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60648" w14:textId="77777777" w:rsidR="0009111F" w:rsidRPr="004546A4" w:rsidRDefault="0009111F"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4546A4">
        <w:rPr>
          <w:rFonts w:ascii="Arial" w:hAnsi="Arial" w:cs="Arial"/>
          <w:sz w:val="34"/>
          <w:szCs w:val="34"/>
        </w:rPr>
        <w:t>Legislative Instrument</w:t>
      </w:r>
    </w:p>
    <w:p w14:paraId="4E5BF12A" w14:textId="77777777" w:rsidR="0009111F" w:rsidRPr="004546A4" w:rsidRDefault="0009111F"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00A2C39C" w14:textId="384B891A" w:rsidR="005B0F08" w:rsidRPr="004546A4" w:rsidRDefault="00F54343"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4546A4">
        <w:rPr>
          <w:rFonts w:ascii="Arial" w:hAnsi="Arial" w:cs="Arial"/>
          <w:sz w:val="34"/>
          <w:szCs w:val="34"/>
        </w:rPr>
        <w:t>Taxation Administration Act</w:t>
      </w:r>
      <w:r>
        <w:rPr>
          <w:rFonts w:ascii="Arial" w:hAnsi="Arial" w:cs="Arial"/>
          <w:sz w:val="34"/>
          <w:szCs w:val="34"/>
        </w:rPr>
        <w:br/>
      </w:r>
      <w:r w:rsidRPr="004546A4">
        <w:rPr>
          <w:rFonts w:ascii="Arial" w:hAnsi="Arial" w:cs="Arial"/>
          <w:sz w:val="34"/>
          <w:szCs w:val="34"/>
        </w:rPr>
        <w:t>Withholding Schedules</w:t>
      </w:r>
      <w:r w:rsidR="002D2FA8">
        <w:rPr>
          <w:rFonts w:ascii="Arial" w:hAnsi="Arial" w:cs="Arial"/>
          <w:sz w:val="34"/>
          <w:szCs w:val="34"/>
        </w:rPr>
        <w:t xml:space="preserve"> No.2 </w:t>
      </w:r>
      <w:r w:rsidRPr="004546A4">
        <w:rPr>
          <w:rFonts w:ascii="Arial" w:hAnsi="Arial" w:cs="Arial"/>
          <w:sz w:val="34"/>
          <w:szCs w:val="34"/>
        </w:rPr>
        <w:t>20</w:t>
      </w:r>
      <w:r>
        <w:rPr>
          <w:rFonts w:ascii="Arial" w:hAnsi="Arial" w:cs="Arial"/>
          <w:sz w:val="34"/>
          <w:szCs w:val="34"/>
        </w:rPr>
        <w:t>20</w:t>
      </w:r>
    </w:p>
    <w:p w14:paraId="7F36E1EE" w14:textId="77777777" w:rsidR="000A1078" w:rsidRPr="004546A4" w:rsidRDefault="000A1078">
      <w:pPr>
        <w:rPr>
          <w:rFonts w:ascii="Arial" w:hAnsi="Arial" w:cs="Arial"/>
          <w:sz w:val="22"/>
          <w:szCs w:val="22"/>
        </w:rPr>
      </w:pPr>
    </w:p>
    <w:p w14:paraId="77865262" w14:textId="17408A5C" w:rsidR="000A1078" w:rsidRPr="004546A4" w:rsidRDefault="000A1078" w:rsidP="00A94875">
      <w:pPr>
        <w:rPr>
          <w:rFonts w:ascii="Arial" w:hAnsi="Arial" w:cs="Arial"/>
          <w:sz w:val="22"/>
          <w:szCs w:val="22"/>
        </w:rPr>
      </w:pPr>
      <w:r w:rsidRPr="004546A4">
        <w:rPr>
          <w:rFonts w:ascii="Arial" w:hAnsi="Arial" w:cs="Arial"/>
          <w:sz w:val="22"/>
          <w:szCs w:val="22"/>
        </w:rPr>
        <w:t>I,</w:t>
      </w:r>
      <w:r w:rsidR="00573BF5" w:rsidRPr="004546A4">
        <w:rPr>
          <w:rFonts w:ascii="Arial" w:hAnsi="Arial" w:cs="Arial"/>
          <w:sz w:val="22"/>
          <w:szCs w:val="22"/>
        </w:rPr>
        <w:t xml:space="preserve"> </w:t>
      </w:r>
      <w:r w:rsidR="00F61F6D">
        <w:rPr>
          <w:rFonts w:ascii="Arial" w:hAnsi="Arial" w:cs="Arial"/>
          <w:sz w:val="22"/>
          <w:szCs w:val="22"/>
        </w:rPr>
        <w:t>Louise Clarke</w:t>
      </w:r>
      <w:r w:rsidRPr="004546A4">
        <w:rPr>
          <w:rFonts w:ascii="Arial" w:hAnsi="Arial" w:cs="Arial"/>
          <w:sz w:val="22"/>
          <w:szCs w:val="22"/>
        </w:rPr>
        <w:t>,</w:t>
      </w:r>
      <w:r w:rsidR="00354C19" w:rsidRPr="004546A4">
        <w:rPr>
          <w:rFonts w:ascii="Arial" w:hAnsi="Arial" w:cs="Arial"/>
          <w:sz w:val="22"/>
          <w:szCs w:val="22"/>
        </w:rPr>
        <w:t xml:space="preserve"> Deputy Commissioner </w:t>
      </w:r>
      <w:r w:rsidR="00FE443B" w:rsidRPr="004546A4">
        <w:rPr>
          <w:rFonts w:ascii="Arial" w:hAnsi="Arial" w:cs="Arial"/>
          <w:sz w:val="22"/>
          <w:szCs w:val="22"/>
        </w:rPr>
        <w:t>of Taxation</w:t>
      </w:r>
      <w:r w:rsidRPr="004546A4">
        <w:rPr>
          <w:rFonts w:ascii="Arial" w:hAnsi="Arial" w:cs="Arial"/>
          <w:sz w:val="22"/>
          <w:szCs w:val="22"/>
        </w:rPr>
        <w:t xml:space="preserve">, make this </w:t>
      </w:r>
      <w:r w:rsidR="00F233B1" w:rsidRPr="004546A4">
        <w:rPr>
          <w:rFonts w:ascii="Arial" w:hAnsi="Arial" w:cs="Arial"/>
          <w:sz w:val="22"/>
          <w:szCs w:val="22"/>
        </w:rPr>
        <w:t>d</w:t>
      </w:r>
      <w:r w:rsidR="000B2C32" w:rsidRPr="004546A4">
        <w:rPr>
          <w:rFonts w:ascii="Arial" w:hAnsi="Arial" w:cs="Arial"/>
          <w:sz w:val="22"/>
          <w:szCs w:val="22"/>
        </w:rPr>
        <w:t>etermination</w:t>
      </w:r>
      <w:r w:rsidRPr="004546A4">
        <w:rPr>
          <w:rFonts w:ascii="Arial" w:hAnsi="Arial" w:cs="Arial"/>
          <w:sz w:val="22"/>
          <w:szCs w:val="22"/>
        </w:rPr>
        <w:t xml:space="preserve"> under</w:t>
      </w:r>
      <w:r w:rsidR="00354C19" w:rsidRPr="004546A4">
        <w:rPr>
          <w:rFonts w:ascii="Arial" w:hAnsi="Arial" w:cs="Arial"/>
          <w:sz w:val="22"/>
          <w:szCs w:val="22"/>
        </w:rPr>
        <w:t xml:space="preserve"> </w:t>
      </w:r>
      <w:r w:rsidR="001D35FB" w:rsidRPr="004546A4">
        <w:rPr>
          <w:rFonts w:ascii="Arial" w:hAnsi="Arial" w:cs="Arial"/>
          <w:sz w:val="22"/>
          <w:szCs w:val="22"/>
        </w:rPr>
        <w:t>s</w:t>
      </w:r>
      <w:r w:rsidR="00CA6924" w:rsidRPr="004546A4">
        <w:rPr>
          <w:rFonts w:ascii="Arial" w:hAnsi="Arial" w:cs="Arial"/>
          <w:sz w:val="22"/>
          <w:szCs w:val="22"/>
        </w:rPr>
        <w:t>ection</w:t>
      </w:r>
      <w:r w:rsidR="009A5A7C" w:rsidRPr="004546A4">
        <w:rPr>
          <w:rFonts w:ascii="Arial" w:hAnsi="Arial" w:cs="Arial"/>
          <w:sz w:val="22"/>
          <w:szCs w:val="22"/>
        </w:rPr>
        <w:t xml:space="preserve"> </w:t>
      </w:r>
      <w:r w:rsidR="003331E6">
        <w:rPr>
          <w:rFonts w:ascii="Arial" w:hAnsi="Arial" w:cs="Arial"/>
          <w:sz w:val="22"/>
          <w:szCs w:val="22"/>
        </w:rPr>
        <w:t>15</w:t>
      </w:r>
      <w:r w:rsidR="003331E6">
        <w:rPr>
          <w:rFonts w:ascii="Arial" w:hAnsi="Arial" w:cs="Arial"/>
          <w:sz w:val="22"/>
          <w:szCs w:val="22"/>
        </w:rPr>
        <w:noBreakHyphen/>
      </w:r>
      <w:r w:rsidR="00CA6924" w:rsidRPr="004546A4">
        <w:rPr>
          <w:rFonts w:ascii="Arial" w:hAnsi="Arial" w:cs="Arial"/>
          <w:sz w:val="22"/>
          <w:szCs w:val="22"/>
        </w:rPr>
        <w:t xml:space="preserve">25 of Schedule 1 to the </w:t>
      </w:r>
      <w:r w:rsidR="00CA6924" w:rsidRPr="004546A4">
        <w:rPr>
          <w:rFonts w:ascii="Arial" w:hAnsi="Arial" w:cs="Arial"/>
          <w:i/>
          <w:sz w:val="22"/>
          <w:szCs w:val="22"/>
        </w:rPr>
        <w:t>Taxation Administration Act 1953</w:t>
      </w:r>
      <w:r w:rsidR="00CA6924" w:rsidRPr="004546A4">
        <w:rPr>
          <w:rFonts w:ascii="Arial" w:hAnsi="Arial" w:cs="Arial"/>
          <w:sz w:val="22"/>
          <w:szCs w:val="22"/>
        </w:rPr>
        <w:t>.</w:t>
      </w:r>
    </w:p>
    <w:p w14:paraId="771366C5" w14:textId="77777777" w:rsidR="00F233B1" w:rsidRPr="004546A4" w:rsidRDefault="00F233B1" w:rsidP="00BD2B94">
      <w:pPr>
        <w:rPr>
          <w:rFonts w:ascii="Arial" w:hAnsi="Arial" w:cs="Arial"/>
          <w:sz w:val="22"/>
          <w:szCs w:val="22"/>
        </w:rPr>
      </w:pPr>
    </w:p>
    <w:p w14:paraId="3E5A866F" w14:textId="77777777" w:rsidR="00BD2B94" w:rsidRPr="004546A4" w:rsidRDefault="00BD2B94" w:rsidP="00BD2B94">
      <w:pPr>
        <w:rPr>
          <w:rFonts w:ascii="Arial" w:hAnsi="Arial" w:cs="Arial"/>
          <w:sz w:val="22"/>
          <w:szCs w:val="22"/>
        </w:rPr>
      </w:pPr>
    </w:p>
    <w:p w14:paraId="31E41556" w14:textId="77777777" w:rsidR="00014706" w:rsidRPr="004546A4" w:rsidRDefault="00014706" w:rsidP="00BD2B94">
      <w:pPr>
        <w:rPr>
          <w:rFonts w:ascii="Arial" w:hAnsi="Arial" w:cs="Arial"/>
          <w:sz w:val="22"/>
          <w:szCs w:val="22"/>
        </w:rPr>
      </w:pPr>
    </w:p>
    <w:p w14:paraId="161342E3" w14:textId="77777777" w:rsidR="00BD2B94" w:rsidRPr="004546A4" w:rsidRDefault="00BD2B94" w:rsidP="00BD2B94">
      <w:pPr>
        <w:rPr>
          <w:rFonts w:ascii="Arial" w:hAnsi="Arial" w:cs="Arial"/>
          <w:sz w:val="22"/>
          <w:szCs w:val="22"/>
        </w:rPr>
      </w:pPr>
    </w:p>
    <w:p w14:paraId="4027C08E" w14:textId="6FCA4997" w:rsidR="000A1078" w:rsidRPr="004546A4" w:rsidRDefault="009343A2">
      <w:pPr>
        <w:rPr>
          <w:rFonts w:ascii="Arial" w:hAnsi="Arial" w:cs="Arial"/>
          <w:b/>
          <w:sz w:val="22"/>
          <w:szCs w:val="22"/>
        </w:rPr>
      </w:pPr>
      <w:r>
        <w:rPr>
          <w:rFonts w:ascii="Arial" w:hAnsi="Arial" w:cs="Arial"/>
          <w:b/>
          <w:sz w:val="22"/>
          <w:szCs w:val="22"/>
        </w:rPr>
        <w:t>Louise Clarke</w:t>
      </w:r>
    </w:p>
    <w:p w14:paraId="5012EDA3" w14:textId="77777777" w:rsidR="00992067" w:rsidRPr="004546A4" w:rsidRDefault="000A1078">
      <w:pPr>
        <w:rPr>
          <w:rFonts w:ascii="Arial" w:hAnsi="Arial" w:cs="Arial"/>
          <w:sz w:val="22"/>
          <w:szCs w:val="22"/>
        </w:rPr>
      </w:pPr>
      <w:r w:rsidRPr="004546A4">
        <w:rPr>
          <w:rFonts w:ascii="Arial" w:hAnsi="Arial" w:cs="Arial"/>
          <w:sz w:val="22"/>
          <w:szCs w:val="22"/>
        </w:rPr>
        <w:t>Deputy Commissioner of Taxation</w:t>
      </w:r>
    </w:p>
    <w:p w14:paraId="01336F32" w14:textId="0358464F" w:rsidR="00992067" w:rsidRPr="004546A4" w:rsidRDefault="00105C53">
      <w:pPr>
        <w:rPr>
          <w:rFonts w:ascii="Arial" w:hAnsi="Arial" w:cs="Arial"/>
          <w:sz w:val="22"/>
          <w:szCs w:val="22"/>
        </w:rPr>
      </w:pPr>
      <w:r>
        <w:rPr>
          <w:rFonts w:ascii="Arial" w:hAnsi="Arial" w:cs="Arial"/>
          <w:sz w:val="22"/>
          <w:szCs w:val="22"/>
        </w:rPr>
        <w:t>12</w:t>
      </w:r>
      <w:bookmarkStart w:id="0" w:name="_GoBack"/>
      <w:bookmarkEnd w:id="0"/>
      <w:r w:rsidR="00814502" w:rsidRPr="004546A4">
        <w:rPr>
          <w:rFonts w:ascii="Arial" w:hAnsi="Arial" w:cs="Arial"/>
          <w:sz w:val="22"/>
          <w:szCs w:val="22"/>
        </w:rPr>
        <w:t xml:space="preserve"> </w:t>
      </w:r>
      <w:r w:rsidR="009343A2">
        <w:rPr>
          <w:rFonts w:ascii="Arial" w:hAnsi="Arial" w:cs="Arial"/>
          <w:sz w:val="22"/>
          <w:szCs w:val="22"/>
        </w:rPr>
        <w:t>October</w:t>
      </w:r>
      <w:r w:rsidR="00E0250D" w:rsidRPr="004546A4">
        <w:rPr>
          <w:rFonts w:ascii="Arial" w:hAnsi="Arial" w:cs="Arial"/>
          <w:sz w:val="22"/>
          <w:szCs w:val="22"/>
        </w:rPr>
        <w:t xml:space="preserve"> 20</w:t>
      </w:r>
      <w:r w:rsidR="00EA1B6E">
        <w:rPr>
          <w:rFonts w:ascii="Arial" w:hAnsi="Arial" w:cs="Arial"/>
          <w:sz w:val="22"/>
          <w:szCs w:val="22"/>
        </w:rPr>
        <w:t>20</w:t>
      </w:r>
    </w:p>
    <w:p w14:paraId="2D3D70A3" w14:textId="77777777" w:rsidR="00AD7346" w:rsidRPr="004546A4" w:rsidRDefault="00AD7346" w:rsidP="00AD7346">
      <w:pPr>
        <w:pBdr>
          <w:bottom w:val="double" w:sz="4" w:space="1" w:color="auto"/>
        </w:pBdr>
        <w:rPr>
          <w:rFonts w:ascii="Arial" w:hAnsi="Arial" w:cs="Arial"/>
          <w:sz w:val="22"/>
          <w:szCs w:val="22"/>
        </w:rPr>
      </w:pPr>
    </w:p>
    <w:p w14:paraId="2916DBC8" w14:textId="77777777" w:rsidR="005B0F08" w:rsidRPr="004546A4" w:rsidRDefault="005B0F08" w:rsidP="000A1078">
      <w:pPr>
        <w:rPr>
          <w:rFonts w:ascii="Arial" w:hAnsi="Arial" w:cs="Arial"/>
          <w:sz w:val="22"/>
          <w:szCs w:val="22"/>
        </w:rPr>
      </w:pPr>
    </w:p>
    <w:p w14:paraId="6CFA6055" w14:textId="77777777" w:rsidR="000A1078" w:rsidRPr="003A3D6B" w:rsidRDefault="000A1078" w:rsidP="003A3D6B">
      <w:pPr>
        <w:pStyle w:val="Heading2"/>
        <w:numPr>
          <w:ilvl w:val="0"/>
          <w:numId w:val="1"/>
        </w:numPr>
        <w:tabs>
          <w:tab w:val="clear" w:pos="720"/>
        </w:tabs>
        <w:ind w:left="0" w:firstLine="0"/>
        <w:rPr>
          <w:rFonts w:cs="Arial"/>
          <w:szCs w:val="22"/>
        </w:rPr>
      </w:pPr>
      <w:r w:rsidRPr="003A3D6B">
        <w:rPr>
          <w:rFonts w:cs="Arial"/>
          <w:szCs w:val="22"/>
        </w:rPr>
        <w:t xml:space="preserve">Name of </w:t>
      </w:r>
      <w:r w:rsidR="00950E56" w:rsidRPr="003A3D6B">
        <w:rPr>
          <w:rFonts w:cs="Arial"/>
          <w:szCs w:val="22"/>
        </w:rPr>
        <w:t>instrument</w:t>
      </w:r>
    </w:p>
    <w:p w14:paraId="5C4E88D0" w14:textId="30D8B89B" w:rsidR="000A1078" w:rsidRPr="003A3D6B" w:rsidRDefault="001D35FB" w:rsidP="003A3D6B">
      <w:pPr>
        <w:spacing w:after="120"/>
        <w:rPr>
          <w:rFonts w:ascii="Arial" w:hAnsi="Arial" w:cs="Arial"/>
          <w:sz w:val="22"/>
          <w:szCs w:val="22"/>
        </w:rPr>
      </w:pPr>
      <w:r w:rsidRPr="003A3D6B">
        <w:rPr>
          <w:rFonts w:ascii="Arial" w:hAnsi="Arial" w:cs="Arial"/>
          <w:sz w:val="22"/>
          <w:szCs w:val="22"/>
        </w:rPr>
        <w:t xml:space="preserve">This determination is the </w:t>
      </w:r>
      <w:r w:rsidRPr="003A3D6B">
        <w:rPr>
          <w:rFonts w:ascii="Arial" w:hAnsi="Arial" w:cs="Arial"/>
          <w:i/>
          <w:iCs/>
          <w:sz w:val="22"/>
          <w:szCs w:val="22"/>
        </w:rPr>
        <w:t xml:space="preserve">Taxation Administration Act Withholding Schedules </w:t>
      </w:r>
      <w:r w:rsidR="00DD104C">
        <w:rPr>
          <w:rFonts w:ascii="Arial" w:hAnsi="Arial" w:cs="Arial"/>
          <w:i/>
          <w:iCs/>
          <w:sz w:val="22"/>
          <w:szCs w:val="22"/>
        </w:rPr>
        <w:t xml:space="preserve">No.2 </w:t>
      </w:r>
      <w:r w:rsidRPr="003A3D6B">
        <w:rPr>
          <w:rFonts w:ascii="Arial" w:hAnsi="Arial" w:cs="Arial"/>
          <w:i/>
          <w:iCs/>
          <w:sz w:val="22"/>
          <w:szCs w:val="22"/>
        </w:rPr>
        <w:t>20</w:t>
      </w:r>
      <w:r w:rsidR="00EA1B6E" w:rsidRPr="003A3D6B">
        <w:rPr>
          <w:rFonts w:ascii="Arial" w:hAnsi="Arial" w:cs="Arial"/>
          <w:i/>
          <w:iCs/>
          <w:sz w:val="22"/>
          <w:szCs w:val="22"/>
        </w:rPr>
        <w:t>20</w:t>
      </w:r>
      <w:r w:rsidRPr="003A3D6B">
        <w:rPr>
          <w:rFonts w:ascii="Arial" w:hAnsi="Arial" w:cs="Arial"/>
          <w:sz w:val="22"/>
          <w:szCs w:val="22"/>
        </w:rPr>
        <w:t>.</w:t>
      </w:r>
    </w:p>
    <w:p w14:paraId="4BE37365" w14:textId="77777777" w:rsidR="000A1078" w:rsidRPr="003A3D6B" w:rsidRDefault="000A1078" w:rsidP="003A3D6B">
      <w:pPr>
        <w:spacing w:after="120"/>
        <w:rPr>
          <w:rFonts w:ascii="Arial" w:hAnsi="Arial" w:cs="Arial"/>
          <w:sz w:val="22"/>
          <w:szCs w:val="22"/>
        </w:rPr>
      </w:pPr>
    </w:p>
    <w:p w14:paraId="6FCECFBE" w14:textId="77777777" w:rsidR="000A1078" w:rsidRPr="003A3D6B" w:rsidRDefault="000A1078" w:rsidP="003A3D6B">
      <w:pPr>
        <w:pStyle w:val="Heading2"/>
        <w:numPr>
          <w:ilvl w:val="0"/>
          <w:numId w:val="1"/>
        </w:numPr>
        <w:tabs>
          <w:tab w:val="clear" w:pos="720"/>
        </w:tabs>
        <w:ind w:left="0" w:firstLine="0"/>
        <w:rPr>
          <w:rFonts w:cs="Arial"/>
          <w:szCs w:val="22"/>
        </w:rPr>
      </w:pPr>
      <w:r w:rsidRPr="003A3D6B">
        <w:rPr>
          <w:rFonts w:cs="Arial"/>
          <w:szCs w:val="22"/>
        </w:rPr>
        <w:t>Commencement</w:t>
      </w:r>
    </w:p>
    <w:p w14:paraId="6C0494FF" w14:textId="70B7580B" w:rsidR="006E6EF2" w:rsidRPr="003A3D6B" w:rsidRDefault="000A1078" w:rsidP="003A3D6B">
      <w:pPr>
        <w:spacing w:after="120"/>
        <w:rPr>
          <w:rFonts w:ascii="Arial" w:hAnsi="Arial" w:cs="Arial"/>
          <w:sz w:val="22"/>
          <w:szCs w:val="22"/>
        </w:rPr>
      </w:pPr>
      <w:r w:rsidRPr="003A3D6B">
        <w:rPr>
          <w:rFonts w:ascii="Arial" w:hAnsi="Arial" w:cs="Arial"/>
          <w:sz w:val="22"/>
          <w:szCs w:val="22"/>
        </w:rPr>
        <w:t xml:space="preserve">This </w:t>
      </w:r>
      <w:r w:rsidR="00950E56" w:rsidRPr="003A3D6B">
        <w:rPr>
          <w:rFonts w:ascii="Arial" w:hAnsi="Arial" w:cs="Arial"/>
          <w:sz w:val="22"/>
          <w:szCs w:val="22"/>
        </w:rPr>
        <w:t>instrument</w:t>
      </w:r>
      <w:r w:rsidR="00857716" w:rsidRPr="003A3D6B">
        <w:rPr>
          <w:rFonts w:ascii="Arial" w:hAnsi="Arial" w:cs="Arial"/>
          <w:sz w:val="22"/>
          <w:szCs w:val="22"/>
        </w:rPr>
        <w:t xml:space="preserve"> commence</w:t>
      </w:r>
      <w:r w:rsidR="008E1706" w:rsidRPr="003A3D6B">
        <w:rPr>
          <w:rFonts w:ascii="Arial" w:hAnsi="Arial" w:cs="Arial"/>
          <w:sz w:val="22"/>
          <w:szCs w:val="22"/>
        </w:rPr>
        <w:t>s</w:t>
      </w:r>
      <w:r w:rsidR="00857716" w:rsidRPr="003A3D6B">
        <w:rPr>
          <w:rFonts w:ascii="Arial" w:hAnsi="Arial" w:cs="Arial"/>
          <w:sz w:val="22"/>
          <w:szCs w:val="22"/>
        </w:rPr>
        <w:t xml:space="preserve"> on</w:t>
      </w:r>
      <w:r w:rsidR="008E1706" w:rsidRPr="003A3D6B">
        <w:rPr>
          <w:rFonts w:ascii="Arial" w:hAnsi="Arial" w:cs="Arial"/>
          <w:sz w:val="22"/>
          <w:szCs w:val="22"/>
        </w:rPr>
        <w:t xml:space="preserve"> 1</w:t>
      </w:r>
      <w:r w:rsidR="009459B5">
        <w:rPr>
          <w:rFonts w:ascii="Arial" w:hAnsi="Arial" w:cs="Arial"/>
          <w:sz w:val="22"/>
          <w:szCs w:val="22"/>
        </w:rPr>
        <w:t>3</w:t>
      </w:r>
      <w:r w:rsidR="008E1706" w:rsidRPr="003A3D6B">
        <w:rPr>
          <w:rFonts w:ascii="Arial" w:hAnsi="Arial" w:cs="Arial"/>
          <w:sz w:val="22"/>
          <w:szCs w:val="22"/>
        </w:rPr>
        <w:t xml:space="preserve"> </w:t>
      </w:r>
      <w:r w:rsidR="009459B5">
        <w:rPr>
          <w:rFonts w:ascii="Arial" w:hAnsi="Arial" w:cs="Arial"/>
          <w:sz w:val="22"/>
          <w:szCs w:val="22"/>
        </w:rPr>
        <w:t>October</w:t>
      </w:r>
      <w:r w:rsidR="008E1706" w:rsidRPr="003A3D6B">
        <w:rPr>
          <w:rFonts w:ascii="Arial" w:hAnsi="Arial" w:cs="Arial"/>
          <w:sz w:val="22"/>
          <w:szCs w:val="22"/>
        </w:rPr>
        <w:t xml:space="preserve"> 20</w:t>
      </w:r>
      <w:r w:rsidR="00EA1B6E" w:rsidRPr="003A3D6B">
        <w:rPr>
          <w:rFonts w:ascii="Arial" w:hAnsi="Arial" w:cs="Arial"/>
          <w:sz w:val="22"/>
          <w:szCs w:val="22"/>
        </w:rPr>
        <w:t>20</w:t>
      </w:r>
      <w:r w:rsidR="008D2F8A" w:rsidRPr="003A3D6B">
        <w:rPr>
          <w:rFonts w:ascii="Arial" w:hAnsi="Arial" w:cs="Arial"/>
          <w:sz w:val="22"/>
          <w:szCs w:val="22"/>
        </w:rPr>
        <w:t>.</w:t>
      </w:r>
    </w:p>
    <w:p w14:paraId="06D4E6E9" w14:textId="77777777" w:rsidR="006E6EF2" w:rsidRPr="003A3D6B" w:rsidRDefault="006E6EF2" w:rsidP="003A3D6B">
      <w:pPr>
        <w:spacing w:after="120"/>
        <w:rPr>
          <w:rFonts w:ascii="Arial" w:hAnsi="Arial" w:cs="Arial"/>
          <w:sz w:val="22"/>
          <w:szCs w:val="22"/>
        </w:rPr>
      </w:pPr>
    </w:p>
    <w:p w14:paraId="30AB3E41" w14:textId="77777777" w:rsidR="00594EEC" w:rsidRPr="003A3D6B" w:rsidRDefault="00594EEC" w:rsidP="003A3D6B">
      <w:pPr>
        <w:numPr>
          <w:ilvl w:val="0"/>
          <w:numId w:val="1"/>
        </w:numPr>
        <w:tabs>
          <w:tab w:val="clear" w:pos="720"/>
        </w:tabs>
        <w:spacing w:after="120"/>
        <w:ind w:hanging="720"/>
        <w:rPr>
          <w:rFonts w:ascii="Arial" w:hAnsi="Arial" w:cs="Arial"/>
          <w:sz w:val="22"/>
          <w:szCs w:val="22"/>
          <w:u w:val="single"/>
        </w:rPr>
      </w:pPr>
      <w:r w:rsidRPr="003A3D6B">
        <w:rPr>
          <w:rFonts w:ascii="Arial" w:hAnsi="Arial" w:cs="Arial"/>
          <w:b/>
          <w:sz w:val="22"/>
          <w:szCs w:val="22"/>
        </w:rPr>
        <w:t>Repealing of existing instrument</w:t>
      </w:r>
    </w:p>
    <w:p w14:paraId="348013A3" w14:textId="3CA5FF79" w:rsidR="00FF7DC8" w:rsidRPr="003A3D6B" w:rsidRDefault="00594EEC" w:rsidP="003A3D6B">
      <w:pPr>
        <w:spacing w:after="120"/>
        <w:rPr>
          <w:rFonts w:ascii="Arial" w:hAnsi="Arial" w:cs="Arial"/>
          <w:sz w:val="22"/>
          <w:szCs w:val="22"/>
        </w:rPr>
      </w:pPr>
      <w:r w:rsidRPr="003A3D6B">
        <w:rPr>
          <w:rFonts w:ascii="Arial" w:hAnsi="Arial" w:cs="Arial"/>
          <w:sz w:val="22"/>
          <w:szCs w:val="22"/>
        </w:rPr>
        <w:t xml:space="preserve">This instrument </w:t>
      </w:r>
      <w:r w:rsidR="00A94875" w:rsidRPr="003A3D6B">
        <w:rPr>
          <w:rFonts w:ascii="Arial" w:hAnsi="Arial" w:cs="Arial"/>
          <w:sz w:val="22"/>
          <w:szCs w:val="22"/>
        </w:rPr>
        <w:t xml:space="preserve">repeals </w:t>
      </w:r>
      <w:r w:rsidR="00381237" w:rsidRPr="003A3D6B">
        <w:rPr>
          <w:rFonts w:ascii="Arial" w:hAnsi="Arial" w:cs="Arial"/>
          <w:sz w:val="22"/>
          <w:szCs w:val="22"/>
        </w:rPr>
        <w:t>legislative instrument</w:t>
      </w:r>
      <w:r w:rsidR="00F37E81" w:rsidRPr="003A3D6B">
        <w:rPr>
          <w:rFonts w:ascii="Arial" w:hAnsi="Arial" w:cs="Arial"/>
          <w:sz w:val="22"/>
          <w:szCs w:val="22"/>
        </w:rPr>
        <w:t xml:space="preserve"> </w:t>
      </w:r>
      <w:r w:rsidR="00FF7DC8" w:rsidRPr="003A3D6B">
        <w:rPr>
          <w:rFonts w:ascii="Arial" w:hAnsi="Arial" w:cs="Arial"/>
          <w:i/>
          <w:iCs/>
          <w:sz w:val="22"/>
          <w:szCs w:val="22"/>
        </w:rPr>
        <w:t xml:space="preserve">Taxation Administration Act Withholding Schedules </w:t>
      </w:r>
      <w:r w:rsidR="00674076">
        <w:rPr>
          <w:rFonts w:ascii="Arial" w:hAnsi="Arial" w:cs="Arial"/>
          <w:i/>
          <w:iCs/>
          <w:sz w:val="22"/>
          <w:szCs w:val="22"/>
        </w:rPr>
        <w:t>2020</w:t>
      </w:r>
      <w:r w:rsidR="00FF7DC8" w:rsidRPr="003A3D6B">
        <w:rPr>
          <w:rFonts w:ascii="Arial" w:hAnsi="Arial" w:cs="Arial"/>
          <w:sz w:val="22"/>
          <w:szCs w:val="22"/>
        </w:rPr>
        <w:t xml:space="preserve"> – </w:t>
      </w:r>
      <w:r w:rsidR="00176F67" w:rsidRPr="003A3D6B">
        <w:rPr>
          <w:rFonts w:ascii="Arial" w:hAnsi="Arial" w:cs="Arial"/>
          <w:sz w:val="22"/>
          <w:szCs w:val="22"/>
        </w:rPr>
        <w:t>F20</w:t>
      </w:r>
      <w:r w:rsidR="00674076">
        <w:rPr>
          <w:rFonts w:ascii="Arial" w:hAnsi="Arial" w:cs="Arial"/>
          <w:sz w:val="22"/>
          <w:szCs w:val="22"/>
        </w:rPr>
        <w:t>20</w:t>
      </w:r>
      <w:r w:rsidR="00176F67" w:rsidRPr="003A3D6B">
        <w:rPr>
          <w:rFonts w:ascii="Arial" w:hAnsi="Arial" w:cs="Arial"/>
          <w:sz w:val="22"/>
          <w:szCs w:val="22"/>
        </w:rPr>
        <w:t>L00</w:t>
      </w:r>
      <w:r w:rsidR="00674076">
        <w:rPr>
          <w:rFonts w:ascii="Arial" w:hAnsi="Arial" w:cs="Arial"/>
          <w:sz w:val="22"/>
          <w:szCs w:val="22"/>
        </w:rPr>
        <w:t>768</w:t>
      </w:r>
      <w:r w:rsidR="00FF7DC8" w:rsidRPr="003A3D6B">
        <w:rPr>
          <w:rFonts w:ascii="Arial" w:hAnsi="Arial" w:cs="Arial"/>
          <w:sz w:val="22"/>
          <w:szCs w:val="22"/>
        </w:rPr>
        <w:t xml:space="preserve">, registered on </w:t>
      </w:r>
      <w:r w:rsidR="00094BE2" w:rsidRPr="003A3D6B">
        <w:rPr>
          <w:rFonts w:ascii="Arial" w:hAnsi="Arial" w:cs="Arial"/>
          <w:sz w:val="22"/>
          <w:szCs w:val="22"/>
        </w:rPr>
        <w:t>2</w:t>
      </w:r>
      <w:r w:rsidR="00674076">
        <w:rPr>
          <w:rFonts w:ascii="Arial" w:hAnsi="Arial" w:cs="Arial"/>
          <w:sz w:val="22"/>
          <w:szCs w:val="22"/>
        </w:rPr>
        <w:t>2</w:t>
      </w:r>
      <w:r w:rsidR="00094BE2" w:rsidRPr="003A3D6B">
        <w:rPr>
          <w:rFonts w:ascii="Arial" w:hAnsi="Arial" w:cs="Arial"/>
          <w:sz w:val="22"/>
          <w:szCs w:val="22"/>
        </w:rPr>
        <w:t xml:space="preserve"> June 20</w:t>
      </w:r>
      <w:r w:rsidR="00674076">
        <w:rPr>
          <w:rFonts w:ascii="Arial" w:hAnsi="Arial" w:cs="Arial"/>
          <w:sz w:val="22"/>
          <w:szCs w:val="22"/>
        </w:rPr>
        <w:t>20</w:t>
      </w:r>
      <w:r w:rsidR="00FF7DC8" w:rsidRPr="003A3D6B">
        <w:rPr>
          <w:rFonts w:ascii="Arial" w:hAnsi="Arial" w:cs="Arial"/>
          <w:sz w:val="22"/>
          <w:szCs w:val="22"/>
        </w:rPr>
        <w:t>.</w:t>
      </w:r>
    </w:p>
    <w:p w14:paraId="307E2DC1" w14:textId="77777777" w:rsidR="00A94875" w:rsidRPr="003A3D6B" w:rsidRDefault="00A94875" w:rsidP="003A3D6B">
      <w:pPr>
        <w:spacing w:after="120"/>
        <w:rPr>
          <w:rFonts w:ascii="Arial" w:hAnsi="Arial" w:cs="Arial"/>
          <w:sz w:val="22"/>
          <w:szCs w:val="22"/>
        </w:rPr>
      </w:pPr>
    </w:p>
    <w:p w14:paraId="73AE2146" w14:textId="77777777" w:rsidR="000A1078" w:rsidRPr="003A3D6B" w:rsidRDefault="00BB3B8E" w:rsidP="003A3D6B">
      <w:pPr>
        <w:pStyle w:val="Heading2"/>
        <w:numPr>
          <w:ilvl w:val="0"/>
          <w:numId w:val="1"/>
        </w:numPr>
        <w:tabs>
          <w:tab w:val="clear" w:pos="720"/>
        </w:tabs>
        <w:ind w:left="0" w:firstLine="0"/>
        <w:rPr>
          <w:rFonts w:cs="Arial"/>
          <w:szCs w:val="22"/>
        </w:rPr>
      </w:pPr>
      <w:r w:rsidRPr="003A3D6B">
        <w:rPr>
          <w:rFonts w:cs="Arial"/>
          <w:szCs w:val="22"/>
        </w:rPr>
        <w:t>Purpose</w:t>
      </w:r>
    </w:p>
    <w:p w14:paraId="7A3F644D" w14:textId="7D0AF3D2" w:rsidR="00BB3B8E" w:rsidRPr="003A3D6B" w:rsidRDefault="00BB3B8E" w:rsidP="003A3D6B">
      <w:pPr>
        <w:pStyle w:val="ListParagraph"/>
        <w:numPr>
          <w:ilvl w:val="0"/>
          <w:numId w:val="9"/>
        </w:numPr>
        <w:spacing w:after="120"/>
        <w:ind w:left="709" w:hanging="709"/>
        <w:contextualSpacing w:val="0"/>
        <w:rPr>
          <w:rFonts w:ascii="Arial" w:hAnsi="Arial" w:cs="Arial"/>
          <w:sz w:val="22"/>
          <w:szCs w:val="22"/>
        </w:rPr>
      </w:pPr>
      <w:r w:rsidRPr="003A3D6B">
        <w:rPr>
          <w:rFonts w:ascii="Arial" w:hAnsi="Arial" w:cs="Arial"/>
          <w:sz w:val="22"/>
          <w:szCs w:val="22"/>
        </w:rPr>
        <w:t xml:space="preserve">Withholding schedules specify the formulas and procedures to be used for working out the amount to be withheld by an entity from a withholding payment covered by Subdivision 12-B, 12-C or 12-D of Schedule 1 to the </w:t>
      </w:r>
      <w:r w:rsidRPr="003A3D6B">
        <w:rPr>
          <w:rFonts w:ascii="Arial" w:hAnsi="Arial" w:cs="Arial"/>
          <w:i/>
          <w:sz w:val="22"/>
          <w:szCs w:val="22"/>
        </w:rPr>
        <w:t>Taxation Administration Act</w:t>
      </w:r>
      <w:r w:rsidR="00B021AF">
        <w:rPr>
          <w:rFonts w:ascii="Arial" w:hAnsi="Arial" w:cs="Arial"/>
          <w:i/>
          <w:sz w:val="22"/>
          <w:szCs w:val="22"/>
        </w:rPr>
        <w:t> </w:t>
      </w:r>
      <w:r w:rsidRPr="003A3D6B">
        <w:rPr>
          <w:rFonts w:ascii="Arial" w:hAnsi="Arial" w:cs="Arial"/>
          <w:i/>
          <w:sz w:val="22"/>
          <w:szCs w:val="22"/>
        </w:rPr>
        <w:t>1953</w:t>
      </w:r>
      <w:r w:rsidRPr="003A3D6B">
        <w:rPr>
          <w:rFonts w:ascii="Arial" w:hAnsi="Arial" w:cs="Arial"/>
          <w:sz w:val="22"/>
          <w:szCs w:val="22"/>
        </w:rPr>
        <w:t>.</w:t>
      </w:r>
    </w:p>
    <w:p w14:paraId="6CF7D123" w14:textId="77777777" w:rsidR="00BB3B8E" w:rsidRPr="003A3D6B" w:rsidRDefault="00BB3B8E" w:rsidP="003A3D6B">
      <w:pPr>
        <w:pStyle w:val="ListParagraph"/>
        <w:numPr>
          <w:ilvl w:val="0"/>
          <w:numId w:val="9"/>
        </w:numPr>
        <w:spacing w:after="120"/>
        <w:ind w:left="709" w:hanging="709"/>
        <w:contextualSpacing w:val="0"/>
        <w:rPr>
          <w:rFonts w:ascii="Arial" w:hAnsi="Arial" w:cs="Arial"/>
          <w:sz w:val="22"/>
          <w:szCs w:val="22"/>
        </w:rPr>
      </w:pPr>
      <w:r w:rsidRPr="003A3D6B">
        <w:rPr>
          <w:rFonts w:ascii="Arial" w:hAnsi="Arial" w:cs="Arial"/>
          <w:sz w:val="22"/>
          <w:szCs w:val="22"/>
        </w:rPr>
        <w:t xml:space="preserve">The withholding schedules in this instrument are made for the purposes of collecting income tax, Medicare levy and amounts of liabilities to the Commonwealth under the </w:t>
      </w:r>
      <w:r w:rsidRPr="003A3D6B">
        <w:rPr>
          <w:rFonts w:ascii="Arial" w:hAnsi="Arial" w:cs="Arial"/>
          <w:i/>
          <w:sz w:val="22"/>
          <w:szCs w:val="22"/>
        </w:rPr>
        <w:t>Higher Education Support Act 2003</w:t>
      </w:r>
      <w:r w:rsidRPr="003A3D6B">
        <w:rPr>
          <w:rFonts w:ascii="Arial" w:hAnsi="Arial" w:cs="Arial"/>
          <w:sz w:val="22"/>
          <w:szCs w:val="22"/>
        </w:rPr>
        <w:t xml:space="preserve">, the </w:t>
      </w:r>
      <w:r w:rsidRPr="003A3D6B">
        <w:rPr>
          <w:rFonts w:ascii="Arial" w:hAnsi="Arial" w:cs="Arial"/>
          <w:i/>
          <w:sz w:val="22"/>
          <w:szCs w:val="22"/>
        </w:rPr>
        <w:t>Trade Support Loans Act 2014</w:t>
      </w:r>
      <w:r w:rsidRPr="003A3D6B">
        <w:rPr>
          <w:rFonts w:ascii="Arial" w:hAnsi="Arial" w:cs="Arial"/>
          <w:sz w:val="22"/>
          <w:szCs w:val="22"/>
        </w:rPr>
        <w:t xml:space="preserve">, the </w:t>
      </w:r>
      <w:r w:rsidRPr="003A3D6B">
        <w:rPr>
          <w:rFonts w:ascii="Arial" w:hAnsi="Arial" w:cs="Arial"/>
          <w:i/>
          <w:sz w:val="22"/>
          <w:szCs w:val="22"/>
        </w:rPr>
        <w:t>Social Security Act 1991</w:t>
      </w:r>
      <w:r w:rsidRPr="003A3D6B">
        <w:rPr>
          <w:rFonts w:ascii="Arial" w:hAnsi="Arial" w:cs="Arial"/>
          <w:sz w:val="22"/>
          <w:szCs w:val="22"/>
        </w:rPr>
        <w:t xml:space="preserve"> and the </w:t>
      </w:r>
      <w:r w:rsidRPr="003A3D6B">
        <w:rPr>
          <w:rFonts w:ascii="Arial" w:hAnsi="Arial" w:cs="Arial"/>
          <w:i/>
          <w:sz w:val="22"/>
          <w:szCs w:val="22"/>
        </w:rPr>
        <w:t>Student Assistance Act 1973</w:t>
      </w:r>
      <w:r w:rsidRPr="003A3D6B">
        <w:rPr>
          <w:rFonts w:ascii="Arial" w:hAnsi="Arial" w:cs="Arial"/>
          <w:sz w:val="22"/>
          <w:szCs w:val="22"/>
        </w:rPr>
        <w:t>.</w:t>
      </w:r>
    </w:p>
    <w:p w14:paraId="7A1F0C98" w14:textId="77777777" w:rsidR="00B76A2D" w:rsidRPr="003A3D6B" w:rsidRDefault="00B76A2D" w:rsidP="003A3D6B">
      <w:pPr>
        <w:spacing w:after="120"/>
        <w:rPr>
          <w:rFonts w:ascii="Arial" w:hAnsi="Arial" w:cs="Arial"/>
          <w:sz w:val="22"/>
          <w:szCs w:val="22"/>
        </w:rPr>
      </w:pPr>
    </w:p>
    <w:p w14:paraId="14331E2E" w14:textId="77777777" w:rsidR="007658A1" w:rsidRPr="003A3D6B" w:rsidRDefault="007658A1" w:rsidP="003A3D6B">
      <w:pPr>
        <w:spacing w:after="120"/>
        <w:rPr>
          <w:rFonts w:ascii="Arial" w:hAnsi="Arial" w:cs="Arial"/>
          <w:b/>
          <w:sz w:val="22"/>
          <w:szCs w:val="22"/>
        </w:rPr>
      </w:pPr>
      <w:r w:rsidRPr="003A3D6B">
        <w:rPr>
          <w:rFonts w:ascii="Arial" w:hAnsi="Arial" w:cs="Arial"/>
          <w:b/>
          <w:sz w:val="22"/>
          <w:szCs w:val="22"/>
        </w:rPr>
        <w:br w:type="page"/>
      </w:r>
    </w:p>
    <w:p w14:paraId="0819810A" w14:textId="77777777" w:rsidR="00857716" w:rsidRPr="003A3D6B" w:rsidRDefault="00BB3B8E" w:rsidP="003A3D6B">
      <w:pPr>
        <w:pStyle w:val="Heading2"/>
        <w:numPr>
          <w:ilvl w:val="0"/>
          <w:numId w:val="1"/>
        </w:numPr>
        <w:tabs>
          <w:tab w:val="clear" w:pos="720"/>
        </w:tabs>
        <w:ind w:left="0" w:firstLine="0"/>
        <w:rPr>
          <w:rFonts w:cs="Arial"/>
          <w:szCs w:val="22"/>
        </w:rPr>
      </w:pPr>
      <w:r w:rsidRPr="003A3D6B">
        <w:rPr>
          <w:rFonts w:cs="Arial"/>
          <w:szCs w:val="22"/>
        </w:rPr>
        <w:lastRenderedPageBreak/>
        <w:t>Withholding schedules</w:t>
      </w:r>
    </w:p>
    <w:p w14:paraId="55780432" w14:textId="77777777" w:rsidR="00BB3B8E" w:rsidRPr="003A3D6B" w:rsidRDefault="00BB3B8E" w:rsidP="003A3D6B">
      <w:pPr>
        <w:spacing w:after="120"/>
        <w:ind w:left="720"/>
        <w:rPr>
          <w:rFonts w:ascii="Arial" w:hAnsi="Arial" w:cs="Arial"/>
          <w:sz w:val="22"/>
          <w:szCs w:val="22"/>
        </w:rPr>
      </w:pPr>
      <w:bookmarkStart w:id="1" w:name="6AD(2)"/>
      <w:bookmarkEnd w:id="1"/>
      <w:r w:rsidRPr="003A3D6B">
        <w:rPr>
          <w:rFonts w:ascii="Arial" w:hAnsi="Arial" w:cs="Arial"/>
          <w:sz w:val="22"/>
          <w:szCs w:val="22"/>
        </w:rPr>
        <w:t>Each of the withholding schedules listed in the following table, has effect from the date of commencement of this instrument:</w:t>
      </w:r>
    </w:p>
    <w:p w14:paraId="7845C867" w14:textId="77777777" w:rsidR="00BB3B8E" w:rsidRPr="003A3D6B" w:rsidRDefault="00BB3B8E" w:rsidP="003A3D6B">
      <w:pPr>
        <w:spacing w:after="120"/>
        <w:rPr>
          <w:rFonts w:ascii="Arial" w:hAnsi="Arial" w:cs="Arial"/>
          <w:sz w:val="22"/>
          <w:szCs w:val="22"/>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5811"/>
      </w:tblGrid>
      <w:tr w:rsidR="004546A4" w:rsidRPr="003A3D6B" w14:paraId="1D68B496" w14:textId="77777777" w:rsidTr="00927237">
        <w:tc>
          <w:tcPr>
            <w:tcW w:w="1276" w:type="dxa"/>
            <w:shd w:val="clear" w:color="auto" w:fill="auto"/>
          </w:tcPr>
          <w:p w14:paraId="28261A3F" w14:textId="77777777" w:rsidR="00460715" w:rsidRPr="003A3D6B" w:rsidRDefault="00460715" w:rsidP="00927237">
            <w:pPr>
              <w:spacing w:before="60" w:after="60"/>
              <w:jc w:val="center"/>
              <w:rPr>
                <w:rFonts w:ascii="Arial" w:hAnsi="Arial" w:cs="Arial"/>
                <w:b/>
                <w:sz w:val="22"/>
                <w:szCs w:val="22"/>
              </w:rPr>
            </w:pPr>
            <w:r w:rsidRPr="003A3D6B">
              <w:rPr>
                <w:rFonts w:ascii="Arial" w:hAnsi="Arial" w:cs="Arial"/>
                <w:b/>
                <w:sz w:val="22"/>
                <w:szCs w:val="22"/>
              </w:rPr>
              <w:t>Schedule number</w:t>
            </w:r>
          </w:p>
        </w:tc>
        <w:tc>
          <w:tcPr>
            <w:tcW w:w="1418" w:type="dxa"/>
            <w:shd w:val="clear" w:color="auto" w:fill="auto"/>
          </w:tcPr>
          <w:p w14:paraId="58C99C0E" w14:textId="77777777" w:rsidR="00460715" w:rsidRPr="003A3D6B" w:rsidRDefault="00460715" w:rsidP="00927237">
            <w:pPr>
              <w:pStyle w:val="TableText"/>
              <w:keepNext/>
              <w:spacing w:line="240" w:lineRule="auto"/>
              <w:jc w:val="center"/>
              <w:rPr>
                <w:rFonts w:ascii="Arial" w:hAnsi="Arial" w:cs="Arial"/>
                <w:b/>
                <w:szCs w:val="22"/>
              </w:rPr>
            </w:pPr>
            <w:r w:rsidRPr="003A3D6B">
              <w:rPr>
                <w:rFonts w:ascii="Arial" w:hAnsi="Arial" w:cs="Arial"/>
                <w:b/>
                <w:szCs w:val="22"/>
              </w:rPr>
              <w:t>Quick code number</w:t>
            </w:r>
          </w:p>
        </w:tc>
        <w:tc>
          <w:tcPr>
            <w:tcW w:w="5811" w:type="dxa"/>
            <w:shd w:val="clear" w:color="auto" w:fill="auto"/>
          </w:tcPr>
          <w:p w14:paraId="4974B5A1" w14:textId="77777777" w:rsidR="00460715" w:rsidRPr="003A3D6B" w:rsidRDefault="00460715" w:rsidP="00927237">
            <w:pPr>
              <w:pStyle w:val="TableText"/>
              <w:keepNext/>
              <w:spacing w:line="240" w:lineRule="auto"/>
              <w:jc w:val="center"/>
              <w:rPr>
                <w:rFonts w:ascii="Arial" w:hAnsi="Arial" w:cs="Arial"/>
                <w:b/>
                <w:szCs w:val="22"/>
              </w:rPr>
            </w:pPr>
            <w:r w:rsidRPr="003A3D6B">
              <w:rPr>
                <w:rFonts w:ascii="Arial" w:hAnsi="Arial" w:cs="Arial"/>
                <w:b/>
                <w:szCs w:val="22"/>
              </w:rPr>
              <w:t>Title</w:t>
            </w:r>
          </w:p>
        </w:tc>
      </w:tr>
      <w:tr w:rsidR="0080466A" w:rsidRPr="003A3D6B" w14:paraId="66285310" w14:textId="77777777" w:rsidTr="00927237">
        <w:tc>
          <w:tcPr>
            <w:tcW w:w="1276" w:type="dxa"/>
            <w:shd w:val="clear" w:color="auto" w:fill="auto"/>
          </w:tcPr>
          <w:p w14:paraId="54E4A2D3"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1</w:t>
            </w:r>
          </w:p>
        </w:tc>
        <w:tc>
          <w:tcPr>
            <w:tcW w:w="1418" w:type="dxa"/>
            <w:shd w:val="clear" w:color="auto" w:fill="auto"/>
          </w:tcPr>
          <w:p w14:paraId="62476BAA" w14:textId="780F2AF5" w:rsidR="0080466A" w:rsidRPr="003A3D6B" w:rsidRDefault="000B5DDC" w:rsidP="00927237">
            <w:pPr>
              <w:spacing w:before="60" w:after="60"/>
              <w:jc w:val="center"/>
              <w:rPr>
                <w:rFonts w:ascii="Arial" w:hAnsi="Arial" w:cs="Arial"/>
                <w:sz w:val="22"/>
                <w:szCs w:val="22"/>
              </w:rPr>
            </w:pPr>
            <w:r>
              <w:rPr>
                <w:rFonts w:ascii="Arial" w:hAnsi="Arial" w:cs="Arial"/>
                <w:sz w:val="22"/>
                <w:szCs w:val="22"/>
              </w:rPr>
              <w:t>63798</w:t>
            </w:r>
          </w:p>
        </w:tc>
        <w:tc>
          <w:tcPr>
            <w:tcW w:w="5811" w:type="dxa"/>
            <w:shd w:val="clear" w:color="auto" w:fill="auto"/>
          </w:tcPr>
          <w:p w14:paraId="68FA51FD"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1 – Statement of formulas for calculating amounts to be withheld</w:t>
            </w:r>
          </w:p>
        </w:tc>
      </w:tr>
      <w:tr w:rsidR="000B5DDC" w:rsidRPr="003A3D6B" w14:paraId="143FE0D2" w14:textId="77777777" w:rsidTr="00927237">
        <w:tc>
          <w:tcPr>
            <w:tcW w:w="1276" w:type="dxa"/>
            <w:shd w:val="clear" w:color="auto" w:fill="auto"/>
          </w:tcPr>
          <w:p w14:paraId="5B3A6D1F" w14:textId="71A0A144" w:rsidR="000B5DDC" w:rsidRPr="003A3D6B" w:rsidRDefault="000B5DDC" w:rsidP="00927237">
            <w:pPr>
              <w:pStyle w:val="TableText"/>
              <w:spacing w:line="240" w:lineRule="auto"/>
              <w:jc w:val="center"/>
              <w:rPr>
                <w:rFonts w:ascii="Arial" w:hAnsi="Arial" w:cs="Arial"/>
                <w:szCs w:val="22"/>
              </w:rPr>
            </w:pPr>
            <w:r>
              <w:rPr>
                <w:rFonts w:ascii="Arial" w:hAnsi="Arial" w:cs="Arial"/>
                <w:szCs w:val="22"/>
              </w:rPr>
              <w:t>2</w:t>
            </w:r>
          </w:p>
        </w:tc>
        <w:tc>
          <w:tcPr>
            <w:tcW w:w="1418" w:type="dxa"/>
            <w:shd w:val="clear" w:color="auto" w:fill="auto"/>
          </w:tcPr>
          <w:p w14:paraId="6B79170D" w14:textId="66CA9BCF" w:rsidR="000B5DDC" w:rsidRPr="003A3D6B" w:rsidRDefault="000B5DDC" w:rsidP="00927237">
            <w:pPr>
              <w:spacing w:before="60" w:after="60"/>
              <w:jc w:val="center"/>
              <w:rPr>
                <w:rFonts w:ascii="Arial" w:hAnsi="Arial" w:cs="Arial"/>
                <w:sz w:val="22"/>
                <w:szCs w:val="22"/>
              </w:rPr>
            </w:pPr>
            <w:r>
              <w:rPr>
                <w:rFonts w:ascii="Arial" w:hAnsi="Arial" w:cs="Arial"/>
                <w:sz w:val="22"/>
                <w:szCs w:val="22"/>
              </w:rPr>
              <w:t>63799</w:t>
            </w:r>
          </w:p>
        </w:tc>
        <w:tc>
          <w:tcPr>
            <w:tcW w:w="5811" w:type="dxa"/>
            <w:shd w:val="clear" w:color="auto" w:fill="auto"/>
          </w:tcPr>
          <w:p w14:paraId="1F7630EE" w14:textId="0615F569" w:rsidR="000B5DDC" w:rsidRPr="000B5DDC" w:rsidRDefault="000B5DDC" w:rsidP="00927237">
            <w:pPr>
              <w:spacing w:before="60" w:after="60"/>
              <w:rPr>
                <w:rFonts w:ascii="Arial" w:hAnsi="Arial" w:cs="Arial"/>
                <w:sz w:val="22"/>
                <w:szCs w:val="22"/>
              </w:rPr>
            </w:pPr>
            <w:r w:rsidRPr="000B5DDC">
              <w:rPr>
                <w:rFonts w:ascii="Arial" w:hAnsi="Arial" w:cs="Arial"/>
                <w:color w:val="000000"/>
                <w:sz w:val="22"/>
                <w:szCs w:val="22"/>
              </w:rPr>
              <w:t>Schedule 2 - Tax table for individuals employed in the horticultural or shearing industry</w:t>
            </w:r>
          </w:p>
        </w:tc>
      </w:tr>
      <w:tr w:rsidR="0080466A" w:rsidRPr="003A3D6B" w14:paraId="0682AA74" w14:textId="77777777" w:rsidTr="00927237">
        <w:tc>
          <w:tcPr>
            <w:tcW w:w="1276" w:type="dxa"/>
            <w:shd w:val="clear" w:color="auto" w:fill="auto"/>
          </w:tcPr>
          <w:p w14:paraId="34078C31"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3</w:t>
            </w:r>
          </w:p>
        </w:tc>
        <w:tc>
          <w:tcPr>
            <w:tcW w:w="1418" w:type="dxa"/>
            <w:shd w:val="clear" w:color="auto" w:fill="auto"/>
          </w:tcPr>
          <w:p w14:paraId="209A058D" w14:textId="344C324F" w:rsidR="0080466A" w:rsidRPr="003A3D6B" w:rsidRDefault="000B5DDC" w:rsidP="00927237">
            <w:pPr>
              <w:spacing w:before="60" w:after="60"/>
              <w:jc w:val="center"/>
              <w:rPr>
                <w:rFonts w:ascii="Arial" w:hAnsi="Arial" w:cs="Arial"/>
                <w:sz w:val="22"/>
                <w:szCs w:val="22"/>
              </w:rPr>
            </w:pPr>
            <w:r>
              <w:rPr>
                <w:rFonts w:ascii="Arial" w:hAnsi="Arial" w:cs="Arial"/>
                <w:sz w:val="22"/>
                <w:szCs w:val="22"/>
              </w:rPr>
              <w:t>63800</w:t>
            </w:r>
          </w:p>
        </w:tc>
        <w:tc>
          <w:tcPr>
            <w:tcW w:w="5811" w:type="dxa"/>
            <w:shd w:val="clear" w:color="auto" w:fill="auto"/>
          </w:tcPr>
          <w:p w14:paraId="4FD3AC37"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3 – Tax table for actors, variety artists and other entertainers</w:t>
            </w:r>
          </w:p>
        </w:tc>
      </w:tr>
      <w:tr w:rsidR="0080466A" w:rsidRPr="003A3D6B" w14:paraId="7C2BF429" w14:textId="77777777" w:rsidTr="005E6788">
        <w:trPr>
          <w:cantSplit/>
        </w:trPr>
        <w:tc>
          <w:tcPr>
            <w:tcW w:w="1276" w:type="dxa"/>
            <w:shd w:val="clear" w:color="auto" w:fill="auto"/>
          </w:tcPr>
          <w:p w14:paraId="5DD1C9E7"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4</w:t>
            </w:r>
          </w:p>
        </w:tc>
        <w:tc>
          <w:tcPr>
            <w:tcW w:w="1418" w:type="dxa"/>
            <w:shd w:val="clear" w:color="auto" w:fill="auto"/>
          </w:tcPr>
          <w:p w14:paraId="543B91BC" w14:textId="77777777" w:rsidR="0080466A" w:rsidRPr="003A3D6B" w:rsidRDefault="0080466A" w:rsidP="00927237">
            <w:pPr>
              <w:spacing w:before="60" w:after="60"/>
              <w:jc w:val="center"/>
              <w:rPr>
                <w:rFonts w:ascii="Arial" w:hAnsi="Arial" w:cs="Arial"/>
                <w:sz w:val="22"/>
                <w:szCs w:val="22"/>
              </w:rPr>
            </w:pPr>
            <w:r w:rsidRPr="003A3D6B">
              <w:rPr>
                <w:rFonts w:ascii="Arial" w:hAnsi="Arial" w:cs="Arial"/>
                <w:sz w:val="22"/>
                <w:szCs w:val="22"/>
              </w:rPr>
              <w:t>55461</w:t>
            </w:r>
          </w:p>
        </w:tc>
        <w:tc>
          <w:tcPr>
            <w:tcW w:w="5811" w:type="dxa"/>
            <w:shd w:val="clear" w:color="auto" w:fill="auto"/>
          </w:tcPr>
          <w:p w14:paraId="5F668C94" w14:textId="4CE7572B"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 xml:space="preserve">Schedule 4 </w:t>
            </w:r>
            <w:r w:rsidR="0014454D" w:rsidRPr="003A3D6B">
              <w:rPr>
                <w:rFonts w:ascii="Arial" w:hAnsi="Arial" w:cs="Arial"/>
                <w:sz w:val="22"/>
                <w:szCs w:val="22"/>
              </w:rPr>
              <w:t>–</w:t>
            </w:r>
            <w:r w:rsidRPr="003A3D6B">
              <w:rPr>
                <w:rFonts w:ascii="Arial" w:hAnsi="Arial" w:cs="Arial"/>
                <w:sz w:val="22"/>
                <w:szCs w:val="22"/>
              </w:rPr>
              <w:t xml:space="preserve"> Tax table for return to work payments</w:t>
            </w:r>
          </w:p>
        </w:tc>
      </w:tr>
      <w:tr w:rsidR="0080466A" w:rsidRPr="003A3D6B" w14:paraId="18BCD3AF" w14:textId="77777777" w:rsidTr="00927237">
        <w:tc>
          <w:tcPr>
            <w:tcW w:w="1276" w:type="dxa"/>
            <w:shd w:val="clear" w:color="auto" w:fill="auto"/>
          </w:tcPr>
          <w:p w14:paraId="3D42C666"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5</w:t>
            </w:r>
          </w:p>
        </w:tc>
        <w:tc>
          <w:tcPr>
            <w:tcW w:w="1418" w:type="dxa"/>
            <w:shd w:val="clear" w:color="auto" w:fill="auto"/>
          </w:tcPr>
          <w:p w14:paraId="45C21A7C" w14:textId="795950E0" w:rsidR="0080466A" w:rsidRPr="003A3D6B" w:rsidRDefault="000B5DDC" w:rsidP="00927237">
            <w:pPr>
              <w:spacing w:before="60" w:after="60"/>
              <w:jc w:val="center"/>
              <w:rPr>
                <w:rFonts w:ascii="Arial" w:hAnsi="Arial" w:cs="Arial"/>
                <w:sz w:val="22"/>
                <w:szCs w:val="22"/>
              </w:rPr>
            </w:pPr>
            <w:r>
              <w:rPr>
                <w:rFonts w:ascii="Arial" w:hAnsi="Arial" w:cs="Arial"/>
                <w:sz w:val="22"/>
                <w:szCs w:val="22"/>
              </w:rPr>
              <w:t>63801</w:t>
            </w:r>
          </w:p>
        </w:tc>
        <w:tc>
          <w:tcPr>
            <w:tcW w:w="5811" w:type="dxa"/>
            <w:shd w:val="clear" w:color="auto" w:fill="auto"/>
          </w:tcPr>
          <w:p w14:paraId="427EE24F"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5 – Tax table for back payments, commissions, bonuses and similar payments</w:t>
            </w:r>
          </w:p>
        </w:tc>
      </w:tr>
      <w:tr w:rsidR="000B5DDC" w:rsidRPr="003A3D6B" w14:paraId="4483AEBA" w14:textId="77777777" w:rsidTr="00927237">
        <w:tc>
          <w:tcPr>
            <w:tcW w:w="1276" w:type="dxa"/>
            <w:shd w:val="clear" w:color="auto" w:fill="auto"/>
          </w:tcPr>
          <w:p w14:paraId="01AD5F96" w14:textId="0AD2DC02" w:rsidR="000B5DDC" w:rsidRPr="003A3D6B" w:rsidRDefault="000B5DDC" w:rsidP="00927237">
            <w:pPr>
              <w:pStyle w:val="TableText"/>
              <w:spacing w:line="240" w:lineRule="auto"/>
              <w:jc w:val="center"/>
              <w:rPr>
                <w:rFonts w:ascii="Arial" w:hAnsi="Arial" w:cs="Arial"/>
                <w:szCs w:val="22"/>
              </w:rPr>
            </w:pPr>
            <w:r>
              <w:rPr>
                <w:rFonts w:ascii="Arial" w:hAnsi="Arial" w:cs="Arial"/>
                <w:szCs w:val="22"/>
              </w:rPr>
              <w:t>6</w:t>
            </w:r>
          </w:p>
        </w:tc>
        <w:tc>
          <w:tcPr>
            <w:tcW w:w="1418" w:type="dxa"/>
            <w:shd w:val="clear" w:color="auto" w:fill="auto"/>
          </w:tcPr>
          <w:p w14:paraId="7338A07B" w14:textId="29431CFF" w:rsidR="000B5DDC" w:rsidRPr="003A3D6B" w:rsidRDefault="00230120" w:rsidP="00927237">
            <w:pPr>
              <w:spacing w:before="60" w:after="60"/>
              <w:jc w:val="center"/>
              <w:rPr>
                <w:rFonts w:ascii="Arial" w:hAnsi="Arial" w:cs="Arial"/>
                <w:sz w:val="22"/>
                <w:szCs w:val="22"/>
              </w:rPr>
            </w:pPr>
            <w:r>
              <w:rPr>
                <w:rFonts w:ascii="Arial" w:hAnsi="Arial" w:cs="Arial"/>
                <w:sz w:val="22"/>
                <w:szCs w:val="22"/>
              </w:rPr>
              <w:t>63802</w:t>
            </w:r>
          </w:p>
        </w:tc>
        <w:tc>
          <w:tcPr>
            <w:tcW w:w="5811" w:type="dxa"/>
            <w:shd w:val="clear" w:color="auto" w:fill="auto"/>
          </w:tcPr>
          <w:p w14:paraId="5E718838" w14:textId="35E394E3" w:rsidR="000B5DDC" w:rsidRPr="00230120" w:rsidRDefault="00230120" w:rsidP="00927237">
            <w:pPr>
              <w:spacing w:before="60" w:after="60"/>
              <w:rPr>
                <w:rFonts w:ascii="Arial" w:hAnsi="Arial" w:cs="Arial"/>
                <w:color w:val="000000"/>
                <w:sz w:val="22"/>
                <w:szCs w:val="22"/>
              </w:rPr>
            </w:pPr>
            <w:r w:rsidRPr="00230120">
              <w:rPr>
                <w:rFonts w:ascii="Arial" w:hAnsi="Arial" w:cs="Arial"/>
                <w:color w:val="000000"/>
                <w:sz w:val="22"/>
                <w:szCs w:val="22"/>
              </w:rPr>
              <w:t>Schedule 6 – Tax table for annuities</w:t>
            </w:r>
          </w:p>
        </w:tc>
      </w:tr>
      <w:tr w:rsidR="0080466A" w:rsidRPr="003A3D6B" w14:paraId="76D9D261" w14:textId="77777777" w:rsidTr="00927237">
        <w:tc>
          <w:tcPr>
            <w:tcW w:w="1276" w:type="dxa"/>
            <w:shd w:val="clear" w:color="auto" w:fill="auto"/>
          </w:tcPr>
          <w:p w14:paraId="1F119207"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7</w:t>
            </w:r>
          </w:p>
        </w:tc>
        <w:tc>
          <w:tcPr>
            <w:tcW w:w="1418" w:type="dxa"/>
            <w:shd w:val="clear" w:color="auto" w:fill="auto"/>
          </w:tcPr>
          <w:p w14:paraId="001BEBE4" w14:textId="65E7B749" w:rsidR="0080466A" w:rsidRPr="003A3D6B" w:rsidRDefault="00230120" w:rsidP="00927237">
            <w:pPr>
              <w:spacing w:before="60" w:after="60"/>
              <w:jc w:val="center"/>
              <w:rPr>
                <w:rFonts w:ascii="Arial" w:hAnsi="Arial" w:cs="Arial"/>
                <w:sz w:val="22"/>
                <w:szCs w:val="22"/>
              </w:rPr>
            </w:pPr>
            <w:r>
              <w:rPr>
                <w:rFonts w:ascii="Arial" w:hAnsi="Arial" w:cs="Arial"/>
                <w:sz w:val="22"/>
                <w:szCs w:val="22"/>
              </w:rPr>
              <w:t>63803</w:t>
            </w:r>
          </w:p>
        </w:tc>
        <w:tc>
          <w:tcPr>
            <w:tcW w:w="5811" w:type="dxa"/>
            <w:shd w:val="clear" w:color="auto" w:fill="auto"/>
          </w:tcPr>
          <w:p w14:paraId="4A353908"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7 – Tax table for unused leave payments on termination of employment</w:t>
            </w:r>
          </w:p>
        </w:tc>
      </w:tr>
      <w:tr w:rsidR="0080466A" w:rsidRPr="003A3D6B" w14:paraId="7D263F7A" w14:textId="77777777" w:rsidTr="00927237">
        <w:tc>
          <w:tcPr>
            <w:tcW w:w="1276" w:type="dxa"/>
            <w:shd w:val="clear" w:color="auto" w:fill="auto"/>
          </w:tcPr>
          <w:p w14:paraId="1D68BFBD"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8</w:t>
            </w:r>
          </w:p>
        </w:tc>
        <w:tc>
          <w:tcPr>
            <w:tcW w:w="1418" w:type="dxa"/>
            <w:shd w:val="clear" w:color="auto" w:fill="auto"/>
          </w:tcPr>
          <w:p w14:paraId="569069BC" w14:textId="3F503C13" w:rsidR="0080466A" w:rsidRPr="003A3D6B" w:rsidRDefault="00230120" w:rsidP="00927237">
            <w:pPr>
              <w:spacing w:before="60" w:after="60"/>
              <w:jc w:val="center"/>
              <w:rPr>
                <w:rFonts w:ascii="Arial" w:hAnsi="Arial" w:cs="Arial"/>
                <w:sz w:val="22"/>
                <w:szCs w:val="22"/>
              </w:rPr>
            </w:pPr>
            <w:r>
              <w:rPr>
                <w:rFonts w:ascii="Arial" w:hAnsi="Arial" w:cs="Arial"/>
                <w:sz w:val="22"/>
                <w:szCs w:val="22"/>
              </w:rPr>
              <w:t>63804</w:t>
            </w:r>
          </w:p>
        </w:tc>
        <w:tc>
          <w:tcPr>
            <w:tcW w:w="5811" w:type="dxa"/>
            <w:shd w:val="clear" w:color="auto" w:fill="auto"/>
          </w:tcPr>
          <w:p w14:paraId="7D353459"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 xml:space="preserve">Schedule 8 – Statement of formulas for calculating </w:t>
            </w:r>
            <w:r w:rsidR="004C7DC9" w:rsidRPr="003A3D6B">
              <w:rPr>
                <w:rFonts w:ascii="Arial" w:hAnsi="Arial" w:cs="Arial"/>
                <w:sz w:val="22"/>
                <w:szCs w:val="22"/>
              </w:rPr>
              <w:t>study and training support loans</w:t>
            </w:r>
            <w:r w:rsidRPr="003A3D6B">
              <w:rPr>
                <w:rFonts w:ascii="Arial" w:hAnsi="Arial" w:cs="Arial"/>
                <w:sz w:val="22"/>
                <w:szCs w:val="22"/>
              </w:rPr>
              <w:t xml:space="preserve"> components</w:t>
            </w:r>
          </w:p>
        </w:tc>
      </w:tr>
      <w:tr w:rsidR="0080466A" w:rsidRPr="003A3D6B" w14:paraId="42C177FE" w14:textId="77777777" w:rsidTr="00927237">
        <w:tc>
          <w:tcPr>
            <w:tcW w:w="1276" w:type="dxa"/>
            <w:shd w:val="clear" w:color="auto" w:fill="auto"/>
          </w:tcPr>
          <w:p w14:paraId="3F5E22FB" w14:textId="77777777" w:rsidR="0080466A" w:rsidRPr="003A3D6B" w:rsidRDefault="0080466A" w:rsidP="00927237">
            <w:pPr>
              <w:spacing w:before="60" w:after="60"/>
              <w:jc w:val="center"/>
              <w:rPr>
                <w:rFonts w:ascii="Arial" w:hAnsi="Arial" w:cs="Arial"/>
                <w:sz w:val="22"/>
                <w:szCs w:val="22"/>
              </w:rPr>
            </w:pPr>
            <w:r w:rsidRPr="003A3D6B">
              <w:rPr>
                <w:rFonts w:ascii="Arial" w:hAnsi="Arial" w:cs="Arial"/>
                <w:sz w:val="22"/>
                <w:szCs w:val="22"/>
              </w:rPr>
              <w:t>9</w:t>
            </w:r>
          </w:p>
        </w:tc>
        <w:tc>
          <w:tcPr>
            <w:tcW w:w="1418" w:type="dxa"/>
            <w:shd w:val="clear" w:color="auto" w:fill="auto"/>
          </w:tcPr>
          <w:p w14:paraId="1970D42C" w14:textId="1F0DBCA8" w:rsidR="0080466A" w:rsidRPr="003A3D6B" w:rsidRDefault="00230120" w:rsidP="00927237">
            <w:pPr>
              <w:spacing w:before="60" w:after="60"/>
              <w:jc w:val="center"/>
              <w:rPr>
                <w:rFonts w:ascii="Arial" w:hAnsi="Arial" w:cs="Arial"/>
                <w:sz w:val="22"/>
                <w:szCs w:val="22"/>
              </w:rPr>
            </w:pPr>
            <w:r>
              <w:rPr>
                <w:rFonts w:ascii="Arial" w:hAnsi="Arial" w:cs="Arial"/>
                <w:sz w:val="22"/>
                <w:szCs w:val="22"/>
              </w:rPr>
              <w:t>63805</w:t>
            </w:r>
          </w:p>
        </w:tc>
        <w:tc>
          <w:tcPr>
            <w:tcW w:w="5811" w:type="dxa"/>
            <w:shd w:val="clear" w:color="auto" w:fill="auto"/>
          </w:tcPr>
          <w:p w14:paraId="18885F6C"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 xml:space="preserve">Schedule 9 – Tax table for seniors and pensioners </w:t>
            </w:r>
          </w:p>
        </w:tc>
      </w:tr>
      <w:tr w:rsidR="0080466A" w:rsidRPr="003A3D6B" w14:paraId="6331D851" w14:textId="77777777" w:rsidTr="00927237">
        <w:tc>
          <w:tcPr>
            <w:tcW w:w="1276" w:type="dxa"/>
            <w:shd w:val="clear" w:color="auto" w:fill="auto"/>
          </w:tcPr>
          <w:p w14:paraId="1325293D"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11</w:t>
            </w:r>
          </w:p>
        </w:tc>
        <w:tc>
          <w:tcPr>
            <w:tcW w:w="1418" w:type="dxa"/>
            <w:shd w:val="clear" w:color="auto" w:fill="auto"/>
          </w:tcPr>
          <w:p w14:paraId="13ABB419" w14:textId="49B98699" w:rsidR="0080466A" w:rsidRPr="003A3D6B" w:rsidRDefault="00230120" w:rsidP="00927237">
            <w:pPr>
              <w:spacing w:before="60" w:after="60"/>
              <w:jc w:val="center"/>
              <w:rPr>
                <w:rFonts w:ascii="Arial" w:hAnsi="Arial" w:cs="Arial"/>
                <w:sz w:val="22"/>
                <w:szCs w:val="22"/>
              </w:rPr>
            </w:pPr>
            <w:r>
              <w:rPr>
                <w:rFonts w:ascii="Arial" w:hAnsi="Arial" w:cs="Arial"/>
                <w:sz w:val="22"/>
                <w:szCs w:val="22"/>
              </w:rPr>
              <w:t>63806</w:t>
            </w:r>
          </w:p>
        </w:tc>
        <w:tc>
          <w:tcPr>
            <w:tcW w:w="5811" w:type="dxa"/>
            <w:shd w:val="clear" w:color="auto" w:fill="auto"/>
          </w:tcPr>
          <w:p w14:paraId="3D28D9A1"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11 – Tax table for employment termination payments</w:t>
            </w:r>
          </w:p>
        </w:tc>
      </w:tr>
      <w:tr w:rsidR="0080466A" w:rsidRPr="003A3D6B" w14:paraId="364E528F" w14:textId="77777777" w:rsidTr="00927237">
        <w:tc>
          <w:tcPr>
            <w:tcW w:w="1276" w:type="dxa"/>
            <w:shd w:val="clear" w:color="auto" w:fill="auto"/>
          </w:tcPr>
          <w:p w14:paraId="0A448BAC" w14:textId="77777777" w:rsidR="0080466A" w:rsidRPr="003A3D6B" w:rsidRDefault="0080466A" w:rsidP="00927237">
            <w:pPr>
              <w:spacing w:before="60" w:after="60"/>
              <w:jc w:val="center"/>
              <w:rPr>
                <w:rFonts w:ascii="Arial" w:hAnsi="Arial" w:cs="Arial"/>
                <w:sz w:val="22"/>
                <w:szCs w:val="22"/>
              </w:rPr>
            </w:pPr>
            <w:r w:rsidRPr="003A3D6B">
              <w:rPr>
                <w:rFonts w:ascii="Arial" w:hAnsi="Arial" w:cs="Arial"/>
                <w:sz w:val="22"/>
                <w:szCs w:val="22"/>
              </w:rPr>
              <w:t>12</w:t>
            </w:r>
          </w:p>
        </w:tc>
        <w:tc>
          <w:tcPr>
            <w:tcW w:w="1418" w:type="dxa"/>
            <w:shd w:val="clear" w:color="auto" w:fill="auto"/>
          </w:tcPr>
          <w:p w14:paraId="02AEFCB6" w14:textId="195C3056" w:rsidR="0080466A" w:rsidRPr="003A3D6B" w:rsidRDefault="00230120" w:rsidP="00927237">
            <w:pPr>
              <w:spacing w:before="60" w:after="60"/>
              <w:jc w:val="center"/>
              <w:rPr>
                <w:rFonts w:ascii="Arial" w:hAnsi="Arial" w:cs="Arial"/>
                <w:sz w:val="22"/>
                <w:szCs w:val="22"/>
              </w:rPr>
            </w:pPr>
            <w:r>
              <w:rPr>
                <w:rFonts w:ascii="Arial" w:hAnsi="Arial" w:cs="Arial"/>
                <w:sz w:val="22"/>
                <w:szCs w:val="22"/>
              </w:rPr>
              <w:t>63807</w:t>
            </w:r>
          </w:p>
        </w:tc>
        <w:tc>
          <w:tcPr>
            <w:tcW w:w="5811" w:type="dxa"/>
            <w:shd w:val="clear" w:color="auto" w:fill="auto"/>
          </w:tcPr>
          <w:p w14:paraId="0E218093"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12 – Tax table for superannuation lump sums</w:t>
            </w:r>
          </w:p>
        </w:tc>
      </w:tr>
      <w:tr w:rsidR="0080466A" w:rsidRPr="003A3D6B" w14:paraId="7790EE3D" w14:textId="77777777" w:rsidTr="00927237">
        <w:tc>
          <w:tcPr>
            <w:tcW w:w="1276" w:type="dxa"/>
            <w:shd w:val="clear" w:color="auto" w:fill="auto"/>
          </w:tcPr>
          <w:p w14:paraId="75C2098B" w14:textId="77777777" w:rsidR="0080466A" w:rsidRPr="003A3D6B" w:rsidRDefault="0080466A" w:rsidP="00927237">
            <w:pPr>
              <w:spacing w:before="60" w:after="60"/>
              <w:jc w:val="center"/>
              <w:rPr>
                <w:rFonts w:ascii="Arial" w:hAnsi="Arial" w:cs="Arial"/>
                <w:sz w:val="22"/>
                <w:szCs w:val="22"/>
              </w:rPr>
            </w:pPr>
            <w:r w:rsidRPr="003A3D6B">
              <w:rPr>
                <w:rFonts w:ascii="Arial" w:hAnsi="Arial" w:cs="Arial"/>
                <w:sz w:val="22"/>
                <w:szCs w:val="22"/>
              </w:rPr>
              <w:t>13</w:t>
            </w:r>
          </w:p>
        </w:tc>
        <w:tc>
          <w:tcPr>
            <w:tcW w:w="1418" w:type="dxa"/>
            <w:shd w:val="clear" w:color="auto" w:fill="auto"/>
          </w:tcPr>
          <w:p w14:paraId="2FF51248" w14:textId="78C4658C" w:rsidR="0080466A" w:rsidRPr="003A3D6B" w:rsidRDefault="00230120" w:rsidP="00927237">
            <w:pPr>
              <w:spacing w:before="60" w:after="60"/>
              <w:jc w:val="center"/>
              <w:rPr>
                <w:rFonts w:ascii="Arial" w:hAnsi="Arial" w:cs="Arial"/>
                <w:sz w:val="22"/>
                <w:szCs w:val="22"/>
              </w:rPr>
            </w:pPr>
            <w:r>
              <w:rPr>
                <w:rFonts w:ascii="Arial" w:hAnsi="Arial" w:cs="Arial"/>
                <w:sz w:val="22"/>
                <w:szCs w:val="22"/>
              </w:rPr>
              <w:t>63808</w:t>
            </w:r>
          </w:p>
        </w:tc>
        <w:tc>
          <w:tcPr>
            <w:tcW w:w="5811" w:type="dxa"/>
            <w:shd w:val="clear" w:color="auto" w:fill="auto"/>
          </w:tcPr>
          <w:p w14:paraId="67CB2680"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13 – Tax table for superannuation income streams</w:t>
            </w:r>
          </w:p>
        </w:tc>
      </w:tr>
      <w:tr w:rsidR="00173E5C" w:rsidRPr="003A3D6B" w14:paraId="3B6ABF36" w14:textId="77777777" w:rsidTr="00927237">
        <w:tc>
          <w:tcPr>
            <w:tcW w:w="1276" w:type="dxa"/>
            <w:shd w:val="clear" w:color="auto" w:fill="auto"/>
          </w:tcPr>
          <w:p w14:paraId="1E8EF9D4" w14:textId="79483910" w:rsidR="00173E5C" w:rsidRPr="003A3D6B" w:rsidRDefault="00173E5C" w:rsidP="00927237">
            <w:pPr>
              <w:spacing w:before="60" w:after="60"/>
              <w:jc w:val="center"/>
              <w:rPr>
                <w:rFonts w:ascii="Arial" w:hAnsi="Arial" w:cs="Arial"/>
                <w:sz w:val="22"/>
                <w:szCs w:val="22"/>
              </w:rPr>
            </w:pPr>
            <w:r>
              <w:rPr>
                <w:rFonts w:ascii="Arial" w:hAnsi="Arial" w:cs="Arial"/>
                <w:sz w:val="22"/>
                <w:szCs w:val="22"/>
              </w:rPr>
              <w:t>14</w:t>
            </w:r>
          </w:p>
        </w:tc>
        <w:tc>
          <w:tcPr>
            <w:tcW w:w="1418" w:type="dxa"/>
            <w:shd w:val="clear" w:color="auto" w:fill="auto"/>
          </w:tcPr>
          <w:p w14:paraId="6E12F6DB" w14:textId="6558D970" w:rsidR="00173E5C" w:rsidRDefault="00173E5C" w:rsidP="00927237">
            <w:pPr>
              <w:spacing w:before="60" w:after="60"/>
              <w:jc w:val="center"/>
              <w:rPr>
                <w:rFonts w:ascii="Arial" w:hAnsi="Arial" w:cs="Arial"/>
                <w:sz w:val="22"/>
                <w:szCs w:val="22"/>
              </w:rPr>
            </w:pPr>
            <w:r>
              <w:rPr>
                <w:rFonts w:ascii="Arial" w:hAnsi="Arial" w:cs="Arial"/>
                <w:sz w:val="22"/>
                <w:szCs w:val="22"/>
              </w:rPr>
              <w:t>44003</w:t>
            </w:r>
          </w:p>
        </w:tc>
        <w:tc>
          <w:tcPr>
            <w:tcW w:w="5811" w:type="dxa"/>
            <w:shd w:val="clear" w:color="auto" w:fill="auto"/>
          </w:tcPr>
          <w:p w14:paraId="68951C47" w14:textId="1D980471" w:rsidR="00173E5C" w:rsidRPr="003A3D6B" w:rsidRDefault="00173E5C" w:rsidP="00927237">
            <w:pPr>
              <w:spacing w:before="60" w:after="60"/>
              <w:rPr>
                <w:rFonts w:ascii="Arial" w:hAnsi="Arial" w:cs="Arial"/>
                <w:sz w:val="22"/>
                <w:szCs w:val="22"/>
              </w:rPr>
            </w:pPr>
            <w:r w:rsidRPr="00173E5C">
              <w:rPr>
                <w:rFonts w:ascii="Arial" w:hAnsi="Arial" w:cs="Arial"/>
                <w:sz w:val="22"/>
                <w:szCs w:val="22"/>
              </w:rPr>
              <w:t xml:space="preserve">Schedule 14 </w:t>
            </w:r>
            <w:r>
              <w:rPr>
                <w:rFonts w:ascii="Arial" w:hAnsi="Arial" w:cs="Arial"/>
                <w:sz w:val="22"/>
                <w:szCs w:val="22"/>
              </w:rPr>
              <w:t>–</w:t>
            </w:r>
            <w:r w:rsidRPr="00173E5C">
              <w:rPr>
                <w:rFonts w:ascii="Arial" w:hAnsi="Arial" w:cs="Arial"/>
                <w:sz w:val="22"/>
                <w:szCs w:val="22"/>
              </w:rPr>
              <w:t xml:space="preserve"> Tax table for additional amounts to withhold as a result of an agreement to increase withholding</w:t>
            </w:r>
          </w:p>
        </w:tc>
      </w:tr>
      <w:tr w:rsidR="0080466A" w:rsidRPr="003A3D6B" w14:paraId="52E31553" w14:textId="77777777" w:rsidTr="00927237">
        <w:tc>
          <w:tcPr>
            <w:tcW w:w="1276" w:type="dxa"/>
            <w:shd w:val="clear" w:color="auto" w:fill="auto"/>
          </w:tcPr>
          <w:p w14:paraId="0E109007" w14:textId="77777777" w:rsidR="0080466A" w:rsidRPr="003A3D6B" w:rsidRDefault="0080466A" w:rsidP="00927237">
            <w:pPr>
              <w:spacing w:before="60" w:after="60"/>
              <w:jc w:val="center"/>
              <w:rPr>
                <w:rFonts w:ascii="Arial" w:hAnsi="Arial" w:cs="Arial"/>
                <w:sz w:val="22"/>
                <w:szCs w:val="22"/>
              </w:rPr>
            </w:pPr>
            <w:r w:rsidRPr="003A3D6B">
              <w:rPr>
                <w:rFonts w:ascii="Arial" w:hAnsi="Arial" w:cs="Arial"/>
                <w:sz w:val="22"/>
                <w:szCs w:val="22"/>
              </w:rPr>
              <w:t>15</w:t>
            </w:r>
          </w:p>
        </w:tc>
        <w:tc>
          <w:tcPr>
            <w:tcW w:w="1418" w:type="dxa"/>
            <w:shd w:val="clear" w:color="auto" w:fill="auto"/>
          </w:tcPr>
          <w:p w14:paraId="2C720561" w14:textId="7BDFC175" w:rsidR="0080466A" w:rsidRPr="003A3D6B" w:rsidRDefault="00230120" w:rsidP="00927237">
            <w:pPr>
              <w:spacing w:before="60" w:after="60"/>
              <w:jc w:val="center"/>
              <w:rPr>
                <w:rFonts w:ascii="Arial" w:hAnsi="Arial" w:cs="Arial"/>
                <w:sz w:val="22"/>
                <w:szCs w:val="22"/>
              </w:rPr>
            </w:pPr>
            <w:r>
              <w:rPr>
                <w:rFonts w:ascii="Arial" w:hAnsi="Arial" w:cs="Arial"/>
                <w:sz w:val="22"/>
                <w:szCs w:val="22"/>
              </w:rPr>
              <w:t>63809</w:t>
            </w:r>
          </w:p>
        </w:tc>
        <w:tc>
          <w:tcPr>
            <w:tcW w:w="5811" w:type="dxa"/>
            <w:shd w:val="clear" w:color="auto" w:fill="auto"/>
          </w:tcPr>
          <w:p w14:paraId="2D4533DB"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15</w:t>
            </w:r>
            <w:r w:rsidR="0014454D" w:rsidRPr="003A3D6B">
              <w:rPr>
                <w:rFonts w:ascii="Arial" w:hAnsi="Arial" w:cs="Arial"/>
                <w:sz w:val="22"/>
                <w:szCs w:val="22"/>
              </w:rPr>
              <w:t xml:space="preserve"> –</w:t>
            </w:r>
            <w:r w:rsidRPr="003A3D6B">
              <w:rPr>
                <w:rFonts w:ascii="Arial" w:hAnsi="Arial" w:cs="Arial"/>
                <w:sz w:val="22"/>
                <w:szCs w:val="22"/>
              </w:rPr>
              <w:t xml:space="preserve"> Tax table for working holiday makers</w:t>
            </w:r>
          </w:p>
        </w:tc>
      </w:tr>
      <w:tr w:rsidR="00173E5C" w:rsidRPr="003A3D6B" w14:paraId="46F20970" w14:textId="77777777" w:rsidTr="00927237">
        <w:tc>
          <w:tcPr>
            <w:tcW w:w="1276" w:type="dxa"/>
            <w:shd w:val="clear" w:color="auto" w:fill="auto"/>
          </w:tcPr>
          <w:p w14:paraId="36DB443A" w14:textId="4D90B29A" w:rsidR="00173E5C" w:rsidRPr="003A3D6B" w:rsidRDefault="00173E5C" w:rsidP="00927237">
            <w:pPr>
              <w:spacing w:before="60" w:after="60"/>
              <w:jc w:val="center"/>
              <w:rPr>
                <w:rFonts w:ascii="Arial" w:hAnsi="Arial" w:cs="Arial"/>
                <w:sz w:val="22"/>
                <w:szCs w:val="22"/>
              </w:rPr>
            </w:pPr>
            <w:r>
              <w:rPr>
                <w:rFonts w:ascii="Arial" w:hAnsi="Arial" w:cs="Arial"/>
                <w:sz w:val="22"/>
                <w:szCs w:val="22"/>
              </w:rPr>
              <w:t>29</w:t>
            </w:r>
          </w:p>
        </w:tc>
        <w:tc>
          <w:tcPr>
            <w:tcW w:w="1418" w:type="dxa"/>
            <w:shd w:val="clear" w:color="auto" w:fill="auto"/>
          </w:tcPr>
          <w:p w14:paraId="14D53D1D" w14:textId="02F97085" w:rsidR="00173E5C" w:rsidRDefault="00173E5C" w:rsidP="00927237">
            <w:pPr>
              <w:spacing w:before="60" w:after="60"/>
              <w:jc w:val="center"/>
              <w:rPr>
                <w:rFonts w:ascii="Arial" w:hAnsi="Arial" w:cs="Arial"/>
                <w:sz w:val="22"/>
                <w:szCs w:val="22"/>
              </w:rPr>
            </w:pPr>
            <w:r>
              <w:rPr>
                <w:rFonts w:ascii="Arial" w:hAnsi="Arial" w:cs="Arial"/>
                <w:sz w:val="22"/>
                <w:szCs w:val="22"/>
              </w:rPr>
              <w:t>37430</w:t>
            </w:r>
          </w:p>
        </w:tc>
        <w:tc>
          <w:tcPr>
            <w:tcW w:w="5811" w:type="dxa"/>
            <w:shd w:val="clear" w:color="auto" w:fill="auto"/>
          </w:tcPr>
          <w:p w14:paraId="5396456B" w14:textId="06E91C4C" w:rsidR="00173E5C" w:rsidRPr="003A3D6B" w:rsidRDefault="00173E5C" w:rsidP="00927237">
            <w:pPr>
              <w:spacing w:before="60" w:after="60"/>
              <w:rPr>
                <w:rFonts w:ascii="Arial" w:hAnsi="Arial" w:cs="Arial"/>
                <w:sz w:val="22"/>
                <w:szCs w:val="22"/>
              </w:rPr>
            </w:pPr>
            <w:r w:rsidRPr="00173E5C">
              <w:rPr>
                <w:rFonts w:ascii="Arial" w:hAnsi="Arial" w:cs="Arial"/>
                <w:sz w:val="22"/>
                <w:szCs w:val="22"/>
              </w:rPr>
              <w:t>Schedule 29 – Tax table for payments made under voluntary agreements</w:t>
            </w:r>
          </w:p>
        </w:tc>
      </w:tr>
    </w:tbl>
    <w:p w14:paraId="6CB5F6E7" w14:textId="1C1C02CB" w:rsidR="00460715" w:rsidRDefault="00460715" w:rsidP="003A3D6B">
      <w:pPr>
        <w:spacing w:after="120"/>
        <w:rPr>
          <w:rFonts w:ascii="Arial" w:hAnsi="Arial" w:cs="Arial"/>
          <w:sz w:val="22"/>
          <w:szCs w:val="22"/>
        </w:rPr>
      </w:pPr>
    </w:p>
    <w:p w14:paraId="79A3DCE4" w14:textId="5E1D2094" w:rsidR="009B395A" w:rsidRDefault="009B395A" w:rsidP="003A3D6B">
      <w:pPr>
        <w:spacing w:after="120"/>
        <w:rPr>
          <w:rFonts w:ascii="Arial" w:hAnsi="Arial" w:cs="Arial"/>
          <w:sz w:val="22"/>
          <w:szCs w:val="22"/>
        </w:rPr>
      </w:pPr>
      <w:bookmarkStart w:id="2" w:name="_Hlk42876158"/>
      <w:r>
        <w:rPr>
          <w:rFonts w:ascii="Arial" w:hAnsi="Arial" w:cs="Arial"/>
          <w:sz w:val="22"/>
          <w:szCs w:val="22"/>
        </w:rPr>
        <w:t>These Schedules are available on the ATO website, ato.gov.au/taxtables</w:t>
      </w:r>
      <w:bookmarkEnd w:id="2"/>
    </w:p>
    <w:p w14:paraId="18DA7459" w14:textId="77777777" w:rsidR="009B395A" w:rsidRPr="003A3D6B" w:rsidRDefault="009B395A" w:rsidP="003A3D6B">
      <w:pPr>
        <w:spacing w:after="120"/>
        <w:rPr>
          <w:rFonts w:ascii="Arial" w:hAnsi="Arial" w:cs="Arial"/>
          <w:sz w:val="22"/>
          <w:szCs w:val="22"/>
        </w:rPr>
      </w:pPr>
    </w:p>
    <w:p w14:paraId="1BCDEF63" w14:textId="77777777" w:rsidR="00CC78D7" w:rsidRPr="003A3D6B" w:rsidRDefault="00CC78D7" w:rsidP="003A3D6B">
      <w:pPr>
        <w:spacing w:after="120"/>
        <w:rPr>
          <w:rFonts w:ascii="Arial" w:hAnsi="Arial" w:cs="Arial"/>
          <w:sz w:val="22"/>
          <w:szCs w:val="22"/>
        </w:rPr>
      </w:pPr>
      <w:r w:rsidRPr="003A3D6B">
        <w:rPr>
          <w:rFonts w:ascii="Arial" w:hAnsi="Arial" w:cs="Arial"/>
          <w:sz w:val="22"/>
          <w:szCs w:val="22"/>
        </w:rPr>
        <w:br w:type="page"/>
      </w:r>
    </w:p>
    <w:p w14:paraId="466558FE" w14:textId="77777777" w:rsidR="00872A73" w:rsidRDefault="00872A73" w:rsidP="00872A73">
      <w:pPr>
        <w:pStyle w:val="Pagetitle"/>
      </w:pPr>
      <w:r>
        <w:lastRenderedPageBreak/>
        <w:t>Schedule 1 – Statement of formulas for calculating amounts to be withheld</w:t>
      </w:r>
    </w:p>
    <w:p w14:paraId="3913F2AC" w14:textId="7ABBFF26" w:rsidR="00872A73" w:rsidRPr="00872A73" w:rsidRDefault="00872A73" w:rsidP="00872A73">
      <w:pPr>
        <w:spacing w:before="200"/>
        <w:rPr>
          <w:rFonts w:ascii="Arial" w:hAnsi="Arial"/>
          <w:sz w:val="22"/>
        </w:rPr>
      </w:pPr>
      <w:r w:rsidRPr="00872A73">
        <w:rPr>
          <w:rFonts w:ascii="Arial" w:hAnsi="Arial"/>
          <w:b/>
          <w:bCs/>
          <w:sz w:val="22"/>
        </w:rPr>
        <w:t>For payments made on or after 1</w:t>
      </w:r>
      <w:r w:rsidR="00056162">
        <w:rPr>
          <w:rFonts w:ascii="Arial" w:hAnsi="Arial"/>
          <w:b/>
          <w:bCs/>
          <w:sz w:val="22"/>
        </w:rPr>
        <w:t>3</w:t>
      </w:r>
      <w:r w:rsidRPr="00872A73">
        <w:rPr>
          <w:rFonts w:ascii="Arial" w:hAnsi="Arial"/>
          <w:b/>
          <w:bCs/>
          <w:sz w:val="22"/>
        </w:rPr>
        <w:t> </w:t>
      </w:r>
      <w:r w:rsidR="00793522">
        <w:rPr>
          <w:rFonts w:ascii="Arial" w:hAnsi="Arial"/>
          <w:b/>
          <w:bCs/>
          <w:sz w:val="22"/>
        </w:rPr>
        <w:t>October</w:t>
      </w:r>
      <w:r w:rsidRPr="00872A73">
        <w:rPr>
          <w:rFonts w:ascii="Arial" w:hAnsi="Arial"/>
          <w:b/>
          <w:bCs/>
          <w:sz w:val="22"/>
        </w:rPr>
        <w:t xml:space="preserve"> 20</w:t>
      </w:r>
      <w:r w:rsidR="00793522">
        <w:rPr>
          <w:rFonts w:ascii="Arial" w:hAnsi="Arial"/>
          <w:b/>
          <w:bCs/>
          <w:sz w:val="22"/>
        </w:rPr>
        <w:t>20</w:t>
      </w:r>
    </w:p>
    <w:p w14:paraId="4D5187A0" w14:textId="77777777" w:rsidR="00872A73" w:rsidRPr="00872A73" w:rsidRDefault="00872A73" w:rsidP="00872A73">
      <w:pPr>
        <w:spacing w:before="200"/>
        <w:rPr>
          <w:rFonts w:ascii="Arial" w:hAnsi="Arial"/>
          <w:sz w:val="22"/>
        </w:rPr>
      </w:pPr>
      <w:r w:rsidRPr="00872A73">
        <w:rPr>
          <w:rFonts w:ascii="Arial" w:hAnsi="Arial"/>
          <w:sz w:val="22"/>
        </w:rPr>
        <w:t xml:space="preserve">This document is a withholding schedule made by the Commissioner of Taxation in accordance with sections 15-25 and 15-30 of Schedule 1 to the </w:t>
      </w:r>
      <w:r w:rsidRPr="00872A73">
        <w:rPr>
          <w:rFonts w:ascii="Arial" w:hAnsi="Arial"/>
          <w:i/>
          <w:iCs/>
          <w:sz w:val="22"/>
        </w:rPr>
        <w:t>Taxation Administration Act 1953</w:t>
      </w:r>
      <w:r w:rsidRPr="00872A73">
        <w:rPr>
          <w:rFonts w:ascii="Arial" w:hAnsi="Arial"/>
          <w:sz w:val="22"/>
        </w:rPr>
        <w:t xml:space="preserve"> (TAA). It applies to withholding payments covered by Subdivisions 12-B (except sections 12-50 and 12-55), and 12-D of Schedule 1 to the TAA.</w:t>
      </w:r>
    </w:p>
    <w:p w14:paraId="4BCCE87B" w14:textId="77777777" w:rsidR="00872A73" w:rsidRPr="00872A73" w:rsidRDefault="00872A73" w:rsidP="00872A73">
      <w:pPr>
        <w:keepNext/>
        <w:spacing w:before="360"/>
        <w:outlineLvl w:val="0"/>
        <w:rPr>
          <w:rFonts w:ascii="Arial" w:hAnsi="Arial" w:cs="Arial"/>
          <w:kern w:val="36"/>
          <w:sz w:val="44"/>
          <w:szCs w:val="42"/>
        </w:rPr>
      </w:pPr>
      <w:r w:rsidRPr="00872A73">
        <w:rPr>
          <w:rFonts w:ascii="Arial" w:hAnsi="Arial" w:cs="Arial"/>
          <w:kern w:val="36"/>
          <w:sz w:val="44"/>
          <w:szCs w:val="42"/>
        </w:rPr>
        <w:t>Using this schedule</w:t>
      </w:r>
    </w:p>
    <w:p w14:paraId="0EFF8AFB" w14:textId="2CDBA910" w:rsidR="00872A73" w:rsidRPr="00872A73" w:rsidRDefault="00872A73" w:rsidP="00872A73">
      <w:pPr>
        <w:spacing w:before="200"/>
        <w:rPr>
          <w:rFonts w:ascii="Arial" w:hAnsi="Arial"/>
          <w:sz w:val="22"/>
        </w:rPr>
      </w:pPr>
      <w:r w:rsidRPr="00872A73">
        <w:rPr>
          <w:rFonts w:ascii="Arial" w:hAnsi="Arial"/>
          <w:sz w:val="22"/>
        </w:rPr>
        <w:t>If you develop your own payroll software package, this schedule provides the formulas you will need to calculate the amounts to be withheld from payments made on a weekly, fortnightly, monthly or quarterly basis.</w:t>
      </w:r>
    </w:p>
    <w:p w14:paraId="056B719F" w14:textId="77777777" w:rsidR="00793522" w:rsidRPr="00793522" w:rsidRDefault="00793522" w:rsidP="00793522">
      <w:pPr>
        <w:spacing w:before="200"/>
        <w:rPr>
          <w:rFonts w:ascii="Arial" w:hAnsi="Arial"/>
          <w:sz w:val="22"/>
        </w:rPr>
      </w:pPr>
      <w:r w:rsidRPr="00793522">
        <w:rPr>
          <w:rFonts w:ascii="Arial" w:hAnsi="Arial"/>
          <w:sz w:val="22"/>
        </w:rPr>
        <w:t>To assist employers who don't have a payroll software package, our website provides the following tools which are based on the formulas in this schedule:</w:t>
      </w:r>
    </w:p>
    <w:p w14:paraId="0F352305" w14:textId="77777777" w:rsidR="00CD0D63" w:rsidRDefault="00872A73" w:rsidP="009459B5">
      <w:pPr>
        <w:pStyle w:val="Bulletedlist1"/>
      </w:pPr>
      <w:r w:rsidRPr="00872A73">
        <w:t xml:space="preserve">a </w:t>
      </w:r>
      <w:r w:rsidRPr="00CD0D63">
        <w:t>tax withheld calculator</w:t>
      </w:r>
      <w:r w:rsidRPr="00872A73">
        <w:t>, and</w:t>
      </w:r>
    </w:p>
    <w:p w14:paraId="2FE23BE0" w14:textId="7D6E6567" w:rsidR="00872A73" w:rsidRPr="00CD0D63" w:rsidRDefault="00872A73" w:rsidP="009459B5">
      <w:pPr>
        <w:pStyle w:val="Bulletedlist1"/>
      </w:pPr>
      <w:r w:rsidRPr="00CD0D63">
        <w:t>tax tables</w:t>
      </w:r>
      <w:r w:rsidR="00CD0D63" w:rsidRPr="00CD0D63">
        <w:t xml:space="preserve"> </w:t>
      </w:r>
    </w:p>
    <w:p w14:paraId="7F993D74" w14:textId="77777777" w:rsidR="00872A73" w:rsidRPr="00872A73" w:rsidRDefault="00872A73" w:rsidP="00872A73">
      <w:pPr>
        <w:spacing w:before="200"/>
        <w:rPr>
          <w:rFonts w:ascii="Arial" w:hAnsi="Arial"/>
          <w:sz w:val="22"/>
        </w:rPr>
      </w:pPr>
      <w:r w:rsidRPr="00872A73">
        <w:rPr>
          <w:rFonts w:ascii="Arial" w:hAnsi="Arial"/>
          <w:sz w:val="22"/>
        </w:rPr>
        <w:t>Payments covered include:</w:t>
      </w:r>
    </w:p>
    <w:p w14:paraId="34D78E91" w14:textId="77777777" w:rsidR="00872A73" w:rsidRDefault="00872A73" w:rsidP="00872A73">
      <w:pPr>
        <w:pStyle w:val="Bulletedlist1"/>
      </w:pPr>
      <w:r>
        <w:t>salary, wages, allowances and leave loading paid to employees</w:t>
      </w:r>
    </w:p>
    <w:p w14:paraId="4C851B3B" w14:textId="77777777" w:rsidR="00872A73" w:rsidRDefault="00872A73" w:rsidP="00872A73">
      <w:pPr>
        <w:pStyle w:val="Bulletedlist1"/>
      </w:pPr>
      <w:r>
        <w:t>paid parental leave</w:t>
      </w:r>
    </w:p>
    <w:p w14:paraId="29727602" w14:textId="77777777" w:rsidR="00872A73" w:rsidRDefault="00872A73" w:rsidP="00872A73">
      <w:pPr>
        <w:pStyle w:val="Bulletedlist1"/>
      </w:pPr>
      <w:r>
        <w:t>directors' fees</w:t>
      </w:r>
    </w:p>
    <w:p w14:paraId="272600D2" w14:textId="77777777" w:rsidR="00872A73" w:rsidRDefault="00872A73" w:rsidP="00872A73">
      <w:pPr>
        <w:pStyle w:val="Bulletedlist1"/>
      </w:pPr>
      <w:r>
        <w:t>salary and allowances paid to office holders (including members of parliament, statutory office holders, defence force members and police officers)</w:t>
      </w:r>
    </w:p>
    <w:p w14:paraId="77FA46D0" w14:textId="77777777" w:rsidR="00872A73" w:rsidRDefault="00872A73" w:rsidP="00872A73">
      <w:pPr>
        <w:pStyle w:val="Bulletedlist1"/>
      </w:pPr>
      <w:r>
        <w:t>payments to labour-hire workers</w:t>
      </w:r>
    </w:p>
    <w:p w14:paraId="577B8130" w14:textId="77777777" w:rsidR="00872A73" w:rsidRDefault="00872A73" w:rsidP="00872A73">
      <w:pPr>
        <w:pStyle w:val="Bulletedlist1"/>
      </w:pPr>
      <w:r>
        <w:t>payments to religious practitioners</w:t>
      </w:r>
    </w:p>
    <w:p w14:paraId="3817F05F" w14:textId="77777777" w:rsidR="00872A73" w:rsidRDefault="00872A73" w:rsidP="00872A73">
      <w:pPr>
        <w:pStyle w:val="Bulletedlist1"/>
      </w:pPr>
      <w:r>
        <w:t>government pensions</w:t>
      </w:r>
    </w:p>
    <w:p w14:paraId="096D2F80" w14:textId="77777777" w:rsidR="00872A73" w:rsidRDefault="00872A73" w:rsidP="00872A73">
      <w:pPr>
        <w:pStyle w:val="Bulletedlist1"/>
      </w:pPr>
      <w:r>
        <w:t>government education or training payments</w:t>
      </w:r>
    </w:p>
    <w:p w14:paraId="3CC403D0" w14:textId="77777777" w:rsidR="00872A73" w:rsidRDefault="00872A73" w:rsidP="00872A73">
      <w:pPr>
        <w:pStyle w:val="Bulletedlist1"/>
      </w:pPr>
      <w:r>
        <w:t>compensation, sickness or accident payments that are calculated at a periodical rate and made because a person is unable to work (unless the payment is made under an insurance policy to the policy owner).</w:t>
      </w:r>
    </w:p>
    <w:p w14:paraId="46D312E3" w14:textId="008B05CE" w:rsidR="00E83E9F" w:rsidRPr="00E83E9F" w:rsidRDefault="00E83E9F" w:rsidP="00E83E9F">
      <w:pPr>
        <w:spacing w:before="200"/>
        <w:rPr>
          <w:rFonts w:ascii="Arial" w:hAnsi="Arial"/>
          <w:sz w:val="22"/>
        </w:rPr>
      </w:pPr>
      <w:r w:rsidRPr="00E83E9F">
        <w:rPr>
          <w:rFonts w:ascii="Arial" w:hAnsi="Arial"/>
          <w:sz w:val="22"/>
        </w:rPr>
        <w:t xml:space="preserve">Do not use this schedule for payments made to individuals employed under a working holiday makers visa. You must </w:t>
      </w:r>
      <w:r w:rsidRPr="00CD0D63">
        <w:rPr>
          <w:rFonts w:ascii="Arial" w:hAnsi="Arial" w:cs="Arial"/>
          <w:sz w:val="22"/>
          <w:szCs w:val="22"/>
        </w:rPr>
        <w:t>use the Tax table for working holiday makers for all</w:t>
      </w:r>
      <w:r w:rsidRPr="00E83E9F">
        <w:rPr>
          <w:rFonts w:ascii="Arial" w:hAnsi="Arial"/>
          <w:sz w:val="22"/>
        </w:rPr>
        <w:t xml:space="preserve"> payments made to them, including lump sum payments.</w:t>
      </w:r>
    </w:p>
    <w:p w14:paraId="2A885D84" w14:textId="77777777" w:rsidR="00E83E9F" w:rsidRPr="00E83E9F" w:rsidRDefault="00E83E9F" w:rsidP="00E83E9F">
      <w:pPr>
        <w:spacing w:before="200"/>
        <w:rPr>
          <w:rFonts w:ascii="Arial" w:hAnsi="Arial"/>
          <w:sz w:val="22"/>
        </w:rPr>
      </w:pPr>
      <w:r w:rsidRPr="00E83E9F">
        <w:rPr>
          <w:rFonts w:ascii="Arial" w:hAnsi="Arial"/>
          <w:b/>
          <w:bCs/>
          <w:sz w:val="22"/>
        </w:rPr>
        <w:t>See also:</w:t>
      </w:r>
    </w:p>
    <w:p w14:paraId="4C785CA1" w14:textId="111B2770" w:rsidR="00E83E9F" w:rsidRPr="00E83E9F" w:rsidRDefault="00E83E9F" w:rsidP="00E83E9F">
      <w:pPr>
        <w:pStyle w:val="Bulletedlist1"/>
      </w:pPr>
      <w:r w:rsidRPr="00E83E9F">
        <w:t xml:space="preserve">You can download a printable version of </w:t>
      </w:r>
      <w:r w:rsidRPr="003F58C3">
        <w:rPr>
          <w:shd w:val="clear" w:color="auto" w:fill="FFFFFF" w:themeFill="background1"/>
        </w:rPr>
        <w:t xml:space="preserve">Statement of formulas for calculating amounts to be withheld (PDF, 579KB) </w:t>
      </w:r>
      <w:r w:rsidRPr="00E83E9F">
        <w:t>(NAT 1004) in Portable Document Format (PDF).</w:t>
      </w:r>
    </w:p>
    <w:p w14:paraId="408677DC" w14:textId="77777777" w:rsidR="00E83E9F" w:rsidRPr="00E83E9F" w:rsidRDefault="00E83E9F" w:rsidP="00E83E9F">
      <w:pPr>
        <w:keepNext/>
        <w:spacing w:before="360"/>
        <w:outlineLvl w:val="0"/>
        <w:rPr>
          <w:rFonts w:ascii="Arial" w:hAnsi="Arial" w:cs="Arial"/>
          <w:kern w:val="36"/>
          <w:sz w:val="44"/>
          <w:szCs w:val="42"/>
        </w:rPr>
      </w:pPr>
      <w:bookmarkStart w:id="3" w:name="coefficients"/>
      <w:r w:rsidRPr="00E83E9F">
        <w:rPr>
          <w:rFonts w:ascii="Arial" w:hAnsi="Arial" w:cs="Arial"/>
          <w:kern w:val="36"/>
          <w:sz w:val="44"/>
          <w:szCs w:val="42"/>
        </w:rPr>
        <w:lastRenderedPageBreak/>
        <w:t>Coefficients for calculation of amounts to be withheld (withholding amounts) from weekly payments</w:t>
      </w:r>
      <w:bookmarkEnd w:id="3"/>
    </w:p>
    <w:p w14:paraId="01B117EE" w14:textId="77777777" w:rsidR="00E83E9F" w:rsidRPr="00E83E9F" w:rsidRDefault="00E83E9F" w:rsidP="00E83E9F">
      <w:pPr>
        <w:spacing w:before="280"/>
        <w:rPr>
          <w:rFonts w:ascii="Arial" w:hAnsi="Arial"/>
          <w:b/>
          <w:sz w:val="22"/>
        </w:rPr>
      </w:pPr>
      <w:r w:rsidRPr="00E83E9F">
        <w:rPr>
          <w:rFonts w:ascii="Arial" w:hAnsi="Arial"/>
          <w:b/>
          <w:sz w:val="22"/>
        </w:rPr>
        <w:t xml:space="preserve">Where the tax-free threshold is not claimed in </w:t>
      </w:r>
      <w:r w:rsidRPr="00E83E9F">
        <w:rPr>
          <w:rFonts w:ascii="Arial" w:hAnsi="Arial"/>
          <w:b/>
          <w:i/>
          <w:iCs/>
          <w:sz w:val="22"/>
        </w:rPr>
        <w:t>Tax file number declaration</w:t>
      </w:r>
      <w:r w:rsidRPr="00E83E9F">
        <w:rPr>
          <w:rFonts w:ascii="Arial" w:hAnsi="Arial"/>
          <w:b/>
          <w:sz w:val="22"/>
        </w:rPr>
        <w:t xml:space="preserve"> – Scale 1</w:t>
      </w:r>
    </w:p>
    <w:tbl>
      <w:tblPr>
        <w:tblStyle w:val="Tablewithborder"/>
        <w:tblW w:w="0" w:type="auto"/>
        <w:tblLook w:val="04A0" w:firstRow="1" w:lastRow="0" w:firstColumn="1" w:lastColumn="0" w:noHBand="0" w:noVBand="1"/>
      </w:tblPr>
      <w:tblGrid>
        <w:gridCol w:w="1953"/>
        <w:gridCol w:w="889"/>
        <w:gridCol w:w="1134"/>
      </w:tblGrid>
      <w:tr w:rsidR="00E83E9F" w:rsidRPr="00E83E9F" w14:paraId="5EF1D32B" w14:textId="77777777" w:rsidTr="00742929">
        <w:tc>
          <w:tcPr>
            <w:tcW w:w="0" w:type="auto"/>
          </w:tcPr>
          <w:p w14:paraId="01EFB33F" w14:textId="77777777" w:rsidR="00E83E9F" w:rsidRPr="00E83E9F" w:rsidRDefault="00E83E9F" w:rsidP="00E83E9F">
            <w:pPr>
              <w:shd w:val="pct30" w:color="auto" w:fill="auto"/>
              <w:spacing w:before="200"/>
              <w:jc w:val="center"/>
              <w:rPr>
                <w:rFonts w:ascii="Arial" w:hAnsi="Arial"/>
                <w:b/>
                <w:sz w:val="22"/>
              </w:rPr>
            </w:pPr>
            <w:r w:rsidRPr="00E83E9F">
              <w:rPr>
                <w:rFonts w:ascii="Arial" w:hAnsi="Arial"/>
                <w:b/>
                <w:sz w:val="22"/>
              </w:rPr>
              <w:t>Weekly earnings</w:t>
            </w:r>
            <w:r w:rsidRPr="00E83E9F">
              <w:rPr>
                <w:rFonts w:ascii="Arial" w:hAnsi="Arial"/>
                <w:b/>
                <w:sz w:val="22"/>
              </w:rPr>
              <w:br/>
              <w:t xml:space="preserve"> (x) less than</w:t>
            </w:r>
            <w:r w:rsidRPr="00E83E9F">
              <w:rPr>
                <w:rFonts w:ascii="Arial" w:hAnsi="Arial"/>
                <w:b/>
                <w:sz w:val="22"/>
              </w:rPr>
              <w:br/>
              <w:t xml:space="preserve"> $</w:t>
            </w:r>
          </w:p>
        </w:tc>
        <w:tc>
          <w:tcPr>
            <w:tcW w:w="0" w:type="auto"/>
          </w:tcPr>
          <w:p w14:paraId="63BC2AB0" w14:textId="77777777" w:rsidR="00E83E9F" w:rsidRPr="00E83E9F" w:rsidRDefault="00E83E9F" w:rsidP="00E83E9F">
            <w:pPr>
              <w:shd w:val="pct30" w:color="auto" w:fill="auto"/>
              <w:spacing w:before="200"/>
              <w:jc w:val="center"/>
              <w:rPr>
                <w:rFonts w:ascii="Arial" w:hAnsi="Arial"/>
                <w:b/>
                <w:sz w:val="22"/>
              </w:rPr>
            </w:pPr>
            <w:r w:rsidRPr="00E83E9F">
              <w:rPr>
                <w:rFonts w:ascii="Arial" w:hAnsi="Arial"/>
                <w:b/>
                <w:sz w:val="22"/>
              </w:rPr>
              <w:t>a</w:t>
            </w:r>
          </w:p>
        </w:tc>
        <w:tc>
          <w:tcPr>
            <w:tcW w:w="0" w:type="auto"/>
          </w:tcPr>
          <w:p w14:paraId="44BE989F" w14:textId="77777777" w:rsidR="00E83E9F" w:rsidRPr="00E83E9F" w:rsidRDefault="00E83E9F" w:rsidP="00E83E9F">
            <w:pPr>
              <w:shd w:val="pct30" w:color="auto" w:fill="auto"/>
              <w:spacing w:before="200"/>
              <w:jc w:val="center"/>
              <w:rPr>
                <w:rFonts w:ascii="Arial" w:hAnsi="Arial"/>
                <w:b/>
                <w:sz w:val="22"/>
              </w:rPr>
            </w:pPr>
            <w:r w:rsidRPr="00E83E9F">
              <w:rPr>
                <w:rFonts w:ascii="Arial" w:hAnsi="Arial"/>
                <w:b/>
                <w:sz w:val="22"/>
              </w:rPr>
              <w:t>b</w:t>
            </w:r>
          </w:p>
        </w:tc>
      </w:tr>
      <w:tr w:rsidR="00793522" w14:paraId="29C34420" w14:textId="77777777" w:rsidTr="00793522">
        <w:tc>
          <w:tcPr>
            <w:tcW w:w="0" w:type="auto"/>
          </w:tcPr>
          <w:p w14:paraId="71185B2E" w14:textId="77777777" w:rsidR="00793522" w:rsidRPr="0031641F" w:rsidRDefault="00793522" w:rsidP="00112AFB">
            <w:pPr>
              <w:pStyle w:val="Normalcentre"/>
            </w:pPr>
            <w:r w:rsidRPr="0031641F">
              <w:t>88</w:t>
            </w:r>
          </w:p>
        </w:tc>
        <w:tc>
          <w:tcPr>
            <w:tcW w:w="0" w:type="auto"/>
          </w:tcPr>
          <w:p w14:paraId="4E6EE9DF" w14:textId="77777777" w:rsidR="00793522" w:rsidRPr="0031641F" w:rsidRDefault="00793522" w:rsidP="00112AFB">
            <w:pPr>
              <w:pStyle w:val="Normalcentre"/>
            </w:pPr>
            <w:r w:rsidRPr="0031641F">
              <w:t>0.1900</w:t>
            </w:r>
          </w:p>
        </w:tc>
        <w:tc>
          <w:tcPr>
            <w:tcW w:w="0" w:type="auto"/>
          </w:tcPr>
          <w:p w14:paraId="100EFB16" w14:textId="77777777" w:rsidR="00793522" w:rsidRPr="0031641F" w:rsidRDefault="00793522" w:rsidP="00112AFB">
            <w:pPr>
              <w:pStyle w:val="Normalcentre"/>
            </w:pPr>
            <w:r w:rsidRPr="0031641F">
              <w:t>0.1900</w:t>
            </w:r>
          </w:p>
        </w:tc>
      </w:tr>
      <w:tr w:rsidR="00793522" w14:paraId="06F2A84F" w14:textId="77777777" w:rsidTr="00793522">
        <w:tc>
          <w:tcPr>
            <w:tcW w:w="0" w:type="auto"/>
          </w:tcPr>
          <w:p w14:paraId="43193DE4" w14:textId="77777777" w:rsidR="00793522" w:rsidRPr="0031641F" w:rsidRDefault="00793522" w:rsidP="00112AFB">
            <w:pPr>
              <w:pStyle w:val="Normalcentre"/>
            </w:pPr>
            <w:r w:rsidRPr="0031641F">
              <w:t>371</w:t>
            </w:r>
          </w:p>
        </w:tc>
        <w:tc>
          <w:tcPr>
            <w:tcW w:w="0" w:type="auto"/>
          </w:tcPr>
          <w:p w14:paraId="3A682B7F" w14:textId="77777777" w:rsidR="00793522" w:rsidRPr="0031641F" w:rsidRDefault="00793522" w:rsidP="00112AFB">
            <w:pPr>
              <w:pStyle w:val="Normalcentre"/>
            </w:pPr>
            <w:r w:rsidRPr="0031641F">
              <w:t>0.2348</w:t>
            </w:r>
          </w:p>
        </w:tc>
        <w:tc>
          <w:tcPr>
            <w:tcW w:w="0" w:type="auto"/>
          </w:tcPr>
          <w:p w14:paraId="49596E8B" w14:textId="77777777" w:rsidR="00793522" w:rsidRPr="0031641F" w:rsidRDefault="00793522" w:rsidP="00112AFB">
            <w:pPr>
              <w:pStyle w:val="Normalcentre"/>
            </w:pPr>
            <w:r w:rsidRPr="0031641F">
              <w:t>3.9639</w:t>
            </w:r>
          </w:p>
        </w:tc>
      </w:tr>
      <w:tr w:rsidR="00793522" w14:paraId="1197A978" w14:textId="77777777" w:rsidTr="00793522">
        <w:tc>
          <w:tcPr>
            <w:tcW w:w="0" w:type="auto"/>
          </w:tcPr>
          <w:p w14:paraId="262FA210" w14:textId="77777777" w:rsidR="00793522" w:rsidRPr="0031641F" w:rsidRDefault="00793522" w:rsidP="00112AFB">
            <w:pPr>
              <w:pStyle w:val="Normalcentre"/>
            </w:pPr>
            <w:r w:rsidRPr="0031641F">
              <w:t>515</w:t>
            </w:r>
          </w:p>
        </w:tc>
        <w:tc>
          <w:tcPr>
            <w:tcW w:w="0" w:type="auto"/>
          </w:tcPr>
          <w:p w14:paraId="0C68FE9B" w14:textId="77777777" w:rsidR="00793522" w:rsidRPr="0031641F" w:rsidRDefault="00793522" w:rsidP="00112AFB">
            <w:pPr>
              <w:pStyle w:val="Normalcentre"/>
            </w:pPr>
            <w:r w:rsidRPr="0031641F">
              <w:t>0.2190</w:t>
            </w:r>
          </w:p>
        </w:tc>
        <w:tc>
          <w:tcPr>
            <w:tcW w:w="0" w:type="auto"/>
          </w:tcPr>
          <w:p w14:paraId="32FC3C07" w14:textId="77777777" w:rsidR="00793522" w:rsidRPr="0031641F" w:rsidRDefault="00793522" w:rsidP="00112AFB">
            <w:pPr>
              <w:pStyle w:val="Normalcentre"/>
            </w:pPr>
            <w:r>
              <w:t>−</w:t>
            </w:r>
            <w:r w:rsidRPr="0031641F">
              <w:t>1.9003</w:t>
            </w:r>
          </w:p>
        </w:tc>
      </w:tr>
      <w:tr w:rsidR="00793522" w14:paraId="1E6E58CD" w14:textId="77777777" w:rsidTr="00793522">
        <w:tc>
          <w:tcPr>
            <w:tcW w:w="0" w:type="auto"/>
          </w:tcPr>
          <w:p w14:paraId="024D1AAB" w14:textId="77777777" w:rsidR="00793522" w:rsidRPr="0031641F" w:rsidRDefault="00793522" w:rsidP="00112AFB">
            <w:pPr>
              <w:pStyle w:val="Normalcentre"/>
            </w:pPr>
            <w:r w:rsidRPr="0031641F">
              <w:t>932</w:t>
            </w:r>
          </w:p>
        </w:tc>
        <w:tc>
          <w:tcPr>
            <w:tcW w:w="0" w:type="auto"/>
          </w:tcPr>
          <w:p w14:paraId="6304BCD4" w14:textId="77777777" w:rsidR="00793522" w:rsidRPr="0031641F" w:rsidRDefault="00793522" w:rsidP="00112AFB">
            <w:pPr>
              <w:pStyle w:val="Normalcentre"/>
            </w:pPr>
            <w:r w:rsidRPr="0031641F">
              <w:t>0.3477</w:t>
            </w:r>
          </w:p>
        </w:tc>
        <w:tc>
          <w:tcPr>
            <w:tcW w:w="0" w:type="auto"/>
          </w:tcPr>
          <w:p w14:paraId="47CCFF63" w14:textId="77777777" w:rsidR="00793522" w:rsidRPr="0031641F" w:rsidRDefault="00793522" w:rsidP="00112AFB">
            <w:pPr>
              <w:pStyle w:val="Normalcentre"/>
            </w:pPr>
            <w:r w:rsidRPr="0031641F">
              <w:t>64.4297</w:t>
            </w:r>
          </w:p>
        </w:tc>
      </w:tr>
      <w:tr w:rsidR="00793522" w14:paraId="7EBA1865" w14:textId="77777777" w:rsidTr="00793522">
        <w:tc>
          <w:tcPr>
            <w:tcW w:w="0" w:type="auto"/>
          </w:tcPr>
          <w:p w14:paraId="0A51702A" w14:textId="77777777" w:rsidR="00793522" w:rsidRPr="0031641F" w:rsidRDefault="00793522" w:rsidP="00112AFB">
            <w:pPr>
              <w:pStyle w:val="Normalcentre"/>
            </w:pPr>
            <w:r w:rsidRPr="0031641F">
              <w:t>1</w:t>
            </w:r>
            <w:r>
              <w:t>,</w:t>
            </w:r>
            <w:r w:rsidRPr="0031641F">
              <w:t>957</w:t>
            </w:r>
          </w:p>
        </w:tc>
        <w:tc>
          <w:tcPr>
            <w:tcW w:w="0" w:type="auto"/>
          </w:tcPr>
          <w:p w14:paraId="7148BDDE" w14:textId="77777777" w:rsidR="00793522" w:rsidRPr="0031641F" w:rsidRDefault="00793522" w:rsidP="00112AFB">
            <w:pPr>
              <w:pStyle w:val="Normalcentre"/>
            </w:pPr>
            <w:r w:rsidRPr="0031641F">
              <w:t>0.3450</w:t>
            </w:r>
          </w:p>
        </w:tc>
        <w:tc>
          <w:tcPr>
            <w:tcW w:w="0" w:type="auto"/>
          </w:tcPr>
          <w:p w14:paraId="0EA8D9D9" w14:textId="77777777" w:rsidR="00793522" w:rsidRPr="0031641F" w:rsidRDefault="00793522" w:rsidP="00112AFB">
            <w:pPr>
              <w:pStyle w:val="Normalcentre"/>
            </w:pPr>
            <w:r w:rsidRPr="0031641F">
              <w:t>61.9132</w:t>
            </w:r>
          </w:p>
        </w:tc>
      </w:tr>
      <w:tr w:rsidR="00793522" w14:paraId="5C7D4BBC" w14:textId="77777777" w:rsidTr="00793522">
        <w:tc>
          <w:tcPr>
            <w:tcW w:w="0" w:type="auto"/>
          </w:tcPr>
          <w:p w14:paraId="4446CE3B" w14:textId="77777777" w:rsidR="00793522" w:rsidRPr="0031641F" w:rsidRDefault="00793522" w:rsidP="00112AFB">
            <w:pPr>
              <w:pStyle w:val="Normalcentre"/>
            </w:pPr>
            <w:r w:rsidRPr="0031641F">
              <w:t>3</w:t>
            </w:r>
            <w:r>
              <w:t>,</w:t>
            </w:r>
            <w:r w:rsidRPr="0031641F">
              <w:t>111</w:t>
            </w:r>
          </w:p>
        </w:tc>
        <w:tc>
          <w:tcPr>
            <w:tcW w:w="0" w:type="auto"/>
          </w:tcPr>
          <w:p w14:paraId="6B628ADE" w14:textId="77777777" w:rsidR="00793522" w:rsidRPr="0031641F" w:rsidRDefault="00793522" w:rsidP="00112AFB">
            <w:pPr>
              <w:pStyle w:val="Normalcentre"/>
            </w:pPr>
            <w:r w:rsidRPr="0031641F">
              <w:t>0.3900</w:t>
            </w:r>
          </w:p>
        </w:tc>
        <w:tc>
          <w:tcPr>
            <w:tcW w:w="0" w:type="auto"/>
          </w:tcPr>
          <w:p w14:paraId="3E7653E5" w14:textId="77777777" w:rsidR="00793522" w:rsidRPr="0031641F" w:rsidRDefault="00793522" w:rsidP="00112AFB">
            <w:pPr>
              <w:pStyle w:val="Normalcentre"/>
            </w:pPr>
            <w:r w:rsidRPr="0031641F">
              <w:t>150.0093</w:t>
            </w:r>
          </w:p>
        </w:tc>
      </w:tr>
      <w:tr w:rsidR="00793522" w14:paraId="66DED43B" w14:textId="77777777" w:rsidTr="00793522">
        <w:tc>
          <w:tcPr>
            <w:tcW w:w="0" w:type="auto"/>
          </w:tcPr>
          <w:p w14:paraId="4DCF5971" w14:textId="77777777" w:rsidR="00793522" w:rsidRPr="0031641F" w:rsidRDefault="00793522" w:rsidP="00112AFB">
            <w:pPr>
              <w:pStyle w:val="Normalcentre"/>
            </w:pPr>
            <w:r w:rsidRPr="0031641F">
              <w:t>3</w:t>
            </w:r>
            <w:r>
              <w:t>,</w:t>
            </w:r>
            <w:r w:rsidRPr="0031641F">
              <w:t>111 &amp; over</w:t>
            </w:r>
          </w:p>
        </w:tc>
        <w:tc>
          <w:tcPr>
            <w:tcW w:w="0" w:type="auto"/>
          </w:tcPr>
          <w:p w14:paraId="26A71E57" w14:textId="77777777" w:rsidR="00793522" w:rsidRPr="0031641F" w:rsidRDefault="00793522" w:rsidP="00112AFB">
            <w:pPr>
              <w:pStyle w:val="Normalcentre"/>
            </w:pPr>
            <w:r w:rsidRPr="0031641F">
              <w:t>0.4700</w:t>
            </w:r>
          </w:p>
        </w:tc>
        <w:tc>
          <w:tcPr>
            <w:tcW w:w="0" w:type="auto"/>
          </w:tcPr>
          <w:p w14:paraId="7443C4B9" w14:textId="77777777" w:rsidR="00793522" w:rsidRPr="0031641F" w:rsidRDefault="00793522" w:rsidP="00112AFB">
            <w:pPr>
              <w:pStyle w:val="Normalcentre"/>
            </w:pPr>
            <w:r w:rsidRPr="0031641F">
              <w:t>398.9324</w:t>
            </w:r>
          </w:p>
        </w:tc>
      </w:tr>
    </w:tbl>
    <w:p w14:paraId="743616FF" w14:textId="77777777" w:rsidR="00E83E9F" w:rsidRDefault="00E83E9F" w:rsidP="00E83E9F">
      <w:pPr>
        <w:pStyle w:val="Tablecaption"/>
      </w:pPr>
      <w:r>
        <w:t xml:space="preserve">Where the employee claimed the tax-free threshold in </w:t>
      </w:r>
      <w:r>
        <w:rPr>
          <w:rStyle w:val="StyleItalic"/>
        </w:rPr>
        <w:t>Tax file number declaration</w:t>
      </w:r>
      <w:r>
        <w:t xml:space="preserve"> – Scale 2</w:t>
      </w:r>
    </w:p>
    <w:tbl>
      <w:tblPr>
        <w:tblStyle w:val="Tablewithborder"/>
        <w:tblW w:w="0" w:type="auto"/>
        <w:tblLook w:val="04A0" w:firstRow="1" w:lastRow="0" w:firstColumn="1" w:lastColumn="0" w:noHBand="0" w:noVBand="1"/>
      </w:tblPr>
      <w:tblGrid>
        <w:gridCol w:w="1953"/>
        <w:gridCol w:w="889"/>
        <w:gridCol w:w="1134"/>
      </w:tblGrid>
      <w:tr w:rsidR="00E83E9F" w:rsidRPr="00E83E9F" w14:paraId="5CCA7D19" w14:textId="77777777" w:rsidTr="00742929">
        <w:tc>
          <w:tcPr>
            <w:tcW w:w="0" w:type="auto"/>
          </w:tcPr>
          <w:p w14:paraId="5A1D1A03" w14:textId="77777777" w:rsidR="00E83E9F" w:rsidRPr="00E83E9F" w:rsidRDefault="00E83E9F" w:rsidP="00E83E9F">
            <w:pPr>
              <w:shd w:val="pct30" w:color="auto" w:fill="auto"/>
              <w:spacing w:before="200"/>
              <w:jc w:val="center"/>
              <w:rPr>
                <w:rFonts w:ascii="Arial" w:hAnsi="Arial"/>
                <w:b/>
                <w:sz w:val="22"/>
              </w:rPr>
            </w:pPr>
            <w:r w:rsidRPr="00E83E9F">
              <w:rPr>
                <w:rFonts w:ascii="Arial" w:hAnsi="Arial"/>
                <w:b/>
                <w:sz w:val="22"/>
              </w:rPr>
              <w:t>Weekly earnings</w:t>
            </w:r>
            <w:r w:rsidRPr="00E83E9F">
              <w:rPr>
                <w:rFonts w:ascii="Arial" w:hAnsi="Arial"/>
                <w:b/>
                <w:sz w:val="22"/>
              </w:rPr>
              <w:br/>
              <w:t xml:space="preserve"> (x) less than</w:t>
            </w:r>
            <w:r w:rsidRPr="00E83E9F">
              <w:rPr>
                <w:rFonts w:ascii="Arial" w:hAnsi="Arial"/>
                <w:b/>
                <w:sz w:val="22"/>
              </w:rPr>
              <w:br/>
              <w:t xml:space="preserve"> $</w:t>
            </w:r>
          </w:p>
        </w:tc>
        <w:tc>
          <w:tcPr>
            <w:tcW w:w="0" w:type="auto"/>
          </w:tcPr>
          <w:p w14:paraId="297BDC27" w14:textId="77777777" w:rsidR="00E83E9F" w:rsidRPr="00E83E9F" w:rsidRDefault="00E83E9F" w:rsidP="00E83E9F">
            <w:pPr>
              <w:shd w:val="pct30" w:color="auto" w:fill="auto"/>
              <w:spacing w:before="200"/>
              <w:jc w:val="center"/>
              <w:rPr>
                <w:rFonts w:ascii="Arial" w:hAnsi="Arial"/>
                <w:b/>
                <w:sz w:val="22"/>
              </w:rPr>
            </w:pPr>
            <w:r w:rsidRPr="00E83E9F">
              <w:rPr>
                <w:rFonts w:ascii="Arial" w:hAnsi="Arial"/>
                <w:b/>
                <w:sz w:val="22"/>
              </w:rPr>
              <w:t>a</w:t>
            </w:r>
          </w:p>
        </w:tc>
        <w:tc>
          <w:tcPr>
            <w:tcW w:w="0" w:type="auto"/>
          </w:tcPr>
          <w:p w14:paraId="0FB98FB3" w14:textId="77777777" w:rsidR="00E83E9F" w:rsidRPr="00E83E9F" w:rsidRDefault="00E83E9F" w:rsidP="00E83E9F">
            <w:pPr>
              <w:shd w:val="pct30" w:color="auto" w:fill="auto"/>
              <w:spacing w:before="200"/>
              <w:jc w:val="center"/>
              <w:rPr>
                <w:rFonts w:ascii="Arial" w:hAnsi="Arial"/>
                <w:b/>
                <w:sz w:val="22"/>
              </w:rPr>
            </w:pPr>
            <w:r w:rsidRPr="00E83E9F">
              <w:rPr>
                <w:rFonts w:ascii="Arial" w:hAnsi="Arial"/>
                <w:b/>
                <w:sz w:val="22"/>
              </w:rPr>
              <w:t>b</w:t>
            </w:r>
          </w:p>
        </w:tc>
      </w:tr>
      <w:tr w:rsidR="00793522" w14:paraId="0667B1E1" w14:textId="77777777" w:rsidTr="00793522">
        <w:tc>
          <w:tcPr>
            <w:tcW w:w="0" w:type="auto"/>
          </w:tcPr>
          <w:p w14:paraId="1BBB6726" w14:textId="77777777" w:rsidR="00793522" w:rsidRPr="0031641F" w:rsidRDefault="00793522" w:rsidP="00112AFB">
            <w:pPr>
              <w:pStyle w:val="Normalcentre"/>
            </w:pPr>
            <w:r w:rsidRPr="0031641F">
              <w:t>359</w:t>
            </w:r>
          </w:p>
        </w:tc>
        <w:tc>
          <w:tcPr>
            <w:tcW w:w="0" w:type="auto"/>
          </w:tcPr>
          <w:p w14:paraId="7F70DDC4" w14:textId="77777777" w:rsidR="00793522" w:rsidRPr="0031641F" w:rsidRDefault="00793522" w:rsidP="00112AFB">
            <w:pPr>
              <w:pStyle w:val="Normalcentre"/>
            </w:pPr>
            <w:r>
              <w:t>–</w:t>
            </w:r>
          </w:p>
        </w:tc>
        <w:tc>
          <w:tcPr>
            <w:tcW w:w="0" w:type="auto"/>
          </w:tcPr>
          <w:p w14:paraId="27F8948D" w14:textId="77777777" w:rsidR="00793522" w:rsidRPr="0031641F" w:rsidRDefault="00793522" w:rsidP="00112AFB">
            <w:pPr>
              <w:pStyle w:val="Normalcentre"/>
            </w:pPr>
            <w:r>
              <w:t>–</w:t>
            </w:r>
          </w:p>
        </w:tc>
      </w:tr>
      <w:tr w:rsidR="00793522" w14:paraId="7452A9D1" w14:textId="77777777" w:rsidTr="00793522">
        <w:tc>
          <w:tcPr>
            <w:tcW w:w="0" w:type="auto"/>
          </w:tcPr>
          <w:p w14:paraId="531FB13F" w14:textId="77777777" w:rsidR="00793522" w:rsidRPr="0031641F" w:rsidRDefault="00793522" w:rsidP="00112AFB">
            <w:pPr>
              <w:pStyle w:val="Normalcentre"/>
            </w:pPr>
            <w:r w:rsidRPr="0031641F">
              <w:t>438</w:t>
            </w:r>
          </w:p>
        </w:tc>
        <w:tc>
          <w:tcPr>
            <w:tcW w:w="0" w:type="auto"/>
          </w:tcPr>
          <w:p w14:paraId="01DF93AF" w14:textId="77777777" w:rsidR="00793522" w:rsidRPr="0031641F" w:rsidRDefault="00793522" w:rsidP="00112AFB">
            <w:pPr>
              <w:pStyle w:val="Normalcentre"/>
            </w:pPr>
            <w:r w:rsidRPr="0031641F">
              <w:t>0.1900</w:t>
            </w:r>
          </w:p>
        </w:tc>
        <w:tc>
          <w:tcPr>
            <w:tcW w:w="0" w:type="auto"/>
          </w:tcPr>
          <w:p w14:paraId="79315339" w14:textId="77777777" w:rsidR="00793522" w:rsidRPr="0031641F" w:rsidRDefault="00793522" w:rsidP="00112AFB">
            <w:pPr>
              <w:pStyle w:val="Normalcentre"/>
            </w:pPr>
            <w:r w:rsidRPr="0031641F">
              <w:t>68.3462</w:t>
            </w:r>
          </w:p>
        </w:tc>
      </w:tr>
      <w:tr w:rsidR="00793522" w14:paraId="7DFC0935" w14:textId="77777777" w:rsidTr="00793522">
        <w:tc>
          <w:tcPr>
            <w:tcW w:w="0" w:type="auto"/>
          </w:tcPr>
          <w:p w14:paraId="2249AE4A" w14:textId="77777777" w:rsidR="00793522" w:rsidRPr="0031641F" w:rsidRDefault="00793522" w:rsidP="00112AFB">
            <w:pPr>
              <w:pStyle w:val="Normalcentre"/>
            </w:pPr>
            <w:r w:rsidRPr="0031641F">
              <w:t>548</w:t>
            </w:r>
          </w:p>
        </w:tc>
        <w:tc>
          <w:tcPr>
            <w:tcW w:w="0" w:type="auto"/>
          </w:tcPr>
          <w:p w14:paraId="7FB00DFE" w14:textId="77777777" w:rsidR="00793522" w:rsidRPr="0031641F" w:rsidRDefault="00793522" w:rsidP="00112AFB">
            <w:pPr>
              <w:pStyle w:val="Normalcentre"/>
            </w:pPr>
            <w:r w:rsidRPr="0031641F">
              <w:t>0.2900</w:t>
            </w:r>
          </w:p>
        </w:tc>
        <w:tc>
          <w:tcPr>
            <w:tcW w:w="0" w:type="auto"/>
          </w:tcPr>
          <w:p w14:paraId="2015C38F" w14:textId="77777777" w:rsidR="00793522" w:rsidRPr="0031641F" w:rsidRDefault="00793522" w:rsidP="00112AFB">
            <w:pPr>
              <w:pStyle w:val="Normalcentre"/>
            </w:pPr>
            <w:r w:rsidRPr="0031641F">
              <w:t>112.1942</w:t>
            </w:r>
          </w:p>
        </w:tc>
      </w:tr>
      <w:tr w:rsidR="00793522" w14:paraId="01674120" w14:textId="77777777" w:rsidTr="00793522">
        <w:tc>
          <w:tcPr>
            <w:tcW w:w="0" w:type="auto"/>
          </w:tcPr>
          <w:p w14:paraId="48FA224D" w14:textId="77777777" w:rsidR="00793522" w:rsidRPr="0031641F" w:rsidRDefault="00793522" w:rsidP="00112AFB">
            <w:pPr>
              <w:pStyle w:val="Normalcentre"/>
            </w:pPr>
            <w:r w:rsidRPr="0031641F">
              <w:t>721</w:t>
            </w:r>
          </w:p>
        </w:tc>
        <w:tc>
          <w:tcPr>
            <w:tcW w:w="0" w:type="auto"/>
          </w:tcPr>
          <w:p w14:paraId="3F02BB1D" w14:textId="77777777" w:rsidR="00793522" w:rsidRPr="0031641F" w:rsidRDefault="00793522" w:rsidP="00112AFB">
            <w:pPr>
              <w:pStyle w:val="Normalcentre"/>
            </w:pPr>
            <w:r w:rsidRPr="0031641F">
              <w:t>0.2100</w:t>
            </w:r>
          </w:p>
        </w:tc>
        <w:tc>
          <w:tcPr>
            <w:tcW w:w="0" w:type="auto"/>
          </w:tcPr>
          <w:p w14:paraId="66D12AE3" w14:textId="77777777" w:rsidR="00793522" w:rsidRPr="0031641F" w:rsidRDefault="00793522" w:rsidP="00112AFB">
            <w:pPr>
              <w:pStyle w:val="Normalcentre"/>
            </w:pPr>
            <w:r w:rsidRPr="0031641F">
              <w:t>68.3465</w:t>
            </w:r>
          </w:p>
        </w:tc>
      </w:tr>
      <w:tr w:rsidR="00793522" w14:paraId="1D3317F4" w14:textId="77777777" w:rsidTr="00793522">
        <w:tc>
          <w:tcPr>
            <w:tcW w:w="0" w:type="auto"/>
          </w:tcPr>
          <w:p w14:paraId="713A295C" w14:textId="77777777" w:rsidR="00793522" w:rsidRPr="0031641F" w:rsidRDefault="00793522" w:rsidP="00112AFB">
            <w:pPr>
              <w:pStyle w:val="Normalcentre"/>
            </w:pPr>
            <w:r w:rsidRPr="0031641F">
              <w:t>865</w:t>
            </w:r>
          </w:p>
        </w:tc>
        <w:tc>
          <w:tcPr>
            <w:tcW w:w="0" w:type="auto"/>
          </w:tcPr>
          <w:p w14:paraId="5F51AC3A" w14:textId="77777777" w:rsidR="00793522" w:rsidRPr="0031641F" w:rsidRDefault="00793522" w:rsidP="00112AFB">
            <w:pPr>
              <w:pStyle w:val="Normalcentre"/>
            </w:pPr>
            <w:r w:rsidRPr="0031641F">
              <w:t>0.2190</w:t>
            </w:r>
          </w:p>
        </w:tc>
        <w:tc>
          <w:tcPr>
            <w:tcW w:w="0" w:type="auto"/>
          </w:tcPr>
          <w:p w14:paraId="5B49118C" w14:textId="77777777" w:rsidR="00793522" w:rsidRPr="0031641F" w:rsidRDefault="00793522" w:rsidP="00112AFB">
            <w:pPr>
              <w:pStyle w:val="Normalcentre"/>
            </w:pPr>
            <w:r w:rsidRPr="0031641F">
              <w:t>74.8369</w:t>
            </w:r>
          </w:p>
        </w:tc>
      </w:tr>
      <w:tr w:rsidR="00793522" w14:paraId="0521936E" w14:textId="77777777" w:rsidTr="00793522">
        <w:tc>
          <w:tcPr>
            <w:tcW w:w="0" w:type="auto"/>
          </w:tcPr>
          <w:p w14:paraId="4C2ABB4A" w14:textId="77777777" w:rsidR="00793522" w:rsidRPr="0031641F" w:rsidRDefault="00793522" w:rsidP="00112AFB">
            <w:pPr>
              <w:pStyle w:val="Normalcentre"/>
            </w:pPr>
            <w:r w:rsidRPr="0031641F">
              <w:t>1</w:t>
            </w:r>
            <w:r>
              <w:t>,</w:t>
            </w:r>
            <w:r w:rsidRPr="0031641F">
              <w:t>282</w:t>
            </w:r>
          </w:p>
        </w:tc>
        <w:tc>
          <w:tcPr>
            <w:tcW w:w="0" w:type="auto"/>
          </w:tcPr>
          <w:p w14:paraId="1E5FE2F2" w14:textId="77777777" w:rsidR="00793522" w:rsidRPr="0031641F" w:rsidRDefault="00793522" w:rsidP="00112AFB">
            <w:pPr>
              <w:pStyle w:val="Normalcentre"/>
            </w:pPr>
            <w:r w:rsidRPr="0031641F">
              <w:t>0.3477</w:t>
            </w:r>
          </w:p>
        </w:tc>
        <w:tc>
          <w:tcPr>
            <w:tcW w:w="0" w:type="auto"/>
          </w:tcPr>
          <w:p w14:paraId="5F922851" w14:textId="77777777" w:rsidR="00793522" w:rsidRPr="0031641F" w:rsidRDefault="00793522" w:rsidP="00112AFB">
            <w:pPr>
              <w:pStyle w:val="Normalcentre"/>
            </w:pPr>
            <w:r w:rsidRPr="0031641F">
              <w:t>186.2119</w:t>
            </w:r>
          </w:p>
        </w:tc>
      </w:tr>
      <w:tr w:rsidR="00793522" w14:paraId="5C9537B2" w14:textId="77777777" w:rsidTr="00793522">
        <w:tc>
          <w:tcPr>
            <w:tcW w:w="0" w:type="auto"/>
          </w:tcPr>
          <w:p w14:paraId="74219AEE" w14:textId="77777777" w:rsidR="00793522" w:rsidRPr="0031641F" w:rsidRDefault="00793522" w:rsidP="00112AFB">
            <w:pPr>
              <w:pStyle w:val="Normalcentre"/>
            </w:pPr>
            <w:r w:rsidRPr="0031641F">
              <w:t>2</w:t>
            </w:r>
            <w:r>
              <w:t>,</w:t>
            </w:r>
            <w:r w:rsidRPr="0031641F">
              <w:t>307</w:t>
            </w:r>
          </w:p>
        </w:tc>
        <w:tc>
          <w:tcPr>
            <w:tcW w:w="0" w:type="auto"/>
          </w:tcPr>
          <w:p w14:paraId="4841909A" w14:textId="77777777" w:rsidR="00793522" w:rsidRPr="0031641F" w:rsidRDefault="00793522" w:rsidP="00112AFB">
            <w:pPr>
              <w:pStyle w:val="Normalcentre"/>
            </w:pPr>
            <w:r w:rsidRPr="0031641F">
              <w:t>0.3450</w:t>
            </w:r>
          </w:p>
        </w:tc>
        <w:tc>
          <w:tcPr>
            <w:tcW w:w="0" w:type="auto"/>
          </w:tcPr>
          <w:p w14:paraId="16552C67" w14:textId="77777777" w:rsidR="00793522" w:rsidRPr="0031641F" w:rsidRDefault="00793522" w:rsidP="00112AFB">
            <w:pPr>
              <w:pStyle w:val="Normalcentre"/>
            </w:pPr>
            <w:r w:rsidRPr="0031641F">
              <w:t>182.7504</w:t>
            </w:r>
          </w:p>
        </w:tc>
      </w:tr>
      <w:tr w:rsidR="00793522" w14:paraId="0E9721CC" w14:textId="77777777" w:rsidTr="00793522">
        <w:tc>
          <w:tcPr>
            <w:tcW w:w="0" w:type="auto"/>
          </w:tcPr>
          <w:p w14:paraId="63867E0E" w14:textId="77777777" w:rsidR="00793522" w:rsidRPr="0031641F" w:rsidRDefault="00793522" w:rsidP="00112AFB">
            <w:pPr>
              <w:pStyle w:val="Normalcentre"/>
            </w:pPr>
            <w:r w:rsidRPr="0031641F">
              <w:t>3</w:t>
            </w:r>
            <w:r>
              <w:t>,</w:t>
            </w:r>
            <w:r w:rsidRPr="0031641F">
              <w:t>461</w:t>
            </w:r>
          </w:p>
        </w:tc>
        <w:tc>
          <w:tcPr>
            <w:tcW w:w="0" w:type="auto"/>
          </w:tcPr>
          <w:p w14:paraId="399EC97C" w14:textId="77777777" w:rsidR="00793522" w:rsidRPr="0031641F" w:rsidRDefault="00793522" w:rsidP="00112AFB">
            <w:pPr>
              <w:pStyle w:val="Normalcentre"/>
            </w:pPr>
            <w:r w:rsidRPr="0031641F">
              <w:t>0.3900</w:t>
            </w:r>
          </w:p>
        </w:tc>
        <w:tc>
          <w:tcPr>
            <w:tcW w:w="0" w:type="auto"/>
          </w:tcPr>
          <w:p w14:paraId="1BA47131" w14:textId="77777777" w:rsidR="00793522" w:rsidRPr="0031641F" w:rsidRDefault="00793522" w:rsidP="00112AFB">
            <w:pPr>
              <w:pStyle w:val="Normalcentre"/>
            </w:pPr>
            <w:r w:rsidRPr="0031641F">
              <w:t>286.5965</w:t>
            </w:r>
          </w:p>
        </w:tc>
      </w:tr>
      <w:tr w:rsidR="00793522" w14:paraId="729E8986" w14:textId="77777777" w:rsidTr="00793522">
        <w:tc>
          <w:tcPr>
            <w:tcW w:w="0" w:type="auto"/>
          </w:tcPr>
          <w:p w14:paraId="56F83D0A" w14:textId="77777777" w:rsidR="00793522" w:rsidRPr="0031641F" w:rsidRDefault="00793522" w:rsidP="00112AFB">
            <w:pPr>
              <w:pStyle w:val="Normalcentre"/>
            </w:pPr>
            <w:r w:rsidRPr="0031641F">
              <w:t>3</w:t>
            </w:r>
            <w:r>
              <w:t>,</w:t>
            </w:r>
            <w:r w:rsidRPr="0031641F">
              <w:t>461 &amp; over</w:t>
            </w:r>
          </w:p>
        </w:tc>
        <w:tc>
          <w:tcPr>
            <w:tcW w:w="0" w:type="auto"/>
          </w:tcPr>
          <w:p w14:paraId="0C4A8FBD" w14:textId="77777777" w:rsidR="00793522" w:rsidRPr="0031641F" w:rsidRDefault="00793522" w:rsidP="00112AFB">
            <w:pPr>
              <w:pStyle w:val="Normalcentre"/>
            </w:pPr>
            <w:r w:rsidRPr="0031641F">
              <w:t>0.4700</w:t>
            </w:r>
          </w:p>
        </w:tc>
        <w:tc>
          <w:tcPr>
            <w:tcW w:w="0" w:type="auto"/>
          </w:tcPr>
          <w:p w14:paraId="2378F6BE" w14:textId="77777777" w:rsidR="00793522" w:rsidRPr="0031641F" w:rsidRDefault="00793522" w:rsidP="00112AFB">
            <w:pPr>
              <w:pStyle w:val="Normalcentre"/>
            </w:pPr>
            <w:r w:rsidRPr="0031641F">
              <w:t>563.5196</w:t>
            </w:r>
          </w:p>
        </w:tc>
      </w:tr>
    </w:tbl>
    <w:p w14:paraId="0DF1A463" w14:textId="77777777" w:rsidR="0050616D" w:rsidRPr="0050616D" w:rsidRDefault="0050616D" w:rsidP="0050616D">
      <w:pPr>
        <w:spacing w:before="280"/>
        <w:rPr>
          <w:rFonts w:ascii="Arial" w:hAnsi="Arial"/>
          <w:b/>
          <w:sz w:val="22"/>
        </w:rPr>
      </w:pPr>
      <w:r w:rsidRPr="0050616D">
        <w:rPr>
          <w:rFonts w:ascii="Arial" w:hAnsi="Arial"/>
          <w:b/>
          <w:sz w:val="22"/>
        </w:rPr>
        <w:t>Foreign residents –Scale 3</w:t>
      </w:r>
    </w:p>
    <w:tbl>
      <w:tblPr>
        <w:tblStyle w:val="Tablewithborder"/>
        <w:tblW w:w="0" w:type="auto"/>
        <w:tblLook w:val="04A0" w:firstRow="1" w:lastRow="0" w:firstColumn="1" w:lastColumn="0" w:noHBand="0" w:noVBand="1"/>
      </w:tblPr>
      <w:tblGrid>
        <w:gridCol w:w="1953"/>
        <w:gridCol w:w="889"/>
        <w:gridCol w:w="1134"/>
      </w:tblGrid>
      <w:tr w:rsidR="0050616D" w:rsidRPr="0050616D" w14:paraId="736E7CE3" w14:textId="77777777" w:rsidTr="00684EE8">
        <w:tc>
          <w:tcPr>
            <w:tcW w:w="0" w:type="auto"/>
          </w:tcPr>
          <w:p w14:paraId="0A3C1FB1"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Weekly earnings</w:t>
            </w:r>
            <w:r w:rsidRPr="0050616D">
              <w:rPr>
                <w:rFonts w:ascii="Arial" w:hAnsi="Arial"/>
                <w:b/>
                <w:sz w:val="22"/>
              </w:rPr>
              <w:br/>
              <w:t xml:space="preserve"> (x) less than</w:t>
            </w:r>
            <w:r w:rsidRPr="0050616D">
              <w:rPr>
                <w:rFonts w:ascii="Arial" w:hAnsi="Arial"/>
                <w:b/>
                <w:sz w:val="22"/>
              </w:rPr>
              <w:br/>
              <w:t xml:space="preserve"> $</w:t>
            </w:r>
          </w:p>
        </w:tc>
        <w:tc>
          <w:tcPr>
            <w:tcW w:w="0" w:type="auto"/>
          </w:tcPr>
          <w:p w14:paraId="3F9885D8"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a</w:t>
            </w:r>
          </w:p>
        </w:tc>
        <w:tc>
          <w:tcPr>
            <w:tcW w:w="0" w:type="auto"/>
          </w:tcPr>
          <w:p w14:paraId="59538051"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b</w:t>
            </w:r>
          </w:p>
        </w:tc>
      </w:tr>
      <w:tr w:rsidR="00684EE8" w14:paraId="53A8141E" w14:textId="77777777" w:rsidTr="00684EE8">
        <w:trPr>
          <w:trHeight w:val="437"/>
        </w:trPr>
        <w:tc>
          <w:tcPr>
            <w:tcW w:w="0" w:type="auto"/>
          </w:tcPr>
          <w:p w14:paraId="0562F1DA" w14:textId="77777777" w:rsidR="00684EE8" w:rsidRPr="0031641F" w:rsidRDefault="00684EE8" w:rsidP="00112AFB">
            <w:pPr>
              <w:pStyle w:val="Normalcentre"/>
            </w:pPr>
            <w:r w:rsidRPr="0031641F">
              <w:t>2</w:t>
            </w:r>
            <w:r>
              <w:t>,</w:t>
            </w:r>
            <w:r w:rsidRPr="0031641F">
              <w:t>307</w:t>
            </w:r>
          </w:p>
        </w:tc>
        <w:tc>
          <w:tcPr>
            <w:tcW w:w="0" w:type="auto"/>
          </w:tcPr>
          <w:p w14:paraId="3FE4E142" w14:textId="77777777" w:rsidR="00684EE8" w:rsidRPr="0031641F" w:rsidRDefault="00684EE8" w:rsidP="00112AFB">
            <w:pPr>
              <w:pStyle w:val="Normalcentre"/>
            </w:pPr>
            <w:r w:rsidRPr="0031641F">
              <w:t>0.3250</w:t>
            </w:r>
          </w:p>
        </w:tc>
        <w:tc>
          <w:tcPr>
            <w:tcW w:w="1134" w:type="dxa"/>
          </w:tcPr>
          <w:p w14:paraId="4AA26922" w14:textId="77777777" w:rsidR="00684EE8" w:rsidRPr="0031641F" w:rsidRDefault="00684EE8" w:rsidP="00112AFB">
            <w:pPr>
              <w:pStyle w:val="Normalcentre"/>
            </w:pPr>
            <w:r w:rsidRPr="0031641F">
              <w:t>0.3250</w:t>
            </w:r>
          </w:p>
        </w:tc>
      </w:tr>
      <w:tr w:rsidR="00684EE8" w14:paraId="14C17693" w14:textId="77777777" w:rsidTr="00684EE8">
        <w:trPr>
          <w:trHeight w:val="452"/>
        </w:trPr>
        <w:tc>
          <w:tcPr>
            <w:tcW w:w="0" w:type="auto"/>
          </w:tcPr>
          <w:p w14:paraId="7218A9C6" w14:textId="77777777" w:rsidR="00684EE8" w:rsidRPr="0031641F" w:rsidRDefault="00684EE8" w:rsidP="00112AFB">
            <w:pPr>
              <w:pStyle w:val="Normalcentre"/>
            </w:pPr>
            <w:r w:rsidRPr="0031641F">
              <w:lastRenderedPageBreak/>
              <w:t>3</w:t>
            </w:r>
            <w:r>
              <w:t>,</w:t>
            </w:r>
            <w:r w:rsidRPr="0031641F">
              <w:t>461</w:t>
            </w:r>
          </w:p>
        </w:tc>
        <w:tc>
          <w:tcPr>
            <w:tcW w:w="0" w:type="auto"/>
          </w:tcPr>
          <w:p w14:paraId="3735F9D5" w14:textId="77777777" w:rsidR="00684EE8" w:rsidRPr="0031641F" w:rsidRDefault="00684EE8" w:rsidP="00112AFB">
            <w:pPr>
              <w:pStyle w:val="Normalcentre"/>
            </w:pPr>
            <w:r w:rsidRPr="0031641F">
              <w:t>0.3700</w:t>
            </w:r>
          </w:p>
        </w:tc>
        <w:tc>
          <w:tcPr>
            <w:tcW w:w="1134" w:type="dxa"/>
          </w:tcPr>
          <w:p w14:paraId="2CBE1F3F" w14:textId="77777777" w:rsidR="00684EE8" w:rsidRPr="0031641F" w:rsidRDefault="00684EE8" w:rsidP="00112AFB">
            <w:pPr>
              <w:pStyle w:val="Normalcentre"/>
            </w:pPr>
            <w:r w:rsidRPr="0031641F">
              <w:t>103.8462</w:t>
            </w:r>
          </w:p>
        </w:tc>
      </w:tr>
      <w:tr w:rsidR="00684EE8" w14:paraId="767AE487" w14:textId="77777777" w:rsidTr="00684EE8">
        <w:trPr>
          <w:trHeight w:val="452"/>
        </w:trPr>
        <w:tc>
          <w:tcPr>
            <w:tcW w:w="0" w:type="auto"/>
          </w:tcPr>
          <w:p w14:paraId="5CEEB234" w14:textId="77777777" w:rsidR="00684EE8" w:rsidRPr="0031641F" w:rsidRDefault="00684EE8" w:rsidP="00112AFB">
            <w:pPr>
              <w:pStyle w:val="Normalcentre"/>
            </w:pPr>
            <w:r w:rsidRPr="0031641F">
              <w:t>3</w:t>
            </w:r>
            <w:r>
              <w:t>,</w:t>
            </w:r>
            <w:r w:rsidRPr="0031641F">
              <w:t>461 &amp; over</w:t>
            </w:r>
          </w:p>
        </w:tc>
        <w:tc>
          <w:tcPr>
            <w:tcW w:w="0" w:type="auto"/>
          </w:tcPr>
          <w:p w14:paraId="4C3755B3" w14:textId="77777777" w:rsidR="00684EE8" w:rsidRPr="0031641F" w:rsidRDefault="00684EE8" w:rsidP="00112AFB">
            <w:pPr>
              <w:pStyle w:val="Normalcentre"/>
            </w:pPr>
            <w:r w:rsidRPr="0031641F">
              <w:t>0.4500</w:t>
            </w:r>
          </w:p>
        </w:tc>
        <w:tc>
          <w:tcPr>
            <w:tcW w:w="1134" w:type="dxa"/>
          </w:tcPr>
          <w:p w14:paraId="01DF8195" w14:textId="77777777" w:rsidR="00684EE8" w:rsidRPr="0031641F" w:rsidRDefault="00684EE8" w:rsidP="00112AFB">
            <w:pPr>
              <w:pStyle w:val="Normalcentre"/>
            </w:pPr>
            <w:r w:rsidRPr="0031641F">
              <w:t>380.7692</w:t>
            </w:r>
          </w:p>
        </w:tc>
      </w:tr>
    </w:tbl>
    <w:p w14:paraId="06A8E94E" w14:textId="77777777" w:rsidR="0050616D" w:rsidRPr="0050616D" w:rsidRDefault="0050616D" w:rsidP="0050616D">
      <w:pPr>
        <w:spacing w:before="280"/>
        <w:rPr>
          <w:rFonts w:ascii="Arial" w:hAnsi="Arial"/>
          <w:b/>
          <w:sz w:val="22"/>
        </w:rPr>
      </w:pPr>
      <w:r w:rsidRPr="0050616D">
        <w:rPr>
          <w:rFonts w:ascii="Arial" w:hAnsi="Arial"/>
          <w:b/>
          <w:sz w:val="22"/>
        </w:rPr>
        <w:t>Where a tax file number (TFN) was not provided by employee –Scale 4</w:t>
      </w:r>
    </w:p>
    <w:tbl>
      <w:tblPr>
        <w:tblStyle w:val="Tablewithborder"/>
        <w:tblW w:w="0" w:type="auto"/>
        <w:tblLook w:val="04A0" w:firstRow="1" w:lastRow="0" w:firstColumn="1" w:lastColumn="0" w:noHBand="0" w:noVBand="1"/>
      </w:tblPr>
      <w:tblGrid>
        <w:gridCol w:w="1940"/>
        <w:gridCol w:w="1060"/>
      </w:tblGrid>
      <w:tr w:rsidR="0050616D" w:rsidRPr="0050616D" w14:paraId="7F62CBAE" w14:textId="77777777" w:rsidTr="00742929">
        <w:tc>
          <w:tcPr>
            <w:tcW w:w="0" w:type="auto"/>
          </w:tcPr>
          <w:p w14:paraId="190B066B"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Earnings</w:t>
            </w:r>
          </w:p>
        </w:tc>
        <w:tc>
          <w:tcPr>
            <w:tcW w:w="0" w:type="auto"/>
          </w:tcPr>
          <w:p w14:paraId="5701E95F"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Tax rate</w:t>
            </w:r>
          </w:p>
        </w:tc>
      </w:tr>
      <w:tr w:rsidR="0050616D" w:rsidRPr="0050616D" w14:paraId="67A3808F" w14:textId="77777777" w:rsidTr="00742929">
        <w:tc>
          <w:tcPr>
            <w:tcW w:w="0" w:type="auto"/>
          </w:tcPr>
          <w:p w14:paraId="0C2CE12D" w14:textId="77777777" w:rsidR="0050616D" w:rsidRPr="0050616D" w:rsidRDefault="0050616D" w:rsidP="0050616D">
            <w:pPr>
              <w:spacing w:before="200"/>
              <w:rPr>
                <w:rFonts w:ascii="Arial" w:hAnsi="Arial"/>
                <w:sz w:val="22"/>
              </w:rPr>
            </w:pPr>
            <w:r w:rsidRPr="0050616D">
              <w:rPr>
                <w:rFonts w:ascii="Arial" w:hAnsi="Arial"/>
                <w:b/>
                <w:bCs/>
                <w:sz w:val="22"/>
              </w:rPr>
              <w:t>Resident</w:t>
            </w:r>
            <w:r w:rsidRPr="0050616D">
              <w:rPr>
                <w:rFonts w:ascii="Arial" w:hAnsi="Arial"/>
                <w:sz w:val="22"/>
              </w:rPr>
              <w:br/>
              <w:t xml:space="preserve"> $1 &amp; over</w:t>
            </w:r>
          </w:p>
        </w:tc>
        <w:tc>
          <w:tcPr>
            <w:tcW w:w="0" w:type="auto"/>
          </w:tcPr>
          <w:p w14:paraId="30C744B4" w14:textId="77777777" w:rsidR="0050616D" w:rsidRPr="0050616D" w:rsidRDefault="0050616D" w:rsidP="0050616D">
            <w:pPr>
              <w:spacing w:before="200"/>
              <w:rPr>
                <w:rFonts w:ascii="Arial" w:hAnsi="Arial"/>
                <w:sz w:val="22"/>
              </w:rPr>
            </w:pPr>
            <w:r w:rsidRPr="0050616D">
              <w:rPr>
                <w:rFonts w:ascii="Arial" w:hAnsi="Arial"/>
                <w:sz w:val="22"/>
              </w:rPr>
              <w:t>0.4700</w:t>
            </w:r>
          </w:p>
        </w:tc>
      </w:tr>
      <w:tr w:rsidR="0050616D" w:rsidRPr="0050616D" w14:paraId="321E15B5" w14:textId="77777777" w:rsidTr="00742929">
        <w:tc>
          <w:tcPr>
            <w:tcW w:w="0" w:type="auto"/>
          </w:tcPr>
          <w:p w14:paraId="0687DF9F" w14:textId="77777777" w:rsidR="0050616D" w:rsidRPr="0050616D" w:rsidRDefault="0050616D" w:rsidP="0050616D">
            <w:pPr>
              <w:spacing w:before="200"/>
              <w:rPr>
                <w:rFonts w:ascii="Arial" w:hAnsi="Arial"/>
                <w:sz w:val="22"/>
              </w:rPr>
            </w:pPr>
            <w:r w:rsidRPr="0050616D">
              <w:rPr>
                <w:rFonts w:ascii="Arial" w:hAnsi="Arial"/>
                <w:b/>
                <w:bCs/>
                <w:sz w:val="22"/>
              </w:rPr>
              <w:t>Foreign resident</w:t>
            </w:r>
            <w:r w:rsidRPr="0050616D">
              <w:rPr>
                <w:rFonts w:ascii="Arial" w:hAnsi="Arial"/>
                <w:sz w:val="22"/>
              </w:rPr>
              <w:br/>
              <w:t xml:space="preserve"> $1 &amp; over</w:t>
            </w:r>
          </w:p>
        </w:tc>
        <w:tc>
          <w:tcPr>
            <w:tcW w:w="0" w:type="auto"/>
          </w:tcPr>
          <w:p w14:paraId="259A78EE" w14:textId="77777777" w:rsidR="0050616D" w:rsidRPr="0050616D" w:rsidRDefault="0050616D" w:rsidP="0050616D">
            <w:pPr>
              <w:spacing w:before="200"/>
              <w:rPr>
                <w:rFonts w:ascii="Arial" w:hAnsi="Arial"/>
                <w:sz w:val="22"/>
              </w:rPr>
            </w:pPr>
            <w:r w:rsidRPr="0050616D">
              <w:rPr>
                <w:rFonts w:ascii="Arial" w:hAnsi="Arial"/>
                <w:sz w:val="22"/>
              </w:rPr>
              <w:t>0.4500</w:t>
            </w:r>
          </w:p>
        </w:tc>
      </w:tr>
    </w:tbl>
    <w:p w14:paraId="47339306" w14:textId="77777777" w:rsidR="0050616D" w:rsidRPr="0050616D" w:rsidRDefault="0050616D" w:rsidP="0050616D">
      <w:pPr>
        <w:spacing w:before="280"/>
        <w:rPr>
          <w:rFonts w:ascii="Arial" w:hAnsi="Arial"/>
          <w:b/>
          <w:sz w:val="22"/>
        </w:rPr>
      </w:pPr>
      <w:r w:rsidRPr="0050616D">
        <w:rPr>
          <w:rFonts w:ascii="Arial" w:hAnsi="Arial"/>
          <w:b/>
          <w:sz w:val="22"/>
        </w:rPr>
        <w:t xml:space="preserve">Where the employee claimed the FULL exemption from Medicare levy in </w:t>
      </w:r>
      <w:r w:rsidRPr="0050616D">
        <w:rPr>
          <w:rFonts w:ascii="Arial" w:hAnsi="Arial"/>
          <w:b/>
          <w:i/>
          <w:iCs/>
          <w:sz w:val="22"/>
        </w:rPr>
        <w:t>Medicare levy variation declaration</w:t>
      </w:r>
      <w:r w:rsidRPr="0050616D">
        <w:rPr>
          <w:rFonts w:ascii="Arial" w:hAnsi="Arial"/>
          <w:b/>
          <w:sz w:val="22"/>
        </w:rPr>
        <w:t xml:space="preserve"> –Scale 5</w:t>
      </w:r>
    </w:p>
    <w:tbl>
      <w:tblPr>
        <w:tblStyle w:val="Tablewithborder"/>
        <w:tblW w:w="0" w:type="auto"/>
        <w:tblLook w:val="04A0" w:firstRow="1" w:lastRow="0" w:firstColumn="1" w:lastColumn="0" w:noHBand="0" w:noVBand="1"/>
      </w:tblPr>
      <w:tblGrid>
        <w:gridCol w:w="1953"/>
        <w:gridCol w:w="889"/>
        <w:gridCol w:w="1134"/>
      </w:tblGrid>
      <w:tr w:rsidR="0050616D" w:rsidRPr="0050616D" w14:paraId="4633B486" w14:textId="77777777" w:rsidTr="00742929">
        <w:tc>
          <w:tcPr>
            <w:tcW w:w="0" w:type="auto"/>
          </w:tcPr>
          <w:p w14:paraId="209C37F4"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Weekly earnings</w:t>
            </w:r>
            <w:r w:rsidRPr="0050616D">
              <w:rPr>
                <w:rFonts w:ascii="Arial" w:hAnsi="Arial"/>
                <w:b/>
                <w:sz w:val="22"/>
              </w:rPr>
              <w:br/>
              <w:t xml:space="preserve"> (x) less than</w:t>
            </w:r>
            <w:r w:rsidRPr="0050616D">
              <w:rPr>
                <w:rFonts w:ascii="Arial" w:hAnsi="Arial"/>
                <w:b/>
                <w:sz w:val="22"/>
              </w:rPr>
              <w:br/>
              <w:t xml:space="preserve"> $</w:t>
            </w:r>
          </w:p>
        </w:tc>
        <w:tc>
          <w:tcPr>
            <w:tcW w:w="0" w:type="auto"/>
          </w:tcPr>
          <w:p w14:paraId="241B5F43"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a</w:t>
            </w:r>
          </w:p>
        </w:tc>
        <w:tc>
          <w:tcPr>
            <w:tcW w:w="0" w:type="auto"/>
          </w:tcPr>
          <w:p w14:paraId="49225C17"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b</w:t>
            </w:r>
          </w:p>
        </w:tc>
      </w:tr>
      <w:tr w:rsidR="00684EE8" w14:paraId="196F62D7" w14:textId="77777777" w:rsidTr="00684EE8">
        <w:tc>
          <w:tcPr>
            <w:tcW w:w="0" w:type="auto"/>
          </w:tcPr>
          <w:p w14:paraId="2E42C592" w14:textId="77777777" w:rsidR="00684EE8" w:rsidRDefault="00684EE8" w:rsidP="00112AFB">
            <w:pPr>
              <w:pStyle w:val="Normalcentre"/>
            </w:pPr>
            <w:r>
              <w:t>359</w:t>
            </w:r>
          </w:p>
        </w:tc>
        <w:tc>
          <w:tcPr>
            <w:tcW w:w="0" w:type="auto"/>
          </w:tcPr>
          <w:p w14:paraId="52A237CC" w14:textId="77777777" w:rsidR="00684EE8" w:rsidRDefault="00684EE8" w:rsidP="00112AFB">
            <w:pPr>
              <w:pStyle w:val="Normalcentre"/>
            </w:pPr>
            <w:r>
              <w:t>–</w:t>
            </w:r>
          </w:p>
        </w:tc>
        <w:tc>
          <w:tcPr>
            <w:tcW w:w="0" w:type="auto"/>
          </w:tcPr>
          <w:p w14:paraId="34436B12" w14:textId="77777777" w:rsidR="00684EE8" w:rsidRDefault="00684EE8" w:rsidP="00112AFB">
            <w:pPr>
              <w:pStyle w:val="Normalcentre"/>
            </w:pPr>
            <w:r>
              <w:t>–</w:t>
            </w:r>
          </w:p>
        </w:tc>
      </w:tr>
      <w:tr w:rsidR="00684EE8" w14:paraId="797F17F8" w14:textId="77777777" w:rsidTr="00684EE8">
        <w:tc>
          <w:tcPr>
            <w:tcW w:w="0" w:type="auto"/>
          </w:tcPr>
          <w:p w14:paraId="612F88A7" w14:textId="77777777" w:rsidR="00684EE8" w:rsidRPr="0031641F" w:rsidRDefault="00684EE8" w:rsidP="00112AFB">
            <w:pPr>
              <w:pStyle w:val="Normalcentre"/>
            </w:pPr>
            <w:r w:rsidRPr="0031641F">
              <w:t>721</w:t>
            </w:r>
          </w:p>
        </w:tc>
        <w:tc>
          <w:tcPr>
            <w:tcW w:w="0" w:type="auto"/>
          </w:tcPr>
          <w:p w14:paraId="779A517F" w14:textId="77777777" w:rsidR="00684EE8" w:rsidRPr="0031641F" w:rsidRDefault="00684EE8" w:rsidP="00112AFB">
            <w:pPr>
              <w:pStyle w:val="Normalcentre"/>
            </w:pPr>
            <w:r w:rsidRPr="0031641F">
              <w:t>0.1900</w:t>
            </w:r>
          </w:p>
        </w:tc>
        <w:tc>
          <w:tcPr>
            <w:tcW w:w="0" w:type="auto"/>
          </w:tcPr>
          <w:p w14:paraId="76356560" w14:textId="77777777" w:rsidR="00684EE8" w:rsidRPr="0031641F" w:rsidRDefault="00684EE8" w:rsidP="00112AFB">
            <w:pPr>
              <w:pStyle w:val="Normalcentre"/>
            </w:pPr>
            <w:r w:rsidRPr="0031641F">
              <w:t>68.3462</w:t>
            </w:r>
          </w:p>
        </w:tc>
      </w:tr>
      <w:tr w:rsidR="00684EE8" w14:paraId="28E6384F" w14:textId="77777777" w:rsidTr="00684EE8">
        <w:tc>
          <w:tcPr>
            <w:tcW w:w="0" w:type="auto"/>
          </w:tcPr>
          <w:p w14:paraId="1BC78E4A" w14:textId="77777777" w:rsidR="00684EE8" w:rsidRPr="0031641F" w:rsidRDefault="00684EE8" w:rsidP="00112AFB">
            <w:pPr>
              <w:pStyle w:val="Normalcentre"/>
            </w:pPr>
            <w:r w:rsidRPr="0031641F">
              <w:t>865</w:t>
            </w:r>
          </w:p>
        </w:tc>
        <w:tc>
          <w:tcPr>
            <w:tcW w:w="0" w:type="auto"/>
          </w:tcPr>
          <w:p w14:paraId="51AA76D6" w14:textId="77777777" w:rsidR="00684EE8" w:rsidRPr="0031641F" w:rsidRDefault="00684EE8" w:rsidP="00112AFB">
            <w:pPr>
              <w:pStyle w:val="Normalcentre"/>
            </w:pPr>
            <w:r w:rsidRPr="0031641F">
              <w:t>0.1990</w:t>
            </w:r>
          </w:p>
        </w:tc>
        <w:tc>
          <w:tcPr>
            <w:tcW w:w="0" w:type="auto"/>
          </w:tcPr>
          <w:p w14:paraId="139DD44D" w14:textId="77777777" w:rsidR="00684EE8" w:rsidRPr="0031641F" w:rsidRDefault="00684EE8" w:rsidP="00112AFB">
            <w:pPr>
              <w:pStyle w:val="Normalcentre"/>
            </w:pPr>
            <w:r w:rsidRPr="0031641F">
              <w:t>74.8365</w:t>
            </w:r>
          </w:p>
        </w:tc>
      </w:tr>
      <w:tr w:rsidR="00684EE8" w14:paraId="2FDE5FB8" w14:textId="77777777" w:rsidTr="00684EE8">
        <w:tc>
          <w:tcPr>
            <w:tcW w:w="0" w:type="auto"/>
          </w:tcPr>
          <w:p w14:paraId="230AFA3B" w14:textId="77777777" w:rsidR="00684EE8" w:rsidRPr="0031641F" w:rsidRDefault="00684EE8" w:rsidP="00112AFB">
            <w:pPr>
              <w:pStyle w:val="Normalcentre"/>
            </w:pPr>
            <w:r w:rsidRPr="0031641F">
              <w:t>1</w:t>
            </w:r>
            <w:r>
              <w:t>,</w:t>
            </w:r>
            <w:r w:rsidRPr="0031641F">
              <w:t>282</w:t>
            </w:r>
          </w:p>
        </w:tc>
        <w:tc>
          <w:tcPr>
            <w:tcW w:w="0" w:type="auto"/>
          </w:tcPr>
          <w:p w14:paraId="772E6081" w14:textId="77777777" w:rsidR="00684EE8" w:rsidRPr="0031641F" w:rsidRDefault="00684EE8" w:rsidP="00112AFB">
            <w:pPr>
              <w:pStyle w:val="Normalcentre"/>
            </w:pPr>
            <w:r w:rsidRPr="0031641F">
              <w:t>0.3277</w:t>
            </w:r>
          </w:p>
        </w:tc>
        <w:tc>
          <w:tcPr>
            <w:tcW w:w="0" w:type="auto"/>
          </w:tcPr>
          <w:p w14:paraId="4939221C" w14:textId="77777777" w:rsidR="00684EE8" w:rsidRPr="0031641F" w:rsidRDefault="00684EE8" w:rsidP="00112AFB">
            <w:pPr>
              <w:pStyle w:val="Normalcentre"/>
            </w:pPr>
            <w:r w:rsidRPr="0031641F">
              <w:t>186.2115</w:t>
            </w:r>
          </w:p>
        </w:tc>
      </w:tr>
      <w:tr w:rsidR="00684EE8" w14:paraId="0D0A2CA8" w14:textId="77777777" w:rsidTr="00684EE8">
        <w:tc>
          <w:tcPr>
            <w:tcW w:w="0" w:type="auto"/>
          </w:tcPr>
          <w:p w14:paraId="010ADDA1" w14:textId="77777777" w:rsidR="00684EE8" w:rsidRPr="0031641F" w:rsidRDefault="00684EE8" w:rsidP="00112AFB">
            <w:pPr>
              <w:pStyle w:val="Normalcentre"/>
            </w:pPr>
            <w:r w:rsidRPr="0031641F">
              <w:t>2</w:t>
            </w:r>
            <w:r>
              <w:t>,</w:t>
            </w:r>
            <w:r w:rsidRPr="0031641F">
              <w:t>307</w:t>
            </w:r>
          </w:p>
        </w:tc>
        <w:tc>
          <w:tcPr>
            <w:tcW w:w="0" w:type="auto"/>
          </w:tcPr>
          <w:p w14:paraId="18E51D6B" w14:textId="77777777" w:rsidR="00684EE8" w:rsidRPr="0031641F" w:rsidRDefault="00684EE8" w:rsidP="00112AFB">
            <w:pPr>
              <w:pStyle w:val="Normalcentre"/>
            </w:pPr>
            <w:r w:rsidRPr="0031641F">
              <w:t>0.3250</w:t>
            </w:r>
          </w:p>
        </w:tc>
        <w:tc>
          <w:tcPr>
            <w:tcW w:w="0" w:type="auto"/>
          </w:tcPr>
          <w:p w14:paraId="28A640A1" w14:textId="77777777" w:rsidR="00684EE8" w:rsidRPr="0031641F" w:rsidRDefault="00684EE8" w:rsidP="00112AFB">
            <w:pPr>
              <w:pStyle w:val="Normalcentre"/>
            </w:pPr>
            <w:r w:rsidRPr="0031641F">
              <w:t>182.7500</w:t>
            </w:r>
          </w:p>
        </w:tc>
      </w:tr>
      <w:tr w:rsidR="00684EE8" w14:paraId="7DFDA05E" w14:textId="77777777" w:rsidTr="00684EE8">
        <w:tc>
          <w:tcPr>
            <w:tcW w:w="0" w:type="auto"/>
          </w:tcPr>
          <w:p w14:paraId="5A5FE1CA" w14:textId="77777777" w:rsidR="00684EE8" w:rsidRPr="0031641F" w:rsidRDefault="00684EE8" w:rsidP="00112AFB">
            <w:pPr>
              <w:pStyle w:val="Normalcentre"/>
            </w:pPr>
            <w:r w:rsidRPr="0031641F">
              <w:t>3</w:t>
            </w:r>
            <w:r>
              <w:t>,</w:t>
            </w:r>
            <w:r w:rsidRPr="0031641F">
              <w:t>461</w:t>
            </w:r>
          </w:p>
        </w:tc>
        <w:tc>
          <w:tcPr>
            <w:tcW w:w="0" w:type="auto"/>
          </w:tcPr>
          <w:p w14:paraId="2B65DFC8" w14:textId="77777777" w:rsidR="00684EE8" w:rsidRPr="0031641F" w:rsidRDefault="00684EE8" w:rsidP="00112AFB">
            <w:pPr>
              <w:pStyle w:val="Normalcentre"/>
            </w:pPr>
            <w:r w:rsidRPr="0031641F">
              <w:t>0.3700</w:t>
            </w:r>
          </w:p>
        </w:tc>
        <w:tc>
          <w:tcPr>
            <w:tcW w:w="0" w:type="auto"/>
          </w:tcPr>
          <w:p w14:paraId="7E46D245" w14:textId="77777777" w:rsidR="00684EE8" w:rsidRPr="0031641F" w:rsidRDefault="00684EE8" w:rsidP="00112AFB">
            <w:pPr>
              <w:pStyle w:val="Normalcentre"/>
            </w:pPr>
            <w:r w:rsidRPr="0031641F">
              <w:t>286.5962</w:t>
            </w:r>
          </w:p>
        </w:tc>
      </w:tr>
      <w:tr w:rsidR="00684EE8" w14:paraId="6D705CB2" w14:textId="77777777" w:rsidTr="00684EE8">
        <w:tc>
          <w:tcPr>
            <w:tcW w:w="0" w:type="auto"/>
          </w:tcPr>
          <w:p w14:paraId="05FE275E" w14:textId="77777777" w:rsidR="00684EE8" w:rsidRPr="0031641F" w:rsidRDefault="00684EE8" w:rsidP="00112AFB">
            <w:pPr>
              <w:pStyle w:val="Normalcentre"/>
            </w:pPr>
            <w:r w:rsidRPr="0031641F">
              <w:t>3</w:t>
            </w:r>
            <w:r>
              <w:t>,</w:t>
            </w:r>
            <w:r w:rsidRPr="0031641F">
              <w:t>461 &amp; over</w:t>
            </w:r>
          </w:p>
        </w:tc>
        <w:tc>
          <w:tcPr>
            <w:tcW w:w="0" w:type="auto"/>
          </w:tcPr>
          <w:p w14:paraId="02390650" w14:textId="77777777" w:rsidR="00684EE8" w:rsidRPr="0031641F" w:rsidRDefault="00684EE8" w:rsidP="00112AFB">
            <w:pPr>
              <w:pStyle w:val="Normalcentre"/>
            </w:pPr>
            <w:r w:rsidRPr="0031641F">
              <w:t>0.4500</w:t>
            </w:r>
          </w:p>
        </w:tc>
        <w:tc>
          <w:tcPr>
            <w:tcW w:w="0" w:type="auto"/>
          </w:tcPr>
          <w:p w14:paraId="60B3D146" w14:textId="77777777" w:rsidR="00684EE8" w:rsidRPr="0031641F" w:rsidRDefault="00684EE8" w:rsidP="00112AFB">
            <w:pPr>
              <w:pStyle w:val="Normalcentre"/>
            </w:pPr>
            <w:r w:rsidRPr="0031641F">
              <w:t>563.5192</w:t>
            </w:r>
          </w:p>
        </w:tc>
      </w:tr>
    </w:tbl>
    <w:p w14:paraId="3560B2DC" w14:textId="77777777" w:rsidR="0050616D" w:rsidRPr="0050616D" w:rsidRDefault="0050616D" w:rsidP="0050616D">
      <w:pPr>
        <w:spacing w:before="280"/>
        <w:rPr>
          <w:rFonts w:ascii="Arial" w:hAnsi="Arial"/>
          <w:b/>
          <w:sz w:val="22"/>
        </w:rPr>
      </w:pPr>
      <w:r w:rsidRPr="0050616D">
        <w:rPr>
          <w:rFonts w:ascii="Arial" w:hAnsi="Arial"/>
          <w:b/>
          <w:sz w:val="22"/>
        </w:rPr>
        <w:t xml:space="preserve">Where the employee claimed the HALF exemption from Medicare levy in </w:t>
      </w:r>
      <w:r w:rsidRPr="0050616D">
        <w:rPr>
          <w:rFonts w:ascii="Arial" w:hAnsi="Arial"/>
          <w:b/>
          <w:i/>
          <w:iCs/>
          <w:sz w:val="22"/>
        </w:rPr>
        <w:t>Medicare levy variation declaration</w:t>
      </w:r>
      <w:r w:rsidRPr="0050616D">
        <w:rPr>
          <w:rFonts w:ascii="Arial" w:hAnsi="Arial"/>
          <w:b/>
          <w:sz w:val="22"/>
        </w:rPr>
        <w:t xml:space="preserve"> –Scale 6</w:t>
      </w:r>
    </w:p>
    <w:tbl>
      <w:tblPr>
        <w:tblStyle w:val="Tablewithborder"/>
        <w:tblW w:w="0" w:type="auto"/>
        <w:tblLook w:val="04A0" w:firstRow="1" w:lastRow="0" w:firstColumn="1" w:lastColumn="0" w:noHBand="0" w:noVBand="1"/>
      </w:tblPr>
      <w:tblGrid>
        <w:gridCol w:w="1953"/>
        <w:gridCol w:w="889"/>
        <w:gridCol w:w="1134"/>
      </w:tblGrid>
      <w:tr w:rsidR="0050616D" w:rsidRPr="0050616D" w14:paraId="3C8DBBF0" w14:textId="77777777" w:rsidTr="00742929">
        <w:tc>
          <w:tcPr>
            <w:tcW w:w="0" w:type="auto"/>
          </w:tcPr>
          <w:p w14:paraId="59BA6F06"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Weekly earnings</w:t>
            </w:r>
            <w:r w:rsidRPr="0050616D">
              <w:rPr>
                <w:rFonts w:ascii="Arial" w:hAnsi="Arial"/>
                <w:b/>
                <w:sz w:val="22"/>
              </w:rPr>
              <w:br/>
              <w:t xml:space="preserve"> (x) less than</w:t>
            </w:r>
            <w:r w:rsidRPr="0050616D">
              <w:rPr>
                <w:rFonts w:ascii="Arial" w:hAnsi="Arial"/>
                <w:b/>
                <w:sz w:val="22"/>
              </w:rPr>
              <w:br/>
              <w:t xml:space="preserve"> $</w:t>
            </w:r>
          </w:p>
        </w:tc>
        <w:tc>
          <w:tcPr>
            <w:tcW w:w="0" w:type="auto"/>
          </w:tcPr>
          <w:p w14:paraId="60420F7F"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a</w:t>
            </w:r>
          </w:p>
        </w:tc>
        <w:tc>
          <w:tcPr>
            <w:tcW w:w="0" w:type="auto"/>
          </w:tcPr>
          <w:p w14:paraId="61595E91"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b</w:t>
            </w:r>
          </w:p>
        </w:tc>
      </w:tr>
      <w:tr w:rsidR="00684EE8" w14:paraId="170D1482" w14:textId="77777777" w:rsidTr="00684EE8">
        <w:tc>
          <w:tcPr>
            <w:tcW w:w="0" w:type="auto"/>
          </w:tcPr>
          <w:p w14:paraId="6376AF73" w14:textId="77777777" w:rsidR="00684EE8" w:rsidRDefault="00684EE8" w:rsidP="00112AFB">
            <w:pPr>
              <w:pStyle w:val="Normalcentre"/>
            </w:pPr>
            <w:r>
              <w:t>359</w:t>
            </w:r>
          </w:p>
        </w:tc>
        <w:tc>
          <w:tcPr>
            <w:tcW w:w="0" w:type="auto"/>
          </w:tcPr>
          <w:p w14:paraId="5B35C5B0" w14:textId="77777777" w:rsidR="00684EE8" w:rsidRDefault="00684EE8" w:rsidP="00112AFB">
            <w:pPr>
              <w:pStyle w:val="Normalcentre"/>
            </w:pPr>
            <w:r>
              <w:t>–</w:t>
            </w:r>
          </w:p>
        </w:tc>
        <w:tc>
          <w:tcPr>
            <w:tcW w:w="0" w:type="auto"/>
          </w:tcPr>
          <w:p w14:paraId="38EDD4E5" w14:textId="77777777" w:rsidR="00684EE8" w:rsidRDefault="00684EE8" w:rsidP="00112AFB">
            <w:pPr>
              <w:pStyle w:val="Normalcentre"/>
            </w:pPr>
            <w:r>
              <w:t>–</w:t>
            </w:r>
          </w:p>
        </w:tc>
      </w:tr>
      <w:tr w:rsidR="00684EE8" w14:paraId="3A9CFB8D" w14:textId="77777777" w:rsidTr="00684EE8">
        <w:tc>
          <w:tcPr>
            <w:tcW w:w="0" w:type="auto"/>
          </w:tcPr>
          <w:p w14:paraId="6BD8855B" w14:textId="77777777" w:rsidR="00684EE8" w:rsidRPr="00455FB3" w:rsidRDefault="00684EE8" w:rsidP="00112AFB">
            <w:pPr>
              <w:pStyle w:val="Normalcentre"/>
            </w:pPr>
            <w:r w:rsidRPr="00455FB3">
              <w:t>721</w:t>
            </w:r>
          </w:p>
        </w:tc>
        <w:tc>
          <w:tcPr>
            <w:tcW w:w="0" w:type="auto"/>
          </w:tcPr>
          <w:p w14:paraId="6C80F4DC" w14:textId="77777777" w:rsidR="00684EE8" w:rsidRPr="00455FB3" w:rsidRDefault="00684EE8" w:rsidP="00112AFB">
            <w:pPr>
              <w:pStyle w:val="Normalcentre"/>
            </w:pPr>
            <w:r w:rsidRPr="00455FB3">
              <w:t>0.1900</w:t>
            </w:r>
          </w:p>
        </w:tc>
        <w:tc>
          <w:tcPr>
            <w:tcW w:w="0" w:type="auto"/>
          </w:tcPr>
          <w:p w14:paraId="2A3E7F0E" w14:textId="77777777" w:rsidR="00684EE8" w:rsidRPr="00455FB3" w:rsidRDefault="00684EE8" w:rsidP="00112AFB">
            <w:pPr>
              <w:pStyle w:val="Normalcentre"/>
            </w:pPr>
            <w:r w:rsidRPr="00455FB3">
              <w:t>68.3462</w:t>
            </w:r>
          </w:p>
        </w:tc>
      </w:tr>
      <w:tr w:rsidR="00684EE8" w14:paraId="7D5D6E4C" w14:textId="77777777" w:rsidTr="00684EE8">
        <w:tc>
          <w:tcPr>
            <w:tcW w:w="0" w:type="auto"/>
          </w:tcPr>
          <w:p w14:paraId="336B244B" w14:textId="77777777" w:rsidR="00684EE8" w:rsidRPr="00455FB3" w:rsidRDefault="00684EE8" w:rsidP="00112AFB">
            <w:pPr>
              <w:pStyle w:val="Normalcentre"/>
            </w:pPr>
            <w:r w:rsidRPr="00455FB3">
              <w:t>739</w:t>
            </w:r>
          </w:p>
        </w:tc>
        <w:tc>
          <w:tcPr>
            <w:tcW w:w="0" w:type="auto"/>
          </w:tcPr>
          <w:p w14:paraId="305C2372" w14:textId="77777777" w:rsidR="00684EE8" w:rsidRPr="00455FB3" w:rsidRDefault="00684EE8" w:rsidP="00112AFB">
            <w:pPr>
              <w:pStyle w:val="Normalcentre"/>
            </w:pPr>
            <w:r w:rsidRPr="00455FB3">
              <w:t>0.1990</w:t>
            </w:r>
          </w:p>
        </w:tc>
        <w:tc>
          <w:tcPr>
            <w:tcW w:w="0" w:type="auto"/>
          </w:tcPr>
          <w:p w14:paraId="59C889DB" w14:textId="77777777" w:rsidR="00684EE8" w:rsidRPr="00455FB3" w:rsidRDefault="00684EE8" w:rsidP="00112AFB">
            <w:pPr>
              <w:pStyle w:val="Normalcentre"/>
            </w:pPr>
            <w:r w:rsidRPr="00455FB3">
              <w:t>74.8365</w:t>
            </w:r>
          </w:p>
        </w:tc>
      </w:tr>
      <w:tr w:rsidR="00684EE8" w14:paraId="048B616D" w14:textId="77777777" w:rsidTr="00684EE8">
        <w:tc>
          <w:tcPr>
            <w:tcW w:w="0" w:type="auto"/>
          </w:tcPr>
          <w:p w14:paraId="045D4E5A" w14:textId="77777777" w:rsidR="00684EE8" w:rsidRPr="00455FB3" w:rsidRDefault="00684EE8" w:rsidP="00112AFB">
            <w:pPr>
              <w:pStyle w:val="Normalcentre"/>
            </w:pPr>
            <w:r w:rsidRPr="00455FB3">
              <w:t>865</w:t>
            </w:r>
          </w:p>
        </w:tc>
        <w:tc>
          <w:tcPr>
            <w:tcW w:w="0" w:type="auto"/>
          </w:tcPr>
          <w:p w14:paraId="0A93862D" w14:textId="77777777" w:rsidR="00684EE8" w:rsidRPr="00455FB3" w:rsidRDefault="00684EE8" w:rsidP="00112AFB">
            <w:pPr>
              <w:pStyle w:val="Normalcentre"/>
            </w:pPr>
            <w:r w:rsidRPr="00455FB3">
              <w:t>0.2490</w:t>
            </w:r>
          </w:p>
        </w:tc>
        <w:tc>
          <w:tcPr>
            <w:tcW w:w="0" w:type="auto"/>
          </w:tcPr>
          <w:p w14:paraId="588F17A8" w14:textId="77777777" w:rsidR="00684EE8" w:rsidRPr="00455FB3" w:rsidRDefault="00684EE8" w:rsidP="00112AFB">
            <w:pPr>
              <w:pStyle w:val="Normalcentre"/>
            </w:pPr>
            <w:r w:rsidRPr="00455FB3">
              <w:t>111.8308</w:t>
            </w:r>
          </w:p>
        </w:tc>
      </w:tr>
      <w:tr w:rsidR="00684EE8" w14:paraId="561DC269" w14:textId="77777777" w:rsidTr="00684EE8">
        <w:tc>
          <w:tcPr>
            <w:tcW w:w="0" w:type="auto"/>
          </w:tcPr>
          <w:p w14:paraId="72253A75" w14:textId="77777777" w:rsidR="00684EE8" w:rsidRPr="00455FB3" w:rsidRDefault="00684EE8" w:rsidP="00112AFB">
            <w:pPr>
              <w:pStyle w:val="Normalcentre"/>
            </w:pPr>
            <w:r w:rsidRPr="00455FB3">
              <w:t>924</w:t>
            </w:r>
          </w:p>
        </w:tc>
        <w:tc>
          <w:tcPr>
            <w:tcW w:w="0" w:type="auto"/>
          </w:tcPr>
          <w:p w14:paraId="19408C9F" w14:textId="77777777" w:rsidR="00684EE8" w:rsidRPr="00455FB3" w:rsidRDefault="00684EE8" w:rsidP="00112AFB">
            <w:pPr>
              <w:pStyle w:val="Normalcentre"/>
            </w:pPr>
            <w:r w:rsidRPr="00455FB3">
              <w:t>0.3777</w:t>
            </w:r>
          </w:p>
        </w:tc>
        <w:tc>
          <w:tcPr>
            <w:tcW w:w="0" w:type="auto"/>
          </w:tcPr>
          <w:p w14:paraId="5C5F7BD0" w14:textId="77777777" w:rsidR="00684EE8" w:rsidRPr="00455FB3" w:rsidRDefault="00684EE8" w:rsidP="00112AFB">
            <w:pPr>
              <w:pStyle w:val="Normalcentre"/>
            </w:pPr>
            <w:r w:rsidRPr="00455FB3">
              <w:t>223.2058</w:t>
            </w:r>
          </w:p>
        </w:tc>
      </w:tr>
      <w:tr w:rsidR="00684EE8" w14:paraId="220759CB" w14:textId="77777777" w:rsidTr="00684EE8">
        <w:tc>
          <w:tcPr>
            <w:tcW w:w="0" w:type="auto"/>
          </w:tcPr>
          <w:p w14:paraId="4EB82CE8" w14:textId="77777777" w:rsidR="00684EE8" w:rsidRPr="00455FB3" w:rsidRDefault="00684EE8" w:rsidP="00112AFB">
            <w:pPr>
              <w:pStyle w:val="Normalcentre"/>
            </w:pPr>
            <w:r w:rsidRPr="00455FB3">
              <w:t>1</w:t>
            </w:r>
            <w:r>
              <w:t>,</w:t>
            </w:r>
            <w:r w:rsidRPr="00455FB3">
              <w:t>282</w:t>
            </w:r>
          </w:p>
        </w:tc>
        <w:tc>
          <w:tcPr>
            <w:tcW w:w="0" w:type="auto"/>
          </w:tcPr>
          <w:p w14:paraId="0A9F964D" w14:textId="77777777" w:rsidR="00684EE8" w:rsidRPr="00455FB3" w:rsidRDefault="00684EE8" w:rsidP="00112AFB">
            <w:pPr>
              <w:pStyle w:val="Normalcentre"/>
            </w:pPr>
            <w:r w:rsidRPr="00455FB3">
              <w:t>0.3377</w:t>
            </w:r>
          </w:p>
        </w:tc>
        <w:tc>
          <w:tcPr>
            <w:tcW w:w="0" w:type="auto"/>
          </w:tcPr>
          <w:p w14:paraId="2755CF88" w14:textId="77777777" w:rsidR="00684EE8" w:rsidRPr="00455FB3" w:rsidRDefault="00684EE8" w:rsidP="00112AFB">
            <w:pPr>
              <w:pStyle w:val="Normalcentre"/>
            </w:pPr>
            <w:r w:rsidRPr="00455FB3">
              <w:t>186.2119</w:t>
            </w:r>
          </w:p>
        </w:tc>
      </w:tr>
      <w:tr w:rsidR="00684EE8" w14:paraId="239AFD79" w14:textId="77777777" w:rsidTr="00684EE8">
        <w:tc>
          <w:tcPr>
            <w:tcW w:w="0" w:type="auto"/>
          </w:tcPr>
          <w:p w14:paraId="0F0C7BDE" w14:textId="77777777" w:rsidR="00684EE8" w:rsidRPr="00455FB3" w:rsidRDefault="00684EE8" w:rsidP="00112AFB">
            <w:pPr>
              <w:pStyle w:val="Normalcentre"/>
            </w:pPr>
            <w:r w:rsidRPr="00455FB3">
              <w:t>2</w:t>
            </w:r>
            <w:r>
              <w:t>,</w:t>
            </w:r>
            <w:r w:rsidRPr="00455FB3">
              <w:t>307</w:t>
            </w:r>
          </w:p>
        </w:tc>
        <w:tc>
          <w:tcPr>
            <w:tcW w:w="0" w:type="auto"/>
          </w:tcPr>
          <w:p w14:paraId="6CF8B32F" w14:textId="77777777" w:rsidR="00684EE8" w:rsidRPr="00455FB3" w:rsidRDefault="00684EE8" w:rsidP="00112AFB">
            <w:pPr>
              <w:pStyle w:val="Normalcentre"/>
            </w:pPr>
            <w:r w:rsidRPr="00455FB3">
              <w:t>0.3350</w:t>
            </w:r>
          </w:p>
        </w:tc>
        <w:tc>
          <w:tcPr>
            <w:tcW w:w="0" w:type="auto"/>
          </w:tcPr>
          <w:p w14:paraId="1BFF137A" w14:textId="77777777" w:rsidR="00684EE8" w:rsidRPr="00455FB3" w:rsidRDefault="00684EE8" w:rsidP="00112AFB">
            <w:pPr>
              <w:pStyle w:val="Normalcentre"/>
            </w:pPr>
            <w:r w:rsidRPr="00455FB3">
              <w:t>182.7504</w:t>
            </w:r>
          </w:p>
        </w:tc>
      </w:tr>
      <w:tr w:rsidR="00684EE8" w14:paraId="1A330A9C" w14:textId="77777777" w:rsidTr="00684EE8">
        <w:tc>
          <w:tcPr>
            <w:tcW w:w="0" w:type="auto"/>
          </w:tcPr>
          <w:p w14:paraId="0BFACFBF" w14:textId="77777777" w:rsidR="00684EE8" w:rsidRPr="00455FB3" w:rsidRDefault="00684EE8" w:rsidP="00112AFB">
            <w:pPr>
              <w:pStyle w:val="Normalcentre"/>
            </w:pPr>
            <w:r w:rsidRPr="00455FB3">
              <w:t>3</w:t>
            </w:r>
            <w:r>
              <w:t>,</w:t>
            </w:r>
            <w:r w:rsidRPr="00455FB3">
              <w:t>461</w:t>
            </w:r>
          </w:p>
        </w:tc>
        <w:tc>
          <w:tcPr>
            <w:tcW w:w="0" w:type="auto"/>
          </w:tcPr>
          <w:p w14:paraId="30007C20" w14:textId="77777777" w:rsidR="00684EE8" w:rsidRPr="00455FB3" w:rsidRDefault="00684EE8" w:rsidP="00112AFB">
            <w:pPr>
              <w:pStyle w:val="Normalcentre"/>
            </w:pPr>
            <w:r w:rsidRPr="00455FB3">
              <w:t>0.3800</w:t>
            </w:r>
          </w:p>
        </w:tc>
        <w:tc>
          <w:tcPr>
            <w:tcW w:w="0" w:type="auto"/>
          </w:tcPr>
          <w:p w14:paraId="1DA691C6" w14:textId="77777777" w:rsidR="00684EE8" w:rsidRPr="00455FB3" w:rsidRDefault="00684EE8" w:rsidP="00112AFB">
            <w:pPr>
              <w:pStyle w:val="Normalcentre"/>
            </w:pPr>
            <w:r w:rsidRPr="00455FB3">
              <w:t>286.5965</w:t>
            </w:r>
          </w:p>
        </w:tc>
      </w:tr>
      <w:tr w:rsidR="00684EE8" w14:paraId="6FEB16BF" w14:textId="77777777" w:rsidTr="00684EE8">
        <w:tc>
          <w:tcPr>
            <w:tcW w:w="0" w:type="auto"/>
          </w:tcPr>
          <w:p w14:paraId="332AC68F" w14:textId="77777777" w:rsidR="00684EE8" w:rsidRPr="00455FB3" w:rsidRDefault="00684EE8" w:rsidP="00112AFB">
            <w:pPr>
              <w:pStyle w:val="Normalcentre"/>
            </w:pPr>
            <w:r w:rsidRPr="00455FB3">
              <w:t>3</w:t>
            </w:r>
            <w:r>
              <w:t>,</w:t>
            </w:r>
            <w:r w:rsidRPr="00455FB3">
              <w:t>461 &amp; over</w:t>
            </w:r>
          </w:p>
        </w:tc>
        <w:tc>
          <w:tcPr>
            <w:tcW w:w="0" w:type="auto"/>
          </w:tcPr>
          <w:p w14:paraId="0B102528" w14:textId="77777777" w:rsidR="00684EE8" w:rsidRPr="00455FB3" w:rsidRDefault="00684EE8" w:rsidP="00112AFB">
            <w:pPr>
              <w:pStyle w:val="Normalcentre"/>
            </w:pPr>
            <w:r w:rsidRPr="00455FB3">
              <w:t>0.4600</w:t>
            </w:r>
          </w:p>
        </w:tc>
        <w:tc>
          <w:tcPr>
            <w:tcW w:w="0" w:type="auto"/>
          </w:tcPr>
          <w:p w14:paraId="056E34C5" w14:textId="77777777" w:rsidR="00684EE8" w:rsidRPr="00455FB3" w:rsidRDefault="00684EE8" w:rsidP="00112AFB">
            <w:pPr>
              <w:pStyle w:val="Normalcentre"/>
            </w:pPr>
            <w:r w:rsidRPr="00455FB3">
              <w:t>563.5196</w:t>
            </w:r>
          </w:p>
        </w:tc>
      </w:tr>
    </w:tbl>
    <w:p w14:paraId="07722BE9" w14:textId="723060B2" w:rsidR="0050616D" w:rsidRDefault="0050616D" w:rsidP="0050616D">
      <w:pPr>
        <w:keepNext/>
        <w:spacing w:before="280"/>
        <w:outlineLvl w:val="1"/>
        <w:rPr>
          <w:rFonts w:ascii="Arial" w:hAnsi="Arial" w:cs="Arial"/>
          <w:sz w:val="36"/>
          <w:szCs w:val="38"/>
        </w:rPr>
      </w:pPr>
      <w:r w:rsidRPr="0050616D">
        <w:rPr>
          <w:rFonts w:ascii="Arial" w:hAnsi="Arial" w:cs="Arial"/>
          <w:sz w:val="36"/>
          <w:szCs w:val="38"/>
        </w:rPr>
        <w:lastRenderedPageBreak/>
        <w:t>Notes</w:t>
      </w:r>
    </w:p>
    <w:p w14:paraId="44FA909D" w14:textId="5B8AABED" w:rsidR="00684EE8" w:rsidRPr="001F41B2" w:rsidRDefault="00684EE8" w:rsidP="001F41B2">
      <w:pPr>
        <w:rPr>
          <w:rFonts w:ascii="Arial" w:hAnsi="Arial" w:cs="Arial"/>
          <w:sz w:val="22"/>
          <w:szCs w:val="22"/>
        </w:rPr>
      </w:pPr>
    </w:p>
    <w:p w14:paraId="732C3DF4" w14:textId="2B8FEFA8"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Scale 1 contains a negative value for one of the b coefficients. This is intentional.</w:t>
      </w:r>
    </w:p>
    <w:p w14:paraId="0351AF95" w14:textId="431DDBE8"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If you have 27 fortnightly, or 53 weekly pays in a financial year, refer to withholding additional amounts from employee earnings.</w:t>
      </w:r>
    </w:p>
    <w:p w14:paraId="6FC99701" w14:textId="5FA04D61"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Scales 1, 2, 3, 5 and 6 may be applied only where employees have provided their TFN.</w:t>
      </w:r>
    </w:p>
    <w:p w14:paraId="23B30431" w14:textId="644357C7"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For scale 4 no coefficients are necessary. To calculate withholding, apply the tax rate to earnings, ignoring any cents in earnings and in the withholding result.</w:t>
      </w:r>
    </w:p>
    <w:p w14:paraId="25B49BE7" w14:textId="7B9C12EE"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Scale 1 and 2 apply whether or not the employee is entitled to any leave loading.</w:t>
      </w:r>
    </w:p>
    <w:p w14:paraId="1CCDA711" w14:textId="004C14D9"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Tax offsets may be allowed only where scales 2, 5 or 6 are applied.</w:t>
      </w:r>
    </w:p>
    <w:p w14:paraId="188EE8DB" w14:textId="3A142BC4"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Scale 1, 2, 4 and 6 incorporate the Medicare levy. Scale 4 incorporates the Medicare levy for residents only.</w:t>
      </w:r>
    </w:p>
    <w:p w14:paraId="3D87DD72" w14:textId="369B0E81"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For scale 2 no Medicare levy is payable by a person whose taxable income for the year is $22,801 ($438 per week) or less. Where the taxable income exceeds $22,801 but is less than $28,501 ($548 per week), the levy is shaded in at the rate of 10% of the excess over $22,801. Where a person’s taxable income is $28,501 ($548 per week) or more, Medicare is levied at the rate of 2% of total taxable income.</w:t>
      </w:r>
    </w:p>
    <w:p w14:paraId="71F29B94" w14:textId="15E3A49B"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The Medicare levy is also shaded in for scale 6. The Medicare levy parameters for scales 2 and 6 are as follows:</w:t>
      </w:r>
    </w:p>
    <w:p w14:paraId="027C6EAA" w14:textId="77777777" w:rsidR="007F7EE8" w:rsidRPr="007F7EE8" w:rsidRDefault="007F7EE8" w:rsidP="007F7EE8">
      <w:pPr>
        <w:spacing w:before="280"/>
        <w:rPr>
          <w:rFonts w:ascii="Arial" w:hAnsi="Arial"/>
          <w:b/>
          <w:sz w:val="22"/>
        </w:rPr>
      </w:pPr>
      <w:r w:rsidRPr="007F7EE8">
        <w:rPr>
          <w:rFonts w:ascii="Arial" w:hAnsi="Arial"/>
          <w:b/>
          <w:sz w:val="22"/>
        </w:rPr>
        <w:t>Medicare levy parameters</w:t>
      </w:r>
    </w:p>
    <w:tbl>
      <w:tblPr>
        <w:tblStyle w:val="Tablewithborder"/>
        <w:tblW w:w="0" w:type="auto"/>
        <w:tblLook w:val="04A0" w:firstRow="1" w:lastRow="0" w:firstColumn="1" w:lastColumn="0" w:noHBand="0" w:noVBand="1"/>
      </w:tblPr>
      <w:tblGrid>
        <w:gridCol w:w="3714"/>
        <w:gridCol w:w="1134"/>
        <w:gridCol w:w="1134"/>
      </w:tblGrid>
      <w:tr w:rsidR="007F7EE8" w:rsidRPr="001F41B2" w14:paraId="0689E18C" w14:textId="77777777" w:rsidTr="001F41B2">
        <w:tc>
          <w:tcPr>
            <w:tcW w:w="0" w:type="auto"/>
          </w:tcPr>
          <w:p w14:paraId="7AAE2E2B" w14:textId="77777777" w:rsidR="007F7EE8" w:rsidRPr="001F41B2" w:rsidRDefault="007F7EE8" w:rsidP="001F41B2">
            <w:pPr>
              <w:shd w:val="pct30" w:color="auto" w:fill="auto"/>
              <w:spacing w:before="200"/>
              <w:jc w:val="center"/>
              <w:rPr>
                <w:rFonts w:ascii="Arial" w:hAnsi="Arial" w:cs="Arial"/>
                <w:b/>
                <w:sz w:val="22"/>
                <w:szCs w:val="22"/>
              </w:rPr>
            </w:pPr>
            <w:r w:rsidRPr="001F41B2">
              <w:rPr>
                <w:rFonts w:ascii="Arial" w:hAnsi="Arial" w:cs="Arial"/>
                <w:b/>
                <w:sz w:val="22"/>
                <w:szCs w:val="22"/>
              </w:rPr>
              <w:t>Parameter</w:t>
            </w:r>
          </w:p>
        </w:tc>
        <w:tc>
          <w:tcPr>
            <w:tcW w:w="0" w:type="auto"/>
          </w:tcPr>
          <w:p w14:paraId="072E3398" w14:textId="77777777" w:rsidR="007F7EE8" w:rsidRPr="001F41B2" w:rsidRDefault="007F7EE8" w:rsidP="001F41B2">
            <w:pPr>
              <w:shd w:val="pct30" w:color="auto" w:fill="auto"/>
              <w:spacing w:before="200"/>
              <w:jc w:val="center"/>
              <w:rPr>
                <w:rFonts w:ascii="Arial" w:hAnsi="Arial" w:cs="Arial"/>
                <w:b/>
                <w:sz w:val="22"/>
                <w:szCs w:val="22"/>
              </w:rPr>
            </w:pPr>
            <w:r w:rsidRPr="001F41B2">
              <w:rPr>
                <w:rFonts w:ascii="Arial" w:hAnsi="Arial" w:cs="Arial"/>
                <w:b/>
                <w:sz w:val="22"/>
                <w:szCs w:val="22"/>
              </w:rPr>
              <w:t>Scale 2</w:t>
            </w:r>
          </w:p>
        </w:tc>
        <w:tc>
          <w:tcPr>
            <w:tcW w:w="0" w:type="auto"/>
          </w:tcPr>
          <w:p w14:paraId="127DFE1A" w14:textId="77777777" w:rsidR="007F7EE8" w:rsidRPr="001F41B2" w:rsidRDefault="007F7EE8" w:rsidP="001F41B2">
            <w:pPr>
              <w:shd w:val="pct30" w:color="auto" w:fill="auto"/>
              <w:spacing w:before="200"/>
              <w:jc w:val="center"/>
              <w:rPr>
                <w:rFonts w:ascii="Arial" w:hAnsi="Arial" w:cs="Arial"/>
                <w:b/>
                <w:sz w:val="22"/>
                <w:szCs w:val="22"/>
              </w:rPr>
            </w:pPr>
            <w:r w:rsidRPr="001F41B2">
              <w:rPr>
                <w:rFonts w:ascii="Arial" w:hAnsi="Arial" w:cs="Arial"/>
                <w:b/>
                <w:sz w:val="22"/>
                <w:szCs w:val="22"/>
              </w:rPr>
              <w:t>Scale 6</w:t>
            </w:r>
          </w:p>
        </w:tc>
      </w:tr>
      <w:tr w:rsidR="00684EE8" w:rsidRPr="001F41B2" w14:paraId="151F33B4" w14:textId="77777777" w:rsidTr="001F41B2">
        <w:tc>
          <w:tcPr>
            <w:tcW w:w="0" w:type="auto"/>
            <w:vAlign w:val="bottom"/>
          </w:tcPr>
          <w:p w14:paraId="50B68929" w14:textId="77777777" w:rsidR="00684EE8" w:rsidRPr="001F41B2" w:rsidRDefault="00684EE8" w:rsidP="001F41B2">
            <w:pPr>
              <w:rPr>
                <w:rFonts w:ascii="Arial" w:hAnsi="Arial" w:cs="Arial"/>
                <w:sz w:val="22"/>
                <w:szCs w:val="22"/>
              </w:rPr>
            </w:pPr>
            <w:r w:rsidRPr="001F41B2">
              <w:rPr>
                <w:rFonts w:ascii="Arial" w:hAnsi="Arial" w:cs="Arial"/>
                <w:sz w:val="22"/>
                <w:szCs w:val="22"/>
              </w:rPr>
              <w:t>Weekly earnings threshold</w:t>
            </w:r>
          </w:p>
        </w:tc>
        <w:tc>
          <w:tcPr>
            <w:tcW w:w="0" w:type="auto"/>
          </w:tcPr>
          <w:p w14:paraId="05B8C396" w14:textId="77777777" w:rsidR="00684EE8" w:rsidRPr="001F41B2" w:rsidRDefault="00684EE8" w:rsidP="001F41B2">
            <w:pPr>
              <w:pStyle w:val="Normalcentre"/>
              <w:rPr>
                <w:rFonts w:cs="Arial"/>
                <w:szCs w:val="22"/>
              </w:rPr>
            </w:pPr>
            <w:r w:rsidRPr="001F41B2">
              <w:rPr>
                <w:rFonts w:cs="Arial"/>
                <w:szCs w:val="22"/>
              </w:rPr>
              <w:t>438</w:t>
            </w:r>
          </w:p>
        </w:tc>
        <w:tc>
          <w:tcPr>
            <w:tcW w:w="0" w:type="auto"/>
          </w:tcPr>
          <w:p w14:paraId="1C34153B" w14:textId="77777777" w:rsidR="00684EE8" w:rsidRPr="001F41B2" w:rsidRDefault="00684EE8" w:rsidP="001F41B2">
            <w:pPr>
              <w:pStyle w:val="Normalcentre"/>
              <w:rPr>
                <w:rFonts w:cs="Arial"/>
                <w:szCs w:val="22"/>
              </w:rPr>
            </w:pPr>
            <w:r w:rsidRPr="001F41B2">
              <w:rPr>
                <w:rFonts w:cs="Arial"/>
                <w:szCs w:val="22"/>
              </w:rPr>
              <w:t>739</w:t>
            </w:r>
          </w:p>
        </w:tc>
      </w:tr>
      <w:tr w:rsidR="00684EE8" w:rsidRPr="001F41B2" w14:paraId="6469654B" w14:textId="77777777" w:rsidTr="001F41B2">
        <w:tc>
          <w:tcPr>
            <w:tcW w:w="0" w:type="auto"/>
            <w:vAlign w:val="bottom"/>
          </w:tcPr>
          <w:p w14:paraId="690F4DDD" w14:textId="77777777" w:rsidR="00684EE8" w:rsidRPr="001F41B2" w:rsidRDefault="00684EE8" w:rsidP="001F41B2">
            <w:pPr>
              <w:rPr>
                <w:rFonts w:ascii="Arial" w:hAnsi="Arial" w:cs="Arial"/>
                <w:sz w:val="22"/>
                <w:szCs w:val="22"/>
              </w:rPr>
            </w:pPr>
            <w:r w:rsidRPr="001F41B2">
              <w:rPr>
                <w:rFonts w:ascii="Arial" w:hAnsi="Arial" w:cs="Arial"/>
                <w:sz w:val="22"/>
                <w:szCs w:val="22"/>
              </w:rPr>
              <w:t>Weekly earnings shade-in threshold</w:t>
            </w:r>
          </w:p>
        </w:tc>
        <w:tc>
          <w:tcPr>
            <w:tcW w:w="0" w:type="auto"/>
          </w:tcPr>
          <w:p w14:paraId="0B2B1073" w14:textId="77777777" w:rsidR="00684EE8" w:rsidRPr="001F41B2" w:rsidRDefault="00684EE8" w:rsidP="001F41B2">
            <w:pPr>
              <w:pStyle w:val="Normalcentre"/>
              <w:rPr>
                <w:rFonts w:cs="Arial"/>
                <w:szCs w:val="22"/>
              </w:rPr>
            </w:pPr>
            <w:r w:rsidRPr="001F41B2">
              <w:rPr>
                <w:rFonts w:cs="Arial"/>
                <w:szCs w:val="22"/>
              </w:rPr>
              <w:t>548</w:t>
            </w:r>
          </w:p>
        </w:tc>
        <w:tc>
          <w:tcPr>
            <w:tcW w:w="0" w:type="auto"/>
          </w:tcPr>
          <w:p w14:paraId="0E22B43E" w14:textId="77777777" w:rsidR="00684EE8" w:rsidRPr="001F41B2" w:rsidRDefault="00684EE8" w:rsidP="001F41B2">
            <w:pPr>
              <w:pStyle w:val="Normalcentre"/>
              <w:rPr>
                <w:rFonts w:cs="Arial"/>
                <w:szCs w:val="22"/>
              </w:rPr>
            </w:pPr>
            <w:r w:rsidRPr="001F41B2">
              <w:rPr>
                <w:rFonts w:cs="Arial"/>
                <w:szCs w:val="22"/>
              </w:rPr>
              <w:t>924</w:t>
            </w:r>
          </w:p>
        </w:tc>
      </w:tr>
      <w:tr w:rsidR="00684EE8" w:rsidRPr="001F41B2" w14:paraId="647054EF" w14:textId="77777777" w:rsidTr="001F41B2">
        <w:tc>
          <w:tcPr>
            <w:tcW w:w="0" w:type="auto"/>
            <w:vAlign w:val="bottom"/>
          </w:tcPr>
          <w:p w14:paraId="3A5FE5FB" w14:textId="77777777" w:rsidR="00684EE8" w:rsidRPr="001F41B2" w:rsidRDefault="00684EE8" w:rsidP="001F41B2">
            <w:pPr>
              <w:rPr>
                <w:rFonts w:ascii="Arial" w:hAnsi="Arial" w:cs="Arial"/>
                <w:sz w:val="22"/>
                <w:szCs w:val="22"/>
              </w:rPr>
            </w:pPr>
            <w:r w:rsidRPr="001F41B2">
              <w:rPr>
                <w:rFonts w:ascii="Arial" w:hAnsi="Arial" w:cs="Arial"/>
                <w:sz w:val="22"/>
                <w:szCs w:val="22"/>
              </w:rPr>
              <w:t>Medicare levy family threshold</w:t>
            </w:r>
          </w:p>
        </w:tc>
        <w:tc>
          <w:tcPr>
            <w:tcW w:w="0" w:type="auto"/>
          </w:tcPr>
          <w:p w14:paraId="0C06B211" w14:textId="77777777" w:rsidR="00684EE8" w:rsidRPr="001F41B2" w:rsidRDefault="00684EE8" w:rsidP="001F41B2">
            <w:pPr>
              <w:pStyle w:val="Normalcentre"/>
              <w:rPr>
                <w:rFonts w:cs="Arial"/>
                <w:szCs w:val="22"/>
              </w:rPr>
            </w:pPr>
            <w:r w:rsidRPr="001F41B2">
              <w:rPr>
                <w:rFonts w:cs="Arial"/>
                <w:szCs w:val="22"/>
              </w:rPr>
              <w:t>38,474</w:t>
            </w:r>
          </w:p>
        </w:tc>
        <w:tc>
          <w:tcPr>
            <w:tcW w:w="0" w:type="auto"/>
          </w:tcPr>
          <w:p w14:paraId="77E9EE85" w14:textId="77777777" w:rsidR="00684EE8" w:rsidRPr="001F41B2" w:rsidRDefault="00684EE8" w:rsidP="001F41B2">
            <w:pPr>
              <w:pStyle w:val="Normalcentre"/>
              <w:rPr>
                <w:rFonts w:cs="Arial"/>
                <w:szCs w:val="22"/>
              </w:rPr>
            </w:pPr>
            <w:r w:rsidRPr="001F41B2">
              <w:rPr>
                <w:rFonts w:cs="Arial"/>
                <w:szCs w:val="22"/>
              </w:rPr>
              <w:t>38,474</w:t>
            </w:r>
          </w:p>
        </w:tc>
      </w:tr>
      <w:tr w:rsidR="00684EE8" w:rsidRPr="001F41B2" w14:paraId="444535BB" w14:textId="77777777" w:rsidTr="001F41B2">
        <w:tc>
          <w:tcPr>
            <w:tcW w:w="0" w:type="auto"/>
            <w:vAlign w:val="bottom"/>
          </w:tcPr>
          <w:p w14:paraId="44772EF7" w14:textId="77777777" w:rsidR="00684EE8" w:rsidRPr="001F41B2" w:rsidRDefault="00684EE8" w:rsidP="001F41B2">
            <w:pPr>
              <w:rPr>
                <w:rFonts w:ascii="Arial" w:hAnsi="Arial" w:cs="Arial"/>
                <w:sz w:val="22"/>
                <w:szCs w:val="22"/>
              </w:rPr>
            </w:pPr>
            <w:r w:rsidRPr="001F41B2">
              <w:rPr>
                <w:rFonts w:ascii="Arial" w:hAnsi="Arial" w:cs="Arial"/>
                <w:sz w:val="22"/>
                <w:szCs w:val="22"/>
              </w:rPr>
              <w:t>Weekly family threshold divisor</w:t>
            </w:r>
          </w:p>
        </w:tc>
        <w:tc>
          <w:tcPr>
            <w:tcW w:w="0" w:type="auto"/>
          </w:tcPr>
          <w:p w14:paraId="2B5180EA" w14:textId="77777777" w:rsidR="00684EE8" w:rsidRPr="001F41B2" w:rsidRDefault="00684EE8" w:rsidP="001F41B2">
            <w:pPr>
              <w:pStyle w:val="Normalcentre"/>
              <w:rPr>
                <w:rFonts w:cs="Arial"/>
                <w:szCs w:val="22"/>
              </w:rPr>
            </w:pPr>
            <w:r w:rsidRPr="001F41B2">
              <w:rPr>
                <w:rFonts w:cs="Arial"/>
                <w:szCs w:val="22"/>
              </w:rPr>
              <w:t>52</w:t>
            </w:r>
          </w:p>
        </w:tc>
        <w:tc>
          <w:tcPr>
            <w:tcW w:w="0" w:type="auto"/>
          </w:tcPr>
          <w:p w14:paraId="70CB59E9" w14:textId="77777777" w:rsidR="00684EE8" w:rsidRPr="001F41B2" w:rsidRDefault="00684EE8" w:rsidP="001F41B2">
            <w:pPr>
              <w:pStyle w:val="Normalcentre"/>
              <w:rPr>
                <w:rFonts w:cs="Arial"/>
                <w:szCs w:val="22"/>
              </w:rPr>
            </w:pPr>
            <w:r w:rsidRPr="001F41B2">
              <w:rPr>
                <w:rFonts w:cs="Arial"/>
                <w:szCs w:val="22"/>
              </w:rPr>
              <w:t>52</w:t>
            </w:r>
          </w:p>
        </w:tc>
      </w:tr>
      <w:tr w:rsidR="00684EE8" w:rsidRPr="001F41B2" w14:paraId="7A5C2B0A" w14:textId="77777777" w:rsidTr="001F41B2">
        <w:tc>
          <w:tcPr>
            <w:tcW w:w="0" w:type="auto"/>
            <w:vAlign w:val="bottom"/>
          </w:tcPr>
          <w:p w14:paraId="2E2B2AF7" w14:textId="77777777" w:rsidR="00684EE8" w:rsidRPr="001F41B2" w:rsidRDefault="00684EE8" w:rsidP="001F41B2">
            <w:pPr>
              <w:rPr>
                <w:rFonts w:ascii="Arial" w:hAnsi="Arial" w:cs="Arial"/>
                <w:sz w:val="22"/>
                <w:szCs w:val="22"/>
              </w:rPr>
            </w:pPr>
            <w:r w:rsidRPr="001F41B2">
              <w:rPr>
                <w:rFonts w:ascii="Arial" w:hAnsi="Arial" w:cs="Arial"/>
                <w:sz w:val="22"/>
                <w:szCs w:val="22"/>
              </w:rPr>
              <w:t>Additional child</w:t>
            </w:r>
          </w:p>
        </w:tc>
        <w:tc>
          <w:tcPr>
            <w:tcW w:w="0" w:type="auto"/>
          </w:tcPr>
          <w:p w14:paraId="491C0C03" w14:textId="77777777" w:rsidR="00684EE8" w:rsidRPr="001F41B2" w:rsidRDefault="00684EE8" w:rsidP="001F41B2">
            <w:pPr>
              <w:pStyle w:val="Normalcentre"/>
              <w:rPr>
                <w:rFonts w:cs="Arial"/>
                <w:szCs w:val="22"/>
              </w:rPr>
            </w:pPr>
            <w:r w:rsidRPr="001F41B2">
              <w:rPr>
                <w:rFonts w:cs="Arial"/>
                <w:szCs w:val="22"/>
              </w:rPr>
              <w:t>3,533</w:t>
            </w:r>
          </w:p>
        </w:tc>
        <w:tc>
          <w:tcPr>
            <w:tcW w:w="0" w:type="auto"/>
          </w:tcPr>
          <w:p w14:paraId="5405B777" w14:textId="77777777" w:rsidR="00684EE8" w:rsidRPr="001F41B2" w:rsidRDefault="00684EE8" w:rsidP="001F41B2">
            <w:pPr>
              <w:pStyle w:val="Normalcentre"/>
              <w:rPr>
                <w:rFonts w:cs="Arial"/>
                <w:szCs w:val="22"/>
              </w:rPr>
            </w:pPr>
            <w:r w:rsidRPr="001F41B2">
              <w:rPr>
                <w:rFonts w:cs="Arial"/>
                <w:szCs w:val="22"/>
              </w:rPr>
              <w:t>3,533</w:t>
            </w:r>
          </w:p>
        </w:tc>
      </w:tr>
      <w:tr w:rsidR="00684EE8" w:rsidRPr="001F41B2" w14:paraId="5A313F14" w14:textId="77777777" w:rsidTr="001F41B2">
        <w:tc>
          <w:tcPr>
            <w:tcW w:w="0" w:type="auto"/>
            <w:vAlign w:val="bottom"/>
          </w:tcPr>
          <w:p w14:paraId="3CEC2488" w14:textId="77777777" w:rsidR="00684EE8" w:rsidRPr="001F41B2" w:rsidRDefault="00684EE8" w:rsidP="001F41B2">
            <w:pPr>
              <w:rPr>
                <w:rFonts w:ascii="Arial" w:hAnsi="Arial" w:cs="Arial"/>
                <w:sz w:val="22"/>
                <w:szCs w:val="22"/>
              </w:rPr>
            </w:pPr>
            <w:r w:rsidRPr="001F41B2">
              <w:rPr>
                <w:rFonts w:ascii="Arial" w:hAnsi="Arial" w:cs="Arial"/>
                <w:sz w:val="22"/>
                <w:szCs w:val="22"/>
              </w:rPr>
              <w:t>Shading out point multiplier</w:t>
            </w:r>
          </w:p>
        </w:tc>
        <w:tc>
          <w:tcPr>
            <w:tcW w:w="0" w:type="auto"/>
          </w:tcPr>
          <w:p w14:paraId="4A423FA9" w14:textId="77777777" w:rsidR="00684EE8" w:rsidRPr="001F41B2" w:rsidRDefault="00684EE8" w:rsidP="001F41B2">
            <w:pPr>
              <w:pStyle w:val="Normalcentre"/>
              <w:rPr>
                <w:rFonts w:cs="Arial"/>
                <w:szCs w:val="22"/>
              </w:rPr>
            </w:pPr>
            <w:r w:rsidRPr="001F41B2">
              <w:rPr>
                <w:rFonts w:cs="Arial"/>
                <w:szCs w:val="22"/>
              </w:rPr>
              <w:t>0.1000</w:t>
            </w:r>
          </w:p>
        </w:tc>
        <w:tc>
          <w:tcPr>
            <w:tcW w:w="0" w:type="auto"/>
          </w:tcPr>
          <w:p w14:paraId="6A911075" w14:textId="77777777" w:rsidR="00684EE8" w:rsidRPr="001F41B2" w:rsidRDefault="00684EE8" w:rsidP="001F41B2">
            <w:pPr>
              <w:pStyle w:val="Normalcentre"/>
              <w:rPr>
                <w:rFonts w:cs="Arial"/>
                <w:szCs w:val="22"/>
              </w:rPr>
            </w:pPr>
            <w:r w:rsidRPr="001F41B2">
              <w:rPr>
                <w:rFonts w:cs="Arial"/>
                <w:szCs w:val="22"/>
              </w:rPr>
              <w:t>0.0500</w:t>
            </w:r>
          </w:p>
        </w:tc>
      </w:tr>
      <w:tr w:rsidR="00684EE8" w:rsidRPr="001F41B2" w14:paraId="2B8ED56C" w14:textId="77777777" w:rsidTr="001F41B2">
        <w:tc>
          <w:tcPr>
            <w:tcW w:w="0" w:type="auto"/>
            <w:vAlign w:val="bottom"/>
          </w:tcPr>
          <w:p w14:paraId="2E4DD5A8" w14:textId="77777777" w:rsidR="00684EE8" w:rsidRPr="001F41B2" w:rsidRDefault="00684EE8" w:rsidP="001F41B2">
            <w:pPr>
              <w:rPr>
                <w:rFonts w:ascii="Arial" w:hAnsi="Arial" w:cs="Arial"/>
                <w:sz w:val="22"/>
                <w:szCs w:val="22"/>
              </w:rPr>
            </w:pPr>
            <w:r w:rsidRPr="001F41B2">
              <w:rPr>
                <w:rFonts w:ascii="Arial" w:hAnsi="Arial" w:cs="Arial"/>
                <w:sz w:val="22"/>
                <w:szCs w:val="22"/>
              </w:rPr>
              <w:t>Shading out point divisor</w:t>
            </w:r>
          </w:p>
        </w:tc>
        <w:tc>
          <w:tcPr>
            <w:tcW w:w="0" w:type="auto"/>
          </w:tcPr>
          <w:p w14:paraId="7B0A5D61" w14:textId="77777777" w:rsidR="00684EE8" w:rsidRPr="001F41B2" w:rsidRDefault="00684EE8" w:rsidP="001F41B2">
            <w:pPr>
              <w:pStyle w:val="Normalcentre"/>
              <w:rPr>
                <w:rFonts w:cs="Arial"/>
                <w:szCs w:val="22"/>
              </w:rPr>
            </w:pPr>
            <w:r w:rsidRPr="001F41B2">
              <w:rPr>
                <w:rFonts w:cs="Arial"/>
                <w:szCs w:val="22"/>
              </w:rPr>
              <w:t>0.0800</w:t>
            </w:r>
          </w:p>
        </w:tc>
        <w:tc>
          <w:tcPr>
            <w:tcW w:w="0" w:type="auto"/>
          </w:tcPr>
          <w:p w14:paraId="57AD39CA" w14:textId="77777777" w:rsidR="00684EE8" w:rsidRPr="001F41B2" w:rsidRDefault="00684EE8" w:rsidP="001F41B2">
            <w:pPr>
              <w:pStyle w:val="Normalcentre"/>
              <w:rPr>
                <w:rFonts w:cs="Arial"/>
                <w:szCs w:val="22"/>
              </w:rPr>
            </w:pPr>
            <w:r w:rsidRPr="001F41B2">
              <w:rPr>
                <w:rFonts w:cs="Arial"/>
                <w:szCs w:val="22"/>
              </w:rPr>
              <w:t>0.0400</w:t>
            </w:r>
          </w:p>
        </w:tc>
      </w:tr>
      <w:tr w:rsidR="00684EE8" w:rsidRPr="001F41B2" w14:paraId="0CFFF624" w14:textId="77777777" w:rsidTr="001F41B2">
        <w:tc>
          <w:tcPr>
            <w:tcW w:w="0" w:type="auto"/>
            <w:vAlign w:val="bottom"/>
          </w:tcPr>
          <w:p w14:paraId="219E5E50" w14:textId="77777777" w:rsidR="00684EE8" w:rsidRPr="001F41B2" w:rsidRDefault="00684EE8" w:rsidP="001F41B2">
            <w:pPr>
              <w:rPr>
                <w:rFonts w:ascii="Arial" w:hAnsi="Arial" w:cs="Arial"/>
                <w:sz w:val="22"/>
                <w:szCs w:val="22"/>
              </w:rPr>
            </w:pPr>
            <w:r w:rsidRPr="001F41B2">
              <w:rPr>
                <w:rFonts w:ascii="Arial" w:hAnsi="Arial" w:cs="Arial"/>
                <w:sz w:val="22"/>
                <w:szCs w:val="22"/>
              </w:rPr>
              <w:t>Weekly levy adjustment factor</w:t>
            </w:r>
          </w:p>
        </w:tc>
        <w:tc>
          <w:tcPr>
            <w:tcW w:w="0" w:type="auto"/>
          </w:tcPr>
          <w:p w14:paraId="5394E0E1" w14:textId="77777777" w:rsidR="00684EE8" w:rsidRPr="001F41B2" w:rsidRDefault="00684EE8" w:rsidP="001F41B2">
            <w:pPr>
              <w:pStyle w:val="Normalcentre"/>
              <w:rPr>
                <w:rFonts w:cs="Arial"/>
                <w:szCs w:val="22"/>
              </w:rPr>
            </w:pPr>
            <w:r w:rsidRPr="001F41B2">
              <w:rPr>
                <w:rFonts w:cs="Arial"/>
                <w:szCs w:val="22"/>
              </w:rPr>
              <w:t>438.4800</w:t>
            </w:r>
          </w:p>
        </w:tc>
        <w:tc>
          <w:tcPr>
            <w:tcW w:w="0" w:type="auto"/>
          </w:tcPr>
          <w:p w14:paraId="1183EBF6" w14:textId="77777777" w:rsidR="00684EE8" w:rsidRPr="001F41B2" w:rsidRDefault="00684EE8" w:rsidP="001F41B2">
            <w:pPr>
              <w:pStyle w:val="Normalcentre"/>
              <w:rPr>
                <w:rFonts w:cs="Arial"/>
                <w:szCs w:val="22"/>
              </w:rPr>
            </w:pPr>
            <w:r w:rsidRPr="001F41B2">
              <w:rPr>
                <w:rFonts w:cs="Arial"/>
                <w:szCs w:val="22"/>
              </w:rPr>
              <w:t>739.8800</w:t>
            </w:r>
          </w:p>
        </w:tc>
      </w:tr>
      <w:tr w:rsidR="00684EE8" w:rsidRPr="001F41B2" w14:paraId="0A8DB10A" w14:textId="77777777" w:rsidTr="001F41B2">
        <w:tc>
          <w:tcPr>
            <w:tcW w:w="0" w:type="auto"/>
            <w:vAlign w:val="bottom"/>
          </w:tcPr>
          <w:p w14:paraId="52927847" w14:textId="77777777" w:rsidR="00684EE8" w:rsidRPr="001F41B2" w:rsidRDefault="00684EE8" w:rsidP="001F41B2">
            <w:pPr>
              <w:rPr>
                <w:rFonts w:ascii="Arial" w:hAnsi="Arial" w:cs="Arial"/>
                <w:sz w:val="22"/>
                <w:szCs w:val="22"/>
              </w:rPr>
            </w:pPr>
            <w:r w:rsidRPr="001F41B2">
              <w:rPr>
                <w:rFonts w:ascii="Arial" w:hAnsi="Arial" w:cs="Arial"/>
                <w:sz w:val="22"/>
                <w:szCs w:val="22"/>
              </w:rPr>
              <w:t>Medicare levy</w:t>
            </w:r>
          </w:p>
        </w:tc>
        <w:tc>
          <w:tcPr>
            <w:tcW w:w="0" w:type="auto"/>
          </w:tcPr>
          <w:p w14:paraId="581D1448" w14:textId="77777777" w:rsidR="00684EE8" w:rsidRPr="001F41B2" w:rsidRDefault="00684EE8" w:rsidP="001F41B2">
            <w:pPr>
              <w:pStyle w:val="Normalcentre"/>
              <w:rPr>
                <w:rFonts w:cs="Arial"/>
                <w:szCs w:val="22"/>
              </w:rPr>
            </w:pPr>
            <w:r w:rsidRPr="001F41B2">
              <w:rPr>
                <w:rFonts w:cs="Arial"/>
                <w:szCs w:val="22"/>
              </w:rPr>
              <w:t>0.0200</w:t>
            </w:r>
          </w:p>
        </w:tc>
        <w:tc>
          <w:tcPr>
            <w:tcW w:w="0" w:type="auto"/>
          </w:tcPr>
          <w:p w14:paraId="6E9FFBD9" w14:textId="77777777" w:rsidR="00684EE8" w:rsidRPr="001F41B2" w:rsidRDefault="00684EE8" w:rsidP="001F41B2">
            <w:pPr>
              <w:pStyle w:val="Normalcentre"/>
              <w:rPr>
                <w:rFonts w:cs="Arial"/>
                <w:szCs w:val="22"/>
              </w:rPr>
            </w:pPr>
            <w:r w:rsidRPr="001F41B2">
              <w:rPr>
                <w:rFonts w:cs="Arial"/>
                <w:szCs w:val="22"/>
              </w:rPr>
              <w:t>0.0100</w:t>
            </w:r>
          </w:p>
        </w:tc>
      </w:tr>
    </w:tbl>
    <w:p w14:paraId="3CEB5CA4" w14:textId="77777777" w:rsidR="007F7EE8" w:rsidRPr="007F7EE8" w:rsidRDefault="007F7EE8" w:rsidP="001F41B2">
      <w:pPr>
        <w:keepNext/>
        <w:spacing w:before="360"/>
        <w:outlineLvl w:val="0"/>
        <w:rPr>
          <w:rFonts w:ascii="Arial" w:hAnsi="Arial" w:cs="Arial"/>
          <w:kern w:val="36"/>
          <w:sz w:val="44"/>
          <w:szCs w:val="42"/>
        </w:rPr>
      </w:pPr>
      <w:r w:rsidRPr="007F7EE8">
        <w:rPr>
          <w:rFonts w:ascii="Arial" w:hAnsi="Arial" w:cs="Arial"/>
          <w:kern w:val="36"/>
          <w:sz w:val="44"/>
          <w:szCs w:val="42"/>
        </w:rPr>
        <w:t>About this schedule</w:t>
      </w:r>
    </w:p>
    <w:p w14:paraId="2C4DD586" w14:textId="77777777" w:rsidR="007F7EE8" w:rsidRPr="007F7EE8" w:rsidRDefault="007F7EE8" w:rsidP="007F7EE8">
      <w:pPr>
        <w:spacing w:before="200"/>
        <w:rPr>
          <w:rFonts w:ascii="Arial" w:hAnsi="Arial"/>
          <w:sz w:val="22"/>
        </w:rPr>
      </w:pPr>
      <w:r w:rsidRPr="007F7EE8">
        <w:rPr>
          <w:rFonts w:ascii="Arial" w:hAnsi="Arial"/>
          <w:sz w:val="22"/>
        </w:rPr>
        <w:t>Amounts to be withheld from payments made weekly, fortnightly, monthly and quarterly, as set out in the relevant PAYG withholding tax table, can be calculated using the formulas and coefficients contained in this schedule.</w:t>
      </w:r>
    </w:p>
    <w:p w14:paraId="41053645" w14:textId="77777777" w:rsidR="007F7EE8" w:rsidRPr="007F7EE8" w:rsidRDefault="007F7EE8" w:rsidP="007F7EE8">
      <w:pPr>
        <w:spacing w:before="200"/>
        <w:rPr>
          <w:rFonts w:ascii="Arial" w:hAnsi="Arial"/>
          <w:sz w:val="22"/>
        </w:rPr>
      </w:pPr>
      <w:r w:rsidRPr="007F7EE8">
        <w:rPr>
          <w:rFonts w:ascii="Arial" w:hAnsi="Arial"/>
          <w:sz w:val="22"/>
        </w:rPr>
        <w:t>Separate formulas apply to:</w:t>
      </w:r>
    </w:p>
    <w:p w14:paraId="7FFFBE91" w14:textId="77777777" w:rsidR="007F7EE8" w:rsidRDefault="007F7EE8" w:rsidP="007F7EE8">
      <w:pPr>
        <w:pStyle w:val="Bulletedlist1"/>
      </w:pPr>
      <w:r>
        <w:t>employees who have not claimed the tax-free threshold</w:t>
      </w:r>
    </w:p>
    <w:p w14:paraId="113EC826" w14:textId="77777777" w:rsidR="007F7EE8" w:rsidRDefault="007F7EE8" w:rsidP="007F7EE8">
      <w:pPr>
        <w:pStyle w:val="Bulletedlist1"/>
      </w:pPr>
      <w:r>
        <w:t>foreign residents</w:t>
      </w:r>
    </w:p>
    <w:p w14:paraId="30911CDE" w14:textId="77777777" w:rsidR="007F7EE8" w:rsidRDefault="007F7EE8" w:rsidP="007F7EE8">
      <w:pPr>
        <w:pStyle w:val="Bulletedlist1"/>
      </w:pPr>
      <w:r>
        <w:t>employees claiming a full exemption from Medicare levy</w:t>
      </w:r>
    </w:p>
    <w:p w14:paraId="4A0D39EE" w14:textId="77777777" w:rsidR="007F7EE8" w:rsidRDefault="007F7EE8" w:rsidP="007F7EE8">
      <w:pPr>
        <w:pStyle w:val="Bulletedlist1"/>
      </w:pPr>
      <w:r>
        <w:t>employees claiming a half exemption from Medicare levy</w:t>
      </w:r>
    </w:p>
    <w:p w14:paraId="78742BA9" w14:textId="77777777" w:rsidR="007F7EE8" w:rsidRDefault="007F7EE8" w:rsidP="007F7EE8">
      <w:pPr>
        <w:pStyle w:val="Bulletedlist1"/>
      </w:pPr>
      <w:r>
        <w:lastRenderedPageBreak/>
        <w:t>employees who have claimed the tax-free threshold.</w:t>
      </w:r>
    </w:p>
    <w:p w14:paraId="1BBBE82F" w14:textId="77777777" w:rsidR="007F7EE8" w:rsidRPr="007F7EE8" w:rsidRDefault="007F7EE8" w:rsidP="007F7EE8">
      <w:pPr>
        <w:spacing w:before="200"/>
        <w:rPr>
          <w:rFonts w:ascii="Arial" w:hAnsi="Arial"/>
          <w:sz w:val="22"/>
        </w:rPr>
      </w:pPr>
      <w:r w:rsidRPr="007F7EE8">
        <w:rPr>
          <w:rFonts w:ascii="Arial" w:hAnsi="Arial"/>
          <w:b/>
          <w:bCs/>
          <w:sz w:val="22"/>
        </w:rPr>
        <w:t>Find out about:</w:t>
      </w:r>
    </w:p>
    <w:p w14:paraId="12C71B3C" w14:textId="3A260F01" w:rsidR="007F7EE8" w:rsidRPr="003F58C3" w:rsidRDefault="007F7EE8" w:rsidP="003F58C3">
      <w:pPr>
        <w:pStyle w:val="Bulletedlist1"/>
        <w:shd w:val="clear" w:color="auto" w:fill="FFFFFF" w:themeFill="background1"/>
      </w:pPr>
      <w:r w:rsidRPr="003F58C3">
        <w:rPr>
          <w:shd w:val="clear" w:color="auto" w:fill="FFFFFF" w:themeFill="background1"/>
        </w:rPr>
        <w:t>Tax file number (TFN) declarations</w:t>
      </w:r>
    </w:p>
    <w:p w14:paraId="7B6C7D32" w14:textId="4EF6213C" w:rsidR="007F7EE8" w:rsidRPr="003F58C3" w:rsidRDefault="007F7EE8" w:rsidP="003F58C3">
      <w:pPr>
        <w:pStyle w:val="Bulletedlist1"/>
        <w:shd w:val="clear" w:color="auto" w:fill="FFFFFF" w:themeFill="background1"/>
      </w:pPr>
      <w:r w:rsidRPr="003F58C3">
        <w:rPr>
          <w:shd w:val="clear" w:color="auto" w:fill="FFFFFF" w:themeFill="background1"/>
        </w:rPr>
        <w:t>Withholding declarations</w:t>
      </w:r>
    </w:p>
    <w:p w14:paraId="0C0BF468" w14:textId="04EBBF45" w:rsidR="007F7EE8" w:rsidRPr="003F58C3" w:rsidRDefault="007F7EE8" w:rsidP="003F58C3">
      <w:pPr>
        <w:pStyle w:val="Bulletedlist1"/>
        <w:shd w:val="clear" w:color="auto" w:fill="FFFFFF" w:themeFill="background1"/>
      </w:pPr>
      <w:r w:rsidRPr="003F58C3">
        <w:rPr>
          <w:shd w:val="clear" w:color="auto" w:fill="FFFFFF" w:themeFill="background1"/>
        </w:rPr>
        <w:t>Allowances</w:t>
      </w:r>
    </w:p>
    <w:p w14:paraId="41ABFC65" w14:textId="47FB8076" w:rsidR="007F7EE8" w:rsidRPr="003F58C3" w:rsidRDefault="007F7EE8" w:rsidP="003F58C3">
      <w:pPr>
        <w:pStyle w:val="Bulletedlist1"/>
        <w:shd w:val="clear" w:color="auto" w:fill="FFFFFF" w:themeFill="background1"/>
      </w:pPr>
      <w:r w:rsidRPr="003F58C3">
        <w:rPr>
          <w:shd w:val="clear" w:color="auto" w:fill="FFFFFF" w:themeFill="background1"/>
        </w:rPr>
        <w:t>Holiday pay, long service leave and employment termination payments</w:t>
      </w:r>
    </w:p>
    <w:p w14:paraId="7DFE7485" w14:textId="2FC2D54A" w:rsidR="007F7EE8" w:rsidRPr="003F58C3" w:rsidRDefault="007F7EE8" w:rsidP="003F58C3">
      <w:pPr>
        <w:pStyle w:val="Bulletedlist1"/>
        <w:shd w:val="clear" w:color="auto" w:fill="FFFFFF" w:themeFill="background1"/>
      </w:pPr>
      <w:r w:rsidRPr="003F58C3">
        <w:rPr>
          <w:shd w:val="clear" w:color="auto" w:fill="FFFFFF" w:themeFill="background1"/>
        </w:rPr>
        <w:t>Claiming tax offsets</w:t>
      </w:r>
    </w:p>
    <w:p w14:paraId="25C91D9C" w14:textId="401FD5A0" w:rsidR="007F7EE8" w:rsidRPr="003F58C3" w:rsidRDefault="007F7EE8" w:rsidP="003F58C3">
      <w:pPr>
        <w:pStyle w:val="Bulletedlist1"/>
        <w:shd w:val="clear" w:color="auto" w:fill="FFFFFF" w:themeFill="background1"/>
      </w:pPr>
      <w:r w:rsidRPr="003F58C3">
        <w:rPr>
          <w:shd w:val="clear" w:color="auto" w:fill="FFFFFF" w:themeFill="background1"/>
        </w:rPr>
        <w:t>Medicare levy adjustment</w:t>
      </w:r>
    </w:p>
    <w:p w14:paraId="2F81B6ED" w14:textId="77777777" w:rsidR="008E5A3E" w:rsidRPr="008E5A3E" w:rsidRDefault="008E5A3E" w:rsidP="003F58C3">
      <w:pPr>
        <w:keepNext/>
        <w:shd w:val="clear" w:color="auto" w:fill="FFFFFF" w:themeFill="background1"/>
        <w:spacing w:before="280"/>
        <w:outlineLvl w:val="1"/>
        <w:rPr>
          <w:rFonts w:ascii="Arial" w:hAnsi="Arial" w:cs="Arial"/>
          <w:sz w:val="36"/>
          <w:szCs w:val="38"/>
        </w:rPr>
      </w:pPr>
      <w:r w:rsidRPr="008E5A3E">
        <w:rPr>
          <w:rFonts w:ascii="Arial" w:hAnsi="Arial" w:cs="Arial"/>
          <w:sz w:val="36"/>
          <w:szCs w:val="38"/>
        </w:rPr>
        <w:t>Using a formula</w:t>
      </w:r>
    </w:p>
    <w:p w14:paraId="1E535FFE" w14:textId="77777777" w:rsidR="008E5A3E" w:rsidRPr="008E5A3E" w:rsidRDefault="008E5A3E" w:rsidP="008E5A3E">
      <w:pPr>
        <w:spacing w:before="200"/>
        <w:rPr>
          <w:rFonts w:ascii="Arial" w:hAnsi="Arial"/>
          <w:sz w:val="22"/>
        </w:rPr>
      </w:pPr>
      <w:r w:rsidRPr="008E5A3E">
        <w:rPr>
          <w:rFonts w:ascii="Arial" w:hAnsi="Arial"/>
          <w:sz w:val="22"/>
        </w:rPr>
        <w:t xml:space="preserve">The formulas comprise linear equations of the form </w:t>
      </w:r>
      <w:r w:rsidRPr="008E5A3E">
        <w:rPr>
          <w:rFonts w:ascii="Arial" w:hAnsi="Arial"/>
          <w:b/>
          <w:bCs/>
          <w:sz w:val="22"/>
        </w:rPr>
        <w:t>y = ax − b</w:t>
      </w:r>
      <w:r w:rsidRPr="008E5A3E">
        <w:rPr>
          <w:rFonts w:ascii="Arial" w:hAnsi="Arial"/>
          <w:sz w:val="22"/>
        </w:rPr>
        <w:t>, where:</w:t>
      </w:r>
    </w:p>
    <w:p w14:paraId="7F964818" w14:textId="77777777" w:rsidR="008E5A3E" w:rsidRDefault="008E5A3E" w:rsidP="008E5A3E">
      <w:pPr>
        <w:pStyle w:val="Bulletedlist1"/>
      </w:pPr>
      <w:r w:rsidRPr="008E5A3E">
        <w:rPr>
          <w:b/>
          <w:bCs/>
        </w:rPr>
        <w:t>y</w:t>
      </w:r>
      <w:r w:rsidRPr="008E5A3E">
        <w:t xml:space="preserve"> is the weekly withholding amount expressed in dollars</w:t>
      </w:r>
    </w:p>
    <w:p w14:paraId="4358C318" w14:textId="77777777" w:rsidR="008E5A3E" w:rsidRDefault="008E5A3E" w:rsidP="008E5A3E">
      <w:pPr>
        <w:pStyle w:val="Bulletedlist1"/>
      </w:pPr>
      <w:r w:rsidRPr="008E5A3E">
        <w:rPr>
          <w:b/>
          <w:bCs/>
        </w:rPr>
        <w:t>x</w:t>
      </w:r>
      <w:r w:rsidRPr="008E5A3E">
        <w:t xml:space="preserve"> is the number of whole dollars in the weekly earnings plus 99 cents</w:t>
      </w:r>
    </w:p>
    <w:p w14:paraId="3F414BA8" w14:textId="7B0E5EBC" w:rsidR="008E5A3E" w:rsidRPr="008E5A3E" w:rsidRDefault="008E5A3E" w:rsidP="008E5A3E">
      <w:pPr>
        <w:pStyle w:val="Bulletedlist1"/>
      </w:pPr>
      <w:r w:rsidRPr="008E5A3E">
        <w:rPr>
          <w:b/>
          <w:bCs/>
        </w:rPr>
        <w:t>a</w:t>
      </w:r>
      <w:r w:rsidRPr="008E5A3E">
        <w:t xml:space="preserve"> and </w:t>
      </w:r>
      <w:r w:rsidRPr="008E5A3E">
        <w:rPr>
          <w:b/>
          <w:bCs/>
        </w:rPr>
        <w:t>b</w:t>
      </w:r>
      <w:r w:rsidRPr="008E5A3E">
        <w:t xml:space="preserve"> are the values of the coefficients for each set of formulas for each range of weekly earnings (or, in the case of fortnightly, monthly or quarterly earnings, </w:t>
      </w:r>
      <w:r w:rsidRPr="003F58C3">
        <w:rPr>
          <w:shd w:val="clear" w:color="auto" w:fill="FFFFFF" w:themeFill="background1"/>
        </w:rPr>
        <w:t>the weekly equivalent of these amounts</w:t>
      </w:r>
      <w:r w:rsidRPr="008E5A3E">
        <w:t>).</w:t>
      </w:r>
    </w:p>
    <w:p w14:paraId="47004100" w14:textId="2A6E96C2" w:rsidR="008E5A3E" w:rsidRPr="008E5A3E" w:rsidRDefault="008E5A3E" w:rsidP="008E5A3E">
      <w:pPr>
        <w:spacing w:before="200"/>
        <w:rPr>
          <w:rFonts w:ascii="Arial" w:hAnsi="Arial"/>
          <w:sz w:val="22"/>
        </w:rPr>
      </w:pPr>
      <w:r w:rsidRPr="008E5A3E">
        <w:rPr>
          <w:rFonts w:ascii="Arial" w:hAnsi="Arial"/>
          <w:sz w:val="22"/>
        </w:rPr>
        <w:t xml:space="preserve">The formulas relate only to the calculation of withholding amounts before any tax offsets and Medicare levy adjustments are allowed. For instructions on the treatment of tax offsets and Medicare levy adjustments, refer to </w:t>
      </w:r>
      <w:r w:rsidRPr="008E57EC">
        <w:rPr>
          <w:rFonts w:ascii="Arial" w:hAnsi="Arial"/>
          <w:sz w:val="22"/>
          <w:shd w:val="clear" w:color="auto" w:fill="FFFFFF" w:themeFill="background1"/>
        </w:rPr>
        <w:t>Tax offsets</w:t>
      </w:r>
      <w:r w:rsidRPr="008E5A3E">
        <w:rPr>
          <w:rFonts w:ascii="Arial" w:hAnsi="Arial"/>
          <w:sz w:val="22"/>
        </w:rPr>
        <w:t xml:space="preserve"> and </w:t>
      </w:r>
      <w:r w:rsidRPr="008E57EC">
        <w:rPr>
          <w:rFonts w:ascii="Arial" w:hAnsi="Arial"/>
          <w:sz w:val="22"/>
          <w:shd w:val="clear" w:color="auto" w:fill="FFFFFF" w:themeFill="background1"/>
        </w:rPr>
        <w:t>Medicare levy adjustment</w:t>
      </w:r>
      <w:r w:rsidRPr="008E5A3E">
        <w:rPr>
          <w:rFonts w:ascii="Arial" w:hAnsi="Arial"/>
          <w:sz w:val="22"/>
        </w:rPr>
        <w:t>.</w:t>
      </w:r>
    </w:p>
    <w:p w14:paraId="6FCA7616" w14:textId="366A61B1" w:rsidR="008E5A3E" w:rsidRPr="008E5A3E" w:rsidRDefault="008E5A3E" w:rsidP="008E5A3E">
      <w:pPr>
        <w:spacing w:before="200"/>
        <w:rPr>
          <w:rFonts w:ascii="Arial" w:hAnsi="Arial"/>
          <w:sz w:val="22"/>
        </w:rPr>
      </w:pPr>
      <w:r w:rsidRPr="008E5A3E">
        <w:rPr>
          <w:rFonts w:ascii="Arial" w:hAnsi="Arial"/>
          <w:sz w:val="22"/>
        </w:rPr>
        <w:t xml:space="preserve">For sample data to verify that the software program is calculating the correct withholding amounts and Medicare levy adjustments, see </w:t>
      </w:r>
      <w:r w:rsidRPr="008E57EC">
        <w:rPr>
          <w:rFonts w:ascii="Arial" w:hAnsi="Arial"/>
          <w:sz w:val="22"/>
          <w:shd w:val="clear" w:color="auto" w:fill="FFFFFF" w:themeFill="background1"/>
        </w:rPr>
        <w:t>Withholding amounts</w:t>
      </w:r>
      <w:r w:rsidRPr="008E5A3E">
        <w:rPr>
          <w:rFonts w:ascii="Arial" w:hAnsi="Arial"/>
          <w:sz w:val="22"/>
        </w:rPr>
        <w:t xml:space="preserve"> and </w:t>
      </w:r>
      <w:r w:rsidRPr="008E57EC">
        <w:rPr>
          <w:rFonts w:ascii="Arial" w:hAnsi="Arial"/>
          <w:sz w:val="22"/>
          <w:shd w:val="clear" w:color="auto" w:fill="FFFFFF" w:themeFill="background1"/>
        </w:rPr>
        <w:t>Medicare levy adjustments</w:t>
      </w:r>
      <w:r w:rsidRPr="008E5A3E">
        <w:rPr>
          <w:rFonts w:ascii="Arial" w:hAnsi="Arial"/>
          <w:sz w:val="22"/>
        </w:rPr>
        <w:t>.</w:t>
      </w:r>
    </w:p>
    <w:p w14:paraId="45212912" w14:textId="77777777" w:rsidR="008E5A3E" w:rsidRPr="008E5A3E" w:rsidRDefault="008E5A3E" w:rsidP="008E5A3E">
      <w:pPr>
        <w:spacing w:before="200"/>
        <w:rPr>
          <w:rFonts w:ascii="Arial" w:hAnsi="Arial"/>
          <w:sz w:val="22"/>
        </w:rPr>
      </w:pPr>
      <w:r w:rsidRPr="008E5A3E">
        <w:rPr>
          <w:rFonts w:ascii="Arial" w:hAnsi="Arial"/>
          <w:sz w:val="22"/>
        </w:rPr>
        <w:t>Withholding amounts calculated using these formulas may vary slightly to those calculated using the method set out in the footnote to the appropriate PAYG withholding tax table. This applies if earnings exceed $3,275 weekly or $6,550 fortnightly.</w:t>
      </w:r>
    </w:p>
    <w:p w14:paraId="243173C7" w14:textId="77777777" w:rsidR="008E5A3E" w:rsidRPr="008E5A3E" w:rsidRDefault="008E5A3E" w:rsidP="008E5A3E">
      <w:pPr>
        <w:keepNext/>
        <w:spacing w:before="280"/>
        <w:outlineLvl w:val="1"/>
        <w:rPr>
          <w:rFonts w:ascii="Arial" w:hAnsi="Arial" w:cs="Arial"/>
          <w:sz w:val="36"/>
          <w:szCs w:val="38"/>
        </w:rPr>
      </w:pPr>
      <w:r w:rsidRPr="008E5A3E">
        <w:rPr>
          <w:rFonts w:ascii="Arial" w:hAnsi="Arial" w:cs="Arial"/>
          <w:sz w:val="36"/>
          <w:szCs w:val="38"/>
        </w:rPr>
        <w:t>Rounding of withholding amounts</w:t>
      </w:r>
    </w:p>
    <w:p w14:paraId="183363C6" w14:textId="77777777" w:rsidR="008E5A3E" w:rsidRPr="008E5A3E" w:rsidRDefault="008E5A3E" w:rsidP="008E5A3E">
      <w:pPr>
        <w:spacing w:before="200"/>
        <w:rPr>
          <w:rFonts w:ascii="Arial" w:hAnsi="Arial"/>
          <w:sz w:val="22"/>
        </w:rPr>
      </w:pPr>
      <w:r w:rsidRPr="008E5A3E">
        <w:rPr>
          <w:rFonts w:ascii="Arial" w:hAnsi="Arial"/>
          <w:sz w:val="22"/>
        </w:rPr>
        <w:t>Withholding amounts calculated as a result of applying the above formulas are rounded to the nearest dollar. Values ending in 50 cents are rounded to the next higher dollar. Do this rounding directly – that is, do not make a preliminary rounding to the nearest cent.</w:t>
      </w:r>
    </w:p>
    <w:p w14:paraId="06876B8A" w14:textId="77777777" w:rsidR="008E5A3E" w:rsidRPr="008E5A3E" w:rsidRDefault="008E5A3E" w:rsidP="008E5A3E">
      <w:pPr>
        <w:spacing w:before="200"/>
        <w:rPr>
          <w:rFonts w:ascii="Arial" w:hAnsi="Arial"/>
          <w:sz w:val="22"/>
        </w:rPr>
      </w:pPr>
      <w:r w:rsidRPr="008E5A3E">
        <w:rPr>
          <w:rFonts w:ascii="Arial" w:hAnsi="Arial"/>
          <w:sz w:val="22"/>
        </w:rPr>
        <w:t>Use these rounding rules across all scales except scale 4 (where employee does not provide a TFN). For scale 4, cents are ignored when applying the tax rate to earnings and when withholding amounts are calculated.</w:t>
      </w:r>
    </w:p>
    <w:p w14:paraId="143540FC" w14:textId="77777777" w:rsidR="008E5A3E" w:rsidRPr="008E5A3E" w:rsidRDefault="008E5A3E" w:rsidP="008E5A3E">
      <w:pPr>
        <w:keepNext/>
        <w:spacing w:before="280"/>
        <w:outlineLvl w:val="1"/>
        <w:rPr>
          <w:rFonts w:ascii="Arial" w:hAnsi="Arial" w:cs="Arial"/>
          <w:sz w:val="36"/>
          <w:szCs w:val="38"/>
        </w:rPr>
      </w:pPr>
      <w:bookmarkStart w:id="4" w:name="paydates"/>
      <w:r w:rsidRPr="008E5A3E">
        <w:rPr>
          <w:rFonts w:ascii="Arial" w:hAnsi="Arial" w:cs="Arial"/>
          <w:sz w:val="36"/>
          <w:szCs w:val="38"/>
        </w:rPr>
        <w:t>When there are 53 pays in a financial year</w:t>
      </w:r>
      <w:bookmarkEnd w:id="4"/>
    </w:p>
    <w:p w14:paraId="5A0AD1B2" w14:textId="77777777" w:rsidR="008E5A3E" w:rsidRPr="008E5A3E" w:rsidRDefault="008E5A3E" w:rsidP="008E5A3E">
      <w:pPr>
        <w:spacing w:before="200"/>
        <w:rPr>
          <w:rFonts w:ascii="Arial" w:hAnsi="Arial"/>
          <w:sz w:val="22"/>
        </w:rPr>
      </w:pPr>
      <w:r w:rsidRPr="008E5A3E">
        <w:rPr>
          <w:rFonts w:ascii="Arial" w:hAnsi="Arial"/>
          <w:sz w:val="22"/>
        </w:rPr>
        <w:t>In some years, you may have 53 pays instead of the usual 52. As this schedule is based on 52 pays, the extra pay may result in insufficient amounts being withheld. You should let your employees know when this occurs so if they are concerned about a shortfall in tax withheld, they can ask you to withhold the additional amount in the table below.</w:t>
      </w:r>
    </w:p>
    <w:p w14:paraId="6C1B84CF" w14:textId="1E91CC24" w:rsidR="008E5A3E" w:rsidRPr="008E5A3E" w:rsidRDefault="008E5A3E" w:rsidP="008E5A3E">
      <w:pPr>
        <w:spacing w:before="280"/>
        <w:rPr>
          <w:rFonts w:ascii="Arial" w:hAnsi="Arial"/>
          <w:b/>
          <w:sz w:val="22"/>
        </w:rPr>
      </w:pPr>
      <w:r w:rsidRPr="008E5A3E">
        <w:rPr>
          <w:rFonts w:ascii="Arial" w:hAnsi="Arial"/>
          <w:b/>
          <w:sz w:val="22"/>
        </w:rPr>
        <w:lastRenderedPageBreak/>
        <w:t>Extra withholding amount</w:t>
      </w:r>
      <w:r w:rsidR="00310E47">
        <w:rPr>
          <w:rFonts w:ascii="Arial" w:hAnsi="Arial"/>
          <w:b/>
          <w:sz w:val="22"/>
        </w:rPr>
        <w:t>, 53 pays</w:t>
      </w:r>
    </w:p>
    <w:tbl>
      <w:tblPr>
        <w:tblStyle w:val="Tablewithborder"/>
        <w:tblW w:w="0" w:type="auto"/>
        <w:tblLook w:val="04A0" w:firstRow="1" w:lastRow="0" w:firstColumn="1" w:lastColumn="0" w:noHBand="0" w:noVBand="1"/>
      </w:tblPr>
      <w:tblGrid>
        <w:gridCol w:w="1953"/>
        <w:gridCol w:w="2587"/>
      </w:tblGrid>
      <w:tr w:rsidR="008E5A3E" w:rsidRPr="008E5A3E" w14:paraId="1E2583E8" w14:textId="77777777" w:rsidTr="00742929">
        <w:tc>
          <w:tcPr>
            <w:tcW w:w="0" w:type="auto"/>
          </w:tcPr>
          <w:p w14:paraId="76C2EFA8" w14:textId="77777777" w:rsidR="008E5A3E" w:rsidRPr="008E5A3E" w:rsidRDefault="008E5A3E" w:rsidP="008E5A3E">
            <w:pPr>
              <w:shd w:val="pct30" w:color="auto" w:fill="auto"/>
              <w:spacing w:before="200"/>
              <w:jc w:val="center"/>
              <w:rPr>
                <w:rFonts w:ascii="Arial" w:hAnsi="Arial"/>
                <w:b/>
                <w:sz w:val="22"/>
              </w:rPr>
            </w:pPr>
            <w:r w:rsidRPr="008E5A3E">
              <w:rPr>
                <w:rFonts w:ascii="Arial" w:hAnsi="Arial"/>
                <w:b/>
                <w:sz w:val="22"/>
              </w:rPr>
              <w:t>Weekly earnings</w:t>
            </w:r>
            <w:r w:rsidRPr="008E5A3E">
              <w:rPr>
                <w:rFonts w:ascii="Arial" w:hAnsi="Arial"/>
                <w:b/>
                <w:sz w:val="22"/>
              </w:rPr>
              <w:br/>
              <w:t xml:space="preserve"> $</w:t>
            </w:r>
          </w:p>
        </w:tc>
        <w:tc>
          <w:tcPr>
            <w:tcW w:w="0" w:type="auto"/>
          </w:tcPr>
          <w:p w14:paraId="2F7106FA" w14:textId="77777777" w:rsidR="008E5A3E" w:rsidRPr="008E5A3E" w:rsidRDefault="008E5A3E" w:rsidP="008E5A3E">
            <w:pPr>
              <w:shd w:val="pct30" w:color="auto" w:fill="auto"/>
              <w:spacing w:before="200"/>
              <w:jc w:val="center"/>
              <w:rPr>
                <w:rFonts w:ascii="Arial" w:hAnsi="Arial"/>
                <w:b/>
                <w:sz w:val="22"/>
              </w:rPr>
            </w:pPr>
            <w:r w:rsidRPr="008E5A3E">
              <w:rPr>
                <w:rFonts w:ascii="Arial" w:hAnsi="Arial"/>
                <w:b/>
                <w:sz w:val="22"/>
              </w:rPr>
              <w:t>Additional withholding</w:t>
            </w:r>
            <w:r w:rsidRPr="008E5A3E">
              <w:rPr>
                <w:rFonts w:ascii="Arial" w:hAnsi="Arial"/>
                <w:b/>
                <w:sz w:val="22"/>
              </w:rPr>
              <w:br/>
              <w:t xml:space="preserve"> $</w:t>
            </w:r>
          </w:p>
        </w:tc>
      </w:tr>
      <w:tr w:rsidR="00310E47" w14:paraId="3934B652" w14:textId="77777777" w:rsidTr="00310E47">
        <w:tc>
          <w:tcPr>
            <w:tcW w:w="0" w:type="auto"/>
          </w:tcPr>
          <w:p w14:paraId="0367C4C3" w14:textId="77777777" w:rsidR="00310E47" w:rsidRDefault="00310E47" w:rsidP="00112AFB">
            <w:pPr>
              <w:pStyle w:val="Normalcentre"/>
            </w:pPr>
            <w:r>
              <w:t>875 to 2,299</w:t>
            </w:r>
          </w:p>
        </w:tc>
        <w:tc>
          <w:tcPr>
            <w:tcW w:w="0" w:type="auto"/>
          </w:tcPr>
          <w:p w14:paraId="3EF43226" w14:textId="77777777" w:rsidR="00310E47" w:rsidRDefault="00310E47" w:rsidP="00112AFB">
            <w:pPr>
              <w:pStyle w:val="Normalcentre"/>
            </w:pPr>
            <w:r>
              <w:t>3</w:t>
            </w:r>
          </w:p>
        </w:tc>
      </w:tr>
      <w:tr w:rsidR="00310E47" w14:paraId="32CB81A6" w14:textId="77777777" w:rsidTr="00310E47">
        <w:tc>
          <w:tcPr>
            <w:tcW w:w="0" w:type="auto"/>
          </w:tcPr>
          <w:p w14:paraId="36432B73" w14:textId="77777777" w:rsidR="00310E47" w:rsidRDefault="00310E47" w:rsidP="00112AFB">
            <w:pPr>
              <w:pStyle w:val="Normalcentre"/>
            </w:pPr>
            <w:r>
              <w:t>2,300 to 3,449</w:t>
            </w:r>
          </w:p>
        </w:tc>
        <w:tc>
          <w:tcPr>
            <w:tcW w:w="0" w:type="auto"/>
          </w:tcPr>
          <w:p w14:paraId="49E6B571" w14:textId="77777777" w:rsidR="00310E47" w:rsidRDefault="00310E47" w:rsidP="00112AFB">
            <w:pPr>
              <w:pStyle w:val="Normalcentre"/>
            </w:pPr>
            <w:r>
              <w:t>5</w:t>
            </w:r>
          </w:p>
        </w:tc>
      </w:tr>
      <w:tr w:rsidR="00310E47" w14:paraId="440296C0" w14:textId="77777777" w:rsidTr="00310E47">
        <w:tc>
          <w:tcPr>
            <w:tcW w:w="0" w:type="auto"/>
          </w:tcPr>
          <w:p w14:paraId="44398FBA" w14:textId="77777777" w:rsidR="00310E47" w:rsidRDefault="00310E47" w:rsidP="00112AFB">
            <w:pPr>
              <w:pStyle w:val="Normalcentre"/>
            </w:pPr>
            <w:r>
              <w:t>3,450 and over</w:t>
            </w:r>
          </w:p>
        </w:tc>
        <w:tc>
          <w:tcPr>
            <w:tcW w:w="0" w:type="auto"/>
          </w:tcPr>
          <w:p w14:paraId="6F4BA4EA" w14:textId="77777777" w:rsidR="00310E47" w:rsidRDefault="00310E47" w:rsidP="00112AFB">
            <w:pPr>
              <w:pStyle w:val="Normalcentre"/>
            </w:pPr>
            <w:r>
              <w:t>10</w:t>
            </w:r>
          </w:p>
        </w:tc>
      </w:tr>
    </w:tbl>
    <w:p w14:paraId="5507427D" w14:textId="77777777" w:rsidR="008E5A3E" w:rsidRPr="008E5A3E" w:rsidRDefault="008E5A3E" w:rsidP="008E5A3E">
      <w:pPr>
        <w:keepNext/>
        <w:spacing w:before="280"/>
        <w:outlineLvl w:val="1"/>
        <w:rPr>
          <w:rFonts w:ascii="Arial" w:hAnsi="Arial" w:cs="Arial"/>
          <w:sz w:val="36"/>
          <w:szCs w:val="38"/>
        </w:rPr>
      </w:pPr>
      <w:r w:rsidRPr="008E5A3E">
        <w:rPr>
          <w:rFonts w:ascii="Arial" w:hAnsi="Arial" w:cs="Arial"/>
          <w:sz w:val="36"/>
          <w:szCs w:val="38"/>
        </w:rPr>
        <w:t>When there are 27 pays in a financial year</w:t>
      </w:r>
    </w:p>
    <w:p w14:paraId="128E9925" w14:textId="77777777" w:rsidR="008E5A3E" w:rsidRPr="008E5A3E" w:rsidRDefault="008E5A3E" w:rsidP="008E5A3E">
      <w:pPr>
        <w:spacing w:before="200"/>
        <w:rPr>
          <w:rFonts w:ascii="Arial" w:hAnsi="Arial"/>
          <w:sz w:val="22"/>
        </w:rPr>
      </w:pPr>
      <w:r w:rsidRPr="008E5A3E">
        <w:rPr>
          <w:rFonts w:ascii="Arial" w:hAnsi="Arial"/>
          <w:sz w:val="22"/>
        </w:rPr>
        <w:t>In some years, you may have 27 pays instead of the usual 26. As this schedule is based on 26 pays, the extra pay may result in insufficient amounts being withheld. You should let employees know when this occurs so if they are concerned about a shortfall in tax withheld, they can ask you to withhold the additional amounts in the table below.</w:t>
      </w:r>
    </w:p>
    <w:p w14:paraId="0395CADB" w14:textId="79DD24DE" w:rsidR="008E5A3E" w:rsidRPr="008E5A3E" w:rsidRDefault="008E5A3E" w:rsidP="008E5A3E">
      <w:pPr>
        <w:spacing w:before="280"/>
        <w:rPr>
          <w:rFonts w:ascii="Arial" w:hAnsi="Arial"/>
          <w:b/>
          <w:sz w:val="22"/>
        </w:rPr>
      </w:pPr>
      <w:r w:rsidRPr="008E5A3E">
        <w:rPr>
          <w:rFonts w:ascii="Arial" w:hAnsi="Arial"/>
          <w:b/>
          <w:sz w:val="22"/>
        </w:rPr>
        <w:t>Extra withholding amount</w:t>
      </w:r>
      <w:r w:rsidR="00310E47">
        <w:rPr>
          <w:rFonts w:ascii="Arial" w:hAnsi="Arial"/>
          <w:b/>
          <w:sz w:val="22"/>
        </w:rPr>
        <w:t>, 27 pays</w:t>
      </w:r>
    </w:p>
    <w:tbl>
      <w:tblPr>
        <w:tblStyle w:val="Tablewithborder"/>
        <w:tblW w:w="0" w:type="auto"/>
        <w:tblLook w:val="04A0" w:firstRow="1" w:lastRow="0" w:firstColumn="1" w:lastColumn="0" w:noHBand="0" w:noVBand="1"/>
      </w:tblPr>
      <w:tblGrid>
        <w:gridCol w:w="2343"/>
        <w:gridCol w:w="2587"/>
      </w:tblGrid>
      <w:tr w:rsidR="008E5A3E" w:rsidRPr="008E5A3E" w14:paraId="15490EA8" w14:textId="77777777" w:rsidTr="00742929">
        <w:tc>
          <w:tcPr>
            <w:tcW w:w="0" w:type="auto"/>
          </w:tcPr>
          <w:p w14:paraId="2493DFB2" w14:textId="77777777" w:rsidR="008E5A3E" w:rsidRPr="008E5A3E" w:rsidRDefault="008E5A3E" w:rsidP="008E5A3E">
            <w:pPr>
              <w:shd w:val="pct30" w:color="auto" w:fill="auto"/>
              <w:spacing w:before="200"/>
              <w:jc w:val="center"/>
              <w:rPr>
                <w:rFonts w:ascii="Arial" w:hAnsi="Arial"/>
                <w:b/>
                <w:sz w:val="22"/>
              </w:rPr>
            </w:pPr>
            <w:r w:rsidRPr="008E5A3E">
              <w:rPr>
                <w:rFonts w:ascii="Arial" w:hAnsi="Arial"/>
                <w:b/>
                <w:sz w:val="22"/>
              </w:rPr>
              <w:t>Fortnightly earnings</w:t>
            </w:r>
            <w:r w:rsidRPr="008E5A3E">
              <w:rPr>
                <w:rFonts w:ascii="Arial" w:hAnsi="Arial"/>
                <w:b/>
                <w:sz w:val="22"/>
              </w:rPr>
              <w:br/>
              <w:t xml:space="preserve"> $</w:t>
            </w:r>
          </w:p>
        </w:tc>
        <w:tc>
          <w:tcPr>
            <w:tcW w:w="0" w:type="auto"/>
          </w:tcPr>
          <w:p w14:paraId="57F9629D" w14:textId="77777777" w:rsidR="008E5A3E" w:rsidRPr="008E5A3E" w:rsidRDefault="008E5A3E" w:rsidP="008E5A3E">
            <w:pPr>
              <w:shd w:val="pct30" w:color="auto" w:fill="auto"/>
              <w:spacing w:before="200"/>
              <w:jc w:val="center"/>
              <w:rPr>
                <w:rFonts w:ascii="Arial" w:hAnsi="Arial"/>
                <w:b/>
                <w:sz w:val="22"/>
              </w:rPr>
            </w:pPr>
            <w:r w:rsidRPr="008E5A3E">
              <w:rPr>
                <w:rFonts w:ascii="Arial" w:hAnsi="Arial"/>
                <w:b/>
                <w:sz w:val="22"/>
              </w:rPr>
              <w:t>Additional withholding</w:t>
            </w:r>
            <w:r w:rsidRPr="008E5A3E">
              <w:rPr>
                <w:rFonts w:ascii="Arial" w:hAnsi="Arial"/>
                <w:b/>
                <w:sz w:val="22"/>
              </w:rPr>
              <w:br/>
              <w:t xml:space="preserve"> $</w:t>
            </w:r>
          </w:p>
        </w:tc>
      </w:tr>
      <w:tr w:rsidR="00310E47" w14:paraId="44272948" w14:textId="77777777" w:rsidTr="00310E47">
        <w:tc>
          <w:tcPr>
            <w:tcW w:w="0" w:type="auto"/>
          </w:tcPr>
          <w:p w14:paraId="28E7427F" w14:textId="77777777" w:rsidR="00310E47" w:rsidRDefault="00310E47" w:rsidP="00112AFB">
            <w:pPr>
              <w:pStyle w:val="Normalcentre"/>
            </w:pPr>
            <w:r>
              <w:t>1,750 to 4,549</w:t>
            </w:r>
          </w:p>
        </w:tc>
        <w:tc>
          <w:tcPr>
            <w:tcW w:w="0" w:type="auto"/>
          </w:tcPr>
          <w:p w14:paraId="4AEEBF21" w14:textId="77777777" w:rsidR="00310E47" w:rsidRDefault="00310E47" w:rsidP="00112AFB">
            <w:pPr>
              <w:pStyle w:val="Normalcentre"/>
            </w:pPr>
            <w:r>
              <w:t>13</w:t>
            </w:r>
          </w:p>
        </w:tc>
      </w:tr>
      <w:tr w:rsidR="00310E47" w14:paraId="5C3396BC" w14:textId="77777777" w:rsidTr="00310E47">
        <w:tc>
          <w:tcPr>
            <w:tcW w:w="0" w:type="auto"/>
          </w:tcPr>
          <w:p w14:paraId="2D679642" w14:textId="77777777" w:rsidR="00310E47" w:rsidRDefault="00310E47" w:rsidP="00112AFB">
            <w:pPr>
              <w:pStyle w:val="Normalcentre"/>
            </w:pPr>
            <w:r>
              <w:t>4,550 to 6,749</w:t>
            </w:r>
          </w:p>
        </w:tc>
        <w:tc>
          <w:tcPr>
            <w:tcW w:w="0" w:type="auto"/>
          </w:tcPr>
          <w:p w14:paraId="79FC396A" w14:textId="77777777" w:rsidR="00310E47" w:rsidRDefault="00310E47" w:rsidP="00112AFB">
            <w:pPr>
              <w:pStyle w:val="Normalcentre"/>
            </w:pPr>
            <w:r>
              <w:t>21</w:t>
            </w:r>
          </w:p>
        </w:tc>
      </w:tr>
      <w:tr w:rsidR="00310E47" w14:paraId="3664234D" w14:textId="77777777" w:rsidTr="00310E47">
        <w:tc>
          <w:tcPr>
            <w:tcW w:w="0" w:type="auto"/>
          </w:tcPr>
          <w:p w14:paraId="422A949F" w14:textId="77777777" w:rsidR="00310E47" w:rsidRDefault="00310E47" w:rsidP="00112AFB">
            <w:pPr>
              <w:pStyle w:val="Normalcentre"/>
            </w:pPr>
            <w:r>
              <w:t>6,750 and over</w:t>
            </w:r>
          </w:p>
        </w:tc>
        <w:tc>
          <w:tcPr>
            <w:tcW w:w="0" w:type="auto"/>
          </w:tcPr>
          <w:p w14:paraId="769467EF" w14:textId="77777777" w:rsidR="00310E47" w:rsidRDefault="00310E47" w:rsidP="00112AFB">
            <w:pPr>
              <w:pStyle w:val="Normalcentre"/>
            </w:pPr>
            <w:r>
              <w:t>40</w:t>
            </w:r>
          </w:p>
        </w:tc>
      </w:tr>
    </w:tbl>
    <w:p w14:paraId="2EAFB49C" w14:textId="77777777" w:rsidR="008E5A3E" w:rsidRPr="008E5A3E" w:rsidRDefault="008E5A3E" w:rsidP="008E5A3E">
      <w:pPr>
        <w:keepNext/>
        <w:spacing w:before="360"/>
        <w:outlineLvl w:val="0"/>
        <w:rPr>
          <w:rFonts w:ascii="Arial" w:hAnsi="Arial" w:cs="Arial"/>
          <w:kern w:val="36"/>
          <w:sz w:val="44"/>
          <w:szCs w:val="42"/>
        </w:rPr>
      </w:pPr>
      <w:bookmarkStart w:id="5" w:name="weeklyearnings"/>
      <w:r w:rsidRPr="008E5A3E">
        <w:rPr>
          <w:rFonts w:ascii="Arial" w:hAnsi="Arial" w:cs="Arial"/>
          <w:kern w:val="36"/>
          <w:sz w:val="44"/>
          <w:szCs w:val="42"/>
        </w:rPr>
        <w:t>Working out the weekly earnings</w:t>
      </w:r>
      <w:bookmarkEnd w:id="5"/>
    </w:p>
    <w:p w14:paraId="25B0948C" w14:textId="77777777" w:rsidR="008E5A3E" w:rsidRPr="008E5A3E" w:rsidRDefault="008E5A3E" w:rsidP="008E5A3E">
      <w:pPr>
        <w:spacing w:before="200"/>
        <w:rPr>
          <w:rFonts w:ascii="Arial" w:hAnsi="Arial"/>
          <w:sz w:val="22"/>
        </w:rPr>
      </w:pPr>
      <w:r w:rsidRPr="008E5A3E">
        <w:rPr>
          <w:rFonts w:ascii="Arial" w:hAnsi="Arial"/>
          <w:sz w:val="22"/>
        </w:rPr>
        <w:t>The method of working out the weekly earnings (</w:t>
      </w:r>
      <w:r w:rsidRPr="008E5A3E">
        <w:rPr>
          <w:rFonts w:ascii="Arial" w:hAnsi="Arial"/>
          <w:b/>
          <w:bCs/>
          <w:sz w:val="22"/>
        </w:rPr>
        <w:t>x</w:t>
      </w:r>
      <w:r w:rsidRPr="008E5A3E">
        <w:rPr>
          <w:rFonts w:ascii="Arial" w:hAnsi="Arial"/>
          <w:sz w:val="22"/>
        </w:rPr>
        <w:t>) for the purpose of applying the formulas is as follows:</w:t>
      </w:r>
    </w:p>
    <w:tbl>
      <w:tblPr>
        <w:tblStyle w:val="Callout-Example"/>
        <w:tblW w:w="0" w:type="auto"/>
        <w:tblLook w:val="04A0" w:firstRow="1" w:lastRow="0" w:firstColumn="1" w:lastColumn="0" w:noHBand="0" w:noVBand="1"/>
      </w:tblPr>
      <w:tblGrid>
        <w:gridCol w:w="5224"/>
      </w:tblGrid>
      <w:tr w:rsidR="008E5A3E" w:rsidRPr="008E5A3E" w14:paraId="1E67B282" w14:textId="77777777" w:rsidTr="00742929">
        <w:tc>
          <w:tcPr>
            <w:tcW w:w="0" w:type="auto"/>
          </w:tcPr>
          <w:p w14:paraId="023F8A77" w14:textId="77777777" w:rsidR="008E5A3E" w:rsidRPr="008E5A3E" w:rsidRDefault="008E5A3E" w:rsidP="008E5A3E">
            <w:pPr>
              <w:spacing w:before="200"/>
              <w:rPr>
                <w:sz w:val="22"/>
              </w:rPr>
            </w:pPr>
            <w:r w:rsidRPr="008E5A3E">
              <w:rPr>
                <w:b/>
                <w:bCs/>
                <w:sz w:val="22"/>
              </w:rPr>
              <w:t>Example</w:t>
            </w:r>
          </w:p>
          <w:tbl>
            <w:tblPr>
              <w:tblStyle w:val="Tablewithoutborder"/>
              <w:tblW w:w="0" w:type="auto"/>
              <w:tblLook w:val="04A0" w:firstRow="1" w:lastRow="0" w:firstColumn="1" w:lastColumn="0" w:noHBand="0" w:noVBand="1"/>
            </w:tblPr>
            <w:tblGrid>
              <w:gridCol w:w="3812"/>
              <w:gridCol w:w="1012"/>
            </w:tblGrid>
            <w:tr w:rsidR="008E5A3E" w:rsidRPr="008E5A3E" w14:paraId="5D9C9F92" w14:textId="77777777" w:rsidTr="00742929">
              <w:tc>
                <w:tcPr>
                  <w:tcW w:w="0" w:type="auto"/>
                </w:tcPr>
                <w:p w14:paraId="5AAFB545" w14:textId="77777777" w:rsidR="008E5A3E" w:rsidRPr="008E5A3E" w:rsidRDefault="008E5A3E" w:rsidP="008E5A3E">
                  <w:pPr>
                    <w:spacing w:before="200"/>
                    <w:rPr>
                      <w:rFonts w:ascii="Arial" w:hAnsi="Arial"/>
                      <w:sz w:val="22"/>
                    </w:rPr>
                  </w:pPr>
                  <w:r w:rsidRPr="008E5A3E">
                    <w:rPr>
                      <w:rFonts w:ascii="Arial" w:hAnsi="Arial"/>
                      <w:sz w:val="22"/>
                    </w:rPr>
                    <w:t>Weekly income</w:t>
                  </w:r>
                </w:p>
              </w:tc>
              <w:tc>
                <w:tcPr>
                  <w:tcW w:w="0" w:type="auto"/>
                </w:tcPr>
                <w:p w14:paraId="21CA0132" w14:textId="77777777" w:rsidR="008E5A3E" w:rsidRPr="008E5A3E" w:rsidRDefault="008E5A3E" w:rsidP="008E5A3E">
                  <w:pPr>
                    <w:spacing w:before="200"/>
                    <w:jc w:val="right"/>
                    <w:rPr>
                      <w:rFonts w:ascii="Arial" w:hAnsi="Arial"/>
                      <w:sz w:val="22"/>
                    </w:rPr>
                  </w:pPr>
                  <w:r w:rsidRPr="008E5A3E">
                    <w:rPr>
                      <w:rFonts w:ascii="Arial" w:hAnsi="Arial"/>
                      <w:sz w:val="22"/>
                    </w:rPr>
                    <w:t>$467.59</w:t>
                  </w:r>
                </w:p>
              </w:tc>
            </w:tr>
            <w:tr w:rsidR="008E5A3E" w:rsidRPr="008E5A3E" w14:paraId="2436F2A1" w14:textId="77777777" w:rsidTr="00742929">
              <w:tc>
                <w:tcPr>
                  <w:tcW w:w="0" w:type="auto"/>
                </w:tcPr>
                <w:p w14:paraId="5CA29E05" w14:textId="77777777" w:rsidR="008E5A3E" w:rsidRPr="008E5A3E" w:rsidRDefault="008E5A3E" w:rsidP="008E5A3E">
                  <w:pPr>
                    <w:spacing w:before="200"/>
                    <w:rPr>
                      <w:rFonts w:ascii="Arial" w:hAnsi="Arial"/>
                      <w:sz w:val="22"/>
                    </w:rPr>
                  </w:pPr>
                  <w:r w:rsidRPr="008E5A3E">
                    <w:rPr>
                      <w:rFonts w:ascii="Arial" w:hAnsi="Arial"/>
                      <w:i/>
                      <w:iCs/>
                      <w:sz w:val="22"/>
                    </w:rPr>
                    <w:t>Add</w:t>
                  </w:r>
                  <w:r w:rsidRPr="008E5A3E">
                    <w:rPr>
                      <w:rFonts w:ascii="Arial" w:hAnsi="Arial"/>
                      <w:sz w:val="22"/>
                    </w:rPr>
                    <w:t xml:space="preserve"> allowance subject to withholding</w:t>
                  </w:r>
                </w:p>
              </w:tc>
              <w:tc>
                <w:tcPr>
                  <w:tcW w:w="0" w:type="auto"/>
                </w:tcPr>
                <w:p w14:paraId="65951AED" w14:textId="77777777" w:rsidR="008E5A3E" w:rsidRPr="008E5A3E" w:rsidRDefault="008E5A3E" w:rsidP="008E5A3E">
                  <w:pPr>
                    <w:spacing w:before="200"/>
                    <w:jc w:val="right"/>
                    <w:rPr>
                      <w:rFonts w:ascii="Arial" w:hAnsi="Arial"/>
                      <w:sz w:val="22"/>
                    </w:rPr>
                  </w:pPr>
                  <w:r w:rsidRPr="008E5A3E">
                    <w:rPr>
                      <w:rFonts w:ascii="Arial" w:hAnsi="Arial"/>
                      <w:sz w:val="22"/>
                    </w:rPr>
                    <w:t>$ 9.50</w:t>
                  </w:r>
                </w:p>
              </w:tc>
            </w:tr>
            <w:tr w:rsidR="008E5A3E" w:rsidRPr="008E5A3E" w14:paraId="7787D92A" w14:textId="77777777" w:rsidTr="00742929">
              <w:tc>
                <w:tcPr>
                  <w:tcW w:w="0" w:type="auto"/>
                </w:tcPr>
                <w:p w14:paraId="6B06DFFB" w14:textId="77777777" w:rsidR="008E5A3E" w:rsidRPr="008E5A3E" w:rsidRDefault="008E5A3E" w:rsidP="008E5A3E">
                  <w:pPr>
                    <w:spacing w:before="200"/>
                    <w:rPr>
                      <w:rFonts w:ascii="Arial" w:hAnsi="Arial"/>
                      <w:sz w:val="22"/>
                    </w:rPr>
                  </w:pPr>
                  <w:r w:rsidRPr="008E5A3E">
                    <w:rPr>
                      <w:rFonts w:ascii="Arial" w:hAnsi="Arial"/>
                      <w:sz w:val="22"/>
                    </w:rPr>
                    <w:t>Total earnings (ignore cents)</w:t>
                  </w:r>
                </w:p>
              </w:tc>
              <w:tc>
                <w:tcPr>
                  <w:tcW w:w="0" w:type="auto"/>
                </w:tcPr>
                <w:p w14:paraId="01CB83B1" w14:textId="77777777" w:rsidR="008E5A3E" w:rsidRPr="008E5A3E" w:rsidRDefault="008E5A3E" w:rsidP="008E5A3E">
                  <w:pPr>
                    <w:spacing w:before="200"/>
                    <w:jc w:val="right"/>
                    <w:rPr>
                      <w:rFonts w:ascii="Arial" w:hAnsi="Arial"/>
                      <w:sz w:val="22"/>
                    </w:rPr>
                  </w:pPr>
                  <w:r w:rsidRPr="008E5A3E">
                    <w:rPr>
                      <w:rFonts w:ascii="Arial" w:hAnsi="Arial"/>
                      <w:sz w:val="22"/>
                    </w:rPr>
                    <w:t>$477.00</w:t>
                  </w:r>
                </w:p>
              </w:tc>
            </w:tr>
            <w:tr w:rsidR="008E5A3E" w:rsidRPr="008E5A3E" w14:paraId="23CD365E" w14:textId="77777777" w:rsidTr="00742929">
              <w:tc>
                <w:tcPr>
                  <w:tcW w:w="0" w:type="auto"/>
                </w:tcPr>
                <w:p w14:paraId="31A3257C" w14:textId="77777777" w:rsidR="008E5A3E" w:rsidRPr="008E5A3E" w:rsidRDefault="008E5A3E" w:rsidP="008E5A3E">
                  <w:pPr>
                    <w:spacing w:before="200"/>
                    <w:rPr>
                      <w:rFonts w:ascii="Arial" w:hAnsi="Arial"/>
                      <w:sz w:val="22"/>
                    </w:rPr>
                  </w:pPr>
                  <w:r w:rsidRPr="008E5A3E">
                    <w:rPr>
                      <w:rFonts w:ascii="Arial" w:hAnsi="Arial"/>
                      <w:i/>
                      <w:iCs/>
                      <w:sz w:val="22"/>
                    </w:rPr>
                    <w:t>Add</w:t>
                  </w:r>
                  <w:r w:rsidRPr="008E5A3E">
                    <w:rPr>
                      <w:rFonts w:ascii="Arial" w:hAnsi="Arial"/>
                      <w:sz w:val="22"/>
                    </w:rPr>
                    <w:t xml:space="preserve"> 99 cents</w:t>
                  </w:r>
                </w:p>
              </w:tc>
              <w:tc>
                <w:tcPr>
                  <w:tcW w:w="0" w:type="auto"/>
                </w:tcPr>
                <w:p w14:paraId="5AE1CEF3" w14:textId="77777777" w:rsidR="008E5A3E" w:rsidRPr="008E5A3E" w:rsidRDefault="008E5A3E" w:rsidP="008E5A3E">
                  <w:pPr>
                    <w:spacing w:before="200"/>
                    <w:jc w:val="right"/>
                    <w:rPr>
                      <w:rFonts w:ascii="Arial" w:hAnsi="Arial"/>
                      <w:sz w:val="22"/>
                    </w:rPr>
                  </w:pPr>
                  <w:r w:rsidRPr="008E5A3E">
                    <w:rPr>
                      <w:rFonts w:ascii="Arial" w:hAnsi="Arial"/>
                      <w:sz w:val="22"/>
                    </w:rPr>
                    <w:t>$0.99</w:t>
                  </w:r>
                </w:p>
              </w:tc>
            </w:tr>
            <w:tr w:rsidR="008E5A3E" w:rsidRPr="008E5A3E" w14:paraId="0FB24AA2" w14:textId="77777777" w:rsidTr="00742929">
              <w:tc>
                <w:tcPr>
                  <w:tcW w:w="0" w:type="auto"/>
                </w:tcPr>
                <w:p w14:paraId="12AB71D1" w14:textId="77777777" w:rsidR="008E5A3E" w:rsidRPr="008E5A3E" w:rsidRDefault="008E5A3E" w:rsidP="008E5A3E">
                  <w:pPr>
                    <w:spacing w:before="200"/>
                    <w:rPr>
                      <w:rFonts w:ascii="Arial" w:hAnsi="Arial"/>
                      <w:sz w:val="22"/>
                    </w:rPr>
                  </w:pPr>
                  <w:r w:rsidRPr="008E5A3E">
                    <w:rPr>
                      <w:rFonts w:ascii="Arial" w:hAnsi="Arial"/>
                      <w:b/>
                      <w:bCs/>
                      <w:sz w:val="22"/>
                    </w:rPr>
                    <w:t>Weekly earnings</w:t>
                  </w:r>
                </w:p>
              </w:tc>
              <w:tc>
                <w:tcPr>
                  <w:tcW w:w="0" w:type="auto"/>
                </w:tcPr>
                <w:p w14:paraId="563A2535" w14:textId="77777777" w:rsidR="008E5A3E" w:rsidRPr="008E5A3E" w:rsidRDefault="008E5A3E" w:rsidP="008E5A3E">
                  <w:pPr>
                    <w:spacing w:before="200"/>
                    <w:jc w:val="right"/>
                    <w:rPr>
                      <w:rFonts w:ascii="Arial" w:hAnsi="Arial"/>
                      <w:sz w:val="22"/>
                    </w:rPr>
                  </w:pPr>
                  <w:r w:rsidRPr="008E5A3E">
                    <w:rPr>
                      <w:rFonts w:ascii="Arial" w:hAnsi="Arial"/>
                      <w:b/>
                      <w:bCs/>
                      <w:sz w:val="22"/>
                    </w:rPr>
                    <w:t>$477.99</w:t>
                  </w:r>
                </w:p>
              </w:tc>
            </w:tr>
          </w:tbl>
          <w:p w14:paraId="45E5DD4D" w14:textId="77777777" w:rsidR="008E5A3E" w:rsidRPr="008E5A3E" w:rsidRDefault="008E5A3E" w:rsidP="008E5A3E">
            <w:pPr>
              <w:spacing w:before="200"/>
              <w:rPr>
                <w:sz w:val="22"/>
              </w:rPr>
            </w:pPr>
            <w:r w:rsidRPr="008E5A3E">
              <w:rPr>
                <w:sz w:val="22"/>
              </w:rPr>
              <w:t> </w:t>
            </w:r>
          </w:p>
        </w:tc>
      </w:tr>
    </w:tbl>
    <w:p w14:paraId="0B37EF69" w14:textId="77777777" w:rsidR="008E5A3E" w:rsidRPr="008E5A3E" w:rsidRDefault="008E5A3E" w:rsidP="008E5A3E">
      <w:pPr>
        <w:keepNext/>
        <w:spacing w:before="280"/>
        <w:outlineLvl w:val="1"/>
        <w:rPr>
          <w:rFonts w:ascii="Arial" w:hAnsi="Arial" w:cs="Arial"/>
          <w:sz w:val="36"/>
          <w:szCs w:val="38"/>
        </w:rPr>
      </w:pPr>
      <w:r w:rsidRPr="008E5A3E">
        <w:rPr>
          <w:rFonts w:ascii="Arial" w:hAnsi="Arial" w:cs="Arial"/>
          <w:sz w:val="36"/>
          <w:szCs w:val="38"/>
        </w:rPr>
        <w:t>Calculating withholding fortnightly, monthly or quarterly amounts</w:t>
      </w:r>
    </w:p>
    <w:p w14:paraId="7BE83BE0" w14:textId="77777777" w:rsidR="008E5A3E" w:rsidRPr="008E5A3E" w:rsidRDefault="008E5A3E" w:rsidP="008E5A3E">
      <w:pPr>
        <w:spacing w:before="200"/>
        <w:rPr>
          <w:rFonts w:ascii="Arial" w:hAnsi="Arial"/>
          <w:sz w:val="22"/>
        </w:rPr>
      </w:pPr>
      <w:r w:rsidRPr="008E5A3E">
        <w:rPr>
          <w:rFonts w:ascii="Arial" w:hAnsi="Arial"/>
          <w:sz w:val="22"/>
        </w:rPr>
        <w:t>First calculate the weekly equivalent of fortnightly, monthly or quarterly earnings. If you pay:</w:t>
      </w:r>
    </w:p>
    <w:p w14:paraId="174DEB13" w14:textId="77777777" w:rsidR="008E5A3E" w:rsidRDefault="008E5A3E" w:rsidP="008E5A3E">
      <w:pPr>
        <w:pStyle w:val="Bulletedlist1"/>
      </w:pPr>
      <w:r>
        <w:rPr>
          <w:rStyle w:val="StyleBold"/>
        </w:rPr>
        <w:lastRenderedPageBreak/>
        <w:t>fortnightly</w:t>
      </w:r>
      <w:r>
        <w:t xml:space="preserve"> – divide the sum of the fortnightly earnings and the amount of any allowances subject to withholding by two. Ignore any cents in the result and then add 99 cents.</w:t>
      </w:r>
    </w:p>
    <w:p w14:paraId="2340048E" w14:textId="77777777" w:rsidR="008E5A3E" w:rsidRDefault="008E5A3E" w:rsidP="008E5A3E">
      <w:pPr>
        <w:pStyle w:val="Bulletedlist1"/>
      </w:pPr>
      <w:r>
        <w:rPr>
          <w:rStyle w:val="StyleBold"/>
        </w:rPr>
        <w:t>monthly</w:t>
      </w:r>
      <w:r>
        <w:t xml:space="preserve"> – obtain the sum of the monthly earnings and the amount of any allowances subject to withholding (if the result is an amount ending in 33 cents, add one cent), multiply this amount by three and then divide by 13. Ignore any cents in the result and then add 99 cents.</w:t>
      </w:r>
    </w:p>
    <w:p w14:paraId="69FB8E74" w14:textId="77777777" w:rsidR="008E5A3E" w:rsidRDefault="008E5A3E" w:rsidP="008E5A3E">
      <w:pPr>
        <w:pStyle w:val="Bulletedlist1"/>
      </w:pPr>
      <w:r>
        <w:rPr>
          <w:rStyle w:val="StyleBold"/>
        </w:rPr>
        <w:t>quarterly</w:t>
      </w:r>
      <w:r>
        <w:t xml:space="preserve"> – divide the sum of the quarterly earnings and the amount of any allowances subject to withholding by 13. Ignore any cents in the result and then add 99 cents.</w:t>
      </w:r>
    </w:p>
    <w:p w14:paraId="7294F44B" w14:textId="77777777" w:rsidR="008E5A3E" w:rsidRPr="008E5A3E" w:rsidRDefault="008E5A3E" w:rsidP="008E5A3E">
      <w:pPr>
        <w:spacing w:before="200"/>
        <w:rPr>
          <w:rFonts w:ascii="Arial" w:hAnsi="Arial"/>
          <w:sz w:val="22"/>
        </w:rPr>
      </w:pPr>
      <w:r w:rsidRPr="008E5A3E">
        <w:rPr>
          <w:rFonts w:ascii="Arial" w:hAnsi="Arial"/>
          <w:sz w:val="22"/>
        </w:rPr>
        <w:t>Then calculate fortnightly, monthly or quarterly withholding amounts as follows:</w:t>
      </w:r>
    </w:p>
    <w:p w14:paraId="576CE0A0" w14:textId="77777777" w:rsidR="008E5A3E" w:rsidRDefault="008E5A3E" w:rsidP="008E5A3E">
      <w:pPr>
        <w:pStyle w:val="Bulletedlist1"/>
      </w:pPr>
      <w:r>
        <w:rPr>
          <w:rStyle w:val="StyleBold"/>
        </w:rPr>
        <w:t>fortnightly</w:t>
      </w:r>
      <w:r>
        <w:t xml:space="preserve"> – work out the rounded weekly withholding amount applicable to the weekly equivalent of earnings, before any adjustment for tax offsets. Multiply this amount by two.</w:t>
      </w:r>
    </w:p>
    <w:p w14:paraId="06F22BE0" w14:textId="77777777" w:rsidR="008E5A3E" w:rsidRDefault="008E5A3E" w:rsidP="008E5A3E">
      <w:pPr>
        <w:pStyle w:val="Bulletedlist1"/>
      </w:pPr>
      <w:r>
        <w:rPr>
          <w:rStyle w:val="StyleBold"/>
        </w:rPr>
        <w:t>monthly</w:t>
      </w:r>
      <w:r>
        <w:t xml:space="preserve"> – work out the rounded weekly withholding amount applicable to the weekly equivalent of earnings, before any adjustment for tax offsets. Multiply this amount by 13, divide the product by three and round the result to the nearest dollar.</w:t>
      </w:r>
    </w:p>
    <w:p w14:paraId="1389EA5F" w14:textId="77777777" w:rsidR="008E5A3E" w:rsidRDefault="008E5A3E" w:rsidP="008E5A3E">
      <w:pPr>
        <w:pStyle w:val="Bulletedlist1"/>
      </w:pPr>
      <w:r>
        <w:rPr>
          <w:rStyle w:val="StyleBold"/>
        </w:rPr>
        <w:t>quarterly</w:t>
      </w:r>
      <w:r>
        <w:t xml:space="preserve"> – work out the rounded weekly withholding amount applicable to the weekly equivalent of earnings, before any adjustment for tax offsets. Multiply this amount by 13.</w:t>
      </w:r>
    </w:p>
    <w:p w14:paraId="2CF1089E" w14:textId="77777777" w:rsidR="00063C8C" w:rsidRPr="00063C8C" w:rsidRDefault="00063C8C" w:rsidP="00063C8C">
      <w:pPr>
        <w:keepNext/>
        <w:spacing w:before="360"/>
        <w:outlineLvl w:val="0"/>
        <w:rPr>
          <w:rFonts w:ascii="Arial" w:hAnsi="Arial" w:cs="Arial"/>
          <w:kern w:val="36"/>
          <w:sz w:val="44"/>
          <w:szCs w:val="42"/>
        </w:rPr>
      </w:pPr>
      <w:bookmarkStart w:id="6" w:name="offset"/>
      <w:r w:rsidRPr="00063C8C">
        <w:rPr>
          <w:rFonts w:ascii="Arial" w:hAnsi="Arial" w:cs="Arial"/>
          <w:kern w:val="36"/>
          <w:sz w:val="44"/>
          <w:szCs w:val="42"/>
        </w:rPr>
        <w:t>Tax offsets</w:t>
      </w:r>
      <w:bookmarkEnd w:id="6"/>
    </w:p>
    <w:p w14:paraId="35E46187" w14:textId="77777777" w:rsidR="00063C8C" w:rsidRPr="00063C8C" w:rsidRDefault="00063C8C" w:rsidP="00063C8C">
      <w:pPr>
        <w:spacing w:before="200"/>
        <w:rPr>
          <w:rFonts w:ascii="Arial" w:hAnsi="Arial"/>
          <w:sz w:val="22"/>
        </w:rPr>
      </w:pPr>
      <w:r w:rsidRPr="00063C8C">
        <w:rPr>
          <w:rFonts w:ascii="Arial" w:hAnsi="Arial"/>
          <w:sz w:val="22"/>
        </w:rPr>
        <w:t>The withholding amount calculated using scales 2, 5 or 6 of the formulas is reduced as follows:</w:t>
      </w:r>
    </w:p>
    <w:p w14:paraId="157E4080" w14:textId="77777777" w:rsidR="00063C8C" w:rsidRDefault="00063C8C" w:rsidP="00063C8C">
      <w:pPr>
        <w:pStyle w:val="Bulletedlist1"/>
      </w:pPr>
      <w:r>
        <w:rPr>
          <w:rStyle w:val="StyleBold"/>
        </w:rPr>
        <w:t>weekly</w:t>
      </w:r>
      <w:r>
        <w:t xml:space="preserve"> – 1.9% of the total amount claimed at the tax offsets questions on the </w:t>
      </w:r>
      <w:r>
        <w:rPr>
          <w:rStyle w:val="StyleItalic"/>
        </w:rPr>
        <w:t>Withholding declaration</w:t>
      </w:r>
      <w:r>
        <w:t xml:space="preserve"> (NAT 3093), rounded to the nearest dollar</w:t>
      </w:r>
    </w:p>
    <w:p w14:paraId="277D3AC7" w14:textId="77777777" w:rsidR="00063C8C" w:rsidRDefault="00063C8C" w:rsidP="00063C8C">
      <w:pPr>
        <w:pStyle w:val="Bulletedlist1"/>
      </w:pPr>
      <w:r>
        <w:rPr>
          <w:rStyle w:val="StyleBold"/>
        </w:rPr>
        <w:t>fortnightly</w:t>
      </w:r>
      <w:r>
        <w:t xml:space="preserve"> – 3.8% of the total amount claimed at the tax offsets questions on the </w:t>
      </w:r>
      <w:r>
        <w:rPr>
          <w:rStyle w:val="StyleItalic"/>
        </w:rPr>
        <w:t>Withholding declaration</w:t>
      </w:r>
      <w:r>
        <w:t>, rounded to the nearest dollar</w:t>
      </w:r>
    </w:p>
    <w:p w14:paraId="0A44BAB0" w14:textId="77777777" w:rsidR="00063C8C" w:rsidRDefault="00063C8C" w:rsidP="00063C8C">
      <w:pPr>
        <w:pStyle w:val="Bulletedlist1"/>
      </w:pPr>
      <w:r>
        <w:rPr>
          <w:rStyle w:val="StyleBold"/>
        </w:rPr>
        <w:t>monthly</w:t>
      </w:r>
      <w:r>
        <w:t xml:space="preserve"> – 8.3% of the total amount claimed at the tax offsets questions on the </w:t>
      </w:r>
      <w:r>
        <w:rPr>
          <w:rStyle w:val="StyleItalic"/>
        </w:rPr>
        <w:t>Withholding declaration</w:t>
      </w:r>
      <w:r>
        <w:t>, rounded to the nearest dollar</w:t>
      </w:r>
    </w:p>
    <w:p w14:paraId="09BAB5FA" w14:textId="77777777" w:rsidR="00063C8C" w:rsidRDefault="00063C8C" w:rsidP="00063C8C">
      <w:pPr>
        <w:pStyle w:val="Bulletedlist1"/>
      </w:pPr>
      <w:r>
        <w:rPr>
          <w:rStyle w:val="StyleBold"/>
        </w:rPr>
        <w:t>quarterly</w:t>
      </w:r>
      <w:r>
        <w:t xml:space="preserve"> – 25% of the total amount claimed at the tax offsets questions on the </w:t>
      </w:r>
      <w:r>
        <w:rPr>
          <w:rStyle w:val="StyleItalic"/>
        </w:rPr>
        <w:t>Withholding declaration</w:t>
      </w:r>
      <w:r>
        <w:t>, rounded to the nearest dollar.</w:t>
      </w:r>
    </w:p>
    <w:p w14:paraId="5AE3E899" w14:textId="77777777" w:rsidR="00063C8C" w:rsidRPr="00063C8C" w:rsidRDefault="00063C8C" w:rsidP="00063C8C">
      <w:pPr>
        <w:keepNext/>
        <w:spacing w:before="360"/>
        <w:outlineLvl w:val="0"/>
        <w:rPr>
          <w:rFonts w:ascii="Arial" w:hAnsi="Arial" w:cs="Arial"/>
          <w:kern w:val="36"/>
          <w:sz w:val="44"/>
          <w:szCs w:val="42"/>
        </w:rPr>
      </w:pPr>
      <w:bookmarkStart w:id="7" w:name="levy"/>
      <w:r w:rsidRPr="00063C8C">
        <w:rPr>
          <w:rFonts w:ascii="Arial" w:hAnsi="Arial" w:cs="Arial"/>
          <w:kern w:val="36"/>
          <w:sz w:val="44"/>
          <w:szCs w:val="42"/>
        </w:rPr>
        <w:t>Medicare levy adjustment</w:t>
      </w:r>
      <w:bookmarkEnd w:id="7"/>
    </w:p>
    <w:p w14:paraId="745F18EF" w14:textId="77777777" w:rsidR="00063C8C" w:rsidRPr="00063C8C" w:rsidRDefault="00063C8C" w:rsidP="00063C8C">
      <w:pPr>
        <w:spacing w:before="200"/>
        <w:rPr>
          <w:rFonts w:ascii="Arial" w:hAnsi="Arial"/>
          <w:sz w:val="22"/>
        </w:rPr>
      </w:pPr>
      <w:r w:rsidRPr="00063C8C">
        <w:rPr>
          <w:rFonts w:ascii="Arial" w:hAnsi="Arial"/>
          <w:sz w:val="22"/>
        </w:rPr>
        <w:t>A Medicare levy adjustment is not allowed where withholding amounts have been calculated using scales 1, 3, 4 or 5. The amount obtained using scales 2 or 6 (after allowing for any tax offsets) is reduced by any amount of Medicare levy adjustment applicable.</w:t>
      </w:r>
    </w:p>
    <w:p w14:paraId="7F4C837A" w14:textId="77777777" w:rsidR="00063C8C" w:rsidRPr="00063C8C" w:rsidRDefault="00063C8C" w:rsidP="00063C8C">
      <w:pPr>
        <w:keepNext/>
        <w:spacing w:before="280"/>
        <w:outlineLvl w:val="1"/>
        <w:rPr>
          <w:rFonts w:ascii="Arial" w:hAnsi="Arial" w:cs="Arial"/>
          <w:sz w:val="36"/>
          <w:szCs w:val="38"/>
        </w:rPr>
      </w:pPr>
      <w:r w:rsidRPr="00063C8C">
        <w:rPr>
          <w:rFonts w:ascii="Arial" w:hAnsi="Arial" w:cs="Arial"/>
          <w:sz w:val="36"/>
          <w:szCs w:val="38"/>
        </w:rPr>
        <w:t>When an employee is entitled to an adjustment</w:t>
      </w:r>
    </w:p>
    <w:p w14:paraId="355CECDC" w14:textId="630A52B9" w:rsidR="00063C8C" w:rsidRPr="00063C8C" w:rsidRDefault="00063C8C" w:rsidP="00063C8C">
      <w:pPr>
        <w:spacing w:before="200"/>
        <w:rPr>
          <w:rFonts w:ascii="Arial" w:hAnsi="Arial"/>
          <w:sz w:val="22"/>
        </w:rPr>
      </w:pPr>
      <w:r w:rsidRPr="00063C8C">
        <w:rPr>
          <w:rFonts w:ascii="Arial" w:hAnsi="Arial"/>
          <w:sz w:val="22"/>
        </w:rPr>
        <w:t xml:space="preserve">An employee who has lodged both a completed </w:t>
      </w:r>
      <w:r w:rsidRPr="00C5356B">
        <w:rPr>
          <w:rFonts w:ascii="Arial" w:hAnsi="Arial" w:cs="Arial"/>
          <w:sz w:val="22"/>
          <w:szCs w:val="22"/>
        </w:rPr>
        <w:t>Withholding declaration</w:t>
      </w:r>
      <w:r w:rsidRPr="00063C8C">
        <w:rPr>
          <w:rFonts w:ascii="Arial" w:hAnsi="Arial"/>
          <w:sz w:val="22"/>
        </w:rPr>
        <w:t xml:space="preserve"> and a </w:t>
      </w:r>
      <w:r w:rsidRPr="00C5356B">
        <w:rPr>
          <w:rFonts w:ascii="Arial" w:hAnsi="Arial"/>
          <w:sz w:val="22"/>
          <w:shd w:val="clear" w:color="auto" w:fill="FFFFFF" w:themeFill="background1"/>
        </w:rPr>
        <w:t>Medicare levy variation declaration</w:t>
      </w:r>
      <w:r w:rsidRPr="00063C8C">
        <w:rPr>
          <w:rFonts w:ascii="Arial" w:hAnsi="Arial"/>
          <w:sz w:val="22"/>
        </w:rPr>
        <w:t>, may be entitled to a Medicare levy adjustment if they have weekly earnings of one of the following:</w:t>
      </w:r>
    </w:p>
    <w:p w14:paraId="48F79268" w14:textId="59DFB6A2" w:rsidR="00063C8C" w:rsidRDefault="00063C8C" w:rsidP="00063C8C">
      <w:pPr>
        <w:pStyle w:val="Bulletedlist1"/>
      </w:pPr>
      <w:r>
        <w:t>$4</w:t>
      </w:r>
      <w:r w:rsidR="00310E47">
        <w:t>38</w:t>
      </w:r>
      <w:r>
        <w:t xml:space="preserve"> or more where scale 2 is applied</w:t>
      </w:r>
    </w:p>
    <w:p w14:paraId="5CB87B7E" w14:textId="766E4FC5" w:rsidR="00063C8C" w:rsidRDefault="00063C8C" w:rsidP="00063C8C">
      <w:pPr>
        <w:pStyle w:val="Bulletedlist1"/>
      </w:pPr>
      <w:r>
        <w:lastRenderedPageBreak/>
        <w:t>$7</w:t>
      </w:r>
      <w:r w:rsidR="00310E47">
        <w:t>39</w:t>
      </w:r>
      <w:r>
        <w:t xml:space="preserve"> or more where scale 6 is applied.</w:t>
      </w:r>
    </w:p>
    <w:p w14:paraId="2C667734" w14:textId="77777777" w:rsidR="00E83E9F" w:rsidRDefault="00E83E9F">
      <w:pPr>
        <w:rPr>
          <w:rFonts w:ascii="Arial" w:hAnsi="Arial" w:cs="Arial"/>
          <w:sz w:val="22"/>
          <w:szCs w:val="22"/>
        </w:rPr>
      </w:pPr>
    </w:p>
    <w:p w14:paraId="71F7C4FA" w14:textId="77777777" w:rsidR="00063C8C" w:rsidRPr="00063C8C" w:rsidRDefault="00063C8C" w:rsidP="00063C8C">
      <w:pPr>
        <w:spacing w:before="200"/>
        <w:rPr>
          <w:rFonts w:ascii="Arial" w:hAnsi="Arial"/>
          <w:sz w:val="22"/>
        </w:rPr>
      </w:pPr>
      <w:r w:rsidRPr="00063C8C">
        <w:rPr>
          <w:rFonts w:ascii="Arial" w:hAnsi="Arial"/>
          <w:sz w:val="22"/>
        </w:rPr>
        <w:t xml:space="preserve">To claim the adjustment, the employee must answer </w:t>
      </w:r>
      <w:r w:rsidRPr="00063C8C">
        <w:rPr>
          <w:rFonts w:ascii="Arial" w:hAnsi="Arial"/>
          <w:b/>
          <w:bCs/>
          <w:sz w:val="22"/>
        </w:rPr>
        <w:t>yes</w:t>
      </w:r>
      <w:r w:rsidRPr="00063C8C">
        <w:rPr>
          <w:rFonts w:ascii="Arial" w:hAnsi="Arial"/>
          <w:sz w:val="22"/>
        </w:rPr>
        <w:t xml:space="preserve"> to question 10 and </w:t>
      </w:r>
      <w:r w:rsidRPr="00063C8C">
        <w:rPr>
          <w:rFonts w:ascii="Arial" w:hAnsi="Arial"/>
          <w:b/>
          <w:bCs/>
          <w:sz w:val="22"/>
        </w:rPr>
        <w:t>yes</w:t>
      </w:r>
      <w:r w:rsidRPr="00063C8C">
        <w:rPr>
          <w:rFonts w:ascii="Arial" w:hAnsi="Arial"/>
          <w:sz w:val="22"/>
        </w:rPr>
        <w:t xml:space="preserve"> to question 9, and/or question 12 on the </w:t>
      </w:r>
      <w:r w:rsidRPr="00063C8C">
        <w:rPr>
          <w:rFonts w:ascii="Arial" w:hAnsi="Arial"/>
          <w:i/>
          <w:iCs/>
          <w:sz w:val="22"/>
        </w:rPr>
        <w:t>Medicare levy variation declaration.</w:t>
      </w:r>
    </w:p>
    <w:p w14:paraId="494CA8C6" w14:textId="77777777" w:rsidR="00063C8C" w:rsidRPr="00063C8C" w:rsidRDefault="00063C8C" w:rsidP="00063C8C">
      <w:pPr>
        <w:keepNext/>
        <w:spacing w:before="280"/>
        <w:outlineLvl w:val="1"/>
        <w:rPr>
          <w:rFonts w:ascii="Arial" w:hAnsi="Arial" w:cs="Arial"/>
          <w:sz w:val="36"/>
          <w:szCs w:val="38"/>
        </w:rPr>
      </w:pPr>
      <w:r w:rsidRPr="00063C8C">
        <w:rPr>
          <w:rFonts w:ascii="Arial" w:hAnsi="Arial" w:cs="Arial"/>
          <w:sz w:val="36"/>
          <w:szCs w:val="38"/>
        </w:rPr>
        <w:t>Calculating the Medicare levy adjustment</w:t>
      </w:r>
    </w:p>
    <w:p w14:paraId="1CF39ACF" w14:textId="77777777" w:rsidR="00063C8C" w:rsidRPr="00063C8C" w:rsidRDefault="00063C8C" w:rsidP="00063C8C">
      <w:pPr>
        <w:spacing w:before="200"/>
        <w:rPr>
          <w:rFonts w:ascii="Arial" w:hAnsi="Arial"/>
          <w:sz w:val="22"/>
        </w:rPr>
      </w:pPr>
      <w:r w:rsidRPr="00063C8C">
        <w:rPr>
          <w:rFonts w:ascii="Arial" w:hAnsi="Arial"/>
          <w:sz w:val="22"/>
        </w:rPr>
        <w:t xml:space="preserve">To calculate the Medicare levy adjustment, your software package will need to be able to distinguish those employees who have answered </w:t>
      </w:r>
      <w:r w:rsidRPr="00063C8C">
        <w:rPr>
          <w:rFonts w:ascii="Arial" w:hAnsi="Arial"/>
          <w:b/>
          <w:bCs/>
          <w:sz w:val="22"/>
        </w:rPr>
        <w:t>yes</w:t>
      </w:r>
      <w:r w:rsidRPr="00063C8C">
        <w:rPr>
          <w:rFonts w:ascii="Arial" w:hAnsi="Arial"/>
          <w:sz w:val="22"/>
        </w:rPr>
        <w:t xml:space="preserve"> to question 9 and </w:t>
      </w:r>
      <w:r w:rsidRPr="00063C8C">
        <w:rPr>
          <w:rFonts w:ascii="Arial" w:hAnsi="Arial"/>
          <w:b/>
          <w:bCs/>
          <w:sz w:val="22"/>
        </w:rPr>
        <w:t>no</w:t>
      </w:r>
      <w:r w:rsidRPr="00063C8C">
        <w:rPr>
          <w:rFonts w:ascii="Arial" w:hAnsi="Arial"/>
          <w:sz w:val="22"/>
        </w:rPr>
        <w:t xml:space="preserve"> to question 12 on the </w:t>
      </w:r>
      <w:r w:rsidRPr="00063C8C">
        <w:rPr>
          <w:rFonts w:ascii="Arial" w:hAnsi="Arial"/>
          <w:i/>
          <w:iCs/>
          <w:sz w:val="22"/>
        </w:rPr>
        <w:t>Medicare levy variation declaration</w:t>
      </w:r>
      <w:r w:rsidRPr="00063C8C">
        <w:rPr>
          <w:rFonts w:ascii="Arial" w:hAnsi="Arial"/>
          <w:sz w:val="22"/>
        </w:rPr>
        <w:t>.</w:t>
      </w:r>
    </w:p>
    <w:p w14:paraId="4886B9BC" w14:textId="77777777" w:rsidR="00063C8C" w:rsidRPr="00063C8C" w:rsidRDefault="00063C8C" w:rsidP="00063C8C">
      <w:pPr>
        <w:spacing w:before="200"/>
        <w:rPr>
          <w:rFonts w:ascii="Arial" w:hAnsi="Arial"/>
          <w:sz w:val="22"/>
        </w:rPr>
      </w:pPr>
      <w:r w:rsidRPr="00063C8C">
        <w:rPr>
          <w:rFonts w:ascii="Arial" w:hAnsi="Arial"/>
          <w:sz w:val="22"/>
        </w:rPr>
        <w:t xml:space="preserve">Where employees have answered </w:t>
      </w:r>
      <w:r w:rsidRPr="00063C8C">
        <w:rPr>
          <w:rFonts w:ascii="Arial" w:hAnsi="Arial"/>
          <w:b/>
          <w:bCs/>
          <w:sz w:val="22"/>
        </w:rPr>
        <w:t>yes</w:t>
      </w:r>
      <w:r w:rsidRPr="00063C8C">
        <w:rPr>
          <w:rFonts w:ascii="Arial" w:hAnsi="Arial"/>
          <w:sz w:val="22"/>
        </w:rPr>
        <w:t xml:space="preserve"> to question 12, the software must be able to store the number of dependants shown at this question on the declaration.</w:t>
      </w:r>
    </w:p>
    <w:p w14:paraId="73904686" w14:textId="77777777" w:rsidR="00063C8C" w:rsidRPr="00063C8C" w:rsidRDefault="00063C8C" w:rsidP="00063C8C">
      <w:pPr>
        <w:spacing w:before="200"/>
        <w:rPr>
          <w:rFonts w:ascii="Arial" w:hAnsi="Arial"/>
          <w:sz w:val="22"/>
        </w:rPr>
      </w:pPr>
      <w:r w:rsidRPr="00063C8C">
        <w:rPr>
          <w:rFonts w:ascii="Arial" w:hAnsi="Arial"/>
          <w:sz w:val="22"/>
        </w:rPr>
        <w:t>You will need to calculate the weekly family threshold and shading out point (SOP) before calculating the weekly levy adjustment for employees with weekly earnings of one of the following:</w:t>
      </w:r>
    </w:p>
    <w:p w14:paraId="00EE6BBC" w14:textId="00F7407E" w:rsidR="00063C8C" w:rsidRDefault="00063C8C" w:rsidP="00063C8C">
      <w:pPr>
        <w:pStyle w:val="Bulletedlist1"/>
      </w:pPr>
      <w:r>
        <w:t>$5</w:t>
      </w:r>
      <w:r w:rsidR="00310E47">
        <w:t>4</w:t>
      </w:r>
      <w:r>
        <w:t>8 or more where scale 2 is applied</w:t>
      </w:r>
    </w:p>
    <w:p w14:paraId="55A7B1E2" w14:textId="2871C212" w:rsidR="00063C8C" w:rsidRDefault="00063C8C" w:rsidP="00063C8C">
      <w:pPr>
        <w:pStyle w:val="Bulletedlist1"/>
      </w:pPr>
      <w:r>
        <w:t>$</w:t>
      </w:r>
      <w:r w:rsidR="00310E47">
        <w:t>924</w:t>
      </w:r>
      <w:r>
        <w:t xml:space="preserve"> or more where scale 6 is applied.</w:t>
      </w:r>
    </w:p>
    <w:p w14:paraId="1D6019D9" w14:textId="77777777" w:rsidR="00063C8C" w:rsidRPr="00063C8C" w:rsidRDefault="00063C8C" w:rsidP="00063C8C">
      <w:pPr>
        <w:spacing w:before="200"/>
        <w:rPr>
          <w:rFonts w:ascii="Arial" w:hAnsi="Arial"/>
          <w:sz w:val="22"/>
        </w:rPr>
      </w:pPr>
      <w:r w:rsidRPr="00063C8C">
        <w:rPr>
          <w:rFonts w:ascii="Arial" w:hAnsi="Arial"/>
          <w:sz w:val="22"/>
        </w:rPr>
        <w:t>Values used in the calculations may be regarded as variables.</w:t>
      </w:r>
    </w:p>
    <w:p w14:paraId="0ACC6A9C" w14:textId="77777777" w:rsidR="005A778B" w:rsidRPr="005A778B" w:rsidRDefault="005A778B" w:rsidP="005A778B">
      <w:pPr>
        <w:keepNext/>
        <w:spacing w:before="360"/>
        <w:outlineLvl w:val="0"/>
        <w:rPr>
          <w:rFonts w:ascii="Arial" w:hAnsi="Arial" w:cs="Arial"/>
          <w:kern w:val="36"/>
          <w:sz w:val="44"/>
          <w:szCs w:val="42"/>
        </w:rPr>
      </w:pPr>
      <w:r w:rsidRPr="005A778B">
        <w:rPr>
          <w:rFonts w:ascii="Arial" w:hAnsi="Arial" w:cs="Arial"/>
          <w:kern w:val="36"/>
          <w:sz w:val="44"/>
          <w:szCs w:val="42"/>
        </w:rPr>
        <w:t>Weekly family threshold (WFT)</w:t>
      </w:r>
    </w:p>
    <w:p w14:paraId="5F228ECE" w14:textId="77777777" w:rsidR="005A778B" w:rsidRPr="005A778B" w:rsidRDefault="005A778B" w:rsidP="005A778B">
      <w:pPr>
        <w:keepNext/>
        <w:spacing w:before="280"/>
        <w:outlineLvl w:val="1"/>
        <w:rPr>
          <w:rFonts w:ascii="Arial" w:hAnsi="Arial" w:cs="Arial"/>
          <w:sz w:val="36"/>
          <w:szCs w:val="38"/>
        </w:rPr>
      </w:pPr>
      <w:r w:rsidRPr="005A778B">
        <w:rPr>
          <w:rFonts w:ascii="Arial" w:hAnsi="Arial" w:cs="Arial"/>
          <w:sz w:val="36"/>
          <w:szCs w:val="38"/>
        </w:rPr>
        <w:t>Where scale 2 or scale 6 is applied</w:t>
      </w:r>
    </w:p>
    <w:p w14:paraId="76388030" w14:textId="77777777" w:rsidR="003A3D6B" w:rsidRDefault="005A778B" w:rsidP="005A778B">
      <w:pPr>
        <w:pStyle w:val="Bulletedlist1"/>
      </w:pPr>
      <w:r>
        <w:t xml:space="preserve">Where an employee has answered </w:t>
      </w:r>
      <w:r>
        <w:rPr>
          <w:rStyle w:val="StyleBold"/>
        </w:rPr>
        <w:t>yes</w:t>
      </w:r>
      <w:r>
        <w:t xml:space="preserve"> to question 9 and </w:t>
      </w:r>
      <w:r>
        <w:rPr>
          <w:rStyle w:val="StyleBold"/>
        </w:rPr>
        <w:t>no</w:t>
      </w:r>
      <w:r>
        <w:t xml:space="preserve"> to question 12 on the </w:t>
      </w:r>
      <w:r>
        <w:rPr>
          <w:rStyle w:val="StyleItalic"/>
        </w:rPr>
        <w:t>Medicare levy variation declaration</w:t>
      </w:r>
      <w:r>
        <w:t>:</w:t>
      </w:r>
    </w:p>
    <w:p w14:paraId="1E3BF56D" w14:textId="08296E18" w:rsidR="005A778B" w:rsidRDefault="005A778B" w:rsidP="005A778B">
      <w:pPr>
        <w:pStyle w:val="Bulletedlist2"/>
      </w:pPr>
      <w:r>
        <w:t>WFT = $7</w:t>
      </w:r>
      <w:r w:rsidR="00310E47">
        <w:t>39.88</w:t>
      </w:r>
      <w:r>
        <w:t xml:space="preserve"> (3</w:t>
      </w:r>
      <w:r w:rsidR="00310E47">
        <w:t>8</w:t>
      </w:r>
      <w:r>
        <w:t>,</w:t>
      </w:r>
      <w:r w:rsidR="00310E47">
        <w:t>414</w:t>
      </w:r>
      <w:r>
        <w:t xml:space="preserve"> ÷ 52) (rounded to the nearest cent).</w:t>
      </w:r>
    </w:p>
    <w:p w14:paraId="7D432678" w14:textId="77777777" w:rsidR="005A778B" w:rsidRDefault="005A778B" w:rsidP="005A778B">
      <w:pPr>
        <w:pStyle w:val="Bulletedlist1"/>
      </w:pPr>
      <w:r>
        <w:t xml:space="preserve">Where an employee has answered </w:t>
      </w:r>
      <w:r>
        <w:rPr>
          <w:rStyle w:val="StyleBold"/>
        </w:rPr>
        <w:t>yes</w:t>
      </w:r>
      <w:r>
        <w:t xml:space="preserve"> to question 12 on the </w:t>
      </w:r>
      <w:r>
        <w:rPr>
          <w:rStyle w:val="StyleItalic"/>
        </w:rPr>
        <w:t>Medicare levy variation declaration</w:t>
      </w:r>
      <w:r>
        <w:t>, you need to:</w:t>
      </w:r>
    </w:p>
    <w:p w14:paraId="1427BB90" w14:textId="1402A227" w:rsidR="005A778B" w:rsidRPr="005A778B" w:rsidRDefault="005A778B" w:rsidP="00AF4DB9">
      <w:pPr>
        <w:pStyle w:val="ListParagraph"/>
        <w:numPr>
          <w:ilvl w:val="0"/>
          <w:numId w:val="12"/>
        </w:numPr>
        <w:spacing w:before="200"/>
        <w:ind w:left="782" w:hanging="357"/>
        <w:rPr>
          <w:rFonts w:ascii="Arial" w:hAnsi="Arial" w:cs="Arial"/>
          <w:sz w:val="22"/>
          <w:szCs w:val="22"/>
        </w:rPr>
      </w:pPr>
      <w:r w:rsidRPr="005A778B">
        <w:rPr>
          <w:rFonts w:ascii="Arial" w:hAnsi="Arial" w:cs="Arial"/>
          <w:sz w:val="22"/>
          <w:szCs w:val="22"/>
        </w:rPr>
        <w:t>multiply the number of children shown at question 12 by 3,</w:t>
      </w:r>
      <w:r w:rsidR="00310E47">
        <w:rPr>
          <w:rFonts w:ascii="Arial" w:hAnsi="Arial" w:cs="Arial"/>
          <w:sz w:val="22"/>
          <w:szCs w:val="22"/>
        </w:rPr>
        <w:t>533</w:t>
      </w:r>
      <w:r w:rsidRPr="005A778B">
        <w:rPr>
          <w:rFonts w:ascii="Arial" w:hAnsi="Arial" w:cs="Arial"/>
          <w:sz w:val="22"/>
          <w:szCs w:val="22"/>
        </w:rPr>
        <w:t xml:space="preserve"> and add the result to 3</w:t>
      </w:r>
      <w:r w:rsidR="00310E47">
        <w:rPr>
          <w:rFonts w:ascii="Arial" w:hAnsi="Arial" w:cs="Arial"/>
          <w:sz w:val="22"/>
          <w:szCs w:val="22"/>
        </w:rPr>
        <w:t>8</w:t>
      </w:r>
      <w:r w:rsidRPr="005A778B">
        <w:rPr>
          <w:rFonts w:ascii="Arial" w:hAnsi="Arial" w:cs="Arial"/>
          <w:sz w:val="22"/>
          <w:szCs w:val="22"/>
        </w:rPr>
        <w:t>,</w:t>
      </w:r>
      <w:r w:rsidR="00310E47">
        <w:rPr>
          <w:rFonts w:ascii="Arial" w:hAnsi="Arial" w:cs="Arial"/>
          <w:sz w:val="22"/>
          <w:szCs w:val="22"/>
        </w:rPr>
        <w:t>474</w:t>
      </w:r>
    </w:p>
    <w:p w14:paraId="5353416D" w14:textId="77777777" w:rsidR="005A778B" w:rsidRPr="005A778B" w:rsidRDefault="005A778B" w:rsidP="00AF4DB9">
      <w:pPr>
        <w:pStyle w:val="ListParagraph"/>
        <w:numPr>
          <w:ilvl w:val="0"/>
          <w:numId w:val="12"/>
        </w:numPr>
        <w:spacing w:before="200"/>
        <w:ind w:left="782" w:hanging="357"/>
        <w:rPr>
          <w:rFonts w:ascii="Arial" w:hAnsi="Arial" w:cs="Arial"/>
          <w:sz w:val="22"/>
          <w:szCs w:val="22"/>
        </w:rPr>
      </w:pPr>
      <w:r w:rsidRPr="005A778B">
        <w:rPr>
          <w:rFonts w:ascii="Arial" w:hAnsi="Arial" w:cs="Arial"/>
          <w:sz w:val="22"/>
          <w:szCs w:val="22"/>
        </w:rPr>
        <w:t>divide the result of (a) by 52</w:t>
      </w:r>
    </w:p>
    <w:p w14:paraId="3C01E2B1" w14:textId="77777777" w:rsidR="005A778B" w:rsidRPr="005A778B" w:rsidRDefault="005A778B" w:rsidP="00AF4DB9">
      <w:pPr>
        <w:pStyle w:val="ListParagraph"/>
        <w:numPr>
          <w:ilvl w:val="0"/>
          <w:numId w:val="12"/>
        </w:numPr>
        <w:spacing w:before="200"/>
        <w:ind w:left="782" w:hanging="357"/>
        <w:rPr>
          <w:rFonts w:ascii="Arial" w:hAnsi="Arial" w:cs="Arial"/>
          <w:sz w:val="22"/>
          <w:szCs w:val="22"/>
        </w:rPr>
      </w:pPr>
      <w:r w:rsidRPr="005A778B">
        <w:rPr>
          <w:rFonts w:ascii="Arial" w:hAnsi="Arial" w:cs="Arial"/>
          <w:sz w:val="22"/>
          <w:szCs w:val="22"/>
        </w:rPr>
        <w:t>round the result of (b) to the nearest cent.</w:t>
      </w:r>
    </w:p>
    <w:p w14:paraId="2F626FF3" w14:textId="77777777" w:rsidR="00E83E9F" w:rsidRDefault="00E83E9F">
      <w:pPr>
        <w:rPr>
          <w:rFonts w:ascii="Arial" w:hAnsi="Arial" w:cs="Arial"/>
          <w:sz w:val="22"/>
          <w:szCs w:val="22"/>
        </w:rPr>
      </w:pPr>
    </w:p>
    <w:tbl>
      <w:tblPr>
        <w:tblStyle w:val="Callout-Example"/>
        <w:tblW w:w="0" w:type="auto"/>
        <w:tblLook w:val="04A0" w:firstRow="1" w:lastRow="0" w:firstColumn="1" w:lastColumn="0" w:noHBand="0" w:noVBand="1"/>
      </w:tblPr>
      <w:tblGrid>
        <w:gridCol w:w="6858"/>
      </w:tblGrid>
      <w:tr w:rsidR="005A778B" w:rsidRPr="005A778B" w14:paraId="2DA736D2" w14:textId="77777777" w:rsidTr="00742929">
        <w:tc>
          <w:tcPr>
            <w:tcW w:w="0" w:type="auto"/>
          </w:tcPr>
          <w:p w14:paraId="6E6D9A56" w14:textId="77777777" w:rsidR="005A778B" w:rsidRPr="005A778B" w:rsidRDefault="005A778B" w:rsidP="001F41B2">
            <w:pPr>
              <w:spacing w:before="200"/>
              <w:rPr>
                <w:rFonts w:cs="Arial"/>
                <w:sz w:val="22"/>
                <w:szCs w:val="22"/>
              </w:rPr>
            </w:pPr>
            <w:r w:rsidRPr="005A778B">
              <w:rPr>
                <w:rStyle w:val="StyleBold"/>
                <w:rFonts w:cs="Arial"/>
                <w:sz w:val="22"/>
                <w:szCs w:val="22"/>
              </w:rPr>
              <w:t>Example</w:t>
            </w:r>
          </w:p>
          <w:p w14:paraId="7DC6C601" w14:textId="77777777" w:rsidR="005A778B" w:rsidRPr="005A778B" w:rsidRDefault="005A778B" w:rsidP="001F41B2">
            <w:pPr>
              <w:spacing w:before="200"/>
              <w:rPr>
                <w:rFonts w:cs="Arial"/>
                <w:sz w:val="22"/>
                <w:szCs w:val="22"/>
              </w:rPr>
            </w:pPr>
            <w:r w:rsidRPr="005A778B">
              <w:rPr>
                <w:rFonts w:cs="Arial"/>
                <w:sz w:val="22"/>
                <w:szCs w:val="22"/>
              </w:rPr>
              <w:t>If the employee has shown two dependent children at question 12:</w:t>
            </w:r>
          </w:p>
          <w:p w14:paraId="4DA722CD" w14:textId="7C84DD3E" w:rsidR="005A778B" w:rsidRPr="005A778B" w:rsidRDefault="005A778B" w:rsidP="001F41B2">
            <w:pPr>
              <w:spacing w:before="200"/>
              <w:rPr>
                <w:rFonts w:cs="Arial"/>
                <w:sz w:val="22"/>
                <w:szCs w:val="22"/>
              </w:rPr>
            </w:pPr>
            <w:r w:rsidRPr="005A778B">
              <w:rPr>
                <w:rFonts w:cs="Arial"/>
                <w:sz w:val="22"/>
                <w:szCs w:val="22"/>
              </w:rPr>
              <w:t>WFT = ([3,</w:t>
            </w:r>
            <w:r w:rsidR="00310E47">
              <w:rPr>
                <w:rFonts w:cs="Arial"/>
                <w:sz w:val="22"/>
                <w:szCs w:val="22"/>
              </w:rPr>
              <w:t>533</w:t>
            </w:r>
            <w:r w:rsidRPr="005A778B">
              <w:rPr>
                <w:rFonts w:cs="Arial"/>
                <w:sz w:val="22"/>
                <w:szCs w:val="22"/>
              </w:rPr>
              <w:t xml:space="preserve"> × 2] + 3</w:t>
            </w:r>
            <w:r w:rsidR="00310E47">
              <w:rPr>
                <w:rFonts w:cs="Arial"/>
                <w:sz w:val="22"/>
                <w:szCs w:val="22"/>
              </w:rPr>
              <w:t>8</w:t>
            </w:r>
            <w:r w:rsidRPr="005A778B">
              <w:rPr>
                <w:rFonts w:cs="Arial"/>
                <w:sz w:val="22"/>
                <w:szCs w:val="22"/>
              </w:rPr>
              <w:t>,</w:t>
            </w:r>
            <w:r w:rsidR="00310E47">
              <w:rPr>
                <w:rFonts w:cs="Arial"/>
                <w:sz w:val="22"/>
                <w:szCs w:val="22"/>
              </w:rPr>
              <w:t>474</w:t>
            </w:r>
            <w:r w:rsidRPr="005A778B">
              <w:rPr>
                <w:rFonts w:cs="Arial"/>
                <w:sz w:val="22"/>
                <w:szCs w:val="22"/>
              </w:rPr>
              <w:t>) ÷ 52</w:t>
            </w:r>
          </w:p>
          <w:p w14:paraId="1FEEF7DA" w14:textId="11CBA2ED" w:rsidR="005A778B" w:rsidRPr="005A778B" w:rsidRDefault="005A778B" w:rsidP="001F41B2">
            <w:pPr>
              <w:spacing w:before="200"/>
              <w:rPr>
                <w:rFonts w:cs="Arial"/>
                <w:sz w:val="22"/>
                <w:szCs w:val="22"/>
              </w:rPr>
            </w:pPr>
            <w:r w:rsidRPr="005A778B">
              <w:rPr>
                <w:rFonts w:cs="Arial"/>
                <w:sz w:val="22"/>
                <w:szCs w:val="22"/>
              </w:rPr>
              <w:t>WFT = 8</w:t>
            </w:r>
            <w:r w:rsidR="00310E47">
              <w:rPr>
                <w:rFonts w:cs="Arial"/>
                <w:sz w:val="22"/>
                <w:szCs w:val="22"/>
              </w:rPr>
              <w:t>75</w:t>
            </w:r>
            <w:r w:rsidRPr="005A778B">
              <w:rPr>
                <w:rFonts w:cs="Arial"/>
                <w:sz w:val="22"/>
                <w:szCs w:val="22"/>
              </w:rPr>
              <w:t>.</w:t>
            </w:r>
            <w:r w:rsidR="00262828">
              <w:rPr>
                <w:rFonts w:cs="Arial"/>
                <w:sz w:val="22"/>
                <w:szCs w:val="22"/>
              </w:rPr>
              <w:t>7692</w:t>
            </w:r>
            <w:r w:rsidRPr="005A778B">
              <w:rPr>
                <w:rFonts w:cs="Arial"/>
                <w:sz w:val="22"/>
                <w:szCs w:val="22"/>
              </w:rPr>
              <w:t xml:space="preserve"> or $8</w:t>
            </w:r>
            <w:r w:rsidR="00262828">
              <w:rPr>
                <w:rFonts w:cs="Arial"/>
                <w:sz w:val="22"/>
                <w:szCs w:val="22"/>
              </w:rPr>
              <w:t>75.77</w:t>
            </w:r>
            <w:r w:rsidRPr="005A778B">
              <w:rPr>
                <w:rFonts w:cs="Arial"/>
                <w:sz w:val="22"/>
                <w:szCs w:val="22"/>
              </w:rPr>
              <w:t xml:space="preserve"> (rounded to the nearest cent)</w:t>
            </w:r>
          </w:p>
        </w:tc>
      </w:tr>
    </w:tbl>
    <w:p w14:paraId="02EEDADA" w14:textId="54666261" w:rsidR="00402B19" w:rsidRPr="00402B19" w:rsidRDefault="00402B19" w:rsidP="00402B19">
      <w:pPr>
        <w:keepNext/>
        <w:spacing w:before="360"/>
        <w:outlineLvl w:val="0"/>
        <w:rPr>
          <w:rFonts w:ascii="Arial" w:hAnsi="Arial" w:cs="Arial"/>
          <w:kern w:val="36"/>
          <w:sz w:val="44"/>
          <w:szCs w:val="42"/>
        </w:rPr>
      </w:pPr>
      <w:r w:rsidRPr="00402B19">
        <w:rPr>
          <w:rFonts w:ascii="Arial" w:hAnsi="Arial" w:cs="Arial"/>
          <w:kern w:val="36"/>
          <w:sz w:val="44"/>
          <w:szCs w:val="42"/>
        </w:rPr>
        <w:t xml:space="preserve">Shading </w:t>
      </w:r>
      <w:r w:rsidR="00262828">
        <w:rPr>
          <w:rFonts w:ascii="Arial" w:hAnsi="Arial" w:cs="Arial"/>
          <w:kern w:val="36"/>
          <w:sz w:val="44"/>
          <w:szCs w:val="42"/>
        </w:rPr>
        <w:t>o</w:t>
      </w:r>
      <w:r w:rsidRPr="00402B19">
        <w:rPr>
          <w:rFonts w:ascii="Arial" w:hAnsi="Arial" w:cs="Arial"/>
          <w:kern w:val="36"/>
          <w:sz w:val="44"/>
          <w:szCs w:val="42"/>
        </w:rPr>
        <w:t xml:space="preserve">ut </w:t>
      </w:r>
      <w:r w:rsidR="00262828">
        <w:rPr>
          <w:rFonts w:ascii="Arial" w:hAnsi="Arial" w:cs="Arial"/>
          <w:kern w:val="36"/>
          <w:sz w:val="44"/>
          <w:szCs w:val="42"/>
        </w:rPr>
        <w:t>p</w:t>
      </w:r>
      <w:r w:rsidRPr="00402B19">
        <w:rPr>
          <w:rFonts w:ascii="Arial" w:hAnsi="Arial" w:cs="Arial"/>
          <w:kern w:val="36"/>
          <w:sz w:val="44"/>
          <w:szCs w:val="42"/>
        </w:rPr>
        <w:t>oint (SOP)</w:t>
      </w:r>
    </w:p>
    <w:p w14:paraId="204E9864" w14:textId="77777777" w:rsidR="00402B19" w:rsidRPr="00402B19" w:rsidRDefault="00402B19" w:rsidP="00402B19">
      <w:pPr>
        <w:spacing w:before="200"/>
        <w:rPr>
          <w:rFonts w:ascii="Arial" w:hAnsi="Arial"/>
          <w:sz w:val="22"/>
        </w:rPr>
      </w:pPr>
      <w:r w:rsidRPr="00402B19">
        <w:rPr>
          <w:rFonts w:ascii="Arial" w:hAnsi="Arial"/>
          <w:sz w:val="22"/>
        </w:rPr>
        <w:t>The SOP relative to an employee’s WFT is calculated as follows:</w:t>
      </w:r>
    </w:p>
    <w:p w14:paraId="0238FAD8" w14:textId="77777777" w:rsidR="00402B19" w:rsidRPr="00402B19" w:rsidRDefault="00402B19" w:rsidP="00402B19">
      <w:pPr>
        <w:spacing w:before="200"/>
        <w:rPr>
          <w:rFonts w:ascii="Arial" w:hAnsi="Arial"/>
          <w:sz w:val="22"/>
        </w:rPr>
      </w:pPr>
      <w:r w:rsidRPr="00402B19">
        <w:rPr>
          <w:rFonts w:ascii="Arial" w:hAnsi="Arial"/>
          <w:sz w:val="22"/>
        </w:rPr>
        <w:lastRenderedPageBreak/>
        <w:t>Multiply WFT by 0.1 and divide the result by 0.0800. Ignore any cents in the result.</w:t>
      </w:r>
    </w:p>
    <w:p w14:paraId="5EFBD1A9" w14:textId="77777777" w:rsidR="00E83E9F" w:rsidRDefault="00E83E9F">
      <w:pPr>
        <w:rPr>
          <w:rFonts w:ascii="Arial" w:hAnsi="Arial" w:cs="Arial"/>
          <w:sz w:val="22"/>
          <w:szCs w:val="22"/>
        </w:rPr>
      </w:pPr>
    </w:p>
    <w:tbl>
      <w:tblPr>
        <w:tblStyle w:val="Callout-Example"/>
        <w:tblW w:w="0" w:type="auto"/>
        <w:tblInd w:w="-205" w:type="dxa"/>
        <w:tblLook w:val="04A0" w:firstRow="1" w:lastRow="0" w:firstColumn="1" w:lastColumn="0" w:noHBand="0" w:noVBand="1"/>
      </w:tblPr>
      <w:tblGrid>
        <w:gridCol w:w="8436"/>
      </w:tblGrid>
      <w:tr w:rsidR="00262828" w:rsidRPr="001F41B2" w14:paraId="6CAE6405" w14:textId="77777777" w:rsidTr="00262828">
        <w:tc>
          <w:tcPr>
            <w:tcW w:w="0" w:type="auto"/>
          </w:tcPr>
          <w:p w14:paraId="100DF4F4" w14:textId="77777777" w:rsidR="00262828" w:rsidRPr="001F41B2" w:rsidRDefault="00262828" w:rsidP="001F41B2">
            <w:pPr>
              <w:spacing w:before="200"/>
              <w:rPr>
                <w:rFonts w:cs="Arial"/>
                <w:sz w:val="22"/>
                <w:szCs w:val="22"/>
              </w:rPr>
            </w:pPr>
            <w:r w:rsidRPr="001F41B2">
              <w:rPr>
                <w:rStyle w:val="StyleBold"/>
                <w:rFonts w:cs="Arial"/>
                <w:sz w:val="22"/>
                <w:szCs w:val="22"/>
              </w:rPr>
              <w:t>Example</w:t>
            </w:r>
          </w:p>
          <w:p w14:paraId="027AF8E8" w14:textId="77777777" w:rsidR="00262828" w:rsidRPr="001F41B2" w:rsidRDefault="00262828" w:rsidP="001F41B2">
            <w:pPr>
              <w:spacing w:before="200"/>
              <w:rPr>
                <w:rFonts w:cs="Arial"/>
                <w:sz w:val="22"/>
                <w:szCs w:val="22"/>
              </w:rPr>
            </w:pPr>
            <w:r w:rsidRPr="001F41B2">
              <w:rPr>
                <w:rFonts w:cs="Arial"/>
                <w:sz w:val="22"/>
                <w:szCs w:val="22"/>
              </w:rPr>
              <w:t>Employee has shown six dependent children at question 12 and scale 2 is applied:</w:t>
            </w:r>
          </w:p>
          <w:p w14:paraId="42AB7B9A" w14:textId="77777777" w:rsidR="00262828" w:rsidRPr="001F41B2" w:rsidRDefault="00262828" w:rsidP="001F41B2">
            <w:pPr>
              <w:spacing w:before="200"/>
              <w:rPr>
                <w:rFonts w:cs="Arial"/>
                <w:sz w:val="22"/>
                <w:szCs w:val="22"/>
              </w:rPr>
            </w:pPr>
            <w:r w:rsidRPr="001F41B2">
              <w:rPr>
                <w:rFonts w:cs="Arial"/>
                <w:sz w:val="22"/>
                <w:szCs w:val="22"/>
              </w:rPr>
              <w:t>WFT = ([3,533 × 6] + 38,474) ÷ 52</w:t>
            </w:r>
          </w:p>
          <w:p w14:paraId="47B199F0" w14:textId="77777777" w:rsidR="00262828" w:rsidRPr="001F41B2" w:rsidRDefault="00262828" w:rsidP="001F41B2">
            <w:pPr>
              <w:spacing w:before="200"/>
              <w:rPr>
                <w:rFonts w:cs="Arial"/>
                <w:sz w:val="22"/>
                <w:szCs w:val="22"/>
              </w:rPr>
            </w:pPr>
            <w:r w:rsidRPr="001F41B2">
              <w:rPr>
                <w:rFonts w:cs="Arial"/>
                <w:sz w:val="22"/>
                <w:szCs w:val="22"/>
              </w:rPr>
              <w:t>WFT = 1,147.5385 or $1,147.54 (rounded to the nearest cent)</w:t>
            </w:r>
          </w:p>
          <w:p w14:paraId="036B789D" w14:textId="77777777" w:rsidR="00262828" w:rsidRPr="001F41B2" w:rsidRDefault="00262828" w:rsidP="001F41B2">
            <w:pPr>
              <w:spacing w:before="200"/>
              <w:rPr>
                <w:rFonts w:cs="Arial"/>
                <w:sz w:val="22"/>
                <w:szCs w:val="22"/>
              </w:rPr>
            </w:pPr>
            <w:r w:rsidRPr="001F41B2">
              <w:rPr>
                <w:rFonts w:cs="Arial"/>
                <w:sz w:val="22"/>
                <w:szCs w:val="22"/>
              </w:rPr>
              <w:t>SOP = (WFT × 0.1) ÷ 0.0800</w:t>
            </w:r>
          </w:p>
          <w:p w14:paraId="4CFECC24" w14:textId="77777777" w:rsidR="00262828" w:rsidRPr="001F41B2" w:rsidRDefault="00262828" w:rsidP="001F41B2">
            <w:pPr>
              <w:spacing w:before="200"/>
              <w:rPr>
                <w:rFonts w:cs="Arial"/>
                <w:sz w:val="22"/>
                <w:szCs w:val="22"/>
              </w:rPr>
            </w:pPr>
            <w:r w:rsidRPr="001F41B2">
              <w:rPr>
                <w:rFonts w:cs="Arial"/>
                <w:sz w:val="22"/>
                <w:szCs w:val="22"/>
              </w:rPr>
              <w:t>SOP = ($1,147.54 × 0.1) ÷ 0.0800</w:t>
            </w:r>
          </w:p>
          <w:p w14:paraId="65EA6841" w14:textId="77777777" w:rsidR="00262828" w:rsidRPr="001F41B2" w:rsidRDefault="00262828" w:rsidP="001F41B2">
            <w:pPr>
              <w:spacing w:before="200"/>
              <w:rPr>
                <w:rFonts w:cs="Arial"/>
                <w:sz w:val="22"/>
                <w:szCs w:val="22"/>
              </w:rPr>
            </w:pPr>
            <w:r w:rsidRPr="001F41B2">
              <w:rPr>
                <w:rFonts w:cs="Arial"/>
                <w:sz w:val="22"/>
                <w:szCs w:val="22"/>
              </w:rPr>
              <w:t>SOP = 1,434.4250 or $1,434 (ignoring cents)</w:t>
            </w:r>
          </w:p>
        </w:tc>
      </w:tr>
    </w:tbl>
    <w:p w14:paraId="17A7CD3C" w14:textId="7F65E36E" w:rsidR="00742929" w:rsidRPr="00742929" w:rsidRDefault="00742929" w:rsidP="001F41B2">
      <w:pPr>
        <w:keepNext/>
        <w:spacing w:before="200"/>
        <w:outlineLvl w:val="0"/>
        <w:rPr>
          <w:rFonts w:ascii="Arial" w:hAnsi="Arial" w:cs="Arial"/>
          <w:kern w:val="36"/>
          <w:sz w:val="44"/>
          <w:szCs w:val="42"/>
        </w:rPr>
      </w:pPr>
      <w:r w:rsidRPr="00742929">
        <w:rPr>
          <w:rFonts w:ascii="Arial" w:hAnsi="Arial" w:cs="Arial"/>
          <w:kern w:val="36"/>
          <w:sz w:val="44"/>
          <w:szCs w:val="42"/>
        </w:rPr>
        <w:t xml:space="preserve">Weekly </w:t>
      </w:r>
      <w:r w:rsidR="00262828">
        <w:rPr>
          <w:rFonts w:ascii="Arial" w:hAnsi="Arial" w:cs="Arial"/>
          <w:kern w:val="36"/>
          <w:sz w:val="44"/>
          <w:szCs w:val="42"/>
        </w:rPr>
        <w:t>l</w:t>
      </w:r>
      <w:r w:rsidRPr="00742929">
        <w:rPr>
          <w:rFonts w:ascii="Arial" w:hAnsi="Arial" w:cs="Arial"/>
          <w:kern w:val="36"/>
          <w:sz w:val="44"/>
          <w:szCs w:val="42"/>
        </w:rPr>
        <w:t xml:space="preserve">evy </w:t>
      </w:r>
      <w:r w:rsidR="00262828">
        <w:rPr>
          <w:rFonts w:ascii="Arial" w:hAnsi="Arial" w:cs="Arial"/>
          <w:kern w:val="36"/>
          <w:sz w:val="44"/>
          <w:szCs w:val="42"/>
        </w:rPr>
        <w:t>a</w:t>
      </w:r>
      <w:r w:rsidRPr="00742929">
        <w:rPr>
          <w:rFonts w:ascii="Arial" w:hAnsi="Arial" w:cs="Arial"/>
          <w:kern w:val="36"/>
          <w:sz w:val="44"/>
          <w:szCs w:val="42"/>
        </w:rPr>
        <w:t>djustment (WLA)</w:t>
      </w:r>
    </w:p>
    <w:p w14:paraId="1B793D88" w14:textId="77777777" w:rsidR="00742929" w:rsidRPr="00742929" w:rsidRDefault="00742929" w:rsidP="00742929">
      <w:pPr>
        <w:keepNext/>
        <w:spacing w:before="280"/>
        <w:outlineLvl w:val="1"/>
        <w:rPr>
          <w:rFonts w:ascii="Arial" w:hAnsi="Arial" w:cs="Arial"/>
          <w:sz w:val="36"/>
          <w:szCs w:val="38"/>
        </w:rPr>
      </w:pPr>
      <w:r w:rsidRPr="00742929">
        <w:rPr>
          <w:rFonts w:ascii="Arial" w:hAnsi="Arial" w:cs="Arial"/>
          <w:sz w:val="36"/>
          <w:szCs w:val="38"/>
        </w:rPr>
        <w:t>Where scale 2 is applied</w:t>
      </w:r>
    </w:p>
    <w:p w14:paraId="153A4FDE" w14:textId="119540C1" w:rsidR="00742929" w:rsidRPr="00742929" w:rsidRDefault="00742929" w:rsidP="00742929">
      <w:pPr>
        <w:spacing w:before="200"/>
        <w:rPr>
          <w:rFonts w:ascii="Arial" w:hAnsi="Arial"/>
          <w:sz w:val="22"/>
        </w:rPr>
      </w:pPr>
      <w:r w:rsidRPr="00742929">
        <w:rPr>
          <w:rFonts w:ascii="Arial" w:hAnsi="Arial"/>
          <w:sz w:val="22"/>
        </w:rPr>
        <w:t>Where weekly earnings are $422 or more but less than the SOP, the WLA is derived by applying the weekly earnings (</w:t>
      </w:r>
      <w:r w:rsidRPr="00742929">
        <w:rPr>
          <w:rFonts w:ascii="Arial" w:hAnsi="Arial"/>
          <w:b/>
          <w:bCs/>
          <w:sz w:val="22"/>
        </w:rPr>
        <w:t>x</w:t>
      </w:r>
      <w:r w:rsidRPr="00742929">
        <w:rPr>
          <w:rFonts w:ascii="Arial" w:hAnsi="Arial"/>
          <w:sz w:val="22"/>
        </w:rPr>
        <w:t xml:space="preserve">) expressed in whole dollars plus an amount of 99 cents (refer to </w:t>
      </w:r>
      <w:r w:rsidRPr="00C5356B">
        <w:rPr>
          <w:rFonts w:ascii="Arial" w:hAnsi="Arial"/>
          <w:sz w:val="22"/>
          <w:shd w:val="clear" w:color="auto" w:fill="FFFFFF" w:themeFill="background1"/>
        </w:rPr>
        <w:t>Working out the weekly earnings</w:t>
      </w:r>
      <w:r w:rsidRPr="00742929">
        <w:rPr>
          <w:rFonts w:ascii="Arial" w:hAnsi="Arial"/>
          <w:sz w:val="22"/>
        </w:rPr>
        <w:t>), in the following formulas:</w:t>
      </w:r>
    </w:p>
    <w:p w14:paraId="7916B9BB" w14:textId="03233A1C" w:rsidR="00742929" w:rsidRPr="00742929" w:rsidRDefault="00742929" w:rsidP="00AF4DB9">
      <w:pPr>
        <w:numPr>
          <w:ilvl w:val="0"/>
          <w:numId w:val="10"/>
        </w:numPr>
        <w:spacing w:before="200"/>
        <w:rPr>
          <w:rFonts w:ascii="Arial" w:hAnsi="Arial"/>
          <w:sz w:val="22"/>
        </w:rPr>
      </w:pPr>
      <w:r w:rsidRPr="00742929">
        <w:rPr>
          <w:rFonts w:ascii="Arial" w:hAnsi="Arial"/>
          <w:sz w:val="22"/>
        </w:rPr>
        <w:t xml:space="preserve">If </w:t>
      </w:r>
      <w:r w:rsidRPr="00742929">
        <w:rPr>
          <w:rFonts w:ascii="Arial" w:hAnsi="Arial"/>
          <w:b/>
          <w:bCs/>
          <w:sz w:val="22"/>
        </w:rPr>
        <w:t>x</w:t>
      </w:r>
      <w:r w:rsidRPr="00742929">
        <w:rPr>
          <w:rFonts w:ascii="Arial" w:hAnsi="Arial"/>
          <w:sz w:val="22"/>
        </w:rPr>
        <w:t xml:space="preserve"> is less than $5</w:t>
      </w:r>
      <w:r w:rsidR="00262828">
        <w:rPr>
          <w:rFonts w:ascii="Arial" w:hAnsi="Arial"/>
          <w:sz w:val="22"/>
        </w:rPr>
        <w:t>48</w:t>
      </w:r>
      <w:r w:rsidRPr="00742929">
        <w:rPr>
          <w:rFonts w:ascii="Arial" w:hAnsi="Arial"/>
          <w:sz w:val="22"/>
        </w:rPr>
        <w:t>, WLA = (</w:t>
      </w:r>
      <w:r w:rsidRPr="00742929">
        <w:rPr>
          <w:rFonts w:ascii="Arial" w:hAnsi="Arial"/>
          <w:b/>
          <w:bCs/>
          <w:sz w:val="22"/>
        </w:rPr>
        <w:t>x</w:t>
      </w:r>
      <w:r w:rsidRPr="00742929">
        <w:rPr>
          <w:rFonts w:ascii="Arial" w:hAnsi="Arial"/>
          <w:sz w:val="22"/>
        </w:rPr>
        <w:t xml:space="preserve"> </w:t>
      </w:r>
      <w:r w:rsidR="00262828">
        <w:rPr>
          <w:rFonts w:ascii="Arial" w:hAnsi="Arial"/>
          <w:sz w:val="22"/>
        </w:rPr>
        <w:t>–</w:t>
      </w:r>
      <w:r w:rsidRPr="00742929">
        <w:rPr>
          <w:rFonts w:ascii="Arial" w:hAnsi="Arial"/>
          <w:sz w:val="22"/>
        </w:rPr>
        <w:t xml:space="preserve"> 42</w:t>
      </w:r>
      <w:r w:rsidR="00262828">
        <w:rPr>
          <w:rFonts w:ascii="Arial" w:hAnsi="Arial"/>
          <w:sz w:val="22"/>
        </w:rPr>
        <w:t>38.48</w:t>
      </w:r>
      <w:r w:rsidRPr="00742929">
        <w:rPr>
          <w:rFonts w:ascii="Arial" w:hAnsi="Arial"/>
          <w:sz w:val="22"/>
        </w:rPr>
        <w:t>) × 0.1</w:t>
      </w:r>
    </w:p>
    <w:p w14:paraId="77E04313" w14:textId="7978EB35" w:rsidR="00742929" w:rsidRPr="00742929" w:rsidRDefault="00742929" w:rsidP="00AF4DB9">
      <w:pPr>
        <w:numPr>
          <w:ilvl w:val="0"/>
          <w:numId w:val="10"/>
        </w:numPr>
        <w:spacing w:before="200"/>
        <w:rPr>
          <w:rFonts w:ascii="Arial" w:hAnsi="Arial"/>
          <w:sz w:val="22"/>
        </w:rPr>
      </w:pPr>
      <w:r w:rsidRPr="00742929">
        <w:rPr>
          <w:rFonts w:ascii="Arial" w:hAnsi="Arial"/>
          <w:sz w:val="22"/>
        </w:rPr>
        <w:t xml:space="preserve">If </w:t>
      </w:r>
      <w:r w:rsidRPr="00742929">
        <w:rPr>
          <w:rFonts w:ascii="Arial" w:hAnsi="Arial"/>
          <w:b/>
          <w:bCs/>
          <w:sz w:val="22"/>
        </w:rPr>
        <w:t>x</w:t>
      </w:r>
      <w:r w:rsidRPr="00742929">
        <w:rPr>
          <w:rFonts w:ascii="Arial" w:hAnsi="Arial"/>
          <w:sz w:val="22"/>
        </w:rPr>
        <w:t xml:space="preserve"> is $58 or more but less than WFT, WLA = </w:t>
      </w:r>
      <w:r w:rsidRPr="00742929">
        <w:rPr>
          <w:rFonts w:ascii="Arial" w:hAnsi="Arial"/>
          <w:b/>
          <w:bCs/>
          <w:sz w:val="22"/>
        </w:rPr>
        <w:t>x</w:t>
      </w:r>
      <w:r w:rsidRPr="00742929">
        <w:rPr>
          <w:rFonts w:ascii="Arial" w:hAnsi="Arial"/>
          <w:sz w:val="22"/>
        </w:rPr>
        <w:t xml:space="preserve"> × 0.0200</w:t>
      </w:r>
    </w:p>
    <w:p w14:paraId="717A31C0" w14:textId="77777777" w:rsidR="00742929" w:rsidRPr="00742929" w:rsidRDefault="00742929" w:rsidP="00AF4DB9">
      <w:pPr>
        <w:numPr>
          <w:ilvl w:val="0"/>
          <w:numId w:val="10"/>
        </w:numPr>
        <w:spacing w:before="200"/>
        <w:rPr>
          <w:rFonts w:ascii="Arial" w:hAnsi="Arial"/>
          <w:sz w:val="22"/>
        </w:rPr>
      </w:pPr>
      <w:r w:rsidRPr="00742929">
        <w:rPr>
          <w:rFonts w:ascii="Arial" w:hAnsi="Arial"/>
          <w:sz w:val="22"/>
        </w:rPr>
        <w:t xml:space="preserve">If </w:t>
      </w:r>
      <w:r w:rsidRPr="00742929">
        <w:rPr>
          <w:rFonts w:ascii="Arial" w:hAnsi="Arial"/>
          <w:b/>
          <w:bCs/>
          <w:sz w:val="22"/>
        </w:rPr>
        <w:t>x</w:t>
      </w:r>
      <w:r w:rsidRPr="00742929">
        <w:rPr>
          <w:rFonts w:ascii="Arial" w:hAnsi="Arial"/>
          <w:sz w:val="22"/>
        </w:rPr>
        <w:t xml:space="preserve"> is equal to or greater than WFT and less than the SOP, WLA =</w:t>
      </w:r>
      <w:r w:rsidRPr="00742929">
        <w:rPr>
          <w:rFonts w:ascii="Arial" w:hAnsi="Arial"/>
          <w:sz w:val="22"/>
        </w:rPr>
        <w:br/>
        <w:t xml:space="preserve"> (WFT × 0.0200) − ([</w:t>
      </w:r>
      <w:r w:rsidRPr="00742929">
        <w:rPr>
          <w:rFonts w:ascii="Arial" w:hAnsi="Arial"/>
          <w:b/>
          <w:bCs/>
          <w:sz w:val="22"/>
        </w:rPr>
        <w:t>x</w:t>
      </w:r>
      <w:r w:rsidRPr="00742929">
        <w:rPr>
          <w:rFonts w:ascii="Arial" w:hAnsi="Arial"/>
          <w:sz w:val="22"/>
        </w:rPr>
        <w:t xml:space="preserve"> − WFT] × 0.0800)</w:t>
      </w:r>
    </w:p>
    <w:p w14:paraId="1713999F" w14:textId="77777777" w:rsidR="00262828" w:rsidRPr="00262828" w:rsidRDefault="00262828" w:rsidP="00262828">
      <w:pPr>
        <w:keepNext/>
        <w:spacing w:before="280"/>
        <w:outlineLvl w:val="1"/>
        <w:rPr>
          <w:rFonts w:ascii="Arial" w:hAnsi="Arial" w:cs="Arial"/>
          <w:sz w:val="36"/>
          <w:szCs w:val="38"/>
        </w:rPr>
      </w:pPr>
      <w:r w:rsidRPr="00262828">
        <w:rPr>
          <w:rFonts w:ascii="Arial" w:hAnsi="Arial" w:cs="Arial"/>
          <w:sz w:val="36"/>
          <w:szCs w:val="38"/>
        </w:rPr>
        <w:t>Where scale 6 is applied</w:t>
      </w:r>
    </w:p>
    <w:p w14:paraId="65F9236E" w14:textId="7791692D" w:rsidR="00262828" w:rsidRPr="00262828" w:rsidRDefault="00262828" w:rsidP="001F41B2">
      <w:pPr>
        <w:spacing w:before="200"/>
        <w:rPr>
          <w:rFonts w:ascii="Arial" w:hAnsi="Arial"/>
          <w:sz w:val="22"/>
        </w:rPr>
      </w:pPr>
      <w:r w:rsidRPr="00262828">
        <w:rPr>
          <w:rFonts w:ascii="Arial" w:hAnsi="Arial"/>
          <w:sz w:val="22"/>
        </w:rPr>
        <w:t>Where weekly earnings are $739 or more but less than the SOP, the WLA is derived by applying the weekly earnings (</w:t>
      </w:r>
      <w:r w:rsidRPr="00262828">
        <w:rPr>
          <w:rFonts w:ascii="Arial" w:hAnsi="Arial"/>
          <w:b/>
          <w:bCs/>
          <w:sz w:val="22"/>
        </w:rPr>
        <w:t>x</w:t>
      </w:r>
      <w:r w:rsidRPr="00262828">
        <w:rPr>
          <w:rFonts w:ascii="Arial" w:hAnsi="Arial"/>
          <w:sz w:val="22"/>
        </w:rPr>
        <w:t xml:space="preserve">) expressed in whole dollars plus an amount of 99 cents </w:t>
      </w:r>
      <w:r w:rsidRPr="001F41B2">
        <w:rPr>
          <w:rFonts w:ascii="Arial" w:hAnsi="Arial"/>
          <w:sz w:val="22"/>
        </w:rPr>
        <w:t>(</w:t>
      </w:r>
      <w:r w:rsidRPr="001F41B2">
        <w:rPr>
          <w:rFonts w:ascii="Arial" w:hAnsi="Arial" w:cs="Arial"/>
          <w:sz w:val="22"/>
          <w:szCs w:val="22"/>
        </w:rPr>
        <w:t>refer to Working out the weekly earnings), in th</w:t>
      </w:r>
      <w:r w:rsidRPr="001F41B2">
        <w:rPr>
          <w:rFonts w:ascii="Arial" w:hAnsi="Arial"/>
          <w:sz w:val="22"/>
        </w:rPr>
        <w:t>e following formulas:</w:t>
      </w:r>
    </w:p>
    <w:p w14:paraId="0C913951" w14:textId="3A5087EE" w:rsidR="00262828" w:rsidRDefault="00262828">
      <w:pPr>
        <w:rPr>
          <w:rFonts w:ascii="Arial" w:hAnsi="Arial" w:cs="Arial"/>
          <w:sz w:val="22"/>
          <w:szCs w:val="22"/>
        </w:rPr>
      </w:pPr>
    </w:p>
    <w:p w14:paraId="0727F2C6" w14:textId="77777777" w:rsidR="00262828" w:rsidRPr="00262828" w:rsidRDefault="00262828" w:rsidP="00AF4DB9">
      <w:pPr>
        <w:numPr>
          <w:ilvl w:val="0"/>
          <w:numId w:val="32"/>
        </w:numPr>
        <w:spacing w:before="200"/>
        <w:rPr>
          <w:rFonts w:ascii="Arial" w:hAnsi="Arial"/>
          <w:sz w:val="22"/>
        </w:rPr>
      </w:pPr>
      <w:r w:rsidRPr="00262828">
        <w:rPr>
          <w:rFonts w:ascii="Arial" w:hAnsi="Arial"/>
          <w:sz w:val="22"/>
        </w:rPr>
        <w:t xml:space="preserve">If </w:t>
      </w:r>
      <w:r w:rsidRPr="00262828">
        <w:rPr>
          <w:rFonts w:ascii="Arial" w:hAnsi="Arial"/>
          <w:b/>
          <w:bCs/>
          <w:sz w:val="22"/>
        </w:rPr>
        <w:t>x</w:t>
      </w:r>
      <w:r w:rsidRPr="00262828">
        <w:rPr>
          <w:rFonts w:ascii="Arial" w:hAnsi="Arial"/>
          <w:sz w:val="22"/>
        </w:rPr>
        <w:t xml:space="preserve"> is less than $924, WLA = (</w:t>
      </w:r>
      <w:r w:rsidRPr="00262828">
        <w:rPr>
          <w:rFonts w:ascii="Arial" w:hAnsi="Arial"/>
          <w:b/>
          <w:bCs/>
          <w:sz w:val="22"/>
        </w:rPr>
        <w:t>x</w:t>
      </w:r>
      <w:r w:rsidRPr="00262828">
        <w:rPr>
          <w:rFonts w:ascii="Arial" w:hAnsi="Arial"/>
          <w:sz w:val="22"/>
        </w:rPr>
        <w:t xml:space="preserve"> − 739.88) × 0.05</w:t>
      </w:r>
    </w:p>
    <w:p w14:paraId="22995C37" w14:textId="77777777" w:rsidR="00262828" w:rsidRPr="00262828" w:rsidRDefault="00262828" w:rsidP="00AF4DB9">
      <w:pPr>
        <w:numPr>
          <w:ilvl w:val="0"/>
          <w:numId w:val="32"/>
        </w:numPr>
        <w:spacing w:before="200"/>
        <w:rPr>
          <w:rFonts w:ascii="Arial" w:hAnsi="Arial"/>
          <w:sz w:val="22"/>
        </w:rPr>
      </w:pPr>
      <w:r w:rsidRPr="00262828">
        <w:rPr>
          <w:rFonts w:ascii="Arial" w:hAnsi="Arial"/>
          <w:sz w:val="22"/>
        </w:rPr>
        <w:t xml:space="preserve">If </w:t>
      </w:r>
      <w:r w:rsidRPr="00262828">
        <w:rPr>
          <w:rFonts w:ascii="Arial" w:hAnsi="Arial"/>
          <w:b/>
          <w:bCs/>
          <w:sz w:val="22"/>
        </w:rPr>
        <w:t>x</w:t>
      </w:r>
      <w:r w:rsidRPr="00262828">
        <w:rPr>
          <w:rFonts w:ascii="Arial" w:hAnsi="Arial"/>
          <w:sz w:val="22"/>
        </w:rPr>
        <w:t xml:space="preserve"> is $924 or more but less than WFT, WLA = </w:t>
      </w:r>
      <w:r w:rsidRPr="00262828">
        <w:rPr>
          <w:rFonts w:ascii="Arial" w:hAnsi="Arial"/>
          <w:b/>
          <w:bCs/>
          <w:sz w:val="22"/>
        </w:rPr>
        <w:t>x</w:t>
      </w:r>
      <w:r w:rsidRPr="00262828">
        <w:rPr>
          <w:rFonts w:ascii="Arial" w:hAnsi="Arial"/>
          <w:sz w:val="22"/>
        </w:rPr>
        <w:t xml:space="preserve"> × 0.0100</w:t>
      </w:r>
    </w:p>
    <w:p w14:paraId="70736BFD" w14:textId="77777777" w:rsidR="00262828" w:rsidRPr="00262828" w:rsidRDefault="00262828" w:rsidP="00AF4DB9">
      <w:pPr>
        <w:numPr>
          <w:ilvl w:val="0"/>
          <w:numId w:val="32"/>
        </w:numPr>
        <w:spacing w:before="200"/>
        <w:rPr>
          <w:rFonts w:ascii="Arial" w:hAnsi="Arial"/>
          <w:sz w:val="22"/>
        </w:rPr>
      </w:pPr>
      <w:r w:rsidRPr="00262828">
        <w:rPr>
          <w:rFonts w:ascii="Arial" w:hAnsi="Arial"/>
          <w:sz w:val="22"/>
        </w:rPr>
        <w:t xml:space="preserve">If </w:t>
      </w:r>
      <w:r w:rsidRPr="00262828">
        <w:rPr>
          <w:rFonts w:ascii="Arial" w:hAnsi="Arial"/>
          <w:b/>
          <w:bCs/>
          <w:sz w:val="22"/>
        </w:rPr>
        <w:t>x</w:t>
      </w:r>
      <w:r w:rsidRPr="00262828">
        <w:rPr>
          <w:rFonts w:ascii="Arial" w:hAnsi="Arial"/>
          <w:sz w:val="22"/>
        </w:rPr>
        <w:t xml:space="preserve"> is equal to or greater than WFT and less than the SOP, WLA =</w:t>
      </w:r>
      <w:r w:rsidRPr="00262828">
        <w:rPr>
          <w:rFonts w:ascii="Arial" w:hAnsi="Arial"/>
          <w:sz w:val="22"/>
        </w:rPr>
        <w:br/>
        <w:t xml:space="preserve"> (WFT × 0.0100) − ([</w:t>
      </w:r>
      <w:r w:rsidRPr="00262828">
        <w:rPr>
          <w:rFonts w:ascii="Arial" w:hAnsi="Arial"/>
          <w:b/>
          <w:bCs/>
          <w:sz w:val="22"/>
        </w:rPr>
        <w:t>x</w:t>
      </w:r>
      <w:r w:rsidRPr="00262828">
        <w:rPr>
          <w:rFonts w:ascii="Arial" w:hAnsi="Arial"/>
          <w:sz w:val="22"/>
        </w:rPr>
        <w:t xml:space="preserve"> − WFT] × 0.0400)</w:t>
      </w:r>
    </w:p>
    <w:p w14:paraId="097D3A9E" w14:textId="77777777" w:rsidR="00742929" w:rsidRPr="00742929" w:rsidRDefault="00742929" w:rsidP="00742929">
      <w:pPr>
        <w:spacing w:before="200"/>
        <w:rPr>
          <w:rFonts w:ascii="Arial" w:hAnsi="Arial"/>
          <w:sz w:val="22"/>
        </w:rPr>
      </w:pPr>
      <w:r w:rsidRPr="00742929">
        <w:rPr>
          <w:rFonts w:ascii="Arial" w:hAnsi="Arial"/>
          <w:sz w:val="22"/>
        </w:rPr>
        <w:t>In each case WLA should be rounded to the nearest dollar.</w:t>
      </w:r>
    </w:p>
    <w:p w14:paraId="243E726D" w14:textId="77777777" w:rsidR="00742929" w:rsidRPr="00742929" w:rsidRDefault="00742929" w:rsidP="00742929">
      <w:pPr>
        <w:spacing w:before="200"/>
        <w:rPr>
          <w:rFonts w:ascii="Arial" w:hAnsi="Arial"/>
          <w:sz w:val="22"/>
        </w:rPr>
      </w:pPr>
      <w:r w:rsidRPr="00742929">
        <w:rPr>
          <w:rFonts w:ascii="Arial" w:hAnsi="Arial"/>
          <w:sz w:val="22"/>
        </w:rPr>
        <w:t>Values ending in 50 cents should be rounded to the next higher dollar.</w:t>
      </w:r>
    </w:p>
    <w:p w14:paraId="0AB88DD4" w14:textId="77777777" w:rsidR="00742929" w:rsidRPr="00742929" w:rsidRDefault="00742929" w:rsidP="00742929">
      <w:pPr>
        <w:keepNext/>
        <w:spacing w:before="280"/>
        <w:outlineLvl w:val="2"/>
        <w:rPr>
          <w:rFonts w:ascii="Arial" w:hAnsi="Arial" w:cs="Arial"/>
          <w:sz w:val="30"/>
          <w:szCs w:val="35"/>
        </w:rPr>
      </w:pPr>
      <w:r w:rsidRPr="00742929">
        <w:rPr>
          <w:rFonts w:ascii="Arial" w:hAnsi="Arial" w:cs="Arial"/>
          <w:sz w:val="30"/>
          <w:szCs w:val="35"/>
        </w:rPr>
        <w:t>Examples</w:t>
      </w:r>
    </w:p>
    <w:p w14:paraId="6525A367" w14:textId="77777777" w:rsidR="00E83E9F" w:rsidRDefault="00E83E9F">
      <w:pPr>
        <w:rPr>
          <w:rFonts w:ascii="Arial" w:hAnsi="Arial" w:cs="Arial"/>
          <w:sz w:val="22"/>
          <w:szCs w:val="22"/>
        </w:rPr>
      </w:pPr>
    </w:p>
    <w:tbl>
      <w:tblPr>
        <w:tblStyle w:val="Callout-Example"/>
        <w:tblW w:w="0" w:type="auto"/>
        <w:tblInd w:w="-205" w:type="dxa"/>
        <w:tblLook w:val="04A0" w:firstRow="1" w:lastRow="0" w:firstColumn="1" w:lastColumn="0" w:noHBand="0" w:noVBand="1"/>
      </w:tblPr>
      <w:tblGrid>
        <w:gridCol w:w="6650"/>
      </w:tblGrid>
      <w:tr w:rsidR="00112AFB" w:rsidRPr="001F41B2" w14:paraId="3DE2A0E5" w14:textId="77777777" w:rsidTr="00112AFB">
        <w:tc>
          <w:tcPr>
            <w:tcW w:w="0" w:type="auto"/>
          </w:tcPr>
          <w:p w14:paraId="31EF398E" w14:textId="77777777" w:rsidR="00112AFB" w:rsidRPr="001F41B2" w:rsidRDefault="00112AFB" w:rsidP="001F41B2">
            <w:pPr>
              <w:spacing w:before="200"/>
              <w:rPr>
                <w:rFonts w:cs="Arial"/>
                <w:sz w:val="22"/>
                <w:szCs w:val="22"/>
              </w:rPr>
            </w:pPr>
            <w:r w:rsidRPr="001F41B2">
              <w:rPr>
                <w:rStyle w:val="StyleBold"/>
                <w:rFonts w:cs="Arial"/>
                <w:sz w:val="22"/>
                <w:szCs w:val="22"/>
              </w:rPr>
              <w:t>Example 1</w:t>
            </w:r>
          </w:p>
          <w:p w14:paraId="417FBADA" w14:textId="77777777" w:rsidR="00112AFB" w:rsidRPr="001F41B2" w:rsidRDefault="00112AFB" w:rsidP="001F41B2">
            <w:pPr>
              <w:spacing w:before="200"/>
              <w:rPr>
                <w:rFonts w:cs="Arial"/>
                <w:sz w:val="22"/>
                <w:szCs w:val="22"/>
              </w:rPr>
            </w:pPr>
            <w:r w:rsidRPr="001F41B2">
              <w:rPr>
                <w:rFonts w:cs="Arial"/>
                <w:sz w:val="22"/>
                <w:szCs w:val="22"/>
              </w:rPr>
              <w:lastRenderedPageBreak/>
              <w:t>Employee’s weekly earnings are $465.33 and scale 2 is applied.</w:t>
            </w:r>
          </w:p>
          <w:p w14:paraId="5C3014DC" w14:textId="77777777" w:rsidR="00112AFB" w:rsidRPr="001F41B2" w:rsidRDefault="00112AFB" w:rsidP="001F41B2">
            <w:pPr>
              <w:spacing w:before="200"/>
              <w:rPr>
                <w:rFonts w:cs="Arial"/>
                <w:sz w:val="22"/>
                <w:szCs w:val="22"/>
              </w:rPr>
            </w:pPr>
            <w:r w:rsidRPr="001F41B2">
              <w:rPr>
                <w:rStyle w:val="StyleBold"/>
                <w:rFonts w:cs="Arial"/>
                <w:sz w:val="22"/>
                <w:szCs w:val="22"/>
              </w:rPr>
              <w:t>x</w:t>
            </w:r>
            <w:r w:rsidRPr="001F41B2">
              <w:rPr>
                <w:rFonts w:cs="Arial"/>
                <w:sz w:val="22"/>
                <w:szCs w:val="22"/>
              </w:rPr>
              <w:t xml:space="preserve"> = 465.99</w:t>
            </w:r>
          </w:p>
          <w:p w14:paraId="3B9D29B1" w14:textId="77777777" w:rsidR="00112AFB" w:rsidRPr="001F41B2" w:rsidRDefault="00112AFB" w:rsidP="001F41B2">
            <w:pPr>
              <w:spacing w:before="200"/>
              <w:rPr>
                <w:rFonts w:cs="Arial"/>
                <w:sz w:val="22"/>
                <w:szCs w:val="22"/>
              </w:rPr>
            </w:pPr>
            <w:r w:rsidRPr="001F41B2">
              <w:rPr>
                <w:rFonts w:cs="Arial"/>
                <w:sz w:val="22"/>
                <w:szCs w:val="22"/>
              </w:rPr>
              <w:t xml:space="preserve">As </w:t>
            </w:r>
            <w:r w:rsidRPr="001F41B2">
              <w:rPr>
                <w:rStyle w:val="StyleBold"/>
                <w:rFonts w:cs="Arial"/>
                <w:sz w:val="22"/>
                <w:szCs w:val="22"/>
              </w:rPr>
              <w:t>x</w:t>
            </w:r>
            <w:r w:rsidRPr="001F41B2">
              <w:rPr>
                <w:rFonts w:cs="Arial"/>
                <w:sz w:val="22"/>
                <w:szCs w:val="22"/>
              </w:rPr>
              <w:t xml:space="preserve"> is less than $548, WLA is calculated using formula (1):</w:t>
            </w:r>
          </w:p>
          <w:p w14:paraId="1755491D" w14:textId="77777777" w:rsidR="00112AFB" w:rsidRPr="001F41B2" w:rsidRDefault="00112AFB" w:rsidP="001F41B2">
            <w:pPr>
              <w:spacing w:before="200"/>
              <w:rPr>
                <w:rFonts w:cs="Arial"/>
                <w:sz w:val="22"/>
                <w:szCs w:val="22"/>
              </w:rPr>
            </w:pPr>
            <w:r w:rsidRPr="001F41B2">
              <w:rPr>
                <w:rFonts w:cs="Arial"/>
                <w:sz w:val="22"/>
                <w:szCs w:val="22"/>
              </w:rPr>
              <w:t>WLA = (465.99 − 438.48) × 0.1</w:t>
            </w:r>
            <w:r w:rsidRPr="001F41B2">
              <w:rPr>
                <w:rFonts w:cs="Arial"/>
                <w:sz w:val="22"/>
                <w:szCs w:val="22"/>
              </w:rPr>
              <w:br/>
              <w:t xml:space="preserve"> = 2.7510 or $3.00 (rounded to the nearest dollar).</w:t>
            </w:r>
          </w:p>
        </w:tc>
      </w:tr>
    </w:tbl>
    <w:p w14:paraId="1F37C8C6" w14:textId="77777777" w:rsidR="00742929" w:rsidRDefault="00742929">
      <w:pPr>
        <w:rPr>
          <w:rFonts w:ascii="Arial" w:hAnsi="Arial" w:cs="Arial"/>
          <w:sz w:val="22"/>
          <w:szCs w:val="22"/>
        </w:rPr>
      </w:pPr>
    </w:p>
    <w:tbl>
      <w:tblPr>
        <w:tblStyle w:val="Callout-Example"/>
        <w:tblW w:w="0" w:type="auto"/>
        <w:tblInd w:w="-205" w:type="dxa"/>
        <w:tblLook w:val="04A0" w:firstRow="1" w:lastRow="0" w:firstColumn="1" w:lastColumn="0" w:noHBand="0" w:noVBand="1"/>
      </w:tblPr>
      <w:tblGrid>
        <w:gridCol w:w="9267"/>
      </w:tblGrid>
      <w:tr w:rsidR="00112AFB" w:rsidRPr="001F41B2" w14:paraId="797D7D9A" w14:textId="77777777" w:rsidTr="00112AFB">
        <w:tc>
          <w:tcPr>
            <w:tcW w:w="0" w:type="auto"/>
          </w:tcPr>
          <w:p w14:paraId="69A89A99" w14:textId="77777777" w:rsidR="00112AFB" w:rsidRPr="001F41B2" w:rsidRDefault="00112AFB" w:rsidP="001F41B2">
            <w:pPr>
              <w:spacing w:before="200"/>
              <w:rPr>
                <w:sz w:val="22"/>
                <w:szCs w:val="22"/>
              </w:rPr>
            </w:pPr>
            <w:r w:rsidRPr="001F41B2">
              <w:rPr>
                <w:rStyle w:val="StyleBold"/>
                <w:sz w:val="22"/>
                <w:szCs w:val="22"/>
              </w:rPr>
              <w:t>Example 2</w:t>
            </w:r>
          </w:p>
          <w:p w14:paraId="043FBFDE" w14:textId="77777777" w:rsidR="00112AFB" w:rsidRPr="001F41B2" w:rsidRDefault="00112AFB" w:rsidP="001F41B2">
            <w:pPr>
              <w:spacing w:before="200"/>
              <w:rPr>
                <w:sz w:val="22"/>
                <w:szCs w:val="22"/>
              </w:rPr>
            </w:pPr>
            <w:r w:rsidRPr="001F41B2">
              <w:rPr>
                <w:sz w:val="22"/>
                <w:szCs w:val="22"/>
              </w:rPr>
              <w:t>Employee's weekly earnings are $925.25 and the number of children claimed at question 12 is three. Scale 6 is applied.</w:t>
            </w:r>
          </w:p>
          <w:p w14:paraId="1CB06AC9" w14:textId="77777777" w:rsidR="00112AFB" w:rsidRPr="001F41B2" w:rsidRDefault="00112AFB" w:rsidP="001F41B2">
            <w:pPr>
              <w:spacing w:before="200"/>
              <w:rPr>
                <w:sz w:val="22"/>
                <w:szCs w:val="22"/>
              </w:rPr>
            </w:pPr>
            <w:r w:rsidRPr="001F41B2">
              <w:rPr>
                <w:rStyle w:val="StyleBold"/>
                <w:sz w:val="22"/>
                <w:szCs w:val="22"/>
              </w:rPr>
              <w:t>x</w:t>
            </w:r>
            <w:r w:rsidRPr="001F41B2">
              <w:rPr>
                <w:sz w:val="22"/>
                <w:szCs w:val="22"/>
              </w:rPr>
              <w:t xml:space="preserve"> = 925.99</w:t>
            </w:r>
            <w:r w:rsidRPr="001F41B2">
              <w:rPr>
                <w:sz w:val="22"/>
                <w:szCs w:val="22"/>
              </w:rPr>
              <w:br/>
              <w:t xml:space="preserve"> WFT = ([3,533 × 3] + 38,474) ÷ 52</w:t>
            </w:r>
            <w:r w:rsidRPr="001F41B2">
              <w:rPr>
                <w:sz w:val="22"/>
                <w:szCs w:val="22"/>
              </w:rPr>
              <w:br/>
              <w:t xml:space="preserve"> = 943.7115 or $943.71 (rounded to the nearest cent)</w:t>
            </w:r>
          </w:p>
          <w:p w14:paraId="36FD7145" w14:textId="77777777" w:rsidR="00112AFB" w:rsidRPr="001F41B2" w:rsidRDefault="00112AFB" w:rsidP="001F41B2">
            <w:pPr>
              <w:spacing w:before="200"/>
              <w:rPr>
                <w:sz w:val="22"/>
                <w:szCs w:val="22"/>
              </w:rPr>
            </w:pPr>
            <w:r w:rsidRPr="001F41B2">
              <w:rPr>
                <w:sz w:val="22"/>
                <w:szCs w:val="22"/>
              </w:rPr>
              <w:t xml:space="preserve">As </w:t>
            </w:r>
            <w:r w:rsidRPr="001F41B2">
              <w:rPr>
                <w:rStyle w:val="StyleBold"/>
                <w:sz w:val="22"/>
                <w:szCs w:val="22"/>
              </w:rPr>
              <w:t>x</w:t>
            </w:r>
            <w:r w:rsidRPr="001F41B2">
              <w:rPr>
                <w:sz w:val="22"/>
                <w:szCs w:val="22"/>
              </w:rPr>
              <w:t xml:space="preserve"> is greater than $924 and less than WFT, WLA is calculated using formula (2):</w:t>
            </w:r>
          </w:p>
          <w:p w14:paraId="33EF2C26" w14:textId="77777777" w:rsidR="00112AFB" w:rsidRPr="001F41B2" w:rsidRDefault="00112AFB" w:rsidP="001F41B2">
            <w:pPr>
              <w:spacing w:before="200"/>
              <w:rPr>
                <w:sz w:val="22"/>
                <w:szCs w:val="22"/>
              </w:rPr>
            </w:pPr>
            <w:r w:rsidRPr="001F41B2">
              <w:rPr>
                <w:sz w:val="22"/>
                <w:szCs w:val="22"/>
              </w:rPr>
              <w:t>WLA = 925.99 × 0.01</w:t>
            </w:r>
            <w:r w:rsidRPr="001F41B2">
              <w:rPr>
                <w:sz w:val="22"/>
                <w:szCs w:val="22"/>
              </w:rPr>
              <w:br/>
              <w:t xml:space="preserve"> = 9.2599 or $9.00 (rounded to the nearest dollar).</w:t>
            </w:r>
          </w:p>
        </w:tc>
      </w:tr>
    </w:tbl>
    <w:p w14:paraId="0BCDCCD6" w14:textId="77777777" w:rsidR="00742929" w:rsidRPr="00742929" w:rsidRDefault="00742929" w:rsidP="00742929">
      <w:pPr>
        <w:spacing w:before="200"/>
        <w:rPr>
          <w:rFonts w:ascii="Arial" w:hAnsi="Arial"/>
          <w:sz w:val="22"/>
        </w:rPr>
      </w:pPr>
    </w:p>
    <w:tbl>
      <w:tblPr>
        <w:tblStyle w:val="Callout-Example"/>
        <w:tblW w:w="0" w:type="auto"/>
        <w:tblInd w:w="-205" w:type="dxa"/>
        <w:tblLook w:val="04A0" w:firstRow="1" w:lastRow="0" w:firstColumn="1" w:lastColumn="0" w:noHBand="0" w:noVBand="1"/>
      </w:tblPr>
      <w:tblGrid>
        <w:gridCol w:w="9267"/>
      </w:tblGrid>
      <w:tr w:rsidR="00112AFB" w:rsidRPr="001F41B2" w14:paraId="7EABA330" w14:textId="77777777" w:rsidTr="00112AFB">
        <w:tc>
          <w:tcPr>
            <w:tcW w:w="0" w:type="auto"/>
          </w:tcPr>
          <w:p w14:paraId="2BF5A81F" w14:textId="77777777" w:rsidR="00112AFB" w:rsidRPr="001F41B2" w:rsidRDefault="00112AFB" w:rsidP="001F41B2">
            <w:pPr>
              <w:spacing w:before="200"/>
              <w:rPr>
                <w:rFonts w:cs="Arial"/>
                <w:sz w:val="22"/>
                <w:szCs w:val="22"/>
              </w:rPr>
            </w:pPr>
            <w:r w:rsidRPr="001F41B2">
              <w:rPr>
                <w:rStyle w:val="StyleBold"/>
                <w:rFonts w:cs="Arial"/>
                <w:sz w:val="22"/>
                <w:szCs w:val="22"/>
              </w:rPr>
              <w:t>Example 3</w:t>
            </w:r>
          </w:p>
          <w:p w14:paraId="0A3F8588" w14:textId="77777777" w:rsidR="00112AFB" w:rsidRPr="001F41B2" w:rsidRDefault="00112AFB" w:rsidP="001F41B2">
            <w:pPr>
              <w:spacing w:before="200"/>
              <w:rPr>
                <w:rFonts w:cs="Arial"/>
                <w:sz w:val="22"/>
                <w:szCs w:val="22"/>
              </w:rPr>
            </w:pPr>
            <w:r w:rsidRPr="001F41B2">
              <w:rPr>
                <w:rFonts w:cs="Arial"/>
                <w:sz w:val="22"/>
                <w:szCs w:val="22"/>
              </w:rPr>
              <w:t>Employee’s weekly earnings are $1,200.47 and the number of children claimed at question 12 is four. Scale 2 is applied.</w:t>
            </w:r>
          </w:p>
          <w:p w14:paraId="41F264D5" w14:textId="77777777" w:rsidR="00112AFB" w:rsidRPr="001F41B2" w:rsidRDefault="00112AFB" w:rsidP="001F41B2">
            <w:pPr>
              <w:spacing w:before="200"/>
              <w:rPr>
                <w:rFonts w:cs="Arial"/>
                <w:sz w:val="22"/>
                <w:szCs w:val="22"/>
              </w:rPr>
            </w:pPr>
            <w:r w:rsidRPr="001F41B2">
              <w:rPr>
                <w:rStyle w:val="StyleBold"/>
                <w:rFonts w:cs="Arial"/>
                <w:sz w:val="22"/>
                <w:szCs w:val="22"/>
              </w:rPr>
              <w:t>x</w:t>
            </w:r>
            <w:r w:rsidRPr="001F41B2">
              <w:rPr>
                <w:rFonts w:cs="Arial"/>
                <w:sz w:val="22"/>
                <w:szCs w:val="22"/>
              </w:rPr>
              <w:t xml:space="preserve"> = 1,200.99</w:t>
            </w:r>
            <w:r w:rsidRPr="001F41B2">
              <w:rPr>
                <w:rFonts w:cs="Arial"/>
                <w:sz w:val="22"/>
                <w:szCs w:val="22"/>
              </w:rPr>
              <w:br/>
              <w:t xml:space="preserve"> WFT = ([3,533 × 4] + 38,474) ÷ 52</w:t>
            </w:r>
            <w:r w:rsidRPr="001F41B2">
              <w:rPr>
                <w:rFonts w:cs="Arial"/>
                <w:sz w:val="22"/>
                <w:szCs w:val="22"/>
              </w:rPr>
              <w:br/>
              <w:t xml:space="preserve"> = 1,011.6538 or $1,011.65 (rounded to the nearest cent).</w:t>
            </w:r>
          </w:p>
          <w:p w14:paraId="0B132296" w14:textId="77777777" w:rsidR="00112AFB" w:rsidRPr="001F41B2" w:rsidRDefault="00112AFB" w:rsidP="001F41B2">
            <w:pPr>
              <w:spacing w:before="200"/>
              <w:rPr>
                <w:rFonts w:cs="Arial"/>
                <w:sz w:val="22"/>
                <w:szCs w:val="22"/>
              </w:rPr>
            </w:pPr>
            <w:r w:rsidRPr="001F41B2">
              <w:rPr>
                <w:rFonts w:cs="Arial"/>
                <w:sz w:val="22"/>
                <w:szCs w:val="22"/>
              </w:rPr>
              <w:t>SOP = (1,011.65 × 0.1) ÷ 0.08</w:t>
            </w:r>
            <w:r w:rsidRPr="001F41B2">
              <w:rPr>
                <w:rFonts w:cs="Arial"/>
                <w:sz w:val="22"/>
                <w:szCs w:val="22"/>
              </w:rPr>
              <w:br/>
              <w:t xml:space="preserve"> = 1,264.5625 or $1,264 (ignoring cents).</w:t>
            </w:r>
          </w:p>
          <w:p w14:paraId="78229AD9" w14:textId="77777777" w:rsidR="00112AFB" w:rsidRPr="001F41B2" w:rsidRDefault="00112AFB" w:rsidP="001F41B2">
            <w:pPr>
              <w:spacing w:before="200"/>
              <w:rPr>
                <w:rFonts w:cs="Arial"/>
                <w:sz w:val="22"/>
                <w:szCs w:val="22"/>
              </w:rPr>
            </w:pPr>
            <w:r w:rsidRPr="001F41B2">
              <w:rPr>
                <w:rFonts w:cs="Arial"/>
                <w:sz w:val="22"/>
                <w:szCs w:val="22"/>
              </w:rPr>
              <w:t xml:space="preserve">As </w:t>
            </w:r>
            <w:r w:rsidRPr="001F41B2">
              <w:rPr>
                <w:rStyle w:val="StyleBold"/>
                <w:rFonts w:cs="Arial"/>
                <w:sz w:val="22"/>
                <w:szCs w:val="22"/>
              </w:rPr>
              <w:t>x</w:t>
            </w:r>
            <w:r w:rsidRPr="001F41B2">
              <w:rPr>
                <w:rFonts w:cs="Arial"/>
                <w:sz w:val="22"/>
                <w:szCs w:val="22"/>
              </w:rPr>
              <w:t xml:space="preserve"> is greater than WFT and less than SOP, WLA is calculated using formula (3):</w:t>
            </w:r>
          </w:p>
          <w:p w14:paraId="629B662C" w14:textId="77777777" w:rsidR="00112AFB" w:rsidRPr="001F41B2" w:rsidRDefault="00112AFB" w:rsidP="001F41B2">
            <w:pPr>
              <w:spacing w:before="200"/>
              <w:rPr>
                <w:rFonts w:cs="Arial"/>
                <w:sz w:val="22"/>
                <w:szCs w:val="22"/>
              </w:rPr>
            </w:pPr>
            <w:r w:rsidRPr="001F41B2">
              <w:rPr>
                <w:rFonts w:cs="Arial"/>
                <w:sz w:val="22"/>
                <w:szCs w:val="22"/>
              </w:rPr>
              <w:t>WLA = (1,011.65 × 0.020) − ([1,200.99 − 1,011.65] × 0.0800)</w:t>
            </w:r>
            <w:r w:rsidRPr="001F41B2">
              <w:rPr>
                <w:rFonts w:cs="Arial"/>
                <w:sz w:val="22"/>
                <w:szCs w:val="22"/>
              </w:rPr>
              <w:br/>
              <w:t xml:space="preserve"> = 5.0858 or $5.00 (rounded to the nearest dollar)</w:t>
            </w:r>
          </w:p>
        </w:tc>
      </w:tr>
    </w:tbl>
    <w:p w14:paraId="342D64FC" w14:textId="77777777" w:rsidR="00742929" w:rsidRPr="00742929" w:rsidRDefault="00742929" w:rsidP="00742929">
      <w:pPr>
        <w:keepNext/>
        <w:spacing w:before="360"/>
        <w:outlineLvl w:val="0"/>
        <w:rPr>
          <w:rFonts w:ascii="Arial" w:hAnsi="Arial" w:cs="Arial"/>
          <w:kern w:val="36"/>
          <w:sz w:val="44"/>
          <w:szCs w:val="42"/>
        </w:rPr>
      </w:pPr>
      <w:r w:rsidRPr="00742929">
        <w:rPr>
          <w:rFonts w:ascii="Arial" w:hAnsi="Arial" w:cs="Arial"/>
          <w:kern w:val="36"/>
          <w:sz w:val="44"/>
          <w:szCs w:val="42"/>
        </w:rPr>
        <w:t>Fortnightly levy adjustment</w:t>
      </w:r>
    </w:p>
    <w:p w14:paraId="4C87D583" w14:textId="77777777" w:rsidR="00742929" w:rsidRPr="00742929" w:rsidRDefault="00742929" w:rsidP="00742929">
      <w:pPr>
        <w:spacing w:before="200"/>
        <w:rPr>
          <w:rFonts w:ascii="Arial" w:hAnsi="Arial"/>
          <w:sz w:val="22"/>
        </w:rPr>
      </w:pPr>
      <w:r w:rsidRPr="00742929">
        <w:rPr>
          <w:rFonts w:ascii="Arial" w:hAnsi="Arial"/>
          <w:sz w:val="22"/>
        </w:rPr>
        <w:t>Multiply rounded weekly levy adjustment by two.</w:t>
      </w:r>
    </w:p>
    <w:tbl>
      <w:tblPr>
        <w:tblStyle w:val="Callout-Example"/>
        <w:tblW w:w="0" w:type="auto"/>
        <w:tblInd w:w="-205" w:type="dxa"/>
        <w:tblLook w:val="04A0" w:firstRow="1" w:lastRow="0" w:firstColumn="1" w:lastColumn="0" w:noHBand="0" w:noVBand="1"/>
      </w:tblPr>
      <w:tblGrid>
        <w:gridCol w:w="9267"/>
      </w:tblGrid>
      <w:tr w:rsidR="00112AFB" w:rsidRPr="001F41B2" w14:paraId="4AD0F206" w14:textId="77777777" w:rsidTr="00112AFB">
        <w:tc>
          <w:tcPr>
            <w:tcW w:w="0" w:type="auto"/>
          </w:tcPr>
          <w:p w14:paraId="1448D656" w14:textId="77777777" w:rsidR="00112AFB" w:rsidRPr="001F41B2" w:rsidRDefault="00112AFB" w:rsidP="001F41B2">
            <w:pPr>
              <w:spacing w:before="200"/>
              <w:rPr>
                <w:sz w:val="22"/>
                <w:szCs w:val="22"/>
              </w:rPr>
            </w:pPr>
            <w:r w:rsidRPr="001F41B2">
              <w:rPr>
                <w:rStyle w:val="StyleBold"/>
                <w:sz w:val="22"/>
                <w:szCs w:val="22"/>
              </w:rPr>
              <w:t>Example</w:t>
            </w:r>
          </w:p>
          <w:p w14:paraId="49536EF1" w14:textId="77777777" w:rsidR="00112AFB" w:rsidRPr="001F41B2" w:rsidRDefault="00112AFB" w:rsidP="001F41B2">
            <w:pPr>
              <w:spacing w:before="200"/>
              <w:rPr>
                <w:sz w:val="22"/>
                <w:szCs w:val="22"/>
              </w:rPr>
            </w:pPr>
            <w:r w:rsidRPr="001F41B2">
              <w:rPr>
                <w:sz w:val="22"/>
                <w:szCs w:val="22"/>
              </w:rPr>
              <w:t>Employee’s fortnightly earnings are $1,650.52 and the number of children claimed at question 12 is one. Scale 2 is applied.</w:t>
            </w:r>
          </w:p>
          <w:p w14:paraId="20D3FB41" w14:textId="77777777" w:rsidR="00112AFB" w:rsidRPr="001F41B2" w:rsidRDefault="00112AFB" w:rsidP="001F41B2">
            <w:pPr>
              <w:spacing w:before="200"/>
              <w:rPr>
                <w:sz w:val="22"/>
                <w:szCs w:val="22"/>
              </w:rPr>
            </w:pPr>
            <w:r w:rsidRPr="001F41B2">
              <w:rPr>
                <w:sz w:val="22"/>
                <w:szCs w:val="22"/>
              </w:rPr>
              <w:t>Equivalent weekly earnings = $1,650.52 ÷ 2</w:t>
            </w:r>
          </w:p>
          <w:p w14:paraId="7F5AAF12" w14:textId="77777777" w:rsidR="00112AFB" w:rsidRPr="001F41B2" w:rsidRDefault="00112AFB" w:rsidP="001F41B2">
            <w:pPr>
              <w:spacing w:before="200"/>
              <w:rPr>
                <w:sz w:val="22"/>
                <w:szCs w:val="22"/>
              </w:rPr>
            </w:pPr>
            <w:r w:rsidRPr="001F41B2">
              <w:rPr>
                <w:sz w:val="22"/>
                <w:szCs w:val="22"/>
              </w:rPr>
              <w:lastRenderedPageBreak/>
              <w:t>= $825.26</w:t>
            </w:r>
          </w:p>
          <w:p w14:paraId="54FB4A29" w14:textId="77777777" w:rsidR="00112AFB" w:rsidRPr="001F41B2" w:rsidRDefault="00112AFB" w:rsidP="001F41B2">
            <w:pPr>
              <w:spacing w:before="200"/>
              <w:rPr>
                <w:sz w:val="22"/>
                <w:szCs w:val="22"/>
              </w:rPr>
            </w:pPr>
            <w:r w:rsidRPr="001F41B2">
              <w:rPr>
                <w:rStyle w:val="StyleBold"/>
                <w:sz w:val="22"/>
                <w:szCs w:val="22"/>
              </w:rPr>
              <w:t>x</w:t>
            </w:r>
            <w:r w:rsidRPr="001F41B2">
              <w:rPr>
                <w:sz w:val="22"/>
                <w:szCs w:val="22"/>
              </w:rPr>
              <w:t xml:space="preserve"> = 825.99</w:t>
            </w:r>
          </w:p>
          <w:p w14:paraId="4758F437" w14:textId="77777777" w:rsidR="00112AFB" w:rsidRPr="001F41B2" w:rsidRDefault="00112AFB" w:rsidP="001F41B2">
            <w:pPr>
              <w:spacing w:before="200"/>
              <w:rPr>
                <w:sz w:val="22"/>
                <w:szCs w:val="22"/>
              </w:rPr>
            </w:pPr>
            <w:r w:rsidRPr="001F41B2">
              <w:rPr>
                <w:sz w:val="22"/>
                <w:szCs w:val="22"/>
              </w:rPr>
              <w:t>WFT = ([3,533 × 1] + 38,474) ÷ 52</w:t>
            </w:r>
          </w:p>
          <w:p w14:paraId="3A9DBC58" w14:textId="77777777" w:rsidR="00112AFB" w:rsidRPr="001F41B2" w:rsidRDefault="00112AFB" w:rsidP="001F41B2">
            <w:pPr>
              <w:spacing w:before="200"/>
              <w:rPr>
                <w:sz w:val="22"/>
                <w:szCs w:val="22"/>
              </w:rPr>
            </w:pPr>
            <w:r w:rsidRPr="001F41B2">
              <w:rPr>
                <w:sz w:val="22"/>
                <w:szCs w:val="22"/>
              </w:rPr>
              <w:t>= 807.8269 or $807.83 (rounded to the nearest cent).</w:t>
            </w:r>
          </w:p>
          <w:p w14:paraId="504F580E" w14:textId="77777777" w:rsidR="00112AFB" w:rsidRPr="001F41B2" w:rsidRDefault="00112AFB" w:rsidP="001F41B2">
            <w:pPr>
              <w:spacing w:before="200"/>
              <w:rPr>
                <w:sz w:val="22"/>
                <w:szCs w:val="22"/>
              </w:rPr>
            </w:pPr>
            <w:r w:rsidRPr="001F41B2">
              <w:rPr>
                <w:sz w:val="22"/>
                <w:szCs w:val="22"/>
              </w:rPr>
              <w:t>SOP = (807.83 × 0.1) ÷ 0.08</w:t>
            </w:r>
          </w:p>
          <w:p w14:paraId="0EF1F3FF" w14:textId="77777777" w:rsidR="00112AFB" w:rsidRPr="001F41B2" w:rsidRDefault="00112AFB" w:rsidP="001F41B2">
            <w:pPr>
              <w:spacing w:before="200"/>
              <w:rPr>
                <w:sz w:val="22"/>
                <w:szCs w:val="22"/>
              </w:rPr>
            </w:pPr>
            <w:r w:rsidRPr="001F41B2">
              <w:rPr>
                <w:sz w:val="22"/>
                <w:szCs w:val="22"/>
              </w:rPr>
              <w:t>= 1,009.7875 or $1,009 (ignoring cents).</w:t>
            </w:r>
          </w:p>
          <w:p w14:paraId="732A281E" w14:textId="77777777" w:rsidR="00112AFB" w:rsidRPr="001F41B2" w:rsidRDefault="00112AFB" w:rsidP="001F41B2">
            <w:pPr>
              <w:spacing w:before="200"/>
              <w:rPr>
                <w:sz w:val="22"/>
                <w:szCs w:val="22"/>
              </w:rPr>
            </w:pPr>
            <w:r w:rsidRPr="001F41B2">
              <w:rPr>
                <w:sz w:val="22"/>
                <w:szCs w:val="22"/>
              </w:rPr>
              <w:t xml:space="preserve">As </w:t>
            </w:r>
            <w:r w:rsidRPr="001F41B2">
              <w:rPr>
                <w:rStyle w:val="StyleBold"/>
                <w:sz w:val="22"/>
                <w:szCs w:val="22"/>
              </w:rPr>
              <w:t>x</w:t>
            </w:r>
            <w:r w:rsidRPr="001F41B2">
              <w:rPr>
                <w:sz w:val="22"/>
                <w:szCs w:val="22"/>
              </w:rPr>
              <w:t xml:space="preserve"> is greater than WFT and less than SOP, formula (3) is used:</w:t>
            </w:r>
          </w:p>
          <w:p w14:paraId="335206BA" w14:textId="77777777" w:rsidR="00112AFB" w:rsidRPr="001F41B2" w:rsidRDefault="00112AFB" w:rsidP="001F41B2">
            <w:pPr>
              <w:spacing w:before="200"/>
              <w:rPr>
                <w:sz w:val="22"/>
                <w:szCs w:val="22"/>
              </w:rPr>
            </w:pPr>
            <w:r w:rsidRPr="001F41B2">
              <w:rPr>
                <w:sz w:val="22"/>
                <w:szCs w:val="22"/>
              </w:rPr>
              <w:t>WLA = (807.83 × 0.020) − ([825.99 − 807.83] × 0.0800)</w:t>
            </w:r>
          </w:p>
          <w:p w14:paraId="6CD8E2E9" w14:textId="77777777" w:rsidR="00112AFB" w:rsidRPr="001F41B2" w:rsidRDefault="00112AFB" w:rsidP="001F41B2">
            <w:pPr>
              <w:spacing w:before="200"/>
              <w:rPr>
                <w:sz w:val="22"/>
                <w:szCs w:val="22"/>
              </w:rPr>
            </w:pPr>
            <w:r w:rsidRPr="001F41B2">
              <w:rPr>
                <w:sz w:val="22"/>
                <w:szCs w:val="22"/>
              </w:rPr>
              <w:t>= 14.7038 or $15.00 (rounded to the nearest dollar).</w:t>
            </w:r>
          </w:p>
          <w:p w14:paraId="57860093" w14:textId="77777777" w:rsidR="00112AFB" w:rsidRPr="001F41B2" w:rsidRDefault="00112AFB" w:rsidP="001F41B2">
            <w:pPr>
              <w:spacing w:before="200"/>
              <w:rPr>
                <w:sz w:val="22"/>
                <w:szCs w:val="22"/>
              </w:rPr>
            </w:pPr>
            <w:r w:rsidRPr="001F41B2">
              <w:rPr>
                <w:sz w:val="22"/>
                <w:szCs w:val="22"/>
              </w:rPr>
              <w:t>The fortnightly levy adjustment is therefore $30.00 ($15.00 × 2)</w:t>
            </w:r>
          </w:p>
        </w:tc>
      </w:tr>
    </w:tbl>
    <w:p w14:paraId="27C37E57" w14:textId="77777777" w:rsidR="00742929" w:rsidRPr="00742929" w:rsidRDefault="00742929" w:rsidP="00742929">
      <w:pPr>
        <w:keepNext/>
        <w:spacing w:before="360"/>
        <w:outlineLvl w:val="0"/>
        <w:rPr>
          <w:rFonts w:ascii="Arial" w:hAnsi="Arial" w:cs="Arial"/>
          <w:kern w:val="36"/>
          <w:sz w:val="44"/>
          <w:szCs w:val="42"/>
        </w:rPr>
      </w:pPr>
      <w:r w:rsidRPr="00742929">
        <w:rPr>
          <w:rFonts w:ascii="Arial" w:hAnsi="Arial" w:cs="Arial"/>
          <w:kern w:val="36"/>
          <w:sz w:val="44"/>
          <w:szCs w:val="42"/>
        </w:rPr>
        <w:lastRenderedPageBreak/>
        <w:t>Monthly levy adjustment</w:t>
      </w:r>
    </w:p>
    <w:p w14:paraId="11D2A10F" w14:textId="77777777" w:rsidR="00742929" w:rsidRPr="00742929" w:rsidRDefault="00742929" w:rsidP="00742929">
      <w:pPr>
        <w:spacing w:before="200"/>
        <w:rPr>
          <w:rFonts w:ascii="Arial" w:hAnsi="Arial"/>
          <w:sz w:val="22"/>
        </w:rPr>
      </w:pPr>
      <w:r w:rsidRPr="00742929">
        <w:rPr>
          <w:rFonts w:ascii="Arial" w:hAnsi="Arial"/>
          <w:sz w:val="22"/>
        </w:rPr>
        <w:t>Multiply rounded weekly levy adjustment by 13 and divide the result by three. The result should be rounded to the nearest dollar.</w:t>
      </w:r>
    </w:p>
    <w:tbl>
      <w:tblPr>
        <w:tblStyle w:val="Callout-Example"/>
        <w:tblW w:w="0" w:type="auto"/>
        <w:tblInd w:w="-205" w:type="dxa"/>
        <w:tblLook w:val="04A0" w:firstRow="1" w:lastRow="0" w:firstColumn="1" w:lastColumn="0" w:noHBand="0" w:noVBand="1"/>
      </w:tblPr>
      <w:tblGrid>
        <w:gridCol w:w="9267"/>
      </w:tblGrid>
      <w:tr w:rsidR="00112AFB" w:rsidRPr="001F41B2" w14:paraId="23C4AD72" w14:textId="77777777" w:rsidTr="00112AFB">
        <w:tc>
          <w:tcPr>
            <w:tcW w:w="0" w:type="auto"/>
          </w:tcPr>
          <w:p w14:paraId="5451B283" w14:textId="77777777" w:rsidR="00112AFB" w:rsidRPr="001F41B2" w:rsidRDefault="00112AFB" w:rsidP="001F41B2">
            <w:pPr>
              <w:spacing w:before="200"/>
              <w:rPr>
                <w:sz w:val="22"/>
                <w:szCs w:val="22"/>
              </w:rPr>
            </w:pPr>
            <w:r w:rsidRPr="001F41B2">
              <w:rPr>
                <w:rStyle w:val="StyleBold"/>
                <w:sz w:val="22"/>
                <w:szCs w:val="22"/>
              </w:rPr>
              <w:t>Example</w:t>
            </w:r>
          </w:p>
          <w:p w14:paraId="5D3A2FC4" w14:textId="77777777" w:rsidR="00112AFB" w:rsidRPr="001F41B2" w:rsidRDefault="00112AFB" w:rsidP="001F41B2">
            <w:pPr>
              <w:spacing w:before="200"/>
              <w:rPr>
                <w:sz w:val="22"/>
                <w:szCs w:val="22"/>
              </w:rPr>
            </w:pPr>
            <w:r w:rsidRPr="001F41B2">
              <w:rPr>
                <w:sz w:val="22"/>
                <w:szCs w:val="22"/>
              </w:rPr>
              <w:t>Employee’s monthly earnings are $2,800.33 and has a spouse but no children. Scale 2 is applied.</w:t>
            </w:r>
          </w:p>
          <w:p w14:paraId="1C476CCA" w14:textId="77777777" w:rsidR="00112AFB" w:rsidRPr="001F41B2" w:rsidRDefault="00112AFB" w:rsidP="001F41B2">
            <w:pPr>
              <w:spacing w:before="200"/>
              <w:rPr>
                <w:sz w:val="22"/>
                <w:szCs w:val="22"/>
              </w:rPr>
            </w:pPr>
            <w:r w:rsidRPr="001F41B2">
              <w:rPr>
                <w:sz w:val="22"/>
                <w:szCs w:val="22"/>
              </w:rPr>
              <w:t>Equivalent weekly earnings = ($2,800.33 + 0.01) × 3 ÷ 13</w:t>
            </w:r>
          </w:p>
          <w:p w14:paraId="7B253B26" w14:textId="77777777" w:rsidR="00112AFB" w:rsidRPr="001F41B2" w:rsidRDefault="00112AFB" w:rsidP="001F41B2">
            <w:pPr>
              <w:spacing w:before="200"/>
              <w:rPr>
                <w:sz w:val="22"/>
                <w:szCs w:val="22"/>
              </w:rPr>
            </w:pPr>
            <w:r w:rsidRPr="001F41B2">
              <w:rPr>
                <w:sz w:val="22"/>
                <w:szCs w:val="22"/>
              </w:rPr>
              <w:t>= $646.23</w:t>
            </w:r>
          </w:p>
          <w:p w14:paraId="5E5B22BB" w14:textId="77777777" w:rsidR="00112AFB" w:rsidRPr="001F41B2" w:rsidRDefault="00112AFB" w:rsidP="001F41B2">
            <w:pPr>
              <w:spacing w:before="200"/>
              <w:rPr>
                <w:sz w:val="22"/>
                <w:szCs w:val="22"/>
              </w:rPr>
            </w:pPr>
            <w:r w:rsidRPr="001F41B2">
              <w:rPr>
                <w:rStyle w:val="StyleBold"/>
                <w:sz w:val="22"/>
                <w:szCs w:val="22"/>
              </w:rPr>
              <w:t>x</w:t>
            </w:r>
            <w:r w:rsidRPr="001F41B2">
              <w:rPr>
                <w:sz w:val="22"/>
                <w:szCs w:val="22"/>
              </w:rPr>
              <w:t xml:space="preserve"> = 646.99</w:t>
            </w:r>
          </w:p>
          <w:p w14:paraId="69503892" w14:textId="77777777" w:rsidR="00112AFB" w:rsidRPr="001F41B2" w:rsidRDefault="00112AFB" w:rsidP="001F41B2">
            <w:pPr>
              <w:spacing w:before="200"/>
              <w:rPr>
                <w:sz w:val="22"/>
                <w:szCs w:val="22"/>
              </w:rPr>
            </w:pPr>
            <w:r w:rsidRPr="001F41B2">
              <w:rPr>
                <w:sz w:val="22"/>
                <w:szCs w:val="22"/>
              </w:rPr>
              <w:t>WFT = $739.88</w:t>
            </w:r>
          </w:p>
          <w:p w14:paraId="459734AC" w14:textId="77777777" w:rsidR="00112AFB" w:rsidRPr="001F41B2" w:rsidRDefault="00112AFB" w:rsidP="001F41B2">
            <w:pPr>
              <w:spacing w:before="200"/>
              <w:rPr>
                <w:sz w:val="22"/>
                <w:szCs w:val="22"/>
              </w:rPr>
            </w:pPr>
            <w:r w:rsidRPr="001F41B2">
              <w:rPr>
                <w:sz w:val="22"/>
                <w:szCs w:val="22"/>
              </w:rPr>
              <w:t xml:space="preserve">As </w:t>
            </w:r>
            <w:r w:rsidRPr="001F41B2">
              <w:rPr>
                <w:rStyle w:val="StyleBold"/>
                <w:sz w:val="22"/>
                <w:szCs w:val="22"/>
              </w:rPr>
              <w:t>x</w:t>
            </w:r>
            <w:r w:rsidRPr="001F41B2">
              <w:rPr>
                <w:sz w:val="22"/>
                <w:szCs w:val="22"/>
              </w:rPr>
              <w:t xml:space="preserve"> is greater than $548 and less than WFT, formula (2) applies:</w:t>
            </w:r>
          </w:p>
          <w:p w14:paraId="54CC7915" w14:textId="77777777" w:rsidR="00112AFB" w:rsidRPr="001F41B2" w:rsidRDefault="00112AFB" w:rsidP="001F41B2">
            <w:pPr>
              <w:spacing w:before="200"/>
              <w:rPr>
                <w:sz w:val="22"/>
                <w:szCs w:val="22"/>
              </w:rPr>
            </w:pPr>
            <w:r w:rsidRPr="001F41B2">
              <w:rPr>
                <w:sz w:val="22"/>
                <w:szCs w:val="22"/>
              </w:rPr>
              <w:t>WLA = 646.99 × 0.0200 = 12.9398 or $13.00 (rounded to the nearest dollar).</w:t>
            </w:r>
          </w:p>
          <w:p w14:paraId="434E0939" w14:textId="77777777" w:rsidR="00112AFB" w:rsidRPr="001F41B2" w:rsidRDefault="00112AFB" w:rsidP="001F41B2">
            <w:pPr>
              <w:spacing w:before="200"/>
              <w:rPr>
                <w:sz w:val="22"/>
                <w:szCs w:val="22"/>
              </w:rPr>
            </w:pPr>
            <w:r w:rsidRPr="001F41B2">
              <w:rPr>
                <w:sz w:val="22"/>
                <w:szCs w:val="22"/>
              </w:rPr>
              <w:t>The monthly adjustment is therefore $56.00 ($13.00 × 13 ÷ 3, rounded to the nearest dollar).</w:t>
            </w:r>
          </w:p>
        </w:tc>
      </w:tr>
    </w:tbl>
    <w:p w14:paraId="2D23E020" w14:textId="77777777" w:rsidR="00742929" w:rsidRPr="00742929" w:rsidRDefault="00742929" w:rsidP="00742929">
      <w:pPr>
        <w:keepNext/>
        <w:spacing w:before="360"/>
        <w:outlineLvl w:val="0"/>
        <w:rPr>
          <w:rFonts w:ascii="Arial" w:hAnsi="Arial" w:cs="Arial"/>
          <w:kern w:val="36"/>
          <w:sz w:val="44"/>
          <w:szCs w:val="42"/>
        </w:rPr>
      </w:pPr>
      <w:r w:rsidRPr="00742929">
        <w:rPr>
          <w:rFonts w:ascii="Arial" w:hAnsi="Arial" w:cs="Arial"/>
          <w:kern w:val="36"/>
          <w:sz w:val="44"/>
          <w:szCs w:val="42"/>
        </w:rPr>
        <w:t>Quarterly levy adjustment</w:t>
      </w:r>
    </w:p>
    <w:p w14:paraId="5459EFBC" w14:textId="77777777" w:rsidR="00742929" w:rsidRPr="00742929" w:rsidRDefault="00742929" w:rsidP="00742929">
      <w:pPr>
        <w:spacing w:before="200"/>
        <w:rPr>
          <w:rFonts w:ascii="Arial" w:hAnsi="Arial"/>
          <w:sz w:val="22"/>
        </w:rPr>
      </w:pPr>
      <w:r w:rsidRPr="00742929">
        <w:rPr>
          <w:rFonts w:ascii="Arial" w:hAnsi="Arial"/>
          <w:sz w:val="22"/>
        </w:rPr>
        <w:t>Multiply rounded weekly levy adjustment by 13</w:t>
      </w:r>
    </w:p>
    <w:p w14:paraId="194EDD69" w14:textId="77777777" w:rsidR="00742929" w:rsidRPr="00742929" w:rsidRDefault="00742929" w:rsidP="00742929">
      <w:pPr>
        <w:keepNext/>
        <w:spacing w:before="360"/>
        <w:outlineLvl w:val="0"/>
        <w:rPr>
          <w:rFonts w:ascii="Arial" w:hAnsi="Arial" w:cs="Arial"/>
          <w:kern w:val="36"/>
          <w:sz w:val="44"/>
          <w:szCs w:val="42"/>
        </w:rPr>
      </w:pPr>
      <w:r w:rsidRPr="00742929">
        <w:rPr>
          <w:rFonts w:ascii="Arial" w:hAnsi="Arial" w:cs="Arial"/>
          <w:kern w:val="36"/>
          <w:sz w:val="44"/>
          <w:szCs w:val="42"/>
        </w:rPr>
        <w:t>General examples</w:t>
      </w:r>
    </w:p>
    <w:tbl>
      <w:tblPr>
        <w:tblStyle w:val="Callout-Example"/>
        <w:tblW w:w="0" w:type="auto"/>
        <w:tblInd w:w="-205" w:type="dxa"/>
        <w:tblLook w:val="04A0" w:firstRow="1" w:lastRow="0" w:firstColumn="1" w:lastColumn="0" w:noHBand="0" w:noVBand="1"/>
      </w:tblPr>
      <w:tblGrid>
        <w:gridCol w:w="9267"/>
      </w:tblGrid>
      <w:tr w:rsidR="005A468D" w:rsidRPr="001F41B2" w14:paraId="3E470542" w14:textId="77777777" w:rsidTr="005A468D">
        <w:tc>
          <w:tcPr>
            <w:tcW w:w="0" w:type="auto"/>
          </w:tcPr>
          <w:p w14:paraId="585452C0" w14:textId="77777777" w:rsidR="005A468D" w:rsidRPr="001F41B2" w:rsidRDefault="005A468D" w:rsidP="001F41B2">
            <w:pPr>
              <w:spacing w:before="200"/>
              <w:rPr>
                <w:rFonts w:cs="Arial"/>
                <w:sz w:val="22"/>
                <w:szCs w:val="22"/>
              </w:rPr>
            </w:pPr>
            <w:r w:rsidRPr="001F41B2">
              <w:rPr>
                <w:rStyle w:val="StyleBold"/>
                <w:rFonts w:cs="Arial"/>
                <w:sz w:val="22"/>
                <w:szCs w:val="22"/>
              </w:rPr>
              <w:t>Example 1</w:t>
            </w:r>
          </w:p>
          <w:p w14:paraId="35F77B20" w14:textId="77777777" w:rsidR="005A468D" w:rsidRPr="001F41B2" w:rsidRDefault="005A468D" w:rsidP="001F41B2">
            <w:pPr>
              <w:spacing w:before="200"/>
              <w:rPr>
                <w:rFonts w:cs="Arial"/>
                <w:sz w:val="22"/>
                <w:szCs w:val="22"/>
              </w:rPr>
            </w:pPr>
            <w:r w:rsidRPr="001F41B2">
              <w:rPr>
                <w:rFonts w:cs="Arial"/>
                <w:sz w:val="22"/>
                <w:szCs w:val="22"/>
              </w:rPr>
              <w:lastRenderedPageBreak/>
              <w:t xml:space="preserve">Employee's weekly earnings are $1,103.45. Employee has completed a </w:t>
            </w:r>
            <w:r w:rsidRPr="001F41B2">
              <w:rPr>
                <w:rStyle w:val="StyleItalic"/>
                <w:rFonts w:cs="Arial"/>
                <w:sz w:val="22"/>
                <w:szCs w:val="22"/>
              </w:rPr>
              <w:t>Tax file number declaration</w:t>
            </w:r>
            <w:r w:rsidRPr="001F41B2">
              <w:rPr>
                <w:rFonts w:cs="Arial"/>
                <w:sz w:val="22"/>
                <w:szCs w:val="22"/>
              </w:rPr>
              <w:t xml:space="preserve"> claiming the tax-free threshold. The employee has also provided a </w:t>
            </w:r>
            <w:r w:rsidRPr="001F41B2">
              <w:rPr>
                <w:rStyle w:val="StyleItalic"/>
                <w:rFonts w:cs="Arial"/>
                <w:sz w:val="22"/>
                <w:szCs w:val="22"/>
              </w:rPr>
              <w:t>Medicare levy variation declaration</w:t>
            </w:r>
            <w:r w:rsidRPr="001F41B2">
              <w:rPr>
                <w:rFonts w:cs="Arial"/>
                <w:sz w:val="22"/>
                <w:szCs w:val="22"/>
              </w:rPr>
              <w:t xml:space="preserve"> with five children shown at question 12.</w:t>
            </w:r>
          </w:p>
          <w:p w14:paraId="723B3943" w14:textId="77777777" w:rsidR="005A468D" w:rsidRPr="001F41B2" w:rsidRDefault="005A468D" w:rsidP="001F41B2">
            <w:pPr>
              <w:spacing w:before="200"/>
              <w:rPr>
                <w:rFonts w:cs="Arial"/>
                <w:sz w:val="22"/>
                <w:szCs w:val="22"/>
              </w:rPr>
            </w:pPr>
            <w:r w:rsidRPr="001F41B2">
              <w:rPr>
                <w:rStyle w:val="StyleBold"/>
                <w:rFonts w:cs="Arial"/>
                <w:sz w:val="22"/>
                <w:szCs w:val="22"/>
              </w:rPr>
              <w:t>Therefore, scale 2 is applied.</w:t>
            </w:r>
          </w:p>
          <w:p w14:paraId="6510B9D8" w14:textId="77777777" w:rsidR="005A468D" w:rsidRPr="001F41B2" w:rsidRDefault="005A468D" w:rsidP="001F41B2">
            <w:pPr>
              <w:spacing w:before="200"/>
              <w:rPr>
                <w:rFonts w:cs="Arial"/>
                <w:sz w:val="22"/>
                <w:szCs w:val="22"/>
              </w:rPr>
            </w:pPr>
            <w:r w:rsidRPr="001F41B2">
              <w:rPr>
                <w:rStyle w:val="StyleBold"/>
                <w:rFonts w:cs="Arial"/>
                <w:sz w:val="22"/>
                <w:szCs w:val="22"/>
              </w:rPr>
              <w:t>x</w:t>
            </w:r>
            <w:r w:rsidRPr="001F41B2">
              <w:rPr>
                <w:rFonts w:cs="Arial"/>
                <w:sz w:val="22"/>
                <w:szCs w:val="22"/>
              </w:rPr>
              <w:t xml:space="preserve"> = 1,103.99</w:t>
            </w:r>
          </w:p>
          <w:p w14:paraId="4DB69312" w14:textId="77777777" w:rsidR="005A468D" w:rsidRPr="001F41B2" w:rsidRDefault="005A468D" w:rsidP="001F41B2">
            <w:pPr>
              <w:spacing w:before="200"/>
              <w:rPr>
                <w:rFonts w:cs="Arial"/>
                <w:sz w:val="22"/>
                <w:szCs w:val="22"/>
              </w:rPr>
            </w:pPr>
            <w:r w:rsidRPr="001F41B2">
              <w:rPr>
                <w:rFonts w:cs="Arial"/>
                <w:sz w:val="22"/>
                <w:szCs w:val="22"/>
              </w:rPr>
              <w:t>Weekly withholding amount (</w:t>
            </w:r>
            <w:r w:rsidRPr="001F41B2">
              <w:rPr>
                <w:rStyle w:val="StyleBold"/>
                <w:rFonts w:cs="Arial"/>
                <w:sz w:val="22"/>
                <w:szCs w:val="22"/>
              </w:rPr>
              <w:t>y</w:t>
            </w:r>
            <w:r w:rsidRPr="001F41B2">
              <w:rPr>
                <w:rFonts w:cs="Arial"/>
                <w:sz w:val="22"/>
                <w:szCs w:val="22"/>
              </w:rPr>
              <w:t>)</w:t>
            </w:r>
          </w:p>
          <w:p w14:paraId="70350030" w14:textId="77777777" w:rsidR="005A468D" w:rsidRPr="001F41B2" w:rsidRDefault="005A468D" w:rsidP="001F41B2">
            <w:pPr>
              <w:spacing w:before="200"/>
              <w:rPr>
                <w:rFonts w:cs="Arial"/>
                <w:sz w:val="22"/>
                <w:szCs w:val="22"/>
              </w:rPr>
            </w:pPr>
            <w:r w:rsidRPr="001F41B2">
              <w:rPr>
                <w:rFonts w:cs="Arial"/>
                <w:sz w:val="22"/>
                <w:szCs w:val="22"/>
              </w:rPr>
              <w:t>= (</w:t>
            </w:r>
            <w:r w:rsidRPr="001F41B2">
              <w:rPr>
                <w:rStyle w:val="StyleBold"/>
                <w:rFonts w:cs="Arial"/>
                <w:sz w:val="22"/>
                <w:szCs w:val="22"/>
              </w:rPr>
              <w:t>a</w:t>
            </w:r>
            <w:r w:rsidRPr="001F41B2">
              <w:rPr>
                <w:rFonts w:cs="Arial"/>
                <w:sz w:val="22"/>
                <w:szCs w:val="22"/>
              </w:rPr>
              <w:t xml:space="preserve"> × </w:t>
            </w:r>
            <w:r w:rsidRPr="001F41B2">
              <w:rPr>
                <w:rStyle w:val="StyleBold"/>
                <w:rFonts w:cs="Arial"/>
                <w:sz w:val="22"/>
                <w:szCs w:val="22"/>
              </w:rPr>
              <w:t>x</w:t>
            </w:r>
            <w:r w:rsidRPr="001F41B2">
              <w:rPr>
                <w:rFonts w:cs="Arial"/>
                <w:sz w:val="22"/>
                <w:szCs w:val="22"/>
              </w:rPr>
              <w:t xml:space="preserve">) − </w:t>
            </w:r>
            <w:r w:rsidRPr="001F41B2">
              <w:rPr>
                <w:rStyle w:val="StyleBold"/>
                <w:rFonts w:cs="Arial"/>
                <w:sz w:val="22"/>
                <w:szCs w:val="22"/>
              </w:rPr>
              <w:t>b</w:t>
            </w:r>
          </w:p>
          <w:p w14:paraId="3C552BCC" w14:textId="77777777" w:rsidR="005A468D" w:rsidRPr="001F41B2" w:rsidRDefault="005A468D" w:rsidP="001F41B2">
            <w:pPr>
              <w:spacing w:before="200"/>
              <w:rPr>
                <w:rFonts w:cs="Arial"/>
                <w:sz w:val="22"/>
                <w:szCs w:val="22"/>
              </w:rPr>
            </w:pPr>
            <w:r w:rsidRPr="001F41B2">
              <w:rPr>
                <w:rFonts w:cs="Arial"/>
                <w:sz w:val="22"/>
                <w:szCs w:val="22"/>
              </w:rPr>
              <w:t>= (0.3477 × 1,103.99) − 186.2119</w:t>
            </w:r>
          </w:p>
          <w:p w14:paraId="2A7DFC6A" w14:textId="77777777" w:rsidR="005A468D" w:rsidRPr="001F41B2" w:rsidRDefault="005A468D" w:rsidP="001F41B2">
            <w:pPr>
              <w:spacing w:before="200"/>
              <w:rPr>
                <w:rFonts w:cs="Arial"/>
                <w:sz w:val="22"/>
                <w:szCs w:val="22"/>
              </w:rPr>
            </w:pPr>
            <w:r w:rsidRPr="001F41B2">
              <w:rPr>
                <w:rFonts w:cs="Arial"/>
                <w:sz w:val="22"/>
                <w:szCs w:val="22"/>
              </w:rPr>
              <w:t>= 197.6454 or $198.00 (rounded to nearest dollar)</w:t>
            </w:r>
          </w:p>
          <w:p w14:paraId="3E49370A" w14:textId="76276DC6" w:rsidR="005A468D" w:rsidRPr="001F41B2" w:rsidRDefault="005A468D" w:rsidP="001F41B2">
            <w:pPr>
              <w:spacing w:before="200"/>
              <w:rPr>
                <w:rFonts w:cs="Arial"/>
                <w:sz w:val="22"/>
                <w:szCs w:val="22"/>
              </w:rPr>
            </w:pPr>
            <w:r w:rsidRPr="001F41B2">
              <w:rPr>
                <w:rFonts w:cs="Arial"/>
                <w:sz w:val="22"/>
                <w:szCs w:val="22"/>
              </w:rPr>
              <w:t xml:space="preserve">Levy adjustment: weekly earnings are greater than WFT ($1,079.60) and less than the SOP ($1,349) appropriate to </w:t>
            </w:r>
            <w:r w:rsidR="00B674C5">
              <w:rPr>
                <w:rFonts w:cs="Arial"/>
                <w:sz w:val="22"/>
                <w:szCs w:val="22"/>
              </w:rPr>
              <w:t xml:space="preserve">an </w:t>
            </w:r>
            <w:r w:rsidRPr="001F41B2">
              <w:rPr>
                <w:rFonts w:cs="Arial"/>
                <w:sz w:val="22"/>
                <w:szCs w:val="22"/>
              </w:rPr>
              <w:t>employee with five children. Formula (3) applies.</w:t>
            </w:r>
          </w:p>
          <w:p w14:paraId="19D14DE1" w14:textId="77777777" w:rsidR="005A468D" w:rsidRPr="001F41B2" w:rsidRDefault="005A468D" w:rsidP="001F41B2">
            <w:pPr>
              <w:spacing w:before="200"/>
              <w:rPr>
                <w:rFonts w:cs="Arial"/>
                <w:sz w:val="22"/>
                <w:szCs w:val="22"/>
              </w:rPr>
            </w:pPr>
            <w:r w:rsidRPr="001F41B2">
              <w:rPr>
                <w:rFonts w:cs="Arial"/>
                <w:sz w:val="22"/>
                <w:szCs w:val="22"/>
              </w:rPr>
              <w:t>= (1,079.60 × 0.0200) – ([1,103.99 − 1,079.60] × 0.0800)</w:t>
            </w:r>
          </w:p>
          <w:p w14:paraId="0DA58303" w14:textId="77777777" w:rsidR="005A468D" w:rsidRPr="001F41B2" w:rsidRDefault="005A468D" w:rsidP="001F41B2">
            <w:pPr>
              <w:spacing w:before="200"/>
              <w:rPr>
                <w:rFonts w:cs="Arial"/>
                <w:sz w:val="22"/>
                <w:szCs w:val="22"/>
              </w:rPr>
            </w:pPr>
            <w:r w:rsidRPr="001F41B2">
              <w:rPr>
                <w:rFonts w:cs="Arial"/>
                <w:sz w:val="22"/>
                <w:szCs w:val="22"/>
              </w:rPr>
              <w:t>= 21.5920 − 1.9512</w:t>
            </w:r>
          </w:p>
          <w:p w14:paraId="219FCE80" w14:textId="77777777" w:rsidR="005A468D" w:rsidRPr="001F41B2" w:rsidRDefault="005A468D" w:rsidP="001F41B2">
            <w:pPr>
              <w:spacing w:before="200"/>
              <w:rPr>
                <w:rFonts w:cs="Arial"/>
                <w:sz w:val="22"/>
                <w:szCs w:val="22"/>
              </w:rPr>
            </w:pPr>
            <w:r w:rsidRPr="001F41B2">
              <w:rPr>
                <w:rFonts w:cs="Arial"/>
                <w:sz w:val="22"/>
                <w:szCs w:val="22"/>
              </w:rPr>
              <w:t>= 19.6408 or $20.00 (rounded to nearest dollar)</w:t>
            </w:r>
          </w:p>
          <w:p w14:paraId="0AC1D820" w14:textId="77777777" w:rsidR="005A468D" w:rsidRPr="001F41B2" w:rsidRDefault="005A468D" w:rsidP="001F41B2">
            <w:pPr>
              <w:spacing w:before="200"/>
              <w:rPr>
                <w:rFonts w:cs="Arial"/>
                <w:sz w:val="22"/>
                <w:szCs w:val="22"/>
              </w:rPr>
            </w:pPr>
            <w:r w:rsidRPr="001F41B2">
              <w:rPr>
                <w:rFonts w:cs="Arial"/>
                <w:sz w:val="22"/>
                <w:szCs w:val="22"/>
              </w:rPr>
              <w:t>Net weekly withholding amount</w:t>
            </w:r>
          </w:p>
          <w:p w14:paraId="498CEC03" w14:textId="77777777" w:rsidR="005A468D" w:rsidRPr="001F41B2" w:rsidRDefault="005A468D" w:rsidP="001F41B2">
            <w:pPr>
              <w:spacing w:before="200"/>
              <w:rPr>
                <w:rFonts w:cs="Arial"/>
                <w:sz w:val="22"/>
                <w:szCs w:val="22"/>
              </w:rPr>
            </w:pPr>
            <w:r w:rsidRPr="001F41B2">
              <w:rPr>
                <w:rFonts w:cs="Arial"/>
                <w:sz w:val="22"/>
                <w:szCs w:val="22"/>
              </w:rPr>
              <w:t>$198.00 − $20.00 = $178.00</w:t>
            </w:r>
          </w:p>
        </w:tc>
      </w:tr>
    </w:tbl>
    <w:p w14:paraId="2273655E" w14:textId="2EE44273" w:rsidR="00742929" w:rsidRDefault="00742929" w:rsidP="00742929">
      <w:pPr>
        <w:spacing w:before="200"/>
        <w:rPr>
          <w:rFonts w:ascii="Arial" w:hAnsi="Arial"/>
          <w:sz w:val="22"/>
        </w:rPr>
      </w:pPr>
    </w:p>
    <w:tbl>
      <w:tblPr>
        <w:tblStyle w:val="Callout-Example"/>
        <w:tblW w:w="0" w:type="auto"/>
        <w:tblInd w:w="-205" w:type="dxa"/>
        <w:tblLook w:val="04A0" w:firstRow="1" w:lastRow="0" w:firstColumn="1" w:lastColumn="0" w:noHBand="0" w:noVBand="1"/>
      </w:tblPr>
      <w:tblGrid>
        <w:gridCol w:w="9267"/>
      </w:tblGrid>
      <w:tr w:rsidR="005A468D" w:rsidRPr="001F41B2" w14:paraId="1E8A23B6" w14:textId="77777777" w:rsidTr="001F41B2">
        <w:tc>
          <w:tcPr>
            <w:tcW w:w="0" w:type="auto"/>
          </w:tcPr>
          <w:p w14:paraId="0758B955" w14:textId="77777777" w:rsidR="005A468D" w:rsidRPr="001F41B2" w:rsidRDefault="005A468D" w:rsidP="001F41B2">
            <w:pPr>
              <w:spacing w:before="200"/>
              <w:rPr>
                <w:sz w:val="22"/>
                <w:szCs w:val="22"/>
              </w:rPr>
            </w:pPr>
            <w:r w:rsidRPr="001F41B2">
              <w:rPr>
                <w:rStyle w:val="StyleBold"/>
                <w:sz w:val="22"/>
                <w:szCs w:val="22"/>
              </w:rPr>
              <w:t>Example 2</w:t>
            </w:r>
          </w:p>
          <w:p w14:paraId="71CA9804" w14:textId="77777777" w:rsidR="005A468D" w:rsidRPr="001F41B2" w:rsidRDefault="005A468D" w:rsidP="001F41B2">
            <w:pPr>
              <w:spacing w:before="200"/>
              <w:rPr>
                <w:sz w:val="22"/>
                <w:szCs w:val="22"/>
              </w:rPr>
            </w:pPr>
            <w:r w:rsidRPr="001F41B2">
              <w:rPr>
                <w:sz w:val="22"/>
                <w:szCs w:val="22"/>
              </w:rPr>
              <w:t xml:space="preserve">Employee's fortnightly earnings are $1,110.30. Employee resides in zone B, has provided a </w:t>
            </w:r>
            <w:r w:rsidRPr="001F41B2">
              <w:rPr>
                <w:rStyle w:val="StyleItalic"/>
                <w:sz w:val="22"/>
                <w:szCs w:val="22"/>
              </w:rPr>
              <w:t>Tax file number declaration</w:t>
            </w:r>
            <w:r w:rsidRPr="001F41B2">
              <w:rPr>
                <w:sz w:val="22"/>
                <w:szCs w:val="22"/>
              </w:rPr>
              <w:t xml:space="preserve"> that claims the tax-free threshold and a </w:t>
            </w:r>
            <w:r w:rsidRPr="001F41B2">
              <w:rPr>
                <w:rStyle w:val="StyleItalic"/>
                <w:sz w:val="22"/>
                <w:szCs w:val="22"/>
              </w:rPr>
              <w:t>Withholding declaration</w:t>
            </w:r>
            <w:r w:rsidRPr="001F41B2">
              <w:rPr>
                <w:sz w:val="22"/>
                <w:szCs w:val="22"/>
              </w:rPr>
              <w:t xml:space="preserve"> that claims zone and tax offsets at the tax offsets questions that totals $1,645. The employee has also lodged a </w:t>
            </w:r>
            <w:r w:rsidRPr="001F41B2">
              <w:rPr>
                <w:rStyle w:val="StyleItalic"/>
                <w:sz w:val="22"/>
                <w:szCs w:val="22"/>
              </w:rPr>
              <w:t>Medicare levy variation</w:t>
            </w:r>
            <w:r w:rsidRPr="001F41B2">
              <w:rPr>
                <w:sz w:val="22"/>
                <w:szCs w:val="22"/>
              </w:rPr>
              <w:t xml:space="preserve"> </w:t>
            </w:r>
            <w:r w:rsidRPr="001F41B2">
              <w:rPr>
                <w:rStyle w:val="StyleItalic"/>
                <w:sz w:val="22"/>
                <w:szCs w:val="22"/>
              </w:rPr>
              <w:t>declaration</w:t>
            </w:r>
            <w:r w:rsidRPr="001F41B2">
              <w:rPr>
                <w:sz w:val="22"/>
                <w:szCs w:val="22"/>
              </w:rPr>
              <w:t xml:space="preserve"> claiming a full exemption from the Medicare levy.</w:t>
            </w:r>
          </w:p>
          <w:p w14:paraId="0436BCC1" w14:textId="77777777" w:rsidR="005A468D" w:rsidRPr="001F41B2" w:rsidRDefault="005A468D" w:rsidP="001F41B2">
            <w:pPr>
              <w:spacing w:before="200"/>
              <w:rPr>
                <w:sz w:val="22"/>
                <w:szCs w:val="22"/>
              </w:rPr>
            </w:pPr>
            <w:r w:rsidRPr="001F41B2">
              <w:rPr>
                <w:rStyle w:val="StyleBold"/>
                <w:sz w:val="22"/>
                <w:szCs w:val="22"/>
              </w:rPr>
              <w:t>Therefore, scale 5 is applied.</w:t>
            </w:r>
          </w:p>
          <w:p w14:paraId="42F3EFC9" w14:textId="77777777" w:rsidR="005A468D" w:rsidRPr="001F41B2" w:rsidRDefault="005A468D" w:rsidP="001F41B2">
            <w:pPr>
              <w:spacing w:before="200"/>
              <w:rPr>
                <w:sz w:val="22"/>
                <w:szCs w:val="22"/>
              </w:rPr>
            </w:pPr>
            <w:r w:rsidRPr="001F41B2">
              <w:rPr>
                <w:sz w:val="22"/>
                <w:szCs w:val="22"/>
              </w:rPr>
              <w:t>Convert to weekly equivalent</w:t>
            </w:r>
          </w:p>
          <w:p w14:paraId="2342CA4A" w14:textId="77777777" w:rsidR="005A468D" w:rsidRPr="001F41B2" w:rsidRDefault="005A468D" w:rsidP="001F41B2">
            <w:pPr>
              <w:spacing w:before="200"/>
              <w:rPr>
                <w:sz w:val="22"/>
                <w:szCs w:val="22"/>
              </w:rPr>
            </w:pPr>
            <w:r w:rsidRPr="001F41B2">
              <w:rPr>
                <w:sz w:val="22"/>
                <w:szCs w:val="22"/>
              </w:rPr>
              <w:t>= (1,110.30 ÷ 2)</w:t>
            </w:r>
          </w:p>
          <w:p w14:paraId="54572B4F" w14:textId="77777777" w:rsidR="005A468D" w:rsidRPr="001F41B2" w:rsidRDefault="005A468D" w:rsidP="001F41B2">
            <w:pPr>
              <w:spacing w:before="200"/>
              <w:rPr>
                <w:sz w:val="22"/>
                <w:szCs w:val="22"/>
              </w:rPr>
            </w:pPr>
            <w:r w:rsidRPr="001F41B2">
              <w:rPr>
                <w:sz w:val="22"/>
                <w:szCs w:val="22"/>
              </w:rPr>
              <w:t>= 555.15 or $555 (ignore cents)</w:t>
            </w:r>
          </w:p>
          <w:p w14:paraId="2F2558E8" w14:textId="77777777" w:rsidR="005A468D" w:rsidRPr="001F41B2" w:rsidRDefault="005A468D" w:rsidP="001F41B2">
            <w:pPr>
              <w:spacing w:before="200"/>
              <w:rPr>
                <w:sz w:val="22"/>
                <w:szCs w:val="22"/>
              </w:rPr>
            </w:pPr>
            <w:r w:rsidRPr="001F41B2">
              <w:rPr>
                <w:rStyle w:val="StyleBold"/>
                <w:sz w:val="22"/>
                <w:szCs w:val="22"/>
              </w:rPr>
              <w:t>x</w:t>
            </w:r>
            <w:r w:rsidRPr="001F41B2">
              <w:rPr>
                <w:sz w:val="22"/>
                <w:szCs w:val="22"/>
              </w:rPr>
              <w:t xml:space="preserve"> = 555.99</w:t>
            </w:r>
          </w:p>
          <w:p w14:paraId="46D082A4" w14:textId="77777777" w:rsidR="005A468D" w:rsidRPr="001F41B2" w:rsidRDefault="005A468D" w:rsidP="001F41B2">
            <w:pPr>
              <w:spacing w:before="200"/>
              <w:rPr>
                <w:sz w:val="22"/>
                <w:szCs w:val="22"/>
              </w:rPr>
            </w:pPr>
            <w:r w:rsidRPr="001F41B2">
              <w:rPr>
                <w:sz w:val="22"/>
                <w:szCs w:val="22"/>
              </w:rPr>
              <w:t>Weekly withholding amount (</w:t>
            </w:r>
            <w:r w:rsidRPr="001F41B2">
              <w:rPr>
                <w:rStyle w:val="StyleBold"/>
                <w:sz w:val="22"/>
                <w:szCs w:val="22"/>
              </w:rPr>
              <w:t>y</w:t>
            </w:r>
            <w:r w:rsidRPr="001F41B2">
              <w:rPr>
                <w:sz w:val="22"/>
                <w:szCs w:val="22"/>
              </w:rPr>
              <w:t>)</w:t>
            </w:r>
          </w:p>
          <w:p w14:paraId="4830968F" w14:textId="77777777" w:rsidR="005A468D" w:rsidRPr="001F41B2" w:rsidRDefault="005A468D" w:rsidP="001F41B2">
            <w:pPr>
              <w:spacing w:before="200"/>
              <w:rPr>
                <w:sz w:val="22"/>
                <w:szCs w:val="22"/>
              </w:rPr>
            </w:pPr>
            <w:r w:rsidRPr="001F41B2">
              <w:rPr>
                <w:sz w:val="22"/>
                <w:szCs w:val="22"/>
              </w:rPr>
              <w:t>= (</w:t>
            </w:r>
            <w:r w:rsidRPr="001F41B2">
              <w:rPr>
                <w:rStyle w:val="StyleBold"/>
                <w:sz w:val="22"/>
                <w:szCs w:val="22"/>
              </w:rPr>
              <w:t>a</w:t>
            </w:r>
            <w:r w:rsidRPr="001F41B2">
              <w:rPr>
                <w:sz w:val="22"/>
                <w:szCs w:val="22"/>
              </w:rPr>
              <w:t xml:space="preserve"> × </w:t>
            </w:r>
            <w:r w:rsidRPr="001F41B2">
              <w:rPr>
                <w:rStyle w:val="StyleBold"/>
                <w:sz w:val="22"/>
                <w:szCs w:val="22"/>
              </w:rPr>
              <w:t>x</w:t>
            </w:r>
            <w:r w:rsidRPr="001F41B2">
              <w:rPr>
                <w:sz w:val="22"/>
                <w:szCs w:val="22"/>
              </w:rPr>
              <w:t xml:space="preserve">) − </w:t>
            </w:r>
            <w:r w:rsidRPr="001F41B2">
              <w:rPr>
                <w:rStyle w:val="StyleBold"/>
                <w:sz w:val="22"/>
                <w:szCs w:val="22"/>
              </w:rPr>
              <w:t>b</w:t>
            </w:r>
          </w:p>
          <w:p w14:paraId="0B0CC2A5" w14:textId="77777777" w:rsidR="005A468D" w:rsidRPr="001F41B2" w:rsidRDefault="005A468D" w:rsidP="001F41B2">
            <w:pPr>
              <w:spacing w:before="200"/>
              <w:rPr>
                <w:sz w:val="22"/>
                <w:szCs w:val="22"/>
              </w:rPr>
            </w:pPr>
            <w:r w:rsidRPr="001F41B2">
              <w:rPr>
                <w:sz w:val="22"/>
                <w:szCs w:val="22"/>
              </w:rPr>
              <w:t>= (0.1900 × 555.99) − 68.3462</w:t>
            </w:r>
          </w:p>
          <w:p w14:paraId="0393ED7E" w14:textId="77777777" w:rsidR="005A468D" w:rsidRPr="001F41B2" w:rsidRDefault="005A468D" w:rsidP="001F41B2">
            <w:pPr>
              <w:spacing w:before="200"/>
              <w:rPr>
                <w:sz w:val="22"/>
                <w:szCs w:val="22"/>
              </w:rPr>
            </w:pPr>
            <w:r w:rsidRPr="001F41B2">
              <w:rPr>
                <w:sz w:val="22"/>
                <w:szCs w:val="22"/>
              </w:rPr>
              <w:t>= 37.2919 or $37.00 (rounded to nearest dollar)</w:t>
            </w:r>
          </w:p>
          <w:p w14:paraId="5D0A9B11" w14:textId="77777777" w:rsidR="005A468D" w:rsidRPr="001F41B2" w:rsidRDefault="005A468D" w:rsidP="001F41B2">
            <w:pPr>
              <w:spacing w:before="200"/>
              <w:rPr>
                <w:sz w:val="22"/>
                <w:szCs w:val="22"/>
              </w:rPr>
            </w:pPr>
            <w:r w:rsidRPr="001F41B2">
              <w:rPr>
                <w:sz w:val="22"/>
                <w:szCs w:val="22"/>
              </w:rPr>
              <w:t>Fortnightly withholding amount</w:t>
            </w:r>
          </w:p>
          <w:p w14:paraId="7AEBC007" w14:textId="77777777" w:rsidR="005A468D" w:rsidRPr="001F41B2" w:rsidRDefault="005A468D" w:rsidP="001F41B2">
            <w:pPr>
              <w:spacing w:before="200"/>
              <w:rPr>
                <w:sz w:val="22"/>
                <w:szCs w:val="22"/>
              </w:rPr>
            </w:pPr>
            <w:r w:rsidRPr="001F41B2">
              <w:rPr>
                <w:sz w:val="22"/>
                <w:szCs w:val="22"/>
              </w:rPr>
              <w:lastRenderedPageBreak/>
              <w:t>$37.00 × 2 = $74.00</w:t>
            </w:r>
          </w:p>
          <w:p w14:paraId="4132B91D" w14:textId="77777777" w:rsidR="005A468D" w:rsidRPr="001F41B2" w:rsidRDefault="005A468D" w:rsidP="001F41B2">
            <w:pPr>
              <w:spacing w:before="200"/>
              <w:rPr>
                <w:sz w:val="22"/>
                <w:szCs w:val="22"/>
              </w:rPr>
            </w:pPr>
            <w:r w:rsidRPr="001F41B2">
              <w:rPr>
                <w:sz w:val="22"/>
                <w:szCs w:val="22"/>
              </w:rPr>
              <w:t xml:space="preserve">Tax offsets claimed at the tax offsets questions on the </w:t>
            </w:r>
            <w:r w:rsidRPr="001F41B2">
              <w:rPr>
                <w:rStyle w:val="StyleItalic"/>
                <w:sz w:val="22"/>
                <w:szCs w:val="22"/>
              </w:rPr>
              <w:t>Withholding declaration</w:t>
            </w:r>
          </w:p>
          <w:p w14:paraId="51F46F04" w14:textId="77777777" w:rsidR="005A468D" w:rsidRPr="001F41B2" w:rsidRDefault="005A468D" w:rsidP="001F41B2">
            <w:pPr>
              <w:spacing w:before="200"/>
              <w:rPr>
                <w:sz w:val="22"/>
                <w:szCs w:val="22"/>
              </w:rPr>
            </w:pPr>
            <w:r w:rsidRPr="001F41B2">
              <w:rPr>
                <w:sz w:val="22"/>
                <w:szCs w:val="22"/>
              </w:rPr>
              <w:t>= 3.8% of $1,645</w:t>
            </w:r>
          </w:p>
          <w:p w14:paraId="2953D25B" w14:textId="77777777" w:rsidR="005A468D" w:rsidRPr="001F41B2" w:rsidRDefault="005A468D" w:rsidP="001F41B2">
            <w:pPr>
              <w:spacing w:before="200"/>
              <w:rPr>
                <w:sz w:val="22"/>
                <w:szCs w:val="22"/>
              </w:rPr>
            </w:pPr>
            <w:r w:rsidRPr="001F41B2">
              <w:rPr>
                <w:sz w:val="22"/>
                <w:szCs w:val="22"/>
              </w:rPr>
              <w:t>= 62.5100 or $63.00 (rounded to nearest dollar)</w:t>
            </w:r>
          </w:p>
          <w:p w14:paraId="0FB9C81A" w14:textId="77777777" w:rsidR="005A468D" w:rsidRPr="001F41B2" w:rsidRDefault="005A468D" w:rsidP="001F41B2">
            <w:pPr>
              <w:spacing w:before="200"/>
              <w:rPr>
                <w:sz w:val="22"/>
                <w:szCs w:val="22"/>
              </w:rPr>
            </w:pPr>
            <w:r w:rsidRPr="001F41B2">
              <w:rPr>
                <w:sz w:val="22"/>
                <w:szCs w:val="22"/>
              </w:rPr>
              <w:t>Net fortnightly withholding amount</w:t>
            </w:r>
          </w:p>
          <w:p w14:paraId="653E3528" w14:textId="77777777" w:rsidR="005A468D" w:rsidRPr="001F41B2" w:rsidRDefault="005A468D" w:rsidP="001F41B2">
            <w:pPr>
              <w:spacing w:before="200"/>
              <w:rPr>
                <w:sz w:val="22"/>
                <w:szCs w:val="22"/>
              </w:rPr>
            </w:pPr>
            <w:r w:rsidRPr="001F41B2">
              <w:rPr>
                <w:sz w:val="22"/>
                <w:szCs w:val="22"/>
              </w:rPr>
              <w:t>$74.00 − $63.00 = $11.00.</w:t>
            </w:r>
          </w:p>
        </w:tc>
      </w:tr>
    </w:tbl>
    <w:p w14:paraId="1953D5AE" w14:textId="2E64636B" w:rsidR="005A468D" w:rsidRDefault="005A468D" w:rsidP="005A468D">
      <w:pPr>
        <w:spacing w:before="200"/>
        <w:rPr>
          <w:rFonts w:ascii="Arial" w:hAnsi="Arial"/>
          <w:sz w:val="22"/>
        </w:rPr>
      </w:pPr>
    </w:p>
    <w:tbl>
      <w:tblPr>
        <w:tblStyle w:val="Callout-Example"/>
        <w:tblW w:w="0" w:type="auto"/>
        <w:tblInd w:w="-205" w:type="dxa"/>
        <w:tblLook w:val="04A0" w:firstRow="1" w:lastRow="0" w:firstColumn="1" w:lastColumn="0" w:noHBand="0" w:noVBand="1"/>
      </w:tblPr>
      <w:tblGrid>
        <w:gridCol w:w="9267"/>
      </w:tblGrid>
      <w:tr w:rsidR="005A468D" w:rsidRPr="001F41B2" w14:paraId="106F0306" w14:textId="77777777" w:rsidTr="001F41B2">
        <w:tc>
          <w:tcPr>
            <w:tcW w:w="0" w:type="auto"/>
          </w:tcPr>
          <w:p w14:paraId="1E883A97" w14:textId="77777777" w:rsidR="005A468D" w:rsidRPr="001F41B2" w:rsidRDefault="005A468D" w:rsidP="001F41B2">
            <w:pPr>
              <w:spacing w:before="200"/>
              <w:rPr>
                <w:sz w:val="22"/>
                <w:szCs w:val="22"/>
              </w:rPr>
            </w:pPr>
            <w:r w:rsidRPr="001F41B2">
              <w:rPr>
                <w:rStyle w:val="StyleBold"/>
                <w:sz w:val="22"/>
                <w:szCs w:val="22"/>
              </w:rPr>
              <w:t>Example 3</w:t>
            </w:r>
          </w:p>
          <w:p w14:paraId="6B3C6D26" w14:textId="77777777" w:rsidR="005A468D" w:rsidRPr="001F41B2" w:rsidRDefault="005A468D" w:rsidP="001F41B2">
            <w:pPr>
              <w:spacing w:before="200"/>
              <w:rPr>
                <w:sz w:val="22"/>
                <w:szCs w:val="22"/>
              </w:rPr>
            </w:pPr>
            <w:r w:rsidRPr="001F41B2">
              <w:rPr>
                <w:sz w:val="22"/>
                <w:szCs w:val="22"/>
              </w:rPr>
              <w:t xml:space="preserve">Employee's monthly earnings are $4,500.33. Employee has provided a </w:t>
            </w:r>
            <w:r w:rsidRPr="001F41B2">
              <w:rPr>
                <w:rStyle w:val="StyleItalic"/>
                <w:sz w:val="22"/>
                <w:szCs w:val="22"/>
              </w:rPr>
              <w:t>Tax file number declaration</w:t>
            </w:r>
            <w:r w:rsidRPr="001F41B2">
              <w:rPr>
                <w:sz w:val="22"/>
                <w:szCs w:val="22"/>
              </w:rPr>
              <w:t xml:space="preserve"> claiming the tax-free threshold and claimed a total tax offset of $1,365 at the tax offsets question on the </w:t>
            </w:r>
            <w:r w:rsidRPr="001F41B2">
              <w:rPr>
                <w:rStyle w:val="StyleItalic"/>
                <w:sz w:val="22"/>
                <w:szCs w:val="22"/>
              </w:rPr>
              <w:t>Withholding declaration</w:t>
            </w:r>
            <w:r w:rsidRPr="001F41B2">
              <w:rPr>
                <w:sz w:val="22"/>
                <w:szCs w:val="22"/>
              </w:rPr>
              <w:t>. The employee has one child but is not eligible for a Medicare levy adjustment. The weekly equivalent of the employee’s earnings exceeds the Medicare levy SOP of $1,009 appropriate to an employee with one child.</w:t>
            </w:r>
          </w:p>
          <w:p w14:paraId="083430C9" w14:textId="77777777" w:rsidR="005A468D" w:rsidRPr="001F41B2" w:rsidRDefault="005A468D" w:rsidP="001F41B2">
            <w:pPr>
              <w:spacing w:before="200"/>
              <w:rPr>
                <w:sz w:val="22"/>
                <w:szCs w:val="22"/>
              </w:rPr>
            </w:pPr>
            <w:r w:rsidRPr="001F41B2">
              <w:rPr>
                <w:rStyle w:val="StyleBold"/>
                <w:sz w:val="22"/>
                <w:szCs w:val="22"/>
              </w:rPr>
              <w:t>Therefore, scale 2 is applied.</w:t>
            </w:r>
          </w:p>
          <w:p w14:paraId="55404ABD" w14:textId="77777777" w:rsidR="005A468D" w:rsidRPr="001F41B2" w:rsidRDefault="005A468D" w:rsidP="001F41B2">
            <w:pPr>
              <w:spacing w:before="200"/>
              <w:rPr>
                <w:sz w:val="22"/>
                <w:szCs w:val="22"/>
              </w:rPr>
            </w:pPr>
            <w:r w:rsidRPr="001F41B2">
              <w:rPr>
                <w:sz w:val="22"/>
                <w:szCs w:val="22"/>
              </w:rPr>
              <w:t>Convert to weekly equivalent</w:t>
            </w:r>
          </w:p>
          <w:p w14:paraId="1E800596" w14:textId="77777777" w:rsidR="005A468D" w:rsidRPr="001F41B2" w:rsidRDefault="005A468D" w:rsidP="001F41B2">
            <w:pPr>
              <w:spacing w:before="200"/>
              <w:rPr>
                <w:sz w:val="22"/>
                <w:szCs w:val="22"/>
              </w:rPr>
            </w:pPr>
            <w:r w:rsidRPr="001F41B2">
              <w:rPr>
                <w:sz w:val="22"/>
                <w:szCs w:val="22"/>
              </w:rPr>
              <w:t>= ($4,500.33 + 0.01) × 3 ÷ 13</w:t>
            </w:r>
          </w:p>
          <w:p w14:paraId="30630590" w14:textId="77777777" w:rsidR="005A468D" w:rsidRPr="001F41B2" w:rsidRDefault="005A468D" w:rsidP="001F41B2">
            <w:pPr>
              <w:spacing w:before="200"/>
              <w:rPr>
                <w:sz w:val="22"/>
                <w:szCs w:val="22"/>
              </w:rPr>
            </w:pPr>
            <w:r w:rsidRPr="001F41B2">
              <w:rPr>
                <w:sz w:val="22"/>
                <w:szCs w:val="22"/>
              </w:rPr>
              <w:t>= 1,038.5400 or $1,038 (ignore cents)</w:t>
            </w:r>
          </w:p>
          <w:p w14:paraId="61D93662" w14:textId="77777777" w:rsidR="005A468D" w:rsidRPr="001F41B2" w:rsidRDefault="005A468D" w:rsidP="001F41B2">
            <w:pPr>
              <w:spacing w:before="200"/>
              <w:rPr>
                <w:sz w:val="22"/>
                <w:szCs w:val="22"/>
              </w:rPr>
            </w:pPr>
            <w:r w:rsidRPr="001F41B2">
              <w:rPr>
                <w:rStyle w:val="StyleBold"/>
                <w:sz w:val="22"/>
                <w:szCs w:val="22"/>
              </w:rPr>
              <w:t>x</w:t>
            </w:r>
            <w:r w:rsidRPr="001F41B2">
              <w:rPr>
                <w:sz w:val="22"/>
                <w:szCs w:val="22"/>
              </w:rPr>
              <w:t xml:space="preserve"> = 1,038.99</w:t>
            </w:r>
          </w:p>
          <w:p w14:paraId="65083BF8" w14:textId="77777777" w:rsidR="005A468D" w:rsidRPr="001F41B2" w:rsidRDefault="005A468D" w:rsidP="001F41B2">
            <w:pPr>
              <w:spacing w:before="200"/>
              <w:rPr>
                <w:sz w:val="22"/>
                <w:szCs w:val="22"/>
              </w:rPr>
            </w:pPr>
            <w:r w:rsidRPr="001F41B2">
              <w:rPr>
                <w:sz w:val="22"/>
                <w:szCs w:val="22"/>
              </w:rPr>
              <w:t>Weekly withholding amount (</w:t>
            </w:r>
            <w:r w:rsidRPr="001F41B2">
              <w:rPr>
                <w:rStyle w:val="StyleBold"/>
                <w:sz w:val="22"/>
                <w:szCs w:val="22"/>
              </w:rPr>
              <w:t>y</w:t>
            </w:r>
            <w:r w:rsidRPr="001F41B2">
              <w:rPr>
                <w:sz w:val="22"/>
                <w:szCs w:val="22"/>
              </w:rPr>
              <w:t>)</w:t>
            </w:r>
          </w:p>
          <w:p w14:paraId="07F1884B" w14:textId="77777777" w:rsidR="005A468D" w:rsidRPr="001F41B2" w:rsidRDefault="005A468D" w:rsidP="001F41B2">
            <w:pPr>
              <w:spacing w:before="200"/>
              <w:rPr>
                <w:sz w:val="22"/>
                <w:szCs w:val="22"/>
              </w:rPr>
            </w:pPr>
            <w:r w:rsidRPr="001F41B2">
              <w:rPr>
                <w:sz w:val="22"/>
                <w:szCs w:val="22"/>
              </w:rPr>
              <w:t>= (</w:t>
            </w:r>
            <w:r w:rsidRPr="001F41B2">
              <w:rPr>
                <w:rStyle w:val="StyleBold"/>
                <w:sz w:val="22"/>
                <w:szCs w:val="22"/>
              </w:rPr>
              <w:t>a</w:t>
            </w:r>
            <w:r w:rsidRPr="001F41B2">
              <w:rPr>
                <w:sz w:val="22"/>
                <w:szCs w:val="22"/>
              </w:rPr>
              <w:t xml:space="preserve"> × </w:t>
            </w:r>
            <w:r w:rsidRPr="001F41B2">
              <w:rPr>
                <w:rStyle w:val="StyleBold"/>
                <w:sz w:val="22"/>
                <w:szCs w:val="22"/>
              </w:rPr>
              <w:t>x</w:t>
            </w:r>
            <w:r w:rsidRPr="001F41B2">
              <w:rPr>
                <w:sz w:val="22"/>
                <w:szCs w:val="22"/>
              </w:rPr>
              <w:t xml:space="preserve">) − </w:t>
            </w:r>
            <w:r w:rsidRPr="001F41B2">
              <w:rPr>
                <w:rStyle w:val="StyleBold"/>
                <w:sz w:val="22"/>
                <w:szCs w:val="22"/>
              </w:rPr>
              <w:t>b</w:t>
            </w:r>
          </w:p>
          <w:p w14:paraId="580647A3" w14:textId="77777777" w:rsidR="005A468D" w:rsidRPr="001F41B2" w:rsidRDefault="005A468D" w:rsidP="001F41B2">
            <w:pPr>
              <w:spacing w:before="200"/>
              <w:rPr>
                <w:sz w:val="22"/>
                <w:szCs w:val="22"/>
              </w:rPr>
            </w:pPr>
            <w:r w:rsidRPr="001F41B2">
              <w:rPr>
                <w:sz w:val="22"/>
                <w:szCs w:val="22"/>
              </w:rPr>
              <w:t>= (0.3477 × 1,038.99) − 186.2119</w:t>
            </w:r>
          </w:p>
          <w:p w14:paraId="03F7205F" w14:textId="77777777" w:rsidR="005A468D" w:rsidRPr="001F41B2" w:rsidRDefault="005A468D" w:rsidP="001F41B2">
            <w:pPr>
              <w:spacing w:before="200"/>
              <w:rPr>
                <w:sz w:val="22"/>
                <w:szCs w:val="22"/>
              </w:rPr>
            </w:pPr>
            <w:r w:rsidRPr="001F41B2">
              <w:rPr>
                <w:sz w:val="22"/>
                <w:szCs w:val="22"/>
              </w:rPr>
              <w:t>= 175.0449 or $175.00 (rounded to nearest dollar)</w:t>
            </w:r>
          </w:p>
          <w:p w14:paraId="3AA17C0F" w14:textId="77777777" w:rsidR="005A468D" w:rsidRPr="001F41B2" w:rsidRDefault="005A468D" w:rsidP="001F41B2">
            <w:pPr>
              <w:spacing w:before="200"/>
              <w:rPr>
                <w:sz w:val="22"/>
                <w:szCs w:val="22"/>
              </w:rPr>
            </w:pPr>
            <w:r w:rsidRPr="001F41B2">
              <w:rPr>
                <w:sz w:val="22"/>
                <w:szCs w:val="22"/>
              </w:rPr>
              <w:t>Monthly withholding amount</w:t>
            </w:r>
          </w:p>
          <w:p w14:paraId="602110FB" w14:textId="77777777" w:rsidR="005A468D" w:rsidRPr="001F41B2" w:rsidRDefault="005A468D" w:rsidP="001F41B2">
            <w:pPr>
              <w:spacing w:before="200"/>
              <w:rPr>
                <w:sz w:val="22"/>
                <w:szCs w:val="22"/>
              </w:rPr>
            </w:pPr>
            <w:r w:rsidRPr="001F41B2">
              <w:rPr>
                <w:sz w:val="22"/>
                <w:szCs w:val="22"/>
              </w:rPr>
              <w:t>$175.00 × 13 ÷ 3 = $758.33 or $758.00 (rounded to nearest dollar)</w:t>
            </w:r>
          </w:p>
          <w:p w14:paraId="6F955C99" w14:textId="77777777" w:rsidR="005A468D" w:rsidRPr="001F41B2" w:rsidRDefault="005A468D" w:rsidP="001F41B2">
            <w:pPr>
              <w:spacing w:before="200"/>
              <w:rPr>
                <w:sz w:val="22"/>
                <w:szCs w:val="22"/>
              </w:rPr>
            </w:pPr>
            <w:r w:rsidRPr="001F41B2">
              <w:rPr>
                <w:sz w:val="22"/>
                <w:szCs w:val="22"/>
              </w:rPr>
              <w:t>Tax offset claimed</w:t>
            </w:r>
          </w:p>
          <w:p w14:paraId="500E5D9B" w14:textId="77777777" w:rsidR="005A468D" w:rsidRPr="001F41B2" w:rsidRDefault="005A468D" w:rsidP="001F41B2">
            <w:pPr>
              <w:spacing w:before="200"/>
              <w:rPr>
                <w:sz w:val="22"/>
                <w:szCs w:val="22"/>
              </w:rPr>
            </w:pPr>
            <w:r w:rsidRPr="001F41B2">
              <w:rPr>
                <w:sz w:val="22"/>
                <w:szCs w:val="22"/>
              </w:rPr>
              <w:t>= 8.3% of $1,365</w:t>
            </w:r>
          </w:p>
          <w:p w14:paraId="5229DF3F" w14:textId="77777777" w:rsidR="005A468D" w:rsidRPr="001F41B2" w:rsidRDefault="005A468D" w:rsidP="001F41B2">
            <w:pPr>
              <w:spacing w:before="200"/>
              <w:rPr>
                <w:sz w:val="22"/>
                <w:szCs w:val="22"/>
              </w:rPr>
            </w:pPr>
            <w:r w:rsidRPr="001F41B2">
              <w:rPr>
                <w:sz w:val="22"/>
                <w:szCs w:val="22"/>
              </w:rPr>
              <w:t>= 113.2950 or $113.00 (rounded to nearest dollar)</w:t>
            </w:r>
          </w:p>
          <w:p w14:paraId="2B6648DB" w14:textId="77777777" w:rsidR="005A468D" w:rsidRPr="001F41B2" w:rsidRDefault="005A468D" w:rsidP="001F41B2">
            <w:pPr>
              <w:spacing w:before="200"/>
              <w:rPr>
                <w:sz w:val="22"/>
                <w:szCs w:val="22"/>
              </w:rPr>
            </w:pPr>
            <w:r w:rsidRPr="001F41B2">
              <w:rPr>
                <w:sz w:val="22"/>
                <w:szCs w:val="22"/>
              </w:rPr>
              <w:t>Net monthly withholding amount</w:t>
            </w:r>
          </w:p>
          <w:p w14:paraId="0E05D2A7" w14:textId="77777777" w:rsidR="005A468D" w:rsidRPr="001F41B2" w:rsidRDefault="005A468D" w:rsidP="001F41B2">
            <w:pPr>
              <w:spacing w:before="200"/>
              <w:rPr>
                <w:sz w:val="22"/>
                <w:szCs w:val="22"/>
              </w:rPr>
            </w:pPr>
            <w:r w:rsidRPr="001F41B2">
              <w:rPr>
                <w:sz w:val="22"/>
                <w:szCs w:val="22"/>
              </w:rPr>
              <w:t>$758.00 − $113.00 = $645.00</w:t>
            </w:r>
          </w:p>
        </w:tc>
      </w:tr>
    </w:tbl>
    <w:p w14:paraId="14A9DBAE" w14:textId="05D5F971" w:rsidR="00742929" w:rsidRPr="00742929" w:rsidRDefault="00742929" w:rsidP="00742929">
      <w:pPr>
        <w:spacing w:before="200"/>
        <w:rPr>
          <w:rFonts w:ascii="Arial" w:hAnsi="Arial"/>
          <w:sz w:val="22"/>
        </w:rPr>
      </w:pPr>
    </w:p>
    <w:p w14:paraId="32A3921B" w14:textId="77777777" w:rsidR="00693A0A" w:rsidRPr="00693A0A" w:rsidRDefault="00693A0A" w:rsidP="00693A0A">
      <w:pPr>
        <w:keepNext/>
        <w:spacing w:before="360"/>
        <w:outlineLvl w:val="0"/>
        <w:rPr>
          <w:rFonts w:ascii="Arial" w:hAnsi="Arial" w:cs="Arial"/>
          <w:kern w:val="36"/>
          <w:sz w:val="44"/>
          <w:szCs w:val="42"/>
        </w:rPr>
      </w:pPr>
      <w:r w:rsidRPr="00693A0A">
        <w:rPr>
          <w:rFonts w:ascii="Arial" w:hAnsi="Arial" w:cs="Arial"/>
          <w:kern w:val="36"/>
          <w:sz w:val="44"/>
          <w:szCs w:val="42"/>
        </w:rPr>
        <w:lastRenderedPageBreak/>
        <w:t>Calculating withholding amounts for payments made on a daily or casual basis</w:t>
      </w:r>
    </w:p>
    <w:p w14:paraId="4828E0BD" w14:textId="666528DA" w:rsidR="00693A0A" w:rsidRPr="00693A0A" w:rsidRDefault="00693A0A" w:rsidP="00693A0A">
      <w:pPr>
        <w:spacing w:before="200"/>
        <w:rPr>
          <w:rFonts w:ascii="Arial" w:hAnsi="Arial"/>
          <w:sz w:val="22"/>
        </w:rPr>
      </w:pPr>
      <w:r w:rsidRPr="00693A0A">
        <w:rPr>
          <w:rFonts w:ascii="Arial" w:hAnsi="Arial"/>
          <w:sz w:val="22"/>
        </w:rPr>
        <w:t xml:space="preserve">The withholding amounts shown in the </w:t>
      </w:r>
      <w:r w:rsidRPr="00C5356B">
        <w:rPr>
          <w:rFonts w:ascii="Arial" w:hAnsi="Arial"/>
          <w:sz w:val="22"/>
          <w:shd w:val="clear" w:color="auto" w:fill="FFFFFF" w:themeFill="background1"/>
        </w:rPr>
        <w:t>Tax table for daily and casual workers</w:t>
      </w:r>
      <w:r w:rsidRPr="00693A0A">
        <w:rPr>
          <w:rFonts w:ascii="Arial" w:hAnsi="Arial"/>
          <w:sz w:val="22"/>
        </w:rPr>
        <w:t xml:space="preserve"> can be expressed in a mathematical form, using the formulas and coefficients provided.</w:t>
      </w:r>
    </w:p>
    <w:p w14:paraId="63427EB6" w14:textId="77777777" w:rsidR="00693A0A" w:rsidRPr="00693A0A" w:rsidRDefault="00693A0A" w:rsidP="00693A0A">
      <w:pPr>
        <w:spacing w:before="200"/>
        <w:rPr>
          <w:rFonts w:ascii="Arial" w:hAnsi="Arial"/>
          <w:sz w:val="22"/>
        </w:rPr>
      </w:pPr>
      <w:r w:rsidRPr="00693A0A">
        <w:rPr>
          <w:rFonts w:ascii="Arial" w:hAnsi="Arial"/>
          <w:sz w:val="22"/>
        </w:rPr>
        <w:t>To work out withholding amounts using the formulas:</w:t>
      </w:r>
    </w:p>
    <w:p w14:paraId="0903F3F9" w14:textId="77777777" w:rsidR="00742929" w:rsidRDefault="00742929">
      <w:pPr>
        <w:rPr>
          <w:rFonts w:ascii="Arial" w:hAnsi="Arial" w:cs="Arial"/>
          <w:sz w:val="22"/>
          <w:szCs w:val="22"/>
        </w:rPr>
      </w:pPr>
    </w:p>
    <w:p w14:paraId="77B3417D" w14:textId="77777777" w:rsidR="00693A0A" w:rsidRPr="00693A0A" w:rsidRDefault="00693A0A" w:rsidP="00AF4DB9">
      <w:pPr>
        <w:numPr>
          <w:ilvl w:val="0"/>
          <w:numId w:val="13"/>
        </w:numPr>
        <w:spacing w:before="200"/>
        <w:rPr>
          <w:rFonts w:ascii="Arial" w:hAnsi="Arial"/>
          <w:sz w:val="22"/>
        </w:rPr>
      </w:pPr>
      <w:r w:rsidRPr="00693A0A">
        <w:rPr>
          <w:rFonts w:ascii="Arial" w:hAnsi="Arial"/>
          <w:sz w:val="22"/>
        </w:rPr>
        <w:t>Multiply earnings (ignoring any cents) by five to work out the weekly equivalent. Add 99 cents to the result.</w:t>
      </w:r>
    </w:p>
    <w:p w14:paraId="76B533BE" w14:textId="77777777" w:rsidR="003A3D6B" w:rsidRDefault="00693A0A" w:rsidP="00AF4DB9">
      <w:pPr>
        <w:numPr>
          <w:ilvl w:val="0"/>
          <w:numId w:val="13"/>
        </w:numPr>
        <w:spacing w:before="200"/>
        <w:rPr>
          <w:rFonts w:ascii="Arial" w:hAnsi="Arial"/>
          <w:sz w:val="22"/>
        </w:rPr>
      </w:pPr>
      <w:r w:rsidRPr="00693A0A">
        <w:rPr>
          <w:rFonts w:ascii="Arial" w:hAnsi="Arial"/>
          <w:sz w:val="22"/>
        </w:rPr>
        <w:t>Calculate the weekly amount by applying the coefficients at:</w:t>
      </w:r>
    </w:p>
    <w:p w14:paraId="16A5F0B9" w14:textId="3A122C04" w:rsidR="00693A0A" w:rsidRDefault="00693A0A" w:rsidP="00693A0A">
      <w:pPr>
        <w:pStyle w:val="Bulletedlist2"/>
      </w:pPr>
      <w:r>
        <w:t>Scale 2 where an employee is claiming the tax-free threshold.</w:t>
      </w:r>
      <w:r w:rsidR="003228B4">
        <w:t xml:space="preserve"> (</w:t>
      </w:r>
      <w:r w:rsidR="003228B4" w:rsidRPr="00DA1F24">
        <w:t xml:space="preserve">The </w:t>
      </w:r>
      <w:r w:rsidR="003228B4">
        <w:t>employee</w:t>
      </w:r>
      <w:r w:rsidR="003228B4" w:rsidRPr="00DA1F24">
        <w:t xml:space="preserve"> must have claimed the tax-free threshold to use </w:t>
      </w:r>
      <w:r w:rsidR="003228B4">
        <w:t xml:space="preserve">the </w:t>
      </w:r>
      <w:r w:rsidR="003228B4" w:rsidRPr="00B9504E">
        <w:rPr>
          <w:rStyle w:val="StyleItalic"/>
        </w:rPr>
        <w:t>Tax table for daily and casual workers</w:t>
      </w:r>
      <w:r w:rsidR="003228B4">
        <w:t>.)</w:t>
      </w:r>
    </w:p>
    <w:p w14:paraId="7710A479" w14:textId="77777777" w:rsidR="00693A0A" w:rsidRPr="00693A0A" w:rsidRDefault="00693A0A" w:rsidP="00AF4DB9">
      <w:pPr>
        <w:numPr>
          <w:ilvl w:val="0"/>
          <w:numId w:val="14"/>
        </w:numPr>
        <w:spacing w:before="200"/>
        <w:rPr>
          <w:rFonts w:ascii="Arial" w:hAnsi="Arial"/>
          <w:sz w:val="22"/>
        </w:rPr>
      </w:pPr>
      <w:r w:rsidRPr="00693A0A">
        <w:rPr>
          <w:rFonts w:ascii="Arial" w:hAnsi="Arial"/>
          <w:sz w:val="22"/>
        </w:rPr>
        <w:t>Round the result to the nearest dollar.</w:t>
      </w:r>
    </w:p>
    <w:p w14:paraId="5482A9CC" w14:textId="77777777" w:rsidR="00693A0A" w:rsidRPr="00693A0A" w:rsidRDefault="00693A0A" w:rsidP="00AF4DB9">
      <w:pPr>
        <w:numPr>
          <w:ilvl w:val="0"/>
          <w:numId w:val="14"/>
        </w:numPr>
        <w:spacing w:before="200"/>
        <w:rPr>
          <w:rFonts w:ascii="Arial" w:hAnsi="Arial"/>
          <w:sz w:val="22"/>
        </w:rPr>
      </w:pPr>
      <w:r w:rsidRPr="00693A0A">
        <w:rPr>
          <w:rFonts w:ascii="Arial" w:hAnsi="Arial"/>
          <w:sz w:val="22"/>
        </w:rPr>
        <w:t>Divide this amount by five to convert it to the daily equivalent.</w:t>
      </w:r>
    </w:p>
    <w:p w14:paraId="33B8CA0E" w14:textId="77777777" w:rsidR="00693A0A" w:rsidRPr="00693A0A" w:rsidRDefault="00693A0A" w:rsidP="00AF4DB9">
      <w:pPr>
        <w:numPr>
          <w:ilvl w:val="0"/>
          <w:numId w:val="14"/>
        </w:numPr>
        <w:spacing w:before="200"/>
        <w:rPr>
          <w:rFonts w:ascii="Arial" w:hAnsi="Arial"/>
          <w:sz w:val="22"/>
        </w:rPr>
      </w:pPr>
      <w:r w:rsidRPr="00693A0A">
        <w:rPr>
          <w:rFonts w:ascii="Arial" w:hAnsi="Arial"/>
          <w:sz w:val="22"/>
        </w:rPr>
        <w:t>Round the daily withholding amount to the nearest dollar.</w:t>
      </w:r>
    </w:p>
    <w:p w14:paraId="532C57D9" w14:textId="5FF75041" w:rsidR="00693A0A" w:rsidRPr="00693A0A" w:rsidRDefault="00693A0A" w:rsidP="00693A0A">
      <w:pPr>
        <w:spacing w:before="200"/>
        <w:rPr>
          <w:rFonts w:ascii="Arial" w:hAnsi="Arial"/>
          <w:sz w:val="22"/>
        </w:rPr>
      </w:pPr>
      <w:r w:rsidRPr="00693A0A">
        <w:rPr>
          <w:rFonts w:ascii="Arial" w:hAnsi="Arial"/>
          <w:sz w:val="22"/>
        </w:rPr>
        <w:t xml:space="preserve">Where the employee is entitled to the seniors and pensioners tax offset, replace with the appropriate coefficients from </w:t>
      </w:r>
      <w:r w:rsidRPr="00A35671">
        <w:rPr>
          <w:rFonts w:ascii="Arial" w:hAnsi="Arial"/>
          <w:sz w:val="22"/>
          <w:shd w:val="clear" w:color="auto" w:fill="FFFFFF" w:themeFill="background1"/>
        </w:rPr>
        <w:t>Tax table for seniors and pensioners</w:t>
      </w:r>
      <w:r w:rsidRPr="00693A0A">
        <w:rPr>
          <w:rFonts w:ascii="Arial" w:hAnsi="Arial"/>
          <w:sz w:val="22"/>
        </w:rPr>
        <w:t>.</w:t>
      </w:r>
    </w:p>
    <w:p w14:paraId="6732F4B9" w14:textId="77777777" w:rsidR="00B53A97" w:rsidRPr="00B53A97" w:rsidRDefault="00B53A97" w:rsidP="00B53A97">
      <w:pPr>
        <w:keepNext/>
        <w:spacing w:before="360"/>
        <w:outlineLvl w:val="0"/>
        <w:rPr>
          <w:rFonts w:ascii="Arial" w:hAnsi="Arial" w:cs="Arial"/>
          <w:kern w:val="36"/>
          <w:sz w:val="44"/>
          <w:szCs w:val="42"/>
        </w:rPr>
      </w:pPr>
      <w:r w:rsidRPr="00B53A97">
        <w:rPr>
          <w:rFonts w:ascii="Arial" w:hAnsi="Arial" w:cs="Arial"/>
          <w:kern w:val="36"/>
          <w:sz w:val="44"/>
          <w:szCs w:val="42"/>
        </w:rPr>
        <w:t>Accounting software</w:t>
      </w:r>
    </w:p>
    <w:p w14:paraId="28E355B2" w14:textId="7241B78F" w:rsidR="00B53A97" w:rsidRPr="00B53A97" w:rsidRDefault="00B53A97" w:rsidP="00B53A97">
      <w:pPr>
        <w:spacing w:before="200"/>
        <w:rPr>
          <w:rFonts w:ascii="Arial" w:hAnsi="Arial"/>
          <w:sz w:val="22"/>
        </w:rPr>
      </w:pPr>
      <w:r w:rsidRPr="00B53A97">
        <w:rPr>
          <w:rFonts w:ascii="Arial" w:hAnsi="Arial"/>
          <w:sz w:val="22"/>
        </w:rPr>
        <w:t>Software written in accordance with the formulas in this schedule should be tested for accuracy against the sample data provided. The results obtained when using the coefficients in this schedule may differ slightly from the sums of the amounts shown in the PAYG tax tables. The differences result from the rounding of components.</w:t>
      </w:r>
      <w:r w:rsidR="00FD00A2" w:rsidRPr="00FD00A2">
        <w:rPr>
          <w:rFonts w:ascii="Arial" w:hAnsi="Arial"/>
          <w:sz w:val="22"/>
        </w:rPr>
        <w:t xml:space="preserve"> Withholding calculated using either method is accepted</w:t>
      </w:r>
      <w:r w:rsidR="00FD00A2">
        <w:rPr>
          <w:rFonts w:ascii="Arial" w:hAnsi="Arial"/>
          <w:sz w:val="22"/>
        </w:rPr>
        <w:t>.</w:t>
      </w:r>
    </w:p>
    <w:p w14:paraId="345B4423" w14:textId="77777777" w:rsidR="00B53A97" w:rsidRPr="00B53A97" w:rsidRDefault="00B53A97" w:rsidP="00B53A97">
      <w:pPr>
        <w:keepNext/>
        <w:spacing w:before="360"/>
        <w:outlineLvl w:val="0"/>
        <w:rPr>
          <w:rFonts w:ascii="Arial" w:hAnsi="Arial" w:cs="Arial"/>
          <w:kern w:val="36"/>
          <w:sz w:val="44"/>
          <w:szCs w:val="42"/>
        </w:rPr>
      </w:pPr>
      <w:bookmarkStart w:id="8" w:name="Sampledata"/>
      <w:r w:rsidRPr="00B53A97">
        <w:rPr>
          <w:rFonts w:ascii="Arial" w:hAnsi="Arial" w:cs="Arial"/>
          <w:kern w:val="36"/>
          <w:sz w:val="44"/>
          <w:szCs w:val="42"/>
        </w:rPr>
        <w:t>Sample data</w:t>
      </w:r>
      <w:bookmarkEnd w:id="8"/>
    </w:p>
    <w:p w14:paraId="2C51CE94" w14:textId="77777777" w:rsidR="00B53A97" w:rsidRPr="00B53A97" w:rsidRDefault="00B53A97" w:rsidP="00B53A97">
      <w:pPr>
        <w:keepNext/>
        <w:spacing w:before="280"/>
        <w:outlineLvl w:val="1"/>
        <w:rPr>
          <w:rFonts w:ascii="Arial" w:hAnsi="Arial" w:cs="Arial"/>
          <w:sz w:val="36"/>
          <w:szCs w:val="38"/>
        </w:rPr>
      </w:pPr>
      <w:r w:rsidRPr="00B53A97">
        <w:rPr>
          <w:rFonts w:ascii="Arial" w:hAnsi="Arial" w:cs="Arial"/>
          <w:sz w:val="36"/>
          <w:szCs w:val="38"/>
        </w:rPr>
        <w:t>Weekly withholding amounts</w:t>
      </w:r>
    </w:p>
    <w:p w14:paraId="596ED1C4" w14:textId="77777777" w:rsidR="00B53A97" w:rsidRPr="00B53A97" w:rsidRDefault="00B53A97" w:rsidP="00B53A97">
      <w:pPr>
        <w:spacing w:before="280"/>
        <w:rPr>
          <w:rFonts w:ascii="Arial" w:hAnsi="Arial"/>
          <w:b/>
          <w:sz w:val="22"/>
        </w:rPr>
      </w:pPr>
      <w:r w:rsidRPr="00B53A97">
        <w:rPr>
          <w:rFonts w:ascii="Arial" w:hAnsi="Arial"/>
          <w:b/>
          <w:sz w:val="22"/>
        </w:rPr>
        <w:t>Amounts to be withheld</w:t>
      </w:r>
    </w:p>
    <w:tbl>
      <w:tblPr>
        <w:tblStyle w:val="Tablewithborder"/>
        <w:tblW w:w="0" w:type="auto"/>
        <w:tblInd w:w="-113" w:type="dxa"/>
        <w:tblLook w:val="04A0" w:firstRow="1" w:lastRow="0" w:firstColumn="1" w:lastColumn="0" w:noHBand="0" w:noVBand="1"/>
      </w:tblPr>
      <w:tblGrid>
        <w:gridCol w:w="1339"/>
        <w:gridCol w:w="1538"/>
        <w:gridCol w:w="1584"/>
        <w:gridCol w:w="1306"/>
        <w:gridCol w:w="1701"/>
        <w:gridCol w:w="1707"/>
      </w:tblGrid>
      <w:tr w:rsidR="004A05A9" w14:paraId="1E7A8DA4" w14:textId="77777777" w:rsidTr="004A05A9">
        <w:tc>
          <w:tcPr>
            <w:tcW w:w="0" w:type="auto"/>
          </w:tcPr>
          <w:p w14:paraId="7C225456" w14:textId="77777777" w:rsidR="004A05A9" w:rsidRDefault="004A05A9" w:rsidP="004A05A9">
            <w:pPr>
              <w:pStyle w:val="Tableheadingcentre"/>
            </w:pPr>
            <w:r>
              <w:t>Weekly earnings</w:t>
            </w:r>
            <w:r>
              <w:br/>
              <w:t xml:space="preserve"> $</w:t>
            </w:r>
          </w:p>
        </w:tc>
        <w:tc>
          <w:tcPr>
            <w:tcW w:w="0" w:type="auto"/>
          </w:tcPr>
          <w:p w14:paraId="4C0A5832" w14:textId="77777777" w:rsidR="004A05A9" w:rsidRDefault="004A05A9" w:rsidP="004A05A9">
            <w:pPr>
              <w:pStyle w:val="Tableheadingcentre"/>
            </w:pPr>
            <w:r>
              <w:t>Scale 1</w:t>
            </w:r>
            <w:r>
              <w:br/>
              <w:t xml:space="preserve"> No tax-free threshold</w:t>
            </w:r>
            <w:r>
              <w:br/>
              <w:t xml:space="preserve"> $</w:t>
            </w:r>
          </w:p>
        </w:tc>
        <w:tc>
          <w:tcPr>
            <w:tcW w:w="0" w:type="auto"/>
          </w:tcPr>
          <w:p w14:paraId="43E65C71" w14:textId="77777777" w:rsidR="004A05A9" w:rsidRDefault="004A05A9" w:rsidP="004A05A9">
            <w:pPr>
              <w:pStyle w:val="Tableheadingcentre"/>
            </w:pPr>
            <w:r>
              <w:t>Scale 2</w:t>
            </w:r>
            <w:r>
              <w:br/>
              <w:t xml:space="preserve"> With tax-free threshold</w:t>
            </w:r>
            <w:r>
              <w:br/>
              <w:t xml:space="preserve"> $</w:t>
            </w:r>
          </w:p>
        </w:tc>
        <w:tc>
          <w:tcPr>
            <w:tcW w:w="0" w:type="auto"/>
          </w:tcPr>
          <w:p w14:paraId="77753290" w14:textId="77777777" w:rsidR="004A05A9" w:rsidRDefault="004A05A9" w:rsidP="004A05A9">
            <w:pPr>
              <w:pStyle w:val="Tableheadingcentre"/>
            </w:pPr>
            <w:r>
              <w:t>Scale 3</w:t>
            </w:r>
            <w:r>
              <w:br/>
              <w:t xml:space="preserve"> Foreign resident</w:t>
            </w:r>
            <w:r>
              <w:br/>
              <w:t xml:space="preserve"> $</w:t>
            </w:r>
          </w:p>
        </w:tc>
        <w:tc>
          <w:tcPr>
            <w:tcW w:w="0" w:type="auto"/>
          </w:tcPr>
          <w:p w14:paraId="6621C482" w14:textId="77777777" w:rsidR="004A05A9" w:rsidRDefault="004A05A9" w:rsidP="004A05A9">
            <w:pPr>
              <w:pStyle w:val="Tableheadingcentre"/>
            </w:pPr>
            <w:r>
              <w:t>Scale 5</w:t>
            </w:r>
            <w:r>
              <w:br/>
              <w:t xml:space="preserve"> Full Medicare exemption</w:t>
            </w:r>
            <w:r>
              <w:br/>
              <w:t xml:space="preserve"> $</w:t>
            </w:r>
          </w:p>
        </w:tc>
        <w:tc>
          <w:tcPr>
            <w:tcW w:w="0" w:type="auto"/>
          </w:tcPr>
          <w:p w14:paraId="387C955B" w14:textId="77777777" w:rsidR="004A05A9" w:rsidRDefault="004A05A9" w:rsidP="004A05A9">
            <w:pPr>
              <w:pStyle w:val="Tableheadingcentre"/>
            </w:pPr>
            <w:r>
              <w:t>Scale 6</w:t>
            </w:r>
            <w:r>
              <w:br/>
              <w:t xml:space="preserve"> Half Medicare exemption</w:t>
            </w:r>
            <w:r>
              <w:br/>
              <w:t xml:space="preserve"> $</w:t>
            </w:r>
          </w:p>
        </w:tc>
      </w:tr>
      <w:tr w:rsidR="004A05A9" w14:paraId="597266E7" w14:textId="77777777" w:rsidTr="004A05A9">
        <w:tc>
          <w:tcPr>
            <w:tcW w:w="0" w:type="auto"/>
          </w:tcPr>
          <w:p w14:paraId="5E988E4A" w14:textId="77777777" w:rsidR="004A05A9" w:rsidRPr="00C86C35" w:rsidRDefault="004A05A9" w:rsidP="004A05A9">
            <w:pPr>
              <w:pStyle w:val="Normalcentre"/>
              <w:rPr>
                <w:rStyle w:val="StyleBold"/>
              </w:rPr>
            </w:pPr>
            <w:r w:rsidRPr="00C86C35">
              <w:rPr>
                <w:rStyle w:val="StyleBold"/>
              </w:rPr>
              <w:t>87</w:t>
            </w:r>
          </w:p>
        </w:tc>
        <w:tc>
          <w:tcPr>
            <w:tcW w:w="0" w:type="auto"/>
          </w:tcPr>
          <w:p w14:paraId="1D979230" w14:textId="77777777" w:rsidR="004A05A9" w:rsidRPr="00480036" w:rsidRDefault="004A05A9" w:rsidP="004A05A9">
            <w:pPr>
              <w:pStyle w:val="Normalcentre"/>
            </w:pPr>
            <w:r w:rsidRPr="00480036">
              <w:t>17.00</w:t>
            </w:r>
          </w:p>
        </w:tc>
        <w:tc>
          <w:tcPr>
            <w:tcW w:w="0" w:type="auto"/>
          </w:tcPr>
          <w:p w14:paraId="5AD00517" w14:textId="77777777" w:rsidR="004A05A9" w:rsidRPr="00480036" w:rsidRDefault="004A05A9" w:rsidP="004A05A9">
            <w:pPr>
              <w:pStyle w:val="Normalcentre"/>
            </w:pPr>
            <w:r w:rsidRPr="00480036">
              <w:t>0.00</w:t>
            </w:r>
          </w:p>
        </w:tc>
        <w:tc>
          <w:tcPr>
            <w:tcW w:w="0" w:type="auto"/>
          </w:tcPr>
          <w:p w14:paraId="79603265" w14:textId="77777777" w:rsidR="004A05A9" w:rsidRPr="00480036" w:rsidRDefault="004A05A9" w:rsidP="004A05A9">
            <w:pPr>
              <w:pStyle w:val="Normalcentre"/>
            </w:pPr>
            <w:r w:rsidRPr="00480036">
              <w:t>28.00</w:t>
            </w:r>
          </w:p>
        </w:tc>
        <w:tc>
          <w:tcPr>
            <w:tcW w:w="0" w:type="auto"/>
          </w:tcPr>
          <w:p w14:paraId="7A7A543C" w14:textId="77777777" w:rsidR="004A05A9" w:rsidRPr="00480036" w:rsidRDefault="004A05A9" w:rsidP="004A05A9">
            <w:pPr>
              <w:pStyle w:val="Normalcentre"/>
            </w:pPr>
            <w:r w:rsidRPr="00480036">
              <w:t>0.00</w:t>
            </w:r>
          </w:p>
        </w:tc>
        <w:tc>
          <w:tcPr>
            <w:tcW w:w="0" w:type="auto"/>
          </w:tcPr>
          <w:p w14:paraId="41FE7244" w14:textId="77777777" w:rsidR="004A05A9" w:rsidRPr="00480036" w:rsidRDefault="004A05A9" w:rsidP="004A05A9">
            <w:pPr>
              <w:pStyle w:val="Normalcentre"/>
            </w:pPr>
            <w:r w:rsidRPr="00480036">
              <w:t>0.00</w:t>
            </w:r>
          </w:p>
        </w:tc>
      </w:tr>
      <w:tr w:rsidR="004A05A9" w14:paraId="2DA5B1CE" w14:textId="77777777" w:rsidTr="004A05A9">
        <w:tc>
          <w:tcPr>
            <w:tcW w:w="0" w:type="auto"/>
          </w:tcPr>
          <w:p w14:paraId="14E2A1B5" w14:textId="77777777" w:rsidR="004A05A9" w:rsidRPr="00C86C35" w:rsidRDefault="004A05A9" w:rsidP="004A05A9">
            <w:pPr>
              <w:pStyle w:val="Normalcentre"/>
              <w:rPr>
                <w:rStyle w:val="StyleBold"/>
              </w:rPr>
            </w:pPr>
            <w:r w:rsidRPr="00C86C35">
              <w:rPr>
                <w:rStyle w:val="StyleBold"/>
              </w:rPr>
              <w:t>88</w:t>
            </w:r>
          </w:p>
        </w:tc>
        <w:tc>
          <w:tcPr>
            <w:tcW w:w="0" w:type="auto"/>
          </w:tcPr>
          <w:p w14:paraId="556264E9" w14:textId="77777777" w:rsidR="004A05A9" w:rsidRPr="00480036" w:rsidRDefault="004A05A9" w:rsidP="004A05A9">
            <w:pPr>
              <w:pStyle w:val="Normalcentre"/>
            </w:pPr>
            <w:r w:rsidRPr="00480036">
              <w:t>17.00</w:t>
            </w:r>
          </w:p>
        </w:tc>
        <w:tc>
          <w:tcPr>
            <w:tcW w:w="0" w:type="auto"/>
          </w:tcPr>
          <w:p w14:paraId="3AC6156A" w14:textId="77777777" w:rsidR="004A05A9" w:rsidRPr="00480036" w:rsidRDefault="004A05A9" w:rsidP="004A05A9">
            <w:pPr>
              <w:pStyle w:val="Normalcentre"/>
            </w:pPr>
            <w:r w:rsidRPr="00480036">
              <w:t>0.00</w:t>
            </w:r>
          </w:p>
        </w:tc>
        <w:tc>
          <w:tcPr>
            <w:tcW w:w="0" w:type="auto"/>
          </w:tcPr>
          <w:p w14:paraId="5C304405" w14:textId="77777777" w:rsidR="004A05A9" w:rsidRPr="00480036" w:rsidRDefault="004A05A9" w:rsidP="004A05A9">
            <w:pPr>
              <w:pStyle w:val="Normalcentre"/>
            </w:pPr>
            <w:r w:rsidRPr="00480036">
              <w:t>29.00</w:t>
            </w:r>
          </w:p>
        </w:tc>
        <w:tc>
          <w:tcPr>
            <w:tcW w:w="0" w:type="auto"/>
          </w:tcPr>
          <w:p w14:paraId="42AE5CB7" w14:textId="77777777" w:rsidR="004A05A9" w:rsidRPr="00480036" w:rsidRDefault="004A05A9" w:rsidP="004A05A9">
            <w:pPr>
              <w:pStyle w:val="Normalcentre"/>
            </w:pPr>
            <w:r w:rsidRPr="00480036">
              <w:t>0.00</w:t>
            </w:r>
          </w:p>
        </w:tc>
        <w:tc>
          <w:tcPr>
            <w:tcW w:w="0" w:type="auto"/>
          </w:tcPr>
          <w:p w14:paraId="3627BDB6" w14:textId="77777777" w:rsidR="004A05A9" w:rsidRPr="00480036" w:rsidRDefault="004A05A9" w:rsidP="004A05A9">
            <w:pPr>
              <w:pStyle w:val="Normalcentre"/>
            </w:pPr>
            <w:r w:rsidRPr="00480036">
              <w:t>0.00</w:t>
            </w:r>
          </w:p>
        </w:tc>
      </w:tr>
      <w:tr w:rsidR="004A05A9" w14:paraId="5F218B43" w14:textId="77777777" w:rsidTr="004A05A9">
        <w:tc>
          <w:tcPr>
            <w:tcW w:w="0" w:type="auto"/>
          </w:tcPr>
          <w:p w14:paraId="48A2F8A3" w14:textId="77777777" w:rsidR="004A05A9" w:rsidRPr="00C86C35" w:rsidRDefault="004A05A9" w:rsidP="004A05A9">
            <w:pPr>
              <w:pStyle w:val="Normalcentre"/>
              <w:rPr>
                <w:rStyle w:val="StyleBold"/>
              </w:rPr>
            </w:pPr>
            <w:r w:rsidRPr="00C86C35">
              <w:rPr>
                <w:rStyle w:val="StyleBold"/>
              </w:rPr>
              <w:t>116</w:t>
            </w:r>
          </w:p>
        </w:tc>
        <w:tc>
          <w:tcPr>
            <w:tcW w:w="0" w:type="auto"/>
          </w:tcPr>
          <w:p w14:paraId="2F296606" w14:textId="77777777" w:rsidR="004A05A9" w:rsidRPr="00480036" w:rsidRDefault="004A05A9" w:rsidP="004A05A9">
            <w:pPr>
              <w:pStyle w:val="Normalcentre"/>
            </w:pPr>
            <w:r w:rsidRPr="00480036">
              <w:t>24.00</w:t>
            </w:r>
          </w:p>
        </w:tc>
        <w:tc>
          <w:tcPr>
            <w:tcW w:w="0" w:type="auto"/>
          </w:tcPr>
          <w:p w14:paraId="623BC1BB" w14:textId="77777777" w:rsidR="004A05A9" w:rsidRPr="00480036" w:rsidRDefault="004A05A9" w:rsidP="004A05A9">
            <w:pPr>
              <w:pStyle w:val="Normalcentre"/>
            </w:pPr>
            <w:r w:rsidRPr="00480036">
              <w:t>0.00</w:t>
            </w:r>
          </w:p>
        </w:tc>
        <w:tc>
          <w:tcPr>
            <w:tcW w:w="0" w:type="auto"/>
          </w:tcPr>
          <w:p w14:paraId="2983FCB3" w14:textId="77777777" w:rsidR="004A05A9" w:rsidRPr="00480036" w:rsidRDefault="004A05A9" w:rsidP="004A05A9">
            <w:pPr>
              <w:pStyle w:val="Normalcentre"/>
            </w:pPr>
            <w:r w:rsidRPr="00480036">
              <w:t>38.00</w:t>
            </w:r>
          </w:p>
        </w:tc>
        <w:tc>
          <w:tcPr>
            <w:tcW w:w="0" w:type="auto"/>
          </w:tcPr>
          <w:p w14:paraId="478229BB" w14:textId="77777777" w:rsidR="004A05A9" w:rsidRPr="00480036" w:rsidRDefault="004A05A9" w:rsidP="004A05A9">
            <w:pPr>
              <w:pStyle w:val="Normalcentre"/>
            </w:pPr>
            <w:r w:rsidRPr="00480036">
              <w:t>0.00</w:t>
            </w:r>
          </w:p>
        </w:tc>
        <w:tc>
          <w:tcPr>
            <w:tcW w:w="0" w:type="auto"/>
          </w:tcPr>
          <w:p w14:paraId="6787C871" w14:textId="77777777" w:rsidR="004A05A9" w:rsidRPr="00480036" w:rsidRDefault="004A05A9" w:rsidP="004A05A9">
            <w:pPr>
              <w:pStyle w:val="Normalcentre"/>
            </w:pPr>
            <w:r w:rsidRPr="00480036">
              <w:t>0.00</w:t>
            </w:r>
          </w:p>
        </w:tc>
      </w:tr>
      <w:tr w:rsidR="004A05A9" w14:paraId="2512910B" w14:textId="77777777" w:rsidTr="004A05A9">
        <w:tc>
          <w:tcPr>
            <w:tcW w:w="0" w:type="auto"/>
          </w:tcPr>
          <w:p w14:paraId="24E87EFB" w14:textId="77777777" w:rsidR="004A05A9" w:rsidRPr="00C86C35" w:rsidRDefault="004A05A9" w:rsidP="004A05A9">
            <w:pPr>
              <w:pStyle w:val="Normalcentre"/>
              <w:rPr>
                <w:rStyle w:val="StyleBold"/>
              </w:rPr>
            </w:pPr>
            <w:r w:rsidRPr="00C86C35">
              <w:rPr>
                <w:rStyle w:val="StyleBold"/>
              </w:rPr>
              <w:lastRenderedPageBreak/>
              <w:t>117</w:t>
            </w:r>
          </w:p>
        </w:tc>
        <w:tc>
          <w:tcPr>
            <w:tcW w:w="0" w:type="auto"/>
          </w:tcPr>
          <w:p w14:paraId="065C1D68" w14:textId="77777777" w:rsidR="004A05A9" w:rsidRPr="00480036" w:rsidRDefault="004A05A9" w:rsidP="004A05A9">
            <w:pPr>
              <w:pStyle w:val="Normalcentre"/>
            </w:pPr>
            <w:r w:rsidRPr="00480036">
              <w:t>24.00</w:t>
            </w:r>
          </w:p>
        </w:tc>
        <w:tc>
          <w:tcPr>
            <w:tcW w:w="0" w:type="auto"/>
          </w:tcPr>
          <w:p w14:paraId="16E0D76E" w14:textId="77777777" w:rsidR="004A05A9" w:rsidRPr="00480036" w:rsidRDefault="004A05A9" w:rsidP="004A05A9">
            <w:pPr>
              <w:pStyle w:val="Normalcentre"/>
            </w:pPr>
            <w:r w:rsidRPr="00480036">
              <w:t>0.00</w:t>
            </w:r>
          </w:p>
        </w:tc>
        <w:tc>
          <w:tcPr>
            <w:tcW w:w="0" w:type="auto"/>
          </w:tcPr>
          <w:p w14:paraId="4AB556B9" w14:textId="77777777" w:rsidR="004A05A9" w:rsidRPr="00480036" w:rsidRDefault="004A05A9" w:rsidP="004A05A9">
            <w:pPr>
              <w:pStyle w:val="Normalcentre"/>
            </w:pPr>
            <w:r w:rsidRPr="00480036">
              <w:t>38.00</w:t>
            </w:r>
          </w:p>
        </w:tc>
        <w:tc>
          <w:tcPr>
            <w:tcW w:w="0" w:type="auto"/>
          </w:tcPr>
          <w:p w14:paraId="29CCE727" w14:textId="77777777" w:rsidR="004A05A9" w:rsidRPr="00480036" w:rsidRDefault="004A05A9" w:rsidP="004A05A9">
            <w:pPr>
              <w:pStyle w:val="Normalcentre"/>
            </w:pPr>
            <w:r w:rsidRPr="00480036">
              <w:t>0.00</w:t>
            </w:r>
          </w:p>
        </w:tc>
        <w:tc>
          <w:tcPr>
            <w:tcW w:w="0" w:type="auto"/>
          </w:tcPr>
          <w:p w14:paraId="34CC84E2" w14:textId="77777777" w:rsidR="004A05A9" w:rsidRPr="00480036" w:rsidRDefault="004A05A9" w:rsidP="004A05A9">
            <w:pPr>
              <w:pStyle w:val="Normalcentre"/>
            </w:pPr>
            <w:r w:rsidRPr="00480036">
              <w:t>0.00</w:t>
            </w:r>
          </w:p>
        </w:tc>
      </w:tr>
      <w:tr w:rsidR="004A05A9" w14:paraId="760C27EE" w14:textId="77777777" w:rsidTr="004A05A9">
        <w:tc>
          <w:tcPr>
            <w:tcW w:w="0" w:type="auto"/>
          </w:tcPr>
          <w:p w14:paraId="54531CA6" w14:textId="77777777" w:rsidR="004A05A9" w:rsidRPr="00C86C35" w:rsidRDefault="004A05A9" w:rsidP="004A05A9">
            <w:pPr>
              <w:pStyle w:val="Normalcentre"/>
              <w:rPr>
                <w:rStyle w:val="StyleBold"/>
              </w:rPr>
            </w:pPr>
            <w:r w:rsidRPr="00C86C35">
              <w:rPr>
                <w:rStyle w:val="StyleBold"/>
              </w:rPr>
              <w:t>249</w:t>
            </w:r>
          </w:p>
        </w:tc>
        <w:tc>
          <w:tcPr>
            <w:tcW w:w="0" w:type="auto"/>
          </w:tcPr>
          <w:p w14:paraId="137EFB5A" w14:textId="77777777" w:rsidR="004A05A9" w:rsidRPr="00480036" w:rsidRDefault="004A05A9" w:rsidP="004A05A9">
            <w:pPr>
              <w:pStyle w:val="Normalcentre"/>
            </w:pPr>
            <w:r w:rsidRPr="00480036">
              <w:t>55.00</w:t>
            </w:r>
          </w:p>
        </w:tc>
        <w:tc>
          <w:tcPr>
            <w:tcW w:w="0" w:type="auto"/>
          </w:tcPr>
          <w:p w14:paraId="097D6685" w14:textId="77777777" w:rsidR="004A05A9" w:rsidRPr="00480036" w:rsidRDefault="004A05A9" w:rsidP="004A05A9">
            <w:pPr>
              <w:pStyle w:val="Normalcentre"/>
            </w:pPr>
            <w:r w:rsidRPr="00480036">
              <w:t>0.00</w:t>
            </w:r>
          </w:p>
        </w:tc>
        <w:tc>
          <w:tcPr>
            <w:tcW w:w="0" w:type="auto"/>
          </w:tcPr>
          <w:p w14:paraId="2AD29FFC" w14:textId="77777777" w:rsidR="004A05A9" w:rsidRPr="00480036" w:rsidRDefault="004A05A9" w:rsidP="004A05A9">
            <w:pPr>
              <w:pStyle w:val="Normalcentre"/>
            </w:pPr>
            <w:r w:rsidRPr="00480036">
              <w:t>81.00</w:t>
            </w:r>
          </w:p>
        </w:tc>
        <w:tc>
          <w:tcPr>
            <w:tcW w:w="0" w:type="auto"/>
          </w:tcPr>
          <w:p w14:paraId="6D504BB4" w14:textId="77777777" w:rsidR="004A05A9" w:rsidRPr="00480036" w:rsidRDefault="004A05A9" w:rsidP="004A05A9">
            <w:pPr>
              <w:pStyle w:val="Normalcentre"/>
            </w:pPr>
            <w:r w:rsidRPr="00480036">
              <w:t>0.00</w:t>
            </w:r>
          </w:p>
        </w:tc>
        <w:tc>
          <w:tcPr>
            <w:tcW w:w="0" w:type="auto"/>
          </w:tcPr>
          <w:p w14:paraId="3C752B55" w14:textId="77777777" w:rsidR="004A05A9" w:rsidRPr="00480036" w:rsidRDefault="004A05A9" w:rsidP="004A05A9">
            <w:pPr>
              <w:pStyle w:val="Normalcentre"/>
            </w:pPr>
            <w:r w:rsidRPr="00480036">
              <w:t>0.00</w:t>
            </w:r>
          </w:p>
        </w:tc>
      </w:tr>
      <w:tr w:rsidR="004A05A9" w14:paraId="45A539DE" w14:textId="77777777" w:rsidTr="004A05A9">
        <w:tc>
          <w:tcPr>
            <w:tcW w:w="0" w:type="auto"/>
          </w:tcPr>
          <w:p w14:paraId="4B64BD50" w14:textId="77777777" w:rsidR="004A05A9" w:rsidRPr="00C86C35" w:rsidRDefault="004A05A9" w:rsidP="004A05A9">
            <w:pPr>
              <w:pStyle w:val="Normalcentre"/>
              <w:rPr>
                <w:rStyle w:val="StyleBold"/>
              </w:rPr>
            </w:pPr>
            <w:r w:rsidRPr="00C86C35">
              <w:rPr>
                <w:rStyle w:val="StyleBold"/>
              </w:rPr>
              <w:t>250</w:t>
            </w:r>
          </w:p>
        </w:tc>
        <w:tc>
          <w:tcPr>
            <w:tcW w:w="0" w:type="auto"/>
          </w:tcPr>
          <w:p w14:paraId="72BF769C" w14:textId="77777777" w:rsidR="004A05A9" w:rsidRPr="00480036" w:rsidRDefault="004A05A9" w:rsidP="004A05A9">
            <w:pPr>
              <w:pStyle w:val="Normalcentre"/>
            </w:pPr>
            <w:r w:rsidRPr="00480036">
              <w:t>55.00</w:t>
            </w:r>
          </w:p>
        </w:tc>
        <w:tc>
          <w:tcPr>
            <w:tcW w:w="0" w:type="auto"/>
          </w:tcPr>
          <w:p w14:paraId="363622A1" w14:textId="77777777" w:rsidR="004A05A9" w:rsidRPr="00480036" w:rsidRDefault="004A05A9" w:rsidP="004A05A9">
            <w:pPr>
              <w:pStyle w:val="Normalcentre"/>
            </w:pPr>
            <w:r w:rsidRPr="00480036">
              <w:t>0.00</w:t>
            </w:r>
          </w:p>
        </w:tc>
        <w:tc>
          <w:tcPr>
            <w:tcW w:w="0" w:type="auto"/>
          </w:tcPr>
          <w:p w14:paraId="55DB39F4" w14:textId="77777777" w:rsidR="004A05A9" w:rsidRPr="00480036" w:rsidRDefault="004A05A9" w:rsidP="004A05A9">
            <w:pPr>
              <w:pStyle w:val="Normalcentre"/>
            </w:pPr>
            <w:r w:rsidRPr="00480036">
              <w:t>81.00</w:t>
            </w:r>
          </w:p>
        </w:tc>
        <w:tc>
          <w:tcPr>
            <w:tcW w:w="0" w:type="auto"/>
          </w:tcPr>
          <w:p w14:paraId="564B19B6" w14:textId="77777777" w:rsidR="004A05A9" w:rsidRPr="00480036" w:rsidRDefault="004A05A9" w:rsidP="004A05A9">
            <w:pPr>
              <w:pStyle w:val="Normalcentre"/>
            </w:pPr>
            <w:r w:rsidRPr="00480036">
              <w:t>0.00</w:t>
            </w:r>
          </w:p>
        </w:tc>
        <w:tc>
          <w:tcPr>
            <w:tcW w:w="0" w:type="auto"/>
          </w:tcPr>
          <w:p w14:paraId="1A262D51" w14:textId="77777777" w:rsidR="004A05A9" w:rsidRPr="00480036" w:rsidRDefault="004A05A9" w:rsidP="004A05A9">
            <w:pPr>
              <w:pStyle w:val="Normalcentre"/>
            </w:pPr>
            <w:r w:rsidRPr="00480036">
              <w:t>0.00</w:t>
            </w:r>
          </w:p>
        </w:tc>
      </w:tr>
      <w:tr w:rsidR="004A05A9" w14:paraId="092EC9BD" w14:textId="77777777" w:rsidTr="004A05A9">
        <w:tc>
          <w:tcPr>
            <w:tcW w:w="0" w:type="auto"/>
          </w:tcPr>
          <w:p w14:paraId="6EA9D163" w14:textId="77777777" w:rsidR="004A05A9" w:rsidRPr="00C86C35" w:rsidRDefault="004A05A9" w:rsidP="004A05A9">
            <w:pPr>
              <w:pStyle w:val="Normalcentre"/>
              <w:rPr>
                <w:rStyle w:val="StyleBold"/>
              </w:rPr>
            </w:pPr>
            <w:r w:rsidRPr="00C86C35">
              <w:rPr>
                <w:rStyle w:val="StyleBold"/>
              </w:rPr>
              <w:t>358</w:t>
            </w:r>
          </w:p>
        </w:tc>
        <w:tc>
          <w:tcPr>
            <w:tcW w:w="0" w:type="auto"/>
          </w:tcPr>
          <w:p w14:paraId="03D2B7B5" w14:textId="77777777" w:rsidR="004A05A9" w:rsidRPr="00480036" w:rsidRDefault="004A05A9" w:rsidP="004A05A9">
            <w:pPr>
              <w:pStyle w:val="Normalcentre"/>
            </w:pPr>
            <w:r w:rsidRPr="00480036">
              <w:t>80.00</w:t>
            </w:r>
          </w:p>
        </w:tc>
        <w:tc>
          <w:tcPr>
            <w:tcW w:w="0" w:type="auto"/>
          </w:tcPr>
          <w:p w14:paraId="45DE4E3B" w14:textId="77777777" w:rsidR="004A05A9" w:rsidRPr="00480036" w:rsidRDefault="004A05A9" w:rsidP="004A05A9">
            <w:pPr>
              <w:pStyle w:val="Normalcentre"/>
            </w:pPr>
            <w:r w:rsidRPr="00480036">
              <w:t>0.00</w:t>
            </w:r>
          </w:p>
        </w:tc>
        <w:tc>
          <w:tcPr>
            <w:tcW w:w="0" w:type="auto"/>
          </w:tcPr>
          <w:p w14:paraId="7C6BFF1A" w14:textId="77777777" w:rsidR="004A05A9" w:rsidRPr="00480036" w:rsidRDefault="004A05A9" w:rsidP="004A05A9">
            <w:pPr>
              <w:pStyle w:val="Normalcentre"/>
            </w:pPr>
            <w:r w:rsidRPr="00480036">
              <w:t>116.00</w:t>
            </w:r>
          </w:p>
        </w:tc>
        <w:tc>
          <w:tcPr>
            <w:tcW w:w="0" w:type="auto"/>
          </w:tcPr>
          <w:p w14:paraId="56268832" w14:textId="77777777" w:rsidR="004A05A9" w:rsidRPr="00480036" w:rsidRDefault="004A05A9" w:rsidP="004A05A9">
            <w:pPr>
              <w:pStyle w:val="Normalcentre"/>
            </w:pPr>
            <w:r w:rsidRPr="00480036">
              <w:t>0.00</w:t>
            </w:r>
          </w:p>
        </w:tc>
        <w:tc>
          <w:tcPr>
            <w:tcW w:w="0" w:type="auto"/>
          </w:tcPr>
          <w:p w14:paraId="1F43DAD4" w14:textId="77777777" w:rsidR="004A05A9" w:rsidRPr="00480036" w:rsidRDefault="004A05A9" w:rsidP="004A05A9">
            <w:pPr>
              <w:pStyle w:val="Normalcentre"/>
            </w:pPr>
            <w:r w:rsidRPr="00480036">
              <w:t>0.00</w:t>
            </w:r>
          </w:p>
        </w:tc>
      </w:tr>
      <w:tr w:rsidR="004A05A9" w14:paraId="32E9B8D4" w14:textId="77777777" w:rsidTr="004A05A9">
        <w:tc>
          <w:tcPr>
            <w:tcW w:w="0" w:type="auto"/>
          </w:tcPr>
          <w:p w14:paraId="62FE1F84" w14:textId="77777777" w:rsidR="004A05A9" w:rsidRPr="00C86C35" w:rsidRDefault="004A05A9" w:rsidP="004A05A9">
            <w:pPr>
              <w:pStyle w:val="Normalcentre"/>
              <w:rPr>
                <w:rStyle w:val="StyleBold"/>
              </w:rPr>
            </w:pPr>
            <w:r w:rsidRPr="00C86C35">
              <w:rPr>
                <w:rStyle w:val="StyleBold"/>
              </w:rPr>
              <w:t>359</w:t>
            </w:r>
          </w:p>
        </w:tc>
        <w:tc>
          <w:tcPr>
            <w:tcW w:w="0" w:type="auto"/>
          </w:tcPr>
          <w:p w14:paraId="4A0BEC36" w14:textId="77777777" w:rsidR="004A05A9" w:rsidRPr="00480036" w:rsidRDefault="004A05A9" w:rsidP="004A05A9">
            <w:pPr>
              <w:pStyle w:val="Normalcentre"/>
            </w:pPr>
            <w:r w:rsidRPr="00480036">
              <w:t>81.00</w:t>
            </w:r>
          </w:p>
        </w:tc>
        <w:tc>
          <w:tcPr>
            <w:tcW w:w="0" w:type="auto"/>
          </w:tcPr>
          <w:p w14:paraId="4671A49D" w14:textId="77777777" w:rsidR="004A05A9" w:rsidRPr="00480036" w:rsidRDefault="004A05A9" w:rsidP="004A05A9">
            <w:pPr>
              <w:pStyle w:val="Normalcentre"/>
            </w:pPr>
            <w:r w:rsidRPr="00480036">
              <w:t>0.00</w:t>
            </w:r>
          </w:p>
        </w:tc>
        <w:tc>
          <w:tcPr>
            <w:tcW w:w="0" w:type="auto"/>
          </w:tcPr>
          <w:p w14:paraId="10C50270" w14:textId="77777777" w:rsidR="004A05A9" w:rsidRPr="00480036" w:rsidRDefault="004A05A9" w:rsidP="004A05A9">
            <w:pPr>
              <w:pStyle w:val="Normalcentre"/>
            </w:pPr>
            <w:r w:rsidRPr="00480036">
              <w:t>117.00</w:t>
            </w:r>
          </w:p>
        </w:tc>
        <w:tc>
          <w:tcPr>
            <w:tcW w:w="0" w:type="auto"/>
          </w:tcPr>
          <w:p w14:paraId="70FB4FA3" w14:textId="77777777" w:rsidR="004A05A9" w:rsidRPr="00480036" w:rsidRDefault="004A05A9" w:rsidP="004A05A9">
            <w:pPr>
              <w:pStyle w:val="Normalcentre"/>
            </w:pPr>
            <w:r w:rsidRPr="00480036">
              <w:t>0.00</w:t>
            </w:r>
          </w:p>
        </w:tc>
        <w:tc>
          <w:tcPr>
            <w:tcW w:w="0" w:type="auto"/>
          </w:tcPr>
          <w:p w14:paraId="742B0EF5" w14:textId="77777777" w:rsidR="004A05A9" w:rsidRPr="00480036" w:rsidRDefault="004A05A9" w:rsidP="004A05A9">
            <w:pPr>
              <w:pStyle w:val="Normalcentre"/>
            </w:pPr>
            <w:r w:rsidRPr="00480036">
              <w:t>0.00</w:t>
            </w:r>
          </w:p>
        </w:tc>
      </w:tr>
      <w:tr w:rsidR="004A05A9" w14:paraId="7F6142B1" w14:textId="77777777" w:rsidTr="004A05A9">
        <w:tc>
          <w:tcPr>
            <w:tcW w:w="0" w:type="auto"/>
          </w:tcPr>
          <w:p w14:paraId="4B645F2D" w14:textId="77777777" w:rsidR="004A05A9" w:rsidRPr="00C86C35" w:rsidRDefault="004A05A9" w:rsidP="004A05A9">
            <w:pPr>
              <w:pStyle w:val="Normalcentre"/>
              <w:rPr>
                <w:rStyle w:val="StyleBold"/>
              </w:rPr>
            </w:pPr>
            <w:r w:rsidRPr="00C86C35">
              <w:rPr>
                <w:rStyle w:val="StyleBold"/>
              </w:rPr>
              <w:t>370</w:t>
            </w:r>
          </w:p>
        </w:tc>
        <w:tc>
          <w:tcPr>
            <w:tcW w:w="0" w:type="auto"/>
          </w:tcPr>
          <w:p w14:paraId="64A42A18" w14:textId="77777777" w:rsidR="004A05A9" w:rsidRPr="00480036" w:rsidRDefault="004A05A9" w:rsidP="004A05A9">
            <w:pPr>
              <w:pStyle w:val="Normalcentre"/>
            </w:pPr>
            <w:r w:rsidRPr="00480036">
              <w:t>83.00</w:t>
            </w:r>
          </w:p>
        </w:tc>
        <w:tc>
          <w:tcPr>
            <w:tcW w:w="0" w:type="auto"/>
          </w:tcPr>
          <w:p w14:paraId="08EFD861" w14:textId="77777777" w:rsidR="004A05A9" w:rsidRPr="00480036" w:rsidRDefault="004A05A9" w:rsidP="004A05A9">
            <w:pPr>
              <w:pStyle w:val="Normalcentre"/>
            </w:pPr>
            <w:r w:rsidRPr="00480036">
              <w:t>2.00</w:t>
            </w:r>
          </w:p>
        </w:tc>
        <w:tc>
          <w:tcPr>
            <w:tcW w:w="0" w:type="auto"/>
          </w:tcPr>
          <w:p w14:paraId="744CA5CD" w14:textId="77777777" w:rsidR="004A05A9" w:rsidRPr="00480036" w:rsidRDefault="004A05A9" w:rsidP="004A05A9">
            <w:pPr>
              <w:pStyle w:val="Normalcentre"/>
            </w:pPr>
            <w:r w:rsidRPr="00480036">
              <w:t>120.00</w:t>
            </w:r>
          </w:p>
        </w:tc>
        <w:tc>
          <w:tcPr>
            <w:tcW w:w="0" w:type="auto"/>
          </w:tcPr>
          <w:p w14:paraId="3B819BE4" w14:textId="77777777" w:rsidR="004A05A9" w:rsidRPr="00480036" w:rsidRDefault="004A05A9" w:rsidP="004A05A9">
            <w:pPr>
              <w:pStyle w:val="Normalcentre"/>
            </w:pPr>
            <w:r w:rsidRPr="00480036">
              <w:t>2.00</w:t>
            </w:r>
          </w:p>
        </w:tc>
        <w:tc>
          <w:tcPr>
            <w:tcW w:w="0" w:type="auto"/>
          </w:tcPr>
          <w:p w14:paraId="76463B63" w14:textId="77777777" w:rsidR="004A05A9" w:rsidRPr="00480036" w:rsidRDefault="004A05A9" w:rsidP="004A05A9">
            <w:pPr>
              <w:pStyle w:val="Normalcentre"/>
            </w:pPr>
            <w:r w:rsidRPr="00480036">
              <w:t>2.00</w:t>
            </w:r>
          </w:p>
        </w:tc>
      </w:tr>
      <w:tr w:rsidR="004A05A9" w14:paraId="5B4D97AF" w14:textId="77777777" w:rsidTr="004A05A9">
        <w:tc>
          <w:tcPr>
            <w:tcW w:w="0" w:type="auto"/>
          </w:tcPr>
          <w:p w14:paraId="514878B6" w14:textId="77777777" w:rsidR="004A05A9" w:rsidRPr="00C86C35" w:rsidRDefault="004A05A9" w:rsidP="004A05A9">
            <w:pPr>
              <w:pStyle w:val="Normalcentre"/>
              <w:rPr>
                <w:rStyle w:val="StyleBold"/>
              </w:rPr>
            </w:pPr>
            <w:r w:rsidRPr="00C86C35">
              <w:rPr>
                <w:rStyle w:val="StyleBold"/>
              </w:rPr>
              <w:t>371</w:t>
            </w:r>
          </w:p>
        </w:tc>
        <w:tc>
          <w:tcPr>
            <w:tcW w:w="0" w:type="auto"/>
          </w:tcPr>
          <w:p w14:paraId="644BB40F" w14:textId="77777777" w:rsidR="004A05A9" w:rsidRPr="00480036" w:rsidRDefault="004A05A9" w:rsidP="004A05A9">
            <w:pPr>
              <w:pStyle w:val="Normalcentre"/>
            </w:pPr>
            <w:r w:rsidRPr="00480036">
              <w:t>83.00</w:t>
            </w:r>
          </w:p>
        </w:tc>
        <w:tc>
          <w:tcPr>
            <w:tcW w:w="0" w:type="auto"/>
          </w:tcPr>
          <w:p w14:paraId="47478A67" w14:textId="77777777" w:rsidR="004A05A9" w:rsidRPr="00480036" w:rsidRDefault="004A05A9" w:rsidP="004A05A9">
            <w:pPr>
              <w:pStyle w:val="Normalcentre"/>
            </w:pPr>
            <w:r w:rsidRPr="00480036">
              <w:t>2.00</w:t>
            </w:r>
          </w:p>
        </w:tc>
        <w:tc>
          <w:tcPr>
            <w:tcW w:w="0" w:type="auto"/>
          </w:tcPr>
          <w:p w14:paraId="1E955AED" w14:textId="77777777" w:rsidR="004A05A9" w:rsidRPr="00480036" w:rsidRDefault="004A05A9" w:rsidP="004A05A9">
            <w:pPr>
              <w:pStyle w:val="Normalcentre"/>
            </w:pPr>
            <w:r w:rsidRPr="00480036">
              <w:t>121.00</w:t>
            </w:r>
          </w:p>
        </w:tc>
        <w:tc>
          <w:tcPr>
            <w:tcW w:w="0" w:type="auto"/>
          </w:tcPr>
          <w:p w14:paraId="62CDF0D7" w14:textId="77777777" w:rsidR="004A05A9" w:rsidRPr="00480036" w:rsidRDefault="004A05A9" w:rsidP="004A05A9">
            <w:pPr>
              <w:pStyle w:val="Normalcentre"/>
            </w:pPr>
            <w:r w:rsidRPr="00480036">
              <w:t>2.00</w:t>
            </w:r>
          </w:p>
        </w:tc>
        <w:tc>
          <w:tcPr>
            <w:tcW w:w="0" w:type="auto"/>
          </w:tcPr>
          <w:p w14:paraId="119D5188" w14:textId="77777777" w:rsidR="004A05A9" w:rsidRPr="00480036" w:rsidRDefault="004A05A9" w:rsidP="004A05A9">
            <w:pPr>
              <w:pStyle w:val="Normalcentre"/>
            </w:pPr>
            <w:r w:rsidRPr="00480036">
              <w:t>2.00</w:t>
            </w:r>
          </w:p>
        </w:tc>
      </w:tr>
      <w:tr w:rsidR="004A05A9" w14:paraId="38322392" w14:textId="77777777" w:rsidTr="004A05A9">
        <w:tc>
          <w:tcPr>
            <w:tcW w:w="0" w:type="auto"/>
          </w:tcPr>
          <w:p w14:paraId="4AC10724" w14:textId="77777777" w:rsidR="004A05A9" w:rsidRPr="00C86C35" w:rsidRDefault="004A05A9" w:rsidP="004A05A9">
            <w:pPr>
              <w:pStyle w:val="Normalcentre"/>
              <w:rPr>
                <w:rStyle w:val="StyleBold"/>
              </w:rPr>
            </w:pPr>
            <w:r w:rsidRPr="00C86C35">
              <w:rPr>
                <w:rStyle w:val="StyleBold"/>
              </w:rPr>
              <w:t>437</w:t>
            </w:r>
          </w:p>
        </w:tc>
        <w:tc>
          <w:tcPr>
            <w:tcW w:w="0" w:type="auto"/>
          </w:tcPr>
          <w:p w14:paraId="6A3BBF80" w14:textId="77777777" w:rsidR="004A05A9" w:rsidRPr="00480036" w:rsidRDefault="004A05A9" w:rsidP="004A05A9">
            <w:pPr>
              <w:pStyle w:val="Normalcentre"/>
            </w:pPr>
            <w:r w:rsidRPr="00480036">
              <w:t>98.00</w:t>
            </w:r>
          </w:p>
        </w:tc>
        <w:tc>
          <w:tcPr>
            <w:tcW w:w="0" w:type="auto"/>
          </w:tcPr>
          <w:p w14:paraId="112E8006" w14:textId="77777777" w:rsidR="004A05A9" w:rsidRPr="00480036" w:rsidRDefault="004A05A9" w:rsidP="004A05A9">
            <w:pPr>
              <w:pStyle w:val="Normalcentre"/>
            </w:pPr>
            <w:r w:rsidRPr="00480036">
              <w:t>15.00</w:t>
            </w:r>
          </w:p>
        </w:tc>
        <w:tc>
          <w:tcPr>
            <w:tcW w:w="0" w:type="auto"/>
          </w:tcPr>
          <w:p w14:paraId="3FF21695" w14:textId="77777777" w:rsidR="004A05A9" w:rsidRPr="00480036" w:rsidRDefault="004A05A9" w:rsidP="004A05A9">
            <w:pPr>
              <w:pStyle w:val="Normalcentre"/>
            </w:pPr>
            <w:r w:rsidRPr="00480036">
              <w:t>142.00</w:t>
            </w:r>
          </w:p>
        </w:tc>
        <w:tc>
          <w:tcPr>
            <w:tcW w:w="0" w:type="auto"/>
          </w:tcPr>
          <w:p w14:paraId="45593901" w14:textId="77777777" w:rsidR="004A05A9" w:rsidRPr="00480036" w:rsidRDefault="004A05A9" w:rsidP="004A05A9">
            <w:pPr>
              <w:pStyle w:val="Normalcentre"/>
            </w:pPr>
            <w:r w:rsidRPr="00480036">
              <w:t>15.00</w:t>
            </w:r>
          </w:p>
        </w:tc>
        <w:tc>
          <w:tcPr>
            <w:tcW w:w="0" w:type="auto"/>
          </w:tcPr>
          <w:p w14:paraId="0AECC444" w14:textId="77777777" w:rsidR="004A05A9" w:rsidRPr="00480036" w:rsidRDefault="004A05A9" w:rsidP="004A05A9">
            <w:pPr>
              <w:pStyle w:val="Normalcentre"/>
            </w:pPr>
            <w:r w:rsidRPr="00480036">
              <w:t>15.00</w:t>
            </w:r>
          </w:p>
        </w:tc>
      </w:tr>
      <w:tr w:rsidR="004A05A9" w14:paraId="7871DEDB" w14:textId="77777777" w:rsidTr="004A05A9">
        <w:tc>
          <w:tcPr>
            <w:tcW w:w="0" w:type="auto"/>
          </w:tcPr>
          <w:p w14:paraId="768B5AB9" w14:textId="77777777" w:rsidR="004A05A9" w:rsidRPr="00C86C35" w:rsidRDefault="004A05A9" w:rsidP="004A05A9">
            <w:pPr>
              <w:pStyle w:val="Normalcentre"/>
              <w:rPr>
                <w:rStyle w:val="StyleBold"/>
              </w:rPr>
            </w:pPr>
            <w:r w:rsidRPr="00C86C35">
              <w:rPr>
                <w:rStyle w:val="StyleBold"/>
              </w:rPr>
              <w:t>438</w:t>
            </w:r>
          </w:p>
        </w:tc>
        <w:tc>
          <w:tcPr>
            <w:tcW w:w="0" w:type="auto"/>
          </w:tcPr>
          <w:p w14:paraId="5B245E5F" w14:textId="77777777" w:rsidR="004A05A9" w:rsidRPr="00480036" w:rsidRDefault="004A05A9" w:rsidP="004A05A9">
            <w:pPr>
              <w:pStyle w:val="Normalcentre"/>
            </w:pPr>
            <w:r w:rsidRPr="00480036">
              <w:t>98.00</w:t>
            </w:r>
          </w:p>
        </w:tc>
        <w:tc>
          <w:tcPr>
            <w:tcW w:w="0" w:type="auto"/>
          </w:tcPr>
          <w:p w14:paraId="1D454365" w14:textId="77777777" w:rsidR="004A05A9" w:rsidRPr="00480036" w:rsidRDefault="004A05A9" w:rsidP="004A05A9">
            <w:pPr>
              <w:pStyle w:val="Normalcentre"/>
            </w:pPr>
            <w:r w:rsidRPr="00480036">
              <w:t>15.00</w:t>
            </w:r>
          </w:p>
        </w:tc>
        <w:tc>
          <w:tcPr>
            <w:tcW w:w="0" w:type="auto"/>
          </w:tcPr>
          <w:p w14:paraId="05374E37" w14:textId="77777777" w:rsidR="004A05A9" w:rsidRPr="00480036" w:rsidRDefault="004A05A9" w:rsidP="004A05A9">
            <w:pPr>
              <w:pStyle w:val="Normalcentre"/>
            </w:pPr>
            <w:r w:rsidRPr="00480036">
              <w:t>142.00</w:t>
            </w:r>
          </w:p>
        </w:tc>
        <w:tc>
          <w:tcPr>
            <w:tcW w:w="0" w:type="auto"/>
          </w:tcPr>
          <w:p w14:paraId="35C04343" w14:textId="77777777" w:rsidR="004A05A9" w:rsidRPr="00480036" w:rsidRDefault="004A05A9" w:rsidP="004A05A9">
            <w:pPr>
              <w:pStyle w:val="Normalcentre"/>
            </w:pPr>
            <w:r w:rsidRPr="00480036">
              <w:t>15.00</w:t>
            </w:r>
          </w:p>
        </w:tc>
        <w:tc>
          <w:tcPr>
            <w:tcW w:w="0" w:type="auto"/>
          </w:tcPr>
          <w:p w14:paraId="2BE12C6B" w14:textId="77777777" w:rsidR="004A05A9" w:rsidRPr="00480036" w:rsidRDefault="004A05A9" w:rsidP="004A05A9">
            <w:pPr>
              <w:pStyle w:val="Normalcentre"/>
            </w:pPr>
            <w:r w:rsidRPr="00480036">
              <w:t>15.00</w:t>
            </w:r>
          </w:p>
        </w:tc>
      </w:tr>
      <w:tr w:rsidR="004A05A9" w14:paraId="7620F62E" w14:textId="77777777" w:rsidTr="004A05A9">
        <w:tc>
          <w:tcPr>
            <w:tcW w:w="0" w:type="auto"/>
          </w:tcPr>
          <w:p w14:paraId="437F7D88" w14:textId="77777777" w:rsidR="004A05A9" w:rsidRPr="00C86C35" w:rsidRDefault="004A05A9" w:rsidP="004A05A9">
            <w:pPr>
              <w:pStyle w:val="Normalcentre"/>
              <w:rPr>
                <w:rStyle w:val="StyleBold"/>
              </w:rPr>
            </w:pPr>
            <w:r w:rsidRPr="00C86C35">
              <w:rPr>
                <w:rStyle w:val="StyleBold"/>
              </w:rPr>
              <w:t>514</w:t>
            </w:r>
          </w:p>
        </w:tc>
        <w:tc>
          <w:tcPr>
            <w:tcW w:w="0" w:type="auto"/>
          </w:tcPr>
          <w:p w14:paraId="0CFF9B8F" w14:textId="77777777" w:rsidR="004A05A9" w:rsidRPr="00480036" w:rsidRDefault="004A05A9" w:rsidP="004A05A9">
            <w:pPr>
              <w:pStyle w:val="Normalcentre"/>
            </w:pPr>
            <w:r w:rsidRPr="00480036">
              <w:t>115.00</w:t>
            </w:r>
          </w:p>
        </w:tc>
        <w:tc>
          <w:tcPr>
            <w:tcW w:w="0" w:type="auto"/>
          </w:tcPr>
          <w:p w14:paraId="44FF658F" w14:textId="77777777" w:rsidR="004A05A9" w:rsidRPr="00480036" w:rsidRDefault="004A05A9" w:rsidP="004A05A9">
            <w:pPr>
              <w:pStyle w:val="Normalcentre"/>
            </w:pPr>
            <w:r w:rsidRPr="00480036">
              <w:t>37.00</w:t>
            </w:r>
          </w:p>
        </w:tc>
        <w:tc>
          <w:tcPr>
            <w:tcW w:w="0" w:type="auto"/>
          </w:tcPr>
          <w:p w14:paraId="14E80A06" w14:textId="77777777" w:rsidR="004A05A9" w:rsidRPr="00480036" w:rsidRDefault="004A05A9" w:rsidP="004A05A9">
            <w:pPr>
              <w:pStyle w:val="Normalcentre"/>
            </w:pPr>
            <w:r w:rsidRPr="00480036">
              <w:t>167.00</w:t>
            </w:r>
          </w:p>
        </w:tc>
        <w:tc>
          <w:tcPr>
            <w:tcW w:w="0" w:type="auto"/>
          </w:tcPr>
          <w:p w14:paraId="24D55150" w14:textId="77777777" w:rsidR="004A05A9" w:rsidRPr="00480036" w:rsidRDefault="004A05A9" w:rsidP="004A05A9">
            <w:pPr>
              <w:pStyle w:val="Normalcentre"/>
            </w:pPr>
            <w:r w:rsidRPr="00480036">
              <w:t>30.00</w:t>
            </w:r>
          </w:p>
        </w:tc>
        <w:tc>
          <w:tcPr>
            <w:tcW w:w="0" w:type="auto"/>
          </w:tcPr>
          <w:p w14:paraId="269D2854" w14:textId="77777777" w:rsidR="004A05A9" w:rsidRPr="00480036" w:rsidRDefault="004A05A9" w:rsidP="004A05A9">
            <w:pPr>
              <w:pStyle w:val="Normalcentre"/>
            </w:pPr>
            <w:r w:rsidRPr="00480036">
              <w:t>30.00</w:t>
            </w:r>
          </w:p>
        </w:tc>
      </w:tr>
      <w:tr w:rsidR="004A05A9" w14:paraId="7DD94A70" w14:textId="77777777" w:rsidTr="004A05A9">
        <w:tc>
          <w:tcPr>
            <w:tcW w:w="0" w:type="auto"/>
          </w:tcPr>
          <w:p w14:paraId="6991307B" w14:textId="77777777" w:rsidR="004A05A9" w:rsidRPr="00C86C35" w:rsidRDefault="004A05A9" w:rsidP="004A05A9">
            <w:pPr>
              <w:pStyle w:val="Normalcentre"/>
              <w:rPr>
                <w:rStyle w:val="StyleBold"/>
              </w:rPr>
            </w:pPr>
            <w:r w:rsidRPr="00C86C35">
              <w:rPr>
                <w:rStyle w:val="StyleBold"/>
              </w:rPr>
              <w:t>515</w:t>
            </w:r>
          </w:p>
        </w:tc>
        <w:tc>
          <w:tcPr>
            <w:tcW w:w="0" w:type="auto"/>
          </w:tcPr>
          <w:p w14:paraId="01FDBC93" w14:textId="77777777" w:rsidR="004A05A9" w:rsidRPr="00480036" w:rsidRDefault="004A05A9" w:rsidP="004A05A9">
            <w:pPr>
              <w:pStyle w:val="Normalcentre"/>
            </w:pPr>
            <w:r w:rsidRPr="00480036">
              <w:t>115.00</w:t>
            </w:r>
          </w:p>
        </w:tc>
        <w:tc>
          <w:tcPr>
            <w:tcW w:w="0" w:type="auto"/>
          </w:tcPr>
          <w:p w14:paraId="7E37F75D" w14:textId="77777777" w:rsidR="004A05A9" w:rsidRPr="00480036" w:rsidRDefault="004A05A9" w:rsidP="004A05A9">
            <w:pPr>
              <w:pStyle w:val="Normalcentre"/>
            </w:pPr>
            <w:r w:rsidRPr="00480036">
              <w:t>37.00</w:t>
            </w:r>
          </w:p>
        </w:tc>
        <w:tc>
          <w:tcPr>
            <w:tcW w:w="0" w:type="auto"/>
          </w:tcPr>
          <w:p w14:paraId="4419B22F" w14:textId="77777777" w:rsidR="004A05A9" w:rsidRPr="00480036" w:rsidRDefault="004A05A9" w:rsidP="004A05A9">
            <w:pPr>
              <w:pStyle w:val="Normalcentre"/>
            </w:pPr>
            <w:r w:rsidRPr="00480036">
              <w:t>167.00</w:t>
            </w:r>
          </w:p>
        </w:tc>
        <w:tc>
          <w:tcPr>
            <w:tcW w:w="0" w:type="auto"/>
          </w:tcPr>
          <w:p w14:paraId="28D5882C" w14:textId="77777777" w:rsidR="004A05A9" w:rsidRPr="00480036" w:rsidRDefault="004A05A9" w:rsidP="004A05A9">
            <w:pPr>
              <w:pStyle w:val="Normalcentre"/>
            </w:pPr>
            <w:r w:rsidRPr="00480036">
              <w:t>30.00</w:t>
            </w:r>
          </w:p>
        </w:tc>
        <w:tc>
          <w:tcPr>
            <w:tcW w:w="0" w:type="auto"/>
          </w:tcPr>
          <w:p w14:paraId="22D5C452" w14:textId="77777777" w:rsidR="004A05A9" w:rsidRPr="00480036" w:rsidRDefault="004A05A9" w:rsidP="004A05A9">
            <w:pPr>
              <w:pStyle w:val="Normalcentre"/>
            </w:pPr>
            <w:r w:rsidRPr="00480036">
              <w:t>30.00</w:t>
            </w:r>
          </w:p>
        </w:tc>
      </w:tr>
      <w:tr w:rsidR="004A05A9" w14:paraId="4E54AFF6" w14:textId="77777777" w:rsidTr="004A05A9">
        <w:tc>
          <w:tcPr>
            <w:tcW w:w="0" w:type="auto"/>
          </w:tcPr>
          <w:p w14:paraId="1409A3ED" w14:textId="77777777" w:rsidR="004A05A9" w:rsidRPr="00C86C35" w:rsidRDefault="004A05A9" w:rsidP="004A05A9">
            <w:pPr>
              <w:pStyle w:val="Normalcentre"/>
              <w:rPr>
                <w:rStyle w:val="StyleBold"/>
              </w:rPr>
            </w:pPr>
            <w:r w:rsidRPr="00C86C35">
              <w:rPr>
                <w:rStyle w:val="StyleBold"/>
              </w:rPr>
              <w:t>547</w:t>
            </w:r>
          </w:p>
        </w:tc>
        <w:tc>
          <w:tcPr>
            <w:tcW w:w="0" w:type="auto"/>
          </w:tcPr>
          <w:p w14:paraId="50E26AAD" w14:textId="77777777" w:rsidR="004A05A9" w:rsidRPr="00480036" w:rsidRDefault="004A05A9" w:rsidP="004A05A9">
            <w:pPr>
              <w:pStyle w:val="Normalcentre"/>
            </w:pPr>
            <w:r w:rsidRPr="00480036">
              <w:t>126.00</w:t>
            </w:r>
          </w:p>
        </w:tc>
        <w:tc>
          <w:tcPr>
            <w:tcW w:w="0" w:type="auto"/>
          </w:tcPr>
          <w:p w14:paraId="192355CD" w14:textId="77777777" w:rsidR="004A05A9" w:rsidRPr="00480036" w:rsidRDefault="004A05A9" w:rsidP="004A05A9">
            <w:pPr>
              <w:pStyle w:val="Normalcentre"/>
            </w:pPr>
            <w:r w:rsidRPr="00480036">
              <w:t>47.00</w:t>
            </w:r>
          </w:p>
        </w:tc>
        <w:tc>
          <w:tcPr>
            <w:tcW w:w="0" w:type="auto"/>
          </w:tcPr>
          <w:p w14:paraId="7B9F62F9" w14:textId="77777777" w:rsidR="004A05A9" w:rsidRPr="00480036" w:rsidRDefault="004A05A9" w:rsidP="004A05A9">
            <w:pPr>
              <w:pStyle w:val="Normalcentre"/>
            </w:pPr>
            <w:r w:rsidRPr="00480036">
              <w:t>178.00</w:t>
            </w:r>
          </w:p>
        </w:tc>
        <w:tc>
          <w:tcPr>
            <w:tcW w:w="0" w:type="auto"/>
          </w:tcPr>
          <w:p w14:paraId="2CA4F1EE" w14:textId="77777777" w:rsidR="004A05A9" w:rsidRPr="00480036" w:rsidRDefault="004A05A9" w:rsidP="004A05A9">
            <w:pPr>
              <w:pStyle w:val="Normalcentre"/>
            </w:pPr>
            <w:r w:rsidRPr="00480036">
              <w:t>36.00</w:t>
            </w:r>
          </w:p>
        </w:tc>
        <w:tc>
          <w:tcPr>
            <w:tcW w:w="0" w:type="auto"/>
          </w:tcPr>
          <w:p w14:paraId="4EE1FA85" w14:textId="77777777" w:rsidR="004A05A9" w:rsidRPr="00480036" w:rsidRDefault="004A05A9" w:rsidP="004A05A9">
            <w:pPr>
              <w:pStyle w:val="Normalcentre"/>
            </w:pPr>
            <w:r w:rsidRPr="00480036">
              <w:t>36.00</w:t>
            </w:r>
          </w:p>
        </w:tc>
      </w:tr>
      <w:tr w:rsidR="004A05A9" w14:paraId="34910B84" w14:textId="77777777" w:rsidTr="004A05A9">
        <w:tc>
          <w:tcPr>
            <w:tcW w:w="0" w:type="auto"/>
          </w:tcPr>
          <w:p w14:paraId="21EF3C92" w14:textId="77777777" w:rsidR="004A05A9" w:rsidRPr="00C86C35" w:rsidRDefault="004A05A9" w:rsidP="004A05A9">
            <w:pPr>
              <w:pStyle w:val="Normalcentre"/>
              <w:rPr>
                <w:rStyle w:val="StyleBold"/>
              </w:rPr>
            </w:pPr>
            <w:r w:rsidRPr="00C86C35">
              <w:rPr>
                <w:rStyle w:val="StyleBold"/>
              </w:rPr>
              <w:t>548</w:t>
            </w:r>
          </w:p>
        </w:tc>
        <w:tc>
          <w:tcPr>
            <w:tcW w:w="0" w:type="auto"/>
          </w:tcPr>
          <w:p w14:paraId="71F37C76" w14:textId="77777777" w:rsidR="004A05A9" w:rsidRPr="00480036" w:rsidRDefault="004A05A9" w:rsidP="004A05A9">
            <w:pPr>
              <w:pStyle w:val="Normalcentre"/>
            </w:pPr>
            <w:r w:rsidRPr="00480036">
              <w:t>126.00</w:t>
            </w:r>
          </w:p>
        </w:tc>
        <w:tc>
          <w:tcPr>
            <w:tcW w:w="0" w:type="auto"/>
          </w:tcPr>
          <w:p w14:paraId="24FAA963" w14:textId="77777777" w:rsidR="004A05A9" w:rsidRPr="00480036" w:rsidRDefault="004A05A9" w:rsidP="004A05A9">
            <w:pPr>
              <w:pStyle w:val="Normalcentre"/>
            </w:pPr>
            <w:r w:rsidRPr="00480036">
              <w:t>47.00</w:t>
            </w:r>
          </w:p>
        </w:tc>
        <w:tc>
          <w:tcPr>
            <w:tcW w:w="0" w:type="auto"/>
          </w:tcPr>
          <w:p w14:paraId="3F4111CF" w14:textId="77777777" w:rsidR="004A05A9" w:rsidRPr="00480036" w:rsidRDefault="004A05A9" w:rsidP="004A05A9">
            <w:pPr>
              <w:pStyle w:val="Normalcentre"/>
            </w:pPr>
            <w:r w:rsidRPr="00480036">
              <w:t>178.00</w:t>
            </w:r>
          </w:p>
        </w:tc>
        <w:tc>
          <w:tcPr>
            <w:tcW w:w="0" w:type="auto"/>
          </w:tcPr>
          <w:p w14:paraId="3E54F9AE" w14:textId="77777777" w:rsidR="004A05A9" w:rsidRPr="00480036" w:rsidRDefault="004A05A9" w:rsidP="004A05A9">
            <w:pPr>
              <w:pStyle w:val="Normalcentre"/>
            </w:pPr>
            <w:r w:rsidRPr="00480036">
              <w:t>36.00</w:t>
            </w:r>
          </w:p>
        </w:tc>
        <w:tc>
          <w:tcPr>
            <w:tcW w:w="0" w:type="auto"/>
          </w:tcPr>
          <w:p w14:paraId="5CFB6CFD" w14:textId="77777777" w:rsidR="004A05A9" w:rsidRPr="00480036" w:rsidRDefault="004A05A9" w:rsidP="004A05A9">
            <w:pPr>
              <w:pStyle w:val="Normalcentre"/>
            </w:pPr>
            <w:r w:rsidRPr="00480036">
              <w:t>36.00</w:t>
            </w:r>
          </w:p>
        </w:tc>
      </w:tr>
      <w:tr w:rsidR="004A05A9" w14:paraId="115E753C" w14:textId="77777777" w:rsidTr="004A05A9">
        <w:tc>
          <w:tcPr>
            <w:tcW w:w="0" w:type="auto"/>
          </w:tcPr>
          <w:p w14:paraId="3B73861E" w14:textId="77777777" w:rsidR="004A05A9" w:rsidRPr="00C86C35" w:rsidRDefault="004A05A9" w:rsidP="004A05A9">
            <w:pPr>
              <w:pStyle w:val="Normalcentre"/>
              <w:rPr>
                <w:rStyle w:val="StyleBold"/>
              </w:rPr>
            </w:pPr>
            <w:r w:rsidRPr="00C86C35">
              <w:rPr>
                <w:rStyle w:val="StyleBold"/>
              </w:rPr>
              <w:t>720</w:t>
            </w:r>
          </w:p>
        </w:tc>
        <w:tc>
          <w:tcPr>
            <w:tcW w:w="0" w:type="auto"/>
          </w:tcPr>
          <w:p w14:paraId="59ED0B75" w14:textId="77777777" w:rsidR="004A05A9" w:rsidRPr="00480036" w:rsidRDefault="004A05A9" w:rsidP="004A05A9">
            <w:pPr>
              <w:pStyle w:val="Normalcentre"/>
            </w:pPr>
            <w:r w:rsidRPr="00480036">
              <w:t>186.00</w:t>
            </w:r>
          </w:p>
        </w:tc>
        <w:tc>
          <w:tcPr>
            <w:tcW w:w="0" w:type="auto"/>
          </w:tcPr>
          <w:p w14:paraId="75DD6A2E" w14:textId="77777777" w:rsidR="004A05A9" w:rsidRPr="00480036" w:rsidRDefault="004A05A9" w:rsidP="004A05A9">
            <w:pPr>
              <w:pStyle w:val="Normalcentre"/>
            </w:pPr>
            <w:r w:rsidRPr="00480036">
              <w:t>83.00</w:t>
            </w:r>
          </w:p>
        </w:tc>
        <w:tc>
          <w:tcPr>
            <w:tcW w:w="0" w:type="auto"/>
          </w:tcPr>
          <w:p w14:paraId="4A3F6F61" w14:textId="77777777" w:rsidR="004A05A9" w:rsidRPr="00480036" w:rsidRDefault="004A05A9" w:rsidP="004A05A9">
            <w:pPr>
              <w:pStyle w:val="Normalcentre"/>
            </w:pPr>
            <w:r w:rsidRPr="00480036">
              <w:t>234.00</w:t>
            </w:r>
          </w:p>
        </w:tc>
        <w:tc>
          <w:tcPr>
            <w:tcW w:w="0" w:type="auto"/>
          </w:tcPr>
          <w:p w14:paraId="7EA0C210" w14:textId="77777777" w:rsidR="004A05A9" w:rsidRPr="00480036" w:rsidRDefault="004A05A9" w:rsidP="004A05A9">
            <w:pPr>
              <w:pStyle w:val="Normalcentre"/>
            </w:pPr>
            <w:r w:rsidRPr="00480036">
              <w:t>69.00</w:t>
            </w:r>
          </w:p>
        </w:tc>
        <w:tc>
          <w:tcPr>
            <w:tcW w:w="0" w:type="auto"/>
          </w:tcPr>
          <w:p w14:paraId="7841DA3E" w14:textId="77777777" w:rsidR="004A05A9" w:rsidRPr="00480036" w:rsidRDefault="004A05A9" w:rsidP="004A05A9">
            <w:pPr>
              <w:pStyle w:val="Normalcentre"/>
            </w:pPr>
            <w:r w:rsidRPr="00480036">
              <w:t>69.00</w:t>
            </w:r>
          </w:p>
        </w:tc>
      </w:tr>
      <w:tr w:rsidR="004A05A9" w14:paraId="4C64B13F" w14:textId="77777777" w:rsidTr="004A05A9">
        <w:tc>
          <w:tcPr>
            <w:tcW w:w="0" w:type="auto"/>
          </w:tcPr>
          <w:p w14:paraId="6FC44A3F" w14:textId="77777777" w:rsidR="004A05A9" w:rsidRPr="00C86C35" w:rsidRDefault="004A05A9" w:rsidP="004A05A9">
            <w:pPr>
              <w:pStyle w:val="Normalcentre"/>
              <w:rPr>
                <w:rStyle w:val="StyleBold"/>
              </w:rPr>
            </w:pPr>
            <w:r w:rsidRPr="00C86C35">
              <w:rPr>
                <w:rStyle w:val="StyleBold"/>
              </w:rPr>
              <w:t>721</w:t>
            </w:r>
          </w:p>
        </w:tc>
        <w:tc>
          <w:tcPr>
            <w:tcW w:w="0" w:type="auto"/>
          </w:tcPr>
          <w:p w14:paraId="58614FB7" w14:textId="77777777" w:rsidR="004A05A9" w:rsidRPr="00480036" w:rsidRDefault="004A05A9" w:rsidP="004A05A9">
            <w:pPr>
              <w:pStyle w:val="Normalcentre"/>
            </w:pPr>
            <w:r w:rsidRPr="00480036">
              <w:t>187.00</w:t>
            </w:r>
          </w:p>
        </w:tc>
        <w:tc>
          <w:tcPr>
            <w:tcW w:w="0" w:type="auto"/>
          </w:tcPr>
          <w:p w14:paraId="283C1100" w14:textId="77777777" w:rsidR="004A05A9" w:rsidRPr="00480036" w:rsidRDefault="004A05A9" w:rsidP="004A05A9">
            <w:pPr>
              <w:pStyle w:val="Normalcentre"/>
            </w:pPr>
            <w:r w:rsidRPr="00480036">
              <w:t>83.00</w:t>
            </w:r>
          </w:p>
        </w:tc>
        <w:tc>
          <w:tcPr>
            <w:tcW w:w="0" w:type="auto"/>
          </w:tcPr>
          <w:p w14:paraId="2364E799" w14:textId="77777777" w:rsidR="004A05A9" w:rsidRPr="00480036" w:rsidRDefault="004A05A9" w:rsidP="004A05A9">
            <w:pPr>
              <w:pStyle w:val="Normalcentre"/>
            </w:pPr>
            <w:r w:rsidRPr="00480036">
              <w:t>234.00</w:t>
            </w:r>
          </w:p>
        </w:tc>
        <w:tc>
          <w:tcPr>
            <w:tcW w:w="0" w:type="auto"/>
          </w:tcPr>
          <w:p w14:paraId="71158DB4" w14:textId="77777777" w:rsidR="004A05A9" w:rsidRPr="00480036" w:rsidRDefault="004A05A9" w:rsidP="004A05A9">
            <w:pPr>
              <w:pStyle w:val="Normalcentre"/>
            </w:pPr>
            <w:r w:rsidRPr="00480036">
              <w:t>69.00</w:t>
            </w:r>
          </w:p>
        </w:tc>
        <w:tc>
          <w:tcPr>
            <w:tcW w:w="0" w:type="auto"/>
          </w:tcPr>
          <w:p w14:paraId="62EA2A46" w14:textId="77777777" w:rsidR="004A05A9" w:rsidRPr="00480036" w:rsidRDefault="004A05A9" w:rsidP="004A05A9">
            <w:pPr>
              <w:pStyle w:val="Normalcentre"/>
            </w:pPr>
            <w:r w:rsidRPr="00480036">
              <w:t>69.00</w:t>
            </w:r>
          </w:p>
        </w:tc>
      </w:tr>
      <w:tr w:rsidR="004A05A9" w14:paraId="2C953276" w14:textId="77777777" w:rsidTr="004A05A9">
        <w:tc>
          <w:tcPr>
            <w:tcW w:w="0" w:type="auto"/>
          </w:tcPr>
          <w:p w14:paraId="4DF0945A" w14:textId="77777777" w:rsidR="004A05A9" w:rsidRPr="00C86C35" w:rsidRDefault="004A05A9" w:rsidP="004A05A9">
            <w:pPr>
              <w:pStyle w:val="Normalcentre"/>
              <w:rPr>
                <w:rStyle w:val="StyleBold"/>
              </w:rPr>
            </w:pPr>
            <w:r w:rsidRPr="00C86C35">
              <w:rPr>
                <w:rStyle w:val="StyleBold"/>
              </w:rPr>
              <w:t>738</w:t>
            </w:r>
          </w:p>
        </w:tc>
        <w:tc>
          <w:tcPr>
            <w:tcW w:w="0" w:type="auto"/>
          </w:tcPr>
          <w:p w14:paraId="21783210" w14:textId="77777777" w:rsidR="004A05A9" w:rsidRPr="00480036" w:rsidRDefault="004A05A9" w:rsidP="004A05A9">
            <w:pPr>
              <w:pStyle w:val="Normalcentre"/>
            </w:pPr>
            <w:r w:rsidRPr="00480036">
              <w:t>193.00</w:t>
            </w:r>
          </w:p>
        </w:tc>
        <w:tc>
          <w:tcPr>
            <w:tcW w:w="0" w:type="auto"/>
          </w:tcPr>
          <w:p w14:paraId="1B2562D6" w14:textId="77777777" w:rsidR="004A05A9" w:rsidRPr="00480036" w:rsidRDefault="004A05A9" w:rsidP="004A05A9">
            <w:pPr>
              <w:pStyle w:val="Normalcentre"/>
            </w:pPr>
            <w:r w:rsidRPr="00480036">
              <w:t>87.00</w:t>
            </w:r>
          </w:p>
        </w:tc>
        <w:tc>
          <w:tcPr>
            <w:tcW w:w="0" w:type="auto"/>
          </w:tcPr>
          <w:p w14:paraId="044D691D" w14:textId="77777777" w:rsidR="004A05A9" w:rsidRPr="00480036" w:rsidRDefault="004A05A9" w:rsidP="004A05A9">
            <w:pPr>
              <w:pStyle w:val="Normalcentre"/>
            </w:pPr>
            <w:r w:rsidRPr="00480036">
              <w:t>240.00</w:t>
            </w:r>
          </w:p>
        </w:tc>
        <w:tc>
          <w:tcPr>
            <w:tcW w:w="0" w:type="auto"/>
          </w:tcPr>
          <w:p w14:paraId="28C627F2" w14:textId="77777777" w:rsidR="004A05A9" w:rsidRPr="00480036" w:rsidRDefault="004A05A9" w:rsidP="004A05A9">
            <w:pPr>
              <w:pStyle w:val="Normalcentre"/>
            </w:pPr>
            <w:r w:rsidRPr="00480036">
              <w:t>72.00</w:t>
            </w:r>
          </w:p>
        </w:tc>
        <w:tc>
          <w:tcPr>
            <w:tcW w:w="0" w:type="auto"/>
          </w:tcPr>
          <w:p w14:paraId="54F74169" w14:textId="77777777" w:rsidR="004A05A9" w:rsidRPr="00480036" w:rsidRDefault="004A05A9" w:rsidP="004A05A9">
            <w:pPr>
              <w:pStyle w:val="Normalcentre"/>
            </w:pPr>
            <w:r w:rsidRPr="00480036">
              <w:t>72.00</w:t>
            </w:r>
          </w:p>
        </w:tc>
      </w:tr>
      <w:tr w:rsidR="004A05A9" w14:paraId="6A09648E" w14:textId="77777777" w:rsidTr="004A05A9">
        <w:tc>
          <w:tcPr>
            <w:tcW w:w="0" w:type="auto"/>
          </w:tcPr>
          <w:p w14:paraId="72BDA01F" w14:textId="77777777" w:rsidR="004A05A9" w:rsidRPr="00C86C35" w:rsidRDefault="004A05A9" w:rsidP="004A05A9">
            <w:pPr>
              <w:pStyle w:val="Normalcentre"/>
              <w:rPr>
                <w:rStyle w:val="StyleBold"/>
              </w:rPr>
            </w:pPr>
            <w:r w:rsidRPr="00C86C35">
              <w:rPr>
                <w:rStyle w:val="StyleBold"/>
              </w:rPr>
              <w:t>739</w:t>
            </w:r>
          </w:p>
        </w:tc>
        <w:tc>
          <w:tcPr>
            <w:tcW w:w="0" w:type="auto"/>
          </w:tcPr>
          <w:p w14:paraId="6FB4BB7F" w14:textId="77777777" w:rsidR="004A05A9" w:rsidRPr="00480036" w:rsidRDefault="004A05A9" w:rsidP="004A05A9">
            <w:pPr>
              <w:pStyle w:val="Normalcentre"/>
            </w:pPr>
            <w:r w:rsidRPr="00480036">
              <w:t>193.00</w:t>
            </w:r>
          </w:p>
        </w:tc>
        <w:tc>
          <w:tcPr>
            <w:tcW w:w="0" w:type="auto"/>
          </w:tcPr>
          <w:p w14:paraId="0389E942" w14:textId="77777777" w:rsidR="004A05A9" w:rsidRPr="00480036" w:rsidRDefault="004A05A9" w:rsidP="004A05A9">
            <w:pPr>
              <w:pStyle w:val="Normalcentre"/>
            </w:pPr>
            <w:r w:rsidRPr="00480036">
              <w:t>87.00</w:t>
            </w:r>
          </w:p>
        </w:tc>
        <w:tc>
          <w:tcPr>
            <w:tcW w:w="0" w:type="auto"/>
          </w:tcPr>
          <w:p w14:paraId="5CC62EAA" w14:textId="77777777" w:rsidR="004A05A9" w:rsidRPr="00480036" w:rsidRDefault="004A05A9" w:rsidP="004A05A9">
            <w:pPr>
              <w:pStyle w:val="Normalcentre"/>
            </w:pPr>
            <w:r w:rsidRPr="00480036">
              <w:t>240.00</w:t>
            </w:r>
          </w:p>
        </w:tc>
        <w:tc>
          <w:tcPr>
            <w:tcW w:w="0" w:type="auto"/>
          </w:tcPr>
          <w:p w14:paraId="39F9179C" w14:textId="77777777" w:rsidR="004A05A9" w:rsidRPr="00480036" w:rsidRDefault="004A05A9" w:rsidP="004A05A9">
            <w:pPr>
              <w:pStyle w:val="Normalcentre"/>
            </w:pPr>
            <w:r w:rsidRPr="00480036">
              <w:t>72.00</w:t>
            </w:r>
          </w:p>
        </w:tc>
        <w:tc>
          <w:tcPr>
            <w:tcW w:w="0" w:type="auto"/>
          </w:tcPr>
          <w:p w14:paraId="240B8C12" w14:textId="77777777" w:rsidR="004A05A9" w:rsidRPr="00480036" w:rsidRDefault="004A05A9" w:rsidP="004A05A9">
            <w:pPr>
              <w:pStyle w:val="Normalcentre"/>
            </w:pPr>
            <w:r w:rsidRPr="00480036">
              <w:t>72.00</w:t>
            </w:r>
          </w:p>
        </w:tc>
      </w:tr>
      <w:tr w:rsidR="004A05A9" w14:paraId="394F1928" w14:textId="77777777" w:rsidTr="004A05A9">
        <w:tc>
          <w:tcPr>
            <w:tcW w:w="0" w:type="auto"/>
          </w:tcPr>
          <w:p w14:paraId="05638982" w14:textId="77777777" w:rsidR="004A05A9" w:rsidRPr="00C86C35" w:rsidRDefault="004A05A9" w:rsidP="004A05A9">
            <w:pPr>
              <w:pStyle w:val="Normalcentre"/>
              <w:rPr>
                <w:rStyle w:val="StyleBold"/>
              </w:rPr>
            </w:pPr>
            <w:r w:rsidRPr="00C86C35">
              <w:rPr>
                <w:rStyle w:val="StyleBold"/>
              </w:rPr>
              <w:t>864</w:t>
            </w:r>
          </w:p>
        </w:tc>
        <w:tc>
          <w:tcPr>
            <w:tcW w:w="0" w:type="auto"/>
          </w:tcPr>
          <w:p w14:paraId="569F059C" w14:textId="77777777" w:rsidR="004A05A9" w:rsidRPr="00480036" w:rsidRDefault="004A05A9" w:rsidP="004A05A9">
            <w:pPr>
              <w:pStyle w:val="Normalcentre"/>
            </w:pPr>
            <w:r w:rsidRPr="00480036">
              <w:t>236.00</w:t>
            </w:r>
          </w:p>
        </w:tc>
        <w:tc>
          <w:tcPr>
            <w:tcW w:w="0" w:type="auto"/>
          </w:tcPr>
          <w:p w14:paraId="2DA71328" w14:textId="77777777" w:rsidR="004A05A9" w:rsidRPr="00480036" w:rsidRDefault="004A05A9" w:rsidP="004A05A9">
            <w:pPr>
              <w:pStyle w:val="Normalcentre"/>
            </w:pPr>
            <w:r w:rsidRPr="00480036">
              <w:t>115.00</w:t>
            </w:r>
          </w:p>
        </w:tc>
        <w:tc>
          <w:tcPr>
            <w:tcW w:w="0" w:type="auto"/>
          </w:tcPr>
          <w:p w14:paraId="7D96A511" w14:textId="77777777" w:rsidR="004A05A9" w:rsidRPr="00480036" w:rsidRDefault="004A05A9" w:rsidP="004A05A9">
            <w:pPr>
              <w:pStyle w:val="Normalcentre"/>
            </w:pPr>
            <w:r w:rsidRPr="00480036">
              <w:t>281.00</w:t>
            </w:r>
          </w:p>
        </w:tc>
        <w:tc>
          <w:tcPr>
            <w:tcW w:w="0" w:type="auto"/>
          </w:tcPr>
          <w:p w14:paraId="17477E94" w14:textId="77777777" w:rsidR="004A05A9" w:rsidRPr="00480036" w:rsidRDefault="004A05A9" w:rsidP="004A05A9">
            <w:pPr>
              <w:pStyle w:val="Normalcentre"/>
            </w:pPr>
            <w:r w:rsidRPr="00480036">
              <w:t>97.00</w:t>
            </w:r>
          </w:p>
        </w:tc>
        <w:tc>
          <w:tcPr>
            <w:tcW w:w="0" w:type="auto"/>
          </w:tcPr>
          <w:p w14:paraId="2CCFC1EB" w14:textId="77777777" w:rsidR="004A05A9" w:rsidRPr="00480036" w:rsidRDefault="004A05A9" w:rsidP="004A05A9">
            <w:pPr>
              <w:pStyle w:val="Normalcentre"/>
            </w:pPr>
            <w:r w:rsidRPr="00480036">
              <w:t>104.00</w:t>
            </w:r>
          </w:p>
        </w:tc>
      </w:tr>
      <w:tr w:rsidR="004A05A9" w14:paraId="597FB250" w14:textId="77777777" w:rsidTr="004A05A9">
        <w:tc>
          <w:tcPr>
            <w:tcW w:w="0" w:type="auto"/>
          </w:tcPr>
          <w:p w14:paraId="2A84E3A2" w14:textId="77777777" w:rsidR="004A05A9" w:rsidRPr="00C86C35" w:rsidRDefault="004A05A9" w:rsidP="004A05A9">
            <w:pPr>
              <w:pStyle w:val="Normalcentre"/>
              <w:rPr>
                <w:rStyle w:val="StyleBold"/>
              </w:rPr>
            </w:pPr>
            <w:r w:rsidRPr="00C86C35">
              <w:rPr>
                <w:rStyle w:val="StyleBold"/>
              </w:rPr>
              <w:t>865</w:t>
            </w:r>
          </w:p>
        </w:tc>
        <w:tc>
          <w:tcPr>
            <w:tcW w:w="0" w:type="auto"/>
          </w:tcPr>
          <w:p w14:paraId="471D77FF" w14:textId="77777777" w:rsidR="004A05A9" w:rsidRPr="00480036" w:rsidRDefault="004A05A9" w:rsidP="004A05A9">
            <w:pPr>
              <w:pStyle w:val="Normalcentre"/>
            </w:pPr>
            <w:r w:rsidRPr="00480036">
              <w:t>237.00</w:t>
            </w:r>
          </w:p>
        </w:tc>
        <w:tc>
          <w:tcPr>
            <w:tcW w:w="0" w:type="auto"/>
          </w:tcPr>
          <w:p w14:paraId="509149AD" w14:textId="77777777" w:rsidR="004A05A9" w:rsidRPr="00480036" w:rsidRDefault="004A05A9" w:rsidP="004A05A9">
            <w:pPr>
              <w:pStyle w:val="Normalcentre"/>
            </w:pPr>
            <w:r w:rsidRPr="00480036">
              <w:t>115.00</w:t>
            </w:r>
          </w:p>
        </w:tc>
        <w:tc>
          <w:tcPr>
            <w:tcW w:w="0" w:type="auto"/>
          </w:tcPr>
          <w:p w14:paraId="70C45C18" w14:textId="77777777" w:rsidR="004A05A9" w:rsidRPr="00480036" w:rsidRDefault="004A05A9" w:rsidP="004A05A9">
            <w:pPr>
              <w:pStyle w:val="Normalcentre"/>
            </w:pPr>
            <w:r w:rsidRPr="00480036">
              <w:t>281.00</w:t>
            </w:r>
          </w:p>
        </w:tc>
        <w:tc>
          <w:tcPr>
            <w:tcW w:w="0" w:type="auto"/>
          </w:tcPr>
          <w:p w14:paraId="380DF44A" w14:textId="77777777" w:rsidR="004A05A9" w:rsidRPr="00480036" w:rsidRDefault="004A05A9" w:rsidP="004A05A9">
            <w:pPr>
              <w:pStyle w:val="Normalcentre"/>
            </w:pPr>
            <w:r w:rsidRPr="00480036">
              <w:t>98.00</w:t>
            </w:r>
          </w:p>
        </w:tc>
        <w:tc>
          <w:tcPr>
            <w:tcW w:w="0" w:type="auto"/>
          </w:tcPr>
          <w:p w14:paraId="0A618032" w14:textId="77777777" w:rsidR="004A05A9" w:rsidRPr="00480036" w:rsidRDefault="004A05A9" w:rsidP="004A05A9">
            <w:pPr>
              <w:pStyle w:val="Normalcentre"/>
            </w:pPr>
            <w:r w:rsidRPr="00480036">
              <w:t>104.00</w:t>
            </w:r>
          </w:p>
        </w:tc>
      </w:tr>
      <w:tr w:rsidR="004A05A9" w14:paraId="5614C072" w14:textId="77777777" w:rsidTr="004A05A9">
        <w:tc>
          <w:tcPr>
            <w:tcW w:w="0" w:type="auto"/>
          </w:tcPr>
          <w:p w14:paraId="12E89117" w14:textId="77777777" w:rsidR="004A05A9" w:rsidRPr="00C86C35" w:rsidRDefault="004A05A9" w:rsidP="004A05A9">
            <w:pPr>
              <w:pStyle w:val="Normalcentre"/>
              <w:rPr>
                <w:rStyle w:val="StyleBold"/>
              </w:rPr>
            </w:pPr>
            <w:r w:rsidRPr="00C86C35">
              <w:rPr>
                <w:rStyle w:val="StyleBold"/>
              </w:rPr>
              <w:t>923</w:t>
            </w:r>
          </w:p>
        </w:tc>
        <w:tc>
          <w:tcPr>
            <w:tcW w:w="0" w:type="auto"/>
          </w:tcPr>
          <w:p w14:paraId="7F12D3A7" w14:textId="77777777" w:rsidR="004A05A9" w:rsidRPr="00480036" w:rsidRDefault="004A05A9" w:rsidP="004A05A9">
            <w:pPr>
              <w:pStyle w:val="Normalcentre"/>
            </w:pPr>
            <w:r w:rsidRPr="00480036">
              <w:t>257.00</w:t>
            </w:r>
          </w:p>
        </w:tc>
        <w:tc>
          <w:tcPr>
            <w:tcW w:w="0" w:type="auto"/>
          </w:tcPr>
          <w:p w14:paraId="104EA5A2" w14:textId="77777777" w:rsidR="004A05A9" w:rsidRPr="00480036" w:rsidRDefault="004A05A9" w:rsidP="004A05A9">
            <w:pPr>
              <w:pStyle w:val="Normalcentre"/>
            </w:pPr>
            <w:r w:rsidRPr="00480036">
              <w:t>135.00</w:t>
            </w:r>
          </w:p>
        </w:tc>
        <w:tc>
          <w:tcPr>
            <w:tcW w:w="0" w:type="auto"/>
          </w:tcPr>
          <w:p w14:paraId="3434E3FC" w14:textId="77777777" w:rsidR="004A05A9" w:rsidRPr="00480036" w:rsidRDefault="004A05A9" w:rsidP="004A05A9">
            <w:pPr>
              <w:pStyle w:val="Normalcentre"/>
            </w:pPr>
            <w:r w:rsidRPr="00480036">
              <w:t>300.00</w:t>
            </w:r>
          </w:p>
        </w:tc>
        <w:tc>
          <w:tcPr>
            <w:tcW w:w="0" w:type="auto"/>
          </w:tcPr>
          <w:p w14:paraId="6C1B13DC" w14:textId="77777777" w:rsidR="004A05A9" w:rsidRPr="00480036" w:rsidRDefault="004A05A9" w:rsidP="004A05A9">
            <w:pPr>
              <w:pStyle w:val="Normalcentre"/>
            </w:pPr>
            <w:r w:rsidRPr="00480036">
              <w:t>117.00</w:t>
            </w:r>
          </w:p>
        </w:tc>
        <w:tc>
          <w:tcPr>
            <w:tcW w:w="0" w:type="auto"/>
          </w:tcPr>
          <w:p w14:paraId="65D5CC8A" w14:textId="77777777" w:rsidR="004A05A9" w:rsidRPr="00480036" w:rsidRDefault="004A05A9" w:rsidP="004A05A9">
            <w:pPr>
              <w:pStyle w:val="Normalcentre"/>
            </w:pPr>
            <w:r w:rsidRPr="00480036">
              <w:t>126.00</w:t>
            </w:r>
          </w:p>
        </w:tc>
      </w:tr>
      <w:tr w:rsidR="004A05A9" w14:paraId="17A0FDFC" w14:textId="77777777" w:rsidTr="004A05A9">
        <w:tc>
          <w:tcPr>
            <w:tcW w:w="0" w:type="auto"/>
          </w:tcPr>
          <w:p w14:paraId="7527A7FB" w14:textId="77777777" w:rsidR="004A05A9" w:rsidRPr="00C86C35" w:rsidRDefault="004A05A9" w:rsidP="004A05A9">
            <w:pPr>
              <w:pStyle w:val="Normalcentre"/>
              <w:rPr>
                <w:rStyle w:val="StyleBold"/>
              </w:rPr>
            </w:pPr>
            <w:r w:rsidRPr="00C86C35">
              <w:rPr>
                <w:rStyle w:val="StyleBold"/>
              </w:rPr>
              <w:t>924</w:t>
            </w:r>
          </w:p>
        </w:tc>
        <w:tc>
          <w:tcPr>
            <w:tcW w:w="0" w:type="auto"/>
          </w:tcPr>
          <w:p w14:paraId="0D644ED5" w14:textId="77777777" w:rsidR="004A05A9" w:rsidRPr="00480036" w:rsidRDefault="004A05A9" w:rsidP="004A05A9">
            <w:pPr>
              <w:pStyle w:val="Normalcentre"/>
            </w:pPr>
            <w:r w:rsidRPr="00480036">
              <w:t>257.00</w:t>
            </w:r>
          </w:p>
        </w:tc>
        <w:tc>
          <w:tcPr>
            <w:tcW w:w="0" w:type="auto"/>
          </w:tcPr>
          <w:p w14:paraId="5C310497" w14:textId="77777777" w:rsidR="004A05A9" w:rsidRPr="00480036" w:rsidRDefault="004A05A9" w:rsidP="004A05A9">
            <w:pPr>
              <w:pStyle w:val="Normalcentre"/>
            </w:pPr>
            <w:r w:rsidRPr="00480036">
              <w:t>135.00</w:t>
            </w:r>
          </w:p>
        </w:tc>
        <w:tc>
          <w:tcPr>
            <w:tcW w:w="0" w:type="auto"/>
          </w:tcPr>
          <w:p w14:paraId="5F89EC12" w14:textId="77777777" w:rsidR="004A05A9" w:rsidRPr="00480036" w:rsidRDefault="004A05A9" w:rsidP="004A05A9">
            <w:pPr>
              <w:pStyle w:val="Normalcentre"/>
            </w:pPr>
            <w:r w:rsidRPr="00480036">
              <w:t>300.00</w:t>
            </w:r>
          </w:p>
        </w:tc>
        <w:tc>
          <w:tcPr>
            <w:tcW w:w="0" w:type="auto"/>
          </w:tcPr>
          <w:p w14:paraId="493258DD" w14:textId="77777777" w:rsidR="004A05A9" w:rsidRPr="00480036" w:rsidRDefault="004A05A9" w:rsidP="004A05A9">
            <w:pPr>
              <w:pStyle w:val="Normalcentre"/>
            </w:pPr>
            <w:r w:rsidRPr="00480036">
              <w:t>117.00</w:t>
            </w:r>
          </w:p>
        </w:tc>
        <w:tc>
          <w:tcPr>
            <w:tcW w:w="0" w:type="auto"/>
          </w:tcPr>
          <w:p w14:paraId="2B87E676" w14:textId="77777777" w:rsidR="004A05A9" w:rsidRPr="00480036" w:rsidRDefault="004A05A9" w:rsidP="004A05A9">
            <w:pPr>
              <w:pStyle w:val="Normalcentre"/>
            </w:pPr>
            <w:r w:rsidRPr="00480036">
              <w:t>126.00</w:t>
            </w:r>
          </w:p>
        </w:tc>
      </w:tr>
      <w:tr w:rsidR="004A05A9" w14:paraId="1573FCA2" w14:textId="77777777" w:rsidTr="004A05A9">
        <w:tc>
          <w:tcPr>
            <w:tcW w:w="0" w:type="auto"/>
          </w:tcPr>
          <w:p w14:paraId="163C5A1B" w14:textId="77777777" w:rsidR="004A05A9" w:rsidRPr="00C86C35" w:rsidRDefault="004A05A9" w:rsidP="004A05A9">
            <w:pPr>
              <w:pStyle w:val="Normalcentre"/>
              <w:rPr>
                <w:rStyle w:val="StyleBold"/>
              </w:rPr>
            </w:pPr>
            <w:r w:rsidRPr="00C86C35">
              <w:rPr>
                <w:rStyle w:val="StyleBold"/>
              </w:rPr>
              <w:t>931</w:t>
            </w:r>
          </w:p>
        </w:tc>
        <w:tc>
          <w:tcPr>
            <w:tcW w:w="0" w:type="auto"/>
          </w:tcPr>
          <w:p w14:paraId="24598212" w14:textId="77777777" w:rsidR="004A05A9" w:rsidRPr="00480036" w:rsidRDefault="004A05A9" w:rsidP="004A05A9">
            <w:pPr>
              <w:pStyle w:val="Normalcentre"/>
            </w:pPr>
            <w:r w:rsidRPr="00480036">
              <w:t>260.00</w:t>
            </w:r>
          </w:p>
        </w:tc>
        <w:tc>
          <w:tcPr>
            <w:tcW w:w="0" w:type="auto"/>
          </w:tcPr>
          <w:p w14:paraId="18DFB23A" w14:textId="77777777" w:rsidR="004A05A9" w:rsidRPr="00480036" w:rsidRDefault="004A05A9" w:rsidP="004A05A9">
            <w:pPr>
              <w:pStyle w:val="Normalcentre"/>
            </w:pPr>
            <w:r w:rsidRPr="00480036">
              <w:t>138.00</w:t>
            </w:r>
          </w:p>
        </w:tc>
        <w:tc>
          <w:tcPr>
            <w:tcW w:w="0" w:type="auto"/>
          </w:tcPr>
          <w:p w14:paraId="58C50BB3" w14:textId="77777777" w:rsidR="004A05A9" w:rsidRPr="00480036" w:rsidRDefault="004A05A9" w:rsidP="004A05A9">
            <w:pPr>
              <w:pStyle w:val="Normalcentre"/>
            </w:pPr>
            <w:r w:rsidRPr="00480036">
              <w:t>303.00</w:t>
            </w:r>
          </w:p>
        </w:tc>
        <w:tc>
          <w:tcPr>
            <w:tcW w:w="0" w:type="auto"/>
          </w:tcPr>
          <w:p w14:paraId="1A5EA773" w14:textId="77777777" w:rsidR="004A05A9" w:rsidRPr="00480036" w:rsidRDefault="004A05A9" w:rsidP="004A05A9">
            <w:pPr>
              <w:pStyle w:val="Normalcentre"/>
            </w:pPr>
            <w:r w:rsidRPr="00480036">
              <w:t>119.00</w:t>
            </w:r>
          </w:p>
        </w:tc>
        <w:tc>
          <w:tcPr>
            <w:tcW w:w="0" w:type="auto"/>
          </w:tcPr>
          <w:p w14:paraId="3C4A9CF3" w14:textId="77777777" w:rsidR="004A05A9" w:rsidRPr="00480036" w:rsidRDefault="004A05A9" w:rsidP="004A05A9">
            <w:pPr>
              <w:pStyle w:val="Normalcentre"/>
            </w:pPr>
            <w:r w:rsidRPr="00480036">
              <w:t>129.00</w:t>
            </w:r>
          </w:p>
        </w:tc>
      </w:tr>
      <w:tr w:rsidR="004A05A9" w14:paraId="3B18000B" w14:textId="77777777" w:rsidTr="004A05A9">
        <w:tc>
          <w:tcPr>
            <w:tcW w:w="0" w:type="auto"/>
          </w:tcPr>
          <w:p w14:paraId="1DAF8AFA" w14:textId="77777777" w:rsidR="004A05A9" w:rsidRPr="00C86C35" w:rsidRDefault="004A05A9" w:rsidP="004A05A9">
            <w:pPr>
              <w:pStyle w:val="Normalcentre"/>
              <w:rPr>
                <w:rStyle w:val="StyleBold"/>
              </w:rPr>
            </w:pPr>
            <w:r w:rsidRPr="00C86C35">
              <w:rPr>
                <w:rStyle w:val="StyleBold"/>
              </w:rPr>
              <w:t>932</w:t>
            </w:r>
          </w:p>
        </w:tc>
        <w:tc>
          <w:tcPr>
            <w:tcW w:w="0" w:type="auto"/>
          </w:tcPr>
          <w:p w14:paraId="72734E2B" w14:textId="77777777" w:rsidR="004A05A9" w:rsidRPr="00480036" w:rsidRDefault="004A05A9" w:rsidP="004A05A9">
            <w:pPr>
              <w:pStyle w:val="Normalcentre"/>
            </w:pPr>
            <w:r w:rsidRPr="00480036">
              <w:t>260.00</w:t>
            </w:r>
          </w:p>
        </w:tc>
        <w:tc>
          <w:tcPr>
            <w:tcW w:w="0" w:type="auto"/>
          </w:tcPr>
          <w:p w14:paraId="4C8AAE0C" w14:textId="77777777" w:rsidR="004A05A9" w:rsidRPr="00480036" w:rsidRDefault="004A05A9" w:rsidP="004A05A9">
            <w:pPr>
              <w:pStyle w:val="Normalcentre"/>
            </w:pPr>
            <w:r w:rsidRPr="00480036">
              <w:t>138.00</w:t>
            </w:r>
          </w:p>
        </w:tc>
        <w:tc>
          <w:tcPr>
            <w:tcW w:w="0" w:type="auto"/>
          </w:tcPr>
          <w:p w14:paraId="7F43E7E2" w14:textId="77777777" w:rsidR="004A05A9" w:rsidRPr="00480036" w:rsidRDefault="004A05A9" w:rsidP="004A05A9">
            <w:pPr>
              <w:pStyle w:val="Normalcentre"/>
            </w:pPr>
            <w:r w:rsidRPr="00480036">
              <w:t>303.00</w:t>
            </w:r>
          </w:p>
        </w:tc>
        <w:tc>
          <w:tcPr>
            <w:tcW w:w="0" w:type="auto"/>
          </w:tcPr>
          <w:p w14:paraId="6B23CE06" w14:textId="77777777" w:rsidR="004A05A9" w:rsidRPr="00480036" w:rsidRDefault="004A05A9" w:rsidP="004A05A9">
            <w:pPr>
              <w:pStyle w:val="Normalcentre"/>
            </w:pPr>
            <w:r w:rsidRPr="00480036">
              <w:t>120.00</w:t>
            </w:r>
          </w:p>
        </w:tc>
        <w:tc>
          <w:tcPr>
            <w:tcW w:w="0" w:type="auto"/>
          </w:tcPr>
          <w:p w14:paraId="57A39F02" w14:textId="77777777" w:rsidR="004A05A9" w:rsidRPr="00480036" w:rsidRDefault="004A05A9" w:rsidP="004A05A9">
            <w:pPr>
              <w:pStyle w:val="Normalcentre"/>
            </w:pPr>
            <w:r w:rsidRPr="00480036">
              <w:t>129.00</w:t>
            </w:r>
          </w:p>
        </w:tc>
      </w:tr>
      <w:tr w:rsidR="004A05A9" w14:paraId="0BD8BA3C" w14:textId="77777777" w:rsidTr="004A05A9">
        <w:tc>
          <w:tcPr>
            <w:tcW w:w="0" w:type="auto"/>
          </w:tcPr>
          <w:p w14:paraId="22C68A8D"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281</w:t>
            </w:r>
          </w:p>
        </w:tc>
        <w:tc>
          <w:tcPr>
            <w:tcW w:w="0" w:type="auto"/>
          </w:tcPr>
          <w:p w14:paraId="35BE13EC" w14:textId="77777777" w:rsidR="004A05A9" w:rsidRPr="00480036" w:rsidRDefault="004A05A9" w:rsidP="004A05A9">
            <w:pPr>
              <w:pStyle w:val="Normalcentre"/>
            </w:pPr>
            <w:r w:rsidRPr="00480036">
              <w:t>380.00</w:t>
            </w:r>
          </w:p>
        </w:tc>
        <w:tc>
          <w:tcPr>
            <w:tcW w:w="0" w:type="auto"/>
          </w:tcPr>
          <w:p w14:paraId="580F1043" w14:textId="77777777" w:rsidR="004A05A9" w:rsidRPr="00480036" w:rsidRDefault="004A05A9" w:rsidP="004A05A9">
            <w:pPr>
              <w:pStyle w:val="Normalcentre"/>
            </w:pPr>
            <w:r w:rsidRPr="00480036">
              <w:t>260.00</w:t>
            </w:r>
          </w:p>
        </w:tc>
        <w:tc>
          <w:tcPr>
            <w:tcW w:w="0" w:type="auto"/>
          </w:tcPr>
          <w:p w14:paraId="54EFB7C6" w14:textId="77777777" w:rsidR="004A05A9" w:rsidRPr="00480036" w:rsidRDefault="004A05A9" w:rsidP="004A05A9">
            <w:pPr>
              <w:pStyle w:val="Normalcentre"/>
            </w:pPr>
            <w:r w:rsidRPr="00480036">
              <w:t>416.00</w:t>
            </w:r>
          </w:p>
        </w:tc>
        <w:tc>
          <w:tcPr>
            <w:tcW w:w="0" w:type="auto"/>
          </w:tcPr>
          <w:p w14:paraId="0B6A142E" w14:textId="77777777" w:rsidR="004A05A9" w:rsidRPr="00480036" w:rsidRDefault="004A05A9" w:rsidP="004A05A9">
            <w:pPr>
              <w:pStyle w:val="Normalcentre"/>
            </w:pPr>
            <w:r w:rsidRPr="00480036">
              <w:t>234.00</w:t>
            </w:r>
          </w:p>
        </w:tc>
        <w:tc>
          <w:tcPr>
            <w:tcW w:w="0" w:type="auto"/>
          </w:tcPr>
          <w:p w14:paraId="7F94D5BD" w14:textId="77777777" w:rsidR="004A05A9" w:rsidRPr="00480036" w:rsidRDefault="004A05A9" w:rsidP="004A05A9">
            <w:pPr>
              <w:pStyle w:val="Normalcentre"/>
            </w:pPr>
            <w:r w:rsidRPr="00480036">
              <w:t>247.00</w:t>
            </w:r>
          </w:p>
        </w:tc>
      </w:tr>
      <w:tr w:rsidR="004A05A9" w14:paraId="71EC8BFF" w14:textId="77777777" w:rsidTr="004A05A9">
        <w:tc>
          <w:tcPr>
            <w:tcW w:w="0" w:type="auto"/>
          </w:tcPr>
          <w:p w14:paraId="146D4BF8"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282</w:t>
            </w:r>
          </w:p>
        </w:tc>
        <w:tc>
          <w:tcPr>
            <w:tcW w:w="0" w:type="auto"/>
          </w:tcPr>
          <w:p w14:paraId="4008171A" w14:textId="77777777" w:rsidR="004A05A9" w:rsidRPr="00480036" w:rsidRDefault="004A05A9" w:rsidP="004A05A9">
            <w:pPr>
              <w:pStyle w:val="Normalcentre"/>
            </w:pPr>
            <w:r w:rsidRPr="00480036">
              <w:t>381.00</w:t>
            </w:r>
          </w:p>
        </w:tc>
        <w:tc>
          <w:tcPr>
            <w:tcW w:w="0" w:type="auto"/>
          </w:tcPr>
          <w:p w14:paraId="116B0828" w14:textId="77777777" w:rsidR="004A05A9" w:rsidRPr="00480036" w:rsidRDefault="004A05A9" w:rsidP="004A05A9">
            <w:pPr>
              <w:pStyle w:val="Normalcentre"/>
            </w:pPr>
            <w:r w:rsidRPr="00480036">
              <w:t>260.00</w:t>
            </w:r>
          </w:p>
        </w:tc>
        <w:tc>
          <w:tcPr>
            <w:tcW w:w="0" w:type="auto"/>
          </w:tcPr>
          <w:p w14:paraId="5224937D" w14:textId="77777777" w:rsidR="004A05A9" w:rsidRPr="00480036" w:rsidRDefault="004A05A9" w:rsidP="004A05A9">
            <w:pPr>
              <w:pStyle w:val="Normalcentre"/>
            </w:pPr>
            <w:r w:rsidRPr="00480036">
              <w:t>417.00</w:t>
            </w:r>
          </w:p>
        </w:tc>
        <w:tc>
          <w:tcPr>
            <w:tcW w:w="0" w:type="auto"/>
          </w:tcPr>
          <w:p w14:paraId="603AFBA6" w14:textId="77777777" w:rsidR="004A05A9" w:rsidRPr="00480036" w:rsidRDefault="004A05A9" w:rsidP="004A05A9">
            <w:pPr>
              <w:pStyle w:val="Normalcentre"/>
            </w:pPr>
            <w:r w:rsidRPr="00480036">
              <w:t>234.00</w:t>
            </w:r>
          </w:p>
        </w:tc>
        <w:tc>
          <w:tcPr>
            <w:tcW w:w="0" w:type="auto"/>
          </w:tcPr>
          <w:p w14:paraId="51D4F5F5" w14:textId="77777777" w:rsidR="004A05A9" w:rsidRPr="00480036" w:rsidRDefault="004A05A9" w:rsidP="004A05A9">
            <w:pPr>
              <w:pStyle w:val="Normalcentre"/>
            </w:pPr>
            <w:r w:rsidRPr="00480036">
              <w:t>247.00</w:t>
            </w:r>
          </w:p>
        </w:tc>
      </w:tr>
      <w:tr w:rsidR="004A05A9" w14:paraId="58931C32" w14:textId="77777777" w:rsidTr="004A05A9">
        <w:tc>
          <w:tcPr>
            <w:tcW w:w="0" w:type="auto"/>
          </w:tcPr>
          <w:p w14:paraId="1AC3A73B"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844</w:t>
            </w:r>
          </w:p>
        </w:tc>
        <w:tc>
          <w:tcPr>
            <w:tcW w:w="0" w:type="auto"/>
          </w:tcPr>
          <w:p w14:paraId="5EF343FF" w14:textId="77777777" w:rsidR="004A05A9" w:rsidRPr="00480036" w:rsidRDefault="004A05A9" w:rsidP="004A05A9">
            <w:pPr>
              <w:pStyle w:val="Normalcentre"/>
            </w:pPr>
            <w:r w:rsidRPr="00480036">
              <w:t>575.00</w:t>
            </w:r>
          </w:p>
        </w:tc>
        <w:tc>
          <w:tcPr>
            <w:tcW w:w="0" w:type="auto"/>
          </w:tcPr>
          <w:p w14:paraId="35846501" w14:textId="77777777" w:rsidR="004A05A9" w:rsidRPr="00480036" w:rsidRDefault="004A05A9" w:rsidP="004A05A9">
            <w:pPr>
              <w:pStyle w:val="Normalcentre"/>
            </w:pPr>
            <w:r w:rsidRPr="00480036">
              <w:t>454.00</w:t>
            </w:r>
          </w:p>
        </w:tc>
        <w:tc>
          <w:tcPr>
            <w:tcW w:w="0" w:type="auto"/>
          </w:tcPr>
          <w:p w14:paraId="3323A943" w14:textId="77777777" w:rsidR="004A05A9" w:rsidRPr="00480036" w:rsidRDefault="004A05A9" w:rsidP="004A05A9">
            <w:pPr>
              <w:pStyle w:val="Normalcentre"/>
            </w:pPr>
            <w:r w:rsidRPr="00480036">
              <w:t>599.00</w:t>
            </w:r>
          </w:p>
        </w:tc>
        <w:tc>
          <w:tcPr>
            <w:tcW w:w="0" w:type="auto"/>
          </w:tcPr>
          <w:p w14:paraId="7A213745" w14:textId="77777777" w:rsidR="004A05A9" w:rsidRPr="00480036" w:rsidRDefault="004A05A9" w:rsidP="004A05A9">
            <w:pPr>
              <w:pStyle w:val="Normalcentre"/>
            </w:pPr>
            <w:r w:rsidRPr="00480036">
              <w:t>417.00</w:t>
            </w:r>
          </w:p>
        </w:tc>
        <w:tc>
          <w:tcPr>
            <w:tcW w:w="0" w:type="auto"/>
          </w:tcPr>
          <w:p w14:paraId="67523A4A" w14:textId="77777777" w:rsidR="004A05A9" w:rsidRPr="00480036" w:rsidRDefault="004A05A9" w:rsidP="004A05A9">
            <w:pPr>
              <w:pStyle w:val="Normalcentre"/>
            </w:pPr>
            <w:r w:rsidRPr="00480036">
              <w:t>435.00</w:t>
            </w:r>
          </w:p>
        </w:tc>
      </w:tr>
      <w:tr w:rsidR="004A05A9" w14:paraId="2A2DE72E" w14:textId="77777777" w:rsidTr="004A05A9">
        <w:tc>
          <w:tcPr>
            <w:tcW w:w="0" w:type="auto"/>
          </w:tcPr>
          <w:p w14:paraId="1EAD98E9"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845</w:t>
            </w:r>
          </w:p>
        </w:tc>
        <w:tc>
          <w:tcPr>
            <w:tcW w:w="0" w:type="auto"/>
          </w:tcPr>
          <w:p w14:paraId="04CFE7F5" w14:textId="77777777" w:rsidR="004A05A9" w:rsidRPr="00480036" w:rsidRDefault="004A05A9" w:rsidP="004A05A9">
            <w:pPr>
              <w:pStyle w:val="Normalcentre"/>
            </w:pPr>
            <w:r w:rsidRPr="00480036">
              <w:t>575.00</w:t>
            </w:r>
          </w:p>
        </w:tc>
        <w:tc>
          <w:tcPr>
            <w:tcW w:w="0" w:type="auto"/>
          </w:tcPr>
          <w:p w14:paraId="37025628" w14:textId="77777777" w:rsidR="004A05A9" w:rsidRPr="00480036" w:rsidRDefault="004A05A9" w:rsidP="004A05A9">
            <w:pPr>
              <w:pStyle w:val="Normalcentre"/>
            </w:pPr>
            <w:r w:rsidRPr="00480036">
              <w:t>454.00</w:t>
            </w:r>
          </w:p>
        </w:tc>
        <w:tc>
          <w:tcPr>
            <w:tcW w:w="0" w:type="auto"/>
          </w:tcPr>
          <w:p w14:paraId="6FB00030" w14:textId="77777777" w:rsidR="004A05A9" w:rsidRPr="00480036" w:rsidRDefault="004A05A9" w:rsidP="004A05A9">
            <w:pPr>
              <w:pStyle w:val="Normalcentre"/>
            </w:pPr>
            <w:r w:rsidRPr="00480036">
              <w:t>600.00</w:t>
            </w:r>
          </w:p>
        </w:tc>
        <w:tc>
          <w:tcPr>
            <w:tcW w:w="0" w:type="auto"/>
          </w:tcPr>
          <w:p w14:paraId="4E043277" w14:textId="77777777" w:rsidR="004A05A9" w:rsidRPr="00480036" w:rsidRDefault="004A05A9" w:rsidP="004A05A9">
            <w:pPr>
              <w:pStyle w:val="Normalcentre"/>
            </w:pPr>
            <w:r w:rsidRPr="00480036">
              <w:t>417.00</w:t>
            </w:r>
          </w:p>
        </w:tc>
        <w:tc>
          <w:tcPr>
            <w:tcW w:w="0" w:type="auto"/>
          </w:tcPr>
          <w:p w14:paraId="1210D0FB" w14:textId="77777777" w:rsidR="004A05A9" w:rsidRPr="00480036" w:rsidRDefault="004A05A9" w:rsidP="004A05A9">
            <w:pPr>
              <w:pStyle w:val="Normalcentre"/>
            </w:pPr>
            <w:r w:rsidRPr="00480036">
              <w:t>436.00</w:t>
            </w:r>
          </w:p>
        </w:tc>
      </w:tr>
      <w:tr w:rsidR="004A05A9" w14:paraId="5FDB8694" w14:textId="77777777" w:rsidTr="004A05A9">
        <w:tc>
          <w:tcPr>
            <w:tcW w:w="0" w:type="auto"/>
          </w:tcPr>
          <w:p w14:paraId="3E0A99D1"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956</w:t>
            </w:r>
          </w:p>
        </w:tc>
        <w:tc>
          <w:tcPr>
            <w:tcW w:w="0" w:type="auto"/>
          </w:tcPr>
          <w:p w14:paraId="37BBB30E" w14:textId="77777777" w:rsidR="004A05A9" w:rsidRPr="00480036" w:rsidRDefault="004A05A9" w:rsidP="004A05A9">
            <w:pPr>
              <w:pStyle w:val="Normalcentre"/>
            </w:pPr>
            <w:r w:rsidRPr="00480036">
              <w:t>613.00</w:t>
            </w:r>
          </w:p>
        </w:tc>
        <w:tc>
          <w:tcPr>
            <w:tcW w:w="0" w:type="auto"/>
          </w:tcPr>
          <w:p w14:paraId="36D0E88B" w14:textId="77777777" w:rsidR="004A05A9" w:rsidRPr="00480036" w:rsidRDefault="004A05A9" w:rsidP="004A05A9">
            <w:pPr>
              <w:pStyle w:val="Normalcentre"/>
            </w:pPr>
            <w:r w:rsidRPr="00480036">
              <w:t>492.00</w:t>
            </w:r>
          </w:p>
        </w:tc>
        <w:tc>
          <w:tcPr>
            <w:tcW w:w="0" w:type="auto"/>
          </w:tcPr>
          <w:p w14:paraId="0775E8C7" w14:textId="77777777" w:rsidR="004A05A9" w:rsidRPr="00480036" w:rsidRDefault="004A05A9" w:rsidP="004A05A9">
            <w:pPr>
              <w:pStyle w:val="Normalcentre"/>
            </w:pPr>
            <w:r w:rsidRPr="00480036">
              <w:t>636.00</w:t>
            </w:r>
          </w:p>
        </w:tc>
        <w:tc>
          <w:tcPr>
            <w:tcW w:w="0" w:type="auto"/>
          </w:tcPr>
          <w:p w14:paraId="516FCA52" w14:textId="77777777" w:rsidR="004A05A9" w:rsidRPr="00480036" w:rsidRDefault="004A05A9" w:rsidP="004A05A9">
            <w:pPr>
              <w:pStyle w:val="Normalcentre"/>
            </w:pPr>
            <w:r w:rsidRPr="00480036">
              <w:t>453.00</w:t>
            </w:r>
          </w:p>
        </w:tc>
        <w:tc>
          <w:tcPr>
            <w:tcW w:w="0" w:type="auto"/>
          </w:tcPr>
          <w:p w14:paraId="48B19630" w14:textId="77777777" w:rsidR="004A05A9" w:rsidRPr="00480036" w:rsidRDefault="004A05A9" w:rsidP="004A05A9">
            <w:pPr>
              <w:pStyle w:val="Normalcentre"/>
            </w:pPr>
            <w:r w:rsidRPr="00480036">
              <w:t>473.00</w:t>
            </w:r>
          </w:p>
        </w:tc>
      </w:tr>
      <w:tr w:rsidR="004A05A9" w14:paraId="6A9B0812" w14:textId="77777777" w:rsidTr="004A05A9">
        <w:tc>
          <w:tcPr>
            <w:tcW w:w="0" w:type="auto"/>
          </w:tcPr>
          <w:p w14:paraId="03C6BF20"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957</w:t>
            </w:r>
          </w:p>
        </w:tc>
        <w:tc>
          <w:tcPr>
            <w:tcW w:w="0" w:type="auto"/>
          </w:tcPr>
          <w:p w14:paraId="7A9EDC8E" w14:textId="77777777" w:rsidR="004A05A9" w:rsidRPr="00480036" w:rsidRDefault="004A05A9" w:rsidP="004A05A9">
            <w:pPr>
              <w:pStyle w:val="Normalcentre"/>
            </w:pPr>
            <w:r w:rsidRPr="00480036">
              <w:t>614.00</w:t>
            </w:r>
          </w:p>
        </w:tc>
        <w:tc>
          <w:tcPr>
            <w:tcW w:w="0" w:type="auto"/>
          </w:tcPr>
          <w:p w14:paraId="3B801AB0" w14:textId="77777777" w:rsidR="004A05A9" w:rsidRPr="00480036" w:rsidRDefault="004A05A9" w:rsidP="004A05A9">
            <w:pPr>
              <w:pStyle w:val="Normalcentre"/>
            </w:pPr>
            <w:r w:rsidRPr="00480036">
              <w:t>493.00</w:t>
            </w:r>
          </w:p>
        </w:tc>
        <w:tc>
          <w:tcPr>
            <w:tcW w:w="0" w:type="auto"/>
          </w:tcPr>
          <w:p w14:paraId="3C8CA961" w14:textId="77777777" w:rsidR="004A05A9" w:rsidRPr="00480036" w:rsidRDefault="004A05A9" w:rsidP="004A05A9">
            <w:pPr>
              <w:pStyle w:val="Normalcentre"/>
            </w:pPr>
            <w:r w:rsidRPr="00480036">
              <w:t>636.00</w:t>
            </w:r>
          </w:p>
        </w:tc>
        <w:tc>
          <w:tcPr>
            <w:tcW w:w="0" w:type="auto"/>
          </w:tcPr>
          <w:p w14:paraId="7B4AC71A" w14:textId="77777777" w:rsidR="004A05A9" w:rsidRPr="00480036" w:rsidRDefault="004A05A9" w:rsidP="004A05A9">
            <w:pPr>
              <w:pStyle w:val="Normalcentre"/>
            </w:pPr>
            <w:r w:rsidRPr="00480036">
              <w:t>454.00</w:t>
            </w:r>
          </w:p>
        </w:tc>
        <w:tc>
          <w:tcPr>
            <w:tcW w:w="0" w:type="auto"/>
          </w:tcPr>
          <w:p w14:paraId="7EC51A9D" w14:textId="77777777" w:rsidR="004A05A9" w:rsidRPr="00480036" w:rsidRDefault="004A05A9" w:rsidP="004A05A9">
            <w:pPr>
              <w:pStyle w:val="Normalcentre"/>
            </w:pPr>
            <w:r w:rsidRPr="00480036">
              <w:t>473.00</w:t>
            </w:r>
          </w:p>
        </w:tc>
      </w:tr>
      <w:tr w:rsidR="004A05A9" w14:paraId="5844F156" w14:textId="77777777" w:rsidTr="004A05A9">
        <w:tc>
          <w:tcPr>
            <w:tcW w:w="0" w:type="auto"/>
          </w:tcPr>
          <w:p w14:paraId="5891914D"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119</w:t>
            </w:r>
          </w:p>
        </w:tc>
        <w:tc>
          <w:tcPr>
            <w:tcW w:w="0" w:type="auto"/>
          </w:tcPr>
          <w:p w14:paraId="63800CFD" w14:textId="77777777" w:rsidR="004A05A9" w:rsidRPr="00480036" w:rsidRDefault="004A05A9" w:rsidP="004A05A9">
            <w:pPr>
              <w:pStyle w:val="Normalcentre"/>
            </w:pPr>
            <w:r w:rsidRPr="00480036">
              <w:t>677.00</w:t>
            </w:r>
          </w:p>
        </w:tc>
        <w:tc>
          <w:tcPr>
            <w:tcW w:w="0" w:type="auto"/>
          </w:tcPr>
          <w:p w14:paraId="427F33D5" w14:textId="77777777" w:rsidR="004A05A9" w:rsidRPr="00480036" w:rsidRDefault="004A05A9" w:rsidP="004A05A9">
            <w:pPr>
              <w:pStyle w:val="Normalcentre"/>
            </w:pPr>
            <w:r w:rsidRPr="00480036">
              <w:t>549.00</w:t>
            </w:r>
          </w:p>
        </w:tc>
        <w:tc>
          <w:tcPr>
            <w:tcW w:w="0" w:type="auto"/>
          </w:tcPr>
          <w:p w14:paraId="24F437C4" w14:textId="77777777" w:rsidR="004A05A9" w:rsidRPr="00480036" w:rsidRDefault="004A05A9" w:rsidP="004A05A9">
            <w:pPr>
              <w:pStyle w:val="Normalcentre"/>
            </w:pPr>
            <w:r w:rsidRPr="00480036">
              <w:t>689.00</w:t>
            </w:r>
          </w:p>
        </w:tc>
        <w:tc>
          <w:tcPr>
            <w:tcW w:w="0" w:type="auto"/>
          </w:tcPr>
          <w:p w14:paraId="480C1552" w14:textId="77777777" w:rsidR="004A05A9" w:rsidRPr="00480036" w:rsidRDefault="004A05A9" w:rsidP="004A05A9">
            <w:pPr>
              <w:pStyle w:val="Normalcentre"/>
            </w:pPr>
            <w:r w:rsidRPr="00480036">
              <w:t>506.00</w:t>
            </w:r>
          </w:p>
        </w:tc>
        <w:tc>
          <w:tcPr>
            <w:tcW w:w="0" w:type="auto"/>
          </w:tcPr>
          <w:p w14:paraId="129AD0B2" w14:textId="77777777" w:rsidR="004A05A9" w:rsidRPr="00480036" w:rsidRDefault="004A05A9" w:rsidP="004A05A9">
            <w:pPr>
              <w:pStyle w:val="Normalcentre"/>
            </w:pPr>
            <w:r w:rsidRPr="00480036">
              <w:t>527.00</w:t>
            </w:r>
          </w:p>
        </w:tc>
      </w:tr>
      <w:tr w:rsidR="004A05A9" w14:paraId="64ADCB20" w14:textId="77777777" w:rsidTr="004A05A9">
        <w:tc>
          <w:tcPr>
            <w:tcW w:w="0" w:type="auto"/>
          </w:tcPr>
          <w:p w14:paraId="67EB64AE" w14:textId="77777777" w:rsidR="004A05A9" w:rsidRPr="00C86C35" w:rsidRDefault="004A05A9" w:rsidP="004A05A9">
            <w:pPr>
              <w:pStyle w:val="Normalcentre"/>
              <w:rPr>
                <w:rStyle w:val="StyleBold"/>
              </w:rPr>
            </w:pPr>
            <w:r w:rsidRPr="00C86C35">
              <w:rPr>
                <w:rStyle w:val="StyleBold"/>
              </w:rPr>
              <w:lastRenderedPageBreak/>
              <w:t>2</w:t>
            </w:r>
            <w:r>
              <w:rPr>
                <w:rStyle w:val="StyleBold"/>
              </w:rPr>
              <w:t>,</w:t>
            </w:r>
            <w:r w:rsidRPr="00C86C35">
              <w:rPr>
                <w:rStyle w:val="StyleBold"/>
              </w:rPr>
              <w:t>120</w:t>
            </w:r>
          </w:p>
        </w:tc>
        <w:tc>
          <w:tcPr>
            <w:tcW w:w="0" w:type="auto"/>
          </w:tcPr>
          <w:p w14:paraId="4C824B64" w14:textId="77777777" w:rsidR="004A05A9" w:rsidRPr="00480036" w:rsidRDefault="004A05A9" w:rsidP="004A05A9">
            <w:pPr>
              <w:pStyle w:val="Normalcentre"/>
            </w:pPr>
            <w:r w:rsidRPr="00480036">
              <w:t>677.00</w:t>
            </w:r>
          </w:p>
        </w:tc>
        <w:tc>
          <w:tcPr>
            <w:tcW w:w="0" w:type="auto"/>
          </w:tcPr>
          <w:p w14:paraId="3D930F8C" w14:textId="77777777" w:rsidR="004A05A9" w:rsidRPr="00480036" w:rsidRDefault="004A05A9" w:rsidP="004A05A9">
            <w:pPr>
              <w:pStyle w:val="Normalcentre"/>
            </w:pPr>
            <w:r w:rsidRPr="00480036">
              <w:t>549.00</w:t>
            </w:r>
          </w:p>
        </w:tc>
        <w:tc>
          <w:tcPr>
            <w:tcW w:w="0" w:type="auto"/>
          </w:tcPr>
          <w:p w14:paraId="4DC84DFE" w14:textId="77777777" w:rsidR="004A05A9" w:rsidRPr="00480036" w:rsidRDefault="004A05A9" w:rsidP="004A05A9">
            <w:pPr>
              <w:pStyle w:val="Normalcentre"/>
            </w:pPr>
            <w:r w:rsidRPr="00480036">
              <w:t>689.00</w:t>
            </w:r>
          </w:p>
        </w:tc>
        <w:tc>
          <w:tcPr>
            <w:tcW w:w="0" w:type="auto"/>
          </w:tcPr>
          <w:p w14:paraId="1864E4D7" w14:textId="77777777" w:rsidR="004A05A9" w:rsidRPr="00480036" w:rsidRDefault="004A05A9" w:rsidP="004A05A9">
            <w:pPr>
              <w:pStyle w:val="Normalcentre"/>
            </w:pPr>
            <w:r w:rsidRPr="00480036">
              <w:t>507.00</w:t>
            </w:r>
          </w:p>
        </w:tc>
        <w:tc>
          <w:tcPr>
            <w:tcW w:w="0" w:type="auto"/>
          </w:tcPr>
          <w:p w14:paraId="71ABBE3B" w14:textId="77777777" w:rsidR="004A05A9" w:rsidRPr="00480036" w:rsidRDefault="004A05A9" w:rsidP="004A05A9">
            <w:pPr>
              <w:pStyle w:val="Normalcentre"/>
            </w:pPr>
            <w:r w:rsidRPr="00480036">
              <w:t>528.00</w:t>
            </w:r>
          </w:p>
        </w:tc>
      </w:tr>
      <w:tr w:rsidR="004A05A9" w14:paraId="513A7F82" w14:textId="77777777" w:rsidTr="004A05A9">
        <w:tc>
          <w:tcPr>
            <w:tcW w:w="0" w:type="auto"/>
          </w:tcPr>
          <w:p w14:paraId="7A5687D4"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306</w:t>
            </w:r>
          </w:p>
        </w:tc>
        <w:tc>
          <w:tcPr>
            <w:tcW w:w="0" w:type="auto"/>
          </w:tcPr>
          <w:p w14:paraId="64A5BDDC" w14:textId="77777777" w:rsidR="004A05A9" w:rsidRPr="00480036" w:rsidRDefault="004A05A9" w:rsidP="004A05A9">
            <w:pPr>
              <w:pStyle w:val="Normalcentre"/>
            </w:pPr>
            <w:r w:rsidRPr="00480036">
              <w:t>750.00</w:t>
            </w:r>
          </w:p>
        </w:tc>
        <w:tc>
          <w:tcPr>
            <w:tcW w:w="0" w:type="auto"/>
          </w:tcPr>
          <w:p w14:paraId="457185DA" w14:textId="77777777" w:rsidR="004A05A9" w:rsidRPr="00480036" w:rsidRDefault="004A05A9" w:rsidP="004A05A9">
            <w:pPr>
              <w:pStyle w:val="Normalcentre"/>
            </w:pPr>
            <w:r w:rsidRPr="00480036">
              <w:t>613.00</w:t>
            </w:r>
          </w:p>
        </w:tc>
        <w:tc>
          <w:tcPr>
            <w:tcW w:w="0" w:type="auto"/>
          </w:tcPr>
          <w:p w14:paraId="2F28C95F" w14:textId="77777777" w:rsidR="004A05A9" w:rsidRPr="00480036" w:rsidRDefault="004A05A9" w:rsidP="004A05A9">
            <w:pPr>
              <w:pStyle w:val="Normalcentre"/>
            </w:pPr>
            <w:r w:rsidRPr="00480036">
              <w:t>749.00</w:t>
            </w:r>
          </w:p>
        </w:tc>
        <w:tc>
          <w:tcPr>
            <w:tcW w:w="0" w:type="auto"/>
          </w:tcPr>
          <w:p w14:paraId="4AC21ECC" w14:textId="77777777" w:rsidR="004A05A9" w:rsidRPr="00480036" w:rsidRDefault="004A05A9" w:rsidP="004A05A9">
            <w:pPr>
              <w:pStyle w:val="Normalcentre"/>
            </w:pPr>
            <w:r w:rsidRPr="00480036">
              <w:t>567.00</w:t>
            </w:r>
          </w:p>
        </w:tc>
        <w:tc>
          <w:tcPr>
            <w:tcW w:w="0" w:type="auto"/>
          </w:tcPr>
          <w:p w14:paraId="1424576C" w14:textId="77777777" w:rsidR="004A05A9" w:rsidRPr="00480036" w:rsidRDefault="004A05A9" w:rsidP="004A05A9">
            <w:pPr>
              <w:pStyle w:val="Normalcentre"/>
            </w:pPr>
            <w:r w:rsidRPr="00480036">
              <w:t>590.00</w:t>
            </w:r>
          </w:p>
        </w:tc>
      </w:tr>
      <w:tr w:rsidR="004A05A9" w14:paraId="1AFFDD91" w14:textId="77777777" w:rsidTr="004A05A9">
        <w:tc>
          <w:tcPr>
            <w:tcW w:w="0" w:type="auto"/>
          </w:tcPr>
          <w:p w14:paraId="4C3A7DAF"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307</w:t>
            </w:r>
          </w:p>
        </w:tc>
        <w:tc>
          <w:tcPr>
            <w:tcW w:w="0" w:type="auto"/>
          </w:tcPr>
          <w:p w14:paraId="7AF48C25" w14:textId="77777777" w:rsidR="004A05A9" w:rsidRPr="00480036" w:rsidRDefault="004A05A9" w:rsidP="004A05A9">
            <w:pPr>
              <w:pStyle w:val="Normalcentre"/>
            </w:pPr>
            <w:r w:rsidRPr="00480036">
              <w:t>750.00</w:t>
            </w:r>
          </w:p>
        </w:tc>
        <w:tc>
          <w:tcPr>
            <w:tcW w:w="0" w:type="auto"/>
          </w:tcPr>
          <w:p w14:paraId="12B16506" w14:textId="77777777" w:rsidR="004A05A9" w:rsidRPr="00480036" w:rsidRDefault="004A05A9" w:rsidP="004A05A9">
            <w:pPr>
              <w:pStyle w:val="Normalcentre"/>
            </w:pPr>
            <w:r w:rsidRPr="00480036">
              <w:t>614.00</w:t>
            </w:r>
          </w:p>
        </w:tc>
        <w:tc>
          <w:tcPr>
            <w:tcW w:w="0" w:type="auto"/>
          </w:tcPr>
          <w:p w14:paraId="3A7D5B24" w14:textId="77777777" w:rsidR="004A05A9" w:rsidRPr="00480036" w:rsidRDefault="004A05A9" w:rsidP="004A05A9">
            <w:pPr>
              <w:pStyle w:val="Normalcentre"/>
            </w:pPr>
            <w:r w:rsidRPr="00480036">
              <w:t>750.00</w:t>
            </w:r>
          </w:p>
        </w:tc>
        <w:tc>
          <w:tcPr>
            <w:tcW w:w="0" w:type="auto"/>
          </w:tcPr>
          <w:p w14:paraId="761E4440" w14:textId="77777777" w:rsidR="004A05A9" w:rsidRPr="00480036" w:rsidRDefault="004A05A9" w:rsidP="004A05A9">
            <w:pPr>
              <w:pStyle w:val="Normalcentre"/>
            </w:pPr>
            <w:r w:rsidRPr="00480036">
              <w:t>567.00</w:t>
            </w:r>
          </w:p>
        </w:tc>
        <w:tc>
          <w:tcPr>
            <w:tcW w:w="0" w:type="auto"/>
          </w:tcPr>
          <w:p w14:paraId="022D32BB" w14:textId="77777777" w:rsidR="004A05A9" w:rsidRPr="00480036" w:rsidRDefault="004A05A9" w:rsidP="004A05A9">
            <w:pPr>
              <w:pStyle w:val="Normalcentre"/>
            </w:pPr>
            <w:r w:rsidRPr="00480036">
              <w:t>590.00</w:t>
            </w:r>
          </w:p>
        </w:tc>
      </w:tr>
      <w:tr w:rsidR="004A05A9" w14:paraId="0176C84C" w14:textId="77777777" w:rsidTr="004A05A9">
        <w:tc>
          <w:tcPr>
            <w:tcW w:w="0" w:type="auto"/>
          </w:tcPr>
          <w:p w14:paraId="64E3CEE7"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490</w:t>
            </w:r>
          </w:p>
        </w:tc>
        <w:tc>
          <w:tcPr>
            <w:tcW w:w="0" w:type="auto"/>
          </w:tcPr>
          <w:p w14:paraId="128572D9" w14:textId="77777777" w:rsidR="004A05A9" w:rsidRPr="00480036" w:rsidRDefault="004A05A9" w:rsidP="004A05A9">
            <w:pPr>
              <w:pStyle w:val="Normalcentre"/>
            </w:pPr>
            <w:r w:rsidRPr="00480036">
              <w:t>821.00</w:t>
            </w:r>
          </w:p>
        </w:tc>
        <w:tc>
          <w:tcPr>
            <w:tcW w:w="0" w:type="auto"/>
          </w:tcPr>
          <w:p w14:paraId="2493BD22" w14:textId="77777777" w:rsidR="004A05A9" w:rsidRPr="00480036" w:rsidRDefault="004A05A9" w:rsidP="004A05A9">
            <w:pPr>
              <w:pStyle w:val="Normalcentre"/>
            </w:pPr>
            <w:r w:rsidRPr="00480036">
              <w:t>685.00</w:t>
            </w:r>
          </w:p>
        </w:tc>
        <w:tc>
          <w:tcPr>
            <w:tcW w:w="0" w:type="auto"/>
          </w:tcPr>
          <w:p w14:paraId="52CB9412" w14:textId="77777777" w:rsidR="004A05A9" w:rsidRPr="00480036" w:rsidRDefault="004A05A9" w:rsidP="004A05A9">
            <w:pPr>
              <w:pStyle w:val="Normalcentre"/>
            </w:pPr>
            <w:r w:rsidRPr="00480036">
              <w:t>818.00</w:t>
            </w:r>
          </w:p>
        </w:tc>
        <w:tc>
          <w:tcPr>
            <w:tcW w:w="0" w:type="auto"/>
          </w:tcPr>
          <w:p w14:paraId="66FC64C2" w14:textId="77777777" w:rsidR="004A05A9" w:rsidRPr="00480036" w:rsidRDefault="004A05A9" w:rsidP="004A05A9">
            <w:pPr>
              <w:pStyle w:val="Normalcentre"/>
            </w:pPr>
            <w:r w:rsidRPr="00480036">
              <w:t>635.00</w:t>
            </w:r>
          </w:p>
        </w:tc>
        <w:tc>
          <w:tcPr>
            <w:tcW w:w="0" w:type="auto"/>
          </w:tcPr>
          <w:p w14:paraId="7BB247BB" w14:textId="77777777" w:rsidR="004A05A9" w:rsidRPr="00480036" w:rsidRDefault="004A05A9" w:rsidP="004A05A9">
            <w:pPr>
              <w:pStyle w:val="Normalcentre"/>
            </w:pPr>
            <w:r w:rsidRPr="00480036">
              <w:t>660.00</w:t>
            </w:r>
          </w:p>
        </w:tc>
      </w:tr>
      <w:tr w:rsidR="004A05A9" w14:paraId="27B4E4F7" w14:textId="77777777" w:rsidTr="004A05A9">
        <w:tc>
          <w:tcPr>
            <w:tcW w:w="0" w:type="auto"/>
          </w:tcPr>
          <w:p w14:paraId="44EECCB9"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491</w:t>
            </w:r>
          </w:p>
        </w:tc>
        <w:tc>
          <w:tcPr>
            <w:tcW w:w="0" w:type="auto"/>
          </w:tcPr>
          <w:p w14:paraId="1830A921" w14:textId="77777777" w:rsidR="004A05A9" w:rsidRPr="00480036" w:rsidRDefault="004A05A9" w:rsidP="004A05A9">
            <w:pPr>
              <w:pStyle w:val="Normalcentre"/>
            </w:pPr>
            <w:r w:rsidRPr="00480036">
              <w:t>822.00</w:t>
            </w:r>
          </w:p>
        </w:tc>
        <w:tc>
          <w:tcPr>
            <w:tcW w:w="0" w:type="auto"/>
          </w:tcPr>
          <w:p w14:paraId="1DD526B7" w14:textId="77777777" w:rsidR="004A05A9" w:rsidRPr="00480036" w:rsidRDefault="004A05A9" w:rsidP="004A05A9">
            <w:pPr>
              <w:pStyle w:val="Normalcentre"/>
            </w:pPr>
            <w:r w:rsidRPr="00480036">
              <w:t>685.00</w:t>
            </w:r>
          </w:p>
        </w:tc>
        <w:tc>
          <w:tcPr>
            <w:tcW w:w="0" w:type="auto"/>
          </w:tcPr>
          <w:p w14:paraId="153AF826" w14:textId="77777777" w:rsidR="004A05A9" w:rsidRPr="00480036" w:rsidRDefault="004A05A9" w:rsidP="004A05A9">
            <w:pPr>
              <w:pStyle w:val="Normalcentre"/>
            </w:pPr>
            <w:r w:rsidRPr="00480036">
              <w:t>818.00</w:t>
            </w:r>
          </w:p>
        </w:tc>
        <w:tc>
          <w:tcPr>
            <w:tcW w:w="0" w:type="auto"/>
          </w:tcPr>
          <w:p w14:paraId="124E9017" w14:textId="77777777" w:rsidR="004A05A9" w:rsidRPr="00480036" w:rsidRDefault="004A05A9" w:rsidP="004A05A9">
            <w:pPr>
              <w:pStyle w:val="Normalcentre"/>
            </w:pPr>
            <w:r w:rsidRPr="00480036">
              <w:t>635.00</w:t>
            </w:r>
          </w:p>
        </w:tc>
        <w:tc>
          <w:tcPr>
            <w:tcW w:w="0" w:type="auto"/>
          </w:tcPr>
          <w:p w14:paraId="6AFA845D" w14:textId="77777777" w:rsidR="004A05A9" w:rsidRPr="00480036" w:rsidRDefault="004A05A9" w:rsidP="004A05A9">
            <w:pPr>
              <w:pStyle w:val="Normalcentre"/>
            </w:pPr>
            <w:r w:rsidRPr="00480036">
              <w:t>660.00</w:t>
            </w:r>
          </w:p>
        </w:tc>
      </w:tr>
      <w:tr w:rsidR="004A05A9" w14:paraId="416DBC29" w14:textId="77777777" w:rsidTr="004A05A9">
        <w:tc>
          <w:tcPr>
            <w:tcW w:w="0" w:type="auto"/>
          </w:tcPr>
          <w:p w14:paraId="61C090E6"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652</w:t>
            </w:r>
          </w:p>
        </w:tc>
        <w:tc>
          <w:tcPr>
            <w:tcW w:w="0" w:type="auto"/>
          </w:tcPr>
          <w:p w14:paraId="3383B819" w14:textId="77777777" w:rsidR="004A05A9" w:rsidRPr="00480036" w:rsidRDefault="004A05A9" w:rsidP="004A05A9">
            <w:pPr>
              <w:pStyle w:val="Normalcentre"/>
            </w:pPr>
            <w:r w:rsidRPr="00480036">
              <w:t>885.00</w:t>
            </w:r>
          </w:p>
        </w:tc>
        <w:tc>
          <w:tcPr>
            <w:tcW w:w="0" w:type="auto"/>
          </w:tcPr>
          <w:p w14:paraId="5F3A6A2D" w14:textId="77777777" w:rsidR="004A05A9" w:rsidRPr="00480036" w:rsidRDefault="004A05A9" w:rsidP="004A05A9">
            <w:pPr>
              <w:pStyle w:val="Normalcentre"/>
            </w:pPr>
            <w:r w:rsidRPr="00480036">
              <w:t>748.00</w:t>
            </w:r>
          </w:p>
        </w:tc>
        <w:tc>
          <w:tcPr>
            <w:tcW w:w="0" w:type="auto"/>
          </w:tcPr>
          <w:p w14:paraId="5F082B0B" w14:textId="77777777" w:rsidR="004A05A9" w:rsidRPr="00480036" w:rsidRDefault="004A05A9" w:rsidP="004A05A9">
            <w:pPr>
              <w:pStyle w:val="Normalcentre"/>
            </w:pPr>
            <w:r w:rsidRPr="00480036">
              <w:t>878.00</w:t>
            </w:r>
          </w:p>
        </w:tc>
        <w:tc>
          <w:tcPr>
            <w:tcW w:w="0" w:type="auto"/>
          </w:tcPr>
          <w:p w14:paraId="57683803" w14:textId="77777777" w:rsidR="004A05A9" w:rsidRPr="00480036" w:rsidRDefault="004A05A9" w:rsidP="004A05A9">
            <w:pPr>
              <w:pStyle w:val="Normalcentre"/>
            </w:pPr>
            <w:r w:rsidRPr="00480036">
              <w:t>695.00</w:t>
            </w:r>
          </w:p>
        </w:tc>
        <w:tc>
          <w:tcPr>
            <w:tcW w:w="0" w:type="auto"/>
          </w:tcPr>
          <w:p w14:paraId="54399DF6" w14:textId="77777777" w:rsidR="004A05A9" w:rsidRPr="00480036" w:rsidRDefault="004A05A9" w:rsidP="004A05A9">
            <w:pPr>
              <w:pStyle w:val="Normalcentre"/>
            </w:pPr>
            <w:r w:rsidRPr="00480036">
              <w:t>722.00</w:t>
            </w:r>
          </w:p>
        </w:tc>
      </w:tr>
      <w:tr w:rsidR="004A05A9" w14:paraId="5872D2E8" w14:textId="77777777" w:rsidTr="004A05A9">
        <w:tc>
          <w:tcPr>
            <w:tcW w:w="0" w:type="auto"/>
          </w:tcPr>
          <w:p w14:paraId="29D849E9"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653</w:t>
            </w:r>
          </w:p>
        </w:tc>
        <w:tc>
          <w:tcPr>
            <w:tcW w:w="0" w:type="auto"/>
          </w:tcPr>
          <w:p w14:paraId="69984164" w14:textId="77777777" w:rsidR="004A05A9" w:rsidRPr="00480036" w:rsidRDefault="004A05A9" w:rsidP="004A05A9">
            <w:pPr>
              <w:pStyle w:val="Normalcentre"/>
            </w:pPr>
            <w:r w:rsidRPr="00480036">
              <w:t>885.00</w:t>
            </w:r>
          </w:p>
        </w:tc>
        <w:tc>
          <w:tcPr>
            <w:tcW w:w="0" w:type="auto"/>
          </w:tcPr>
          <w:p w14:paraId="111179B0" w14:textId="77777777" w:rsidR="004A05A9" w:rsidRPr="00480036" w:rsidRDefault="004A05A9" w:rsidP="004A05A9">
            <w:pPr>
              <w:pStyle w:val="Normalcentre"/>
            </w:pPr>
            <w:r w:rsidRPr="00480036">
              <w:t>748.00</w:t>
            </w:r>
          </w:p>
        </w:tc>
        <w:tc>
          <w:tcPr>
            <w:tcW w:w="0" w:type="auto"/>
          </w:tcPr>
          <w:p w14:paraId="66761F0A" w14:textId="77777777" w:rsidR="004A05A9" w:rsidRPr="00480036" w:rsidRDefault="004A05A9" w:rsidP="004A05A9">
            <w:pPr>
              <w:pStyle w:val="Normalcentre"/>
            </w:pPr>
            <w:r w:rsidRPr="00480036">
              <w:t>878.00</w:t>
            </w:r>
          </w:p>
        </w:tc>
        <w:tc>
          <w:tcPr>
            <w:tcW w:w="0" w:type="auto"/>
          </w:tcPr>
          <w:p w14:paraId="5C91B51F" w14:textId="77777777" w:rsidR="004A05A9" w:rsidRPr="00480036" w:rsidRDefault="004A05A9" w:rsidP="004A05A9">
            <w:pPr>
              <w:pStyle w:val="Normalcentre"/>
            </w:pPr>
            <w:r w:rsidRPr="00480036">
              <w:t>695.00</w:t>
            </w:r>
          </w:p>
        </w:tc>
        <w:tc>
          <w:tcPr>
            <w:tcW w:w="0" w:type="auto"/>
          </w:tcPr>
          <w:p w14:paraId="5CDE5514" w14:textId="77777777" w:rsidR="004A05A9" w:rsidRPr="00480036" w:rsidRDefault="004A05A9" w:rsidP="004A05A9">
            <w:pPr>
              <w:pStyle w:val="Normalcentre"/>
            </w:pPr>
            <w:r w:rsidRPr="00480036">
              <w:t>722.00</w:t>
            </w:r>
          </w:p>
        </w:tc>
      </w:tr>
      <w:tr w:rsidR="004A05A9" w14:paraId="73D8AC71" w14:textId="77777777" w:rsidTr="004A05A9">
        <w:tc>
          <w:tcPr>
            <w:tcW w:w="0" w:type="auto"/>
          </w:tcPr>
          <w:p w14:paraId="4811E4AC"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736</w:t>
            </w:r>
          </w:p>
        </w:tc>
        <w:tc>
          <w:tcPr>
            <w:tcW w:w="0" w:type="auto"/>
          </w:tcPr>
          <w:p w14:paraId="717E84E1" w14:textId="77777777" w:rsidR="004A05A9" w:rsidRPr="00480036" w:rsidRDefault="004A05A9" w:rsidP="004A05A9">
            <w:pPr>
              <w:pStyle w:val="Normalcentre"/>
            </w:pPr>
            <w:r w:rsidRPr="00480036">
              <w:t>917.00</w:t>
            </w:r>
          </w:p>
        </w:tc>
        <w:tc>
          <w:tcPr>
            <w:tcW w:w="0" w:type="auto"/>
          </w:tcPr>
          <w:p w14:paraId="1DBCA93F" w14:textId="77777777" w:rsidR="004A05A9" w:rsidRPr="00480036" w:rsidRDefault="004A05A9" w:rsidP="004A05A9">
            <w:pPr>
              <w:pStyle w:val="Normalcentre"/>
            </w:pPr>
            <w:r w:rsidRPr="00480036">
              <w:t>781.00</w:t>
            </w:r>
          </w:p>
        </w:tc>
        <w:tc>
          <w:tcPr>
            <w:tcW w:w="0" w:type="auto"/>
          </w:tcPr>
          <w:p w14:paraId="69B592F3" w14:textId="77777777" w:rsidR="004A05A9" w:rsidRPr="00480036" w:rsidRDefault="004A05A9" w:rsidP="004A05A9">
            <w:pPr>
              <w:pStyle w:val="Normalcentre"/>
            </w:pPr>
            <w:r w:rsidRPr="00480036">
              <w:t>909.00</w:t>
            </w:r>
          </w:p>
        </w:tc>
        <w:tc>
          <w:tcPr>
            <w:tcW w:w="0" w:type="auto"/>
          </w:tcPr>
          <w:p w14:paraId="75D375E6" w14:textId="77777777" w:rsidR="004A05A9" w:rsidRPr="00480036" w:rsidRDefault="004A05A9" w:rsidP="004A05A9">
            <w:pPr>
              <w:pStyle w:val="Normalcentre"/>
            </w:pPr>
            <w:r w:rsidRPr="00480036">
              <w:t>726.00</w:t>
            </w:r>
          </w:p>
        </w:tc>
        <w:tc>
          <w:tcPr>
            <w:tcW w:w="0" w:type="auto"/>
          </w:tcPr>
          <w:p w14:paraId="4C5F01E6" w14:textId="77777777" w:rsidR="004A05A9" w:rsidRPr="00480036" w:rsidRDefault="004A05A9" w:rsidP="004A05A9">
            <w:pPr>
              <w:pStyle w:val="Normalcentre"/>
            </w:pPr>
            <w:r w:rsidRPr="00480036">
              <w:t>753.00</w:t>
            </w:r>
          </w:p>
        </w:tc>
      </w:tr>
      <w:tr w:rsidR="004A05A9" w14:paraId="787016B0" w14:textId="77777777" w:rsidTr="004A05A9">
        <w:tc>
          <w:tcPr>
            <w:tcW w:w="0" w:type="auto"/>
          </w:tcPr>
          <w:p w14:paraId="5A5C6DB9"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737</w:t>
            </w:r>
          </w:p>
        </w:tc>
        <w:tc>
          <w:tcPr>
            <w:tcW w:w="0" w:type="auto"/>
          </w:tcPr>
          <w:p w14:paraId="26EA4A05" w14:textId="77777777" w:rsidR="004A05A9" w:rsidRPr="00480036" w:rsidRDefault="004A05A9" w:rsidP="004A05A9">
            <w:pPr>
              <w:pStyle w:val="Normalcentre"/>
            </w:pPr>
            <w:r w:rsidRPr="00480036">
              <w:t>918.00</w:t>
            </w:r>
          </w:p>
        </w:tc>
        <w:tc>
          <w:tcPr>
            <w:tcW w:w="0" w:type="auto"/>
          </w:tcPr>
          <w:p w14:paraId="0526664E" w14:textId="77777777" w:rsidR="004A05A9" w:rsidRPr="00480036" w:rsidRDefault="004A05A9" w:rsidP="004A05A9">
            <w:pPr>
              <w:pStyle w:val="Normalcentre"/>
            </w:pPr>
            <w:r w:rsidRPr="00480036">
              <w:t>781.00</w:t>
            </w:r>
          </w:p>
        </w:tc>
        <w:tc>
          <w:tcPr>
            <w:tcW w:w="0" w:type="auto"/>
          </w:tcPr>
          <w:p w14:paraId="2D2F7290" w14:textId="77777777" w:rsidR="004A05A9" w:rsidRPr="00480036" w:rsidRDefault="004A05A9" w:rsidP="004A05A9">
            <w:pPr>
              <w:pStyle w:val="Normalcentre"/>
            </w:pPr>
            <w:r w:rsidRPr="00480036">
              <w:t>909.00</w:t>
            </w:r>
          </w:p>
        </w:tc>
        <w:tc>
          <w:tcPr>
            <w:tcW w:w="0" w:type="auto"/>
          </w:tcPr>
          <w:p w14:paraId="104AC8F2" w14:textId="77777777" w:rsidR="004A05A9" w:rsidRPr="00480036" w:rsidRDefault="004A05A9" w:rsidP="004A05A9">
            <w:pPr>
              <w:pStyle w:val="Normalcentre"/>
            </w:pPr>
            <w:r w:rsidRPr="00480036">
              <w:t>726.00</w:t>
            </w:r>
          </w:p>
        </w:tc>
        <w:tc>
          <w:tcPr>
            <w:tcW w:w="0" w:type="auto"/>
          </w:tcPr>
          <w:p w14:paraId="200B9C18" w14:textId="77777777" w:rsidR="004A05A9" w:rsidRPr="00480036" w:rsidRDefault="004A05A9" w:rsidP="004A05A9">
            <w:pPr>
              <w:pStyle w:val="Normalcentre"/>
            </w:pPr>
            <w:r w:rsidRPr="00480036">
              <w:t>754.00</w:t>
            </w:r>
          </w:p>
        </w:tc>
      </w:tr>
      <w:tr w:rsidR="004A05A9" w14:paraId="08A9FD7D" w14:textId="77777777" w:rsidTr="004A05A9">
        <w:tc>
          <w:tcPr>
            <w:tcW w:w="0" w:type="auto"/>
          </w:tcPr>
          <w:p w14:paraId="7F235332"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898</w:t>
            </w:r>
          </w:p>
        </w:tc>
        <w:tc>
          <w:tcPr>
            <w:tcW w:w="0" w:type="auto"/>
          </w:tcPr>
          <w:p w14:paraId="093BAFB6" w14:textId="77777777" w:rsidR="004A05A9" w:rsidRPr="00480036" w:rsidRDefault="004A05A9" w:rsidP="004A05A9">
            <w:pPr>
              <w:pStyle w:val="Normalcentre"/>
            </w:pPr>
            <w:r w:rsidRPr="00480036">
              <w:t>981.00</w:t>
            </w:r>
          </w:p>
        </w:tc>
        <w:tc>
          <w:tcPr>
            <w:tcW w:w="0" w:type="auto"/>
          </w:tcPr>
          <w:p w14:paraId="51D0870C" w14:textId="77777777" w:rsidR="004A05A9" w:rsidRPr="00480036" w:rsidRDefault="004A05A9" w:rsidP="004A05A9">
            <w:pPr>
              <w:pStyle w:val="Normalcentre"/>
            </w:pPr>
            <w:r w:rsidRPr="00480036">
              <w:t>844.00</w:t>
            </w:r>
          </w:p>
        </w:tc>
        <w:tc>
          <w:tcPr>
            <w:tcW w:w="0" w:type="auto"/>
          </w:tcPr>
          <w:p w14:paraId="47D9BE76" w14:textId="77777777" w:rsidR="004A05A9" w:rsidRPr="00480036" w:rsidRDefault="004A05A9" w:rsidP="004A05A9">
            <w:pPr>
              <w:pStyle w:val="Normalcentre"/>
            </w:pPr>
            <w:r w:rsidRPr="00480036">
              <w:t>969.00</w:t>
            </w:r>
          </w:p>
        </w:tc>
        <w:tc>
          <w:tcPr>
            <w:tcW w:w="0" w:type="auto"/>
          </w:tcPr>
          <w:p w14:paraId="076C8C50" w14:textId="77777777" w:rsidR="004A05A9" w:rsidRPr="00480036" w:rsidRDefault="004A05A9" w:rsidP="004A05A9">
            <w:pPr>
              <w:pStyle w:val="Normalcentre"/>
            </w:pPr>
            <w:r w:rsidRPr="00480036">
              <w:t>786.00</w:t>
            </w:r>
          </w:p>
        </w:tc>
        <w:tc>
          <w:tcPr>
            <w:tcW w:w="0" w:type="auto"/>
          </w:tcPr>
          <w:p w14:paraId="6A4F8B90" w14:textId="77777777" w:rsidR="004A05A9" w:rsidRPr="00480036" w:rsidRDefault="004A05A9" w:rsidP="004A05A9">
            <w:pPr>
              <w:pStyle w:val="Normalcentre"/>
            </w:pPr>
            <w:r w:rsidRPr="00480036">
              <w:t>815.00</w:t>
            </w:r>
          </w:p>
        </w:tc>
      </w:tr>
      <w:tr w:rsidR="004A05A9" w14:paraId="4489C336" w14:textId="77777777" w:rsidTr="004A05A9">
        <w:tc>
          <w:tcPr>
            <w:tcW w:w="0" w:type="auto"/>
          </w:tcPr>
          <w:p w14:paraId="7C6E66A5"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899</w:t>
            </w:r>
          </w:p>
        </w:tc>
        <w:tc>
          <w:tcPr>
            <w:tcW w:w="0" w:type="auto"/>
          </w:tcPr>
          <w:p w14:paraId="3264B7A9" w14:textId="77777777" w:rsidR="004A05A9" w:rsidRPr="00480036" w:rsidRDefault="004A05A9" w:rsidP="004A05A9">
            <w:pPr>
              <w:pStyle w:val="Normalcentre"/>
            </w:pPr>
            <w:r w:rsidRPr="00480036">
              <w:t>981.00</w:t>
            </w:r>
          </w:p>
        </w:tc>
        <w:tc>
          <w:tcPr>
            <w:tcW w:w="0" w:type="auto"/>
          </w:tcPr>
          <w:p w14:paraId="5CE6A1A3" w14:textId="77777777" w:rsidR="004A05A9" w:rsidRPr="00480036" w:rsidRDefault="004A05A9" w:rsidP="004A05A9">
            <w:pPr>
              <w:pStyle w:val="Normalcentre"/>
            </w:pPr>
            <w:r w:rsidRPr="00480036">
              <w:t>844.00</w:t>
            </w:r>
          </w:p>
        </w:tc>
        <w:tc>
          <w:tcPr>
            <w:tcW w:w="0" w:type="auto"/>
          </w:tcPr>
          <w:p w14:paraId="16D3E2DA" w14:textId="77777777" w:rsidR="004A05A9" w:rsidRPr="00480036" w:rsidRDefault="004A05A9" w:rsidP="004A05A9">
            <w:pPr>
              <w:pStyle w:val="Normalcentre"/>
            </w:pPr>
            <w:r w:rsidRPr="00480036">
              <w:t>969.00</w:t>
            </w:r>
          </w:p>
        </w:tc>
        <w:tc>
          <w:tcPr>
            <w:tcW w:w="0" w:type="auto"/>
          </w:tcPr>
          <w:p w14:paraId="59B2899B" w14:textId="77777777" w:rsidR="004A05A9" w:rsidRPr="00480036" w:rsidRDefault="004A05A9" w:rsidP="004A05A9">
            <w:pPr>
              <w:pStyle w:val="Normalcentre"/>
            </w:pPr>
            <w:r w:rsidRPr="00480036">
              <w:t>786.00</w:t>
            </w:r>
          </w:p>
        </w:tc>
        <w:tc>
          <w:tcPr>
            <w:tcW w:w="0" w:type="auto"/>
          </w:tcPr>
          <w:p w14:paraId="3155D2EE" w14:textId="77777777" w:rsidR="004A05A9" w:rsidRPr="00480036" w:rsidRDefault="004A05A9" w:rsidP="004A05A9">
            <w:pPr>
              <w:pStyle w:val="Normalcentre"/>
            </w:pPr>
            <w:r w:rsidRPr="00480036">
              <w:t>815.00</w:t>
            </w:r>
          </w:p>
        </w:tc>
      </w:tr>
      <w:tr w:rsidR="004A05A9" w14:paraId="1CF8BB79" w14:textId="77777777" w:rsidTr="004A05A9">
        <w:tc>
          <w:tcPr>
            <w:tcW w:w="0" w:type="auto"/>
          </w:tcPr>
          <w:p w14:paraId="7412C4C8"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913</w:t>
            </w:r>
          </w:p>
        </w:tc>
        <w:tc>
          <w:tcPr>
            <w:tcW w:w="0" w:type="auto"/>
          </w:tcPr>
          <w:p w14:paraId="0F142884" w14:textId="77777777" w:rsidR="004A05A9" w:rsidRPr="00480036" w:rsidRDefault="004A05A9" w:rsidP="004A05A9">
            <w:pPr>
              <w:pStyle w:val="Normalcentre"/>
            </w:pPr>
            <w:r w:rsidRPr="00480036">
              <w:t>986.00</w:t>
            </w:r>
          </w:p>
        </w:tc>
        <w:tc>
          <w:tcPr>
            <w:tcW w:w="0" w:type="auto"/>
          </w:tcPr>
          <w:p w14:paraId="13630D2C" w14:textId="77777777" w:rsidR="004A05A9" w:rsidRPr="00480036" w:rsidRDefault="004A05A9" w:rsidP="004A05A9">
            <w:pPr>
              <w:pStyle w:val="Normalcentre"/>
            </w:pPr>
            <w:r w:rsidRPr="00480036">
              <w:t>850.00</w:t>
            </w:r>
          </w:p>
        </w:tc>
        <w:tc>
          <w:tcPr>
            <w:tcW w:w="0" w:type="auto"/>
          </w:tcPr>
          <w:p w14:paraId="59FD13D2" w14:textId="77777777" w:rsidR="004A05A9" w:rsidRPr="00480036" w:rsidRDefault="004A05A9" w:rsidP="004A05A9">
            <w:pPr>
              <w:pStyle w:val="Normalcentre"/>
            </w:pPr>
            <w:r w:rsidRPr="00480036">
              <w:t>974.00</w:t>
            </w:r>
          </w:p>
        </w:tc>
        <w:tc>
          <w:tcPr>
            <w:tcW w:w="0" w:type="auto"/>
          </w:tcPr>
          <w:p w14:paraId="5CEE3A07" w14:textId="77777777" w:rsidR="004A05A9" w:rsidRPr="00480036" w:rsidRDefault="004A05A9" w:rsidP="004A05A9">
            <w:pPr>
              <w:pStyle w:val="Normalcentre"/>
            </w:pPr>
            <w:r w:rsidRPr="00480036">
              <w:t>792.00</w:t>
            </w:r>
          </w:p>
        </w:tc>
        <w:tc>
          <w:tcPr>
            <w:tcW w:w="0" w:type="auto"/>
          </w:tcPr>
          <w:p w14:paraId="3A34F71C" w14:textId="77777777" w:rsidR="004A05A9" w:rsidRPr="00480036" w:rsidRDefault="004A05A9" w:rsidP="004A05A9">
            <w:pPr>
              <w:pStyle w:val="Normalcentre"/>
            </w:pPr>
            <w:r w:rsidRPr="00480036">
              <w:t>821.00</w:t>
            </w:r>
          </w:p>
        </w:tc>
      </w:tr>
      <w:tr w:rsidR="004A05A9" w14:paraId="49B371CA" w14:textId="77777777" w:rsidTr="004A05A9">
        <w:tc>
          <w:tcPr>
            <w:tcW w:w="0" w:type="auto"/>
          </w:tcPr>
          <w:p w14:paraId="0D3CE3AE"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914</w:t>
            </w:r>
          </w:p>
        </w:tc>
        <w:tc>
          <w:tcPr>
            <w:tcW w:w="0" w:type="auto"/>
          </w:tcPr>
          <w:p w14:paraId="73F75210" w14:textId="77777777" w:rsidR="004A05A9" w:rsidRPr="00480036" w:rsidRDefault="004A05A9" w:rsidP="004A05A9">
            <w:pPr>
              <w:pStyle w:val="Normalcentre"/>
            </w:pPr>
            <w:r w:rsidRPr="00480036">
              <w:t>987.00</w:t>
            </w:r>
          </w:p>
        </w:tc>
        <w:tc>
          <w:tcPr>
            <w:tcW w:w="0" w:type="auto"/>
          </w:tcPr>
          <w:p w14:paraId="7214376E" w14:textId="77777777" w:rsidR="004A05A9" w:rsidRPr="00480036" w:rsidRDefault="004A05A9" w:rsidP="004A05A9">
            <w:pPr>
              <w:pStyle w:val="Normalcentre"/>
            </w:pPr>
            <w:r w:rsidRPr="00480036">
              <w:t>850.00</w:t>
            </w:r>
          </w:p>
        </w:tc>
        <w:tc>
          <w:tcPr>
            <w:tcW w:w="0" w:type="auto"/>
          </w:tcPr>
          <w:p w14:paraId="0C9F6E7A" w14:textId="77777777" w:rsidR="004A05A9" w:rsidRPr="00480036" w:rsidRDefault="004A05A9" w:rsidP="004A05A9">
            <w:pPr>
              <w:pStyle w:val="Normalcentre"/>
            </w:pPr>
            <w:r w:rsidRPr="00480036">
              <w:t>975.00</w:t>
            </w:r>
          </w:p>
        </w:tc>
        <w:tc>
          <w:tcPr>
            <w:tcW w:w="0" w:type="auto"/>
          </w:tcPr>
          <w:p w14:paraId="5B5DE701" w14:textId="77777777" w:rsidR="004A05A9" w:rsidRPr="00480036" w:rsidRDefault="004A05A9" w:rsidP="004A05A9">
            <w:pPr>
              <w:pStyle w:val="Normalcentre"/>
            </w:pPr>
            <w:r w:rsidRPr="00480036">
              <w:t>792.00</w:t>
            </w:r>
          </w:p>
        </w:tc>
        <w:tc>
          <w:tcPr>
            <w:tcW w:w="0" w:type="auto"/>
          </w:tcPr>
          <w:p w14:paraId="3C740368" w14:textId="77777777" w:rsidR="004A05A9" w:rsidRPr="00480036" w:rsidRDefault="004A05A9" w:rsidP="004A05A9">
            <w:pPr>
              <w:pStyle w:val="Normalcentre"/>
            </w:pPr>
            <w:r w:rsidRPr="00480036">
              <w:t>821.00</w:t>
            </w:r>
          </w:p>
        </w:tc>
      </w:tr>
      <w:tr w:rsidR="004A05A9" w14:paraId="0FAF80D4" w14:textId="77777777" w:rsidTr="004A05A9">
        <w:tc>
          <w:tcPr>
            <w:tcW w:w="0" w:type="auto"/>
          </w:tcPr>
          <w:p w14:paraId="04213764" w14:textId="77777777" w:rsidR="004A05A9" w:rsidRPr="0008735A" w:rsidRDefault="004A05A9" w:rsidP="004A05A9">
            <w:pPr>
              <w:pStyle w:val="Normalcentre"/>
              <w:rPr>
                <w:rStyle w:val="StyleBold"/>
              </w:rPr>
            </w:pPr>
            <w:r w:rsidRPr="00C86C35">
              <w:rPr>
                <w:rStyle w:val="StyleBold"/>
              </w:rPr>
              <w:t>3,111</w:t>
            </w:r>
          </w:p>
        </w:tc>
        <w:tc>
          <w:tcPr>
            <w:tcW w:w="0" w:type="auto"/>
          </w:tcPr>
          <w:p w14:paraId="0956A51D" w14:textId="77777777" w:rsidR="004A05A9" w:rsidRPr="0008735A" w:rsidRDefault="004A05A9" w:rsidP="004A05A9">
            <w:pPr>
              <w:pStyle w:val="Normalcentre"/>
            </w:pPr>
            <w:r w:rsidRPr="0008735A">
              <w:t>1</w:t>
            </w:r>
            <w:r>
              <w:t>,</w:t>
            </w:r>
            <w:r w:rsidRPr="0008735A">
              <w:t>064.00</w:t>
            </w:r>
          </w:p>
        </w:tc>
        <w:tc>
          <w:tcPr>
            <w:tcW w:w="0" w:type="auto"/>
          </w:tcPr>
          <w:p w14:paraId="5C08FC56" w14:textId="77777777" w:rsidR="004A05A9" w:rsidRPr="0008735A" w:rsidRDefault="004A05A9" w:rsidP="004A05A9">
            <w:pPr>
              <w:pStyle w:val="Normalcentre"/>
            </w:pPr>
            <w:r w:rsidRPr="0008735A">
              <w:t>927.00</w:t>
            </w:r>
          </w:p>
        </w:tc>
        <w:tc>
          <w:tcPr>
            <w:tcW w:w="0" w:type="auto"/>
          </w:tcPr>
          <w:p w14:paraId="5FC54EED" w14:textId="77777777" w:rsidR="004A05A9" w:rsidRPr="0008735A" w:rsidRDefault="004A05A9" w:rsidP="004A05A9">
            <w:pPr>
              <w:pStyle w:val="Normalcentre"/>
            </w:pPr>
            <w:r w:rsidRPr="0008735A">
              <w:t>1</w:t>
            </w:r>
            <w:r>
              <w:t>,</w:t>
            </w:r>
            <w:r w:rsidRPr="0008735A">
              <w:t>048.00</w:t>
            </w:r>
          </w:p>
        </w:tc>
        <w:tc>
          <w:tcPr>
            <w:tcW w:w="0" w:type="auto"/>
          </w:tcPr>
          <w:p w14:paraId="2F71B237" w14:textId="77777777" w:rsidR="004A05A9" w:rsidRPr="0008735A" w:rsidRDefault="004A05A9" w:rsidP="004A05A9">
            <w:pPr>
              <w:pStyle w:val="Normalcentre"/>
            </w:pPr>
            <w:r w:rsidRPr="0008735A">
              <w:t>865.00</w:t>
            </w:r>
          </w:p>
        </w:tc>
        <w:tc>
          <w:tcPr>
            <w:tcW w:w="0" w:type="auto"/>
          </w:tcPr>
          <w:p w14:paraId="37CEB2D6" w14:textId="77777777" w:rsidR="004A05A9" w:rsidRPr="0008735A" w:rsidRDefault="004A05A9" w:rsidP="004A05A9">
            <w:pPr>
              <w:pStyle w:val="Normalcentre"/>
            </w:pPr>
            <w:r w:rsidRPr="0008735A">
              <w:t>896.00</w:t>
            </w:r>
          </w:p>
        </w:tc>
      </w:tr>
      <w:tr w:rsidR="004A05A9" w14:paraId="4556A235" w14:textId="77777777" w:rsidTr="004A05A9">
        <w:tc>
          <w:tcPr>
            <w:tcW w:w="0" w:type="auto"/>
          </w:tcPr>
          <w:p w14:paraId="5AEE0A9F" w14:textId="77777777" w:rsidR="004A05A9" w:rsidRPr="0008735A" w:rsidRDefault="004A05A9" w:rsidP="004A05A9">
            <w:pPr>
              <w:pStyle w:val="Normalcentre"/>
              <w:rPr>
                <w:rStyle w:val="StyleBold"/>
              </w:rPr>
            </w:pPr>
            <w:r w:rsidRPr="00C86C35">
              <w:rPr>
                <w:rStyle w:val="StyleBold"/>
              </w:rPr>
              <w:t>3,461</w:t>
            </w:r>
          </w:p>
        </w:tc>
        <w:tc>
          <w:tcPr>
            <w:tcW w:w="0" w:type="auto"/>
          </w:tcPr>
          <w:p w14:paraId="791A6C25" w14:textId="77777777" w:rsidR="004A05A9" w:rsidRPr="0008735A" w:rsidRDefault="004A05A9" w:rsidP="004A05A9">
            <w:pPr>
              <w:pStyle w:val="Normalcentre"/>
            </w:pPr>
            <w:r w:rsidRPr="0008735A">
              <w:t>1</w:t>
            </w:r>
            <w:r>
              <w:t>,</w:t>
            </w:r>
            <w:r w:rsidRPr="0008735A">
              <w:t>228.00</w:t>
            </w:r>
          </w:p>
        </w:tc>
        <w:tc>
          <w:tcPr>
            <w:tcW w:w="0" w:type="auto"/>
          </w:tcPr>
          <w:p w14:paraId="05B3C759" w14:textId="77777777" w:rsidR="004A05A9" w:rsidRPr="0008735A" w:rsidRDefault="004A05A9" w:rsidP="004A05A9">
            <w:pPr>
              <w:pStyle w:val="Normalcentre"/>
            </w:pPr>
            <w:r w:rsidRPr="0008735A">
              <w:t>1</w:t>
            </w:r>
            <w:r>
              <w:t>,</w:t>
            </w:r>
            <w:r w:rsidRPr="0008735A">
              <w:t>064.00</w:t>
            </w:r>
          </w:p>
        </w:tc>
        <w:tc>
          <w:tcPr>
            <w:tcW w:w="0" w:type="auto"/>
          </w:tcPr>
          <w:p w14:paraId="5CF35734" w14:textId="77777777" w:rsidR="004A05A9" w:rsidRPr="0008735A" w:rsidRDefault="004A05A9" w:rsidP="004A05A9">
            <w:pPr>
              <w:pStyle w:val="Normalcentre"/>
            </w:pPr>
            <w:r w:rsidRPr="0008735A">
              <w:t>1</w:t>
            </w:r>
            <w:r>
              <w:t>,</w:t>
            </w:r>
            <w:r w:rsidRPr="0008735A">
              <w:t>177.00</w:t>
            </w:r>
          </w:p>
        </w:tc>
        <w:tc>
          <w:tcPr>
            <w:tcW w:w="0" w:type="auto"/>
          </w:tcPr>
          <w:p w14:paraId="7E6556BB" w14:textId="77777777" w:rsidR="004A05A9" w:rsidRPr="0008735A" w:rsidRDefault="004A05A9" w:rsidP="004A05A9">
            <w:pPr>
              <w:pStyle w:val="Normalcentre"/>
            </w:pPr>
            <w:r w:rsidRPr="0008735A">
              <w:t>994.00</w:t>
            </w:r>
          </w:p>
        </w:tc>
        <w:tc>
          <w:tcPr>
            <w:tcW w:w="0" w:type="auto"/>
          </w:tcPr>
          <w:p w14:paraId="10BD32E8" w14:textId="77777777" w:rsidR="004A05A9" w:rsidRPr="0008735A" w:rsidRDefault="004A05A9" w:rsidP="004A05A9">
            <w:pPr>
              <w:pStyle w:val="Normalcentre"/>
            </w:pPr>
            <w:r w:rsidRPr="0008735A">
              <w:t>1</w:t>
            </w:r>
            <w:r>
              <w:t>,</w:t>
            </w:r>
            <w:r w:rsidRPr="0008735A">
              <w:t>029.00</w:t>
            </w:r>
          </w:p>
        </w:tc>
      </w:tr>
    </w:tbl>
    <w:p w14:paraId="6CF37CC5" w14:textId="77777777" w:rsidR="00B53A97" w:rsidRPr="00B53A97" w:rsidRDefault="00B53A97" w:rsidP="00B53A97">
      <w:pPr>
        <w:keepNext/>
        <w:spacing w:before="280"/>
        <w:outlineLvl w:val="1"/>
        <w:rPr>
          <w:rFonts w:ascii="Arial" w:hAnsi="Arial" w:cs="Arial"/>
          <w:sz w:val="36"/>
          <w:szCs w:val="38"/>
        </w:rPr>
      </w:pPr>
      <w:r w:rsidRPr="00B53A97">
        <w:rPr>
          <w:rFonts w:ascii="Arial" w:hAnsi="Arial" w:cs="Arial"/>
          <w:sz w:val="36"/>
          <w:szCs w:val="38"/>
        </w:rPr>
        <w:t>Fortnightly withholding amounts</w:t>
      </w:r>
    </w:p>
    <w:p w14:paraId="54068DCC" w14:textId="77777777" w:rsidR="00B53A97" w:rsidRPr="00B53A97" w:rsidRDefault="00B53A97" w:rsidP="00B53A97">
      <w:pPr>
        <w:spacing w:before="280"/>
        <w:rPr>
          <w:rFonts w:ascii="Arial" w:hAnsi="Arial"/>
          <w:b/>
          <w:sz w:val="22"/>
        </w:rPr>
      </w:pPr>
      <w:r w:rsidRPr="00B53A97">
        <w:rPr>
          <w:rFonts w:ascii="Arial" w:hAnsi="Arial"/>
          <w:b/>
          <w:sz w:val="22"/>
        </w:rPr>
        <w:t>Amounts to be withheld</w:t>
      </w:r>
    </w:p>
    <w:tbl>
      <w:tblPr>
        <w:tblStyle w:val="Tablewithborder"/>
        <w:tblW w:w="0" w:type="auto"/>
        <w:tblLook w:val="04A0" w:firstRow="1" w:lastRow="0" w:firstColumn="1" w:lastColumn="0" w:noHBand="0" w:noVBand="1"/>
      </w:tblPr>
      <w:tblGrid>
        <w:gridCol w:w="1561"/>
        <w:gridCol w:w="1475"/>
        <w:gridCol w:w="1512"/>
        <w:gridCol w:w="1260"/>
        <w:gridCol w:w="1625"/>
        <w:gridCol w:w="1629"/>
      </w:tblGrid>
      <w:tr w:rsidR="004A05A9" w14:paraId="0BEFCF6E" w14:textId="77777777" w:rsidTr="004A05A9">
        <w:tc>
          <w:tcPr>
            <w:tcW w:w="0" w:type="auto"/>
          </w:tcPr>
          <w:p w14:paraId="326C8EFB" w14:textId="77777777" w:rsidR="004A05A9" w:rsidRDefault="004A05A9" w:rsidP="004A05A9">
            <w:pPr>
              <w:pStyle w:val="Tableheadingcentre"/>
            </w:pPr>
            <w:r>
              <w:t>Fortnightly earnings</w:t>
            </w:r>
            <w:r>
              <w:br/>
              <w:t xml:space="preserve"> $</w:t>
            </w:r>
          </w:p>
        </w:tc>
        <w:tc>
          <w:tcPr>
            <w:tcW w:w="0" w:type="auto"/>
          </w:tcPr>
          <w:p w14:paraId="09B5F1E7" w14:textId="77777777" w:rsidR="004A05A9" w:rsidRDefault="004A05A9" w:rsidP="004A05A9">
            <w:pPr>
              <w:pStyle w:val="Tableheadingcentre"/>
            </w:pPr>
            <w:r>
              <w:t>Scale 1</w:t>
            </w:r>
            <w:r>
              <w:br/>
              <w:t xml:space="preserve"> No tax-free threshold</w:t>
            </w:r>
            <w:r>
              <w:br/>
              <w:t xml:space="preserve"> $</w:t>
            </w:r>
          </w:p>
        </w:tc>
        <w:tc>
          <w:tcPr>
            <w:tcW w:w="0" w:type="auto"/>
          </w:tcPr>
          <w:p w14:paraId="240DDFAB" w14:textId="77777777" w:rsidR="004A05A9" w:rsidRDefault="004A05A9" w:rsidP="004A05A9">
            <w:pPr>
              <w:pStyle w:val="Tableheadingcentre"/>
            </w:pPr>
            <w:r>
              <w:t>Scale 2</w:t>
            </w:r>
            <w:r>
              <w:br/>
              <w:t xml:space="preserve"> With tax-free threshold</w:t>
            </w:r>
            <w:r>
              <w:br/>
              <w:t xml:space="preserve"> $</w:t>
            </w:r>
          </w:p>
        </w:tc>
        <w:tc>
          <w:tcPr>
            <w:tcW w:w="0" w:type="auto"/>
          </w:tcPr>
          <w:p w14:paraId="434A782A" w14:textId="77777777" w:rsidR="004A05A9" w:rsidRDefault="004A05A9" w:rsidP="004A05A9">
            <w:pPr>
              <w:pStyle w:val="Tableheadingcentre"/>
            </w:pPr>
            <w:r>
              <w:t>Scale 3</w:t>
            </w:r>
            <w:r>
              <w:br/>
              <w:t xml:space="preserve"> Foreign resident</w:t>
            </w:r>
            <w:r>
              <w:br/>
              <w:t xml:space="preserve"> $</w:t>
            </w:r>
          </w:p>
        </w:tc>
        <w:tc>
          <w:tcPr>
            <w:tcW w:w="0" w:type="auto"/>
          </w:tcPr>
          <w:p w14:paraId="1AF0C352" w14:textId="77777777" w:rsidR="004A05A9" w:rsidRDefault="004A05A9" w:rsidP="004A05A9">
            <w:pPr>
              <w:pStyle w:val="Tableheadingcentre"/>
            </w:pPr>
            <w:r>
              <w:t>Scale 5</w:t>
            </w:r>
            <w:r>
              <w:br/>
              <w:t xml:space="preserve"> Full Medicare exemption</w:t>
            </w:r>
            <w:r>
              <w:br/>
              <w:t xml:space="preserve"> $</w:t>
            </w:r>
          </w:p>
        </w:tc>
        <w:tc>
          <w:tcPr>
            <w:tcW w:w="0" w:type="auto"/>
          </w:tcPr>
          <w:p w14:paraId="2181CF06" w14:textId="77777777" w:rsidR="004A05A9" w:rsidRDefault="004A05A9" w:rsidP="004A05A9">
            <w:pPr>
              <w:pStyle w:val="Tableheadingcentre"/>
            </w:pPr>
            <w:r>
              <w:t>Scale 6</w:t>
            </w:r>
            <w:r>
              <w:br/>
              <w:t xml:space="preserve"> Half Medicare exemption</w:t>
            </w:r>
            <w:r>
              <w:br/>
              <w:t xml:space="preserve"> $</w:t>
            </w:r>
          </w:p>
        </w:tc>
      </w:tr>
      <w:tr w:rsidR="004A05A9" w14:paraId="6A0AAD36" w14:textId="77777777" w:rsidTr="004A05A9">
        <w:tc>
          <w:tcPr>
            <w:tcW w:w="0" w:type="auto"/>
          </w:tcPr>
          <w:p w14:paraId="09F575EC" w14:textId="77777777" w:rsidR="004A05A9" w:rsidRPr="00C86C35" w:rsidRDefault="004A05A9" w:rsidP="004A05A9">
            <w:pPr>
              <w:pStyle w:val="Normalcentre"/>
              <w:rPr>
                <w:rStyle w:val="StyleBold"/>
              </w:rPr>
            </w:pPr>
            <w:r w:rsidRPr="00C86C35">
              <w:rPr>
                <w:rStyle w:val="StyleBold"/>
              </w:rPr>
              <w:t>174</w:t>
            </w:r>
          </w:p>
        </w:tc>
        <w:tc>
          <w:tcPr>
            <w:tcW w:w="0" w:type="auto"/>
          </w:tcPr>
          <w:p w14:paraId="28B992BD" w14:textId="77777777" w:rsidR="004A05A9" w:rsidRPr="00480036" w:rsidRDefault="004A05A9" w:rsidP="004A05A9">
            <w:pPr>
              <w:pStyle w:val="Normalcentre"/>
            </w:pPr>
            <w:r w:rsidRPr="00480036">
              <w:t>34.00</w:t>
            </w:r>
          </w:p>
        </w:tc>
        <w:tc>
          <w:tcPr>
            <w:tcW w:w="0" w:type="auto"/>
          </w:tcPr>
          <w:p w14:paraId="723F1262" w14:textId="77777777" w:rsidR="004A05A9" w:rsidRPr="00480036" w:rsidRDefault="004A05A9" w:rsidP="004A05A9">
            <w:pPr>
              <w:pStyle w:val="Normalcentre"/>
            </w:pPr>
            <w:r w:rsidRPr="00480036">
              <w:t>0.00</w:t>
            </w:r>
          </w:p>
        </w:tc>
        <w:tc>
          <w:tcPr>
            <w:tcW w:w="0" w:type="auto"/>
          </w:tcPr>
          <w:p w14:paraId="78B11C81" w14:textId="77777777" w:rsidR="004A05A9" w:rsidRPr="00480036" w:rsidRDefault="004A05A9" w:rsidP="004A05A9">
            <w:pPr>
              <w:pStyle w:val="Normalcentre"/>
            </w:pPr>
            <w:r w:rsidRPr="00480036">
              <w:t>56.00</w:t>
            </w:r>
          </w:p>
        </w:tc>
        <w:tc>
          <w:tcPr>
            <w:tcW w:w="0" w:type="auto"/>
          </w:tcPr>
          <w:p w14:paraId="3D9F7813" w14:textId="77777777" w:rsidR="004A05A9" w:rsidRPr="00480036" w:rsidRDefault="004A05A9" w:rsidP="004A05A9">
            <w:pPr>
              <w:pStyle w:val="Normalcentre"/>
            </w:pPr>
            <w:r w:rsidRPr="00480036">
              <w:t>0.00</w:t>
            </w:r>
          </w:p>
        </w:tc>
        <w:tc>
          <w:tcPr>
            <w:tcW w:w="0" w:type="auto"/>
          </w:tcPr>
          <w:p w14:paraId="29CE4A71" w14:textId="77777777" w:rsidR="004A05A9" w:rsidRPr="00480036" w:rsidRDefault="004A05A9" w:rsidP="004A05A9">
            <w:pPr>
              <w:pStyle w:val="Normalcentre"/>
            </w:pPr>
            <w:r w:rsidRPr="00480036">
              <w:t>0.00</w:t>
            </w:r>
          </w:p>
        </w:tc>
      </w:tr>
      <w:tr w:rsidR="004A05A9" w14:paraId="64755E98" w14:textId="77777777" w:rsidTr="004A05A9">
        <w:tc>
          <w:tcPr>
            <w:tcW w:w="0" w:type="auto"/>
          </w:tcPr>
          <w:p w14:paraId="36A3DA7E" w14:textId="77777777" w:rsidR="004A05A9" w:rsidRPr="00C86C35" w:rsidRDefault="004A05A9" w:rsidP="004A05A9">
            <w:pPr>
              <w:pStyle w:val="Normalcentre"/>
              <w:rPr>
                <w:rStyle w:val="StyleBold"/>
              </w:rPr>
            </w:pPr>
            <w:r w:rsidRPr="00C86C35">
              <w:rPr>
                <w:rStyle w:val="StyleBold"/>
              </w:rPr>
              <w:t>176</w:t>
            </w:r>
          </w:p>
        </w:tc>
        <w:tc>
          <w:tcPr>
            <w:tcW w:w="0" w:type="auto"/>
          </w:tcPr>
          <w:p w14:paraId="4701E080" w14:textId="77777777" w:rsidR="004A05A9" w:rsidRPr="00480036" w:rsidRDefault="004A05A9" w:rsidP="004A05A9">
            <w:pPr>
              <w:pStyle w:val="Normalcentre"/>
            </w:pPr>
            <w:r w:rsidRPr="00480036">
              <w:t>34.00</w:t>
            </w:r>
          </w:p>
        </w:tc>
        <w:tc>
          <w:tcPr>
            <w:tcW w:w="0" w:type="auto"/>
          </w:tcPr>
          <w:p w14:paraId="2E0E6857" w14:textId="77777777" w:rsidR="004A05A9" w:rsidRPr="00480036" w:rsidRDefault="004A05A9" w:rsidP="004A05A9">
            <w:pPr>
              <w:pStyle w:val="Normalcentre"/>
            </w:pPr>
            <w:r w:rsidRPr="00480036">
              <w:t>0.00</w:t>
            </w:r>
          </w:p>
        </w:tc>
        <w:tc>
          <w:tcPr>
            <w:tcW w:w="0" w:type="auto"/>
          </w:tcPr>
          <w:p w14:paraId="79C5A346" w14:textId="77777777" w:rsidR="004A05A9" w:rsidRPr="00480036" w:rsidRDefault="004A05A9" w:rsidP="004A05A9">
            <w:pPr>
              <w:pStyle w:val="Normalcentre"/>
            </w:pPr>
            <w:r w:rsidRPr="00480036">
              <w:t>58.00</w:t>
            </w:r>
          </w:p>
        </w:tc>
        <w:tc>
          <w:tcPr>
            <w:tcW w:w="0" w:type="auto"/>
          </w:tcPr>
          <w:p w14:paraId="2E15B42F" w14:textId="77777777" w:rsidR="004A05A9" w:rsidRPr="00480036" w:rsidRDefault="004A05A9" w:rsidP="004A05A9">
            <w:pPr>
              <w:pStyle w:val="Normalcentre"/>
            </w:pPr>
            <w:r w:rsidRPr="00480036">
              <w:t>0.00</w:t>
            </w:r>
          </w:p>
        </w:tc>
        <w:tc>
          <w:tcPr>
            <w:tcW w:w="0" w:type="auto"/>
          </w:tcPr>
          <w:p w14:paraId="11AE3D61" w14:textId="77777777" w:rsidR="004A05A9" w:rsidRPr="00480036" w:rsidRDefault="004A05A9" w:rsidP="004A05A9">
            <w:pPr>
              <w:pStyle w:val="Normalcentre"/>
            </w:pPr>
            <w:r w:rsidRPr="00480036">
              <w:t>0.00</w:t>
            </w:r>
          </w:p>
        </w:tc>
      </w:tr>
      <w:tr w:rsidR="004A05A9" w14:paraId="24F022ED" w14:textId="77777777" w:rsidTr="004A05A9">
        <w:tc>
          <w:tcPr>
            <w:tcW w:w="0" w:type="auto"/>
          </w:tcPr>
          <w:p w14:paraId="05BADB71" w14:textId="77777777" w:rsidR="004A05A9" w:rsidRPr="00C86C35" w:rsidRDefault="004A05A9" w:rsidP="004A05A9">
            <w:pPr>
              <w:pStyle w:val="Normalcentre"/>
              <w:rPr>
                <w:rStyle w:val="StyleBold"/>
              </w:rPr>
            </w:pPr>
            <w:r w:rsidRPr="00C86C35">
              <w:rPr>
                <w:rStyle w:val="StyleBold"/>
              </w:rPr>
              <w:t>232</w:t>
            </w:r>
          </w:p>
        </w:tc>
        <w:tc>
          <w:tcPr>
            <w:tcW w:w="0" w:type="auto"/>
          </w:tcPr>
          <w:p w14:paraId="6C8138F1" w14:textId="77777777" w:rsidR="004A05A9" w:rsidRPr="00480036" w:rsidRDefault="004A05A9" w:rsidP="004A05A9">
            <w:pPr>
              <w:pStyle w:val="Normalcentre"/>
            </w:pPr>
            <w:r w:rsidRPr="00480036">
              <w:t>48.00</w:t>
            </w:r>
          </w:p>
        </w:tc>
        <w:tc>
          <w:tcPr>
            <w:tcW w:w="0" w:type="auto"/>
          </w:tcPr>
          <w:p w14:paraId="34726CEA" w14:textId="77777777" w:rsidR="004A05A9" w:rsidRPr="00480036" w:rsidRDefault="004A05A9" w:rsidP="004A05A9">
            <w:pPr>
              <w:pStyle w:val="Normalcentre"/>
            </w:pPr>
            <w:r w:rsidRPr="00480036">
              <w:t>0.00</w:t>
            </w:r>
          </w:p>
        </w:tc>
        <w:tc>
          <w:tcPr>
            <w:tcW w:w="0" w:type="auto"/>
          </w:tcPr>
          <w:p w14:paraId="24C90E1F" w14:textId="77777777" w:rsidR="004A05A9" w:rsidRPr="00480036" w:rsidRDefault="004A05A9" w:rsidP="004A05A9">
            <w:pPr>
              <w:pStyle w:val="Normalcentre"/>
            </w:pPr>
            <w:r w:rsidRPr="00480036">
              <w:t>76.00</w:t>
            </w:r>
          </w:p>
        </w:tc>
        <w:tc>
          <w:tcPr>
            <w:tcW w:w="0" w:type="auto"/>
          </w:tcPr>
          <w:p w14:paraId="502F8F2E" w14:textId="77777777" w:rsidR="004A05A9" w:rsidRPr="00480036" w:rsidRDefault="004A05A9" w:rsidP="004A05A9">
            <w:pPr>
              <w:pStyle w:val="Normalcentre"/>
            </w:pPr>
            <w:r w:rsidRPr="00480036">
              <w:t>0.00</w:t>
            </w:r>
          </w:p>
        </w:tc>
        <w:tc>
          <w:tcPr>
            <w:tcW w:w="0" w:type="auto"/>
          </w:tcPr>
          <w:p w14:paraId="4B94C255" w14:textId="77777777" w:rsidR="004A05A9" w:rsidRPr="00480036" w:rsidRDefault="004A05A9" w:rsidP="004A05A9">
            <w:pPr>
              <w:pStyle w:val="Normalcentre"/>
            </w:pPr>
            <w:r w:rsidRPr="00480036">
              <w:t>0.00</w:t>
            </w:r>
          </w:p>
        </w:tc>
      </w:tr>
      <w:tr w:rsidR="004A05A9" w14:paraId="0AAB78D1" w14:textId="77777777" w:rsidTr="004A05A9">
        <w:tc>
          <w:tcPr>
            <w:tcW w:w="0" w:type="auto"/>
          </w:tcPr>
          <w:p w14:paraId="2B78B517" w14:textId="77777777" w:rsidR="004A05A9" w:rsidRPr="00C86C35" w:rsidRDefault="004A05A9" w:rsidP="004A05A9">
            <w:pPr>
              <w:pStyle w:val="Normalcentre"/>
              <w:rPr>
                <w:rStyle w:val="StyleBold"/>
              </w:rPr>
            </w:pPr>
            <w:r w:rsidRPr="00C86C35">
              <w:rPr>
                <w:rStyle w:val="StyleBold"/>
              </w:rPr>
              <w:t>234</w:t>
            </w:r>
          </w:p>
        </w:tc>
        <w:tc>
          <w:tcPr>
            <w:tcW w:w="0" w:type="auto"/>
          </w:tcPr>
          <w:p w14:paraId="50C808C6" w14:textId="77777777" w:rsidR="004A05A9" w:rsidRPr="00480036" w:rsidRDefault="004A05A9" w:rsidP="004A05A9">
            <w:pPr>
              <w:pStyle w:val="Normalcentre"/>
            </w:pPr>
            <w:r w:rsidRPr="00480036">
              <w:t>48.00</w:t>
            </w:r>
          </w:p>
        </w:tc>
        <w:tc>
          <w:tcPr>
            <w:tcW w:w="0" w:type="auto"/>
          </w:tcPr>
          <w:p w14:paraId="25057078" w14:textId="77777777" w:rsidR="004A05A9" w:rsidRPr="00480036" w:rsidRDefault="004A05A9" w:rsidP="004A05A9">
            <w:pPr>
              <w:pStyle w:val="Normalcentre"/>
            </w:pPr>
            <w:r w:rsidRPr="00480036">
              <w:t>0.00</w:t>
            </w:r>
          </w:p>
        </w:tc>
        <w:tc>
          <w:tcPr>
            <w:tcW w:w="0" w:type="auto"/>
          </w:tcPr>
          <w:p w14:paraId="5CB86B95" w14:textId="77777777" w:rsidR="004A05A9" w:rsidRPr="00480036" w:rsidRDefault="004A05A9" w:rsidP="004A05A9">
            <w:pPr>
              <w:pStyle w:val="Normalcentre"/>
            </w:pPr>
            <w:r w:rsidRPr="00480036">
              <w:t>76.00</w:t>
            </w:r>
          </w:p>
        </w:tc>
        <w:tc>
          <w:tcPr>
            <w:tcW w:w="0" w:type="auto"/>
          </w:tcPr>
          <w:p w14:paraId="2A04119D" w14:textId="77777777" w:rsidR="004A05A9" w:rsidRPr="00480036" w:rsidRDefault="004A05A9" w:rsidP="004A05A9">
            <w:pPr>
              <w:pStyle w:val="Normalcentre"/>
            </w:pPr>
            <w:r w:rsidRPr="00480036">
              <w:t>0.00</w:t>
            </w:r>
          </w:p>
        </w:tc>
        <w:tc>
          <w:tcPr>
            <w:tcW w:w="0" w:type="auto"/>
          </w:tcPr>
          <w:p w14:paraId="79248FBF" w14:textId="77777777" w:rsidR="004A05A9" w:rsidRPr="00480036" w:rsidRDefault="004A05A9" w:rsidP="004A05A9">
            <w:pPr>
              <w:pStyle w:val="Normalcentre"/>
            </w:pPr>
            <w:r w:rsidRPr="00480036">
              <w:t>0.00</w:t>
            </w:r>
          </w:p>
        </w:tc>
      </w:tr>
      <w:tr w:rsidR="004A05A9" w14:paraId="2E92B1EC" w14:textId="77777777" w:rsidTr="004A05A9">
        <w:tc>
          <w:tcPr>
            <w:tcW w:w="0" w:type="auto"/>
          </w:tcPr>
          <w:p w14:paraId="6F46A916" w14:textId="77777777" w:rsidR="004A05A9" w:rsidRPr="00C86C35" w:rsidRDefault="004A05A9" w:rsidP="004A05A9">
            <w:pPr>
              <w:pStyle w:val="Normalcentre"/>
              <w:rPr>
                <w:rStyle w:val="StyleBold"/>
              </w:rPr>
            </w:pPr>
            <w:r w:rsidRPr="00C86C35">
              <w:rPr>
                <w:rStyle w:val="StyleBold"/>
              </w:rPr>
              <w:t>498</w:t>
            </w:r>
          </w:p>
        </w:tc>
        <w:tc>
          <w:tcPr>
            <w:tcW w:w="0" w:type="auto"/>
          </w:tcPr>
          <w:p w14:paraId="04D1B5EB" w14:textId="77777777" w:rsidR="004A05A9" w:rsidRPr="00480036" w:rsidRDefault="004A05A9" w:rsidP="004A05A9">
            <w:pPr>
              <w:pStyle w:val="Normalcentre"/>
            </w:pPr>
            <w:r w:rsidRPr="00480036">
              <w:t>110.00</w:t>
            </w:r>
          </w:p>
        </w:tc>
        <w:tc>
          <w:tcPr>
            <w:tcW w:w="0" w:type="auto"/>
          </w:tcPr>
          <w:p w14:paraId="7C3CB4D6" w14:textId="77777777" w:rsidR="004A05A9" w:rsidRPr="00480036" w:rsidRDefault="004A05A9" w:rsidP="004A05A9">
            <w:pPr>
              <w:pStyle w:val="Normalcentre"/>
            </w:pPr>
            <w:r w:rsidRPr="00480036">
              <w:t>0.00</w:t>
            </w:r>
          </w:p>
        </w:tc>
        <w:tc>
          <w:tcPr>
            <w:tcW w:w="0" w:type="auto"/>
          </w:tcPr>
          <w:p w14:paraId="3FF265FC" w14:textId="77777777" w:rsidR="004A05A9" w:rsidRPr="00480036" w:rsidRDefault="004A05A9" w:rsidP="004A05A9">
            <w:pPr>
              <w:pStyle w:val="Normalcentre"/>
            </w:pPr>
            <w:r w:rsidRPr="00480036">
              <w:t>162.00</w:t>
            </w:r>
          </w:p>
        </w:tc>
        <w:tc>
          <w:tcPr>
            <w:tcW w:w="0" w:type="auto"/>
          </w:tcPr>
          <w:p w14:paraId="513F5248" w14:textId="77777777" w:rsidR="004A05A9" w:rsidRPr="00480036" w:rsidRDefault="004A05A9" w:rsidP="004A05A9">
            <w:pPr>
              <w:pStyle w:val="Normalcentre"/>
            </w:pPr>
            <w:r w:rsidRPr="00480036">
              <w:t>0.00</w:t>
            </w:r>
          </w:p>
        </w:tc>
        <w:tc>
          <w:tcPr>
            <w:tcW w:w="0" w:type="auto"/>
          </w:tcPr>
          <w:p w14:paraId="054476EA" w14:textId="77777777" w:rsidR="004A05A9" w:rsidRPr="00480036" w:rsidRDefault="004A05A9" w:rsidP="004A05A9">
            <w:pPr>
              <w:pStyle w:val="Normalcentre"/>
            </w:pPr>
            <w:r w:rsidRPr="00480036">
              <w:t>0.00</w:t>
            </w:r>
          </w:p>
        </w:tc>
      </w:tr>
      <w:tr w:rsidR="004A05A9" w14:paraId="6CB8EBBC" w14:textId="77777777" w:rsidTr="004A05A9">
        <w:tc>
          <w:tcPr>
            <w:tcW w:w="0" w:type="auto"/>
          </w:tcPr>
          <w:p w14:paraId="4CC06614" w14:textId="77777777" w:rsidR="004A05A9" w:rsidRPr="00C86C35" w:rsidRDefault="004A05A9" w:rsidP="004A05A9">
            <w:pPr>
              <w:pStyle w:val="Normalcentre"/>
              <w:rPr>
                <w:rStyle w:val="StyleBold"/>
              </w:rPr>
            </w:pPr>
            <w:r w:rsidRPr="00C86C35">
              <w:rPr>
                <w:rStyle w:val="StyleBold"/>
              </w:rPr>
              <w:t>500</w:t>
            </w:r>
          </w:p>
        </w:tc>
        <w:tc>
          <w:tcPr>
            <w:tcW w:w="0" w:type="auto"/>
          </w:tcPr>
          <w:p w14:paraId="0C18E1B7" w14:textId="77777777" w:rsidR="004A05A9" w:rsidRPr="00480036" w:rsidRDefault="004A05A9" w:rsidP="004A05A9">
            <w:pPr>
              <w:pStyle w:val="Normalcentre"/>
            </w:pPr>
            <w:r w:rsidRPr="00480036">
              <w:t>110.00</w:t>
            </w:r>
          </w:p>
        </w:tc>
        <w:tc>
          <w:tcPr>
            <w:tcW w:w="0" w:type="auto"/>
          </w:tcPr>
          <w:p w14:paraId="3197D1CB" w14:textId="77777777" w:rsidR="004A05A9" w:rsidRPr="00480036" w:rsidRDefault="004A05A9" w:rsidP="004A05A9">
            <w:pPr>
              <w:pStyle w:val="Normalcentre"/>
            </w:pPr>
            <w:r w:rsidRPr="00480036">
              <w:t>0.00</w:t>
            </w:r>
          </w:p>
        </w:tc>
        <w:tc>
          <w:tcPr>
            <w:tcW w:w="0" w:type="auto"/>
          </w:tcPr>
          <w:p w14:paraId="285827F2" w14:textId="77777777" w:rsidR="004A05A9" w:rsidRPr="00480036" w:rsidRDefault="004A05A9" w:rsidP="004A05A9">
            <w:pPr>
              <w:pStyle w:val="Normalcentre"/>
            </w:pPr>
            <w:r w:rsidRPr="00480036">
              <w:t>162.00</w:t>
            </w:r>
          </w:p>
        </w:tc>
        <w:tc>
          <w:tcPr>
            <w:tcW w:w="0" w:type="auto"/>
          </w:tcPr>
          <w:p w14:paraId="59014887" w14:textId="77777777" w:rsidR="004A05A9" w:rsidRPr="00480036" w:rsidRDefault="004A05A9" w:rsidP="004A05A9">
            <w:pPr>
              <w:pStyle w:val="Normalcentre"/>
            </w:pPr>
            <w:r w:rsidRPr="00480036">
              <w:t>0.00</w:t>
            </w:r>
          </w:p>
        </w:tc>
        <w:tc>
          <w:tcPr>
            <w:tcW w:w="0" w:type="auto"/>
          </w:tcPr>
          <w:p w14:paraId="2148462D" w14:textId="77777777" w:rsidR="004A05A9" w:rsidRPr="00480036" w:rsidRDefault="004A05A9" w:rsidP="004A05A9">
            <w:pPr>
              <w:pStyle w:val="Normalcentre"/>
            </w:pPr>
            <w:r w:rsidRPr="00480036">
              <w:t>0.00</w:t>
            </w:r>
          </w:p>
        </w:tc>
      </w:tr>
      <w:tr w:rsidR="004A05A9" w14:paraId="6DD51035" w14:textId="77777777" w:rsidTr="004A05A9">
        <w:tc>
          <w:tcPr>
            <w:tcW w:w="0" w:type="auto"/>
          </w:tcPr>
          <w:p w14:paraId="0D387EC4" w14:textId="77777777" w:rsidR="004A05A9" w:rsidRPr="00C86C35" w:rsidRDefault="004A05A9" w:rsidP="004A05A9">
            <w:pPr>
              <w:pStyle w:val="Normalcentre"/>
              <w:rPr>
                <w:rStyle w:val="StyleBold"/>
              </w:rPr>
            </w:pPr>
            <w:r w:rsidRPr="00C86C35">
              <w:rPr>
                <w:rStyle w:val="StyleBold"/>
              </w:rPr>
              <w:t>716</w:t>
            </w:r>
          </w:p>
        </w:tc>
        <w:tc>
          <w:tcPr>
            <w:tcW w:w="0" w:type="auto"/>
          </w:tcPr>
          <w:p w14:paraId="4B63D53B" w14:textId="77777777" w:rsidR="004A05A9" w:rsidRPr="00480036" w:rsidRDefault="004A05A9" w:rsidP="004A05A9">
            <w:pPr>
              <w:pStyle w:val="Normalcentre"/>
            </w:pPr>
            <w:r w:rsidRPr="00480036">
              <w:t>160.00</w:t>
            </w:r>
          </w:p>
        </w:tc>
        <w:tc>
          <w:tcPr>
            <w:tcW w:w="0" w:type="auto"/>
          </w:tcPr>
          <w:p w14:paraId="4FF822D5" w14:textId="77777777" w:rsidR="004A05A9" w:rsidRPr="00480036" w:rsidRDefault="004A05A9" w:rsidP="004A05A9">
            <w:pPr>
              <w:pStyle w:val="Normalcentre"/>
            </w:pPr>
            <w:r w:rsidRPr="00480036">
              <w:t>0.00</w:t>
            </w:r>
          </w:p>
        </w:tc>
        <w:tc>
          <w:tcPr>
            <w:tcW w:w="0" w:type="auto"/>
          </w:tcPr>
          <w:p w14:paraId="7D5D1C84" w14:textId="77777777" w:rsidR="004A05A9" w:rsidRPr="00480036" w:rsidRDefault="004A05A9" w:rsidP="004A05A9">
            <w:pPr>
              <w:pStyle w:val="Normalcentre"/>
            </w:pPr>
            <w:r w:rsidRPr="00480036">
              <w:t>232.00</w:t>
            </w:r>
          </w:p>
        </w:tc>
        <w:tc>
          <w:tcPr>
            <w:tcW w:w="0" w:type="auto"/>
          </w:tcPr>
          <w:p w14:paraId="781BFDAB" w14:textId="77777777" w:rsidR="004A05A9" w:rsidRPr="00480036" w:rsidRDefault="004A05A9" w:rsidP="004A05A9">
            <w:pPr>
              <w:pStyle w:val="Normalcentre"/>
            </w:pPr>
            <w:r w:rsidRPr="00480036">
              <w:t>0.00</w:t>
            </w:r>
          </w:p>
        </w:tc>
        <w:tc>
          <w:tcPr>
            <w:tcW w:w="0" w:type="auto"/>
          </w:tcPr>
          <w:p w14:paraId="64DF83ED" w14:textId="77777777" w:rsidR="004A05A9" w:rsidRPr="00480036" w:rsidRDefault="004A05A9" w:rsidP="004A05A9">
            <w:pPr>
              <w:pStyle w:val="Normalcentre"/>
            </w:pPr>
            <w:r w:rsidRPr="00480036">
              <w:t>0.00</w:t>
            </w:r>
          </w:p>
        </w:tc>
      </w:tr>
      <w:tr w:rsidR="004A05A9" w14:paraId="4714BAEA" w14:textId="77777777" w:rsidTr="004A05A9">
        <w:tc>
          <w:tcPr>
            <w:tcW w:w="0" w:type="auto"/>
          </w:tcPr>
          <w:p w14:paraId="21DBBDC9" w14:textId="77777777" w:rsidR="004A05A9" w:rsidRPr="00C86C35" w:rsidRDefault="004A05A9" w:rsidP="004A05A9">
            <w:pPr>
              <w:pStyle w:val="Normalcentre"/>
              <w:rPr>
                <w:rStyle w:val="StyleBold"/>
              </w:rPr>
            </w:pPr>
            <w:r w:rsidRPr="00C86C35">
              <w:rPr>
                <w:rStyle w:val="StyleBold"/>
              </w:rPr>
              <w:t>718</w:t>
            </w:r>
          </w:p>
        </w:tc>
        <w:tc>
          <w:tcPr>
            <w:tcW w:w="0" w:type="auto"/>
          </w:tcPr>
          <w:p w14:paraId="060C9DAB" w14:textId="77777777" w:rsidR="004A05A9" w:rsidRPr="00480036" w:rsidRDefault="004A05A9" w:rsidP="004A05A9">
            <w:pPr>
              <w:pStyle w:val="Normalcentre"/>
            </w:pPr>
            <w:r w:rsidRPr="00480036">
              <w:t>162.00</w:t>
            </w:r>
          </w:p>
        </w:tc>
        <w:tc>
          <w:tcPr>
            <w:tcW w:w="0" w:type="auto"/>
          </w:tcPr>
          <w:p w14:paraId="2D094DD6" w14:textId="77777777" w:rsidR="004A05A9" w:rsidRPr="00480036" w:rsidRDefault="004A05A9" w:rsidP="004A05A9">
            <w:pPr>
              <w:pStyle w:val="Normalcentre"/>
            </w:pPr>
            <w:r w:rsidRPr="00480036">
              <w:t>0.00</w:t>
            </w:r>
          </w:p>
        </w:tc>
        <w:tc>
          <w:tcPr>
            <w:tcW w:w="0" w:type="auto"/>
          </w:tcPr>
          <w:p w14:paraId="58FBE4BB" w14:textId="77777777" w:rsidR="004A05A9" w:rsidRPr="00480036" w:rsidRDefault="004A05A9" w:rsidP="004A05A9">
            <w:pPr>
              <w:pStyle w:val="Normalcentre"/>
            </w:pPr>
            <w:r w:rsidRPr="00480036">
              <w:t>234.00</w:t>
            </w:r>
          </w:p>
        </w:tc>
        <w:tc>
          <w:tcPr>
            <w:tcW w:w="0" w:type="auto"/>
          </w:tcPr>
          <w:p w14:paraId="5282B98B" w14:textId="77777777" w:rsidR="004A05A9" w:rsidRPr="00480036" w:rsidRDefault="004A05A9" w:rsidP="004A05A9">
            <w:pPr>
              <w:pStyle w:val="Normalcentre"/>
            </w:pPr>
            <w:r w:rsidRPr="00480036">
              <w:t>0.00</w:t>
            </w:r>
          </w:p>
        </w:tc>
        <w:tc>
          <w:tcPr>
            <w:tcW w:w="0" w:type="auto"/>
          </w:tcPr>
          <w:p w14:paraId="7C14DAA4" w14:textId="77777777" w:rsidR="004A05A9" w:rsidRPr="00480036" w:rsidRDefault="004A05A9" w:rsidP="004A05A9">
            <w:pPr>
              <w:pStyle w:val="Normalcentre"/>
            </w:pPr>
            <w:r w:rsidRPr="00480036">
              <w:t>0.00</w:t>
            </w:r>
          </w:p>
        </w:tc>
      </w:tr>
      <w:tr w:rsidR="004A05A9" w14:paraId="752A3CB2" w14:textId="77777777" w:rsidTr="004A05A9">
        <w:tc>
          <w:tcPr>
            <w:tcW w:w="0" w:type="auto"/>
          </w:tcPr>
          <w:p w14:paraId="01538E3C" w14:textId="77777777" w:rsidR="004A05A9" w:rsidRPr="00C86C35" w:rsidRDefault="004A05A9" w:rsidP="004A05A9">
            <w:pPr>
              <w:pStyle w:val="Normalcentre"/>
              <w:rPr>
                <w:rStyle w:val="StyleBold"/>
              </w:rPr>
            </w:pPr>
            <w:r w:rsidRPr="00C86C35">
              <w:rPr>
                <w:rStyle w:val="StyleBold"/>
              </w:rPr>
              <w:t>740</w:t>
            </w:r>
          </w:p>
        </w:tc>
        <w:tc>
          <w:tcPr>
            <w:tcW w:w="0" w:type="auto"/>
          </w:tcPr>
          <w:p w14:paraId="7D84447F" w14:textId="77777777" w:rsidR="004A05A9" w:rsidRPr="00480036" w:rsidRDefault="004A05A9" w:rsidP="004A05A9">
            <w:pPr>
              <w:pStyle w:val="Normalcentre"/>
            </w:pPr>
            <w:r w:rsidRPr="00480036">
              <w:t>166.00</w:t>
            </w:r>
          </w:p>
        </w:tc>
        <w:tc>
          <w:tcPr>
            <w:tcW w:w="0" w:type="auto"/>
          </w:tcPr>
          <w:p w14:paraId="5644BEE3" w14:textId="77777777" w:rsidR="004A05A9" w:rsidRPr="00480036" w:rsidRDefault="004A05A9" w:rsidP="004A05A9">
            <w:pPr>
              <w:pStyle w:val="Normalcentre"/>
            </w:pPr>
            <w:r w:rsidRPr="00480036">
              <w:t>4.00</w:t>
            </w:r>
          </w:p>
        </w:tc>
        <w:tc>
          <w:tcPr>
            <w:tcW w:w="0" w:type="auto"/>
          </w:tcPr>
          <w:p w14:paraId="265BEE7F" w14:textId="77777777" w:rsidR="004A05A9" w:rsidRPr="00480036" w:rsidRDefault="004A05A9" w:rsidP="004A05A9">
            <w:pPr>
              <w:pStyle w:val="Normalcentre"/>
            </w:pPr>
            <w:r w:rsidRPr="00480036">
              <w:t>240.00</w:t>
            </w:r>
          </w:p>
        </w:tc>
        <w:tc>
          <w:tcPr>
            <w:tcW w:w="0" w:type="auto"/>
          </w:tcPr>
          <w:p w14:paraId="2FD9446C" w14:textId="77777777" w:rsidR="004A05A9" w:rsidRPr="00480036" w:rsidRDefault="004A05A9" w:rsidP="004A05A9">
            <w:pPr>
              <w:pStyle w:val="Normalcentre"/>
            </w:pPr>
            <w:r w:rsidRPr="00480036">
              <w:t>4.00</w:t>
            </w:r>
          </w:p>
        </w:tc>
        <w:tc>
          <w:tcPr>
            <w:tcW w:w="0" w:type="auto"/>
          </w:tcPr>
          <w:p w14:paraId="3D22A53F" w14:textId="77777777" w:rsidR="004A05A9" w:rsidRPr="00480036" w:rsidRDefault="004A05A9" w:rsidP="004A05A9">
            <w:pPr>
              <w:pStyle w:val="Normalcentre"/>
            </w:pPr>
            <w:r w:rsidRPr="00480036">
              <w:t>4.00</w:t>
            </w:r>
          </w:p>
        </w:tc>
      </w:tr>
      <w:tr w:rsidR="004A05A9" w14:paraId="44A85BF1" w14:textId="77777777" w:rsidTr="004A05A9">
        <w:tc>
          <w:tcPr>
            <w:tcW w:w="0" w:type="auto"/>
          </w:tcPr>
          <w:p w14:paraId="70677E8F" w14:textId="77777777" w:rsidR="004A05A9" w:rsidRPr="00C86C35" w:rsidRDefault="004A05A9" w:rsidP="004A05A9">
            <w:pPr>
              <w:pStyle w:val="Normalcentre"/>
              <w:rPr>
                <w:rStyle w:val="StyleBold"/>
              </w:rPr>
            </w:pPr>
            <w:r w:rsidRPr="00C86C35">
              <w:rPr>
                <w:rStyle w:val="StyleBold"/>
              </w:rPr>
              <w:t>742</w:t>
            </w:r>
          </w:p>
        </w:tc>
        <w:tc>
          <w:tcPr>
            <w:tcW w:w="0" w:type="auto"/>
          </w:tcPr>
          <w:p w14:paraId="4D6F2491" w14:textId="77777777" w:rsidR="004A05A9" w:rsidRPr="00480036" w:rsidRDefault="004A05A9" w:rsidP="004A05A9">
            <w:pPr>
              <w:pStyle w:val="Normalcentre"/>
            </w:pPr>
            <w:r w:rsidRPr="00480036">
              <w:t>166.00</w:t>
            </w:r>
          </w:p>
        </w:tc>
        <w:tc>
          <w:tcPr>
            <w:tcW w:w="0" w:type="auto"/>
          </w:tcPr>
          <w:p w14:paraId="3BDAA8D1" w14:textId="77777777" w:rsidR="004A05A9" w:rsidRPr="00480036" w:rsidRDefault="004A05A9" w:rsidP="004A05A9">
            <w:pPr>
              <w:pStyle w:val="Normalcentre"/>
            </w:pPr>
            <w:r w:rsidRPr="00480036">
              <w:t>4.00</w:t>
            </w:r>
          </w:p>
        </w:tc>
        <w:tc>
          <w:tcPr>
            <w:tcW w:w="0" w:type="auto"/>
          </w:tcPr>
          <w:p w14:paraId="4E8B211B" w14:textId="77777777" w:rsidR="004A05A9" w:rsidRPr="00480036" w:rsidRDefault="004A05A9" w:rsidP="004A05A9">
            <w:pPr>
              <w:pStyle w:val="Normalcentre"/>
            </w:pPr>
            <w:r w:rsidRPr="00480036">
              <w:t>242.00</w:t>
            </w:r>
          </w:p>
        </w:tc>
        <w:tc>
          <w:tcPr>
            <w:tcW w:w="0" w:type="auto"/>
          </w:tcPr>
          <w:p w14:paraId="4A81F814" w14:textId="77777777" w:rsidR="004A05A9" w:rsidRPr="00480036" w:rsidRDefault="004A05A9" w:rsidP="004A05A9">
            <w:pPr>
              <w:pStyle w:val="Normalcentre"/>
            </w:pPr>
            <w:r w:rsidRPr="00480036">
              <w:t>4.00</w:t>
            </w:r>
          </w:p>
        </w:tc>
        <w:tc>
          <w:tcPr>
            <w:tcW w:w="0" w:type="auto"/>
          </w:tcPr>
          <w:p w14:paraId="7716E6FC" w14:textId="77777777" w:rsidR="004A05A9" w:rsidRPr="00480036" w:rsidRDefault="004A05A9" w:rsidP="004A05A9">
            <w:pPr>
              <w:pStyle w:val="Normalcentre"/>
            </w:pPr>
            <w:r w:rsidRPr="00480036">
              <w:t>4.00</w:t>
            </w:r>
          </w:p>
        </w:tc>
      </w:tr>
      <w:tr w:rsidR="004A05A9" w14:paraId="6861BFDA" w14:textId="77777777" w:rsidTr="004A05A9">
        <w:tc>
          <w:tcPr>
            <w:tcW w:w="0" w:type="auto"/>
          </w:tcPr>
          <w:p w14:paraId="09DBF2E9" w14:textId="77777777" w:rsidR="004A05A9" w:rsidRPr="00C86C35" w:rsidRDefault="004A05A9" w:rsidP="004A05A9">
            <w:pPr>
              <w:pStyle w:val="Normalcentre"/>
              <w:rPr>
                <w:rStyle w:val="StyleBold"/>
              </w:rPr>
            </w:pPr>
            <w:r w:rsidRPr="00C86C35">
              <w:rPr>
                <w:rStyle w:val="StyleBold"/>
              </w:rPr>
              <w:lastRenderedPageBreak/>
              <w:t>874</w:t>
            </w:r>
          </w:p>
        </w:tc>
        <w:tc>
          <w:tcPr>
            <w:tcW w:w="0" w:type="auto"/>
          </w:tcPr>
          <w:p w14:paraId="56029DA0" w14:textId="77777777" w:rsidR="004A05A9" w:rsidRPr="00480036" w:rsidRDefault="004A05A9" w:rsidP="004A05A9">
            <w:pPr>
              <w:pStyle w:val="Normalcentre"/>
            </w:pPr>
            <w:r w:rsidRPr="00480036">
              <w:t>196.00</w:t>
            </w:r>
          </w:p>
        </w:tc>
        <w:tc>
          <w:tcPr>
            <w:tcW w:w="0" w:type="auto"/>
          </w:tcPr>
          <w:p w14:paraId="3D65D9D1" w14:textId="77777777" w:rsidR="004A05A9" w:rsidRPr="00480036" w:rsidRDefault="004A05A9" w:rsidP="004A05A9">
            <w:pPr>
              <w:pStyle w:val="Normalcentre"/>
            </w:pPr>
            <w:r w:rsidRPr="00480036">
              <w:t>30.00</w:t>
            </w:r>
          </w:p>
        </w:tc>
        <w:tc>
          <w:tcPr>
            <w:tcW w:w="0" w:type="auto"/>
          </w:tcPr>
          <w:p w14:paraId="076206D6" w14:textId="77777777" w:rsidR="004A05A9" w:rsidRPr="00480036" w:rsidRDefault="004A05A9" w:rsidP="004A05A9">
            <w:pPr>
              <w:pStyle w:val="Normalcentre"/>
            </w:pPr>
            <w:r w:rsidRPr="00480036">
              <w:t>284.00</w:t>
            </w:r>
          </w:p>
        </w:tc>
        <w:tc>
          <w:tcPr>
            <w:tcW w:w="0" w:type="auto"/>
          </w:tcPr>
          <w:p w14:paraId="56AD0666" w14:textId="77777777" w:rsidR="004A05A9" w:rsidRPr="00480036" w:rsidRDefault="004A05A9" w:rsidP="004A05A9">
            <w:pPr>
              <w:pStyle w:val="Normalcentre"/>
            </w:pPr>
            <w:r w:rsidRPr="00480036">
              <w:t>30.00</w:t>
            </w:r>
          </w:p>
        </w:tc>
        <w:tc>
          <w:tcPr>
            <w:tcW w:w="0" w:type="auto"/>
          </w:tcPr>
          <w:p w14:paraId="46DB5BE8" w14:textId="77777777" w:rsidR="004A05A9" w:rsidRPr="00480036" w:rsidRDefault="004A05A9" w:rsidP="004A05A9">
            <w:pPr>
              <w:pStyle w:val="Normalcentre"/>
            </w:pPr>
            <w:r w:rsidRPr="00480036">
              <w:t>30.00</w:t>
            </w:r>
          </w:p>
        </w:tc>
      </w:tr>
      <w:tr w:rsidR="004A05A9" w14:paraId="622ED0CC" w14:textId="77777777" w:rsidTr="004A05A9">
        <w:tc>
          <w:tcPr>
            <w:tcW w:w="0" w:type="auto"/>
          </w:tcPr>
          <w:p w14:paraId="0909EF9B" w14:textId="77777777" w:rsidR="004A05A9" w:rsidRPr="00C86C35" w:rsidRDefault="004A05A9" w:rsidP="004A05A9">
            <w:pPr>
              <w:pStyle w:val="Normalcentre"/>
              <w:rPr>
                <w:rStyle w:val="StyleBold"/>
              </w:rPr>
            </w:pPr>
            <w:r w:rsidRPr="00C86C35">
              <w:rPr>
                <w:rStyle w:val="StyleBold"/>
              </w:rPr>
              <w:t>876</w:t>
            </w:r>
          </w:p>
        </w:tc>
        <w:tc>
          <w:tcPr>
            <w:tcW w:w="0" w:type="auto"/>
          </w:tcPr>
          <w:p w14:paraId="5D39C5E1" w14:textId="77777777" w:rsidR="004A05A9" w:rsidRPr="00480036" w:rsidRDefault="004A05A9" w:rsidP="004A05A9">
            <w:pPr>
              <w:pStyle w:val="Normalcentre"/>
            </w:pPr>
            <w:r w:rsidRPr="00480036">
              <w:t>196.00</w:t>
            </w:r>
          </w:p>
        </w:tc>
        <w:tc>
          <w:tcPr>
            <w:tcW w:w="0" w:type="auto"/>
          </w:tcPr>
          <w:p w14:paraId="0C6927E7" w14:textId="77777777" w:rsidR="004A05A9" w:rsidRPr="00480036" w:rsidRDefault="004A05A9" w:rsidP="004A05A9">
            <w:pPr>
              <w:pStyle w:val="Normalcentre"/>
            </w:pPr>
            <w:r w:rsidRPr="00480036">
              <w:t>30.00</w:t>
            </w:r>
          </w:p>
        </w:tc>
        <w:tc>
          <w:tcPr>
            <w:tcW w:w="0" w:type="auto"/>
          </w:tcPr>
          <w:p w14:paraId="392C7042" w14:textId="77777777" w:rsidR="004A05A9" w:rsidRPr="00480036" w:rsidRDefault="004A05A9" w:rsidP="004A05A9">
            <w:pPr>
              <w:pStyle w:val="Normalcentre"/>
            </w:pPr>
            <w:r w:rsidRPr="00480036">
              <w:t>284.00</w:t>
            </w:r>
          </w:p>
        </w:tc>
        <w:tc>
          <w:tcPr>
            <w:tcW w:w="0" w:type="auto"/>
          </w:tcPr>
          <w:p w14:paraId="78DB5550" w14:textId="77777777" w:rsidR="004A05A9" w:rsidRPr="00480036" w:rsidRDefault="004A05A9" w:rsidP="004A05A9">
            <w:pPr>
              <w:pStyle w:val="Normalcentre"/>
            </w:pPr>
            <w:r w:rsidRPr="00480036">
              <w:t>30.00</w:t>
            </w:r>
          </w:p>
        </w:tc>
        <w:tc>
          <w:tcPr>
            <w:tcW w:w="0" w:type="auto"/>
          </w:tcPr>
          <w:p w14:paraId="1164C6E4" w14:textId="77777777" w:rsidR="004A05A9" w:rsidRPr="00480036" w:rsidRDefault="004A05A9" w:rsidP="004A05A9">
            <w:pPr>
              <w:pStyle w:val="Normalcentre"/>
            </w:pPr>
            <w:r w:rsidRPr="00480036">
              <w:t>30.00</w:t>
            </w:r>
          </w:p>
        </w:tc>
      </w:tr>
      <w:tr w:rsidR="004A05A9" w14:paraId="157F8932" w14:textId="77777777" w:rsidTr="004A05A9">
        <w:tc>
          <w:tcPr>
            <w:tcW w:w="0" w:type="auto"/>
          </w:tcPr>
          <w:p w14:paraId="390D1640"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028</w:t>
            </w:r>
          </w:p>
        </w:tc>
        <w:tc>
          <w:tcPr>
            <w:tcW w:w="0" w:type="auto"/>
          </w:tcPr>
          <w:p w14:paraId="461B5D8E" w14:textId="77777777" w:rsidR="004A05A9" w:rsidRPr="00480036" w:rsidRDefault="004A05A9" w:rsidP="004A05A9">
            <w:pPr>
              <w:pStyle w:val="Normalcentre"/>
            </w:pPr>
            <w:r w:rsidRPr="00480036">
              <w:t>230.00</w:t>
            </w:r>
          </w:p>
        </w:tc>
        <w:tc>
          <w:tcPr>
            <w:tcW w:w="0" w:type="auto"/>
          </w:tcPr>
          <w:p w14:paraId="22E0F54B" w14:textId="77777777" w:rsidR="004A05A9" w:rsidRPr="00480036" w:rsidRDefault="004A05A9" w:rsidP="004A05A9">
            <w:pPr>
              <w:pStyle w:val="Normalcentre"/>
            </w:pPr>
            <w:r w:rsidRPr="00480036">
              <w:t>74.00</w:t>
            </w:r>
          </w:p>
        </w:tc>
        <w:tc>
          <w:tcPr>
            <w:tcW w:w="0" w:type="auto"/>
          </w:tcPr>
          <w:p w14:paraId="2B2EF685" w14:textId="77777777" w:rsidR="004A05A9" w:rsidRPr="00480036" w:rsidRDefault="004A05A9" w:rsidP="004A05A9">
            <w:pPr>
              <w:pStyle w:val="Normalcentre"/>
            </w:pPr>
            <w:r w:rsidRPr="00480036">
              <w:t>334.00</w:t>
            </w:r>
          </w:p>
        </w:tc>
        <w:tc>
          <w:tcPr>
            <w:tcW w:w="0" w:type="auto"/>
          </w:tcPr>
          <w:p w14:paraId="43B40F9A" w14:textId="77777777" w:rsidR="004A05A9" w:rsidRPr="00480036" w:rsidRDefault="004A05A9" w:rsidP="004A05A9">
            <w:pPr>
              <w:pStyle w:val="Normalcentre"/>
            </w:pPr>
            <w:r w:rsidRPr="00480036">
              <w:t>60.00</w:t>
            </w:r>
          </w:p>
        </w:tc>
        <w:tc>
          <w:tcPr>
            <w:tcW w:w="0" w:type="auto"/>
          </w:tcPr>
          <w:p w14:paraId="6DC76521" w14:textId="77777777" w:rsidR="004A05A9" w:rsidRPr="00480036" w:rsidRDefault="004A05A9" w:rsidP="004A05A9">
            <w:pPr>
              <w:pStyle w:val="Normalcentre"/>
            </w:pPr>
            <w:r w:rsidRPr="00480036">
              <w:t>60.00</w:t>
            </w:r>
          </w:p>
        </w:tc>
      </w:tr>
      <w:tr w:rsidR="004A05A9" w14:paraId="34054B1C" w14:textId="77777777" w:rsidTr="004A05A9">
        <w:tc>
          <w:tcPr>
            <w:tcW w:w="0" w:type="auto"/>
          </w:tcPr>
          <w:p w14:paraId="58BEED59"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030</w:t>
            </w:r>
          </w:p>
        </w:tc>
        <w:tc>
          <w:tcPr>
            <w:tcW w:w="0" w:type="auto"/>
          </w:tcPr>
          <w:p w14:paraId="2FA4534A" w14:textId="77777777" w:rsidR="004A05A9" w:rsidRPr="00480036" w:rsidRDefault="004A05A9" w:rsidP="004A05A9">
            <w:pPr>
              <w:pStyle w:val="Normalcentre"/>
            </w:pPr>
            <w:r w:rsidRPr="00480036">
              <w:t>230.00</w:t>
            </w:r>
          </w:p>
        </w:tc>
        <w:tc>
          <w:tcPr>
            <w:tcW w:w="0" w:type="auto"/>
          </w:tcPr>
          <w:p w14:paraId="4E1BFD32" w14:textId="77777777" w:rsidR="004A05A9" w:rsidRPr="00480036" w:rsidRDefault="004A05A9" w:rsidP="004A05A9">
            <w:pPr>
              <w:pStyle w:val="Normalcentre"/>
            </w:pPr>
            <w:r w:rsidRPr="00480036">
              <w:t>74.00</w:t>
            </w:r>
          </w:p>
        </w:tc>
        <w:tc>
          <w:tcPr>
            <w:tcW w:w="0" w:type="auto"/>
          </w:tcPr>
          <w:p w14:paraId="22CD53AA" w14:textId="77777777" w:rsidR="004A05A9" w:rsidRPr="00480036" w:rsidRDefault="004A05A9" w:rsidP="004A05A9">
            <w:pPr>
              <w:pStyle w:val="Normalcentre"/>
            </w:pPr>
            <w:r w:rsidRPr="00480036">
              <w:t>334.00</w:t>
            </w:r>
          </w:p>
        </w:tc>
        <w:tc>
          <w:tcPr>
            <w:tcW w:w="0" w:type="auto"/>
          </w:tcPr>
          <w:p w14:paraId="3A0F54D5" w14:textId="77777777" w:rsidR="004A05A9" w:rsidRPr="00480036" w:rsidRDefault="004A05A9" w:rsidP="004A05A9">
            <w:pPr>
              <w:pStyle w:val="Normalcentre"/>
            </w:pPr>
            <w:r w:rsidRPr="00480036">
              <w:t>60.00</w:t>
            </w:r>
          </w:p>
        </w:tc>
        <w:tc>
          <w:tcPr>
            <w:tcW w:w="0" w:type="auto"/>
          </w:tcPr>
          <w:p w14:paraId="7936526E" w14:textId="77777777" w:rsidR="004A05A9" w:rsidRPr="00480036" w:rsidRDefault="004A05A9" w:rsidP="004A05A9">
            <w:pPr>
              <w:pStyle w:val="Normalcentre"/>
            </w:pPr>
            <w:r w:rsidRPr="00480036">
              <w:t>60.00</w:t>
            </w:r>
          </w:p>
        </w:tc>
      </w:tr>
      <w:tr w:rsidR="004A05A9" w14:paraId="632539EE" w14:textId="77777777" w:rsidTr="004A05A9">
        <w:tc>
          <w:tcPr>
            <w:tcW w:w="0" w:type="auto"/>
          </w:tcPr>
          <w:p w14:paraId="4A1F4278"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094</w:t>
            </w:r>
          </w:p>
        </w:tc>
        <w:tc>
          <w:tcPr>
            <w:tcW w:w="0" w:type="auto"/>
          </w:tcPr>
          <w:p w14:paraId="2C45D282" w14:textId="77777777" w:rsidR="004A05A9" w:rsidRPr="00480036" w:rsidRDefault="004A05A9" w:rsidP="004A05A9">
            <w:pPr>
              <w:pStyle w:val="Normalcentre"/>
            </w:pPr>
            <w:r w:rsidRPr="00480036">
              <w:t>252.00</w:t>
            </w:r>
          </w:p>
        </w:tc>
        <w:tc>
          <w:tcPr>
            <w:tcW w:w="0" w:type="auto"/>
          </w:tcPr>
          <w:p w14:paraId="0DA981B2" w14:textId="77777777" w:rsidR="004A05A9" w:rsidRPr="00480036" w:rsidRDefault="004A05A9" w:rsidP="004A05A9">
            <w:pPr>
              <w:pStyle w:val="Normalcentre"/>
            </w:pPr>
            <w:r w:rsidRPr="00480036">
              <w:t>94.00</w:t>
            </w:r>
          </w:p>
        </w:tc>
        <w:tc>
          <w:tcPr>
            <w:tcW w:w="0" w:type="auto"/>
          </w:tcPr>
          <w:p w14:paraId="3AE1538B" w14:textId="77777777" w:rsidR="004A05A9" w:rsidRPr="00480036" w:rsidRDefault="004A05A9" w:rsidP="004A05A9">
            <w:pPr>
              <w:pStyle w:val="Normalcentre"/>
            </w:pPr>
            <w:r w:rsidRPr="00480036">
              <w:t>356.00</w:t>
            </w:r>
          </w:p>
        </w:tc>
        <w:tc>
          <w:tcPr>
            <w:tcW w:w="0" w:type="auto"/>
          </w:tcPr>
          <w:p w14:paraId="714ED914" w14:textId="77777777" w:rsidR="004A05A9" w:rsidRPr="00480036" w:rsidRDefault="004A05A9" w:rsidP="004A05A9">
            <w:pPr>
              <w:pStyle w:val="Normalcentre"/>
            </w:pPr>
            <w:r w:rsidRPr="00480036">
              <w:t>72.00</w:t>
            </w:r>
          </w:p>
        </w:tc>
        <w:tc>
          <w:tcPr>
            <w:tcW w:w="0" w:type="auto"/>
          </w:tcPr>
          <w:p w14:paraId="78EACF72" w14:textId="77777777" w:rsidR="004A05A9" w:rsidRPr="00480036" w:rsidRDefault="004A05A9" w:rsidP="004A05A9">
            <w:pPr>
              <w:pStyle w:val="Normalcentre"/>
            </w:pPr>
            <w:r w:rsidRPr="00480036">
              <w:t>72.00</w:t>
            </w:r>
          </w:p>
        </w:tc>
      </w:tr>
      <w:tr w:rsidR="004A05A9" w14:paraId="1D7C3F98" w14:textId="77777777" w:rsidTr="004A05A9">
        <w:tc>
          <w:tcPr>
            <w:tcW w:w="0" w:type="auto"/>
          </w:tcPr>
          <w:p w14:paraId="262C407F"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096</w:t>
            </w:r>
          </w:p>
        </w:tc>
        <w:tc>
          <w:tcPr>
            <w:tcW w:w="0" w:type="auto"/>
          </w:tcPr>
          <w:p w14:paraId="0AB3043C" w14:textId="77777777" w:rsidR="004A05A9" w:rsidRPr="00480036" w:rsidRDefault="004A05A9" w:rsidP="004A05A9">
            <w:pPr>
              <w:pStyle w:val="Normalcentre"/>
            </w:pPr>
            <w:r w:rsidRPr="00480036">
              <w:t>252.00</w:t>
            </w:r>
          </w:p>
        </w:tc>
        <w:tc>
          <w:tcPr>
            <w:tcW w:w="0" w:type="auto"/>
          </w:tcPr>
          <w:p w14:paraId="10B618D6" w14:textId="77777777" w:rsidR="004A05A9" w:rsidRPr="00480036" w:rsidRDefault="004A05A9" w:rsidP="004A05A9">
            <w:pPr>
              <w:pStyle w:val="Normalcentre"/>
            </w:pPr>
            <w:r w:rsidRPr="00480036">
              <w:t>94.00</w:t>
            </w:r>
          </w:p>
        </w:tc>
        <w:tc>
          <w:tcPr>
            <w:tcW w:w="0" w:type="auto"/>
          </w:tcPr>
          <w:p w14:paraId="34E39592" w14:textId="77777777" w:rsidR="004A05A9" w:rsidRPr="00480036" w:rsidRDefault="004A05A9" w:rsidP="004A05A9">
            <w:pPr>
              <w:pStyle w:val="Normalcentre"/>
            </w:pPr>
            <w:r w:rsidRPr="00480036">
              <w:t>356.00</w:t>
            </w:r>
          </w:p>
        </w:tc>
        <w:tc>
          <w:tcPr>
            <w:tcW w:w="0" w:type="auto"/>
          </w:tcPr>
          <w:p w14:paraId="19EDD4FD" w14:textId="77777777" w:rsidR="004A05A9" w:rsidRPr="00480036" w:rsidRDefault="004A05A9" w:rsidP="004A05A9">
            <w:pPr>
              <w:pStyle w:val="Normalcentre"/>
            </w:pPr>
            <w:r w:rsidRPr="00480036">
              <w:t>72.00</w:t>
            </w:r>
          </w:p>
        </w:tc>
        <w:tc>
          <w:tcPr>
            <w:tcW w:w="0" w:type="auto"/>
          </w:tcPr>
          <w:p w14:paraId="5410A44F" w14:textId="77777777" w:rsidR="004A05A9" w:rsidRPr="00480036" w:rsidRDefault="004A05A9" w:rsidP="004A05A9">
            <w:pPr>
              <w:pStyle w:val="Normalcentre"/>
            </w:pPr>
            <w:r w:rsidRPr="00480036">
              <w:t>72.00</w:t>
            </w:r>
          </w:p>
        </w:tc>
      </w:tr>
      <w:tr w:rsidR="004A05A9" w14:paraId="233DCDCE" w14:textId="77777777" w:rsidTr="004A05A9">
        <w:tc>
          <w:tcPr>
            <w:tcW w:w="0" w:type="auto"/>
          </w:tcPr>
          <w:p w14:paraId="42A07C57"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440</w:t>
            </w:r>
          </w:p>
        </w:tc>
        <w:tc>
          <w:tcPr>
            <w:tcW w:w="0" w:type="auto"/>
          </w:tcPr>
          <w:p w14:paraId="21CEF272" w14:textId="77777777" w:rsidR="004A05A9" w:rsidRPr="00480036" w:rsidRDefault="004A05A9" w:rsidP="004A05A9">
            <w:pPr>
              <w:pStyle w:val="Normalcentre"/>
            </w:pPr>
            <w:r w:rsidRPr="00480036">
              <w:t>372.00</w:t>
            </w:r>
          </w:p>
        </w:tc>
        <w:tc>
          <w:tcPr>
            <w:tcW w:w="0" w:type="auto"/>
          </w:tcPr>
          <w:p w14:paraId="1B37B4EA" w14:textId="77777777" w:rsidR="004A05A9" w:rsidRPr="00480036" w:rsidRDefault="004A05A9" w:rsidP="004A05A9">
            <w:pPr>
              <w:pStyle w:val="Normalcentre"/>
            </w:pPr>
            <w:r w:rsidRPr="00480036">
              <w:t>166.00</w:t>
            </w:r>
          </w:p>
        </w:tc>
        <w:tc>
          <w:tcPr>
            <w:tcW w:w="0" w:type="auto"/>
          </w:tcPr>
          <w:p w14:paraId="43244302" w14:textId="77777777" w:rsidR="004A05A9" w:rsidRPr="00480036" w:rsidRDefault="004A05A9" w:rsidP="004A05A9">
            <w:pPr>
              <w:pStyle w:val="Normalcentre"/>
            </w:pPr>
            <w:r w:rsidRPr="00480036">
              <w:t>468.00</w:t>
            </w:r>
          </w:p>
        </w:tc>
        <w:tc>
          <w:tcPr>
            <w:tcW w:w="0" w:type="auto"/>
          </w:tcPr>
          <w:p w14:paraId="612B80F0" w14:textId="77777777" w:rsidR="004A05A9" w:rsidRPr="00480036" w:rsidRDefault="004A05A9" w:rsidP="004A05A9">
            <w:pPr>
              <w:pStyle w:val="Normalcentre"/>
            </w:pPr>
            <w:r w:rsidRPr="00480036">
              <w:t>138.00</w:t>
            </w:r>
          </w:p>
        </w:tc>
        <w:tc>
          <w:tcPr>
            <w:tcW w:w="0" w:type="auto"/>
          </w:tcPr>
          <w:p w14:paraId="5CFE4F87" w14:textId="77777777" w:rsidR="004A05A9" w:rsidRPr="00480036" w:rsidRDefault="004A05A9" w:rsidP="004A05A9">
            <w:pPr>
              <w:pStyle w:val="Normalcentre"/>
            </w:pPr>
            <w:r w:rsidRPr="00480036">
              <w:t>138.00</w:t>
            </w:r>
          </w:p>
        </w:tc>
      </w:tr>
      <w:tr w:rsidR="004A05A9" w14:paraId="1B86ADDF" w14:textId="77777777" w:rsidTr="004A05A9">
        <w:tc>
          <w:tcPr>
            <w:tcW w:w="0" w:type="auto"/>
          </w:tcPr>
          <w:p w14:paraId="150D108F"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442</w:t>
            </w:r>
          </w:p>
        </w:tc>
        <w:tc>
          <w:tcPr>
            <w:tcW w:w="0" w:type="auto"/>
          </w:tcPr>
          <w:p w14:paraId="314104AF" w14:textId="77777777" w:rsidR="004A05A9" w:rsidRPr="00480036" w:rsidRDefault="004A05A9" w:rsidP="004A05A9">
            <w:pPr>
              <w:pStyle w:val="Normalcentre"/>
            </w:pPr>
            <w:r w:rsidRPr="00480036">
              <w:t>374.00</w:t>
            </w:r>
          </w:p>
        </w:tc>
        <w:tc>
          <w:tcPr>
            <w:tcW w:w="0" w:type="auto"/>
          </w:tcPr>
          <w:p w14:paraId="265D7309" w14:textId="77777777" w:rsidR="004A05A9" w:rsidRPr="00480036" w:rsidRDefault="004A05A9" w:rsidP="004A05A9">
            <w:pPr>
              <w:pStyle w:val="Normalcentre"/>
            </w:pPr>
            <w:r w:rsidRPr="00480036">
              <w:t>166.00</w:t>
            </w:r>
          </w:p>
        </w:tc>
        <w:tc>
          <w:tcPr>
            <w:tcW w:w="0" w:type="auto"/>
          </w:tcPr>
          <w:p w14:paraId="6A12E25B" w14:textId="77777777" w:rsidR="004A05A9" w:rsidRPr="00480036" w:rsidRDefault="004A05A9" w:rsidP="004A05A9">
            <w:pPr>
              <w:pStyle w:val="Normalcentre"/>
            </w:pPr>
            <w:r w:rsidRPr="00480036">
              <w:t>468.00</w:t>
            </w:r>
          </w:p>
        </w:tc>
        <w:tc>
          <w:tcPr>
            <w:tcW w:w="0" w:type="auto"/>
          </w:tcPr>
          <w:p w14:paraId="71829ED6" w14:textId="77777777" w:rsidR="004A05A9" w:rsidRPr="00480036" w:rsidRDefault="004A05A9" w:rsidP="004A05A9">
            <w:pPr>
              <w:pStyle w:val="Normalcentre"/>
            </w:pPr>
            <w:r w:rsidRPr="00480036">
              <w:t>138.00</w:t>
            </w:r>
          </w:p>
        </w:tc>
        <w:tc>
          <w:tcPr>
            <w:tcW w:w="0" w:type="auto"/>
          </w:tcPr>
          <w:p w14:paraId="3B147985" w14:textId="77777777" w:rsidR="004A05A9" w:rsidRPr="00480036" w:rsidRDefault="004A05A9" w:rsidP="004A05A9">
            <w:pPr>
              <w:pStyle w:val="Normalcentre"/>
            </w:pPr>
            <w:r w:rsidRPr="00480036">
              <w:t>138.00</w:t>
            </w:r>
          </w:p>
        </w:tc>
      </w:tr>
      <w:tr w:rsidR="004A05A9" w14:paraId="5BDF4BC2" w14:textId="77777777" w:rsidTr="004A05A9">
        <w:tc>
          <w:tcPr>
            <w:tcW w:w="0" w:type="auto"/>
          </w:tcPr>
          <w:p w14:paraId="18C91397"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476</w:t>
            </w:r>
          </w:p>
        </w:tc>
        <w:tc>
          <w:tcPr>
            <w:tcW w:w="0" w:type="auto"/>
          </w:tcPr>
          <w:p w14:paraId="75013795" w14:textId="77777777" w:rsidR="004A05A9" w:rsidRPr="00480036" w:rsidRDefault="004A05A9" w:rsidP="004A05A9">
            <w:pPr>
              <w:pStyle w:val="Normalcentre"/>
            </w:pPr>
            <w:r w:rsidRPr="00480036">
              <w:t>386.00</w:t>
            </w:r>
          </w:p>
        </w:tc>
        <w:tc>
          <w:tcPr>
            <w:tcW w:w="0" w:type="auto"/>
          </w:tcPr>
          <w:p w14:paraId="4ABE4404" w14:textId="77777777" w:rsidR="004A05A9" w:rsidRPr="00480036" w:rsidRDefault="004A05A9" w:rsidP="004A05A9">
            <w:pPr>
              <w:pStyle w:val="Normalcentre"/>
            </w:pPr>
            <w:r w:rsidRPr="00480036">
              <w:t>174.00</w:t>
            </w:r>
          </w:p>
        </w:tc>
        <w:tc>
          <w:tcPr>
            <w:tcW w:w="0" w:type="auto"/>
          </w:tcPr>
          <w:p w14:paraId="00443515" w14:textId="77777777" w:rsidR="004A05A9" w:rsidRPr="00480036" w:rsidRDefault="004A05A9" w:rsidP="004A05A9">
            <w:pPr>
              <w:pStyle w:val="Normalcentre"/>
            </w:pPr>
            <w:r w:rsidRPr="00480036">
              <w:t>480.00</w:t>
            </w:r>
          </w:p>
        </w:tc>
        <w:tc>
          <w:tcPr>
            <w:tcW w:w="0" w:type="auto"/>
          </w:tcPr>
          <w:p w14:paraId="53B5221F" w14:textId="77777777" w:rsidR="004A05A9" w:rsidRPr="00480036" w:rsidRDefault="004A05A9" w:rsidP="004A05A9">
            <w:pPr>
              <w:pStyle w:val="Normalcentre"/>
            </w:pPr>
            <w:r w:rsidRPr="00480036">
              <w:t>144.00</w:t>
            </w:r>
          </w:p>
        </w:tc>
        <w:tc>
          <w:tcPr>
            <w:tcW w:w="0" w:type="auto"/>
          </w:tcPr>
          <w:p w14:paraId="66EAE1A4" w14:textId="77777777" w:rsidR="004A05A9" w:rsidRPr="00480036" w:rsidRDefault="004A05A9" w:rsidP="004A05A9">
            <w:pPr>
              <w:pStyle w:val="Normalcentre"/>
            </w:pPr>
            <w:r w:rsidRPr="00480036">
              <w:t>144.00</w:t>
            </w:r>
          </w:p>
        </w:tc>
      </w:tr>
      <w:tr w:rsidR="004A05A9" w14:paraId="141823D6" w14:textId="77777777" w:rsidTr="004A05A9">
        <w:tc>
          <w:tcPr>
            <w:tcW w:w="0" w:type="auto"/>
          </w:tcPr>
          <w:p w14:paraId="206A42FF"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478</w:t>
            </w:r>
          </w:p>
        </w:tc>
        <w:tc>
          <w:tcPr>
            <w:tcW w:w="0" w:type="auto"/>
          </w:tcPr>
          <w:p w14:paraId="2798EB3C" w14:textId="77777777" w:rsidR="004A05A9" w:rsidRPr="00480036" w:rsidRDefault="004A05A9" w:rsidP="004A05A9">
            <w:pPr>
              <w:pStyle w:val="Normalcentre"/>
            </w:pPr>
            <w:r w:rsidRPr="00480036">
              <w:t>386.00</w:t>
            </w:r>
          </w:p>
        </w:tc>
        <w:tc>
          <w:tcPr>
            <w:tcW w:w="0" w:type="auto"/>
          </w:tcPr>
          <w:p w14:paraId="308511EC" w14:textId="77777777" w:rsidR="004A05A9" w:rsidRPr="00480036" w:rsidRDefault="004A05A9" w:rsidP="004A05A9">
            <w:pPr>
              <w:pStyle w:val="Normalcentre"/>
            </w:pPr>
            <w:r w:rsidRPr="00480036">
              <w:t>174.00</w:t>
            </w:r>
          </w:p>
        </w:tc>
        <w:tc>
          <w:tcPr>
            <w:tcW w:w="0" w:type="auto"/>
          </w:tcPr>
          <w:p w14:paraId="7C0D5C41" w14:textId="77777777" w:rsidR="004A05A9" w:rsidRPr="00480036" w:rsidRDefault="004A05A9" w:rsidP="004A05A9">
            <w:pPr>
              <w:pStyle w:val="Normalcentre"/>
            </w:pPr>
            <w:r w:rsidRPr="00480036">
              <w:t>480.00</w:t>
            </w:r>
          </w:p>
        </w:tc>
        <w:tc>
          <w:tcPr>
            <w:tcW w:w="0" w:type="auto"/>
          </w:tcPr>
          <w:p w14:paraId="27991B6E" w14:textId="77777777" w:rsidR="004A05A9" w:rsidRPr="00480036" w:rsidRDefault="004A05A9" w:rsidP="004A05A9">
            <w:pPr>
              <w:pStyle w:val="Normalcentre"/>
            </w:pPr>
            <w:r w:rsidRPr="00480036">
              <w:t>144.00</w:t>
            </w:r>
          </w:p>
        </w:tc>
        <w:tc>
          <w:tcPr>
            <w:tcW w:w="0" w:type="auto"/>
          </w:tcPr>
          <w:p w14:paraId="37BE2181" w14:textId="77777777" w:rsidR="004A05A9" w:rsidRPr="00480036" w:rsidRDefault="004A05A9" w:rsidP="004A05A9">
            <w:pPr>
              <w:pStyle w:val="Normalcentre"/>
            </w:pPr>
            <w:r w:rsidRPr="00480036">
              <w:t>144.00</w:t>
            </w:r>
          </w:p>
        </w:tc>
      </w:tr>
      <w:tr w:rsidR="004A05A9" w14:paraId="59FA623F" w14:textId="77777777" w:rsidTr="004A05A9">
        <w:tc>
          <w:tcPr>
            <w:tcW w:w="0" w:type="auto"/>
          </w:tcPr>
          <w:p w14:paraId="7D2397A3"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728</w:t>
            </w:r>
          </w:p>
        </w:tc>
        <w:tc>
          <w:tcPr>
            <w:tcW w:w="0" w:type="auto"/>
          </w:tcPr>
          <w:p w14:paraId="597D52AE" w14:textId="77777777" w:rsidR="004A05A9" w:rsidRPr="00480036" w:rsidRDefault="004A05A9" w:rsidP="004A05A9">
            <w:pPr>
              <w:pStyle w:val="Normalcentre"/>
            </w:pPr>
            <w:r w:rsidRPr="00480036">
              <w:t>472.00</w:t>
            </w:r>
          </w:p>
        </w:tc>
        <w:tc>
          <w:tcPr>
            <w:tcW w:w="0" w:type="auto"/>
          </w:tcPr>
          <w:p w14:paraId="37D9D0D3" w14:textId="77777777" w:rsidR="004A05A9" w:rsidRPr="00480036" w:rsidRDefault="004A05A9" w:rsidP="004A05A9">
            <w:pPr>
              <w:pStyle w:val="Normalcentre"/>
            </w:pPr>
            <w:r w:rsidRPr="00480036">
              <w:t>230.00</w:t>
            </w:r>
          </w:p>
        </w:tc>
        <w:tc>
          <w:tcPr>
            <w:tcW w:w="0" w:type="auto"/>
          </w:tcPr>
          <w:p w14:paraId="3A2D12E8" w14:textId="77777777" w:rsidR="004A05A9" w:rsidRPr="00480036" w:rsidRDefault="004A05A9" w:rsidP="004A05A9">
            <w:pPr>
              <w:pStyle w:val="Normalcentre"/>
            </w:pPr>
            <w:r w:rsidRPr="00480036">
              <w:t>562.00</w:t>
            </w:r>
          </w:p>
        </w:tc>
        <w:tc>
          <w:tcPr>
            <w:tcW w:w="0" w:type="auto"/>
          </w:tcPr>
          <w:p w14:paraId="6E3B2977" w14:textId="77777777" w:rsidR="004A05A9" w:rsidRPr="00480036" w:rsidRDefault="004A05A9" w:rsidP="004A05A9">
            <w:pPr>
              <w:pStyle w:val="Normalcentre"/>
            </w:pPr>
            <w:r w:rsidRPr="00480036">
              <w:t>194.00</w:t>
            </w:r>
          </w:p>
        </w:tc>
        <w:tc>
          <w:tcPr>
            <w:tcW w:w="0" w:type="auto"/>
          </w:tcPr>
          <w:p w14:paraId="6EB2BC9A" w14:textId="77777777" w:rsidR="004A05A9" w:rsidRPr="00480036" w:rsidRDefault="004A05A9" w:rsidP="004A05A9">
            <w:pPr>
              <w:pStyle w:val="Normalcentre"/>
            </w:pPr>
            <w:r w:rsidRPr="00480036">
              <w:t>208.00</w:t>
            </w:r>
          </w:p>
        </w:tc>
      </w:tr>
      <w:tr w:rsidR="004A05A9" w14:paraId="66332343" w14:textId="77777777" w:rsidTr="004A05A9">
        <w:tc>
          <w:tcPr>
            <w:tcW w:w="0" w:type="auto"/>
          </w:tcPr>
          <w:p w14:paraId="7597DFED"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730</w:t>
            </w:r>
          </w:p>
        </w:tc>
        <w:tc>
          <w:tcPr>
            <w:tcW w:w="0" w:type="auto"/>
          </w:tcPr>
          <w:p w14:paraId="5E768D84" w14:textId="77777777" w:rsidR="004A05A9" w:rsidRPr="00480036" w:rsidRDefault="004A05A9" w:rsidP="004A05A9">
            <w:pPr>
              <w:pStyle w:val="Normalcentre"/>
            </w:pPr>
            <w:r w:rsidRPr="00480036">
              <w:t>474.00</w:t>
            </w:r>
          </w:p>
        </w:tc>
        <w:tc>
          <w:tcPr>
            <w:tcW w:w="0" w:type="auto"/>
          </w:tcPr>
          <w:p w14:paraId="051FFC10" w14:textId="77777777" w:rsidR="004A05A9" w:rsidRPr="00480036" w:rsidRDefault="004A05A9" w:rsidP="004A05A9">
            <w:pPr>
              <w:pStyle w:val="Normalcentre"/>
            </w:pPr>
            <w:r w:rsidRPr="00480036">
              <w:t>230.00</w:t>
            </w:r>
          </w:p>
        </w:tc>
        <w:tc>
          <w:tcPr>
            <w:tcW w:w="0" w:type="auto"/>
          </w:tcPr>
          <w:p w14:paraId="3715B600" w14:textId="77777777" w:rsidR="004A05A9" w:rsidRPr="00480036" w:rsidRDefault="004A05A9" w:rsidP="004A05A9">
            <w:pPr>
              <w:pStyle w:val="Normalcentre"/>
            </w:pPr>
            <w:r w:rsidRPr="00480036">
              <w:t>562.00</w:t>
            </w:r>
          </w:p>
        </w:tc>
        <w:tc>
          <w:tcPr>
            <w:tcW w:w="0" w:type="auto"/>
          </w:tcPr>
          <w:p w14:paraId="56F3DCB7" w14:textId="77777777" w:rsidR="004A05A9" w:rsidRPr="00480036" w:rsidRDefault="004A05A9" w:rsidP="004A05A9">
            <w:pPr>
              <w:pStyle w:val="Normalcentre"/>
            </w:pPr>
            <w:r w:rsidRPr="00480036">
              <w:t>196.00</w:t>
            </w:r>
          </w:p>
        </w:tc>
        <w:tc>
          <w:tcPr>
            <w:tcW w:w="0" w:type="auto"/>
          </w:tcPr>
          <w:p w14:paraId="64673397" w14:textId="77777777" w:rsidR="004A05A9" w:rsidRPr="00480036" w:rsidRDefault="004A05A9" w:rsidP="004A05A9">
            <w:pPr>
              <w:pStyle w:val="Normalcentre"/>
            </w:pPr>
            <w:r w:rsidRPr="00480036">
              <w:t>208.00</w:t>
            </w:r>
          </w:p>
        </w:tc>
      </w:tr>
      <w:tr w:rsidR="004A05A9" w14:paraId="30199C60" w14:textId="77777777" w:rsidTr="004A05A9">
        <w:tc>
          <w:tcPr>
            <w:tcW w:w="0" w:type="auto"/>
          </w:tcPr>
          <w:p w14:paraId="52DCA166"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846</w:t>
            </w:r>
          </w:p>
        </w:tc>
        <w:tc>
          <w:tcPr>
            <w:tcW w:w="0" w:type="auto"/>
          </w:tcPr>
          <w:p w14:paraId="75289AA5" w14:textId="77777777" w:rsidR="004A05A9" w:rsidRPr="00480036" w:rsidRDefault="004A05A9" w:rsidP="004A05A9">
            <w:pPr>
              <w:pStyle w:val="Normalcentre"/>
            </w:pPr>
            <w:r w:rsidRPr="00480036">
              <w:t>514.00</w:t>
            </w:r>
          </w:p>
        </w:tc>
        <w:tc>
          <w:tcPr>
            <w:tcW w:w="0" w:type="auto"/>
          </w:tcPr>
          <w:p w14:paraId="31C1AEEB" w14:textId="77777777" w:rsidR="004A05A9" w:rsidRPr="00480036" w:rsidRDefault="004A05A9" w:rsidP="004A05A9">
            <w:pPr>
              <w:pStyle w:val="Normalcentre"/>
            </w:pPr>
            <w:r w:rsidRPr="00480036">
              <w:t>270.00</w:t>
            </w:r>
          </w:p>
        </w:tc>
        <w:tc>
          <w:tcPr>
            <w:tcW w:w="0" w:type="auto"/>
          </w:tcPr>
          <w:p w14:paraId="6E603453" w14:textId="77777777" w:rsidR="004A05A9" w:rsidRPr="00480036" w:rsidRDefault="004A05A9" w:rsidP="004A05A9">
            <w:pPr>
              <w:pStyle w:val="Normalcentre"/>
            </w:pPr>
            <w:r w:rsidRPr="00480036">
              <w:t>600.00</w:t>
            </w:r>
          </w:p>
        </w:tc>
        <w:tc>
          <w:tcPr>
            <w:tcW w:w="0" w:type="auto"/>
          </w:tcPr>
          <w:p w14:paraId="7BC454E0" w14:textId="77777777" w:rsidR="004A05A9" w:rsidRPr="00480036" w:rsidRDefault="004A05A9" w:rsidP="004A05A9">
            <w:pPr>
              <w:pStyle w:val="Normalcentre"/>
            </w:pPr>
            <w:r w:rsidRPr="00480036">
              <w:t>234.00</w:t>
            </w:r>
          </w:p>
        </w:tc>
        <w:tc>
          <w:tcPr>
            <w:tcW w:w="0" w:type="auto"/>
          </w:tcPr>
          <w:p w14:paraId="35F917FA" w14:textId="77777777" w:rsidR="004A05A9" w:rsidRPr="00480036" w:rsidRDefault="004A05A9" w:rsidP="004A05A9">
            <w:pPr>
              <w:pStyle w:val="Normalcentre"/>
            </w:pPr>
            <w:r w:rsidRPr="00480036">
              <w:t>252.00</w:t>
            </w:r>
          </w:p>
        </w:tc>
      </w:tr>
      <w:tr w:rsidR="004A05A9" w14:paraId="4D069CF5" w14:textId="77777777" w:rsidTr="004A05A9">
        <w:tc>
          <w:tcPr>
            <w:tcW w:w="0" w:type="auto"/>
          </w:tcPr>
          <w:p w14:paraId="6190DE72"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848</w:t>
            </w:r>
          </w:p>
        </w:tc>
        <w:tc>
          <w:tcPr>
            <w:tcW w:w="0" w:type="auto"/>
          </w:tcPr>
          <w:p w14:paraId="0DB2B7E0" w14:textId="77777777" w:rsidR="004A05A9" w:rsidRPr="00480036" w:rsidRDefault="004A05A9" w:rsidP="004A05A9">
            <w:pPr>
              <w:pStyle w:val="Normalcentre"/>
            </w:pPr>
            <w:r w:rsidRPr="00480036">
              <w:t>514.00</w:t>
            </w:r>
          </w:p>
        </w:tc>
        <w:tc>
          <w:tcPr>
            <w:tcW w:w="0" w:type="auto"/>
          </w:tcPr>
          <w:p w14:paraId="1C44B48A" w14:textId="77777777" w:rsidR="004A05A9" w:rsidRPr="00480036" w:rsidRDefault="004A05A9" w:rsidP="004A05A9">
            <w:pPr>
              <w:pStyle w:val="Normalcentre"/>
            </w:pPr>
            <w:r w:rsidRPr="00480036">
              <w:t>270.00</w:t>
            </w:r>
          </w:p>
        </w:tc>
        <w:tc>
          <w:tcPr>
            <w:tcW w:w="0" w:type="auto"/>
          </w:tcPr>
          <w:p w14:paraId="12CED366" w14:textId="77777777" w:rsidR="004A05A9" w:rsidRPr="00480036" w:rsidRDefault="004A05A9" w:rsidP="004A05A9">
            <w:pPr>
              <w:pStyle w:val="Normalcentre"/>
            </w:pPr>
            <w:r w:rsidRPr="00480036">
              <w:t>600.00</w:t>
            </w:r>
          </w:p>
        </w:tc>
        <w:tc>
          <w:tcPr>
            <w:tcW w:w="0" w:type="auto"/>
          </w:tcPr>
          <w:p w14:paraId="2390AB8D" w14:textId="77777777" w:rsidR="004A05A9" w:rsidRPr="00480036" w:rsidRDefault="004A05A9" w:rsidP="004A05A9">
            <w:pPr>
              <w:pStyle w:val="Normalcentre"/>
            </w:pPr>
            <w:r w:rsidRPr="00480036">
              <w:t>234.00</w:t>
            </w:r>
          </w:p>
        </w:tc>
        <w:tc>
          <w:tcPr>
            <w:tcW w:w="0" w:type="auto"/>
          </w:tcPr>
          <w:p w14:paraId="0011FC3F" w14:textId="77777777" w:rsidR="004A05A9" w:rsidRPr="00480036" w:rsidRDefault="004A05A9" w:rsidP="004A05A9">
            <w:pPr>
              <w:pStyle w:val="Normalcentre"/>
            </w:pPr>
            <w:r w:rsidRPr="00480036">
              <w:t>252.00</w:t>
            </w:r>
          </w:p>
        </w:tc>
      </w:tr>
      <w:tr w:rsidR="004A05A9" w14:paraId="33CDC9B5" w14:textId="77777777" w:rsidTr="004A05A9">
        <w:tc>
          <w:tcPr>
            <w:tcW w:w="0" w:type="auto"/>
          </w:tcPr>
          <w:p w14:paraId="11C032F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862</w:t>
            </w:r>
          </w:p>
        </w:tc>
        <w:tc>
          <w:tcPr>
            <w:tcW w:w="0" w:type="auto"/>
          </w:tcPr>
          <w:p w14:paraId="156F9ADA" w14:textId="77777777" w:rsidR="004A05A9" w:rsidRPr="00480036" w:rsidRDefault="004A05A9" w:rsidP="004A05A9">
            <w:pPr>
              <w:pStyle w:val="Normalcentre"/>
            </w:pPr>
            <w:r w:rsidRPr="00480036">
              <w:t>520.00</w:t>
            </w:r>
          </w:p>
        </w:tc>
        <w:tc>
          <w:tcPr>
            <w:tcW w:w="0" w:type="auto"/>
          </w:tcPr>
          <w:p w14:paraId="7594595C" w14:textId="77777777" w:rsidR="004A05A9" w:rsidRPr="00480036" w:rsidRDefault="004A05A9" w:rsidP="004A05A9">
            <w:pPr>
              <w:pStyle w:val="Normalcentre"/>
            </w:pPr>
            <w:r w:rsidRPr="00480036">
              <w:t>276.00</w:t>
            </w:r>
          </w:p>
        </w:tc>
        <w:tc>
          <w:tcPr>
            <w:tcW w:w="0" w:type="auto"/>
          </w:tcPr>
          <w:p w14:paraId="57351927" w14:textId="77777777" w:rsidR="004A05A9" w:rsidRPr="00480036" w:rsidRDefault="004A05A9" w:rsidP="004A05A9">
            <w:pPr>
              <w:pStyle w:val="Normalcentre"/>
            </w:pPr>
            <w:r w:rsidRPr="00480036">
              <w:t>606.00</w:t>
            </w:r>
          </w:p>
        </w:tc>
        <w:tc>
          <w:tcPr>
            <w:tcW w:w="0" w:type="auto"/>
          </w:tcPr>
          <w:p w14:paraId="2B12DB64" w14:textId="77777777" w:rsidR="004A05A9" w:rsidRPr="00480036" w:rsidRDefault="004A05A9" w:rsidP="004A05A9">
            <w:pPr>
              <w:pStyle w:val="Normalcentre"/>
            </w:pPr>
            <w:r w:rsidRPr="00480036">
              <w:t>238.00</w:t>
            </w:r>
          </w:p>
        </w:tc>
        <w:tc>
          <w:tcPr>
            <w:tcW w:w="0" w:type="auto"/>
          </w:tcPr>
          <w:p w14:paraId="0D77463A" w14:textId="77777777" w:rsidR="004A05A9" w:rsidRPr="00480036" w:rsidRDefault="004A05A9" w:rsidP="004A05A9">
            <w:pPr>
              <w:pStyle w:val="Normalcentre"/>
            </w:pPr>
            <w:r w:rsidRPr="00480036">
              <w:t>258.00</w:t>
            </w:r>
          </w:p>
        </w:tc>
      </w:tr>
      <w:tr w:rsidR="004A05A9" w14:paraId="407F1989" w14:textId="77777777" w:rsidTr="004A05A9">
        <w:tc>
          <w:tcPr>
            <w:tcW w:w="0" w:type="auto"/>
          </w:tcPr>
          <w:p w14:paraId="78BFE5CA"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864</w:t>
            </w:r>
          </w:p>
        </w:tc>
        <w:tc>
          <w:tcPr>
            <w:tcW w:w="0" w:type="auto"/>
          </w:tcPr>
          <w:p w14:paraId="74DF69B2" w14:textId="77777777" w:rsidR="004A05A9" w:rsidRPr="00480036" w:rsidRDefault="004A05A9" w:rsidP="004A05A9">
            <w:pPr>
              <w:pStyle w:val="Normalcentre"/>
            </w:pPr>
            <w:r w:rsidRPr="00480036">
              <w:t>520.00</w:t>
            </w:r>
          </w:p>
        </w:tc>
        <w:tc>
          <w:tcPr>
            <w:tcW w:w="0" w:type="auto"/>
          </w:tcPr>
          <w:p w14:paraId="39E6C07C" w14:textId="77777777" w:rsidR="004A05A9" w:rsidRPr="00480036" w:rsidRDefault="004A05A9" w:rsidP="004A05A9">
            <w:pPr>
              <w:pStyle w:val="Normalcentre"/>
            </w:pPr>
            <w:r w:rsidRPr="00480036">
              <w:t>276.00</w:t>
            </w:r>
          </w:p>
        </w:tc>
        <w:tc>
          <w:tcPr>
            <w:tcW w:w="0" w:type="auto"/>
          </w:tcPr>
          <w:p w14:paraId="64732166" w14:textId="77777777" w:rsidR="004A05A9" w:rsidRPr="00480036" w:rsidRDefault="004A05A9" w:rsidP="004A05A9">
            <w:pPr>
              <w:pStyle w:val="Normalcentre"/>
            </w:pPr>
            <w:r w:rsidRPr="00480036">
              <w:t>606.00</w:t>
            </w:r>
          </w:p>
        </w:tc>
        <w:tc>
          <w:tcPr>
            <w:tcW w:w="0" w:type="auto"/>
          </w:tcPr>
          <w:p w14:paraId="2FD5236B" w14:textId="77777777" w:rsidR="004A05A9" w:rsidRPr="00480036" w:rsidRDefault="004A05A9" w:rsidP="004A05A9">
            <w:pPr>
              <w:pStyle w:val="Normalcentre"/>
            </w:pPr>
            <w:r w:rsidRPr="00480036">
              <w:t>240.00</w:t>
            </w:r>
          </w:p>
        </w:tc>
        <w:tc>
          <w:tcPr>
            <w:tcW w:w="0" w:type="auto"/>
          </w:tcPr>
          <w:p w14:paraId="1EBC7FCA" w14:textId="77777777" w:rsidR="004A05A9" w:rsidRPr="00480036" w:rsidRDefault="004A05A9" w:rsidP="004A05A9">
            <w:pPr>
              <w:pStyle w:val="Normalcentre"/>
            </w:pPr>
            <w:r w:rsidRPr="00480036">
              <w:t>258.00</w:t>
            </w:r>
          </w:p>
        </w:tc>
      </w:tr>
      <w:tr w:rsidR="004A05A9" w14:paraId="711069FC" w14:textId="77777777" w:rsidTr="004A05A9">
        <w:tc>
          <w:tcPr>
            <w:tcW w:w="0" w:type="auto"/>
          </w:tcPr>
          <w:p w14:paraId="67037C9A"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562</w:t>
            </w:r>
          </w:p>
        </w:tc>
        <w:tc>
          <w:tcPr>
            <w:tcW w:w="0" w:type="auto"/>
          </w:tcPr>
          <w:p w14:paraId="0BD00600" w14:textId="77777777" w:rsidR="004A05A9" w:rsidRPr="00480036" w:rsidRDefault="004A05A9" w:rsidP="004A05A9">
            <w:pPr>
              <w:pStyle w:val="Normalcentre"/>
            </w:pPr>
            <w:r w:rsidRPr="00480036">
              <w:t>760.00</w:t>
            </w:r>
          </w:p>
        </w:tc>
        <w:tc>
          <w:tcPr>
            <w:tcW w:w="0" w:type="auto"/>
          </w:tcPr>
          <w:p w14:paraId="4682F09C" w14:textId="77777777" w:rsidR="004A05A9" w:rsidRPr="00480036" w:rsidRDefault="004A05A9" w:rsidP="004A05A9">
            <w:pPr>
              <w:pStyle w:val="Normalcentre"/>
            </w:pPr>
            <w:r w:rsidRPr="00480036">
              <w:t>520.00</w:t>
            </w:r>
          </w:p>
        </w:tc>
        <w:tc>
          <w:tcPr>
            <w:tcW w:w="0" w:type="auto"/>
          </w:tcPr>
          <w:p w14:paraId="28557CDF" w14:textId="77777777" w:rsidR="004A05A9" w:rsidRPr="00480036" w:rsidRDefault="004A05A9" w:rsidP="004A05A9">
            <w:pPr>
              <w:pStyle w:val="Normalcentre"/>
            </w:pPr>
            <w:r w:rsidRPr="00480036">
              <w:t>832.00</w:t>
            </w:r>
          </w:p>
        </w:tc>
        <w:tc>
          <w:tcPr>
            <w:tcW w:w="0" w:type="auto"/>
          </w:tcPr>
          <w:p w14:paraId="72A43593" w14:textId="77777777" w:rsidR="004A05A9" w:rsidRPr="00480036" w:rsidRDefault="004A05A9" w:rsidP="004A05A9">
            <w:pPr>
              <w:pStyle w:val="Normalcentre"/>
            </w:pPr>
            <w:r w:rsidRPr="00480036">
              <w:t>468.00</w:t>
            </w:r>
          </w:p>
        </w:tc>
        <w:tc>
          <w:tcPr>
            <w:tcW w:w="0" w:type="auto"/>
          </w:tcPr>
          <w:p w14:paraId="20A83BF2" w14:textId="77777777" w:rsidR="004A05A9" w:rsidRPr="00480036" w:rsidRDefault="004A05A9" w:rsidP="004A05A9">
            <w:pPr>
              <w:pStyle w:val="Normalcentre"/>
            </w:pPr>
            <w:r w:rsidRPr="00480036">
              <w:t>494.00</w:t>
            </w:r>
          </w:p>
        </w:tc>
      </w:tr>
      <w:tr w:rsidR="004A05A9" w14:paraId="099E6D3C" w14:textId="77777777" w:rsidTr="004A05A9">
        <w:tc>
          <w:tcPr>
            <w:tcW w:w="0" w:type="auto"/>
          </w:tcPr>
          <w:p w14:paraId="1DBED5CB"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564</w:t>
            </w:r>
          </w:p>
        </w:tc>
        <w:tc>
          <w:tcPr>
            <w:tcW w:w="0" w:type="auto"/>
          </w:tcPr>
          <w:p w14:paraId="3D1CA04B" w14:textId="77777777" w:rsidR="004A05A9" w:rsidRPr="00480036" w:rsidRDefault="004A05A9" w:rsidP="004A05A9">
            <w:pPr>
              <w:pStyle w:val="Normalcentre"/>
            </w:pPr>
            <w:r w:rsidRPr="00480036">
              <w:t>762.00</w:t>
            </w:r>
          </w:p>
        </w:tc>
        <w:tc>
          <w:tcPr>
            <w:tcW w:w="0" w:type="auto"/>
          </w:tcPr>
          <w:p w14:paraId="0E3E2508" w14:textId="77777777" w:rsidR="004A05A9" w:rsidRPr="00480036" w:rsidRDefault="004A05A9" w:rsidP="004A05A9">
            <w:pPr>
              <w:pStyle w:val="Normalcentre"/>
            </w:pPr>
            <w:r w:rsidRPr="00480036">
              <w:t>520.00</w:t>
            </w:r>
          </w:p>
        </w:tc>
        <w:tc>
          <w:tcPr>
            <w:tcW w:w="0" w:type="auto"/>
          </w:tcPr>
          <w:p w14:paraId="011F57D6" w14:textId="77777777" w:rsidR="004A05A9" w:rsidRPr="00480036" w:rsidRDefault="004A05A9" w:rsidP="004A05A9">
            <w:pPr>
              <w:pStyle w:val="Normalcentre"/>
            </w:pPr>
            <w:r w:rsidRPr="00480036">
              <w:t>834.00</w:t>
            </w:r>
          </w:p>
        </w:tc>
        <w:tc>
          <w:tcPr>
            <w:tcW w:w="0" w:type="auto"/>
          </w:tcPr>
          <w:p w14:paraId="2A795B80" w14:textId="77777777" w:rsidR="004A05A9" w:rsidRPr="00480036" w:rsidRDefault="004A05A9" w:rsidP="004A05A9">
            <w:pPr>
              <w:pStyle w:val="Normalcentre"/>
            </w:pPr>
            <w:r w:rsidRPr="00480036">
              <w:t>468.00</w:t>
            </w:r>
          </w:p>
        </w:tc>
        <w:tc>
          <w:tcPr>
            <w:tcW w:w="0" w:type="auto"/>
          </w:tcPr>
          <w:p w14:paraId="0CB7FE2B" w14:textId="77777777" w:rsidR="004A05A9" w:rsidRPr="00480036" w:rsidRDefault="004A05A9" w:rsidP="004A05A9">
            <w:pPr>
              <w:pStyle w:val="Normalcentre"/>
            </w:pPr>
            <w:r w:rsidRPr="00480036">
              <w:t>494.00</w:t>
            </w:r>
          </w:p>
        </w:tc>
      </w:tr>
      <w:tr w:rsidR="004A05A9" w14:paraId="789738D1" w14:textId="77777777" w:rsidTr="004A05A9">
        <w:tc>
          <w:tcPr>
            <w:tcW w:w="0" w:type="auto"/>
          </w:tcPr>
          <w:p w14:paraId="1DD15C12"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688</w:t>
            </w:r>
          </w:p>
        </w:tc>
        <w:tc>
          <w:tcPr>
            <w:tcW w:w="0" w:type="auto"/>
          </w:tcPr>
          <w:p w14:paraId="03C5E264" w14:textId="77777777" w:rsidR="004A05A9" w:rsidRPr="00480036" w:rsidRDefault="004A05A9" w:rsidP="004A05A9">
            <w:pPr>
              <w:pStyle w:val="Normalcentre"/>
            </w:pPr>
            <w:r w:rsidRPr="00480036">
              <w:t>1</w:t>
            </w:r>
            <w:r>
              <w:t>,</w:t>
            </w:r>
            <w:r w:rsidRPr="00480036">
              <w:t>150.00</w:t>
            </w:r>
          </w:p>
        </w:tc>
        <w:tc>
          <w:tcPr>
            <w:tcW w:w="0" w:type="auto"/>
          </w:tcPr>
          <w:p w14:paraId="598AC8DE" w14:textId="77777777" w:rsidR="004A05A9" w:rsidRPr="00480036" w:rsidRDefault="004A05A9" w:rsidP="004A05A9">
            <w:pPr>
              <w:pStyle w:val="Normalcentre"/>
            </w:pPr>
            <w:r w:rsidRPr="00480036">
              <w:t>908.00</w:t>
            </w:r>
          </w:p>
        </w:tc>
        <w:tc>
          <w:tcPr>
            <w:tcW w:w="0" w:type="auto"/>
          </w:tcPr>
          <w:p w14:paraId="3C48C720" w14:textId="77777777" w:rsidR="004A05A9" w:rsidRPr="00480036" w:rsidRDefault="004A05A9" w:rsidP="004A05A9">
            <w:pPr>
              <w:pStyle w:val="Normalcentre"/>
            </w:pPr>
            <w:r w:rsidRPr="00480036">
              <w:t>1</w:t>
            </w:r>
            <w:r>
              <w:t>,</w:t>
            </w:r>
            <w:r w:rsidRPr="00480036">
              <w:t>198.00</w:t>
            </w:r>
          </w:p>
        </w:tc>
        <w:tc>
          <w:tcPr>
            <w:tcW w:w="0" w:type="auto"/>
          </w:tcPr>
          <w:p w14:paraId="4F0BE9F2" w14:textId="77777777" w:rsidR="004A05A9" w:rsidRPr="00480036" w:rsidRDefault="004A05A9" w:rsidP="004A05A9">
            <w:pPr>
              <w:pStyle w:val="Normalcentre"/>
            </w:pPr>
            <w:r w:rsidRPr="00480036">
              <w:t>834.00</w:t>
            </w:r>
          </w:p>
        </w:tc>
        <w:tc>
          <w:tcPr>
            <w:tcW w:w="0" w:type="auto"/>
          </w:tcPr>
          <w:p w14:paraId="171AC228" w14:textId="77777777" w:rsidR="004A05A9" w:rsidRPr="00480036" w:rsidRDefault="004A05A9" w:rsidP="004A05A9">
            <w:pPr>
              <w:pStyle w:val="Normalcentre"/>
            </w:pPr>
            <w:r w:rsidRPr="00480036">
              <w:t>870.00</w:t>
            </w:r>
          </w:p>
        </w:tc>
      </w:tr>
      <w:tr w:rsidR="004A05A9" w14:paraId="23CFEC12" w14:textId="77777777" w:rsidTr="004A05A9">
        <w:tc>
          <w:tcPr>
            <w:tcW w:w="0" w:type="auto"/>
          </w:tcPr>
          <w:p w14:paraId="5C6BA448"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690</w:t>
            </w:r>
          </w:p>
        </w:tc>
        <w:tc>
          <w:tcPr>
            <w:tcW w:w="0" w:type="auto"/>
          </w:tcPr>
          <w:p w14:paraId="288A4FD3" w14:textId="77777777" w:rsidR="004A05A9" w:rsidRPr="00480036" w:rsidRDefault="004A05A9" w:rsidP="004A05A9">
            <w:pPr>
              <w:pStyle w:val="Normalcentre"/>
            </w:pPr>
            <w:r w:rsidRPr="00480036">
              <w:t>1</w:t>
            </w:r>
            <w:r>
              <w:t>,</w:t>
            </w:r>
            <w:r w:rsidRPr="00480036">
              <w:t>150.00</w:t>
            </w:r>
          </w:p>
        </w:tc>
        <w:tc>
          <w:tcPr>
            <w:tcW w:w="0" w:type="auto"/>
          </w:tcPr>
          <w:p w14:paraId="5D251A2E" w14:textId="77777777" w:rsidR="004A05A9" w:rsidRPr="00480036" w:rsidRDefault="004A05A9" w:rsidP="004A05A9">
            <w:pPr>
              <w:pStyle w:val="Normalcentre"/>
            </w:pPr>
            <w:r w:rsidRPr="00480036">
              <w:t>908.00</w:t>
            </w:r>
          </w:p>
        </w:tc>
        <w:tc>
          <w:tcPr>
            <w:tcW w:w="0" w:type="auto"/>
          </w:tcPr>
          <w:p w14:paraId="736A5051" w14:textId="77777777" w:rsidR="004A05A9" w:rsidRPr="00480036" w:rsidRDefault="004A05A9" w:rsidP="004A05A9">
            <w:pPr>
              <w:pStyle w:val="Normalcentre"/>
            </w:pPr>
            <w:r w:rsidRPr="00480036">
              <w:t>1</w:t>
            </w:r>
            <w:r>
              <w:t>,</w:t>
            </w:r>
            <w:r w:rsidRPr="00480036">
              <w:t>200.00</w:t>
            </w:r>
          </w:p>
        </w:tc>
        <w:tc>
          <w:tcPr>
            <w:tcW w:w="0" w:type="auto"/>
          </w:tcPr>
          <w:p w14:paraId="50982C0F" w14:textId="77777777" w:rsidR="004A05A9" w:rsidRPr="00480036" w:rsidRDefault="004A05A9" w:rsidP="004A05A9">
            <w:pPr>
              <w:pStyle w:val="Normalcentre"/>
            </w:pPr>
            <w:r w:rsidRPr="00480036">
              <w:t>834.00</w:t>
            </w:r>
          </w:p>
        </w:tc>
        <w:tc>
          <w:tcPr>
            <w:tcW w:w="0" w:type="auto"/>
          </w:tcPr>
          <w:p w14:paraId="78DF265E" w14:textId="77777777" w:rsidR="004A05A9" w:rsidRPr="00480036" w:rsidRDefault="004A05A9" w:rsidP="004A05A9">
            <w:pPr>
              <w:pStyle w:val="Normalcentre"/>
            </w:pPr>
            <w:r w:rsidRPr="00480036">
              <w:t>872.00</w:t>
            </w:r>
          </w:p>
        </w:tc>
      </w:tr>
      <w:tr w:rsidR="004A05A9" w14:paraId="427BC11E" w14:textId="77777777" w:rsidTr="004A05A9">
        <w:tc>
          <w:tcPr>
            <w:tcW w:w="0" w:type="auto"/>
          </w:tcPr>
          <w:p w14:paraId="7AA03531"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912</w:t>
            </w:r>
          </w:p>
        </w:tc>
        <w:tc>
          <w:tcPr>
            <w:tcW w:w="0" w:type="auto"/>
          </w:tcPr>
          <w:p w14:paraId="6F25A404" w14:textId="77777777" w:rsidR="004A05A9" w:rsidRPr="00480036" w:rsidRDefault="004A05A9" w:rsidP="004A05A9">
            <w:pPr>
              <w:pStyle w:val="Normalcentre"/>
            </w:pPr>
            <w:r w:rsidRPr="00480036">
              <w:t>1</w:t>
            </w:r>
            <w:r>
              <w:t>,</w:t>
            </w:r>
            <w:r w:rsidRPr="00480036">
              <w:t>226.00</w:t>
            </w:r>
          </w:p>
        </w:tc>
        <w:tc>
          <w:tcPr>
            <w:tcW w:w="0" w:type="auto"/>
          </w:tcPr>
          <w:p w14:paraId="12121A2D" w14:textId="77777777" w:rsidR="004A05A9" w:rsidRPr="00480036" w:rsidRDefault="004A05A9" w:rsidP="004A05A9">
            <w:pPr>
              <w:pStyle w:val="Normalcentre"/>
            </w:pPr>
            <w:r w:rsidRPr="00480036">
              <w:t>984.00</w:t>
            </w:r>
          </w:p>
        </w:tc>
        <w:tc>
          <w:tcPr>
            <w:tcW w:w="0" w:type="auto"/>
          </w:tcPr>
          <w:p w14:paraId="5B82F967" w14:textId="77777777" w:rsidR="004A05A9" w:rsidRPr="00480036" w:rsidRDefault="004A05A9" w:rsidP="004A05A9">
            <w:pPr>
              <w:pStyle w:val="Normalcentre"/>
            </w:pPr>
            <w:r w:rsidRPr="00480036">
              <w:t>1</w:t>
            </w:r>
            <w:r>
              <w:t>,</w:t>
            </w:r>
            <w:r w:rsidRPr="00480036">
              <w:t>272.00</w:t>
            </w:r>
          </w:p>
        </w:tc>
        <w:tc>
          <w:tcPr>
            <w:tcW w:w="0" w:type="auto"/>
          </w:tcPr>
          <w:p w14:paraId="4AA6C214" w14:textId="77777777" w:rsidR="004A05A9" w:rsidRPr="00480036" w:rsidRDefault="004A05A9" w:rsidP="004A05A9">
            <w:pPr>
              <w:pStyle w:val="Normalcentre"/>
            </w:pPr>
            <w:r w:rsidRPr="00480036">
              <w:t>906.00</w:t>
            </w:r>
          </w:p>
        </w:tc>
        <w:tc>
          <w:tcPr>
            <w:tcW w:w="0" w:type="auto"/>
          </w:tcPr>
          <w:p w14:paraId="7A70550D" w14:textId="77777777" w:rsidR="004A05A9" w:rsidRPr="00480036" w:rsidRDefault="004A05A9" w:rsidP="004A05A9">
            <w:pPr>
              <w:pStyle w:val="Normalcentre"/>
            </w:pPr>
            <w:r w:rsidRPr="00480036">
              <w:t>946.00</w:t>
            </w:r>
          </w:p>
        </w:tc>
      </w:tr>
      <w:tr w:rsidR="004A05A9" w14:paraId="57A02726" w14:textId="77777777" w:rsidTr="004A05A9">
        <w:tc>
          <w:tcPr>
            <w:tcW w:w="0" w:type="auto"/>
          </w:tcPr>
          <w:p w14:paraId="20AC7D3C" w14:textId="77777777" w:rsidR="004A05A9" w:rsidRPr="00D4600B" w:rsidRDefault="004A05A9" w:rsidP="004A05A9">
            <w:pPr>
              <w:pStyle w:val="Normalcentre"/>
              <w:rPr>
                <w:rStyle w:val="StyleBold"/>
              </w:rPr>
            </w:pPr>
            <w:r w:rsidRPr="00D4600B">
              <w:rPr>
                <w:rStyle w:val="StyleBold"/>
              </w:rPr>
              <w:t>3</w:t>
            </w:r>
            <w:r>
              <w:rPr>
                <w:rStyle w:val="StyleBold"/>
              </w:rPr>
              <w:t>,</w:t>
            </w:r>
            <w:r w:rsidRPr="00D4600B">
              <w:rPr>
                <w:rStyle w:val="StyleBold"/>
              </w:rPr>
              <w:t>914</w:t>
            </w:r>
          </w:p>
        </w:tc>
        <w:tc>
          <w:tcPr>
            <w:tcW w:w="0" w:type="auto"/>
          </w:tcPr>
          <w:p w14:paraId="144D1867" w14:textId="77777777" w:rsidR="004A05A9" w:rsidRPr="00480036" w:rsidRDefault="004A05A9" w:rsidP="004A05A9">
            <w:pPr>
              <w:pStyle w:val="Normalcentre"/>
            </w:pPr>
            <w:r w:rsidRPr="00480036">
              <w:t>1</w:t>
            </w:r>
            <w:r>
              <w:t>,</w:t>
            </w:r>
            <w:r w:rsidRPr="00480036">
              <w:t>228.00</w:t>
            </w:r>
          </w:p>
        </w:tc>
        <w:tc>
          <w:tcPr>
            <w:tcW w:w="0" w:type="auto"/>
          </w:tcPr>
          <w:p w14:paraId="6CADE455" w14:textId="77777777" w:rsidR="004A05A9" w:rsidRPr="00480036" w:rsidRDefault="004A05A9" w:rsidP="004A05A9">
            <w:pPr>
              <w:pStyle w:val="Normalcentre"/>
            </w:pPr>
            <w:r w:rsidRPr="00480036">
              <w:t>986.00</w:t>
            </w:r>
          </w:p>
        </w:tc>
        <w:tc>
          <w:tcPr>
            <w:tcW w:w="0" w:type="auto"/>
          </w:tcPr>
          <w:p w14:paraId="661D8491" w14:textId="77777777" w:rsidR="004A05A9" w:rsidRPr="00480036" w:rsidRDefault="004A05A9" w:rsidP="004A05A9">
            <w:pPr>
              <w:pStyle w:val="Normalcentre"/>
            </w:pPr>
            <w:r w:rsidRPr="00480036">
              <w:t>1</w:t>
            </w:r>
            <w:r>
              <w:t>,</w:t>
            </w:r>
            <w:r w:rsidRPr="00480036">
              <w:t>272.00</w:t>
            </w:r>
          </w:p>
        </w:tc>
        <w:tc>
          <w:tcPr>
            <w:tcW w:w="0" w:type="auto"/>
          </w:tcPr>
          <w:p w14:paraId="157399E7" w14:textId="77777777" w:rsidR="004A05A9" w:rsidRPr="00480036" w:rsidRDefault="004A05A9" w:rsidP="004A05A9">
            <w:pPr>
              <w:pStyle w:val="Normalcentre"/>
            </w:pPr>
            <w:r w:rsidRPr="00480036">
              <w:t>908.00</w:t>
            </w:r>
          </w:p>
        </w:tc>
        <w:tc>
          <w:tcPr>
            <w:tcW w:w="0" w:type="auto"/>
          </w:tcPr>
          <w:p w14:paraId="0EE3E3A0" w14:textId="77777777" w:rsidR="004A05A9" w:rsidRPr="00480036" w:rsidRDefault="004A05A9" w:rsidP="004A05A9">
            <w:pPr>
              <w:pStyle w:val="Normalcentre"/>
            </w:pPr>
            <w:r w:rsidRPr="00480036">
              <w:t>946.00</w:t>
            </w:r>
          </w:p>
        </w:tc>
      </w:tr>
      <w:tr w:rsidR="004A05A9" w14:paraId="52BA1550" w14:textId="77777777" w:rsidTr="004A05A9">
        <w:tc>
          <w:tcPr>
            <w:tcW w:w="0" w:type="auto"/>
          </w:tcPr>
          <w:p w14:paraId="360AB539"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238</w:t>
            </w:r>
          </w:p>
        </w:tc>
        <w:tc>
          <w:tcPr>
            <w:tcW w:w="0" w:type="auto"/>
          </w:tcPr>
          <w:p w14:paraId="53D70C12" w14:textId="77777777" w:rsidR="004A05A9" w:rsidRPr="00480036" w:rsidRDefault="004A05A9" w:rsidP="004A05A9">
            <w:pPr>
              <w:pStyle w:val="Normalcentre"/>
            </w:pPr>
            <w:r w:rsidRPr="00480036">
              <w:t>1</w:t>
            </w:r>
            <w:r>
              <w:t>,</w:t>
            </w:r>
            <w:r w:rsidRPr="00480036">
              <w:t>354.00</w:t>
            </w:r>
          </w:p>
        </w:tc>
        <w:tc>
          <w:tcPr>
            <w:tcW w:w="0" w:type="auto"/>
          </w:tcPr>
          <w:p w14:paraId="7BF6E980" w14:textId="77777777" w:rsidR="004A05A9" w:rsidRPr="00480036" w:rsidRDefault="004A05A9" w:rsidP="004A05A9">
            <w:pPr>
              <w:pStyle w:val="Normalcentre"/>
            </w:pPr>
            <w:r w:rsidRPr="00480036">
              <w:t>1</w:t>
            </w:r>
            <w:r>
              <w:t>,</w:t>
            </w:r>
            <w:r w:rsidRPr="00480036">
              <w:t>098.00</w:t>
            </w:r>
          </w:p>
        </w:tc>
        <w:tc>
          <w:tcPr>
            <w:tcW w:w="0" w:type="auto"/>
          </w:tcPr>
          <w:p w14:paraId="4A68C0F8" w14:textId="77777777" w:rsidR="004A05A9" w:rsidRPr="00480036" w:rsidRDefault="004A05A9" w:rsidP="004A05A9">
            <w:pPr>
              <w:pStyle w:val="Normalcentre"/>
            </w:pPr>
            <w:r w:rsidRPr="00480036">
              <w:t>1</w:t>
            </w:r>
            <w:r>
              <w:t>,</w:t>
            </w:r>
            <w:r w:rsidRPr="00480036">
              <w:t>378.00</w:t>
            </w:r>
          </w:p>
        </w:tc>
        <w:tc>
          <w:tcPr>
            <w:tcW w:w="0" w:type="auto"/>
          </w:tcPr>
          <w:p w14:paraId="2FBFD278" w14:textId="77777777" w:rsidR="004A05A9" w:rsidRPr="00480036" w:rsidRDefault="004A05A9" w:rsidP="004A05A9">
            <w:pPr>
              <w:pStyle w:val="Normalcentre"/>
            </w:pPr>
            <w:r w:rsidRPr="00480036">
              <w:t>1</w:t>
            </w:r>
            <w:r>
              <w:t>,</w:t>
            </w:r>
            <w:r w:rsidRPr="00480036">
              <w:t>012.00</w:t>
            </w:r>
          </w:p>
        </w:tc>
        <w:tc>
          <w:tcPr>
            <w:tcW w:w="0" w:type="auto"/>
          </w:tcPr>
          <w:p w14:paraId="6CFA2068" w14:textId="77777777" w:rsidR="004A05A9" w:rsidRPr="00480036" w:rsidRDefault="004A05A9" w:rsidP="004A05A9">
            <w:pPr>
              <w:pStyle w:val="Normalcentre"/>
            </w:pPr>
            <w:r w:rsidRPr="00480036">
              <w:t>1</w:t>
            </w:r>
            <w:r>
              <w:t>,</w:t>
            </w:r>
            <w:r w:rsidRPr="00480036">
              <w:t>054.00</w:t>
            </w:r>
          </w:p>
        </w:tc>
      </w:tr>
      <w:tr w:rsidR="004A05A9" w14:paraId="18419CC3" w14:textId="77777777" w:rsidTr="004A05A9">
        <w:tc>
          <w:tcPr>
            <w:tcW w:w="0" w:type="auto"/>
          </w:tcPr>
          <w:p w14:paraId="47D08EAE"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240</w:t>
            </w:r>
          </w:p>
        </w:tc>
        <w:tc>
          <w:tcPr>
            <w:tcW w:w="0" w:type="auto"/>
          </w:tcPr>
          <w:p w14:paraId="26FE8347" w14:textId="77777777" w:rsidR="004A05A9" w:rsidRPr="00480036" w:rsidRDefault="004A05A9" w:rsidP="004A05A9">
            <w:pPr>
              <w:pStyle w:val="Normalcentre"/>
            </w:pPr>
            <w:r w:rsidRPr="00480036">
              <w:t>1</w:t>
            </w:r>
            <w:r>
              <w:t>,</w:t>
            </w:r>
            <w:r w:rsidRPr="00480036">
              <w:t>354.00</w:t>
            </w:r>
          </w:p>
        </w:tc>
        <w:tc>
          <w:tcPr>
            <w:tcW w:w="0" w:type="auto"/>
          </w:tcPr>
          <w:p w14:paraId="0CFEFB03" w14:textId="77777777" w:rsidR="004A05A9" w:rsidRPr="00480036" w:rsidRDefault="004A05A9" w:rsidP="004A05A9">
            <w:pPr>
              <w:pStyle w:val="Normalcentre"/>
            </w:pPr>
            <w:r w:rsidRPr="00480036">
              <w:t>1</w:t>
            </w:r>
            <w:r>
              <w:t>,</w:t>
            </w:r>
            <w:r w:rsidRPr="00480036">
              <w:t>098.00</w:t>
            </w:r>
          </w:p>
        </w:tc>
        <w:tc>
          <w:tcPr>
            <w:tcW w:w="0" w:type="auto"/>
          </w:tcPr>
          <w:p w14:paraId="2CF048C1" w14:textId="77777777" w:rsidR="004A05A9" w:rsidRPr="00480036" w:rsidRDefault="004A05A9" w:rsidP="004A05A9">
            <w:pPr>
              <w:pStyle w:val="Normalcentre"/>
            </w:pPr>
            <w:r w:rsidRPr="00480036">
              <w:t>1</w:t>
            </w:r>
            <w:r>
              <w:t>,</w:t>
            </w:r>
            <w:r w:rsidRPr="00480036">
              <w:t>378.00</w:t>
            </w:r>
          </w:p>
        </w:tc>
        <w:tc>
          <w:tcPr>
            <w:tcW w:w="0" w:type="auto"/>
          </w:tcPr>
          <w:p w14:paraId="1923E377" w14:textId="77777777" w:rsidR="004A05A9" w:rsidRPr="00480036" w:rsidRDefault="004A05A9" w:rsidP="004A05A9">
            <w:pPr>
              <w:pStyle w:val="Normalcentre"/>
            </w:pPr>
            <w:r w:rsidRPr="00480036">
              <w:t>1</w:t>
            </w:r>
            <w:r>
              <w:t>,</w:t>
            </w:r>
            <w:r w:rsidRPr="00480036">
              <w:t>014.00</w:t>
            </w:r>
          </w:p>
        </w:tc>
        <w:tc>
          <w:tcPr>
            <w:tcW w:w="0" w:type="auto"/>
          </w:tcPr>
          <w:p w14:paraId="10DA0D6C" w14:textId="77777777" w:rsidR="004A05A9" w:rsidRPr="00480036" w:rsidRDefault="004A05A9" w:rsidP="004A05A9">
            <w:pPr>
              <w:pStyle w:val="Normalcentre"/>
            </w:pPr>
            <w:r w:rsidRPr="00480036">
              <w:t>1</w:t>
            </w:r>
            <w:r>
              <w:t>,</w:t>
            </w:r>
            <w:r w:rsidRPr="00480036">
              <w:t>056.00</w:t>
            </w:r>
          </w:p>
        </w:tc>
      </w:tr>
      <w:tr w:rsidR="004A05A9" w14:paraId="323A9243" w14:textId="77777777" w:rsidTr="004A05A9">
        <w:tc>
          <w:tcPr>
            <w:tcW w:w="0" w:type="auto"/>
          </w:tcPr>
          <w:p w14:paraId="2827A4FB"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612</w:t>
            </w:r>
          </w:p>
        </w:tc>
        <w:tc>
          <w:tcPr>
            <w:tcW w:w="0" w:type="auto"/>
          </w:tcPr>
          <w:p w14:paraId="13F0F73F" w14:textId="77777777" w:rsidR="004A05A9" w:rsidRPr="00480036" w:rsidRDefault="004A05A9" w:rsidP="004A05A9">
            <w:pPr>
              <w:pStyle w:val="Normalcentre"/>
            </w:pPr>
            <w:r w:rsidRPr="00480036">
              <w:t>1</w:t>
            </w:r>
            <w:r>
              <w:t>,</w:t>
            </w:r>
            <w:r w:rsidRPr="00480036">
              <w:t>500.00</w:t>
            </w:r>
          </w:p>
        </w:tc>
        <w:tc>
          <w:tcPr>
            <w:tcW w:w="0" w:type="auto"/>
          </w:tcPr>
          <w:p w14:paraId="1E49D8FF" w14:textId="77777777" w:rsidR="004A05A9" w:rsidRPr="00480036" w:rsidRDefault="004A05A9" w:rsidP="004A05A9">
            <w:pPr>
              <w:pStyle w:val="Normalcentre"/>
            </w:pPr>
            <w:r w:rsidRPr="00480036">
              <w:t>1</w:t>
            </w:r>
            <w:r>
              <w:t>,</w:t>
            </w:r>
            <w:r w:rsidRPr="00480036">
              <w:t>226.00</w:t>
            </w:r>
          </w:p>
        </w:tc>
        <w:tc>
          <w:tcPr>
            <w:tcW w:w="0" w:type="auto"/>
          </w:tcPr>
          <w:p w14:paraId="12166F74" w14:textId="77777777" w:rsidR="004A05A9" w:rsidRPr="00480036" w:rsidRDefault="004A05A9" w:rsidP="004A05A9">
            <w:pPr>
              <w:pStyle w:val="Normalcentre"/>
            </w:pPr>
            <w:r w:rsidRPr="00480036">
              <w:t>1</w:t>
            </w:r>
            <w:r>
              <w:t>,</w:t>
            </w:r>
            <w:r w:rsidRPr="00480036">
              <w:t>498.00</w:t>
            </w:r>
          </w:p>
        </w:tc>
        <w:tc>
          <w:tcPr>
            <w:tcW w:w="0" w:type="auto"/>
          </w:tcPr>
          <w:p w14:paraId="01BE6D31" w14:textId="77777777" w:rsidR="004A05A9" w:rsidRPr="00480036" w:rsidRDefault="004A05A9" w:rsidP="004A05A9">
            <w:pPr>
              <w:pStyle w:val="Normalcentre"/>
            </w:pPr>
            <w:r w:rsidRPr="00480036">
              <w:t>1</w:t>
            </w:r>
            <w:r>
              <w:t>,</w:t>
            </w:r>
            <w:r w:rsidRPr="00480036">
              <w:t>134.00</w:t>
            </w:r>
          </w:p>
        </w:tc>
        <w:tc>
          <w:tcPr>
            <w:tcW w:w="0" w:type="auto"/>
          </w:tcPr>
          <w:p w14:paraId="016F9F2F" w14:textId="77777777" w:rsidR="004A05A9" w:rsidRPr="00480036" w:rsidRDefault="004A05A9" w:rsidP="004A05A9">
            <w:pPr>
              <w:pStyle w:val="Normalcentre"/>
            </w:pPr>
            <w:r w:rsidRPr="00480036">
              <w:t>1</w:t>
            </w:r>
            <w:r>
              <w:t>,</w:t>
            </w:r>
            <w:r w:rsidRPr="00480036">
              <w:t>180.00</w:t>
            </w:r>
          </w:p>
        </w:tc>
      </w:tr>
      <w:tr w:rsidR="004A05A9" w14:paraId="03678D9E" w14:textId="77777777" w:rsidTr="004A05A9">
        <w:tc>
          <w:tcPr>
            <w:tcW w:w="0" w:type="auto"/>
          </w:tcPr>
          <w:p w14:paraId="0C09EA0E"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614</w:t>
            </w:r>
          </w:p>
        </w:tc>
        <w:tc>
          <w:tcPr>
            <w:tcW w:w="0" w:type="auto"/>
          </w:tcPr>
          <w:p w14:paraId="7364D9FC" w14:textId="77777777" w:rsidR="004A05A9" w:rsidRPr="00480036" w:rsidRDefault="004A05A9" w:rsidP="004A05A9">
            <w:pPr>
              <w:pStyle w:val="Normalcentre"/>
            </w:pPr>
            <w:r w:rsidRPr="00480036">
              <w:t>1</w:t>
            </w:r>
            <w:r>
              <w:t>,</w:t>
            </w:r>
            <w:r w:rsidRPr="00480036">
              <w:t>500.00</w:t>
            </w:r>
          </w:p>
        </w:tc>
        <w:tc>
          <w:tcPr>
            <w:tcW w:w="0" w:type="auto"/>
          </w:tcPr>
          <w:p w14:paraId="7F0B9842" w14:textId="77777777" w:rsidR="004A05A9" w:rsidRPr="00480036" w:rsidRDefault="004A05A9" w:rsidP="004A05A9">
            <w:pPr>
              <w:pStyle w:val="Normalcentre"/>
            </w:pPr>
            <w:r w:rsidRPr="00480036">
              <w:t>1</w:t>
            </w:r>
            <w:r>
              <w:t>,</w:t>
            </w:r>
            <w:r w:rsidRPr="00480036">
              <w:t>228.00</w:t>
            </w:r>
          </w:p>
        </w:tc>
        <w:tc>
          <w:tcPr>
            <w:tcW w:w="0" w:type="auto"/>
          </w:tcPr>
          <w:p w14:paraId="7ADD205F" w14:textId="77777777" w:rsidR="004A05A9" w:rsidRPr="00480036" w:rsidRDefault="004A05A9" w:rsidP="004A05A9">
            <w:pPr>
              <w:pStyle w:val="Normalcentre"/>
            </w:pPr>
            <w:r w:rsidRPr="00480036">
              <w:t>1</w:t>
            </w:r>
            <w:r>
              <w:t>,</w:t>
            </w:r>
            <w:r w:rsidRPr="00480036">
              <w:t>500.00</w:t>
            </w:r>
          </w:p>
        </w:tc>
        <w:tc>
          <w:tcPr>
            <w:tcW w:w="0" w:type="auto"/>
          </w:tcPr>
          <w:p w14:paraId="102FDB38" w14:textId="77777777" w:rsidR="004A05A9" w:rsidRPr="00480036" w:rsidRDefault="004A05A9" w:rsidP="004A05A9">
            <w:pPr>
              <w:pStyle w:val="Normalcentre"/>
            </w:pPr>
            <w:r w:rsidRPr="00480036">
              <w:t>1</w:t>
            </w:r>
            <w:r>
              <w:t>,</w:t>
            </w:r>
            <w:r w:rsidRPr="00480036">
              <w:t>134.00</w:t>
            </w:r>
          </w:p>
        </w:tc>
        <w:tc>
          <w:tcPr>
            <w:tcW w:w="0" w:type="auto"/>
          </w:tcPr>
          <w:p w14:paraId="16F9ACD1" w14:textId="77777777" w:rsidR="004A05A9" w:rsidRPr="00480036" w:rsidRDefault="004A05A9" w:rsidP="004A05A9">
            <w:pPr>
              <w:pStyle w:val="Normalcentre"/>
            </w:pPr>
            <w:r w:rsidRPr="00480036">
              <w:t>1</w:t>
            </w:r>
            <w:r>
              <w:t>,</w:t>
            </w:r>
            <w:r w:rsidRPr="00480036">
              <w:t>180.00</w:t>
            </w:r>
          </w:p>
        </w:tc>
      </w:tr>
      <w:tr w:rsidR="004A05A9" w14:paraId="0FD7AE53" w14:textId="77777777" w:rsidTr="004A05A9">
        <w:tc>
          <w:tcPr>
            <w:tcW w:w="0" w:type="auto"/>
          </w:tcPr>
          <w:p w14:paraId="36B0A903"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980</w:t>
            </w:r>
          </w:p>
        </w:tc>
        <w:tc>
          <w:tcPr>
            <w:tcW w:w="0" w:type="auto"/>
          </w:tcPr>
          <w:p w14:paraId="32509DED" w14:textId="77777777" w:rsidR="004A05A9" w:rsidRPr="00480036" w:rsidRDefault="004A05A9" w:rsidP="004A05A9">
            <w:pPr>
              <w:pStyle w:val="Normalcentre"/>
            </w:pPr>
            <w:r w:rsidRPr="00480036">
              <w:t>1</w:t>
            </w:r>
            <w:r>
              <w:t>,</w:t>
            </w:r>
            <w:r w:rsidRPr="00480036">
              <w:t>642.00</w:t>
            </w:r>
          </w:p>
        </w:tc>
        <w:tc>
          <w:tcPr>
            <w:tcW w:w="0" w:type="auto"/>
          </w:tcPr>
          <w:p w14:paraId="59C74BA9" w14:textId="77777777" w:rsidR="004A05A9" w:rsidRPr="00480036" w:rsidRDefault="004A05A9" w:rsidP="004A05A9">
            <w:pPr>
              <w:pStyle w:val="Normalcentre"/>
            </w:pPr>
            <w:r w:rsidRPr="00480036">
              <w:t>1</w:t>
            </w:r>
            <w:r>
              <w:t>,</w:t>
            </w:r>
            <w:r w:rsidRPr="00480036">
              <w:t>370.00</w:t>
            </w:r>
          </w:p>
        </w:tc>
        <w:tc>
          <w:tcPr>
            <w:tcW w:w="0" w:type="auto"/>
          </w:tcPr>
          <w:p w14:paraId="4DAE85EF" w14:textId="77777777" w:rsidR="004A05A9" w:rsidRPr="00480036" w:rsidRDefault="004A05A9" w:rsidP="004A05A9">
            <w:pPr>
              <w:pStyle w:val="Normalcentre"/>
            </w:pPr>
            <w:r w:rsidRPr="00480036">
              <w:t>1</w:t>
            </w:r>
            <w:r>
              <w:t>,</w:t>
            </w:r>
            <w:r w:rsidRPr="00480036">
              <w:t>636.00</w:t>
            </w:r>
          </w:p>
        </w:tc>
        <w:tc>
          <w:tcPr>
            <w:tcW w:w="0" w:type="auto"/>
          </w:tcPr>
          <w:p w14:paraId="3B54FF1C" w14:textId="77777777" w:rsidR="004A05A9" w:rsidRPr="00480036" w:rsidRDefault="004A05A9" w:rsidP="004A05A9">
            <w:pPr>
              <w:pStyle w:val="Normalcentre"/>
            </w:pPr>
            <w:r w:rsidRPr="00480036">
              <w:t>1</w:t>
            </w:r>
            <w:r>
              <w:t>,</w:t>
            </w:r>
            <w:r w:rsidRPr="00480036">
              <w:t>270.00</w:t>
            </w:r>
          </w:p>
        </w:tc>
        <w:tc>
          <w:tcPr>
            <w:tcW w:w="0" w:type="auto"/>
          </w:tcPr>
          <w:p w14:paraId="46CBB47B" w14:textId="77777777" w:rsidR="004A05A9" w:rsidRPr="00480036" w:rsidRDefault="004A05A9" w:rsidP="004A05A9">
            <w:pPr>
              <w:pStyle w:val="Normalcentre"/>
            </w:pPr>
            <w:r w:rsidRPr="00480036">
              <w:t>1</w:t>
            </w:r>
            <w:r>
              <w:t>,</w:t>
            </w:r>
            <w:r w:rsidRPr="00480036">
              <w:t>320.00</w:t>
            </w:r>
          </w:p>
        </w:tc>
      </w:tr>
      <w:tr w:rsidR="004A05A9" w14:paraId="659D4E97" w14:textId="77777777" w:rsidTr="004A05A9">
        <w:tc>
          <w:tcPr>
            <w:tcW w:w="0" w:type="auto"/>
          </w:tcPr>
          <w:p w14:paraId="60475F3F"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982</w:t>
            </w:r>
          </w:p>
        </w:tc>
        <w:tc>
          <w:tcPr>
            <w:tcW w:w="0" w:type="auto"/>
          </w:tcPr>
          <w:p w14:paraId="2D1DDD76" w14:textId="77777777" w:rsidR="004A05A9" w:rsidRPr="00480036" w:rsidRDefault="004A05A9" w:rsidP="004A05A9">
            <w:pPr>
              <w:pStyle w:val="Normalcentre"/>
            </w:pPr>
            <w:r w:rsidRPr="00480036">
              <w:t>1</w:t>
            </w:r>
            <w:r>
              <w:t>,</w:t>
            </w:r>
            <w:r w:rsidRPr="00480036">
              <w:t>644.00</w:t>
            </w:r>
          </w:p>
        </w:tc>
        <w:tc>
          <w:tcPr>
            <w:tcW w:w="0" w:type="auto"/>
          </w:tcPr>
          <w:p w14:paraId="6DC5CF15" w14:textId="77777777" w:rsidR="004A05A9" w:rsidRPr="00480036" w:rsidRDefault="004A05A9" w:rsidP="004A05A9">
            <w:pPr>
              <w:pStyle w:val="Normalcentre"/>
            </w:pPr>
            <w:r w:rsidRPr="00480036">
              <w:t>1</w:t>
            </w:r>
            <w:r>
              <w:t>,</w:t>
            </w:r>
            <w:r w:rsidRPr="00480036">
              <w:t>370.00</w:t>
            </w:r>
          </w:p>
        </w:tc>
        <w:tc>
          <w:tcPr>
            <w:tcW w:w="0" w:type="auto"/>
          </w:tcPr>
          <w:p w14:paraId="58A642F3" w14:textId="77777777" w:rsidR="004A05A9" w:rsidRPr="00480036" w:rsidRDefault="004A05A9" w:rsidP="004A05A9">
            <w:pPr>
              <w:pStyle w:val="Normalcentre"/>
            </w:pPr>
            <w:r w:rsidRPr="00480036">
              <w:t>1</w:t>
            </w:r>
            <w:r>
              <w:t>,</w:t>
            </w:r>
            <w:r w:rsidRPr="00480036">
              <w:t>636.00</w:t>
            </w:r>
          </w:p>
        </w:tc>
        <w:tc>
          <w:tcPr>
            <w:tcW w:w="0" w:type="auto"/>
          </w:tcPr>
          <w:p w14:paraId="7D635AE3" w14:textId="77777777" w:rsidR="004A05A9" w:rsidRPr="00480036" w:rsidRDefault="004A05A9" w:rsidP="004A05A9">
            <w:pPr>
              <w:pStyle w:val="Normalcentre"/>
            </w:pPr>
            <w:r w:rsidRPr="00480036">
              <w:t>1</w:t>
            </w:r>
            <w:r>
              <w:t>,</w:t>
            </w:r>
            <w:r w:rsidRPr="00480036">
              <w:t>270.00</w:t>
            </w:r>
          </w:p>
        </w:tc>
        <w:tc>
          <w:tcPr>
            <w:tcW w:w="0" w:type="auto"/>
          </w:tcPr>
          <w:p w14:paraId="67A2A4E8" w14:textId="77777777" w:rsidR="004A05A9" w:rsidRPr="00480036" w:rsidRDefault="004A05A9" w:rsidP="004A05A9">
            <w:pPr>
              <w:pStyle w:val="Normalcentre"/>
            </w:pPr>
            <w:r w:rsidRPr="00480036">
              <w:t>1</w:t>
            </w:r>
            <w:r>
              <w:t>,</w:t>
            </w:r>
            <w:r w:rsidRPr="00480036">
              <w:t>320.00</w:t>
            </w:r>
          </w:p>
        </w:tc>
      </w:tr>
      <w:tr w:rsidR="004A05A9" w14:paraId="241189BB" w14:textId="77777777" w:rsidTr="004A05A9">
        <w:tc>
          <w:tcPr>
            <w:tcW w:w="0" w:type="auto"/>
          </w:tcPr>
          <w:p w14:paraId="5EDCEFCA"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304</w:t>
            </w:r>
          </w:p>
        </w:tc>
        <w:tc>
          <w:tcPr>
            <w:tcW w:w="0" w:type="auto"/>
          </w:tcPr>
          <w:p w14:paraId="5CE7F8AA" w14:textId="77777777" w:rsidR="004A05A9" w:rsidRPr="00480036" w:rsidRDefault="004A05A9" w:rsidP="004A05A9">
            <w:pPr>
              <w:pStyle w:val="Normalcentre"/>
            </w:pPr>
            <w:r w:rsidRPr="00480036">
              <w:t>1</w:t>
            </w:r>
            <w:r>
              <w:t>,</w:t>
            </w:r>
            <w:r w:rsidRPr="00480036">
              <w:t>770.00</w:t>
            </w:r>
          </w:p>
        </w:tc>
        <w:tc>
          <w:tcPr>
            <w:tcW w:w="0" w:type="auto"/>
          </w:tcPr>
          <w:p w14:paraId="4A3B7B42" w14:textId="77777777" w:rsidR="004A05A9" w:rsidRPr="00480036" w:rsidRDefault="004A05A9" w:rsidP="004A05A9">
            <w:pPr>
              <w:pStyle w:val="Normalcentre"/>
            </w:pPr>
            <w:r w:rsidRPr="00480036">
              <w:t>1</w:t>
            </w:r>
            <w:r>
              <w:t>,</w:t>
            </w:r>
            <w:r w:rsidRPr="00480036">
              <w:t>496.00</w:t>
            </w:r>
          </w:p>
        </w:tc>
        <w:tc>
          <w:tcPr>
            <w:tcW w:w="0" w:type="auto"/>
          </w:tcPr>
          <w:p w14:paraId="66F46339" w14:textId="77777777" w:rsidR="004A05A9" w:rsidRPr="00480036" w:rsidRDefault="004A05A9" w:rsidP="004A05A9">
            <w:pPr>
              <w:pStyle w:val="Normalcentre"/>
            </w:pPr>
            <w:r w:rsidRPr="00480036">
              <w:t>1</w:t>
            </w:r>
            <w:r>
              <w:t>,</w:t>
            </w:r>
            <w:r w:rsidRPr="00480036">
              <w:t>756.00</w:t>
            </w:r>
          </w:p>
        </w:tc>
        <w:tc>
          <w:tcPr>
            <w:tcW w:w="0" w:type="auto"/>
          </w:tcPr>
          <w:p w14:paraId="488F7027" w14:textId="77777777" w:rsidR="004A05A9" w:rsidRPr="00480036" w:rsidRDefault="004A05A9" w:rsidP="004A05A9">
            <w:pPr>
              <w:pStyle w:val="Normalcentre"/>
            </w:pPr>
            <w:r w:rsidRPr="00480036">
              <w:t>1</w:t>
            </w:r>
            <w:r>
              <w:t>,</w:t>
            </w:r>
            <w:r w:rsidRPr="00480036">
              <w:t>390.00</w:t>
            </w:r>
          </w:p>
        </w:tc>
        <w:tc>
          <w:tcPr>
            <w:tcW w:w="0" w:type="auto"/>
          </w:tcPr>
          <w:p w14:paraId="41CE57F8" w14:textId="77777777" w:rsidR="004A05A9" w:rsidRPr="00480036" w:rsidRDefault="004A05A9" w:rsidP="004A05A9">
            <w:pPr>
              <w:pStyle w:val="Normalcentre"/>
            </w:pPr>
            <w:r w:rsidRPr="00480036">
              <w:t>1</w:t>
            </w:r>
            <w:r>
              <w:t>,</w:t>
            </w:r>
            <w:r w:rsidRPr="00480036">
              <w:t>444.00</w:t>
            </w:r>
          </w:p>
        </w:tc>
      </w:tr>
      <w:tr w:rsidR="004A05A9" w14:paraId="6BAF180B" w14:textId="77777777" w:rsidTr="004A05A9">
        <w:tc>
          <w:tcPr>
            <w:tcW w:w="0" w:type="auto"/>
          </w:tcPr>
          <w:p w14:paraId="4FDD8D18"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306</w:t>
            </w:r>
          </w:p>
        </w:tc>
        <w:tc>
          <w:tcPr>
            <w:tcW w:w="0" w:type="auto"/>
          </w:tcPr>
          <w:p w14:paraId="017ABA79" w14:textId="77777777" w:rsidR="004A05A9" w:rsidRPr="00480036" w:rsidRDefault="004A05A9" w:rsidP="004A05A9">
            <w:pPr>
              <w:pStyle w:val="Normalcentre"/>
            </w:pPr>
            <w:r w:rsidRPr="00480036">
              <w:t>1</w:t>
            </w:r>
            <w:r>
              <w:t>,</w:t>
            </w:r>
            <w:r w:rsidRPr="00480036">
              <w:t>770.00</w:t>
            </w:r>
          </w:p>
        </w:tc>
        <w:tc>
          <w:tcPr>
            <w:tcW w:w="0" w:type="auto"/>
          </w:tcPr>
          <w:p w14:paraId="5C5064E2" w14:textId="77777777" w:rsidR="004A05A9" w:rsidRPr="00480036" w:rsidRDefault="004A05A9" w:rsidP="004A05A9">
            <w:pPr>
              <w:pStyle w:val="Normalcentre"/>
            </w:pPr>
            <w:r w:rsidRPr="00480036">
              <w:t>1</w:t>
            </w:r>
            <w:r>
              <w:t>,</w:t>
            </w:r>
            <w:r w:rsidRPr="00480036">
              <w:t>496.00</w:t>
            </w:r>
          </w:p>
        </w:tc>
        <w:tc>
          <w:tcPr>
            <w:tcW w:w="0" w:type="auto"/>
          </w:tcPr>
          <w:p w14:paraId="133B2366" w14:textId="77777777" w:rsidR="004A05A9" w:rsidRPr="00480036" w:rsidRDefault="004A05A9" w:rsidP="004A05A9">
            <w:pPr>
              <w:pStyle w:val="Normalcentre"/>
            </w:pPr>
            <w:r w:rsidRPr="00480036">
              <w:t>1</w:t>
            </w:r>
            <w:r>
              <w:t>,</w:t>
            </w:r>
            <w:r w:rsidRPr="00480036">
              <w:t>756.00</w:t>
            </w:r>
          </w:p>
        </w:tc>
        <w:tc>
          <w:tcPr>
            <w:tcW w:w="0" w:type="auto"/>
          </w:tcPr>
          <w:p w14:paraId="5EC9B135" w14:textId="77777777" w:rsidR="004A05A9" w:rsidRPr="00480036" w:rsidRDefault="004A05A9" w:rsidP="004A05A9">
            <w:pPr>
              <w:pStyle w:val="Normalcentre"/>
            </w:pPr>
            <w:r w:rsidRPr="00480036">
              <w:t>1</w:t>
            </w:r>
            <w:r>
              <w:t>,</w:t>
            </w:r>
            <w:r w:rsidRPr="00480036">
              <w:t>390.00</w:t>
            </w:r>
          </w:p>
        </w:tc>
        <w:tc>
          <w:tcPr>
            <w:tcW w:w="0" w:type="auto"/>
          </w:tcPr>
          <w:p w14:paraId="7AA01E15" w14:textId="77777777" w:rsidR="004A05A9" w:rsidRPr="00480036" w:rsidRDefault="004A05A9" w:rsidP="004A05A9">
            <w:pPr>
              <w:pStyle w:val="Normalcentre"/>
            </w:pPr>
            <w:r w:rsidRPr="00480036">
              <w:t>1</w:t>
            </w:r>
            <w:r>
              <w:t>,</w:t>
            </w:r>
            <w:r w:rsidRPr="00480036">
              <w:t>444.00</w:t>
            </w:r>
          </w:p>
        </w:tc>
      </w:tr>
      <w:tr w:rsidR="004A05A9" w14:paraId="44FDD590" w14:textId="77777777" w:rsidTr="004A05A9">
        <w:tc>
          <w:tcPr>
            <w:tcW w:w="0" w:type="auto"/>
          </w:tcPr>
          <w:p w14:paraId="373A471F" w14:textId="77777777" w:rsidR="004A05A9" w:rsidRPr="00C86C35" w:rsidRDefault="004A05A9" w:rsidP="004A05A9">
            <w:pPr>
              <w:pStyle w:val="Normalcentre"/>
              <w:rPr>
                <w:rStyle w:val="StyleBold"/>
              </w:rPr>
            </w:pPr>
            <w:r w:rsidRPr="00C86C35">
              <w:rPr>
                <w:rStyle w:val="StyleBold"/>
              </w:rPr>
              <w:lastRenderedPageBreak/>
              <w:t>5</w:t>
            </w:r>
            <w:r>
              <w:rPr>
                <w:rStyle w:val="StyleBold"/>
              </w:rPr>
              <w:t>,</w:t>
            </w:r>
            <w:r w:rsidRPr="00C86C35">
              <w:rPr>
                <w:rStyle w:val="StyleBold"/>
              </w:rPr>
              <w:t>472</w:t>
            </w:r>
          </w:p>
        </w:tc>
        <w:tc>
          <w:tcPr>
            <w:tcW w:w="0" w:type="auto"/>
          </w:tcPr>
          <w:p w14:paraId="51C7441B" w14:textId="77777777" w:rsidR="004A05A9" w:rsidRPr="00480036" w:rsidRDefault="004A05A9" w:rsidP="004A05A9">
            <w:pPr>
              <w:pStyle w:val="Normalcentre"/>
            </w:pPr>
            <w:r w:rsidRPr="00480036">
              <w:t>1</w:t>
            </w:r>
            <w:r>
              <w:t>,</w:t>
            </w:r>
            <w:r w:rsidRPr="00480036">
              <w:t>834.00</w:t>
            </w:r>
          </w:p>
        </w:tc>
        <w:tc>
          <w:tcPr>
            <w:tcW w:w="0" w:type="auto"/>
          </w:tcPr>
          <w:p w14:paraId="648CA376" w14:textId="77777777" w:rsidR="004A05A9" w:rsidRPr="00480036" w:rsidRDefault="004A05A9" w:rsidP="004A05A9">
            <w:pPr>
              <w:pStyle w:val="Normalcentre"/>
            </w:pPr>
            <w:r w:rsidRPr="00480036">
              <w:t>1</w:t>
            </w:r>
            <w:r>
              <w:t>,</w:t>
            </w:r>
            <w:r w:rsidRPr="00480036">
              <w:t>562.00</w:t>
            </w:r>
          </w:p>
        </w:tc>
        <w:tc>
          <w:tcPr>
            <w:tcW w:w="0" w:type="auto"/>
          </w:tcPr>
          <w:p w14:paraId="0267D60A" w14:textId="77777777" w:rsidR="004A05A9" w:rsidRPr="00480036" w:rsidRDefault="004A05A9" w:rsidP="004A05A9">
            <w:pPr>
              <w:pStyle w:val="Normalcentre"/>
            </w:pPr>
            <w:r w:rsidRPr="00480036">
              <w:t>1</w:t>
            </w:r>
            <w:r>
              <w:t>,</w:t>
            </w:r>
            <w:r w:rsidRPr="00480036">
              <w:t>818.00</w:t>
            </w:r>
          </w:p>
        </w:tc>
        <w:tc>
          <w:tcPr>
            <w:tcW w:w="0" w:type="auto"/>
          </w:tcPr>
          <w:p w14:paraId="648AEDE2" w14:textId="77777777" w:rsidR="004A05A9" w:rsidRPr="00480036" w:rsidRDefault="004A05A9" w:rsidP="004A05A9">
            <w:pPr>
              <w:pStyle w:val="Normalcentre"/>
            </w:pPr>
            <w:r w:rsidRPr="00480036">
              <w:t>1</w:t>
            </w:r>
            <w:r>
              <w:t>,</w:t>
            </w:r>
            <w:r w:rsidRPr="00480036">
              <w:t>452.00</w:t>
            </w:r>
          </w:p>
        </w:tc>
        <w:tc>
          <w:tcPr>
            <w:tcW w:w="0" w:type="auto"/>
          </w:tcPr>
          <w:p w14:paraId="40D4F668" w14:textId="77777777" w:rsidR="004A05A9" w:rsidRPr="00480036" w:rsidRDefault="004A05A9" w:rsidP="004A05A9">
            <w:pPr>
              <w:pStyle w:val="Normalcentre"/>
            </w:pPr>
            <w:r w:rsidRPr="00480036">
              <w:t>1</w:t>
            </w:r>
            <w:r>
              <w:t>,</w:t>
            </w:r>
            <w:r w:rsidRPr="00480036">
              <w:t>506.00</w:t>
            </w:r>
          </w:p>
        </w:tc>
      </w:tr>
      <w:tr w:rsidR="004A05A9" w14:paraId="3033B64D" w14:textId="77777777" w:rsidTr="004A05A9">
        <w:tc>
          <w:tcPr>
            <w:tcW w:w="0" w:type="auto"/>
          </w:tcPr>
          <w:p w14:paraId="58F6D0B9"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474</w:t>
            </w:r>
          </w:p>
        </w:tc>
        <w:tc>
          <w:tcPr>
            <w:tcW w:w="0" w:type="auto"/>
          </w:tcPr>
          <w:p w14:paraId="0FB23A21" w14:textId="77777777" w:rsidR="004A05A9" w:rsidRPr="00480036" w:rsidRDefault="004A05A9" w:rsidP="004A05A9">
            <w:pPr>
              <w:pStyle w:val="Normalcentre"/>
            </w:pPr>
            <w:r w:rsidRPr="00480036">
              <w:t>1</w:t>
            </w:r>
            <w:r>
              <w:t>,</w:t>
            </w:r>
            <w:r w:rsidRPr="00480036">
              <w:t>836.00</w:t>
            </w:r>
          </w:p>
        </w:tc>
        <w:tc>
          <w:tcPr>
            <w:tcW w:w="0" w:type="auto"/>
          </w:tcPr>
          <w:p w14:paraId="436CAD33" w14:textId="77777777" w:rsidR="004A05A9" w:rsidRPr="00480036" w:rsidRDefault="004A05A9" w:rsidP="004A05A9">
            <w:pPr>
              <w:pStyle w:val="Normalcentre"/>
            </w:pPr>
            <w:r w:rsidRPr="00480036">
              <w:t>1</w:t>
            </w:r>
            <w:r>
              <w:t>,</w:t>
            </w:r>
            <w:r w:rsidRPr="00480036">
              <w:t>562.00</w:t>
            </w:r>
          </w:p>
        </w:tc>
        <w:tc>
          <w:tcPr>
            <w:tcW w:w="0" w:type="auto"/>
          </w:tcPr>
          <w:p w14:paraId="3B3D539F" w14:textId="77777777" w:rsidR="004A05A9" w:rsidRPr="00480036" w:rsidRDefault="004A05A9" w:rsidP="004A05A9">
            <w:pPr>
              <w:pStyle w:val="Normalcentre"/>
            </w:pPr>
            <w:r w:rsidRPr="00480036">
              <w:t>1</w:t>
            </w:r>
            <w:r>
              <w:t>,</w:t>
            </w:r>
            <w:r w:rsidRPr="00480036">
              <w:t>818.00</w:t>
            </w:r>
          </w:p>
        </w:tc>
        <w:tc>
          <w:tcPr>
            <w:tcW w:w="0" w:type="auto"/>
          </w:tcPr>
          <w:p w14:paraId="3ABDC94A" w14:textId="77777777" w:rsidR="004A05A9" w:rsidRPr="00480036" w:rsidRDefault="004A05A9" w:rsidP="004A05A9">
            <w:pPr>
              <w:pStyle w:val="Normalcentre"/>
            </w:pPr>
            <w:r w:rsidRPr="00480036">
              <w:t>1</w:t>
            </w:r>
            <w:r>
              <w:t>,</w:t>
            </w:r>
            <w:r w:rsidRPr="00480036">
              <w:t>452.00</w:t>
            </w:r>
          </w:p>
        </w:tc>
        <w:tc>
          <w:tcPr>
            <w:tcW w:w="0" w:type="auto"/>
          </w:tcPr>
          <w:p w14:paraId="1DDFDD26" w14:textId="77777777" w:rsidR="004A05A9" w:rsidRPr="00480036" w:rsidRDefault="004A05A9" w:rsidP="004A05A9">
            <w:pPr>
              <w:pStyle w:val="Normalcentre"/>
            </w:pPr>
            <w:r w:rsidRPr="00480036">
              <w:t>1</w:t>
            </w:r>
            <w:r>
              <w:t>,</w:t>
            </w:r>
            <w:r w:rsidRPr="00480036">
              <w:t>508.00</w:t>
            </w:r>
          </w:p>
        </w:tc>
      </w:tr>
      <w:tr w:rsidR="004A05A9" w14:paraId="4C82F815" w14:textId="77777777" w:rsidTr="004A05A9">
        <w:tc>
          <w:tcPr>
            <w:tcW w:w="0" w:type="auto"/>
          </w:tcPr>
          <w:p w14:paraId="4AE563FD"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796</w:t>
            </w:r>
          </w:p>
        </w:tc>
        <w:tc>
          <w:tcPr>
            <w:tcW w:w="0" w:type="auto"/>
          </w:tcPr>
          <w:p w14:paraId="5D39CDB4" w14:textId="77777777" w:rsidR="004A05A9" w:rsidRPr="00480036" w:rsidRDefault="004A05A9" w:rsidP="004A05A9">
            <w:pPr>
              <w:pStyle w:val="Normalcentre"/>
            </w:pPr>
            <w:r w:rsidRPr="00480036">
              <w:t>1</w:t>
            </w:r>
            <w:r>
              <w:t>,</w:t>
            </w:r>
            <w:r w:rsidRPr="00480036">
              <w:t>962.00</w:t>
            </w:r>
          </w:p>
        </w:tc>
        <w:tc>
          <w:tcPr>
            <w:tcW w:w="0" w:type="auto"/>
          </w:tcPr>
          <w:p w14:paraId="0D9568B5" w14:textId="77777777" w:rsidR="004A05A9" w:rsidRPr="00480036" w:rsidRDefault="004A05A9" w:rsidP="004A05A9">
            <w:pPr>
              <w:pStyle w:val="Normalcentre"/>
            </w:pPr>
            <w:r w:rsidRPr="00480036">
              <w:t>1</w:t>
            </w:r>
            <w:r>
              <w:t>,</w:t>
            </w:r>
            <w:r w:rsidRPr="00480036">
              <w:t>688.00</w:t>
            </w:r>
          </w:p>
        </w:tc>
        <w:tc>
          <w:tcPr>
            <w:tcW w:w="0" w:type="auto"/>
          </w:tcPr>
          <w:p w14:paraId="37DE93F6" w14:textId="77777777" w:rsidR="004A05A9" w:rsidRPr="00480036" w:rsidRDefault="004A05A9" w:rsidP="004A05A9">
            <w:pPr>
              <w:pStyle w:val="Normalcentre"/>
            </w:pPr>
            <w:r w:rsidRPr="00480036">
              <w:t>1</w:t>
            </w:r>
            <w:r>
              <w:t>,</w:t>
            </w:r>
            <w:r w:rsidRPr="00480036">
              <w:t>938.00</w:t>
            </w:r>
          </w:p>
        </w:tc>
        <w:tc>
          <w:tcPr>
            <w:tcW w:w="0" w:type="auto"/>
          </w:tcPr>
          <w:p w14:paraId="70DF24A6" w14:textId="77777777" w:rsidR="004A05A9" w:rsidRPr="00480036" w:rsidRDefault="004A05A9" w:rsidP="004A05A9">
            <w:pPr>
              <w:pStyle w:val="Normalcentre"/>
            </w:pPr>
            <w:r w:rsidRPr="00480036">
              <w:t>1</w:t>
            </w:r>
            <w:r>
              <w:t>,</w:t>
            </w:r>
            <w:r w:rsidRPr="00480036">
              <w:t>572.00</w:t>
            </w:r>
          </w:p>
        </w:tc>
        <w:tc>
          <w:tcPr>
            <w:tcW w:w="0" w:type="auto"/>
          </w:tcPr>
          <w:p w14:paraId="3B8DDDCE" w14:textId="77777777" w:rsidR="004A05A9" w:rsidRPr="00480036" w:rsidRDefault="004A05A9" w:rsidP="004A05A9">
            <w:pPr>
              <w:pStyle w:val="Normalcentre"/>
            </w:pPr>
            <w:r w:rsidRPr="00480036">
              <w:t>1</w:t>
            </w:r>
            <w:r>
              <w:t>,</w:t>
            </w:r>
            <w:r w:rsidRPr="00480036">
              <w:t>630.00</w:t>
            </w:r>
          </w:p>
        </w:tc>
      </w:tr>
      <w:tr w:rsidR="004A05A9" w14:paraId="11DD3D71" w14:textId="77777777" w:rsidTr="004A05A9">
        <w:tc>
          <w:tcPr>
            <w:tcW w:w="0" w:type="auto"/>
          </w:tcPr>
          <w:p w14:paraId="57742C12"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798</w:t>
            </w:r>
          </w:p>
        </w:tc>
        <w:tc>
          <w:tcPr>
            <w:tcW w:w="0" w:type="auto"/>
          </w:tcPr>
          <w:p w14:paraId="1ECBA4B4" w14:textId="77777777" w:rsidR="004A05A9" w:rsidRPr="00480036" w:rsidRDefault="004A05A9" w:rsidP="004A05A9">
            <w:pPr>
              <w:pStyle w:val="Normalcentre"/>
            </w:pPr>
            <w:r w:rsidRPr="00480036">
              <w:t>1</w:t>
            </w:r>
            <w:r>
              <w:t>,</w:t>
            </w:r>
            <w:r w:rsidRPr="00480036">
              <w:t>962.00</w:t>
            </w:r>
          </w:p>
        </w:tc>
        <w:tc>
          <w:tcPr>
            <w:tcW w:w="0" w:type="auto"/>
          </w:tcPr>
          <w:p w14:paraId="057A5207" w14:textId="77777777" w:rsidR="004A05A9" w:rsidRPr="00480036" w:rsidRDefault="004A05A9" w:rsidP="004A05A9">
            <w:pPr>
              <w:pStyle w:val="Normalcentre"/>
            </w:pPr>
            <w:r w:rsidRPr="00480036">
              <w:t>1</w:t>
            </w:r>
            <w:r>
              <w:t>,</w:t>
            </w:r>
            <w:r w:rsidRPr="00480036">
              <w:t>688.00</w:t>
            </w:r>
          </w:p>
        </w:tc>
        <w:tc>
          <w:tcPr>
            <w:tcW w:w="0" w:type="auto"/>
          </w:tcPr>
          <w:p w14:paraId="40A998B4" w14:textId="77777777" w:rsidR="004A05A9" w:rsidRPr="00480036" w:rsidRDefault="004A05A9" w:rsidP="004A05A9">
            <w:pPr>
              <w:pStyle w:val="Normalcentre"/>
            </w:pPr>
            <w:r w:rsidRPr="00480036">
              <w:t>1</w:t>
            </w:r>
            <w:r>
              <w:t>,</w:t>
            </w:r>
            <w:r w:rsidRPr="00480036">
              <w:t>938.00</w:t>
            </w:r>
          </w:p>
        </w:tc>
        <w:tc>
          <w:tcPr>
            <w:tcW w:w="0" w:type="auto"/>
          </w:tcPr>
          <w:p w14:paraId="45541A24" w14:textId="77777777" w:rsidR="004A05A9" w:rsidRPr="00480036" w:rsidRDefault="004A05A9" w:rsidP="004A05A9">
            <w:pPr>
              <w:pStyle w:val="Normalcentre"/>
            </w:pPr>
            <w:r w:rsidRPr="00480036">
              <w:t>1</w:t>
            </w:r>
            <w:r>
              <w:t>,</w:t>
            </w:r>
            <w:r w:rsidRPr="00480036">
              <w:t>572.00</w:t>
            </w:r>
          </w:p>
        </w:tc>
        <w:tc>
          <w:tcPr>
            <w:tcW w:w="0" w:type="auto"/>
          </w:tcPr>
          <w:p w14:paraId="467BAE5F" w14:textId="77777777" w:rsidR="004A05A9" w:rsidRPr="00480036" w:rsidRDefault="004A05A9" w:rsidP="004A05A9">
            <w:pPr>
              <w:pStyle w:val="Normalcentre"/>
            </w:pPr>
            <w:r w:rsidRPr="00480036">
              <w:t>1</w:t>
            </w:r>
            <w:r>
              <w:t>,</w:t>
            </w:r>
            <w:r w:rsidRPr="00480036">
              <w:t>630.00</w:t>
            </w:r>
          </w:p>
        </w:tc>
      </w:tr>
      <w:tr w:rsidR="004A05A9" w14:paraId="66B979D4" w14:textId="77777777" w:rsidTr="004A05A9">
        <w:tc>
          <w:tcPr>
            <w:tcW w:w="0" w:type="auto"/>
          </w:tcPr>
          <w:p w14:paraId="6F8AE41A"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826</w:t>
            </w:r>
          </w:p>
        </w:tc>
        <w:tc>
          <w:tcPr>
            <w:tcW w:w="0" w:type="auto"/>
          </w:tcPr>
          <w:p w14:paraId="3E5DA14C" w14:textId="77777777" w:rsidR="004A05A9" w:rsidRPr="00480036" w:rsidRDefault="004A05A9" w:rsidP="004A05A9">
            <w:pPr>
              <w:pStyle w:val="Normalcentre"/>
            </w:pPr>
            <w:r w:rsidRPr="00480036">
              <w:t>1</w:t>
            </w:r>
            <w:r>
              <w:t>,</w:t>
            </w:r>
            <w:r w:rsidRPr="00480036">
              <w:t>972.00</w:t>
            </w:r>
          </w:p>
        </w:tc>
        <w:tc>
          <w:tcPr>
            <w:tcW w:w="0" w:type="auto"/>
          </w:tcPr>
          <w:p w14:paraId="2901B129" w14:textId="77777777" w:rsidR="004A05A9" w:rsidRPr="00480036" w:rsidRDefault="004A05A9" w:rsidP="004A05A9">
            <w:pPr>
              <w:pStyle w:val="Normalcentre"/>
            </w:pPr>
            <w:r w:rsidRPr="00480036">
              <w:t>1</w:t>
            </w:r>
            <w:r>
              <w:t>,</w:t>
            </w:r>
            <w:r w:rsidRPr="00480036">
              <w:t>700.00</w:t>
            </w:r>
          </w:p>
        </w:tc>
        <w:tc>
          <w:tcPr>
            <w:tcW w:w="0" w:type="auto"/>
          </w:tcPr>
          <w:p w14:paraId="40F62F7C" w14:textId="77777777" w:rsidR="004A05A9" w:rsidRPr="00480036" w:rsidRDefault="004A05A9" w:rsidP="004A05A9">
            <w:pPr>
              <w:pStyle w:val="Normalcentre"/>
            </w:pPr>
            <w:r w:rsidRPr="00480036">
              <w:t>1</w:t>
            </w:r>
            <w:r>
              <w:t>,</w:t>
            </w:r>
            <w:r w:rsidRPr="00480036">
              <w:t>948.00</w:t>
            </w:r>
          </w:p>
        </w:tc>
        <w:tc>
          <w:tcPr>
            <w:tcW w:w="0" w:type="auto"/>
          </w:tcPr>
          <w:p w14:paraId="3F888DBA" w14:textId="77777777" w:rsidR="004A05A9" w:rsidRPr="00480036" w:rsidRDefault="004A05A9" w:rsidP="004A05A9">
            <w:pPr>
              <w:pStyle w:val="Normalcentre"/>
            </w:pPr>
            <w:r w:rsidRPr="00480036">
              <w:t>1</w:t>
            </w:r>
            <w:r>
              <w:t>,</w:t>
            </w:r>
            <w:r w:rsidRPr="00480036">
              <w:t>584.00</w:t>
            </w:r>
          </w:p>
        </w:tc>
        <w:tc>
          <w:tcPr>
            <w:tcW w:w="0" w:type="auto"/>
          </w:tcPr>
          <w:p w14:paraId="74B1DEB3" w14:textId="77777777" w:rsidR="004A05A9" w:rsidRPr="00480036" w:rsidRDefault="004A05A9" w:rsidP="004A05A9">
            <w:pPr>
              <w:pStyle w:val="Normalcentre"/>
            </w:pPr>
            <w:r w:rsidRPr="00480036">
              <w:t>1</w:t>
            </w:r>
            <w:r>
              <w:t>,</w:t>
            </w:r>
            <w:r w:rsidRPr="00480036">
              <w:t>642.00</w:t>
            </w:r>
          </w:p>
        </w:tc>
      </w:tr>
      <w:tr w:rsidR="004A05A9" w14:paraId="6676E49D" w14:textId="77777777" w:rsidTr="004A05A9">
        <w:tc>
          <w:tcPr>
            <w:tcW w:w="0" w:type="auto"/>
          </w:tcPr>
          <w:p w14:paraId="74839D25"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828</w:t>
            </w:r>
          </w:p>
        </w:tc>
        <w:tc>
          <w:tcPr>
            <w:tcW w:w="0" w:type="auto"/>
          </w:tcPr>
          <w:p w14:paraId="78307A31" w14:textId="77777777" w:rsidR="004A05A9" w:rsidRPr="00480036" w:rsidRDefault="004A05A9" w:rsidP="004A05A9">
            <w:pPr>
              <w:pStyle w:val="Normalcentre"/>
            </w:pPr>
            <w:r w:rsidRPr="00480036">
              <w:t>1</w:t>
            </w:r>
            <w:r>
              <w:t>,</w:t>
            </w:r>
            <w:r w:rsidRPr="00480036">
              <w:t>974.00</w:t>
            </w:r>
          </w:p>
        </w:tc>
        <w:tc>
          <w:tcPr>
            <w:tcW w:w="0" w:type="auto"/>
          </w:tcPr>
          <w:p w14:paraId="76CC9D6A" w14:textId="77777777" w:rsidR="004A05A9" w:rsidRPr="00480036" w:rsidRDefault="004A05A9" w:rsidP="004A05A9">
            <w:pPr>
              <w:pStyle w:val="Normalcentre"/>
            </w:pPr>
            <w:r w:rsidRPr="00480036">
              <w:t>1</w:t>
            </w:r>
            <w:r>
              <w:t>,</w:t>
            </w:r>
            <w:r w:rsidRPr="00480036">
              <w:t>700.00</w:t>
            </w:r>
          </w:p>
        </w:tc>
        <w:tc>
          <w:tcPr>
            <w:tcW w:w="0" w:type="auto"/>
          </w:tcPr>
          <w:p w14:paraId="22BFCFD7" w14:textId="77777777" w:rsidR="004A05A9" w:rsidRPr="00480036" w:rsidRDefault="004A05A9" w:rsidP="004A05A9">
            <w:pPr>
              <w:pStyle w:val="Normalcentre"/>
            </w:pPr>
            <w:r w:rsidRPr="00480036">
              <w:t>1</w:t>
            </w:r>
            <w:r>
              <w:t>,</w:t>
            </w:r>
            <w:r w:rsidRPr="00480036">
              <w:t>950.00</w:t>
            </w:r>
          </w:p>
        </w:tc>
        <w:tc>
          <w:tcPr>
            <w:tcW w:w="0" w:type="auto"/>
          </w:tcPr>
          <w:p w14:paraId="339526F9" w14:textId="77777777" w:rsidR="004A05A9" w:rsidRPr="00480036" w:rsidRDefault="004A05A9" w:rsidP="004A05A9">
            <w:pPr>
              <w:pStyle w:val="Normalcentre"/>
            </w:pPr>
            <w:r w:rsidRPr="00480036">
              <w:t>1</w:t>
            </w:r>
            <w:r>
              <w:t>,</w:t>
            </w:r>
            <w:r w:rsidRPr="00480036">
              <w:t>584.00</w:t>
            </w:r>
          </w:p>
        </w:tc>
        <w:tc>
          <w:tcPr>
            <w:tcW w:w="0" w:type="auto"/>
          </w:tcPr>
          <w:p w14:paraId="7C04FD50" w14:textId="77777777" w:rsidR="004A05A9" w:rsidRPr="00480036" w:rsidRDefault="004A05A9" w:rsidP="004A05A9">
            <w:pPr>
              <w:pStyle w:val="Normalcentre"/>
            </w:pPr>
            <w:r w:rsidRPr="00480036">
              <w:t>1</w:t>
            </w:r>
            <w:r>
              <w:t>,</w:t>
            </w:r>
            <w:r w:rsidRPr="00480036">
              <w:t>642.00</w:t>
            </w:r>
          </w:p>
        </w:tc>
      </w:tr>
      <w:tr w:rsidR="004A05A9" w14:paraId="007BF0D6" w14:textId="77777777" w:rsidTr="004A05A9">
        <w:tc>
          <w:tcPr>
            <w:tcW w:w="0" w:type="auto"/>
          </w:tcPr>
          <w:p w14:paraId="7A2D534B" w14:textId="77777777" w:rsidR="004A05A9" w:rsidRPr="001E08DF" w:rsidRDefault="004A05A9" w:rsidP="004A05A9">
            <w:pPr>
              <w:pStyle w:val="Normalcentre"/>
              <w:rPr>
                <w:rStyle w:val="StyleBold"/>
              </w:rPr>
            </w:pPr>
            <w:r w:rsidRPr="00C86C35">
              <w:rPr>
                <w:rStyle w:val="StyleBold"/>
              </w:rPr>
              <w:t>6,222</w:t>
            </w:r>
          </w:p>
        </w:tc>
        <w:tc>
          <w:tcPr>
            <w:tcW w:w="0" w:type="auto"/>
          </w:tcPr>
          <w:p w14:paraId="37E1528B" w14:textId="77777777" w:rsidR="004A05A9" w:rsidRPr="0008735A" w:rsidRDefault="004A05A9" w:rsidP="004A05A9">
            <w:pPr>
              <w:pStyle w:val="Normalcentre"/>
            </w:pPr>
            <w:r w:rsidRPr="0008735A">
              <w:t>2</w:t>
            </w:r>
            <w:r>
              <w:t>,</w:t>
            </w:r>
            <w:r w:rsidRPr="0008735A">
              <w:t>128.00</w:t>
            </w:r>
          </w:p>
        </w:tc>
        <w:tc>
          <w:tcPr>
            <w:tcW w:w="0" w:type="auto"/>
          </w:tcPr>
          <w:p w14:paraId="5A28605B" w14:textId="77777777" w:rsidR="004A05A9" w:rsidRPr="0008735A" w:rsidRDefault="004A05A9" w:rsidP="004A05A9">
            <w:pPr>
              <w:pStyle w:val="Normalcentre"/>
            </w:pPr>
            <w:r w:rsidRPr="0008735A">
              <w:t>1</w:t>
            </w:r>
            <w:r>
              <w:t>,</w:t>
            </w:r>
            <w:r w:rsidRPr="0008735A">
              <w:t>854.00</w:t>
            </w:r>
          </w:p>
        </w:tc>
        <w:tc>
          <w:tcPr>
            <w:tcW w:w="0" w:type="auto"/>
          </w:tcPr>
          <w:p w14:paraId="5A05764C" w14:textId="77777777" w:rsidR="004A05A9" w:rsidRPr="0008735A" w:rsidRDefault="004A05A9" w:rsidP="004A05A9">
            <w:pPr>
              <w:pStyle w:val="Normalcentre"/>
            </w:pPr>
            <w:r w:rsidRPr="0008735A">
              <w:t>2</w:t>
            </w:r>
            <w:r>
              <w:t>,</w:t>
            </w:r>
            <w:r w:rsidRPr="0008735A">
              <w:t>096.00</w:t>
            </w:r>
          </w:p>
        </w:tc>
        <w:tc>
          <w:tcPr>
            <w:tcW w:w="0" w:type="auto"/>
          </w:tcPr>
          <w:p w14:paraId="1E982963" w14:textId="77777777" w:rsidR="004A05A9" w:rsidRPr="0008735A" w:rsidRDefault="004A05A9" w:rsidP="004A05A9">
            <w:pPr>
              <w:pStyle w:val="Normalcentre"/>
            </w:pPr>
            <w:r w:rsidRPr="0008735A">
              <w:t>1</w:t>
            </w:r>
            <w:r>
              <w:t>,</w:t>
            </w:r>
            <w:r w:rsidRPr="0008735A">
              <w:t>730.00</w:t>
            </w:r>
          </w:p>
        </w:tc>
        <w:tc>
          <w:tcPr>
            <w:tcW w:w="0" w:type="auto"/>
          </w:tcPr>
          <w:p w14:paraId="4E788465" w14:textId="77777777" w:rsidR="004A05A9" w:rsidRPr="0008735A" w:rsidRDefault="004A05A9" w:rsidP="004A05A9">
            <w:pPr>
              <w:pStyle w:val="Normalcentre"/>
            </w:pPr>
            <w:r w:rsidRPr="0008735A">
              <w:t>1</w:t>
            </w:r>
            <w:r>
              <w:t>,</w:t>
            </w:r>
            <w:r w:rsidRPr="0008735A">
              <w:t>792.00</w:t>
            </w:r>
          </w:p>
        </w:tc>
      </w:tr>
      <w:tr w:rsidR="004A05A9" w14:paraId="0C27EC58" w14:textId="77777777" w:rsidTr="004A05A9">
        <w:tc>
          <w:tcPr>
            <w:tcW w:w="0" w:type="auto"/>
          </w:tcPr>
          <w:p w14:paraId="2DD2E290" w14:textId="77777777" w:rsidR="004A05A9" w:rsidRPr="001E08DF" w:rsidRDefault="004A05A9" w:rsidP="004A05A9">
            <w:pPr>
              <w:pStyle w:val="Normalcentre"/>
              <w:rPr>
                <w:rStyle w:val="StyleBold"/>
              </w:rPr>
            </w:pPr>
            <w:r w:rsidRPr="00C86C35">
              <w:rPr>
                <w:rStyle w:val="StyleBold"/>
              </w:rPr>
              <w:t>6,922</w:t>
            </w:r>
          </w:p>
        </w:tc>
        <w:tc>
          <w:tcPr>
            <w:tcW w:w="0" w:type="auto"/>
          </w:tcPr>
          <w:p w14:paraId="0E4A7739" w14:textId="77777777" w:rsidR="004A05A9" w:rsidRPr="0008735A" w:rsidRDefault="004A05A9" w:rsidP="004A05A9">
            <w:pPr>
              <w:pStyle w:val="Normalcentre"/>
            </w:pPr>
            <w:r w:rsidRPr="0008735A">
              <w:t>2</w:t>
            </w:r>
            <w:r>
              <w:t>,</w:t>
            </w:r>
            <w:r w:rsidRPr="0008735A">
              <w:t>456.00</w:t>
            </w:r>
          </w:p>
        </w:tc>
        <w:tc>
          <w:tcPr>
            <w:tcW w:w="0" w:type="auto"/>
          </w:tcPr>
          <w:p w14:paraId="59CC7A91" w14:textId="77777777" w:rsidR="004A05A9" w:rsidRPr="0008735A" w:rsidRDefault="004A05A9" w:rsidP="004A05A9">
            <w:pPr>
              <w:pStyle w:val="Normalcentre"/>
            </w:pPr>
            <w:r w:rsidRPr="0008735A">
              <w:t>2</w:t>
            </w:r>
            <w:r>
              <w:t>,</w:t>
            </w:r>
            <w:r w:rsidRPr="0008735A">
              <w:t>128.00</w:t>
            </w:r>
          </w:p>
        </w:tc>
        <w:tc>
          <w:tcPr>
            <w:tcW w:w="0" w:type="auto"/>
          </w:tcPr>
          <w:p w14:paraId="1486FF5B" w14:textId="77777777" w:rsidR="004A05A9" w:rsidRPr="0008735A" w:rsidRDefault="004A05A9" w:rsidP="004A05A9">
            <w:pPr>
              <w:pStyle w:val="Normalcentre"/>
            </w:pPr>
            <w:r w:rsidRPr="0008735A">
              <w:t>2</w:t>
            </w:r>
            <w:r>
              <w:t>,</w:t>
            </w:r>
            <w:r w:rsidRPr="0008735A">
              <w:t>354.00</w:t>
            </w:r>
          </w:p>
        </w:tc>
        <w:tc>
          <w:tcPr>
            <w:tcW w:w="0" w:type="auto"/>
          </w:tcPr>
          <w:p w14:paraId="19FF0CCB" w14:textId="77777777" w:rsidR="004A05A9" w:rsidRPr="0008735A" w:rsidRDefault="004A05A9" w:rsidP="004A05A9">
            <w:pPr>
              <w:pStyle w:val="Normalcentre"/>
            </w:pPr>
            <w:r w:rsidRPr="0008735A">
              <w:t>1</w:t>
            </w:r>
            <w:r>
              <w:t>,</w:t>
            </w:r>
            <w:r w:rsidRPr="0008735A">
              <w:t>988.00</w:t>
            </w:r>
          </w:p>
        </w:tc>
        <w:tc>
          <w:tcPr>
            <w:tcW w:w="0" w:type="auto"/>
          </w:tcPr>
          <w:p w14:paraId="689A8D34" w14:textId="77777777" w:rsidR="004A05A9" w:rsidRPr="0008735A" w:rsidRDefault="004A05A9" w:rsidP="004A05A9">
            <w:pPr>
              <w:pStyle w:val="Normalcentre"/>
            </w:pPr>
            <w:r w:rsidRPr="0008735A">
              <w:t>2</w:t>
            </w:r>
            <w:r>
              <w:t>,</w:t>
            </w:r>
            <w:r w:rsidRPr="0008735A">
              <w:t>058.00</w:t>
            </w:r>
          </w:p>
        </w:tc>
      </w:tr>
    </w:tbl>
    <w:p w14:paraId="2E3FAC11" w14:textId="77777777" w:rsidR="00B53A97" w:rsidRPr="00B53A97" w:rsidRDefault="00B53A97" w:rsidP="00B53A97">
      <w:pPr>
        <w:keepNext/>
        <w:spacing w:before="280"/>
        <w:outlineLvl w:val="1"/>
        <w:rPr>
          <w:rFonts w:ascii="Arial" w:hAnsi="Arial" w:cs="Arial"/>
          <w:sz w:val="36"/>
          <w:szCs w:val="38"/>
        </w:rPr>
      </w:pPr>
      <w:r w:rsidRPr="00B53A97">
        <w:rPr>
          <w:rFonts w:ascii="Arial" w:hAnsi="Arial" w:cs="Arial"/>
          <w:sz w:val="36"/>
          <w:szCs w:val="38"/>
        </w:rPr>
        <w:t>Monthly withholding amounts</w:t>
      </w:r>
    </w:p>
    <w:p w14:paraId="5BB8CA09" w14:textId="77777777" w:rsidR="00B53A97" w:rsidRPr="00B53A97" w:rsidRDefault="00B53A97" w:rsidP="00B53A97">
      <w:pPr>
        <w:spacing w:before="280"/>
        <w:rPr>
          <w:rFonts w:ascii="Arial" w:hAnsi="Arial"/>
          <w:b/>
          <w:sz w:val="22"/>
        </w:rPr>
      </w:pPr>
      <w:r w:rsidRPr="00B53A97">
        <w:rPr>
          <w:rFonts w:ascii="Arial" w:hAnsi="Arial"/>
          <w:b/>
          <w:sz w:val="22"/>
        </w:rPr>
        <w:t>Amounts to be withheld</w:t>
      </w:r>
    </w:p>
    <w:tbl>
      <w:tblPr>
        <w:tblStyle w:val="Tablewithborder"/>
        <w:tblW w:w="0" w:type="auto"/>
        <w:tblLook w:val="04A0" w:firstRow="1" w:lastRow="0" w:firstColumn="1" w:lastColumn="0" w:noHBand="0" w:noVBand="1"/>
      </w:tblPr>
      <w:tblGrid>
        <w:gridCol w:w="1387"/>
        <w:gridCol w:w="1508"/>
        <w:gridCol w:w="1549"/>
        <w:gridCol w:w="1284"/>
        <w:gridCol w:w="1664"/>
        <w:gridCol w:w="1670"/>
      </w:tblGrid>
      <w:tr w:rsidR="004A05A9" w14:paraId="441A0BF6" w14:textId="77777777" w:rsidTr="004A05A9">
        <w:tc>
          <w:tcPr>
            <w:tcW w:w="0" w:type="auto"/>
          </w:tcPr>
          <w:p w14:paraId="532CDF1C" w14:textId="77777777" w:rsidR="004A05A9" w:rsidRDefault="004A05A9" w:rsidP="004A05A9">
            <w:pPr>
              <w:pStyle w:val="Tableheadingcentre"/>
            </w:pPr>
            <w:r>
              <w:t>Monthly earnings</w:t>
            </w:r>
            <w:r>
              <w:br/>
              <w:t xml:space="preserve"> $</w:t>
            </w:r>
          </w:p>
        </w:tc>
        <w:tc>
          <w:tcPr>
            <w:tcW w:w="0" w:type="auto"/>
          </w:tcPr>
          <w:p w14:paraId="7B781800" w14:textId="77777777" w:rsidR="004A05A9" w:rsidRDefault="004A05A9" w:rsidP="004A05A9">
            <w:pPr>
              <w:pStyle w:val="Tableheadingcentre"/>
            </w:pPr>
            <w:r>
              <w:t>Scale 1</w:t>
            </w:r>
            <w:r>
              <w:br/>
              <w:t xml:space="preserve"> No tax-free threshold</w:t>
            </w:r>
            <w:r>
              <w:br/>
              <w:t xml:space="preserve"> $</w:t>
            </w:r>
          </w:p>
        </w:tc>
        <w:tc>
          <w:tcPr>
            <w:tcW w:w="0" w:type="auto"/>
          </w:tcPr>
          <w:p w14:paraId="493DA83E" w14:textId="77777777" w:rsidR="004A05A9" w:rsidRDefault="004A05A9" w:rsidP="004A05A9">
            <w:pPr>
              <w:pStyle w:val="Tableheadingcentre"/>
            </w:pPr>
            <w:r>
              <w:t>Scale 2</w:t>
            </w:r>
            <w:r>
              <w:br/>
              <w:t xml:space="preserve"> With tax-free threshold</w:t>
            </w:r>
            <w:r>
              <w:br/>
              <w:t xml:space="preserve"> $</w:t>
            </w:r>
          </w:p>
        </w:tc>
        <w:tc>
          <w:tcPr>
            <w:tcW w:w="0" w:type="auto"/>
          </w:tcPr>
          <w:p w14:paraId="5D6C3042" w14:textId="77777777" w:rsidR="004A05A9" w:rsidRDefault="004A05A9" w:rsidP="004A05A9">
            <w:pPr>
              <w:pStyle w:val="Tableheadingcentre"/>
            </w:pPr>
            <w:r>
              <w:t>Scale 3</w:t>
            </w:r>
            <w:r>
              <w:br/>
              <w:t xml:space="preserve"> Foreign resident</w:t>
            </w:r>
            <w:r>
              <w:br/>
              <w:t xml:space="preserve"> $</w:t>
            </w:r>
          </w:p>
        </w:tc>
        <w:tc>
          <w:tcPr>
            <w:tcW w:w="0" w:type="auto"/>
          </w:tcPr>
          <w:p w14:paraId="1A8436BC" w14:textId="77777777" w:rsidR="004A05A9" w:rsidRDefault="004A05A9" w:rsidP="004A05A9">
            <w:pPr>
              <w:pStyle w:val="Tableheadingcentre"/>
            </w:pPr>
            <w:r>
              <w:t>Scale 5</w:t>
            </w:r>
            <w:r>
              <w:br/>
              <w:t xml:space="preserve"> Full Medicare exemption</w:t>
            </w:r>
            <w:r>
              <w:br/>
              <w:t xml:space="preserve"> $</w:t>
            </w:r>
          </w:p>
        </w:tc>
        <w:tc>
          <w:tcPr>
            <w:tcW w:w="0" w:type="auto"/>
          </w:tcPr>
          <w:p w14:paraId="5D348D35" w14:textId="77777777" w:rsidR="004A05A9" w:rsidRDefault="004A05A9" w:rsidP="004A05A9">
            <w:pPr>
              <w:pStyle w:val="Tableheadingcentre"/>
            </w:pPr>
            <w:r>
              <w:t>Scale 6</w:t>
            </w:r>
            <w:r>
              <w:br/>
              <w:t xml:space="preserve"> Half Medicare exemption</w:t>
            </w:r>
            <w:r>
              <w:br/>
              <w:t xml:space="preserve"> $</w:t>
            </w:r>
          </w:p>
        </w:tc>
      </w:tr>
      <w:tr w:rsidR="004A05A9" w14:paraId="24C3D84D" w14:textId="77777777" w:rsidTr="004A05A9">
        <w:tc>
          <w:tcPr>
            <w:tcW w:w="0" w:type="auto"/>
          </w:tcPr>
          <w:p w14:paraId="3649B0D0" w14:textId="77777777" w:rsidR="004A05A9" w:rsidRPr="00C86C35" w:rsidRDefault="004A05A9" w:rsidP="004A05A9">
            <w:pPr>
              <w:pStyle w:val="Normalcentre"/>
              <w:rPr>
                <w:rStyle w:val="StyleBold"/>
              </w:rPr>
            </w:pPr>
            <w:r w:rsidRPr="00C86C35">
              <w:rPr>
                <w:rStyle w:val="StyleBold"/>
              </w:rPr>
              <w:t>377.00</w:t>
            </w:r>
          </w:p>
        </w:tc>
        <w:tc>
          <w:tcPr>
            <w:tcW w:w="0" w:type="auto"/>
          </w:tcPr>
          <w:p w14:paraId="4410EA3D" w14:textId="77777777" w:rsidR="004A05A9" w:rsidRPr="00480036" w:rsidRDefault="004A05A9" w:rsidP="004A05A9">
            <w:pPr>
              <w:pStyle w:val="Normalcentre"/>
            </w:pPr>
            <w:r w:rsidRPr="00480036">
              <w:t>74.00</w:t>
            </w:r>
          </w:p>
        </w:tc>
        <w:tc>
          <w:tcPr>
            <w:tcW w:w="0" w:type="auto"/>
          </w:tcPr>
          <w:p w14:paraId="57F6F55C" w14:textId="77777777" w:rsidR="004A05A9" w:rsidRPr="00480036" w:rsidRDefault="004A05A9" w:rsidP="004A05A9">
            <w:pPr>
              <w:pStyle w:val="Normalcentre"/>
            </w:pPr>
            <w:r w:rsidRPr="00480036">
              <w:t>0.00</w:t>
            </w:r>
          </w:p>
        </w:tc>
        <w:tc>
          <w:tcPr>
            <w:tcW w:w="0" w:type="auto"/>
          </w:tcPr>
          <w:p w14:paraId="382FA409" w14:textId="77777777" w:rsidR="004A05A9" w:rsidRPr="00480036" w:rsidRDefault="004A05A9" w:rsidP="004A05A9">
            <w:pPr>
              <w:pStyle w:val="Normalcentre"/>
            </w:pPr>
            <w:r w:rsidRPr="00480036">
              <w:t>121.00</w:t>
            </w:r>
          </w:p>
        </w:tc>
        <w:tc>
          <w:tcPr>
            <w:tcW w:w="0" w:type="auto"/>
          </w:tcPr>
          <w:p w14:paraId="16B4D067" w14:textId="77777777" w:rsidR="004A05A9" w:rsidRPr="00480036" w:rsidRDefault="004A05A9" w:rsidP="004A05A9">
            <w:pPr>
              <w:pStyle w:val="Normalcentre"/>
            </w:pPr>
            <w:r w:rsidRPr="00480036">
              <w:t>0.00</w:t>
            </w:r>
          </w:p>
        </w:tc>
        <w:tc>
          <w:tcPr>
            <w:tcW w:w="0" w:type="auto"/>
          </w:tcPr>
          <w:p w14:paraId="31ABBECF" w14:textId="77777777" w:rsidR="004A05A9" w:rsidRPr="00480036" w:rsidRDefault="004A05A9" w:rsidP="004A05A9">
            <w:pPr>
              <w:pStyle w:val="Normalcentre"/>
            </w:pPr>
            <w:r w:rsidRPr="00480036">
              <w:t>0.00</w:t>
            </w:r>
          </w:p>
        </w:tc>
      </w:tr>
      <w:tr w:rsidR="004A05A9" w14:paraId="1847384D" w14:textId="77777777" w:rsidTr="004A05A9">
        <w:tc>
          <w:tcPr>
            <w:tcW w:w="0" w:type="auto"/>
          </w:tcPr>
          <w:p w14:paraId="084DD84B" w14:textId="77777777" w:rsidR="004A05A9" w:rsidRPr="00C86C35" w:rsidRDefault="004A05A9" w:rsidP="004A05A9">
            <w:pPr>
              <w:pStyle w:val="Normalcentre"/>
              <w:rPr>
                <w:rStyle w:val="StyleBold"/>
              </w:rPr>
            </w:pPr>
            <w:r w:rsidRPr="00C86C35">
              <w:rPr>
                <w:rStyle w:val="StyleBold"/>
              </w:rPr>
              <w:t>381.33</w:t>
            </w:r>
          </w:p>
        </w:tc>
        <w:tc>
          <w:tcPr>
            <w:tcW w:w="0" w:type="auto"/>
          </w:tcPr>
          <w:p w14:paraId="2D6F7250" w14:textId="77777777" w:rsidR="004A05A9" w:rsidRPr="00480036" w:rsidRDefault="004A05A9" w:rsidP="004A05A9">
            <w:pPr>
              <w:pStyle w:val="Normalcentre"/>
            </w:pPr>
            <w:r w:rsidRPr="00480036">
              <w:t>74.00</w:t>
            </w:r>
          </w:p>
        </w:tc>
        <w:tc>
          <w:tcPr>
            <w:tcW w:w="0" w:type="auto"/>
          </w:tcPr>
          <w:p w14:paraId="27814254" w14:textId="77777777" w:rsidR="004A05A9" w:rsidRPr="00480036" w:rsidRDefault="004A05A9" w:rsidP="004A05A9">
            <w:pPr>
              <w:pStyle w:val="Normalcentre"/>
            </w:pPr>
            <w:r w:rsidRPr="00480036">
              <w:t>0.00</w:t>
            </w:r>
          </w:p>
        </w:tc>
        <w:tc>
          <w:tcPr>
            <w:tcW w:w="0" w:type="auto"/>
          </w:tcPr>
          <w:p w14:paraId="24DA4D22" w14:textId="77777777" w:rsidR="004A05A9" w:rsidRPr="00480036" w:rsidRDefault="004A05A9" w:rsidP="004A05A9">
            <w:pPr>
              <w:pStyle w:val="Normalcentre"/>
            </w:pPr>
            <w:r w:rsidRPr="00480036">
              <w:t>126.00</w:t>
            </w:r>
          </w:p>
        </w:tc>
        <w:tc>
          <w:tcPr>
            <w:tcW w:w="0" w:type="auto"/>
          </w:tcPr>
          <w:p w14:paraId="65CDE92A" w14:textId="77777777" w:rsidR="004A05A9" w:rsidRPr="00480036" w:rsidRDefault="004A05A9" w:rsidP="004A05A9">
            <w:pPr>
              <w:pStyle w:val="Normalcentre"/>
            </w:pPr>
            <w:r w:rsidRPr="00480036">
              <w:t>0.00</w:t>
            </w:r>
          </w:p>
        </w:tc>
        <w:tc>
          <w:tcPr>
            <w:tcW w:w="0" w:type="auto"/>
          </w:tcPr>
          <w:p w14:paraId="2776EBF7" w14:textId="77777777" w:rsidR="004A05A9" w:rsidRPr="00480036" w:rsidRDefault="004A05A9" w:rsidP="004A05A9">
            <w:pPr>
              <w:pStyle w:val="Normalcentre"/>
            </w:pPr>
            <w:r w:rsidRPr="00480036">
              <w:t>0.00</w:t>
            </w:r>
          </w:p>
        </w:tc>
      </w:tr>
      <w:tr w:rsidR="004A05A9" w14:paraId="398E6CDC" w14:textId="77777777" w:rsidTr="004A05A9">
        <w:tc>
          <w:tcPr>
            <w:tcW w:w="0" w:type="auto"/>
          </w:tcPr>
          <w:p w14:paraId="7F47A614" w14:textId="77777777" w:rsidR="004A05A9" w:rsidRPr="00C86C35" w:rsidRDefault="004A05A9" w:rsidP="004A05A9">
            <w:pPr>
              <w:pStyle w:val="Normalcentre"/>
              <w:rPr>
                <w:rStyle w:val="StyleBold"/>
              </w:rPr>
            </w:pPr>
            <w:r w:rsidRPr="00C86C35">
              <w:rPr>
                <w:rStyle w:val="StyleBold"/>
              </w:rPr>
              <w:t>502.67</w:t>
            </w:r>
          </w:p>
        </w:tc>
        <w:tc>
          <w:tcPr>
            <w:tcW w:w="0" w:type="auto"/>
          </w:tcPr>
          <w:p w14:paraId="7ABB51BC" w14:textId="77777777" w:rsidR="004A05A9" w:rsidRPr="00480036" w:rsidRDefault="004A05A9" w:rsidP="004A05A9">
            <w:pPr>
              <w:pStyle w:val="Normalcentre"/>
            </w:pPr>
            <w:r w:rsidRPr="00480036">
              <w:t>104.00</w:t>
            </w:r>
          </w:p>
        </w:tc>
        <w:tc>
          <w:tcPr>
            <w:tcW w:w="0" w:type="auto"/>
          </w:tcPr>
          <w:p w14:paraId="7F3B9EE4" w14:textId="77777777" w:rsidR="004A05A9" w:rsidRPr="00480036" w:rsidRDefault="004A05A9" w:rsidP="004A05A9">
            <w:pPr>
              <w:pStyle w:val="Normalcentre"/>
            </w:pPr>
            <w:r w:rsidRPr="00480036">
              <w:t>0.00</w:t>
            </w:r>
          </w:p>
        </w:tc>
        <w:tc>
          <w:tcPr>
            <w:tcW w:w="0" w:type="auto"/>
          </w:tcPr>
          <w:p w14:paraId="2D4B8BF0" w14:textId="77777777" w:rsidR="004A05A9" w:rsidRPr="00480036" w:rsidRDefault="004A05A9" w:rsidP="004A05A9">
            <w:pPr>
              <w:pStyle w:val="Normalcentre"/>
            </w:pPr>
            <w:r w:rsidRPr="00480036">
              <w:t>165.00</w:t>
            </w:r>
          </w:p>
        </w:tc>
        <w:tc>
          <w:tcPr>
            <w:tcW w:w="0" w:type="auto"/>
          </w:tcPr>
          <w:p w14:paraId="46443A72" w14:textId="77777777" w:rsidR="004A05A9" w:rsidRPr="00480036" w:rsidRDefault="004A05A9" w:rsidP="004A05A9">
            <w:pPr>
              <w:pStyle w:val="Normalcentre"/>
            </w:pPr>
            <w:r w:rsidRPr="00480036">
              <w:t>0.00</w:t>
            </w:r>
          </w:p>
        </w:tc>
        <w:tc>
          <w:tcPr>
            <w:tcW w:w="0" w:type="auto"/>
          </w:tcPr>
          <w:p w14:paraId="42831376" w14:textId="77777777" w:rsidR="004A05A9" w:rsidRPr="00480036" w:rsidRDefault="004A05A9" w:rsidP="004A05A9">
            <w:pPr>
              <w:pStyle w:val="Normalcentre"/>
            </w:pPr>
            <w:r w:rsidRPr="00480036">
              <w:t>0.00</w:t>
            </w:r>
          </w:p>
        </w:tc>
      </w:tr>
      <w:tr w:rsidR="004A05A9" w14:paraId="3A44872D" w14:textId="77777777" w:rsidTr="004A05A9">
        <w:tc>
          <w:tcPr>
            <w:tcW w:w="0" w:type="auto"/>
          </w:tcPr>
          <w:p w14:paraId="27F30958" w14:textId="77777777" w:rsidR="004A05A9" w:rsidRPr="00C86C35" w:rsidRDefault="004A05A9" w:rsidP="004A05A9">
            <w:pPr>
              <w:pStyle w:val="Normalcentre"/>
              <w:rPr>
                <w:rStyle w:val="StyleBold"/>
              </w:rPr>
            </w:pPr>
            <w:r w:rsidRPr="00C86C35">
              <w:rPr>
                <w:rStyle w:val="StyleBold"/>
              </w:rPr>
              <w:t>507.00</w:t>
            </w:r>
          </w:p>
        </w:tc>
        <w:tc>
          <w:tcPr>
            <w:tcW w:w="0" w:type="auto"/>
          </w:tcPr>
          <w:p w14:paraId="31BA2B25" w14:textId="77777777" w:rsidR="004A05A9" w:rsidRPr="00480036" w:rsidRDefault="004A05A9" w:rsidP="004A05A9">
            <w:pPr>
              <w:pStyle w:val="Normalcentre"/>
            </w:pPr>
            <w:r w:rsidRPr="00480036">
              <w:t>104.00</w:t>
            </w:r>
          </w:p>
        </w:tc>
        <w:tc>
          <w:tcPr>
            <w:tcW w:w="0" w:type="auto"/>
          </w:tcPr>
          <w:p w14:paraId="4E15EA6E" w14:textId="77777777" w:rsidR="004A05A9" w:rsidRPr="00480036" w:rsidRDefault="004A05A9" w:rsidP="004A05A9">
            <w:pPr>
              <w:pStyle w:val="Normalcentre"/>
            </w:pPr>
            <w:r w:rsidRPr="00480036">
              <w:t>0.00</w:t>
            </w:r>
          </w:p>
        </w:tc>
        <w:tc>
          <w:tcPr>
            <w:tcW w:w="0" w:type="auto"/>
          </w:tcPr>
          <w:p w14:paraId="39CF5C72" w14:textId="77777777" w:rsidR="004A05A9" w:rsidRPr="00480036" w:rsidRDefault="004A05A9" w:rsidP="004A05A9">
            <w:pPr>
              <w:pStyle w:val="Normalcentre"/>
            </w:pPr>
            <w:r w:rsidRPr="00480036">
              <w:t>165.00</w:t>
            </w:r>
          </w:p>
        </w:tc>
        <w:tc>
          <w:tcPr>
            <w:tcW w:w="0" w:type="auto"/>
          </w:tcPr>
          <w:p w14:paraId="631A5D20" w14:textId="77777777" w:rsidR="004A05A9" w:rsidRPr="00480036" w:rsidRDefault="004A05A9" w:rsidP="004A05A9">
            <w:pPr>
              <w:pStyle w:val="Normalcentre"/>
            </w:pPr>
            <w:r w:rsidRPr="00480036">
              <w:t>0.00</w:t>
            </w:r>
          </w:p>
        </w:tc>
        <w:tc>
          <w:tcPr>
            <w:tcW w:w="0" w:type="auto"/>
          </w:tcPr>
          <w:p w14:paraId="05737B0E" w14:textId="77777777" w:rsidR="004A05A9" w:rsidRPr="00480036" w:rsidRDefault="004A05A9" w:rsidP="004A05A9">
            <w:pPr>
              <w:pStyle w:val="Normalcentre"/>
            </w:pPr>
            <w:r w:rsidRPr="00480036">
              <w:t>0.00</w:t>
            </w:r>
          </w:p>
        </w:tc>
      </w:tr>
      <w:tr w:rsidR="004A05A9" w14:paraId="0E305340" w14:textId="77777777" w:rsidTr="004A05A9">
        <w:tc>
          <w:tcPr>
            <w:tcW w:w="0" w:type="auto"/>
          </w:tcPr>
          <w:p w14:paraId="7202A0F0"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079.00</w:t>
            </w:r>
          </w:p>
        </w:tc>
        <w:tc>
          <w:tcPr>
            <w:tcW w:w="0" w:type="auto"/>
          </w:tcPr>
          <w:p w14:paraId="69E4FDFD" w14:textId="77777777" w:rsidR="004A05A9" w:rsidRPr="00480036" w:rsidRDefault="004A05A9" w:rsidP="004A05A9">
            <w:pPr>
              <w:pStyle w:val="Normalcentre"/>
            </w:pPr>
            <w:r w:rsidRPr="00480036">
              <w:t>238.00</w:t>
            </w:r>
          </w:p>
        </w:tc>
        <w:tc>
          <w:tcPr>
            <w:tcW w:w="0" w:type="auto"/>
          </w:tcPr>
          <w:p w14:paraId="10F0B4D8" w14:textId="77777777" w:rsidR="004A05A9" w:rsidRPr="00480036" w:rsidRDefault="004A05A9" w:rsidP="004A05A9">
            <w:pPr>
              <w:pStyle w:val="Normalcentre"/>
            </w:pPr>
            <w:r w:rsidRPr="00480036">
              <w:t>0.00</w:t>
            </w:r>
          </w:p>
        </w:tc>
        <w:tc>
          <w:tcPr>
            <w:tcW w:w="0" w:type="auto"/>
          </w:tcPr>
          <w:p w14:paraId="7D568574" w14:textId="77777777" w:rsidR="004A05A9" w:rsidRPr="00480036" w:rsidRDefault="004A05A9" w:rsidP="004A05A9">
            <w:pPr>
              <w:pStyle w:val="Normalcentre"/>
            </w:pPr>
            <w:r w:rsidRPr="00480036">
              <w:t>351.00</w:t>
            </w:r>
          </w:p>
        </w:tc>
        <w:tc>
          <w:tcPr>
            <w:tcW w:w="0" w:type="auto"/>
          </w:tcPr>
          <w:p w14:paraId="7B4A9BD0" w14:textId="77777777" w:rsidR="004A05A9" w:rsidRPr="00480036" w:rsidRDefault="004A05A9" w:rsidP="004A05A9">
            <w:pPr>
              <w:pStyle w:val="Normalcentre"/>
            </w:pPr>
            <w:r w:rsidRPr="00480036">
              <w:t>0.00</w:t>
            </w:r>
          </w:p>
        </w:tc>
        <w:tc>
          <w:tcPr>
            <w:tcW w:w="0" w:type="auto"/>
          </w:tcPr>
          <w:p w14:paraId="78487152" w14:textId="77777777" w:rsidR="004A05A9" w:rsidRPr="00480036" w:rsidRDefault="004A05A9" w:rsidP="004A05A9">
            <w:pPr>
              <w:pStyle w:val="Normalcentre"/>
            </w:pPr>
            <w:r w:rsidRPr="00480036">
              <w:t>0.00</w:t>
            </w:r>
          </w:p>
        </w:tc>
      </w:tr>
      <w:tr w:rsidR="004A05A9" w14:paraId="7110FC71" w14:textId="77777777" w:rsidTr="004A05A9">
        <w:tc>
          <w:tcPr>
            <w:tcW w:w="0" w:type="auto"/>
          </w:tcPr>
          <w:p w14:paraId="6EF6667C"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083.33</w:t>
            </w:r>
          </w:p>
        </w:tc>
        <w:tc>
          <w:tcPr>
            <w:tcW w:w="0" w:type="auto"/>
          </w:tcPr>
          <w:p w14:paraId="7DC691A3" w14:textId="77777777" w:rsidR="004A05A9" w:rsidRPr="00480036" w:rsidRDefault="004A05A9" w:rsidP="004A05A9">
            <w:pPr>
              <w:pStyle w:val="Normalcentre"/>
            </w:pPr>
            <w:r w:rsidRPr="00480036">
              <w:t>238.00</w:t>
            </w:r>
          </w:p>
        </w:tc>
        <w:tc>
          <w:tcPr>
            <w:tcW w:w="0" w:type="auto"/>
          </w:tcPr>
          <w:p w14:paraId="45CE1E50" w14:textId="77777777" w:rsidR="004A05A9" w:rsidRPr="00480036" w:rsidRDefault="004A05A9" w:rsidP="004A05A9">
            <w:pPr>
              <w:pStyle w:val="Normalcentre"/>
            </w:pPr>
            <w:r w:rsidRPr="00480036">
              <w:t>0.00</w:t>
            </w:r>
          </w:p>
        </w:tc>
        <w:tc>
          <w:tcPr>
            <w:tcW w:w="0" w:type="auto"/>
          </w:tcPr>
          <w:p w14:paraId="0F6DC5E5" w14:textId="77777777" w:rsidR="004A05A9" w:rsidRPr="00480036" w:rsidRDefault="004A05A9" w:rsidP="004A05A9">
            <w:pPr>
              <w:pStyle w:val="Normalcentre"/>
            </w:pPr>
            <w:r w:rsidRPr="00480036">
              <w:t>351.00</w:t>
            </w:r>
          </w:p>
        </w:tc>
        <w:tc>
          <w:tcPr>
            <w:tcW w:w="0" w:type="auto"/>
          </w:tcPr>
          <w:p w14:paraId="014DAC13" w14:textId="77777777" w:rsidR="004A05A9" w:rsidRPr="00480036" w:rsidRDefault="004A05A9" w:rsidP="004A05A9">
            <w:pPr>
              <w:pStyle w:val="Normalcentre"/>
            </w:pPr>
            <w:r w:rsidRPr="00480036">
              <w:t>0.00</w:t>
            </w:r>
          </w:p>
        </w:tc>
        <w:tc>
          <w:tcPr>
            <w:tcW w:w="0" w:type="auto"/>
          </w:tcPr>
          <w:p w14:paraId="1BCF0C21" w14:textId="77777777" w:rsidR="004A05A9" w:rsidRPr="00480036" w:rsidRDefault="004A05A9" w:rsidP="004A05A9">
            <w:pPr>
              <w:pStyle w:val="Normalcentre"/>
            </w:pPr>
            <w:r w:rsidRPr="00480036">
              <w:t>0.00</w:t>
            </w:r>
          </w:p>
        </w:tc>
      </w:tr>
      <w:tr w:rsidR="004A05A9" w14:paraId="3EB95F64" w14:textId="77777777" w:rsidTr="004A05A9">
        <w:tc>
          <w:tcPr>
            <w:tcW w:w="0" w:type="auto"/>
          </w:tcPr>
          <w:p w14:paraId="33B17812"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551.33</w:t>
            </w:r>
          </w:p>
        </w:tc>
        <w:tc>
          <w:tcPr>
            <w:tcW w:w="0" w:type="auto"/>
          </w:tcPr>
          <w:p w14:paraId="3A5813E5" w14:textId="77777777" w:rsidR="004A05A9" w:rsidRPr="00480036" w:rsidRDefault="004A05A9" w:rsidP="004A05A9">
            <w:pPr>
              <w:pStyle w:val="Normalcentre"/>
            </w:pPr>
            <w:r w:rsidRPr="00480036">
              <w:t>347.00</w:t>
            </w:r>
          </w:p>
        </w:tc>
        <w:tc>
          <w:tcPr>
            <w:tcW w:w="0" w:type="auto"/>
          </w:tcPr>
          <w:p w14:paraId="60000B5C" w14:textId="77777777" w:rsidR="004A05A9" w:rsidRPr="00480036" w:rsidRDefault="004A05A9" w:rsidP="004A05A9">
            <w:pPr>
              <w:pStyle w:val="Normalcentre"/>
            </w:pPr>
            <w:r w:rsidRPr="00480036">
              <w:t>0.00</w:t>
            </w:r>
          </w:p>
        </w:tc>
        <w:tc>
          <w:tcPr>
            <w:tcW w:w="0" w:type="auto"/>
          </w:tcPr>
          <w:p w14:paraId="7CC0BA16" w14:textId="77777777" w:rsidR="004A05A9" w:rsidRPr="00480036" w:rsidRDefault="004A05A9" w:rsidP="004A05A9">
            <w:pPr>
              <w:pStyle w:val="Normalcentre"/>
            </w:pPr>
            <w:r w:rsidRPr="00480036">
              <w:t>503.00</w:t>
            </w:r>
          </w:p>
        </w:tc>
        <w:tc>
          <w:tcPr>
            <w:tcW w:w="0" w:type="auto"/>
          </w:tcPr>
          <w:p w14:paraId="08AFCCE4" w14:textId="77777777" w:rsidR="004A05A9" w:rsidRPr="00480036" w:rsidRDefault="004A05A9" w:rsidP="004A05A9">
            <w:pPr>
              <w:pStyle w:val="Normalcentre"/>
            </w:pPr>
            <w:r w:rsidRPr="00480036">
              <w:t>0.00</w:t>
            </w:r>
          </w:p>
        </w:tc>
        <w:tc>
          <w:tcPr>
            <w:tcW w:w="0" w:type="auto"/>
          </w:tcPr>
          <w:p w14:paraId="5B53F3B5" w14:textId="77777777" w:rsidR="004A05A9" w:rsidRPr="00480036" w:rsidRDefault="004A05A9" w:rsidP="004A05A9">
            <w:pPr>
              <w:pStyle w:val="Normalcentre"/>
            </w:pPr>
            <w:r w:rsidRPr="00480036">
              <w:t>0.00</w:t>
            </w:r>
          </w:p>
        </w:tc>
      </w:tr>
      <w:tr w:rsidR="004A05A9" w14:paraId="2CC8D50E" w14:textId="77777777" w:rsidTr="004A05A9">
        <w:tc>
          <w:tcPr>
            <w:tcW w:w="0" w:type="auto"/>
          </w:tcPr>
          <w:p w14:paraId="688D43BC"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555.67</w:t>
            </w:r>
          </w:p>
        </w:tc>
        <w:tc>
          <w:tcPr>
            <w:tcW w:w="0" w:type="auto"/>
          </w:tcPr>
          <w:p w14:paraId="0E6C7D49" w14:textId="77777777" w:rsidR="004A05A9" w:rsidRPr="00480036" w:rsidRDefault="004A05A9" w:rsidP="004A05A9">
            <w:pPr>
              <w:pStyle w:val="Normalcentre"/>
            </w:pPr>
            <w:r w:rsidRPr="00480036">
              <w:t>351.00</w:t>
            </w:r>
          </w:p>
        </w:tc>
        <w:tc>
          <w:tcPr>
            <w:tcW w:w="0" w:type="auto"/>
          </w:tcPr>
          <w:p w14:paraId="730F01E7" w14:textId="77777777" w:rsidR="004A05A9" w:rsidRPr="00480036" w:rsidRDefault="004A05A9" w:rsidP="004A05A9">
            <w:pPr>
              <w:pStyle w:val="Normalcentre"/>
            </w:pPr>
            <w:r w:rsidRPr="00480036">
              <w:t>0.00</w:t>
            </w:r>
          </w:p>
        </w:tc>
        <w:tc>
          <w:tcPr>
            <w:tcW w:w="0" w:type="auto"/>
          </w:tcPr>
          <w:p w14:paraId="21C8F773" w14:textId="77777777" w:rsidR="004A05A9" w:rsidRPr="00480036" w:rsidRDefault="004A05A9" w:rsidP="004A05A9">
            <w:pPr>
              <w:pStyle w:val="Normalcentre"/>
            </w:pPr>
            <w:r w:rsidRPr="00480036">
              <w:t>507.00</w:t>
            </w:r>
          </w:p>
        </w:tc>
        <w:tc>
          <w:tcPr>
            <w:tcW w:w="0" w:type="auto"/>
          </w:tcPr>
          <w:p w14:paraId="35C9CC6C" w14:textId="77777777" w:rsidR="004A05A9" w:rsidRPr="00480036" w:rsidRDefault="004A05A9" w:rsidP="004A05A9">
            <w:pPr>
              <w:pStyle w:val="Normalcentre"/>
            </w:pPr>
            <w:r w:rsidRPr="00480036">
              <w:t>0.00</w:t>
            </w:r>
          </w:p>
        </w:tc>
        <w:tc>
          <w:tcPr>
            <w:tcW w:w="0" w:type="auto"/>
          </w:tcPr>
          <w:p w14:paraId="19B41651" w14:textId="77777777" w:rsidR="004A05A9" w:rsidRPr="00480036" w:rsidRDefault="004A05A9" w:rsidP="004A05A9">
            <w:pPr>
              <w:pStyle w:val="Normalcentre"/>
            </w:pPr>
            <w:r w:rsidRPr="00480036">
              <w:t>0.00</w:t>
            </w:r>
          </w:p>
        </w:tc>
      </w:tr>
      <w:tr w:rsidR="004A05A9" w14:paraId="7D9B517E" w14:textId="77777777" w:rsidTr="004A05A9">
        <w:tc>
          <w:tcPr>
            <w:tcW w:w="0" w:type="auto"/>
          </w:tcPr>
          <w:p w14:paraId="2FA2335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603.33</w:t>
            </w:r>
          </w:p>
        </w:tc>
        <w:tc>
          <w:tcPr>
            <w:tcW w:w="0" w:type="auto"/>
          </w:tcPr>
          <w:p w14:paraId="7C981506" w14:textId="77777777" w:rsidR="004A05A9" w:rsidRPr="00480036" w:rsidRDefault="004A05A9" w:rsidP="004A05A9">
            <w:pPr>
              <w:pStyle w:val="Normalcentre"/>
            </w:pPr>
            <w:r w:rsidRPr="00480036">
              <w:t>360.00</w:t>
            </w:r>
          </w:p>
        </w:tc>
        <w:tc>
          <w:tcPr>
            <w:tcW w:w="0" w:type="auto"/>
          </w:tcPr>
          <w:p w14:paraId="716B7C84" w14:textId="77777777" w:rsidR="004A05A9" w:rsidRPr="00480036" w:rsidRDefault="004A05A9" w:rsidP="004A05A9">
            <w:pPr>
              <w:pStyle w:val="Normalcentre"/>
            </w:pPr>
            <w:r w:rsidRPr="00480036">
              <w:t>9.00</w:t>
            </w:r>
          </w:p>
        </w:tc>
        <w:tc>
          <w:tcPr>
            <w:tcW w:w="0" w:type="auto"/>
          </w:tcPr>
          <w:p w14:paraId="4394BF2D" w14:textId="77777777" w:rsidR="004A05A9" w:rsidRPr="00480036" w:rsidRDefault="004A05A9" w:rsidP="004A05A9">
            <w:pPr>
              <w:pStyle w:val="Normalcentre"/>
            </w:pPr>
            <w:r w:rsidRPr="00480036">
              <w:t>520.00</w:t>
            </w:r>
          </w:p>
        </w:tc>
        <w:tc>
          <w:tcPr>
            <w:tcW w:w="0" w:type="auto"/>
          </w:tcPr>
          <w:p w14:paraId="3C76F87D" w14:textId="77777777" w:rsidR="004A05A9" w:rsidRPr="00480036" w:rsidRDefault="004A05A9" w:rsidP="004A05A9">
            <w:pPr>
              <w:pStyle w:val="Normalcentre"/>
            </w:pPr>
            <w:r w:rsidRPr="00480036">
              <w:t>9.00</w:t>
            </w:r>
          </w:p>
        </w:tc>
        <w:tc>
          <w:tcPr>
            <w:tcW w:w="0" w:type="auto"/>
          </w:tcPr>
          <w:p w14:paraId="3B27B6C4" w14:textId="77777777" w:rsidR="004A05A9" w:rsidRPr="00480036" w:rsidRDefault="004A05A9" w:rsidP="004A05A9">
            <w:pPr>
              <w:pStyle w:val="Normalcentre"/>
            </w:pPr>
            <w:r w:rsidRPr="00480036">
              <w:t>9.00</w:t>
            </w:r>
          </w:p>
        </w:tc>
      </w:tr>
      <w:tr w:rsidR="004A05A9" w14:paraId="2261C44C" w14:textId="77777777" w:rsidTr="004A05A9">
        <w:tc>
          <w:tcPr>
            <w:tcW w:w="0" w:type="auto"/>
          </w:tcPr>
          <w:p w14:paraId="4A925C3D"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607.67</w:t>
            </w:r>
          </w:p>
        </w:tc>
        <w:tc>
          <w:tcPr>
            <w:tcW w:w="0" w:type="auto"/>
          </w:tcPr>
          <w:p w14:paraId="6BE96799" w14:textId="77777777" w:rsidR="004A05A9" w:rsidRPr="00480036" w:rsidRDefault="004A05A9" w:rsidP="004A05A9">
            <w:pPr>
              <w:pStyle w:val="Normalcentre"/>
            </w:pPr>
            <w:r w:rsidRPr="00480036">
              <w:t>360.00</w:t>
            </w:r>
          </w:p>
        </w:tc>
        <w:tc>
          <w:tcPr>
            <w:tcW w:w="0" w:type="auto"/>
          </w:tcPr>
          <w:p w14:paraId="743857CF" w14:textId="77777777" w:rsidR="004A05A9" w:rsidRPr="00480036" w:rsidRDefault="004A05A9" w:rsidP="004A05A9">
            <w:pPr>
              <w:pStyle w:val="Normalcentre"/>
            </w:pPr>
            <w:r w:rsidRPr="00480036">
              <w:t>9.00</w:t>
            </w:r>
          </w:p>
        </w:tc>
        <w:tc>
          <w:tcPr>
            <w:tcW w:w="0" w:type="auto"/>
          </w:tcPr>
          <w:p w14:paraId="308D8A86" w14:textId="77777777" w:rsidR="004A05A9" w:rsidRPr="00480036" w:rsidRDefault="004A05A9" w:rsidP="004A05A9">
            <w:pPr>
              <w:pStyle w:val="Normalcentre"/>
            </w:pPr>
            <w:r w:rsidRPr="00480036">
              <w:t>524.00</w:t>
            </w:r>
          </w:p>
        </w:tc>
        <w:tc>
          <w:tcPr>
            <w:tcW w:w="0" w:type="auto"/>
          </w:tcPr>
          <w:p w14:paraId="410806EE" w14:textId="77777777" w:rsidR="004A05A9" w:rsidRPr="00480036" w:rsidRDefault="004A05A9" w:rsidP="004A05A9">
            <w:pPr>
              <w:pStyle w:val="Normalcentre"/>
            </w:pPr>
            <w:r w:rsidRPr="00480036">
              <w:t>9.00</w:t>
            </w:r>
          </w:p>
        </w:tc>
        <w:tc>
          <w:tcPr>
            <w:tcW w:w="0" w:type="auto"/>
          </w:tcPr>
          <w:p w14:paraId="6BFEA08A" w14:textId="77777777" w:rsidR="004A05A9" w:rsidRPr="00480036" w:rsidRDefault="004A05A9" w:rsidP="004A05A9">
            <w:pPr>
              <w:pStyle w:val="Normalcentre"/>
            </w:pPr>
            <w:r w:rsidRPr="00480036">
              <w:t>9.00</w:t>
            </w:r>
          </w:p>
        </w:tc>
      </w:tr>
      <w:tr w:rsidR="004A05A9" w14:paraId="7FCF311E" w14:textId="77777777" w:rsidTr="004A05A9">
        <w:tc>
          <w:tcPr>
            <w:tcW w:w="0" w:type="auto"/>
          </w:tcPr>
          <w:p w14:paraId="1BB45C52"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893.67</w:t>
            </w:r>
          </w:p>
        </w:tc>
        <w:tc>
          <w:tcPr>
            <w:tcW w:w="0" w:type="auto"/>
          </w:tcPr>
          <w:p w14:paraId="71467EEB" w14:textId="77777777" w:rsidR="004A05A9" w:rsidRPr="00480036" w:rsidRDefault="004A05A9" w:rsidP="004A05A9">
            <w:pPr>
              <w:pStyle w:val="Normalcentre"/>
            </w:pPr>
            <w:r w:rsidRPr="00480036">
              <w:t>425.00</w:t>
            </w:r>
          </w:p>
        </w:tc>
        <w:tc>
          <w:tcPr>
            <w:tcW w:w="0" w:type="auto"/>
          </w:tcPr>
          <w:p w14:paraId="387FE200" w14:textId="77777777" w:rsidR="004A05A9" w:rsidRPr="00480036" w:rsidRDefault="004A05A9" w:rsidP="004A05A9">
            <w:pPr>
              <w:pStyle w:val="Normalcentre"/>
            </w:pPr>
            <w:r w:rsidRPr="00480036">
              <w:t>65.00</w:t>
            </w:r>
          </w:p>
        </w:tc>
        <w:tc>
          <w:tcPr>
            <w:tcW w:w="0" w:type="auto"/>
          </w:tcPr>
          <w:p w14:paraId="1D0DF1BE" w14:textId="77777777" w:rsidR="004A05A9" w:rsidRPr="00480036" w:rsidRDefault="004A05A9" w:rsidP="004A05A9">
            <w:pPr>
              <w:pStyle w:val="Normalcentre"/>
            </w:pPr>
            <w:r w:rsidRPr="00480036">
              <w:t>615.00</w:t>
            </w:r>
          </w:p>
        </w:tc>
        <w:tc>
          <w:tcPr>
            <w:tcW w:w="0" w:type="auto"/>
          </w:tcPr>
          <w:p w14:paraId="3AFFD466" w14:textId="77777777" w:rsidR="004A05A9" w:rsidRPr="00480036" w:rsidRDefault="004A05A9" w:rsidP="004A05A9">
            <w:pPr>
              <w:pStyle w:val="Normalcentre"/>
            </w:pPr>
            <w:r w:rsidRPr="00480036">
              <w:t>65.00</w:t>
            </w:r>
          </w:p>
        </w:tc>
        <w:tc>
          <w:tcPr>
            <w:tcW w:w="0" w:type="auto"/>
          </w:tcPr>
          <w:p w14:paraId="038426BF" w14:textId="77777777" w:rsidR="004A05A9" w:rsidRPr="00480036" w:rsidRDefault="004A05A9" w:rsidP="004A05A9">
            <w:pPr>
              <w:pStyle w:val="Normalcentre"/>
            </w:pPr>
            <w:r w:rsidRPr="00480036">
              <w:t>65.00</w:t>
            </w:r>
          </w:p>
        </w:tc>
      </w:tr>
      <w:tr w:rsidR="004A05A9" w14:paraId="7D41E9C0" w14:textId="77777777" w:rsidTr="004A05A9">
        <w:tc>
          <w:tcPr>
            <w:tcW w:w="0" w:type="auto"/>
          </w:tcPr>
          <w:p w14:paraId="4A9C53E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898.00</w:t>
            </w:r>
          </w:p>
        </w:tc>
        <w:tc>
          <w:tcPr>
            <w:tcW w:w="0" w:type="auto"/>
          </w:tcPr>
          <w:p w14:paraId="6A4B45BD" w14:textId="77777777" w:rsidR="004A05A9" w:rsidRPr="00480036" w:rsidRDefault="004A05A9" w:rsidP="004A05A9">
            <w:pPr>
              <w:pStyle w:val="Normalcentre"/>
            </w:pPr>
            <w:r w:rsidRPr="00480036">
              <w:t>425.00</w:t>
            </w:r>
          </w:p>
        </w:tc>
        <w:tc>
          <w:tcPr>
            <w:tcW w:w="0" w:type="auto"/>
          </w:tcPr>
          <w:p w14:paraId="64BF63C9" w14:textId="77777777" w:rsidR="004A05A9" w:rsidRPr="00480036" w:rsidRDefault="004A05A9" w:rsidP="004A05A9">
            <w:pPr>
              <w:pStyle w:val="Normalcentre"/>
            </w:pPr>
            <w:r w:rsidRPr="00480036">
              <w:t>65.00</w:t>
            </w:r>
          </w:p>
        </w:tc>
        <w:tc>
          <w:tcPr>
            <w:tcW w:w="0" w:type="auto"/>
          </w:tcPr>
          <w:p w14:paraId="1D640717" w14:textId="77777777" w:rsidR="004A05A9" w:rsidRPr="00480036" w:rsidRDefault="004A05A9" w:rsidP="004A05A9">
            <w:pPr>
              <w:pStyle w:val="Normalcentre"/>
            </w:pPr>
            <w:r w:rsidRPr="00480036">
              <w:t>615.00</w:t>
            </w:r>
          </w:p>
        </w:tc>
        <w:tc>
          <w:tcPr>
            <w:tcW w:w="0" w:type="auto"/>
          </w:tcPr>
          <w:p w14:paraId="2170B481" w14:textId="77777777" w:rsidR="004A05A9" w:rsidRPr="00480036" w:rsidRDefault="004A05A9" w:rsidP="004A05A9">
            <w:pPr>
              <w:pStyle w:val="Normalcentre"/>
            </w:pPr>
            <w:r w:rsidRPr="00480036">
              <w:t>65.00</w:t>
            </w:r>
          </w:p>
        </w:tc>
        <w:tc>
          <w:tcPr>
            <w:tcW w:w="0" w:type="auto"/>
          </w:tcPr>
          <w:p w14:paraId="7BC986B6" w14:textId="77777777" w:rsidR="004A05A9" w:rsidRPr="00480036" w:rsidRDefault="004A05A9" w:rsidP="004A05A9">
            <w:pPr>
              <w:pStyle w:val="Normalcentre"/>
            </w:pPr>
            <w:r w:rsidRPr="00480036">
              <w:t>65.00</w:t>
            </w:r>
          </w:p>
        </w:tc>
      </w:tr>
      <w:tr w:rsidR="004A05A9" w14:paraId="2CAC0B31" w14:textId="77777777" w:rsidTr="004A05A9">
        <w:tc>
          <w:tcPr>
            <w:tcW w:w="0" w:type="auto"/>
          </w:tcPr>
          <w:p w14:paraId="64B171D8"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227.33</w:t>
            </w:r>
          </w:p>
        </w:tc>
        <w:tc>
          <w:tcPr>
            <w:tcW w:w="0" w:type="auto"/>
          </w:tcPr>
          <w:p w14:paraId="0669587E" w14:textId="77777777" w:rsidR="004A05A9" w:rsidRPr="00480036" w:rsidRDefault="004A05A9" w:rsidP="004A05A9">
            <w:pPr>
              <w:pStyle w:val="Normalcentre"/>
            </w:pPr>
            <w:r w:rsidRPr="00480036">
              <w:t>498.00</w:t>
            </w:r>
          </w:p>
        </w:tc>
        <w:tc>
          <w:tcPr>
            <w:tcW w:w="0" w:type="auto"/>
          </w:tcPr>
          <w:p w14:paraId="12749844" w14:textId="77777777" w:rsidR="004A05A9" w:rsidRPr="00480036" w:rsidRDefault="004A05A9" w:rsidP="004A05A9">
            <w:pPr>
              <w:pStyle w:val="Normalcentre"/>
            </w:pPr>
            <w:r w:rsidRPr="00480036">
              <w:t>160.00</w:t>
            </w:r>
          </w:p>
        </w:tc>
        <w:tc>
          <w:tcPr>
            <w:tcW w:w="0" w:type="auto"/>
          </w:tcPr>
          <w:p w14:paraId="1E022EEA" w14:textId="77777777" w:rsidR="004A05A9" w:rsidRPr="00480036" w:rsidRDefault="004A05A9" w:rsidP="004A05A9">
            <w:pPr>
              <w:pStyle w:val="Normalcentre"/>
            </w:pPr>
            <w:r w:rsidRPr="00480036">
              <w:t>724.00</w:t>
            </w:r>
          </w:p>
        </w:tc>
        <w:tc>
          <w:tcPr>
            <w:tcW w:w="0" w:type="auto"/>
          </w:tcPr>
          <w:p w14:paraId="54CE820D" w14:textId="77777777" w:rsidR="004A05A9" w:rsidRPr="00480036" w:rsidRDefault="004A05A9" w:rsidP="004A05A9">
            <w:pPr>
              <w:pStyle w:val="Normalcentre"/>
            </w:pPr>
            <w:r w:rsidRPr="00480036">
              <w:t>130.00</w:t>
            </w:r>
          </w:p>
        </w:tc>
        <w:tc>
          <w:tcPr>
            <w:tcW w:w="0" w:type="auto"/>
          </w:tcPr>
          <w:p w14:paraId="11600BA9" w14:textId="77777777" w:rsidR="004A05A9" w:rsidRPr="00480036" w:rsidRDefault="004A05A9" w:rsidP="004A05A9">
            <w:pPr>
              <w:pStyle w:val="Normalcentre"/>
            </w:pPr>
            <w:r w:rsidRPr="00480036">
              <w:t>130.00</w:t>
            </w:r>
          </w:p>
        </w:tc>
      </w:tr>
      <w:tr w:rsidR="004A05A9" w14:paraId="11B56F3E" w14:textId="77777777" w:rsidTr="004A05A9">
        <w:tc>
          <w:tcPr>
            <w:tcW w:w="0" w:type="auto"/>
          </w:tcPr>
          <w:p w14:paraId="5F362480"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231.67</w:t>
            </w:r>
          </w:p>
        </w:tc>
        <w:tc>
          <w:tcPr>
            <w:tcW w:w="0" w:type="auto"/>
          </w:tcPr>
          <w:p w14:paraId="3B232A34" w14:textId="77777777" w:rsidR="004A05A9" w:rsidRPr="00480036" w:rsidRDefault="004A05A9" w:rsidP="004A05A9">
            <w:pPr>
              <w:pStyle w:val="Normalcentre"/>
            </w:pPr>
            <w:r w:rsidRPr="00480036">
              <w:t>498.00</w:t>
            </w:r>
          </w:p>
        </w:tc>
        <w:tc>
          <w:tcPr>
            <w:tcW w:w="0" w:type="auto"/>
          </w:tcPr>
          <w:p w14:paraId="4F16CF5A" w14:textId="77777777" w:rsidR="004A05A9" w:rsidRPr="00480036" w:rsidRDefault="004A05A9" w:rsidP="004A05A9">
            <w:pPr>
              <w:pStyle w:val="Normalcentre"/>
            </w:pPr>
            <w:r w:rsidRPr="00480036">
              <w:t>160.00</w:t>
            </w:r>
          </w:p>
        </w:tc>
        <w:tc>
          <w:tcPr>
            <w:tcW w:w="0" w:type="auto"/>
          </w:tcPr>
          <w:p w14:paraId="391D8DF5" w14:textId="77777777" w:rsidR="004A05A9" w:rsidRPr="00480036" w:rsidRDefault="004A05A9" w:rsidP="004A05A9">
            <w:pPr>
              <w:pStyle w:val="Normalcentre"/>
            </w:pPr>
            <w:r w:rsidRPr="00480036">
              <w:t>724.00</w:t>
            </w:r>
          </w:p>
        </w:tc>
        <w:tc>
          <w:tcPr>
            <w:tcW w:w="0" w:type="auto"/>
          </w:tcPr>
          <w:p w14:paraId="3DDBB6D0" w14:textId="77777777" w:rsidR="004A05A9" w:rsidRPr="00480036" w:rsidRDefault="004A05A9" w:rsidP="004A05A9">
            <w:pPr>
              <w:pStyle w:val="Normalcentre"/>
            </w:pPr>
            <w:r w:rsidRPr="00480036">
              <w:t>130.00</w:t>
            </w:r>
          </w:p>
        </w:tc>
        <w:tc>
          <w:tcPr>
            <w:tcW w:w="0" w:type="auto"/>
          </w:tcPr>
          <w:p w14:paraId="310115FE" w14:textId="77777777" w:rsidR="004A05A9" w:rsidRPr="00480036" w:rsidRDefault="004A05A9" w:rsidP="004A05A9">
            <w:pPr>
              <w:pStyle w:val="Normalcentre"/>
            </w:pPr>
            <w:r w:rsidRPr="00480036">
              <w:t>130.00</w:t>
            </w:r>
          </w:p>
        </w:tc>
      </w:tr>
      <w:tr w:rsidR="004A05A9" w14:paraId="7B1C19C2" w14:textId="77777777" w:rsidTr="004A05A9">
        <w:tc>
          <w:tcPr>
            <w:tcW w:w="0" w:type="auto"/>
          </w:tcPr>
          <w:p w14:paraId="78795950"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370.33</w:t>
            </w:r>
          </w:p>
        </w:tc>
        <w:tc>
          <w:tcPr>
            <w:tcW w:w="0" w:type="auto"/>
          </w:tcPr>
          <w:p w14:paraId="62645051" w14:textId="77777777" w:rsidR="004A05A9" w:rsidRPr="00480036" w:rsidRDefault="004A05A9" w:rsidP="004A05A9">
            <w:pPr>
              <w:pStyle w:val="Normalcentre"/>
            </w:pPr>
            <w:r w:rsidRPr="00480036">
              <w:t>546.00</w:t>
            </w:r>
          </w:p>
        </w:tc>
        <w:tc>
          <w:tcPr>
            <w:tcW w:w="0" w:type="auto"/>
          </w:tcPr>
          <w:p w14:paraId="3D6A0FD0" w14:textId="77777777" w:rsidR="004A05A9" w:rsidRPr="00480036" w:rsidRDefault="004A05A9" w:rsidP="004A05A9">
            <w:pPr>
              <w:pStyle w:val="Normalcentre"/>
            </w:pPr>
            <w:r w:rsidRPr="00480036">
              <w:t>204.00</w:t>
            </w:r>
          </w:p>
        </w:tc>
        <w:tc>
          <w:tcPr>
            <w:tcW w:w="0" w:type="auto"/>
          </w:tcPr>
          <w:p w14:paraId="28ED76FB" w14:textId="77777777" w:rsidR="004A05A9" w:rsidRPr="00480036" w:rsidRDefault="004A05A9" w:rsidP="004A05A9">
            <w:pPr>
              <w:pStyle w:val="Normalcentre"/>
            </w:pPr>
            <w:r w:rsidRPr="00480036">
              <w:t>771.00</w:t>
            </w:r>
          </w:p>
        </w:tc>
        <w:tc>
          <w:tcPr>
            <w:tcW w:w="0" w:type="auto"/>
          </w:tcPr>
          <w:p w14:paraId="38FA3B8C" w14:textId="77777777" w:rsidR="004A05A9" w:rsidRPr="00480036" w:rsidRDefault="004A05A9" w:rsidP="004A05A9">
            <w:pPr>
              <w:pStyle w:val="Normalcentre"/>
            </w:pPr>
            <w:r w:rsidRPr="00480036">
              <w:t>156.00</w:t>
            </w:r>
          </w:p>
        </w:tc>
        <w:tc>
          <w:tcPr>
            <w:tcW w:w="0" w:type="auto"/>
          </w:tcPr>
          <w:p w14:paraId="72CB44D2" w14:textId="77777777" w:rsidR="004A05A9" w:rsidRPr="00480036" w:rsidRDefault="004A05A9" w:rsidP="004A05A9">
            <w:pPr>
              <w:pStyle w:val="Normalcentre"/>
            </w:pPr>
            <w:r w:rsidRPr="00480036">
              <w:t>156.00</w:t>
            </w:r>
          </w:p>
        </w:tc>
      </w:tr>
      <w:tr w:rsidR="004A05A9" w14:paraId="6067DEEE" w14:textId="77777777" w:rsidTr="004A05A9">
        <w:tc>
          <w:tcPr>
            <w:tcW w:w="0" w:type="auto"/>
          </w:tcPr>
          <w:p w14:paraId="00150FDB"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374.67</w:t>
            </w:r>
          </w:p>
        </w:tc>
        <w:tc>
          <w:tcPr>
            <w:tcW w:w="0" w:type="auto"/>
          </w:tcPr>
          <w:p w14:paraId="430DF915" w14:textId="77777777" w:rsidR="004A05A9" w:rsidRPr="00480036" w:rsidRDefault="004A05A9" w:rsidP="004A05A9">
            <w:pPr>
              <w:pStyle w:val="Normalcentre"/>
            </w:pPr>
            <w:r w:rsidRPr="00480036">
              <w:t>546.00</w:t>
            </w:r>
          </w:p>
        </w:tc>
        <w:tc>
          <w:tcPr>
            <w:tcW w:w="0" w:type="auto"/>
          </w:tcPr>
          <w:p w14:paraId="0A198123" w14:textId="77777777" w:rsidR="004A05A9" w:rsidRPr="00480036" w:rsidRDefault="004A05A9" w:rsidP="004A05A9">
            <w:pPr>
              <w:pStyle w:val="Normalcentre"/>
            </w:pPr>
            <w:r w:rsidRPr="00480036">
              <w:t>204.00</w:t>
            </w:r>
          </w:p>
        </w:tc>
        <w:tc>
          <w:tcPr>
            <w:tcW w:w="0" w:type="auto"/>
          </w:tcPr>
          <w:p w14:paraId="0F7BC90D" w14:textId="77777777" w:rsidR="004A05A9" w:rsidRPr="00480036" w:rsidRDefault="004A05A9" w:rsidP="004A05A9">
            <w:pPr>
              <w:pStyle w:val="Normalcentre"/>
            </w:pPr>
            <w:r w:rsidRPr="00480036">
              <w:t>771.00</w:t>
            </w:r>
          </w:p>
        </w:tc>
        <w:tc>
          <w:tcPr>
            <w:tcW w:w="0" w:type="auto"/>
          </w:tcPr>
          <w:p w14:paraId="1ADCA714" w14:textId="77777777" w:rsidR="004A05A9" w:rsidRPr="00480036" w:rsidRDefault="004A05A9" w:rsidP="004A05A9">
            <w:pPr>
              <w:pStyle w:val="Normalcentre"/>
            </w:pPr>
            <w:r w:rsidRPr="00480036">
              <w:t>156.00</w:t>
            </w:r>
          </w:p>
        </w:tc>
        <w:tc>
          <w:tcPr>
            <w:tcW w:w="0" w:type="auto"/>
          </w:tcPr>
          <w:p w14:paraId="1E027C51" w14:textId="77777777" w:rsidR="004A05A9" w:rsidRPr="00480036" w:rsidRDefault="004A05A9" w:rsidP="004A05A9">
            <w:pPr>
              <w:pStyle w:val="Normalcentre"/>
            </w:pPr>
            <w:r w:rsidRPr="00480036">
              <w:t>156.00</w:t>
            </w:r>
          </w:p>
        </w:tc>
      </w:tr>
      <w:tr w:rsidR="004A05A9" w14:paraId="39BC466E" w14:textId="77777777" w:rsidTr="004A05A9">
        <w:tc>
          <w:tcPr>
            <w:tcW w:w="0" w:type="auto"/>
          </w:tcPr>
          <w:p w14:paraId="0BE03073"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120.00</w:t>
            </w:r>
          </w:p>
        </w:tc>
        <w:tc>
          <w:tcPr>
            <w:tcW w:w="0" w:type="auto"/>
          </w:tcPr>
          <w:p w14:paraId="32AF530A" w14:textId="77777777" w:rsidR="004A05A9" w:rsidRPr="00480036" w:rsidRDefault="004A05A9" w:rsidP="004A05A9">
            <w:pPr>
              <w:pStyle w:val="Normalcentre"/>
            </w:pPr>
            <w:r w:rsidRPr="00480036">
              <w:t>806.00</w:t>
            </w:r>
          </w:p>
        </w:tc>
        <w:tc>
          <w:tcPr>
            <w:tcW w:w="0" w:type="auto"/>
          </w:tcPr>
          <w:p w14:paraId="0B11875E" w14:textId="77777777" w:rsidR="004A05A9" w:rsidRPr="00480036" w:rsidRDefault="004A05A9" w:rsidP="004A05A9">
            <w:pPr>
              <w:pStyle w:val="Normalcentre"/>
            </w:pPr>
            <w:r w:rsidRPr="00480036">
              <w:t>360.00</w:t>
            </w:r>
          </w:p>
        </w:tc>
        <w:tc>
          <w:tcPr>
            <w:tcW w:w="0" w:type="auto"/>
          </w:tcPr>
          <w:p w14:paraId="3A82E7BB" w14:textId="77777777" w:rsidR="004A05A9" w:rsidRPr="00480036" w:rsidRDefault="004A05A9" w:rsidP="004A05A9">
            <w:pPr>
              <w:pStyle w:val="Normalcentre"/>
            </w:pPr>
            <w:r w:rsidRPr="00480036">
              <w:t>1</w:t>
            </w:r>
            <w:r>
              <w:t>,</w:t>
            </w:r>
            <w:r w:rsidRPr="00480036">
              <w:t>014.00</w:t>
            </w:r>
          </w:p>
        </w:tc>
        <w:tc>
          <w:tcPr>
            <w:tcW w:w="0" w:type="auto"/>
          </w:tcPr>
          <w:p w14:paraId="4B00CED2" w14:textId="77777777" w:rsidR="004A05A9" w:rsidRPr="00480036" w:rsidRDefault="004A05A9" w:rsidP="004A05A9">
            <w:pPr>
              <w:pStyle w:val="Normalcentre"/>
            </w:pPr>
            <w:r w:rsidRPr="00480036">
              <w:t>299.00</w:t>
            </w:r>
          </w:p>
        </w:tc>
        <w:tc>
          <w:tcPr>
            <w:tcW w:w="0" w:type="auto"/>
          </w:tcPr>
          <w:p w14:paraId="790B189D" w14:textId="77777777" w:rsidR="004A05A9" w:rsidRPr="00480036" w:rsidRDefault="004A05A9" w:rsidP="004A05A9">
            <w:pPr>
              <w:pStyle w:val="Normalcentre"/>
            </w:pPr>
            <w:r w:rsidRPr="00480036">
              <w:t>299.00</w:t>
            </w:r>
          </w:p>
        </w:tc>
      </w:tr>
      <w:tr w:rsidR="004A05A9" w14:paraId="325AC92F" w14:textId="77777777" w:rsidTr="004A05A9">
        <w:tc>
          <w:tcPr>
            <w:tcW w:w="0" w:type="auto"/>
          </w:tcPr>
          <w:p w14:paraId="06E6CC7F" w14:textId="77777777" w:rsidR="004A05A9" w:rsidRPr="00C86C35" w:rsidRDefault="004A05A9" w:rsidP="004A05A9">
            <w:pPr>
              <w:pStyle w:val="Normalcentre"/>
              <w:rPr>
                <w:rStyle w:val="StyleBold"/>
              </w:rPr>
            </w:pPr>
            <w:r w:rsidRPr="00C86C35">
              <w:rPr>
                <w:rStyle w:val="StyleBold"/>
              </w:rPr>
              <w:lastRenderedPageBreak/>
              <w:t>3</w:t>
            </w:r>
            <w:r>
              <w:rPr>
                <w:rStyle w:val="StyleBold"/>
              </w:rPr>
              <w:t>,</w:t>
            </w:r>
            <w:r w:rsidRPr="00C86C35">
              <w:rPr>
                <w:rStyle w:val="StyleBold"/>
              </w:rPr>
              <w:t>124.33</w:t>
            </w:r>
          </w:p>
        </w:tc>
        <w:tc>
          <w:tcPr>
            <w:tcW w:w="0" w:type="auto"/>
          </w:tcPr>
          <w:p w14:paraId="5F3FD224" w14:textId="77777777" w:rsidR="004A05A9" w:rsidRPr="00480036" w:rsidRDefault="004A05A9" w:rsidP="004A05A9">
            <w:pPr>
              <w:pStyle w:val="Normalcentre"/>
            </w:pPr>
            <w:r w:rsidRPr="00480036">
              <w:t>810.00</w:t>
            </w:r>
          </w:p>
        </w:tc>
        <w:tc>
          <w:tcPr>
            <w:tcW w:w="0" w:type="auto"/>
          </w:tcPr>
          <w:p w14:paraId="2E6D9D26" w14:textId="77777777" w:rsidR="004A05A9" w:rsidRPr="00480036" w:rsidRDefault="004A05A9" w:rsidP="004A05A9">
            <w:pPr>
              <w:pStyle w:val="Normalcentre"/>
            </w:pPr>
            <w:r w:rsidRPr="00480036">
              <w:t>360.00</w:t>
            </w:r>
          </w:p>
        </w:tc>
        <w:tc>
          <w:tcPr>
            <w:tcW w:w="0" w:type="auto"/>
          </w:tcPr>
          <w:p w14:paraId="3E328E20" w14:textId="77777777" w:rsidR="004A05A9" w:rsidRPr="00480036" w:rsidRDefault="004A05A9" w:rsidP="004A05A9">
            <w:pPr>
              <w:pStyle w:val="Normalcentre"/>
            </w:pPr>
            <w:r w:rsidRPr="00480036">
              <w:t>1</w:t>
            </w:r>
            <w:r>
              <w:t>,</w:t>
            </w:r>
            <w:r w:rsidRPr="00480036">
              <w:t>014.00</w:t>
            </w:r>
          </w:p>
        </w:tc>
        <w:tc>
          <w:tcPr>
            <w:tcW w:w="0" w:type="auto"/>
          </w:tcPr>
          <w:p w14:paraId="34833ADE" w14:textId="77777777" w:rsidR="004A05A9" w:rsidRPr="00480036" w:rsidRDefault="004A05A9" w:rsidP="004A05A9">
            <w:pPr>
              <w:pStyle w:val="Normalcentre"/>
            </w:pPr>
            <w:r w:rsidRPr="00480036">
              <w:t>299.00</w:t>
            </w:r>
          </w:p>
        </w:tc>
        <w:tc>
          <w:tcPr>
            <w:tcW w:w="0" w:type="auto"/>
          </w:tcPr>
          <w:p w14:paraId="297616F0" w14:textId="77777777" w:rsidR="004A05A9" w:rsidRPr="00480036" w:rsidRDefault="004A05A9" w:rsidP="004A05A9">
            <w:pPr>
              <w:pStyle w:val="Normalcentre"/>
            </w:pPr>
            <w:r w:rsidRPr="00480036">
              <w:t>299.00</w:t>
            </w:r>
          </w:p>
        </w:tc>
      </w:tr>
      <w:tr w:rsidR="004A05A9" w14:paraId="44FFA1FA" w14:textId="77777777" w:rsidTr="004A05A9">
        <w:tc>
          <w:tcPr>
            <w:tcW w:w="0" w:type="auto"/>
          </w:tcPr>
          <w:p w14:paraId="5FE4DB4D"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198.00</w:t>
            </w:r>
          </w:p>
        </w:tc>
        <w:tc>
          <w:tcPr>
            <w:tcW w:w="0" w:type="auto"/>
          </w:tcPr>
          <w:p w14:paraId="69BE00E5" w14:textId="77777777" w:rsidR="004A05A9" w:rsidRPr="00480036" w:rsidRDefault="004A05A9" w:rsidP="004A05A9">
            <w:pPr>
              <w:pStyle w:val="Normalcentre"/>
            </w:pPr>
            <w:r w:rsidRPr="00480036">
              <w:t>836.00</w:t>
            </w:r>
          </w:p>
        </w:tc>
        <w:tc>
          <w:tcPr>
            <w:tcW w:w="0" w:type="auto"/>
          </w:tcPr>
          <w:p w14:paraId="39354EEC" w14:textId="77777777" w:rsidR="004A05A9" w:rsidRPr="00480036" w:rsidRDefault="004A05A9" w:rsidP="004A05A9">
            <w:pPr>
              <w:pStyle w:val="Normalcentre"/>
            </w:pPr>
            <w:r w:rsidRPr="00480036">
              <w:t>377.00</w:t>
            </w:r>
          </w:p>
        </w:tc>
        <w:tc>
          <w:tcPr>
            <w:tcW w:w="0" w:type="auto"/>
          </w:tcPr>
          <w:p w14:paraId="4D2185A1" w14:textId="77777777" w:rsidR="004A05A9" w:rsidRPr="00480036" w:rsidRDefault="004A05A9" w:rsidP="004A05A9">
            <w:pPr>
              <w:pStyle w:val="Normalcentre"/>
            </w:pPr>
            <w:r w:rsidRPr="00480036">
              <w:t>1</w:t>
            </w:r>
            <w:r>
              <w:t>,</w:t>
            </w:r>
            <w:r w:rsidRPr="00480036">
              <w:t>040.00</w:t>
            </w:r>
          </w:p>
        </w:tc>
        <w:tc>
          <w:tcPr>
            <w:tcW w:w="0" w:type="auto"/>
          </w:tcPr>
          <w:p w14:paraId="1A105FC9" w14:textId="77777777" w:rsidR="004A05A9" w:rsidRPr="00480036" w:rsidRDefault="004A05A9" w:rsidP="004A05A9">
            <w:pPr>
              <w:pStyle w:val="Normalcentre"/>
            </w:pPr>
            <w:r w:rsidRPr="00480036">
              <w:t>312.00</w:t>
            </w:r>
          </w:p>
        </w:tc>
        <w:tc>
          <w:tcPr>
            <w:tcW w:w="0" w:type="auto"/>
          </w:tcPr>
          <w:p w14:paraId="013763E3" w14:textId="77777777" w:rsidR="004A05A9" w:rsidRPr="00480036" w:rsidRDefault="004A05A9" w:rsidP="004A05A9">
            <w:pPr>
              <w:pStyle w:val="Normalcentre"/>
            </w:pPr>
            <w:r w:rsidRPr="00480036">
              <w:t>312.00</w:t>
            </w:r>
          </w:p>
        </w:tc>
      </w:tr>
      <w:tr w:rsidR="004A05A9" w14:paraId="06EC072B" w14:textId="77777777" w:rsidTr="004A05A9">
        <w:tc>
          <w:tcPr>
            <w:tcW w:w="0" w:type="auto"/>
          </w:tcPr>
          <w:p w14:paraId="1DF5DB99"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202.33</w:t>
            </w:r>
          </w:p>
        </w:tc>
        <w:tc>
          <w:tcPr>
            <w:tcW w:w="0" w:type="auto"/>
          </w:tcPr>
          <w:p w14:paraId="7BF65179" w14:textId="77777777" w:rsidR="004A05A9" w:rsidRPr="00480036" w:rsidRDefault="004A05A9" w:rsidP="004A05A9">
            <w:pPr>
              <w:pStyle w:val="Normalcentre"/>
            </w:pPr>
            <w:r w:rsidRPr="00480036">
              <w:t>836.00</w:t>
            </w:r>
          </w:p>
        </w:tc>
        <w:tc>
          <w:tcPr>
            <w:tcW w:w="0" w:type="auto"/>
          </w:tcPr>
          <w:p w14:paraId="33A08771" w14:textId="77777777" w:rsidR="004A05A9" w:rsidRPr="00480036" w:rsidRDefault="004A05A9" w:rsidP="004A05A9">
            <w:pPr>
              <w:pStyle w:val="Normalcentre"/>
            </w:pPr>
            <w:r w:rsidRPr="00480036">
              <w:t>377.00</w:t>
            </w:r>
          </w:p>
        </w:tc>
        <w:tc>
          <w:tcPr>
            <w:tcW w:w="0" w:type="auto"/>
          </w:tcPr>
          <w:p w14:paraId="3078D6E3" w14:textId="77777777" w:rsidR="004A05A9" w:rsidRPr="00480036" w:rsidRDefault="004A05A9" w:rsidP="004A05A9">
            <w:pPr>
              <w:pStyle w:val="Normalcentre"/>
            </w:pPr>
            <w:r w:rsidRPr="00480036">
              <w:t>1</w:t>
            </w:r>
            <w:r>
              <w:t>,</w:t>
            </w:r>
            <w:r w:rsidRPr="00480036">
              <w:t>040.00</w:t>
            </w:r>
          </w:p>
        </w:tc>
        <w:tc>
          <w:tcPr>
            <w:tcW w:w="0" w:type="auto"/>
          </w:tcPr>
          <w:p w14:paraId="26D89E54" w14:textId="77777777" w:rsidR="004A05A9" w:rsidRPr="00480036" w:rsidRDefault="004A05A9" w:rsidP="004A05A9">
            <w:pPr>
              <w:pStyle w:val="Normalcentre"/>
            </w:pPr>
            <w:r w:rsidRPr="00480036">
              <w:t>312.00</w:t>
            </w:r>
          </w:p>
        </w:tc>
        <w:tc>
          <w:tcPr>
            <w:tcW w:w="0" w:type="auto"/>
          </w:tcPr>
          <w:p w14:paraId="5F3ECA84" w14:textId="77777777" w:rsidR="004A05A9" w:rsidRPr="00480036" w:rsidRDefault="004A05A9" w:rsidP="004A05A9">
            <w:pPr>
              <w:pStyle w:val="Normalcentre"/>
            </w:pPr>
            <w:r w:rsidRPr="00480036">
              <w:t>312.00</w:t>
            </w:r>
          </w:p>
        </w:tc>
      </w:tr>
      <w:tr w:rsidR="004A05A9" w14:paraId="5AB987BF" w14:textId="77777777" w:rsidTr="004A05A9">
        <w:tc>
          <w:tcPr>
            <w:tcW w:w="0" w:type="auto"/>
          </w:tcPr>
          <w:p w14:paraId="27DBAE9A"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744.00</w:t>
            </w:r>
          </w:p>
        </w:tc>
        <w:tc>
          <w:tcPr>
            <w:tcW w:w="0" w:type="auto"/>
          </w:tcPr>
          <w:p w14:paraId="31C60357" w14:textId="77777777" w:rsidR="004A05A9" w:rsidRPr="00480036" w:rsidRDefault="004A05A9" w:rsidP="004A05A9">
            <w:pPr>
              <w:pStyle w:val="Normalcentre"/>
            </w:pPr>
            <w:r w:rsidRPr="00480036">
              <w:t>1</w:t>
            </w:r>
            <w:r>
              <w:t>,</w:t>
            </w:r>
            <w:r w:rsidRPr="00480036">
              <w:t>023.00</w:t>
            </w:r>
          </w:p>
        </w:tc>
        <w:tc>
          <w:tcPr>
            <w:tcW w:w="0" w:type="auto"/>
          </w:tcPr>
          <w:p w14:paraId="147AFFB1" w14:textId="77777777" w:rsidR="004A05A9" w:rsidRPr="00480036" w:rsidRDefault="004A05A9" w:rsidP="004A05A9">
            <w:pPr>
              <w:pStyle w:val="Normalcentre"/>
            </w:pPr>
            <w:r w:rsidRPr="00480036">
              <w:t>498.00</w:t>
            </w:r>
          </w:p>
        </w:tc>
        <w:tc>
          <w:tcPr>
            <w:tcW w:w="0" w:type="auto"/>
          </w:tcPr>
          <w:p w14:paraId="4DAFF008" w14:textId="77777777" w:rsidR="004A05A9" w:rsidRPr="00480036" w:rsidRDefault="004A05A9" w:rsidP="004A05A9">
            <w:pPr>
              <w:pStyle w:val="Normalcentre"/>
            </w:pPr>
            <w:r w:rsidRPr="00480036">
              <w:t>1</w:t>
            </w:r>
            <w:r>
              <w:t>,</w:t>
            </w:r>
            <w:r w:rsidRPr="00480036">
              <w:t>218.00</w:t>
            </w:r>
          </w:p>
        </w:tc>
        <w:tc>
          <w:tcPr>
            <w:tcW w:w="0" w:type="auto"/>
          </w:tcPr>
          <w:p w14:paraId="71984EBA" w14:textId="77777777" w:rsidR="004A05A9" w:rsidRPr="00480036" w:rsidRDefault="004A05A9" w:rsidP="004A05A9">
            <w:pPr>
              <w:pStyle w:val="Normalcentre"/>
            </w:pPr>
            <w:r w:rsidRPr="00480036">
              <w:t>420.00</w:t>
            </w:r>
          </w:p>
        </w:tc>
        <w:tc>
          <w:tcPr>
            <w:tcW w:w="0" w:type="auto"/>
          </w:tcPr>
          <w:p w14:paraId="7B111E04" w14:textId="77777777" w:rsidR="004A05A9" w:rsidRPr="00480036" w:rsidRDefault="004A05A9" w:rsidP="004A05A9">
            <w:pPr>
              <w:pStyle w:val="Normalcentre"/>
            </w:pPr>
            <w:r w:rsidRPr="00480036">
              <w:t>451.00</w:t>
            </w:r>
          </w:p>
        </w:tc>
      </w:tr>
      <w:tr w:rsidR="004A05A9" w14:paraId="6B3E3209" w14:textId="77777777" w:rsidTr="004A05A9">
        <w:tc>
          <w:tcPr>
            <w:tcW w:w="0" w:type="auto"/>
          </w:tcPr>
          <w:p w14:paraId="1A9993D0"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748.33</w:t>
            </w:r>
          </w:p>
        </w:tc>
        <w:tc>
          <w:tcPr>
            <w:tcW w:w="0" w:type="auto"/>
          </w:tcPr>
          <w:p w14:paraId="10C85BD8" w14:textId="77777777" w:rsidR="004A05A9" w:rsidRPr="00480036" w:rsidRDefault="004A05A9" w:rsidP="004A05A9">
            <w:pPr>
              <w:pStyle w:val="Normalcentre"/>
            </w:pPr>
            <w:r w:rsidRPr="00480036">
              <w:t>1</w:t>
            </w:r>
            <w:r>
              <w:t>,</w:t>
            </w:r>
            <w:r w:rsidRPr="00480036">
              <w:t>027.00</w:t>
            </w:r>
          </w:p>
        </w:tc>
        <w:tc>
          <w:tcPr>
            <w:tcW w:w="0" w:type="auto"/>
          </w:tcPr>
          <w:p w14:paraId="717839AB" w14:textId="77777777" w:rsidR="004A05A9" w:rsidRPr="00480036" w:rsidRDefault="004A05A9" w:rsidP="004A05A9">
            <w:pPr>
              <w:pStyle w:val="Normalcentre"/>
            </w:pPr>
            <w:r w:rsidRPr="00480036">
              <w:t>498.00</w:t>
            </w:r>
          </w:p>
        </w:tc>
        <w:tc>
          <w:tcPr>
            <w:tcW w:w="0" w:type="auto"/>
          </w:tcPr>
          <w:p w14:paraId="2C494AE9" w14:textId="77777777" w:rsidR="004A05A9" w:rsidRPr="00480036" w:rsidRDefault="004A05A9" w:rsidP="004A05A9">
            <w:pPr>
              <w:pStyle w:val="Normalcentre"/>
            </w:pPr>
            <w:r w:rsidRPr="00480036">
              <w:t>1</w:t>
            </w:r>
            <w:r>
              <w:t>,</w:t>
            </w:r>
            <w:r w:rsidRPr="00480036">
              <w:t>218.00</w:t>
            </w:r>
          </w:p>
        </w:tc>
        <w:tc>
          <w:tcPr>
            <w:tcW w:w="0" w:type="auto"/>
          </w:tcPr>
          <w:p w14:paraId="12CB94CE" w14:textId="77777777" w:rsidR="004A05A9" w:rsidRPr="00480036" w:rsidRDefault="004A05A9" w:rsidP="004A05A9">
            <w:pPr>
              <w:pStyle w:val="Normalcentre"/>
            </w:pPr>
            <w:r w:rsidRPr="00480036">
              <w:t>425.00</w:t>
            </w:r>
          </w:p>
        </w:tc>
        <w:tc>
          <w:tcPr>
            <w:tcW w:w="0" w:type="auto"/>
          </w:tcPr>
          <w:p w14:paraId="2718533E" w14:textId="77777777" w:rsidR="004A05A9" w:rsidRPr="00480036" w:rsidRDefault="004A05A9" w:rsidP="004A05A9">
            <w:pPr>
              <w:pStyle w:val="Normalcentre"/>
            </w:pPr>
            <w:r w:rsidRPr="00480036">
              <w:t>451.00</w:t>
            </w:r>
          </w:p>
        </w:tc>
      </w:tr>
      <w:tr w:rsidR="004A05A9" w14:paraId="5EB45F6E" w14:textId="77777777" w:rsidTr="004A05A9">
        <w:tc>
          <w:tcPr>
            <w:tcW w:w="0" w:type="auto"/>
          </w:tcPr>
          <w:p w14:paraId="4C126C2B"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999.67</w:t>
            </w:r>
          </w:p>
        </w:tc>
        <w:tc>
          <w:tcPr>
            <w:tcW w:w="0" w:type="auto"/>
          </w:tcPr>
          <w:p w14:paraId="79CC92D9" w14:textId="77777777" w:rsidR="004A05A9" w:rsidRPr="00480036" w:rsidRDefault="004A05A9" w:rsidP="004A05A9">
            <w:pPr>
              <w:pStyle w:val="Normalcentre"/>
            </w:pPr>
            <w:r w:rsidRPr="00480036">
              <w:t>1</w:t>
            </w:r>
            <w:r>
              <w:t>,</w:t>
            </w:r>
            <w:r w:rsidRPr="00480036">
              <w:t>114.00</w:t>
            </w:r>
          </w:p>
        </w:tc>
        <w:tc>
          <w:tcPr>
            <w:tcW w:w="0" w:type="auto"/>
          </w:tcPr>
          <w:p w14:paraId="382A77E2" w14:textId="77777777" w:rsidR="004A05A9" w:rsidRPr="00480036" w:rsidRDefault="004A05A9" w:rsidP="004A05A9">
            <w:pPr>
              <w:pStyle w:val="Normalcentre"/>
            </w:pPr>
            <w:r w:rsidRPr="00480036">
              <w:t>585.00</w:t>
            </w:r>
          </w:p>
        </w:tc>
        <w:tc>
          <w:tcPr>
            <w:tcW w:w="0" w:type="auto"/>
          </w:tcPr>
          <w:p w14:paraId="5045E60D" w14:textId="77777777" w:rsidR="004A05A9" w:rsidRPr="00480036" w:rsidRDefault="004A05A9" w:rsidP="004A05A9">
            <w:pPr>
              <w:pStyle w:val="Normalcentre"/>
            </w:pPr>
            <w:r w:rsidRPr="00480036">
              <w:t>1</w:t>
            </w:r>
            <w:r>
              <w:t>,</w:t>
            </w:r>
            <w:r w:rsidRPr="00480036">
              <w:t>300.00</w:t>
            </w:r>
          </w:p>
        </w:tc>
        <w:tc>
          <w:tcPr>
            <w:tcW w:w="0" w:type="auto"/>
          </w:tcPr>
          <w:p w14:paraId="24976F78" w14:textId="77777777" w:rsidR="004A05A9" w:rsidRPr="00480036" w:rsidRDefault="004A05A9" w:rsidP="004A05A9">
            <w:pPr>
              <w:pStyle w:val="Normalcentre"/>
            </w:pPr>
            <w:r w:rsidRPr="00480036">
              <w:t>507.00</w:t>
            </w:r>
          </w:p>
        </w:tc>
        <w:tc>
          <w:tcPr>
            <w:tcW w:w="0" w:type="auto"/>
          </w:tcPr>
          <w:p w14:paraId="609C13E7" w14:textId="77777777" w:rsidR="004A05A9" w:rsidRPr="00480036" w:rsidRDefault="004A05A9" w:rsidP="004A05A9">
            <w:pPr>
              <w:pStyle w:val="Normalcentre"/>
            </w:pPr>
            <w:r w:rsidRPr="00480036">
              <w:t>546.00</w:t>
            </w:r>
          </w:p>
        </w:tc>
      </w:tr>
      <w:tr w:rsidR="004A05A9" w14:paraId="5E86E5A0" w14:textId="77777777" w:rsidTr="004A05A9">
        <w:tc>
          <w:tcPr>
            <w:tcW w:w="0" w:type="auto"/>
          </w:tcPr>
          <w:p w14:paraId="48BDE8FC"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004.00</w:t>
            </w:r>
          </w:p>
        </w:tc>
        <w:tc>
          <w:tcPr>
            <w:tcW w:w="0" w:type="auto"/>
          </w:tcPr>
          <w:p w14:paraId="389FE636" w14:textId="77777777" w:rsidR="004A05A9" w:rsidRPr="00480036" w:rsidRDefault="004A05A9" w:rsidP="004A05A9">
            <w:pPr>
              <w:pStyle w:val="Normalcentre"/>
            </w:pPr>
            <w:r w:rsidRPr="00480036">
              <w:t>1</w:t>
            </w:r>
            <w:r>
              <w:t>,</w:t>
            </w:r>
            <w:r w:rsidRPr="00480036">
              <w:t>114.00</w:t>
            </w:r>
          </w:p>
        </w:tc>
        <w:tc>
          <w:tcPr>
            <w:tcW w:w="0" w:type="auto"/>
          </w:tcPr>
          <w:p w14:paraId="694F7736" w14:textId="77777777" w:rsidR="004A05A9" w:rsidRPr="00480036" w:rsidRDefault="004A05A9" w:rsidP="004A05A9">
            <w:pPr>
              <w:pStyle w:val="Normalcentre"/>
            </w:pPr>
            <w:r w:rsidRPr="00480036">
              <w:t>585.00</w:t>
            </w:r>
          </w:p>
        </w:tc>
        <w:tc>
          <w:tcPr>
            <w:tcW w:w="0" w:type="auto"/>
          </w:tcPr>
          <w:p w14:paraId="289D4B67" w14:textId="77777777" w:rsidR="004A05A9" w:rsidRPr="00480036" w:rsidRDefault="004A05A9" w:rsidP="004A05A9">
            <w:pPr>
              <w:pStyle w:val="Normalcentre"/>
            </w:pPr>
            <w:r w:rsidRPr="00480036">
              <w:t>1</w:t>
            </w:r>
            <w:r>
              <w:t>,</w:t>
            </w:r>
            <w:r w:rsidRPr="00480036">
              <w:t>300.00</w:t>
            </w:r>
          </w:p>
        </w:tc>
        <w:tc>
          <w:tcPr>
            <w:tcW w:w="0" w:type="auto"/>
          </w:tcPr>
          <w:p w14:paraId="356280C4" w14:textId="77777777" w:rsidR="004A05A9" w:rsidRPr="00480036" w:rsidRDefault="004A05A9" w:rsidP="004A05A9">
            <w:pPr>
              <w:pStyle w:val="Normalcentre"/>
            </w:pPr>
            <w:r w:rsidRPr="00480036">
              <w:t>507.00</w:t>
            </w:r>
          </w:p>
        </w:tc>
        <w:tc>
          <w:tcPr>
            <w:tcW w:w="0" w:type="auto"/>
          </w:tcPr>
          <w:p w14:paraId="1EF2AA95" w14:textId="77777777" w:rsidR="004A05A9" w:rsidRPr="00480036" w:rsidRDefault="004A05A9" w:rsidP="004A05A9">
            <w:pPr>
              <w:pStyle w:val="Normalcentre"/>
            </w:pPr>
            <w:r w:rsidRPr="00480036">
              <w:t>546.00</w:t>
            </w:r>
          </w:p>
        </w:tc>
      </w:tr>
      <w:tr w:rsidR="004A05A9" w14:paraId="033D04BC" w14:textId="77777777" w:rsidTr="004A05A9">
        <w:tc>
          <w:tcPr>
            <w:tcW w:w="0" w:type="auto"/>
          </w:tcPr>
          <w:p w14:paraId="7824209C"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034.33</w:t>
            </w:r>
          </w:p>
        </w:tc>
        <w:tc>
          <w:tcPr>
            <w:tcW w:w="0" w:type="auto"/>
          </w:tcPr>
          <w:p w14:paraId="1D03F9AF" w14:textId="77777777" w:rsidR="004A05A9" w:rsidRPr="00480036" w:rsidRDefault="004A05A9" w:rsidP="004A05A9">
            <w:pPr>
              <w:pStyle w:val="Normalcentre"/>
            </w:pPr>
            <w:r w:rsidRPr="00480036">
              <w:t>1</w:t>
            </w:r>
            <w:r>
              <w:t>,</w:t>
            </w:r>
            <w:r w:rsidRPr="00480036">
              <w:t>127.00</w:t>
            </w:r>
          </w:p>
        </w:tc>
        <w:tc>
          <w:tcPr>
            <w:tcW w:w="0" w:type="auto"/>
          </w:tcPr>
          <w:p w14:paraId="3C8E6F8A" w14:textId="77777777" w:rsidR="004A05A9" w:rsidRPr="00480036" w:rsidRDefault="004A05A9" w:rsidP="004A05A9">
            <w:pPr>
              <w:pStyle w:val="Normalcentre"/>
            </w:pPr>
            <w:r w:rsidRPr="00480036">
              <w:t>598.00</w:t>
            </w:r>
          </w:p>
        </w:tc>
        <w:tc>
          <w:tcPr>
            <w:tcW w:w="0" w:type="auto"/>
          </w:tcPr>
          <w:p w14:paraId="3F59C71E" w14:textId="77777777" w:rsidR="004A05A9" w:rsidRPr="00480036" w:rsidRDefault="004A05A9" w:rsidP="004A05A9">
            <w:pPr>
              <w:pStyle w:val="Normalcentre"/>
            </w:pPr>
            <w:r w:rsidRPr="00480036">
              <w:t>1</w:t>
            </w:r>
            <w:r>
              <w:t>,</w:t>
            </w:r>
            <w:r w:rsidRPr="00480036">
              <w:t>313.00</w:t>
            </w:r>
          </w:p>
        </w:tc>
        <w:tc>
          <w:tcPr>
            <w:tcW w:w="0" w:type="auto"/>
          </w:tcPr>
          <w:p w14:paraId="72389666" w14:textId="77777777" w:rsidR="004A05A9" w:rsidRPr="00480036" w:rsidRDefault="004A05A9" w:rsidP="004A05A9">
            <w:pPr>
              <w:pStyle w:val="Normalcentre"/>
            </w:pPr>
            <w:r w:rsidRPr="00480036">
              <w:t>516.00</w:t>
            </w:r>
          </w:p>
        </w:tc>
        <w:tc>
          <w:tcPr>
            <w:tcW w:w="0" w:type="auto"/>
          </w:tcPr>
          <w:p w14:paraId="7FEEB259" w14:textId="77777777" w:rsidR="004A05A9" w:rsidRPr="00480036" w:rsidRDefault="004A05A9" w:rsidP="004A05A9">
            <w:pPr>
              <w:pStyle w:val="Normalcentre"/>
            </w:pPr>
            <w:r w:rsidRPr="00480036">
              <w:t>559.00</w:t>
            </w:r>
          </w:p>
        </w:tc>
      </w:tr>
      <w:tr w:rsidR="004A05A9" w14:paraId="00061998" w14:textId="77777777" w:rsidTr="004A05A9">
        <w:tc>
          <w:tcPr>
            <w:tcW w:w="0" w:type="auto"/>
          </w:tcPr>
          <w:p w14:paraId="56EB5246"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038.67</w:t>
            </w:r>
          </w:p>
        </w:tc>
        <w:tc>
          <w:tcPr>
            <w:tcW w:w="0" w:type="auto"/>
          </w:tcPr>
          <w:p w14:paraId="1CC02731" w14:textId="77777777" w:rsidR="004A05A9" w:rsidRPr="00480036" w:rsidRDefault="004A05A9" w:rsidP="004A05A9">
            <w:pPr>
              <w:pStyle w:val="Normalcentre"/>
            </w:pPr>
            <w:r w:rsidRPr="00480036">
              <w:t>1</w:t>
            </w:r>
            <w:r>
              <w:t>,</w:t>
            </w:r>
            <w:r w:rsidRPr="00480036">
              <w:t>127.00</w:t>
            </w:r>
          </w:p>
        </w:tc>
        <w:tc>
          <w:tcPr>
            <w:tcW w:w="0" w:type="auto"/>
          </w:tcPr>
          <w:p w14:paraId="12AC5287" w14:textId="77777777" w:rsidR="004A05A9" w:rsidRPr="00480036" w:rsidRDefault="004A05A9" w:rsidP="004A05A9">
            <w:pPr>
              <w:pStyle w:val="Normalcentre"/>
            </w:pPr>
            <w:r w:rsidRPr="00480036">
              <w:t>598.00</w:t>
            </w:r>
          </w:p>
        </w:tc>
        <w:tc>
          <w:tcPr>
            <w:tcW w:w="0" w:type="auto"/>
          </w:tcPr>
          <w:p w14:paraId="77E6C2B5" w14:textId="77777777" w:rsidR="004A05A9" w:rsidRPr="00480036" w:rsidRDefault="004A05A9" w:rsidP="004A05A9">
            <w:pPr>
              <w:pStyle w:val="Normalcentre"/>
            </w:pPr>
            <w:r w:rsidRPr="00480036">
              <w:t>1</w:t>
            </w:r>
            <w:r>
              <w:t>,</w:t>
            </w:r>
            <w:r w:rsidRPr="00480036">
              <w:t>313.00</w:t>
            </w:r>
          </w:p>
        </w:tc>
        <w:tc>
          <w:tcPr>
            <w:tcW w:w="0" w:type="auto"/>
          </w:tcPr>
          <w:p w14:paraId="6AC88666" w14:textId="77777777" w:rsidR="004A05A9" w:rsidRPr="00480036" w:rsidRDefault="004A05A9" w:rsidP="004A05A9">
            <w:pPr>
              <w:pStyle w:val="Normalcentre"/>
            </w:pPr>
            <w:r w:rsidRPr="00480036">
              <w:t>520.00</w:t>
            </w:r>
          </w:p>
        </w:tc>
        <w:tc>
          <w:tcPr>
            <w:tcW w:w="0" w:type="auto"/>
          </w:tcPr>
          <w:p w14:paraId="29D8DF95" w14:textId="77777777" w:rsidR="004A05A9" w:rsidRPr="00480036" w:rsidRDefault="004A05A9" w:rsidP="004A05A9">
            <w:pPr>
              <w:pStyle w:val="Normalcentre"/>
            </w:pPr>
            <w:r w:rsidRPr="00480036">
              <w:t>559.00</w:t>
            </w:r>
          </w:p>
        </w:tc>
      </w:tr>
      <w:tr w:rsidR="004A05A9" w14:paraId="53A518A3" w14:textId="77777777" w:rsidTr="004A05A9">
        <w:tc>
          <w:tcPr>
            <w:tcW w:w="0" w:type="auto"/>
          </w:tcPr>
          <w:p w14:paraId="0510941F"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551.00</w:t>
            </w:r>
          </w:p>
        </w:tc>
        <w:tc>
          <w:tcPr>
            <w:tcW w:w="0" w:type="auto"/>
          </w:tcPr>
          <w:p w14:paraId="680F09B4" w14:textId="77777777" w:rsidR="004A05A9" w:rsidRPr="00480036" w:rsidRDefault="004A05A9" w:rsidP="004A05A9">
            <w:pPr>
              <w:pStyle w:val="Normalcentre"/>
            </w:pPr>
            <w:r w:rsidRPr="00480036">
              <w:t>1</w:t>
            </w:r>
            <w:r>
              <w:t>,</w:t>
            </w:r>
            <w:r w:rsidRPr="00480036">
              <w:t>647.00</w:t>
            </w:r>
          </w:p>
        </w:tc>
        <w:tc>
          <w:tcPr>
            <w:tcW w:w="0" w:type="auto"/>
          </w:tcPr>
          <w:p w14:paraId="23F43ED7" w14:textId="77777777" w:rsidR="004A05A9" w:rsidRPr="00480036" w:rsidRDefault="004A05A9" w:rsidP="004A05A9">
            <w:pPr>
              <w:pStyle w:val="Normalcentre"/>
            </w:pPr>
            <w:r w:rsidRPr="00480036">
              <w:t>1</w:t>
            </w:r>
            <w:r>
              <w:t>,</w:t>
            </w:r>
            <w:r w:rsidRPr="00480036">
              <w:t>127.00</w:t>
            </w:r>
          </w:p>
        </w:tc>
        <w:tc>
          <w:tcPr>
            <w:tcW w:w="0" w:type="auto"/>
          </w:tcPr>
          <w:p w14:paraId="6C1B7673" w14:textId="77777777" w:rsidR="004A05A9" w:rsidRPr="00480036" w:rsidRDefault="004A05A9" w:rsidP="004A05A9">
            <w:pPr>
              <w:pStyle w:val="Normalcentre"/>
            </w:pPr>
            <w:r w:rsidRPr="00480036">
              <w:t>1</w:t>
            </w:r>
            <w:r>
              <w:t>,</w:t>
            </w:r>
            <w:r w:rsidRPr="00480036">
              <w:t>803.00</w:t>
            </w:r>
          </w:p>
        </w:tc>
        <w:tc>
          <w:tcPr>
            <w:tcW w:w="0" w:type="auto"/>
          </w:tcPr>
          <w:p w14:paraId="749C0A64" w14:textId="77777777" w:rsidR="004A05A9" w:rsidRPr="00480036" w:rsidRDefault="004A05A9" w:rsidP="004A05A9">
            <w:pPr>
              <w:pStyle w:val="Normalcentre"/>
            </w:pPr>
            <w:r w:rsidRPr="00480036">
              <w:t>1</w:t>
            </w:r>
            <w:r>
              <w:t>,</w:t>
            </w:r>
            <w:r w:rsidRPr="00480036">
              <w:t>014.00</w:t>
            </w:r>
          </w:p>
        </w:tc>
        <w:tc>
          <w:tcPr>
            <w:tcW w:w="0" w:type="auto"/>
          </w:tcPr>
          <w:p w14:paraId="21479ED5" w14:textId="77777777" w:rsidR="004A05A9" w:rsidRPr="00480036" w:rsidRDefault="004A05A9" w:rsidP="004A05A9">
            <w:pPr>
              <w:pStyle w:val="Normalcentre"/>
            </w:pPr>
            <w:r w:rsidRPr="00480036">
              <w:t>1</w:t>
            </w:r>
            <w:r>
              <w:t>,</w:t>
            </w:r>
            <w:r w:rsidRPr="00480036">
              <w:t>070.00</w:t>
            </w:r>
          </w:p>
        </w:tc>
      </w:tr>
      <w:tr w:rsidR="004A05A9" w14:paraId="1590A3B8" w14:textId="77777777" w:rsidTr="004A05A9">
        <w:tc>
          <w:tcPr>
            <w:tcW w:w="0" w:type="auto"/>
          </w:tcPr>
          <w:p w14:paraId="7FAEF516"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555.33</w:t>
            </w:r>
          </w:p>
        </w:tc>
        <w:tc>
          <w:tcPr>
            <w:tcW w:w="0" w:type="auto"/>
          </w:tcPr>
          <w:p w14:paraId="75FD3EF5" w14:textId="77777777" w:rsidR="004A05A9" w:rsidRPr="00480036" w:rsidRDefault="004A05A9" w:rsidP="004A05A9">
            <w:pPr>
              <w:pStyle w:val="Normalcentre"/>
            </w:pPr>
            <w:r w:rsidRPr="00480036">
              <w:t>1</w:t>
            </w:r>
            <w:r>
              <w:t>,</w:t>
            </w:r>
            <w:r w:rsidRPr="00480036">
              <w:t>651.00</w:t>
            </w:r>
          </w:p>
        </w:tc>
        <w:tc>
          <w:tcPr>
            <w:tcW w:w="0" w:type="auto"/>
          </w:tcPr>
          <w:p w14:paraId="0F65217C" w14:textId="77777777" w:rsidR="004A05A9" w:rsidRPr="00480036" w:rsidRDefault="004A05A9" w:rsidP="004A05A9">
            <w:pPr>
              <w:pStyle w:val="Normalcentre"/>
            </w:pPr>
            <w:r w:rsidRPr="00480036">
              <w:t>1</w:t>
            </w:r>
            <w:r>
              <w:t>,</w:t>
            </w:r>
            <w:r w:rsidRPr="00480036">
              <w:t>127.00</w:t>
            </w:r>
          </w:p>
        </w:tc>
        <w:tc>
          <w:tcPr>
            <w:tcW w:w="0" w:type="auto"/>
          </w:tcPr>
          <w:p w14:paraId="35C25BDA" w14:textId="77777777" w:rsidR="004A05A9" w:rsidRPr="00480036" w:rsidRDefault="004A05A9" w:rsidP="004A05A9">
            <w:pPr>
              <w:pStyle w:val="Normalcentre"/>
            </w:pPr>
            <w:r w:rsidRPr="00480036">
              <w:t>1</w:t>
            </w:r>
            <w:r>
              <w:t>,</w:t>
            </w:r>
            <w:r w:rsidRPr="00480036">
              <w:t>807.00</w:t>
            </w:r>
          </w:p>
        </w:tc>
        <w:tc>
          <w:tcPr>
            <w:tcW w:w="0" w:type="auto"/>
          </w:tcPr>
          <w:p w14:paraId="7C4A90CF" w14:textId="77777777" w:rsidR="004A05A9" w:rsidRPr="00480036" w:rsidRDefault="004A05A9" w:rsidP="004A05A9">
            <w:pPr>
              <w:pStyle w:val="Normalcentre"/>
            </w:pPr>
            <w:r w:rsidRPr="00480036">
              <w:t>1</w:t>
            </w:r>
            <w:r>
              <w:t>,</w:t>
            </w:r>
            <w:r w:rsidRPr="00480036">
              <w:t>014.00</w:t>
            </w:r>
          </w:p>
        </w:tc>
        <w:tc>
          <w:tcPr>
            <w:tcW w:w="0" w:type="auto"/>
          </w:tcPr>
          <w:p w14:paraId="53A25480" w14:textId="77777777" w:rsidR="004A05A9" w:rsidRPr="00480036" w:rsidRDefault="004A05A9" w:rsidP="004A05A9">
            <w:pPr>
              <w:pStyle w:val="Normalcentre"/>
            </w:pPr>
            <w:r w:rsidRPr="00480036">
              <w:t>1</w:t>
            </w:r>
            <w:r>
              <w:t>,</w:t>
            </w:r>
            <w:r w:rsidRPr="00480036">
              <w:t>070.00</w:t>
            </w:r>
          </w:p>
        </w:tc>
      </w:tr>
      <w:tr w:rsidR="004A05A9" w14:paraId="3DFBB371" w14:textId="77777777" w:rsidTr="004A05A9">
        <w:tc>
          <w:tcPr>
            <w:tcW w:w="0" w:type="auto"/>
          </w:tcPr>
          <w:p w14:paraId="68E58EED" w14:textId="77777777" w:rsidR="004A05A9" w:rsidRPr="00C86C35" w:rsidRDefault="004A05A9" w:rsidP="004A05A9">
            <w:pPr>
              <w:pStyle w:val="Normalcentre"/>
              <w:rPr>
                <w:rStyle w:val="StyleBold"/>
              </w:rPr>
            </w:pPr>
            <w:r w:rsidRPr="00C86C35">
              <w:rPr>
                <w:rStyle w:val="StyleBold"/>
              </w:rPr>
              <w:t>7</w:t>
            </w:r>
            <w:r>
              <w:rPr>
                <w:rStyle w:val="StyleBold"/>
              </w:rPr>
              <w:t>,</w:t>
            </w:r>
            <w:r w:rsidRPr="00C86C35">
              <w:rPr>
                <w:rStyle w:val="StyleBold"/>
              </w:rPr>
              <w:t>990.67</w:t>
            </w:r>
          </w:p>
        </w:tc>
        <w:tc>
          <w:tcPr>
            <w:tcW w:w="0" w:type="auto"/>
          </w:tcPr>
          <w:p w14:paraId="49A90612" w14:textId="77777777" w:rsidR="004A05A9" w:rsidRPr="00480036" w:rsidRDefault="004A05A9" w:rsidP="004A05A9">
            <w:pPr>
              <w:pStyle w:val="Normalcentre"/>
            </w:pPr>
            <w:r w:rsidRPr="00480036">
              <w:t>2</w:t>
            </w:r>
            <w:r>
              <w:t>,</w:t>
            </w:r>
            <w:r w:rsidRPr="00480036">
              <w:t>492.00</w:t>
            </w:r>
          </w:p>
        </w:tc>
        <w:tc>
          <w:tcPr>
            <w:tcW w:w="0" w:type="auto"/>
          </w:tcPr>
          <w:p w14:paraId="745AB08F" w14:textId="77777777" w:rsidR="004A05A9" w:rsidRPr="00480036" w:rsidRDefault="004A05A9" w:rsidP="004A05A9">
            <w:pPr>
              <w:pStyle w:val="Normalcentre"/>
            </w:pPr>
            <w:r w:rsidRPr="00480036">
              <w:t>1</w:t>
            </w:r>
            <w:r>
              <w:t>,</w:t>
            </w:r>
            <w:r w:rsidRPr="00480036">
              <w:t>967.00</w:t>
            </w:r>
          </w:p>
        </w:tc>
        <w:tc>
          <w:tcPr>
            <w:tcW w:w="0" w:type="auto"/>
          </w:tcPr>
          <w:p w14:paraId="56345DDA" w14:textId="77777777" w:rsidR="004A05A9" w:rsidRPr="00480036" w:rsidRDefault="004A05A9" w:rsidP="004A05A9">
            <w:pPr>
              <w:pStyle w:val="Normalcentre"/>
            </w:pPr>
            <w:r w:rsidRPr="00480036">
              <w:t>2</w:t>
            </w:r>
            <w:r>
              <w:t>,</w:t>
            </w:r>
            <w:r w:rsidRPr="00480036">
              <w:t>596.00</w:t>
            </w:r>
          </w:p>
        </w:tc>
        <w:tc>
          <w:tcPr>
            <w:tcW w:w="0" w:type="auto"/>
          </w:tcPr>
          <w:p w14:paraId="3201506F" w14:textId="77777777" w:rsidR="004A05A9" w:rsidRPr="00480036" w:rsidRDefault="004A05A9" w:rsidP="004A05A9">
            <w:pPr>
              <w:pStyle w:val="Normalcentre"/>
            </w:pPr>
            <w:r w:rsidRPr="00480036">
              <w:t>1</w:t>
            </w:r>
            <w:r>
              <w:t>,</w:t>
            </w:r>
            <w:r w:rsidRPr="00480036">
              <w:t>807.00</w:t>
            </w:r>
          </w:p>
        </w:tc>
        <w:tc>
          <w:tcPr>
            <w:tcW w:w="0" w:type="auto"/>
          </w:tcPr>
          <w:p w14:paraId="77777CCD" w14:textId="77777777" w:rsidR="004A05A9" w:rsidRPr="00480036" w:rsidRDefault="004A05A9" w:rsidP="004A05A9">
            <w:pPr>
              <w:pStyle w:val="Normalcentre"/>
            </w:pPr>
            <w:r w:rsidRPr="00480036">
              <w:t>1</w:t>
            </w:r>
            <w:r>
              <w:t>,</w:t>
            </w:r>
            <w:r w:rsidRPr="00480036">
              <w:t>885.00</w:t>
            </w:r>
          </w:p>
        </w:tc>
      </w:tr>
      <w:tr w:rsidR="004A05A9" w14:paraId="295AD088" w14:textId="77777777" w:rsidTr="004A05A9">
        <w:tc>
          <w:tcPr>
            <w:tcW w:w="0" w:type="auto"/>
          </w:tcPr>
          <w:p w14:paraId="7C1FD056" w14:textId="77777777" w:rsidR="004A05A9" w:rsidRPr="00C86C35" w:rsidRDefault="004A05A9" w:rsidP="004A05A9">
            <w:pPr>
              <w:pStyle w:val="Normalcentre"/>
              <w:rPr>
                <w:rStyle w:val="StyleBold"/>
              </w:rPr>
            </w:pPr>
            <w:r w:rsidRPr="00C86C35">
              <w:rPr>
                <w:rStyle w:val="StyleBold"/>
              </w:rPr>
              <w:t>7</w:t>
            </w:r>
            <w:r>
              <w:rPr>
                <w:rStyle w:val="StyleBold"/>
              </w:rPr>
              <w:t>,</w:t>
            </w:r>
            <w:r w:rsidRPr="00C86C35">
              <w:rPr>
                <w:rStyle w:val="StyleBold"/>
              </w:rPr>
              <w:t>995.00</w:t>
            </w:r>
          </w:p>
        </w:tc>
        <w:tc>
          <w:tcPr>
            <w:tcW w:w="0" w:type="auto"/>
          </w:tcPr>
          <w:p w14:paraId="6B886EB9" w14:textId="77777777" w:rsidR="004A05A9" w:rsidRPr="00480036" w:rsidRDefault="004A05A9" w:rsidP="004A05A9">
            <w:pPr>
              <w:pStyle w:val="Normalcentre"/>
            </w:pPr>
            <w:r w:rsidRPr="00480036">
              <w:t>2</w:t>
            </w:r>
            <w:r>
              <w:t>,</w:t>
            </w:r>
            <w:r w:rsidRPr="00480036">
              <w:t>492.00</w:t>
            </w:r>
          </w:p>
        </w:tc>
        <w:tc>
          <w:tcPr>
            <w:tcW w:w="0" w:type="auto"/>
          </w:tcPr>
          <w:p w14:paraId="6C0C963B" w14:textId="77777777" w:rsidR="004A05A9" w:rsidRPr="00480036" w:rsidRDefault="004A05A9" w:rsidP="004A05A9">
            <w:pPr>
              <w:pStyle w:val="Normalcentre"/>
            </w:pPr>
            <w:r w:rsidRPr="00480036">
              <w:t>1</w:t>
            </w:r>
            <w:r>
              <w:t>,</w:t>
            </w:r>
            <w:r w:rsidRPr="00480036">
              <w:t>967.00</w:t>
            </w:r>
          </w:p>
        </w:tc>
        <w:tc>
          <w:tcPr>
            <w:tcW w:w="0" w:type="auto"/>
          </w:tcPr>
          <w:p w14:paraId="39EC4C58" w14:textId="77777777" w:rsidR="004A05A9" w:rsidRPr="00480036" w:rsidRDefault="004A05A9" w:rsidP="004A05A9">
            <w:pPr>
              <w:pStyle w:val="Normalcentre"/>
            </w:pPr>
            <w:r w:rsidRPr="00480036">
              <w:t>2</w:t>
            </w:r>
            <w:r>
              <w:t>,</w:t>
            </w:r>
            <w:r w:rsidRPr="00480036">
              <w:t>600.00</w:t>
            </w:r>
          </w:p>
        </w:tc>
        <w:tc>
          <w:tcPr>
            <w:tcW w:w="0" w:type="auto"/>
          </w:tcPr>
          <w:p w14:paraId="3939B000" w14:textId="77777777" w:rsidR="004A05A9" w:rsidRPr="00480036" w:rsidRDefault="004A05A9" w:rsidP="004A05A9">
            <w:pPr>
              <w:pStyle w:val="Normalcentre"/>
            </w:pPr>
            <w:r w:rsidRPr="00480036">
              <w:t>1</w:t>
            </w:r>
            <w:r>
              <w:t>,</w:t>
            </w:r>
            <w:r w:rsidRPr="00480036">
              <w:t>807.00</w:t>
            </w:r>
          </w:p>
        </w:tc>
        <w:tc>
          <w:tcPr>
            <w:tcW w:w="0" w:type="auto"/>
          </w:tcPr>
          <w:p w14:paraId="7521B648" w14:textId="77777777" w:rsidR="004A05A9" w:rsidRPr="00480036" w:rsidRDefault="004A05A9" w:rsidP="004A05A9">
            <w:pPr>
              <w:pStyle w:val="Normalcentre"/>
            </w:pPr>
            <w:r w:rsidRPr="00480036">
              <w:t>1</w:t>
            </w:r>
            <w:r>
              <w:t>,</w:t>
            </w:r>
            <w:r w:rsidRPr="00480036">
              <w:t>889.00</w:t>
            </w:r>
          </w:p>
        </w:tc>
      </w:tr>
      <w:tr w:rsidR="004A05A9" w14:paraId="73B5938F" w14:textId="77777777" w:rsidTr="004A05A9">
        <w:tc>
          <w:tcPr>
            <w:tcW w:w="0" w:type="auto"/>
          </w:tcPr>
          <w:p w14:paraId="1BFECC4C" w14:textId="77777777" w:rsidR="004A05A9" w:rsidRPr="00C86C35" w:rsidRDefault="004A05A9" w:rsidP="004A05A9">
            <w:pPr>
              <w:pStyle w:val="Normalcentre"/>
              <w:rPr>
                <w:rStyle w:val="StyleBold"/>
              </w:rPr>
            </w:pPr>
            <w:r w:rsidRPr="00C86C35">
              <w:rPr>
                <w:rStyle w:val="StyleBold"/>
              </w:rPr>
              <w:t>8</w:t>
            </w:r>
            <w:r>
              <w:rPr>
                <w:rStyle w:val="StyleBold"/>
              </w:rPr>
              <w:t>,</w:t>
            </w:r>
            <w:r w:rsidRPr="00C86C35">
              <w:rPr>
                <w:rStyle w:val="StyleBold"/>
              </w:rPr>
              <w:t>476.00</w:t>
            </w:r>
          </w:p>
        </w:tc>
        <w:tc>
          <w:tcPr>
            <w:tcW w:w="0" w:type="auto"/>
          </w:tcPr>
          <w:p w14:paraId="18F03FC0" w14:textId="77777777" w:rsidR="004A05A9" w:rsidRPr="00480036" w:rsidRDefault="004A05A9" w:rsidP="004A05A9">
            <w:pPr>
              <w:pStyle w:val="Normalcentre"/>
            </w:pPr>
            <w:r w:rsidRPr="00480036">
              <w:t>2</w:t>
            </w:r>
            <w:r>
              <w:t>,</w:t>
            </w:r>
            <w:r w:rsidRPr="00480036">
              <w:t>656.00</w:t>
            </w:r>
          </w:p>
        </w:tc>
        <w:tc>
          <w:tcPr>
            <w:tcW w:w="0" w:type="auto"/>
          </w:tcPr>
          <w:p w14:paraId="53CA6ECF" w14:textId="77777777" w:rsidR="004A05A9" w:rsidRPr="00480036" w:rsidRDefault="004A05A9" w:rsidP="004A05A9">
            <w:pPr>
              <w:pStyle w:val="Normalcentre"/>
            </w:pPr>
            <w:r w:rsidRPr="00480036">
              <w:t>2</w:t>
            </w:r>
            <w:r>
              <w:t>,</w:t>
            </w:r>
            <w:r w:rsidRPr="00480036">
              <w:t>132.00</w:t>
            </w:r>
          </w:p>
        </w:tc>
        <w:tc>
          <w:tcPr>
            <w:tcW w:w="0" w:type="auto"/>
          </w:tcPr>
          <w:p w14:paraId="1809CEAC" w14:textId="77777777" w:rsidR="004A05A9" w:rsidRPr="00480036" w:rsidRDefault="004A05A9" w:rsidP="004A05A9">
            <w:pPr>
              <w:pStyle w:val="Normalcentre"/>
            </w:pPr>
            <w:r w:rsidRPr="00480036">
              <w:t>2</w:t>
            </w:r>
            <w:r>
              <w:t>,</w:t>
            </w:r>
            <w:r w:rsidRPr="00480036">
              <w:t>756.00</w:t>
            </w:r>
          </w:p>
        </w:tc>
        <w:tc>
          <w:tcPr>
            <w:tcW w:w="0" w:type="auto"/>
          </w:tcPr>
          <w:p w14:paraId="4B4A5D4C" w14:textId="77777777" w:rsidR="004A05A9" w:rsidRPr="00480036" w:rsidRDefault="004A05A9" w:rsidP="004A05A9">
            <w:pPr>
              <w:pStyle w:val="Normalcentre"/>
            </w:pPr>
            <w:r w:rsidRPr="00480036">
              <w:t>1</w:t>
            </w:r>
            <w:r>
              <w:t>,</w:t>
            </w:r>
            <w:r w:rsidRPr="00480036">
              <w:t>963.00</w:t>
            </w:r>
          </w:p>
        </w:tc>
        <w:tc>
          <w:tcPr>
            <w:tcW w:w="0" w:type="auto"/>
          </w:tcPr>
          <w:p w14:paraId="7EEA0B04" w14:textId="77777777" w:rsidR="004A05A9" w:rsidRPr="00480036" w:rsidRDefault="004A05A9" w:rsidP="004A05A9">
            <w:pPr>
              <w:pStyle w:val="Normalcentre"/>
            </w:pPr>
            <w:r w:rsidRPr="00480036">
              <w:t>2</w:t>
            </w:r>
            <w:r>
              <w:t>,</w:t>
            </w:r>
            <w:r w:rsidRPr="00480036">
              <w:t>050.00</w:t>
            </w:r>
          </w:p>
        </w:tc>
      </w:tr>
      <w:tr w:rsidR="004A05A9" w14:paraId="71429F79" w14:textId="77777777" w:rsidTr="004A05A9">
        <w:tc>
          <w:tcPr>
            <w:tcW w:w="0" w:type="auto"/>
          </w:tcPr>
          <w:p w14:paraId="17EABF93" w14:textId="77777777" w:rsidR="004A05A9" w:rsidRPr="00C86C35" w:rsidRDefault="004A05A9" w:rsidP="004A05A9">
            <w:pPr>
              <w:pStyle w:val="Normalcentre"/>
              <w:rPr>
                <w:rStyle w:val="StyleBold"/>
              </w:rPr>
            </w:pPr>
            <w:r w:rsidRPr="00C86C35">
              <w:rPr>
                <w:rStyle w:val="StyleBold"/>
              </w:rPr>
              <w:t>8</w:t>
            </w:r>
            <w:r>
              <w:rPr>
                <w:rStyle w:val="StyleBold"/>
              </w:rPr>
              <w:t>,</w:t>
            </w:r>
            <w:r w:rsidRPr="00C86C35">
              <w:rPr>
                <w:rStyle w:val="StyleBold"/>
              </w:rPr>
              <w:t>480.33</w:t>
            </w:r>
          </w:p>
        </w:tc>
        <w:tc>
          <w:tcPr>
            <w:tcW w:w="0" w:type="auto"/>
          </w:tcPr>
          <w:p w14:paraId="23C4302A" w14:textId="77777777" w:rsidR="004A05A9" w:rsidRPr="00480036" w:rsidRDefault="004A05A9" w:rsidP="004A05A9">
            <w:pPr>
              <w:pStyle w:val="Normalcentre"/>
            </w:pPr>
            <w:r w:rsidRPr="00480036">
              <w:t>2</w:t>
            </w:r>
            <w:r>
              <w:t>,</w:t>
            </w:r>
            <w:r w:rsidRPr="00480036">
              <w:t>661.00</w:t>
            </w:r>
          </w:p>
        </w:tc>
        <w:tc>
          <w:tcPr>
            <w:tcW w:w="0" w:type="auto"/>
          </w:tcPr>
          <w:p w14:paraId="387872DB" w14:textId="77777777" w:rsidR="004A05A9" w:rsidRPr="00480036" w:rsidRDefault="004A05A9" w:rsidP="004A05A9">
            <w:pPr>
              <w:pStyle w:val="Normalcentre"/>
            </w:pPr>
            <w:r w:rsidRPr="00480036">
              <w:t>2</w:t>
            </w:r>
            <w:r>
              <w:t>,</w:t>
            </w:r>
            <w:r w:rsidRPr="00480036">
              <w:t>136.00</w:t>
            </w:r>
          </w:p>
        </w:tc>
        <w:tc>
          <w:tcPr>
            <w:tcW w:w="0" w:type="auto"/>
          </w:tcPr>
          <w:p w14:paraId="7FDB0CDA" w14:textId="77777777" w:rsidR="004A05A9" w:rsidRPr="00480036" w:rsidRDefault="004A05A9" w:rsidP="004A05A9">
            <w:pPr>
              <w:pStyle w:val="Normalcentre"/>
            </w:pPr>
            <w:r w:rsidRPr="00480036">
              <w:t>2</w:t>
            </w:r>
            <w:r>
              <w:t>,</w:t>
            </w:r>
            <w:r w:rsidRPr="00480036">
              <w:t>756.00</w:t>
            </w:r>
          </w:p>
        </w:tc>
        <w:tc>
          <w:tcPr>
            <w:tcW w:w="0" w:type="auto"/>
          </w:tcPr>
          <w:p w14:paraId="11890A79" w14:textId="77777777" w:rsidR="004A05A9" w:rsidRPr="00480036" w:rsidRDefault="004A05A9" w:rsidP="004A05A9">
            <w:pPr>
              <w:pStyle w:val="Normalcentre"/>
            </w:pPr>
            <w:r w:rsidRPr="00480036">
              <w:t>1</w:t>
            </w:r>
            <w:r>
              <w:t>,</w:t>
            </w:r>
            <w:r w:rsidRPr="00480036">
              <w:t>967.00</w:t>
            </w:r>
          </w:p>
        </w:tc>
        <w:tc>
          <w:tcPr>
            <w:tcW w:w="0" w:type="auto"/>
          </w:tcPr>
          <w:p w14:paraId="5163806C" w14:textId="77777777" w:rsidR="004A05A9" w:rsidRPr="00480036" w:rsidRDefault="004A05A9" w:rsidP="004A05A9">
            <w:pPr>
              <w:pStyle w:val="Normalcentre"/>
            </w:pPr>
            <w:r w:rsidRPr="00480036">
              <w:t>2</w:t>
            </w:r>
            <w:r>
              <w:t>,</w:t>
            </w:r>
            <w:r w:rsidRPr="00480036">
              <w:t>050.00</w:t>
            </w:r>
          </w:p>
        </w:tc>
      </w:tr>
      <w:tr w:rsidR="004A05A9" w14:paraId="34ED439F" w14:textId="77777777" w:rsidTr="004A05A9">
        <w:tc>
          <w:tcPr>
            <w:tcW w:w="0" w:type="auto"/>
          </w:tcPr>
          <w:p w14:paraId="23ECE8E8" w14:textId="77777777" w:rsidR="004A05A9" w:rsidRPr="00C86C35" w:rsidRDefault="004A05A9" w:rsidP="004A05A9">
            <w:pPr>
              <w:pStyle w:val="Normalcentre"/>
              <w:rPr>
                <w:rStyle w:val="StyleBold"/>
              </w:rPr>
            </w:pPr>
            <w:r w:rsidRPr="00C86C35">
              <w:rPr>
                <w:rStyle w:val="StyleBold"/>
              </w:rPr>
              <w:t>9</w:t>
            </w:r>
            <w:r>
              <w:rPr>
                <w:rStyle w:val="StyleBold"/>
              </w:rPr>
              <w:t>,</w:t>
            </w:r>
            <w:r w:rsidRPr="00C86C35">
              <w:rPr>
                <w:rStyle w:val="StyleBold"/>
              </w:rPr>
              <w:t>182.33</w:t>
            </w:r>
          </w:p>
        </w:tc>
        <w:tc>
          <w:tcPr>
            <w:tcW w:w="0" w:type="auto"/>
          </w:tcPr>
          <w:p w14:paraId="52AFE12D" w14:textId="77777777" w:rsidR="004A05A9" w:rsidRPr="00480036" w:rsidRDefault="004A05A9" w:rsidP="004A05A9">
            <w:pPr>
              <w:pStyle w:val="Normalcentre"/>
            </w:pPr>
            <w:r w:rsidRPr="00480036">
              <w:t>2</w:t>
            </w:r>
            <w:r>
              <w:t>,</w:t>
            </w:r>
            <w:r w:rsidRPr="00480036">
              <w:t>934.00</w:t>
            </w:r>
          </w:p>
        </w:tc>
        <w:tc>
          <w:tcPr>
            <w:tcW w:w="0" w:type="auto"/>
          </w:tcPr>
          <w:p w14:paraId="405E4D78" w14:textId="77777777" w:rsidR="004A05A9" w:rsidRPr="00480036" w:rsidRDefault="004A05A9" w:rsidP="004A05A9">
            <w:pPr>
              <w:pStyle w:val="Normalcentre"/>
            </w:pPr>
            <w:r w:rsidRPr="00480036">
              <w:t>2</w:t>
            </w:r>
            <w:r>
              <w:t>,</w:t>
            </w:r>
            <w:r w:rsidRPr="00480036">
              <w:t>379.00</w:t>
            </w:r>
          </w:p>
        </w:tc>
        <w:tc>
          <w:tcPr>
            <w:tcW w:w="0" w:type="auto"/>
          </w:tcPr>
          <w:p w14:paraId="7CCED16D" w14:textId="77777777" w:rsidR="004A05A9" w:rsidRPr="00480036" w:rsidRDefault="004A05A9" w:rsidP="004A05A9">
            <w:pPr>
              <w:pStyle w:val="Normalcentre"/>
            </w:pPr>
            <w:r w:rsidRPr="00480036">
              <w:t>2</w:t>
            </w:r>
            <w:r>
              <w:t>,</w:t>
            </w:r>
            <w:r w:rsidRPr="00480036">
              <w:t>986.00</w:t>
            </w:r>
          </w:p>
        </w:tc>
        <w:tc>
          <w:tcPr>
            <w:tcW w:w="0" w:type="auto"/>
          </w:tcPr>
          <w:p w14:paraId="254544D3" w14:textId="77777777" w:rsidR="004A05A9" w:rsidRPr="00480036" w:rsidRDefault="004A05A9" w:rsidP="004A05A9">
            <w:pPr>
              <w:pStyle w:val="Normalcentre"/>
            </w:pPr>
            <w:r w:rsidRPr="00480036">
              <w:t>2</w:t>
            </w:r>
            <w:r>
              <w:t>,</w:t>
            </w:r>
            <w:r w:rsidRPr="00480036">
              <w:t>193.00</w:t>
            </w:r>
          </w:p>
        </w:tc>
        <w:tc>
          <w:tcPr>
            <w:tcW w:w="0" w:type="auto"/>
          </w:tcPr>
          <w:p w14:paraId="6D6E20CD" w14:textId="77777777" w:rsidR="004A05A9" w:rsidRPr="00480036" w:rsidRDefault="004A05A9" w:rsidP="004A05A9">
            <w:pPr>
              <w:pStyle w:val="Normalcentre"/>
            </w:pPr>
            <w:r w:rsidRPr="00480036">
              <w:t>2</w:t>
            </w:r>
            <w:r>
              <w:t>,</w:t>
            </w:r>
            <w:r w:rsidRPr="00480036">
              <w:t>284.00</w:t>
            </w:r>
          </w:p>
        </w:tc>
      </w:tr>
      <w:tr w:rsidR="004A05A9" w14:paraId="0D3A87AB" w14:textId="77777777" w:rsidTr="004A05A9">
        <w:tc>
          <w:tcPr>
            <w:tcW w:w="0" w:type="auto"/>
          </w:tcPr>
          <w:p w14:paraId="0D47FB03" w14:textId="77777777" w:rsidR="004A05A9" w:rsidRPr="00C86C35" w:rsidRDefault="004A05A9" w:rsidP="004A05A9">
            <w:pPr>
              <w:pStyle w:val="Normalcentre"/>
              <w:rPr>
                <w:rStyle w:val="StyleBold"/>
              </w:rPr>
            </w:pPr>
            <w:r w:rsidRPr="00C86C35">
              <w:rPr>
                <w:rStyle w:val="StyleBold"/>
              </w:rPr>
              <w:t>9</w:t>
            </w:r>
            <w:r>
              <w:rPr>
                <w:rStyle w:val="StyleBold"/>
              </w:rPr>
              <w:t>,</w:t>
            </w:r>
            <w:r w:rsidRPr="00C86C35">
              <w:rPr>
                <w:rStyle w:val="StyleBold"/>
              </w:rPr>
              <w:t>186.67</w:t>
            </w:r>
          </w:p>
        </w:tc>
        <w:tc>
          <w:tcPr>
            <w:tcW w:w="0" w:type="auto"/>
          </w:tcPr>
          <w:p w14:paraId="1D756A2C" w14:textId="77777777" w:rsidR="004A05A9" w:rsidRPr="00480036" w:rsidRDefault="004A05A9" w:rsidP="004A05A9">
            <w:pPr>
              <w:pStyle w:val="Normalcentre"/>
            </w:pPr>
            <w:r w:rsidRPr="00480036">
              <w:t>2</w:t>
            </w:r>
            <w:r>
              <w:t>,</w:t>
            </w:r>
            <w:r w:rsidRPr="00480036">
              <w:t>934.00</w:t>
            </w:r>
          </w:p>
        </w:tc>
        <w:tc>
          <w:tcPr>
            <w:tcW w:w="0" w:type="auto"/>
          </w:tcPr>
          <w:p w14:paraId="3C76E9C9" w14:textId="77777777" w:rsidR="004A05A9" w:rsidRPr="00480036" w:rsidRDefault="004A05A9" w:rsidP="004A05A9">
            <w:pPr>
              <w:pStyle w:val="Normalcentre"/>
            </w:pPr>
            <w:r w:rsidRPr="00480036">
              <w:t>2</w:t>
            </w:r>
            <w:r>
              <w:t>,</w:t>
            </w:r>
            <w:r w:rsidRPr="00480036">
              <w:t>379.00</w:t>
            </w:r>
          </w:p>
        </w:tc>
        <w:tc>
          <w:tcPr>
            <w:tcW w:w="0" w:type="auto"/>
          </w:tcPr>
          <w:p w14:paraId="38F388A8" w14:textId="77777777" w:rsidR="004A05A9" w:rsidRPr="00480036" w:rsidRDefault="004A05A9" w:rsidP="004A05A9">
            <w:pPr>
              <w:pStyle w:val="Normalcentre"/>
            </w:pPr>
            <w:r w:rsidRPr="00480036">
              <w:t>2</w:t>
            </w:r>
            <w:r>
              <w:t>,</w:t>
            </w:r>
            <w:r w:rsidRPr="00480036">
              <w:t>986.00</w:t>
            </w:r>
          </w:p>
        </w:tc>
        <w:tc>
          <w:tcPr>
            <w:tcW w:w="0" w:type="auto"/>
          </w:tcPr>
          <w:p w14:paraId="71CE5731" w14:textId="77777777" w:rsidR="004A05A9" w:rsidRPr="00480036" w:rsidRDefault="004A05A9" w:rsidP="004A05A9">
            <w:pPr>
              <w:pStyle w:val="Normalcentre"/>
            </w:pPr>
            <w:r w:rsidRPr="00480036">
              <w:t>2</w:t>
            </w:r>
            <w:r>
              <w:t>,</w:t>
            </w:r>
            <w:r w:rsidRPr="00480036">
              <w:t>197.00</w:t>
            </w:r>
          </w:p>
        </w:tc>
        <w:tc>
          <w:tcPr>
            <w:tcW w:w="0" w:type="auto"/>
          </w:tcPr>
          <w:p w14:paraId="13F3DB8E" w14:textId="77777777" w:rsidR="004A05A9" w:rsidRPr="00480036" w:rsidRDefault="004A05A9" w:rsidP="004A05A9">
            <w:pPr>
              <w:pStyle w:val="Normalcentre"/>
            </w:pPr>
            <w:r w:rsidRPr="00480036">
              <w:t>2</w:t>
            </w:r>
            <w:r>
              <w:t>,</w:t>
            </w:r>
            <w:r w:rsidRPr="00480036">
              <w:t>288.00</w:t>
            </w:r>
          </w:p>
        </w:tc>
      </w:tr>
      <w:tr w:rsidR="004A05A9" w14:paraId="24AC1D04" w14:textId="77777777" w:rsidTr="004A05A9">
        <w:tc>
          <w:tcPr>
            <w:tcW w:w="0" w:type="auto"/>
          </w:tcPr>
          <w:p w14:paraId="19735DA0" w14:textId="77777777" w:rsidR="004A05A9" w:rsidRPr="00C86C35" w:rsidRDefault="004A05A9" w:rsidP="004A05A9">
            <w:pPr>
              <w:pStyle w:val="Normalcentre"/>
              <w:rPr>
                <w:rStyle w:val="StyleBold"/>
              </w:rPr>
            </w:pPr>
            <w:r w:rsidRPr="00C86C35">
              <w:rPr>
                <w:rStyle w:val="StyleBold"/>
              </w:rPr>
              <w:t>9</w:t>
            </w:r>
            <w:r>
              <w:rPr>
                <w:rStyle w:val="StyleBold"/>
              </w:rPr>
              <w:t>,</w:t>
            </w:r>
            <w:r w:rsidRPr="00C86C35">
              <w:rPr>
                <w:rStyle w:val="StyleBold"/>
              </w:rPr>
              <w:t>992.67</w:t>
            </w:r>
          </w:p>
        </w:tc>
        <w:tc>
          <w:tcPr>
            <w:tcW w:w="0" w:type="auto"/>
          </w:tcPr>
          <w:p w14:paraId="79DB86EF" w14:textId="77777777" w:rsidR="004A05A9" w:rsidRPr="00480036" w:rsidRDefault="004A05A9" w:rsidP="004A05A9">
            <w:pPr>
              <w:pStyle w:val="Normalcentre"/>
            </w:pPr>
            <w:r w:rsidRPr="00480036">
              <w:t>3</w:t>
            </w:r>
            <w:r>
              <w:t>,</w:t>
            </w:r>
            <w:r w:rsidRPr="00480036">
              <w:t>250.00</w:t>
            </w:r>
          </w:p>
        </w:tc>
        <w:tc>
          <w:tcPr>
            <w:tcW w:w="0" w:type="auto"/>
          </w:tcPr>
          <w:p w14:paraId="75D4676C" w14:textId="77777777" w:rsidR="004A05A9" w:rsidRPr="00480036" w:rsidRDefault="004A05A9" w:rsidP="004A05A9">
            <w:pPr>
              <w:pStyle w:val="Normalcentre"/>
            </w:pPr>
            <w:r w:rsidRPr="00480036">
              <w:t>2</w:t>
            </w:r>
            <w:r>
              <w:t>,</w:t>
            </w:r>
            <w:r w:rsidRPr="00480036">
              <w:t>656.00</w:t>
            </w:r>
          </w:p>
        </w:tc>
        <w:tc>
          <w:tcPr>
            <w:tcW w:w="0" w:type="auto"/>
          </w:tcPr>
          <w:p w14:paraId="709089F3" w14:textId="77777777" w:rsidR="004A05A9" w:rsidRPr="00480036" w:rsidRDefault="004A05A9" w:rsidP="004A05A9">
            <w:pPr>
              <w:pStyle w:val="Normalcentre"/>
            </w:pPr>
            <w:r w:rsidRPr="00480036">
              <w:t>3</w:t>
            </w:r>
            <w:r>
              <w:t>,</w:t>
            </w:r>
            <w:r w:rsidRPr="00480036">
              <w:t>246.00</w:t>
            </w:r>
          </w:p>
        </w:tc>
        <w:tc>
          <w:tcPr>
            <w:tcW w:w="0" w:type="auto"/>
          </w:tcPr>
          <w:p w14:paraId="740928E2" w14:textId="77777777" w:rsidR="004A05A9" w:rsidRPr="00480036" w:rsidRDefault="004A05A9" w:rsidP="004A05A9">
            <w:pPr>
              <w:pStyle w:val="Normalcentre"/>
            </w:pPr>
            <w:r w:rsidRPr="00480036">
              <w:t>2</w:t>
            </w:r>
            <w:r>
              <w:t>,</w:t>
            </w:r>
            <w:r w:rsidRPr="00480036">
              <w:t>457.00</w:t>
            </w:r>
          </w:p>
        </w:tc>
        <w:tc>
          <w:tcPr>
            <w:tcW w:w="0" w:type="auto"/>
          </w:tcPr>
          <w:p w14:paraId="1E725ED0" w14:textId="77777777" w:rsidR="004A05A9" w:rsidRPr="00480036" w:rsidRDefault="004A05A9" w:rsidP="004A05A9">
            <w:pPr>
              <w:pStyle w:val="Normalcentre"/>
            </w:pPr>
            <w:r w:rsidRPr="00480036">
              <w:t>2</w:t>
            </w:r>
            <w:r>
              <w:t>,</w:t>
            </w:r>
            <w:r w:rsidRPr="00480036">
              <w:t>557.00</w:t>
            </w:r>
          </w:p>
        </w:tc>
      </w:tr>
      <w:tr w:rsidR="004A05A9" w14:paraId="6E1FFC30" w14:textId="77777777" w:rsidTr="004A05A9">
        <w:tc>
          <w:tcPr>
            <w:tcW w:w="0" w:type="auto"/>
          </w:tcPr>
          <w:p w14:paraId="79E1F8EB" w14:textId="77777777" w:rsidR="004A05A9" w:rsidRPr="00C86C35" w:rsidRDefault="004A05A9" w:rsidP="004A05A9">
            <w:pPr>
              <w:pStyle w:val="Normalcentre"/>
              <w:rPr>
                <w:rStyle w:val="StyleBold"/>
              </w:rPr>
            </w:pPr>
            <w:r w:rsidRPr="00C86C35">
              <w:rPr>
                <w:rStyle w:val="StyleBold"/>
              </w:rPr>
              <w:t>9</w:t>
            </w:r>
            <w:r>
              <w:rPr>
                <w:rStyle w:val="StyleBold"/>
              </w:rPr>
              <w:t>,</w:t>
            </w:r>
            <w:r w:rsidRPr="00C86C35">
              <w:rPr>
                <w:rStyle w:val="StyleBold"/>
              </w:rPr>
              <w:t>997.00</w:t>
            </w:r>
          </w:p>
        </w:tc>
        <w:tc>
          <w:tcPr>
            <w:tcW w:w="0" w:type="auto"/>
          </w:tcPr>
          <w:p w14:paraId="6D1740BC" w14:textId="77777777" w:rsidR="004A05A9" w:rsidRPr="00480036" w:rsidRDefault="004A05A9" w:rsidP="004A05A9">
            <w:pPr>
              <w:pStyle w:val="Normalcentre"/>
            </w:pPr>
            <w:r w:rsidRPr="00480036">
              <w:t>3</w:t>
            </w:r>
            <w:r>
              <w:t>,</w:t>
            </w:r>
            <w:r w:rsidRPr="00480036">
              <w:t>250.00</w:t>
            </w:r>
          </w:p>
        </w:tc>
        <w:tc>
          <w:tcPr>
            <w:tcW w:w="0" w:type="auto"/>
          </w:tcPr>
          <w:p w14:paraId="301B65C2" w14:textId="77777777" w:rsidR="004A05A9" w:rsidRPr="00480036" w:rsidRDefault="004A05A9" w:rsidP="004A05A9">
            <w:pPr>
              <w:pStyle w:val="Normalcentre"/>
            </w:pPr>
            <w:r w:rsidRPr="00480036">
              <w:t>2</w:t>
            </w:r>
            <w:r>
              <w:t>,</w:t>
            </w:r>
            <w:r w:rsidRPr="00480036">
              <w:t>661.00</w:t>
            </w:r>
          </w:p>
        </w:tc>
        <w:tc>
          <w:tcPr>
            <w:tcW w:w="0" w:type="auto"/>
          </w:tcPr>
          <w:p w14:paraId="261B87E3" w14:textId="77777777" w:rsidR="004A05A9" w:rsidRPr="00480036" w:rsidRDefault="004A05A9" w:rsidP="004A05A9">
            <w:pPr>
              <w:pStyle w:val="Normalcentre"/>
            </w:pPr>
            <w:r w:rsidRPr="00480036">
              <w:t>3</w:t>
            </w:r>
            <w:r>
              <w:t>,</w:t>
            </w:r>
            <w:r w:rsidRPr="00480036">
              <w:t>250.00</w:t>
            </w:r>
          </w:p>
        </w:tc>
        <w:tc>
          <w:tcPr>
            <w:tcW w:w="0" w:type="auto"/>
          </w:tcPr>
          <w:p w14:paraId="0938E317" w14:textId="77777777" w:rsidR="004A05A9" w:rsidRPr="00480036" w:rsidRDefault="004A05A9" w:rsidP="004A05A9">
            <w:pPr>
              <w:pStyle w:val="Normalcentre"/>
            </w:pPr>
            <w:r w:rsidRPr="00480036">
              <w:t>2</w:t>
            </w:r>
            <w:r>
              <w:t>,</w:t>
            </w:r>
            <w:r w:rsidRPr="00480036">
              <w:t>457.00</w:t>
            </w:r>
          </w:p>
        </w:tc>
        <w:tc>
          <w:tcPr>
            <w:tcW w:w="0" w:type="auto"/>
          </w:tcPr>
          <w:p w14:paraId="666C91BD" w14:textId="77777777" w:rsidR="004A05A9" w:rsidRPr="00480036" w:rsidRDefault="004A05A9" w:rsidP="004A05A9">
            <w:pPr>
              <w:pStyle w:val="Normalcentre"/>
            </w:pPr>
            <w:r w:rsidRPr="00480036">
              <w:t>2</w:t>
            </w:r>
            <w:r>
              <w:t>,</w:t>
            </w:r>
            <w:r w:rsidRPr="00480036">
              <w:t>557.00</w:t>
            </w:r>
          </w:p>
        </w:tc>
      </w:tr>
      <w:tr w:rsidR="004A05A9" w14:paraId="006B874A" w14:textId="77777777" w:rsidTr="004A05A9">
        <w:tc>
          <w:tcPr>
            <w:tcW w:w="0" w:type="auto"/>
          </w:tcPr>
          <w:p w14:paraId="5C1AB94B" w14:textId="77777777" w:rsidR="004A05A9" w:rsidRPr="00C86C35" w:rsidRDefault="004A05A9" w:rsidP="004A05A9">
            <w:pPr>
              <w:pStyle w:val="Normalcentre"/>
              <w:rPr>
                <w:rStyle w:val="StyleBold"/>
              </w:rPr>
            </w:pPr>
            <w:r w:rsidRPr="00C86C35">
              <w:rPr>
                <w:rStyle w:val="StyleBold"/>
              </w:rPr>
              <w:t>10</w:t>
            </w:r>
            <w:r>
              <w:rPr>
                <w:rStyle w:val="StyleBold"/>
              </w:rPr>
              <w:t>,</w:t>
            </w:r>
            <w:r w:rsidRPr="00C86C35">
              <w:rPr>
                <w:rStyle w:val="StyleBold"/>
              </w:rPr>
              <w:t>790.00</w:t>
            </w:r>
          </w:p>
        </w:tc>
        <w:tc>
          <w:tcPr>
            <w:tcW w:w="0" w:type="auto"/>
          </w:tcPr>
          <w:p w14:paraId="084355D4" w14:textId="77777777" w:rsidR="004A05A9" w:rsidRPr="00480036" w:rsidRDefault="004A05A9" w:rsidP="004A05A9">
            <w:pPr>
              <w:pStyle w:val="Normalcentre"/>
            </w:pPr>
            <w:r w:rsidRPr="00480036">
              <w:t>3</w:t>
            </w:r>
            <w:r>
              <w:t>,</w:t>
            </w:r>
            <w:r w:rsidRPr="00480036">
              <w:t>558.00</w:t>
            </w:r>
          </w:p>
        </w:tc>
        <w:tc>
          <w:tcPr>
            <w:tcW w:w="0" w:type="auto"/>
          </w:tcPr>
          <w:p w14:paraId="1A4068DB" w14:textId="77777777" w:rsidR="004A05A9" w:rsidRPr="00480036" w:rsidRDefault="004A05A9" w:rsidP="004A05A9">
            <w:pPr>
              <w:pStyle w:val="Normalcentre"/>
            </w:pPr>
            <w:r w:rsidRPr="00480036">
              <w:t>2</w:t>
            </w:r>
            <w:r>
              <w:t>,</w:t>
            </w:r>
            <w:r w:rsidRPr="00480036">
              <w:t>968.00</w:t>
            </w:r>
          </w:p>
        </w:tc>
        <w:tc>
          <w:tcPr>
            <w:tcW w:w="0" w:type="auto"/>
          </w:tcPr>
          <w:p w14:paraId="34034DEF" w14:textId="77777777" w:rsidR="004A05A9" w:rsidRPr="00480036" w:rsidRDefault="004A05A9" w:rsidP="004A05A9">
            <w:pPr>
              <w:pStyle w:val="Normalcentre"/>
            </w:pPr>
            <w:r w:rsidRPr="00480036">
              <w:t>3</w:t>
            </w:r>
            <w:r>
              <w:t>,</w:t>
            </w:r>
            <w:r w:rsidRPr="00480036">
              <w:t>545.00</w:t>
            </w:r>
          </w:p>
        </w:tc>
        <w:tc>
          <w:tcPr>
            <w:tcW w:w="0" w:type="auto"/>
          </w:tcPr>
          <w:p w14:paraId="7DD1A263" w14:textId="77777777" w:rsidR="004A05A9" w:rsidRPr="00480036" w:rsidRDefault="004A05A9" w:rsidP="004A05A9">
            <w:pPr>
              <w:pStyle w:val="Normalcentre"/>
            </w:pPr>
            <w:r w:rsidRPr="00480036">
              <w:t>2</w:t>
            </w:r>
            <w:r>
              <w:t>,</w:t>
            </w:r>
            <w:r w:rsidRPr="00480036">
              <w:t>752.00</w:t>
            </w:r>
          </w:p>
        </w:tc>
        <w:tc>
          <w:tcPr>
            <w:tcW w:w="0" w:type="auto"/>
          </w:tcPr>
          <w:p w14:paraId="6E4FA4A0" w14:textId="77777777" w:rsidR="004A05A9" w:rsidRPr="00480036" w:rsidRDefault="004A05A9" w:rsidP="004A05A9">
            <w:pPr>
              <w:pStyle w:val="Normalcentre"/>
            </w:pPr>
            <w:r w:rsidRPr="00480036">
              <w:t>2</w:t>
            </w:r>
            <w:r>
              <w:t>,</w:t>
            </w:r>
            <w:r w:rsidRPr="00480036">
              <w:t>860.00</w:t>
            </w:r>
          </w:p>
        </w:tc>
      </w:tr>
      <w:tr w:rsidR="004A05A9" w14:paraId="1322BF23" w14:textId="77777777" w:rsidTr="004A05A9">
        <w:tc>
          <w:tcPr>
            <w:tcW w:w="0" w:type="auto"/>
          </w:tcPr>
          <w:p w14:paraId="3831CA6B" w14:textId="77777777" w:rsidR="004A05A9" w:rsidRPr="00C86C35" w:rsidRDefault="004A05A9" w:rsidP="004A05A9">
            <w:pPr>
              <w:pStyle w:val="Normalcentre"/>
              <w:rPr>
                <w:rStyle w:val="StyleBold"/>
              </w:rPr>
            </w:pPr>
            <w:r w:rsidRPr="00C86C35">
              <w:rPr>
                <w:rStyle w:val="StyleBold"/>
              </w:rPr>
              <w:t>10</w:t>
            </w:r>
            <w:r>
              <w:rPr>
                <w:rStyle w:val="StyleBold"/>
              </w:rPr>
              <w:t>,</w:t>
            </w:r>
            <w:r w:rsidRPr="00C86C35">
              <w:rPr>
                <w:rStyle w:val="StyleBold"/>
              </w:rPr>
              <w:t>794.33</w:t>
            </w:r>
          </w:p>
        </w:tc>
        <w:tc>
          <w:tcPr>
            <w:tcW w:w="0" w:type="auto"/>
          </w:tcPr>
          <w:p w14:paraId="692F4EF9" w14:textId="77777777" w:rsidR="004A05A9" w:rsidRPr="00480036" w:rsidRDefault="004A05A9" w:rsidP="004A05A9">
            <w:pPr>
              <w:pStyle w:val="Normalcentre"/>
            </w:pPr>
            <w:r w:rsidRPr="00480036">
              <w:t>3</w:t>
            </w:r>
            <w:r>
              <w:t>,</w:t>
            </w:r>
            <w:r w:rsidRPr="00480036">
              <w:t>562.00</w:t>
            </w:r>
          </w:p>
        </w:tc>
        <w:tc>
          <w:tcPr>
            <w:tcW w:w="0" w:type="auto"/>
          </w:tcPr>
          <w:p w14:paraId="56F5A589" w14:textId="77777777" w:rsidR="004A05A9" w:rsidRPr="00480036" w:rsidRDefault="004A05A9" w:rsidP="004A05A9">
            <w:pPr>
              <w:pStyle w:val="Normalcentre"/>
            </w:pPr>
            <w:r w:rsidRPr="00480036">
              <w:t>2</w:t>
            </w:r>
            <w:r>
              <w:t>,</w:t>
            </w:r>
            <w:r w:rsidRPr="00480036">
              <w:t>968.00</w:t>
            </w:r>
          </w:p>
        </w:tc>
        <w:tc>
          <w:tcPr>
            <w:tcW w:w="0" w:type="auto"/>
          </w:tcPr>
          <w:p w14:paraId="28DC5502" w14:textId="77777777" w:rsidR="004A05A9" w:rsidRPr="00480036" w:rsidRDefault="004A05A9" w:rsidP="004A05A9">
            <w:pPr>
              <w:pStyle w:val="Normalcentre"/>
            </w:pPr>
            <w:r w:rsidRPr="00480036">
              <w:t>3</w:t>
            </w:r>
            <w:r>
              <w:t>,</w:t>
            </w:r>
            <w:r w:rsidRPr="00480036">
              <w:t>545.00</w:t>
            </w:r>
          </w:p>
        </w:tc>
        <w:tc>
          <w:tcPr>
            <w:tcW w:w="0" w:type="auto"/>
          </w:tcPr>
          <w:p w14:paraId="27B5F835" w14:textId="77777777" w:rsidR="004A05A9" w:rsidRPr="00480036" w:rsidRDefault="004A05A9" w:rsidP="004A05A9">
            <w:pPr>
              <w:pStyle w:val="Normalcentre"/>
            </w:pPr>
            <w:r w:rsidRPr="00480036">
              <w:t>2</w:t>
            </w:r>
            <w:r>
              <w:t>,</w:t>
            </w:r>
            <w:r w:rsidRPr="00480036">
              <w:t>752.00</w:t>
            </w:r>
          </w:p>
        </w:tc>
        <w:tc>
          <w:tcPr>
            <w:tcW w:w="0" w:type="auto"/>
          </w:tcPr>
          <w:p w14:paraId="0AFFD1DD" w14:textId="77777777" w:rsidR="004A05A9" w:rsidRPr="00480036" w:rsidRDefault="004A05A9" w:rsidP="004A05A9">
            <w:pPr>
              <w:pStyle w:val="Normalcentre"/>
            </w:pPr>
            <w:r w:rsidRPr="00480036">
              <w:t>2</w:t>
            </w:r>
            <w:r>
              <w:t>,</w:t>
            </w:r>
            <w:r w:rsidRPr="00480036">
              <w:t>860.00</w:t>
            </w:r>
          </w:p>
        </w:tc>
      </w:tr>
      <w:tr w:rsidR="004A05A9" w14:paraId="38766105" w14:textId="77777777" w:rsidTr="004A05A9">
        <w:tc>
          <w:tcPr>
            <w:tcW w:w="0" w:type="auto"/>
          </w:tcPr>
          <w:p w14:paraId="370B6FDE" w14:textId="77777777" w:rsidR="004A05A9" w:rsidRPr="00C86C35" w:rsidRDefault="004A05A9" w:rsidP="004A05A9">
            <w:pPr>
              <w:pStyle w:val="Normalcentre"/>
              <w:rPr>
                <w:rStyle w:val="StyleBold"/>
              </w:rPr>
            </w:pPr>
            <w:r w:rsidRPr="00C86C35">
              <w:rPr>
                <w:rStyle w:val="StyleBold"/>
              </w:rPr>
              <w:t>11</w:t>
            </w:r>
            <w:r>
              <w:rPr>
                <w:rStyle w:val="StyleBold"/>
              </w:rPr>
              <w:t>,</w:t>
            </w:r>
            <w:r w:rsidRPr="00C86C35">
              <w:rPr>
                <w:rStyle w:val="StyleBold"/>
              </w:rPr>
              <w:t>492.00</w:t>
            </w:r>
          </w:p>
        </w:tc>
        <w:tc>
          <w:tcPr>
            <w:tcW w:w="0" w:type="auto"/>
          </w:tcPr>
          <w:p w14:paraId="4CCF5C6F" w14:textId="77777777" w:rsidR="004A05A9" w:rsidRPr="00480036" w:rsidRDefault="004A05A9" w:rsidP="004A05A9">
            <w:pPr>
              <w:pStyle w:val="Normalcentre"/>
            </w:pPr>
            <w:r w:rsidRPr="00480036">
              <w:t>3</w:t>
            </w:r>
            <w:r>
              <w:t>,</w:t>
            </w:r>
            <w:r w:rsidRPr="00480036">
              <w:t>835.00</w:t>
            </w:r>
          </w:p>
        </w:tc>
        <w:tc>
          <w:tcPr>
            <w:tcW w:w="0" w:type="auto"/>
          </w:tcPr>
          <w:p w14:paraId="4A19DE6C" w14:textId="77777777" w:rsidR="004A05A9" w:rsidRPr="00480036" w:rsidRDefault="004A05A9" w:rsidP="004A05A9">
            <w:pPr>
              <w:pStyle w:val="Normalcentre"/>
            </w:pPr>
            <w:r w:rsidRPr="00480036">
              <w:t>3</w:t>
            </w:r>
            <w:r>
              <w:t>,</w:t>
            </w:r>
            <w:r w:rsidRPr="00480036">
              <w:t>241.00</w:t>
            </w:r>
          </w:p>
        </w:tc>
        <w:tc>
          <w:tcPr>
            <w:tcW w:w="0" w:type="auto"/>
          </w:tcPr>
          <w:p w14:paraId="5D76B5BE" w14:textId="77777777" w:rsidR="004A05A9" w:rsidRPr="00480036" w:rsidRDefault="004A05A9" w:rsidP="004A05A9">
            <w:pPr>
              <w:pStyle w:val="Normalcentre"/>
            </w:pPr>
            <w:r w:rsidRPr="00480036">
              <w:t>3</w:t>
            </w:r>
            <w:r>
              <w:t>,</w:t>
            </w:r>
            <w:r w:rsidRPr="00480036">
              <w:t>805.00</w:t>
            </w:r>
          </w:p>
        </w:tc>
        <w:tc>
          <w:tcPr>
            <w:tcW w:w="0" w:type="auto"/>
          </w:tcPr>
          <w:p w14:paraId="2E271211" w14:textId="77777777" w:rsidR="004A05A9" w:rsidRPr="00480036" w:rsidRDefault="004A05A9" w:rsidP="004A05A9">
            <w:pPr>
              <w:pStyle w:val="Normalcentre"/>
            </w:pPr>
            <w:r w:rsidRPr="00480036">
              <w:t>3</w:t>
            </w:r>
            <w:r>
              <w:t>,</w:t>
            </w:r>
            <w:r w:rsidRPr="00480036">
              <w:t>012.00</w:t>
            </w:r>
          </w:p>
        </w:tc>
        <w:tc>
          <w:tcPr>
            <w:tcW w:w="0" w:type="auto"/>
          </w:tcPr>
          <w:p w14:paraId="2BECDA10" w14:textId="77777777" w:rsidR="004A05A9" w:rsidRPr="00480036" w:rsidRDefault="004A05A9" w:rsidP="004A05A9">
            <w:pPr>
              <w:pStyle w:val="Normalcentre"/>
            </w:pPr>
            <w:r w:rsidRPr="00480036">
              <w:t>3</w:t>
            </w:r>
            <w:r>
              <w:t>,</w:t>
            </w:r>
            <w:r w:rsidRPr="00480036">
              <w:t>129.00</w:t>
            </w:r>
          </w:p>
        </w:tc>
      </w:tr>
      <w:tr w:rsidR="004A05A9" w14:paraId="03A21441" w14:textId="77777777" w:rsidTr="004A05A9">
        <w:tc>
          <w:tcPr>
            <w:tcW w:w="0" w:type="auto"/>
          </w:tcPr>
          <w:p w14:paraId="3074C20D" w14:textId="77777777" w:rsidR="004A05A9" w:rsidRPr="00C86C35" w:rsidRDefault="004A05A9" w:rsidP="004A05A9">
            <w:pPr>
              <w:pStyle w:val="Normalcentre"/>
              <w:rPr>
                <w:rStyle w:val="StyleBold"/>
              </w:rPr>
            </w:pPr>
            <w:r w:rsidRPr="00C86C35">
              <w:rPr>
                <w:rStyle w:val="StyleBold"/>
              </w:rPr>
              <w:t>11</w:t>
            </w:r>
            <w:r>
              <w:rPr>
                <w:rStyle w:val="StyleBold"/>
              </w:rPr>
              <w:t>,</w:t>
            </w:r>
            <w:r w:rsidRPr="00C86C35">
              <w:rPr>
                <w:rStyle w:val="StyleBold"/>
              </w:rPr>
              <w:t>496.33</w:t>
            </w:r>
          </w:p>
        </w:tc>
        <w:tc>
          <w:tcPr>
            <w:tcW w:w="0" w:type="auto"/>
          </w:tcPr>
          <w:p w14:paraId="0A454045" w14:textId="77777777" w:rsidR="004A05A9" w:rsidRPr="00480036" w:rsidRDefault="004A05A9" w:rsidP="004A05A9">
            <w:pPr>
              <w:pStyle w:val="Normalcentre"/>
            </w:pPr>
            <w:r w:rsidRPr="00480036">
              <w:t>3</w:t>
            </w:r>
            <w:r>
              <w:t>,</w:t>
            </w:r>
            <w:r w:rsidRPr="00480036">
              <w:t>835.00</w:t>
            </w:r>
          </w:p>
        </w:tc>
        <w:tc>
          <w:tcPr>
            <w:tcW w:w="0" w:type="auto"/>
          </w:tcPr>
          <w:p w14:paraId="1DBF5EDA" w14:textId="77777777" w:rsidR="004A05A9" w:rsidRPr="00480036" w:rsidRDefault="004A05A9" w:rsidP="004A05A9">
            <w:pPr>
              <w:pStyle w:val="Normalcentre"/>
            </w:pPr>
            <w:r w:rsidRPr="00480036">
              <w:t>3</w:t>
            </w:r>
            <w:r>
              <w:t>,</w:t>
            </w:r>
            <w:r w:rsidRPr="00480036">
              <w:t>241.00</w:t>
            </w:r>
          </w:p>
        </w:tc>
        <w:tc>
          <w:tcPr>
            <w:tcW w:w="0" w:type="auto"/>
          </w:tcPr>
          <w:p w14:paraId="51A6851F" w14:textId="77777777" w:rsidR="004A05A9" w:rsidRPr="00480036" w:rsidRDefault="004A05A9" w:rsidP="004A05A9">
            <w:pPr>
              <w:pStyle w:val="Normalcentre"/>
            </w:pPr>
            <w:r w:rsidRPr="00480036">
              <w:t>3</w:t>
            </w:r>
            <w:r>
              <w:t>,</w:t>
            </w:r>
            <w:r w:rsidRPr="00480036">
              <w:t>805.00</w:t>
            </w:r>
          </w:p>
        </w:tc>
        <w:tc>
          <w:tcPr>
            <w:tcW w:w="0" w:type="auto"/>
          </w:tcPr>
          <w:p w14:paraId="7C4DCB60" w14:textId="77777777" w:rsidR="004A05A9" w:rsidRPr="00480036" w:rsidRDefault="004A05A9" w:rsidP="004A05A9">
            <w:pPr>
              <w:pStyle w:val="Normalcentre"/>
            </w:pPr>
            <w:r w:rsidRPr="00480036">
              <w:t>3</w:t>
            </w:r>
            <w:r>
              <w:t>,</w:t>
            </w:r>
            <w:r w:rsidRPr="00480036">
              <w:t>012.00</w:t>
            </w:r>
          </w:p>
        </w:tc>
        <w:tc>
          <w:tcPr>
            <w:tcW w:w="0" w:type="auto"/>
          </w:tcPr>
          <w:p w14:paraId="4F802F44" w14:textId="77777777" w:rsidR="004A05A9" w:rsidRPr="00480036" w:rsidRDefault="004A05A9" w:rsidP="004A05A9">
            <w:pPr>
              <w:pStyle w:val="Normalcentre"/>
            </w:pPr>
            <w:r w:rsidRPr="00480036">
              <w:t>3</w:t>
            </w:r>
            <w:r>
              <w:t>,</w:t>
            </w:r>
            <w:r w:rsidRPr="00480036">
              <w:t>129.00</w:t>
            </w:r>
          </w:p>
        </w:tc>
      </w:tr>
      <w:tr w:rsidR="004A05A9" w14:paraId="60E393B6" w14:textId="77777777" w:rsidTr="004A05A9">
        <w:tc>
          <w:tcPr>
            <w:tcW w:w="0" w:type="auto"/>
          </w:tcPr>
          <w:p w14:paraId="7BEFBF33" w14:textId="77777777" w:rsidR="004A05A9" w:rsidRPr="00C86C35" w:rsidRDefault="004A05A9" w:rsidP="004A05A9">
            <w:pPr>
              <w:pStyle w:val="Normalcentre"/>
              <w:rPr>
                <w:rStyle w:val="StyleBold"/>
              </w:rPr>
            </w:pPr>
            <w:r w:rsidRPr="00C86C35">
              <w:rPr>
                <w:rStyle w:val="StyleBold"/>
              </w:rPr>
              <w:t>11</w:t>
            </w:r>
            <w:r>
              <w:rPr>
                <w:rStyle w:val="StyleBold"/>
              </w:rPr>
              <w:t>,</w:t>
            </w:r>
            <w:r w:rsidRPr="00C86C35">
              <w:rPr>
                <w:rStyle w:val="StyleBold"/>
              </w:rPr>
              <w:t>856.00</w:t>
            </w:r>
          </w:p>
        </w:tc>
        <w:tc>
          <w:tcPr>
            <w:tcW w:w="0" w:type="auto"/>
          </w:tcPr>
          <w:p w14:paraId="37871392" w14:textId="77777777" w:rsidR="004A05A9" w:rsidRPr="00480036" w:rsidRDefault="004A05A9" w:rsidP="004A05A9">
            <w:pPr>
              <w:pStyle w:val="Normalcentre"/>
            </w:pPr>
            <w:r w:rsidRPr="00480036">
              <w:t>3</w:t>
            </w:r>
            <w:r>
              <w:t>,</w:t>
            </w:r>
            <w:r w:rsidRPr="00480036">
              <w:t>974.00</w:t>
            </w:r>
          </w:p>
        </w:tc>
        <w:tc>
          <w:tcPr>
            <w:tcW w:w="0" w:type="auto"/>
          </w:tcPr>
          <w:p w14:paraId="54068E3F" w14:textId="77777777" w:rsidR="004A05A9" w:rsidRPr="00480036" w:rsidRDefault="004A05A9" w:rsidP="004A05A9">
            <w:pPr>
              <w:pStyle w:val="Normalcentre"/>
            </w:pPr>
            <w:r w:rsidRPr="00480036">
              <w:t>3</w:t>
            </w:r>
            <w:r>
              <w:t>,</w:t>
            </w:r>
            <w:r w:rsidRPr="00480036">
              <w:t>384.00</w:t>
            </w:r>
          </w:p>
        </w:tc>
        <w:tc>
          <w:tcPr>
            <w:tcW w:w="0" w:type="auto"/>
          </w:tcPr>
          <w:p w14:paraId="1A8BE84C" w14:textId="77777777" w:rsidR="004A05A9" w:rsidRPr="00480036" w:rsidRDefault="004A05A9" w:rsidP="004A05A9">
            <w:pPr>
              <w:pStyle w:val="Normalcentre"/>
            </w:pPr>
            <w:r w:rsidRPr="00480036">
              <w:t>3</w:t>
            </w:r>
            <w:r>
              <w:t>,</w:t>
            </w:r>
            <w:r w:rsidRPr="00480036">
              <w:t>939.00</w:t>
            </w:r>
          </w:p>
        </w:tc>
        <w:tc>
          <w:tcPr>
            <w:tcW w:w="0" w:type="auto"/>
          </w:tcPr>
          <w:p w14:paraId="045B642F" w14:textId="77777777" w:rsidR="004A05A9" w:rsidRPr="00480036" w:rsidRDefault="004A05A9" w:rsidP="004A05A9">
            <w:pPr>
              <w:pStyle w:val="Normalcentre"/>
            </w:pPr>
            <w:r w:rsidRPr="00480036">
              <w:t>3</w:t>
            </w:r>
            <w:r>
              <w:t>,</w:t>
            </w:r>
            <w:r w:rsidRPr="00480036">
              <w:t>146.00</w:t>
            </w:r>
          </w:p>
        </w:tc>
        <w:tc>
          <w:tcPr>
            <w:tcW w:w="0" w:type="auto"/>
          </w:tcPr>
          <w:p w14:paraId="411F17DF" w14:textId="77777777" w:rsidR="004A05A9" w:rsidRPr="00480036" w:rsidRDefault="004A05A9" w:rsidP="004A05A9">
            <w:pPr>
              <w:pStyle w:val="Normalcentre"/>
            </w:pPr>
            <w:r w:rsidRPr="00480036">
              <w:t>3</w:t>
            </w:r>
            <w:r>
              <w:t>,</w:t>
            </w:r>
            <w:r w:rsidRPr="00480036">
              <w:t>263.00</w:t>
            </w:r>
          </w:p>
        </w:tc>
      </w:tr>
      <w:tr w:rsidR="004A05A9" w14:paraId="504E6C82" w14:textId="77777777" w:rsidTr="004A05A9">
        <w:tc>
          <w:tcPr>
            <w:tcW w:w="0" w:type="auto"/>
          </w:tcPr>
          <w:p w14:paraId="15A694D2" w14:textId="77777777" w:rsidR="004A05A9" w:rsidRPr="00C86C35" w:rsidRDefault="004A05A9" w:rsidP="004A05A9">
            <w:pPr>
              <w:pStyle w:val="Normalcentre"/>
              <w:rPr>
                <w:rStyle w:val="StyleBold"/>
              </w:rPr>
            </w:pPr>
            <w:r w:rsidRPr="00C86C35">
              <w:rPr>
                <w:rStyle w:val="StyleBold"/>
              </w:rPr>
              <w:t>11</w:t>
            </w:r>
            <w:r>
              <w:rPr>
                <w:rStyle w:val="StyleBold"/>
              </w:rPr>
              <w:t>,</w:t>
            </w:r>
            <w:r w:rsidRPr="00C86C35">
              <w:rPr>
                <w:rStyle w:val="StyleBold"/>
              </w:rPr>
              <w:t>860.33</w:t>
            </w:r>
          </w:p>
        </w:tc>
        <w:tc>
          <w:tcPr>
            <w:tcW w:w="0" w:type="auto"/>
          </w:tcPr>
          <w:p w14:paraId="32A7FEC0" w14:textId="77777777" w:rsidR="004A05A9" w:rsidRPr="00480036" w:rsidRDefault="004A05A9" w:rsidP="004A05A9">
            <w:pPr>
              <w:pStyle w:val="Normalcentre"/>
            </w:pPr>
            <w:r w:rsidRPr="00480036">
              <w:t>3</w:t>
            </w:r>
            <w:r>
              <w:t>,</w:t>
            </w:r>
            <w:r w:rsidRPr="00480036">
              <w:t>978.00</w:t>
            </w:r>
          </w:p>
        </w:tc>
        <w:tc>
          <w:tcPr>
            <w:tcW w:w="0" w:type="auto"/>
          </w:tcPr>
          <w:p w14:paraId="71E4EA02" w14:textId="77777777" w:rsidR="004A05A9" w:rsidRPr="00480036" w:rsidRDefault="004A05A9" w:rsidP="004A05A9">
            <w:pPr>
              <w:pStyle w:val="Normalcentre"/>
            </w:pPr>
            <w:r w:rsidRPr="00480036">
              <w:t>3</w:t>
            </w:r>
            <w:r>
              <w:t>,</w:t>
            </w:r>
            <w:r w:rsidRPr="00480036">
              <w:t>384.00</w:t>
            </w:r>
          </w:p>
        </w:tc>
        <w:tc>
          <w:tcPr>
            <w:tcW w:w="0" w:type="auto"/>
          </w:tcPr>
          <w:p w14:paraId="75F23BE5" w14:textId="77777777" w:rsidR="004A05A9" w:rsidRPr="00480036" w:rsidRDefault="004A05A9" w:rsidP="004A05A9">
            <w:pPr>
              <w:pStyle w:val="Normalcentre"/>
            </w:pPr>
            <w:r w:rsidRPr="00480036">
              <w:t>3</w:t>
            </w:r>
            <w:r>
              <w:t>,</w:t>
            </w:r>
            <w:r w:rsidRPr="00480036">
              <w:t>939.00</w:t>
            </w:r>
          </w:p>
        </w:tc>
        <w:tc>
          <w:tcPr>
            <w:tcW w:w="0" w:type="auto"/>
          </w:tcPr>
          <w:p w14:paraId="68F0B30E" w14:textId="77777777" w:rsidR="004A05A9" w:rsidRPr="00480036" w:rsidRDefault="004A05A9" w:rsidP="004A05A9">
            <w:pPr>
              <w:pStyle w:val="Normalcentre"/>
            </w:pPr>
            <w:r w:rsidRPr="00480036">
              <w:t>3</w:t>
            </w:r>
            <w:r>
              <w:t>,</w:t>
            </w:r>
            <w:r w:rsidRPr="00480036">
              <w:t>146.00</w:t>
            </w:r>
          </w:p>
        </w:tc>
        <w:tc>
          <w:tcPr>
            <w:tcW w:w="0" w:type="auto"/>
          </w:tcPr>
          <w:p w14:paraId="75120B75" w14:textId="77777777" w:rsidR="004A05A9" w:rsidRPr="00480036" w:rsidRDefault="004A05A9" w:rsidP="004A05A9">
            <w:pPr>
              <w:pStyle w:val="Normalcentre"/>
            </w:pPr>
            <w:r w:rsidRPr="00480036">
              <w:t>3</w:t>
            </w:r>
            <w:r>
              <w:t>,</w:t>
            </w:r>
            <w:r w:rsidRPr="00480036">
              <w:t>267.00</w:t>
            </w:r>
          </w:p>
        </w:tc>
      </w:tr>
      <w:tr w:rsidR="004A05A9" w14:paraId="21C9A5E8" w14:textId="77777777" w:rsidTr="004A05A9">
        <w:tc>
          <w:tcPr>
            <w:tcW w:w="0" w:type="auto"/>
          </w:tcPr>
          <w:p w14:paraId="6BA58B5E" w14:textId="77777777" w:rsidR="004A05A9" w:rsidRPr="00C86C35" w:rsidRDefault="004A05A9" w:rsidP="004A05A9">
            <w:pPr>
              <w:pStyle w:val="Normalcentre"/>
              <w:rPr>
                <w:rStyle w:val="StyleBold"/>
              </w:rPr>
            </w:pPr>
            <w:r w:rsidRPr="00C86C35">
              <w:rPr>
                <w:rStyle w:val="StyleBold"/>
              </w:rPr>
              <w:t>12</w:t>
            </w:r>
            <w:r>
              <w:rPr>
                <w:rStyle w:val="StyleBold"/>
              </w:rPr>
              <w:t>,</w:t>
            </w:r>
            <w:r w:rsidRPr="00C86C35">
              <w:rPr>
                <w:rStyle w:val="StyleBold"/>
              </w:rPr>
              <w:t>558.00</w:t>
            </w:r>
          </w:p>
        </w:tc>
        <w:tc>
          <w:tcPr>
            <w:tcW w:w="0" w:type="auto"/>
          </w:tcPr>
          <w:p w14:paraId="48E094AD" w14:textId="77777777" w:rsidR="004A05A9" w:rsidRPr="00480036" w:rsidRDefault="004A05A9" w:rsidP="004A05A9">
            <w:pPr>
              <w:pStyle w:val="Normalcentre"/>
            </w:pPr>
            <w:r w:rsidRPr="00480036">
              <w:t>4</w:t>
            </w:r>
            <w:r>
              <w:t>,</w:t>
            </w:r>
            <w:r w:rsidRPr="00480036">
              <w:t>251.00</w:t>
            </w:r>
          </w:p>
        </w:tc>
        <w:tc>
          <w:tcPr>
            <w:tcW w:w="0" w:type="auto"/>
          </w:tcPr>
          <w:p w14:paraId="6AB490AE" w14:textId="77777777" w:rsidR="004A05A9" w:rsidRPr="00480036" w:rsidRDefault="004A05A9" w:rsidP="004A05A9">
            <w:pPr>
              <w:pStyle w:val="Normalcentre"/>
            </w:pPr>
            <w:r w:rsidRPr="00480036">
              <w:t>3</w:t>
            </w:r>
            <w:r>
              <w:t>,</w:t>
            </w:r>
            <w:r w:rsidRPr="00480036">
              <w:t>657.00</w:t>
            </w:r>
          </w:p>
        </w:tc>
        <w:tc>
          <w:tcPr>
            <w:tcW w:w="0" w:type="auto"/>
          </w:tcPr>
          <w:p w14:paraId="2C1F4944" w14:textId="77777777" w:rsidR="004A05A9" w:rsidRPr="00480036" w:rsidRDefault="004A05A9" w:rsidP="004A05A9">
            <w:pPr>
              <w:pStyle w:val="Normalcentre"/>
            </w:pPr>
            <w:r w:rsidRPr="00480036">
              <w:t>4</w:t>
            </w:r>
            <w:r>
              <w:t>,</w:t>
            </w:r>
            <w:r w:rsidRPr="00480036">
              <w:t>199.00</w:t>
            </w:r>
          </w:p>
        </w:tc>
        <w:tc>
          <w:tcPr>
            <w:tcW w:w="0" w:type="auto"/>
          </w:tcPr>
          <w:p w14:paraId="474A7850" w14:textId="77777777" w:rsidR="004A05A9" w:rsidRPr="00480036" w:rsidRDefault="004A05A9" w:rsidP="004A05A9">
            <w:pPr>
              <w:pStyle w:val="Normalcentre"/>
            </w:pPr>
            <w:r w:rsidRPr="00480036">
              <w:t>3</w:t>
            </w:r>
            <w:r>
              <w:t>,</w:t>
            </w:r>
            <w:r w:rsidRPr="00480036">
              <w:t>406.00</w:t>
            </w:r>
          </w:p>
        </w:tc>
        <w:tc>
          <w:tcPr>
            <w:tcW w:w="0" w:type="auto"/>
          </w:tcPr>
          <w:p w14:paraId="0EF68143" w14:textId="77777777" w:rsidR="004A05A9" w:rsidRPr="00480036" w:rsidRDefault="004A05A9" w:rsidP="004A05A9">
            <w:pPr>
              <w:pStyle w:val="Normalcentre"/>
            </w:pPr>
            <w:r w:rsidRPr="00480036">
              <w:t>3</w:t>
            </w:r>
            <w:r>
              <w:t>,</w:t>
            </w:r>
            <w:r w:rsidRPr="00480036">
              <w:t>532.00</w:t>
            </w:r>
          </w:p>
        </w:tc>
      </w:tr>
      <w:tr w:rsidR="004A05A9" w14:paraId="1CD06F2D" w14:textId="77777777" w:rsidTr="004A05A9">
        <w:tc>
          <w:tcPr>
            <w:tcW w:w="0" w:type="auto"/>
          </w:tcPr>
          <w:p w14:paraId="4FEE8275" w14:textId="77777777" w:rsidR="004A05A9" w:rsidRPr="00C86C35" w:rsidRDefault="004A05A9" w:rsidP="004A05A9">
            <w:pPr>
              <w:pStyle w:val="Normalcentre"/>
              <w:rPr>
                <w:rStyle w:val="StyleBold"/>
              </w:rPr>
            </w:pPr>
            <w:r w:rsidRPr="00C86C35">
              <w:rPr>
                <w:rStyle w:val="StyleBold"/>
              </w:rPr>
              <w:t>12</w:t>
            </w:r>
            <w:r>
              <w:rPr>
                <w:rStyle w:val="StyleBold"/>
              </w:rPr>
              <w:t>,</w:t>
            </w:r>
            <w:r w:rsidRPr="00C86C35">
              <w:rPr>
                <w:rStyle w:val="StyleBold"/>
              </w:rPr>
              <w:t>562.33</w:t>
            </w:r>
          </w:p>
        </w:tc>
        <w:tc>
          <w:tcPr>
            <w:tcW w:w="0" w:type="auto"/>
          </w:tcPr>
          <w:p w14:paraId="0C0F9FCB" w14:textId="77777777" w:rsidR="004A05A9" w:rsidRPr="00480036" w:rsidRDefault="004A05A9" w:rsidP="004A05A9">
            <w:pPr>
              <w:pStyle w:val="Normalcentre"/>
            </w:pPr>
            <w:r w:rsidRPr="00480036">
              <w:t>4</w:t>
            </w:r>
            <w:r>
              <w:t>,</w:t>
            </w:r>
            <w:r w:rsidRPr="00480036">
              <w:t>251.00</w:t>
            </w:r>
          </w:p>
        </w:tc>
        <w:tc>
          <w:tcPr>
            <w:tcW w:w="0" w:type="auto"/>
          </w:tcPr>
          <w:p w14:paraId="4E71E7B1" w14:textId="77777777" w:rsidR="004A05A9" w:rsidRPr="00480036" w:rsidRDefault="004A05A9" w:rsidP="004A05A9">
            <w:pPr>
              <w:pStyle w:val="Normalcentre"/>
            </w:pPr>
            <w:r w:rsidRPr="00480036">
              <w:t>3</w:t>
            </w:r>
            <w:r>
              <w:t>,</w:t>
            </w:r>
            <w:r w:rsidRPr="00480036">
              <w:t>657.00</w:t>
            </w:r>
          </w:p>
        </w:tc>
        <w:tc>
          <w:tcPr>
            <w:tcW w:w="0" w:type="auto"/>
          </w:tcPr>
          <w:p w14:paraId="02D24CF1" w14:textId="77777777" w:rsidR="004A05A9" w:rsidRPr="00480036" w:rsidRDefault="004A05A9" w:rsidP="004A05A9">
            <w:pPr>
              <w:pStyle w:val="Normalcentre"/>
            </w:pPr>
            <w:r w:rsidRPr="00480036">
              <w:t>4</w:t>
            </w:r>
            <w:r>
              <w:t>,</w:t>
            </w:r>
            <w:r w:rsidRPr="00480036">
              <w:t>199.00</w:t>
            </w:r>
          </w:p>
        </w:tc>
        <w:tc>
          <w:tcPr>
            <w:tcW w:w="0" w:type="auto"/>
          </w:tcPr>
          <w:p w14:paraId="58DE72A5" w14:textId="77777777" w:rsidR="004A05A9" w:rsidRPr="00480036" w:rsidRDefault="004A05A9" w:rsidP="004A05A9">
            <w:pPr>
              <w:pStyle w:val="Normalcentre"/>
            </w:pPr>
            <w:r w:rsidRPr="00480036">
              <w:t>3</w:t>
            </w:r>
            <w:r>
              <w:t>,</w:t>
            </w:r>
            <w:r w:rsidRPr="00480036">
              <w:t>406.00</w:t>
            </w:r>
          </w:p>
        </w:tc>
        <w:tc>
          <w:tcPr>
            <w:tcW w:w="0" w:type="auto"/>
          </w:tcPr>
          <w:p w14:paraId="68E10D84" w14:textId="77777777" w:rsidR="004A05A9" w:rsidRPr="00480036" w:rsidRDefault="004A05A9" w:rsidP="004A05A9">
            <w:pPr>
              <w:pStyle w:val="Normalcentre"/>
            </w:pPr>
            <w:r w:rsidRPr="00480036">
              <w:t>3</w:t>
            </w:r>
            <w:r>
              <w:t>,</w:t>
            </w:r>
            <w:r w:rsidRPr="00480036">
              <w:t>532.00</w:t>
            </w:r>
          </w:p>
        </w:tc>
      </w:tr>
      <w:tr w:rsidR="004A05A9" w14:paraId="20B82E65" w14:textId="77777777" w:rsidTr="004A05A9">
        <w:tc>
          <w:tcPr>
            <w:tcW w:w="0" w:type="auto"/>
          </w:tcPr>
          <w:p w14:paraId="0345CC3F" w14:textId="77777777" w:rsidR="004A05A9" w:rsidRPr="00C86C35" w:rsidRDefault="004A05A9" w:rsidP="004A05A9">
            <w:pPr>
              <w:pStyle w:val="Normalcentre"/>
              <w:rPr>
                <w:rStyle w:val="StyleBold"/>
              </w:rPr>
            </w:pPr>
            <w:r w:rsidRPr="00C86C35">
              <w:rPr>
                <w:rStyle w:val="StyleBold"/>
              </w:rPr>
              <w:t>12</w:t>
            </w:r>
            <w:r>
              <w:rPr>
                <w:rStyle w:val="StyleBold"/>
              </w:rPr>
              <w:t>,</w:t>
            </w:r>
            <w:r w:rsidRPr="00C86C35">
              <w:rPr>
                <w:rStyle w:val="StyleBold"/>
              </w:rPr>
              <w:t>623.00</w:t>
            </w:r>
          </w:p>
        </w:tc>
        <w:tc>
          <w:tcPr>
            <w:tcW w:w="0" w:type="auto"/>
          </w:tcPr>
          <w:p w14:paraId="27B93786" w14:textId="77777777" w:rsidR="004A05A9" w:rsidRPr="00480036" w:rsidRDefault="004A05A9" w:rsidP="004A05A9">
            <w:pPr>
              <w:pStyle w:val="Normalcentre"/>
            </w:pPr>
            <w:r w:rsidRPr="00480036">
              <w:t>4</w:t>
            </w:r>
            <w:r>
              <w:t>,</w:t>
            </w:r>
            <w:r w:rsidRPr="00480036">
              <w:t>273.00</w:t>
            </w:r>
          </w:p>
        </w:tc>
        <w:tc>
          <w:tcPr>
            <w:tcW w:w="0" w:type="auto"/>
          </w:tcPr>
          <w:p w14:paraId="0793D0B9" w14:textId="77777777" w:rsidR="004A05A9" w:rsidRPr="00480036" w:rsidRDefault="004A05A9" w:rsidP="004A05A9">
            <w:pPr>
              <w:pStyle w:val="Normalcentre"/>
            </w:pPr>
            <w:r w:rsidRPr="00480036">
              <w:t>3</w:t>
            </w:r>
            <w:r>
              <w:t>,</w:t>
            </w:r>
            <w:r w:rsidRPr="00480036">
              <w:t>683.00</w:t>
            </w:r>
          </w:p>
        </w:tc>
        <w:tc>
          <w:tcPr>
            <w:tcW w:w="0" w:type="auto"/>
          </w:tcPr>
          <w:p w14:paraId="4CBB06CC" w14:textId="77777777" w:rsidR="004A05A9" w:rsidRPr="00480036" w:rsidRDefault="004A05A9" w:rsidP="004A05A9">
            <w:pPr>
              <w:pStyle w:val="Normalcentre"/>
            </w:pPr>
            <w:r w:rsidRPr="00480036">
              <w:t>4</w:t>
            </w:r>
            <w:r>
              <w:t>,</w:t>
            </w:r>
            <w:r w:rsidRPr="00480036">
              <w:t>221.00</w:t>
            </w:r>
          </w:p>
        </w:tc>
        <w:tc>
          <w:tcPr>
            <w:tcW w:w="0" w:type="auto"/>
          </w:tcPr>
          <w:p w14:paraId="3E00A5CA" w14:textId="77777777" w:rsidR="004A05A9" w:rsidRPr="00480036" w:rsidRDefault="004A05A9" w:rsidP="004A05A9">
            <w:pPr>
              <w:pStyle w:val="Normalcentre"/>
            </w:pPr>
            <w:r w:rsidRPr="00480036">
              <w:t>3</w:t>
            </w:r>
            <w:r>
              <w:t>,</w:t>
            </w:r>
            <w:r w:rsidRPr="00480036">
              <w:t>432.00</w:t>
            </w:r>
          </w:p>
        </w:tc>
        <w:tc>
          <w:tcPr>
            <w:tcW w:w="0" w:type="auto"/>
          </w:tcPr>
          <w:p w14:paraId="39E4FC84" w14:textId="77777777" w:rsidR="004A05A9" w:rsidRPr="00480036" w:rsidRDefault="004A05A9" w:rsidP="004A05A9">
            <w:pPr>
              <w:pStyle w:val="Normalcentre"/>
            </w:pPr>
            <w:r w:rsidRPr="00480036">
              <w:t>3</w:t>
            </w:r>
            <w:r>
              <w:t>,</w:t>
            </w:r>
            <w:r w:rsidRPr="00480036">
              <w:t>558.00</w:t>
            </w:r>
          </w:p>
        </w:tc>
      </w:tr>
      <w:tr w:rsidR="004A05A9" w14:paraId="202AFB72" w14:textId="77777777" w:rsidTr="004A05A9">
        <w:tc>
          <w:tcPr>
            <w:tcW w:w="0" w:type="auto"/>
          </w:tcPr>
          <w:p w14:paraId="54D89562" w14:textId="77777777" w:rsidR="004A05A9" w:rsidRPr="00C86C35" w:rsidRDefault="004A05A9" w:rsidP="004A05A9">
            <w:pPr>
              <w:pStyle w:val="Normalcentre"/>
              <w:rPr>
                <w:rStyle w:val="StyleBold"/>
              </w:rPr>
            </w:pPr>
            <w:r w:rsidRPr="00C86C35">
              <w:rPr>
                <w:rStyle w:val="StyleBold"/>
              </w:rPr>
              <w:t>12</w:t>
            </w:r>
            <w:r>
              <w:rPr>
                <w:rStyle w:val="StyleBold"/>
              </w:rPr>
              <w:t>,</w:t>
            </w:r>
            <w:r w:rsidRPr="00C86C35">
              <w:rPr>
                <w:rStyle w:val="StyleBold"/>
              </w:rPr>
              <w:t>627.33</w:t>
            </w:r>
          </w:p>
        </w:tc>
        <w:tc>
          <w:tcPr>
            <w:tcW w:w="0" w:type="auto"/>
          </w:tcPr>
          <w:p w14:paraId="13E7AF64" w14:textId="77777777" w:rsidR="004A05A9" w:rsidRPr="00480036" w:rsidRDefault="004A05A9" w:rsidP="004A05A9">
            <w:pPr>
              <w:pStyle w:val="Normalcentre"/>
            </w:pPr>
            <w:r w:rsidRPr="00480036">
              <w:t>4</w:t>
            </w:r>
            <w:r>
              <w:t>,</w:t>
            </w:r>
            <w:r w:rsidRPr="00480036">
              <w:t>277.00</w:t>
            </w:r>
          </w:p>
        </w:tc>
        <w:tc>
          <w:tcPr>
            <w:tcW w:w="0" w:type="auto"/>
          </w:tcPr>
          <w:p w14:paraId="3A403A30" w14:textId="77777777" w:rsidR="004A05A9" w:rsidRPr="00480036" w:rsidRDefault="004A05A9" w:rsidP="004A05A9">
            <w:pPr>
              <w:pStyle w:val="Normalcentre"/>
            </w:pPr>
            <w:r w:rsidRPr="00480036">
              <w:t>3</w:t>
            </w:r>
            <w:r>
              <w:t>,</w:t>
            </w:r>
            <w:r w:rsidRPr="00480036">
              <w:t>683.00</w:t>
            </w:r>
          </w:p>
        </w:tc>
        <w:tc>
          <w:tcPr>
            <w:tcW w:w="0" w:type="auto"/>
          </w:tcPr>
          <w:p w14:paraId="4D051961" w14:textId="77777777" w:rsidR="004A05A9" w:rsidRPr="00480036" w:rsidRDefault="004A05A9" w:rsidP="004A05A9">
            <w:pPr>
              <w:pStyle w:val="Normalcentre"/>
            </w:pPr>
            <w:r w:rsidRPr="00480036">
              <w:t>4</w:t>
            </w:r>
            <w:r>
              <w:t>,</w:t>
            </w:r>
            <w:r w:rsidRPr="00480036">
              <w:t>225.00</w:t>
            </w:r>
          </w:p>
        </w:tc>
        <w:tc>
          <w:tcPr>
            <w:tcW w:w="0" w:type="auto"/>
          </w:tcPr>
          <w:p w14:paraId="57AB8530" w14:textId="77777777" w:rsidR="004A05A9" w:rsidRPr="00480036" w:rsidRDefault="004A05A9" w:rsidP="004A05A9">
            <w:pPr>
              <w:pStyle w:val="Normalcentre"/>
            </w:pPr>
            <w:r w:rsidRPr="00480036">
              <w:t>3</w:t>
            </w:r>
            <w:r>
              <w:t>,</w:t>
            </w:r>
            <w:r w:rsidRPr="00480036">
              <w:t>432.00</w:t>
            </w:r>
          </w:p>
        </w:tc>
        <w:tc>
          <w:tcPr>
            <w:tcW w:w="0" w:type="auto"/>
          </w:tcPr>
          <w:p w14:paraId="6A21724E" w14:textId="77777777" w:rsidR="004A05A9" w:rsidRPr="00480036" w:rsidRDefault="004A05A9" w:rsidP="004A05A9">
            <w:pPr>
              <w:pStyle w:val="Normalcentre"/>
            </w:pPr>
            <w:r w:rsidRPr="00480036">
              <w:t>3</w:t>
            </w:r>
            <w:r>
              <w:t>,</w:t>
            </w:r>
            <w:r w:rsidRPr="00480036">
              <w:t>558.00</w:t>
            </w:r>
          </w:p>
        </w:tc>
      </w:tr>
      <w:tr w:rsidR="004A05A9" w14:paraId="7B40B4A2" w14:textId="77777777" w:rsidTr="004A05A9">
        <w:tc>
          <w:tcPr>
            <w:tcW w:w="0" w:type="auto"/>
          </w:tcPr>
          <w:p w14:paraId="2BFD077A" w14:textId="77777777" w:rsidR="004A05A9" w:rsidRPr="001E08DF" w:rsidRDefault="004A05A9" w:rsidP="004A05A9">
            <w:pPr>
              <w:pStyle w:val="Normalcentre"/>
              <w:rPr>
                <w:rStyle w:val="StyleBold"/>
              </w:rPr>
            </w:pPr>
            <w:r w:rsidRPr="00C86C35">
              <w:rPr>
                <w:rStyle w:val="StyleBold"/>
              </w:rPr>
              <w:t>13,481.00</w:t>
            </w:r>
          </w:p>
        </w:tc>
        <w:tc>
          <w:tcPr>
            <w:tcW w:w="0" w:type="auto"/>
          </w:tcPr>
          <w:p w14:paraId="25149C9A" w14:textId="77777777" w:rsidR="004A05A9" w:rsidRPr="0008735A" w:rsidRDefault="004A05A9" w:rsidP="004A05A9">
            <w:pPr>
              <w:pStyle w:val="Normalcentre"/>
            </w:pPr>
            <w:r w:rsidRPr="0008735A">
              <w:t>4</w:t>
            </w:r>
            <w:r>
              <w:t>,</w:t>
            </w:r>
            <w:r w:rsidRPr="0008735A">
              <w:t>611.00</w:t>
            </w:r>
          </w:p>
        </w:tc>
        <w:tc>
          <w:tcPr>
            <w:tcW w:w="0" w:type="auto"/>
          </w:tcPr>
          <w:p w14:paraId="22C88C26" w14:textId="77777777" w:rsidR="004A05A9" w:rsidRPr="0008735A" w:rsidRDefault="004A05A9" w:rsidP="004A05A9">
            <w:pPr>
              <w:pStyle w:val="Normalcentre"/>
            </w:pPr>
            <w:r w:rsidRPr="0008735A">
              <w:t>4</w:t>
            </w:r>
            <w:r>
              <w:t>,</w:t>
            </w:r>
            <w:r w:rsidRPr="0008735A">
              <w:t>017.00</w:t>
            </w:r>
          </w:p>
        </w:tc>
        <w:tc>
          <w:tcPr>
            <w:tcW w:w="0" w:type="auto"/>
          </w:tcPr>
          <w:p w14:paraId="02B55D3C" w14:textId="77777777" w:rsidR="004A05A9" w:rsidRPr="0008735A" w:rsidRDefault="004A05A9" w:rsidP="004A05A9">
            <w:pPr>
              <w:pStyle w:val="Normalcentre"/>
            </w:pPr>
            <w:r w:rsidRPr="0008735A">
              <w:t>4</w:t>
            </w:r>
            <w:r>
              <w:t>,</w:t>
            </w:r>
            <w:r w:rsidRPr="0008735A">
              <w:t>541.00</w:t>
            </w:r>
          </w:p>
        </w:tc>
        <w:tc>
          <w:tcPr>
            <w:tcW w:w="0" w:type="auto"/>
          </w:tcPr>
          <w:p w14:paraId="02C66898" w14:textId="77777777" w:rsidR="004A05A9" w:rsidRPr="0008735A" w:rsidRDefault="004A05A9" w:rsidP="004A05A9">
            <w:pPr>
              <w:pStyle w:val="Normalcentre"/>
            </w:pPr>
            <w:r w:rsidRPr="0008735A">
              <w:t>3</w:t>
            </w:r>
            <w:r>
              <w:t>,</w:t>
            </w:r>
            <w:r w:rsidRPr="0008735A">
              <w:t>748.00</w:t>
            </w:r>
          </w:p>
        </w:tc>
        <w:tc>
          <w:tcPr>
            <w:tcW w:w="0" w:type="auto"/>
          </w:tcPr>
          <w:p w14:paraId="10A73FA1" w14:textId="77777777" w:rsidR="004A05A9" w:rsidRPr="0008735A" w:rsidRDefault="004A05A9" w:rsidP="004A05A9">
            <w:pPr>
              <w:pStyle w:val="Normalcentre"/>
            </w:pPr>
            <w:r w:rsidRPr="0008735A">
              <w:t>3</w:t>
            </w:r>
            <w:r>
              <w:t>,</w:t>
            </w:r>
            <w:r w:rsidRPr="0008735A">
              <w:t>883.00</w:t>
            </w:r>
          </w:p>
        </w:tc>
      </w:tr>
      <w:tr w:rsidR="004A05A9" w14:paraId="12A675A8" w14:textId="77777777" w:rsidTr="004A05A9">
        <w:tc>
          <w:tcPr>
            <w:tcW w:w="0" w:type="auto"/>
          </w:tcPr>
          <w:p w14:paraId="7C5EA96C" w14:textId="77777777" w:rsidR="004A05A9" w:rsidRPr="001E08DF" w:rsidRDefault="004A05A9" w:rsidP="004A05A9">
            <w:pPr>
              <w:pStyle w:val="Normalcentre"/>
              <w:rPr>
                <w:rStyle w:val="StyleBold"/>
              </w:rPr>
            </w:pPr>
            <w:r w:rsidRPr="00C86C35">
              <w:rPr>
                <w:rStyle w:val="StyleBold"/>
              </w:rPr>
              <w:lastRenderedPageBreak/>
              <w:t>14,997.67</w:t>
            </w:r>
          </w:p>
        </w:tc>
        <w:tc>
          <w:tcPr>
            <w:tcW w:w="0" w:type="auto"/>
          </w:tcPr>
          <w:p w14:paraId="569684B3" w14:textId="77777777" w:rsidR="004A05A9" w:rsidRPr="0008735A" w:rsidRDefault="004A05A9" w:rsidP="004A05A9">
            <w:pPr>
              <w:pStyle w:val="Normalcentre"/>
            </w:pPr>
            <w:r w:rsidRPr="0008735A">
              <w:t>5</w:t>
            </w:r>
            <w:r>
              <w:t>,</w:t>
            </w:r>
            <w:r w:rsidRPr="0008735A">
              <w:t>321.00</w:t>
            </w:r>
          </w:p>
        </w:tc>
        <w:tc>
          <w:tcPr>
            <w:tcW w:w="0" w:type="auto"/>
          </w:tcPr>
          <w:p w14:paraId="676DB997" w14:textId="77777777" w:rsidR="004A05A9" w:rsidRPr="0008735A" w:rsidRDefault="004A05A9" w:rsidP="004A05A9">
            <w:pPr>
              <w:pStyle w:val="Normalcentre"/>
            </w:pPr>
            <w:r w:rsidRPr="0008735A">
              <w:t>4</w:t>
            </w:r>
            <w:r>
              <w:t>,</w:t>
            </w:r>
            <w:r w:rsidRPr="0008735A">
              <w:t>611.00</w:t>
            </w:r>
          </w:p>
        </w:tc>
        <w:tc>
          <w:tcPr>
            <w:tcW w:w="0" w:type="auto"/>
          </w:tcPr>
          <w:p w14:paraId="7775CBA4" w14:textId="77777777" w:rsidR="004A05A9" w:rsidRPr="0008735A" w:rsidRDefault="004A05A9" w:rsidP="004A05A9">
            <w:pPr>
              <w:pStyle w:val="Normalcentre"/>
            </w:pPr>
            <w:r w:rsidRPr="0008735A">
              <w:t>5</w:t>
            </w:r>
            <w:r>
              <w:t>,</w:t>
            </w:r>
            <w:r w:rsidRPr="0008735A">
              <w:t>100.00</w:t>
            </w:r>
          </w:p>
        </w:tc>
        <w:tc>
          <w:tcPr>
            <w:tcW w:w="0" w:type="auto"/>
          </w:tcPr>
          <w:p w14:paraId="7D124118" w14:textId="77777777" w:rsidR="004A05A9" w:rsidRPr="0008735A" w:rsidRDefault="004A05A9" w:rsidP="004A05A9">
            <w:pPr>
              <w:pStyle w:val="Normalcentre"/>
            </w:pPr>
            <w:r w:rsidRPr="0008735A">
              <w:t>4</w:t>
            </w:r>
            <w:r>
              <w:t>,</w:t>
            </w:r>
            <w:r w:rsidRPr="0008735A">
              <w:t>307.00</w:t>
            </w:r>
          </w:p>
        </w:tc>
        <w:tc>
          <w:tcPr>
            <w:tcW w:w="0" w:type="auto"/>
          </w:tcPr>
          <w:p w14:paraId="405832ED" w14:textId="77777777" w:rsidR="004A05A9" w:rsidRPr="0008735A" w:rsidRDefault="004A05A9" w:rsidP="004A05A9">
            <w:pPr>
              <w:pStyle w:val="Normalcentre"/>
            </w:pPr>
            <w:r w:rsidRPr="0008735A">
              <w:t>4</w:t>
            </w:r>
            <w:r>
              <w:t>,</w:t>
            </w:r>
            <w:r w:rsidRPr="0008735A">
              <w:t>459.00</w:t>
            </w:r>
          </w:p>
        </w:tc>
      </w:tr>
    </w:tbl>
    <w:p w14:paraId="4BB185AE" w14:textId="77777777" w:rsidR="008E22EF" w:rsidRPr="008E22EF" w:rsidRDefault="008E22EF" w:rsidP="008E22EF">
      <w:pPr>
        <w:keepNext/>
        <w:spacing w:before="360"/>
        <w:outlineLvl w:val="0"/>
        <w:rPr>
          <w:rFonts w:ascii="Arial" w:hAnsi="Arial" w:cs="Arial"/>
          <w:kern w:val="36"/>
          <w:sz w:val="44"/>
          <w:szCs w:val="42"/>
        </w:rPr>
      </w:pPr>
      <w:bookmarkStart w:id="9" w:name="SampledataScale2"/>
      <w:r w:rsidRPr="008E22EF">
        <w:rPr>
          <w:rFonts w:ascii="Arial" w:hAnsi="Arial" w:cs="Arial"/>
          <w:kern w:val="36"/>
          <w:sz w:val="44"/>
          <w:szCs w:val="42"/>
        </w:rPr>
        <w:t>Sample data – Scale 2</w:t>
      </w:r>
      <w:bookmarkEnd w:id="9"/>
    </w:p>
    <w:p w14:paraId="746244B7" w14:textId="77777777" w:rsidR="008E22EF" w:rsidRPr="008E22EF" w:rsidRDefault="008E22EF" w:rsidP="008E22EF">
      <w:pPr>
        <w:keepNext/>
        <w:spacing w:before="280"/>
        <w:outlineLvl w:val="1"/>
        <w:rPr>
          <w:rFonts w:ascii="Arial" w:hAnsi="Arial" w:cs="Arial"/>
          <w:sz w:val="36"/>
          <w:szCs w:val="38"/>
        </w:rPr>
      </w:pPr>
      <w:r w:rsidRPr="008E22EF">
        <w:rPr>
          <w:rFonts w:ascii="Arial" w:hAnsi="Arial" w:cs="Arial"/>
          <w:sz w:val="36"/>
          <w:szCs w:val="38"/>
        </w:rPr>
        <w:t>Weekly Medicare levy adjustment</w:t>
      </w:r>
    </w:p>
    <w:p w14:paraId="78F31EE2" w14:textId="5CD90431" w:rsidR="008E22EF" w:rsidRPr="008E22EF" w:rsidRDefault="008E22EF" w:rsidP="008E22EF">
      <w:pPr>
        <w:spacing w:before="280"/>
        <w:rPr>
          <w:rFonts w:ascii="Arial" w:hAnsi="Arial"/>
          <w:b/>
          <w:sz w:val="22"/>
        </w:rPr>
      </w:pPr>
      <w:r w:rsidRPr="008E22EF">
        <w:rPr>
          <w:rFonts w:ascii="Arial" w:hAnsi="Arial"/>
          <w:b/>
          <w:sz w:val="22"/>
        </w:rPr>
        <w:t>Adjustment amount</w:t>
      </w:r>
      <w:r w:rsidR="004A05A9">
        <w:rPr>
          <w:rFonts w:ascii="Arial" w:hAnsi="Arial"/>
          <w:b/>
          <w:sz w:val="22"/>
        </w:rPr>
        <w:t>, weekly</w:t>
      </w:r>
    </w:p>
    <w:tbl>
      <w:tblPr>
        <w:tblStyle w:val="Tablewithborder"/>
        <w:tblW w:w="0" w:type="auto"/>
        <w:tblLook w:val="04A0" w:firstRow="1" w:lastRow="0" w:firstColumn="1" w:lastColumn="0" w:noHBand="0" w:noVBand="1"/>
      </w:tblPr>
      <w:tblGrid>
        <w:gridCol w:w="1953"/>
        <w:gridCol w:w="1524"/>
        <w:gridCol w:w="791"/>
        <w:gridCol w:w="1133"/>
        <w:gridCol w:w="1133"/>
        <w:gridCol w:w="1133"/>
        <w:gridCol w:w="1133"/>
      </w:tblGrid>
      <w:tr w:rsidR="004A05A9" w14:paraId="5563B42B" w14:textId="77777777" w:rsidTr="004A05A9">
        <w:tc>
          <w:tcPr>
            <w:tcW w:w="0" w:type="auto"/>
          </w:tcPr>
          <w:p w14:paraId="42F12545" w14:textId="77777777" w:rsidR="004A05A9" w:rsidRDefault="004A05A9" w:rsidP="004A05A9">
            <w:pPr>
              <w:pStyle w:val="Tableheadingcentre"/>
            </w:pPr>
            <w:r>
              <w:t>Weekly earnings</w:t>
            </w:r>
            <w:r>
              <w:br/>
              <w:t xml:space="preserve"> $</w:t>
            </w:r>
          </w:p>
        </w:tc>
        <w:tc>
          <w:tcPr>
            <w:tcW w:w="0" w:type="auto"/>
          </w:tcPr>
          <w:p w14:paraId="382FAF9E" w14:textId="77777777" w:rsidR="004A05A9" w:rsidRDefault="004A05A9" w:rsidP="004A05A9">
            <w:pPr>
              <w:pStyle w:val="Tableheadingcentre"/>
            </w:pPr>
            <w:r>
              <w:t>Spouse only</w:t>
            </w:r>
            <w:r>
              <w:br/>
              <w:t xml:space="preserve"> $</w:t>
            </w:r>
          </w:p>
        </w:tc>
        <w:tc>
          <w:tcPr>
            <w:tcW w:w="0" w:type="auto"/>
          </w:tcPr>
          <w:p w14:paraId="18711B4A" w14:textId="77777777" w:rsidR="004A05A9" w:rsidRDefault="004A05A9" w:rsidP="004A05A9">
            <w:pPr>
              <w:pStyle w:val="Tableheadingcentre"/>
            </w:pPr>
            <w:r>
              <w:t>1</w:t>
            </w:r>
            <w:r>
              <w:br/>
              <w:t xml:space="preserve"> child</w:t>
            </w:r>
            <w:r>
              <w:br/>
              <w:t xml:space="preserve"> $</w:t>
            </w:r>
          </w:p>
        </w:tc>
        <w:tc>
          <w:tcPr>
            <w:tcW w:w="0" w:type="auto"/>
          </w:tcPr>
          <w:p w14:paraId="4630A605" w14:textId="77777777" w:rsidR="004A05A9" w:rsidRDefault="004A05A9" w:rsidP="004A05A9">
            <w:pPr>
              <w:pStyle w:val="Tableheadingcentre"/>
            </w:pPr>
            <w:r>
              <w:t>2</w:t>
            </w:r>
            <w:r>
              <w:br/>
              <w:t xml:space="preserve"> children</w:t>
            </w:r>
            <w:r>
              <w:br/>
              <w:t xml:space="preserve"> $</w:t>
            </w:r>
          </w:p>
        </w:tc>
        <w:tc>
          <w:tcPr>
            <w:tcW w:w="0" w:type="auto"/>
          </w:tcPr>
          <w:p w14:paraId="535DFA3D" w14:textId="77777777" w:rsidR="004A05A9" w:rsidRDefault="004A05A9" w:rsidP="004A05A9">
            <w:pPr>
              <w:pStyle w:val="Tableheadingcentre"/>
            </w:pPr>
            <w:r>
              <w:t>3</w:t>
            </w:r>
            <w:r>
              <w:br/>
              <w:t xml:space="preserve"> children</w:t>
            </w:r>
            <w:r>
              <w:br/>
              <w:t xml:space="preserve"> $</w:t>
            </w:r>
          </w:p>
        </w:tc>
        <w:tc>
          <w:tcPr>
            <w:tcW w:w="0" w:type="auto"/>
          </w:tcPr>
          <w:p w14:paraId="5755C9A1" w14:textId="77777777" w:rsidR="004A05A9" w:rsidRDefault="004A05A9" w:rsidP="004A05A9">
            <w:pPr>
              <w:pStyle w:val="Tableheadingcentre"/>
            </w:pPr>
            <w:r>
              <w:t>4</w:t>
            </w:r>
            <w:r>
              <w:br/>
              <w:t xml:space="preserve"> children</w:t>
            </w:r>
            <w:r>
              <w:br/>
              <w:t xml:space="preserve"> $</w:t>
            </w:r>
          </w:p>
        </w:tc>
        <w:tc>
          <w:tcPr>
            <w:tcW w:w="0" w:type="auto"/>
          </w:tcPr>
          <w:p w14:paraId="11250CAB" w14:textId="77777777" w:rsidR="004A05A9" w:rsidRDefault="004A05A9" w:rsidP="004A05A9">
            <w:pPr>
              <w:pStyle w:val="Tableheadingcentre"/>
            </w:pPr>
            <w:r>
              <w:t>5</w:t>
            </w:r>
            <w:r>
              <w:br/>
              <w:t xml:space="preserve"> children</w:t>
            </w:r>
            <w:r>
              <w:br/>
              <w:t xml:space="preserve"> $</w:t>
            </w:r>
          </w:p>
        </w:tc>
      </w:tr>
      <w:tr w:rsidR="004A05A9" w14:paraId="30059322" w14:textId="77777777" w:rsidTr="004A05A9">
        <w:tc>
          <w:tcPr>
            <w:tcW w:w="0" w:type="auto"/>
          </w:tcPr>
          <w:p w14:paraId="6D03AA5D" w14:textId="77777777" w:rsidR="004A05A9" w:rsidRPr="00C86C35" w:rsidRDefault="004A05A9" w:rsidP="004A05A9">
            <w:pPr>
              <w:pStyle w:val="Normalcentre"/>
              <w:rPr>
                <w:rStyle w:val="StyleBold"/>
              </w:rPr>
            </w:pPr>
            <w:r w:rsidRPr="00C86C35">
              <w:rPr>
                <w:rStyle w:val="StyleBold"/>
              </w:rPr>
              <w:t>437</w:t>
            </w:r>
          </w:p>
        </w:tc>
        <w:tc>
          <w:tcPr>
            <w:tcW w:w="0" w:type="auto"/>
          </w:tcPr>
          <w:p w14:paraId="40AB9C55" w14:textId="77777777" w:rsidR="004A05A9" w:rsidRPr="00607B11" w:rsidRDefault="004A05A9" w:rsidP="004A05A9">
            <w:pPr>
              <w:pStyle w:val="Normalcentre"/>
            </w:pPr>
            <w:r w:rsidRPr="00607B11">
              <w:t>0.00</w:t>
            </w:r>
          </w:p>
        </w:tc>
        <w:tc>
          <w:tcPr>
            <w:tcW w:w="0" w:type="auto"/>
          </w:tcPr>
          <w:p w14:paraId="12994E1C" w14:textId="77777777" w:rsidR="004A05A9" w:rsidRPr="00607B11" w:rsidRDefault="004A05A9" w:rsidP="004A05A9">
            <w:pPr>
              <w:pStyle w:val="Normalcentre"/>
            </w:pPr>
            <w:r w:rsidRPr="00607B11">
              <w:t>0.00</w:t>
            </w:r>
          </w:p>
        </w:tc>
        <w:tc>
          <w:tcPr>
            <w:tcW w:w="0" w:type="auto"/>
          </w:tcPr>
          <w:p w14:paraId="1E564ADC" w14:textId="77777777" w:rsidR="004A05A9" w:rsidRPr="00607B11" w:rsidRDefault="004A05A9" w:rsidP="004A05A9">
            <w:pPr>
              <w:pStyle w:val="Normalcentre"/>
            </w:pPr>
            <w:r w:rsidRPr="00607B11">
              <w:t>0.00</w:t>
            </w:r>
          </w:p>
        </w:tc>
        <w:tc>
          <w:tcPr>
            <w:tcW w:w="0" w:type="auto"/>
          </w:tcPr>
          <w:p w14:paraId="6F82A6B9" w14:textId="77777777" w:rsidR="004A05A9" w:rsidRPr="00607B11" w:rsidRDefault="004A05A9" w:rsidP="004A05A9">
            <w:pPr>
              <w:pStyle w:val="Normalcentre"/>
            </w:pPr>
            <w:r w:rsidRPr="00607B11">
              <w:t>0.00</w:t>
            </w:r>
          </w:p>
        </w:tc>
        <w:tc>
          <w:tcPr>
            <w:tcW w:w="0" w:type="auto"/>
          </w:tcPr>
          <w:p w14:paraId="0242E805" w14:textId="77777777" w:rsidR="004A05A9" w:rsidRPr="00607B11" w:rsidRDefault="004A05A9" w:rsidP="004A05A9">
            <w:pPr>
              <w:pStyle w:val="Normalcentre"/>
            </w:pPr>
            <w:r w:rsidRPr="00607B11">
              <w:t>0.00</w:t>
            </w:r>
          </w:p>
        </w:tc>
        <w:tc>
          <w:tcPr>
            <w:tcW w:w="0" w:type="auto"/>
          </w:tcPr>
          <w:p w14:paraId="5BCBAF01" w14:textId="77777777" w:rsidR="004A05A9" w:rsidRPr="00607B11" w:rsidRDefault="004A05A9" w:rsidP="004A05A9">
            <w:pPr>
              <w:pStyle w:val="Normalcentre"/>
            </w:pPr>
            <w:r w:rsidRPr="00607B11">
              <w:t>0.00</w:t>
            </w:r>
          </w:p>
        </w:tc>
      </w:tr>
      <w:tr w:rsidR="004A05A9" w14:paraId="3A43B1B9" w14:textId="77777777" w:rsidTr="004A05A9">
        <w:tc>
          <w:tcPr>
            <w:tcW w:w="0" w:type="auto"/>
          </w:tcPr>
          <w:p w14:paraId="60EA3AB1" w14:textId="77777777" w:rsidR="004A05A9" w:rsidRPr="00C86C35" w:rsidRDefault="004A05A9" w:rsidP="004A05A9">
            <w:pPr>
              <w:pStyle w:val="Normalcentre"/>
              <w:rPr>
                <w:rStyle w:val="StyleBold"/>
              </w:rPr>
            </w:pPr>
            <w:r w:rsidRPr="00C86C35">
              <w:rPr>
                <w:rStyle w:val="StyleBold"/>
              </w:rPr>
              <w:t>438</w:t>
            </w:r>
          </w:p>
        </w:tc>
        <w:tc>
          <w:tcPr>
            <w:tcW w:w="0" w:type="auto"/>
          </w:tcPr>
          <w:p w14:paraId="14DA931C" w14:textId="77777777" w:rsidR="004A05A9" w:rsidRPr="00607B11" w:rsidRDefault="004A05A9" w:rsidP="004A05A9">
            <w:pPr>
              <w:pStyle w:val="Normalcentre"/>
            </w:pPr>
            <w:r w:rsidRPr="00607B11">
              <w:t>0.00</w:t>
            </w:r>
          </w:p>
        </w:tc>
        <w:tc>
          <w:tcPr>
            <w:tcW w:w="0" w:type="auto"/>
          </w:tcPr>
          <w:p w14:paraId="204A67D9" w14:textId="77777777" w:rsidR="004A05A9" w:rsidRPr="00607B11" w:rsidRDefault="004A05A9" w:rsidP="004A05A9">
            <w:pPr>
              <w:pStyle w:val="Normalcentre"/>
            </w:pPr>
            <w:r w:rsidRPr="00607B11">
              <w:t>0.00</w:t>
            </w:r>
          </w:p>
        </w:tc>
        <w:tc>
          <w:tcPr>
            <w:tcW w:w="0" w:type="auto"/>
          </w:tcPr>
          <w:p w14:paraId="617EBF08" w14:textId="77777777" w:rsidR="004A05A9" w:rsidRPr="00607B11" w:rsidRDefault="004A05A9" w:rsidP="004A05A9">
            <w:pPr>
              <w:pStyle w:val="Normalcentre"/>
            </w:pPr>
            <w:r w:rsidRPr="00607B11">
              <w:t>0.00</w:t>
            </w:r>
          </w:p>
        </w:tc>
        <w:tc>
          <w:tcPr>
            <w:tcW w:w="0" w:type="auto"/>
          </w:tcPr>
          <w:p w14:paraId="56736F85" w14:textId="77777777" w:rsidR="004A05A9" w:rsidRPr="00607B11" w:rsidRDefault="004A05A9" w:rsidP="004A05A9">
            <w:pPr>
              <w:pStyle w:val="Normalcentre"/>
            </w:pPr>
            <w:r w:rsidRPr="00607B11">
              <w:t>0.00</w:t>
            </w:r>
          </w:p>
        </w:tc>
        <w:tc>
          <w:tcPr>
            <w:tcW w:w="0" w:type="auto"/>
          </w:tcPr>
          <w:p w14:paraId="258A2473" w14:textId="77777777" w:rsidR="004A05A9" w:rsidRPr="00607B11" w:rsidRDefault="004A05A9" w:rsidP="004A05A9">
            <w:pPr>
              <w:pStyle w:val="Normalcentre"/>
            </w:pPr>
            <w:r w:rsidRPr="00607B11">
              <w:t>0.00</w:t>
            </w:r>
          </w:p>
        </w:tc>
        <w:tc>
          <w:tcPr>
            <w:tcW w:w="0" w:type="auto"/>
          </w:tcPr>
          <w:p w14:paraId="3FA50F2B" w14:textId="77777777" w:rsidR="004A05A9" w:rsidRPr="00607B11" w:rsidRDefault="004A05A9" w:rsidP="004A05A9">
            <w:pPr>
              <w:pStyle w:val="Normalcentre"/>
            </w:pPr>
            <w:r w:rsidRPr="00607B11">
              <w:t>0.00</w:t>
            </w:r>
          </w:p>
        </w:tc>
      </w:tr>
      <w:tr w:rsidR="004A05A9" w14:paraId="0EAE8302" w14:textId="77777777" w:rsidTr="004A05A9">
        <w:tc>
          <w:tcPr>
            <w:tcW w:w="0" w:type="auto"/>
          </w:tcPr>
          <w:p w14:paraId="5205DC86" w14:textId="77777777" w:rsidR="004A05A9" w:rsidRPr="00C86C35" w:rsidRDefault="004A05A9" w:rsidP="004A05A9">
            <w:pPr>
              <w:pStyle w:val="Normalcentre"/>
              <w:rPr>
                <w:rStyle w:val="StyleBold"/>
              </w:rPr>
            </w:pPr>
            <w:r w:rsidRPr="00C86C35">
              <w:rPr>
                <w:rStyle w:val="StyleBold"/>
              </w:rPr>
              <w:t>492</w:t>
            </w:r>
          </w:p>
        </w:tc>
        <w:tc>
          <w:tcPr>
            <w:tcW w:w="0" w:type="auto"/>
          </w:tcPr>
          <w:p w14:paraId="45E9E41C" w14:textId="77777777" w:rsidR="004A05A9" w:rsidRPr="00607B11" w:rsidRDefault="004A05A9" w:rsidP="004A05A9">
            <w:pPr>
              <w:pStyle w:val="Normalcentre"/>
            </w:pPr>
            <w:r w:rsidRPr="00607B11">
              <w:t>5.00</w:t>
            </w:r>
          </w:p>
        </w:tc>
        <w:tc>
          <w:tcPr>
            <w:tcW w:w="0" w:type="auto"/>
          </w:tcPr>
          <w:p w14:paraId="38E0E16F" w14:textId="77777777" w:rsidR="004A05A9" w:rsidRPr="00607B11" w:rsidRDefault="004A05A9" w:rsidP="004A05A9">
            <w:pPr>
              <w:pStyle w:val="Normalcentre"/>
            </w:pPr>
            <w:r w:rsidRPr="00607B11">
              <w:t>5.00</w:t>
            </w:r>
          </w:p>
        </w:tc>
        <w:tc>
          <w:tcPr>
            <w:tcW w:w="0" w:type="auto"/>
          </w:tcPr>
          <w:p w14:paraId="2635424E" w14:textId="77777777" w:rsidR="004A05A9" w:rsidRPr="00607B11" w:rsidRDefault="004A05A9" w:rsidP="004A05A9">
            <w:pPr>
              <w:pStyle w:val="Normalcentre"/>
            </w:pPr>
            <w:r w:rsidRPr="00607B11">
              <w:t>5.00</w:t>
            </w:r>
          </w:p>
        </w:tc>
        <w:tc>
          <w:tcPr>
            <w:tcW w:w="0" w:type="auto"/>
          </w:tcPr>
          <w:p w14:paraId="643D8226" w14:textId="77777777" w:rsidR="004A05A9" w:rsidRPr="00607B11" w:rsidRDefault="004A05A9" w:rsidP="004A05A9">
            <w:pPr>
              <w:pStyle w:val="Normalcentre"/>
            </w:pPr>
            <w:r w:rsidRPr="00607B11">
              <w:t>5.00</w:t>
            </w:r>
          </w:p>
        </w:tc>
        <w:tc>
          <w:tcPr>
            <w:tcW w:w="0" w:type="auto"/>
          </w:tcPr>
          <w:p w14:paraId="26B6E783" w14:textId="77777777" w:rsidR="004A05A9" w:rsidRPr="00607B11" w:rsidRDefault="004A05A9" w:rsidP="004A05A9">
            <w:pPr>
              <w:pStyle w:val="Normalcentre"/>
            </w:pPr>
            <w:r w:rsidRPr="00607B11">
              <w:t>5.00</w:t>
            </w:r>
          </w:p>
        </w:tc>
        <w:tc>
          <w:tcPr>
            <w:tcW w:w="0" w:type="auto"/>
          </w:tcPr>
          <w:p w14:paraId="51DC6228" w14:textId="77777777" w:rsidR="004A05A9" w:rsidRPr="00607B11" w:rsidRDefault="004A05A9" w:rsidP="004A05A9">
            <w:pPr>
              <w:pStyle w:val="Normalcentre"/>
            </w:pPr>
            <w:r w:rsidRPr="00607B11">
              <w:t>5.00</w:t>
            </w:r>
          </w:p>
        </w:tc>
      </w:tr>
      <w:tr w:rsidR="004A05A9" w14:paraId="3DAB8A1F" w14:textId="77777777" w:rsidTr="004A05A9">
        <w:tc>
          <w:tcPr>
            <w:tcW w:w="0" w:type="auto"/>
          </w:tcPr>
          <w:p w14:paraId="57E49B79" w14:textId="77777777" w:rsidR="004A05A9" w:rsidRPr="00C86C35" w:rsidRDefault="004A05A9" w:rsidP="004A05A9">
            <w:pPr>
              <w:pStyle w:val="Normalcentre"/>
              <w:rPr>
                <w:rStyle w:val="StyleBold"/>
              </w:rPr>
            </w:pPr>
            <w:r w:rsidRPr="00C86C35">
              <w:rPr>
                <w:rStyle w:val="StyleBold"/>
              </w:rPr>
              <w:t>493</w:t>
            </w:r>
          </w:p>
        </w:tc>
        <w:tc>
          <w:tcPr>
            <w:tcW w:w="0" w:type="auto"/>
          </w:tcPr>
          <w:p w14:paraId="782D5030" w14:textId="77777777" w:rsidR="004A05A9" w:rsidRPr="00607B11" w:rsidRDefault="004A05A9" w:rsidP="004A05A9">
            <w:pPr>
              <w:pStyle w:val="Normalcentre"/>
            </w:pPr>
            <w:r w:rsidRPr="00607B11">
              <w:t>6.00</w:t>
            </w:r>
          </w:p>
        </w:tc>
        <w:tc>
          <w:tcPr>
            <w:tcW w:w="0" w:type="auto"/>
          </w:tcPr>
          <w:p w14:paraId="7D6A3C77" w14:textId="77777777" w:rsidR="004A05A9" w:rsidRPr="00607B11" w:rsidRDefault="004A05A9" w:rsidP="004A05A9">
            <w:pPr>
              <w:pStyle w:val="Normalcentre"/>
            </w:pPr>
            <w:r w:rsidRPr="00607B11">
              <w:t>6.00</w:t>
            </w:r>
          </w:p>
        </w:tc>
        <w:tc>
          <w:tcPr>
            <w:tcW w:w="0" w:type="auto"/>
          </w:tcPr>
          <w:p w14:paraId="6F9EAB52" w14:textId="77777777" w:rsidR="004A05A9" w:rsidRPr="00607B11" w:rsidRDefault="004A05A9" w:rsidP="004A05A9">
            <w:pPr>
              <w:pStyle w:val="Normalcentre"/>
            </w:pPr>
            <w:r w:rsidRPr="00607B11">
              <w:t>6.00</w:t>
            </w:r>
          </w:p>
        </w:tc>
        <w:tc>
          <w:tcPr>
            <w:tcW w:w="0" w:type="auto"/>
          </w:tcPr>
          <w:p w14:paraId="351F6000" w14:textId="77777777" w:rsidR="004A05A9" w:rsidRPr="00607B11" w:rsidRDefault="004A05A9" w:rsidP="004A05A9">
            <w:pPr>
              <w:pStyle w:val="Normalcentre"/>
            </w:pPr>
            <w:r w:rsidRPr="00607B11">
              <w:t>6.00</w:t>
            </w:r>
          </w:p>
        </w:tc>
        <w:tc>
          <w:tcPr>
            <w:tcW w:w="0" w:type="auto"/>
          </w:tcPr>
          <w:p w14:paraId="0FB2B98B" w14:textId="77777777" w:rsidR="004A05A9" w:rsidRPr="00607B11" w:rsidRDefault="004A05A9" w:rsidP="004A05A9">
            <w:pPr>
              <w:pStyle w:val="Normalcentre"/>
            </w:pPr>
            <w:r w:rsidRPr="00607B11">
              <w:t>6.00</w:t>
            </w:r>
          </w:p>
        </w:tc>
        <w:tc>
          <w:tcPr>
            <w:tcW w:w="0" w:type="auto"/>
          </w:tcPr>
          <w:p w14:paraId="5684BF4B" w14:textId="77777777" w:rsidR="004A05A9" w:rsidRPr="00607B11" w:rsidRDefault="004A05A9" w:rsidP="004A05A9">
            <w:pPr>
              <w:pStyle w:val="Normalcentre"/>
            </w:pPr>
            <w:r w:rsidRPr="00607B11">
              <w:t>6.00</w:t>
            </w:r>
          </w:p>
        </w:tc>
      </w:tr>
      <w:tr w:rsidR="004A05A9" w14:paraId="2E32184F" w14:textId="77777777" w:rsidTr="004A05A9">
        <w:tc>
          <w:tcPr>
            <w:tcW w:w="0" w:type="auto"/>
          </w:tcPr>
          <w:p w14:paraId="78DE93FC" w14:textId="77777777" w:rsidR="004A05A9" w:rsidRPr="00C86C35" w:rsidRDefault="004A05A9" w:rsidP="004A05A9">
            <w:pPr>
              <w:pStyle w:val="Normalcentre"/>
              <w:rPr>
                <w:rStyle w:val="StyleBold"/>
              </w:rPr>
            </w:pPr>
            <w:r w:rsidRPr="00C86C35">
              <w:rPr>
                <w:rStyle w:val="StyleBold"/>
              </w:rPr>
              <w:t>547</w:t>
            </w:r>
          </w:p>
        </w:tc>
        <w:tc>
          <w:tcPr>
            <w:tcW w:w="0" w:type="auto"/>
          </w:tcPr>
          <w:p w14:paraId="0DE02AC1" w14:textId="77777777" w:rsidR="004A05A9" w:rsidRPr="00607B11" w:rsidRDefault="004A05A9" w:rsidP="004A05A9">
            <w:pPr>
              <w:pStyle w:val="Normalcentre"/>
            </w:pPr>
            <w:r w:rsidRPr="00607B11">
              <w:t>11.00</w:t>
            </w:r>
          </w:p>
        </w:tc>
        <w:tc>
          <w:tcPr>
            <w:tcW w:w="0" w:type="auto"/>
          </w:tcPr>
          <w:p w14:paraId="6BD4D97F" w14:textId="77777777" w:rsidR="004A05A9" w:rsidRPr="00607B11" w:rsidRDefault="004A05A9" w:rsidP="004A05A9">
            <w:pPr>
              <w:pStyle w:val="Normalcentre"/>
            </w:pPr>
            <w:r w:rsidRPr="00607B11">
              <w:t>11.00</w:t>
            </w:r>
          </w:p>
        </w:tc>
        <w:tc>
          <w:tcPr>
            <w:tcW w:w="0" w:type="auto"/>
          </w:tcPr>
          <w:p w14:paraId="5FA8BD7E" w14:textId="77777777" w:rsidR="004A05A9" w:rsidRPr="00607B11" w:rsidRDefault="004A05A9" w:rsidP="004A05A9">
            <w:pPr>
              <w:pStyle w:val="Normalcentre"/>
            </w:pPr>
            <w:r w:rsidRPr="00607B11">
              <w:t>11.00</w:t>
            </w:r>
          </w:p>
        </w:tc>
        <w:tc>
          <w:tcPr>
            <w:tcW w:w="0" w:type="auto"/>
          </w:tcPr>
          <w:p w14:paraId="677A7B63" w14:textId="77777777" w:rsidR="004A05A9" w:rsidRPr="00607B11" w:rsidRDefault="004A05A9" w:rsidP="004A05A9">
            <w:pPr>
              <w:pStyle w:val="Normalcentre"/>
            </w:pPr>
            <w:r w:rsidRPr="00607B11">
              <w:t>11.00</w:t>
            </w:r>
          </w:p>
        </w:tc>
        <w:tc>
          <w:tcPr>
            <w:tcW w:w="0" w:type="auto"/>
          </w:tcPr>
          <w:p w14:paraId="60DC8564" w14:textId="77777777" w:rsidR="004A05A9" w:rsidRPr="00607B11" w:rsidRDefault="004A05A9" w:rsidP="004A05A9">
            <w:pPr>
              <w:pStyle w:val="Normalcentre"/>
            </w:pPr>
            <w:r w:rsidRPr="00607B11">
              <w:t>11.00</w:t>
            </w:r>
          </w:p>
        </w:tc>
        <w:tc>
          <w:tcPr>
            <w:tcW w:w="0" w:type="auto"/>
          </w:tcPr>
          <w:p w14:paraId="06F633E9" w14:textId="77777777" w:rsidR="004A05A9" w:rsidRPr="00607B11" w:rsidRDefault="004A05A9" w:rsidP="004A05A9">
            <w:pPr>
              <w:pStyle w:val="Normalcentre"/>
            </w:pPr>
            <w:r w:rsidRPr="00607B11">
              <w:t>11.00</w:t>
            </w:r>
          </w:p>
        </w:tc>
      </w:tr>
      <w:tr w:rsidR="004A05A9" w14:paraId="2D9FC57E" w14:textId="77777777" w:rsidTr="004A05A9">
        <w:tc>
          <w:tcPr>
            <w:tcW w:w="0" w:type="auto"/>
          </w:tcPr>
          <w:p w14:paraId="52DB5E0C" w14:textId="77777777" w:rsidR="004A05A9" w:rsidRPr="00C86C35" w:rsidRDefault="004A05A9" w:rsidP="004A05A9">
            <w:pPr>
              <w:pStyle w:val="Normalcentre"/>
              <w:rPr>
                <w:rStyle w:val="StyleBold"/>
              </w:rPr>
            </w:pPr>
            <w:r w:rsidRPr="00C86C35">
              <w:rPr>
                <w:rStyle w:val="StyleBold"/>
              </w:rPr>
              <w:t>548</w:t>
            </w:r>
          </w:p>
        </w:tc>
        <w:tc>
          <w:tcPr>
            <w:tcW w:w="0" w:type="auto"/>
          </w:tcPr>
          <w:p w14:paraId="44B3D9E9" w14:textId="77777777" w:rsidR="004A05A9" w:rsidRPr="00607B11" w:rsidRDefault="004A05A9" w:rsidP="004A05A9">
            <w:pPr>
              <w:pStyle w:val="Normalcentre"/>
            </w:pPr>
            <w:r w:rsidRPr="00607B11">
              <w:t>11.00</w:t>
            </w:r>
          </w:p>
        </w:tc>
        <w:tc>
          <w:tcPr>
            <w:tcW w:w="0" w:type="auto"/>
          </w:tcPr>
          <w:p w14:paraId="42BB9A88" w14:textId="77777777" w:rsidR="004A05A9" w:rsidRPr="00607B11" w:rsidRDefault="004A05A9" w:rsidP="004A05A9">
            <w:pPr>
              <w:pStyle w:val="Normalcentre"/>
            </w:pPr>
            <w:r w:rsidRPr="00607B11">
              <w:t>11.00</w:t>
            </w:r>
          </w:p>
        </w:tc>
        <w:tc>
          <w:tcPr>
            <w:tcW w:w="0" w:type="auto"/>
          </w:tcPr>
          <w:p w14:paraId="322439E9" w14:textId="77777777" w:rsidR="004A05A9" w:rsidRPr="00607B11" w:rsidRDefault="004A05A9" w:rsidP="004A05A9">
            <w:pPr>
              <w:pStyle w:val="Normalcentre"/>
            </w:pPr>
            <w:r w:rsidRPr="00607B11">
              <w:t>11.00</w:t>
            </w:r>
          </w:p>
        </w:tc>
        <w:tc>
          <w:tcPr>
            <w:tcW w:w="0" w:type="auto"/>
          </w:tcPr>
          <w:p w14:paraId="32CE65B4" w14:textId="77777777" w:rsidR="004A05A9" w:rsidRPr="00607B11" w:rsidRDefault="004A05A9" w:rsidP="004A05A9">
            <w:pPr>
              <w:pStyle w:val="Normalcentre"/>
            </w:pPr>
            <w:r w:rsidRPr="00607B11">
              <w:t>11.00</w:t>
            </w:r>
          </w:p>
        </w:tc>
        <w:tc>
          <w:tcPr>
            <w:tcW w:w="0" w:type="auto"/>
          </w:tcPr>
          <w:p w14:paraId="33207DDD" w14:textId="77777777" w:rsidR="004A05A9" w:rsidRPr="00607B11" w:rsidRDefault="004A05A9" w:rsidP="004A05A9">
            <w:pPr>
              <w:pStyle w:val="Normalcentre"/>
            </w:pPr>
            <w:r w:rsidRPr="00607B11">
              <w:t>11.00</w:t>
            </w:r>
          </w:p>
        </w:tc>
        <w:tc>
          <w:tcPr>
            <w:tcW w:w="0" w:type="auto"/>
          </w:tcPr>
          <w:p w14:paraId="0089481A" w14:textId="77777777" w:rsidR="004A05A9" w:rsidRPr="00607B11" w:rsidRDefault="004A05A9" w:rsidP="004A05A9">
            <w:pPr>
              <w:pStyle w:val="Normalcentre"/>
            </w:pPr>
            <w:r w:rsidRPr="00607B11">
              <w:t>11.00</w:t>
            </w:r>
          </w:p>
        </w:tc>
      </w:tr>
      <w:tr w:rsidR="004A05A9" w14:paraId="073710C6" w14:textId="77777777" w:rsidTr="004A05A9">
        <w:tc>
          <w:tcPr>
            <w:tcW w:w="0" w:type="auto"/>
          </w:tcPr>
          <w:p w14:paraId="65684784" w14:textId="77777777" w:rsidR="004A05A9" w:rsidRPr="00C86C35" w:rsidRDefault="004A05A9" w:rsidP="004A05A9">
            <w:pPr>
              <w:pStyle w:val="Normalcentre"/>
              <w:rPr>
                <w:rStyle w:val="StyleBold"/>
              </w:rPr>
            </w:pPr>
            <w:r w:rsidRPr="00C86C35">
              <w:rPr>
                <w:rStyle w:val="StyleBold"/>
              </w:rPr>
              <w:t>575</w:t>
            </w:r>
          </w:p>
        </w:tc>
        <w:tc>
          <w:tcPr>
            <w:tcW w:w="0" w:type="auto"/>
          </w:tcPr>
          <w:p w14:paraId="6C8C8900" w14:textId="77777777" w:rsidR="004A05A9" w:rsidRPr="00607B11" w:rsidRDefault="004A05A9" w:rsidP="004A05A9">
            <w:pPr>
              <w:pStyle w:val="Normalcentre"/>
            </w:pPr>
            <w:r w:rsidRPr="00607B11">
              <w:t>12.00</w:t>
            </w:r>
          </w:p>
        </w:tc>
        <w:tc>
          <w:tcPr>
            <w:tcW w:w="0" w:type="auto"/>
          </w:tcPr>
          <w:p w14:paraId="6670B8B0" w14:textId="77777777" w:rsidR="004A05A9" w:rsidRPr="00607B11" w:rsidRDefault="004A05A9" w:rsidP="004A05A9">
            <w:pPr>
              <w:pStyle w:val="Normalcentre"/>
            </w:pPr>
            <w:r w:rsidRPr="00607B11">
              <w:t>12.00</w:t>
            </w:r>
          </w:p>
        </w:tc>
        <w:tc>
          <w:tcPr>
            <w:tcW w:w="0" w:type="auto"/>
          </w:tcPr>
          <w:p w14:paraId="0D6A232A" w14:textId="77777777" w:rsidR="004A05A9" w:rsidRPr="00607B11" w:rsidRDefault="004A05A9" w:rsidP="004A05A9">
            <w:pPr>
              <w:pStyle w:val="Normalcentre"/>
            </w:pPr>
            <w:r w:rsidRPr="00607B11">
              <w:t>12.00</w:t>
            </w:r>
          </w:p>
        </w:tc>
        <w:tc>
          <w:tcPr>
            <w:tcW w:w="0" w:type="auto"/>
          </w:tcPr>
          <w:p w14:paraId="3BD3B2F6" w14:textId="77777777" w:rsidR="004A05A9" w:rsidRPr="00607B11" w:rsidRDefault="004A05A9" w:rsidP="004A05A9">
            <w:pPr>
              <w:pStyle w:val="Normalcentre"/>
            </w:pPr>
            <w:r w:rsidRPr="00607B11">
              <w:t>12.00</w:t>
            </w:r>
          </w:p>
        </w:tc>
        <w:tc>
          <w:tcPr>
            <w:tcW w:w="0" w:type="auto"/>
          </w:tcPr>
          <w:p w14:paraId="438563C1" w14:textId="77777777" w:rsidR="004A05A9" w:rsidRPr="00607B11" w:rsidRDefault="004A05A9" w:rsidP="004A05A9">
            <w:pPr>
              <w:pStyle w:val="Normalcentre"/>
            </w:pPr>
            <w:r w:rsidRPr="00607B11">
              <w:t>12.00</w:t>
            </w:r>
          </w:p>
        </w:tc>
        <w:tc>
          <w:tcPr>
            <w:tcW w:w="0" w:type="auto"/>
          </w:tcPr>
          <w:p w14:paraId="6F50BB87" w14:textId="77777777" w:rsidR="004A05A9" w:rsidRPr="00607B11" w:rsidRDefault="004A05A9" w:rsidP="004A05A9">
            <w:pPr>
              <w:pStyle w:val="Normalcentre"/>
            </w:pPr>
            <w:r w:rsidRPr="00607B11">
              <w:t>12.00</w:t>
            </w:r>
          </w:p>
        </w:tc>
      </w:tr>
      <w:tr w:rsidR="004A05A9" w14:paraId="43F6F7B5" w14:textId="77777777" w:rsidTr="004A05A9">
        <w:tc>
          <w:tcPr>
            <w:tcW w:w="0" w:type="auto"/>
          </w:tcPr>
          <w:p w14:paraId="668B309A" w14:textId="77777777" w:rsidR="004A05A9" w:rsidRPr="00C86C35" w:rsidRDefault="004A05A9" w:rsidP="004A05A9">
            <w:pPr>
              <w:pStyle w:val="Normalcentre"/>
              <w:rPr>
                <w:rStyle w:val="StyleBold"/>
              </w:rPr>
            </w:pPr>
            <w:r w:rsidRPr="00C86C35">
              <w:rPr>
                <w:rStyle w:val="StyleBold"/>
              </w:rPr>
              <w:t>576</w:t>
            </w:r>
          </w:p>
        </w:tc>
        <w:tc>
          <w:tcPr>
            <w:tcW w:w="0" w:type="auto"/>
          </w:tcPr>
          <w:p w14:paraId="04D47863" w14:textId="77777777" w:rsidR="004A05A9" w:rsidRPr="00607B11" w:rsidRDefault="004A05A9" w:rsidP="004A05A9">
            <w:pPr>
              <w:pStyle w:val="Normalcentre"/>
            </w:pPr>
            <w:r w:rsidRPr="00607B11">
              <w:t>12.00</w:t>
            </w:r>
          </w:p>
        </w:tc>
        <w:tc>
          <w:tcPr>
            <w:tcW w:w="0" w:type="auto"/>
          </w:tcPr>
          <w:p w14:paraId="661B2BC7" w14:textId="77777777" w:rsidR="004A05A9" w:rsidRPr="00607B11" w:rsidRDefault="004A05A9" w:rsidP="004A05A9">
            <w:pPr>
              <w:pStyle w:val="Normalcentre"/>
            </w:pPr>
            <w:r w:rsidRPr="00607B11">
              <w:t>12.00</w:t>
            </w:r>
          </w:p>
        </w:tc>
        <w:tc>
          <w:tcPr>
            <w:tcW w:w="0" w:type="auto"/>
          </w:tcPr>
          <w:p w14:paraId="3B6B6BE0" w14:textId="77777777" w:rsidR="004A05A9" w:rsidRPr="00607B11" w:rsidRDefault="004A05A9" w:rsidP="004A05A9">
            <w:pPr>
              <w:pStyle w:val="Normalcentre"/>
            </w:pPr>
            <w:r w:rsidRPr="00607B11">
              <w:t>12.00</w:t>
            </w:r>
          </w:p>
        </w:tc>
        <w:tc>
          <w:tcPr>
            <w:tcW w:w="0" w:type="auto"/>
          </w:tcPr>
          <w:p w14:paraId="23165083" w14:textId="77777777" w:rsidR="004A05A9" w:rsidRPr="00607B11" w:rsidRDefault="004A05A9" w:rsidP="004A05A9">
            <w:pPr>
              <w:pStyle w:val="Normalcentre"/>
            </w:pPr>
            <w:r w:rsidRPr="00607B11">
              <w:t>12.00</w:t>
            </w:r>
          </w:p>
        </w:tc>
        <w:tc>
          <w:tcPr>
            <w:tcW w:w="0" w:type="auto"/>
          </w:tcPr>
          <w:p w14:paraId="2A1B66CA" w14:textId="77777777" w:rsidR="004A05A9" w:rsidRPr="00607B11" w:rsidRDefault="004A05A9" w:rsidP="004A05A9">
            <w:pPr>
              <w:pStyle w:val="Normalcentre"/>
            </w:pPr>
            <w:r w:rsidRPr="00607B11">
              <w:t>12.00</w:t>
            </w:r>
          </w:p>
        </w:tc>
        <w:tc>
          <w:tcPr>
            <w:tcW w:w="0" w:type="auto"/>
          </w:tcPr>
          <w:p w14:paraId="78432BDF" w14:textId="77777777" w:rsidR="004A05A9" w:rsidRPr="00607B11" w:rsidRDefault="004A05A9" w:rsidP="004A05A9">
            <w:pPr>
              <w:pStyle w:val="Normalcentre"/>
            </w:pPr>
            <w:r w:rsidRPr="00607B11">
              <w:t>12.00</w:t>
            </w:r>
          </w:p>
        </w:tc>
      </w:tr>
      <w:tr w:rsidR="004A05A9" w14:paraId="68E9073E" w14:textId="77777777" w:rsidTr="004A05A9">
        <w:tc>
          <w:tcPr>
            <w:tcW w:w="0" w:type="auto"/>
          </w:tcPr>
          <w:p w14:paraId="7489B198" w14:textId="77777777" w:rsidR="004A05A9" w:rsidRPr="00C86C35" w:rsidRDefault="004A05A9" w:rsidP="004A05A9">
            <w:pPr>
              <w:pStyle w:val="Normalcentre"/>
              <w:rPr>
                <w:rStyle w:val="StyleBold"/>
              </w:rPr>
            </w:pPr>
            <w:r w:rsidRPr="00C86C35">
              <w:rPr>
                <w:rStyle w:val="StyleBold"/>
              </w:rPr>
              <w:t>603</w:t>
            </w:r>
          </w:p>
        </w:tc>
        <w:tc>
          <w:tcPr>
            <w:tcW w:w="0" w:type="auto"/>
          </w:tcPr>
          <w:p w14:paraId="616F0210" w14:textId="77777777" w:rsidR="004A05A9" w:rsidRPr="00607B11" w:rsidRDefault="004A05A9" w:rsidP="004A05A9">
            <w:pPr>
              <w:pStyle w:val="Normalcentre"/>
            </w:pPr>
            <w:r w:rsidRPr="00607B11">
              <w:t>12.00</w:t>
            </w:r>
          </w:p>
        </w:tc>
        <w:tc>
          <w:tcPr>
            <w:tcW w:w="0" w:type="auto"/>
          </w:tcPr>
          <w:p w14:paraId="7AAF04BD" w14:textId="77777777" w:rsidR="004A05A9" w:rsidRPr="00607B11" w:rsidRDefault="004A05A9" w:rsidP="004A05A9">
            <w:pPr>
              <w:pStyle w:val="Normalcentre"/>
            </w:pPr>
            <w:r w:rsidRPr="00607B11">
              <w:t>12.00</w:t>
            </w:r>
          </w:p>
        </w:tc>
        <w:tc>
          <w:tcPr>
            <w:tcW w:w="0" w:type="auto"/>
          </w:tcPr>
          <w:p w14:paraId="2755BA34" w14:textId="77777777" w:rsidR="004A05A9" w:rsidRPr="00607B11" w:rsidRDefault="004A05A9" w:rsidP="004A05A9">
            <w:pPr>
              <w:pStyle w:val="Normalcentre"/>
            </w:pPr>
            <w:r w:rsidRPr="00607B11">
              <w:t>12.00</w:t>
            </w:r>
          </w:p>
        </w:tc>
        <w:tc>
          <w:tcPr>
            <w:tcW w:w="0" w:type="auto"/>
          </w:tcPr>
          <w:p w14:paraId="1ED513F7" w14:textId="77777777" w:rsidR="004A05A9" w:rsidRPr="00607B11" w:rsidRDefault="004A05A9" w:rsidP="004A05A9">
            <w:pPr>
              <w:pStyle w:val="Normalcentre"/>
            </w:pPr>
            <w:r w:rsidRPr="00607B11">
              <w:t>12.00</w:t>
            </w:r>
          </w:p>
        </w:tc>
        <w:tc>
          <w:tcPr>
            <w:tcW w:w="0" w:type="auto"/>
          </w:tcPr>
          <w:p w14:paraId="6F6BB19C" w14:textId="77777777" w:rsidR="004A05A9" w:rsidRPr="00607B11" w:rsidRDefault="004A05A9" w:rsidP="004A05A9">
            <w:pPr>
              <w:pStyle w:val="Normalcentre"/>
            </w:pPr>
            <w:r w:rsidRPr="00607B11">
              <w:t>12.00</w:t>
            </w:r>
          </w:p>
        </w:tc>
        <w:tc>
          <w:tcPr>
            <w:tcW w:w="0" w:type="auto"/>
          </w:tcPr>
          <w:p w14:paraId="1189A76F" w14:textId="77777777" w:rsidR="004A05A9" w:rsidRPr="00607B11" w:rsidRDefault="004A05A9" w:rsidP="004A05A9">
            <w:pPr>
              <w:pStyle w:val="Normalcentre"/>
            </w:pPr>
            <w:r w:rsidRPr="00607B11">
              <w:t>12.00</w:t>
            </w:r>
          </w:p>
        </w:tc>
      </w:tr>
      <w:tr w:rsidR="004A05A9" w14:paraId="4ABB6FF7" w14:textId="77777777" w:rsidTr="004A05A9">
        <w:tc>
          <w:tcPr>
            <w:tcW w:w="0" w:type="auto"/>
          </w:tcPr>
          <w:p w14:paraId="4EC7BF06" w14:textId="77777777" w:rsidR="004A05A9" w:rsidRPr="00C86C35" w:rsidRDefault="004A05A9" w:rsidP="004A05A9">
            <w:pPr>
              <w:pStyle w:val="Normalcentre"/>
              <w:rPr>
                <w:rStyle w:val="StyleBold"/>
              </w:rPr>
            </w:pPr>
            <w:r w:rsidRPr="00C86C35">
              <w:rPr>
                <w:rStyle w:val="StyleBold"/>
              </w:rPr>
              <w:t>604</w:t>
            </w:r>
          </w:p>
        </w:tc>
        <w:tc>
          <w:tcPr>
            <w:tcW w:w="0" w:type="auto"/>
          </w:tcPr>
          <w:p w14:paraId="5FF8196D" w14:textId="77777777" w:rsidR="004A05A9" w:rsidRPr="00607B11" w:rsidRDefault="004A05A9" w:rsidP="004A05A9">
            <w:pPr>
              <w:pStyle w:val="Normalcentre"/>
            </w:pPr>
            <w:r w:rsidRPr="00607B11">
              <w:t>12.00</w:t>
            </w:r>
          </w:p>
        </w:tc>
        <w:tc>
          <w:tcPr>
            <w:tcW w:w="0" w:type="auto"/>
          </w:tcPr>
          <w:p w14:paraId="4BF4590B" w14:textId="77777777" w:rsidR="004A05A9" w:rsidRPr="00607B11" w:rsidRDefault="004A05A9" w:rsidP="004A05A9">
            <w:pPr>
              <w:pStyle w:val="Normalcentre"/>
            </w:pPr>
            <w:r w:rsidRPr="00607B11">
              <w:t>12.00</w:t>
            </w:r>
          </w:p>
        </w:tc>
        <w:tc>
          <w:tcPr>
            <w:tcW w:w="0" w:type="auto"/>
          </w:tcPr>
          <w:p w14:paraId="7808CACB" w14:textId="77777777" w:rsidR="004A05A9" w:rsidRPr="00607B11" w:rsidRDefault="004A05A9" w:rsidP="004A05A9">
            <w:pPr>
              <w:pStyle w:val="Normalcentre"/>
            </w:pPr>
            <w:r w:rsidRPr="00607B11">
              <w:t>12.00</w:t>
            </w:r>
          </w:p>
        </w:tc>
        <w:tc>
          <w:tcPr>
            <w:tcW w:w="0" w:type="auto"/>
          </w:tcPr>
          <w:p w14:paraId="0458B8BF" w14:textId="77777777" w:rsidR="004A05A9" w:rsidRPr="00607B11" w:rsidRDefault="004A05A9" w:rsidP="004A05A9">
            <w:pPr>
              <w:pStyle w:val="Normalcentre"/>
            </w:pPr>
            <w:r w:rsidRPr="00607B11">
              <w:t>12.00</w:t>
            </w:r>
          </w:p>
        </w:tc>
        <w:tc>
          <w:tcPr>
            <w:tcW w:w="0" w:type="auto"/>
          </w:tcPr>
          <w:p w14:paraId="5AB4398C" w14:textId="77777777" w:rsidR="004A05A9" w:rsidRPr="00607B11" w:rsidRDefault="004A05A9" w:rsidP="004A05A9">
            <w:pPr>
              <w:pStyle w:val="Normalcentre"/>
            </w:pPr>
            <w:r w:rsidRPr="00607B11">
              <w:t>12.00</w:t>
            </w:r>
          </w:p>
        </w:tc>
        <w:tc>
          <w:tcPr>
            <w:tcW w:w="0" w:type="auto"/>
          </w:tcPr>
          <w:p w14:paraId="4F10989C" w14:textId="77777777" w:rsidR="004A05A9" w:rsidRPr="00607B11" w:rsidRDefault="004A05A9" w:rsidP="004A05A9">
            <w:pPr>
              <w:pStyle w:val="Normalcentre"/>
            </w:pPr>
            <w:r w:rsidRPr="00607B11">
              <w:t>12.00</w:t>
            </w:r>
          </w:p>
        </w:tc>
      </w:tr>
      <w:tr w:rsidR="004A05A9" w14:paraId="06C0CBB0" w14:textId="77777777" w:rsidTr="004A05A9">
        <w:tc>
          <w:tcPr>
            <w:tcW w:w="0" w:type="auto"/>
          </w:tcPr>
          <w:p w14:paraId="13C321A9" w14:textId="77777777" w:rsidR="004A05A9" w:rsidRPr="00C86C35" w:rsidRDefault="004A05A9" w:rsidP="004A05A9">
            <w:pPr>
              <w:pStyle w:val="Normalcentre"/>
              <w:rPr>
                <w:rStyle w:val="StyleBold"/>
              </w:rPr>
            </w:pPr>
            <w:r w:rsidRPr="00C86C35">
              <w:rPr>
                <w:rStyle w:val="StyleBold"/>
              </w:rPr>
              <w:t>631</w:t>
            </w:r>
          </w:p>
        </w:tc>
        <w:tc>
          <w:tcPr>
            <w:tcW w:w="0" w:type="auto"/>
          </w:tcPr>
          <w:p w14:paraId="3FEF1C72" w14:textId="77777777" w:rsidR="004A05A9" w:rsidRPr="00607B11" w:rsidRDefault="004A05A9" w:rsidP="004A05A9">
            <w:pPr>
              <w:pStyle w:val="Normalcentre"/>
            </w:pPr>
            <w:r w:rsidRPr="00607B11">
              <w:t>13.00</w:t>
            </w:r>
          </w:p>
        </w:tc>
        <w:tc>
          <w:tcPr>
            <w:tcW w:w="0" w:type="auto"/>
          </w:tcPr>
          <w:p w14:paraId="53232944" w14:textId="77777777" w:rsidR="004A05A9" w:rsidRPr="00607B11" w:rsidRDefault="004A05A9" w:rsidP="004A05A9">
            <w:pPr>
              <w:pStyle w:val="Normalcentre"/>
            </w:pPr>
            <w:r w:rsidRPr="00607B11">
              <w:t>13.00</w:t>
            </w:r>
          </w:p>
        </w:tc>
        <w:tc>
          <w:tcPr>
            <w:tcW w:w="0" w:type="auto"/>
          </w:tcPr>
          <w:p w14:paraId="06F2E61B" w14:textId="77777777" w:rsidR="004A05A9" w:rsidRPr="00607B11" w:rsidRDefault="004A05A9" w:rsidP="004A05A9">
            <w:pPr>
              <w:pStyle w:val="Normalcentre"/>
            </w:pPr>
            <w:r w:rsidRPr="00607B11">
              <w:t>13.00</w:t>
            </w:r>
          </w:p>
        </w:tc>
        <w:tc>
          <w:tcPr>
            <w:tcW w:w="0" w:type="auto"/>
          </w:tcPr>
          <w:p w14:paraId="2F724977" w14:textId="77777777" w:rsidR="004A05A9" w:rsidRPr="00607B11" w:rsidRDefault="004A05A9" w:rsidP="004A05A9">
            <w:pPr>
              <w:pStyle w:val="Normalcentre"/>
            </w:pPr>
            <w:r w:rsidRPr="00607B11">
              <w:t>13.00</w:t>
            </w:r>
          </w:p>
        </w:tc>
        <w:tc>
          <w:tcPr>
            <w:tcW w:w="0" w:type="auto"/>
          </w:tcPr>
          <w:p w14:paraId="4E7921C9" w14:textId="77777777" w:rsidR="004A05A9" w:rsidRPr="00607B11" w:rsidRDefault="004A05A9" w:rsidP="004A05A9">
            <w:pPr>
              <w:pStyle w:val="Normalcentre"/>
            </w:pPr>
            <w:r w:rsidRPr="00607B11">
              <w:t>13.00</w:t>
            </w:r>
          </w:p>
        </w:tc>
        <w:tc>
          <w:tcPr>
            <w:tcW w:w="0" w:type="auto"/>
          </w:tcPr>
          <w:p w14:paraId="181207C5" w14:textId="77777777" w:rsidR="004A05A9" w:rsidRPr="00607B11" w:rsidRDefault="004A05A9" w:rsidP="004A05A9">
            <w:pPr>
              <w:pStyle w:val="Normalcentre"/>
            </w:pPr>
            <w:r w:rsidRPr="00607B11">
              <w:t>13.00</w:t>
            </w:r>
          </w:p>
        </w:tc>
      </w:tr>
      <w:tr w:rsidR="004A05A9" w14:paraId="07D236ED" w14:textId="77777777" w:rsidTr="004A05A9">
        <w:tc>
          <w:tcPr>
            <w:tcW w:w="0" w:type="auto"/>
          </w:tcPr>
          <w:p w14:paraId="2D52DE7A" w14:textId="77777777" w:rsidR="004A05A9" w:rsidRPr="00C86C35" w:rsidRDefault="004A05A9" w:rsidP="004A05A9">
            <w:pPr>
              <w:pStyle w:val="Normalcentre"/>
              <w:rPr>
                <w:rStyle w:val="StyleBold"/>
              </w:rPr>
            </w:pPr>
            <w:r w:rsidRPr="00C86C35">
              <w:rPr>
                <w:rStyle w:val="StyleBold"/>
              </w:rPr>
              <w:t>632</w:t>
            </w:r>
          </w:p>
        </w:tc>
        <w:tc>
          <w:tcPr>
            <w:tcW w:w="0" w:type="auto"/>
          </w:tcPr>
          <w:p w14:paraId="5F2DC95B" w14:textId="77777777" w:rsidR="004A05A9" w:rsidRPr="00607B11" w:rsidRDefault="004A05A9" w:rsidP="004A05A9">
            <w:pPr>
              <w:pStyle w:val="Normalcentre"/>
            </w:pPr>
            <w:r w:rsidRPr="00607B11">
              <w:t>13.00</w:t>
            </w:r>
          </w:p>
        </w:tc>
        <w:tc>
          <w:tcPr>
            <w:tcW w:w="0" w:type="auto"/>
          </w:tcPr>
          <w:p w14:paraId="7A929C7E" w14:textId="77777777" w:rsidR="004A05A9" w:rsidRPr="00607B11" w:rsidRDefault="004A05A9" w:rsidP="004A05A9">
            <w:pPr>
              <w:pStyle w:val="Normalcentre"/>
            </w:pPr>
            <w:r w:rsidRPr="00607B11">
              <w:t>13.00</w:t>
            </w:r>
          </w:p>
        </w:tc>
        <w:tc>
          <w:tcPr>
            <w:tcW w:w="0" w:type="auto"/>
          </w:tcPr>
          <w:p w14:paraId="658A9850" w14:textId="77777777" w:rsidR="004A05A9" w:rsidRPr="00607B11" w:rsidRDefault="004A05A9" w:rsidP="004A05A9">
            <w:pPr>
              <w:pStyle w:val="Normalcentre"/>
            </w:pPr>
            <w:r w:rsidRPr="00607B11">
              <w:t>13.00</w:t>
            </w:r>
          </w:p>
        </w:tc>
        <w:tc>
          <w:tcPr>
            <w:tcW w:w="0" w:type="auto"/>
          </w:tcPr>
          <w:p w14:paraId="11022FB9" w14:textId="77777777" w:rsidR="004A05A9" w:rsidRPr="00607B11" w:rsidRDefault="004A05A9" w:rsidP="004A05A9">
            <w:pPr>
              <w:pStyle w:val="Normalcentre"/>
            </w:pPr>
            <w:r w:rsidRPr="00607B11">
              <w:t>13.00</w:t>
            </w:r>
          </w:p>
        </w:tc>
        <w:tc>
          <w:tcPr>
            <w:tcW w:w="0" w:type="auto"/>
          </w:tcPr>
          <w:p w14:paraId="1BED8CF3" w14:textId="77777777" w:rsidR="004A05A9" w:rsidRPr="00607B11" w:rsidRDefault="004A05A9" w:rsidP="004A05A9">
            <w:pPr>
              <w:pStyle w:val="Normalcentre"/>
            </w:pPr>
            <w:r w:rsidRPr="00607B11">
              <w:t>13.00</w:t>
            </w:r>
          </w:p>
        </w:tc>
        <w:tc>
          <w:tcPr>
            <w:tcW w:w="0" w:type="auto"/>
          </w:tcPr>
          <w:p w14:paraId="0344F75C" w14:textId="77777777" w:rsidR="004A05A9" w:rsidRPr="00607B11" w:rsidRDefault="004A05A9" w:rsidP="004A05A9">
            <w:pPr>
              <w:pStyle w:val="Normalcentre"/>
            </w:pPr>
            <w:r w:rsidRPr="00607B11">
              <w:t>13.00</w:t>
            </w:r>
          </w:p>
        </w:tc>
      </w:tr>
      <w:tr w:rsidR="004A05A9" w14:paraId="29CBC60A" w14:textId="77777777" w:rsidTr="004A05A9">
        <w:tc>
          <w:tcPr>
            <w:tcW w:w="0" w:type="auto"/>
          </w:tcPr>
          <w:p w14:paraId="2691E5E9" w14:textId="77777777" w:rsidR="004A05A9" w:rsidRPr="00C86C35" w:rsidRDefault="004A05A9" w:rsidP="004A05A9">
            <w:pPr>
              <w:pStyle w:val="Normalcentre"/>
              <w:rPr>
                <w:rStyle w:val="StyleBold"/>
              </w:rPr>
            </w:pPr>
            <w:r w:rsidRPr="00C86C35">
              <w:rPr>
                <w:rStyle w:val="StyleBold"/>
              </w:rPr>
              <w:t>659</w:t>
            </w:r>
          </w:p>
        </w:tc>
        <w:tc>
          <w:tcPr>
            <w:tcW w:w="0" w:type="auto"/>
          </w:tcPr>
          <w:p w14:paraId="462DF4E0" w14:textId="77777777" w:rsidR="004A05A9" w:rsidRPr="00607B11" w:rsidRDefault="004A05A9" w:rsidP="004A05A9">
            <w:pPr>
              <w:pStyle w:val="Normalcentre"/>
            </w:pPr>
            <w:r w:rsidRPr="00607B11">
              <w:t>13.00</w:t>
            </w:r>
          </w:p>
        </w:tc>
        <w:tc>
          <w:tcPr>
            <w:tcW w:w="0" w:type="auto"/>
          </w:tcPr>
          <w:p w14:paraId="6C180CC7" w14:textId="77777777" w:rsidR="004A05A9" w:rsidRPr="00607B11" w:rsidRDefault="004A05A9" w:rsidP="004A05A9">
            <w:pPr>
              <w:pStyle w:val="Normalcentre"/>
            </w:pPr>
            <w:r w:rsidRPr="00607B11">
              <w:t>13.00</w:t>
            </w:r>
          </w:p>
        </w:tc>
        <w:tc>
          <w:tcPr>
            <w:tcW w:w="0" w:type="auto"/>
          </w:tcPr>
          <w:p w14:paraId="71AF16E4" w14:textId="77777777" w:rsidR="004A05A9" w:rsidRPr="00607B11" w:rsidRDefault="004A05A9" w:rsidP="004A05A9">
            <w:pPr>
              <w:pStyle w:val="Normalcentre"/>
            </w:pPr>
            <w:r w:rsidRPr="00607B11">
              <w:t>13.00</w:t>
            </w:r>
          </w:p>
        </w:tc>
        <w:tc>
          <w:tcPr>
            <w:tcW w:w="0" w:type="auto"/>
          </w:tcPr>
          <w:p w14:paraId="650E188B" w14:textId="77777777" w:rsidR="004A05A9" w:rsidRPr="00607B11" w:rsidRDefault="004A05A9" w:rsidP="004A05A9">
            <w:pPr>
              <w:pStyle w:val="Normalcentre"/>
            </w:pPr>
            <w:r w:rsidRPr="00607B11">
              <w:t>13.00</w:t>
            </w:r>
          </w:p>
        </w:tc>
        <w:tc>
          <w:tcPr>
            <w:tcW w:w="0" w:type="auto"/>
          </w:tcPr>
          <w:p w14:paraId="68D0861A" w14:textId="77777777" w:rsidR="004A05A9" w:rsidRPr="00607B11" w:rsidRDefault="004A05A9" w:rsidP="004A05A9">
            <w:pPr>
              <w:pStyle w:val="Normalcentre"/>
            </w:pPr>
            <w:r w:rsidRPr="00607B11">
              <w:t>13.00</w:t>
            </w:r>
          </w:p>
        </w:tc>
        <w:tc>
          <w:tcPr>
            <w:tcW w:w="0" w:type="auto"/>
          </w:tcPr>
          <w:p w14:paraId="22B58C15" w14:textId="77777777" w:rsidR="004A05A9" w:rsidRPr="00607B11" w:rsidRDefault="004A05A9" w:rsidP="004A05A9">
            <w:pPr>
              <w:pStyle w:val="Normalcentre"/>
            </w:pPr>
            <w:r w:rsidRPr="00607B11">
              <w:t>13.00</w:t>
            </w:r>
          </w:p>
        </w:tc>
      </w:tr>
      <w:tr w:rsidR="004A05A9" w14:paraId="555C50B7" w14:textId="77777777" w:rsidTr="004A05A9">
        <w:tc>
          <w:tcPr>
            <w:tcW w:w="0" w:type="auto"/>
          </w:tcPr>
          <w:p w14:paraId="09794142" w14:textId="77777777" w:rsidR="004A05A9" w:rsidRPr="00C86C35" w:rsidRDefault="004A05A9" w:rsidP="004A05A9">
            <w:pPr>
              <w:pStyle w:val="Normalcentre"/>
              <w:rPr>
                <w:rStyle w:val="StyleBold"/>
              </w:rPr>
            </w:pPr>
            <w:r w:rsidRPr="00C86C35">
              <w:rPr>
                <w:rStyle w:val="StyleBold"/>
              </w:rPr>
              <w:t>660</w:t>
            </w:r>
          </w:p>
        </w:tc>
        <w:tc>
          <w:tcPr>
            <w:tcW w:w="0" w:type="auto"/>
          </w:tcPr>
          <w:p w14:paraId="0BC9295E" w14:textId="77777777" w:rsidR="004A05A9" w:rsidRPr="00607B11" w:rsidRDefault="004A05A9" w:rsidP="004A05A9">
            <w:pPr>
              <w:pStyle w:val="Normalcentre"/>
            </w:pPr>
            <w:r w:rsidRPr="00607B11">
              <w:t>13.00</w:t>
            </w:r>
          </w:p>
        </w:tc>
        <w:tc>
          <w:tcPr>
            <w:tcW w:w="0" w:type="auto"/>
          </w:tcPr>
          <w:p w14:paraId="3F44AAF4" w14:textId="77777777" w:rsidR="004A05A9" w:rsidRPr="00607B11" w:rsidRDefault="004A05A9" w:rsidP="004A05A9">
            <w:pPr>
              <w:pStyle w:val="Normalcentre"/>
            </w:pPr>
            <w:r w:rsidRPr="00607B11">
              <w:t>13.00</w:t>
            </w:r>
          </w:p>
        </w:tc>
        <w:tc>
          <w:tcPr>
            <w:tcW w:w="0" w:type="auto"/>
          </w:tcPr>
          <w:p w14:paraId="485F2822" w14:textId="77777777" w:rsidR="004A05A9" w:rsidRPr="00607B11" w:rsidRDefault="004A05A9" w:rsidP="004A05A9">
            <w:pPr>
              <w:pStyle w:val="Normalcentre"/>
            </w:pPr>
            <w:r w:rsidRPr="00607B11">
              <w:t>13.00</w:t>
            </w:r>
          </w:p>
        </w:tc>
        <w:tc>
          <w:tcPr>
            <w:tcW w:w="0" w:type="auto"/>
          </w:tcPr>
          <w:p w14:paraId="059383DC" w14:textId="77777777" w:rsidR="004A05A9" w:rsidRPr="00607B11" w:rsidRDefault="004A05A9" w:rsidP="004A05A9">
            <w:pPr>
              <w:pStyle w:val="Normalcentre"/>
            </w:pPr>
            <w:r w:rsidRPr="00607B11">
              <w:t>13.00</w:t>
            </w:r>
          </w:p>
        </w:tc>
        <w:tc>
          <w:tcPr>
            <w:tcW w:w="0" w:type="auto"/>
          </w:tcPr>
          <w:p w14:paraId="07364ACB" w14:textId="77777777" w:rsidR="004A05A9" w:rsidRPr="00607B11" w:rsidRDefault="004A05A9" w:rsidP="004A05A9">
            <w:pPr>
              <w:pStyle w:val="Normalcentre"/>
            </w:pPr>
            <w:r w:rsidRPr="00607B11">
              <w:t>13.00</w:t>
            </w:r>
          </w:p>
        </w:tc>
        <w:tc>
          <w:tcPr>
            <w:tcW w:w="0" w:type="auto"/>
          </w:tcPr>
          <w:p w14:paraId="48E0063E" w14:textId="77777777" w:rsidR="004A05A9" w:rsidRPr="00607B11" w:rsidRDefault="004A05A9" w:rsidP="004A05A9">
            <w:pPr>
              <w:pStyle w:val="Normalcentre"/>
            </w:pPr>
            <w:r w:rsidRPr="00607B11">
              <w:t>13.00</w:t>
            </w:r>
          </w:p>
        </w:tc>
      </w:tr>
      <w:tr w:rsidR="004A05A9" w14:paraId="4FF2495C" w14:textId="77777777" w:rsidTr="004A05A9">
        <w:tc>
          <w:tcPr>
            <w:tcW w:w="0" w:type="auto"/>
          </w:tcPr>
          <w:p w14:paraId="51914E4D" w14:textId="77777777" w:rsidR="004A05A9" w:rsidRPr="00C86C35" w:rsidRDefault="004A05A9" w:rsidP="004A05A9">
            <w:pPr>
              <w:pStyle w:val="Normalcentre"/>
              <w:rPr>
                <w:rStyle w:val="StyleBold"/>
              </w:rPr>
            </w:pPr>
            <w:r w:rsidRPr="00C86C35">
              <w:rPr>
                <w:rStyle w:val="StyleBold"/>
              </w:rPr>
              <w:t>687</w:t>
            </w:r>
          </w:p>
        </w:tc>
        <w:tc>
          <w:tcPr>
            <w:tcW w:w="0" w:type="auto"/>
          </w:tcPr>
          <w:p w14:paraId="4E75C74C" w14:textId="77777777" w:rsidR="004A05A9" w:rsidRPr="00607B11" w:rsidRDefault="004A05A9" w:rsidP="004A05A9">
            <w:pPr>
              <w:pStyle w:val="Normalcentre"/>
            </w:pPr>
            <w:r w:rsidRPr="00607B11">
              <w:t>14.00</w:t>
            </w:r>
          </w:p>
        </w:tc>
        <w:tc>
          <w:tcPr>
            <w:tcW w:w="0" w:type="auto"/>
          </w:tcPr>
          <w:p w14:paraId="176B9AF5" w14:textId="77777777" w:rsidR="004A05A9" w:rsidRPr="00607B11" w:rsidRDefault="004A05A9" w:rsidP="004A05A9">
            <w:pPr>
              <w:pStyle w:val="Normalcentre"/>
            </w:pPr>
            <w:r w:rsidRPr="00607B11">
              <w:t>14.00</w:t>
            </w:r>
          </w:p>
        </w:tc>
        <w:tc>
          <w:tcPr>
            <w:tcW w:w="0" w:type="auto"/>
          </w:tcPr>
          <w:p w14:paraId="16247582" w14:textId="77777777" w:rsidR="004A05A9" w:rsidRPr="00607B11" w:rsidRDefault="004A05A9" w:rsidP="004A05A9">
            <w:pPr>
              <w:pStyle w:val="Normalcentre"/>
            </w:pPr>
            <w:r w:rsidRPr="00607B11">
              <w:t>14.00</w:t>
            </w:r>
          </w:p>
        </w:tc>
        <w:tc>
          <w:tcPr>
            <w:tcW w:w="0" w:type="auto"/>
          </w:tcPr>
          <w:p w14:paraId="0FBCC12A" w14:textId="77777777" w:rsidR="004A05A9" w:rsidRPr="00607B11" w:rsidRDefault="004A05A9" w:rsidP="004A05A9">
            <w:pPr>
              <w:pStyle w:val="Normalcentre"/>
            </w:pPr>
            <w:r w:rsidRPr="00607B11">
              <w:t>14.00</w:t>
            </w:r>
          </w:p>
        </w:tc>
        <w:tc>
          <w:tcPr>
            <w:tcW w:w="0" w:type="auto"/>
          </w:tcPr>
          <w:p w14:paraId="574B1FEE" w14:textId="77777777" w:rsidR="004A05A9" w:rsidRPr="00607B11" w:rsidRDefault="004A05A9" w:rsidP="004A05A9">
            <w:pPr>
              <w:pStyle w:val="Normalcentre"/>
            </w:pPr>
            <w:r w:rsidRPr="00607B11">
              <w:t>14.00</w:t>
            </w:r>
          </w:p>
        </w:tc>
        <w:tc>
          <w:tcPr>
            <w:tcW w:w="0" w:type="auto"/>
          </w:tcPr>
          <w:p w14:paraId="7814C5B9" w14:textId="77777777" w:rsidR="004A05A9" w:rsidRPr="00607B11" w:rsidRDefault="004A05A9" w:rsidP="004A05A9">
            <w:pPr>
              <w:pStyle w:val="Normalcentre"/>
            </w:pPr>
            <w:r w:rsidRPr="00607B11">
              <w:t>14.00</w:t>
            </w:r>
          </w:p>
        </w:tc>
      </w:tr>
      <w:tr w:rsidR="004A05A9" w14:paraId="2FB04437" w14:textId="77777777" w:rsidTr="004A05A9">
        <w:tc>
          <w:tcPr>
            <w:tcW w:w="0" w:type="auto"/>
          </w:tcPr>
          <w:p w14:paraId="1CF531B4" w14:textId="77777777" w:rsidR="004A05A9" w:rsidRPr="00C86C35" w:rsidRDefault="004A05A9" w:rsidP="004A05A9">
            <w:pPr>
              <w:pStyle w:val="Normalcentre"/>
              <w:rPr>
                <w:rStyle w:val="StyleBold"/>
              </w:rPr>
            </w:pPr>
            <w:r w:rsidRPr="00C86C35">
              <w:rPr>
                <w:rStyle w:val="StyleBold"/>
              </w:rPr>
              <w:t>688</w:t>
            </w:r>
          </w:p>
        </w:tc>
        <w:tc>
          <w:tcPr>
            <w:tcW w:w="0" w:type="auto"/>
          </w:tcPr>
          <w:p w14:paraId="058093B8" w14:textId="77777777" w:rsidR="004A05A9" w:rsidRPr="00607B11" w:rsidRDefault="004A05A9" w:rsidP="004A05A9">
            <w:pPr>
              <w:pStyle w:val="Normalcentre"/>
            </w:pPr>
            <w:r w:rsidRPr="00607B11">
              <w:t>14.00</w:t>
            </w:r>
          </w:p>
        </w:tc>
        <w:tc>
          <w:tcPr>
            <w:tcW w:w="0" w:type="auto"/>
          </w:tcPr>
          <w:p w14:paraId="30AFBEB4" w14:textId="77777777" w:rsidR="004A05A9" w:rsidRPr="00607B11" w:rsidRDefault="004A05A9" w:rsidP="004A05A9">
            <w:pPr>
              <w:pStyle w:val="Normalcentre"/>
            </w:pPr>
            <w:r w:rsidRPr="00607B11">
              <w:t>14.00</w:t>
            </w:r>
          </w:p>
        </w:tc>
        <w:tc>
          <w:tcPr>
            <w:tcW w:w="0" w:type="auto"/>
          </w:tcPr>
          <w:p w14:paraId="6133D675" w14:textId="77777777" w:rsidR="004A05A9" w:rsidRPr="00607B11" w:rsidRDefault="004A05A9" w:rsidP="004A05A9">
            <w:pPr>
              <w:pStyle w:val="Normalcentre"/>
            </w:pPr>
            <w:r w:rsidRPr="00607B11">
              <w:t>14.00</w:t>
            </w:r>
          </w:p>
        </w:tc>
        <w:tc>
          <w:tcPr>
            <w:tcW w:w="0" w:type="auto"/>
          </w:tcPr>
          <w:p w14:paraId="1CB722E5" w14:textId="77777777" w:rsidR="004A05A9" w:rsidRPr="00607B11" w:rsidRDefault="004A05A9" w:rsidP="004A05A9">
            <w:pPr>
              <w:pStyle w:val="Normalcentre"/>
            </w:pPr>
            <w:r w:rsidRPr="00607B11">
              <w:t>14.00</w:t>
            </w:r>
          </w:p>
        </w:tc>
        <w:tc>
          <w:tcPr>
            <w:tcW w:w="0" w:type="auto"/>
          </w:tcPr>
          <w:p w14:paraId="38C25D3F" w14:textId="77777777" w:rsidR="004A05A9" w:rsidRPr="00607B11" w:rsidRDefault="004A05A9" w:rsidP="004A05A9">
            <w:pPr>
              <w:pStyle w:val="Normalcentre"/>
            </w:pPr>
            <w:r w:rsidRPr="00607B11">
              <w:t>14.00</w:t>
            </w:r>
          </w:p>
        </w:tc>
        <w:tc>
          <w:tcPr>
            <w:tcW w:w="0" w:type="auto"/>
          </w:tcPr>
          <w:p w14:paraId="137FFA41" w14:textId="77777777" w:rsidR="004A05A9" w:rsidRPr="00607B11" w:rsidRDefault="004A05A9" w:rsidP="004A05A9">
            <w:pPr>
              <w:pStyle w:val="Normalcentre"/>
            </w:pPr>
            <w:r w:rsidRPr="00607B11">
              <w:t>14.00</w:t>
            </w:r>
          </w:p>
        </w:tc>
      </w:tr>
      <w:tr w:rsidR="004A05A9" w14:paraId="1C373EC0" w14:textId="77777777" w:rsidTr="004A05A9">
        <w:tc>
          <w:tcPr>
            <w:tcW w:w="0" w:type="auto"/>
          </w:tcPr>
          <w:p w14:paraId="1835B917" w14:textId="77777777" w:rsidR="004A05A9" w:rsidRPr="00C86C35" w:rsidRDefault="004A05A9" w:rsidP="004A05A9">
            <w:pPr>
              <w:pStyle w:val="Normalcentre"/>
              <w:rPr>
                <w:rStyle w:val="StyleBold"/>
              </w:rPr>
            </w:pPr>
            <w:r w:rsidRPr="00C86C35">
              <w:rPr>
                <w:rStyle w:val="StyleBold"/>
              </w:rPr>
              <w:t>715</w:t>
            </w:r>
          </w:p>
        </w:tc>
        <w:tc>
          <w:tcPr>
            <w:tcW w:w="0" w:type="auto"/>
          </w:tcPr>
          <w:p w14:paraId="600A694A" w14:textId="77777777" w:rsidR="004A05A9" w:rsidRPr="00607B11" w:rsidRDefault="004A05A9" w:rsidP="004A05A9">
            <w:pPr>
              <w:pStyle w:val="Normalcentre"/>
            </w:pPr>
            <w:r w:rsidRPr="00607B11">
              <w:t>14.00</w:t>
            </w:r>
          </w:p>
        </w:tc>
        <w:tc>
          <w:tcPr>
            <w:tcW w:w="0" w:type="auto"/>
          </w:tcPr>
          <w:p w14:paraId="0A763618" w14:textId="77777777" w:rsidR="004A05A9" w:rsidRPr="00607B11" w:rsidRDefault="004A05A9" w:rsidP="004A05A9">
            <w:pPr>
              <w:pStyle w:val="Normalcentre"/>
            </w:pPr>
            <w:r w:rsidRPr="00607B11">
              <w:t>14.00</w:t>
            </w:r>
          </w:p>
        </w:tc>
        <w:tc>
          <w:tcPr>
            <w:tcW w:w="0" w:type="auto"/>
          </w:tcPr>
          <w:p w14:paraId="7405F402" w14:textId="77777777" w:rsidR="004A05A9" w:rsidRPr="00607B11" w:rsidRDefault="004A05A9" w:rsidP="004A05A9">
            <w:pPr>
              <w:pStyle w:val="Normalcentre"/>
            </w:pPr>
            <w:r w:rsidRPr="00607B11">
              <w:t>14.00</w:t>
            </w:r>
          </w:p>
        </w:tc>
        <w:tc>
          <w:tcPr>
            <w:tcW w:w="0" w:type="auto"/>
          </w:tcPr>
          <w:p w14:paraId="236EE0E5" w14:textId="77777777" w:rsidR="004A05A9" w:rsidRPr="00607B11" w:rsidRDefault="004A05A9" w:rsidP="004A05A9">
            <w:pPr>
              <w:pStyle w:val="Normalcentre"/>
            </w:pPr>
            <w:r w:rsidRPr="00607B11">
              <w:t>14.00</w:t>
            </w:r>
          </w:p>
        </w:tc>
        <w:tc>
          <w:tcPr>
            <w:tcW w:w="0" w:type="auto"/>
          </w:tcPr>
          <w:p w14:paraId="6FB687E1" w14:textId="77777777" w:rsidR="004A05A9" w:rsidRPr="00607B11" w:rsidRDefault="004A05A9" w:rsidP="004A05A9">
            <w:pPr>
              <w:pStyle w:val="Normalcentre"/>
            </w:pPr>
            <w:r w:rsidRPr="00607B11">
              <w:t>14.00</w:t>
            </w:r>
          </w:p>
        </w:tc>
        <w:tc>
          <w:tcPr>
            <w:tcW w:w="0" w:type="auto"/>
          </w:tcPr>
          <w:p w14:paraId="4887C902" w14:textId="77777777" w:rsidR="004A05A9" w:rsidRPr="00607B11" w:rsidRDefault="004A05A9" w:rsidP="004A05A9">
            <w:pPr>
              <w:pStyle w:val="Normalcentre"/>
            </w:pPr>
            <w:r w:rsidRPr="00607B11">
              <w:t>14.00</w:t>
            </w:r>
          </w:p>
        </w:tc>
      </w:tr>
      <w:tr w:rsidR="004A05A9" w14:paraId="4E1A9F10" w14:textId="77777777" w:rsidTr="004A05A9">
        <w:tc>
          <w:tcPr>
            <w:tcW w:w="0" w:type="auto"/>
          </w:tcPr>
          <w:p w14:paraId="0E6F0A3E" w14:textId="77777777" w:rsidR="004A05A9" w:rsidRPr="00C86C35" w:rsidRDefault="004A05A9" w:rsidP="004A05A9">
            <w:pPr>
              <w:pStyle w:val="Normalcentre"/>
              <w:rPr>
                <w:rStyle w:val="StyleBold"/>
              </w:rPr>
            </w:pPr>
            <w:r w:rsidRPr="00C86C35">
              <w:rPr>
                <w:rStyle w:val="StyleBold"/>
              </w:rPr>
              <w:t>716</w:t>
            </w:r>
          </w:p>
        </w:tc>
        <w:tc>
          <w:tcPr>
            <w:tcW w:w="0" w:type="auto"/>
          </w:tcPr>
          <w:p w14:paraId="54E8B2BB" w14:textId="77777777" w:rsidR="004A05A9" w:rsidRPr="00607B11" w:rsidRDefault="004A05A9" w:rsidP="004A05A9">
            <w:pPr>
              <w:pStyle w:val="Normalcentre"/>
            </w:pPr>
            <w:r w:rsidRPr="00607B11">
              <w:t>14.00</w:t>
            </w:r>
          </w:p>
        </w:tc>
        <w:tc>
          <w:tcPr>
            <w:tcW w:w="0" w:type="auto"/>
          </w:tcPr>
          <w:p w14:paraId="7E1D9156" w14:textId="77777777" w:rsidR="004A05A9" w:rsidRPr="00607B11" w:rsidRDefault="004A05A9" w:rsidP="004A05A9">
            <w:pPr>
              <w:pStyle w:val="Normalcentre"/>
            </w:pPr>
            <w:r w:rsidRPr="00607B11">
              <w:t>14.00</w:t>
            </w:r>
          </w:p>
        </w:tc>
        <w:tc>
          <w:tcPr>
            <w:tcW w:w="0" w:type="auto"/>
          </w:tcPr>
          <w:p w14:paraId="4F5D958A" w14:textId="77777777" w:rsidR="004A05A9" w:rsidRPr="00607B11" w:rsidRDefault="004A05A9" w:rsidP="004A05A9">
            <w:pPr>
              <w:pStyle w:val="Normalcentre"/>
            </w:pPr>
            <w:r w:rsidRPr="00607B11">
              <w:t>14.00</w:t>
            </w:r>
          </w:p>
        </w:tc>
        <w:tc>
          <w:tcPr>
            <w:tcW w:w="0" w:type="auto"/>
          </w:tcPr>
          <w:p w14:paraId="543EAE5E" w14:textId="77777777" w:rsidR="004A05A9" w:rsidRPr="00607B11" w:rsidRDefault="004A05A9" w:rsidP="004A05A9">
            <w:pPr>
              <w:pStyle w:val="Normalcentre"/>
            </w:pPr>
            <w:r w:rsidRPr="00607B11">
              <w:t>14.00</w:t>
            </w:r>
          </w:p>
        </w:tc>
        <w:tc>
          <w:tcPr>
            <w:tcW w:w="0" w:type="auto"/>
          </w:tcPr>
          <w:p w14:paraId="03B420D2" w14:textId="77777777" w:rsidR="004A05A9" w:rsidRPr="00607B11" w:rsidRDefault="004A05A9" w:rsidP="004A05A9">
            <w:pPr>
              <w:pStyle w:val="Normalcentre"/>
            </w:pPr>
            <w:r w:rsidRPr="00607B11">
              <w:t>14.00</w:t>
            </w:r>
          </w:p>
        </w:tc>
        <w:tc>
          <w:tcPr>
            <w:tcW w:w="0" w:type="auto"/>
          </w:tcPr>
          <w:p w14:paraId="305BD582" w14:textId="77777777" w:rsidR="004A05A9" w:rsidRPr="00607B11" w:rsidRDefault="004A05A9" w:rsidP="004A05A9">
            <w:pPr>
              <w:pStyle w:val="Normalcentre"/>
            </w:pPr>
            <w:r w:rsidRPr="00607B11">
              <w:t>14.00</w:t>
            </w:r>
          </w:p>
        </w:tc>
      </w:tr>
      <w:tr w:rsidR="004A05A9" w14:paraId="4AC38EFF" w14:textId="77777777" w:rsidTr="004A05A9">
        <w:tc>
          <w:tcPr>
            <w:tcW w:w="0" w:type="auto"/>
          </w:tcPr>
          <w:p w14:paraId="6E55038C" w14:textId="77777777" w:rsidR="004A05A9" w:rsidRPr="00C86C35" w:rsidRDefault="004A05A9" w:rsidP="004A05A9">
            <w:pPr>
              <w:pStyle w:val="Normalcentre"/>
              <w:rPr>
                <w:rStyle w:val="StyleBold"/>
              </w:rPr>
            </w:pPr>
            <w:r w:rsidRPr="00C86C35">
              <w:rPr>
                <w:rStyle w:val="StyleBold"/>
              </w:rPr>
              <w:t>743</w:t>
            </w:r>
          </w:p>
        </w:tc>
        <w:tc>
          <w:tcPr>
            <w:tcW w:w="0" w:type="auto"/>
          </w:tcPr>
          <w:p w14:paraId="4E7610CA" w14:textId="77777777" w:rsidR="004A05A9" w:rsidRPr="00607B11" w:rsidRDefault="004A05A9" w:rsidP="004A05A9">
            <w:pPr>
              <w:pStyle w:val="Normalcentre"/>
            </w:pPr>
            <w:r w:rsidRPr="00607B11">
              <w:t>14.00</w:t>
            </w:r>
          </w:p>
        </w:tc>
        <w:tc>
          <w:tcPr>
            <w:tcW w:w="0" w:type="auto"/>
          </w:tcPr>
          <w:p w14:paraId="226EE3D6" w14:textId="77777777" w:rsidR="004A05A9" w:rsidRPr="00607B11" w:rsidRDefault="004A05A9" w:rsidP="004A05A9">
            <w:pPr>
              <w:pStyle w:val="Normalcentre"/>
            </w:pPr>
            <w:r w:rsidRPr="00607B11">
              <w:t>15.00</w:t>
            </w:r>
          </w:p>
        </w:tc>
        <w:tc>
          <w:tcPr>
            <w:tcW w:w="0" w:type="auto"/>
          </w:tcPr>
          <w:p w14:paraId="1327430A" w14:textId="77777777" w:rsidR="004A05A9" w:rsidRPr="00607B11" w:rsidRDefault="004A05A9" w:rsidP="004A05A9">
            <w:pPr>
              <w:pStyle w:val="Normalcentre"/>
            </w:pPr>
            <w:r w:rsidRPr="00607B11">
              <w:t>15.00</w:t>
            </w:r>
          </w:p>
        </w:tc>
        <w:tc>
          <w:tcPr>
            <w:tcW w:w="0" w:type="auto"/>
          </w:tcPr>
          <w:p w14:paraId="6443963F" w14:textId="77777777" w:rsidR="004A05A9" w:rsidRPr="00607B11" w:rsidRDefault="004A05A9" w:rsidP="004A05A9">
            <w:pPr>
              <w:pStyle w:val="Normalcentre"/>
            </w:pPr>
            <w:r w:rsidRPr="00607B11">
              <w:t>15.00</w:t>
            </w:r>
          </w:p>
        </w:tc>
        <w:tc>
          <w:tcPr>
            <w:tcW w:w="0" w:type="auto"/>
          </w:tcPr>
          <w:p w14:paraId="0FE7D0E5" w14:textId="77777777" w:rsidR="004A05A9" w:rsidRPr="00607B11" w:rsidRDefault="004A05A9" w:rsidP="004A05A9">
            <w:pPr>
              <w:pStyle w:val="Normalcentre"/>
            </w:pPr>
            <w:r w:rsidRPr="00607B11">
              <w:t>15.00</w:t>
            </w:r>
          </w:p>
        </w:tc>
        <w:tc>
          <w:tcPr>
            <w:tcW w:w="0" w:type="auto"/>
          </w:tcPr>
          <w:p w14:paraId="4B45AB25" w14:textId="77777777" w:rsidR="004A05A9" w:rsidRPr="00607B11" w:rsidRDefault="004A05A9" w:rsidP="004A05A9">
            <w:pPr>
              <w:pStyle w:val="Normalcentre"/>
            </w:pPr>
            <w:r w:rsidRPr="00607B11">
              <w:t>15.00</w:t>
            </w:r>
          </w:p>
        </w:tc>
      </w:tr>
      <w:tr w:rsidR="004A05A9" w14:paraId="29D07CB0" w14:textId="77777777" w:rsidTr="004A05A9">
        <w:tc>
          <w:tcPr>
            <w:tcW w:w="0" w:type="auto"/>
          </w:tcPr>
          <w:p w14:paraId="4B519D56" w14:textId="77777777" w:rsidR="004A05A9" w:rsidRPr="00C86C35" w:rsidRDefault="004A05A9" w:rsidP="004A05A9">
            <w:pPr>
              <w:pStyle w:val="Normalcentre"/>
              <w:rPr>
                <w:rStyle w:val="StyleBold"/>
              </w:rPr>
            </w:pPr>
            <w:r w:rsidRPr="00C86C35">
              <w:rPr>
                <w:rStyle w:val="StyleBold"/>
              </w:rPr>
              <w:t>744</w:t>
            </w:r>
          </w:p>
        </w:tc>
        <w:tc>
          <w:tcPr>
            <w:tcW w:w="0" w:type="auto"/>
          </w:tcPr>
          <w:p w14:paraId="150DB7C6" w14:textId="77777777" w:rsidR="004A05A9" w:rsidRPr="00607B11" w:rsidRDefault="004A05A9" w:rsidP="004A05A9">
            <w:pPr>
              <w:pStyle w:val="Normalcentre"/>
            </w:pPr>
            <w:r w:rsidRPr="00607B11">
              <w:t>14.00</w:t>
            </w:r>
          </w:p>
        </w:tc>
        <w:tc>
          <w:tcPr>
            <w:tcW w:w="0" w:type="auto"/>
          </w:tcPr>
          <w:p w14:paraId="4A4FDE00" w14:textId="77777777" w:rsidR="004A05A9" w:rsidRPr="00607B11" w:rsidRDefault="004A05A9" w:rsidP="004A05A9">
            <w:pPr>
              <w:pStyle w:val="Normalcentre"/>
            </w:pPr>
            <w:r w:rsidRPr="00607B11">
              <w:t>15.00</w:t>
            </w:r>
          </w:p>
        </w:tc>
        <w:tc>
          <w:tcPr>
            <w:tcW w:w="0" w:type="auto"/>
          </w:tcPr>
          <w:p w14:paraId="7504933E" w14:textId="77777777" w:rsidR="004A05A9" w:rsidRPr="00607B11" w:rsidRDefault="004A05A9" w:rsidP="004A05A9">
            <w:pPr>
              <w:pStyle w:val="Normalcentre"/>
            </w:pPr>
            <w:r w:rsidRPr="00607B11">
              <w:t>15.00</w:t>
            </w:r>
          </w:p>
        </w:tc>
        <w:tc>
          <w:tcPr>
            <w:tcW w:w="0" w:type="auto"/>
          </w:tcPr>
          <w:p w14:paraId="4B91AB48" w14:textId="77777777" w:rsidR="004A05A9" w:rsidRPr="00607B11" w:rsidRDefault="004A05A9" w:rsidP="004A05A9">
            <w:pPr>
              <w:pStyle w:val="Normalcentre"/>
            </w:pPr>
            <w:r w:rsidRPr="00607B11">
              <w:t>15.00</w:t>
            </w:r>
          </w:p>
        </w:tc>
        <w:tc>
          <w:tcPr>
            <w:tcW w:w="0" w:type="auto"/>
          </w:tcPr>
          <w:p w14:paraId="2E64C971" w14:textId="77777777" w:rsidR="004A05A9" w:rsidRPr="00607B11" w:rsidRDefault="004A05A9" w:rsidP="004A05A9">
            <w:pPr>
              <w:pStyle w:val="Normalcentre"/>
            </w:pPr>
            <w:r w:rsidRPr="00607B11">
              <w:t>15.00</w:t>
            </w:r>
          </w:p>
        </w:tc>
        <w:tc>
          <w:tcPr>
            <w:tcW w:w="0" w:type="auto"/>
          </w:tcPr>
          <w:p w14:paraId="6B90B72F" w14:textId="77777777" w:rsidR="004A05A9" w:rsidRPr="00607B11" w:rsidRDefault="004A05A9" w:rsidP="004A05A9">
            <w:pPr>
              <w:pStyle w:val="Normalcentre"/>
            </w:pPr>
            <w:r w:rsidRPr="00607B11">
              <w:t>15.00</w:t>
            </w:r>
          </w:p>
        </w:tc>
      </w:tr>
      <w:tr w:rsidR="004A05A9" w14:paraId="7E0D4FC4" w14:textId="77777777" w:rsidTr="004A05A9">
        <w:tc>
          <w:tcPr>
            <w:tcW w:w="0" w:type="auto"/>
          </w:tcPr>
          <w:p w14:paraId="3E4C3418" w14:textId="77777777" w:rsidR="004A05A9" w:rsidRPr="00C86C35" w:rsidRDefault="004A05A9" w:rsidP="004A05A9">
            <w:pPr>
              <w:pStyle w:val="Normalcentre"/>
              <w:rPr>
                <w:rStyle w:val="StyleBold"/>
              </w:rPr>
            </w:pPr>
            <w:r w:rsidRPr="00C86C35">
              <w:rPr>
                <w:rStyle w:val="StyleBold"/>
              </w:rPr>
              <w:t>771</w:t>
            </w:r>
          </w:p>
        </w:tc>
        <w:tc>
          <w:tcPr>
            <w:tcW w:w="0" w:type="auto"/>
          </w:tcPr>
          <w:p w14:paraId="0C77537D" w14:textId="77777777" w:rsidR="004A05A9" w:rsidRPr="00607B11" w:rsidRDefault="004A05A9" w:rsidP="004A05A9">
            <w:pPr>
              <w:pStyle w:val="Normalcentre"/>
            </w:pPr>
            <w:r w:rsidRPr="00607B11">
              <w:t>12.00</w:t>
            </w:r>
          </w:p>
        </w:tc>
        <w:tc>
          <w:tcPr>
            <w:tcW w:w="0" w:type="auto"/>
          </w:tcPr>
          <w:p w14:paraId="58CAA2EC" w14:textId="77777777" w:rsidR="004A05A9" w:rsidRPr="00607B11" w:rsidRDefault="004A05A9" w:rsidP="004A05A9">
            <w:pPr>
              <w:pStyle w:val="Normalcentre"/>
            </w:pPr>
            <w:r w:rsidRPr="00607B11">
              <w:t>15.00</w:t>
            </w:r>
          </w:p>
        </w:tc>
        <w:tc>
          <w:tcPr>
            <w:tcW w:w="0" w:type="auto"/>
          </w:tcPr>
          <w:p w14:paraId="70D920A2" w14:textId="77777777" w:rsidR="004A05A9" w:rsidRPr="00607B11" w:rsidRDefault="004A05A9" w:rsidP="004A05A9">
            <w:pPr>
              <w:pStyle w:val="Normalcentre"/>
            </w:pPr>
            <w:r w:rsidRPr="00607B11">
              <w:t>15.00</w:t>
            </w:r>
          </w:p>
        </w:tc>
        <w:tc>
          <w:tcPr>
            <w:tcW w:w="0" w:type="auto"/>
          </w:tcPr>
          <w:p w14:paraId="54C5CC14" w14:textId="77777777" w:rsidR="004A05A9" w:rsidRPr="00607B11" w:rsidRDefault="004A05A9" w:rsidP="004A05A9">
            <w:pPr>
              <w:pStyle w:val="Normalcentre"/>
            </w:pPr>
            <w:r w:rsidRPr="00607B11">
              <w:t>15.00</w:t>
            </w:r>
          </w:p>
        </w:tc>
        <w:tc>
          <w:tcPr>
            <w:tcW w:w="0" w:type="auto"/>
          </w:tcPr>
          <w:p w14:paraId="43330464" w14:textId="77777777" w:rsidR="004A05A9" w:rsidRPr="00607B11" w:rsidRDefault="004A05A9" w:rsidP="004A05A9">
            <w:pPr>
              <w:pStyle w:val="Normalcentre"/>
            </w:pPr>
            <w:r w:rsidRPr="00607B11">
              <w:t>15.00</w:t>
            </w:r>
          </w:p>
        </w:tc>
        <w:tc>
          <w:tcPr>
            <w:tcW w:w="0" w:type="auto"/>
          </w:tcPr>
          <w:p w14:paraId="173C441A" w14:textId="77777777" w:rsidR="004A05A9" w:rsidRPr="00607B11" w:rsidRDefault="004A05A9" w:rsidP="004A05A9">
            <w:pPr>
              <w:pStyle w:val="Normalcentre"/>
            </w:pPr>
            <w:r w:rsidRPr="00607B11">
              <w:t>15.00</w:t>
            </w:r>
          </w:p>
        </w:tc>
      </w:tr>
      <w:tr w:rsidR="004A05A9" w14:paraId="6A670FE6" w14:textId="77777777" w:rsidTr="004A05A9">
        <w:tc>
          <w:tcPr>
            <w:tcW w:w="0" w:type="auto"/>
          </w:tcPr>
          <w:p w14:paraId="5FBA067D" w14:textId="77777777" w:rsidR="004A05A9" w:rsidRPr="00C86C35" w:rsidRDefault="004A05A9" w:rsidP="004A05A9">
            <w:pPr>
              <w:pStyle w:val="Normalcentre"/>
              <w:rPr>
                <w:rStyle w:val="StyleBold"/>
              </w:rPr>
            </w:pPr>
            <w:r w:rsidRPr="00C86C35">
              <w:rPr>
                <w:rStyle w:val="StyleBold"/>
              </w:rPr>
              <w:t>772</w:t>
            </w:r>
          </w:p>
        </w:tc>
        <w:tc>
          <w:tcPr>
            <w:tcW w:w="0" w:type="auto"/>
          </w:tcPr>
          <w:p w14:paraId="7E97E603" w14:textId="77777777" w:rsidR="004A05A9" w:rsidRPr="00607B11" w:rsidRDefault="004A05A9" w:rsidP="004A05A9">
            <w:pPr>
              <w:pStyle w:val="Normalcentre"/>
            </w:pPr>
            <w:r w:rsidRPr="00607B11">
              <w:t>12.00</w:t>
            </w:r>
          </w:p>
        </w:tc>
        <w:tc>
          <w:tcPr>
            <w:tcW w:w="0" w:type="auto"/>
          </w:tcPr>
          <w:p w14:paraId="246003EB" w14:textId="77777777" w:rsidR="004A05A9" w:rsidRPr="00607B11" w:rsidRDefault="004A05A9" w:rsidP="004A05A9">
            <w:pPr>
              <w:pStyle w:val="Normalcentre"/>
            </w:pPr>
            <w:r w:rsidRPr="00607B11">
              <w:t>15.00</w:t>
            </w:r>
          </w:p>
        </w:tc>
        <w:tc>
          <w:tcPr>
            <w:tcW w:w="0" w:type="auto"/>
          </w:tcPr>
          <w:p w14:paraId="1283078B" w14:textId="77777777" w:rsidR="004A05A9" w:rsidRPr="00607B11" w:rsidRDefault="004A05A9" w:rsidP="004A05A9">
            <w:pPr>
              <w:pStyle w:val="Normalcentre"/>
            </w:pPr>
            <w:r w:rsidRPr="00607B11">
              <w:t>15.00</w:t>
            </w:r>
          </w:p>
        </w:tc>
        <w:tc>
          <w:tcPr>
            <w:tcW w:w="0" w:type="auto"/>
          </w:tcPr>
          <w:p w14:paraId="47C529AD" w14:textId="77777777" w:rsidR="004A05A9" w:rsidRPr="00607B11" w:rsidRDefault="004A05A9" w:rsidP="004A05A9">
            <w:pPr>
              <w:pStyle w:val="Normalcentre"/>
            </w:pPr>
            <w:r w:rsidRPr="00607B11">
              <w:t>15.00</w:t>
            </w:r>
          </w:p>
        </w:tc>
        <w:tc>
          <w:tcPr>
            <w:tcW w:w="0" w:type="auto"/>
          </w:tcPr>
          <w:p w14:paraId="71DCA4F1" w14:textId="77777777" w:rsidR="004A05A9" w:rsidRPr="00607B11" w:rsidRDefault="004A05A9" w:rsidP="004A05A9">
            <w:pPr>
              <w:pStyle w:val="Normalcentre"/>
            </w:pPr>
            <w:r w:rsidRPr="00607B11">
              <w:t>15.00</w:t>
            </w:r>
          </w:p>
        </w:tc>
        <w:tc>
          <w:tcPr>
            <w:tcW w:w="0" w:type="auto"/>
          </w:tcPr>
          <w:p w14:paraId="38B09C40" w14:textId="77777777" w:rsidR="004A05A9" w:rsidRPr="00607B11" w:rsidRDefault="004A05A9" w:rsidP="004A05A9">
            <w:pPr>
              <w:pStyle w:val="Normalcentre"/>
            </w:pPr>
            <w:r w:rsidRPr="00607B11">
              <w:t>15.00</w:t>
            </w:r>
          </w:p>
        </w:tc>
      </w:tr>
      <w:tr w:rsidR="004A05A9" w14:paraId="7F935B57" w14:textId="77777777" w:rsidTr="004A05A9">
        <w:tc>
          <w:tcPr>
            <w:tcW w:w="0" w:type="auto"/>
          </w:tcPr>
          <w:p w14:paraId="0ED9E3CB" w14:textId="77777777" w:rsidR="004A05A9" w:rsidRPr="00C86C35" w:rsidRDefault="004A05A9" w:rsidP="004A05A9">
            <w:pPr>
              <w:pStyle w:val="Normalcentre"/>
              <w:rPr>
                <w:rStyle w:val="StyleBold"/>
              </w:rPr>
            </w:pPr>
            <w:r w:rsidRPr="00C86C35">
              <w:rPr>
                <w:rStyle w:val="StyleBold"/>
              </w:rPr>
              <w:t>799</w:t>
            </w:r>
          </w:p>
        </w:tc>
        <w:tc>
          <w:tcPr>
            <w:tcW w:w="0" w:type="auto"/>
          </w:tcPr>
          <w:p w14:paraId="5804922D" w14:textId="77777777" w:rsidR="004A05A9" w:rsidRPr="00607B11" w:rsidRDefault="004A05A9" w:rsidP="004A05A9">
            <w:pPr>
              <w:pStyle w:val="Normalcentre"/>
            </w:pPr>
            <w:r w:rsidRPr="00607B11">
              <w:t>10.00</w:t>
            </w:r>
          </w:p>
        </w:tc>
        <w:tc>
          <w:tcPr>
            <w:tcW w:w="0" w:type="auto"/>
          </w:tcPr>
          <w:p w14:paraId="4268A15D" w14:textId="77777777" w:rsidR="004A05A9" w:rsidRPr="00607B11" w:rsidRDefault="004A05A9" w:rsidP="004A05A9">
            <w:pPr>
              <w:pStyle w:val="Normalcentre"/>
            </w:pPr>
            <w:r w:rsidRPr="00607B11">
              <w:t>16.00</w:t>
            </w:r>
          </w:p>
        </w:tc>
        <w:tc>
          <w:tcPr>
            <w:tcW w:w="0" w:type="auto"/>
          </w:tcPr>
          <w:p w14:paraId="43033E88" w14:textId="77777777" w:rsidR="004A05A9" w:rsidRPr="00607B11" w:rsidRDefault="004A05A9" w:rsidP="004A05A9">
            <w:pPr>
              <w:pStyle w:val="Normalcentre"/>
            </w:pPr>
            <w:r w:rsidRPr="00607B11">
              <w:t>16.00</w:t>
            </w:r>
          </w:p>
        </w:tc>
        <w:tc>
          <w:tcPr>
            <w:tcW w:w="0" w:type="auto"/>
          </w:tcPr>
          <w:p w14:paraId="6E82C7C3" w14:textId="77777777" w:rsidR="004A05A9" w:rsidRPr="00607B11" w:rsidRDefault="004A05A9" w:rsidP="004A05A9">
            <w:pPr>
              <w:pStyle w:val="Normalcentre"/>
            </w:pPr>
            <w:r w:rsidRPr="00607B11">
              <w:t>16.00</w:t>
            </w:r>
          </w:p>
        </w:tc>
        <w:tc>
          <w:tcPr>
            <w:tcW w:w="0" w:type="auto"/>
          </w:tcPr>
          <w:p w14:paraId="2A36744F" w14:textId="77777777" w:rsidR="004A05A9" w:rsidRPr="00607B11" w:rsidRDefault="004A05A9" w:rsidP="004A05A9">
            <w:pPr>
              <w:pStyle w:val="Normalcentre"/>
            </w:pPr>
            <w:r w:rsidRPr="00607B11">
              <w:t>16.00</w:t>
            </w:r>
          </w:p>
        </w:tc>
        <w:tc>
          <w:tcPr>
            <w:tcW w:w="0" w:type="auto"/>
          </w:tcPr>
          <w:p w14:paraId="0618C6E8" w14:textId="77777777" w:rsidR="004A05A9" w:rsidRPr="00607B11" w:rsidRDefault="004A05A9" w:rsidP="004A05A9">
            <w:pPr>
              <w:pStyle w:val="Normalcentre"/>
            </w:pPr>
            <w:r w:rsidRPr="00607B11">
              <w:t>16.00</w:t>
            </w:r>
          </w:p>
        </w:tc>
      </w:tr>
      <w:tr w:rsidR="004A05A9" w14:paraId="26AF6DB1" w14:textId="77777777" w:rsidTr="004A05A9">
        <w:tc>
          <w:tcPr>
            <w:tcW w:w="0" w:type="auto"/>
          </w:tcPr>
          <w:p w14:paraId="53240720" w14:textId="77777777" w:rsidR="004A05A9" w:rsidRPr="00C86C35" w:rsidRDefault="004A05A9" w:rsidP="004A05A9">
            <w:pPr>
              <w:pStyle w:val="Normalcentre"/>
              <w:rPr>
                <w:rStyle w:val="StyleBold"/>
              </w:rPr>
            </w:pPr>
            <w:r w:rsidRPr="00C86C35">
              <w:rPr>
                <w:rStyle w:val="StyleBold"/>
              </w:rPr>
              <w:lastRenderedPageBreak/>
              <w:t>800</w:t>
            </w:r>
          </w:p>
        </w:tc>
        <w:tc>
          <w:tcPr>
            <w:tcW w:w="0" w:type="auto"/>
          </w:tcPr>
          <w:p w14:paraId="28322D78" w14:textId="77777777" w:rsidR="004A05A9" w:rsidRPr="00607B11" w:rsidRDefault="004A05A9" w:rsidP="004A05A9">
            <w:pPr>
              <w:pStyle w:val="Normalcentre"/>
            </w:pPr>
            <w:r w:rsidRPr="00607B11">
              <w:t>10.00</w:t>
            </w:r>
          </w:p>
        </w:tc>
        <w:tc>
          <w:tcPr>
            <w:tcW w:w="0" w:type="auto"/>
          </w:tcPr>
          <w:p w14:paraId="28071C14" w14:textId="77777777" w:rsidR="004A05A9" w:rsidRPr="00607B11" w:rsidRDefault="004A05A9" w:rsidP="004A05A9">
            <w:pPr>
              <w:pStyle w:val="Normalcentre"/>
            </w:pPr>
            <w:r w:rsidRPr="00607B11">
              <w:t>16.00</w:t>
            </w:r>
          </w:p>
        </w:tc>
        <w:tc>
          <w:tcPr>
            <w:tcW w:w="0" w:type="auto"/>
          </w:tcPr>
          <w:p w14:paraId="33CCE9AF" w14:textId="77777777" w:rsidR="004A05A9" w:rsidRPr="00607B11" w:rsidRDefault="004A05A9" w:rsidP="004A05A9">
            <w:pPr>
              <w:pStyle w:val="Normalcentre"/>
            </w:pPr>
            <w:r w:rsidRPr="00607B11">
              <w:t>16.00</w:t>
            </w:r>
          </w:p>
        </w:tc>
        <w:tc>
          <w:tcPr>
            <w:tcW w:w="0" w:type="auto"/>
          </w:tcPr>
          <w:p w14:paraId="572D9DD0" w14:textId="77777777" w:rsidR="004A05A9" w:rsidRPr="00607B11" w:rsidRDefault="004A05A9" w:rsidP="004A05A9">
            <w:pPr>
              <w:pStyle w:val="Normalcentre"/>
            </w:pPr>
            <w:r w:rsidRPr="00607B11">
              <w:t>16.00</w:t>
            </w:r>
          </w:p>
        </w:tc>
        <w:tc>
          <w:tcPr>
            <w:tcW w:w="0" w:type="auto"/>
          </w:tcPr>
          <w:p w14:paraId="0C0C1A18" w14:textId="77777777" w:rsidR="004A05A9" w:rsidRPr="00607B11" w:rsidRDefault="004A05A9" w:rsidP="004A05A9">
            <w:pPr>
              <w:pStyle w:val="Normalcentre"/>
            </w:pPr>
            <w:r w:rsidRPr="00607B11">
              <w:t>16.00</w:t>
            </w:r>
          </w:p>
        </w:tc>
        <w:tc>
          <w:tcPr>
            <w:tcW w:w="0" w:type="auto"/>
          </w:tcPr>
          <w:p w14:paraId="4751C2EA" w14:textId="77777777" w:rsidR="004A05A9" w:rsidRPr="00607B11" w:rsidRDefault="004A05A9" w:rsidP="004A05A9">
            <w:pPr>
              <w:pStyle w:val="Normalcentre"/>
            </w:pPr>
            <w:r w:rsidRPr="00607B11">
              <w:t>16.00</w:t>
            </w:r>
          </w:p>
        </w:tc>
      </w:tr>
      <w:tr w:rsidR="004A05A9" w14:paraId="453D2308" w14:textId="77777777" w:rsidTr="004A05A9">
        <w:tc>
          <w:tcPr>
            <w:tcW w:w="0" w:type="auto"/>
          </w:tcPr>
          <w:p w14:paraId="330FDB3F" w14:textId="77777777" w:rsidR="004A05A9" w:rsidRPr="00C86C35" w:rsidRDefault="004A05A9" w:rsidP="004A05A9">
            <w:pPr>
              <w:pStyle w:val="Normalcentre"/>
              <w:rPr>
                <w:rStyle w:val="StyleBold"/>
              </w:rPr>
            </w:pPr>
            <w:r w:rsidRPr="00C86C35">
              <w:rPr>
                <w:rStyle w:val="StyleBold"/>
              </w:rPr>
              <w:t>827</w:t>
            </w:r>
          </w:p>
        </w:tc>
        <w:tc>
          <w:tcPr>
            <w:tcW w:w="0" w:type="auto"/>
          </w:tcPr>
          <w:p w14:paraId="025ABF5B" w14:textId="77777777" w:rsidR="004A05A9" w:rsidRPr="00607B11" w:rsidRDefault="004A05A9" w:rsidP="004A05A9">
            <w:pPr>
              <w:pStyle w:val="Normalcentre"/>
            </w:pPr>
            <w:r w:rsidRPr="00607B11">
              <w:t>8.00</w:t>
            </w:r>
          </w:p>
        </w:tc>
        <w:tc>
          <w:tcPr>
            <w:tcW w:w="0" w:type="auto"/>
          </w:tcPr>
          <w:p w14:paraId="6E6BB3C3" w14:textId="77777777" w:rsidR="004A05A9" w:rsidRPr="00607B11" w:rsidRDefault="004A05A9" w:rsidP="004A05A9">
            <w:pPr>
              <w:pStyle w:val="Normalcentre"/>
            </w:pPr>
            <w:r w:rsidRPr="00607B11">
              <w:t>15.00</w:t>
            </w:r>
          </w:p>
        </w:tc>
        <w:tc>
          <w:tcPr>
            <w:tcW w:w="0" w:type="auto"/>
          </w:tcPr>
          <w:p w14:paraId="34DC3867" w14:textId="77777777" w:rsidR="004A05A9" w:rsidRPr="00607B11" w:rsidRDefault="004A05A9" w:rsidP="004A05A9">
            <w:pPr>
              <w:pStyle w:val="Normalcentre"/>
            </w:pPr>
            <w:r w:rsidRPr="00607B11">
              <w:t>17.00</w:t>
            </w:r>
          </w:p>
        </w:tc>
        <w:tc>
          <w:tcPr>
            <w:tcW w:w="0" w:type="auto"/>
          </w:tcPr>
          <w:p w14:paraId="7F6C9BDC" w14:textId="77777777" w:rsidR="004A05A9" w:rsidRPr="00607B11" w:rsidRDefault="004A05A9" w:rsidP="004A05A9">
            <w:pPr>
              <w:pStyle w:val="Normalcentre"/>
            </w:pPr>
            <w:r w:rsidRPr="00607B11">
              <w:t>17.00</w:t>
            </w:r>
          </w:p>
        </w:tc>
        <w:tc>
          <w:tcPr>
            <w:tcW w:w="0" w:type="auto"/>
          </w:tcPr>
          <w:p w14:paraId="04A43BF7" w14:textId="77777777" w:rsidR="004A05A9" w:rsidRPr="00607B11" w:rsidRDefault="004A05A9" w:rsidP="004A05A9">
            <w:pPr>
              <w:pStyle w:val="Normalcentre"/>
            </w:pPr>
            <w:r w:rsidRPr="00607B11">
              <w:t>17.00</w:t>
            </w:r>
          </w:p>
        </w:tc>
        <w:tc>
          <w:tcPr>
            <w:tcW w:w="0" w:type="auto"/>
          </w:tcPr>
          <w:p w14:paraId="2B9D1BB8" w14:textId="77777777" w:rsidR="004A05A9" w:rsidRPr="00607B11" w:rsidRDefault="004A05A9" w:rsidP="004A05A9">
            <w:pPr>
              <w:pStyle w:val="Normalcentre"/>
            </w:pPr>
            <w:r w:rsidRPr="00607B11">
              <w:t>17.00</w:t>
            </w:r>
          </w:p>
        </w:tc>
      </w:tr>
      <w:tr w:rsidR="004A05A9" w14:paraId="33A30BE4" w14:textId="77777777" w:rsidTr="004A05A9">
        <w:tc>
          <w:tcPr>
            <w:tcW w:w="0" w:type="auto"/>
          </w:tcPr>
          <w:p w14:paraId="5575C4CB" w14:textId="77777777" w:rsidR="004A05A9" w:rsidRPr="00C86C35" w:rsidRDefault="004A05A9" w:rsidP="004A05A9">
            <w:pPr>
              <w:pStyle w:val="Normalcentre"/>
              <w:rPr>
                <w:rStyle w:val="StyleBold"/>
              </w:rPr>
            </w:pPr>
            <w:r w:rsidRPr="00C86C35">
              <w:rPr>
                <w:rStyle w:val="StyleBold"/>
              </w:rPr>
              <w:t>828</w:t>
            </w:r>
          </w:p>
        </w:tc>
        <w:tc>
          <w:tcPr>
            <w:tcW w:w="0" w:type="auto"/>
          </w:tcPr>
          <w:p w14:paraId="220B8640" w14:textId="77777777" w:rsidR="004A05A9" w:rsidRPr="00607B11" w:rsidRDefault="004A05A9" w:rsidP="004A05A9">
            <w:pPr>
              <w:pStyle w:val="Normalcentre"/>
            </w:pPr>
            <w:r w:rsidRPr="00607B11">
              <w:t>8.00</w:t>
            </w:r>
          </w:p>
        </w:tc>
        <w:tc>
          <w:tcPr>
            <w:tcW w:w="0" w:type="auto"/>
          </w:tcPr>
          <w:p w14:paraId="2F2A0B4F" w14:textId="77777777" w:rsidR="004A05A9" w:rsidRPr="00607B11" w:rsidRDefault="004A05A9" w:rsidP="004A05A9">
            <w:pPr>
              <w:pStyle w:val="Normalcentre"/>
            </w:pPr>
            <w:r w:rsidRPr="00607B11">
              <w:t>14.00</w:t>
            </w:r>
          </w:p>
        </w:tc>
        <w:tc>
          <w:tcPr>
            <w:tcW w:w="0" w:type="auto"/>
          </w:tcPr>
          <w:p w14:paraId="7B00A92B" w14:textId="77777777" w:rsidR="004A05A9" w:rsidRPr="00607B11" w:rsidRDefault="004A05A9" w:rsidP="004A05A9">
            <w:pPr>
              <w:pStyle w:val="Normalcentre"/>
            </w:pPr>
            <w:r w:rsidRPr="00607B11">
              <w:t>17.00</w:t>
            </w:r>
          </w:p>
        </w:tc>
        <w:tc>
          <w:tcPr>
            <w:tcW w:w="0" w:type="auto"/>
          </w:tcPr>
          <w:p w14:paraId="6366BDCC" w14:textId="77777777" w:rsidR="004A05A9" w:rsidRPr="00607B11" w:rsidRDefault="004A05A9" w:rsidP="004A05A9">
            <w:pPr>
              <w:pStyle w:val="Normalcentre"/>
            </w:pPr>
            <w:r w:rsidRPr="00607B11">
              <w:t>17.00</w:t>
            </w:r>
          </w:p>
        </w:tc>
        <w:tc>
          <w:tcPr>
            <w:tcW w:w="0" w:type="auto"/>
          </w:tcPr>
          <w:p w14:paraId="778C1997" w14:textId="77777777" w:rsidR="004A05A9" w:rsidRPr="00607B11" w:rsidRDefault="004A05A9" w:rsidP="004A05A9">
            <w:pPr>
              <w:pStyle w:val="Normalcentre"/>
            </w:pPr>
            <w:r w:rsidRPr="00607B11">
              <w:t>17.00</w:t>
            </w:r>
          </w:p>
        </w:tc>
        <w:tc>
          <w:tcPr>
            <w:tcW w:w="0" w:type="auto"/>
          </w:tcPr>
          <w:p w14:paraId="54BEB7EE" w14:textId="77777777" w:rsidR="004A05A9" w:rsidRPr="00607B11" w:rsidRDefault="004A05A9" w:rsidP="004A05A9">
            <w:pPr>
              <w:pStyle w:val="Normalcentre"/>
            </w:pPr>
            <w:r w:rsidRPr="00607B11">
              <w:t>17.00</w:t>
            </w:r>
          </w:p>
        </w:tc>
      </w:tr>
      <w:tr w:rsidR="004A05A9" w14:paraId="5D41CD9C" w14:textId="77777777" w:rsidTr="004A05A9">
        <w:tc>
          <w:tcPr>
            <w:tcW w:w="0" w:type="auto"/>
          </w:tcPr>
          <w:p w14:paraId="110BE8EC" w14:textId="77777777" w:rsidR="004A05A9" w:rsidRPr="00C86C35" w:rsidRDefault="004A05A9" w:rsidP="004A05A9">
            <w:pPr>
              <w:pStyle w:val="Normalcentre"/>
              <w:rPr>
                <w:rStyle w:val="StyleBold"/>
              </w:rPr>
            </w:pPr>
            <w:r w:rsidRPr="00C86C35">
              <w:rPr>
                <w:rStyle w:val="StyleBold"/>
              </w:rPr>
              <w:t>855</w:t>
            </w:r>
          </w:p>
        </w:tc>
        <w:tc>
          <w:tcPr>
            <w:tcW w:w="0" w:type="auto"/>
          </w:tcPr>
          <w:p w14:paraId="10F356F7" w14:textId="77777777" w:rsidR="004A05A9" w:rsidRPr="00607B11" w:rsidRDefault="004A05A9" w:rsidP="004A05A9">
            <w:pPr>
              <w:pStyle w:val="Normalcentre"/>
            </w:pPr>
            <w:r w:rsidRPr="00607B11">
              <w:t>6.00</w:t>
            </w:r>
          </w:p>
        </w:tc>
        <w:tc>
          <w:tcPr>
            <w:tcW w:w="0" w:type="auto"/>
          </w:tcPr>
          <w:p w14:paraId="625C022B" w14:textId="77777777" w:rsidR="004A05A9" w:rsidRPr="00607B11" w:rsidRDefault="004A05A9" w:rsidP="004A05A9">
            <w:pPr>
              <w:pStyle w:val="Normalcentre"/>
            </w:pPr>
            <w:r w:rsidRPr="00607B11">
              <w:t>12.00</w:t>
            </w:r>
          </w:p>
        </w:tc>
        <w:tc>
          <w:tcPr>
            <w:tcW w:w="0" w:type="auto"/>
          </w:tcPr>
          <w:p w14:paraId="7ECC0D8D" w14:textId="77777777" w:rsidR="004A05A9" w:rsidRPr="00607B11" w:rsidRDefault="004A05A9" w:rsidP="004A05A9">
            <w:pPr>
              <w:pStyle w:val="Normalcentre"/>
            </w:pPr>
            <w:r w:rsidRPr="00607B11">
              <w:t>17.00</w:t>
            </w:r>
          </w:p>
        </w:tc>
        <w:tc>
          <w:tcPr>
            <w:tcW w:w="0" w:type="auto"/>
          </w:tcPr>
          <w:p w14:paraId="7530C392" w14:textId="77777777" w:rsidR="004A05A9" w:rsidRPr="00607B11" w:rsidRDefault="004A05A9" w:rsidP="004A05A9">
            <w:pPr>
              <w:pStyle w:val="Normalcentre"/>
            </w:pPr>
            <w:r w:rsidRPr="00607B11">
              <w:t>17.00</w:t>
            </w:r>
          </w:p>
        </w:tc>
        <w:tc>
          <w:tcPr>
            <w:tcW w:w="0" w:type="auto"/>
          </w:tcPr>
          <w:p w14:paraId="6ACBA0DD" w14:textId="77777777" w:rsidR="004A05A9" w:rsidRPr="00607B11" w:rsidRDefault="004A05A9" w:rsidP="004A05A9">
            <w:pPr>
              <w:pStyle w:val="Normalcentre"/>
            </w:pPr>
            <w:r w:rsidRPr="00607B11">
              <w:t>17.00</w:t>
            </w:r>
          </w:p>
        </w:tc>
        <w:tc>
          <w:tcPr>
            <w:tcW w:w="0" w:type="auto"/>
          </w:tcPr>
          <w:p w14:paraId="20E71C9F" w14:textId="77777777" w:rsidR="004A05A9" w:rsidRPr="00607B11" w:rsidRDefault="004A05A9" w:rsidP="004A05A9">
            <w:pPr>
              <w:pStyle w:val="Normalcentre"/>
            </w:pPr>
            <w:r w:rsidRPr="00607B11">
              <w:t>17.00</w:t>
            </w:r>
          </w:p>
        </w:tc>
      </w:tr>
      <w:tr w:rsidR="004A05A9" w14:paraId="3688EEA0" w14:textId="77777777" w:rsidTr="004A05A9">
        <w:tc>
          <w:tcPr>
            <w:tcW w:w="0" w:type="auto"/>
          </w:tcPr>
          <w:p w14:paraId="4079CF4F" w14:textId="77777777" w:rsidR="004A05A9" w:rsidRPr="00C86C35" w:rsidRDefault="004A05A9" w:rsidP="004A05A9">
            <w:pPr>
              <w:pStyle w:val="Normalcentre"/>
              <w:rPr>
                <w:rStyle w:val="StyleBold"/>
              </w:rPr>
            </w:pPr>
            <w:r w:rsidRPr="00C86C35">
              <w:rPr>
                <w:rStyle w:val="StyleBold"/>
              </w:rPr>
              <w:t>856</w:t>
            </w:r>
          </w:p>
        </w:tc>
        <w:tc>
          <w:tcPr>
            <w:tcW w:w="0" w:type="auto"/>
          </w:tcPr>
          <w:p w14:paraId="1C12EA49" w14:textId="77777777" w:rsidR="004A05A9" w:rsidRPr="00607B11" w:rsidRDefault="004A05A9" w:rsidP="004A05A9">
            <w:pPr>
              <w:pStyle w:val="Normalcentre"/>
            </w:pPr>
            <w:r w:rsidRPr="00607B11">
              <w:t>5.00</w:t>
            </w:r>
          </w:p>
        </w:tc>
        <w:tc>
          <w:tcPr>
            <w:tcW w:w="0" w:type="auto"/>
          </w:tcPr>
          <w:p w14:paraId="1CB2AB2B" w14:textId="77777777" w:rsidR="004A05A9" w:rsidRPr="00607B11" w:rsidRDefault="004A05A9" w:rsidP="004A05A9">
            <w:pPr>
              <w:pStyle w:val="Normalcentre"/>
            </w:pPr>
            <w:r w:rsidRPr="00607B11">
              <w:t>12.00</w:t>
            </w:r>
          </w:p>
        </w:tc>
        <w:tc>
          <w:tcPr>
            <w:tcW w:w="0" w:type="auto"/>
          </w:tcPr>
          <w:p w14:paraId="0D5D5063" w14:textId="77777777" w:rsidR="004A05A9" w:rsidRPr="00607B11" w:rsidRDefault="004A05A9" w:rsidP="004A05A9">
            <w:pPr>
              <w:pStyle w:val="Normalcentre"/>
            </w:pPr>
            <w:r w:rsidRPr="00607B11">
              <w:t>17.00</w:t>
            </w:r>
          </w:p>
        </w:tc>
        <w:tc>
          <w:tcPr>
            <w:tcW w:w="0" w:type="auto"/>
          </w:tcPr>
          <w:p w14:paraId="4FE1AF8B" w14:textId="77777777" w:rsidR="004A05A9" w:rsidRPr="00607B11" w:rsidRDefault="004A05A9" w:rsidP="004A05A9">
            <w:pPr>
              <w:pStyle w:val="Normalcentre"/>
            </w:pPr>
            <w:r w:rsidRPr="00607B11">
              <w:t>17.00</w:t>
            </w:r>
          </w:p>
        </w:tc>
        <w:tc>
          <w:tcPr>
            <w:tcW w:w="0" w:type="auto"/>
          </w:tcPr>
          <w:p w14:paraId="20184F93" w14:textId="77777777" w:rsidR="004A05A9" w:rsidRPr="00607B11" w:rsidRDefault="004A05A9" w:rsidP="004A05A9">
            <w:pPr>
              <w:pStyle w:val="Normalcentre"/>
            </w:pPr>
            <w:r w:rsidRPr="00607B11">
              <w:t>17.00</w:t>
            </w:r>
          </w:p>
        </w:tc>
        <w:tc>
          <w:tcPr>
            <w:tcW w:w="0" w:type="auto"/>
          </w:tcPr>
          <w:p w14:paraId="5FB17957" w14:textId="77777777" w:rsidR="004A05A9" w:rsidRPr="00607B11" w:rsidRDefault="004A05A9" w:rsidP="004A05A9">
            <w:pPr>
              <w:pStyle w:val="Normalcentre"/>
            </w:pPr>
            <w:r w:rsidRPr="00607B11">
              <w:t>17.00</w:t>
            </w:r>
          </w:p>
        </w:tc>
      </w:tr>
      <w:tr w:rsidR="004A05A9" w14:paraId="69C6C846" w14:textId="77777777" w:rsidTr="004A05A9">
        <w:tc>
          <w:tcPr>
            <w:tcW w:w="0" w:type="auto"/>
          </w:tcPr>
          <w:p w14:paraId="3E3738CE" w14:textId="77777777" w:rsidR="004A05A9" w:rsidRPr="00C86C35" w:rsidRDefault="004A05A9" w:rsidP="004A05A9">
            <w:pPr>
              <w:pStyle w:val="Normalcentre"/>
              <w:rPr>
                <w:rStyle w:val="StyleBold"/>
              </w:rPr>
            </w:pPr>
            <w:r w:rsidRPr="00C86C35">
              <w:rPr>
                <w:rStyle w:val="StyleBold"/>
              </w:rPr>
              <w:t>883</w:t>
            </w:r>
          </w:p>
        </w:tc>
        <w:tc>
          <w:tcPr>
            <w:tcW w:w="0" w:type="auto"/>
          </w:tcPr>
          <w:p w14:paraId="678B1804" w14:textId="77777777" w:rsidR="004A05A9" w:rsidRPr="00607B11" w:rsidRDefault="004A05A9" w:rsidP="004A05A9">
            <w:pPr>
              <w:pStyle w:val="Normalcentre"/>
            </w:pPr>
            <w:r w:rsidRPr="00607B11">
              <w:t>3.00</w:t>
            </w:r>
          </w:p>
        </w:tc>
        <w:tc>
          <w:tcPr>
            <w:tcW w:w="0" w:type="auto"/>
          </w:tcPr>
          <w:p w14:paraId="5E2541D8" w14:textId="77777777" w:rsidR="004A05A9" w:rsidRPr="00607B11" w:rsidRDefault="004A05A9" w:rsidP="004A05A9">
            <w:pPr>
              <w:pStyle w:val="Normalcentre"/>
            </w:pPr>
            <w:r w:rsidRPr="00607B11">
              <w:t>10.00</w:t>
            </w:r>
          </w:p>
        </w:tc>
        <w:tc>
          <w:tcPr>
            <w:tcW w:w="0" w:type="auto"/>
          </w:tcPr>
          <w:p w14:paraId="565BE6FD" w14:textId="77777777" w:rsidR="004A05A9" w:rsidRPr="00607B11" w:rsidRDefault="004A05A9" w:rsidP="004A05A9">
            <w:pPr>
              <w:pStyle w:val="Normalcentre"/>
            </w:pPr>
            <w:r w:rsidRPr="00607B11">
              <w:t>17.00</w:t>
            </w:r>
          </w:p>
        </w:tc>
        <w:tc>
          <w:tcPr>
            <w:tcW w:w="0" w:type="auto"/>
          </w:tcPr>
          <w:p w14:paraId="1EB96ADA" w14:textId="77777777" w:rsidR="004A05A9" w:rsidRPr="00607B11" w:rsidRDefault="004A05A9" w:rsidP="004A05A9">
            <w:pPr>
              <w:pStyle w:val="Normalcentre"/>
            </w:pPr>
            <w:r w:rsidRPr="00607B11">
              <w:t>18.00</w:t>
            </w:r>
          </w:p>
        </w:tc>
        <w:tc>
          <w:tcPr>
            <w:tcW w:w="0" w:type="auto"/>
          </w:tcPr>
          <w:p w14:paraId="4A44F919" w14:textId="77777777" w:rsidR="004A05A9" w:rsidRPr="00607B11" w:rsidRDefault="004A05A9" w:rsidP="004A05A9">
            <w:pPr>
              <w:pStyle w:val="Normalcentre"/>
            </w:pPr>
            <w:r w:rsidRPr="00607B11">
              <w:t>18.00</w:t>
            </w:r>
          </w:p>
        </w:tc>
        <w:tc>
          <w:tcPr>
            <w:tcW w:w="0" w:type="auto"/>
          </w:tcPr>
          <w:p w14:paraId="53150DFF" w14:textId="77777777" w:rsidR="004A05A9" w:rsidRPr="00607B11" w:rsidRDefault="004A05A9" w:rsidP="004A05A9">
            <w:pPr>
              <w:pStyle w:val="Normalcentre"/>
            </w:pPr>
            <w:r w:rsidRPr="00607B11">
              <w:t>18.00</w:t>
            </w:r>
          </w:p>
        </w:tc>
      </w:tr>
      <w:tr w:rsidR="004A05A9" w14:paraId="79AA0D62" w14:textId="77777777" w:rsidTr="004A05A9">
        <w:tc>
          <w:tcPr>
            <w:tcW w:w="0" w:type="auto"/>
          </w:tcPr>
          <w:p w14:paraId="09FE2111" w14:textId="77777777" w:rsidR="004A05A9" w:rsidRPr="00C86C35" w:rsidRDefault="004A05A9" w:rsidP="004A05A9">
            <w:pPr>
              <w:pStyle w:val="Normalcentre"/>
              <w:rPr>
                <w:rStyle w:val="StyleBold"/>
              </w:rPr>
            </w:pPr>
            <w:r w:rsidRPr="00C86C35">
              <w:rPr>
                <w:rStyle w:val="StyleBold"/>
              </w:rPr>
              <w:t>884</w:t>
            </w:r>
          </w:p>
        </w:tc>
        <w:tc>
          <w:tcPr>
            <w:tcW w:w="0" w:type="auto"/>
          </w:tcPr>
          <w:p w14:paraId="75473169" w14:textId="77777777" w:rsidR="004A05A9" w:rsidRPr="00607B11" w:rsidRDefault="004A05A9" w:rsidP="004A05A9">
            <w:pPr>
              <w:pStyle w:val="Normalcentre"/>
            </w:pPr>
            <w:r w:rsidRPr="00607B11">
              <w:t>3.00</w:t>
            </w:r>
          </w:p>
        </w:tc>
        <w:tc>
          <w:tcPr>
            <w:tcW w:w="0" w:type="auto"/>
          </w:tcPr>
          <w:p w14:paraId="473F77BD" w14:textId="77777777" w:rsidR="004A05A9" w:rsidRPr="00607B11" w:rsidRDefault="004A05A9" w:rsidP="004A05A9">
            <w:pPr>
              <w:pStyle w:val="Normalcentre"/>
            </w:pPr>
            <w:r w:rsidRPr="00607B11">
              <w:t>10.00</w:t>
            </w:r>
          </w:p>
        </w:tc>
        <w:tc>
          <w:tcPr>
            <w:tcW w:w="0" w:type="auto"/>
          </w:tcPr>
          <w:p w14:paraId="68E16B65" w14:textId="77777777" w:rsidR="004A05A9" w:rsidRPr="00607B11" w:rsidRDefault="004A05A9" w:rsidP="004A05A9">
            <w:pPr>
              <w:pStyle w:val="Normalcentre"/>
            </w:pPr>
            <w:r w:rsidRPr="00607B11">
              <w:t>17.00</w:t>
            </w:r>
          </w:p>
        </w:tc>
        <w:tc>
          <w:tcPr>
            <w:tcW w:w="0" w:type="auto"/>
          </w:tcPr>
          <w:p w14:paraId="2AE1E473" w14:textId="77777777" w:rsidR="004A05A9" w:rsidRPr="00607B11" w:rsidRDefault="004A05A9" w:rsidP="004A05A9">
            <w:pPr>
              <w:pStyle w:val="Normalcentre"/>
            </w:pPr>
            <w:r w:rsidRPr="00607B11">
              <w:t>18.00</w:t>
            </w:r>
          </w:p>
        </w:tc>
        <w:tc>
          <w:tcPr>
            <w:tcW w:w="0" w:type="auto"/>
          </w:tcPr>
          <w:p w14:paraId="3705D2B0" w14:textId="77777777" w:rsidR="004A05A9" w:rsidRPr="00607B11" w:rsidRDefault="004A05A9" w:rsidP="004A05A9">
            <w:pPr>
              <w:pStyle w:val="Normalcentre"/>
            </w:pPr>
            <w:r w:rsidRPr="00607B11">
              <w:t>18.00</w:t>
            </w:r>
          </w:p>
        </w:tc>
        <w:tc>
          <w:tcPr>
            <w:tcW w:w="0" w:type="auto"/>
          </w:tcPr>
          <w:p w14:paraId="75708BA4" w14:textId="77777777" w:rsidR="004A05A9" w:rsidRPr="00607B11" w:rsidRDefault="004A05A9" w:rsidP="004A05A9">
            <w:pPr>
              <w:pStyle w:val="Normalcentre"/>
            </w:pPr>
            <w:r w:rsidRPr="00607B11">
              <w:t>18.00</w:t>
            </w:r>
          </w:p>
        </w:tc>
      </w:tr>
      <w:tr w:rsidR="004A05A9" w14:paraId="0EF7D9F0" w14:textId="77777777" w:rsidTr="004A05A9">
        <w:tc>
          <w:tcPr>
            <w:tcW w:w="0" w:type="auto"/>
          </w:tcPr>
          <w:p w14:paraId="0BD05DB8" w14:textId="77777777" w:rsidR="004A05A9" w:rsidRPr="00C86C35" w:rsidRDefault="004A05A9" w:rsidP="004A05A9">
            <w:pPr>
              <w:pStyle w:val="Normalcentre"/>
              <w:rPr>
                <w:rStyle w:val="StyleBold"/>
              </w:rPr>
            </w:pPr>
            <w:r w:rsidRPr="00C86C35">
              <w:rPr>
                <w:rStyle w:val="StyleBold"/>
              </w:rPr>
              <w:t>911</w:t>
            </w:r>
          </w:p>
        </w:tc>
        <w:tc>
          <w:tcPr>
            <w:tcW w:w="0" w:type="auto"/>
          </w:tcPr>
          <w:p w14:paraId="53A80BB9" w14:textId="77777777" w:rsidR="004A05A9" w:rsidRPr="00607B11" w:rsidRDefault="004A05A9" w:rsidP="004A05A9">
            <w:pPr>
              <w:pStyle w:val="Normalcentre"/>
            </w:pPr>
            <w:r w:rsidRPr="00607B11">
              <w:t>1.00</w:t>
            </w:r>
          </w:p>
        </w:tc>
        <w:tc>
          <w:tcPr>
            <w:tcW w:w="0" w:type="auto"/>
          </w:tcPr>
          <w:p w14:paraId="70D694AA" w14:textId="77777777" w:rsidR="004A05A9" w:rsidRPr="00607B11" w:rsidRDefault="004A05A9" w:rsidP="004A05A9">
            <w:pPr>
              <w:pStyle w:val="Normalcentre"/>
            </w:pPr>
            <w:r w:rsidRPr="00607B11">
              <w:t>8.00</w:t>
            </w:r>
          </w:p>
        </w:tc>
        <w:tc>
          <w:tcPr>
            <w:tcW w:w="0" w:type="auto"/>
          </w:tcPr>
          <w:p w14:paraId="73124381" w14:textId="77777777" w:rsidR="004A05A9" w:rsidRPr="00607B11" w:rsidRDefault="004A05A9" w:rsidP="004A05A9">
            <w:pPr>
              <w:pStyle w:val="Normalcentre"/>
            </w:pPr>
            <w:r w:rsidRPr="00607B11">
              <w:t>15.00</w:t>
            </w:r>
          </w:p>
        </w:tc>
        <w:tc>
          <w:tcPr>
            <w:tcW w:w="0" w:type="auto"/>
          </w:tcPr>
          <w:p w14:paraId="1EB48E8C" w14:textId="77777777" w:rsidR="004A05A9" w:rsidRPr="00607B11" w:rsidRDefault="004A05A9" w:rsidP="004A05A9">
            <w:pPr>
              <w:pStyle w:val="Normalcentre"/>
            </w:pPr>
            <w:r w:rsidRPr="00607B11">
              <w:t>18.00</w:t>
            </w:r>
          </w:p>
        </w:tc>
        <w:tc>
          <w:tcPr>
            <w:tcW w:w="0" w:type="auto"/>
          </w:tcPr>
          <w:p w14:paraId="0FCD4CE1" w14:textId="77777777" w:rsidR="004A05A9" w:rsidRPr="00607B11" w:rsidRDefault="004A05A9" w:rsidP="004A05A9">
            <w:pPr>
              <w:pStyle w:val="Normalcentre"/>
            </w:pPr>
            <w:r w:rsidRPr="00607B11">
              <w:t>18.00</w:t>
            </w:r>
          </w:p>
        </w:tc>
        <w:tc>
          <w:tcPr>
            <w:tcW w:w="0" w:type="auto"/>
          </w:tcPr>
          <w:p w14:paraId="520B1A2C" w14:textId="77777777" w:rsidR="004A05A9" w:rsidRPr="00607B11" w:rsidRDefault="004A05A9" w:rsidP="004A05A9">
            <w:pPr>
              <w:pStyle w:val="Normalcentre"/>
            </w:pPr>
            <w:r w:rsidRPr="00607B11">
              <w:t>18.00</w:t>
            </w:r>
          </w:p>
        </w:tc>
      </w:tr>
      <w:tr w:rsidR="004A05A9" w14:paraId="319F96D0" w14:textId="77777777" w:rsidTr="004A05A9">
        <w:tc>
          <w:tcPr>
            <w:tcW w:w="0" w:type="auto"/>
          </w:tcPr>
          <w:p w14:paraId="55707865" w14:textId="77777777" w:rsidR="004A05A9" w:rsidRPr="00C86C35" w:rsidRDefault="004A05A9" w:rsidP="004A05A9">
            <w:pPr>
              <w:pStyle w:val="Normalcentre"/>
              <w:rPr>
                <w:rStyle w:val="StyleBold"/>
              </w:rPr>
            </w:pPr>
            <w:r w:rsidRPr="00C86C35">
              <w:rPr>
                <w:rStyle w:val="StyleBold"/>
              </w:rPr>
              <w:t>912</w:t>
            </w:r>
          </w:p>
        </w:tc>
        <w:tc>
          <w:tcPr>
            <w:tcW w:w="0" w:type="auto"/>
          </w:tcPr>
          <w:p w14:paraId="56C79AF9" w14:textId="77777777" w:rsidR="004A05A9" w:rsidRPr="00607B11" w:rsidRDefault="004A05A9" w:rsidP="004A05A9">
            <w:pPr>
              <w:pStyle w:val="Normalcentre"/>
            </w:pPr>
            <w:r w:rsidRPr="00607B11">
              <w:t>1.00</w:t>
            </w:r>
          </w:p>
        </w:tc>
        <w:tc>
          <w:tcPr>
            <w:tcW w:w="0" w:type="auto"/>
          </w:tcPr>
          <w:p w14:paraId="42912BF5" w14:textId="77777777" w:rsidR="004A05A9" w:rsidRPr="00607B11" w:rsidRDefault="004A05A9" w:rsidP="004A05A9">
            <w:pPr>
              <w:pStyle w:val="Normalcentre"/>
            </w:pPr>
            <w:r w:rsidRPr="00607B11">
              <w:t>8.00</w:t>
            </w:r>
          </w:p>
        </w:tc>
        <w:tc>
          <w:tcPr>
            <w:tcW w:w="0" w:type="auto"/>
          </w:tcPr>
          <w:p w14:paraId="56502640" w14:textId="77777777" w:rsidR="004A05A9" w:rsidRPr="00607B11" w:rsidRDefault="004A05A9" w:rsidP="004A05A9">
            <w:pPr>
              <w:pStyle w:val="Normalcentre"/>
            </w:pPr>
            <w:r w:rsidRPr="00607B11">
              <w:t>15.00</w:t>
            </w:r>
          </w:p>
        </w:tc>
        <w:tc>
          <w:tcPr>
            <w:tcW w:w="0" w:type="auto"/>
          </w:tcPr>
          <w:p w14:paraId="5BD853B1" w14:textId="77777777" w:rsidR="004A05A9" w:rsidRPr="00607B11" w:rsidRDefault="004A05A9" w:rsidP="004A05A9">
            <w:pPr>
              <w:pStyle w:val="Normalcentre"/>
            </w:pPr>
            <w:r w:rsidRPr="00607B11">
              <w:t>18.00</w:t>
            </w:r>
          </w:p>
        </w:tc>
        <w:tc>
          <w:tcPr>
            <w:tcW w:w="0" w:type="auto"/>
          </w:tcPr>
          <w:p w14:paraId="150FA377" w14:textId="77777777" w:rsidR="004A05A9" w:rsidRPr="00607B11" w:rsidRDefault="004A05A9" w:rsidP="004A05A9">
            <w:pPr>
              <w:pStyle w:val="Normalcentre"/>
            </w:pPr>
            <w:r w:rsidRPr="00607B11">
              <w:t>18.00</w:t>
            </w:r>
          </w:p>
        </w:tc>
        <w:tc>
          <w:tcPr>
            <w:tcW w:w="0" w:type="auto"/>
          </w:tcPr>
          <w:p w14:paraId="13FED0DE" w14:textId="77777777" w:rsidR="004A05A9" w:rsidRPr="00607B11" w:rsidRDefault="004A05A9" w:rsidP="004A05A9">
            <w:pPr>
              <w:pStyle w:val="Normalcentre"/>
            </w:pPr>
            <w:r w:rsidRPr="00607B11">
              <w:t>18.00</w:t>
            </w:r>
          </w:p>
        </w:tc>
      </w:tr>
      <w:tr w:rsidR="004A05A9" w14:paraId="750724B4" w14:textId="77777777" w:rsidTr="004A05A9">
        <w:tc>
          <w:tcPr>
            <w:tcW w:w="0" w:type="auto"/>
          </w:tcPr>
          <w:p w14:paraId="52696BF3" w14:textId="77777777" w:rsidR="004A05A9" w:rsidRPr="00C86C35" w:rsidRDefault="004A05A9" w:rsidP="004A05A9">
            <w:pPr>
              <w:pStyle w:val="Normalcentre"/>
              <w:rPr>
                <w:rStyle w:val="StyleBold"/>
              </w:rPr>
            </w:pPr>
            <w:r w:rsidRPr="00C86C35">
              <w:rPr>
                <w:rStyle w:val="StyleBold"/>
              </w:rPr>
              <w:t>939</w:t>
            </w:r>
          </w:p>
        </w:tc>
        <w:tc>
          <w:tcPr>
            <w:tcW w:w="0" w:type="auto"/>
          </w:tcPr>
          <w:p w14:paraId="315F2092" w14:textId="77777777" w:rsidR="004A05A9" w:rsidRPr="00607B11" w:rsidRDefault="004A05A9" w:rsidP="004A05A9">
            <w:pPr>
              <w:pStyle w:val="Normalcentre"/>
            </w:pPr>
            <w:r w:rsidRPr="00607B11">
              <w:t>0.00</w:t>
            </w:r>
          </w:p>
        </w:tc>
        <w:tc>
          <w:tcPr>
            <w:tcW w:w="0" w:type="auto"/>
          </w:tcPr>
          <w:p w14:paraId="29714BF8" w14:textId="77777777" w:rsidR="004A05A9" w:rsidRPr="00607B11" w:rsidRDefault="004A05A9" w:rsidP="004A05A9">
            <w:pPr>
              <w:pStyle w:val="Normalcentre"/>
            </w:pPr>
            <w:r w:rsidRPr="00607B11">
              <w:t>6.00</w:t>
            </w:r>
          </w:p>
        </w:tc>
        <w:tc>
          <w:tcPr>
            <w:tcW w:w="0" w:type="auto"/>
          </w:tcPr>
          <w:p w14:paraId="7A7C3525" w14:textId="77777777" w:rsidR="004A05A9" w:rsidRPr="00607B11" w:rsidRDefault="004A05A9" w:rsidP="004A05A9">
            <w:pPr>
              <w:pStyle w:val="Normalcentre"/>
            </w:pPr>
            <w:r w:rsidRPr="00607B11">
              <w:t>12.00</w:t>
            </w:r>
          </w:p>
        </w:tc>
        <w:tc>
          <w:tcPr>
            <w:tcW w:w="0" w:type="auto"/>
          </w:tcPr>
          <w:p w14:paraId="0A0FB44C" w14:textId="77777777" w:rsidR="004A05A9" w:rsidRPr="00607B11" w:rsidRDefault="004A05A9" w:rsidP="004A05A9">
            <w:pPr>
              <w:pStyle w:val="Normalcentre"/>
            </w:pPr>
            <w:r w:rsidRPr="00607B11">
              <w:t>19.00</w:t>
            </w:r>
          </w:p>
        </w:tc>
        <w:tc>
          <w:tcPr>
            <w:tcW w:w="0" w:type="auto"/>
          </w:tcPr>
          <w:p w14:paraId="178471CC" w14:textId="77777777" w:rsidR="004A05A9" w:rsidRPr="00607B11" w:rsidRDefault="004A05A9" w:rsidP="004A05A9">
            <w:pPr>
              <w:pStyle w:val="Normalcentre"/>
            </w:pPr>
            <w:r w:rsidRPr="00607B11">
              <w:t>19.00</w:t>
            </w:r>
          </w:p>
        </w:tc>
        <w:tc>
          <w:tcPr>
            <w:tcW w:w="0" w:type="auto"/>
          </w:tcPr>
          <w:p w14:paraId="4F0E5CB3" w14:textId="77777777" w:rsidR="004A05A9" w:rsidRPr="00607B11" w:rsidRDefault="004A05A9" w:rsidP="004A05A9">
            <w:pPr>
              <w:pStyle w:val="Normalcentre"/>
            </w:pPr>
            <w:r w:rsidRPr="00607B11">
              <w:t>19.00</w:t>
            </w:r>
          </w:p>
        </w:tc>
      </w:tr>
      <w:tr w:rsidR="004A05A9" w14:paraId="15008C1A" w14:textId="77777777" w:rsidTr="004A05A9">
        <w:tc>
          <w:tcPr>
            <w:tcW w:w="0" w:type="auto"/>
          </w:tcPr>
          <w:p w14:paraId="2E17F9E3" w14:textId="77777777" w:rsidR="004A05A9" w:rsidRPr="00C86C35" w:rsidRDefault="004A05A9" w:rsidP="004A05A9">
            <w:pPr>
              <w:pStyle w:val="Normalcentre"/>
              <w:rPr>
                <w:rStyle w:val="StyleBold"/>
              </w:rPr>
            </w:pPr>
            <w:r w:rsidRPr="00C86C35">
              <w:rPr>
                <w:rStyle w:val="StyleBold"/>
              </w:rPr>
              <w:t>940</w:t>
            </w:r>
          </w:p>
        </w:tc>
        <w:tc>
          <w:tcPr>
            <w:tcW w:w="0" w:type="auto"/>
          </w:tcPr>
          <w:p w14:paraId="68DA53E7" w14:textId="77777777" w:rsidR="004A05A9" w:rsidRPr="00607B11" w:rsidRDefault="004A05A9" w:rsidP="004A05A9">
            <w:pPr>
              <w:pStyle w:val="Normalcentre"/>
            </w:pPr>
            <w:r w:rsidRPr="00607B11">
              <w:t>0.00</w:t>
            </w:r>
          </w:p>
        </w:tc>
        <w:tc>
          <w:tcPr>
            <w:tcW w:w="0" w:type="auto"/>
          </w:tcPr>
          <w:p w14:paraId="1AD1A7FA" w14:textId="77777777" w:rsidR="004A05A9" w:rsidRPr="00607B11" w:rsidRDefault="004A05A9" w:rsidP="004A05A9">
            <w:pPr>
              <w:pStyle w:val="Normalcentre"/>
            </w:pPr>
            <w:r w:rsidRPr="00607B11">
              <w:t>6.00</w:t>
            </w:r>
          </w:p>
        </w:tc>
        <w:tc>
          <w:tcPr>
            <w:tcW w:w="0" w:type="auto"/>
          </w:tcPr>
          <w:p w14:paraId="7825DA3D" w14:textId="77777777" w:rsidR="004A05A9" w:rsidRPr="00607B11" w:rsidRDefault="004A05A9" w:rsidP="004A05A9">
            <w:pPr>
              <w:pStyle w:val="Normalcentre"/>
            </w:pPr>
            <w:r w:rsidRPr="00607B11">
              <w:t>12.00</w:t>
            </w:r>
          </w:p>
        </w:tc>
        <w:tc>
          <w:tcPr>
            <w:tcW w:w="0" w:type="auto"/>
          </w:tcPr>
          <w:p w14:paraId="5F324DBE" w14:textId="77777777" w:rsidR="004A05A9" w:rsidRPr="00607B11" w:rsidRDefault="004A05A9" w:rsidP="004A05A9">
            <w:pPr>
              <w:pStyle w:val="Normalcentre"/>
            </w:pPr>
            <w:r w:rsidRPr="00607B11">
              <w:t>19.00</w:t>
            </w:r>
          </w:p>
        </w:tc>
        <w:tc>
          <w:tcPr>
            <w:tcW w:w="0" w:type="auto"/>
          </w:tcPr>
          <w:p w14:paraId="27DD6E55" w14:textId="77777777" w:rsidR="004A05A9" w:rsidRPr="00607B11" w:rsidRDefault="004A05A9" w:rsidP="004A05A9">
            <w:pPr>
              <w:pStyle w:val="Normalcentre"/>
            </w:pPr>
            <w:r w:rsidRPr="00607B11">
              <w:t>19.00</w:t>
            </w:r>
          </w:p>
        </w:tc>
        <w:tc>
          <w:tcPr>
            <w:tcW w:w="0" w:type="auto"/>
          </w:tcPr>
          <w:p w14:paraId="74DE7377" w14:textId="77777777" w:rsidR="004A05A9" w:rsidRPr="00607B11" w:rsidRDefault="004A05A9" w:rsidP="004A05A9">
            <w:pPr>
              <w:pStyle w:val="Normalcentre"/>
            </w:pPr>
            <w:r w:rsidRPr="00607B11">
              <w:t>19.00</w:t>
            </w:r>
          </w:p>
        </w:tc>
      </w:tr>
      <w:tr w:rsidR="004A05A9" w14:paraId="0D8E6BA3" w14:textId="77777777" w:rsidTr="004A05A9">
        <w:tc>
          <w:tcPr>
            <w:tcW w:w="0" w:type="auto"/>
          </w:tcPr>
          <w:p w14:paraId="510B7C43" w14:textId="77777777" w:rsidR="004A05A9" w:rsidRPr="00C86C35" w:rsidRDefault="004A05A9" w:rsidP="004A05A9">
            <w:pPr>
              <w:pStyle w:val="Normalcentre"/>
              <w:rPr>
                <w:rStyle w:val="StyleBold"/>
              </w:rPr>
            </w:pPr>
            <w:r w:rsidRPr="00C86C35">
              <w:rPr>
                <w:rStyle w:val="StyleBold"/>
              </w:rPr>
              <w:t>967</w:t>
            </w:r>
          </w:p>
        </w:tc>
        <w:tc>
          <w:tcPr>
            <w:tcW w:w="0" w:type="auto"/>
          </w:tcPr>
          <w:p w14:paraId="40AB06BC" w14:textId="77777777" w:rsidR="004A05A9" w:rsidRPr="00607B11" w:rsidRDefault="004A05A9" w:rsidP="004A05A9">
            <w:pPr>
              <w:pStyle w:val="Normalcentre"/>
            </w:pPr>
            <w:r w:rsidRPr="00607B11">
              <w:t>0.00</w:t>
            </w:r>
          </w:p>
        </w:tc>
        <w:tc>
          <w:tcPr>
            <w:tcW w:w="0" w:type="auto"/>
          </w:tcPr>
          <w:p w14:paraId="7C2E1F74" w14:textId="77777777" w:rsidR="004A05A9" w:rsidRPr="00607B11" w:rsidRDefault="004A05A9" w:rsidP="004A05A9">
            <w:pPr>
              <w:pStyle w:val="Normalcentre"/>
            </w:pPr>
            <w:r w:rsidRPr="00607B11">
              <w:t>3.00</w:t>
            </w:r>
          </w:p>
        </w:tc>
        <w:tc>
          <w:tcPr>
            <w:tcW w:w="0" w:type="auto"/>
          </w:tcPr>
          <w:p w14:paraId="10799815" w14:textId="77777777" w:rsidR="004A05A9" w:rsidRPr="00607B11" w:rsidRDefault="004A05A9" w:rsidP="004A05A9">
            <w:pPr>
              <w:pStyle w:val="Normalcentre"/>
            </w:pPr>
            <w:r w:rsidRPr="00607B11">
              <w:t>10.00</w:t>
            </w:r>
          </w:p>
        </w:tc>
        <w:tc>
          <w:tcPr>
            <w:tcW w:w="0" w:type="auto"/>
          </w:tcPr>
          <w:p w14:paraId="23CC29AF" w14:textId="77777777" w:rsidR="004A05A9" w:rsidRPr="00607B11" w:rsidRDefault="004A05A9" w:rsidP="004A05A9">
            <w:pPr>
              <w:pStyle w:val="Normalcentre"/>
            </w:pPr>
            <w:r w:rsidRPr="00607B11">
              <w:t>17.00</w:t>
            </w:r>
          </w:p>
        </w:tc>
        <w:tc>
          <w:tcPr>
            <w:tcW w:w="0" w:type="auto"/>
          </w:tcPr>
          <w:p w14:paraId="6A67E00F" w14:textId="77777777" w:rsidR="004A05A9" w:rsidRPr="00607B11" w:rsidRDefault="004A05A9" w:rsidP="004A05A9">
            <w:pPr>
              <w:pStyle w:val="Normalcentre"/>
            </w:pPr>
            <w:r w:rsidRPr="00607B11">
              <w:t>19.00</w:t>
            </w:r>
          </w:p>
        </w:tc>
        <w:tc>
          <w:tcPr>
            <w:tcW w:w="0" w:type="auto"/>
          </w:tcPr>
          <w:p w14:paraId="2E0B9636" w14:textId="77777777" w:rsidR="004A05A9" w:rsidRPr="00607B11" w:rsidRDefault="004A05A9" w:rsidP="004A05A9">
            <w:pPr>
              <w:pStyle w:val="Normalcentre"/>
            </w:pPr>
            <w:r w:rsidRPr="00607B11">
              <w:t>19.00</w:t>
            </w:r>
          </w:p>
        </w:tc>
      </w:tr>
      <w:tr w:rsidR="004A05A9" w14:paraId="32D4CD51" w14:textId="77777777" w:rsidTr="004A05A9">
        <w:tc>
          <w:tcPr>
            <w:tcW w:w="0" w:type="auto"/>
          </w:tcPr>
          <w:p w14:paraId="2BC413C6" w14:textId="77777777" w:rsidR="004A05A9" w:rsidRPr="00C86C35" w:rsidRDefault="004A05A9" w:rsidP="004A05A9">
            <w:pPr>
              <w:pStyle w:val="Normalcentre"/>
              <w:rPr>
                <w:rStyle w:val="StyleBold"/>
              </w:rPr>
            </w:pPr>
            <w:r w:rsidRPr="00C86C35">
              <w:rPr>
                <w:rStyle w:val="StyleBold"/>
              </w:rPr>
              <w:t>968</w:t>
            </w:r>
          </w:p>
        </w:tc>
        <w:tc>
          <w:tcPr>
            <w:tcW w:w="0" w:type="auto"/>
          </w:tcPr>
          <w:p w14:paraId="1C375851" w14:textId="77777777" w:rsidR="004A05A9" w:rsidRPr="00607B11" w:rsidRDefault="004A05A9" w:rsidP="004A05A9">
            <w:pPr>
              <w:pStyle w:val="Normalcentre"/>
            </w:pPr>
            <w:r w:rsidRPr="00607B11">
              <w:t>0.00</w:t>
            </w:r>
          </w:p>
        </w:tc>
        <w:tc>
          <w:tcPr>
            <w:tcW w:w="0" w:type="auto"/>
          </w:tcPr>
          <w:p w14:paraId="1243D68C" w14:textId="77777777" w:rsidR="004A05A9" w:rsidRPr="00607B11" w:rsidRDefault="004A05A9" w:rsidP="004A05A9">
            <w:pPr>
              <w:pStyle w:val="Normalcentre"/>
            </w:pPr>
            <w:r w:rsidRPr="00607B11">
              <w:t>3.00</w:t>
            </w:r>
          </w:p>
        </w:tc>
        <w:tc>
          <w:tcPr>
            <w:tcW w:w="0" w:type="auto"/>
          </w:tcPr>
          <w:p w14:paraId="4F8A7866" w14:textId="77777777" w:rsidR="004A05A9" w:rsidRPr="00607B11" w:rsidRDefault="004A05A9" w:rsidP="004A05A9">
            <w:pPr>
              <w:pStyle w:val="Normalcentre"/>
            </w:pPr>
            <w:r w:rsidRPr="00607B11">
              <w:t>10.00</w:t>
            </w:r>
          </w:p>
        </w:tc>
        <w:tc>
          <w:tcPr>
            <w:tcW w:w="0" w:type="auto"/>
          </w:tcPr>
          <w:p w14:paraId="0E39BC19" w14:textId="77777777" w:rsidR="004A05A9" w:rsidRPr="00607B11" w:rsidRDefault="004A05A9" w:rsidP="004A05A9">
            <w:pPr>
              <w:pStyle w:val="Normalcentre"/>
            </w:pPr>
            <w:r w:rsidRPr="00607B11">
              <w:t>17.00</w:t>
            </w:r>
          </w:p>
        </w:tc>
        <w:tc>
          <w:tcPr>
            <w:tcW w:w="0" w:type="auto"/>
          </w:tcPr>
          <w:p w14:paraId="57F1B2CB" w14:textId="77777777" w:rsidR="004A05A9" w:rsidRPr="00607B11" w:rsidRDefault="004A05A9" w:rsidP="004A05A9">
            <w:pPr>
              <w:pStyle w:val="Normalcentre"/>
            </w:pPr>
            <w:r w:rsidRPr="00607B11">
              <w:t>19.00</w:t>
            </w:r>
          </w:p>
        </w:tc>
        <w:tc>
          <w:tcPr>
            <w:tcW w:w="0" w:type="auto"/>
          </w:tcPr>
          <w:p w14:paraId="6E64F9EC" w14:textId="77777777" w:rsidR="004A05A9" w:rsidRPr="00607B11" w:rsidRDefault="004A05A9" w:rsidP="004A05A9">
            <w:pPr>
              <w:pStyle w:val="Normalcentre"/>
            </w:pPr>
            <w:r w:rsidRPr="00607B11">
              <w:t>19.00</w:t>
            </w:r>
          </w:p>
        </w:tc>
      </w:tr>
      <w:tr w:rsidR="004A05A9" w14:paraId="3A169A86" w14:textId="77777777" w:rsidTr="004A05A9">
        <w:tc>
          <w:tcPr>
            <w:tcW w:w="0" w:type="auto"/>
          </w:tcPr>
          <w:p w14:paraId="28D57C8F" w14:textId="77777777" w:rsidR="004A05A9" w:rsidRPr="00C86C35" w:rsidRDefault="004A05A9" w:rsidP="004A05A9">
            <w:pPr>
              <w:pStyle w:val="Normalcentre"/>
              <w:rPr>
                <w:rStyle w:val="StyleBold"/>
              </w:rPr>
            </w:pPr>
            <w:r w:rsidRPr="00C86C35">
              <w:rPr>
                <w:rStyle w:val="StyleBold"/>
              </w:rPr>
              <w:t>995</w:t>
            </w:r>
          </w:p>
        </w:tc>
        <w:tc>
          <w:tcPr>
            <w:tcW w:w="0" w:type="auto"/>
          </w:tcPr>
          <w:p w14:paraId="21185584" w14:textId="77777777" w:rsidR="004A05A9" w:rsidRPr="00607B11" w:rsidRDefault="004A05A9" w:rsidP="004A05A9">
            <w:pPr>
              <w:pStyle w:val="Normalcentre"/>
            </w:pPr>
            <w:r w:rsidRPr="00607B11">
              <w:t>0.00</w:t>
            </w:r>
          </w:p>
        </w:tc>
        <w:tc>
          <w:tcPr>
            <w:tcW w:w="0" w:type="auto"/>
          </w:tcPr>
          <w:p w14:paraId="3D955B15" w14:textId="77777777" w:rsidR="004A05A9" w:rsidRPr="00607B11" w:rsidRDefault="004A05A9" w:rsidP="004A05A9">
            <w:pPr>
              <w:pStyle w:val="Normalcentre"/>
            </w:pPr>
            <w:r w:rsidRPr="00607B11">
              <w:t>1.00</w:t>
            </w:r>
          </w:p>
        </w:tc>
        <w:tc>
          <w:tcPr>
            <w:tcW w:w="0" w:type="auto"/>
          </w:tcPr>
          <w:p w14:paraId="25D3FBF6" w14:textId="77777777" w:rsidR="004A05A9" w:rsidRPr="00607B11" w:rsidRDefault="004A05A9" w:rsidP="004A05A9">
            <w:pPr>
              <w:pStyle w:val="Normalcentre"/>
            </w:pPr>
            <w:r w:rsidRPr="00607B11">
              <w:t>8.00</w:t>
            </w:r>
          </w:p>
        </w:tc>
        <w:tc>
          <w:tcPr>
            <w:tcW w:w="0" w:type="auto"/>
          </w:tcPr>
          <w:p w14:paraId="5075E335" w14:textId="77777777" w:rsidR="004A05A9" w:rsidRPr="00607B11" w:rsidRDefault="004A05A9" w:rsidP="004A05A9">
            <w:pPr>
              <w:pStyle w:val="Normalcentre"/>
            </w:pPr>
            <w:r w:rsidRPr="00607B11">
              <w:t>15.00</w:t>
            </w:r>
          </w:p>
        </w:tc>
        <w:tc>
          <w:tcPr>
            <w:tcW w:w="0" w:type="auto"/>
          </w:tcPr>
          <w:p w14:paraId="559A5619" w14:textId="77777777" w:rsidR="004A05A9" w:rsidRPr="00607B11" w:rsidRDefault="004A05A9" w:rsidP="004A05A9">
            <w:pPr>
              <w:pStyle w:val="Normalcentre"/>
            </w:pPr>
            <w:r w:rsidRPr="00607B11">
              <w:t>20.00</w:t>
            </w:r>
          </w:p>
        </w:tc>
        <w:tc>
          <w:tcPr>
            <w:tcW w:w="0" w:type="auto"/>
          </w:tcPr>
          <w:p w14:paraId="1CE5E1DD" w14:textId="77777777" w:rsidR="004A05A9" w:rsidRPr="00607B11" w:rsidRDefault="004A05A9" w:rsidP="004A05A9">
            <w:pPr>
              <w:pStyle w:val="Normalcentre"/>
            </w:pPr>
            <w:r w:rsidRPr="00607B11">
              <w:t>20.00</w:t>
            </w:r>
          </w:p>
        </w:tc>
      </w:tr>
      <w:tr w:rsidR="004A05A9" w14:paraId="2E730352" w14:textId="77777777" w:rsidTr="004A05A9">
        <w:tc>
          <w:tcPr>
            <w:tcW w:w="0" w:type="auto"/>
          </w:tcPr>
          <w:p w14:paraId="1032EC36" w14:textId="77777777" w:rsidR="004A05A9" w:rsidRPr="00C86C35" w:rsidRDefault="004A05A9" w:rsidP="004A05A9">
            <w:pPr>
              <w:pStyle w:val="Normalcentre"/>
              <w:rPr>
                <w:rStyle w:val="StyleBold"/>
              </w:rPr>
            </w:pPr>
            <w:r w:rsidRPr="00C86C35">
              <w:rPr>
                <w:rStyle w:val="StyleBold"/>
              </w:rPr>
              <w:t>996</w:t>
            </w:r>
          </w:p>
        </w:tc>
        <w:tc>
          <w:tcPr>
            <w:tcW w:w="0" w:type="auto"/>
          </w:tcPr>
          <w:p w14:paraId="0C9C8BD1" w14:textId="77777777" w:rsidR="004A05A9" w:rsidRPr="00607B11" w:rsidRDefault="004A05A9" w:rsidP="004A05A9">
            <w:pPr>
              <w:pStyle w:val="Normalcentre"/>
            </w:pPr>
            <w:r w:rsidRPr="00607B11">
              <w:t>0.00</w:t>
            </w:r>
          </w:p>
        </w:tc>
        <w:tc>
          <w:tcPr>
            <w:tcW w:w="0" w:type="auto"/>
          </w:tcPr>
          <w:p w14:paraId="6CAC8D3E" w14:textId="77777777" w:rsidR="004A05A9" w:rsidRPr="00607B11" w:rsidRDefault="004A05A9" w:rsidP="004A05A9">
            <w:pPr>
              <w:pStyle w:val="Normalcentre"/>
            </w:pPr>
            <w:r w:rsidRPr="00607B11">
              <w:t>1.00</w:t>
            </w:r>
          </w:p>
        </w:tc>
        <w:tc>
          <w:tcPr>
            <w:tcW w:w="0" w:type="auto"/>
          </w:tcPr>
          <w:p w14:paraId="32B365D5" w14:textId="77777777" w:rsidR="004A05A9" w:rsidRPr="00607B11" w:rsidRDefault="004A05A9" w:rsidP="004A05A9">
            <w:pPr>
              <w:pStyle w:val="Normalcentre"/>
            </w:pPr>
            <w:r w:rsidRPr="00607B11">
              <w:t>8.00</w:t>
            </w:r>
          </w:p>
        </w:tc>
        <w:tc>
          <w:tcPr>
            <w:tcW w:w="0" w:type="auto"/>
          </w:tcPr>
          <w:p w14:paraId="27565BD8" w14:textId="77777777" w:rsidR="004A05A9" w:rsidRPr="00607B11" w:rsidRDefault="004A05A9" w:rsidP="004A05A9">
            <w:pPr>
              <w:pStyle w:val="Normalcentre"/>
            </w:pPr>
            <w:r w:rsidRPr="00607B11">
              <w:t>15.00</w:t>
            </w:r>
          </w:p>
        </w:tc>
        <w:tc>
          <w:tcPr>
            <w:tcW w:w="0" w:type="auto"/>
          </w:tcPr>
          <w:p w14:paraId="370E418A" w14:textId="77777777" w:rsidR="004A05A9" w:rsidRPr="00607B11" w:rsidRDefault="004A05A9" w:rsidP="004A05A9">
            <w:pPr>
              <w:pStyle w:val="Normalcentre"/>
            </w:pPr>
            <w:r w:rsidRPr="00607B11">
              <w:t>20.00</w:t>
            </w:r>
          </w:p>
        </w:tc>
        <w:tc>
          <w:tcPr>
            <w:tcW w:w="0" w:type="auto"/>
          </w:tcPr>
          <w:p w14:paraId="38F51D54" w14:textId="77777777" w:rsidR="004A05A9" w:rsidRPr="00607B11" w:rsidRDefault="004A05A9" w:rsidP="004A05A9">
            <w:pPr>
              <w:pStyle w:val="Normalcentre"/>
            </w:pPr>
            <w:r w:rsidRPr="00607B11">
              <w:t>20.00</w:t>
            </w:r>
          </w:p>
        </w:tc>
      </w:tr>
      <w:tr w:rsidR="004A05A9" w14:paraId="04A4CD45" w14:textId="77777777" w:rsidTr="004A05A9">
        <w:tc>
          <w:tcPr>
            <w:tcW w:w="0" w:type="auto"/>
          </w:tcPr>
          <w:p w14:paraId="0D533889"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023</w:t>
            </w:r>
          </w:p>
        </w:tc>
        <w:tc>
          <w:tcPr>
            <w:tcW w:w="0" w:type="auto"/>
          </w:tcPr>
          <w:p w14:paraId="4CAC87C8" w14:textId="77777777" w:rsidR="004A05A9" w:rsidRPr="00607B11" w:rsidRDefault="004A05A9" w:rsidP="004A05A9">
            <w:pPr>
              <w:pStyle w:val="Normalcentre"/>
            </w:pPr>
            <w:r w:rsidRPr="00607B11">
              <w:t>0.00</w:t>
            </w:r>
          </w:p>
        </w:tc>
        <w:tc>
          <w:tcPr>
            <w:tcW w:w="0" w:type="auto"/>
          </w:tcPr>
          <w:p w14:paraId="11E1DD59" w14:textId="77777777" w:rsidR="004A05A9" w:rsidRPr="00607B11" w:rsidRDefault="004A05A9" w:rsidP="004A05A9">
            <w:pPr>
              <w:pStyle w:val="Normalcentre"/>
            </w:pPr>
            <w:r w:rsidRPr="00607B11">
              <w:t>0.00</w:t>
            </w:r>
          </w:p>
        </w:tc>
        <w:tc>
          <w:tcPr>
            <w:tcW w:w="0" w:type="auto"/>
          </w:tcPr>
          <w:p w14:paraId="20F56312" w14:textId="77777777" w:rsidR="004A05A9" w:rsidRPr="00607B11" w:rsidRDefault="004A05A9" w:rsidP="004A05A9">
            <w:pPr>
              <w:pStyle w:val="Normalcentre"/>
            </w:pPr>
            <w:r w:rsidRPr="00607B11">
              <w:t>6.00</w:t>
            </w:r>
          </w:p>
        </w:tc>
        <w:tc>
          <w:tcPr>
            <w:tcW w:w="0" w:type="auto"/>
          </w:tcPr>
          <w:p w14:paraId="00E664D0" w14:textId="77777777" w:rsidR="004A05A9" w:rsidRPr="00607B11" w:rsidRDefault="004A05A9" w:rsidP="004A05A9">
            <w:pPr>
              <w:pStyle w:val="Normalcentre"/>
            </w:pPr>
            <w:r w:rsidRPr="00607B11">
              <w:t>12.00</w:t>
            </w:r>
          </w:p>
        </w:tc>
        <w:tc>
          <w:tcPr>
            <w:tcW w:w="0" w:type="auto"/>
          </w:tcPr>
          <w:p w14:paraId="21B626AD" w14:textId="77777777" w:rsidR="004A05A9" w:rsidRPr="00607B11" w:rsidRDefault="004A05A9" w:rsidP="004A05A9">
            <w:pPr>
              <w:pStyle w:val="Normalcentre"/>
            </w:pPr>
            <w:r w:rsidRPr="00607B11">
              <w:t>19.00</w:t>
            </w:r>
          </w:p>
        </w:tc>
        <w:tc>
          <w:tcPr>
            <w:tcW w:w="0" w:type="auto"/>
          </w:tcPr>
          <w:p w14:paraId="63F68DA5" w14:textId="77777777" w:rsidR="004A05A9" w:rsidRPr="00607B11" w:rsidRDefault="004A05A9" w:rsidP="004A05A9">
            <w:pPr>
              <w:pStyle w:val="Normalcentre"/>
            </w:pPr>
            <w:r w:rsidRPr="00607B11">
              <w:t>20.00</w:t>
            </w:r>
          </w:p>
        </w:tc>
      </w:tr>
      <w:tr w:rsidR="004A05A9" w14:paraId="0C265D61" w14:textId="77777777" w:rsidTr="004A05A9">
        <w:tc>
          <w:tcPr>
            <w:tcW w:w="0" w:type="auto"/>
          </w:tcPr>
          <w:p w14:paraId="41639573"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024</w:t>
            </w:r>
          </w:p>
        </w:tc>
        <w:tc>
          <w:tcPr>
            <w:tcW w:w="0" w:type="auto"/>
          </w:tcPr>
          <w:p w14:paraId="24693E43" w14:textId="77777777" w:rsidR="004A05A9" w:rsidRPr="00607B11" w:rsidRDefault="004A05A9" w:rsidP="004A05A9">
            <w:pPr>
              <w:pStyle w:val="Normalcentre"/>
            </w:pPr>
            <w:r w:rsidRPr="00607B11">
              <w:t>0.00</w:t>
            </w:r>
          </w:p>
        </w:tc>
        <w:tc>
          <w:tcPr>
            <w:tcW w:w="0" w:type="auto"/>
          </w:tcPr>
          <w:p w14:paraId="74864FE0" w14:textId="77777777" w:rsidR="004A05A9" w:rsidRPr="00607B11" w:rsidRDefault="004A05A9" w:rsidP="004A05A9">
            <w:pPr>
              <w:pStyle w:val="Normalcentre"/>
            </w:pPr>
            <w:r w:rsidRPr="00607B11">
              <w:t>0.00</w:t>
            </w:r>
          </w:p>
        </w:tc>
        <w:tc>
          <w:tcPr>
            <w:tcW w:w="0" w:type="auto"/>
          </w:tcPr>
          <w:p w14:paraId="5FB345C6" w14:textId="77777777" w:rsidR="004A05A9" w:rsidRPr="00607B11" w:rsidRDefault="004A05A9" w:rsidP="004A05A9">
            <w:pPr>
              <w:pStyle w:val="Normalcentre"/>
            </w:pPr>
            <w:r w:rsidRPr="00607B11">
              <w:t>6.00</w:t>
            </w:r>
          </w:p>
        </w:tc>
        <w:tc>
          <w:tcPr>
            <w:tcW w:w="0" w:type="auto"/>
          </w:tcPr>
          <w:p w14:paraId="7B88B171" w14:textId="77777777" w:rsidR="004A05A9" w:rsidRPr="00607B11" w:rsidRDefault="004A05A9" w:rsidP="004A05A9">
            <w:pPr>
              <w:pStyle w:val="Normalcentre"/>
            </w:pPr>
            <w:r w:rsidRPr="00607B11">
              <w:t>12.00</w:t>
            </w:r>
          </w:p>
        </w:tc>
        <w:tc>
          <w:tcPr>
            <w:tcW w:w="0" w:type="auto"/>
          </w:tcPr>
          <w:p w14:paraId="460C2733" w14:textId="77777777" w:rsidR="004A05A9" w:rsidRPr="00607B11" w:rsidRDefault="004A05A9" w:rsidP="004A05A9">
            <w:pPr>
              <w:pStyle w:val="Normalcentre"/>
            </w:pPr>
            <w:r w:rsidRPr="00607B11">
              <w:t>19.00</w:t>
            </w:r>
          </w:p>
        </w:tc>
        <w:tc>
          <w:tcPr>
            <w:tcW w:w="0" w:type="auto"/>
          </w:tcPr>
          <w:p w14:paraId="5B489FC6" w14:textId="77777777" w:rsidR="004A05A9" w:rsidRPr="00607B11" w:rsidRDefault="004A05A9" w:rsidP="004A05A9">
            <w:pPr>
              <w:pStyle w:val="Normalcentre"/>
            </w:pPr>
            <w:r w:rsidRPr="00607B11">
              <w:t>20.00</w:t>
            </w:r>
          </w:p>
        </w:tc>
      </w:tr>
      <w:tr w:rsidR="004A05A9" w14:paraId="32CC9ACC" w14:textId="77777777" w:rsidTr="004A05A9">
        <w:tc>
          <w:tcPr>
            <w:tcW w:w="0" w:type="auto"/>
          </w:tcPr>
          <w:p w14:paraId="36D8FBAD"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051</w:t>
            </w:r>
          </w:p>
        </w:tc>
        <w:tc>
          <w:tcPr>
            <w:tcW w:w="0" w:type="auto"/>
          </w:tcPr>
          <w:p w14:paraId="3D3BE07C" w14:textId="77777777" w:rsidR="004A05A9" w:rsidRPr="00607B11" w:rsidRDefault="004A05A9" w:rsidP="004A05A9">
            <w:pPr>
              <w:pStyle w:val="Normalcentre"/>
            </w:pPr>
            <w:r w:rsidRPr="00607B11">
              <w:t>0.00</w:t>
            </w:r>
          </w:p>
        </w:tc>
        <w:tc>
          <w:tcPr>
            <w:tcW w:w="0" w:type="auto"/>
          </w:tcPr>
          <w:p w14:paraId="3D1FB736" w14:textId="77777777" w:rsidR="004A05A9" w:rsidRPr="00607B11" w:rsidRDefault="004A05A9" w:rsidP="004A05A9">
            <w:pPr>
              <w:pStyle w:val="Normalcentre"/>
            </w:pPr>
            <w:r w:rsidRPr="00607B11">
              <w:t>0.00</w:t>
            </w:r>
          </w:p>
        </w:tc>
        <w:tc>
          <w:tcPr>
            <w:tcW w:w="0" w:type="auto"/>
          </w:tcPr>
          <w:p w14:paraId="04C45502" w14:textId="77777777" w:rsidR="004A05A9" w:rsidRPr="00607B11" w:rsidRDefault="004A05A9" w:rsidP="004A05A9">
            <w:pPr>
              <w:pStyle w:val="Normalcentre"/>
            </w:pPr>
            <w:r w:rsidRPr="00607B11">
              <w:t>3.00</w:t>
            </w:r>
          </w:p>
        </w:tc>
        <w:tc>
          <w:tcPr>
            <w:tcW w:w="0" w:type="auto"/>
          </w:tcPr>
          <w:p w14:paraId="7AFDDEA7" w14:textId="77777777" w:rsidR="004A05A9" w:rsidRPr="00607B11" w:rsidRDefault="004A05A9" w:rsidP="004A05A9">
            <w:pPr>
              <w:pStyle w:val="Normalcentre"/>
            </w:pPr>
            <w:r w:rsidRPr="00607B11">
              <w:t>10.00</w:t>
            </w:r>
          </w:p>
        </w:tc>
        <w:tc>
          <w:tcPr>
            <w:tcW w:w="0" w:type="auto"/>
          </w:tcPr>
          <w:p w14:paraId="78539DF5" w14:textId="77777777" w:rsidR="004A05A9" w:rsidRPr="00607B11" w:rsidRDefault="004A05A9" w:rsidP="004A05A9">
            <w:pPr>
              <w:pStyle w:val="Normalcentre"/>
            </w:pPr>
            <w:r w:rsidRPr="00607B11">
              <w:t>17.00</w:t>
            </w:r>
          </w:p>
        </w:tc>
        <w:tc>
          <w:tcPr>
            <w:tcW w:w="0" w:type="auto"/>
          </w:tcPr>
          <w:p w14:paraId="3ADFB26C" w14:textId="77777777" w:rsidR="004A05A9" w:rsidRPr="00607B11" w:rsidRDefault="004A05A9" w:rsidP="004A05A9">
            <w:pPr>
              <w:pStyle w:val="Normalcentre"/>
            </w:pPr>
            <w:r w:rsidRPr="00607B11">
              <w:t>21.00</w:t>
            </w:r>
          </w:p>
        </w:tc>
      </w:tr>
      <w:tr w:rsidR="004A05A9" w14:paraId="194DD7C9" w14:textId="77777777" w:rsidTr="004A05A9">
        <w:tc>
          <w:tcPr>
            <w:tcW w:w="0" w:type="auto"/>
          </w:tcPr>
          <w:p w14:paraId="6E5B5B79"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052</w:t>
            </w:r>
          </w:p>
        </w:tc>
        <w:tc>
          <w:tcPr>
            <w:tcW w:w="0" w:type="auto"/>
          </w:tcPr>
          <w:p w14:paraId="41D12938" w14:textId="77777777" w:rsidR="004A05A9" w:rsidRPr="00607B11" w:rsidRDefault="004A05A9" w:rsidP="004A05A9">
            <w:pPr>
              <w:pStyle w:val="Normalcentre"/>
            </w:pPr>
            <w:r w:rsidRPr="00607B11">
              <w:t>0.00</w:t>
            </w:r>
          </w:p>
        </w:tc>
        <w:tc>
          <w:tcPr>
            <w:tcW w:w="0" w:type="auto"/>
          </w:tcPr>
          <w:p w14:paraId="1027115A" w14:textId="77777777" w:rsidR="004A05A9" w:rsidRPr="00607B11" w:rsidRDefault="004A05A9" w:rsidP="004A05A9">
            <w:pPr>
              <w:pStyle w:val="Normalcentre"/>
            </w:pPr>
            <w:r w:rsidRPr="00607B11">
              <w:t>0.00</w:t>
            </w:r>
          </w:p>
        </w:tc>
        <w:tc>
          <w:tcPr>
            <w:tcW w:w="0" w:type="auto"/>
          </w:tcPr>
          <w:p w14:paraId="45D17287" w14:textId="77777777" w:rsidR="004A05A9" w:rsidRPr="00607B11" w:rsidRDefault="004A05A9" w:rsidP="004A05A9">
            <w:pPr>
              <w:pStyle w:val="Normalcentre"/>
            </w:pPr>
            <w:r w:rsidRPr="00607B11">
              <w:t>3.00</w:t>
            </w:r>
          </w:p>
        </w:tc>
        <w:tc>
          <w:tcPr>
            <w:tcW w:w="0" w:type="auto"/>
          </w:tcPr>
          <w:p w14:paraId="0F236DCD" w14:textId="77777777" w:rsidR="004A05A9" w:rsidRPr="00607B11" w:rsidRDefault="004A05A9" w:rsidP="004A05A9">
            <w:pPr>
              <w:pStyle w:val="Normalcentre"/>
            </w:pPr>
            <w:r w:rsidRPr="00607B11">
              <w:t>10.00</w:t>
            </w:r>
          </w:p>
        </w:tc>
        <w:tc>
          <w:tcPr>
            <w:tcW w:w="0" w:type="auto"/>
          </w:tcPr>
          <w:p w14:paraId="5D381342" w14:textId="77777777" w:rsidR="004A05A9" w:rsidRPr="00607B11" w:rsidRDefault="004A05A9" w:rsidP="004A05A9">
            <w:pPr>
              <w:pStyle w:val="Normalcentre"/>
            </w:pPr>
            <w:r w:rsidRPr="00607B11">
              <w:t>17.00</w:t>
            </w:r>
          </w:p>
        </w:tc>
        <w:tc>
          <w:tcPr>
            <w:tcW w:w="0" w:type="auto"/>
          </w:tcPr>
          <w:p w14:paraId="4B47B73F" w14:textId="77777777" w:rsidR="004A05A9" w:rsidRPr="00607B11" w:rsidRDefault="004A05A9" w:rsidP="004A05A9">
            <w:pPr>
              <w:pStyle w:val="Normalcentre"/>
            </w:pPr>
            <w:r w:rsidRPr="00607B11">
              <w:t>21.00</w:t>
            </w:r>
          </w:p>
        </w:tc>
      </w:tr>
      <w:tr w:rsidR="004A05A9" w14:paraId="29E763AE" w14:textId="77777777" w:rsidTr="004A05A9">
        <w:tc>
          <w:tcPr>
            <w:tcW w:w="0" w:type="auto"/>
          </w:tcPr>
          <w:p w14:paraId="5A5C0313"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079</w:t>
            </w:r>
          </w:p>
        </w:tc>
        <w:tc>
          <w:tcPr>
            <w:tcW w:w="0" w:type="auto"/>
          </w:tcPr>
          <w:p w14:paraId="16EECD91" w14:textId="77777777" w:rsidR="004A05A9" w:rsidRPr="00607B11" w:rsidRDefault="004A05A9" w:rsidP="004A05A9">
            <w:pPr>
              <w:pStyle w:val="Normalcentre"/>
            </w:pPr>
            <w:r w:rsidRPr="00607B11">
              <w:t>0.00</w:t>
            </w:r>
          </w:p>
        </w:tc>
        <w:tc>
          <w:tcPr>
            <w:tcW w:w="0" w:type="auto"/>
          </w:tcPr>
          <w:p w14:paraId="6250E919" w14:textId="77777777" w:rsidR="004A05A9" w:rsidRPr="00607B11" w:rsidRDefault="004A05A9" w:rsidP="004A05A9">
            <w:pPr>
              <w:pStyle w:val="Normalcentre"/>
            </w:pPr>
            <w:r w:rsidRPr="00607B11">
              <w:t>0.00</w:t>
            </w:r>
          </w:p>
        </w:tc>
        <w:tc>
          <w:tcPr>
            <w:tcW w:w="0" w:type="auto"/>
          </w:tcPr>
          <w:p w14:paraId="550B517A" w14:textId="77777777" w:rsidR="004A05A9" w:rsidRPr="00607B11" w:rsidRDefault="004A05A9" w:rsidP="004A05A9">
            <w:pPr>
              <w:pStyle w:val="Normalcentre"/>
            </w:pPr>
            <w:r w:rsidRPr="00607B11">
              <w:t>1.00</w:t>
            </w:r>
          </w:p>
        </w:tc>
        <w:tc>
          <w:tcPr>
            <w:tcW w:w="0" w:type="auto"/>
          </w:tcPr>
          <w:p w14:paraId="2E4196A7" w14:textId="77777777" w:rsidR="004A05A9" w:rsidRPr="00607B11" w:rsidRDefault="004A05A9" w:rsidP="004A05A9">
            <w:pPr>
              <w:pStyle w:val="Normalcentre"/>
            </w:pPr>
            <w:r w:rsidRPr="00607B11">
              <w:t>8.00</w:t>
            </w:r>
          </w:p>
        </w:tc>
        <w:tc>
          <w:tcPr>
            <w:tcW w:w="0" w:type="auto"/>
          </w:tcPr>
          <w:p w14:paraId="253D5CA3" w14:textId="77777777" w:rsidR="004A05A9" w:rsidRPr="00607B11" w:rsidRDefault="004A05A9" w:rsidP="004A05A9">
            <w:pPr>
              <w:pStyle w:val="Normalcentre"/>
            </w:pPr>
            <w:r w:rsidRPr="00607B11">
              <w:t>15.00</w:t>
            </w:r>
          </w:p>
        </w:tc>
        <w:tc>
          <w:tcPr>
            <w:tcW w:w="0" w:type="auto"/>
          </w:tcPr>
          <w:p w14:paraId="3E179622" w14:textId="77777777" w:rsidR="004A05A9" w:rsidRPr="00607B11" w:rsidRDefault="004A05A9" w:rsidP="004A05A9">
            <w:pPr>
              <w:pStyle w:val="Normalcentre"/>
            </w:pPr>
            <w:r w:rsidRPr="00607B11">
              <w:t>22.00</w:t>
            </w:r>
          </w:p>
        </w:tc>
      </w:tr>
      <w:tr w:rsidR="004A05A9" w14:paraId="1AB0C302" w14:textId="77777777" w:rsidTr="004A05A9">
        <w:tc>
          <w:tcPr>
            <w:tcW w:w="0" w:type="auto"/>
          </w:tcPr>
          <w:p w14:paraId="2CE7CF12"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080</w:t>
            </w:r>
          </w:p>
        </w:tc>
        <w:tc>
          <w:tcPr>
            <w:tcW w:w="0" w:type="auto"/>
          </w:tcPr>
          <w:p w14:paraId="53FFBC9B" w14:textId="77777777" w:rsidR="004A05A9" w:rsidRPr="00607B11" w:rsidRDefault="004A05A9" w:rsidP="004A05A9">
            <w:pPr>
              <w:pStyle w:val="Normalcentre"/>
            </w:pPr>
            <w:r w:rsidRPr="00607B11">
              <w:t>0.00</w:t>
            </w:r>
          </w:p>
        </w:tc>
        <w:tc>
          <w:tcPr>
            <w:tcW w:w="0" w:type="auto"/>
          </w:tcPr>
          <w:p w14:paraId="14F362B3" w14:textId="77777777" w:rsidR="004A05A9" w:rsidRPr="00607B11" w:rsidRDefault="004A05A9" w:rsidP="004A05A9">
            <w:pPr>
              <w:pStyle w:val="Normalcentre"/>
            </w:pPr>
            <w:r w:rsidRPr="00607B11">
              <w:t>0.00</w:t>
            </w:r>
          </w:p>
        </w:tc>
        <w:tc>
          <w:tcPr>
            <w:tcW w:w="0" w:type="auto"/>
          </w:tcPr>
          <w:p w14:paraId="581E1F14" w14:textId="77777777" w:rsidR="004A05A9" w:rsidRPr="00607B11" w:rsidRDefault="004A05A9" w:rsidP="004A05A9">
            <w:pPr>
              <w:pStyle w:val="Normalcentre"/>
            </w:pPr>
            <w:r w:rsidRPr="00607B11">
              <w:t>1.00</w:t>
            </w:r>
          </w:p>
        </w:tc>
        <w:tc>
          <w:tcPr>
            <w:tcW w:w="0" w:type="auto"/>
          </w:tcPr>
          <w:p w14:paraId="169B28FF" w14:textId="77777777" w:rsidR="004A05A9" w:rsidRPr="00607B11" w:rsidRDefault="004A05A9" w:rsidP="004A05A9">
            <w:pPr>
              <w:pStyle w:val="Normalcentre"/>
            </w:pPr>
            <w:r w:rsidRPr="00607B11">
              <w:t>8.00</w:t>
            </w:r>
          </w:p>
        </w:tc>
        <w:tc>
          <w:tcPr>
            <w:tcW w:w="0" w:type="auto"/>
          </w:tcPr>
          <w:p w14:paraId="5980733C" w14:textId="77777777" w:rsidR="004A05A9" w:rsidRPr="00607B11" w:rsidRDefault="004A05A9" w:rsidP="004A05A9">
            <w:pPr>
              <w:pStyle w:val="Normalcentre"/>
            </w:pPr>
            <w:r w:rsidRPr="00607B11">
              <w:t>15.00</w:t>
            </w:r>
          </w:p>
        </w:tc>
        <w:tc>
          <w:tcPr>
            <w:tcW w:w="0" w:type="auto"/>
          </w:tcPr>
          <w:p w14:paraId="2FD1B245" w14:textId="77777777" w:rsidR="004A05A9" w:rsidRPr="00607B11" w:rsidRDefault="004A05A9" w:rsidP="004A05A9">
            <w:pPr>
              <w:pStyle w:val="Normalcentre"/>
            </w:pPr>
            <w:r w:rsidRPr="00607B11">
              <w:t>21.00</w:t>
            </w:r>
          </w:p>
        </w:tc>
      </w:tr>
      <w:tr w:rsidR="004A05A9" w14:paraId="46E39690" w14:textId="77777777" w:rsidTr="004A05A9">
        <w:tc>
          <w:tcPr>
            <w:tcW w:w="0" w:type="auto"/>
          </w:tcPr>
          <w:p w14:paraId="0A35D136"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263</w:t>
            </w:r>
          </w:p>
        </w:tc>
        <w:tc>
          <w:tcPr>
            <w:tcW w:w="0" w:type="auto"/>
          </w:tcPr>
          <w:p w14:paraId="4DA7C1E8" w14:textId="77777777" w:rsidR="004A05A9" w:rsidRPr="00607B11" w:rsidRDefault="004A05A9" w:rsidP="004A05A9">
            <w:pPr>
              <w:pStyle w:val="Normalcentre"/>
            </w:pPr>
            <w:r w:rsidRPr="00607B11">
              <w:t>0.00</w:t>
            </w:r>
          </w:p>
        </w:tc>
        <w:tc>
          <w:tcPr>
            <w:tcW w:w="0" w:type="auto"/>
          </w:tcPr>
          <w:p w14:paraId="37C6D173" w14:textId="77777777" w:rsidR="004A05A9" w:rsidRPr="00607B11" w:rsidRDefault="004A05A9" w:rsidP="004A05A9">
            <w:pPr>
              <w:pStyle w:val="Normalcentre"/>
            </w:pPr>
            <w:r w:rsidRPr="00607B11">
              <w:t>0.00</w:t>
            </w:r>
          </w:p>
        </w:tc>
        <w:tc>
          <w:tcPr>
            <w:tcW w:w="0" w:type="auto"/>
          </w:tcPr>
          <w:p w14:paraId="615DFF65" w14:textId="77777777" w:rsidR="004A05A9" w:rsidRPr="00607B11" w:rsidRDefault="004A05A9" w:rsidP="004A05A9">
            <w:pPr>
              <w:pStyle w:val="Normalcentre"/>
            </w:pPr>
            <w:r w:rsidRPr="00607B11">
              <w:t>0.00</w:t>
            </w:r>
          </w:p>
        </w:tc>
        <w:tc>
          <w:tcPr>
            <w:tcW w:w="0" w:type="auto"/>
          </w:tcPr>
          <w:p w14:paraId="6E1B9EA1" w14:textId="77777777" w:rsidR="004A05A9" w:rsidRPr="00607B11" w:rsidRDefault="004A05A9" w:rsidP="004A05A9">
            <w:pPr>
              <w:pStyle w:val="Normalcentre"/>
            </w:pPr>
            <w:r w:rsidRPr="00607B11">
              <w:t>0.00</w:t>
            </w:r>
          </w:p>
        </w:tc>
        <w:tc>
          <w:tcPr>
            <w:tcW w:w="0" w:type="auto"/>
          </w:tcPr>
          <w:p w14:paraId="34A177A2" w14:textId="77777777" w:rsidR="004A05A9" w:rsidRPr="00607B11" w:rsidRDefault="004A05A9" w:rsidP="004A05A9">
            <w:pPr>
              <w:pStyle w:val="Normalcentre"/>
            </w:pPr>
            <w:r w:rsidRPr="00607B11">
              <w:t>0.00</w:t>
            </w:r>
          </w:p>
        </w:tc>
        <w:tc>
          <w:tcPr>
            <w:tcW w:w="0" w:type="auto"/>
          </w:tcPr>
          <w:p w14:paraId="3177401E" w14:textId="77777777" w:rsidR="004A05A9" w:rsidRPr="00607B11" w:rsidRDefault="004A05A9" w:rsidP="004A05A9">
            <w:pPr>
              <w:pStyle w:val="Normalcentre"/>
            </w:pPr>
            <w:r w:rsidRPr="00607B11">
              <w:t>7.00</w:t>
            </w:r>
          </w:p>
        </w:tc>
      </w:tr>
      <w:tr w:rsidR="004A05A9" w14:paraId="47F40F5D" w14:textId="77777777" w:rsidTr="004A05A9">
        <w:tc>
          <w:tcPr>
            <w:tcW w:w="0" w:type="auto"/>
          </w:tcPr>
          <w:p w14:paraId="24140016"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264</w:t>
            </w:r>
          </w:p>
        </w:tc>
        <w:tc>
          <w:tcPr>
            <w:tcW w:w="0" w:type="auto"/>
          </w:tcPr>
          <w:p w14:paraId="2E540371" w14:textId="77777777" w:rsidR="004A05A9" w:rsidRPr="00607B11" w:rsidRDefault="004A05A9" w:rsidP="004A05A9">
            <w:pPr>
              <w:pStyle w:val="Normalcentre"/>
            </w:pPr>
            <w:r w:rsidRPr="00607B11">
              <w:t>0.00</w:t>
            </w:r>
          </w:p>
        </w:tc>
        <w:tc>
          <w:tcPr>
            <w:tcW w:w="0" w:type="auto"/>
          </w:tcPr>
          <w:p w14:paraId="6814C969" w14:textId="77777777" w:rsidR="004A05A9" w:rsidRPr="00607B11" w:rsidRDefault="004A05A9" w:rsidP="004A05A9">
            <w:pPr>
              <w:pStyle w:val="Normalcentre"/>
            </w:pPr>
            <w:r w:rsidRPr="00607B11">
              <w:t>0.00</w:t>
            </w:r>
          </w:p>
        </w:tc>
        <w:tc>
          <w:tcPr>
            <w:tcW w:w="0" w:type="auto"/>
          </w:tcPr>
          <w:p w14:paraId="007FA64D" w14:textId="77777777" w:rsidR="004A05A9" w:rsidRPr="00607B11" w:rsidRDefault="004A05A9" w:rsidP="004A05A9">
            <w:pPr>
              <w:pStyle w:val="Normalcentre"/>
            </w:pPr>
            <w:r w:rsidRPr="00607B11">
              <w:t>0.00</w:t>
            </w:r>
          </w:p>
        </w:tc>
        <w:tc>
          <w:tcPr>
            <w:tcW w:w="0" w:type="auto"/>
          </w:tcPr>
          <w:p w14:paraId="3C1B93B1" w14:textId="77777777" w:rsidR="004A05A9" w:rsidRPr="00607B11" w:rsidRDefault="004A05A9" w:rsidP="004A05A9">
            <w:pPr>
              <w:pStyle w:val="Normalcentre"/>
            </w:pPr>
            <w:r w:rsidRPr="00607B11">
              <w:t>0.00</w:t>
            </w:r>
          </w:p>
        </w:tc>
        <w:tc>
          <w:tcPr>
            <w:tcW w:w="0" w:type="auto"/>
          </w:tcPr>
          <w:p w14:paraId="08FDBE3A" w14:textId="77777777" w:rsidR="004A05A9" w:rsidRPr="00607B11" w:rsidRDefault="004A05A9" w:rsidP="004A05A9">
            <w:pPr>
              <w:pStyle w:val="Normalcentre"/>
            </w:pPr>
            <w:r w:rsidRPr="00607B11">
              <w:t>0.00</w:t>
            </w:r>
          </w:p>
        </w:tc>
        <w:tc>
          <w:tcPr>
            <w:tcW w:w="0" w:type="auto"/>
          </w:tcPr>
          <w:p w14:paraId="09777C9C" w14:textId="77777777" w:rsidR="004A05A9" w:rsidRPr="00607B11" w:rsidRDefault="004A05A9" w:rsidP="004A05A9">
            <w:pPr>
              <w:pStyle w:val="Normalcentre"/>
            </w:pPr>
            <w:r w:rsidRPr="00607B11">
              <w:t>7.00</w:t>
            </w:r>
          </w:p>
        </w:tc>
      </w:tr>
      <w:tr w:rsidR="004A05A9" w14:paraId="564CA668" w14:textId="77777777" w:rsidTr="004A05A9">
        <w:tc>
          <w:tcPr>
            <w:tcW w:w="0" w:type="auto"/>
          </w:tcPr>
          <w:p w14:paraId="78FE4071"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348</w:t>
            </w:r>
          </w:p>
        </w:tc>
        <w:tc>
          <w:tcPr>
            <w:tcW w:w="0" w:type="auto"/>
          </w:tcPr>
          <w:p w14:paraId="4CFB3133" w14:textId="77777777" w:rsidR="004A05A9" w:rsidRPr="00607B11" w:rsidRDefault="004A05A9" w:rsidP="004A05A9">
            <w:pPr>
              <w:pStyle w:val="Normalcentre"/>
            </w:pPr>
            <w:r w:rsidRPr="00607B11">
              <w:t>0.00</w:t>
            </w:r>
          </w:p>
        </w:tc>
        <w:tc>
          <w:tcPr>
            <w:tcW w:w="0" w:type="auto"/>
          </w:tcPr>
          <w:p w14:paraId="5B9B5EFF" w14:textId="77777777" w:rsidR="004A05A9" w:rsidRPr="00607B11" w:rsidRDefault="004A05A9" w:rsidP="004A05A9">
            <w:pPr>
              <w:pStyle w:val="Normalcentre"/>
            </w:pPr>
            <w:r w:rsidRPr="00607B11">
              <w:t>0.00</w:t>
            </w:r>
          </w:p>
        </w:tc>
        <w:tc>
          <w:tcPr>
            <w:tcW w:w="0" w:type="auto"/>
          </w:tcPr>
          <w:p w14:paraId="729844EF" w14:textId="77777777" w:rsidR="004A05A9" w:rsidRPr="00607B11" w:rsidRDefault="004A05A9" w:rsidP="004A05A9">
            <w:pPr>
              <w:pStyle w:val="Normalcentre"/>
            </w:pPr>
            <w:r w:rsidRPr="00607B11">
              <w:t>0.00</w:t>
            </w:r>
          </w:p>
        </w:tc>
        <w:tc>
          <w:tcPr>
            <w:tcW w:w="0" w:type="auto"/>
          </w:tcPr>
          <w:p w14:paraId="56997F08" w14:textId="77777777" w:rsidR="004A05A9" w:rsidRPr="00607B11" w:rsidRDefault="004A05A9" w:rsidP="004A05A9">
            <w:pPr>
              <w:pStyle w:val="Normalcentre"/>
            </w:pPr>
            <w:r w:rsidRPr="00607B11">
              <w:t>0.00</w:t>
            </w:r>
          </w:p>
        </w:tc>
        <w:tc>
          <w:tcPr>
            <w:tcW w:w="0" w:type="auto"/>
          </w:tcPr>
          <w:p w14:paraId="59AB39A2" w14:textId="77777777" w:rsidR="004A05A9" w:rsidRPr="00607B11" w:rsidRDefault="004A05A9" w:rsidP="004A05A9">
            <w:pPr>
              <w:pStyle w:val="Normalcentre"/>
            </w:pPr>
            <w:r w:rsidRPr="00607B11">
              <w:t>0.00</w:t>
            </w:r>
          </w:p>
        </w:tc>
        <w:tc>
          <w:tcPr>
            <w:tcW w:w="0" w:type="auto"/>
          </w:tcPr>
          <w:p w14:paraId="18CEF2FE" w14:textId="77777777" w:rsidR="004A05A9" w:rsidRPr="00607B11" w:rsidRDefault="004A05A9" w:rsidP="004A05A9">
            <w:pPr>
              <w:pStyle w:val="Normalcentre"/>
            </w:pPr>
            <w:r w:rsidRPr="00607B11">
              <w:t>0.00</w:t>
            </w:r>
          </w:p>
        </w:tc>
      </w:tr>
      <w:tr w:rsidR="004A05A9" w14:paraId="3B0E11FD" w14:textId="77777777" w:rsidTr="004A05A9">
        <w:tc>
          <w:tcPr>
            <w:tcW w:w="0" w:type="auto"/>
          </w:tcPr>
          <w:p w14:paraId="5598BD18"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349</w:t>
            </w:r>
          </w:p>
        </w:tc>
        <w:tc>
          <w:tcPr>
            <w:tcW w:w="0" w:type="auto"/>
          </w:tcPr>
          <w:p w14:paraId="5F9B2F56" w14:textId="77777777" w:rsidR="004A05A9" w:rsidRPr="00607B11" w:rsidRDefault="004A05A9" w:rsidP="004A05A9">
            <w:pPr>
              <w:pStyle w:val="Normalcentre"/>
            </w:pPr>
            <w:r w:rsidRPr="00607B11">
              <w:t>0.00</w:t>
            </w:r>
          </w:p>
        </w:tc>
        <w:tc>
          <w:tcPr>
            <w:tcW w:w="0" w:type="auto"/>
          </w:tcPr>
          <w:p w14:paraId="5F73EC7A" w14:textId="77777777" w:rsidR="004A05A9" w:rsidRPr="00607B11" w:rsidRDefault="004A05A9" w:rsidP="004A05A9">
            <w:pPr>
              <w:pStyle w:val="Normalcentre"/>
            </w:pPr>
            <w:r w:rsidRPr="00607B11">
              <w:t>0.00</w:t>
            </w:r>
          </w:p>
        </w:tc>
        <w:tc>
          <w:tcPr>
            <w:tcW w:w="0" w:type="auto"/>
          </w:tcPr>
          <w:p w14:paraId="7D43F648" w14:textId="77777777" w:rsidR="004A05A9" w:rsidRPr="00607B11" w:rsidRDefault="004A05A9" w:rsidP="004A05A9">
            <w:pPr>
              <w:pStyle w:val="Normalcentre"/>
            </w:pPr>
            <w:r w:rsidRPr="00607B11">
              <w:t>0.00</w:t>
            </w:r>
          </w:p>
        </w:tc>
        <w:tc>
          <w:tcPr>
            <w:tcW w:w="0" w:type="auto"/>
          </w:tcPr>
          <w:p w14:paraId="334C32ED" w14:textId="77777777" w:rsidR="004A05A9" w:rsidRPr="00607B11" w:rsidRDefault="004A05A9" w:rsidP="004A05A9">
            <w:pPr>
              <w:pStyle w:val="Normalcentre"/>
            </w:pPr>
            <w:r w:rsidRPr="00607B11">
              <w:t>0.00</w:t>
            </w:r>
          </w:p>
        </w:tc>
        <w:tc>
          <w:tcPr>
            <w:tcW w:w="0" w:type="auto"/>
          </w:tcPr>
          <w:p w14:paraId="0D4A70DD" w14:textId="77777777" w:rsidR="004A05A9" w:rsidRPr="00607B11" w:rsidRDefault="004A05A9" w:rsidP="004A05A9">
            <w:pPr>
              <w:pStyle w:val="Normalcentre"/>
            </w:pPr>
            <w:r w:rsidRPr="00607B11">
              <w:t>0.00</w:t>
            </w:r>
          </w:p>
        </w:tc>
        <w:tc>
          <w:tcPr>
            <w:tcW w:w="0" w:type="auto"/>
          </w:tcPr>
          <w:p w14:paraId="7BD87BB0" w14:textId="77777777" w:rsidR="004A05A9" w:rsidRPr="00607B11" w:rsidRDefault="004A05A9" w:rsidP="004A05A9">
            <w:pPr>
              <w:pStyle w:val="Normalcentre"/>
            </w:pPr>
            <w:r w:rsidRPr="00607B11">
              <w:t>0.00</w:t>
            </w:r>
          </w:p>
        </w:tc>
      </w:tr>
    </w:tbl>
    <w:p w14:paraId="21E109FA" w14:textId="77777777" w:rsidR="008E22EF" w:rsidRPr="008E22EF" w:rsidRDefault="008E22EF" w:rsidP="008E22EF">
      <w:pPr>
        <w:keepNext/>
        <w:spacing w:before="280"/>
        <w:outlineLvl w:val="1"/>
        <w:rPr>
          <w:rFonts w:ascii="Arial" w:hAnsi="Arial" w:cs="Arial"/>
          <w:sz w:val="36"/>
          <w:szCs w:val="38"/>
        </w:rPr>
      </w:pPr>
      <w:r w:rsidRPr="008E22EF">
        <w:rPr>
          <w:rFonts w:ascii="Arial" w:hAnsi="Arial" w:cs="Arial"/>
          <w:sz w:val="36"/>
          <w:szCs w:val="38"/>
        </w:rPr>
        <w:t>Fortnightly Medicare levy adjustment</w:t>
      </w:r>
    </w:p>
    <w:p w14:paraId="51488733" w14:textId="1647FFCA" w:rsidR="008E22EF" w:rsidRPr="008E22EF" w:rsidRDefault="008E22EF" w:rsidP="008E22EF">
      <w:pPr>
        <w:spacing w:before="280"/>
        <w:rPr>
          <w:rFonts w:ascii="Arial" w:hAnsi="Arial"/>
          <w:b/>
          <w:sz w:val="22"/>
        </w:rPr>
      </w:pPr>
      <w:r w:rsidRPr="008E22EF">
        <w:rPr>
          <w:rFonts w:ascii="Arial" w:hAnsi="Arial"/>
          <w:b/>
          <w:sz w:val="22"/>
        </w:rPr>
        <w:t>Adjustment amount</w:t>
      </w:r>
      <w:r w:rsidR="004A05A9">
        <w:rPr>
          <w:rFonts w:ascii="Arial" w:hAnsi="Arial"/>
          <w:b/>
          <w:sz w:val="22"/>
        </w:rPr>
        <w:t>, fortnightly</w:t>
      </w:r>
    </w:p>
    <w:tbl>
      <w:tblPr>
        <w:tblStyle w:val="Tablewithborder"/>
        <w:tblW w:w="0" w:type="auto"/>
        <w:tblLook w:val="04A0" w:firstRow="1" w:lastRow="0" w:firstColumn="1" w:lastColumn="0" w:noHBand="0" w:noVBand="1"/>
      </w:tblPr>
      <w:tblGrid>
        <w:gridCol w:w="2271"/>
        <w:gridCol w:w="1486"/>
        <w:gridCol w:w="789"/>
        <w:gridCol w:w="1129"/>
        <w:gridCol w:w="1129"/>
        <w:gridCol w:w="1129"/>
        <w:gridCol w:w="1129"/>
      </w:tblGrid>
      <w:tr w:rsidR="004A05A9" w14:paraId="6132C530" w14:textId="77777777" w:rsidTr="004A05A9">
        <w:tc>
          <w:tcPr>
            <w:tcW w:w="0" w:type="auto"/>
          </w:tcPr>
          <w:p w14:paraId="13A47595" w14:textId="77777777" w:rsidR="004A05A9" w:rsidRDefault="004A05A9" w:rsidP="004A05A9">
            <w:pPr>
              <w:pStyle w:val="Tableheadingcentre"/>
            </w:pPr>
            <w:r>
              <w:t>Fortnightly earnings</w:t>
            </w:r>
            <w:r>
              <w:br/>
              <w:t xml:space="preserve"> $</w:t>
            </w:r>
          </w:p>
        </w:tc>
        <w:tc>
          <w:tcPr>
            <w:tcW w:w="0" w:type="auto"/>
          </w:tcPr>
          <w:p w14:paraId="273F83A9" w14:textId="77777777" w:rsidR="004A05A9" w:rsidRDefault="004A05A9" w:rsidP="004A05A9">
            <w:pPr>
              <w:pStyle w:val="Tableheadingcentre"/>
            </w:pPr>
            <w:r>
              <w:t>Spouse only</w:t>
            </w:r>
            <w:r>
              <w:br/>
              <w:t xml:space="preserve"> $</w:t>
            </w:r>
          </w:p>
        </w:tc>
        <w:tc>
          <w:tcPr>
            <w:tcW w:w="0" w:type="auto"/>
          </w:tcPr>
          <w:p w14:paraId="4AAABC84" w14:textId="77777777" w:rsidR="004A05A9" w:rsidRDefault="004A05A9" w:rsidP="004A05A9">
            <w:pPr>
              <w:pStyle w:val="Tableheadingcentre"/>
            </w:pPr>
            <w:r>
              <w:t>1</w:t>
            </w:r>
            <w:r>
              <w:br/>
              <w:t xml:space="preserve"> child</w:t>
            </w:r>
            <w:r>
              <w:br/>
              <w:t xml:space="preserve"> $</w:t>
            </w:r>
          </w:p>
        </w:tc>
        <w:tc>
          <w:tcPr>
            <w:tcW w:w="0" w:type="auto"/>
          </w:tcPr>
          <w:p w14:paraId="130EF0CB" w14:textId="77777777" w:rsidR="004A05A9" w:rsidRDefault="004A05A9" w:rsidP="004A05A9">
            <w:pPr>
              <w:pStyle w:val="Tableheadingcentre"/>
            </w:pPr>
            <w:r>
              <w:t>2</w:t>
            </w:r>
            <w:r>
              <w:br/>
              <w:t xml:space="preserve"> children</w:t>
            </w:r>
            <w:r>
              <w:br/>
              <w:t xml:space="preserve"> $</w:t>
            </w:r>
          </w:p>
        </w:tc>
        <w:tc>
          <w:tcPr>
            <w:tcW w:w="0" w:type="auto"/>
          </w:tcPr>
          <w:p w14:paraId="3F38513F" w14:textId="77777777" w:rsidR="004A05A9" w:rsidRDefault="004A05A9" w:rsidP="004A05A9">
            <w:pPr>
              <w:pStyle w:val="Tableheadingcentre"/>
            </w:pPr>
            <w:r>
              <w:t>3</w:t>
            </w:r>
            <w:r>
              <w:br/>
              <w:t xml:space="preserve"> children</w:t>
            </w:r>
            <w:r>
              <w:br/>
              <w:t xml:space="preserve"> $</w:t>
            </w:r>
          </w:p>
        </w:tc>
        <w:tc>
          <w:tcPr>
            <w:tcW w:w="0" w:type="auto"/>
          </w:tcPr>
          <w:p w14:paraId="6E91ABE2" w14:textId="77777777" w:rsidR="004A05A9" w:rsidRDefault="004A05A9" w:rsidP="004A05A9">
            <w:pPr>
              <w:pStyle w:val="Tableheadingcentre"/>
            </w:pPr>
            <w:r>
              <w:t>4</w:t>
            </w:r>
            <w:r>
              <w:br/>
              <w:t xml:space="preserve"> children</w:t>
            </w:r>
            <w:r>
              <w:br/>
              <w:t xml:space="preserve"> $</w:t>
            </w:r>
          </w:p>
        </w:tc>
        <w:tc>
          <w:tcPr>
            <w:tcW w:w="0" w:type="auto"/>
          </w:tcPr>
          <w:p w14:paraId="657C00AC" w14:textId="77777777" w:rsidR="004A05A9" w:rsidRDefault="004A05A9" w:rsidP="004A05A9">
            <w:pPr>
              <w:pStyle w:val="Tableheadingcentre"/>
            </w:pPr>
            <w:r>
              <w:t>5</w:t>
            </w:r>
            <w:r>
              <w:br/>
              <w:t xml:space="preserve"> children</w:t>
            </w:r>
            <w:r>
              <w:br/>
              <w:t xml:space="preserve"> $</w:t>
            </w:r>
          </w:p>
        </w:tc>
      </w:tr>
      <w:tr w:rsidR="004A05A9" w14:paraId="2AF28810" w14:textId="77777777" w:rsidTr="004A05A9">
        <w:tc>
          <w:tcPr>
            <w:tcW w:w="0" w:type="auto"/>
          </w:tcPr>
          <w:p w14:paraId="73C3A231" w14:textId="77777777" w:rsidR="004A05A9" w:rsidRPr="00C86C35" w:rsidRDefault="004A05A9" w:rsidP="004A05A9">
            <w:pPr>
              <w:pStyle w:val="Normalcentre"/>
              <w:rPr>
                <w:rStyle w:val="StyleBold"/>
              </w:rPr>
            </w:pPr>
            <w:r w:rsidRPr="00C86C35">
              <w:rPr>
                <w:rStyle w:val="StyleBold"/>
              </w:rPr>
              <w:lastRenderedPageBreak/>
              <w:t>874</w:t>
            </w:r>
          </w:p>
        </w:tc>
        <w:tc>
          <w:tcPr>
            <w:tcW w:w="0" w:type="auto"/>
          </w:tcPr>
          <w:p w14:paraId="33323740" w14:textId="77777777" w:rsidR="004A05A9" w:rsidRPr="00607B11" w:rsidRDefault="004A05A9" w:rsidP="004A05A9">
            <w:pPr>
              <w:pStyle w:val="Normalcentre"/>
            </w:pPr>
            <w:r w:rsidRPr="00607B11">
              <w:t>0.00</w:t>
            </w:r>
          </w:p>
        </w:tc>
        <w:tc>
          <w:tcPr>
            <w:tcW w:w="0" w:type="auto"/>
          </w:tcPr>
          <w:p w14:paraId="287E590F" w14:textId="77777777" w:rsidR="004A05A9" w:rsidRPr="00607B11" w:rsidRDefault="004A05A9" w:rsidP="004A05A9">
            <w:pPr>
              <w:pStyle w:val="Normalcentre"/>
            </w:pPr>
            <w:r w:rsidRPr="00607B11">
              <w:t>0.00</w:t>
            </w:r>
          </w:p>
        </w:tc>
        <w:tc>
          <w:tcPr>
            <w:tcW w:w="0" w:type="auto"/>
          </w:tcPr>
          <w:p w14:paraId="122B60E1" w14:textId="77777777" w:rsidR="004A05A9" w:rsidRPr="00607B11" w:rsidRDefault="004A05A9" w:rsidP="004A05A9">
            <w:pPr>
              <w:pStyle w:val="Normalcentre"/>
            </w:pPr>
            <w:r w:rsidRPr="00607B11">
              <w:t>0.00</w:t>
            </w:r>
          </w:p>
        </w:tc>
        <w:tc>
          <w:tcPr>
            <w:tcW w:w="0" w:type="auto"/>
          </w:tcPr>
          <w:p w14:paraId="253055B5" w14:textId="77777777" w:rsidR="004A05A9" w:rsidRPr="00607B11" w:rsidRDefault="004A05A9" w:rsidP="004A05A9">
            <w:pPr>
              <w:pStyle w:val="Normalcentre"/>
            </w:pPr>
            <w:r w:rsidRPr="00607B11">
              <w:t>0.00</w:t>
            </w:r>
          </w:p>
        </w:tc>
        <w:tc>
          <w:tcPr>
            <w:tcW w:w="0" w:type="auto"/>
          </w:tcPr>
          <w:p w14:paraId="4A54BC8C" w14:textId="77777777" w:rsidR="004A05A9" w:rsidRPr="00607B11" w:rsidRDefault="004A05A9" w:rsidP="004A05A9">
            <w:pPr>
              <w:pStyle w:val="Normalcentre"/>
            </w:pPr>
            <w:r w:rsidRPr="00607B11">
              <w:t>0.00</w:t>
            </w:r>
          </w:p>
        </w:tc>
        <w:tc>
          <w:tcPr>
            <w:tcW w:w="0" w:type="auto"/>
          </w:tcPr>
          <w:p w14:paraId="2FD21EC0" w14:textId="77777777" w:rsidR="004A05A9" w:rsidRPr="00607B11" w:rsidRDefault="004A05A9" w:rsidP="004A05A9">
            <w:pPr>
              <w:pStyle w:val="Normalcentre"/>
            </w:pPr>
            <w:r w:rsidRPr="00607B11">
              <w:t>0.00</w:t>
            </w:r>
          </w:p>
        </w:tc>
      </w:tr>
      <w:tr w:rsidR="004A05A9" w14:paraId="7661A73C" w14:textId="77777777" w:rsidTr="004A05A9">
        <w:tc>
          <w:tcPr>
            <w:tcW w:w="0" w:type="auto"/>
          </w:tcPr>
          <w:p w14:paraId="355A9F43" w14:textId="77777777" w:rsidR="004A05A9" w:rsidRPr="00C86C35" w:rsidRDefault="004A05A9" w:rsidP="004A05A9">
            <w:pPr>
              <w:pStyle w:val="Normalcentre"/>
              <w:rPr>
                <w:rStyle w:val="StyleBold"/>
              </w:rPr>
            </w:pPr>
            <w:r w:rsidRPr="00C86C35">
              <w:rPr>
                <w:rStyle w:val="StyleBold"/>
              </w:rPr>
              <w:t>876</w:t>
            </w:r>
          </w:p>
        </w:tc>
        <w:tc>
          <w:tcPr>
            <w:tcW w:w="0" w:type="auto"/>
          </w:tcPr>
          <w:p w14:paraId="709C91D2" w14:textId="77777777" w:rsidR="004A05A9" w:rsidRPr="00607B11" w:rsidRDefault="004A05A9" w:rsidP="004A05A9">
            <w:pPr>
              <w:pStyle w:val="Normalcentre"/>
            </w:pPr>
            <w:r w:rsidRPr="00607B11">
              <w:t>0.00</w:t>
            </w:r>
          </w:p>
        </w:tc>
        <w:tc>
          <w:tcPr>
            <w:tcW w:w="0" w:type="auto"/>
          </w:tcPr>
          <w:p w14:paraId="4193263E" w14:textId="77777777" w:rsidR="004A05A9" w:rsidRPr="00607B11" w:rsidRDefault="004A05A9" w:rsidP="004A05A9">
            <w:pPr>
              <w:pStyle w:val="Normalcentre"/>
            </w:pPr>
            <w:r w:rsidRPr="00607B11">
              <w:t>0.00</w:t>
            </w:r>
          </w:p>
        </w:tc>
        <w:tc>
          <w:tcPr>
            <w:tcW w:w="0" w:type="auto"/>
          </w:tcPr>
          <w:p w14:paraId="452EE33A" w14:textId="77777777" w:rsidR="004A05A9" w:rsidRPr="00607B11" w:rsidRDefault="004A05A9" w:rsidP="004A05A9">
            <w:pPr>
              <w:pStyle w:val="Normalcentre"/>
            </w:pPr>
            <w:r w:rsidRPr="00607B11">
              <w:t>0.00</w:t>
            </w:r>
          </w:p>
        </w:tc>
        <w:tc>
          <w:tcPr>
            <w:tcW w:w="0" w:type="auto"/>
          </w:tcPr>
          <w:p w14:paraId="32D00595" w14:textId="77777777" w:rsidR="004A05A9" w:rsidRPr="00607B11" w:rsidRDefault="004A05A9" w:rsidP="004A05A9">
            <w:pPr>
              <w:pStyle w:val="Normalcentre"/>
            </w:pPr>
            <w:r w:rsidRPr="00607B11">
              <w:t>0.00</w:t>
            </w:r>
          </w:p>
        </w:tc>
        <w:tc>
          <w:tcPr>
            <w:tcW w:w="0" w:type="auto"/>
          </w:tcPr>
          <w:p w14:paraId="7172F2FA" w14:textId="77777777" w:rsidR="004A05A9" w:rsidRPr="00607B11" w:rsidRDefault="004A05A9" w:rsidP="004A05A9">
            <w:pPr>
              <w:pStyle w:val="Normalcentre"/>
            </w:pPr>
            <w:r w:rsidRPr="00607B11">
              <w:t>0.00</w:t>
            </w:r>
          </w:p>
        </w:tc>
        <w:tc>
          <w:tcPr>
            <w:tcW w:w="0" w:type="auto"/>
          </w:tcPr>
          <w:p w14:paraId="61E05675" w14:textId="77777777" w:rsidR="004A05A9" w:rsidRPr="00607B11" w:rsidRDefault="004A05A9" w:rsidP="004A05A9">
            <w:pPr>
              <w:pStyle w:val="Normalcentre"/>
            </w:pPr>
            <w:r w:rsidRPr="00607B11">
              <w:t>0.00</w:t>
            </w:r>
          </w:p>
        </w:tc>
      </w:tr>
      <w:tr w:rsidR="004A05A9" w14:paraId="5EDEF17A" w14:textId="77777777" w:rsidTr="004A05A9">
        <w:tc>
          <w:tcPr>
            <w:tcW w:w="0" w:type="auto"/>
          </w:tcPr>
          <w:p w14:paraId="1B5995BF" w14:textId="77777777" w:rsidR="004A05A9" w:rsidRPr="00C86C35" w:rsidRDefault="004A05A9" w:rsidP="004A05A9">
            <w:pPr>
              <w:pStyle w:val="Normalcentre"/>
              <w:rPr>
                <w:rStyle w:val="StyleBold"/>
              </w:rPr>
            </w:pPr>
            <w:r w:rsidRPr="00C86C35">
              <w:rPr>
                <w:rStyle w:val="StyleBold"/>
              </w:rPr>
              <w:t>984</w:t>
            </w:r>
          </w:p>
        </w:tc>
        <w:tc>
          <w:tcPr>
            <w:tcW w:w="0" w:type="auto"/>
          </w:tcPr>
          <w:p w14:paraId="56D2780F" w14:textId="77777777" w:rsidR="004A05A9" w:rsidRPr="00607B11" w:rsidRDefault="004A05A9" w:rsidP="004A05A9">
            <w:pPr>
              <w:pStyle w:val="Normalcentre"/>
            </w:pPr>
            <w:r w:rsidRPr="00607B11">
              <w:t>10.00</w:t>
            </w:r>
          </w:p>
        </w:tc>
        <w:tc>
          <w:tcPr>
            <w:tcW w:w="0" w:type="auto"/>
          </w:tcPr>
          <w:p w14:paraId="6354AFB7" w14:textId="77777777" w:rsidR="004A05A9" w:rsidRPr="00607B11" w:rsidRDefault="004A05A9" w:rsidP="004A05A9">
            <w:pPr>
              <w:pStyle w:val="Normalcentre"/>
            </w:pPr>
            <w:r w:rsidRPr="00607B11">
              <w:t>10.00</w:t>
            </w:r>
          </w:p>
        </w:tc>
        <w:tc>
          <w:tcPr>
            <w:tcW w:w="0" w:type="auto"/>
          </w:tcPr>
          <w:p w14:paraId="42E5D845" w14:textId="77777777" w:rsidR="004A05A9" w:rsidRPr="00607B11" w:rsidRDefault="004A05A9" w:rsidP="004A05A9">
            <w:pPr>
              <w:pStyle w:val="Normalcentre"/>
            </w:pPr>
            <w:r w:rsidRPr="00607B11">
              <w:t>10.00</w:t>
            </w:r>
          </w:p>
        </w:tc>
        <w:tc>
          <w:tcPr>
            <w:tcW w:w="0" w:type="auto"/>
          </w:tcPr>
          <w:p w14:paraId="06A6B246" w14:textId="77777777" w:rsidR="004A05A9" w:rsidRPr="00607B11" w:rsidRDefault="004A05A9" w:rsidP="004A05A9">
            <w:pPr>
              <w:pStyle w:val="Normalcentre"/>
            </w:pPr>
            <w:r w:rsidRPr="00607B11">
              <w:t>10.00</w:t>
            </w:r>
          </w:p>
        </w:tc>
        <w:tc>
          <w:tcPr>
            <w:tcW w:w="0" w:type="auto"/>
          </w:tcPr>
          <w:p w14:paraId="4411EDCA" w14:textId="77777777" w:rsidR="004A05A9" w:rsidRPr="00607B11" w:rsidRDefault="004A05A9" w:rsidP="004A05A9">
            <w:pPr>
              <w:pStyle w:val="Normalcentre"/>
            </w:pPr>
            <w:r w:rsidRPr="00607B11">
              <w:t>10.00</w:t>
            </w:r>
          </w:p>
        </w:tc>
        <w:tc>
          <w:tcPr>
            <w:tcW w:w="0" w:type="auto"/>
          </w:tcPr>
          <w:p w14:paraId="7EDC275C" w14:textId="77777777" w:rsidR="004A05A9" w:rsidRPr="00607B11" w:rsidRDefault="004A05A9" w:rsidP="004A05A9">
            <w:pPr>
              <w:pStyle w:val="Normalcentre"/>
            </w:pPr>
            <w:r w:rsidRPr="00607B11">
              <w:t>10.00</w:t>
            </w:r>
          </w:p>
        </w:tc>
      </w:tr>
      <w:tr w:rsidR="004A05A9" w14:paraId="74BF4DB3" w14:textId="77777777" w:rsidTr="004A05A9">
        <w:tc>
          <w:tcPr>
            <w:tcW w:w="0" w:type="auto"/>
          </w:tcPr>
          <w:p w14:paraId="29E2B54E" w14:textId="77777777" w:rsidR="004A05A9" w:rsidRPr="00C86C35" w:rsidRDefault="004A05A9" w:rsidP="004A05A9">
            <w:pPr>
              <w:pStyle w:val="Normalcentre"/>
              <w:rPr>
                <w:rStyle w:val="StyleBold"/>
              </w:rPr>
            </w:pPr>
            <w:r w:rsidRPr="00C86C35">
              <w:rPr>
                <w:rStyle w:val="StyleBold"/>
              </w:rPr>
              <w:t>986</w:t>
            </w:r>
          </w:p>
        </w:tc>
        <w:tc>
          <w:tcPr>
            <w:tcW w:w="0" w:type="auto"/>
          </w:tcPr>
          <w:p w14:paraId="79523EF5" w14:textId="77777777" w:rsidR="004A05A9" w:rsidRPr="00607B11" w:rsidRDefault="004A05A9" w:rsidP="004A05A9">
            <w:pPr>
              <w:pStyle w:val="Normalcentre"/>
            </w:pPr>
            <w:r w:rsidRPr="00607B11">
              <w:t>12.00</w:t>
            </w:r>
          </w:p>
        </w:tc>
        <w:tc>
          <w:tcPr>
            <w:tcW w:w="0" w:type="auto"/>
          </w:tcPr>
          <w:p w14:paraId="63464419" w14:textId="77777777" w:rsidR="004A05A9" w:rsidRPr="00607B11" w:rsidRDefault="004A05A9" w:rsidP="004A05A9">
            <w:pPr>
              <w:pStyle w:val="Normalcentre"/>
            </w:pPr>
            <w:r w:rsidRPr="00607B11">
              <w:t>12.00</w:t>
            </w:r>
          </w:p>
        </w:tc>
        <w:tc>
          <w:tcPr>
            <w:tcW w:w="0" w:type="auto"/>
          </w:tcPr>
          <w:p w14:paraId="19AF601B" w14:textId="77777777" w:rsidR="004A05A9" w:rsidRPr="00607B11" w:rsidRDefault="004A05A9" w:rsidP="004A05A9">
            <w:pPr>
              <w:pStyle w:val="Normalcentre"/>
            </w:pPr>
            <w:r w:rsidRPr="00607B11">
              <w:t>12.00</w:t>
            </w:r>
          </w:p>
        </w:tc>
        <w:tc>
          <w:tcPr>
            <w:tcW w:w="0" w:type="auto"/>
          </w:tcPr>
          <w:p w14:paraId="7806AA4C" w14:textId="77777777" w:rsidR="004A05A9" w:rsidRPr="00607B11" w:rsidRDefault="004A05A9" w:rsidP="004A05A9">
            <w:pPr>
              <w:pStyle w:val="Normalcentre"/>
            </w:pPr>
            <w:r w:rsidRPr="00607B11">
              <w:t>12.00</w:t>
            </w:r>
          </w:p>
        </w:tc>
        <w:tc>
          <w:tcPr>
            <w:tcW w:w="0" w:type="auto"/>
          </w:tcPr>
          <w:p w14:paraId="32C0122E" w14:textId="77777777" w:rsidR="004A05A9" w:rsidRPr="00607B11" w:rsidRDefault="004A05A9" w:rsidP="004A05A9">
            <w:pPr>
              <w:pStyle w:val="Normalcentre"/>
            </w:pPr>
            <w:r w:rsidRPr="00607B11">
              <w:t>12.00</w:t>
            </w:r>
          </w:p>
        </w:tc>
        <w:tc>
          <w:tcPr>
            <w:tcW w:w="0" w:type="auto"/>
          </w:tcPr>
          <w:p w14:paraId="0D865032" w14:textId="77777777" w:rsidR="004A05A9" w:rsidRPr="00607B11" w:rsidRDefault="004A05A9" w:rsidP="004A05A9">
            <w:pPr>
              <w:pStyle w:val="Normalcentre"/>
            </w:pPr>
            <w:r w:rsidRPr="00607B11">
              <w:t>12.00</w:t>
            </w:r>
          </w:p>
        </w:tc>
      </w:tr>
      <w:tr w:rsidR="004A05A9" w14:paraId="353AB22C" w14:textId="77777777" w:rsidTr="004A05A9">
        <w:tc>
          <w:tcPr>
            <w:tcW w:w="0" w:type="auto"/>
          </w:tcPr>
          <w:p w14:paraId="6A14CD6D"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094</w:t>
            </w:r>
          </w:p>
        </w:tc>
        <w:tc>
          <w:tcPr>
            <w:tcW w:w="0" w:type="auto"/>
          </w:tcPr>
          <w:p w14:paraId="3B19C31D" w14:textId="77777777" w:rsidR="004A05A9" w:rsidRPr="00607B11" w:rsidRDefault="004A05A9" w:rsidP="004A05A9">
            <w:pPr>
              <w:pStyle w:val="Normalcentre"/>
            </w:pPr>
            <w:r w:rsidRPr="00607B11">
              <w:t>22.00</w:t>
            </w:r>
          </w:p>
        </w:tc>
        <w:tc>
          <w:tcPr>
            <w:tcW w:w="0" w:type="auto"/>
          </w:tcPr>
          <w:p w14:paraId="665EF451" w14:textId="77777777" w:rsidR="004A05A9" w:rsidRPr="00607B11" w:rsidRDefault="004A05A9" w:rsidP="004A05A9">
            <w:pPr>
              <w:pStyle w:val="Normalcentre"/>
            </w:pPr>
            <w:r w:rsidRPr="00607B11">
              <w:t>22.00</w:t>
            </w:r>
          </w:p>
        </w:tc>
        <w:tc>
          <w:tcPr>
            <w:tcW w:w="0" w:type="auto"/>
          </w:tcPr>
          <w:p w14:paraId="63CFBDE3" w14:textId="77777777" w:rsidR="004A05A9" w:rsidRPr="00607B11" w:rsidRDefault="004A05A9" w:rsidP="004A05A9">
            <w:pPr>
              <w:pStyle w:val="Normalcentre"/>
            </w:pPr>
            <w:r w:rsidRPr="00607B11">
              <w:t>22.00</w:t>
            </w:r>
          </w:p>
        </w:tc>
        <w:tc>
          <w:tcPr>
            <w:tcW w:w="0" w:type="auto"/>
          </w:tcPr>
          <w:p w14:paraId="33B48DF9" w14:textId="77777777" w:rsidR="004A05A9" w:rsidRPr="00607B11" w:rsidRDefault="004A05A9" w:rsidP="004A05A9">
            <w:pPr>
              <w:pStyle w:val="Normalcentre"/>
            </w:pPr>
            <w:r w:rsidRPr="00607B11">
              <w:t>22.00</w:t>
            </w:r>
          </w:p>
        </w:tc>
        <w:tc>
          <w:tcPr>
            <w:tcW w:w="0" w:type="auto"/>
          </w:tcPr>
          <w:p w14:paraId="30B76180" w14:textId="77777777" w:rsidR="004A05A9" w:rsidRPr="00607B11" w:rsidRDefault="004A05A9" w:rsidP="004A05A9">
            <w:pPr>
              <w:pStyle w:val="Normalcentre"/>
            </w:pPr>
            <w:r w:rsidRPr="00607B11">
              <w:t>22.00</w:t>
            </w:r>
          </w:p>
        </w:tc>
        <w:tc>
          <w:tcPr>
            <w:tcW w:w="0" w:type="auto"/>
          </w:tcPr>
          <w:p w14:paraId="06242F64" w14:textId="77777777" w:rsidR="004A05A9" w:rsidRPr="00607B11" w:rsidRDefault="004A05A9" w:rsidP="004A05A9">
            <w:pPr>
              <w:pStyle w:val="Normalcentre"/>
            </w:pPr>
            <w:r w:rsidRPr="00607B11">
              <w:t>22.00</w:t>
            </w:r>
          </w:p>
        </w:tc>
      </w:tr>
      <w:tr w:rsidR="004A05A9" w14:paraId="076BD0DD" w14:textId="77777777" w:rsidTr="004A05A9">
        <w:tc>
          <w:tcPr>
            <w:tcW w:w="0" w:type="auto"/>
          </w:tcPr>
          <w:p w14:paraId="27D20738"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096</w:t>
            </w:r>
          </w:p>
        </w:tc>
        <w:tc>
          <w:tcPr>
            <w:tcW w:w="0" w:type="auto"/>
          </w:tcPr>
          <w:p w14:paraId="3F6BC2E4" w14:textId="77777777" w:rsidR="004A05A9" w:rsidRPr="00607B11" w:rsidRDefault="004A05A9" w:rsidP="004A05A9">
            <w:pPr>
              <w:pStyle w:val="Normalcentre"/>
            </w:pPr>
            <w:r w:rsidRPr="00607B11">
              <w:t>22.00</w:t>
            </w:r>
          </w:p>
        </w:tc>
        <w:tc>
          <w:tcPr>
            <w:tcW w:w="0" w:type="auto"/>
          </w:tcPr>
          <w:p w14:paraId="24206C9D" w14:textId="77777777" w:rsidR="004A05A9" w:rsidRPr="00607B11" w:rsidRDefault="004A05A9" w:rsidP="004A05A9">
            <w:pPr>
              <w:pStyle w:val="Normalcentre"/>
            </w:pPr>
            <w:r w:rsidRPr="00607B11">
              <w:t>22.00</w:t>
            </w:r>
          </w:p>
        </w:tc>
        <w:tc>
          <w:tcPr>
            <w:tcW w:w="0" w:type="auto"/>
          </w:tcPr>
          <w:p w14:paraId="0AF376F7" w14:textId="77777777" w:rsidR="004A05A9" w:rsidRPr="00607B11" w:rsidRDefault="004A05A9" w:rsidP="004A05A9">
            <w:pPr>
              <w:pStyle w:val="Normalcentre"/>
            </w:pPr>
            <w:r w:rsidRPr="00607B11">
              <w:t>22.00</w:t>
            </w:r>
          </w:p>
        </w:tc>
        <w:tc>
          <w:tcPr>
            <w:tcW w:w="0" w:type="auto"/>
          </w:tcPr>
          <w:p w14:paraId="3927907D" w14:textId="77777777" w:rsidR="004A05A9" w:rsidRPr="00607B11" w:rsidRDefault="004A05A9" w:rsidP="004A05A9">
            <w:pPr>
              <w:pStyle w:val="Normalcentre"/>
            </w:pPr>
            <w:r w:rsidRPr="00607B11">
              <w:t>22.00</w:t>
            </w:r>
          </w:p>
        </w:tc>
        <w:tc>
          <w:tcPr>
            <w:tcW w:w="0" w:type="auto"/>
          </w:tcPr>
          <w:p w14:paraId="3DDECC13" w14:textId="77777777" w:rsidR="004A05A9" w:rsidRPr="00607B11" w:rsidRDefault="004A05A9" w:rsidP="004A05A9">
            <w:pPr>
              <w:pStyle w:val="Normalcentre"/>
            </w:pPr>
            <w:r w:rsidRPr="00607B11">
              <w:t>22.00</w:t>
            </w:r>
          </w:p>
        </w:tc>
        <w:tc>
          <w:tcPr>
            <w:tcW w:w="0" w:type="auto"/>
          </w:tcPr>
          <w:p w14:paraId="2747C561" w14:textId="77777777" w:rsidR="004A05A9" w:rsidRPr="00607B11" w:rsidRDefault="004A05A9" w:rsidP="004A05A9">
            <w:pPr>
              <w:pStyle w:val="Normalcentre"/>
            </w:pPr>
            <w:r w:rsidRPr="00607B11">
              <w:t>22.00</w:t>
            </w:r>
          </w:p>
        </w:tc>
      </w:tr>
      <w:tr w:rsidR="004A05A9" w14:paraId="3B464006" w14:textId="77777777" w:rsidTr="004A05A9">
        <w:tc>
          <w:tcPr>
            <w:tcW w:w="0" w:type="auto"/>
          </w:tcPr>
          <w:p w14:paraId="4E3871B8"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150</w:t>
            </w:r>
          </w:p>
        </w:tc>
        <w:tc>
          <w:tcPr>
            <w:tcW w:w="0" w:type="auto"/>
          </w:tcPr>
          <w:p w14:paraId="666F8BF7" w14:textId="77777777" w:rsidR="004A05A9" w:rsidRPr="00607B11" w:rsidRDefault="004A05A9" w:rsidP="004A05A9">
            <w:pPr>
              <w:pStyle w:val="Normalcentre"/>
            </w:pPr>
            <w:r w:rsidRPr="00607B11">
              <w:t>24.00</w:t>
            </w:r>
          </w:p>
        </w:tc>
        <w:tc>
          <w:tcPr>
            <w:tcW w:w="0" w:type="auto"/>
          </w:tcPr>
          <w:p w14:paraId="605960B0" w14:textId="77777777" w:rsidR="004A05A9" w:rsidRPr="00607B11" w:rsidRDefault="004A05A9" w:rsidP="004A05A9">
            <w:pPr>
              <w:pStyle w:val="Normalcentre"/>
            </w:pPr>
            <w:r w:rsidRPr="00607B11">
              <w:t>24.00</w:t>
            </w:r>
          </w:p>
        </w:tc>
        <w:tc>
          <w:tcPr>
            <w:tcW w:w="0" w:type="auto"/>
          </w:tcPr>
          <w:p w14:paraId="5FDF3799" w14:textId="77777777" w:rsidR="004A05A9" w:rsidRPr="00607B11" w:rsidRDefault="004A05A9" w:rsidP="004A05A9">
            <w:pPr>
              <w:pStyle w:val="Normalcentre"/>
            </w:pPr>
            <w:r w:rsidRPr="00607B11">
              <w:t>24.00</w:t>
            </w:r>
          </w:p>
        </w:tc>
        <w:tc>
          <w:tcPr>
            <w:tcW w:w="0" w:type="auto"/>
          </w:tcPr>
          <w:p w14:paraId="1164C57F" w14:textId="77777777" w:rsidR="004A05A9" w:rsidRPr="00607B11" w:rsidRDefault="004A05A9" w:rsidP="004A05A9">
            <w:pPr>
              <w:pStyle w:val="Normalcentre"/>
            </w:pPr>
            <w:r w:rsidRPr="00607B11">
              <w:t>24.00</w:t>
            </w:r>
          </w:p>
        </w:tc>
        <w:tc>
          <w:tcPr>
            <w:tcW w:w="0" w:type="auto"/>
          </w:tcPr>
          <w:p w14:paraId="61F9559A" w14:textId="77777777" w:rsidR="004A05A9" w:rsidRPr="00607B11" w:rsidRDefault="004A05A9" w:rsidP="004A05A9">
            <w:pPr>
              <w:pStyle w:val="Normalcentre"/>
            </w:pPr>
            <w:r w:rsidRPr="00607B11">
              <w:t>24.00</w:t>
            </w:r>
          </w:p>
        </w:tc>
        <w:tc>
          <w:tcPr>
            <w:tcW w:w="0" w:type="auto"/>
          </w:tcPr>
          <w:p w14:paraId="3555E530" w14:textId="77777777" w:rsidR="004A05A9" w:rsidRPr="00607B11" w:rsidRDefault="004A05A9" w:rsidP="004A05A9">
            <w:pPr>
              <w:pStyle w:val="Normalcentre"/>
            </w:pPr>
            <w:r w:rsidRPr="00607B11">
              <w:t>24.00</w:t>
            </w:r>
          </w:p>
        </w:tc>
      </w:tr>
      <w:tr w:rsidR="004A05A9" w14:paraId="47E956EA" w14:textId="77777777" w:rsidTr="004A05A9">
        <w:tc>
          <w:tcPr>
            <w:tcW w:w="0" w:type="auto"/>
          </w:tcPr>
          <w:p w14:paraId="1112FB00"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152</w:t>
            </w:r>
          </w:p>
        </w:tc>
        <w:tc>
          <w:tcPr>
            <w:tcW w:w="0" w:type="auto"/>
          </w:tcPr>
          <w:p w14:paraId="2033FA28" w14:textId="77777777" w:rsidR="004A05A9" w:rsidRPr="00607B11" w:rsidRDefault="004A05A9" w:rsidP="004A05A9">
            <w:pPr>
              <w:pStyle w:val="Normalcentre"/>
            </w:pPr>
            <w:r w:rsidRPr="00607B11">
              <w:t>24.00</w:t>
            </w:r>
          </w:p>
        </w:tc>
        <w:tc>
          <w:tcPr>
            <w:tcW w:w="0" w:type="auto"/>
          </w:tcPr>
          <w:p w14:paraId="05108B21" w14:textId="77777777" w:rsidR="004A05A9" w:rsidRPr="00607B11" w:rsidRDefault="004A05A9" w:rsidP="004A05A9">
            <w:pPr>
              <w:pStyle w:val="Normalcentre"/>
            </w:pPr>
            <w:r w:rsidRPr="00607B11">
              <w:t>24.00</w:t>
            </w:r>
          </w:p>
        </w:tc>
        <w:tc>
          <w:tcPr>
            <w:tcW w:w="0" w:type="auto"/>
          </w:tcPr>
          <w:p w14:paraId="66B6261C" w14:textId="77777777" w:rsidR="004A05A9" w:rsidRPr="00607B11" w:rsidRDefault="004A05A9" w:rsidP="004A05A9">
            <w:pPr>
              <w:pStyle w:val="Normalcentre"/>
            </w:pPr>
            <w:r w:rsidRPr="00607B11">
              <w:t>24.00</w:t>
            </w:r>
          </w:p>
        </w:tc>
        <w:tc>
          <w:tcPr>
            <w:tcW w:w="0" w:type="auto"/>
          </w:tcPr>
          <w:p w14:paraId="74E0F80E" w14:textId="77777777" w:rsidR="004A05A9" w:rsidRPr="00607B11" w:rsidRDefault="004A05A9" w:rsidP="004A05A9">
            <w:pPr>
              <w:pStyle w:val="Normalcentre"/>
            </w:pPr>
            <w:r w:rsidRPr="00607B11">
              <w:t>24.00</w:t>
            </w:r>
          </w:p>
        </w:tc>
        <w:tc>
          <w:tcPr>
            <w:tcW w:w="0" w:type="auto"/>
          </w:tcPr>
          <w:p w14:paraId="759922E6" w14:textId="77777777" w:rsidR="004A05A9" w:rsidRPr="00607B11" w:rsidRDefault="004A05A9" w:rsidP="004A05A9">
            <w:pPr>
              <w:pStyle w:val="Normalcentre"/>
            </w:pPr>
            <w:r w:rsidRPr="00607B11">
              <w:t>24.00</w:t>
            </w:r>
          </w:p>
        </w:tc>
        <w:tc>
          <w:tcPr>
            <w:tcW w:w="0" w:type="auto"/>
          </w:tcPr>
          <w:p w14:paraId="0EDCCE77" w14:textId="77777777" w:rsidR="004A05A9" w:rsidRPr="00607B11" w:rsidRDefault="004A05A9" w:rsidP="004A05A9">
            <w:pPr>
              <w:pStyle w:val="Normalcentre"/>
            </w:pPr>
            <w:r w:rsidRPr="00607B11">
              <w:t>24.00</w:t>
            </w:r>
          </w:p>
        </w:tc>
      </w:tr>
      <w:tr w:rsidR="004A05A9" w14:paraId="01E7B149" w14:textId="77777777" w:rsidTr="004A05A9">
        <w:tc>
          <w:tcPr>
            <w:tcW w:w="0" w:type="auto"/>
          </w:tcPr>
          <w:p w14:paraId="5DB824E0"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206</w:t>
            </w:r>
          </w:p>
        </w:tc>
        <w:tc>
          <w:tcPr>
            <w:tcW w:w="0" w:type="auto"/>
          </w:tcPr>
          <w:p w14:paraId="7C6B855B" w14:textId="77777777" w:rsidR="004A05A9" w:rsidRPr="00607B11" w:rsidRDefault="004A05A9" w:rsidP="004A05A9">
            <w:pPr>
              <w:pStyle w:val="Normalcentre"/>
            </w:pPr>
            <w:r w:rsidRPr="00607B11">
              <w:t>24.00</w:t>
            </w:r>
          </w:p>
        </w:tc>
        <w:tc>
          <w:tcPr>
            <w:tcW w:w="0" w:type="auto"/>
          </w:tcPr>
          <w:p w14:paraId="43E7E80C" w14:textId="77777777" w:rsidR="004A05A9" w:rsidRPr="00607B11" w:rsidRDefault="004A05A9" w:rsidP="004A05A9">
            <w:pPr>
              <w:pStyle w:val="Normalcentre"/>
            </w:pPr>
            <w:r w:rsidRPr="00607B11">
              <w:t>24.00</w:t>
            </w:r>
          </w:p>
        </w:tc>
        <w:tc>
          <w:tcPr>
            <w:tcW w:w="0" w:type="auto"/>
          </w:tcPr>
          <w:p w14:paraId="32BDF518" w14:textId="77777777" w:rsidR="004A05A9" w:rsidRPr="00607B11" w:rsidRDefault="004A05A9" w:rsidP="004A05A9">
            <w:pPr>
              <w:pStyle w:val="Normalcentre"/>
            </w:pPr>
            <w:r w:rsidRPr="00607B11">
              <w:t>24.00</w:t>
            </w:r>
          </w:p>
        </w:tc>
        <w:tc>
          <w:tcPr>
            <w:tcW w:w="0" w:type="auto"/>
          </w:tcPr>
          <w:p w14:paraId="3C70604D" w14:textId="77777777" w:rsidR="004A05A9" w:rsidRPr="00607B11" w:rsidRDefault="004A05A9" w:rsidP="004A05A9">
            <w:pPr>
              <w:pStyle w:val="Normalcentre"/>
            </w:pPr>
            <w:r w:rsidRPr="00607B11">
              <w:t>24.00</w:t>
            </w:r>
          </w:p>
        </w:tc>
        <w:tc>
          <w:tcPr>
            <w:tcW w:w="0" w:type="auto"/>
          </w:tcPr>
          <w:p w14:paraId="3E2B47DC" w14:textId="77777777" w:rsidR="004A05A9" w:rsidRPr="00607B11" w:rsidRDefault="004A05A9" w:rsidP="004A05A9">
            <w:pPr>
              <w:pStyle w:val="Normalcentre"/>
            </w:pPr>
            <w:r w:rsidRPr="00607B11">
              <w:t>24.00</w:t>
            </w:r>
          </w:p>
        </w:tc>
        <w:tc>
          <w:tcPr>
            <w:tcW w:w="0" w:type="auto"/>
          </w:tcPr>
          <w:p w14:paraId="1D708D41" w14:textId="77777777" w:rsidR="004A05A9" w:rsidRPr="00607B11" w:rsidRDefault="004A05A9" w:rsidP="004A05A9">
            <w:pPr>
              <w:pStyle w:val="Normalcentre"/>
            </w:pPr>
            <w:r w:rsidRPr="00607B11">
              <w:t>24.00</w:t>
            </w:r>
          </w:p>
        </w:tc>
      </w:tr>
      <w:tr w:rsidR="004A05A9" w14:paraId="78B78DC1" w14:textId="77777777" w:rsidTr="004A05A9">
        <w:tc>
          <w:tcPr>
            <w:tcW w:w="0" w:type="auto"/>
          </w:tcPr>
          <w:p w14:paraId="3088F99D"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208</w:t>
            </w:r>
          </w:p>
        </w:tc>
        <w:tc>
          <w:tcPr>
            <w:tcW w:w="0" w:type="auto"/>
          </w:tcPr>
          <w:p w14:paraId="11DCC971" w14:textId="77777777" w:rsidR="004A05A9" w:rsidRPr="00607B11" w:rsidRDefault="004A05A9" w:rsidP="004A05A9">
            <w:pPr>
              <w:pStyle w:val="Normalcentre"/>
            </w:pPr>
            <w:r w:rsidRPr="00607B11">
              <w:t>24.00</w:t>
            </w:r>
          </w:p>
        </w:tc>
        <w:tc>
          <w:tcPr>
            <w:tcW w:w="0" w:type="auto"/>
          </w:tcPr>
          <w:p w14:paraId="5E28B084" w14:textId="77777777" w:rsidR="004A05A9" w:rsidRPr="00607B11" w:rsidRDefault="004A05A9" w:rsidP="004A05A9">
            <w:pPr>
              <w:pStyle w:val="Normalcentre"/>
            </w:pPr>
            <w:r w:rsidRPr="00607B11">
              <w:t>24.00</w:t>
            </w:r>
          </w:p>
        </w:tc>
        <w:tc>
          <w:tcPr>
            <w:tcW w:w="0" w:type="auto"/>
          </w:tcPr>
          <w:p w14:paraId="5A08A832" w14:textId="77777777" w:rsidR="004A05A9" w:rsidRPr="00607B11" w:rsidRDefault="004A05A9" w:rsidP="004A05A9">
            <w:pPr>
              <w:pStyle w:val="Normalcentre"/>
            </w:pPr>
            <w:r w:rsidRPr="00607B11">
              <w:t>24.00</w:t>
            </w:r>
          </w:p>
        </w:tc>
        <w:tc>
          <w:tcPr>
            <w:tcW w:w="0" w:type="auto"/>
          </w:tcPr>
          <w:p w14:paraId="192963C1" w14:textId="77777777" w:rsidR="004A05A9" w:rsidRPr="00607B11" w:rsidRDefault="004A05A9" w:rsidP="004A05A9">
            <w:pPr>
              <w:pStyle w:val="Normalcentre"/>
            </w:pPr>
            <w:r w:rsidRPr="00607B11">
              <w:t>24.00</w:t>
            </w:r>
          </w:p>
        </w:tc>
        <w:tc>
          <w:tcPr>
            <w:tcW w:w="0" w:type="auto"/>
          </w:tcPr>
          <w:p w14:paraId="63E49191" w14:textId="77777777" w:rsidR="004A05A9" w:rsidRPr="00607B11" w:rsidRDefault="004A05A9" w:rsidP="004A05A9">
            <w:pPr>
              <w:pStyle w:val="Normalcentre"/>
            </w:pPr>
            <w:r w:rsidRPr="00607B11">
              <w:t>24.00</w:t>
            </w:r>
          </w:p>
        </w:tc>
        <w:tc>
          <w:tcPr>
            <w:tcW w:w="0" w:type="auto"/>
          </w:tcPr>
          <w:p w14:paraId="52B15931" w14:textId="77777777" w:rsidR="004A05A9" w:rsidRPr="00607B11" w:rsidRDefault="004A05A9" w:rsidP="004A05A9">
            <w:pPr>
              <w:pStyle w:val="Normalcentre"/>
            </w:pPr>
            <w:r w:rsidRPr="00607B11">
              <w:t>24.00</w:t>
            </w:r>
          </w:p>
        </w:tc>
      </w:tr>
      <w:tr w:rsidR="004A05A9" w14:paraId="5538727A" w14:textId="77777777" w:rsidTr="004A05A9">
        <w:tc>
          <w:tcPr>
            <w:tcW w:w="0" w:type="auto"/>
          </w:tcPr>
          <w:p w14:paraId="34C626F7"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262</w:t>
            </w:r>
          </w:p>
        </w:tc>
        <w:tc>
          <w:tcPr>
            <w:tcW w:w="0" w:type="auto"/>
          </w:tcPr>
          <w:p w14:paraId="30D1A354" w14:textId="77777777" w:rsidR="004A05A9" w:rsidRPr="00607B11" w:rsidRDefault="004A05A9" w:rsidP="004A05A9">
            <w:pPr>
              <w:pStyle w:val="Normalcentre"/>
            </w:pPr>
            <w:r w:rsidRPr="00607B11">
              <w:t>26.00</w:t>
            </w:r>
          </w:p>
        </w:tc>
        <w:tc>
          <w:tcPr>
            <w:tcW w:w="0" w:type="auto"/>
          </w:tcPr>
          <w:p w14:paraId="75739FEF" w14:textId="77777777" w:rsidR="004A05A9" w:rsidRPr="00607B11" w:rsidRDefault="004A05A9" w:rsidP="004A05A9">
            <w:pPr>
              <w:pStyle w:val="Normalcentre"/>
            </w:pPr>
            <w:r w:rsidRPr="00607B11">
              <w:t>26.00</w:t>
            </w:r>
          </w:p>
        </w:tc>
        <w:tc>
          <w:tcPr>
            <w:tcW w:w="0" w:type="auto"/>
          </w:tcPr>
          <w:p w14:paraId="6FCB8C88" w14:textId="77777777" w:rsidR="004A05A9" w:rsidRPr="00607B11" w:rsidRDefault="004A05A9" w:rsidP="004A05A9">
            <w:pPr>
              <w:pStyle w:val="Normalcentre"/>
            </w:pPr>
            <w:r w:rsidRPr="00607B11">
              <w:t>26.00</w:t>
            </w:r>
          </w:p>
        </w:tc>
        <w:tc>
          <w:tcPr>
            <w:tcW w:w="0" w:type="auto"/>
          </w:tcPr>
          <w:p w14:paraId="6EDB2F38" w14:textId="77777777" w:rsidR="004A05A9" w:rsidRPr="00607B11" w:rsidRDefault="004A05A9" w:rsidP="004A05A9">
            <w:pPr>
              <w:pStyle w:val="Normalcentre"/>
            </w:pPr>
            <w:r w:rsidRPr="00607B11">
              <w:t>26.00</w:t>
            </w:r>
          </w:p>
        </w:tc>
        <w:tc>
          <w:tcPr>
            <w:tcW w:w="0" w:type="auto"/>
          </w:tcPr>
          <w:p w14:paraId="69AF743F" w14:textId="77777777" w:rsidR="004A05A9" w:rsidRPr="00607B11" w:rsidRDefault="004A05A9" w:rsidP="004A05A9">
            <w:pPr>
              <w:pStyle w:val="Normalcentre"/>
            </w:pPr>
            <w:r w:rsidRPr="00607B11">
              <w:t>26.00</w:t>
            </w:r>
          </w:p>
        </w:tc>
        <w:tc>
          <w:tcPr>
            <w:tcW w:w="0" w:type="auto"/>
          </w:tcPr>
          <w:p w14:paraId="0B0B8D4D" w14:textId="77777777" w:rsidR="004A05A9" w:rsidRPr="00607B11" w:rsidRDefault="004A05A9" w:rsidP="004A05A9">
            <w:pPr>
              <w:pStyle w:val="Normalcentre"/>
            </w:pPr>
            <w:r w:rsidRPr="00607B11">
              <w:t>26.00</w:t>
            </w:r>
          </w:p>
        </w:tc>
      </w:tr>
      <w:tr w:rsidR="004A05A9" w14:paraId="40DC179C" w14:textId="77777777" w:rsidTr="004A05A9">
        <w:tc>
          <w:tcPr>
            <w:tcW w:w="0" w:type="auto"/>
          </w:tcPr>
          <w:p w14:paraId="718C924D"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264</w:t>
            </w:r>
          </w:p>
        </w:tc>
        <w:tc>
          <w:tcPr>
            <w:tcW w:w="0" w:type="auto"/>
          </w:tcPr>
          <w:p w14:paraId="38D587F6" w14:textId="77777777" w:rsidR="004A05A9" w:rsidRPr="00607B11" w:rsidRDefault="004A05A9" w:rsidP="004A05A9">
            <w:pPr>
              <w:pStyle w:val="Normalcentre"/>
            </w:pPr>
            <w:r w:rsidRPr="00607B11">
              <w:t>26.00</w:t>
            </w:r>
          </w:p>
        </w:tc>
        <w:tc>
          <w:tcPr>
            <w:tcW w:w="0" w:type="auto"/>
          </w:tcPr>
          <w:p w14:paraId="72CDC919" w14:textId="77777777" w:rsidR="004A05A9" w:rsidRPr="00607B11" w:rsidRDefault="004A05A9" w:rsidP="004A05A9">
            <w:pPr>
              <w:pStyle w:val="Normalcentre"/>
            </w:pPr>
            <w:r w:rsidRPr="00607B11">
              <w:t>26.00</w:t>
            </w:r>
          </w:p>
        </w:tc>
        <w:tc>
          <w:tcPr>
            <w:tcW w:w="0" w:type="auto"/>
          </w:tcPr>
          <w:p w14:paraId="5BA8B107" w14:textId="77777777" w:rsidR="004A05A9" w:rsidRPr="00607B11" w:rsidRDefault="004A05A9" w:rsidP="004A05A9">
            <w:pPr>
              <w:pStyle w:val="Normalcentre"/>
            </w:pPr>
            <w:r w:rsidRPr="00607B11">
              <w:t>26.00</w:t>
            </w:r>
          </w:p>
        </w:tc>
        <w:tc>
          <w:tcPr>
            <w:tcW w:w="0" w:type="auto"/>
          </w:tcPr>
          <w:p w14:paraId="719C3793" w14:textId="77777777" w:rsidR="004A05A9" w:rsidRPr="00607B11" w:rsidRDefault="004A05A9" w:rsidP="004A05A9">
            <w:pPr>
              <w:pStyle w:val="Normalcentre"/>
            </w:pPr>
            <w:r w:rsidRPr="00607B11">
              <w:t>26.00</w:t>
            </w:r>
          </w:p>
        </w:tc>
        <w:tc>
          <w:tcPr>
            <w:tcW w:w="0" w:type="auto"/>
          </w:tcPr>
          <w:p w14:paraId="110D0109" w14:textId="77777777" w:rsidR="004A05A9" w:rsidRPr="00607B11" w:rsidRDefault="004A05A9" w:rsidP="004A05A9">
            <w:pPr>
              <w:pStyle w:val="Normalcentre"/>
            </w:pPr>
            <w:r w:rsidRPr="00607B11">
              <w:t>26.00</w:t>
            </w:r>
          </w:p>
        </w:tc>
        <w:tc>
          <w:tcPr>
            <w:tcW w:w="0" w:type="auto"/>
          </w:tcPr>
          <w:p w14:paraId="3AED68D9" w14:textId="77777777" w:rsidR="004A05A9" w:rsidRPr="00607B11" w:rsidRDefault="004A05A9" w:rsidP="004A05A9">
            <w:pPr>
              <w:pStyle w:val="Normalcentre"/>
            </w:pPr>
            <w:r w:rsidRPr="00607B11">
              <w:t>26.00</w:t>
            </w:r>
          </w:p>
        </w:tc>
      </w:tr>
      <w:tr w:rsidR="004A05A9" w14:paraId="27E8F0CE" w14:textId="77777777" w:rsidTr="004A05A9">
        <w:tc>
          <w:tcPr>
            <w:tcW w:w="0" w:type="auto"/>
          </w:tcPr>
          <w:p w14:paraId="5682A026"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318</w:t>
            </w:r>
          </w:p>
        </w:tc>
        <w:tc>
          <w:tcPr>
            <w:tcW w:w="0" w:type="auto"/>
          </w:tcPr>
          <w:p w14:paraId="6C46C1E5" w14:textId="77777777" w:rsidR="004A05A9" w:rsidRPr="00607B11" w:rsidRDefault="004A05A9" w:rsidP="004A05A9">
            <w:pPr>
              <w:pStyle w:val="Normalcentre"/>
            </w:pPr>
            <w:r w:rsidRPr="00607B11">
              <w:t>26.00</w:t>
            </w:r>
          </w:p>
        </w:tc>
        <w:tc>
          <w:tcPr>
            <w:tcW w:w="0" w:type="auto"/>
          </w:tcPr>
          <w:p w14:paraId="71896433" w14:textId="77777777" w:rsidR="004A05A9" w:rsidRPr="00607B11" w:rsidRDefault="004A05A9" w:rsidP="004A05A9">
            <w:pPr>
              <w:pStyle w:val="Normalcentre"/>
            </w:pPr>
            <w:r w:rsidRPr="00607B11">
              <w:t>26.00</w:t>
            </w:r>
          </w:p>
        </w:tc>
        <w:tc>
          <w:tcPr>
            <w:tcW w:w="0" w:type="auto"/>
          </w:tcPr>
          <w:p w14:paraId="3ED5FC07" w14:textId="77777777" w:rsidR="004A05A9" w:rsidRPr="00607B11" w:rsidRDefault="004A05A9" w:rsidP="004A05A9">
            <w:pPr>
              <w:pStyle w:val="Normalcentre"/>
            </w:pPr>
            <w:r w:rsidRPr="00607B11">
              <w:t>26.00</w:t>
            </w:r>
          </w:p>
        </w:tc>
        <w:tc>
          <w:tcPr>
            <w:tcW w:w="0" w:type="auto"/>
          </w:tcPr>
          <w:p w14:paraId="323269FE" w14:textId="77777777" w:rsidR="004A05A9" w:rsidRPr="00607B11" w:rsidRDefault="004A05A9" w:rsidP="004A05A9">
            <w:pPr>
              <w:pStyle w:val="Normalcentre"/>
            </w:pPr>
            <w:r w:rsidRPr="00607B11">
              <w:t>26.00</w:t>
            </w:r>
          </w:p>
        </w:tc>
        <w:tc>
          <w:tcPr>
            <w:tcW w:w="0" w:type="auto"/>
          </w:tcPr>
          <w:p w14:paraId="5318F9C2" w14:textId="77777777" w:rsidR="004A05A9" w:rsidRPr="00607B11" w:rsidRDefault="004A05A9" w:rsidP="004A05A9">
            <w:pPr>
              <w:pStyle w:val="Normalcentre"/>
            </w:pPr>
            <w:r w:rsidRPr="00607B11">
              <w:t>26.00</w:t>
            </w:r>
          </w:p>
        </w:tc>
        <w:tc>
          <w:tcPr>
            <w:tcW w:w="0" w:type="auto"/>
          </w:tcPr>
          <w:p w14:paraId="00326212" w14:textId="77777777" w:rsidR="004A05A9" w:rsidRPr="00607B11" w:rsidRDefault="004A05A9" w:rsidP="004A05A9">
            <w:pPr>
              <w:pStyle w:val="Normalcentre"/>
            </w:pPr>
            <w:r w:rsidRPr="00607B11">
              <w:t>26.00</w:t>
            </w:r>
          </w:p>
        </w:tc>
      </w:tr>
      <w:tr w:rsidR="004A05A9" w14:paraId="1AE122A4" w14:textId="77777777" w:rsidTr="004A05A9">
        <w:tc>
          <w:tcPr>
            <w:tcW w:w="0" w:type="auto"/>
          </w:tcPr>
          <w:p w14:paraId="2E6AE562"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320</w:t>
            </w:r>
          </w:p>
        </w:tc>
        <w:tc>
          <w:tcPr>
            <w:tcW w:w="0" w:type="auto"/>
          </w:tcPr>
          <w:p w14:paraId="55EE9A98" w14:textId="77777777" w:rsidR="004A05A9" w:rsidRPr="00607B11" w:rsidRDefault="004A05A9" w:rsidP="004A05A9">
            <w:pPr>
              <w:pStyle w:val="Normalcentre"/>
            </w:pPr>
            <w:r w:rsidRPr="00607B11">
              <w:t>26.00</w:t>
            </w:r>
          </w:p>
        </w:tc>
        <w:tc>
          <w:tcPr>
            <w:tcW w:w="0" w:type="auto"/>
          </w:tcPr>
          <w:p w14:paraId="3DADA9B0" w14:textId="77777777" w:rsidR="004A05A9" w:rsidRPr="00607B11" w:rsidRDefault="004A05A9" w:rsidP="004A05A9">
            <w:pPr>
              <w:pStyle w:val="Normalcentre"/>
            </w:pPr>
            <w:r w:rsidRPr="00607B11">
              <w:t>26.00</w:t>
            </w:r>
          </w:p>
        </w:tc>
        <w:tc>
          <w:tcPr>
            <w:tcW w:w="0" w:type="auto"/>
          </w:tcPr>
          <w:p w14:paraId="4A539110" w14:textId="77777777" w:rsidR="004A05A9" w:rsidRPr="00607B11" w:rsidRDefault="004A05A9" w:rsidP="004A05A9">
            <w:pPr>
              <w:pStyle w:val="Normalcentre"/>
            </w:pPr>
            <w:r w:rsidRPr="00607B11">
              <w:t>26.00</w:t>
            </w:r>
          </w:p>
        </w:tc>
        <w:tc>
          <w:tcPr>
            <w:tcW w:w="0" w:type="auto"/>
          </w:tcPr>
          <w:p w14:paraId="02F101A3" w14:textId="77777777" w:rsidR="004A05A9" w:rsidRPr="00607B11" w:rsidRDefault="004A05A9" w:rsidP="004A05A9">
            <w:pPr>
              <w:pStyle w:val="Normalcentre"/>
            </w:pPr>
            <w:r w:rsidRPr="00607B11">
              <w:t>26.00</w:t>
            </w:r>
          </w:p>
        </w:tc>
        <w:tc>
          <w:tcPr>
            <w:tcW w:w="0" w:type="auto"/>
          </w:tcPr>
          <w:p w14:paraId="72D87020" w14:textId="77777777" w:rsidR="004A05A9" w:rsidRPr="00607B11" w:rsidRDefault="004A05A9" w:rsidP="004A05A9">
            <w:pPr>
              <w:pStyle w:val="Normalcentre"/>
            </w:pPr>
            <w:r w:rsidRPr="00607B11">
              <w:t>26.00</w:t>
            </w:r>
          </w:p>
        </w:tc>
        <w:tc>
          <w:tcPr>
            <w:tcW w:w="0" w:type="auto"/>
          </w:tcPr>
          <w:p w14:paraId="74527861" w14:textId="77777777" w:rsidR="004A05A9" w:rsidRPr="00607B11" w:rsidRDefault="004A05A9" w:rsidP="004A05A9">
            <w:pPr>
              <w:pStyle w:val="Normalcentre"/>
            </w:pPr>
            <w:r w:rsidRPr="00607B11">
              <w:t>26.00</w:t>
            </w:r>
          </w:p>
        </w:tc>
      </w:tr>
      <w:tr w:rsidR="004A05A9" w14:paraId="69FF2E2D" w14:textId="77777777" w:rsidTr="004A05A9">
        <w:tc>
          <w:tcPr>
            <w:tcW w:w="0" w:type="auto"/>
          </w:tcPr>
          <w:p w14:paraId="49FABBBA"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374</w:t>
            </w:r>
          </w:p>
        </w:tc>
        <w:tc>
          <w:tcPr>
            <w:tcW w:w="0" w:type="auto"/>
          </w:tcPr>
          <w:p w14:paraId="3300B9B8" w14:textId="77777777" w:rsidR="004A05A9" w:rsidRPr="00607B11" w:rsidRDefault="004A05A9" w:rsidP="004A05A9">
            <w:pPr>
              <w:pStyle w:val="Normalcentre"/>
            </w:pPr>
            <w:r w:rsidRPr="00607B11">
              <w:t>28.00</w:t>
            </w:r>
          </w:p>
        </w:tc>
        <w:tc>
          <w:tcPr>
            <w:tcW w:w="0" w:type="auto"/>
          </w:tcPr>
          <w:p w14:paraId="3DE197F1" w14:textId="77777777" w:rsidR="004A05A9" w:rsidRPr="00607B11" w:rsidRDefault="004A05A9" w:rsidP="004A05A9">
            <w:pPr>
              <w:pStyle w:val="Normalcentre"/>
            </w:pPr>
            <w:r w:rsidRPr="00607B11">
              <w:t>28.00</w:t>
            </w:r>
          </w:p>
        </w:tc>
        <w:tc>
          <w:tcPr>
            <w:tcW w:w="0" w:type="auto"/>
          </w:tcPr>
          <w:p w14:paraId="128ED910" w14:textId="77777777" w:rsidR="004A05A9" w:rsidRPr="00607B11" w:rsidRDefault="004A05A9" w:rsidP="004A05A9">
            <w:pPr>
              <w:pStyle w:val="Normalcentre"/>
            </w:pPr>
            <w:r w:rsidRPr="00607B11">
              <w:t>28.00</w:t>
            </w:r>
          </w:p>
        </w:tc>
        <w:tc>
          <w:tcPr>
            <w:tcW w:w="0" w:type="auto"/>
          </w:tcPr>
          <w:p w14:paraId="0D29EC7E" w14:textId="77777777" w:rsidR="004A05A9" w:rsidRPr="00607B11" w:rsidRDefault="004A05A9" w:rsidP="004A05A9">
            <w:pPr>
              <w:pStyle w:val="Normalcentre"/>
            </w:pPr>
            <w:r w:rsidRPr="00607B11">
              <w:t>28.00</w:t>
            </w:r>
          </w:p>
        </w:tc>
        <w:tc>
          <w:tcPr>
            <w:tcW w:w="0" w:type="auto"/>
          </w:tcPr>
          <w:p w14:paraId="1C6261A9" w14:textId="77777777" w:rsidR="004A05A9" w:rsidRPr="00607B11" w:rsidRDefault="004A05A9" w:rsidP="004A05A9">
            <w:pPr>
              <w:pStyle w:val="Normalcentre"/>
            </w:pPr>
            <w:r w:rsidRPr="00607B11">
              <w:t>28.00</w:t>
            </w:r>
          </w:p>
        </w:tc>
        <w:tc>
          <w:tcPr>
            <w:tcW w:w="0" w:type="auto"/>
          </w:tcPr>
          <w:p w14:paraId="0549599A" w14:textId="77777777" w:rsidR="004A05A9" w:rsidRPr="00607B11" w:rsidRDefault="004A05A9" w:rsidP="004A05A9">
            <w:pPr>
              <w:pStyle w:val="Normalcentre"/>
            </w:pPr>
            <w:r w:rsidRPr="00607B11">
              <w:t>28.00</w:t>
            </w:r>
          </w:p>
        </w:tc>
      </w:tr>
      <w:tr w:rsidR="004A05A9" w14:paraId="6BD0083E" w14:textId="77777777" w:rsidTr="004A05A9">
        <w:tc>
          <w:tcPr>
            <w:tcW w:w="0" w:type="auto"/>
          </w:tcPr>
          <w:p w14:paraId="7D9B6E41"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376</w:t>
            </w:r>
          </w:p>
        </w:tc>
        <w:tc>
          <w:tcPr>
            <w:tcW w:w="0" w:type="auto"/>
          </w:tcPr>
          <w:p w14:paraId="4EE1A1C2" w14:textId="77777777" w:rsidR="004A05A9" w:rsidRPr="00607B11" w:rsidRDefault="004A05A9" w:rsidP="004A05A9">
            <w:pPr>
              <w:pStyle w:val="Normalcentre"/>
            </w:pPr>
            <w:r w:rsidRPr="00607B11">
              <w:t>28.00</w:t>
            </w:r>
          </w:p>
        </w:tc>
        <w:tc>
          <w:tcPr>
            <w:tcW w:w="0" w:type="auto"/>
          </w:tcPr>
          <w:p w14:paraId="410769EA" w14:textId="77777777" w:rsidR="004A05A9" w:rsidRPr="00607B11" w:rsidRDefault="004A05A9" w:rsidP="004A05A9">
            <w:pPr>
              <w:pStyle w:val="Normalcentre"/>
            </w:pPr>
            <w:r w:rsidRPr="00607B11">
              <w:t>28.00</w:t>
            </w:r>
          </w:p>
        </w:tc>
        <w:tc>
          <w:tcPr>
            <w:tcW w:w="0" w:type="auto"/>
          </w:tcPr>
          <w:p w14:paraId="54771910" w14:textId="77777777" w:rsidR="004A05A9" w:rsidRPr="00607B11" w:rsidRDefault="004A05A9" w:rsidP="004A05A9">
            <w:pPr>
              <w:pStyle w:val="Normalcentre"/>
            </w:pPr>
            <w:r w:rsidRPr="00607B11">
              <w:t>28.00</w:t>
            </w:r>
          </w:p>
        </w:tc>
        <w:tc>
          <w:tcPr>
            <w:tcW w:w="0" w:type="auto"/>
          </w:tcPr>
          <w:p w14:paraId="78095998" w14:textId="77777777" w:rsidR="004A05A9" w:rsidRPr="00607B11" w:rsidRDefault="004A05A9" w:rsidP="004A05A9">
            <w:pPr>
              <w:pStyle w:val="Normalcentre"/>
            </w:pPr>
            <w:r w:rsidRPr="00607B11">
              <w:t>28.00</w:t>
            </w:r>
          </w:p>
        </w:tc>
        <w:tc>
          <w:tcPr>
            <w:tcW w:w="0" w:type="auto"/>
          </w:tcPr>
          <w:p w14:paraId="19BF13CF" w14:textId="77777777" w:rsidR="004A05A9" w:rsidRPr="00607B11" w:rsidRDefault="004A05A9" w:rsidP="004A05A9">
            <w:pPr>
              <w:pStyle w:val="Normalcentre"/>
            </w:pPr>
            <w:r w:rsidRPr="00607B11">
              <w:t>28.00</w:t>
            </w:r>
          </w:p>
        </w:tc>
        <w:tc>
          <w:tcPr>
            <w:tcW w:w="0" w:type="auto"/>
          </w:tcPr>
          <w:p w14:paraId="52679BC7" w14:textId="77777777" w:rsidR="004A05A9" w:rsidRPr="00607B11" w:rsidRDefault="004A05A9" w:rsidP="004A05A9">
            <w:pPr>
              <w:pStyle w:val="Normalcentre"/>
            </w:pPr>
            <w:r w:rsidRPr="00607B11">
              <w:t>28.00</w:t>
            </w:r>
          </w:p>
        </w:tc>
      </w:tr>
      <w:tr w:rsidR="004A05A9" w14:paraId="23B10F5D" w14:textId="77777777" w:rsidTr="004A05A9">
        <w:tc>
          <w:tcPr>
            <w:tcW w:w="0" w:type="auto"/>
          </w:tcPr>
          <w:p w14:paraId="26D9226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430</w:t>
            </w:r>
          </w:p>
        </w:tc>
        <w:tc>
          <w:tcPr>
            <w:tcW w:w="0" w:type="auto"/>
          </w:tcPr>
          <w:p w14:paraId="73093782" w14:textId="77777777" w:rsidR="004A05A9" w:rsidRPr="00607B11" w:rsidRDefault="004A05A9" w:rsidP="004A05A9">
            <w:pPr>
              <w:pStyle w:val="Normalcentre"/>
            </w:pPr>
            <w:r w:rsidRPr="00607B11">
              <w:t>28.00</w:t>
            </w:r>
          </w:p>
        </w:tc>
        <w:tc>
          <w:tcPr>
            <w:tcW w:w="0" w:type="auto"/>
          </w:tcPr>
          <w:p w14:paraId="43A3669E" w14:textId="77777777" w:rsidR="004A05A9" w:rsidRPr="00607B11" w:rsidRDefault="004A05A9" w:rsidP="004A05A9">
            <w:pPr>
              <w:pStyle w:val="Normalcentre"/>
            </w:pPr>
            <w:r w:rsidRPr="00607B11">
              <w:t>28.00</w:t>
            </w:r>
          </w:p>
        </w:tc>
        <w:tc>
          <w:tcPr>
            <w:tcW w:w="0" w:type="auto"/>
          </w:tcPr>
          <w:p w14:paraId="6EA4A6EB" w14:textId="77777777" w:rsidR="004A05A9" w:rsidRPr="00607B11" w:rsidRDefault="004A05A9" w:rsidP="004A05A9">
            <w:pPr>
              <w:pStyle w:val="Normalcentre"/>
            </w:pPr>
            <w:r w:rsidRPr="00607B11">
              <w:t>28.00</w:t>
            </w:r>
          </w:p>
        </w:tc>
        <w:tc>
          <w:tcPr>
            <w:tcW w:w="0" w:type="auto"/>
          </w:tcPr>
          <w:p w14:paraId="3DA47850" w14:textId="77777777" w:rsidR="004A05A9" w:rsidRPr="00607B11" w:rsidRDefault="004A05A9" w:rsidP="004A05A9">
            <w:pPr>
              <w:pStyle w:val="Normalcentre"/>
            </w:pPr>
            <w:r w:rsidRPr="00607B11">
              <w:t>28.00</w:t>
            </w:r>
          </w:p>
        </w:tc>
        <w:tc>
          <w:tcPr>
            <w:tcW w:w="0" w:type="auto"/>
          </w:tcPr>
          <w:p w14:paraId="69A8611D" w14:textId="77777777" w:rsidR="004A05A9" w:rsidRPr="00607B11" w:rsidRDefault="004A05A9" w:rsidP="004A05A9">
            <w:pPr>
              <w:pStyle w:val="Normalcentre"/>
            </w:pPr>
            <w:r w:rsidRPr="00607B11">
              <w:t>28.00</w:t>
            </w:r>
          </w:p>
        </w:tc>
        <w:tc>
          <w:tcPr>
            <w:tcW w:w="0" w:type="auto"/>
          </w:tcPr>
          <w:p w14:paraId="7BA27D62" w14:textId="77777777" w:rsidR="004A05A9" w:rsidRPr="00607B11" w:rsidRDefault="004A05A9" w:rsidP="004A05A9">
            <w:pPr>
              <w:pStyle w:val="Normalcentre"/>
            </w:pPr>
            <w:r w:rsidRPr="00607B11">
              <w:t>28.00</w:t>
            </w:r>
          </w:p>
        </w:tc>
      </w:tr>
      <w:tr w:rsidR="004A05A9" w14:paraId="2C4DC061" w14:textId="77777777" w:rsidTr="004A05A9">
        <w:tc>
          <w:tcPr>
            <w:tcW w:w="0" w:type="auto"/>
          </w:tcPr>
          <w:p w14:paraId="5AA738E0"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432</w:t>
            </w:r>
          </w:p>
        </w:tc>
        <w:tc>
          <w:tcPr>
            <w:tcW w:w="0" w:type="auto"/>
          </w:tcPr>
          <w:p w14:paraId="5C3DDE43" w14:textId="77777777" w:rsidR="004A05A9" w:rsidRPr="00607B11" w:rsidRDefault="004A05A9" w:rsidP="004A05A9">
            <w:pPr>
              <w:pStyle w:val="Normalcentre"/>
            </w:pPr>
            <w:r w:rsidRPr="00607B11">
              <w:t>28.00</w:t>
            </w:r>
          </w:p>
        </w:tc>
        <w:tc>
          <w:tcPr>
            <w:tcW w:w="0" w:type="auto"/>
          </w:tcPr>
          <w:p w14:paraId="4C8497F7" w14:textId="77777777" w:rsidR="004A05A9" w:rsidRPr="00607B11" w:rsidRDefault="004A05A9" w:rsidP="004A05A9">
            <w:pPr>
              <w:pStyle w:val="Normalcentre"/>
            </w:pPr>
            <w:r w:rsidRPr="00607B11">
              <w:t>28.00</w:t>
            </w:r>
          </w:p>
        </w:tc>
        <w:tc>
          <w:tcPr>
            <w:tcW w:w="0" w:type="auto"/>
          </w:tcPr>
          <w:p w14:paraId="15C6C097" w14:textId="77777777" w:rsidR="004A05A9" w:rsidRPr="00607B11" w:rsidRDefault="004A05A9" w:rsidP="004A05A9">
            <w:pPr>
              <w:pStyle w:val="Normalcentre"/>
            </w:pPr>
            <w:r w:rsidRPr="00607B11">
              <w:t>28.00</w:t>
            </w:r>
          </w:p>
        </w:tc>
        <w:tc>
          <w:tcPr>
            <w:tcW w:w="0" w:type="auto"/>
          </w:tcPr>
          <w:p w14:paraId="04D71CE1" w14:textId="77777777" w:rsidR="004A05A9" w:rsidRPr="00607B11" w:rsidRDefault="004A05A9" w:rsidP="004A05A9">
            <w:pPr>
              <w:pStyle w:val="Normalcentre"/>
            </w:pPr>
            <w:r w:rsidRPr="00607B11">
              <w:t>28.00</w:t>
            </w:r>
          </w:p>
        </w:tc>
        <w:tc>
          <w:tcPr>
            <w:tcW w:w="0" w:type="auto"/>
          </w:tcPr>
          <w:p w14:paraId="4B7B83CF" w14:textId="77777777" w:rsidR="004A05A9" w:rsidRPr="00607B11" w:rsidRDefault="004A05A9" w:rsidP="004A05A9">
            <w:pPr>
              <w:pStyle w:val="Normalcentre"/>
            </w:pPr>
            <w:r w:rsidRPr="00607B11">
              <w:t>28.00</w:t>
            </w:r>
          </w:p>
        </w:tc>
        <w:tc>
          <w:tcPr>
            <w:tcW w:w="0" w:type="auto"/>
          </w:tcPr>
          <w:p w14:paraId="5C7C6C25" w14:textId="77777777" w:rsidR="004A05A9" w:rsidRPr="00607B11" w:rsidRDefault="004A05A9" w:rsidP="004A05A9">
            <w:pPr>
              <w:pStyle w:val="Normalcentre"/>
            </w:pPr>
            <w:r w:rsidRPr="00607B11">
              <w:t>28.00</w:t>
            </w:r>
          </w:p>
        </w:tc>
      </w:tr>
      <w:tr w:rsidR="004A05A9" w14:paraId="02489973" w14:textId="77777777" w:rsidTr="004A05A9">
        <w:tc>
          <w:tcPr>
            <w:tcW w:w="0" w:type="auto"/>
          </w:tcPr>
          <w:p w14:paraId="3DDA0329"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486</w:t>
            </w:r>
          </w:p>
        </w:tc>
        <w:tc>
          <w:tcPr>
            <w:tcW w:w="0" w:type="auto"/>
          </w:tcPr>
          <w:p w14:paraId="6FB7FF07" w14:textId="77777777" w:rsidR="004A05A9" w:rsidRPr="00607B11" w:rsidRDefault="004A05A9" w:rsidP="004A05A9">
            <w:pPr>
              <w:pStyle w:val="Normalcentre"/>
            </w:pPr>
            <w:r w:rsidRPr="00607B11">
              <w:t>28.00</w:t>
            </w:r>
          </w:p>
        </w:tc>
        <w:tc>
          <w:tcPr>
            <w:tcW w:w="0" w:type="auto"/>
          </w:tcPr>
          <w:p w14:paraId="00BFA629" w14:textId="77777777" w:rsidR="004A05A9" w:rsidRPr="00607B11" w:rsidRDefault="004A05A9" w:rsidP="004A05A9">
            <w:pPr>
              <w:pStyle w:val="Normalcentre"/>
            </w:pPr>
            <w:r w:rsidRPr="00607B11">
              <w:t>30.00</w:t>
            </w:r>
          </w:p>
        </w:tc>
        <w:tc>
          <w:tcPr>
            <w:tcW w:w="0" w:type="auto"/>
          </w:tcPr>
          <w:p w14:paraId="535614B0" w14:textId="77777777" w:rsidR="004A05A9" w:rsidRPr="00607B11" w:rsidRDefault="004A05A9" w:rsidP="004A05A9">
            <w:pPr>
              <w:pStyle w:val="Normalcentre"/>
            </w:pPr>
            <w:r w:rsidRPr="00607B11">
              <w:t>30.00</w:t>
            </w:r>
          </w:p>
        </w:tc>
        <w:tc>
          <w:tcPr>
            <w:tcW w:w="0" w:type="auto"/>
          </w:tcPr>
          <w:p w14:paraId="28647AB5" w14:textId="77777777" w:rsidR="004A05A9" w:rsidRPr="00607B11" w:rsidRDefault="004A05A9" w:rsidP="004A05A9">
            <w:pPr>
              <w:pStyle w:val="Normalcentre"/>
            </w:pPr>
            <w:r w:rsidRPr="00607B11">
              <w:t>30.00</w:t>
            </w:r>
          </w:p>
        </w:tc>
        <w:tc>
          <w:tcPr>
            <w:tcW w:w="0" w:type="auto"/>
          </w:tcPr>
          <w:p w14:paraId="31C43DBB" w14:textId="77777777" w:rsidR="004A05A9" w:rsidRPr="00607B11" w:rsidRDefault="004A05A9" w:rsidP="004A05A9">
            <w:pPr>
              <w:pStyle w:val="Normalcentre"/>
            </w:pPr>
            <w:r w:rsidRPr="00607B11">
              <w:t>30.00</w:t>
            </w:r>
          </w:p>
        </w:tc>
        <w:tc>
          <w:tcPr>
            <w:tcW w:w="0" w:type="auto"/>
          </w:tcPr>
          <w:p w14:paraId="50810FD1" w14:textId="77777777" w:rsidR="004A05A9" w:rsidRPr="00607B11" w:rsidRDefault="004A05A9" w:rsidP="004A05A9">
            <w:pPr>
              <w:pStyle w:val="Normalcentre"/>
            </w:pPr>
            <w:r w:rsidRPr="00607B11">
              <w:t>30.00</w:t>
            </w:r>
          </w:p>
        </w:tc>
      </w:tr>
      <w:tr w:rsidR="004A05A9" w14:paraId="7F3B5219" w14:textId="77777777" w:rsidTr="004A05A9">
        <w:tc>
          <w:tcPr>
            <w:tcW w:w="0" w:type="auto"/>
          </w:tcPr>
          <w:p w14:paraId="3633800F"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488</w:t>
            </w:r>
          </w:p>
        </w:tc>
        <w:tc>
          <w:tcPr>
            <w:tcW w:w="0" w:type="auto"/>
          </w:tcPr>
          <w:p w14:paraId="70C48A87" w14:textId="77777777" w:rsidR="004A05A9" w:rsidRPr="00607B11" w:rsidRDefault="004A05A9" w:rsidP="004A05A9">
            <w:pPr>
              <w:pStyle w:val="Normalcentre"/>
            </w:pPr>
            <w:r w:rsidRPr="00607B11">
              <w:t>28.00</w:t>
            </w:r>
          </w:p>
        </w:tc>
        <w:tc>
          <w:tcPr>
            <w:tcW w:w="0" w:type="auto"/>
          </w:tcPr>
          <w:p w14:paraId="3F034E09" w14:textId="77777777" w:rsidR="004A05A9" w:rsidRPr="00607B11" w:rsidRDefault="004A05A9" w:rsidP="004A05A9">
            <w:pPr>
              <w:pStyle w:val="Normalcentre"/>
            </w:pPr>
            <w:r w:rsidRPr="00607B11">
              <w:t>30.00</w:t>
            </w:r>
          </w:p>
        </w:tc>
        <w:tc>
          <w:tcPr>
            <w:tcW w:w="0" w:type="auto"/>
          </w:tcPr>
          <w:p w14:paraId="7CD585CF" w14:textId="77777777" w:rsidR="004A05A9" w:rsidRPr="00607B11" w:rsidRDefault="004A05A9" w:rsidP="004A05A9">
            <w:pPr>
              <w:pStyle w:val="Normalcentre"/>
            </w:pPr>
            <w:r w:rsidRPr="00607B11">
              <w:t>30.00</w:t>
            </w:r>
          </w:p>
        </w:tc>
        <w:tc>
          <w:tcPr>
            <w:tcW w:w="0" w:type="auto"/>
          </w:tcPr>
          <w:p w14:paraId="267B4E89" w14:textId="77777777" w:rsidR="004A05A9" w:rsidRPr="00607B11" w:rsidRDefault="004A05A9" w:rsidP="004A05A9">
            <w:pPr>
              <w:pStyle w:val="Normalcentre"/>
            </w:pPr>
            <w:r w:rsidRPr="00607B11">
              <w:t>30.00</w:t>
            </w:r>
          </w:p>
        </w:tc>
        <w:tc>
          <w:tcPr>
            <w:tcW w:w="0" w:type="auto"/>
          </w:tcPr>
          <w:p w14:paraId="6380ACD1" w14:textId="77777777" w:rsidR="004A05A9" w:rsidRPr="00607B11" w:rsidRDefault="004A05A9" w:rsidP="004A05A9">
            <w:pPr>
              <w:pStyle w:val="Normalcentre"/>
            </w:pPr>
            <w:r w:rsidRPr="00607B11">
              <w:t>30.00</w:t>
            </w:r>
          </w:p>
        </w:tc>
        <w:tc>
          <w:tcPr>
            <w:tcW w:w="0" w:type="auto"/>
          </w:tcPr>
          <w:p w14:paraId="5A72BFF7" w14:textId="77777777" w:rsidR="004A05A9" w:rsidRPr="00607B11" w:rsidRDefault="004A05A9" w:rsidP="004A05A9">
            <w:pPr>
              <w:pStyle w:val="Normalcentre"/>
            </w:pPr>
            <w:r w:rsidRPr="00607B11">
              <w:t>30.00</w:t>
            </w:r>
          </w:p>
        </w:tc>
      </w:tr>
      <w:tr w:rsidR="004A05A9" w14:paraId="56759CEF" w14:textId="77777777" w:rsidTr="004A05A9">
        <w:tc>
          <w:tcPr>
            <w:tcW w:w="0" w:type="auto"/>
          </w:tcPr>
          <w:p w14:paraId="21C99473"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542</w:t>
            </w:r>
          </w:p>
        </w:tc>
        <w:tc>
          <w:tcPr>
            <w:tcW w:w="0" w:type="auto"/>
          </w:tcPr>
          <w:p w14:paraId="4D50D3EC" w14:textId="77777777" w:rsidR="004A05A9" w:rsidRPr="00607B11" w:rsidRDefault="004A05A9" w:rsidP="004A05A9">
            <w:pPr>
              <w:pStyle w:val="Normalcentre"/>
            </w:pPr>
            <w:r w:rsidRPr="00607B11">
              <w:t>24.00</w:t>
            </w:r>
          </w:p>
        </w:tc>
        <w:tc>
          <w:tcPr>
            <w:tcW w:w="0" w:type="auto"/>
          </w:tcPr>
          <w:p w14:paraId="30DEDDE6" w14:textId="77777777" w:rsidR="004A05A9" w:rsidRPr="00607B11" w:rsidRDefault="004A05A9" w:rsidP="004A05A9">
            <w:pPr>
              <w:pStyle w:val="Normalcentre"/>
            </w:pPr>
            <w:r w:rsidRPr="00607B11">
              <w:t>30.00</w:t>
            </w:r>
          </w:p>
        </w:tc>
        <w:tc>
          <w:tcPr>
            <w:tcW w:w="0" w:type="auto"/>
          </w:tcPr>
          <w:p w14:paraId="70F3A03C" w14:textId="77777777" w:rsidR="004A05A9" w:rsidRPr="00607B11" w:rsidRDefault="004A05A9" w:rsidP="004A05A9">
            <w:pPr>
              <w:pStyle w:val="Normalcentre"/>
            </w:pPr>
            <w:r w:rsidRPr="00607B11">
              <w:t>30.00</w:t>
            </w:r>
          </w:p>
        </w:tc>
        <w:tc>
          <w:tcPr>
            <w:tcW w:w="0" w:type="auto"/>
          </w:tcPr>
          <w:p w14:paraId="4D571C46" w14:textId="77777777" w:rsidR="004A05A9" w:rsidRPr="00607B11" w:rsidRDefault="004A05A9" w:rsidP="004A05A9">
            <w:pPr>
              <w:pStyle w:val="Normalcentre"/>
            </w:pPr>
            <w:r w:rsidRPr="00607B11">
              <w:t>30.00</w:t>
            </w:r>
          </w:p>
        </w:tc>
        <w:tc>
          <w:tcPr>
            <w:tcW w:w="0" w:type="auto"/>
          </w:tcPr>
          <w:p w14:paraId="21E49AA6" w14:textId="77777777" w:rsidR="004A05A9" w:rsidRPr="00607B11" w:rsidRDefault="004A05A9" w:rsidP="004A05A9">
            <w:pPr>
              <w:pStyle w:val="Normalcentre"/>
            </w:pPr>
            <w:r w:rsidRPr="00607B11">
              <w:t>30.00</w:t>
            </w:r>
          </w:p>
        </w:tc>
        <w:tc>
          <w:tcPr>
            <w:tcW w:w="0" w:type="auto"/>
          </w:tcPr>
          <w:p w14:paraId="5A0D9763" w14:textId="77777777" w:rsidR="004A05A9" w:rsidRPr="00607B11" w:rsidRDefault="004A05A9" w:rsidP="004A05A9">
            <w:pPr>
              <w:pStyle w:val="Normalcentre"/>
            </w:pPr>
            <w:r w:rsidRPr="00607B11">
              <w:t>30.00</w:t>
            </w:r>
          </w:p>
        </w:tc>
      </w:tr>
      <w:tr w:rsidR="004A05A9" w14:paraId="7EEA5DF5" w14:textId="77777777" w:rsidTr="004A05A9">
        <w:tc>
          <w:tcPr>
            <w:tcW w:w="0" w:type="auto"/>
          </w:tcPr>
          <w:p w14:paraId="7912733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544</w:t>
            </w:r>
          </w:p>
        </w:tc>
        <w:tc>
          <w:tcPr>
            <w:tcW w:w="0" w:type="auto"/>
          </w:tcPr>
          <w:p w14:paraId="53DAB828" w14:textId="77777777" w:rsidR="004A05A9" w:rsidRPr="00607B11" w:rsidRDefault="004A05A9" w:rsidP="004A05A9">
            <w:pPr>
              <w:pStyle w:val="Normalcentre"/>
            </w:pPr>
            <w:r w:rsidRPr="00607B11">
              <w:t>24.00</w:t>
            </w:r>
          </w:p>
        </w:tc>
        <w:tc>
          <w:tcPr>
            <w:tcW w:w="0" w:type="auto"/>
          </w:tcPr>
          <w:p w14:paraId="08D7B2C6" w14:textId="77777777" w:rsidR="004A05A9" w:rsidRPr="00607B11" w:rsidRDefault="004A05A9" w:rsidP="004A05A9">
            <w:pPr>
              <w:pStyle w:val="Normalcentre"/>
            </w:pPr>
            <w:r w:rsidRPr="00607B11">
              <w:t>30.00</w:t>
            </w:r>
          </w:p>
        </w:tc>
        <w:tc>
          <w:tcPr>
            <w:tcW w:w="0" w:type="auto"/>
          </w:tcPr>
          <w:p w14:paraId="55F1FA0B" w14:textId="77777777" w:rsidR="004A05A9" w:rsidRPr="00607B11" w:rsidRDefault="004A05A9" w:rsidP="004A05A9">
            <w:pPr>
              <w:pStyle w:val="Normalcentre"/>
            </w:pPr>
            <w:r w:rsidRPr="00607B11">
              <w:t>30.00</w:t>
            </w:r>
          </w:p>
        </w:tc>
        <w:tc>
          <w:tcPr>
            <w:tcW w:w="0" w:type="auto"/>
          </w:tcPr>
          <w:p w14:paraId="3F1266F7" w14:textId="77777777" w:rsidR="004A05A9" w:rsidRPr="00607B11" w:rsidRDefault="004A05A9" w:rsidP="004A05A9">
            <w:pPr>
              <w:pStyle w:val="Normalcentre"/>
            </w:pPr>
            <w:r w:rsidRPr="00607B11">
              <w:t>30.00</w:t>
            </w:r>
          </w:p>
        </w:tc>
        <w:tc>
          <w:tcPr>
            <w:tcW w:w="0" w:type="auto"/>
          </w:tcPr>
          <w:p w14:paraId="4004EBF2" w14:textId="77777777" w:rsidR="004A05A9" w:rsidRPr="00607B11" w:rsidRDefault="004A05A9" w:rsidP="004A05A9">
            <w:pPr>
              <w:pStyle w:val="Normalcentre"/>
            </w:pPr>
            <w:r w:rsidRPr="00607B11">
              <w:t>30.00</w:t>
            </w:r>
          </w:p>
        </w:tc>
        <w:tc>
          <w:tcPr>
            <w:tcW w:w="0" w:type="auto"/>
          </w:tcPr>
          <w:p w14:paraId="17DC7111" w14:textId="77777777" w:rsidR="004A05A9" w:rsidRPr="00607B11" w:rsidRDefault="004A05A9" w:rsidP="004A05A9">
            <w:pPr>
              <w:pStyle w:val="Normalcentre"/>
            </w:pPr>
            <w:r w:rsidRPr="00607B11">
              <w:t>30.00</w:t>
            </w:r>
          </w:p>
        </w:tc>
      </w:tr>
      <w:tr w:rsidR="004A05A9" w14:paraId="1B375789" w14:textId="77777777" w:rsidTr="004A05A9">
        <w:tc>
          <w:tcPr>
            <w:tcW w:w="0" w:type="auto"/>
          </w:tcPr>
          <w:p w14:paraId="00237678"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598</w:t>
            </w:r>
          </w:p>
        </w:tc>
        <w:tc>
          <w:tcPr>
            <w:tcW w:w="0" w:type="auto"/>
          </w:tcPr>
          <w:p w14:paraId="6B8493D0" w14:textId="77777777" w:rsidR="004A05A9" w:rsidRPr="00607B11" w:rsidRDefault="004A05A9" w:rsidP="004A05A9">
            <w:pPr>
              <w:pStyle w:val="Normalcentre"/>
            </w:pPr>
            <w:r w:rsidRPr="00607B11">
              <w:t>20.00</w:t>
            </w:r>
          </w:p>
        </w:tc>
        <w:tc>
          <w:tcPr>
            <w:tcW w:w="0" w:type="auto"/>
          </w:tcPr>
          <w:p w14:paraId="58277192" w14:textId="77777777" w:rsidR="004A05A9" w:rsidRPr="00607B11" w:rsidRDefault="004A05A9" w:rsidP="004A05A9">
            <w:pPr>
              <w:pStyle w:val="Normalcentre"/>
            </w:pPr>
            <w:r w:rsidRPr="00607B11">
              <w:t>32.00</w:t>
            </w:r>
          </w:p>
        </w:tc>
        <w:tc>
          <w:tcPr>
            <w:tcW w:w="0" w:type="auto"/>
          </w:tcPr>
          <w:p w14:paraId="7C3CE28D" w14:textId="77777777" w:rsidR="004A05A9" w:rsidRPr="00607B11" w:rsidRDefault="004A05A9" w:rsidP="004A05A9">
            <w:pPr>
              <w:pStyle w:val="Normalcentre"/>
            </w:pPr>
            <w:r w:rsidRPr="00607B11">
              <w:t>32.00</w:t>
            </w:r>
          </w:p>
        </w:tc>
        <w:tc>
          <w:tcPr>
            <w:tcW w:w="0" w:type="auto"/>
          </w:tcPr>
          <w:p w14:paraId="46CC265F" w14:textId="77777777" w:rsidR="004A05A9" w:rsidRPr="00607B11" w:rsidRDefault="004A05A9" w:rsidP="004A05A9">
            <w:pPr>
              <w:pStyle w:val="Normalcentre"/>
            </w:pPr>
            <w:r w:rsidRPr="00607B11">
              <w:t>32.00</w:t>
            </w:r>
          </w:p>
        </w:tc>
        <w:tc>
          <w:tcPr>
            <w:tcW w:w="0" w:type="auto"/>
          </w:tcPr>
          <w:p w14:paraId="20E8DAC3" w14:textId="77777777" w:rsidR="004A05A9" w:rsidRPr="00607B11" w:rsidRDefault="004A05A9" w:rsidP="004A05A9">
            <w:pPr>
              <w:pStyle w:val="Normalcentre"/>
            </w:pPr>
            <w:r w:rsidRPr="00607B11">
              <w:t>32.00</w:t>
            </w:r>
          </w:p>
        </w:tc>
        <w:tc>
          <w:tcPr>
            <w:tcW w:w="0" w:type="auto"/>
          </w:tcPr>
          <w:p w14:paraId="201D32EC" w14:textId="77777777" w:rsidR="004A05A9" w:rsidRPr="00607B11" w:rsidRDefault="004A05A9" w:rsidP="004A05A9">
            <w:pPr>
              <w:pStyle w:val="Normalcentre"/>
            </w:pPr>
            <w:r w:rsidRPr="00607B11">
              <w:t>32.00</w:t>
            </w:r>
          </w:p>
        </w:tc>
      </w:tr>
      <w:tr w:rsidR="004A05A9" w14:paraId="3EB0C0D6" w14:textId="77777777" w:rsidTr="004A05A9">
        <w:tc>
          <w:tcPr>
            <w:tcW w:w="0" w:type="auto"/>
          </w:tcPr>
          <w:p w14:paraId="3525E768"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600</w:t>
            </w:r>
          </w:p>
        </w:tc>
        <w:tc>
          <w:tcPr>
            <w:tcW w:w="0" w:type="auto"/>
          </w:tcPr>
          <w:p w14:paraId="0A2B42F2" w14:textId="77777777" w:rsidR="004A05A9" w:rsidRPr="00607B11" w:rsidRDefault="004A05A9" w:rsidP="004A05A9">
            <w:pPr>
              <w:pStyle w:val="Normalcentre"/>
            </w:pPr>
            <w:r w:rsidRPr="00607B11">
              <w:t>20.00</w:t>
            </w:r>
          </w:p>
        </w:tc>
        <w:tc>
          <w:tcPr>
            <w:tcW w:w="0" w:type="auto"/>
          </w:tcPr>
          <w:p w14:paraId="38B4004D" w14:textId="77777777" w:rsidR="004A05A9" w:rsidRPr="00607B11" w:rsidRDefault="004A05A9" w:rsidP="004A05A9">
            <w:pPr>
              <w:pStyle w:val="Normalcentre"/>
            </w:pPr>
            <w:r w:rsidRPr="00607B11">
              <w:t>32.00</w:t>
            </w:r>
          </w:p>
        </w:tc>
        <w:tc>
          <w:tcPr>
            <w:tcW w:w="0" w:type="auto"/>
          </w:tcPr>
          <w:p w14:paraId="6C7C6143" w14:textId="77777777" w:rsidR="004A05A9" w:rsidRPr="00607B11" w:rsidRDefault="004A05A9" w:rsidP="004A05A9">
            <w:pPr>
              <w:pStyle w:val="Normalcentre"/>
            </w:pPr>
            <w:r w:rsidRPr="00607B11">
              <w:t>32.00</w:t>
            </w:r>
          </w:p>
        </w:tc>
        <w:tc>
          <w:tcPr>
            <w:tcW w:w="0" w:type="auto"/>
          </w:tcPr>
          <w:p w14:paraId="7AAC38A1" w14:textId="77777777" w:rsidR="004A05A9" w:rsidRPr="00607B11" w:rsidRDefault="004A05A9" w:rsidP="004A05A9">
            <w:pPr>
              <w:pStyle w:val="Normalcentre"/>
            </w:pPr>
            <w:r w:rsidRPr="00607B11">
              <w:t>32.00</w:t>
            </w:r>
          </w:p>
        </w:tc>
        <w:tc>
          <w:tcPr>
            <w:tcW w:w="0" w:type="auto"/>
          </w:tcPr>
          <w:p w14:paraId="3C056AE8" w14:textId="77777777" w:rsidR="004A05A9" w:rsidRPr="00607B11" w:rsidRDefault="004A05A9" w:rsidP="004A05A9">
            <w:pPr>
              <w:pStyle w:val="Normalcentre"/>
            </w:pPr>
            <w:r w:rsidRPr="00607B11">
              <w:t>32.00</w:t>
            </w:r>
          </w:p>
        </w:tc>
        <w:tc>
          <w:tcPr>
            <w:tcW w:w="0" w:type="auto"/>
          </w:tcPr>
          <w:p w14:paraId="36E307D8" w14:textId="77777777" w:rsidR="004A05A9" w:rsidRPr="00607B11" w:rsidRDefault="004A05A9" w:rsidP="004A05A9">
            <w:pPr>
              <w:pStyle w:val="Normalcentre"/>
            </w:pPr>
            <w:r w:rsidRPr="00607B11">
              <w:t>32.00</w:t>
            </w:r>
          </w:p>
        </w:tc>
      </w:tr>
      <w:tr w:rsidR="004A05A9" w14:paraId="537DA1DB" w14:textId="77777777" w:rsidTr="004A05A9">
        <w:tc>
          <w:tcPr>
            <w:tcW w:w="0" w:type="auto"/>
          </w:tcPr>
          <w:p w14:paraId="1DE2A3A4"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654</w:t>
            </w:r>
          </w:p>
        </w:tc>
        <w:tc>
          <w:tcPr>
            <w:tcW w:w="0" w:type="auto"/>
          </w:tcPr>
          <w:p w14:paraId="1AAC9283" w14:textId="77777777" w:rsidR="004A05A9" w:rsidRPr="00607B11" w:rsidRDefault="004A05A9" w:rsidP="004A05A9">
            <w:pPr>
              <w:pStyle w:val="Normalcentre"/>
            </w:pPr>
            <w:r w:rsidRPr="00607B11">
              <w:t>16.00</w:t>
            </w:r>
          </w:p>
        </w:tc>
        <w:tc>
          <w:tcPr>
            <w:tcW w:w="0" w:type="auto"/>
          </w:tcPr>
          <w:p w14:paraId="697D6D73" w14:textId="77777777" w:rsidR="004A05A9" w:rsidRPr="00607B11" w:rsidRDefault="004A05A9" w:rsidP="004A05A9">
            <w:pPr>
              <w:pStyle w:val="Normalcentre"/>
            </w:pPr>
            <w:r w:rsidRPr="00607B11">
              <w:t>30.00</w:t>
            </w:r>
          </w:p>
        </w:tc>
        <w:tc>
          <w:tcPr>
            <w:tcW w:w="0" w:type="auto"/>
          </w:tcPr>
          <w:p w14:paraId="0BDCC805" w14:textId="77777777" w:rsidR="004A05A9" w:rsidRPr="00607B11" w:rsidRDefault="004A05A9" w:rsidP="004A05A9">
            <w:pPr>
              <w:pStyle w:val="Normalcentre"/>
            </w:pPr>
            <w:r w:rsidRPr="00607B11">
              <w:t>34.00</w:t>
            </w:r>
          </w:p>
        </w:tc>
        <w:tc>
          <w:tcPr>
            <w:tcW w:w="0" w:type="auto"/>
          </w:tcPr>
          <w:p w14:paraId="2FF2293B" w14:textId="77777777" w:rsidR="004A05A9" w:rsidRPr="00607B11" w:rsidRDefault="004A05A9" w:rsidP="004A05A9">
            <w:pPr>
              <w:pStyle w:val="Normalcentre"/>
            </w:pPr>
            <w:r w:rsidRPr="00607B11">
              <w:t>34.00</w:t>
            </w:r>
          </w:p>
        </w:tc>
        <w:tc>
          <w:tcPr>
            <w:tcW w:w="0" w:type="auto"/>
          </w:tcPr>
          <w:p w14:paraId="782485DC" w14:textId="77777777" w:rsidR="004A05A9" w:rsidRPr="00607B11" w:rsidRDefault="004A05A9" w:rsidP="004A05A9">
            <w:pPr>
              <w:pStyle w:val="Normalcentre"/>
            </w:pPr>
            <w:r w:rsidRPr="00607B11">
              <w:t>34.00</w:t>
            </w:r>
          </w:p>
        </w:tc>
        <w:tc>
          <w:tcPr>
            <w:tcW w:w="0" w:type="auto"/>
          </w:tcPr>
          <w:p w14:paraId="2C30496D" w14:textId="77777777" w:rsidR="004A05A9" w:rsidRPr="00607B11" w:rsidRDefault="004A05A9" w:rsidP="004A05A9">
            <w:pPr>
              <w:pStyle w:val="Normalcentre"/>
            </w:pPr>
            <w:r w:rsidRPr="00607B11">
              <w:t>34.00</w:t>
            </w:r>
          </w:p>
        </w:tc>
      </w:tr>
      <w:tr w:rsidR="004A05A9" w14:paraId="34957134" w14:textId="77777777" w:rsidTr="004A05A9">
        <w:tc>
          <w:tcPr>
            <w:tcW w:w="0" w:type="auto"/>
          </w:tcPr>
          <w:p w14:paraId="15B71E6F"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656</w:t>
            </w:r>
          </w:p>
        </w:tc>
        <w:tc>
          <w:tcPr>
            <w:tcW w:w="0" w:type="auto"/>
          </w:tcPr>
          <w:p w14:paraId="2D1753EE" w14:textId="77777777" w:rsidR="004A05A9" w:rsidRPr="00607B11" w:rsidRDefault="004A05A9" w:rsidP="004A05A9">
            <w:pPr>
              <w:pStyle w:val="Normalcentre"/>
            </w:pPr>
            <w:r w:rsidRPr="00607B11">
              <w:t>16.00</w:t>
            </w:r>
          </w:p>
        </w:tc>
        <w:tc>
          <w:tcPr>
            <w:tcW w:w="0" w:type="auto"/>
          </w:tcPr>
          <w:p w14:paraId="72FB8F80" w14:textId="77777777" w:rsidR="004A05A9" w:rsidRPr="00607B11" w:rsidRDefault="004A05A9" w:rsidP="004A05A9">
            <w:pPr>
              <w:pStyle w:val="Normalcentre"/>
            </w:pPr>
            <w:r w:rsidRPr="00607B11">
              <w:t>28.00</w:t>
            </w:r>
          </w:p>
        </w:tc>
        <w:tc>
          <w:tcPr>
            <w:tcW w:w="0" w:type="auto"/>
          </w:tcPr>
          <w:p w14:paraId="37BD0AA0" w14:textId="77777777" w:rsidR="004A05A9" w:rsidRPr="00607B11" w:rsidRDefault="004A05A9" w:rsidP="004A05A9">
            <w:pPr>
              <w:pStyle w:val="Normalcentre"/>
            </w:pPr>
            <w:r w:rsidRPr="00607B11">
              <w:t>34.00</w:t>
            </w:r>
          </w:p>
        </w:tc>
        <w:tc>
          <w:tcPr>
            <w:tcW w:w="0" w:type="auto"/>
          </w:tcPr>
          <w:p w14:paraId="6A4D6FF8" w14:textId="77777777" w:rsidR="004A05A9" w:rsidRPr="00607B11" w:rsidRDefault="004A05A9" w:rsidP="004A05A9">
            <w:pPr>
              <w:pStyle w:val="Normalcentre"/>
            </w:pPr>
            <w:r w:rsidRPr="00607B11">
              <w:t>34.00</w:t>
            </w:r>
          </w:p>
        </w:tc>
        <w:tc>
          <w:tcPr>
            <w:tcW w:w="0" w:type="auto"/>
          </w:tcPr>
          <w:p w14:paraId="37CD60C0" w14:textId="77777777" w:rsidR="004A05A9" w:rsidRPr="00607B11" w:rsidRDefault="004A05A9" w:rsidP="004A05A9">
            <w:pPr>
              <w:pStyle w:val="Normalcentre"/>
            </w:pPr>
            <w:r w:rsidRPr="00607B11">
              <w:t>34.00</w:t>
            </w:r>
          </w:p>
        </w:tc>
        <w:tc>
          <w:tcPr>
            <w:tcW w:w="0" w:type="auto"/>
          </w:tcPr>
          <w:p w14:paraId="5D056F8E" w14:textId="77777777" w:rsidR="004A05A9" w:rsidRPr="00607B11" w:rsidRDefault="004A05A9" w:rsidP="004A05A9">
            <w:pPr>
              <w:pStyle w:val="Normalcentre"/>
            </w:pPr>
            <w:r w:rsidRPr="00607B11">
              <w:t>34.00</w:t>
            </w:r>
          </w:p>
        </w:tc>
      </w:tr>
      <w:tr w:rsidR="004A05A9" w14:paraId="363312E9" w14:textId="77777777" w:rsidTr="004A05A9">
        <w:tc>
          <w:tcPr>
            <w:tcW w:w="0" w:type="auto"/>
          </w:tcPr>
          <w:p w14:paraId="6424B0D4"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710</w:t>
            </w:r>
          </w:p>
        </w:tc>
        <w:tc>
          <w:tcPr>
            <w:tcW w:w="0" w:type="auto"/>
          </w:tcPr>
          <w:p w14:paraId="6EA0A628" w14:textId="77777777" w:rsidR="004A05A9" w:rsidRPr="00607B11" w:rsidRDefault="004A05A9" w:rsidP="004A05A9">
            <w:pPr>
              <w:pStyle w:val="Normalcentre"/>
            </w:pPr>
            <w:r w:rsidRPr="00607B11">
              <w:t>12.00</w:t>
            </w:r>
          </w:p>
        </w:tc>
        <w:tc>
          <w:tcPr>
            <w:tcW w:w="0" w:type="auto"/>
          </w:tcPr>
          <w:p w14:paraId="24133103" w14:textId="77777777" w:rsidR="004A05A9" w:rsidRPr="00607B11" w:rsidRDefault="004A05A9" w:rsidP="004A05A9">
            <w:pPr>
              <w:pStyle w:val="Normalcentre"/>
            </w:pPr>
            <w:r w:rsidRPr="00607B11">
              <w:t>24.00</w:t>
            </w:r>
          </w:p>
        </w:tc>
        <w:tc>
          <w:tcPr>
            <w:tcW w:w="0" w:type="auto"/>
          </w:tcPr>
          <w:p w14:paraId="0F4C09E6" w14:textId="77777777" w:rsidR="004A05A9" w:rsidRPr="00607B11" w:rsidRDefault="004A05A9" w:rsidP="004A05A9">
            <w:pPr>
              <w:pStyle w:val="Normalcentre"/>
            </w:pPr>
            <w:r w:rsidRPr="00607B11">
              <w:t>34.00</w:t>
            </w:r>
          </w:p>
        </w:tc>
        <w:tc>
          <w:tcPr>
            <w:tcW w:w="0" w:type="auto"/>
          </w:tcPr>
          <w:p w14:paraId="73246CCE" w14:textId="77777777" w:rsidR="004A05A9" w:rsidRPr="00607B11" w:rsidRDefault="004A05A9" w:rsidP="004A05A9">
            <w:pPr>
              <w:pStyle w:val="Normalcentre"/>
            </w:pPr>
            <w:r w:rsidRPr="00607B11">
              <w:t>34.00</w:t>
            </w:r>
          </w:p>
        </w:tc>
        <w:tc>
          <w:tcPr>
            <w:tcW w:w="0" w:type="auto"/>
          </w:tcPr>
          <w:p w14:paraId="576F1A23" w14:textId="77777777" w:rsidR="004A05A9" w:rsidRPr="00607B11" w:rsidRDefault="004A05A9" w:rsidP="004A05A9">
            <w:pPr>
              <w:pStyle w:val="Normalcentre"/>
            </w:pPr>
            <w:r w:rsidRPr="00607B11">
              <w:t>34.00</w:t>
            </w:r>
          </w:p>
        </w:tc>
        <w:tc>
          <w:tcPr>
            <w:tcW w:w="0" w:type="auto"/>
          </w:tcPr>
          <w:p w14:paraId="5C4AA1EE" w14:textId="77777777" w:rsidR="004A05A9" w:rsidRPr="00607B11" w:rsidRDefault="004A05A9" w:rsidP="004A05A9">
            <w:pPr>
              <w:pStyle w:val="Normalcentre"/>
            </w:pPr>
            <w:r w:rsidRPr="00607B11">
              <w:t>34.00</w:t>
            </w:r>
          </w:p>
        </w:tc>
      </w:tr>
      <w:tr w:rsidR="004A05A9" w14:paraId="3B4E990B" w14:textId="77777777" w:rsidTr="004A05A9">
        <w:tc>
          <w:tcPr>
            <w:tcW w:w="0" w:type="auto"/>
          </w:tcPr>
          <w:p w14:paraId="60693A40"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712</w:t>
            </w:r>
          </w:p>
        </w:tc>
        <w:tc>
          <w:tcPr>
            <w:tcW w:w="0" w:type="auto"/>
          </w:tcPr>
          <w:p w14:paraId="3FEC9FA3" w14:textId="77777777" w:rsidR="004A05A9" w:rsidRPr="00607B11" w:rsidRDefault="004A05A9" w:rsidP="004A05A9">
            <w:pPr>
              <w:pStyle w:val="Normalcentre"/>
            </w:pPr>
            <w:r w:rsidRPr="00607B11">
              <w:t>10.00</w:t>
            </w:r>
          </w:p>
        </w:tc>
        <w:tc>
          <w:tcPr>
            <w:tcW w:w="0" w:type="auto"/>
          </w:tcPr>
          <w:p w14:paraId="73B509C0" w14:textId="77777777" w:rsidR="004A05A9" w:rsidRPr="00607B11" w:rsidRDefault="004A05A9" w:rsidP="004A05A9">
            <w:pPr>
              <w:pStyle w:val="Normalcentre"/>
            </w:pPr>
            <w:r w:rsidRPr="00607B11">
              <w:t>24.00</w:t>
            </w:r>
          </w:p>
        </w:tc>
        <w:tc>
          <w:tcPr>
            <w:tcW w:w="0" w:type="auto"/>
          </w:tcPr>
          <w:p w14:paraId="03440D47" w14:textId="77777777" w:rsidR="004A05A9" w:rsidRPr="00607B11" w:rsidRDefault="004A05A9" w:rsidP="004A05A9">
            <w:pPr>
              <w:pStyle w:val="Normalcentre"/>
            </w:pPr>
            <w:r w:rsidRPr="00607B11">
              <w:t>34.00</w:t>
            </w:r>
          </w:p>
        </w:tc>
        <w:tc>
          <w:tcPr>
            <w:tcW w:w="0" w:type="auto"/>
          </w:tcPr>
          <w:p w14:paraId="64BE2074" w14:textId="77777777" w:rsidR="004A05A9" w:rsidRPr="00607B11" w:rsidRDefault="004A05A9" w:rsidP="004A05A9">
            <w:pPr>
              <w:pStyle w:val="Normalcentre"/>
            </w:pPr>
            <w:r w:rsidRPr="00607B11">
              <w:t>34.00</w:t>
            </w:r>
          </w:p>
        </w:tc>
        <w:tc>
          <w:tcPr>
            <w:tcW w:w="0" w:type="auto"/>
          </w:tcPr>
          <w:p w14:paraId="6CEFDCCE" w14:textId="77777777" w:rsidR="004A05A9" w:rsidRPr="00607B11" w:rsidRDefault="004A05A9" w:rsidP="004A05A9">
            <w:pPr>
              <w:pStyle w:val="Normalcentre"/>
            </w:pPr>
            <w:r w:rsidRPr="00607B11">
              <w:t>34.00</w:t>
            </w:r>
          </w:p>
        </w:tc>
        <w:tc>
          <w:tcPr>
            <w:tcW w:w="0" w:type="auto"/>
          </w:tcPr>
          <w:p w14:paraId="48F6B370" w14:textId="77777777" w:rsidR="004A05A9" w:rsidRPr="00607B11" w:rsidRDefault="004A05A9" w:rsidP="004A05A9">
            <w:pPr>
              <w:pStyle w:val="Normalcentre"/>
            </w:pPr>
            <w:r w:rsidRPr="00607B11">
              <w:t>34.00</w:t>
            </w:r>
          </w:p>
        </w:tc>
      </w:tr>
      <w:tr w:rsidR="004A05A9" w14:paraId="72A6CECD" w14:textId="77777777" w:rsidTr="004A05A9">
        <w:tc>
          <w:tcPr>
            <w:tcW w:w="0" w:type="auto"/>
          </w:tcPr>
          <w:p w14:paraId="51520E2A"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766</w:t>
            </w:r>
          </w:p>
        </w:tc>
        <w:tc>
          <w:tcPr>
            <w:tcW w:w="0" w:type="auto"/>
          </w:tcPr>
          <w:p w14:paraId="53F652EC" w14:textId="77777777" w:rsidR="004A05A9" w:rsidRPr="00607B11" w:rsidRDefault="004A05A9" w:rsidP="004A05A9">
            <w:pPr>
              <w:pStyle w:val="Normalcentre"/>
            </w:pPr>
            <w:r w:rsidRPr="00607B11">
              <w:t>6.00</w:t>
            </w:r>
          </w:p>
        </w:tc>
        <w:tc>
          <w:tcPr>
            <w:tcW w:w="0" w:type="auto"/>
          </w:tcPr>
          <w:p w14:paraId="2BD816A1" w14:textId="77777777" w:rsidR="004A05A9" w:rsidRPr="00607B11" w:rsidRDefault="004A05A9" w:rsidP="004A05A9">
            <w:pPr>
              <w:pStyle w:val="Normalcentre"/>
            </w:pPr>
            <w:r w:rsidRPr="00607B11">
              <w:t>20.00</w:t>
            </w:r>
          </w:p>
        </w:tc>
        <w:tc>
          <w:tcPr>
            <w:tcW w:w="0" w:type="auto"/>
          </w:tcPr>
          <w:p w14:paraId="1BE8F1BC" w14:textId="77777777" w:rsidR="004A05A9" w:rsidRPr="00607B11" w:rsidRDefault="004A05A9" w:rsidP="004A05A9">
            <w:pPr>
              <w:pStyle w:val="Normalcentre"/>
            </w:pPr>
            <w:r w:rsidRPr="00607B11">
              <w:t>34.00</w:t>
            </w:r>
          </w:p>
        </w:tc>
        <w:tc>
          <w:tcPr>
            <w:tcW w:w="0" w:type="auto"/>
          </w:tcPr>
          <w:p w14:paraId="528E8B91" w14:textId="77777777" w:rsidR="004A05A9" w:rsidRPr="00607B11" w:rsidRDefault="004A05A9" w:rsidP="004A05A9">
            <w:pPr>
              <w:pStyle w:val="Normalcentre"/>
            </w:pPr>
            <w:r w:rsidRPr="00607B11">
              <w:t>36.00</w:t>
            </w:r>
          </w:p>
        </w:tc>
        <w:tc>
          <w:tcPr>
            <w:tcW w:w="0" w:type="auto"/>
          </w:tcPr>
          <w:p w14:paraId="418D2473" w14:textId="77777777" w:rsidR="004A05A9" w:rsidRPr="00607B11" w:rsidRDefault="004A05A9" w:rsidP="004A05A9">
            <w:pPr>
              <w:pStyle w:val="Normalcentre"/>
            </w:pPr>
            <w:r w:rsidRPr="00607B11">
              <w:t>36.00</w:t>
            </w:r>
          </w:p>
        </w:tc>
        <w:tc>
          <w:tcPr>
            <w:tcW w:w="0" w:type="auto"/>
          </w:tcPr>
          <w:p w14:paraId="5EBC2365" w14:textId="77777777" w:rsidR="004A05A9" w:rsidRPr="00607B11" w:rsidRDefault="004A05A9" w:rsidP="004A05A9">
            <w:pPr>
              <w:pStyle w:val="Normalcentre"/>
            </w:pPr>
            <w:r w:rsidRPr="00607B11">
              <w:t>36.00</w:t>
            </w:r>
          </w:p>
        </w:tc>
      </w:tr>
      <w:tr w:rsidR="004A05A9" w14:paraId="2CE78B8C" w14:textId="77777777" w:rsidTr="004A05A9">
        <w:tc>
          <w:tcPr>
            <w:tcW w:w="0" w:type="auto"/>
          </w:tcPr>
          <w:p w14:paraId="04588B02"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768</w:t>
            </w:r>
          </w:p>
        </w:tc>
        <w:tc>
          <w:tcPr>
            <w:tcW w:w="0" w:type="auto"/>
          </w:tcPr>
          <w:p w14:paraId="53D97B01" w14:textId="77777777" w:rsidR="004A05A9" w:rsidRPr="00607B11" w:rsidRDefault="004A05A9" w:rsidP="004A05A9">
            <w:pPr>
              <w:pStyle w:val="Normalcentre"/>
            </w:pPr>
            <w:r w:rsidRPr="00607B11">
              <w:t>6.00</w:t>
            </w:r>
          </w:p>
        </w:tc>
        <w:tc>
          <w:tcPr>
            <w:tcW w:w="0" w:type="auto"/>
          </w:tcPr>
          <w:p w14:paraId="5950C6CE" w14:textId="77777777" w:rsidR="004A05A9" w:rsidRPr="00607B11" w:rsidRDefault="004A05A9" w:rsidP="004A05A9">
            <w:pPr>
              <w:pStyle w:val="Normalcentre"/>
            </w:pPr>
            <w:r w:rsidRPr="00607B11">
              <w:t>20.00</w:t>
            </w:r>
          </w:p>
        </w:tc>
        <w:tc>
          <w:tcPr>
            <w:tcW w:w="0" w:type="auto"/>
          </w:tcPr>
          <w:p w14:paraId="0AE7A6D4" w14:textId="77777777" w:rsidR="004A05A9" w:rsidRPr="00607B11" w:rsidRDefault="004A05A9" w:rsidP="004A05A9">
            <w:pPr>
              <w:pStyle w:val="Normalcentre"/>
            </w:pPr>
            <w:r w:rsidRPr="00607B11">
              <w:t>34.00</w:t>
            </w:r>
          </w:p>
        </w:tc>
        <w:tc>
          <w:tcPr>
            <w:tcW w:w="0" w:type="auto"/>
          </w:tcPr>
          <w:p w14:paraId="73F7CC42" w14:textId="77777777" w:rsidR="004A05A9" w:rsidRPr="00607B11" w:rsidRDefault="004A05A9" w:rsidP="004A05A9">
            <w:pPr>
              <w:pStyle w:val="Normalcentre"/>
            </w:pPr>
            <w:r w:rsidRPr="00607B11">
              <w:t>36.00</w:t>
            </w:r>
          </w:p>
        </w:tc>
        <w:tc>
          <w:tcPr>
            <w:tcW w:w="0" w:type="auto"/>
          </w:tcPr>
          <w:p w14:paraId="0463F77E" w14:textId="77777777" w:rsidR="004A05A9" w:rsidRPr="00607B11" w:rsidRDefault="004A05A9" w:rsidP="004A05A9">
            <w:pPr>
              <w:pStyle w:val="Normalcentre"/>
            </w:pPr>
            <w:r w:rsidRPr="00607B11">
              <w:t>36.00</w:t>
            </w:r>
          </w:p>
        </w:tc>
        <w:tc>
          <w:tcPr>
            <w:tcW w:w="0" w:type="auto"/>
          </w:tcPr>
          <w:p w14:paraId="0A1A4577" w14:textId="77777777" w:rsidR="004A05A9" w:rsidRPr="00607B11" w:rsidRDefault="004A05A9" w:rsidP="004A05A9">
            <w:pPr>
              <w:pStyle w:val="Normalcentre"/>
            </w:pPr>
            <w:r w:rsidRPr="00607B11">
              <w:t>36.00</w:t>
            </w:r>
          </w:p>
        </w:tc>
      </w:tr>
      <w:tr w:rsidR="004A05A9" w14:paraId="73BA7F8A" w14:textId="77777777" w:rsidTr="004A05A9">
        <w:tc>
          <w:tcPr>
            <w:tcW w:w="0" w:type="auto"/>
          </w:tcPr>
          <w:p w14:paraId="49E13EDE" w14:textId="77777777" w:rsidR="004A05A9" w:rsidRPr="00C86C35" w:rsidRDefault="004A05A9" w:rsidP="004A05A9">
            <w:pPr>
              <w:pStyle w:val="Normalcentre"/>
              <w:rPr>
                <w:rStyle w:val="StyleBold"/>
              </w:rPr>
            </w:pPr>
            <w:r w:rsidRPr="00C86C35">
              <w:rPr>
                <w:rStyle w:val="StyleBold"/>
              </w:rPr>
              <w:lastRenderedPageBreak/>
              <w:t>1</w:t>
            </w:r>
            <w:r>
              <w:rPr>
                <w:rStyle w:val="StyleBold"/>
              </w:rPr>
              <w:t>,</w:t>
            </w:r>
            <w:r w:rsidRPr="00C86C35">
              <w:rPr>
                <w:rStyle w:val="StyleBold"/>
              </w:rPr>
              <w:t>822</w:t>
            </w:r>
          </w:p>
        </w:tc>
        <w:tc>
          <w:tcPr>
            <w:tcW w:w="0" w:type="auto"/>
          </w:tcPr>
          <w:p w14:paraId="6135AFA6" w14:textId="77777777" w:rsidR="004A05A9" w:rsidRPr="00607B11" w:rsidRDefault="004A05A9" w:rsidP="004A05A9">
            <w:pPr>
              <w:pStyle w:val="Normalcentre"/>
            </w:pPr>
            <w:r w:rsidRPr="00607B11">
              <w:t>2.00</w:t>
            </w:r>
          </w:p>
        </w:tc>
        <w:tc>
          <w:tcPr>
            <w:tcW w:w="0" w:type="auto"/>
          </w:tcPr>
          <w:p w14:paraId="63A06DD0" w14:textId="77777777" w:rsidR="004A05A9" w:rsidRPr="00607B11" w:rsidRDefault="004A05A9" w:rsidP="004A05A9">
            <w:pPr>
              <w:pStyle w:val="Normalcentre"/>
            </w:pPr>
            <w:r w:rsidRPr="00607B11">
              <w:t>16.00</w:t>
            </w:r>
          </w:p>
        </w:tc>
        <w:tc>
          <w:tcPr>
            <w:tcW w:w="0" w:type="auto"/>
          </w:tcPr>
          <w:p w14:paraId="1CA19DBB" w14:textId="77777777" w:rsidR="004A05A9" w:rsidRPr="00607B11" w:rsidRDefault="004A05A9" w:rsidP="004A05A9">
            <w:pPr>
              <w:pStyle w:val="Normalcentre"/>
            </w:pPr>
            <w:r w:rsidRPr="00607B11">
              <w:t>30.00</w:t>
            </w:r>
          </w:p>
        </w:tc>
        <w:tc>
          <w:tcPr>
            <w:tcW w:w="0" w:type="auto"/>
          </w:tcPr>
          <w:p w14:paraId="7F2CC840" w14:textId="77777777" w:rsidR="004A05A9" w:rsidRPr="00607B11" w:rsidRDefault="004A05A9" w:rsidP="004A05A9">
            <w:pPr>
              <w:pStyle w:val="Normalcentre"/>
            </w:pPr>
            <w:r w:rsidRPr="00607B11">
              <w:t>36.00</w:t>
            </w:r>
          </w:p>
        </w:tc>
        <w:tc>
          <w:tcPr>
            <w:tcW w:w="0" w:type="auto"/>
          </w:tcPr>
          <w:p w14:paraId="740B3DBA" w14:textId="77777777" w:rsidR="004A05A9" w:rsidRPr="00607B11" w:rsidRDefault="004A05A9" w:rsidP="004A05A9">
            <w:pPr>
              <w:pStyle w:val="Normalcentre"/>
            </w:pPr>
            <w:r w:rsidRPr="00607B11">
              <w:t>36.00</w:t>
            </w:r>
          </w:p>
        </w:tc>
        <w:tc>
          <w:tcPr>
            <w:tcW w:w="0" w:type="auto"/>
          </w:tcPr>
          <w:p w14:paraId="6E4BF9C9" w14:textId="77777777" w:rsidR="004A05A9" w:rsidRPr="00607B11" w:rsidRDefault="004A05A9" w:rsidP="004A05A9">
            <w:pPr>
              <w:pStyle w:val="Normalcentre"/>
            </w:pPr>
            <w:r w:rsidRPr="00607B11">
              <w:t>36.00</w:t>
            </w:r>
          </w:p>
        </w:tc>
      </w:tr>
      <w:tr w:rsidR="004A05A9" w14:paraId="143FC127" w14:textId="77777777" w:rsidTr="004A05A9">
        <w:tc>
          <w:tcPr>
            <w:tcW w:w="0" w:type="auto"/>
          </w:tcPr>
          <w:p w14:paraId="54BBC426"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824</w:t>
            </w:r>
          </w:p>
        </w:tc>
        <w:tc>
          <w:tcPr>
            <w:tcW w:w="0" w:type="auto"/>
          </w:tcPr>
          <w:p w14:paraId="4260B8C0" w14:textId="77777777" w:rsidR="004A05A9" w:rsidRPr="00607B11" w:rsidRDefault="004A05A9" w:rsidP="004A05A9">
            <w:pPr>
              <w:pStyle w:val="Normalcentre"/>
            </w:pPr>
            <w:r w:rsidRPr="00607B11">
              <w:t>2.00</w:t>
            </w:r>
          </w:p>
        </w:tc>
        <w:tc>
          <w:tcPr>
            <w:tcW w:w="0" w:type="auto"/>
          </w:tcPr>
          <w:p w14:paraId="139C7A84" w14:textId="77777777" w:rsidR="004A05A9" w:rsidRPr="00607B11" w:rsidRDefault="004A05A9" w:rsidP="004A05A9">
            <w:pPr>
              <w:pStyle w:val="Normalcentre"/>
            </w:pPr>
            <w:r w:rsidRPr="00607B11">
              <w:t>16.00</w:t>
            </w:r>
          </w:p>
        </w:tc>
        <w:tc>
          <w:tcPr>
            <w:tcW w:w="0" w:type="auto"/>
          </w:tcPr>
          <w:p w14:paraId="7514C87B" w14:textId="77777777" w:rsidR="004A05A9" w:rsidRPr="00607B11" w:rsidRDefault="004A05A9" w:rsidP="004A05A9">
            <w:pPr>
              <w:pStyle w:val="Normalcentre"/>
            </w:pPr>
            <w:r w:rsidRPr="00607B11">
              <w:t>30.00</w:t>
            </w:r>
          </w:p>
        </w:tc>
        <w:tc>
          <w:tcPr>
            <w:tcW w:w="0" w:type="auto"/>
          </w:tcPr>
          <w:p w14:paraId="395C0F2B" w14:textId="77777777" w:rsidR="004A05A9" w:rsidRPr="00607B11" w:rsidRDefault="004A05A9" w:rsidP="004A05A9">
            <w:pPr>
              <w:pStyle w:val="Normalcentre"/>
            </w:pPr>
            <w:r w:rsidRPr="00607B11">
              <w:t>36.00</w:t>
            </w:r>
          </w:p>
        </w:tc>
        <w:tc>
          <w:tcPr>
            <w:tcW w:w="0" w:type="auto"/>
          </w:tcPr>
          <w:p w14:paraId="1BBEC176" w14:textId="77777777" w:rsidR="004A05A9" w:rsidRPr="00607B11" w:rsidRDefault="004A05A9" w:rsidP="004A05A9">
            <w:pPr>
              <w:pStyle w:val="Normalcentre"/>
            </w:pPr>
            <w:r w:rsidRPr="00607B11">
              <w:t>36.00</w:t>
            </w:r>
          </w:p>
        </w:tc>
        <w:tc>
          <w:tcPr>
            <w:tcW w:w="0" w:type="auto"/>
          </w:tcPr>
          <w:p w14:paraId="0010815F" w14:textId="77777777" w:rsidR="004A05A9" w:rsidRPr="00607B11" w:rsidRDefault="004A05A9" w:rsidP="004A05A9">
            <w:pPr>
              <w:pStyle w:val="Normalcentre"/>
            </w:pPr>
            <w:r w:rsidRPr="00607B11">
              <w:t>36.00</w:t>
            </w:r>
          </w:p>
        </w:tc>
      </w:tr>
      <w:tr w:rsidR="004A05A9" w14:paraId="3AF814CB" w14:textId="77777777" w:rsidTr="004A05A9">
        <w:tc>
          <w:tcPr>
            <w:tcW w:w="0" w:type="auto"/>
          </w:tcPr>
          <w:p w14:paraId="6CE1AC04"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878</w:t>
            </w:r>
          </w:p>
        </w:tc>
        <w:tc>
          <w:tcPr>
            <w:tcW w:w="0" w:type="auto"/>
          </w:tcPr>
          <w:p w14:paraId="2890FB73" w14:textId="77777777" w:rsidR="004A05A9" w:rsidRPr="00607B11" w:rsidRDefault="004A05A9" w:rsidP="004A05A9">
            <w:pPr>
              <w:pStyle w:val="Normalcentre"/>
            </w:pPr>
            <w:r w:rsidRPr="00607B11">
              <w:t>0.00</w:t>
            </w:r>
          </w:p>
        </w:tc>
        <w:tc>
          <w:tcPr>
            <w:tcW w:w="0" w:type="auto"/>
          </w:tcPr>
          <w:p w14:paraId="5D0B4511" w14:textId="77777777" w:rsidR="004A05A9" w:rsidRPr="00607B11" w:rsidRDefault="004A05A9" w:rsidP="004A05A9">
            <w:pPr>
              <w:pStyle w:val="Normalcentre"/>
            </w:pPr>
            <w:r w:rsidRPr="00607B11">
              <w:t>12.00</w:t>
            </w:r>
          </w:p>
        </w:tc>
        <w:tc>
          <w:tcPr>
            <w:tcW w:w="0" w:type="auto"/>
          </w:tcPr>
          <w:p w14:paraId="1465724C" w14:textId="77777777" w:rsidR="004A05A9" w:rsidRPr="00607B11" w:rsidRDefault="004A05A9" w:rsidP="004A05A9">
            <w:pPr>
              <w:pStyle w:val="Normalcentre"/>
            </w:pPr>
            <w:r w:rsidRPr="00607B11">
              <w:t>24.00</w:t>
            </w:r>
          </w:p>
        </w:tc>
        <w:tc>
          <w:tcPr>
            <w:tcW w:w="0" w:type="auto"/>
          </w:tcPr>
          <w:p w14:paraId="12DE8E47" w14:textId="77777777" w:rsidR="004A05A9" w:rsidRPr="00607B11" w:rsidRDefault="004A05A9" w:rsidP="004A05A9">
            <w:pPr>
              <w:pStyle w:val="Normalcentre"/>
            </w:pPr>
            <w:r w:rsidRPr="00607B11">
              <w:t>38.00</w:t>
            </w:r>
          </w:p>
        </w:tc>
        <w:tc>
          <w:tcPr>
            <w:tcW w:w="0" w:type="auto"/>
          </w:tcPr>
          <w:p w14:paraId="7F04E3E6" w14:textId="77777777" w:rsidR="004A05A9" w:rsidRPr="00607B11" w:rsidRDefault="004A05A9" w:rsidP="004A05A9">
            <w:pPr>
              <w:pStyle w:val="Normalcentre"/>
            </w:pPr>
            <w:r w:rsidRPr="00607B11">
              <w:t>38.00</w:t>
            </w:r>
          </w:p>
        </w:tc>
        <w:tc>
          <w:tcPr>
            <w:tcW w:w="0" w:type="auto"/>
          </w:tcPr>
          <w:p w14:paraId="79A7F1E7" w14:textId="77777777" w:rsidR="004A05A9" w:rsidRPr="00607B11" w:rsidRDefault="004A05A9" w:rsidP="004A05A9">
            <w:pPr>
              <w:pStyle w:val="Normalcentre"/>
            </w:pPr>
            <w:r w:rsidRPr="00607B11">
              <w:t>38.00</w:t>
            </w:r>
          </w:p>
        </w:tc>
      </w:tr>
      <w:tr w:rsidR="004A05A9" w14:paraId="1CCBD880" w14:textId="77777777" w:rsidTr="004A05A9">
        <w:tc>
          <w:tcPr>
            <w:tcW w:w="0" w:type="auto"/>
          </w:tcPr>
          <w:p w14:paraId="5A427C8C"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880</w:t>
            </w:r>
          </w:p>
        </w:tc>
        <w:tc>
          <w:tcPr>
            <w:tcW w:w="0" w:type="auto"/>
          </w:tcPr>
          <w:p w14:paraId="43B0E7AB" w14:textId="77777777" w:rsidR="004A05A9" w:rsidRPr="00607B11" w:rsidRDefault="004A05A9" w:rsidP="004A05A9">
            <w:pPr>
              <w:pStyle w:val="Normalcentre"/>
            </w:pPr>
            <w:r w:rsidRPr="00607B11">
              <w:t>0.00</w:t>
            </w:r>
          </w:p>
        </w:tc>
        <w:tc>
          <w:tcPr>
            <w:tcW w:w="0" w:type="auto"/>
          </w:tcPr>
          <w:p w14:paraId="74B458AB" w14:textId="77777777" w:rsidR="004A05A9" w:rsidRPr="00607B11" w:rsidRDefault="004A05A9" w:rsidP="004A05A9">
            <w:pPr>
              <w:pStyle w:val="Normalcentre"/>
            </w:pPr>
            <w:r w:rsidRPr="00607B11">
              <w:t>12.00</w:t>
            </w:r>
          </w:p>
        </w:tc>
        <w:tc>
          <w:tcPr>
            <w:tcW w:w="0" w:type="auto"/>
          </w:tcPr>
          <w:p w14:paraId="45BA9840" w14:textId="77777777" w:rsidR="004A05A9" w:rsidRPr="00607B11" w:rsidRDefault="004A05A9" w:rsidP="004A05A9">
            <w:pPr>
              <w:pStyle w:val="Normalcentre"/>
            </w:pPr>
            <w:r w:rsidRPr="00607B11">
              <w:t>24.00</w:t>
            </w:r>
          </w:p>
        </w:tc>
        <w:tc>
          <w:tcPr>
            <w:tcW w:w="0" w:type="auto"/>
          </w:tcPr>
          <w:p w14:paraId="226F9A1B" w14:textId="77777777" w:rsidR="004A05A9" w:rsidRPr="00607B11" w:rsidRDefault="004A05A9" w:rsidP="004A05A9">
            <w:pPr>
              <w:pStyle w:val="Normalcentre"/>
            </w:pPr>
            <w:r w:rsidRPr="00607B11">
              <w:t>38.00</w:t>
            </w:r>
          </w:p>
        </w:tc>
        <w:tc>
          <w:tcPr>
            <w:tcW w:w="0" w:type="auto"/>
          </w:tcPr>
          <w:p w14:paraId="2E77C2E5" w14:textId="77777777" w:rsidR="004A05A9" w:rsidRPr="00607B11" w:rsidRDefault="004A05A9" w:rsidP="004A05A9">
            <w:pPr>
              <w:pStyle w:val="Normalcentre"/>
            </w:pPr>
            <w:r w:rsidRPr="00607B11">
              <w:t>38.00</w:t>
            </w:r>
          </w:p>
        </w:tc>
        <w:tc>
          <w:tcPr>
            <w:tcW w:w="0" w:type="auto"/>
          </w:tcPr>
          <w:p w14:paraId="437C90CD" w14:textId="77777777" w:rsidR="004A05A9" w:rsidRPr="00607B11" w:rsidRDefault="004A05A9" w:rsidP="004A05A9">
            <w:pPr>
              <w:pStyle w:val="Normalcentre"/>
            </w:pPr>
            <w:r w:rsidRPr="00607B11">
              <w:t>38.00</w:t>
            </w:r>
          </w:p>
        </w:tc>
      </w:tr>
      <w:tr w:rsidR="004A05A9" w14:paraId="7E1ED896" w14:textId="77777777" w:rsidTr="004A05A9">
        <w:tc>
          <w:tcPr>
            <w:tcW w:w="0" w:type="auto"/>
          </w:tcPr>
          <w:p w14:paraId="533D59AD"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934</w:t>
            </w:r>
          </w:p>
        </w:tc>
        <w:tc>
          <w:tcPr>
            <w:tcW w:w="0" w:type="auto"/>
          </w:tcPr>
          <w:p w14:paraId="73A61E02" w14:textId="77777777" w:rsidR="004A05A9" w:rsidRPr="00607B11" w:rsidRDefault="004A05A9" w:rsidP="004A05A9">
            <w:pPr>
              <w:pStyle w:val="Normalcentre"/>
            </w:pPr>
            <w:r w:rsidRPr="00607B11">
              <w:t>0.00</w:t>
            </w:r>
          </w:p>
        </w:tc>
        <w:tc>
          <w:tcPr>
            <w:tcW w:w="0" w:type="auto"/>
          </w:tcPr>
          <w:p w14:paraId="46DA1C9A" w14:textId="77777777" w:rsidR="004A05A9" w:rsidRPr="00607B11" w:rsidRDefault="004A05A9" w:rsidP="004A05A9">
            <w:pPr>
              <w:pStyle w:val="Normalcentre"/>
            </w:pPr>
            <w:r w:rsidRPr="00607B11">
              <w:t>6.00</w:t>
            </w:r>
          </w:p>
        </w:tc>
        <w:tc>
          <w:tcPr>
            <w:tcW w:w="0" w:type="auto"/>
          </w:tcPr>
          <w:p w14:paraId="38880CBF" w14:textId="77777777" w:rsidR="004A05A9" w:rsidRPr="00607B11" w:rsidRDefault="004A05A9" w:rsidP="004A05A9">
            <w:pPr>
              <w:pStyle w:val="Normalcentre"/>
            </w:pPr>
            <w:r w:rsidRPr="00607B11">
              <w:t>20.00</w:t>
            </w:r>
          </w:p>
        </w:tc>
        <w:tc>
          <w:tcPr>
            <w:tcW w:w="0" w:type="auto"/>
          </w:tcPr>
          <w:p w14:paraId="565DDC31" w14:textId="77777777" w:rsidR="004A05A9" w:rsidRPr="00607B11" w:rsidRDefault="004A05A9" w:rsidP="004A05A9">
            <w:pPr>
              <w:pStyle w:val="Normalcentre"/>
            </w:pPr>
            <w:r w:rsidRPr="00607B11">
              <w:t>34.00</w:t>
            </w:r>
          </w:p>
        </w:tc>
        <w:tc>
          <w:tcPr>
            <w:tcW w:w="0" w:type="auto"/>
          </w:tcPr>
          <w:p w14:paraId="69D537B6" w14:textId="77777777" w:rsidR="004A05A9" w:rsidRPr="00607B11" w:rsidRDefault="004A05A9" w:rsidP="004A05A9">
            <w:pPr>
              <w:pStyle w:val="Normalcentre"/>
            </w:pPr>
            <w:r w:rsidRPr="00607B11">
              <w:t>38.00</w:t>
            </w:r>
          </w:p>
        </w:tc>
        <w:tc>
          <w:tcPr>
            <w:tcW w:w="0" w:type="auto"/>
          </w:tcPr>
          <w:p w14:paraId="33C7413F" w14:textId="77777777" w:rsidR="004A05A9" w:rsidRPr="00607B11" w:rsidRDefault="004A05A9" w:rsidP="004A05A9">
            <w:pPr>
              <w:pStyle w:val="Normalcentre"/>
            </w:pPr>
            <w:r w:rsidRPr="00607B11">
              <w:t>38.00</w:t>
            </w:r>
          </w:p>
        </w:tc>
      </w:tr>
      <w:tr w:rsidR="004A05A9" w14:paraId="280083F6" w14:textId="77777777" w:rsidTr="004A05A9">
        <w:tc>
          <w:tcPr>
            <w:tcW w:w="0" w:type="auto"/>
          </w:tcPr>
          <w:p w14:paraId="0067F65F"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936</w:t>
            </w:r>
          </w:p>
        </w:tc>
        <w:tc>
          <w:tcPr>
            <w:tcW w:w="0" w:type="auto"/>
          </w:tcPr>
          <w:p w14:paraId="2F634200" w14:textId="77777777" w:rsidR="004A05A9" w:rsidRPr="00607B11" w:rsidRDefault="004A05A9" w:rsidP="004A05A9">
            <w:pPr>
              <w:pStyle w:val="Normalcentre"/>
            </w:pPr>
            <w:r w:rsidRPr="00607B11">
              <w:t>0.00</w:t>
            </w:r>
          </w:p>
        </w:tc>
        <w:tc>
          <w:tcPr>
            <w:tcW w:w="0" w:type="auto"/>
          </w:tcPr>
          <w:p w14:paraId="0DE7C947" w14:textId="77777777" w:rsidR="004A05A9" w:rsidRPr="00607B11" w:rsidRDefault="004A05A9" w:rsidP="004A05A9">
            <w:pPr>
              <w:pStyle w:val="Normalcentre"/>
            </w:pPr>
            <w:r w:rsidRPr="00607B11">
              <w:t>6.00</w:t>
            </w:r>
          </w:p>
        </w:tc>
        <w:tc>
          <w:tcPr>
            <w:tcW w:w="0" w:type="auto"/>
          </w:tcPr>
          <w:p w14:paraId="10217167" w14:textId="77777777" w:rsidR="004A05A9" w:rsidRPr="00607B11" w:rsidRDefault="004A05A9" w:rsidP="004A05A9">
            <w:pPr>
              <w:pStyle w:val="Normalcentre"/>
            </w:pPr>
            <w:r w:rsidRPr="00607B11">
              <w:t>20.00</w:t>
            </w:r>
          </w:p>
        </w:tc>
        <w:tc>
          <w:tcPr>
            <w:tcW w:w="0" w:type="auto"/>
          </w:tcPr>
          <w:p w14:paraId="6E083044" w14:textId="77777777" w:rsidR="004A05A9" w:rsidRPr="00607B11" w:rsidRDefault="004A05A9" w:rsidP="004A05A9">
            <w:pPr>
              <w:pStyle w:val="Normalcentre"/>
            </w:pPr>
            <w:r w:rsidRPr="00607B11">
              <w:t>34.00</w:t>
            </w:r>
          </w:p>
        </w:tc>
        <w:tc>
          <w:tcPr>
            <w:tcW w:w="0" w:type="auto"/>
          </w:tcPr>
          <w:p w14:paraId="4B309537" w14:textId="77777777" w:rsidR="004A05A9" w:rsidRPr="00607B11" w:rsidRDefault="004A05A9" w:rsidP="004A05A9">
            <w:pPr>
              <w:pStyle w:val="Normalcentre"/>
            </w:pPr>
            <w:r w:rsidRPr="00607B11">
              <w:t>38.00</w:t>
            </w:r>
          </w:p>
        </w:tc>
        <w:tc>
          <w:tcPr>
            <w:tcW w:w="0" w:type="auto"/>
          </w:tcPr>
          <w:p w14:paraId="21D94A34" w14:textId="77777777" w:rsidR="004A05A9" w:rsidRPr="00607B11" w:rsidRDefault="004A05A9" w:rsidP="004A05A9">
            <w:pPr>
              <w:pStyle w:val="Normalcentre"/>
            </w:pPr>
            <w:r w:rsidRPr="00607B11">
              <w:t>38.00</w:t>
            </w:r>
          </w:p>
        </w:tc>
      </w:tr>
      <w:tr w:rsidR="004A05A9" w14:paraId="7EA31182" w14:textId="77777777" w:rsidTr="004A05A9">
        <w:tc>
          <w:tcPr>
            <w:tcW w:w="0" w:type="auto"/>
          </w:tcPr>
          <w:p w14:paraId="36D32A64"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990</w:t>
            </w:r>
          </w:p>
        </w:tc>
        <w:tc>
          <w:tcPr>
            <w:tcW w:w="0" w:type="auto"/>
          </w:tcPr>
          <w:p w14:paraId="5E0E16BE" w14:textId="77777777" w:rsidR="004A05A9" w:rsidRPr="00607B11" w:rsidRDefault="004A05A9" w:rsidP="004A05A9">
            <w:pPr>
              <w:pStyle w:val="Normalcentre"/>
            </w:pPr>
            <w:r w:rsidRPr="00607B11">
              <w:t>0.00</w:t>
            </w:r>
          </w:p>
        </w:tc>
        <w:tc>
          <w:tcPr>
            <w:tcW w:w="0" w:type="auto"/>
          </w:tcPr>
          <w:p w14:paraId="5D8B5DC0" w14:textId="77777777" w:rsidR="004A05A9" w:rsidRPr="00607B11" w:rsidRDefault="004A05A9" w:rsidP="004A05A9">
            <w:pPr>
              <w:pStyle w:val="Normalcentre"/>
            </w:pPr>
            <w:r w:rsidRPr="00607B11">
              <w:t>2.00</w:t>
            </w:r>
          </w:p>
        </w:tc>
        <w:tc>
          <w:tcPr>
            <w:tcW w:w="0" w:type="auto"/>
          </w:tcPr>
          <w:p w14:paraId="469869B6" w14:textId="77777777" w:rsidR="004A05A9" w:rsidRPr="00607B11" w:rsidRDefault="004A05A9" w:rsidP="004A05A9">
            <w:pPr>
              <w:pStyle w:val="Normalcentre"/>
            </w:pPr>
            <w:r w:rsidRPr="00607B11">
              <w:t>16.00</w:t>
            </w:r>
          </w:p>
        </w:tc>
        <w:tc>
          <w:tcPr>
            <w:tcW w:w="0" w:type="auto"/>
          </w:tcPr>
          <w:p w14:paraId="601C5896" w14:textId="77777777" w:rsidR="004A05A9" w:rsidRPr="00607B11" w:rsidRDefault="004A05A9" w:rsidP="004A05A9">
            <w:pPr>
              <w:pStyle w:val="Normalcentre"/>
            </w:pPr>
            <w:r w:rsidRPr="00607B11">
              <w:t>30.00</w:t>
            </w:r>
          </w:p>
        </w:tc>
        <w:tc>
          <w:tcPr>
            <w:tcW w:w="0" w:type="auto"/>
          </w:tcPr>
          <w:p w14:paraId="3A7F5ACB" w14:textId="77777777" w:rsidR="004A05A9" w:rsidRPr="00607B11" w:rsidRDefault="004A05A9" w:rsidP="004A05A9">
            <w:pPr>
              <w:pStyle w:val="Normalcentre"/>
            </w:pPr>
            <w:r w:rsidRPr="00607B11">
              <w:t>40.00</w:t>
            </w:r>
          </w:p>
        </w:tc>
        <w:tc>
          <w:tcPr>
            <w:tcW w:w="0" w:type="auto"/>
          </w:tcPr>
          <w:p w14:paraId="42CAF197" w14:textId="77777777" w:rsidR="004A05A9" w:rsidRPr="00607B11" w:rsidRDefault="004A05A9" w:rsidP="004A05A9">
            <w:pPr>
              <w:pStyle w:val="Normalcentre"/>
            </w:pPr>
            <w:r w:rsidRPr="00607B11">
              <w:t>40.00</w:t>
            </w:r>
          </w:p>
        </w:tc>
      </w:tr>
      <w:tr w:rsidR="004A05A9" w14:paraId="2B1DF6D3" w14:textId="77777777" w:rsidTr="004A05A9">
        <w:tc>
          <w:tcPr>
            <w:tcW w:w="0" w:type="auto"/>
          </w:tcPr>
          <w:p w14:paraId="50E3986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992</w:t>
            </w:r>
          </w:p>
        </w:tc>
        <w:tc>
          <w:tcPr>
            <w:tcW w:w="0" w:type="auto"/>
          </w:tcPr>
          <w:p w14:paraId="465A3162" w14:textId="77777777" w:rsidR="004A05A9" w:rsidRPr="00607B11" w:rsidRDefault="004A05A9" w:rsidP="004A05A9">
            <w:pPr>
              <w:pStyle w:val="Normalcentre"/>
            </w:pPr>
            <w:r w:rsidRPr="00607B11">
              <w:t>0.00</w:t>
            </w:r>
          </w:p>
        </w:tc>
        <w:tc>
          <w:tcPr>
            <w:tcW w:w="0" w:type="auto"/>
          </w:tcPr>
          <w:p w14:paraId="0D255C83" w14:textId="77777777" w:rsidR="004A05A9" w:rsidRPr="00607B11" w:rsidRDefault="004A05A9" w:rsidP="004A05A9">
            <w:pPr>
              <w:pStyle w:val="Normalcentre"/>
            </w:pPr>
            <w:r w:rsidRPr="00607B11">
              <w:t>2.00</w:t>
            </w:r>
          </w:p>
        </w:tc>
        <w:tc>
          <w:tcPr>
            <w:tcW w:w="0" w:type="auto"/>
          </w:tcPr>
          <w:p w14:paraId="6D5AD43F" w14:textId="77777777" w:rsidR="004A05A9" w:rsidRPr="00607B11" w:rsidRDefault="004A05A9" w:rsidP="004A05A9">
            <w:pPr>
              <w:pStyle w:val="Normalcentre"/>
            </w:pPr>
            <w:r w:rsidRPr="00607B11">
              <w:t>16.00</w:t>
            </w:r>
          </w:p>
        </w:tc>
        <w:tc>
          <w:tcPr>
            <w:tcW w:w="0" w:type="auto"/>
          </w:tcPr>
          <w:p w14:paraId="508D59BD" w14:textId="77777777" w:rsidR="004A05A9" w:rsidRPr="00607B11" w:rsidRDefault="004A05A9" w:rsidP="004A05A9">
            <w:pPr>
              <w:pStyle w:val="Normalcentre"/>
            </w:pPr>
            <w:r w:rsidRPr="00607B11">
              <w:t>30.00</w:t>
            </w:r>
          </w:p>
        </w:tc>
        <w:tc>
          <w:tcPr>
            <w:tcW w:w="0" w:type="auto"/>
          </w:tcPr>
          <w:p w14:paraId="59B89461" w14:textId="77777777" w:rsidR="004A05A9" w:rsidRPr="00607B11" w:rsidRDefault="004A05A9" w:rsidP="004A05A9">
            <w:pPr>
              <w:pStyle w:val="Normalcentre"/>
            </w:pPr>
            <w:r w:rsidRPr="00607B11">
              <w:t>40.00</w:t>
            </w:r>
          </w:p>
        </w:tc>
        <w:tc>
          <w:tcPr>
            <w:tcW w:w="0" w:type="auto"/>
          </w:tcPr>
          <w:p w14:paraId="19213C96" w14:textId="77777777" w:rsidR="004A05A9" w:rsidRPr="00607B11" w:rsidRDefault="004A05A9" w:rsidP="004A05A9">
            <w:pPr>
              <w:pStyle w:val="Normalcentre"/>
            </w:pPr>
            <w:r w:rsidRPr="00607B11">
              <w:t>40.00</w:t>
            </w:r>
          </w:p>
        </w:tc>
      </w:tr>
      <w:tr w:rsidR="004A05A9" w14:paraId="46C885E2" w14:textId="77777777" w:rsidTr="004A05A9">
        <w:tc>
          <w:tcPr>
            <w:tcW w:w="0" w:type="auto"/>
          </w:tcPr>
          <w:p w14:paraId="3792B633"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046</w:t>
            </w:r>
          </w:p>
        </w:tc>
        <w:tc>
          <w:tcPr>
            <w:tcW w:w="0" w:type="auto"/>
          </w:tcPr>
          <w:p w14:paraId="12648930" w14:textId="77777777" w:rsidR="004A05A9" w:rsidRPr="00607B11" w:rsidRDefault="004A05A9" w:rsidP="004A05A9">
            <w:pPr>
              <w:pStyle w:val="Normalcentre"/>
            </w:pPr>
            <w:r w:rsidRPr="00607B11">
              <w:t>0.00</w:t>
            </w:r>
          </w:p>
        </w:tc>
        <w:tc>
          <w:tcPr>
            <w:tcW w:w="0" w:type="auto"/>
          </w:tcPr>
          <w:p w14:paraId="35EFB4EE" w14:textId="77777777" w:rsidR="004A05A9" w:rsidRPr="00607B11" w:rsidRDefault="004A05A9" w:rsidP="004A05A9">
            <w:pPr>
              <w:pStyle w:val="Normalcentre"/>
            </w:pPr>
            <w:r w:rsidRPr="00607B11">
              <w:t>0.00</w:t>
            </w:r>
          </w:p>
        </w:tc>
        <w:tc>
          <w:tcPr>
            <w:tcW w:w="0" w:type="auto"/>
          </w:tcPr>
          <w:p w14:paraId="47FCD4AB" w14:textId="77777777" w:rsidR="004A05A9" w:rsidRPr="00607B11" w:rsidRDefault="004A05A9" w:rsidP="004A05A9">
            <w:pPr>
              <w:pStyle w:val="Normalcentre"/>
            </w:pPr>
            <w:r w:rsidRPr="00607B11">
              <w:t>12.00</w:t>
            </w:r>
          </w:p>
        </w:tc>
        <w:tc>
          <w:tcPr>
            <w:tcW w:w="0" w:type="auto"/>
          </w:tcPr>
          <w:p w14:paraId="49778587" w14:textId="77777777" w:rsidR="004A05A9" w:rsidRPr="00607B11" w:rsidRDefault="004A05A9" w:rsidP="004A05A9">
            <w:pPr>
              <w:pStyle w:val="Normalcentre"/>
            </w:pPr>
            <w:r w:rsidRPr="00607B11">
              <w:t>24.00</w:t>
            </w:r>
          </w:p>
        </w:tc>
        <w:tc>
          <w:tcPr>
            <w:tcW w:w="0" w:type="auto"/>
          </w:tcPr>
          <w:p w14:paraId="094A6AFB" w14:textId="77777777" w:rsidR="004A05A9" w:rsidRPr="00607B11" w:rsidRDefault="004A05A9" w:rsidP="004A05A9">
            <w:pPr>
              <w:pStyle w:val="Normalcentre"/>
            </w:pPr>
            <w:r w:rsidRPr="00607B11">
              <w:t>38.00</w:t>
            </w:r>
          </w:p>
        </w:tc>
        <w:tc>
          <w:tcPr>
            <w:tcW w:w="0" w:type="auto"/>
          </w:tcPr>
          <w:p w14:paraId="06F6D7FC" w14:textId="77777777" w:rsidR="004A05A9" w:rsidRPr="00607B11" w:rsidRDefault="004A05A9" w:rsidP="004A05A9">
            <w:pPr>
              <w:pStyle w:val="Normalcentre"/>
            </w:pPr>
            <w:r w:rsidRPr="00607B11">
              <w:t>40.00</w:t>
            </w:r>
          </w:p>
        </w:tc>
      </w:tr>
      <w:tr w:rsidR="004A05A9" w14:paraId="43FC8F27" w14:textId="77777777" w:rsidTr="004A05A9">
        <w:tc>
          <w:tcPr>
            <w:tcW w:w="0" w:type="auto"/>
          </w:tcPr>
          <w:p w14:paraId="15C516CE"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048</w:t>
            </w:r>
          </w:p>
        </w:tc>
        <w:tc>
          <w:tcPr>
            <w:tcW w:w="0" w:type="auto"/>
          </w:tcPr>
          <w:p w14:paraId="45089F4C" w14:textId="77777777" w:rsidR="004A05A9" w:rsidRPr="00607B11" w:rsidRDefault="004A05A9" w:rsidP="004A05A9">
            <w:pPr>
              <w:pStyle w:val="Normalcentre"/>
            </w:pPr>
            <w:r w:rsidRPr="00607B11">
              <w:t>0.00</w:t>
            </w:r>
          </w:p>
        </w:tc>
        <w:tc>
          <w:tcPr>
            <w:tcW w:w="0" w:type="auto"/>
          </w:tcPr>
          <w:p w14:paraId="76D404DE" w14:textId="77777777" w:rsidR="004A05A9" w:rsidRPr="00607B11" w:rsidRDefault="004A05A9" w:rsidP="004A05A9">
            <w:pPr>
              <w:pStyle w:val="Normalcentre"/>
            </w:pPr>
            <w:r w:rsidRPr="00607B11">
              <w:t>0.00</w:t>
            </w:r>
          </w:p>
        </w:tc>
        <w:tc>
          <w:tcPr>
            <w:tcW w:w="0" w:type="auto"/>
          </w:tcPr>
          <w:p w14:paraId="3ECBA5D2" w14:textId="77777777" w:rsidR="004A05A9" w:rsidRPr="00607B11" w:rsidRDefault="004A05A9" w:rsidP="004A05A9">
            <w:pPr>
              <w:pStyle w:val="Normalcentre"/>
            </w:pPr>
            <w:r w:rsidRPr="00607B11">
              <w:t>12.00</w:t>
            </w:r>
          </w:p>
        </w:tc>
        <w:tc>
          <w:tcPr>
            <w:tcW w:w="0" w:type="auto"/>
          </w:tcPr>
          <w:p w14:paraId="25A535CB" w14:textId="77777777" w:rsidR="004A05A9" w:rsidRPr="00607B11" w:rsidRDefault="004A05A9" w:rsidP="004A05A9">
            <w:pPr>
              <w:pStyle w:val="Normalcentre"/>
            </w:pPr>
            <w:r w:rsidRPr="00607B11">
              <w:t>24.00</w:t>
            </w:r>
          </w:p>
        </w:tc>
        <w:tc>
          <w:tcPr>
            <w:tcW w:w="0" w:type="auto"/>
          </w:tcPr>
          <w:p w14:paraId="4E0D71AE" w14:textId="77777777" w:rsidR="004A05A9" w:rsidRPr="00607B11" w:rsidRDefault="004A05A9" w:rsidP="004A05A9">
            <w:pPr>
              <w:pStyle w:val="Normalcentre"/>
            </w:pPr>
            <w:r w:rsidRPr="00607B11">
              <w:t>38.00</w:t>
            </w:r>
          </w:p>
        </w:tc>
        <w:tc>
          <w:tcPr>
            <w:tcW w:w="0" w:type="auto"/>
          </w:tcPr>
          <w:p w14:paraId="74CEFE3E" w14:textId="77777777" w:rsidR="004A05A9" w:rsidRPr="00607B11" w:rsidRDefault="004A05A9" w:rsidP="004A05A9">
            <w:pPr>
              <w:pStyle w:val="Normalcentre"/>
            </w:pPr>
            <w:r w:rsidRPr="00607B11">
              <w:t>40.00</w:t>
            </w:r>
          </w:p>
        </w:tc>
      </w:tr>
      <w:tr w:rsidR="004A05A9" w14:paraId="372EF93C" w14:textId="77777777" w:rsidTr="004A05A9">
        <w:tc>
          <w:tcPr>
            <w:tcW w:w="0" w:type="auto"/>
          </w:tcPr>
          <w:p w14:paraId="4B0CA41C"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102</w:t>
            </w:r>
          </w:p>
        </w:tc>
        <w:tc>
          <w:tcPr>
            <w:tcW w:w="0" w:type="auto"/>
          </w:tcPr>
          <w:p w14:paraId="3F0090F3" w14:textId="77777777" w:rsidR="004A05A9" w:rsidRPr="00607B11" w:rsidRDefault="004A05A9" w:rsidP="004A05A9">
            <w:pPr>
              <w:pStyle w:val="Normalcentre"/>
            </w:pPr>
            <w:r w:rsidRPr="00607B11">
              <w:t>0.00</w:t>
            </w:r>
          </w:p>
        </w:tc>
        <w:tc>
          <w:tcPr>
            <w:tcW w:w="0" w:type="auto"/>
          </w:tcPr>
          <w:p w14:paraId="13C59EC2" w14:textId="77777777" w:rsidR="004A05A9" w:rsidRPr="00607B11" w:rsidRDefault="004A05A9" w:rsidP="004A05A9">
            <w:pPr>
              <w:pStyle w:val="Normalcentre"/>
            </w:pPr>
            <w:r w:rsidRPr="00607B11">
              <w:t>0.00</w:t>
            </w:r>
          </w:p>
        </w:tc>
        <w:tc>
          <w:tcPr>
            <w:tcW w:w="0" w:type="auto"/>
          </w:tcPr>
          <w:p w14:paraId="1F684235" w14:textId="77777777" w:rsidR="004A05A9" w:rsidRPr="00607B11" w:rsidRDefault="004A05A9" w:rsidP="004A05A9">
            <w:pPr>
              <w:pStyle w:val="Normalcentre"/>
            </w:pPr>
            <w:r w:rsidRPr="00607B11">
              <w:t>6.00</w:t>
            </w:r>
          </w:p>
        </w:tc>
        <w:tc>
          <w:tcPr>
            <w:tcW w:w="0" w:type="auto"/>
          </w:tcPr>
          <w:p w14:paraId="7DC0BAE6" w14:textId="77777777" w:rsidR="004A05A9" w:rsidRPr="00607B11" w:rsidRDefault="004A05A9" w:rsidP="004A05A9">
            <w:pPr>
              <w:pStyle w:val="Normalcentre"/>
            </w:pPr>
            <w:r w:rsidRPr="00607B11">
              <w:t>20.00</w:t>
            </w:r>
          </w:p>
        </w:tc>
        <w:tc>
          <w:tcPr>
            <w:tcW w:w="0" w:type="auto"/>
          </w:tcPr>
          <w:p w14:paraId="65CF0CFA" w14:textId="77777777" w:rsidR="004A05A9" w:rsidRPr="00607B11" w:rsidRDefault="004A05A9" w:rsidP="004A05A9">
            <w:pPr>
              <w:pStyle w:val="Normalcentre"/>
            </w:pPr>
            <w:r w:rsidRPr="00607B11">
              <w:t>34.00</w:t>
            </w:r>
          </w:p>
        </w:tc>
        <w:tc>
          <w:tcPr>
            <w:tcW w:w="0" w:type="auto"/>
          </w:tcPr>
          <w:p w14:paraId="5331C3BD" w14:textId="77777777" w:rsidR="004A05A9" w:rsidRPr="00607B11" w:rsidRDefault="004A05A9" w:rsidP="004A05A9">
            <w:pPr>
              <w:pStyle w:val="Normalcentre"/>
            </w:pPr>
            <w:r w:rsidRPr="00607B11">
              <w:t>42.00</w:t>
            </w:r>
          </w:p>
        </w:tc>
      </w:tr>
      <w:tr w:rsidR="004A05A9" w14:paraId="01F9D4FF" w14:textId="77777777" w:rsidTr="004A05A9">
        <w:tc>
          <w:tcPr>
            <w:tcW w:w="0" w:type="auto"/>
          </w:tcPr>
          <w:p w14:paraId="201C48E4"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104</w:t>
            </w:r>
          </w:p>
        </w:tc>
        <w:tc>
          <w:tcPr>
            <w:tcW w:w="0" w:type="auto"/>
          </w:tcPr>
          <w:p w14:paraId="7825215A" w14:textId="77777777" w:rsidR="004A05A9" w:rsidRPr="00607B11" w:rsidRDefault="004A05A9" w:rsidP="004A05A9">
            <w:pPr>
              <w:pStyle w:val="Normalcentre"/>
            </w:pPr>
            <w:r w:rsidRPr="00607B11">
              <w:t>0.00</w:t>
            </w:r>
          </w:p>
        </w:tc>
        <w:tc>
          <w:tcPr>
            <w:tcW w:w="0" w:type="auto"/>
          </w:tcPr>
          <w:p w14:paraId="437D6152" w14:textId="77777777" w:rsidR="004A05A9" w:rsidRPr="00607B11" w:rsidRDefault="004A05A9" w:rsidP="004A05A9">
            <w:pPr>
              <w:pStyle w:val="Normalcentre"/>
            </w:pPr>
            <w:r w:rsidRPr="00607B11">
              <w:t>0.00</w:t>
            </w:r>
          </w:p>
        </w:tc>
        <w:tc>
          <w:tcPr>
            <w:tcW w:w="0" w:type="auto"/>
          </w:tcPr>
          <w:p w14:paraId="3C0B68B9" w14:textId="77777777" w:rsidR="004A05A9" w:rsidRPr="00607B11" w:rsidRDefault="004A05A9" w:rsidP="004A05A9">
            <w:pPr>
              <w:pStyle w:val="Normalcentre"/>
            </w:pPr>
            <w:r w:rsidRPr="00607B11">
              <w:t>6.00</w:t>
            </w:r>
          </w:p>
        </w:tc>
        <w:tc>
          <w:tcPr>
            <w:tcW w:w="0" w:type="auto"/>
          </w:tcPr>
          <w:p w14:paraId="1CBD4432" w14:textId="77777777" w:rsidR="004A05A9" w:rsidRPr="00607B11" w:rsidRDefault="004A05A9" w:rsidP="004A05A9">
            <w:pPr>
              <w:pStyle w:val="Normalcentre"/>
            </w:pPr>
            <w:r w:rsidRPr="00607B11">
              <w:t>20.00</w:t>
            </w:r>
          </w:p>
        </w:tc>
        <w:tc>
          <w:tcPr>
            <w:tcW w:w="0" w:type="auto"/>
          </w:tcPr>
          <w:p w14:paraId="23EDF47A" w14:textId="77777777" w:rsidR="004A05A9" w:rsidRPr="00607B11" w:rsidRDefault="004A05A9" w:rsidP="004A05A9">
            <w:pPr>
              <w:pStyle w:val="Normalcentre"/>
            </w:pPr>
            <w:r w:rsidRPr="00607B11">
              <w:t>34.00</w:t>
            </w:r>
          </w:p>
        </w:tc>
        <w:tc>
          <w:tcPr>
            <w:tcW w:w="0" w:type="auto"/>
          </w:tcPr>
          <w:p w14:paraId="7AC8BCA4" w14:textId="77777777" w:rsidR="004A05A9" w:rsidRPr="00607B11" w:rsidRDefault="004A05A9" w:rsidP="004A05A9">
            <w:pPr>
              <w:pStyle w:val="Normalcentre"/>
            </w:pPr>
            <w:r w:rsidRPr="00607B11">
              <w:t>42.00</w:t>
            </w:r>
          </w:p>
        </w:tc>
      </w:tr>
      <w:tr w:rsidR="004A05A9" w14:paraId="724637B8" w14:textId="77777777" w:rsidTr="004A05A9">
        <w:tc>
          <w:tcPr>
            <w:tcW w:w="0" w:type="auto"/>
          </w:tcPr>
          <w:p w14:paraId="686CE006"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158</w:t>
            </w:r>
          </w:p>
        </w:tc>
        <w:tc>
          <w:tcPr>
            <w:tcW w:w="0" w:type="auto"/>
          </w:tcPr>
          <w:p w14:paraId="33DB3886" w14:textId="77777777" w:rsidR="004A05A9" w:rsidRPr="00607B11" w:rsidRDefault="004A05A9" w:rsidP="004A05A9">
            <w:pPr>
              <w:pStyle w:val="Normalcentre"/>
            </w:pPr>
            <w:r w:rsidRPr="00607B11">
              <w:t>0.00</w:t>
            </w:r>
          </w:p>
        </w:tc>
        <w:tc>
          <w:tcPr>
            <w:tcW w:w="0" w:type="auto"/>
          </w:tcPr>
          <w:p w14:paraId="7C143E33" w14:textId="77777777" w:rsidR="004A05A9" w:rsidRPr="00607B11" w:rsidRDefault="004A05A9" w:rsidP="004A05A9">
            <w:pPr>
              <w:pStyle w:val="Normalcentre"/>
            </w:pPr>
            <w:r w:rsidRPr="00607B11">
              <w:t>0.00</w:t>
            </w:r>
          </w:p>
        </w:tc>
        <w:tc>
          <w:tcPr>
            <w:tcW w:w="0" w:type="auto"/>
          </w:tcPr>
          <w:p w14:paraId="2FA31C58" w14:textId="77777777" w:rsidR="004A05A9" w:rsidRPr="00607B11" w:rsidRDefault="004A05A9" w:rsidP="004A05A9">
            <w:pPr>
              <w:pStyle w:val="Normalcentre"/>
            </w:pPr>
            <w:r w:rsidRPr="00607B11">
              <w:t>2.00</w:t>
            </w:r>
          </w:p>
        </w:tc>
        <w:tc>
          <w:tcPr>
            <w:tcW w:w="0" w:type="auto"/>
          </w:tcPr>
          <w:p w14:paraId="1F833283" w14:textId="77777777" w:rsidR="004A05A9" w:rsidRPr="00607B11" w:rsidRDefault="004A05A9" w:rsidP="004A05A9">
            <w:pPr>
              <w:pStyle w:val="Normalcentre"/>
            </w:pPr>
            <w:r w:rsidRPr="00607B11">
              <w:t>16.00</w:t>
            </w:r>
          </w:p>
        </w:tc>
        <w:tc>
          <w:tcPr>
            <w:tcW w:w="0" w:type="auto"/>
          </w:tcPr>
          <w:p w14:paraId="07359D91" w14:textId="77777777" w:rsidR="004A05A9" w:rsidRPr="00607B11" w:rsidRDefault="004A05A9" w:rsidP="004A05A9">
            <w:pPr>
              <w:pStyle w:val="Normalcentre"/>
            </w:pPr>
            <w:r w:rsidRPr="00607B11">
              <w:t>30.00</w:t>
            </w:r>
          </w:p>
        </w:tc>
        <w:tc>
          <w:tcPr>
            <w:tcW w:w="0" w:type="auto"/>
          </w:tcPr>
          <w:p w14:paraId="2EEA6C37" w14:textId="77777777" w:rsidR="004A05A9" w:rsidRPr="00607B11" w:rsidRDefault="004A05A9" w:rsidP="004A05A9">
            <w:pPr>
              <w:pStyle w:val="Normalcentre"/>
            </w:pPr>
            <w:r w:rsidRPr="00607B11">
              <w:t>44.00</w:t>
            </w:r>
          </w:p>
        </w:tc>
      </w:tr>
      <w:tr w:rsidR="004A05A9" w14:paraId="0000CD78" w14:textId="77777777" w:rsidTr="004A05A9">
        <w:tc>
          <w:tcPr>
            <w:tcW w:w="0" w:type="auto"/>
          </w:tcPr>
          <w:p w14:paraId="0AD48176"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160</w:t>
            </w:r>
          </w:p>
        </w:tc>
        <w:tc>
          <w:tcPr>
            <w:tcW w:w="0" w:type="auto"/>
          </w:tcPr>
          <w:p w14:paraId="157749D6" w14:textId="77777777" w:rsidR="004A05A9" w:rsidRPr="00607B11" w:rsidRDefault="004A05A9" w:rsidP="004A05A9">
            <w:pPr>
              <w:pStyle w:val="Normalcentre"/>
            </w:pPr>
            <w:r w:rsidRPr="00607B11">
              <w:t>0.00</w:t>
            </w:r>
          </w:p>
        </w:tc>
        <w:tc>
          <w:tcPr>
            <w:tcW w:w="0" w:type="auto"/>
          </w:tcPr>
          <w:p w14:paraId="1C58528A" w14:textId="77777777" w:rsidR="004A05A9" w:rsidRPr="00607B11" w:rsidRDefault="004A05A9" w:rsidP="004A05A9">
            <w:pPr>
              <w:pStyle w:val="Normalcentre"/>
            </w:pPr>
            <w:r w:rsidRPr="00607B11">
              <w:t>0.00</w:t>
            </w:r>
          </w:p>
        </w:tc>
        <w:tc>
          <w:tcPr>
            <w:tcW w:w="0" w:type="auto"/>
          </w:tcPr>
          <w:p w14:paraId="036329AA" w14:textId="77777777" w:rsidR="004A05A9" w:rsidRPr="00607B11" w:rsidRDefault="004A05A9" w:rsidP="004A05A9">
            <w:pPr>
              <w:pStyle w:val="Normalcentre"/>
            </w:pPr>
            <w:r w:rsidRPr="00607B11">
              <w:t>2.00</w:t>
            </w:r>
          </w:p>
        </w:tc>
        <w:tc>
          <w:tcPr>
            <w:tcW w:w="0" w:type="auto"/>
          </w:tcPr>
          <w:p w14:paraId="0E4214B6" w14:textId="77777777" w:rsidR="004A05A9" w:rsidRPr="00607B11" w:rsidRDefault="004A05A9" w:rsidP="004A05A9">
            <w:pPr>
              <w:pStyle w:val="Normalcentre"/>
            </w:pPr>
            <w:r w:rsidRPr="00607B11">
              <w:t>16.00</w:t>
            </w:r>
          </w:p>
        </w:tc>
        <w:tc>
          <w:tcPr>
            <w:tcW w:w="0" w:type="auto"/>
          </w:tcPr>
          <w:p w14:paraId="18213534" w14:textId="77777777" w:rsidR="004A05A9" w:rsidRPr="00607B11" w:rsidRDefault="004A05A9" w:rsidP="004A05A9">
            <w:pPr>
              <w:pStyle w:val="Normalcentre"/>
            </w:pPr>
            <w:r w:rsidRPr="00607B11">
              <w:t>30.00</w:t>
            </w:r>
          </w:p>
        </w:tc>
        <w:tc>
          <w:tcPr>
            <w:tcW w:w="0" w:type="auto"/>
          </w:tcPr>
          <w:p w14:paraId="4D02D060" w14:textId="77777777" w:rsidR="004A05A9" w:rsidRPr="00607B11" w:rsidRDefault="004A05A9" w:rsidP="004A05A9">
            <w:pPr>
              <w:pStyle w:val="Normalcentre"/>
            </w:pPr>
            <w:r w:rsidRPr="00607B11">
              <w:t>42.00</w:t>
            </w:r>
          </w:p>
        </w:tc>
      </w:tr>
      <w:tr w:rsidR="004A05A9" w14:paraId="6D05FC46" w14:textId="77777777" w:rsidTr="004A05A9">
        <w:tc>
          <w:tcPr>
            <w:tcW w:w="0" w:type="auto"/>
          </w:tcPr>
          <w:p w14:paraId="39D718DC"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526</w:t>
            </w:r>
          </w:p>
        </w:tc>
        <w:tc>
          <w:tcPr>
            <w:tcW w:w="0" w:type="auto"/>
          </w:tcPr>
          <w:p w14:paraId="0BE18678" w14:textId="77777777" w:rsidR="004A05A9" w:rsidRPr="00607B11" w:rsidRDefault="004A05A9" w:rsidP="004A05A9">
            <w:pPr>
              <w:pStyle w:val="Normalcentre"/>
            </w:pPr>
            <w:r w:rsidRPr="00607B11">
              <w:t>0.00</w:t>
            </w:r>
          </w:p>
        </w:tc>
        <w:tc>
          <w:tcPr>
            <w:tcW w:w="0" w:type="auto"/>
          </w:tcPr>
          <w:p w14:paraId="65F062FD" w14:textId="77777777" w:rsidR="004A05A9" w:rsidRPr="00607B11" w:rsidRDefault="004A05A9" w:rsidP="004A05A9">
            <w:pPr>
              <w:pStyle w:val="Normalcentre"/>
            </w:pPr>
            <w:r w:rsidRPr="00607B11">
              <w:t>0.00</w:t>
            </w:r>
          </w:p>
        </w:tc>
        <w:tc>
          <w:tcPr>
            <w:tcW w:w="0" w:type="auto"/>
          </w:tcPr>
          <w:p w14:paraId="521262FE" w14:textId="77777777" w:rsidR="004A05A9" w:rsidRPr="00607B11" w:rsidRDefault="004A05A9" w:rsidP="004A05A9">
            <w:pPr>
              <w:pStyle w:val="Normalcentre"/>
            </w:pPr>
            <w:r w:rsidRPr="00607B11">
              <w:t>0.00</w:t>
            </w:r>
          </w:p>
        </w:tc>
        <w:tc>
          <w:tcPr>
            <w:tcW w:w="0" w:type="auto"/>
          </w:tcPr>
          <w:p w14:paraId="266C975F" w14:textId="77777777" w:rsidR="004A05A9" w:rsidRPr="00607B11" w:rsidRDefault="004A05A9" w:rsidP="004A05A9">
            <w:pPr>
              <w:pStyle w:val="Normalcentre"/>
            </w:pPr>
            <w:r w:rsidRPr="00607B11">
              <w:t>0.00</w:t>
            </w:r>
          </w:p>
        </w:tc>
        <w:tc>
          <w:tcPr>
            <w:tcW w:w="0" w:type="auto"/>
          </w:tcPr>
          <w:p w14:paraId="2EF7DCF9" w14:textId="77777777" w:rsidR="004A05A9" w:rsidRPr="00607B11" w:rsidRDefault="004A05A9" w:rsidP="004A05A9">
            <w:pPr>
              <w:pStyle w:val="Normalcentre"/>
            </w:pPr>
            <w:r w:rsidRPr="00607B11">
              <w:t>0.00</w:t>
            </w:r>
          </w:p>
        </w:tc>
        <w:tc>
          <w:tcPr>
            <w:tcW w:w="0" w:type="auto"/>
          </w:tcPr>
          <w:p w14:paraId="75E4FE8A" w14:textId="77777777" w:rsidR="004A05A9" w:rsidRPr="00607B11" w:rsidRDefault="004A05A9" w:rsidP="004A05A9">
            <w:pPr>
              <w:pStyle w:val="Normalcentre"/>
            </w:pPr>
            <w:r w:rsidRPr="00607B11">
              <w:t>14.00</w:t>
            </w:r>
          </w:p>
        </w:tc>
      </w:tr>
      <w:tr w:rsidR="004A05A9" w14:paraId="1A0065F1" w14:textId="77777777" w:rsidTr="004A05A9">
        <w:tc>
          <w:tcPr>
            <w:tcW w:w="0" w:type="auto"/>
          </w:tcPr>
          <w:p w14:paraId="19AC0B48"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528</w:t>
            </w:r>
          </w:p>
        </w:tc>
        <w:tc>
          <w:tcPr>
            <w:tcW w:w="0" w:type="auto"/>
          </w:tcPr>
          <w:p w14:paraId="78399AC0" w14:textId="77777777" w:rsidR="004A05A9" w:rsidRPr="00607B11" w:rsidRDefault="004A05A9" w:rsidP="004A05A9">
            <w:pPr>
              <w:pStyle w:val="Normalcentre"/>
            </w:pPr>
            <w:r w:rsidRPr="00607B11">
              <w:t>0.00</w:t>
            </w:r>
          </w:p>
        </w:tc>
        <w:tc>
          <w:tcPr>
            <w:tcW w:w="0" w:type="auto"/>
          </w:tcPr>
          <w:p w14:paraId="54F2B089" w14:textId="77777777" w:rsidR="004A05A9" w:rsidRPr="00607B11" w:rsidRDefault="004A05A9" w:rsidP="004A05A9">
            <w:pPr>
              <w:pStyle w:val="Normalcentre"/>
            </w:pPr>
            <w:r w:rsidRPr="00607B11">
              <w:t>0.00</w:t>
            </w:r>
          </w:p>
        </w:tc>
        <w:tc>
          <w:tcPr>
            <w:tcW w:w="0" w:type="auto"/>
          </w:tcPr>
          <w:p w14:paraId="7D6B4A1D" w14:textId="77777777" w:rsidR="004A05A9" w:rsidRPr="00607B11" w:rsidRDefault="004A05A9" w:rsidP="004A05A9">
            <w:pPr>
              <w:pStyle w:val="Normalcentre"/>
            </w:pPr>
            <w:r w:rsidRPr="00607B11">
              <w:t>0.00</w:t>
            </w:r>
          </w:p>
        </w:tc>
        <w:tc>
          <w:tcPr>
            <w:tcW w:w="0" w:type="auto"/>
          </w:tcPr>
          <w:p w14:paraId="18072C47" w14:textId="77777777" w:rsidR="004A05A9" w:rsidRPr="00607B11" w:rsidRDefault="004A05A9" w:rsidP="004A05A9">
            <w:pPr>
              <w:pStyle w:val="Normalcentre"/>
            </w:pPr>
            <w:r w:rsidRPr="00607B11">
              <w:t>0.00</w:t>
            </w:r>
          </w:p>
        </w:tc>
        <w:tc>
          <w:tcPr>
            <w:tcW w:w="0" w:type="auto"/>
          </w:tcPr>
          <w:p w14:paraId="663A6F71" w14:textId="77777777" w:rsidR="004A05A9" w:rsidRPr="00607B11" w:rsidRDefault="004A05A9" w:rsidP="004A05A9">
            <w:pPr>
              <w:pStyle w:val="Normalcentre"/>
            </w:pPr>
            <w:r w:rsidRPr="00607B11">
              <w:t>0.00</w:t>
            </w:r>
          </w:p>
        </w:tc>
        <w:tc>
          <w:tcPr>
            <w:tcW w:w="0" w:type="auto"/>
          </w:tcPr>
          <w:p w14:paraId="6AD21F1C" w14:textId="77777777" w:rsidR="004A05A9" w:rsidRPr="00607B11" w:rsidRDefault="004A05A9" w:rsidP="004A05A9">
            <w:pPr>
              <w:pStyle w:val="Normalcentre"/>
            </w:pPr>
            <w:r w:rsidRPr="00607B11">
              <w:t>14.00</w:t>
            </w:r>
          </w:p>
        </w:tc>
      </w:tr>
      <w:tr w:rsidR="004A05A9" w14:paraId="4A0C585F" w14:textId="77777777" w:rsidTr="004A05A9">
        <w:tc>
          <w:tcPr>
            <w:tcW w:w="0" w:type="auto"/>
          </w:tcPr>
          <w:p w14:paraId="1C539044"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696</w:t>
            </w:r>
          </w:p>
        </w:tc>
        <w:tc>
          <w:tcPr>
            <w:tcW w:w="0" w:type="auto"/>
          </w:tcPr>
          <w:p w14:paraId="4CD23FA4" w14:textId="77777777" w:rsidR="004A05A9" w:rsidRPr="00607B11" w:rsidRDefault="004A05A9" w:rsidP="004A05A9">
            <w:pPr>
              <w:pStyle w:val="Normalcentre"/>
            </w:pPr>
            <w:r w:rsidRPr="00607B11">
              <w:t>0.00</w:t>
            </w:r>
          </w:p>
        </w:tc>
        <w:tc>
          <w:tcPr>
            <w:tcW w:w="0" w:type="auto"/>
          </w:tcPr>
          <w:p w14:paraId="38E06699" w14:textId="77777777" w:rsidR="004A05A9" w:rsidRPr="00607B11" w:rsidRDefault="004A05A9" w:rsidP="004A05A9">
            <w:pPr>
              <w:pStyle w:val="Normalcentre"/>
            </w:pPr>
            <w:r w:rsidRPr="00607B11">
              <w:t>0.00</w:t>
            </w:r>
          </w:p>
        </w:tc>
        <w:tc>
          <w:tcPr>
            <w:tcW w:w="0" w:type="auto"/>
          </w:tcPr>
          <w:p w14:paraId="13CCC444" w14:textId="77777777" w:rsidR="004A05A9" w:rsidRPr="00607B11" w:rsidRDefault="004A05A9" w:rsidP="004A05A9">
            <w:pPr>
              <w:pStyle w:val="Normalcentre"/>
            </w:pPr>
            <w:r w:rsidRPr="00607B11">
              <w:t>0.00</w:t>
            </w:r>
          </w:p>
        </w:tc>
        <w:tc>
          <w:tcPr>
            <w:tcW w:w="0" w:type="auto"/>
          </w:tcPr>
          <w:p w14:paraId="31921F86" w14:textId="77777777" w:rsidR="004A05A9" w:rsidRPr="00607B11" w:rsidRDefault="004A05A9" w:rsidP="004A05A9">
            <w:pPr>
              <w:pStyle w:val="Normalcentre"/>
            </w:pPr>
            <w:r w:rsidRPr="00607B11">
              <w:t>0.00</w:t>
            </w:r>
          </w:p>
        </w:tc>
        <w:tc>
          <w:tcPr>
            <w:tcW w:w="0" w:type="auto"/>
          </w:tcPr>
          <w:p w14:paraId="4DD021B5" w14:textId="77777777" w:rsidR="004A05A9" w:rsidRPr="00607B11" w:rsidRDefault="004A05A9" w:rsidP="004A05A9">
            <w:pPr>
              <w:pStyle w:val="Normalcentre"/>
            </w:pPr>
            <w:r w:rsidRPr="00607B11">
              <w:t>0.00</w:t>
            </w:r>
          </w:p>
        </w:tc>
        <w:tc>
          <w:tcPr>
            <w:tcW w:w="0" w:type="auto"/>
          </w:tcPr>
          <w:p w14:paraId="44AA0847" w14:textId="77777777" w:rsidR="004A05A9" w:rsidRPr="00607B11" w:rsidRDefault="004A05A9" w:rsidP="004A05A9">
            <w:pPr>
              <w:pStyle w:val="Normalcentre"/>
            </w:pPr>
            <w:r w:rsidRPr="00607B11">
              <w:t>0.00</w:t>
            </w:r>
          </w:p>
        </w:tc>
      </w:tr>
      <w:tr w:rsidR="004A05A9" w14:paraId="10AE7D18" w14:textId="77777777" w:rsidTr="004A05A9">
        <w:tc>
          <w:tcPr>
            <w:tcW w:w="0" w:type="auto"/>
          </w:tcPr>
          <w:p w14:paraId="56A7006A"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698</w:t>
            </w:r>
          </w:p>
        </w:tc>
        <w:tc>
          <w:tcPr>
            <w:tcW w:w="0" w:type="auto"/>
          </w:tcPr>
          <w:p w14:paraId="5FC7BC6C" w14:textId="77777777" w:rsidR="004A05A9" w:rsidRPr="00607B11" w:rsidRDefault="004A05A9" w:rsidP="004A05A9">
            <w:pPr>
              <w:pStyle w:val="Normalcentre"/>
            </w:pPr>
            <w:r w:rsidRPr="00607B11">
              <w:t>0.00</w:t>
            </w:r>
          </w:p>
        </w:tc>
        <w:tc>
          <w:tcPr>
            <w:tcW w:w="0" w:type="auto"/>
          </w:tcPr>
          <w:p w14:paraId="0C9453E1" w14:textId="77777777" w:rsidR="004A05A9" w:rsidRPr="00607B11" w:rsidRDefault="004A05A9" w:rsidP="004A05A9">
            <w:pPr>
              <w:pStyle w:val="Normalcentre"/>
            </w:pPr>
            <w:r w:rsidRPr="00607B11">
              <w:t>0.00</w:t>
            </w:r>
          </w:p>
        </w:tc>
        <w:tc>
          <w:tcPr>
            <w:tcW w:w="0" w:type="auto"/>
          </w:tcPr>
          <w:p w14:paraId="31628DA5" w14:textId="77777777" w:rsidR="004A05A9" w:rsidRPr="00607B11" w:rsidRDefault="004A05A9" w:rsidP="004A05A9">
            <w:pPr>
              <w:pStyle w:val="Normalcentre"/>
            </w:pPr>
            <w:r w:rsidRPr="00607B11">
              <w:t>0.00</w:t>
            </w:r>
          </w:p>
        </w:tc>
        <w:tc>
          <w:tcPr>
            <w:tcW w:w="0" w:type="auto"/>
          </w:tcPr>
          <w:p w14:paraId="2CE0C18B" w14:textId="77777777" w:rsidR="004A05A9" w:rsidRPr="00607B11" w:rsidRDefault="004A05A9" w:rsidP="004A05A9">
            <w:pPr>
              <w:pStyle w:val="Normalcentre"/>
            </w:pPr>
            <w:r w:rsidRPr="00607B11">
              <w:t>0.00</w:t>
            </w:r>
          </w:p>
        </w:tc>
        <w:tc>
          <w:tcPr>
            <w:tcW w:w="0" w:type="auto"/>
          </w:tcPr>
          <w:p w14:paraId="456DB9BA" w14:textId="77777777" w:rsidR="004A05A9" w:rsidRPr="00607B11" w:rsidRDefault="004A05A9" w:rsidP="004A05A9">
            <w:pPr>
              <w:pStyle w:val="Normalcentre"/>
            </w:pPr>
            <w:r w:rsidRPr="00607B11">
              <w:t>0.00</w:t>
            </w:r>
          </w:p>
        </w:tc>
        <w:tc>
          <w:tcPr>
            <w:tcW w:w="0" w:type="auto"/>
          </w:tcPr>
          <w:p w14:paraId="1D7AF24F" w14:textId="77777777" w:rsidR="004A05A9" w:rsidRPr="00607B11" w:rsidRDefault="004A05A9" w:rsidP="004A05A9">
            <w:pPr>
              <w:pStyle w:val="Normalcentre"/>
            </w:pPr>
            <w:r w:rsidRPr="00607B11">
              <w:t>0.00</w:t>
            </w:r>
          </w:p>
        </w:tc>
      </w:tr>
    </w:tbl>
    <w:p w14:paraId="41FF52D5" w14:textId="77777777" w:rsidR="008E22EF" w:rsidRPr="008E22EF" w:rsidRDefault="008E22EF" w:rsidP="008E22EF">
      <w:pPr>
        <w:keepNext/>
        <w:spacing w:before="280"/>
        <w:outlineLvl w:val="1"/>
        <w:rPr>
          <w:rFonts w:ascii="Arial" w:hAnsi="Arial" w:cs="Arial"/>
          <w:sz w:val="36"/>
          <w:szCs w:val="38"/>
        </w:rPr>
      </w:pPr>
      <w:r w:rsidRPr="008E22EF">
        <w:rPr>
          <w:rFonts w:ascii="Arial" w:hAnsi="Arial" w:cs="Arial"/>
          <w:sz w:val="36"/>
          <w:szCs w:val="38"/>
        </w:rPr>
        <w:t>Monthly Medicare levy adjustment</w:t>
      </w:r>
    </w:p>
    <w:p w14:paraId="7B198CAB" w14:textId="2E52EF32" w:rsidR="008E22EF" w:rsidRPr="008E22EF" w:rsidRDefault="008E22EF" w:rsidP="008E22EF">
      <w:pPr>
        <w:spacing w:before="280"/>
        <w:rPr>
          <w:rFonts w:ascii="Arial" w:hAnsi="Arial"/>
          <w:b/>
          <w:sz w:val="22"/>
        </w:rPr>
      </w:pPr>
      <w:r w:rsidRPr="008E22EF">
        <w:rPr>
          <w:rFonts w:ascii="Arial" w:hAnsi="Arial"/>
          <w:b/>
          <w:sz w:val="22"/>
        </w:rPr>
        <w:t>Adjustment amount</w:t>
      </w:r>
      <w:r w:rsidR="004C7946">
        <w:rPr>
          <w:rFonts w:ascii="Arial" w:hAnsi="Arial"/>
          <w:b/>
          <w:sz w:val="22"/>
        </w:rPr>
        <w:t>, monthly</w:t>
      </w:r>
    </w:p>
    <w:tbl>
      <w:tblPr>
        <w:tblStyle w:val="Tablewithborder"/>
        <w:tblW w:w="0" w:type="auto"/>
        <w:tblLook w:val="04A0" w:firstRow="1" w:lastRow="0" w:firstColumn="1" w:lastColumn="0" w:noHBand="0" w:noVBand="1"/>
      </w:tblPr>
      <w:tblGrid>
        <w:gridCol w:w="2035"/>
        <w:gridCol w:w="1522"/>
        <w:gridCol w:w="973"/>
        <w:gridCol w:w="1133"/>
        <w:gridCol w:w="1133"/>
        <w:gridCol w:w="1133"/>
        <w:gridCol w:w="1133"/>
      </w:tblGrid>
      <w:tr w:rsidR="004C7946" w14:paraId="110E6F47" w14:textId="77777777" w:rsidTr="00DC2FAF">
        <w:tc>
          <w:tcPr>
            <w:tcW w:w="0" w:type="auto"/>
          </w:tcPr>
          <w:p w14:paraId="65A958E4" w14:textId="77777777" w:rsidR="004C7946" w:rsidRDefault="004C7946" w:rsidP="00DC2FAF">
            <w:pPr>
              <w:pStyle w:val="Tableheadingcentre"/>
            </w:pPr>
            <w:r>
              <w:t>Monthly earnings</w:t>
            </w:r>
            <w:r>
              <w:br/>
              <w:t xml:space="preserve"> $</w:t>
            </w:r>
          </w:p>
        </w:tc>
        <w:tc>
          <w:tcPr>
            <w:tcW w:w="0" w:type="auto"/>
          </w:tcPr>
          <w:p w14:paraId="2CC418FE" w14:textId="77777777" w:rsidR="004C7946" w:rsidRDefault="004C7946" w:rsidP="00DC2FAF">
            <w:pPr>
              <w:pStyle w:val="Tableheadingcentre"/>
            </w:pPr>
            <w:r>
              <w:t>Spouse only</w:t>
            </w:r>
            <w:r>
              <w:br/>
              <w:t xml:space="preserve"> $</w:t>
            </w:r>
          </w:p>
        </w:tc>
        <w:tc>
          <w:tcPr>
            <w:tcW w:w="0" w:type="auto"/>
          </w:tcPr>
          <w:p w14:paraId="79FF8CE8" w14:textId="77777777" w:rsidR="004C7946" w:rsidRDefault="004C7946" w:rsidP="00DC2FAF">
            <w:pPr>
              <w:pStyle w:val="Tableheadingcentre"/>
            </w:pPr>
            <w:r>
              <w:t>1</w:t>
            </w:r>
            <w:r>
              <w:br/>
              <w:t xml:space="preserve"> child $</w:t>
            </w:r>
          </w:p>
        </w:tc>
        <w:tc>
          <w:tcPr>
            <w:tcW w:w="0" w:type="auto"/>
          </w:tcPr>
          <w:p w14:paraId="5BCD88CE" w14:textId="77777777" w:rsidR="004C7946" w:rsidRDefault="004C7946" w:rsidP="00DC2FAF">
            <w:pPr>
              <w:pStyle w:val="Tableheadingcentre"/>
            </w:pPr>
            <w:r>
              <w:t>2</w:t>
            </w:r>
            <w:r>
              <w:br/>
              <w:t xml:space="preserve"> children</w:t>
            </w:r>
            <w:r>
              <w:br/>
              <w:t xml:space="preserve"> $</w:t>
            </w:r>
          </w:p>
        </w:tc>
        <w:tc>
          <w:tcPr>
            <w:tcW w:w="0" w:type="auto"/>
          </w:tcPr>
          <w:p w14:paraId="77062FA8" w14:textId="77777777" w:rsidR="004C7946" w:rsidRDefault="004C7946" w:rsidP="00DC2FAF">
            <w:pPr>
              <w:pStyle w:val="Tableheadingcentre"/>
            </w:pPr>
            <w:r>
              <w:t>3</w:t>
            </w:r>
            <w:r>
              <w:br/>
              <w:t xml:space="preserve"> children</w:t>
            </w:r>
            <w:r>
              <w:br/>
              <w:t xml:space="preserve"> $</w:t>
            </w:r>
          </w:p>
        </w:tc>
        <w:tc>
          <w:tcPr>
            <w:tcW w:w="0" w:type="auto"/>
          </w:tcPr>
          <w:p w14:paraId="435F44A8" w14:textId="77777777" w:rsidR="004C7946" w:rsidRDefault="004C7946" w:rsidP="00DC2FAF">
            <w:pPr>
              <w:pStyle w:val="Tableheadingcentre"/>
            </w:pPr>
            <w:r>
              <w:t>4</w:t>
            </w:r>
            <w:r>
              <w:br/>
              <w:t xml:space="preserve"> children</w:t>
            </w:r>
            <w:r>
              <w:br/>
              <w:t xml:space="preserve"> $</w:t>
            </w:r>
          </w:p>
        </w:tc>
        <w:tc>
          <w:tcPr>
            <w:tcW w:w="0" w:type="auto"/>
          </w:tcPr>
          <w:p w14:paraId="38D9A7FD" w14:textId="77777777" w:rsidR="004C7946" w:rsidRDefault="004C7946" w:rsidP="00DC2FAF">
            <w:pPr>
              <w:pStyle w:val="Tableheadingcentre"/>
            </w:pPr>
            <w:r>
              <w:t>5</w:t>
            </w:r>
            <w:r>
              <w:br/>
              <w:t xml:space="preserve"> children</w:t>
            </w:r>
            <w:r>
              <w:br/>
              <w:t xml:space="preserve"> $</w:t>
            </w:r>
          </w:p>
        </w:tc>
      </w:tr>
      <w:tr w:rsidR="004C7946" w14:paraId="40DAB3D6" w14:textId="77777777" w:rsidTr="00DC2FAF">
        <w:tc>
          <w:tcPr>
            <w:tcW w:w="0" w:type="auto"/>
          </w:tcPr>
          <w:p w14:paraId="71CFAC84"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893.67</w:t>
            </w:r>
          </w:p>
        </w:tc>
        <w:tc>
          <w:tcPr>
            <w:tcW w:w="0" w:type="auto"/>
          </w:tcPr>
          <w:p w14:paraId="471A26DC" w14:textId="77777777" w:rsidR="004C7946" w:rsidRPr="00607B11" w:rsidRDefault="004C7946" w:rsidP="00DC2FAF">
            <w:pPr>
              <w:pStyle w:val="Normalcentre"/>
            </w:pPr>
            <w:r w:rsidRPr="00607B11">
              <w:t>0.00</w:t>
            </w:r>
          </w:p>
        </w:tc>
        <w:tc>
          <w:tcPr>
            <w:tcW w:w="0" w:type="auto"/>
          </w:tcPr>
          <w:p w14:paraId="515196C5" w14:textId="77777777" w:rsidR="004C7946" w:rsidRPr="00607B11" w:rsidRDefault="004C7946" w:rsidP="00DC2FAF">
            <w:pPr>
              <w:pStyle w:val="Normalcentre"/>
            </w:pPr>
            <w:r w:rsidRPr="00607B11">
              <w:t>0.00</w:t>
            </w:r>
          </w:p>
        </w:tc>
        <w:tc>
          <w:tcPr>
            <w:tcW w:w="0" w:type="auto"/>
          </w:tcPr>
          <w:p w14:paraId="4211DD08" w14:textId="77777777" w:rsidR="004C7946" w:rsidRPr="00607B11" w:rsidRDefault="004C7946" w:rsidP="00DC2FAF">
            <w:pPr>
              <w:pStyle w:val="Normalcentre"/>
            </w:pPr>
            <w:r w:rsidRPr="00607B11">
              <w:t>0.00</w:t>
            </w:r>
          </w:p>
        </w:tc>
        <w:tc>
          <w:tcPr>
            <w:tcW w:w="0" w:type="auto"/>
          </w:tcPr>
          <w:p w14:paraId="4259511A" w14:textId="77777777" w:rsidR="004C7946" w:rsidRPr="00607B11" w:rsidRDefault="004C7946" w:rsidP="00DC2FAF">
            <w:pPr>
              <w:pStyle w:val="Normalcentre"/>
            </w:pPr>
            <w:r w:rsidRPr="00607B11">
              <w:t>0.00</w:t>
            </w:r>
          </w:p>
        </w:tc>
        <w:tc>
          <w:tcPr>
            <w:tcW w:w="0" w:type="auto"/>
          </w:tcPr>
          <w:p w14:paraId="77891A13" w14:textId="77777777" w:rsidR="004C7946" w:rsidRPr="00607B11" w:rsidRDefault="004C7946" w:rsidP="00DC2FAF">
            <w:pPr>
              <w:pStyle w:val="Normalcentre"/>
            </w:pPr>
            <w:r w:rsidRPr="00607B11">
              <w:t>0.00</w:t>
            </w:r>
          </w:p>
        </w:tc>
        <w:tc>
          <w:tcPr>
            <w:tcW w:w="0" w:type="auto"/>
          </w:tcPr>
          <w:p w14:paraId="61BA3D9E" w14:textId="77777777" w:rsidR="004C7946" w:rsidRPr="00607B11" w:rsidRDefault="004C7946" w:rsidP="00DC2FAF">
            <w:pPr>
              <w:pStyle w:val="Normalcentre"/>
            </w:pPr>
            <w:r w:rsidRPr="00607B11">
              <w:t>0.00</w:t>
            </w:r>
          </w:p>
        </w:tc>
      </w:tr>
      <w:tr w:rsidR="004C7946" w14:paraId="75E72915" w14:textId="77777777" w:rsidTr="00DC2FAF">
        <w:tc>
          <w:tcPr>
            <w:tcW w:w="0" w:type="auto"/>
          </w:tcPr>
          <w:p w14:paraId="2131DFA0"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898.00</w:t>
            </w:r>
          </w:p>
        </w:tc>
        <w:tc>
          <w:tcPr>
            <w:tcW w:w="0" w:type="auto"/>
          </w:tcPr>
          <w:p w14:paraId="115CD086" w14:textId="77777777" w:rsidR="004C7946" w:rsidRPr="00607B11" w:rsidRDefault="004C7946" w:rsidP="00DC2FAF">
            <w:pPr>
              <w:pStyle w:val="Normalcentre"/>
            </w:pPr>
            <w:r w:rsidRPr="00607B11">
              <w:t>0.00</w:t>
            </w:r>
          </w:p>
        </w:tc>
        <w:tc>
          <w:tcPr>
            <w:tcW w:w="0" w:type="auto"/>
          </w:tcPr>
          <w:p w14:paraId="30B85E87" w14:textId="77777777" w:rsidR="004C7946" w:rsidRPr="00607B11" w:rsidRDefault="004C7946" w:rsidP="00DC2FAF">
            <w:pPr>
              <w:pStyle w:val="Normalcentre"/>
            </w:pPr>
            <w:r w:rsidRPr="00607B11">
              <w:t>0.00</w:t>
            </w:r>
          </w:p>
        </w:tc>
        <w:tc>
          <w:tcPr>
            <w:tcW w:w="0" w:type="auto"/>
          </w:tcPr>
          <w:p w14:paraId="2C0F1D36" w14:textId="77777777" w:rsidR="004C7946" w:rsidRPr="00607B11" w:rsidRDefault="004C7946" w:rsidP="00DC2FAF">
            <w:pPr>
              <w:pStyle w:val="Normalcentre"/>
            </w:pPr>
            <w:r w:rsidRPr="00607B11">
              <w:t>0.00</w:t>
            </w:r>
          </w:p>
        </w:tc>
        <w:tc>
          <w:tcPr>
            <w:tcW w:w="0" w:type="auto"/>
          </w:tcPr>
          <w:p w14:paraId="5AE074FC" w14:textId="77777777" w:rsidR="004C7946" w:rsidRPr="00607B11" w:rsidRDefault="004C7946" w:rsidP="00DC2FAF">
            <w:pPr>
              <w:pStyle w:val="Normalcentre"/>
            </w:pPr>
            <w:r w:rsidRPr="00607B11">
              <w:t>0.00</w:t>
            </w:r>
          </w:p>
        </w:tc>
        <w:tc>
          <w:tcPr>
            <w:tcW w:w="0" w:type="auto"/>
          </w:tcPr>
          <w:p w14:paraId="6FF4D59D" w14:textId="77777777" w:rsidR="004C7946" w:rsidRPr="00607B11" w:rsidRDefault="004C7946" w:rsidP="00DC2FAF">
            <w:pPr>
              <w:pStyle w:val="Normalcentre"/>
            </w:pPr>
            <w:r w:rsidRPr="00607B11">
              <w:t>0.00</w:t>
            </w:r>
          </w:p>
        </w:tc>
        <w:tc>
          <w:tcPr>
            <w:tcW w:w="0" w:type="auto"/>
          </w:tcPr>
          <w:p w14:paraId="1EB3E1B9" w14:textId="77777777" w:rsidR="004C7946" w:rsidRPr="00607B11" w:rsidRDefault="004C7946" w:rsidP="00DC2FAF">
            <w:pPr>
              <w:pStyle w:val="Normalcentre"/>
            </w:pPr>
            <w:r w:rsidRPr="00607B11">
              <w:t>0.00</w:t>
            </w:r>
          </w:p>
        </w:tc>
      </w:tr>
      <w:tr w:rsidR="004C7946" w14:paraId="0368C1A0" w14:textId="77777777" w:rsidTr="00DC2FAF">
        <w:tc>
          <w:tcPr>
            <w:tcW w:w="0" w:type="auto"/>
          </w:tcPr>
          <w:p w14:paraId="401FF148"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132.00</w:t>
            </w:r>
          </w:p>
        </w:tc>
        <w:tc>
          <w:tcPr>
            <w:tcW w:w="0" w:type="auto"/>
          </w:tcPr>
          <w:p w14:paraId="24782B4D" w14:textId="77777777" w:rsidR="004C7946" w:rsidRPr="00607B11" w:rsidRDefault="004C7946" w:rsidP="00DC2FAF">
            <w:pPr>
              <w:pStyle w:val="Normalcentre"/>
            </w:pPr>
            <w:r w:rsidRPr="00607B11">
              <w:t>22.00</w:t>
            </w:r>
          </w:p>
        </w:tc>
        <w:tc>
          <w:tcPr>
            <w:tcW w:w="0" w:type="auto"/>
          </w:tcPr>
          <w:p w14:paraId="31220223" w14:textId="77777777" w:rsidR="004C7946" w:rsidRPr="00607B11" w:rsidRDefault="004C7946" w:rsidP="00DC2FAF">
            <w:pPr>
              <w:pStyle w:val="Normalcentre"/>
            </w:pPr>
            <w:r w:rsidRPr="00607B11">
              <w:t>22.00</w:t>
            </w:r>
          </w:p>
        </w:tc>
        <w:tc>
          <w:tcPr>
            <w:tcW w:w="0" w:type="auto"/>
          </w:tcPr>
          <w:p w14:paraId="00B8D867" w14:textId="77777777" w:rsidR="004C7946" w:rsidRPr="00607B11" w:rsidRDefault="004C7946" w:rsidP="00DC2FAF">
            <w:pPr>
              <w:pStyle w:val="Normalcentre"/>
            </w:pPr>
            <w:r w:rsidRPr="00607B11">
              <w:t>22.00</w:t>
            </w:r>
          </w:p>
        </w:tc>
        <w:tc>
          <w:tcPr>
            <w:tcW w:w="0" w:type="auto"/>
          </w:tcPr>
          <w:p w14:paraId="4E52992B" w14:textId="77777777" w:rsidR="004C7946" w:rsidRPr="00607B11" w:rsidRDefault="004C7946" w:rsidP="00DC2FAF">
            <w:pPr>
              <w:pStyle w:val="Normalcentre"/>
            </w:pPr>
            <w:r w:rsidRPr="00607B11">
              <w:t>22.00</w:t>
            </w:r>
          </w:p>
        </w:tc>
        <w:tc>
          <w:tcPr>
            <w:tcW w:w="0" w:type="auto"/>
          </w:tcPr>
          <w:p w14:paraId="51CAF7D7" w14:textId="77777777" w:rsidR="004C7946" w:rsidRPr="00607B11" w:rsidRDefault="004C7946" w:rsidP="00DC2FAF">
            <w:pPr>
              <w:pStyle w:val="Normalcentre"/>
            </w:pPr>
            <w:r w:rsidRPr="00607B11">
              <w:t>22.00</w:t>
            </w:r>
          </w:p>
        </w:tc>
        <w:tc>
          <w:tcPr>
            <w:tcW w:w="0" w:type="auto"/>
          </w:tcPr>
          <w:p w14:paraId="7292C3A7" w14:textId="77777777" w:rsidR="004C7946" w:rsidRPr="00607B11" w:rsidRDefault="004C7946" w:rsidP="00DC2FAF">
            <w:pPr>
              <w:pStyle w:val="Normalcentre"/>
            </w:pPr>
            <w:r w:rsidRPr="00607B11">
              <w:t>22.00</w:t>
            </w:r>
          </w:p>
        </w:tc>
      </w:tr>
      <w:tr w:rsidR="004C7946" w14:paraId="6DAB3D40" w14:textId="77777777" w:rsidTr="00DC2FAF">
        <w:tc>
          <w:tcPr>
            <w:tcW w:w="0" w:type="auto"/>
          </w:tcPr>
          <w:p w14:paraId="64D8D696"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136.33</w:t>
            </w:r>
          </w:p>
        </w:tc>
        <w:tc>
          <w:tcPr>
            <w:tcW w:w="0" w:type="auto"/>
          </w:tcPr>
          <w:p w14:paraId="6DAD32EC" w14:textId="77777777" w:rsidR="004C7946" w:rsidRPr="00607B11" w:rsidRDefault="004C7946" w:rsidP="00DC2FAF">
            <w:pPr>
              <w:pStyle w:val="Normalcentre"/>
            </w:pPr>
            <w:r w:rsidRPr="00607B11">
              <w:t>26.00</w:t>
            </w:r>
          </w:p>
        </w:tc>
        <w:tc>
          <w:tcPr>
            <w:tcW w:w="0" w:type="auto"/>
          </w:tcPr>
          <w:p w14:paraId="2887804C" w14:textId="77777777" w:rsidR="004C7946" w:rsidRPr="00607B11" w:rsidRDefault="004C7946" w:rsidP="00DC2FAF">
            <w:pPr>
              <w:pStyle w:val="Normalcentre"/>
            </w:pPr>
            <w:r w:rsidRPr="00607B11">
              <w:t>26.00</w:t>
            </w:r>
          </w:p>
        </w:tc>
        <w:tc>
          <w:tcPr>
            <w:tcW w:w="0" w:type="auto"/>
          </w:tcPr>
          <w:p w14:paraId="7151A11F" w14:textId="77777777" w:rsidR="004C7946" w:rsidRPr="00607B11" w:rsidRDefault="004C7946" w:rsidP="00DC2FAF">
            <w:pPr>
              <w:pStyle w:val="Normalcentre"/>
            </w:pPr>
            <w:r w:rsidRPr="00607B11">
              <w:t>26.00</w:t>
            </w:r>
          </w:p>
        </w:tc>
        <w:tc>
          <w:tcPr>
            <w:tcW w:w="0" w:type="auto"/>
          </w:tcPr>
          <w:p w14:paraId="639F2755" w14:textId="77777777" w:rsidR="004C7946" w:rsidRPr="00607B11" w:rsidRDefault="004C7946" w:rsidP="00DC2FAF">
            <w:pPr>
              <w:pStyle w:val="Normalcentre"/>
            </w:pPr>
            <w:r w:rsidRPr="00607B11">
              <w:t>26.00</w:t>
            </w:r>
          </w:p>
        </w:tc>
        <w:tc>
          <w:tcPr>
            <w:tcW w:w="0" w:type="auto"/>
          </w:tcPr>
          <w:p w14:paraId="6BB4D87E" w14:textId="77777777" w:rsidR="004C7946" w:rsidRPr="00607B11" w:rsidRDefault="004C7946" w:rsidP="00DC2FAF">
            <w:pPr>
              <w:pStyle w:val="Normalcentre"/>
            </w:pPr>
            <w:r w:rsidRPr="00607B11">
              <w:t>26.00</w:t>
            </w:r>
          </w:p>
        </w:tc>
        <w:tc>
          <w:tcPr>
            <w:tcW w:w="0" w:type="auto"/>
          </w:tcPr>
          <w:p w14:paraId="13E25A34" w14:textId="77777777" w:rsidR="004C7946" w:rsidRPr="00607B11" w:rsidRDefault="004C7946" w:rsidP="00DC2FAF">
            <w:pPr>
              <w:pStyle w:val="Normalcentre"/>
            </w:pPr>
            <w:r w:rsidRPr="00607B11">
              <w:t>26.00</w:t>
            </w:r>
          </w:p>
        </w:tc>
      </w:tr>
      <w:tr w:rsidR="004C7946" w14:paraId="5EC56513" w14:textId="77777777" w:rsidTr="00DC2FAF">
        <w:tc>
          <w:tcPr>
            <w:tcW w:w="0" w:type="auto"/>
          </w:tcPr>
          <w:p w14:paraId="5D59C193"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370.33</w:t>
            </w:r>
          </w:p>
        </w:tc>
        <w:tc>
          <w:tcPr>
            <w:tcW w:w="0" w:type="auto"/>
          </w:tcPr>
          <w:p w14:paraId="57641205" w14:textId="77777777" w:rsidR="004C7946" w:rsidRPr="00607B11" w:rsidRDefault="004C7946" w:rsidP="00DC2FAF">
            <w:pPr>
              <w:pStyle w:val="Normalcentre"/>
            </w:pPr>
            <w:r w:rsidRPr="00607B11">
              <w:t>48.00</w:t>
            </w:r>
          </w:p>
        </w:tc>
        <w:tc>
          <w:tcPr>
            <w:tcW w:w="0" w:type="auto"/>
          </w:tcPr>
          <w:p w14:paraId="3514400E" w14:textId="77777777" w:rsidR="004C7946" w:rsidRPr="00607B11" w:rsidRDefault="004C7946" w:rsidP="00DC2FAF">
            <w:pPr>
              <w:pStyle w:val="Normalcentre"/>
            </w:pPr>
            <w:r w:rsidRPr="00607B11">
              <w:t>48.00</w:t>
            </w:r>
          </w:p>
        </w:tc>
        <w:tc>
          <w:tcPr>
            <w:tcW w:w="0" w:type="auto"/>
          </w:tcPr>
          <w:p w14:paraId="64EA24B0" w14:textId="77777777" w:rsidR="004C7946" w:rsidRPr="00607B11" w:rsidRDefault="004C7946" w:rsidP="00DC2FAF">
            <w:pPr>
              <w:pStyle w:val="Normalcentre"/>
            </w:pPr>
            <w:r w:rsidRPr="00607B11">
              <w:t>48.00</w:t>
            </w:r>
          </w:p>
        </w:tc>
        <w:tc>
          <w:tcPr>
            <w:tcW w:w="0" w:type="auto"/>
          </w:tcPr>
          <w:p w14:paraId="058E5858" w14:textId="77777777" w:rsidR="004C7946" w:rsidRPr="00607B11" w:rsidRDefault="004C7946" w:rsidP="00DC2FAF">
            <w:pPr>
              <w:pStyle w:val="Normalcentre"/>
            </w:pPr>
            <w:r w:rsidRPr="00607B11">
              <w:t>48.00</w:t>
            </w:r>
          </w:p>
        </w:tc>
        <w:tc>
          <w:tcPr>
            <w:tcW w:w="0" w:type="auto"/>
          </w:tcPr>
          <w:p w14:paraId="40DFEABB" w14:textId="77777777" w:rsidR="004C7946" w:rsidRPr="00607B11" w:rsidRDefault="004C7946" w:rsidP="00DC2FAF">
            <w:pPr>
              <w:pStyle w:val="Normalcentre"/>
            </w:pPr>
            <w:r w:rsidRPr="00607B11">
              <w:t>48.00</w:t>
            </w:r>
          </w:p>
        </w:tc>
        <w:tc>
          <w:tcPr>
            <w:tcW w:w="0" w:type="auto"/>
          </w:tcPr>
          <w:p w14:paraId="693CDBB4" w14:textId="77777777" w:rsidR="004C7946" w:rsidRPr="00607B11" w:rsidRDefault="004C7946" w:rsidP="00DC2FAF">
            <w:pPr>
              <w:pStyle w:val="Normalcentre"/>
            </w:pPr>
            <w:r w:rsidRPr="00607B11">
              <w:t>48.00</w:t>
            </w:r>
          </w:p>
        </w:tc>
      </w:tr>
      <w:tr w:rsidR="004C7946" w14:paraId="7C5C6FD8" w14:textId="77777777" w:rsidTr="00DC2FAF">
        <w:tc>
          <w:tcPr>
            <w:tcW w:w="0" w:type="auto"/>
          </w:tcPr>
          <w:p w14:paraId="55C37E31"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374.67</w:t>
            </w:r>
          </w:p>
        </w:tc>
        <w:tc>
          <w:tcPr>
            <w:tcW w:w="0" w:type="auto"/>
          </w:tcPr>
          <w:p w14:paraId="47CCF40B" w14:textId="77777777" w:rsidR="004C7946" w:rsidRPr="00607B11" w:rsidRDefault="004C7946" w:rsidP="00DC2FAF">
            <w:pPr>
              <w:pStyle w:val="Normalcentre"/>
            </w:pPr>
            <w:r w:rsidRPr="00607B11">
              <w:t>48.00</w:t>
            </w:r>
          </w:p>
        </w:tc>
        <w:tc>
          <w:tcPr>
            <w:tcW w:w="0" w:type="auto"/>
          </w:tcPr>
          <w:p w14:paraId="1CBB2676" w14:textId="77777777" w:rsidR="004C7946" w:rsidRPr="00607B11" w:rsidRDefault="004C7946" w:rsidP="00DC2FAF">
            <w:pPr>
              <w:pStyle w:val="Normalcentre"/>
            </w:pPr>
            <w:r w:rsidRPr="00607B11">
              <w:t>48.00</w:t>
            </w:r>
          </w:p>
        </w:tc>
        <w:tc>
          <w:tcPr>
            <w:tcW w:w="0" w:type="auto"/>
          </w:tcPr>
          <w:p w14:paraId="52BF35E3" w14:textId="77777777" w:rsidR="004C7946" w:rsidRPr="00607B11" w:rsidRDefault="004C7946" w:rsidP="00DC2FAF">
            <w:pPr>
              <w:pStyle w:val="Normalcentre"/>
            </w:pPr>
            <w:r w:rsidRPr="00607B11">
              <w:t>48.00</w:t>
            </w:r>
          </w:p>
        </w:tc>
        <w:tc>
          <w:tcPr>
            <w:tcW w:w="0" w:type="auto"/>
          </w:tcPr>
          <w:p w14:paraId="0C832813" w14:textId="77777777" w:rsidR="004C7946" w:rsidRPr="00607B11" w:rsidRDefault="004C7946" w:rsidP="00DC2FAF">
            <w:pPr>
              <w:pStyle w:val="Normalcentre"/>
            </w:pPr>
            <w:r w:rsidRPr="00607B11">
              <w:t>48.00</w:t>
            </w:r>
          </w:p>
        </w:tc>
        <w:tc>
          <w:tcPr>
            <w:tcW w:w="0" w:type="auto"/>
          </w:tcPr>
          <w:p w14:paraId="1EA515E1" w14:textId="77777777" w:rsidR="004C7946" w:rsidRPr="00607B11" w:rsidRDefault="004C7946" w:rsidP="00DC2FAF">
            <w:pPr>
              <w:pStyle w:val="Normalcentre"/>
            </w:pPr>
            <w:r w:rsidRPr="00607B11">
              <w:t>48.00</w:t>
            </w:r>
          </w:p>
        </w:tc>
        <w:tc>
          <w:tcPr>
            <w:tcW w:w="0" w:type="auto"/>
          </w:tcPr>
          <w:p w14:paraId="3E451C53" w14:textId="77777777" w:rsidR="004C7946" w:rsidRPr="00607B11" w:rsidRDefault="004C7946" w:rsidP="00DC2FAF">
            <w:pPr>
              <w:pStyle w:val="Normalcentre"/>
            </w:pPr>
            <w:r w:rsidRPr="00607B11">
              <w:t>48.00</w:t>
            </w:r>
          </w:p>
        </w:tc>
      </w:tr>
      <w:tr w:rsidR="004C7946" w14:paraId="176C6534" w14:textId="77777777" w:rsidTr="00DC2FAF">
        <w:tc>
          <w:tcPr>
            <w:tcW w:w="0" w:type="auto"/>
          </w:tcPr>
          <w:p w14:paraId="013BAD8E"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491.67</w:t>
            </w:r>
          </w:p>
        </w:tc>
        <w:tc>
          <w:tcPr>
            <w:tcW w:w="0" w:type="auto"/>
          </w:tcPr>
          <w:p w14:paraId="697DCC44" w14:textId="77777777" w:rsidR="004C7946" w:rsidRPr="00607B11" w:rsidRDefault="004C7946" w:rsidP="00DC2FAF">
            <w:pPr>
              <w:pStyle w:val="Normalcentre"/>
            </w:pPr>
            <w:r w:rsidRPr="00607B11">
              <w:t>52.00</w:t>
            </w:r>
          </w:p>
        </w:tc>
        <w:tc>
          <w:tcPr>
            <w:tcW w:w="0" w:type="auto"/>
          </w:tcPr>
          <w:p w14:paraId="1A1248F0" w14:textId="77777777" w:rsidR="004C7946" w:rsidRPr="00607B11" w:rsidRDefault="004C7946" w:rsidP="00DC2FAF">
            <w:pPr>
              <w:pStyle w:val="Normalcentre"/>
            </w:pPr>
            <w:r w:rsidRPr="00607B11">
              <w:t>52.00</w:t>
            </w:r>
          </w:p>
        </w:tc>
        <w:tc>
          <w:tcPr>
            <w:tcW w:w="0" w:type="auto"/>
          </w:tcPr>
          <w:p w14:paraId="4A84E445" w14:textId="77777777" w:rsidR="004C7946" w:rsidRPr="00607B11" w:rsidRDefault="004C7946" w:rsidP="00DC2FAF">
            <w:pPr>
              <w:pStyle w:val="Normalcentre"/>
            </w:pPr>
            <w:r w:rsidRPr="00607B11">
              <w:t>52.00</w:t>
            </w:r>
          </w:p>
        </w:tc>
        <w:tc>
          <w:tcPr>
            <w:tcW w:w="0" w:type="auto"/>
          </w:tcPr>
          <w:p w14:paraId="67361709" w14:textId="77777777" w:rsidR="004C7946" w:rsidRPr="00607B11" w:rsidRDefault="004C7946" w:rsidP="00DC2FAF">
            <w:pPr>
              <w:pStyle w:val="Normalcentre"/>
            </w:pPr>
            <w:r w:rsidRPr="00607B11">
              <w:t>52.00</w:t>
            </w:r>
          </w:p>
        </w:tc>
        <w:tc>
          <w:tcPr>
            <w:tcW w:w="0" w:type="auto"/>
          </w:tcPr>
          <w:p w14:paraId="211EAAA9" w14:textId="77777777" w:rsidR="004C7946" w:rsidRPr="00607B11" w:rsidRDefault="004C7946" w:rsidP="00DC2FAF">
            <w:pPr>
              <w:pStyle w:val="Normalcentre"/>
            </w:pPr>
            <w:r w:rsidRPr="00607B11">
              <w:t>52.00</w:t>
            </w:r>
          </w:p>
        </w:tc>
        <w:tc>
          <w:tcPr>
            <w:tcW w:w="0" w:type="auto"/>
          </w:tcPr>
          <w:p w14:paraId="3085C892" w14:textId="77777777" w:rsidR="004C7946" w:rsidRPr="00607B11" w:rsidRDefault="004C7946" w:rsidP="00DC2FAF">
            <w:pPr>
              <w:pStyle w:val="Normalcentre"/>
            </w:pPr>
            <w:r w:rsidRPr="00607B11">
              <w:t>52.00</w:t>
            </w:r>
          </w:p>
        </w:tc>
      </w:tr>
      <w:tr w:rsidR="004C7946" w14:paraId="2F1B9FAA" w14:textId="77777777" w:rsidTr="00DC2FAF">
        <w:tc>
          <w:tcPr>
            <w:tcW w:w="0" w:type="auto"/>
          </w:tcPr>
          <w:p w14:paraId="34733F67"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496.00</w:t>
            </w:r>
          </w:p>
        </w:tc>
        <w:tc>
          <w:tcPr>
            <w:tcW w:w="0" w:type="auto"/>
          </w:tcPr>
          <w:p w14:paraId="44541F25" w14:textId="77777777" w:rsidR="004C7946" w:rsidRPr="00607B11" w:rsidRDefault="004C7946" w:rsidP="00DC2FAF">
            <w:pPr>
              <w:pStyle w:val="Normalcentre"/>
            </w:pPr>
            <w:r w:rsidRPr="00607B11">
              <w:t>52.00</w:t>
            </w:r>
          </w:p>
        </w:tc>
        <w:tc>
          <w:tcPr>
            <w:tcW w:w="0" w:type="auto"/>
          </w:tcPr>
          <w:p w14:paraId="6A3BA847" w14:textId="77777777" w:rsidR="004C7946" w:rsidRPr="00607B11" w:rsidRDefault="004C7946" w:rsidP="00DC2FAF">
            <w:pPr>
              <w:pStyle w:val="Normalcentre"/>
            </w:pPr>
            <w:r w:rsidRPr="00607B11">
              <w:t>52.00</w:t>
            </w:r>
          </w:p>
        </w:tc>
        <w:tc>
          <w:tcPr>
            <w:tcW w:w="0" w:type="auto"/>
          </w:tcPr>
          <w:p w14:paraId="0DB3A3D5" w14:textId="77777777" w:rsidR="004C7946" w:rsidRPr="00607B11" w:rsidRDefault="004C7946" w:rsidP="00DC2FAF">
            <w:pPr>
              <w:pStyle w:val="Normalcentre"/>
            </w:pPr>
            <w:r w:rsidRPr="00607B11">
              <w:t>52.00</w:t>
            </w:r>
          </w:p>
        </w:tc>
        <w:tc>
          <w:tcPr>
            <w:tcW w:w="0" w:type="auto"/>
          </w:tcPr>
          <w:p w14:paraId="3FA0D568" w14:textId="77777777" w:rsidR="004C7946" w:rsidRPr="00607B11" w:rsidRDefault="004C7946" w:rsidP="00DC2FAF">
            <w:pPr>
              <w:pStyle w:val="Normalcentre"/>
            </w:pPr>
            <w:r w:rsidRPr="00607B11">
              <w:t>52.00</w:t>
            </w:r>
          </w:p>
        </w:tc>
        <w:tc>
          <w:tcPr>
            <w:tcW w:w="0" w:type="auto"/>
          </w:tcPr>
          <w:p w14:paraId="1827C502" w14:textId="77777777" w:rsidR="004C7946" w:rsidRPr="00607B11" w:rsidRDefault="004C7946" w:rsidP="00DC2FAF">
            <w:pPr>
              <w:pStyle w:val="Normalcentre"/>
            </w:pPr>
            <w:r w:rsidRPr="00607B11">
              <w:t>52.00</w:t>
            </w:r>
          </w:p>
        </w:tc>
        <w:tc>
          <w:tcPr>
            <w:tcW w:w="0" w:type="auto"/>
          </w:tcPr>
          <w:p w14:paraId="48BDA97B" w14:textId="77777777" w:rsidR="004C7946" w:rsidRPr="00607B11" w:rsidRDefault="004C7946" w:rsidP="00DC2FAF">
            <w:pPr>
              <w:pStyle w:val="Normalcentre"/>
            </w:pPr>
            <w:r w:rsidRPr="00607B11">
              <w:t>52.00</w:t>
            </w:r>
          </w:p>
        </w:tc>
      </w:tr>
      <w:tr w:rsidR="004C7946" w14:paraId="49992EDC" w14:textId="77777777" w:rsidTr="00DC2FAF">
        <w:tc>
          <w:tcPr>
            <w:tcW w:w="0" w:type="auto"/>
          </w:tcPr>
          <w:p w14:paraId="51C8F747" w14:textId="77777777" w:rsidR="004C7946" w:rsidRPr="00C86C35" w:rsidRDefault="004C7946" w:rsidP="00DC2FAF">
            <w:pPr>
              <w:pStyle w:val="Normalcentre"/>
              <w:rPr>
                <w:rStyle w:val="StyleBold"/>
              </w:rPr>
            </w:pPr>
            <w:r w:rsidRPr="00C86C35">
              <w:rPr>
                <w:rStyle w:val="StyleBold"/>
              </w:rPr>
              <w:lastRenderedPageBreak/>
              <w:t>2</w:t>
            </w:r>
            <w:r>
              <w:rPr>
                <w:rStyle w:val="StyleBold"/>
              </w:rPr>
              <w:t>,</w:t>
            </w:r>
            <w:r w:rsidRPr="00C86C35">
              <w:rPr>
                <w:rStyle w:val="StyleBold"/>
              </w:rPr>
              <w:t>613.00</w:t>
            </w:r>
          </w:p>
        </w:tc>
        <w:tc>
          <w:tcPr>
            <w:tcW w:w="0" w:type="auto"/>
          </w:tcPr>
          <w:p w14:paraId="25C33350" w14:textId="77777777" w:rsidR="004C7946" w:rsidRPr="00607B11" w:rsidRDefault="004C7946" w:rsidP="00DC2FAF">
            <w:pPr>
              <w:pStyle w:val="Normalcentre"/>
            </w:pPr>
            <w:r w:rsidRPr="00607B11">
              <w:t>52.00</w:t>
            </w:r>
          </w:p>
        </w:tc>
        <w:tc>
          <w:tcPr>
            <w:tcW w:w="0" w:type="auto"/>
          </w:tcPr>
          <w:p w14:paraId="4C9459B5" w14:textId="77777777" w:rsidR="004C7946" w:rsidRPr="00607B11" w:rsidRDefault="004C7946" w:rsidP="00DC2FAF">
            <w:pPr>
              <w:pStyle w:val="Normalcentre"/>
            </w:pPr>
            <w:r w:rsidRPr="00607B11">
              <w:t>52.00</w:t>
            </w:r>
          </w:p>
        </w:tc>
        <w:tc>
          <w:tcPr>
            <w:tcW w:w="0" w:type="auto"/>
          </w:tcPr>
          <w:p w14:paraId="72423FD4" w14:textId="77777777" w:rsidR="004C7946" w:rsidRPr="00607B11" w:rsidRDefault="004C7946" w:rsidP="00DC2FAF">
            <w:pPr>
              <w:pStyle w:val="Normalcentre"/>
            </w:pPr>
            <w:r w:rsidRPr="00607B11">
              <w:t>52.00</w:t>
            </w:r>
          </w:p>
        </w:tc>
        <w:tc>
          <w:tcPr>
            <w:tcW w:w="0" w:type="auto"/>
          </w:tcPr>
          <w:p w14:paraId="7297A85D" w14:textId="77777777" w:rsidR="004C7946" w:rsidRPr="00607B11" w:rsidRDefault="004C7946" w:rsidP="00DC2FAF">
            <w:pPr>
              <w:pStyle w:val="Normalcentre"/>
            </w:pPr>
            <w:r w:rsidRPr="00607B11">
              <w:t>52.00</w:t>
            </w:r>
          </w:p>
        </w:tc>
        <w:tc>
          <w:tcPr>
            <w:tcW w:w="0" w:type="auto"/>
          </w:tcPr>
          <w:p w14:paraId="3F22FDD5" w14:textId="77777777" w:rsidR="004C7946" w:rsidRPr="00607B11" w:rsidRDefault="004C7946" w:rsidP="00DC2FAF">
            <w:pPr>
              <w:pStyle w:val="Normalcentre"/>
            </w:pPr>
            <w:r w:rsidRPr="00607B11">
              <w:t>52.00</w:t>
            </w:r>
          </w:p>
        </w:tc>
        <w:tc>
          <w:tcPr>
            <w:tcW w:w="0" w:type="auto"/>
          </w:tcPr>
          <w:p w14:paraId="3C70AC92" w14:textId="77777777" w:rsidR="004C7946" w:rsidRPr="00607B11" w:rsidRDefault="004C7946" w:rsidP="00DC2FAF">
            <w:pPr>
              <w:pStyle w:val="Normalcentre"/>
            </w:pPr>
            <w:r w:rsidRPr="00607B11">
              <w:t>52.00</w:t>
            </w:r>
          </w:p>
        </w:tc>
      </w:tr>
      <w:tr w:rsidR="004C7946" w14:paraId="28B9EAEE" w14:textId="77777777" w:rsidTr="00DC2FAF">
        <w:tc>
          <w:tcPr>
            <w:tcW w:w="0" w:type="auto"/>
          </w:tcPr>
          <w:p w14:paraId="14A79540"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617.33</w:t>
            </w:r>
          </w:p>
        </w:tc>
        <w:tc>
          <w:tcPr>
            <w:tcW w:w="0" w:type="auto"/>
          </w:tcPr>
          <w:p w14:paraId="7C157E3B" w14:textId="77777777" w:rsidR="004C7946" w:rsidRPr="00607B11" w:rsidRDefault="004C7946" w:rsidP="00DC2FAF">
            <w:pPr>
              <w:pStyle w:val="Normalcentre"/>
            </w:pPr>
            <w:r w:rsidRPr="00607B11">
              <w:t>52.00</w:t>
            </w:r>
          </w:p>
        </w:tc>
        <w:tc>
          <w:tcPr>
            <w:tcW w:w="0" w:type="auto"/>
          </w:tcPr>
          <w:p w14:paraId="5F98904C" w14:textId="77777777" w:rsidR="004C7946" w:rsidRPr="00607B11" w:rsidRDefault="004C7946" w:rsidP="00DC2FAF">
            <w:pPr>
              <w:pStyle w:val="Normalcentre"/>
            </w:pPr>
            <w:r w:rsidRPr="00607B11">
              <w:t>52.00</w:t>
            </w:r>
          </w:p>
        </w:tc>
        <w:tc>
          <w:tcPr>
            <w:tcW w:w="0" w:type="auto"/>
          </w:tcPr>
          <w:p w14:paraId="7AE49EFA" w14:textId="77777777" w:rsidR="004C7946" w:rsidRPr="00607B11" w:rsidRDefault="004C7946" w:rsidP="00DC2FAF">
            <w:pPr>
              <w:pStyle w:val="Normalcentre"/>
            </w:pPr>
            <w:r w:rsidRPr="00607B11">
              <w:t>52.00</w:t>
            </w:r>
          </w:p>
        </w:tc>
        <w:tc>
          <w:tcPr>
            <w:tcW w:w="0" w:type="auto"/>
          </w:tcPr>
          <w:p w14:paraId="2FB3E830" w14:textId="77777777" w:rsidR="004C7946" w:rsidRPr="00607B11" w:rsidRDefault="004C7946" w:rsidP="00DC2FAF">
            <w:pPr>
              <w:pStyle w:val="Normalcentre"/>
            </w:pPr>
            <w:r w:rsidRPr="00607B11">
              <w:t>52.00</w:t>
            </w:r>
          </w:p>
        </w:tc>
        <w:tc>
          <w:tcPr>
            <w:tcW w:w="0" w:type="auto"/>
          </w:tcPr>
          <w:p w14:paraId="23DF4D96" w14:textId="77777777" w:rsidR="004C7946" w:rsidRPr="00607B11" w:rsidRDefault="004C7946" w:rsidP="00DC2FAF">
            <w:pPr>
              <w:pStyle w:val="Normalcentre"/>
            </w:pPr>
            <w:r w:rsidRPr="00607B11">
              <w:t>52.00</w:t>
            </w:r>
          </w:p>
        </w:tc>
        <w:tc>
          <w:tcPr>
            <w:tcW w:w="0" w:type="auto"/>
          </w:tcPr>
          <w:p w14:paraId="48B0264B" w14:textId="77777777" w:rsidR="004C7946" w:rsidRPr="00607B11" w:rsidRDefault="004C7946" w:rsidP="00DC2FAF">
            <w:pPr>
              <w:pStyle w:val="Normalcentre"/>
            </w:pPr>
            <w:r w:rsidRPr="00607B11">
              <w:t>52.00</w:t>
            </w:r>
          </w:p>
        </w:tc>
      </w:tr>
      <w:tr w:rsidR="004C7946" w14:paraId="3CC17134" w14:textId="77777777" w:rsidTr="00DC2FAF">
        <w:tc>
          <w:tcPr>
            <w:tcW w:w="0" w:type="auto"/>
          </w:tcPr>
          <w:p w14:paraId="7F768493"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734.33</w:t>
            </w:r>
          </w:p>
        </w:tc>
        <w:tc>
          <w:tcPr>
            <w:tcW w:w="0" w:type="auto"/>
          </w:tcPr>
          <w:p w14:paraId="00C8ECA0" w14:textId="77777777" w:rsidR="004C7946" w:rsidRPr="00607B11" w:rsidRDefault="004C7946" w:rsidP="00DC2FAF">
            <w:pPr>
              <w:pStyle w:val="Normalcentre"/>
            </w:pPr>
            <w:r w:rsidRPr="00607B11">
              <w:t>56.00</w:t>
            </w:r>
          </w:p>
        </w:tc>
        <w:tc>
          <w:tcPr>
            <w:tcW w:w="0" w:type="auto"/>
          </w:tcPr>
          <w:p w14:paraId="372A54EC" w14:textId="77777777" w:rsidR="004C7946" w:rsidRPr="00607B11" w:rsidRDefault="004C7946" w:rsidP="00DC2FAF">
            <w:pPr>
              <w:pStyle w:val="Normalcentre"/>
            </w:pPr>
            <w:r w:rsidRPr="00607B11">
              <w:t>56.00</w:t>
            </w:r>
          </w:p>
        </w:tc>
        <w:tc>
          <w:tcPr>
            <w:tcW w:w="0" w:type="auto"/>
          </w:tcPr>
          <w:p w14:paraId="6E08AE4F" w14:textId="77777777" w:rsidR="004C7946" w:rsidRPr="00607B11" w:rsidRDefault="004C7946" w:rsidP="00DC2FAF">
            <w:pPr>
              <w:pStyle w:val="Normalcentre"/>
            </w:pPr>
            <w:r w:rsidRPr="00607B11">
              <w:t>56.00</w:t>
            </w:r>
          </w:p>
        </w:tc>
        <w:tc>
          <w:tcPr>
            <w:tcW w:w="0" w:type="auto"/>
          </w:tcPr>
          <w:p w14:paraId="5E140A6D" w14:textId="77777777" w:rsidR="004C7946" w:rsidRPr="00607B11" w:rsidRDefault="004C7946" w:rsidP="00DC2FAF">
            <w:pPr>
              <w:pStyle w:val="Normalcentre"/>
            </w:pPr>
            <w:r w:rsidRPr="00607B11">
              <w:t>56.00</w:t>
            </w:r>
          </w:p>
        </w:tc>
        <w:tc>
          <w:tcPr>
            <w:tcW w:w="0" w:type="auto"/>
          </w:tcPr>
          <w:p w14:paraId="41E0F002" w14:textId="77777777" w:rsidR="004C7946" w:rsidRPr="00607B11" w:rsidRDefault="004C7946" w:rsidP="00DC2FAF">
            <w:pPr>
              <w:pStyle w:val="Normalcentre"/>
            </w:pPr>
            <w:r w:rsidRPr="00607B11">
              <w:t>56.00</w:t>
            </w:r>
          </w:p>
        </w:tc>
        <w:tc>
          <w:tcPr>
            <w:tcW w:w="0" w:type="auto"/>
          </w:tcPr>
          <w:p w14:paraId="6D645298" w14:textId="77777777" w:rsidR="004C7946" w:rsidRPr="00607B11" w:rsidRDefault="004C7946" w:rsidP="00DC2FAF">
            <w:pPr>
              <w:pStyle w:val="Normalcentre"/>
            </w:pPr>
            <w:r w:rsidRPr="00607B11">
              <w:t>56.00</w:t>
            </w:r>
          </w:p>
        </w:tc>
      </w:tr>
      <w:tr w:rsidR="004C7946" w14:paraId="79C6B549" w14:textId="77777777" w:rsidTr="00DC2FAF">
        <w:tc>
          <w:tcPr>
            <w:tcW w:w="0" w:type="auto"/>
          </w:tcPr>
          <w:p w14:paraId="6420A597"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738.67</w:t>
            </w:r>
          </w:p>
        </w:tc>
        <w:tc>
          <w:tcPr>
            <w:tcW w:w="0" w:type="auto"/>
          </w:tcPr>
          <w:p w14:paraId="537D798E" w14:textId="77777777" w:rsidR="004C7946" w:rsidRPr="00607B11" w:rsidRDefault="004C7946" w:rsidP="00DC2FAF">
            <w:pPr>
              <w:pStyle w:val="Normalcentre"/>
            </w:pPr>
            <w:r w:rsidRPr="00607B11">
              <w:t>56.00</w:t>
            </w:r>
          </w:p>
        </w:tc>
        <w:tc>
          <w:tcPr>
            <w:tcW w:w="0" w:type="auto"/>
          </w:tcPr>
          <w:p w14:paraId="0FAD256A" w14:textId="77777777" w:rsidR="004C7946" w:rsidRPr="00607B11" w:rsidRDefault="004C7946" w:rsidP="00DC2FAF">
            <w:pPr>
              <w:pStyle w:val="Normalcentre"/>
            </w:pPr>
            <w:r w:rsidRPr="00607B11">
              <w:t>56.00</w:t>
            </w:r>
          </w:p>
        </w:tc>
        <w:tc>
          <w:tcPr>
            <w:tcW w:w="0" w:type="auto"/>
          </w:tcPr>
          <w:p w14:paraId="00810B69" w14:textId="77777777" w:rsidR="004C7946" w:rsidRPr="00607B11" w:rsidRDefault="004C7946" w:rsidP="00DC2FAF">
            <w:pPr>
              <w:pStyle w:val="Normalcentre"/>
            </w:pPr>
            <w:r w:rsidRPr="00607B11">
              <w:t>56.00</w:t>
            </w:r>
          </w:p>
        </w:tc>
        <w:tc>
          <w:tcPr>
            <w:tcW w:w="0" w:type="auto"/>
          </w:tcPr>
          <w:p w14:paraId="719F5B96" w14:textId="77777777" w:rsidR="004C7946" w:rsidRPr="00607B11" w:rsidRDefault="004C7946" w:rsidP="00DC2FAF">
            <w:pPr>
              <w:pStyle w:val="Normalcentre"/>
            </w:pPr>
            <w:r w:rsidRPr="00607B11">
              <w:t>56.00</w:t>
            </w:r>
          </w:p>
        </w:tc>
        <w:tc>
          <w:tcPr>
            <w:tcW w:w="0" w:type="auto"/>
          </w:tcPr>
          <w:p w14:paraId="09897C4A" w14:textId="77777777" w:rsidR="004C7946" w:rsidRPr="00607B11" w:rsidRDefault="004C7946" w:rsidP="00DC2FAF">
            <w:pPr>
              <w:pStyle w:val="Normalcentre"/>
            </w:pPr>
            <w:r w:rsidRPr="00607B11">
              <w:t>56.00</w:t>
            </w:r>
          </w:p>
        </w:tc>
        <w:tc>
          <w:tcPr>
            <w:tcW w:w="0" w:type="auto"/>
          </w:tcPr>
          <w:p w14:paraId="7A71C605" w14:textId="77777777" w:rsidR="004C7946" w:rsidRPr="00607B11" w:rsidRDefault="004C7946" w:rsidP="00DC2FAF">
            <w:pPr>
              <w:pStyle w:val="Normalcentre"/>
            </w:pPr>
            <w:r w:rsidRPr="00607B11">
              <w:t>56.00</w:t>
            </w:r>
          </w:p>
        </w:tc>
      </w:tr>
      <w:tr w:rsidR="004C7946" w14:paraId="77D74B9C" w14:textId="77777777" w:rsidTr="00DC2FAF">
        <w:tc>
          <w:tcPr>
            <w:tcW w:w="0" w:type="auto"/>
          </w:tcPr>
          <w:p w14:paraId="57259AF1"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855.67</w:t>
            </w:r>
          </w:p>
        </w:tc>
        <w:tc>
          <w:tcPr>
            <w:tcW w:w="0" w:type="auto"/>
          </w:tcPr>
          <w:p w14:paraId="58B5FF45" w14:textId="77777777" w:rsidR="004C7946" w:rsidRPr="00607B11" w:rsidRDefault="004C7946" w:rsidP="00DC2FAF">
            <w:pPr>
              <w:pStyle w:val="Normalcentre"/>
            </w:pPr>
            <w:r w:rsidRPr="00607B11">
              <w:t>56.00</w:t>
            </w:r>
          </w:p>
        </w:tc>
        <w:tc>
          <w:tcPr>
            <w:tcW w:w="0" w:type="auto"/>
          </w:tcPr>
          <w:p w14:paraId="590ECD3C" w14:textId="77777777" w:rsidR="004C7946" w:rsidRPr="00607B11" w:rsidRDefault="004C7946" w:rsidP="00DC2FAF">
            <w:pPr>
              <w:pStyle w:val="Normalcentre"/>
            </w:pPr>
            <w:r w:rsidRPr="00607B11">
              <w:t>56.00</w:t>
            </w:r>
          </w:p>
        </w:tc>
        <w:tc>
          <w:tcPr>
            <w:tcW w:w="0" w:type="auto"/>
          </w:tcPr>
          <w:p w14:paraId="27E46877" w14:textId="77777777" w:rsidR="004C7946" w:rsidRPr="00607B11" w:rsidRDefault="004C7946" w:rsidP="00DC2FAF">
            <w:pPr>
              <w:pStyle w:val="Normalcentre"/>
            </w:pPr>
            <w:r w:rsidRPr="00607B11">
              <w:t>56.00</w:t>
            </w:r>
          </w:p>
        </w:tc>
        <w:tc>
          <w:tcPr>
            <w:tcW w:w="0" w:type="auto"/>
          </w:tcPr>
          <w:p w14:paraId="008865C4" w14:textId="77777777" w:rsidR="004C7946" w:rsidRPr="00607B11" w:rsidRDefault="004C7946" w:rsidP="00DC2FAF">
            <w:pPr>
              <w:pStyle w:val="Normalcentre"/>
            </w:pPr>
            <w:r w:rsidRPr="00607B11">
              <w:t>56.00</w:t>
            </w:r>
          </w:p>
        </w:tc>
        <w:tc>
          <w:tcPr>
            <w:tcW w:w="0" w:type="auto"/>
          </w:tcPr>
          <w:p w14:paraId="0BB4BD17" w14:textId="77777777" w:rsidR="004C7946" w:rsidRPr="00607B11" w:rsidRDefault="004C7946" w:rsidP="00DC2FAF">
            <w:pPr>
              <w:pStyle w:val="Normalcentre"/>
            </w:pPr>
            <w:r w:rsidRPr="00607B11">
              <w:t>56.00</w:t>
            </w:r>
          </w:p>
        </w:tc>
        <w:tc>
          <w:tcPr>
            <w:tcW w:w="0" w:type="auto"/>
          </w:tcPr>
          <w:p w14:paraId="2FC6C744" w14:textId="77777777" w:rsidR="004C7946" w:rsidRPr="00607B11" w:rsidRDefault="004C7946" w:rsidP="00DC2FAF">
            <w:pPr>
              <w:pStyle w:val="Normalcentre"/>
            </w:pPr>
            <w:r w:rsidRPr="00607B11">
              <w:t>56.00</w:t>
            </w:r>
          </w:p>
        </w:tc>
      </w:tr>
      <w:tr w:rsidR="004C7946" w14:paraId="33B998E9" w14:textId="77777777" w:rsidTr="00DC2FAF">
        <w:tc>
          <w:tcPr>
            <w:tcW w:w="0" w:type="auto"/>
          </w:tcPr>
          <w:p w14:paraId="197CA84E"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860.00</w:t>
            </w:r>
          </w:p>
        </w:tc>
        <w:tc>
          <w:tcPr>
            <w:tcW w:w="0" w:type="auto"/>
          </w:tcPr>
          <w:p w14:paraId="5E518789" w14:textId="77777777" w:rsidR="004C7946" w:rsidRPr="00607B11" w:rsidRDefault="004C7946" w:rsidP="00DC2FAF">
            <w:pPr>
              <w:pStyle w:val="Normalcentre"/>
            </w:pPr>
            <w:r w:rsidRPr="00607B11">
              <w:t>56.00</w:t>
            </w:r>
          </w:p>
        </w:tc>
        <w:tc>
          <w:tcPr>
            <w:tcW w:w="0" w:type="auto"/>
          </w:tcPr>
          <w:p w14:paraId="78C96C61" w14:textId="77777777" w:rsidR="004C7946" w:rsidRPr="00607B11" w:rsidRDefault="004C7946" w:rsidP="00DC2FAF">
            <w:pPr>
              <w:pStyle w:val="Normalcentre"/>
            </w:pPr>
            <w:r w:rsidRPr="00607B11">
              <w:t>56.00</w:t>
            </w:r>
          </w:p>
        </w:tc>
        <w:tc>
          <w:tcPr>
            <w:tcW w:w="0" w:type="auto"/>
          </w:tcPr>
          <w:p w14:paraId="624FCEBB" w14:textId="77777777" w:rsidR="004C7946" w:rsidRPr="00607B11" w:rsidRDefault="004C7946" w:rsidP="00DC2FAF">
            <w:pPr>
              <w:pStyle w:val="Normalcentre"/>
            </w:pPr>
            <w:r w:rsidRPr="00607B11">
              <w:t>56.00</w:t>
            </w:r>
          </w:p>
        </w:tc>
        <w:tc>
          <w:tcPr>
            <w:tcW w:w="0" w:type="auto"/>
          </w:tcPr>
          <w:p w14:paraId="2ABAC1C3" w14:textId="77777777" w:rsidR="004C7946" w:rsidRPr="00607B11" w:rsidRDefault="004C7946" w:rsidP="00DC2FAF">
            <w:pPr>
              <w:pStyle w:val="Normalcentre"/>
            </w:pPr>
            <w:r w:rsidRPr="00607B11">
              <w:t>56.00</w:t>
            </w:r>
          </w:p>
        </w:tc>
        <w:tc>
          <w:tcPr>
            <w:tcW w:w="0" w:type="auto"/>
          </w:tcPr>
          <w:p w14:paraId="59A829E8" w14:textId="77777777" w:rsidR="004C7946" w:rsidRPr="00607B11" w:rsidRDefault="004C7946" w:rsidP="00DC2FAF">
            <w:pPr>
              <w:pStyle w:val="Normalcentre"/>
            </w:pPr>
            <w:r w:rsidRPr="00607B11">
              <w:t>56.00</w:t>
            </w:r>
          </w:p>
        </w:tc>
        <w:tc>
          <w:tcPr>
            <w:tcW w:w="0" w:type="auto"/>
          </w:tcPr>
          <w:p w14:paraId="235CA1D8" w14:textId="77777777" w:rsidR="004C7946" w:rsidRPr="00607B11" w:rsidRDefault="004C7946" w:rsidP="00DC2FAF">
            <w:pPr>
              <w:pStyle w:val="Normalcentre"/>
            </w:pPr>
            <w:r w:rsidRPr="00607B11">
              <w:t>56.00</w:t>
            </w:r>
          </w:p>
        </w:tc>
      </w:tr>
      <w:tr w:rsidR="004C7946" w14:paraId="2DD22D70" w14:textId="77777777" w:rsidTr="00DC2FAF">
        <w:tc>
          <w:tcPr>
            <w:tcW w:w="0" w:type="auto"/>
          </w:tcPr>
          <w:p w14:paraId="722BFA62"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977.00</w:t>
            </w:r>
          </w:p>
        </w:tc>
        <w:tc>
          <w:tcPr>
            <w:tcW w:w="0" w:type="auto"/>
          </w:tcPr>
          <w:p w14:paraId="1C317658" w14:textId="77777777" w:rsidR="004C7946" w:rsidRPr="00607B11" w:rsidRDefault="004C7946" w:rsidP="00DC2FAF">
            <w:pPr>
              <w:pStyle w:val="Normalcentre"/>
            </w:pPr>
            <w:r w:rsidRPr="00607B11">
              <w:t>61.00</w:t>
            </w:r>
          </w:p>
        </w:tc>
        <w:tc>
          <w:tcPr>
            <w:tcW w:w="0" w:type="auto"/>
          </w:tcPr>
          <w:p w14:paraId="3095C172" w14:textId="77777777" w:rsidR="004C7946" w:rsidRPr="00607B11" w:rsidRDefault="004C7946" w:rsidP="00DC2FAF">
            <w:pPr>
              <w:pStyle w:val="Normalcentre"/>
            </w:pPr>
            <w:r w:rsidRPr="00607B11">
              <w:t>61.00</w:t>
            </w:r>
          </w:p>
        </w:tc>
        <w:tc>
          <w:tcPr>
            <w:tcW w:w="0" w:type="auto"/>
          </w:tcPr>
          <w:p w14:paraId="7C2B0415" w14:textId="77777777" w:rsidR="004C7946" w:rsidRPr="00607B11" w:rsidRDefault="004C7946" w:rsidP="00DC2FAF">
            <w:pPr>
              <w:pStyle w:val="Normalcentre"/>
            </w:pPr>
            <w:r w:rsidRPr="00607B11">
              <w:t>61.00</w:t>
            </w:r>
          </w:p>
        </w:tc>
        <w:tc>
          <w:tcPr>
            <w:tcW w:w="0" w:type="auto"/>
          </w:tcPr>
          <w:p w14:paraId="19489962" w14:textId="77777777" w:rsidR="004C7946" w:rsidRPr="00607B11" w:rsidRDefault="004C7946" w:rsidP="00DC2FAF">
            <w:pPr>
              <w:pStyle w:val="Normalcentre"/>
            </w:pPr>
            <w:r w:rsidRPr="00607B11">
              <w:t>61.00</w:t>
            </w:r>
          </w:p>
        </w:tc>
        <w:tc>
          <w:tcPr>
            <w:tcW w:w="0" w:type="auto"/>
          </w:tcPr>
          <w:p w14:paraId="113112E8" w14:textId="77777777" w:rsidR="004C7946" w:rsidRPr="00607B11" w:rsidRDefault="004C7946" w:rsidP="00DC2FAF">
            <w:pPr>
              <w:pStyle w:val="Normalcentre"/>
            </w:pPr>
            <w:r w:rsidRPr="00607B11">
              <w:t>61.00</w:t>
            </w:r>
          </w:p>
        </w:tc>
        <w:tc>
          <w:tcPr>
            <w:tcW w:w="0" w:type="auto"/>
          </w:tcPr>
          <w:p w14:paraId="22AEFAA4" w14:textId="77777777" w:rsidR="004C7946" w:rsidRPr="00607B11" w:rsidRDefault="004C7946" w:rsidP="00DC2FAF">
            <w:pPr>
              <w:pStyle w:val="Normalcentre"/>
            </w:pPr>
            <w:r w:rsidRPr="00607B11">
              <w:t>61.00</w:t>
            </w:r>
          </w:p>
        </w:tc>
      </w:tr>
      <w:tr w:rsidR="004C7946" w14:paraId="1748C226" w14:textId="77777777" w:rsidTr="00DC2FAF">
        <w:tc>
          <w:tcPr>
            <w:tcW w:w="0" w:type="auto"/>
          </w:tcPr>
          <w:p w14:paraId="7325DC94"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981.33</w:t>
            </w:r>
          </w:p>
        </w:tc>
        <w:tc>
          <w:tcPr>
            <w:tcW w:w="0" w:type="auto"/>
          </w:tcPr>
          <w:p w14:paraId="0E8C1121" w14:textId="77777777" w:rsidR="004C7946" w:rsidRPr="00607B11" w:rsidRDefault="004C7946" w:rsidP="00DC2FAF">
            <w:pPr>
              <w:pStyle w:val="Normalcentre"/>
            </w:pPr>
            <w:r w:rsidRPr="00607B11">
              <w:t>61.00</w:t>
            </w:r>
          </w:p>
        </w:tc>
        <w:tc>
          <w:tcPr>
            <w:tcW w:w="0" w:type="auto"/>
          </w:tcPr>
          <w:p w14:paraId="2E79E01A" w14:textId="77777777" w:rsidR="004C7946" w:rsidRPr="00607B11" w:rsidRDefault="004C7946" w:rsidP="00DC2FAF">
            <w:pPr>
              <w:pStyle w:val="Normalcentre"/>
            </w:pPr>
            <w:r w:rsidRPr="00607B11">
              <w:t>61.00</w:t>
            </w:r>
          </w:p>
        </w:tc>
        <w:tc>
          <w:tcPr>
            <w:tcW w:w="0" w:type="auto"/>
          </w:tcPr>
          <w:p w14:paraId="1497195E" w14:textId="77777777" w:rsidR="004C7946" w:rsidRPr="00607B11" w:rsidRDefault="004C7946" w:rsidP="00DC2FAF">
            <w:pPr>
              <w:pStyle w:val="Normalcentre"/>
            </w:pPr>
            <w:r w:rsidRPr="00607B11">
              <w:t>61.00</w:t>
            </w:r>
          </w:p>
        </w:tc>
        <w:tc>
          <w:tcPr>
            <w:tcW w:w="0" w:type="auto"/>
          </w:tcPr>
          <w:p w14:paraId="03B4EF6A" w14:textId="77777777" w:rsidR="004C7946" w:rsidRPr="00607B11" w:rsidRDefault="004C7946" w:rsidP="00DC2FAF">
            <w:pPr>
              <w:pStyle w:val="Normalcentre"/>
            </w:pPr>
            <w:r w:rsidRPr="00607B11">
              <w:t>61.00</w:t>
            </w:r>
          </w:p>
        </w:tc>
        <w:tc>
          <w:tcPr>
            <w:tcW w:w="0" w:type="auto"/>
          </w:tcPr>
          <w:p w14:paraId="4F5154D4" w14:textId="77777777" w:rsidR="004C7946" w:rsidRPr="00607B11" w:rsidRDefault="004C7946" w:rsidP="00DC2FAF">
            <w:pPr>
              <w:pStyle w:val="Normalcentre"/>
            </w:pPr>
            <w:r w:rsidRPr="00607B11">
              <w:t>61.00</w:t>
            </w:r>
          </w:p>
        </w:tc>
        <w:tc>
          <w:tcPr>
            <w:tcW w:w="0" w:type="auto"/>
          </w:tcPr>
          <w:p w14:paraId="7E302001" w14:textId="77777777" w:rsidR="004C7946" w:rsidRPr="00607B11" w:rsidRDefault="004C7946" w:rsidP="00DC2FAF">
            <w:pPr>
              <w:pStyle w:val="Normalcentre"/>
            </w:pPr>
            <w:r w:rsidRPr="00607B11">
              <w:t>61.00</w:t>
            </w:r>
          </w:p>
        </w:tc>
      </w:tr>
      <w:tr w:rsidR="004C7946" w14:paraId="745FC75B" w14:textId="77777777" w:rsidTr="00DC2FAF">
        <w:tc>
          <w:tcPr>
            <w:tcW w:w="0" w:type="auto"/>
          </w:tcPr>
          <w:p w14:paraId="5D4CE1FA"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098.33</w:t>
            </w:r>
          </w:p>
        </w:tc>
        <w:tc>
          <w:tcPr>
            <w:tcW w:w="0" w:type="auto"/>
          </w:tcPr>
          <w:p w14:paraId="69861A2C" w14:textId="77777777" w:rsidR="004C7946" w:rsidRPr="00607B11" w:rsidRDefault="004C7946" w:rsidP="00DC2FAF">
            <w:pPr>
              <w:pStyle w:val="Normalcentre"/>
            </w:pPr>
            <w:r w:rsidRPr="00607B11">
              <w:t>61.00</w:t>
            </w:r>
          </w:p>
        </w:tc>
        <w:tc>
          <w:tcPr>
            <w:tcW w:w="0" w:type="auto"/>
          </w:tcPr>
          <w:p w14:paraId="58A6E878" w14:textId="77777777" w:rsidR="004C7946" w:rsidRPr="00607B11" w:rsidRDefault="004C7946" w:rsidP="00DC2FAF">
            <w:pPr>
              <w:pStyle w:val="Normalcentre"/>
            </w:pPr>
            <w:r w:rsidRPr="00607B11">
              <w:t>61.00</w:t>
            </w:r>
          </w:p>
        </w:tc>
        <w:tc>
          <w:tcPr>
            <w:tcW w:w="0" w:type="auto"/>
          </w:tcPr>
          <w:p w14:paraId="16311F4F" w14:textId="77777777" w:rsidR="004C7946" w:rsidRPr="00607B11" w:rsidRDefault="004C7946" w:rsidP="00DC2FAF">
            <w:pPr>
              <w:pStyle w:val="Normalcentre"/>
            </w:pPr>
            <w:r w:rsidRPr="00607B11">
              <w:t>61.00</w:t>
            </w:r>
          </w:p>
        </w:tc>
        <w:tc>
          <w:tcPr>
            <w:tcW w:w="0" w:type="auto"/>
          </w:tcPr>
          <w:p w14:paraId="758AD9C3" w14:textId="77777777" w:rsidR="004C7946" w:rsidRPr="00607B11" w:rsidRDefault="004C7946" w:rsidP="00DC2FAF">
            <w:pPr>
              <w:pStyle w:val="Normalcentre"/>
            </w:pPr>
            <w:r w:rsidRPr="00607B11">
              <w:t>61.00</w:t>
            </w:r>
          </w:p>
        </w:tc>
        <w:tc>
          <w:tcPr>
            <w:tcW w:w="0" w:type="auto"/>
          </w:tcPr>
          <w:p w14:paraId="6AD0F34A" w14:textId="77777777" w:rsidR="004C7946" w:rsidRPr="00607B11" w:rsidRDefault="004C7946" w:rsidP="00DC2FAF">
            <w:pPr>
              <w:pStyle w:val="Normalcentre"/>
            </w:pPr>
            <w:r w:rsidRPr="00607B11">
              <w:t>61.00</w:t>
            </w:r>
          </w:p>
        </w:tc>
        <w:tc>
          <w:tcPr>
            <w:tcW w:w="0" w:type="auto"/>
          </w:tcPr>
          <w:p w14:paraId="6D125BFC" w14:textId="77777777" w:rsidR="004C7946" w:rsidRPr="00607B11" w:rsidRDefault="004C7946" w:rsidP="00DC2FAF">
            <w:pPr>
              <w:pStyle w:val="Normalcentre"/>
            </w:pPr>
            <w:r w:rsidRPr="00607B11">
              <w:t>61.00</w:t>
            </w:r>
          </w:p>
        </w:tc>
      </w:tr>
      <w:tr w:rsidR="004C7946" w14:paraId="591DF9B8" w14:textId="77777777" w:rsidTr="00DC2FAF">
        <w:tc>
          <w:tcPr>
            <w:tcW w:w="0" w:type="auto"/>
          </w:tcPr>
          <w:p w14:paraId="196FF528"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102.67</w:t>
            </w:r>
          </w:p>
        </w:tc>
        <w:tc>
          <w:tcPr>
            <w:tcW w:w="0" w:type="auto"/>
          </w:tcPr>
          <w:p w14:paraId="771CC630" w14:textId="77777777" w:rsidR="004C7946" w:rsidRPr="00607B11" w:rsidRDefault="004C7946" w:rsidP="00DC2FAF">
            <w:pPr>
              <w:pStyle w:val="Normalcentre"/>
            </w:pPr>
            <w:r w:rsidRPr="00607B11">
              <w:t>61.00</w:t>
            </w:r>
          </w:p>
        </w:tc>
        <w:tc>
          <w:tcPr>
            <w:tcW w:w="0" w:type="auto"/>
          </w:tcPr>
          <w:p w14:paraId="25EC044B" w14:textId="77777777" w:rsidR="004C7946" w:rsidRPr="00607B11" w:rsidRDefault="004C7946" w:rsidP="00DC2FAF">
            <w:pPr>
              <w:pStyle w:val="Normalcentre"/>
            </w:pPr>
            <w:r w:rsidRPr="00607B11">
              <w:t>61.00</w:t>
            </w:r>
          </w:p>
        </w:tc>
        <w:tc>
          <w:tcPr>
            <w:tcW w:w="0" w:type="auto"/>
          </w:tcPr>
          <w:p w14:paraId="6A6D779A" w14:textId="77777777" w:rsidR="004C7946" w:rsidRPr="00607B11" w:rsidRDefault="004C7946" w:rsidP="00DC2FAF">
            <w:pPr>
              <w:pStyle w:val="Normalcentre"/>
            </w:pPr>
            <w:r w:rsidRPr="00607B11">
              <w:t>61.00</w:t>
            </w:r>
          </w:p>
        </w:tc>
        <w:tc>
          <w:tcPr>
            <w:tcW w:w="0" w:type="auto"/>
          </w:tcPr>
          <w:p w14:paraId="04923E4B" w14:textId="77777777" w:rsidR="004C7946" w:rsidRPr="00607B11" w:rsidRDefault="004C7946" w:rsidP="00DC2FAF">
            <w:pPr>
              <w:pStyle w:val="Normalcentre"/>
            </w:pPr>
            <w:r w:rsidRPr="00607B11">
              <w:t>61.00</w:t>
            </w:r>
          </w:p>
        </w:tc>
        <w:tc>
          <w:tcPr>
            <w:tcW w:w="0" w:type="auto"/>
          </w:tcPr>
          <w:p w14:paraId="796C7392" w14:textId="77777777" w:rsidR="004C7946" w:rsidRPr="00607B11" w:rsidRDefault="004C7946" w:rsidP="00DC2FAF">
            <w:pPr>
              <w:pStyle w:val="Normalcentre"/>
            </w:pPr>
            <w:r w:rsidRPr="00607B11">
              <w:t>61.00</w:t>
            </w:r>
          </w:p>
        </w:tc>
        <w:tc>
          <w:tcPr>
            <w:tcW w:w="0" w:type="auto"/>
          </w:tcPr>
          <w:p w14:paraId="509AAE4F" w14:textId="77777777" w:rsidR="004C7946" w:rsidRPr="00607B11" w:rsidRDefault="004C7946" w:rsidP="00DC2FAF">
            <w:pPr>
              <w:pStyle w:val="Normalcentre"/>
            </w:pPr>
            <w:r w:rsidRPr="00607B11">
              <w:t>61.00</w:t>
            </w:r>
          </w:p>
        </w:tc>
      </w:tr>
      <w:tr w:rsidR="004C7946" w14:paraId="35A3405E" w14:textId="77777777" w:rsidTr="00DC2FAF">
        <w:tc>
          <w:tcPr>
            <w:tcW w:w="0" w:type="auto"/>
          </w:tcPr>
          <w:p w14:paraId="6E01ECB2"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219.67</w:t>
            </w:r>
          </w:p>
        </w:tc>
        <w:tc>
          <w:tcPr>
            <w:tcW w:w="0" w:type="auto"/>
          </w:tcPr>
          <w:p w14:paraId="5AE2553C" w14:textId="77777777" w:rsidR="004C7946" w:rsidRPr="00607B11" w:rsidRDefault="004C7946" w:rsidP="00DC2FAF">
            <w:pPr>
              <w:pStyle w:val="Normalcentre"/>
            </w:pPr>
            <w:r w:rsidRPr="00607B11">
              <w:t>61.00</w:t>
            </w:r>
          </w:p>
        </w:tc>
        <w:tc>
          <w:tcPr>
            <w:tcW w:w="0" w:type="auto"/>
          </w:tcPr>
          <w:p w14:paraId="37ECC048" w14:textId="77777777" w:rsidR="004C7946" w:rsidRPr="00607B11" w:rsidRDefault="004C7946" w:rsidP="00DC2FAF">
            <w:pPr>
              <w:pStyle w:val="Normalcentre"/>
            </w:pPr>
            <w:r w:rsidRPr="00607B11">
              <w:t>65.00</w:t>
            </w:r>
          </w:p>
        </w:tc>
        <w:tc>
          <w:tcPr>
            <w:tcW w:w="0" w:type="auto"/>
          </w:tcPr>
          <w:p w14:paraId="109949B3" w14:textId="77777777" w:rsidR="004C7946" w:rsidRPr="00607B11" w:rsidRDefault="004C7946" w:rsidP="00DC2FAF">
            <w:pPr>
              <w:pStyle w:val="Normalcentre"/>
            </w:pPr>
            <w:r w:rsidRPr="00607B11">
              <w:t>65.00</w:t>
            </w:r>
          </w:p>
        </w:tc>
        <w:tc>
          <w:tcPr>
            <w:tcW w:w="0" w:type="auto"/>
          </w:tcPr>
          <w:p w14:paraId="63AD0CB3" w14:textId="77777777" w:rsidR="004C7946" w:rsidRPr="00607B11" w:rsidRDefault="004C7946" w:rsidP="00DC2FAF">
            <w:pPr>
              <w:pStyle w:val="Normalcentre"/>
            </w:pPr>
            <w:r w:rsidRPr="00607B11">
              <w:t>65.00</w:t>
            </w:r>
          </w:p>
        </w:tc>
        <w:tc>
          <w:tcPr>
            <w:tcW w:w="0" w:type="auto"/>
          </w:tcPr>
          <w:p w14:paraId="00CD2378" w14:textId="77777777" w:rsidR="004C7946" w:rsidRPr="00607B11" w:rsidRDefault="004C7946" w:rsidP="00DC2FAF">
            <w:pPr>
              <w:pStyle w:val="Normalcentre"/>
            </w:pPr>
            <w:r w:rsidRPr="00607B11">
              <w:t>65.00</w:t>
            </w:r>
          </w:p>
        </w:tc>
        <w:tc>
          <w:tcPr>
            <w:tcW w:w="0" w:type="auto"/>
          </w:tcPr>
          <w:p w14:paraId="58D67069" w14:textId="77777777" w:rsidR="004C7946" w:rsidRPr="00607B11" w:rsidRDefault="004C7946" w:rsidP="00DC2FAF">
            <w:pPr>
              <w:pStyle w:val="Normalcentre"/>
            </w:pPr>
            <w:r w:rsidRPr="00607B11">
              <w:t>65.00</w:t>
            </w:r>
          </w:p>
        </w:tc>
      </w:tr>
      <w:tr w:rsidR="004C7946" w14:paraId="00413A99" w14:textId="77777777" w:rsidTr="00DC2FAF">
        <w:tc>
          <w:tcPr>
            <w:tcW w:w="0" w:type="auto"/>
          </w:tcPr>
          <w:p w14:paraId="52E91B62"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224.00</w:t>
            </w:r>
          </w:p>
        </w:tc>
        <w:tc>
          <w:tcPr>
            <w:tcW w:w="0" w:type="auto"/>
          </w:tcPr>
          <w:p w14:paraId="53CC5225" w14:textId="77777777" w:rsidR="004C7946" w:rsidRPr="00607B11" w:rsidRDefault="004C7946" w:rsidP="00DC2FAF">
            <w:pPr>
              <w:pStyle w:val="Normalcentre"/>
            </w:pPr>
            <w:r w:rsidRPr="00607B11">
              <w:t>61.00</w:t>
            </w:r>
          </w:p>
        </w:tc>
        <w:tc>
          <w:tcPr>
            <w:tcW w:w="0" w:type="auto"/>
          </w:tcPr>
          <w:p w14:paraId="60784396" w14:textId="77777777" w:rsidR="004C7946" w:rsidRPr="00607B11" w:rsidRDefault="004C7946" w:rsidP="00DC2FAF">
            <w:pPr>
              <w:pStyle w:val="Normalcentre"/>
            </w:pPr>
            <w:r w:rsidRPr="00607B11">
              <w:t>65.00</w:t>
            </w:r>
          </w:p>
        </w:tc>
        <w:tc>
          <w:tcPr>
            <w:tcW w:w="0" w:type="auto"/>
          </w:tcPr>
          <w:p w14:paraId="00C5ABC9" w14:textId="77777777" w:rsidR="004C7946" w:rsidRPr="00607B11" w:rsidRDefault="004C7946" w:rsidP="00DC2FAF">
            <w:pPr>
              <w:pStyle w:val="Normalcentre"/>
            </w:pPr>
            <w:r w:rsidRPr="00607B11">
              <w:t>65.00</w:t>
            </w:r>
          </w:p>
        </w:tc>
        <w:tc>
          <w:tcPr>
            <w:tcW w:w="0" w:type="auto"/>
          </w:tcPr>
          <w:p w14:paraId="3A5BECC7" w14:textId="77777777" w:rsidR="004C7946" w:rsidRPr="00607B11" w:rsidRDefault="004C7946" w:rsidP="00DC2FAF">
            <w:pPr>
              <w:pStyle w:val="Normalcentre"/>
            </w:pPr>
            <w:r w:rsidRPr="00607B11">
              <w:t>65.00</w:t>
            </w:r>
          </w:p>
        </w:tc>
        <w:tc>
          <w:tcPr>
            <w:tcW w:w="0" w:type="auto"/>
          </w:tcPr>
          <w:p w14:paraId="73974EF4" w14:textId="77777777" w:rsidR="004C7946" w:rsidRPr="00607B11" w:rsidRDefault="004C7946" w:rsidP="00DC2FAF">
            <w:pPr>
              <w:pStyle w:val="Normalcentre"/>
            </w:pPr>
            <w:r w:rsidRPr="00607B11">
              <w:t>65.00</w:t>
            </w:r>
          </w:p>
        </w:tc>
        <w:tc>
          <w:tcPr>
            <w:tcW w:w="0" w:type="auto"/>
          </w:tcPr>
          <w:p w14:paraId="0EBCE8F2" w14:textId="77777777" w:rsidR="004C7946" w:rsidRPr="00607B11" w:rsidRDefault="004C7946" w:rsidP="00DC2FAF">
            <w:pPr>
              <w:pStyle w:val="Normalcentre"/>
            </w:pPr>
            <w:r w:rsidRPr="00607B11">
              <w:t>65.00</w:t>
            </w:r>
          </w:p>
        </w:tc>
      </w:tr>
      <w:tr w:rsidR="004C7946" w14:paraId="715F7762" w14:textId="77777777" w:rsidTr="00DC2FAF">
        <w:tc>
          <w:tcPr>
            <w:tcW w:w="0" w:type="auto"/>
          </w:tcPr>
          <w:p w14:paraId="6171B946"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341.00</w:t>
            </w:r>
          </w:p>
        </w:tc>
        <w:tc>
          <w:tcPr>
            <w:tcW w:w="0" w:type="auto"/>
          </w:tcPr>
          <w:p w14:paraId="62DDAD63" w14:textId="77777777" w:rsidR="004C7946" w:rsidRPr="00607B11" w:rsidRDefault="004C7946" w:rsidP="00DC2FAF">
            <w:pPr>
              <w:pStyle w:val="Normalcentre"/>
            </w:pPr>
            <w:r w:rsidRPr="00607B11">
              <w:t>52.00</w:t>
            </w:r>
          </w:p>
        </w:tc>
        <w:tc>
          <w:tcPr>
            <w:tcW w:w="0" w:type="auto"/>
          </w:tcPr>
          <w:p w14:paraId="6D5199F6" w14:textId="77777777" w:rsidR="004C7946" w:rsidRPr="00607B11" w:rsidRDefault="004C7946" w:rsidP="00DC2FAF">
            <w:pPr>
              <w:pStyle w:val="Normalcentre"/>
            </w:pPr>
            <w:r w:rsidRPr="00607B11">
              <w:t>65.00</w:t>
            </w:r>
          </w:p>
        </w:tc>
        <w:tc>
          <w:tcPr>
            <w:tcW w:w="0" w:type="auto"/>
          </w:tcPr>
          <w:p w14:paraId="6E8C5AE4" w14:textId="77777777" w:rsidR="004C7946" w:rsidRPr="00607B11" w:rsidRDefault="004C7946" w:rsidP="00DC2FAF">
            <w:pPr>
              <w:pStyle w:val="Normalcentre"/>
            </w:pPr>
            <w:r w:rsidRPr="00607B11">
              <w:t>65.00</w:t>
            </w:r>
          </w:p>
        </w:tc>
        <w:tc>
          <w:tcPr>
            <w:tcW w:w="0" w:type="auto"/>
          </w:tcPr>
          <w:p w14:paraId="1987C5A8" w14:textId="77777777" w:rsidR="004C7946" w:rsidRPr="00607B11" w:rsidRDefault="004C7946" w:rsidP="00DC2FAF">
            <w:pPr>
              <w:pStyle w:val="Normalcentre"/>
            </w:pPr>
            <w:r w:rsidRPr="00607B11">
              <w:t>65.00</w:t>
            </w:r>
          </w:p>
        </w:tc>
        <w:tc>
          <w:tcPr>
            <w:tcW w:w="0" w:type="auto"/>
          </w:tcPr>
          <w:p w14:paraId="08B67602" w14:textId="77777777" w:rsidR="004C7946" w:rsidRPr="00607B11" w:rsidRDefault="004C7946" w:rsidP="00DC2FAF">
            <w:pPr>
              <w:pStyle w:val="Normalcentre"/>
            </w:pPr>
            <w:r w:rsidRPr="00607B11">
              <w:t>65.00</w:t>
            </w:r>
          </w:p>
        </w:tc>
        <w:tc>
          <w:tcPr>
            <w:tcW w:w="0" w:type="auto"/>
          </w:tcPr>
          <w:p w14:paraId="5AD9D223" w14:textId="77777777" w:rsidR="004C7946" w:rsidRPr="00607B11" w:rsidRDefault="004C7946" w:rsidP="00DC2FAF">
            <w:pPr>
              <w:pStyle w:val="Normalcentre"/>
            </w:pPr>
            <w:r w:rsidRPr="00607B11">
              <w:t>65.00</w:t>
            </w:r>
          </w:p>
        </w:tc>
      </w:tr>
      <w:tr w:rsidR="004C7946" w14:paraId="68D55E6E" w14:textId="77777777" w:rsidTr="00DC2FAF">
        <w:tc>
          <w:tcPr>
            <w:tcW w:w="0" w:type="auto"/>
          </w:tcPr>
          <w:p w14:paraId="7673CF4D"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345.33</w:t>
            </w:r>
          </w:p>
        </w:tc>
        <w:tc>
          <w:tcPr>
            <w:tcW w:w="0" w:type="auto"/>
          </w:tcPr>
          <w:p w14:paraId="53E4C1F8" w14:textId="77777777" w:rsidR="004C7946" w:rsidRPr="00607B11" w:rsidRDefault="004C7946" w:rsidP="00DC2FAF">
            <w:pPr>
              <w:pStyle w:val="Normalcentre"/>
            </w:pPr>
            <w:r w:rsidRPr="00607B11">
              <w:t>52.00</w:t>
            </w:r>
          </w:p>
        </w:tc>
        <w:tc>
          <w:tcPr>
            <w:tcW w:w="0" w:type="auto"/>
          </w:tcPr>
          <w:p w14:paraId="09F230D2" w14:textId="77777777" w:rsidR="004C7946" w:rsidRPr="00607B11" w:rsidRDefault="004C7946" w:rsidP="00DC2FAF">
            <w:pPr>
              <w:pStyle w:val="Normalcentre"/>
            </w:pPr>
            <w:r w:rsidRPr="00607B11">
              <w:t>65.00</w:t>
            </w:r>
          </w:p>
        </w:tc>
        <w:tc>
          <w:tcPr>
            <w:tcW w:w="0" w:type="auto"/>
          </w:tcPr>
          <w:p w14:paraId="2B47A715" w14:textId="77777777" w:rsidR="004C7946" w:rsidRPr="00607B11" w:rsidRDefault="004C7946" w:rsidP="00DC2FAF">
            <w:pPr>
              <w:pStyle w:val="Normalcentre"/>
            </w:pPr>
            <w:r w:rsidRPr="00607B11">
              <w:t>65.00</w:t>
            </w:r>
          </w:p>
        </w:tc>
        <w:tc>
          <w:tcPr>
            <w:tcW w:w="0" w:type="auto"/>
          </w:tcPr>
          <w:p w14:paraId="76E18C58" w14:textId="77777777" w:rsidR="004C7946" w:rsidRPr="00607B11" w:rsidRDefault="004C7946" w:rsidP="00DC2FAF">
            <w:pPr>
              <w:pStyle w:val="Normalcentre"/>
            </w:pPr>
            <w:r w:rsidRPr="00607B11">
              <w:t>65.00</w:t>
            </w:r>
          </w:p>
        </w:tc>
        <w:tc>
          <w:tcPr>
            <w:tcW w:w="0" w:type="auto"/>
          </w:tcPr>
          <w:p w14:paraId="45D20341" w14:textId="77777777" w:rsidR="004C7946" w:rsidRPr="00607B11" w:rsidRDefault="004C7946" w:rsidP="00DC2FAF">
            <w:pPr>
              <w:pStyle w:val="Normalcentre"/>
            </w:pPr>
            <w:r w:rsidRPr="00607B11">
              <w:t>65.00</w:t>
            </w:r>
          </w:p>
        </w:tc>
        <w:tc>
          <w:tcPr>
            <w:tcW w:w="0" w:type="auto"/>
          </w:tcPr>
          <w:p w14:paraId="24D3B50C" w14:textId="77777777" w:rsidR="004C7946" w:rsidRPr="00607B11" w:rsidRDefault="004C7946" w:rsidP="00DC2FAF">
            <w:pPr>
              <w:pStyle w:val="Normalcentre"/>
            </w:pPr>
            <w:r w:rsidRPr="00607B11">
              <w:t>65.00</w:t>
            </w:r>
          </w:p>
        </w:tc>
      </w:tr>
      <w:tr w:rsidR="004C7946" w14:paraId="5699AD27" w14:textId="77777777" w:rsidTr="00DC2FAF">
        <w:tc>
          <w:tcPr>
            <w:tcW w:w="0" w:type="auto"/>
          </w:tcPr>
          <w:p w14:paraId="5C949054"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462.33</w:t>
            </w:r>
          </w:p>
        </w:tc>
        <w:tc>
          <w:tcPr>
            <w:tcW w:w="0" w:type="auto"/>
          </w:tcPr>
          <w:p w14:paraId="4A71D5B5" w14:textId="77777777" w:rsidR="004C7946" w:rsidRPr="00607B11" w:rsidRDefault="004C7946" w:rsidP="00DC2FAF">
            <w:pPr>
              <w:pStyle w:val="Normalcentre"/>
            </w:pPr>
            <w:r w:rsidRPr="00607B11">
              <w:t>43.00</w:t>
            </w:r>
          </w:p>
        </w:tc>
        <w:tc>
          <w:tcPr>
            <w:tcW w:w="0" w:type="auto"/>
          </w:tcPr>
          <w:p w14:paraId="0C206FE0" w14:textId="77777777" w:rsidR="004C7946" w:rsidRPr="00607B11" w:rsidRDefault="004C7946" w:rsidP="00DC2FAF">
            <w:pPr>
              <w:pStyle w:val="Normalcentre"/>
            </w:pPr>
            <w:r w:rsidRPr="00607B11">
              <w:t>69.00</w:t>
            </w:r>
          </w:p>
        </w:tc>
        <w:tc>
          <w:tcPr>
            <w:tcW w:w="0" w:type="auto"/>
          </w:tcPr>
          <w:p w14:paraId="5370A629" w14:textId="77777777" w:rsidR="004C7946" w:rsidRPr="00607B11" w:rsidRDefault="004C7946" w:rsidP="00DC2FAF">
            <w:pPr>
              <w:pStyle w:val="Normalcentre"/>
            </w:pPr>
            <w:r w:rsidRPr="00607B11">
              <w:t>69.00</w:t>
            </w:r>
          </w:p>
        </w:tc>
        <w:tc>
          <w:tcPr>
            <w:tcW w:w="0" w:type="auto"/>
          </w:tcPr>
          <w:p w14:paraId="23A35F2B" w14:textId="77777777" w:rsidR="004C7946" w:rsidRPr="00607B11" w:rsidRDefault="004C7946" w:rsidP="00DC2FAF">
            <w:pPr>
              <w:pStyle w:val="Normalcentre"/>
            </w:pPr>
            <w:r w:rsidRPr="00607B11">
              <w:t>69.00</w:t>
            </w:r>
          </w:p>
        </w:tc>
        <w:tc>
          <w:tcPr>
            <w:tcW w:w="0" w:type="auto"/>
          </w:tcPr>
          <w:p w14:paraId="4D86BA27" w14:textId="77777777" w:rsidR="004C7946" w:rsidRPr="00607B11" w:rsidRDefault="004C7946" w:rsidP="00DC2FAF">
            <w:pPr>
              <w:pStyle w:val="Normalcentre"/>
            </w:pPr>
            <w:r w:rsidRPr="00607B11">
              <w:t>69.00</w:t>
            </w:r>
          </w:p>
        </w:tc>
        <w:tc>
          <w:tcPr>
            <w:tcW w:w="0" w:type="auto"/>
          </w:tcPr>
          <w:p w14:paraId="44A05996" w14:textId="77777777" w:rsidR="004C7946" w:rsidRPr="00607B11" w:rsidRDefault="004C7946" w:rsidP="00DC2FAF">
            <w:pPr>
              <w:pStyle w:val="Normalcentre"/>
            </w:pPr>
            <w:r w:rsidRPr="00607B11">
              <w:t>69.00</w:t>
            </w:r>
          </w:p>
        </w:tc>
      </w:tr>
      <w:tr w:rsidR="004C7946" w14:paraId="0F9CC293" w14:textId="77777777" w:rsidTr="00DC2FAF">
        <w:tc>
          <w:tcPr>
            <w:tcW w:w="0" w:type="auto"/>
          </w:tcPr>
          <w:p w14:paraId="60948CF4"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466.67</w:t>
            </w:r>
          </w:p>
        </w:tc>
        <w:tc>
          <w:tcPr>
            <w:tcW w:w="0" w:type="auto"/>
          </w:tcPr>
          <w:p w14:paraId="3DF05A09" w14:textId="77777777" w:rsidR="004C7946" w:rsidRPr="00607B11" w:rsidRDefault="004C7946" w:rsidP="00DC2FAF">
            <w:pPr>
              <w:pStyle w:val="Normalcentre"/>
            </w:pPr>
            <w:r w:rsidRPr="00607B11">
              <w:t>43.00</w:t>
            </w:r>
          </w:p>
        </w:tc>
        <w:tc>
          <w:tcPr>
            <w:tcW w:w="0" w:type="auto"/>
          </w:tcPr>
          <w:p w14:paraId="48BAEC9A" w14:textId="77777777" w:rsidR="004C7946" w:rsidRPr="00607B11" w:rsidRDefault="004C7946" w:rsidP="00DC2FAF">
            <w:pPr>
              <w:pStyle w:val="Normalcentre"/>
            </w:pPr>
            <w:r w:rsidRPr="00607B11">
              <w:t>69.00</w:t>
            </w:r>
          </w:p>
        </w:tc>
        <w:tc>
          <w:tcPr>
            <w:tcW w:w="0" w:type="auto"/>
          </w:tcPr>
          <w:p w14:paraId="4613A7E9" w14:textId="77777777" w:rsidR="004C7946" w:rsidRPr="00607B11" w:rsidRDefault="004C7946" w:rsidP="00DC2FAF">
            <w:pPr>
              <w:pStyle w:val="Normalcentre"/>
            </w:pPr>
            <w:r w:rsidRPr="00607B11">
              <w:t>69.00</w:t>
            </w:r>
          </w:p>
        </w:tc>
        <w:tc>
          <w:tcPr>
            <w:tcW w:w="0" w:type="auto"/>
          </w:tcPr>
          <w:p w14:paraId="7B1D78EC" w14:textId="77777777" w:rsidR="004C7946" w:rsidRPr="00607B11" w:rsidRDefault="004C7946" w:rsidP="00DC2FAF">
            <w:pPr>
              <w:pStyle w:val="Normalcentre"/>
            </w:pPr>
            <w:r w:rsidRPr="00607B11">
              <w:t>69.00</w:t>
            </w:r>
          </w:p>
        </w:tc>
        <w:tc>
          <w:tcPr>
            <w:tcW w:w="0" w:type="auto"/>
          </w:tcPr>
          <w:p w14:paraId="34B4E96D" w14:textId="77777777" w:rsidR="004C7946" w:rsidRPr="00607B11" w:rsidRDefault="004C7946" w:rsidP="00DC2FAF">
            <w:pPr>
              <w:pStyle w:val="Normalcentre"/>
            </w:pPr>
            <w:r w:rsidRPr="00607B11">
              <w:t>69.00</w:t>
            </w:r>
          </w:p>
        </w:tc>
        <w:tc>
          <w:tcPr>
            <w:tcW w:w="0" w:type="auto"/>
          </w:tcPr>
          <w:p w14:paraId="1B6BBF76" w14:textId="77777777" w:rsidR="004C7946" w:rsidRPr="00607B11" w:rsidRDefault="004C7946" w:rsidP="00DC2FAF">
            <w:pPr>
              <w:pStyle w:val="Normalcentre"/>
            </w:pPr>
            <w:r w:rsidRPr="00607B11">
              <w:t>69.00</w:t>
            </w:r>
          </w:p>
        </w:tc>
      </w:tr>
      <w:tr w:rsidR="004C7946" w14:paraId="4AEE4A78" w14:textId="77777777" w:rsidTr="00DC2FAF">
        <w:tc>
          <w:tcPr>
            <w:tcW w:w="0" w:type="auto"/>
          </w:tcPr>
          <w:p w14:paraId="0BE1376E"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583.67</w:t>
            </w:r>
          </w:p>
        </w:tc>
        <w:tc>
          <w:tcPr>
            <w:tcW w:w="0" w:type="auto"/>
          </w:tcPr>
          <w:p w14:paraId="5A182903" w14:textId="77777777" w:rsidR="004C7946" w:rsidRPr="00607B11" w:rsidRDefault="004C7946" w:rsidP="00DC2FAF">
            <w:pPr>
              <w:pStyle w:val="Normalcentre"/>
            </w:pPr>
            <w:r w:rsidRPr="00607B11">
              <w:t>35.00</w:t>
            </w:r>
          </w:p>
        </w:tc>
        <w:tc>
          <w:tcPr>
            <w:tcW w:w="0" w:type="auto"/>
          </w:tcPr>
          <w:p w14:paraId="6BEA3ED0" w14:textId="77777777" w:rsidR="004C7946" w:rsidRPr="00607B11" w:rsidRDefault="004C7946" w:rsidP="00DC2FAF">
            <w:pPr>
              <w:pStyle w:val="Normalcentre"/>
            </w:pPr>
            <w:r w:rsidRPr="00607B11">
              <w:t>65.00</w:t>
            </w:r>
          </w:p>
        </w:tc>
        <w:tc>
          <w:tcPr>
            <w:tcW w:w="0" w:type="auto"/>
          </w:tcPr>
          <w:p w14:paraId="1478B2E4" w14:textId="77777777" w:rsidR="004C7946" w:rsidRPr="00607B11" w:rsidRDefault="004C7946" w:rsidP="00DC2FAF">
            <w:pPr>
              <w:pStyle w:val="Normalcentre"/>
            </w:pPr>
            <w:r w:rsidRPr="00607B11">
              <w:t>74.00</w:t>
            </w:r>
          </w:p>
        </w:tc>
        <w:tc>
          <w:tcPr>
            <w:tcW w:w="0" w:type="auto"/>
          </w:tcPr>
          <w:p w14:paraId="75739C15" w14:textId="77777777" w:rsidR="004C7946" w:rsidRPr="00607B11" w:rsidRDefault="004C7946" w:rsidP="00DC2FAF">
            <w:pPr>
              <w:pStyle w:val="Normalcentre"/>
            </w:pPr>
            <w:r w:rsidRPr="00607B11">
              <w:t>74.00</w:t>
            </w:r>
          </w:p>
        </w:tc>
        <w:tc>
          <w:tcPr>
            <w:tcW w:w="0" w:type="auto"/>
          </w:tcPr>
          <w:p w14:paraId="6F37C7DD" w14:textId="77777777" w:rsidR="004C7946" w:rsidRPr="00607B11" w:rsidRDefault="004C7946" w:rsidP="00DC2FAF">
            <w:pPr>
              <w:pStyle w:val="Normalcentre"/>
            </w:pPr>
            <w:r w:rsidRPr="00607B11">
              <w:t>74.00</w:t>
            </w:r>
          </w:p>
        </w:tc>
        <w:tc>
          <w:tcPr>
            <w:tcW w:w="0" w:type="auto"/>
          </w:tcPr>
          <w:p w14:paraId="49FB5B67" w14:textId="77777777" w:rsidR="004C7946" w:rsidRPr="00607B11" w:rsidRDefault="004C7946" w:rsidP="00DC2FAF">
            <w:pPr>
              <w:pStyle w:val="Normalcentre"/>
            </w:pPr>
            <w:r w:rsidRPr="00607B11">
              <w:t>74.00</w:t>
            </w:r>
          </w:p>
        </w:tc>
      </w:tr>
      <w:tr w:rsidR="004C7946" w14:paraId="4718F961" w14:textId="77777777" w:rsidTr="00DC2FAF">
        <w:tc>
          <w:tcPr>
            <w:tcW w:w="0" w:type="auto"/>
          </w:tcPr>
          <w:p w14:paraId="32ABC572"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588.00</w:t>
            </w:r>
          </w:p>
        </w:tc>
        <w:tc>
          <w:tcPr>
            <w:tcW w:w="0" w:type="auto"/>
          </w:tcPr>
          <w:p w14:paraId="02C276D1" w14:textId="77777777" w:rsidR="004C7946" w:rsidRPr="00607B11" w:rsidRDefault="004C7946" w:rsidP="00DC2FAF">
            <w:pPr>
              <w:pStyle w:val="Normalcentre"/>
            </w:pPr>
            <w:r w:rsidRPr="00607B11">
              <w:t>35.00</w:t>
            </w:r>
          </w:p>
        </w:tc>
        <w:tc>
          <w:tcPr>
            <w:tcW w:w="0" w:type="auto"/>
          </w:tcPr>
          <w:p w14:paraId="7954DF94" w14:textId="77777777" w:rsidR="004C7946" w:rsidRPr="00607B11" w:rsidRDefault="004C7946" w:rsidP="00DC2FAF">
            <w:pPr>
              <w:pStyle w:val="Normalcentre"/>
            </w:pPr>
            <w:r w:rsidRPr="00607B11">
              <w:t>61.00</w:t>
            </w:r>
          </w:p>
        </w:tc>
        <w:tc>
          <w:tcPr>
            <w:tcW w:w="0" w:type="auto"/>
          </w:tcPr>
          <w:p w14:paraId="48121EB0" w14:textId="77777777" w:rsidR="004C7946" w:rsidRPr="00607B11" w:rsidRDefault="004C7946" w:rsidP="00DC2FAF">
            <w:pPr>
              <w:pStyle w:val="Normalcentre"/>
            </w:pPr>
            <w:r w:rsidRPr="00607B11">
              <w:t>74.00</w:t>
            </w:r>
          </w:p>
        </w:tc>
        <w:tc>
          <w:tcPr>
            <w:tcW w:w="0" w:type="auto"/>
          </w:tcPr>
          <w:p w14:paraId="7A302252" w14:textId="77777777" w:rsidR="004C7946" w:rsidRPr="00607B11" w:rsidRDefault="004C7946" w:rsidP="00DC2FAF">
            <w:pPr>
              <w:pStyle w:val="Normalcentre"/>
            </w:pPr>
            <w:r w:rsidRPr="00607B11">
              <w:t>74.00</w:t>
            </w:r>
          </w:p>
        </w:tc>
        <w:tc>
          <w:tcPr>
            <w:tcW w:w="0" w:type="auto"/>
          </w:tcPr>
          <w:p w14:paraId="23A1A292" w14:textId="77777777" w:rsidR="004C7946" w:rsidRPr="00607B11" w:rsidRDefault="004C7946" w:rsidP="00DC2FAF">
            <w:pPr>
              <w:pStyle w:val="Normalcentre"/>
            </w:pPr>
            <w:r w:rsidRPr="00607B11">
              <w:t>74.00</w:t>
            </w:r>
          </w:p>
        </w:tc>
        <w:tc>
          <w:tcPr>
            <w:tcW w:w="0" w:type="auto"/>
          </w:tcPr>
          <w:p w14:paraId="0AE67B68" w14:textId="77777777" w:rsidR="004C7946" w:rsidRPr="00607B11" w:rsidRDefault="004C7946" w:rsidP="00DC2FAF">
            <w:pPr>
              <w:pStyle w:val="Normalcentre"/>
            </w:pPr>
            <w:r w:rsidRPr="00607B11">
              <w:t>74.00</w:t>
            </w:r>
          </w:p>
        </w:tc>
      </w:tr>
      <w:tr w:rsidR="004C7946" w14:paraId="5EE076CA" w14:textId="77777777" w:rsidTr="00DC2FAF">
        <w:tc>
          <w:tcPr>
            <w:tcW w:w="0" w:type="auto"/>
          </w:tcPr>
          <w:p w14:paraId="2423EBB6"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705.00</w:t>
            </w:r>
          </w:p>
        </w:tc>
        <w:tc>
          <w:tcPr>
            <w:tcW w:w="0" w:type="auto"/>
          </w:tcPr>
          <w:p w14:paraId="1116670F" w14:textId="77777777" w:rsidR="004C7946" w:rsidRPr="00607B11" w:rsidRDefault="004C7946" w:rsidP="00DC2FAF">
            <w:pPr>
              <w:pStyle w:val="Normalcentre"/>
            </w:pPr>
            <w:r w:rsidRPr="00607B11">
              <w:t>26.00</w:t>
            </w:r>
          </w:p>
        </w:tc>
        <w:tc>
          <w:tcPr>
            <w:tcW w:w="0" w:type="auto"/>
          </w:tcPr>
          <w:p w14:paraId="237C57EF" w14:textId="77777777" w:rsidR="004C7946" w:rsidRPr="00607B11" w:rsidRDefault="004C7946" w:rsidP="00DC2FAF">
            <w:pPr>
              <w:pStyle w:val="Normalcentre"/>
            </w:pPr>
            <w:r w:rsidRPr="00607B11">
              <w:t>52.00</w:t>
            </w:r>
          </w:p>
        </w:tc>
        <w:tc>
          <w:tcPr>
            <w:tcW w:w="0" w:type="auto"/>
          </w:tcPr>
          <w:p w14:paraId="7446291D" w14:textId="77777777" w:rsidR="004C7946" w:rsidRPr="00607B11" w:rsidRDefault="004C7946" w:rsidP="00DC2FAF">
            <w:pPr>
              <w:pStyle w:val="Normalcentre"/>
            </w:pPr>
            <w:r w:rsidRPr="00607B11">
              <w:t>74.00</w:t>
            </w:r>
          </w:p>
        </w:tc>
        <w:tc>
          <w:tcPr>
            <w:tcW w:w="0" w:type="auto"/>
          </w:tcPr>
          <w:p w14:paraId="42A42DB4" w14:textId="77777777" w:rsidR="004C7946" w:rsidRPr="00607B11" w:rsidRDefault="004C7946" w:rsidP="00DC2FAF">
            <w:pPr>
              <w:pStyle w:val="Normalcentre"/>
            </w:pPr>
            <w:r w:rsidRPr="00607B11">
              <w:t>74.00</w:t>
            </w:r>
          </w:p>
        </w:tc>
        <w:tc>
          <w:tcPr>
            <w:tcW w:w="0" w:type="auto"/>
          </w:tcPr>
          <w:p w14:paraId="2F7A2916" w14:textId="77777777" w:rsidR="004C7946" w:rsidRPr="00607B11" w:rsidRDefault="004C7946" w:rsidP="00DC2FAF">
            <w:pPr>
              <w:pStyle w:val="Normalcentre"/>
            </w:pPr>
            <w:r w:rsidRPr="00607B11">
              <w:t>74.00</w:t>
            </w:r>
          </w:p>
        </w:tc>
        <w:tc>
          <w:tcPr>
            <w:tcW w:w="0" w:type="auto"/>
          </w:tcPr>
          <w:p w14:paraId="7C86EA89" w14:textId="77777777" w:rsidR="004C7946" w:rsidRPr="00607B11" w:rsidRDefault="004C7946" w:rsidP="00DC2FAF">
            <w:pPr>
              <w:pStyle w:val="Normalcentre"/>
            </w:pPr>
            <w:r w:rsidRPr="00607B11">
              <w:t>74.00</w:t>
            </w:r>
          </w:p>
        </w:tc>
      </w:tr>
      <w:tr w:rsidR="004C7946" w14:paraId="1A6682B4" w14:textId="77777777" w:rsidTr="00DC2FAF">
        <w:tc>
          <w:tcPr>
            <w:tcW w:w="0" w:type="auto"/>
          </w:tcPr>
          <w:p w14:paraId="643A084F"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709.33</w:t>
            </w:r>
          </w:p>
        </w:tc>
        <w:tc>
          <w:tcPr>
            <w:tcW w:w="0" w:type="auto"/>
          </w:tcPr>
          <w:p w14:paraId="215DB23E" w14:textId="77777777" w:rsidR="004C7946" w:rsidRPr="00607B11" w:rsidRDefault="004C7946" w:rsidP="00DC2FAF">
            <w:pPr>
              <w:pStyle w:val="Normalcentre"/>
            </w:pPr>
            <w:r w:rsidRPr="00607B11">
              <w:t>22.00</w:t>
            </w:r>
          </w:p>
        </w:tc>
        <w:tc>
          <w:tcPr>
            <w:tcW w:w="0" w:type="auto"/>
          </w:tcPr>
          <w:p w14:paraId="228BAB73" w14:textId="77777777" w:rsidR="004C7946" w:rsidRPr="00607B11" w:rsidRDefault="004C7946" w:rsidP="00DC2FAF">
            <w:pPr>
              <w:pStyle w:val="Normalcentre"/>
            </w:pPr>
            <w:r w:rsidRPr="00607B11">
              <w:t>52.00</w:t>
            </w:r>
          </w:p>
        </w:tc>
        <w:tc>
          <w:tcPr>
            <w:tcW w:w="0" w:type="auto"/>
          </w:tcPr>
          <w:p w14:paraId="633D13B9" w14:textId="77777777" w:rsidR="004C7946" w:rsidRPr="00607B11" w:rsidRDefault="004C7946" w:rsidP="00DC2FAF">
            <w:pPr>
              <w:pStyle w:val="Normalcentre"/>
            </w:pPr>
            <w:r w:rsidRPr="00607B11">
              <w:t>74.00</w:t>
            </w:r>
          </w:p>
        </w:tc>
        <w:tc>
          <w:tcPr>
            <w:tcW w:w="0" w:type="auto"/>
          </w:tcPr>
          <w:p w14:paraId="392A7BD8" w14:textId="77777777" w:rsidR="004C7946" w:rsidRPr="00607B11" w:rsidRDefault="004C7946" w:rsidP="00DC2FAF">
            <w:pPr>
              <w:pStyle w:val="Normalcentre"/>
            </w:pPr>
            <w:r w:rsidRPr="00607B11">
              <w:t>74.00</w:t>
            </w:r>
          </w:p>
        </w:tc>
        <w:tc>
          <w:tcPr>
            <w:tcW w:w="0" w:type="auto"/>
          </w:tcPr>
          <w:p w14:paraId="2DDDECEE" w14:textId="77777777" w:rsidR="004C7946" w:rsidRPr="00607B11" w:rsidRDefault="004C7946" w:rsidP="00DC2FAF">
            <w:pPr>
              <w:pStyle w:val="Normalcentre"/>
            </w:pPr>
            <w:r w:rsidRPr="00607B11">
              <w:t>74.00</w:t>
            </w:r>
          </w:p>
        </w:tc>
        <w:tc>
          <w:tcPr>
            <w:tcW w:w="0" w:type="auto"/>
          </w:tcPr>
          <w:p w14:paraId="35D729AC" w14:textId="77777777" w:rsidR="004C7946" w:rsidRPr="00607B11" w:rsidRDefault="004C7946" w:rsidP="00DC2FAF">
            <w:pPr>
              <w:pStyle w:val="Normalcentre"/>
            </w:pPr>
            <w:r w:rsidRPr="00607B11">
              <w:t>74.00</w:t>
            </w:r>
          </w:p>
        </w:tc>
      </w:tr>
      <w:tr w:rsidR="004C7946" w14:paraId="1B2A3AB4" w14:textId="77777777" w:rsidTr="00DC2FAF">
        <w:tc>
          <w:tcPr>
            <w:tcW w:w="0" w:type="auto"/>
          </w:tcPr>
          <w:p w14:paraId="69B0F759"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826.33</w:t>
            </w:r>
          </w:p>
        </w:tc>
        <w:tc>
          <w:tcPr>
            <w:tcW w:w="0" w:type="auto"/>
          </w:tcPr>
          <w:p w14:paraId="450E07DE" w14:textId="77777777" w:rsidR="004C7946" w:rsidRPr="00607B11" w:rsidRDefault="004C7946" w:rsidP="00DC2FAF">
            <w:pPr>
              <w:pStyle w:val="Normalcentre"/>
            </w:pPr>
            <w:r w:rsidRPr="00607B11">
              <w:t>13.00</w:t>
            </w:r>
          </w:p>
        </w:tc>
        <w:tc>
          <w:tcPr>
            <w:tcW w:w="0" w:type="auto"/>
          </w:tcPr>
          <w:p w14:paraId="4650B720" w14:textId="77777777" w:rsidR="004C7946" w:rsidRPr="00607B11" w:rsidRDefault="004C7946" w:rsidP="00DC2FAF">
            <w:pPr>
              <w:pStyle w:val="Normalcentre"/>
            </w:pPr>
            <w:r w:rsidRPr="00607B11">
              <w:t>43.00</w:t>
            </w:r>
          </w:p>
        </w:tc>
        <w:tc>
          <w:tcPr>
            <w:tcW w:w="0" w:type="auto"/>
          </w:tcPr>
          <w:p w14:paraId="218E1A8C" w14:textId="77777777" w:rsidR="004C7946" w:rsidRPr="00607B11" w:rsidRDefault="004C7946" w:rsidP="00DC2FAF">
            <w:pPr>
              <w:pStyle w:val="Normalcentre"/>
            </w:pPr>
            <w:r w:rsidRPr="00607B11">
              <w:t>74.00</w:t>
            </w:r>
          </w:p>
        </w:tc>
        <w:tc>
          <w:tcPr>
            <w:tcW w:w="0" w:type="auto"/>
          </w:tcPr>
          <w:p w14:paraId="639D311E" w14:textId="77777777" w:rsidR="004C7946" w:rsidRPr="00607B11" w:rsidRDefault="004C7946" w:rsidP="00DC2FAF">
            <w:pPr>
              <w:pStyle w:val="Normalcentre"/>
            </w:pPr>
            <w:r w:rsidRPr="00607B11">
              <w:t>78.00</w:t>
            </w:r>
          </w:p>
        </w:tc>
        <w:tc>
          <w:tcPr>
            <w:tcW w:w="0" w:type="auto"/>
          </w:tcPr>
          <w:p w14:paraId="207237F3" w14:textId="77777777" w:rsidR="004C7946" w:rsidRPr="00607B11" w:rsidRDefault="004C7946" w:rsidP="00DC2FAF">
            <w:pPr>
              <w:pStyle w:val="Normalcentre"/>
            </w:pPr>
            <w:r w:rsidRPr="00607B11">
              <w:t>78.00</w:t>
            </w:r>
          </w:p>
        </w:tc>
        <w:tc>
          <w:tcPr>
            <w:tcW w:w="0" w:type="auto"/>
          </w:tcPr>
          <w:p w14:paraId="58D915E8" w14:textId="77777777" w:rsidR="004C7946" w:rsidRPr="00607B11" w:rsidRDefault="004C7946" w:rsidP="00DC2FAF">
            <w:pPr>
              <w:pStyle w:val="Normalcentre"/>
            </w:pPr>
            <w:r w:rsidRPr="00607B11">
              <w:t>78.00</w:t>
            </w:r>
          </w:p>
        </w:tc>
      </w:tr>
      <w:tr w:rsidR="004C7946" w14:paraId="3E3CA8D9" w14:textId="77777777" w:rsidTr="00DC2FAF">
        <w:tc>
          <w:tcPr>
            <w:tcW w:w="0" w:type="auto"/>
          </w:tcPr>
          <w:p w14:paraId="3E1AC190"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830.67</w:t>
            </w:r>
          </w:p>
        </w:tc>
        <w:tc>
          <w:tcPr>
            <w:tcW w:w="0" w:type="auto"/>
          </w:tcPr>
          <w:p w14:paraId="238097AB" w14:textId="77777777" w:rsidR="004C7946" w:rsidRPr="00607B11" w:rsidRDefault="004C7946" w:rsidP="00DC2FAF">
            <w:pPr>
              <w:pStyle w:val="Normalcentre"/>
            </w:pPr>
            <w:r w:rsidRPr="00607B11">
              <w:t>13.00</w:t>
            </w:r>
          </w:p>
        </w:tc>
        <w:tc>
          <w:tcPr>
            <w:tcW w:w="0" w:type="auto"/>
          </w:tcPr>
          <w:p w14:paraId="1747333F" w14:textId="77777777" w:rsidR="004C7946" w:rsidRPr="00607B11" w:rsidRDefault="004C7946" w:rsidP="00DC2FAF">
            <w:pPr>
              <w:pStyle w:val="Normalcentre"/>
            </w:pPr>
            <w:r w:rsidRPr="00607B11">
              <w:t>43.00</w:t>
            </w:r>
          </w:p>
        </w:tc>
        <w:tc>
          <w:tcPr>
            <w:tcW w:w="0" w:type="auto"/>
          </w:tcPr>
          <w:p w14:paraId="2185AD3D" w14:textId="77777777" w:rsidR="004C7946" w:rsidRPr="00607B11" w:rsidRDefault="004C7946" w:rsidP="00DC2FAF">
            <w:pPr>
              <w:pStyle w:val="Normalcentre"/>
            </w:pPr>
            <w:r w:rsidRPr="00607B11">
              <w:t>74.00</w:t>
            </w:r>
          </w:p>
        </w:tc>
        <w:tc>
          <w:tcPr>
            <w:tcW w:w="0" w:type="auto"/>
          </w:tcPr>
          <w:p w14:paraId="2053BD3A" w14:textId="77777777" w:rsidR="004C7946" w:rsidRPr="00607B11" w:rsidRDefault="004C7946" w:rsidP="00DC2FAF">
            <w:pPr>
              <w:pStyle w:val="Normalcentre"/>
            </w:pPr>
            <w:r w:rsidRPr="00607B11">
              <w:t>78.00</w:t>
            </w:r>
          </w:p>
        </w:tc>
        <w:tc>
          <w:tcPr>
            <w:tcW w:w="0" w:type="auto"/>
          </w:tcPr>
          <w:p w14:paraId="478F1929" w14:textId="77777777" w:rsidR="004C7946" w:rsidRPr="00607B11" w:rsidRDefault="004C7946" w:rsidP="00DC2FAF">
            <w:pPr>
              <w:pStyle w:val="Normalcentre"/>
            </w:pPr>
            <w:r w:rsidRPr="00607B11">
              <w:t>78.00</w:t>
            </w:r>
          </w:p>
        </w:tc>
        <w:tc>
          <w:tcPr>
            <w:tcW w:w="0" w:type="auto"/>
          </w:tcPr>
          <w:p w14:paraId="57C5117C" w14:textId="77777777" w:rsidR="004C7946" w:rsidRPr="00607B11" w:rsidRDefault="004C7946" w:rsidP="00DC2FAF">
            <w:pPr>
              <w:pStyle w:val="Normalcentre"/>
            </w:pPr>
            <w:r w:rsidRPr="00607B11">
              <w:t>78.00</w:t>
            </w:r>
          </w:p>
        </w:tc>
      </w:tr>
      <w:tr w:rsidR="004C7946" w14:paraId="5ED4EB85" w14:textId="77777777" w:rsidTr="00DC2FAF">
        <w:tc>
          <w:tcPr>
            <w:tcW w:w="0" w:type="auto"/>
          </w:tcPr>
          <w:p w14:paraId="38266EC4"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947.67</w:t>
            </w:r>
          </w:p>
        </w:tc>
        <w:tc>
          <w:tcPr>
            <w:tcW w:w="0" w:type="auto"/>
          </w:tcPr>
          <w:p w14:paraId="35741831" w14:textId="77777777" w:rsidR="004C7946" w:rsidRPr="00607B11" w:rsidRDefault="004C7946" w:rsidP="00DC2FAF">
            <w:pPr>
              <w:pStyle w:val="Normalcentre"/>
            </w:pPr>
            <w:r w:rsidRPr="00607B11">
              <w:t>4.00</w:t>
            </w:r>
          </w:p>
        </w:tc>
        <w:tc>
          <w:tcPr>
            <w:tcW w:w="0" w:type="auto"/>
          </w:tcPr>
          <w:p w14:paraId="41D0D21D" w14:textId="77777777" w:rsidR="004C7946" w:rsidRPr="00607B11" w:rsidRDefault="004C7946" w:rsidP="00DC2FAF">
            <w:pPr>
              <w:pStyle w:val="Normalcentre"/>
            </w:pPr>
            <w:r w:rsidRPr="00607B11">
              <w:t>35.00</w:t>
            </w:r>
          </w:p>
        </w:tc>
        <w:tc>
          <w:tcPr>
            <w:tcW w:w="0" w:type="auto"/>
          </w:tcPr>
          <w:p w14:paraId="031972DD" w14:textId="77777777" w:rsidR="004C7946" w:rsidRPr="00607B11" w:rsidRDefault="004C7946" w:rsidP="00DC2FAF">
            <w:pPr>
              <w:pStyle w:val="Normalcentre"/>
            </w:pPr>
            <w:r w:rsidRPr="00607B11">
              <w:t>65.00</w:t>
            </w:r>
          </w:p>
        </w:tc>
        <w:tc>
          <w:tcPr>
            <w:tcW w:w="0" w:type="auto"/>
          </w:tcPr>
          <w:p w14:paraId="025830FA" w14:textId="77777777" w:rsidR="004C7946" w:rsidRPr="00607B11" w:rsidRDefault="004C7946" w:rsidP="00DC2FAF">
            <w:pPr>
              <w:pStyle w:val="Normalcentre"/>
            </w:pPr>
            <w:r w:rsidRPr="00607B11">
              <w:t>78.00</w:t>
            </w:r>
          </w:p>
        </w:tc>
        <w:tc>
          <w:tcPr>
            <w:tcW w:w="0" w:type="auto"/>
          </w:tcPr>
          <w:p w14:paraId="0C5B8C24" w14:textId="77777777" w:rsidR="004C7946" w:rsidRPr="00607B11" w:rsidRDefault="004C7946" w:rsidP="00DC2FAF">
            <w:pPr>
              <w:pStyle w:val="Normalcentre"/>
            </w:pPr>
            <w:r w:rsidRPr="00607B11">
              <w:t>78.00</w:t>
            </w:r>
          </w:p>
        </w:tc>
        <w:tc>
          <w:tcPr>
            <w:tcW w:w="0" w:type="auto"/>
          </w:tcPr>
          <w:p w14:paraId="2F1BF6B9" w14:textId="77777777" w:rsidR="004C7946" w:rsidRPr="00607B11" w:rsidRDefault="004C7946" w:rsidP="00DC2FAF">
            <w:pPr>
              <w:pStyle w:val="Normalcentre"/>
            </w:pPr>
            <w:r w:rsidRPr="00607B11">
              <w:t>78.00</w:t>
            </w:r>
          </w:p>
        </w:tc>
      </w:tr>
      <w:tr w:rsidR="004C7946" w14:paraId="46FD5E3A" w14:textId="77777777" w:rsidTr="00DC2FAF">
        <w:tc>
          <w:tcPr>
            <w:tcW w:w="0" w:type="auto"/>
          </w:tcPr>
          <w:p w14:paraId="295C2C8D"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952.00</w:t>
            </w:r>
          </w:p>
        </w:tc>
        <w:tc>
          <w:tcPr>
            <w:tcW w:w="0" w:type="auto"/>
          </w:tcPr>
          <w:p w14:paraId="5025F1E4" w14:textId="77777777" w:rsidR="004C7946" w:rsidRPr="00607B11" w:rsidRDefault="004C7946" w:rsidP="00DC2FAF">
            <w:pPr>
              <w:pStyle w:val="Normalcentre"/>
            </w:pPr>
            <w:r w:rsidRPr="00607B11">
              <w:t>4.00</w:t>
            </w:r>
          </w:p>
        </w:tc>
        <w:tc>
          <w:tcPr>
            <w:tcW w:w="0" w:type="auto"/>
          </w:tcPr>
          <w:p w14:paraId="5ABD9B68" w14:textId="77777777" w:rsidR="004C7946" w:rsidRPr="00607B11" w:rsidRDefault="004C7946" w:rsidP="00DC2FAF">
            <w:pPr>
              <w:pStyle w:val="Normalcentre"/>
            </w:pPr>
            <w:r w:rsidRPr="00607B11">
              <w:t>35.00</w:t>
            </w:r>
          </w:p>
        </w:tc>
        <w:tc>
          <w:tcPr>
            <w:tcW w:w="0" w:type="auto"/>
          </w:tcPr>
          <w:p w14:paraId="36FFCDFB" w14:textId="77777777" w:rsidR="004C7946" w:rsidRPr="00607B11" w:rsidRDefault="004C7946" w:rsidP="00DC2FAF">
            <w:pPr>
              <w:pStyle w:val="Normalcentre"/>
            </w:pPr>
            <w:r w:rsidRPr="00607B11">
              <w:t>65.00</w:t>
            </w:r>
          </w:p>
        </w:tc>
        <w:tc>
          <w:tcPr>
            <w:tcW w:w="0" w:type="auto"/>
          </w:tcPr>
          <w:p w14:paraId="0E8DF0ED" w14:textId="77777777" w:rsidR="004C7946" w:rsidRPr="00607B11" w:rsidRDefault="004C7946" w:rsidP="00DC2FAF">
            <w:pPr>
              <w:pStyle w:val="Normalcentre"/>
            </w:pPr>
            <w:r w:rsidRPr="00607B11">
              <w:t>78.00</w:t>
            </w:r>
          </w:p>
        </w:tc>
        <w:tc>
          <w:tcPr>
            <w:tcW w:w="0" w:type="auto"/>
          </w:tcPr>
          <w:p w14:paraId="7660664C" w14:textId="77777777" w:rsidR="004C7946" w:rsidRPr="00607B11" w:rsidRDefault="004C7946" w:rsidP="00DC2FAF">
            <w:pPr>
              <w:pStyle w:val="Normalcentre"/>
            </w:pPr>
            <w:r w:rsidRPr="00607B11">
              <w:t>78.00</w:t>
            </w:r>
          </w:p>
        </w:tc>
        <w:tc>
          <w:tcPr>
            <w:tcW w:w="0" w:type="auto"/>
          </w:tcPr>
          <w:p w14:paraId="6B416645" w14:textId="77777777" w:rsidR="004C7946" w:rsidRPr="00607B11" w:rsidRDefault="004C7946" w:rsidP="00DC2FAF">
            <w:pPr>
              <w:pStyle w:val="Normalcentre"/>
            </w:pPr>
            <w:r w:rsidRPr="00607B11">
              <w:t>78.00</w:t>
            </w:r>
          </w:p>
        </w:tc>
      </w:tr>
      <w:tr w:rsidR="004C7946" w14:paraId="7A641092" w14:textId="77777777" w:rsidTr="00DC2FAF">
        <w:tc>
          <w:tcPr>
            <w:tcW w:w="0" w:type="auto"/>
          </w:tcPr>
          <w:p w14:paraId="0114A5F9"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069.00</w:t>
            </w:r>
          </w:p>
        </w:tc>
        <w:tc>
          <w:tcPr>
            <w:tcW w:w="0" w:type="auto"/>
          </w:tcPr>
          <w:p w14:paraId="102FFF34" w14:textId="77777777" w:rsidR="004C7946" w:rsidRPr="00607B11" w:rsidRDefault="004C7946" w:rsidP="00DC2FAF">
            <w:pPr>
              <w:pStyle w:val="Normalcentre"/>
            </w:pPr>
            <w:r w:rsidRPr="00607B11">
              <w:t>0.00</w:t>
            </w:r>
          </w:p>
        </w:tc>
        <w:tc>
          <w:tcPr>
            <w:tcW w:w="0" w:type="auto"/>
          </w:tcPr>
          <w:p w14:paraId="1C5E14C8" w14:textId="77777777" w:rsidR="004C7946" w:rsidRPr="00607B11" w:rsidRDefault="004C7946" w:rsidP="00DC2FAF">
            <w:pPr>
              <w:pStyle w:val="Normalcentre"/>
            </w:pPr>
            <w:r w:rsidRPr="00607B11">
              <w:t>26.00</w:t>
            </w:r>
          </w:p>
        </w:tc>
        <w:tc>
          <w:tcPr>
            <w:tcW w:w="0" w:type="auto"/>
          </w:tcPr>
          <w:p w14:paraId="6050060C" w14:textId="77777777" w:rsidR="004C7946" w:rsidRPr="00607B11" w:rsidRDefault="004C7946" w:rsidP="00DC2FAF">
            <w:pPr>
              <w:pStyle w:val="Normalcentre"/>
            </w:pPr>
            <w:r w:rsidRPr="00607B11">
              <w:t>52.00</w:t>
            </w:r>
          </w:p>
        </w:tc>
        <w:tc>
          <w:tcPr>
            <w:tcW w:w="0" w:type="auto"/>
          </w:tcPr>
          <w:p w14:paraId="7904E431" w14:textId="77777777" w:rsidR="004C7946" w:rsidRPr="00607B11" w:rsidRDefault="004C7946" w:rsidP="00DC2FAF">
            <w:pPr>
              <w:pStyle w:val="Normalcentre"/>
            </w:pPr>
            <w:r w:rsidRPr="00607B11">
              <w:t>82.00</w:t>
            </w:r>
          </w:p>
        </w:tc>
        <w:tc>
          <w:tcPr>
            <w:tcW w:w="0" w:type="auto"/>
          </w:tcPr>
          <w:p w14:paraId="4BB32EA0" w14:textId="77777777" w:rsidR="004C7946" w:rsidRPr="00607B11" w:rsidRDefault="004C7946" w:rsidP="00DC2FAF">
            <w:pPr>
              <w:pStyle w:val="Normalcentre"/>
            </w:pPr>
            <w:r w:rsidRPr="00607B11">
              <w:t>82.00</w:t>
            </w:r>
          </w:p>
        </w:tc>
        <w:tc>
          <w:tcPr>
            <w:tcW w:w="0" w:type="auto"/>
          </w:tcPr>
          <w:p w14:paraId="34108FA9" w14:textId="77777777" w:rsidR="004C7946" w:rsidRPr="00607B11" w:rsidRDefault="004C7946" w:rsidP="00DC2FAF">
            <w:pPr>
              <w:pStyle w:val="Normalcentre"/>
            </w:pPr>
            <w:r w:rsidRPr="00607B11">
              <w:t>82.00</w:t>
            </w:r>
          </w:p>
        </w:tc>
      </w:tr>
      <w:tr w:rsidR="004C7946" w14:paraId="3AB51179" w14:textId="77777777" w:rsidTr="00DC2FAF">
        <w:tc>
          <w:tcPr>
            <w:tcW w:w="0" w:type="auto"/>
          </w:tcPr>
          <w:p w14:paraId="6BDCAA7F"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073.33</w:t>
            </w:r>
          </w:p>
        </w:tc>
        <w:tc>
          <w:tcPr>
            <w:tcW w:w="0" w:type="auto"/>
          </w:tcPr>
          <w:p w14:paraId="0B85B4EA" w14:textId="77777777" w:rsidR="004C7946" w:rsidRPr="00607B11" w:rsidRDefault="004C7946" w:rsidP="00DC2FAF">
            <w:pPr>
              <w:pStyle w:val="Normalcentre"/>
            </w:pPr>
            <w:r w:rsidRPr="00607B11">
              <w:t>0.00</w:t>
            </w:r>
          </w:p>
        </w:tc>
        <w:tc>
          <w:tcPr>
            <w:tcW w:w="0" w:type="auto"/>
          </w:tcPr>
          <w:p w14:paraId="237A2257" w14:textId="77777777" w:rsidR="004C7946" w:rsidRPr="00607B11" w:rsidRDefault="004C7946" w:rsidP="00DC2FAF">
            <w:pPr>
              <w:pStyle w:val="Normalcentre"/>
            </w:pPr>
            <w:r w:rsidRPr="00607B11">
              <w:t>26.00</w:t>
            </w:r>
          </w:p>
        </w:tc>
        <w:tc>
          <w:tcPr>
            <w:tcW w:w="0" w:type="auto"/>
          </w:tcPr>
          <w:p w14:paraId="1F843953" w14:textId="77777777" w:rsidR="004C7946" w:rsidRPr="00607B11" w:rsidRDefault="004C7946" w:rsidP="00DC2FAF">
            <w:pPr>
              <w:pStyle w:val="Normalcentre"/>
            </w:pPr>
            <w:r w:rsidRPr="00607B11">
              <w:t>52.00</w:t>
            </w:r>
          </w:p>
        </w:tc>
        <w:tc>
          <w:tcPr>
            <w:tcW w:w="0" w:type="auto"/>
          </w:tcPr>
          <w:p w14:paraId="2E97F733" w14:textId="77777777" w:rsidR="004C7946" w:rsidRPr="00607B11" w:rsidRDefault="004C7946" w:rsidP="00DC2FAF">
            <w:pPr>
              <w:pStyle w:val="Normalcentre"/>
            </w:pPr>
            <w:r w:rsidRPr="00607B11">
              <w:t>82.00</w:t>
            </w:r>
          </w:p>
        </w:tc>
        <w:tc>
          <w:tcPr>
            <w:tcW w:w="0" w:type="auto"/>
          </w:tcPr>
          <w:p w14:paraId="16F33566" w14:textId="77777777" w:rsidR="004C7946" w:rsidRPr="00607B11" w:rsidRDefault="004C7946" w:rsidP="00DC2FAF">
            <w:pPr>
              <w:pStyle w:val="Normalcentre"/>
            </w:pPr>
            <w:r w:rsidRPr="00607B11">
              <w:t>82.00</w:t>
            </w:r>
          </w:p>
        </w:tc>
        <w:tc>
          <w:tcPr>
            <w:tcW w:w="0" w:type="auto"/>
          </w:tcPr>
          <w:p w14:paraId="0B5443AE" w14:textId="77777777" w:rsidR="004C7946" w:rsidRPr="00607B11" w:rsidRDefault="004C7946" w:rsidP="00DC2FAF">
            <w:pPr>
              <w:pStyle w:val="Normalcentre"/>
            </w:pPr>
            <w:r w:rsidRPr="00607B11">
              <w:t>82.00</w:t>
            </w:r>
          </w:p>
        </w:tc>
      </w:tr>
      <w:tr w:rsidR="004C7946" w14:paraId="4A0E5ECF" w14:textId="77777777" w:rsidTr="00DC2FAF">
        <w:tc>
          <w:tcPr>
            <w:tcW w:w="0" w:type="auto"/>
          </w:tcPr>
          <w:p w14:paraId="4F6C2FB0"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190.33</w:t>
            </w:r>
          </w:p>
        </w:tc>
        <w:tc>
          <w:tcPr>
            <w:tcW w:w="0" w:type="auto"/>
          </w:tcPr>
          <w:p w14:paraId="046E5FE3" w14:textId="77777777" w:rsidR="004C7946" w:rsidRPr="00607B11" w:rsidRDefault="004C7946" w:rsidP="00DC2FAF">
            <w:pPr>
              <w:pStyle w:val="Normalcentre"/>
            </w:pPr>
            <w:r w:rsidRPr="00607B11">
              <w:t>0.00</w:t>
            </w:r>
          </w:p>
        </w:tc>
        <w:tc>
          <w:tcPr>
            <w:tcW w:w="0" w:type="auto"/>
          </w:tcPr>
          <w:p w14:paraId="19613EFD" w14:textId="77777777" w:rsidR="004C7946" w:rsidRPr="00607B11" w:rsidRDefault="004C7946" w:rsidP="00DC2FAF">
            <w:pPr>
              <w:pStyle w:val="Normalcentre"/>
            </w:pPr>
            <w:r w:rsidRPr="00607B11">
              <w:t>13.00</w:t>
            </w:r>
          </w:p>
        </w:tc>
        <w:tc>
          <w:tcPr>
            <w:tcW w:w="0" w:type="auto"/>
          </w:tcPr>
          <w:p w14:paraId="42BA3A3D" w14:textId="77777777" w:rsidR="004C7946" w:rsidRPr="00607B11" w:rsidRDefault="004C7946" w:rsidP="00DC2FAF">
            <w:pPr>
              <w:pStyle w:val="Normalcentre"/>
            </w:pPr>
            <w:r w:rsidRPr="00607B11">
              <w:t>43.00</w:t>
            </w:r>
          </w:p>
        </w:tc>
        <w:tc>
          <w:tcPr>
            <w:tcW w:w="0" w:type="auto"/>
          </w:tcPr>
          <w:p w14:paraId="7D591730" w14:textId="77777777" w:rsidR="004C7946" w:rsidRPr="00607B11" w:rsidRDefault="004C7946" w:rsidP="00DC2FAF">
            <w:pPr>
              <w:pStyle w:val="Normalcentre"/>
            </w:pPr>
            <w:r w:rsidRPr="00607B11">
              <w:t>74.00</w:t>
            </w:r>
          </w:p>
        </w:tc>
        <w:tc>
          <w:tcPr>
            <w:tcW w:w="0" w:type="auto"/>
          </w:tcPr>
          <w:p w14:paraId="5DDB9541" w14:textId="77777777" w:rsidR="004C7946" w:rsidRPr="00607B11" w:rsidRDefault="004C7946" w:rsidP="00DC2FAF">
            <w:pPr>
              <w:pStyle w:val="Normalcentre"/>
            </w:pPr>
            <w:r w:rsidRPr="00607B11">
              <w:t>82.00</w:t>
            </w:r>
          </w:p>
        </w:tc>
        <w:tc>
          <w:tcPr>
            <w:tcW w:w="0" w:type="auto"/>
          </w:tcPr>
          <w:p w14:paraId="4BF9D287" w14:textId="77777777" w:rsidR="004C7946" w:rsidRPr="00607B11" w:rsidRDefault="004C7946" w:rsidP="00DC2FAF">
            <w:pPr>
              <w:pStyle w:val="Normalcentre"/>
            </w:pPr>
            <w:r w:rsidRPr="00607B11">
              <w:t>82.00</w:t>
            </w:r>
          </w:p>
        </w:tc>
      </w:tr>
      <w:tr w:rsidR="004C7946" w14:paraId="63583AD5" w14:textId="77777777" w:rsidTr="00DC2FAF">
        <w:tc>
          <w:tcPr>
            <w:tcW w:w="0" w:type="auto"/>
          </w:tcPr>
          <w:p w14:paraId="2457F5E8"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194.67</w:t>
            </w:r>
          </w:p>
        </w:tc>
        <w:tc>
          <w:tcPr>
            <w:tcW w:w="0" w:type="auto"/>
          </w:tcPr>
          <w:p w14:paraId="5D817C6D" w14:textId="77777777" w:rsidR="004C7946" w:rsidRPr="00607B11" w:rsidRDefault="004C7946" w:rsidP="00DC2FAF">
            <w:pPr>
              <w:pStyle w:val="Normalcentre"/>
            </w:pPr>
            <w:r w:rsidRPr="00607B11">
              <w:t>0.00</w:t>
            </w:r>
          </w:p>
        </w:tc>
        <w:tc>
          <w:tcPr>
            <w:tcW w:w="0" w:type="auto"/>
          </w:tcPr>
          <w:p w14:paraId="4B8F55D0" w14:textId="77777777" w:rsidR="004C7946" w:rsidRPr="00607B11" w:rsidRDefault="004C7946" w:rsidP="00DC2FAF">
            <w:pPr>
              <w:pStyle w:val="Normalcentre"/>
            </w:pPr>
            <w:r w:rsidRPr="00607B11">
              <w:t>13.00</w:t>
            </w:r>
          </w:p>
        </w:tc>
        <w:tc>
          <w:tcPr>
            <w:tcW w:w="0" w:type="auto"/>
          </w:tcPr>
          <w:p w14:paraId="54DBDBD6" w14:textId="77777777" w:rsidR="004C7946" w:rsidRPr="00607B11" w:rsidRDefault="004C7946" w:rsidP="00DC2FAF">
            <w:pPr>
              <w:pStyle w:val="Normalcentre"/>
            </w:pPr>
            <w:r w:rsidRPr="00607B11">
              <w:t>43.00</w:t>
            </w:r>
          </w:p>
        </w:tc>
        <w:tc>
          <w:tcPr>
            <w:tcW w:w="0" w:type="auto"/>
          </w:tcPr>
          <w:p w14:paraId="118D8154" w14:textId="77777777" w:rsidR="004C7946" w:rsidRPr="00607B11" w:rsidRDefault="004C7946" w:rsidP="00DC2FAF">
            <w:pPr>
              <w:pStyle w:val="Normalcentre"/>
            </w:pPr>
            <w:r w:rsidRPr="00607B11">
              <w:t>74.00</w:t>
            </w:r>
          </w:p>
        </w:tc>
        <w:tc>
          <w:tcPr>
            <w:tcW w:w="0" w:type="auto"/>
          </w:tcPr>
          <w:p w14:paraId="7CA72C28" w14:textId="77777777" w:rsidR="004C7946" w:rsidRPr="00607B11" w:rsidRDefault="004C7946" w:rsidP="00DC2FAF">
            <w:pPr>
              <w:pStyle w:val="Normalcentre"/>
            </w:pPr>
            <w:r w:rsidRPr="00607B11">
              <w:t>82.00</w:t>
            </w:r>
          </w:p>
        </w:tc>
        <w:tc>
          <w:tcPr>
            <w:tcW w:w="0" w:type="auto"/>
          </w:tcPr>
          <w:p w14:paraId="34560706" w14:textId="77777777" w:rsidR="004C7946" w:rsidRPr="00607B11" w:rsidRDefault="004C7946" w:rsidP="00DC2FAF">
            <w:pPr>
              <w:pStyle w:val="Normalcentre"/>
            </w:pPr>
            <w:r w:rsidRPr="00607B11">
              <w:t>82.00</w:t>
            </w:r>
          </w:p>
        </w:tc>
      </w:tr>
      <w:tr w:rsidR="004C7946" w14:paraId="0939463E" w14:textId="77777777" w:rsidTr="00DC2FAF">
        <w:tc>
          <w:tcPr>
            <w:tcW w:w="0" w:type="auto"/>
          </w:tcPr>
          <w:p w14:paraId="4AD5EC6C"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311.67</w:t>
            </w:r>
          </w:p>
        </w:tc>
        <w:tc>
          <w:tcPr>
            <w:tcW w:w="0" w:type="auto"/>
          </w:tcPr>
          <w:p w14:paraId="0BDBCC6B" w14:textId="77777777" w:rsidR="004C7946" w:rsidRPr="00607B11" w:rsidRDefault="004C7946" w:rsidP="00DC2FAF">
            <w:pPr>
              <w:pStyle w:val="Normalcentre"/>
            </w:pPr>
            <w:r w:rsidRPr="00607B11">
              <w:t>0.00</w:t>
            </w:r>
          </w:p>
        </w:tc>
        <w:tc>
          <w:tcPr>
            <w:tcW w:w="0" w:type="auto"/>
          </w:tcPr>
          <w:p w14:paraId="0A3DEEE7" w14:textId="77777777" w:rsidR="004C7946" w:rsidRPr="00607B11" w:rsidRDefault="004C7946" w:rsidP="00DC2FAF">
            <w:pPr>
              <w:pStyle w:val="Normalcentre"/>
            </w:pPr>
            <w:r w:rsidRPr="00607B11">
              <w:t>4.00</w:t>
            </w:r>
          </w:p>
        </w:tc>
        <w:tc>
          <w:tcPr>
            <w:tcW w:w="0" w:type="auto"/>
          </w:tcPr>
          <w:p w14:paraId="0502D915" w14:textId="77777777" w:rsidR="004C7946" w:rsidRPr="00607B11" w:rsidRDefault="004C7946" w:rsidP="00DC2FAF">
            <w:pPr>
              <w:pStyle w:val="Normalcentre"/>
            </w:pPr>
            <w:r w:rsidRPr="00607B11">
              <w:t>35.00</w:t>
            </w:r>
          </w:p>
        </w:tc>
        <w:tc>
          <w:tcPr>
            <w:tcW w:w="0" w:type="auto"/>
          </w:tcPr>
          <w:p w14:paraId="594EA0D7" w14:textId="77777777" w:rsidR="004C7946" w:rsidRPr="00607B11" w:rsidRDefault="004C7946" w:rsidP="00DC2FAF">
            <w:pPr>
              <w:pStyle w:val="Normalcentre"/>
            </w:pPr>
            <w:r w:rsidRPr="00607B11">
              <w:t>65.00</w:t>
            </w:r>
          </w:p>
        </w:tc>
        <w:tc>
          <w:tcPr>
            <w:tcW w:w="0" w:type="auto"/>
          </w:tcPr>
          <w:p w14:paraId="387D4A5F" w14:textId="77777777" w:rsidR="004C7946" w:rsidRPr="00607B11" w:rsidRDefault="004C7946" w:rsidP="00DC2FAF">
            <w:pPr>
              <w:pStyle w:val="Normalcentre"/>
            </w:pPr>
            <w:r w:rsidRPr="00607B11">
              <w:t>87.00</w:t>
            </w:r>
          </w:p>
        </w:tc>
        <w:tc>
          <w:tcPr>
            <w:tcW w:w="0" w:type="auto"/>
          </w:tcPr>
          <w:p w14:paraId="399AF86D" w14:textId="77777777" w:rsidR="004C7946" w:rsidRPr="00607B11" w:rsidRDefault="004C7946" w:rsidP="00DC2FAF">
            <w:pPr>
              <w:pStyle w:val="Normalcentre"/>
            </w:pPr>
            <w:r w:rsidRPr="00607B11">
              <w:t>87.00</w:t>
            </w:r>
          </w:p>
        </w:tc>
      </w:tr>
      <w:tr w:rsidR="004C7946" w14:paraId="3E7FEF5F" w14:textId="77777777" w:rsidTr="00DC2FAF">
        <w:tc>
          <w:tcPr>
            <w:tcW w:w="0" w:type="auto"/>
          </w:tcPr>
          <w:p w14:paraId="7548676D"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316.00</w:t>
            </w:r>
          </w:p>
        </w:tc>
        <w:tc>
          <w:tcPr>
            <w:tcW w:w="0" w:type="auto"/>
          </w:tcPr>
          <w:p w14:paraId="75B4B58F" w14:textId="77777777" w:rsidR="004C7946" w:rsidRPr="00607B11" w:rsidRDefault="004C7946" w:rsidP="00DC2FAF">
            <w:pPr>
              <w:pStyle w:val="Normalcentre"/>
            </w:pPr>
            <w:r w:rsidRPr="00607B11">
              <w:t>0.00</w:t>
            </w:r>
          </w:p>
        </w:tc>
        <w:tc>
          <w:tcPr>
            <w:tcW w:w="0" w:type="auto"/>
          </w:tcPr>
          <w:p w14:paraId="30A61D9F" w14:textId="77777777" w:rsidR="004C7946" w:rsidRPr="00607B11" w:rsidRDefault="004C7946" w:rsidP="00DC2FAF">
            <w:pPr>
              <w:pStyle w:val="Normalcentre"/>
            </w:pPr>
            <w:r w:rsidRPr="00607B11">
              <w:t>4.00</w:t>
            </w:r>
          </w:p>
        </w:tc>
        <w:tc>
          <w:tcPr>
            <w:tcW w:w="0" w:type="auto"/>
          </w:tcPr>
          <w:p w14:paraId="6FCB1B2D" w14:textId="77777777" w:rsidR="004C7946" w:rsidRPr="00607B11" w:rsidRDefault="004C7946" w:rsidP="00DC2FAF">
            <w:pPr>
              <w:pStyle w:val="Normalcentre"/>
            </w:pPr>
            <w:r w:rsidRPr="00607B11">
              <w:t>35.00</w:t>
            </w:r>
          </w:p>
        </w:tc>
        <w:tc>
          <w:tcPr>
            <w:tcW w:w="0" w:type="auto"/>
          </w:tcPr>
          <w:p w14:paraId="5DDE72F3" w14:textId="77777777" w:rsidR="004C7946" w:rsidRPr="00607B11" w:rsidRDefault="004C7946" w:rsidP="00DC2FAF">
            <w:pPr>
              <w:pStyle w:val="Normalcentre"/>
            </w:pPr>
            <w:r w:rsidRPr="00607B11">
              <w:t>65.00</w:t>
            </w:r>
          </w:p>
        </w:tc>
        <w:tc>
          <w:tcPr>
            <w:tcW w:w="0" w:type="auto"/>
          </w:tcPr>
          <w:p w14:paraId="39ECB9CE" w14:textId="77777777" w:rsidR="004C7946" w:rsidRPr="00607B11" w:rsidRDefault="004C7946" w:rsidP="00DC2FAF">
            <w:pPr>
              <w:pStyle w:val="Normalcentre"/>
            </w:pPr>
            <w:r w:rsidRPr="00607B11">
              <w:t>87.00</w:t>
            </w:r>
          </w:p>
        </w:tc>
        <w:tc>
          <w:tcPr>
            <w:tcW w:w="0" w:type="auto"/>
          </w:tcPr>
          <w:p w14:paraId="49A0F265" w14:textId="77777777" w:rsidR="004C7946" w:rsidRPr="00607B11" w:rsidRDefault="004C7946" w:rsidP="00DC2FAF">
            <w:pPr>
              <w:pStyle w:val="Normalcentre"/>
            </w:pPr>
            <w:r w:rsidRPr="00607B11">
              <w:t>87.00</w:t>
            </w:r>
          </w:p>
        </w:tc>
      </w:tr>
      <w:tr w:rsidR="004C7946" w14:paraId="7F176C19" w14:textId="77777777" w:rsidTr="00DC2FAF">
        <w:tc>
          <w:tcPr>
            <w:tcW w:w="0" w:type="auto"/>
          </w:tcPr>
          <w:p w14:paraId="4D0EF1D1" w14:textId="77777777" w:rsidR="004C7946" w:rsidRPr="00C86C35" w:rsidRDefault="004C7946" w:rsidP="00DC2FAF">
            <w:pPr>
              <w:pStyle w:val="Normalcentre"/>
              <w:rPr>
                <w:rStyle w:val="StyleBold"/>
              </w:rPr>
            </w:pPr>
            <w:r w:rsidRPr="00C86C35">
              <w:rPr>
                <w:rStyle w:val="StyleBold"/>
              </w:rPr>
              <w:lastRenderedPageBreak/>
              <w:t>4</w:t>
            </w:r>
            <w:r>
              <w:rPr>
                <w:rStyle w:val="StyleBold"/>
              </w:rPr>
              <w:t>,</w:t>
            </w:r>
            <w:r w:rsidRPr="00C86C35">
              <w:rPr>
                <w:rStyle w:val="StyleBold"/>
              </w:rPr>
              <w:t>433.00</w:t>
            </w:r>
          </w:p>
        </w:tc>
        <w:tc>
          <w:tcPr>
            <w:tcW w:w="0" w:type="auto"/>
          </w:tcPr>
          <w:p w14:paraId="515FC4C1" w14:textId="77777777" w:rsidR="004C7946" w:rsidRPr="00607B11" w:rsidRDefault="004C7946" w:rsidP="00DC2FAF">
            <w:pPr>
              <w:pStyle w:val="Normalcentre"/>
            </w:pPr>
            <w:r w:rsidRPr="00607B11">
              <w:t>0.00</w:t>
            </w:r>
          </w:p>
        </w:tc>
        <w:tc>
          <w:tcPr>
            <w:tcW w:w="0" w:type="auto"/>
          </w:tcPr>
          <w:p w14:paraId="620BF42E" w14:textId="77777777" w:rsidR="004C7946" w:rsidRPr="00607B11" w:rsidRDefault="004C7946" w:rsidP="00DC2FAF">
            <w:pPr>
              <w:pStyle w:val="Normalcentre"/>
            </w:pPr>
            <w:r w:rsidRPr="00607B11">
              <w:t>0.00</w:t>
            </w:r>
          </w:p>
        </w:tc>
        <w:tc>
          <w:tcPr>
            <w:tcW w:w="0" w:type="auto"/>
          </w:tcPr>
          <w:p w14:paraId="7FA38144" w14:textId="77777777" w:rsidR="004C7946" w:rsidRPr="00607B11" w:rsidRDefault="004C7946" w:rsidP="00DC2FAF">
            <w:pPr>
              <w:pStyle w:val="Normalcentre"/>
            </w:pPr>
            <w:r w:rsidRPr="00607B11">
              <w:t>26.00</w:t>
            </w:r>
          </w:p>
        </w:tc>
        <w:tc>
          <w:tcPr>
            <w:tcW w:w="0" w:type="auto"/>
          </w:tcPr>
          <w:p w14:paraId="3EA317DF" w14:textId="77777777" w:rsidR="004C7946" w:rsidRPr="00607B11" w:rsidRDefault="004C7946" w:rsidP="00DC2FAF">
            <w:pPr>
              <w:pStyle w:val="Normalcentre"/>
            </w:pPr>
            <w:r w:rsidRPr="00607B11">
              <w:t>52.00</w:t>
            </w:r>
          </w:p>
        </w:tc>
        <w:tc>
          <w:tcPr>
            <w:tcW w:w="0" w:type="auto"/>
          </w:tcPr>
          <w:p w14:paraId="11D79DC2" w14:textId="77777777" w:rsidR="004C7946" w:rsidRPr="00607B11" w:rsidRDefault="004C7946" w:rsidP="00DC2FAF">
            <w:pPr>
              <w:pStyle w:val="Normalcentre"/>
            </w:pPr>
            <w:r w:rsidRPr="00607B11">
              <w:t>82.00</w:t>
            </w:r>
          </w:p>
        </w:tc>
        <w:tc>
          <w:tcPr>
            <w:tcW w:w="0" w:type="auto"/>
          </w:tcPr>
          <w:p w14:paraId="17CBC37E" w14:textId="77777777" w:rsidR="004C7946" w:rsidRPr="00607B11" w:rsidRDefault="004C7946" w:rsidP="00DC2FAF">
            <w:pPr>
              <w:pStyle w:val="Normalcentre"/>
            </w:pPr>
            <w:r w:rsidRPr="00607B11">
              <w:t>87.00</w:t>
            </w:r>
          </w:p>
        </w:tc>
      </w:tr>
      <w:tr w:rsidR="004C7946" w14:paraId="50A4ECF3" w14:textId="77777777" w:rsidTr="00DC2FAF">
        <w:tc>
          <w:tcPr>
            <w:tcW w:w="0" w:type="auto"/>
          </w:tcPr>
          <w:p w14:paraId="409AE52E"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437.33</w:t>
            </w:r>
          </w:p>
        </w:tc>
        <w:tc>
          <w:tcPr>
            <w:tcW w:w="0" w:type="auto"/>
          </w:tcPr>
          <w:p w14:paraId="1156F758" w14:textId="77777777" w:rsidR="004C7946" w:rsidRPr="00607B11" w:rsidRDefault="004C7946" w:rsidP="00DC2FAF">
            <w:pPr>
              <w:pStyle w:val="Normalcentre"/>
            </w:pPr>
            <w:r w:rsidRPr="00607B11">
              <w:t>0.00</w:t>
            </w:r>
          </w:p>
        </w:tc>
        <w:tc>
          <w:tcPr>
            <w:tcW w:w="0" w:type="auto"/>
          </w:tcPr>
          <w:p w14:paraId="505BB872" w14:textId="77777777" w:rsidR="004C7946" w:rsidRPr="00607B11" w:rsidRDefault="004C7946" w:rsidP="00DC2FAF">
            <w:pPr>
              <w:pStyle w:val="Normalcentre"/>
            </w:pPr>
            <w:r w:rsidRPr="00607B11">
              <w:t>0.00</w:t>
            </w:r>
          </w:p>
        </w:tc>
        <w:tc>
          <w:tcPr>
            <w:tcW w:w="0" w:type="auto"/>
          </w:tcPr>
          <w:p w14:paraId="69BFC035" w14:textId="77777777" w:rsidR="004C7946" w:rsidRPr="00607B11" w:rsidRDefault="004C7946" w:rsidP="00DC2FAF">
            <w:pPr>
              <w:pStyle w:val="Normalcentre"/>
            </w:pPr>
            <w:r w:rsidRPr="00607B11">
              <w:t>26.00</w:t>
            </w:r>
          </w:p>
        </w:tc>
        <w:tc>
          <w:tcPr>
            <w:tcW w:w="0" w:type="auto"/>
          </w:tcPr>
          <w:p w14:paraId="7C3DA670" w14:textId="77777777" w:rsidR="004C7946" w:rsidRPr="00607B11" w:rsidRDefault="004C7946" w:rsidP="00DC2FAF">
            <w:pPr>
              <w:pStyle w:val="Normalcentre"/>
            </w:pPr>
            <w:r w:rsidRPr="00607B11">
              <w:t>52.00</w:t>
            </w:r>
          </w:p>
        </w:tc>
        <w:tc>
          <w:tcPr>
            <w:tcW w:w="0" w:type="auto"/>
          </w:tcPr>
          <w:p w14:paraId="64271A2F" w14:textId="77777777" w:rsidR="004C7946" w:rsidRPr="00607B11" w:rsidRDefault="004C7946" w:rsidP="00DC2FAF">
            <w:pPr>
              <w:pStyle w:val="Normalcentre"/>
            </w:pPr>
            <w:r w:rsidRPr="00607B11">
              <w:t>82.00</w:t>
            </w:r>
          </w:p>
        </w:tc>
        <w:tc>
          <w:tcPr>
            <w:tcW w:w="0" w:type="auto"/>
          </w:tcPr>
          <w:p w14:paraId="4B2474E2" w14:textId="77777777" w:rsidR="004C7946" w:rsidRPr="00607B11" w:rsidRDefault="004C7946" w:rsidP="00DC2FAF">
            <w:pPr>
              <w:pStyle w:val="Normalcentre"/>
            </w:pPr>
            <w:r w:rsidRPr="00607B11">
              <w:t>87.00</w:t>
            </w:r>
          </w:p>
        </w:tc>
      </w:tr>
      <w:tr w:rsidR="004C7946" w14:paraId="0618EA57" w14:textId="77777777" w:rsidTr="00DC2FAF">
        <w:tc>
          <w:tcPr>
            <w:tcW w:w="0" w:type="auto"/>
          </w:tcPr>
          <w:p w14:paraId="622300DD"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554.33</w:t>
            </w:r>
          </w:p>
        </w:tc>
        <w:tc>
          <w:tcPr>
            <w:tcW w:w="0" w:type="auto"/>
          </w:tcPr>
          <w:p w14:paraId="73E50F46" w14:textId="77777777" w:rsidR="004C7946" w:rsidRPr="00607B11" w:rsidRDefault="004C7946" w:rsidP="00DC2FAF">
            <w:pPr>
              <w:pStyle w:val="Normalcentre"/>
            </w:pPr>
            <w:r w:rsidRPr="00607B11">
              <w:t>0.00</w:t>
            </w:r>
          </w:p>
        </w:tc>
        <w:tc>
          <w:tcPr>
            <w:tcW w:w="0" w:type="auto"/>
          </w:tcPr>
          <w:p w14:paraId="3587ED56" w14:textId="77777777" w:rsidR="004C7946" w:rsidRPr="00607B11" w:rsidRDefault="004C7946" w:rsidP="00DC2FAF">
            <w:pPr>
              <w:pStyle w:val="Normalcentre"/>
            </w:pPr>
            <w:r w:rsidRPr="00607B11">
              <w:t>0.00</w:t>
            </w:r>
          </w:p>
        </w:tc>
        <w:tc>
          <w:tcPr>
            <w:tcW w:w="0" w:type="auto"/>
          </w:tcPr>
          <w:p w14:paraId="3AA8CE4A" w14:textId="77777777" w:rsidR="004C7946" w:rsidRPr="00607B11" w:rsidRDefault="004C7946" w:rsidP="00DC2FAF">
            <w:pPr>
              <w:pStyle w:val="Normalcentre"/>
            </w:pPr>
            <w:r w:rsidRPr="00607B11">
              <w:t>13.00</w:t>
            </w:r>
          </w:p>
        </w:tc>
        <w:tc>
          <w:tcPr>
            <w:tcW w:w="0" w:type="auto"/>
          </w:tcPr>
          <w:p w14:paraId="78FEC2BF" w14:textId="77777777" w:rsidR="004C7946" w:rsidRPr="00607B11" w:rsidRDefault="004C7946" w:rsidP="00DC2FAF">
            <w:pPr>
              <w:pStyle w:val="Normalcentre"/>
            </w:pPr>
            <w:r w:rsidRPr="00607B11">
              <w:t>43.00</w:t>
            </w:r>
          </w:p>
        </w:tc>
        <w:tc>
          <w:tcPr>
            <w:tcW w:w="0" w:type="auto"/>
          </w:tcPr>
          <w:p w14:paraId="60821FBB" w14:textId="77777777" w:rsidR="004C7946" w:rsidRPr="00607B11" w:rsidRDefault="004C7946" w:rsidP="00DC2FAF">
            <w:pPr>
              <w:pStyle w:val="Normalcentre"/>
            </w:pPr>
            <w:r w:rsidRPr="00607B11">
              <w:t>74.00</w:t>
            </w:r>
          </w:p>
        </w:tc>
        <w:tc>
          <w:tcPr>
            <w:tcW w:w="0" w:type="auto"/>
          </w:tcPr>
          <w:p w14:paraId="7B083CFF" w14:textId="77777777" w:rsidR="004C7946" w:rsidRPr="00607B11" w:rsidRDefault="004C7946" w:rsidP="00DC2FAF">
            <w:pPr>
              <w:pStyle w:val="Normalcentre"/>
            </w:pPr>
            <w:r w:rsidRPr="00607B11">
              <w:t>91.00</w:t>
            </w:r>
          </w:p>
        </w:tc>
      </w:tr>
      <w:tr w:rsidR="004C7946" w14:paraId="45462D7E" w14:textId="77777777" w:rsidTr="00DC2FAF">
        <w:tc>
          <w:tcPr>
            <w:tcW w:w="0" w:type="auto"/>
          </w:tcPr>
          <w:p w14:paraId="04E2CE12"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558.67</w:t>
            </w:r>
          </w:p>
        </w:tc>
        <w:tc>
          <w:tcPr>
            <w:tcW w:w="0" w:type="auto"/>
          </w:tcPr>
          <w:p w14:paraId="0C084070" w14:textId="77777777" w:rsidR="004C7946" w:rsidRPr="00607B11" w:rsidRDefault="004C7946" w:rsidP="00DC2FAF">
            <w:pPr>
              <w:pStyle w:val="Normalcentre"/>
            </w:pPr>
            <w:r w:rsidRPr="00607B11">
              <w:t>0.00</w:t>
            </w:r>
          </w:p>
        </w:tc>
        <w:tc>
          <w:tcPr>
            <w:tcW w:w="0" w:type="auto"/>
          </w:tcPr>
          <w:p w14:paraId="339CCF7F" w14:textId="77777777" w:rsidR="004C7946" w:rsidRPr="00607B11" w:rsidRDefault="004C7946" w:rsidP="00DC2FAF">
            <w:pPr>
              <w:pStyle w:val="Normalcentre"/>
            </w:pPr>
            <w:r w:rsidRPr="00607B11">
              <w:t>0.00</w:t>
            </w:r>
          </w:p>
        </w:tc>
        <w:tc>
          <w:tcPr>
            <w:tcW w:w="0" w:type="auto"/>
          </w:tcPr>
          <w:p w14:paraId="21D10791" w14:textId="77777777" w:rsidR="004C7946" w:rsidRPr="00607B11" w:rsidRDefault="004C7946" w:rsidP="00DC2FAF">
            <w:pPr>
              <w:pStyle w:val="Normalcentre"/>
            </w:pPr>
            <w:r w:rsidRPr="00607B11">
              <w:t>13.00</w:t>
            </w:r>
          </w:p>
        </w:tc>
        <w:tc>
          <w:tcPr>
            <w:tcW w:w="0" w:type="auto"/>
          </w:tcPr>
          <w:p w14:paraId="6B1C03A4" w14:textId="77777777" w:rsidR="004C7946" w:rsidRPr="00607B11" w:rsidRDefault="004C7946" w:rsidP="00DC2FAF">
            <w:pPr>
              <w:pStyle w:val="Normalcentre"/>
            </w:pPr>
            <w:r w:rsidRPr="00607B11">
              <w:t>43.00</w:t>
            </w:r>
          </w:p>
        </w:tc>
        <w:tc>
          <w:tcPr>
            <w:tcW w:w="0" w:type="auto"/>
          </w:tcPr>
          <w:p w14:paraId="2CC48CBC" w14:textId="77777777" w:rsidR="004C7946" w:rsidRPr="00607B11" w:rsidRDefault="004C7946" w:rsidP="00DC2FAF">
            <w:pPr>
              <w:pStyle w:val="Normalcentre"/>
            </w:pPr>
            <w:r w:rsidRPr="00607B11">
              <w:t>74.00</w:t>
            </w:r>
          </w:p>
        </w:tc>
        <w:tc>
          <w:tcPr>
            <w:tcW w:w="0" w:type="auto"/>
          </w:tcPr>
          <w:p w14:paraId="0B57E057" w14:textId="77777777" w:rsidR="004C7946" w:rsidRPr="00607B11" w:rsidRDefault="004C7946" w:rsidP="00DC2FAF">
            <w:pPr>
              <w:pStyle w:val="Normalcentre"/>
            </w:pPr>
            <w:r w:rsidRPr="00607B11">
              <w:t>91.00</w:t>
            </w:r>
          </w:p>
        </w:tc>
      </w:tr>
      <w:tr w:rsidR="004C7946" w14:paraId="2D1333BA" w14:textId="77777777" w:rsidTr="00DC2FAF">
        <w:tc>
          <w:tcPr>
            <w:tcW w:w="0" w:type="auto"/>
          </w:tcPr>
          <w:p w14:paraId="304C03FB"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675.67</w:t>
            </w:r>
          </w:p>
        </w:tc>
        <w:tc>
          <w:tcPr>
            <w:tcW w:w="0" w:type="auto"/>
          </w:tcPr>
          <w:p w14:paraId="6F41796A" w14:textId="77777777" w:rsidR="004C7946" w:rsidRPr="00607B11" w:rsidRDefault="004C7946" w:rsidP="00DC2FAF">
            <w:pPr>
              <w:pStyle w:val="Normalcentre"/>
            </w:pPr>
            <w:r w:rsidRPr="00607B11">
              <w:t>0.00</w:t>
            </w:r>
          </w:p>
        </w:tc>
        <w:tc>
          <w:tcPr>
            <w:tcW w:w="0" w:type="auto"/>
          </w:tcPr>
          <w:p w14:paraId="3DDBD16B" w14:textId="77777777" w:rsidR="004C7946" w:rsidRPr="00607B11" w:rsidRDefault="004C7946" w:rsidP="00DC2FAF">
            <w:pPr>
              <w:pStyle w:val="Normalcentre"/>
            </w:pPr>
            <w:r w:rsidRPr="00607B11">
              <w:t>0.00</w:t>
            </w:r>
          </w:p>
        </w:tc>
        <w:tc>
          <w:tcPr>
            <w:tcW w:w="0" w:type="auto"/>
          </w:tcPr>
          <w:p w14:paraId="34FDBDBA" w14:textId="77777777" w:rsidR="004C7946" w:rsidRPr="00607B11" w:rsidRDefault="004C7946" w:rsidP="00DC2FAF">
            <w:pPr>
              <w:pStyle w:val="Normalcentre"/>
            </w:pPr>
            <w:r w:rsidRPr="00607B11">
              <w:t>4.00</w:t>
            </w:r>
          </w:p>
        </w:tc>
        <w:tc>
          <w:tcPr>
            <w:tcW w:w="0" w:type="auto"/>
          </w:tcPr>
          <w:p w14:paraId="056469D5" w14:textId="77777777" w:rsidR="004C7946" w:rsidRPr="00607B11" w:rsidRDefault="004C7946" w:rsidP="00DC2FAF">
            <w:pPr>
              <w:pStyle w:val="Normalcentre"/>
            </w:pPr>
            <w:r w:rsidRPr="00607B11">
              <w:t>35.00</w:t>
            </w:r>
          </w:p>
        </w:tc>
        <w:tc>
          <w:tcPr>
            <w:tcW w:w="0" w:type="auto"/>
          </w:tcPr>
          <w:p w14:paraId="783CBB03" w14:textId="77777777" w:rsidR="004C7946" w:rsidRPr="00607B11" w:rsidRDefault="004C7946" w:rsidP="00DC2FAF">
            <w:pPr>
              <w:pStyle w:val="Normalcentre"/>
            </w:pPr>
            <w:r w:rsidRPr="00607B11">
              <w:t>65.00</w:t>
            </w:r>
          </w:p>
        </w:tc>
        <w:tc>
          <w:tcPr>
            <w:tcW w:w="0" w:type="auto"/>
          </w:tcPr>
          <w:p w14:paraId="4CDF497E" w14:textId="77777777" w:rsidR="004C7946" w:rsidRPr="00607B11" w:rsidRDefault="004C7946" w:rsidP="00DC2FAF">
            <w:pPr>
              <w:pStyle w:val="Normalcentre"/>
            </w:pPr>
            <w:r w:rsidRPr="00607B11">
              <w:t>95.00</w:t>
            </w:r>
          </w:p>
        </w:tc>
      </w:tr>
      <w:tr w:rsidR="004C7946" w14:paraId="20D579F0" w14:textId="77777777" w:rsidTr="00DC2FAF">
        <w:tc>
          <w:tcPr>
            <w:tcW w:w="0" w:type="auto"/>
          </w:tcPr>
          <w:p w14:paraId="54B42EF3"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680.00</w:t>
            </w:r>
          </w:p>
        </w:tc>
        <w:tc>
          <w:tcPr>
            <w:tcW w:w="0" w:type="auto"/>
          </w:tcPr>
          <w:p w14:paraId="1F7A0BF4" w14:textId="77777777" w:rsidR="004C7946" w:rsidRPr="00607B11" w:rsidRDefault="004C7946" w:rsidP="00DC2FAF">
            <w:pPr>
              <w:pStyle w:val="Normalcentre"/>
            </w:pPr>
            <w:r w:rsidRPr="00607B11">
              <w:t>0.00</w:t>
            </w:r>
          </w:p>
        </w:tc>
        <w:tc>
          <w:tcPr>
            <w:tcW w:w="0" w:type="auto"/>
          </w:tcPr>
          <w:p w14:paraId="282943CB" w14:textId="77777777" w:rsidR="004C7946" w:rsidRPr="00607B11" w:rsidRDefault="004C7946" w:rsidP="00DC2FAF">
            <w:pPr>
              <w:pStyle w:val="Normalcentre"/>
            </w:pPr>
            <w:r w:rsidRPr="00607B11">
              <w:t>0.00</w:t>
            </w:r>
          </w:p>
        </w:tc>
        <w:tc>
          <w:tcPr>
            <w:tcW w:w="0" w:type="auto"/>
          </w:tcPr>
          <w:p w14:paraId="521A8668" w14:textId="77777777" w:rsidR="004C7946" w:rsidRPr="00607B11" w:rsidRDefault="004C7946" w:rsidP="00DC2FAF">
            <w:pPr>
              <w:pStyle w:val="Normalcentre"/>
            </w:pPr>
            <w:r w:rsidRPr="00607B11">
              <w:t>4.00</w:t>
            </w:r>
          </w:p>
        </w:tc>
        <w:tc>
          <w:tcPr>
            <w:tcW w:w="0" w:type="auto"/>
          </w:tcPr>
          <w:p w14:paraId="5EA31E71" w14:textId="77777777" w:rsidR="004C7946" w:rsidRPr="00607B11" w:rsidRDefault="004C7946" w:rsidP="00DC2FAF">
            <w:pPr>
              <w:pStyle w:val="Normalcentre"/>
            </w:pPr>
            <w:r w:rsidRPr="00607B11">
              <w:t>35.00</w:t>
            </w:r>
          </w:p>
        </w:tc>
        <w:tc>
          <w:tcPr>
            <w:tcW w:w="0" w:type="auto"/>
          </w:tcPr>
          <w:p w14:paraId="32D3CD03" w14:textId="77777777" w:rsidR="004C7946" w:rsidRPr="00607B11" w:rsidRDefault="004C7946" w:rsidP="00DC2FAF">
            <w:pPr>
              <w:pStyle w:val="Normalcentre"/>
            </w:pPr>
            <w:r w:rsidRPr="00607B11">
              <w:t>65.00</w:t>
            </w:r>
          </w:p>
        </w:tc>
        <w:tc>
          <w:tcPr>
            <w:tcW w:w="0" w:type="auto"/>
          </w:tcPr>
          <w:p w14:paraId="026CBE84" w14:textId="77777777" w:rsidR="004C7946" w:rsidRPr="00607B11" w:rsidRDefault="004C7946" w:rsidP="00DC2FAF">
            <w:pPr>
              <w:pStyle w:val="Normalcentre"/>
            </w:pPr>
            <w:r w:rsidRPr="00607B11">
              <w:t>91.00</w:t>
            </w:r>
          </w:p>
        </w:tc>
      </w:tr>
      <w:tr w:rsidR="004C7946" w14:paraId="205CA63E" w14:textId="77777777" w:rsidTr="00DC2FAF">
        <w:tc>
          <w:tcPr>
            <w:tcW w:w="0" w:type="auto"/>
          </w:tcPr>
          <w:p w14:paraId="38B3B792" w14:textId="77777777" w:rsidR="004C7946" w:rsidRPr="00C86C35" w:rsidRDefault="004C7946" w:rsidP="00DC2FAF">
            <w:pPr>
              <w:pStyle w:val="Normalcentre"/>
              <w:rPr>
                <w:rStyle w:val="StyleBold"/>
              </w:rPr>
            </w:pPr>
            <w:r w:rsidRPr="00C86C35">
              <w:rPr>
                <w:rStyle w:val="StyleBold"/>
              </w:rPr>
              <w:t>5</w:t>
            </w:r>
            <w:r>
              <w:rPr>
                <w:rStyle w:val="StyleBold"/>
              </w:rPr>
              <w:t>,</w:t>
            </w:r>
            <w:r w:rsidRPr="00C86C35">
              <w:rPr>
                <w:rStyle w:val="StyleBold"/>
              </w:rPr>
              <w:t>473.00</w:t>
            </w:r>
          </w:p>
        </w:tc>
        <w:tc>
          <w:tcPr>
            <w:tcW w:w="0" w:type="auto"/>
          </w:tcPr>
          <w:p w14:paraId="61961C2D" w14:textId="77777777" w:rsidR="004C7946" w:rsidRPr="00607B11" w:rsidRDefault="004C7946" w:rsidP="00DC2FAF">
            <w:pPr>
              <w:pStyle w:val="Normalcentre"/>
            </w:pPr>
            <w:r w:rsidRPr="00607B11">
              <w:t>0.00</w:t>
            </w:r>
          </w:p>
        </w:tc>
        <w:tc>
          <w:tcPr>
            <w:tcW w:w="0" w:type="auto"/>
          </w:tcPr>
          <w:p w14:paraId="56C3D6C5" w14:textId="77777777" w:rsidR="004C7946" w:rsidRPr="00607B11" w:rsidRDefault="004C7946" w:rsidP="00DC2FAF">
            <w:pPr>
              <w:pStyle w:val="Normalcentre"/>
            </w:pPr>
            <w:r w:rsidRPr="00607B11">
              <w:t>0.00</w:t>
            </w:r>
          </w:p>
        </w:tc>
        <w:tc>
          <w:tcPr>
            <w:tcW w:w="0" w:type="auto"/>
          </w:tcPr>
          <w:p w14:paraId="3213170A" w14:textId="77777777" w:rsidR="004C7946" w:rsidRPr="00607B11" w:rsidRDefault="004C7946" w:rsidP="00DC2FAF">
            <w:pPr>
              <w:pStyle w:val="Normalcentre"/>
            </w:pPr>
            <w:r w:rsidRPr="00607B11">
              <w:t>0.00</w:t>
            </w:r>
          </w:p>
        </w:tc>
        <w:tc>
          <w:tcPr>
            <w:tcW w:w="0" w:type="auto"/>
          </w:tcPr>
          <w:p w14:paraId="21679B73" w14:textId="77777777" w:rsidR="004C7946" w:rsidRPr="00607B11" w:rsidRDefault="004C7946" w:rsidP="00DC2FAF">
            <w:pPr>
              <w:pStyle w:val="Normalcentre"/>
            </w:pPr>
            <w:r w:rsidRPr="00607B11">
              <w:t>0.00</w:t>
            </w:r>
          </w:p>
        </w:tc>
        <w:tc>
          <w:tcPr>
            <w:tcW w:w="0" w:type="auto"/>
          </w:tcPr>
          <w:p w14:paraId="1EC342D3" w14:textId="77777777" w:rsidR="004C7946" w:rsidRPr="00607B11" w:rsidRDefault="004C7946" w:rsidP="00DC2FAF">
            <w:pPr>
              <w:pStyle w:val="Normalcentre"/>
            </w:pPr>
            <w:r w:rsidRPr="00607B11">
              <w:t>0.00</w:t>
            </w:r>
          </w:p>
        </w:tc>
        <w:tc>
          <w:tcPr>
            <w:tcW w:w="0" w:type="auto"/>
          </w:tcPr>
          <w:p w14:paraId="43E76D65" w14:textId="77777777" w:rsidR="004C7946" w:rsidRPr="00607B11" w:rsidRDefault="004C7946" w:rsidP="00DC2FAF">
            <w:pPr>
              <w:pStyle w:val="Normalcentre"/>
            </w:pPr>
            <w:r w:rsidRPr="00607B11">
              <w:t>30.00</w:t>
            </w:r>
          </w:p>
        </w:tc>
      </w:tr>
      <w:tr w:rsidR="004C7946" w14:paraId="13A3BBE0" w14:textId="77777777" w:rsidTr="00DC2FAF">
        <w:tc>
          <w:tcPr>
            <w:tcW w:w="0" w:type="auto"/>
          </w:tcPr>
          <w:p w14:paraId="1D62573E" w14:textId="77777777" w:rsidR="004C7946" w:rsidRPr="00C86C35" w:rsidRDefault="004C7946" w:rsidP="00DC2FAF">
            <w:pPr>
              <w:pStyle w:val="Normalcentre"/>
              <w:rPr>
                <w:rStyle w:val="StyleBold"/>
              </w:rPr>
            </w:pPr>
            <w:r w:rsidRPr="00C86C35">
              <w:rPr>
                <w:rStyle w:val="StyleBold"/>
              </w:rPr>
              <w:t>5</w:t>
            </w:r>
            <w:r>
              <w:rPr>
                <w:rStyle w:val="StyleBold"/>
              </w:rPr>
              <w:t>,</w:t>
            </w:r>
            <w:r w:rsidRPr="00C86C35">
              <w:rPr>
                <w:rStyle w:val="StyleBold"/>
              </w:rPr>
              <w:t>477.33</w:t>
            </w:r>
          </w:p>
        </w:tc>
        <w:tc>
          <w:tcPr>
            <w:tcW w:w="0" w:type="auto"/>
          </w:tcPr>
          <w:p w14:paraId="60B99A45" w14:textId="77777777" w:rsidR="004C7946" w:rsidRPr="00607B11" w:rsidRDefault="004C7946" w:rsidP="00DC2FAF">
            <w:pPr>
              <w:pStyle w:val="Normalcentre"/>
            </w:pPr>
            <w:r w:rsidRPr="00607B11">
              <w:t>0.00</w:t>
            </w:r>
          </w:p>
        </w:tc>
        <w:tc>
          <w:tcPr>
            <w:tcW w:w="0" w:type="auto"/>
          </w:tcPr>
          <w:p w14:paraId="4B604479" w14:textId="77777777" w:rsidR="004C7946" w:rsidRPr="00607B11" w:rsidRDefault="004C7946" w:rsidP="00DC2FAF">
            <w:pPr>
              <w:pStyle w:val="Normalcentre"/>
            </w:pPr>
            <w:r w:rsidRPr="00607B11">
              <w:t>0.00</w:t>
            </w:r>
          </w:p>
        </w:tc>
        <w:tc>
          <w:tcPr>
            <w:tcW w:w="0" w:type="auto"/>
          </w:tcPr>
          <w:p w14:paraId="472FB604" w14:textId="77777777" w:rsidR="004C7946" w:rsidRPr="00607B11" w:rsidRDefault="004C7946" w:rsidP="00DC2FAF">
            <w:pPr>
              <w:pStyle w:val="Normalcentre"/>
            </w:pPr>
            <w:r w:rsidRPr="00607B11">
              <w:t>0.00</w:t>
            </w:r>
          </w:p>
        </w:tc>
        <w:tc>
          <w:tcPr>
            <w:tcW w:w="0" w:type="auto"/>
          </w:tcPr>
          <w:p w14:paraId="0C668C0D" w14:textId="77777777" w:rsidR="004C7946" w:rsidRPr="00607B11" w:rsidRDefault="004C7946" w:rsidP="00DC2FAF">
            <w:pPr>
              <w:pStyle w:val="Normalcentre"/>
            </w:pPr>
            <w:r w:rsidRPr="00607B11">
              <w:t>0.00</w:t>
            </w:r>
          </w:p>
        </w:tc>
        <w:tc>
          <w:tcPr>
            <w:tcW w:w="0" w:type="auto"/>
          </w:tcPr>
          <w:p w14:paraId="551784F8" w14:textId="77777777" w:rsidR="004C7946" w:rsidRPr="00607B11" w:rsidRDefault="004C7946" w:rsidP="00DC2FAF">
            <w:pPr>
              <w:pStyle w:val="Normalcentre"/>
            </w:pPr>
            <w:r w:rsidRPr="00607B11">
              <w:t>0.00</w:t>
            </w:r>
          </w:p>
        </w:tc>
        <w:tc>
          <w:tcPr>
            <w:tcW w:w="0" w:type="auto"/>
          </w:tcPr>
          <w:p w14:paraId="02550B6B" w14:textId="77777777" w:rsidR="004C7946" w:rsidRPr="00607B11" w:rsidRDefault="004C7946" w:rsidP="00DC2FAF">
            <w:pPr>
              <w:pStyle w:val="Normalcentre"/>
            </w:pPr>
            <w:r w:rsidRPr="00607B11">
              <w:t>30.00</w:t>
            </w:r>
          </w:p>
        </w:tc>
      </w:tr>
      <w:tr w:rsidR="004C7946" w14:paraId="1B746767" w14:textId="77777777" w:rsidTr="00DC2FAF">
        <w:tc>
          <w:tcPr>
            <w:tcW w:w="0" w:type="auto"/>
          </w:tcPr>
          <w:p w14:paraId="0B6B361B" w14:textId="77777777" w:rsidR="004C7946" w:rsidRPr="00C86C35" w:rsidRDefault="004C7946" w:rsidP="00DC2FAF">
            <w:pPr>
              <w:pStyle w:val="Normalcentre"/>
              <w:rPr>
                <w:rStyle w:val="StyleBold"/>
              </w:rPr>
            </w:pPr>
            <w:r w:rsidRPr="00C86C35">
              <w:rPr>
                <w:rStyle w:val="StyleBold"/>
              </w:rPr>
              <w:t>5</w:t>
            </w:r>
            <w:r>
              <w:rPr>
                <w:rStyle w:val="StyleBold"/>
              </w:rPr>
              <w:t>,</w:t>
            </w:r>
            <w:r w:rsidRPr="00C86C35">
              <w:rPr>
                <w:rStyle w:val="StyleBold"/>
              </w:rPr>
              <w:t>841.33</w:t>
            </w:r>
          </w:p>
        </w:tc>
        <w:tc>
          <w:tcPr>
            <w:tcW w:w="0" w:type="auto"/>
          </w:tcPr>
          <w:p w14:paraId="2B0756FE" w14:textId="77777777" w:rsidR="004C7946" w:rsidRPr="00607B11" w:rsidRDefault="004C7946" w:rsidP="00DC2FAF">
            <w:pPr>
              <w:pStyle w:val="Normalcentre"/>
            </w:pPr>
            <w:r w:rsidRPr="00607B11">
              <w:t>0.00</w:t>
            </w:r>
          </w:p>
        </w:tc>
        <w:tc>
          <w:tcPr>
            <w:tcW w:w="0" w:type="auto"/>
          </w:tcPr>
          <w:p w14:paraId="53A1160E" w14:textId="77777777" w:rsidR="004C7946" w:rsidRPr="00607B11" w:rsidRDefault="004C7946" w:rsidP="00DC2FAF">
            <w:pPr>
              <w:pStyle w:val="Normalcentre"/>
            </w:pPr>
            <w:r w:rsidRPr="00607B11">
              <w:t>0.00</w:t>
            </w:r>
          </w:p>
        </w:tc>
        <w:tc>
          <w:tcPr>
            <w:tcW w:w="0" w:type="auto"/>
          </w:tcPr>
          <w:p w14:paraId="65D7F15F" w14:textId="77777777" w:rsidR="004C7946" w:rsidRPr="00607B11" w:rsidRDefault="004C7946" w:rsidP="00DC2FAF">
            <w:pPr>
              <w:pStyle w:val="Normalcentre"/>
            </w:pPr>
            <w:r w:rsidRPr="00607B11">
              <w:t>0.00</w:t>
            </w:r>
          </w:p>
        </w:tc>
        <w:tc>
          <w:tcPr>
            <w:tcW w:w="0" w:type="auto"/>
          </w:tcPr>
          <w:p w14:paraId="2853C4FF" w14:textId="77777777" w:rsidR="004C7946" w:rsidRPr="00607B11" w:rsidRDefault="004C7946" w:rsidP="00DC2FAF">
            <w:pPr>
              <w:pStyle w:val="Normalcentre"/>
            </w:pPr>
            <w:r w:rsidRPr="00607B11">
              <w:t>0.00</w:t>
            </w:r>
          </w:p>
        </w:tc>
        <w:tc>
          <w:tcPr>
            <w:tcW w:w="0" w:type="auto"/>
          </w:tcPr>
          <w:p w14:paraId="30B92B4D" w14:textId="77777777" w:rsidR="004C7946" w:rsidRPr="00607B11" w:rsidRDefault="004C7946" w:rsidP="00DC2FAF">
            <w:pPr>
              <w:pStyle w:val="Normalcentre"/>
            </w:pPr>
            <w:r w:rsidRPr="00607B11">
              <w:t>0.00</w:t>
            </w:r>
          </w:p>
        </w:tc>
        <w:tc>
          <w:tcPr>
            <w:tcW w:w="0" w:type="auto"/>
          </w:tcPr>
          <w:p w14:paraId="4ABEF972" w14:textId="77777777" w:rsidR="004C7946" w:rsidRPr="00607B11" w:rsidRDefault="004C7946" w:rsidP="00DC2FAF">
            <w:pPr>
              <w:pStyle w:val="Normalcentre"/>
            </w:pPr>
            <w:r w:rsidRPr="00607B11">
              <w:t>0.00</w:t>
            </w:r>
          </w:p>
        </w:tc>
      </w:tr>
      <w:tr w:rsidR="004C7946" w14:paraId="2CED0B8D" w14:textId="77777777" w:rsidTr="00DC2FAF">
        <w:tc>
          <w:tcPr>
            <w:tcW w:w="0" w:type="auto"/>
          </w:tcPr>
          <w:p w14:paraId="5BAF9DDA" w14:textId="77777777" w:rsidR="004C7946" w:rsidRPr="00C86C35" w:rsidRDefault="004C7946" w:rsidP="00DC2FAF">
            <w:pPr>
              <w:pStyle w:val="Normalcentre"/>
              <w:rPr>
                <w:rStyle w:val="StyleBold"/>
              </w:rPr>
            </w:pPr>
            <w:r w:rsidRPr="00C86C35">
              <w:rPr>
                <w:rStyle w:val="StyleBold"/>
              </w:rPr>
              <w:t>5</w:t>
            </w:r>
            <w:r>
              <w:rPr>
                <w:rStyle w:val="StyleBold"/>
              </w:rPr>
              <w:t>,</w:t>
            </w:r>
            <w:r w:rsidRPr="00C86C35">
              <w:rPr>
                <w:rStyle w:val="StyleBold"/>
              </w:rPr>
              <w:t>845.67</w:t>
            </w:r>
          </w:p>
        </w:tc>
        <w:tc>
          <w:tcPr>
            <w:tcW w:w="0" w:type="auto"/>
          </w:tcPr>
          <w:p w14:paraId="7B47A050" w14:textId="77777777" w:rsidR="004C7946" w:rsidRPr="00607B11" w:rsidRDefault="004C7946" w:rsidP="00DC2FAF">
            <w:pPr>
              <w:pStyle w:val="Normalcentre"/>
            </w:pPr>
            <w:r w:rsidRPr="00607B11">
              <w:t>0.00</w:t>
            </w:r>
          </w:p>
        </w:tc>
        <w:tc>
          <w:tcPr>
            <w:tcW w:w="0" w:type="auto"/>
          </w:tcPr>
          <w:p w14:paraId="05DE2164" w14:textId="77777777" w:rsidR="004C7946" w:rsidRPr="00607B11" w:rsidRDefault="004C7946" w:rsidP="00DC2FAF">
            <w:pPr>
              <w:pStyle w:val="Normalcentre"/>
            </w:pPr>
            <w:r w:rsidRPr="00607B11">
              <w:t>0.00</w:t>
            </w:r>
          </w:p>
        </w:tc>
        <w:tc>
          <w:tcPr>
            <w:tcW w:w="0" w:type="auto"/>
          </w:tcPr>
          <w:p w14:paraId="35B3A46A" w14:textId="77777777" w:rsidR="004C7946" w:rsidRPr="00607B11" w:rsidRDefault="004C7946" w:rsidP="00DC2FAF">
            <w:pPr>
              <w:pStyle w:val="Normalcentre"/>
            </w:pPr>
            <w:r w:rsidRPr="00607B11">
              <w:t>0.00</w:t>
            </w:r>
          </w:p>
        </w:tc>
        <w:tc>
          <w:tcPr>
            <w:tcW w:w="0" w:type="auto"/>
          </w:tcPr>
          <w:p w14:paraId="47B73AFE" w14:textId="77777777" w:rsidR="004C7946" w:rsidRPr="00607B11" w:rsidRDefault="004C7946" w:rsidP="00DC2FAF">
            <w:pPr>
              <w:pStyle w:val="Normalcentre"/>
            </w:pPr>
            <w:r w:rsidRPr="00607B11">
              <w:t>0.00</w:t>
            </w:r>
          </w:p>
        </w:tc>
        <w:tc>
          <w:tcPr>
            <w:tcW w:w="0" w:type="auto"/>
          </w:tcPr>
          <w:p w14:paraId="5B5EFCDC" w14:textId="77777777" w:rsidR="004C7946" w:rsidRPr="00607B11" w:rsidRDefault="004C7946" w:rsidP="00DC2FAF">
            <w:pPr>
              <w:pStyle w:val="Normalcentre"/>
            </w:pPr>
            <w:r w:rsidRPr="00607B11">
              <w:t>0.00</w:t>
            </w:r>
          </w:p>
        </w:tc>
        <w:tc>
          <w:tcPr>
            <w:tcW w:w="0" w:type="auto"/>
          </w:tcPr>
          <w:p w14:paraId="661774E9" w14:textId="77777777" w:rsidR="004C7946" w:rsidRPr="00607B11" w:rsidRDefault="004C7946" w:rsidP="00DC2FAF">
            <w:pPr>
              <w:pStyle w:val="Normalcentre"/>
            </w:pPr>
            <w:r w:rsidRPr="00607B11">
              <w:t>0.00</w:t>
            </w:r>
          </w:p>
        </w:tc>
      </w:tr>
    </w:tbl>
    <w:p w14:paraId="580F9ED8" w14:textId="3CD4FD71" w:rsidR="008E22EF" w:rsidRPr="008E22EF" w:rsidRDefault="008E22EF" w:rsidP="008E22EF">
      <w:pPr>
        <w:keepNext/>
        <w:spacing w:before="360"/>
        <w:outlineLvl w:val="0"/>
        <w:rPr>
          <w:rFonts w:ascii="Arial" w:hAnsi="Arial" w:cs="Arial"/>
          <w:kern w:val="36"/>
          <w:sz w:val="44"/>
          <w:szCs w:val="42"/>
        </w:rPr>
      </w:pPr>
      <w:r w:rsidRPr="008E22EF">
        <w:rPr>
          <w:rFonts w:ascii="Arial" w:hAnsi="Arial" w:cs="Arial"/>
          <w:kern w:val="36"/>
          <w:sz w:val="44"/>
          <w:szCs w:val="42"/>
        </w:rPr>
        <w:t xml:space="preserve">Sample data – </w:t>
      </w:r>
      <w:r w:rsidR="004C7946">
        <w:rPr>
          <w:rFonts w:ascii="Arial" w:hAnsi="Arial" w:cs="Arial"/>
          <w:kern w:val="36"/>
          <w:sz w:val="44"/>
          <w:szCs w:val="42"/>
        </w:rPr>
        <w:t>s</w:t>
      </w:r>
      <w:r w:rsidRPr="008E22EF">
        <w:rPr>
          <w:rFonts w:ascii="Arial" w:hAnsi="Arial" w:cs="Arial"/>
          <w:kern w:val="36"/>
          <w:sz w:val="44"/>
          <w:szCs w:val="42"/>
        </w:rPr>
        <w:t>cale 6</w:t>
      </w:r>
    </w:p>
    <w:p w14:paraId="6A4D9C0F" w14:textId="77777777" w:rsidR="008E22EF" w:rsidRPr="008E22EF" w:rsidRDefault="008E22EF" w:rsidP="008E22EF">
      <w:pPr>
        <w:keepNext/>
        <w:spacing w:before="280"/>
        <w:outlineLvl w:val="1"/>
        <w:rPr>
          <w:rFonts w:ascii="Arial" w:hAnsi="Arial" w:cs="Arial"/>
          <w:sz w:val="36"/>
          <w:szCs w:val="38"/>
        </w:rPr>
      </w:pPr>
      <w:r w:rsidRPr="008E22EF">
        <w:rPr>
          <w:rFonts w:ascii="Arial" w:hAnsi="Arial" w:cs="Arial"/>
          <w:sz w:val="36"/>
          <w:szCs w:val="38"/>
        </w:rPr>
        <w:t>Weekly Medicare half-levy adjustment</w:t>
      </w:r>
    </w:p>
    <w:p w14:paraId="3E68D240" w14:textId="557F21C9" w:rsidR="008E22EF" w:rsidRPr="008E22EF" w:rsidRDefault="008E22EF" w:rsidP="008E22EF">
      <w:pPr>
        <w:spacing w:before="280"/>
        <w:rPr>
          <w:rFonts w:ascii="Arial" w:hAnsi="Arial"/>
          <w:b/>
          <w:sz w:val="22"/>
        </w:rPr>
      </w:pPr>
      <w:r w:rsidRPr="008E22EF">
        <w:rPr>
          <w:rFonts w:ascii="Arial" w:hAnsi="Arial"/>
          <w:b/>
          <w:sz w:val="22"/>
        </w:rPr>
        <w:t>Adjustment amount</w:t>
      </w:r>
      <w:r w:rsidR="004C7946">
        <w:rPr>
          <w:rFonts w:ascii="Arial" w:hAnsi="Arial"/>
          <w:b/>
          <w:sz w:val="22"/>
        </w:rPr>
        <w:t>, weekly half</w:t>
      </w:r>
      <w:r w:rsidR="005952F1">
        <w:rPr>
          <w:rFonts w:ascii="Arial" w:hAnsi="Arial"/>
          <w:b/>
          <w:sz w:val="22"/>
        </w:rPr>
        <w:t>-</w:t>
      </w:r>
      <w:r w:rsidR="004C7946">
        <w:rPr>
          <w:rFonts w:ascii="Arial" w:hAnsi="Arial"/>
          <w:b/>
          <w:sz w:val="22"/>
        </w:rPr>
        <w:t>levy</w:t>
      </w:r>
    </w:p>
    <w:tbl>
      <w:tblPr>
        <w:tblStyle w:val="Tablewithborder"/>
        <w:tblW w:w="0" w:type="auto"/>
        <w:tblLook w:val="04A0" w:firstRow="1" w:lastRow="0" w:firstColumn="1" w:lastColumn="0" w:noHBand="0" w:noVBand="1"/>
      </w:tblPr>
      <w:tblGrid>
        <w:gridCol w:w="1195"/>
        <w:gridCol w:w="791"/>
        <w:gridCol w:w="1133"/>
        <w:gridCol w:w="1133"/>
        <w:gridCol w:w="1133"/>
        <w:gridCol w:w="1133"/>
      </w:tblGrid>
      <w:tr w:rsidR="004C7946" w14:paraId="212EB9F5" w14:textId="77777777" w:rsidTr="00DC2FAF">
        <w:tc>
          <w:tcPr>
            <w:tcW w:w="0" w:type="auto"/>
          </w:tcPr>
          <w:p w14:paraId="793F6B5C" w14:textId="77777777" w:rsidR="004C7946" w:rsidRDefault="004C7946" w:rsidP="00DC2FAF">
            <w:pPr>
              <w:pStyle w:val="Tableheadingcentre"/>
            </w:pPr>
            <w:r>
              <w:t>Weekly</w:t>
            </w:r>
            <w:r>
              <w:br/>
              <w:t xml:space="preserve"> earnings</w:t>
            </w:r>
            <w:r>
              <w:br/>
              <w:t xml:space="preserve"> $</w:t>
            </w:r>
          </w:p>
        </w:tc>
        <w:tc>
          <w:tcPr>
            <w:tcW w:w="0" w:type="auto"/>
          </w:tcPr>
          <w:p w14:paraId="1106A7A7" w14:textId="77777777" w:rsidR="004C7946" w:rsidRDefault="004C7946" w:rsidP="00DC2FAF">
            <w:pPr>
              <w:pStyle w:val="Tableheadingcentre"/>
            </w:pPr>
            <w:r>
              <w:t>1</w:t>
            </w:r>
            <w:r>
              <w:br/>
              <w:t xml:space="preserve"> child</w:t>
            </w:r>
            <w:r>
              <w:br/>
              <w:t xml:space="preserve"> $</w:t>
            </w:r>
          </w:p>
        </w:tc>
        <w:tc>
          <w:tcPr>
            <w:tcW w:w="0" w:type="auto"/>
          </w:tcPr>
          <w:p w14:paraId="475A75A1" w14:textId="77777777" w:rsidR="004C7946" w:rsidRDefault="004C7946" w:rsidP="00DC2FAF">
            <w:pPr>
              <w:pStyle w:val="Tableheadingcentre"/>
            </w:pPr>
            <w:r>
              <w:t>2</w:t>
            </w:r>
            <w:r>
              <w:br/>
              <w:t xml:space="preserve"> children</w:t>
            </w:r>
            <w:r>
              <w:br/>
              <w:t xml:space="preserve"> $</w:t>
            </w:r>
          </w:p>
        </w:tc>
        <w:tc>
          <w:tcPr>
            <w:tcW w:w="0" w:type="auto"/>
          </w:tcPr>
          <w:p w14:paraId="745F71A9" w14:textId="77777777" w:rsidR="004C7946" w:rsidRDefault="004C7946" w:rsidP="00DC2FAF">
            <w:pPr>
              <w:pStyle w:val="Tableheadingcentre"/>
            </w:pPr>
            <w:r>
              <w:t>3</w:t>
            </w:r>
            <w:r>
              <w:br/>
              <w:t xml:space="preserve"> children</w:t>
            </w:r>
            <w:r>
              <w:br/>
              <w:t xml:space="preserve"> $</w:t>
            </w:r>
          </w:p>
        </w:tc>
        <w:tc>
          <w:tcPr>
            <w:tcW w:w="0" w:type="auto"/>
          </w:tcPr>
          <w:p w14:paraId="0C9847E0" w14:textId="77777777" w:rsidR="004C7946" w:rsidRDefault="004C7946" w:rsidP="00DC2FAF">
            <w:pPr>
              <w:pStyle w:val="Tableheadingcentre"/>
            </w:pPr>
            <w:r>
              <w:t>4</w:t>
            </w:r>
            <w:r>
              <w:br/>
              <w:t xml:space="preserve"> children</w:t>
            </w:r>
            <w:r>
              <w:br/>
              <w:t xml:space="preserve"> $</w:t>
            </w:r>
          </w:p>
        </w:tc>
        <w:tc>
          <w:tcPr>
            <w:tcW w:w="0" w:type="auto"/>
          </w:tcPr>
          <w:p w14:paraId="490A0A02" w14:textId="77777777" w:rsidR="004C7946" w:rsidRDefault="004C7946" w:rsidP="00DC2FAF">
            <w:pPr>
              <w:pStyle w:val="Tableheadingcentre"/>
            </w:pPr>
            <w:r>
              <w:t>5</w:t>
            </w:r>
            <w:r>
              <w:br/>
              <w:t xml:space="preserve"> children</w:t>
            </w:r>
            <w:r>
              <w:br/>
              <w:t xml:space="preserve"> $</w:t>
            </w:r>
          </w:p>
        </w:tc>
      </w:tr>
      <w:tr w:rsidR="004C7946" w14:paraId="573D883D" w14:textId="77777777" w:rsidTr="00DC2FAF">
        <w:tc>
          <w:tcPr>
            <w:tcW w:w="0" w:type="auto"/>
          </w:tcPr>
          <w:p w14:paraId="18A0AD92" w14:textId="77777777" w:rsidR="004C7946" w:rsidRPr="00C86C35" w:rsidRDefault="004C7946" w:rsidP="00DC2FAF">
            <w:pPr>
              <w:pStyle w:val="Normalcentre"/>
              <w:rPr>
                <w:rStyle w:val="StyleBold"/>
              </w:rPr>
            </w:pPr>
            <w:r w:rsidRPr="00C86C35">
              <w:rPr>
                <w:rStyle w:val="StyleBold"/>
              </w:rPr>
              <w:t>738</w:t>
            </w:r>
          </w:p>
        </w:tc>
        <w:tc>
          <w:tcPr>
            <w:tcW w:w="0" w:type="auto"/>
          </w:tcPr>
          <w:p w14:paraId="672F6B0A" w14:textId="77777777" w:rsidR="004C7946" w:rsidRPr="00FB44B0" w:rsidRDefault="004C7946" w:rsidP="00DC2FAF">
            <w:pPr>
              <w:pStyle w:val="Normalcentre"/>
            </w:pPr>
            <w:r w:rsidRPr="00FB44B0">
              <w:t>0.00</w:t>
            </w:r>
          </w:p>
        </w:tc>
        <w:tc>
          <w:tcPr>
            <w:tcW w:w="0" w:type="auto"/>
          </w:tcPr>
          <w:p w14:paraId="212A56E5" w14:textId="77777777" w:rsidR="004C7946" w:rsidRPr="00FB44B0" w:rsidRDefault="004C7946" w:rsidP="00DC2FAF">
            <w:pPr>
              <w:pStyle w:val="Normalcentre"/>
            </w:pPr>
            <w:r w:rsidRPr="00FB44B0">
              <w:t>0.00</w:t>
            </w:r>
          </w:p>
        </w:tc>
        <w:tc>
          <w:tcPr>
            <w:tcW w:w="0" w:type="auto"/>
          </w:tcPr>
          <w:p w14:paraId="7054571F" w14:textId="77777777" w:rsidR="004C7946" w:rsidRPr="00FB44B0" w:rsidRDefault="004C7946" w:rsidP="00DC2FAF">
            <w:pPr>
              <w:pStyle w:val="Normalcentre"/>
            </w:pPr>
            <w:r w:rsidRPr="00FB44B0">
              <w:t>0.00</w:t>
            </w:r>
          </w:p>
        </w:tc>
        <w:tc>
          <w:tcPr>
            <w:tcW w:w="0" w:type="auto"/>
          </w:tcPr>
          <w:p w14:paraId="6E9F287C" w14:textId="77777777" w:rsidR="004C7946" w:rsidRPr="00FB44B0" w:rsidRDefault="004C7946" w:rsidP="00DC2FAF">
            <w:pPr>
              <w:pStyle w:val="Normalcentre"/>
            </w:pPr>
            <w:r w:rsidRPr="00FB44B0">
              <w:t>0.00</w:t>
            </w:r>
          </w:p>
        </w:tc>
        <w:tc>
          <w:tcPr>
            <w:tcW w:w="0" w:type="auto"/>
          </w:tcPr>
          <w:p w14:paraId="6AE1105C" w14:textId="77777777" w:rsidR="004C7946" w:rsidRPr="00FB44B0" w:rsidRDefault="004C7946" w:rsidP="00DC2FAF">
            <w:pPr>
              <w:pStyle w:val="Normalcentre"/>
            </w:pPr>
            <w:r w:rsidRPr="00FB44B0">
              <w:t>0.00</w:t>
            </w:r>
          </w:p>
        </w:tc>
      </w:tr>
      <w:tr w:rsidR="004C7946" w14:paraId="7687E043" w14:textId="77777777" w:rsidTr="00DC2FAF">
        <w:tc>
          <w:tcPr>
            <w:tcW w:w="0" w:type="auto"/>
          </w:tcPr>
          <w:p w14:paraId="6EA07EDF" w14:textId="77777777" w:rsidR="004C7946" w:rsidRPr="00C86C35" w:rsidRDefault="004C7946" w:rsidP="00DC2FAF">
            <w:pPr>
              <w:pStyle w:val="Normalcentre"/>
              <w:rPr>
                <w:rStyle w:val="StyleBold"/>
              </w:rPr>
            </w:pPr>
            <w:r w:rsidRPr="00C86C35">
              <w:rPr>
                <w:rStyle w:val="StyleBold"/>
              </w:rPr>
              <w:t>739</w:t>
            </w:r>
          </w:p>
        </w:tc>
        <w:tc>
          <w:tcPr>
            <w:tcW w:w="0" w:type="auto"/>
          </w:tcPr>
          <w:p w14:paraId="1E3034BD" w14:textId="77777777" w:rsidR="004C7946" w:rsidRPr="00FB44B0" w:rsidRDefault="004C7946" w:rsidP="00DC2FAF">
            <w:pPr>
              <w:pStyle w:val="Normalcentre"/>
            </w:pPr>
            <w:r w:rsidRPr="00FB44B0">
              <w:t>0.00</w:t>
            </w:r>
          </w:p>
        </w:tc>
        <w:tc>
          <w:tcPr>
            <w:tcW w:w="0" w:type="auto"/>
          </w:tcPr>
          <w:p w14:paraId="3A63F6B9" w14:textId="77777777" w:rsidR="004C7946" w:rsidRPr="00FB44B0" w:rsidRDefault="004C7946" w:rsidP="00DC2FAF">
            <w:pPr>
              <w:pStyle w:val="Normalcentre"/>
            </w:pPr>
            <w:r w:rsidRPr="00FB44B0">
              <w:t>0.00</w:t>
            </w:r>
          </w:p>
        </w:tc>
        <w:tc>
          <w:tcPr>
            <w:tcW w:w="0" w:type="auto"/>
          </w:tcPr>
          <w:p w14:paraId="27FCFCA9" w14:textId="77777777" w:rsidR="004C7946" w:rsidRPr="00FB44B0" w:rsidRDefault="004C7946" w:rsidP="00DC2FAF">
            <w:pPr>
              <w:pStyle w:val="Normalcentre"/>
            </w:pPr>
            <w:r w:rsidRPr="00FB44B0">
              <w:t>0.00</w:t>
            </w:r>
          </w:p>
        </w:tc>
        <w:tc>
          <w:tcPr>
            <w:tcW w:w="0" w:type="auto"/>
          </w:tcPr>
          <w:p w14:paraId="2F75B6FD" w14:textId="77777777" w:rsidR="004C7946" w:rsidRPr="00FB44B0" w:rsidRDefault="004C7946" w:rsidP="00DC2FAF">
            <w:pPr>
              <w:pStyle w:val="Normalcentre"/>
            </w:pPr>
            <w:r w:rsidRPr="00FB44B0">
              <w:t>0.00</w:t>
            </w:r>
          </w:p>
        </w:tc>
        <w:tc>
          <w:tcPr>
            <w:tcW w:w="0" w:type="auto"/>
          </w:tcPr>
          <w:p w14:paraId="51F9C859" w14:textId="77777777" w:rsidR="004C7946" w:rsidRPr="00FB44B0" w:rsidRDefault="004C7946" w:rsidP="00DC2FAF">
            <w:pPr>
              <w:pStyle w:val="Normalcentre"/>
            </w:pPr>
            <w:r w:rsidRPr="00FB44B0">
              <w:t>0.00</w:t>
            </w:r>
          </w:p>
        </w:tc>
      </w:tr>
      <w:tr w:rsidR="004C7946" w14:paraId="5C33F686" w14:textId="77777777" w:rsidTr="00DC2FAF">
        <w:tc>
          <w:tcPr>
            <w:tcW w:w="0" w:type="auto"/>
          </w:tcPr>
          <w:p w14:paraId="55B353B0" w14:textId="77777777" w:rsidR="004C7946" w:rsidRPr="00C86C35" w:rsidRDefault="004C7946" w:rsidP="00DC2FAF">
            <w:pPr>
              <w:pStyle w:val="Normalcentre"/>
              <w:rPr>
                <w:rStyle w:val="StyleBold"/>
              </w:rPr>
            </w:pPr>
            <w:r w:rsidRPr="00C86C35">
              <w:rPr>
                <w:rStyle w:val="StyleBold"/>
              </w:rPr>
              <w:t>830</w:t>
            </w:r>
          </w:p>
        </w:tc>
        <w:tc>
          <w:tcPr>
            <w:tcW w:w="0" w:type="auto"/>
          </w:tcPr>
          <w:p w14:paraId="5B9E6FC3" w14:textId="77777777" w:rsidR="004C7946" w:rsidRPr="00FB44B0" w:rsidRDefault="004C7946" w:rsidP="00DC2FAF">
            <w:pPr>
              <w:pStyle w:val="Normalcentre"/>
            </w:pPr>
            <w:r w:rsidRPr="00FB44B0">
              <w:t>5.00</w:t>
            </w:r>
          </w:p>
        </w:tc>
        <w:tc>
          <w:tcPr>
            <w:tcW w:w="0" w:type="auto"/>
          </w:tcPr>
          <w:p w14:paraId="68326A19" w14:textId="77777777" w:rsidR="004C7946" w:rsidRPr="00FB44B0" w:rsidRDefault="004C7946" w:rsidP="00DC2FAF">
            <w:pPr>
              <w:pStyle w:val="Normalcentre"/>
            </w:pPr>
            <w:r w:rsidRPr="00FB44B0">
              <w:t>5.00</w:t>
            </w:r>
          </w:p>
        </w:tc>
        <w:tc>
          <w:tcPr>
            <w:tcW w:w="0" w:type="auto"/>
          </w:tcPr>
          <w:p w14:paraId="711D2E40" w14:textId="77777777" w:rsidR="004C7946" w:rsidRPr="00FB44B0" w:rsidRDefault="004C7946" w:rsidP="00DC2FAF">
            <w:pPr>
              <w:pStyle w:val="Normalcentre"/>
            </w:pPr>
            <w:r w:rsidRPr="00FB44B0">
              <w:t>5.00</w:t>
            </w:r>
          </w:p>
        </w:tc>
        <w:tc>
          <w:tcPr>
            <w:tcW w:w="0" w:type="auto"/>
          </w:tcPr>
          <w:p w14:paraId="0784400B" w14:textId="77777777" w:rsidR="004C7946" w:rsidRPr="00FB44B0" w:rsidRDefault="004C7946" w:rsidP="00DC2FAF">
            <w:pPr>
              <w:pStyle w:val="Normalcentre"/>
            </w:pPr>
            <w:r w:rsidRPr="00FB44B0">
              <w:t>5.00</w:t>
            </w:r>
          </w:p>
        </w:tc>
        <w:tc>
          <w:tcPr>
            <w:tcW w:w="0" w:type="auto"/>
          </w:tcPr>
          <w:p w14:paraId="7799A3F5" w14:textId="77777777" w:rsidR="004C7946" w:rsidRPr="00FB44B0" w:rsidRDefault="004C7946" w:rsidP="00DC2FAF">
            <w:pPr>
              <w:pStyle w:val="Normalcentre"/>
            </w:pPr>
            <w:r w:rsidRPr="00FB44B0">
              <w:t>5.00</w:t>
            </w:r>
          </w:p>
        </w:tc>
      </w:tr>
      <w:tr w:rsidR="004C7946" w14:paraId="0A2A8D88" w14:textId="77777777" w:rsidTr="00DC2FAF">
        <w:tc>
          <w:tcPr>
            <w:tcW w:w="0" w:type="auto"/>
          </w:tcPr>
          <w:p w14:paraId="50854AB8" w14:textId="77777777" w:rsidR="004C7946" w:rsidRPr="00C86C35" w:rsidRDefault="004C7946" w:rsidP="00DC2FAF">
            <w:pPr>
              <w:pStyle w:val="Normalcentre"/>
              <w:rPr>
                <w:rStyle w:val="StyleBold"/>
              </w:rPr>
            </w:pPr>
            <w:r w:rsidRPr="00C86C35">
              <w:rPr>
                <w:rStyle w:val="StyleBold"/>
              </w:rPr>
              <w:t>831</w:t>
            </w:r>
          </w:p>
        </w:tc>
        <w:tc>
          <w:tcPr>
            <w:tcW w:w="0" w:type="auto"/>
          </w:tcPr>
          <w:p w14:paraId="24905F18" w14:textId="77777777" w:rsidR="004C7946" w:rsidRPr="00FB44B0" w:rsidRDefault="004C7946" w:rsidP="00DC2FAF">
            <w:pPr>
              <w:pStyle w:val="Normalcentre"/>
            </w:pPr>
            <w:r w:rsidRPr="00FB44B0">
              <w:t>5.00</w:t>
            </w:r>
          </w:p>
        </w:tc>
        <w:tc>
          <w:tcPr>
            <w:tcW w:w="0" w:type="auto"/>
          </w:tcPr>
          <w:p w14:paraId="519CE4EC" w14:textId="77777777" w:rsidR="004C7946" w:rsidRPr="00FB44B0" w:rsidRDefault="004C7946" w:rsidP="00DC2FAF">
            <w:pPr>
              <w:pStyle w:val="Normalcentre"/>
            </w:pPr>
            <w:r w:rsidRPr="00FB44B0">
              <w:t>5.00</w:t>
            </w:r>
          </w:p>
        </w:tc>
        <w:tc>
          <w:tcPr>
            <w:tcW w:w="0" w:type="auto"/>
          </w:tcPr>
          <w:p w14:paraId="0B071D56" w14:textId="77777777" w:rsidR="004C7946" w:rsidRPr="00FB44B0" w:rsidRDefault="004C7946" w:rsidP="00DC2FAF">
            <w:pPr>
              <w:pStyle w:val="Normalcentre"/>
            </w:pPr>
            <w:r w:rsidRPr="00FB44B0">
              <w:t>5.00</w:t>
            </w:r>
          </w:p>
        </w:tc>
        <w:tc>
          <w:tcPr>
            <w:tcW w:w="0" w:type="auto"/>
          </w:tcPr>
          <w:p w14:paraId="2AFD196D" w14:textId="77777777" w:rsidR="004C7946" w:rsidRPr="00FB44B0" w:rsidRDefault="004C7946" w:rsidP="00DC2FAF">
            <w:pPr>
              <w:pStyle w:val="Normalcentre"/>
            </w:pPr>
            <w:r w:rsidRPr="00FB44B0">
              <w:t>5.00</w:t>
            </w:r>
          </w:p>
        </w:tc>
        <w:tc>
          <w:tcPr>
            <w:tcW w:w="0" w:type="auto"/>
          </w:tcPr>
          <w:p w14:paraId="4AC53261" w14:textId="77777777" w:rsidR="004C7946" w:rsidRPr="00FB44B0" w:rsidRDefault="004C7946" w:rsidP="00DC2FAF">
            <w:pPr>
              <w:pStyle w:val="Normalcentre"/>
            </w:pPr>
            <w:r w:rsidRPr="00FB44B0">
              <w:t>5.00</w:t>
            </w:r>
          </w:p>
        </w:tc>
      </w:tr>
      <w:tr w:rsidR="004C7946" w14:paraId="57ED99FD" w14:textId="77777777" w:rsidTr="00DC2FAF">
        <w:tc>
          <w:tcPr>
            <w:tcW w:w="0" w:type="auto"/>
          </w:tcPr>
          <w:p w14:paraId="1D84492A" w14:textId="77777777" w:rsidR="004C7946" w:rsidRPr="00C86C35" w:rsidRDefault="004C7946" w:rsidP="00DC2FAF">
            <w:pPr>
              <w:pStyle w:val="Normalcentre"/>
              <w:rPr>
                <w:rStyle w:val="StyleBold"/>
              </w:rPr>
            </w:pPr>
            <w:r w:rsidRPr="00C86C35">
              <w:rPr>
                <w:rStyle w:val="StyleBold"/>
              </w:rPr>
              <w:t>923</w:t>
            </w:r>
          </w:p>
        </w:tc>
        <w:tc>
          <w:tcPr>
            <w:tcW w:w="0" w:type="auto"/>
          </w:tcPr>
          <w:p w14:paraId="76F790EB" w14:textId="77777777" w:rsidR="004C7946" w:rsidRPr="00FB44B0" w:rsidRDefault="004C7946" w:rsidP="00DC2FAF">
            <w:pPr>
              <w:pStyle w:val="Normalcentre"/>
            </w:pPr>
            <w:r w:rsidRPr="00FB44B0">
              <w:t>9.00</w:t>
            </w:r>
          </w:p>
        </w:tc>
        <w:tc>
          <w:tcPr>
            <w:tcW w:w="0" w:type="auto"/>
          </w:tcPr>
          <w:p w14:paraId="127F7E36" w14:textId="77777777" w:rsidR="004C7946" w:rsidRPr="00FB44B0" w:rsidRDefault="004C7946" w:rsidP="00DC2FAF">
            <w:pPr>
              <w:pStyle w:val="Normalcentre"/>
            </w:pPr>
            <w:r w:rsidRPr="00FB44B0">
              <w:t>9.00</w:t>
            </w:r>
          </w:p>
        </w:tc>
        <w:tc>
          <w:tcPr>
            <w:tcW w:w="0" w:type="auto"/>
          </w:tcPr>
          <w:p w14:paraId="40199464" w14:textId="77777777" w:rsidR="004C7946" w:rsidRPr="00FB44B0" w:rsidRDefault="004C7946" w:rsidP="00DC2FAF">
            <w:pPr>
              <w:pStyle w:val="Normalcentre"/>
            </w:pPr>
            <w:r w:rsidRPr="00FB44B0">
              <w:t>9.00</w:t>
            </w:r>
          </w:p>
        </w:tc>
        <w:tc>
          <w:tcPr>
            <w:tcW w:w="0" w:type="auto"/>
          </w:tcPr>
          <w:p w14:paraId="305E91B4" w14:textId="77777777" w:rsidR="004C7946" w:rsidRPr="00FB44B0" w:rsidRDefault="004C7946" w:rsidP="00DC2FAF">
            <w:pPr>
              <w:pStyle w:val="Normalcentre"/>
            </w:pPr>
            <w:r w:rsidRPr="00FB44B0">
              <w:t>9.00</w:t>
            </w:r>
          </w:p>
        </w:tc>
        <w:tc>
          <w:tcPr>
            <w:tcW w:w="0" w:type="auto"/>
          </w:tcPr>
          <w:p w14:paraId="370863E8" w14:textId="77777777" w:rsidR="004C7946" w:rsidRPr="00FB44B0" w:rsidRDefault="004C7946" w:rsidP="00DC2FAF">
            <w:pPr>
              <w:pStyle w:val="Normalcentre"/>
            </w:pPr>
            <w:r w:rsidRPr="00FB44B0">
              <w:t>9.00</w:t>
            </w:r>
          </w:p>
        </w:tc>
      </w:tr>
      <w:tr w:rsidR="004C7946" w14:paraId="76ECE1F3" w14:textId="77777777" w:rsidTr="00DC2FAF">
        <w:tc>
          <w:tcPr>
            <w:tcW w:w="0" w:type="auto"/>
          </w:tcPr>
          <w:p w14:paraId="51396F87" w14:textId="77777777" w:rsidR="004C7946" w:rsidRPr="00C86C35" w:rsidRDefault="004C7946" w:rsidP="00DC2FAF">
            <w:pPr>
              <w:pStyle w:val="Normalcentre"/>
              <w:rPr>
                <w:rStyle w:val="StyleBold"/>
              </w:rPr>
            </w:pPr>
            <w:r w:rsidRPr="00C86C35">
              <w:rPr>
                <w:rStyle w:val="StyleBold"/>
              </w:rPr>
              <w:t>924</w:t>
            </w:r>
          </w:p>
        </w:tc>
        <w:tc>
          <w:tcPr>
            <w:tcW w:w="0" w:type="auto"/>
          </w:tcPr>
          <w:p w14:paraId="2378681C" w14:textId="77777777" w:rsidR="004C7946" w:rsidRPr="00FB44B0" w:rsidRDefault="004C7946" w:rsidP="00DC2FAF">
            <w:pPr>
              <w:pStyle w:val="Normalcentre"/>
            </w:pPr>
            <w:r w:rsidRPr="00FB44B0">
              <w:t>3.00</w:t>
            </w:r>
          </w:p>
        </w:tc>
        <w:tc>
          <w:tcPr>
            <w:tcW w:w="0" w:type="auto"/>
          </w:tcPr>
          <w:p w14:paraId="5D3EBA62" w14:textId="77777777" w:rsidR="004C7946" w:rsidRPr="00FB44B0" w:rsidRDefault="004C7946" w:rsidP="00DC2FAF">
            <w:pPr>
              <w:pStyle w:val="Normalcentre"/>
            </w:pPr>
            <w:r w:rsidRPr="00FB44B0">
              <w:t>7.00</w:t>
            </w:r>
          </w:p>
        </w:tc>
        <w:tc>
          <w:tcPr>
            <w:tcW w:w="0" w:type="auto"/>
          </w:tcPr>
          <w:p w14:paraId="4A8134FE" w14:textId="77777777" w:rsidR="004C7946" w:rsidRPr="00FB44B0" w:rsidRDefault="004C7946" w:rsidP="00DC2FAF">
            <w:pPr>
              <w:pStyle w:val="Normalcentre"/>
            </w:pPr>
            <w:r w:rsidRPr="00FB44B0">
              <w:t>9.00</w:t>
            </w:r>
          </w:p>
        </w:tc>
        <w:tc>
          <w:tcPr>
            <w:tcW w:w="0" w:type="auto"/>
          </w:tcPr>
          <w:p w14:paraId="59DAC39F" w14:textId="77777777" w:rsidR="004C7946" w:rsidRPr="00FB44B0" w:rsidRDefault="004C7946" w:rsidP="00DC2FAF">
            <w:pPr>
              <w:pStyle w:val="Normalcentre"/>
            </w:pPr>
            <w:r w:rsidRPr="00FB44B0">
              <w:t>9.00</w:t>
            </w:r>
          </w:p>
        </w:tc>
        <w:tc>
          <w:tcPr>
            <w:tcW w:w="0" w:type="auto"/>
          </w:tcPr>
          <w:p w14:paraId="388F9250" w14:textId="77777777" w:rsidR="004C7946" w:rsidRPr="00FB44B0" w:rsidRDefault="004C7946" w:rsidP="00DC2FAF">
            <w:pPr>
              <w:pStyle w:val="Normalcentre"/>
            </w:pPr>
            <w:r w:rsidRPr="00FB44B0">
              <w:t>9.00</w:t>
            </w:r>
          </w:p>
        </w:tc>
      </w:tr>
      <w:tr w:rsidR="004C7946" w14:paraId="4C0E85DA" w14:textId="77777777" w:rsidTr="00DC2FAF">
        <w:tc>
          <w:tcPr>
            <w:tcW w:w="0" w:type="auto"/>
          </w:tcPr>
          <w:p w14:paraId="78A50DC7" w14:textId="77777777" w:rsidR="004C7946" w:rsidRPr="00C86C35" w:rsidRDefault="004C7946" w:rsidP="00DC2FAF">
            <w:pPr>
              <w:pStyle w:val="Normalcentre"/>
              <w:rPr>
                <w:rStyle w:val="StyleBold"/>
              </w:rPr>
            </w:pPr>
            <w:r w:rsidRPr="00C86C35">
              <w:rPr>
                <w:rStyle w:val="StyleBold"/>
              </w:rPr>
              <w:t>940</w:t>
            </w:r>
          </w:p>
        </w:tc>
        <w:tc>
          <w:tcPr>
            <w:tcW w:w="0" w:type="auto"/>
          </w:tcPr>
          <w:p w14:paraId="6F0E77B6" w14:textId="77777777" w:rsidR="004C7946" w:rsidRPr="00FB44B0" w:rsidRDefault="004C7946" w:rsidP="00DC2FAF">
            <w:pPr>
              <w:pStyle w:val="Normalcentre"/>
            </w:pPr>
            <w:r w:rsidRPr="00FB44B0">
              <w:t>3.00</w:t>
            </w:r>
          </w:p>
        </w:tc>
        <w:tc>
          <w:tcPr>
            <w:tcW w:w="0" w:type="auto"/>
          </w:tcPr>
          <w:p w14:paraId="19137B07" w14:textId="77777777" w:rsidR="004C7946" w:rsidRPr="00FB44B0" w:rsidRDefault="004C7946" w:rsidP="00DC2FAF">
            <w:pPr>
              <w:pStyle w:val="Normalcentre"/>
            </w:pPr>
            <w:r w:rsidRPr="00FB44B0">
              <w:t>6.00</w:t>
            </w:r>
          </w:p>
        </w:tc>
        <w:tc>
          <w:tcPr>
            <w:tcW w:w="0" w:type="auto"/>
          </w:tcPr>
          <w:p w14:paraId="1B638367" w14:textId="77777777" w:rsidR="004C7946" w:rsidRPr="00FB44B0" w:rsidRDefault="004C7946" w:rsidP="00DC2FAF">
            <w:pPr>
              <w:pStyle w:val="Normalcentre"/>
            </w:pPr>
            <w:r w:rsidRPr="00FB44B0">
              <w:t>9.00</w:t>
            </w:r>
          </w:p>
        </w:tc>
        <w:tc>
          <w:tcPr>
            <w:tcW w:w="0" w:type="auto"/>
          </w:tcPr>
          <w:p w14:paraId="53B4C150" w14:textId="77777777" w:rsidR="004C7946" w:rsidRPr="00FB44B0" w:rsidRDefault="004C7946" w:rsidP="00DC2FAF">
            <w:pPr>
              <w:pStyle w:val="Normalcentre"/>
            </w:pPr>
            <w:r w:rsidRPr="00FB44B0">
              <w:t>9.00</w:t>
            </w:r>
          </w:p>
        </w:tc>
        <w:tc>
          <w:tcPr>
            <w:tcW w:w="0" w:type="auto"/>
          </w:tcPr>
          <w:p w14:paraId="5868EB0F" w14:textId="77777777" w:rsidR="004C7946" w:rsidRPr="00FB44B0" w:rsidRDefault="004C7946" w:rsidP="00DC2FAF">
            <w:pPr>
              <w:pStyle w:val="Normalcentre"/>
            </w:pPr>
            <w:r w:rsidRPr="00FB44B0">
              <w:t>9.00</w:t>
            </w:r>
          </w:p>
        </w:tc>
      </w:tr>
      <w:tr w:rsidR="004C7946" w14:paraId="1F54248F" w14:textId="77777777" w:rsidTr="00DC2FAF">
        <w:tc>
          <w:tcPr>
            <w:tcW w:w="0" w:type="auto"/>
          </w:tcPr>
          <w:p w14:paraId="6431C925" w14:textId="77777777" w:rsidR="004C7946" w:rsidRPr="00C86C35" w:rsidRDefault="004C7946" w:rsidP="00DC2FAF">
            <w:pPr>
              <w:pStyle w:val="Normalcentre"/>
              <w:rPr>
                <w:rStyle w:val="StyleBold"/>
              </w:rPr>
            </w:pPr>
            <w:r w:rsidRPr="00C86C35">
              <w:rPr>
                <w:rStyle w:val="StyleBold"/>
              </w:rPr>
              <w:t>941</w:t>
            </w:r>
          </w:p>
        </w:tc>
        <w:tc>
          <w:tcPr>
            <w:tcW w:w="0" w:type="auto"/>
          </w:tcPr>
          <w:p w14:paraId="64FE7F2F" w14:textId="77777777" w:rsidR="004C7946" w:rsidRPr="00FB44B0" w:rsidRDefault="004C7946" w:rsidP="00DC2FAF">
            <w:pPr>
              <w:pStyle w:val="Normalcentre"/>
            </w:pPr>
            <w:r w:rsidRPr="00FB44B0">
              <w:t>3.00</w:t>
            </w:r>
          </w:p>
        </w:tc>
        <w:tc>
          <w:tcPr>
            <w:tcW w:w="0" w:type="auto"/>
          </w:tcPr>
          <w:p w14:paraId="126219C0" w14:textId="77777777" w:rsidR="004C7946" w:rsidRPr="00FB44B0" w:rsidRDefault="004C7946" w:rsidP="00DC2FAF">
            <w:pPr>
              <w:pStyle w:val="Normalcentre"/>
            </w:pPr>
            <w:r w:rsidRPr="00FB44B0">
              <w:t>6.00</w:t>
            </w:r>
          </w:p>
        </w:tc>
        <w:tc>
          <w:tcPr>
            <w:tcW w:w="0" w:type="auto"/>
          </w:tcPr>
          <w:p w14:paraId="58828EE6" w14:textId="77777777" w:rsidR="004C7946" w:rsidRPr="00FB44B0" w:rsidRDefault="004C7946" w:rsidP="00DC2FAF">
            <w:pPr>
              <w:pStyle w:val="Normalcentre"/>
            </w:pPr>
            <w:r w:rsidRPr="00FB44B0">
              <w:t>9.00</w:t>
            </w:r>
          </w:p>
        </w:tc>
        <w:tc>
          <w:tcPr>
            <w:tcW w:w="0" w:type="auto"/>
          </w:tcPr>
          <w:p w14:paraId="23B0F795" w14:textId="77777777" w:rsidR="004C7946" w:rsidRPr="00FB44B0" w:rsidRDefault="004C7946" w:rsidP="00DC2FAF">
            <w:pPr>
              <w:pStyle w:val="Normalcentre"/>
            </w:pPr>
            <w:r w:rsidRPr="00FB44B0">
              <w:t>9.00</w:t>
            </w:r>
          </w:p>
        </w:tc>
        <w:tc>
          <w:tcPr>
            <w:tcW w:w="0" w:type="auto"/>
          </w:tcPr>
          <w:p w14:paraId="5716C36E" w14:textId="77777777" w:rsidR="004C7946" w:rsidRPr="00FB44B0" w:rsidRDefault="004C7946" w:rsidP="00DC2FAF">
            <w:pPr>
              <w:pStyle w:val="Normalcentre"/>
            </w:pPr>
            <w:r w:rsidRPr="00FB44B0">
              <w:t>9.00</w:t>
            </w:r>
          </w:p>
        </w:tc>
      </w:tr>
      <w:tr w:rsidR="004C7946" w14:paraId="671286EC" w14:textId="77777777" w:rsidTr="00DC2FAF">
        <w:tc>
          <w:tcPr>
            <w:tcW w:w="0" w:type="auto"/>
          </w:tcPr>
          <w:p w14:paraId="7A0B545E" w14:textId="77777777" w:rsidR="004C7946" w:rsidRPr="00C86C35" w:rsidRDefault="004C7946" w:rsidP="00DC2FAF">
            <w:pPr>
              <w:pStyle w:val="Normalcentre"/>
              <w:rPr>
                <w:rStyle w:val="StyleBold"/>
              </w:rPr>
            </w:pPr>
            <w:r w:rsidRPr="00C86C35">
              <w:rPr>
                <w:rStyle w:val="StyleBold"/>
              </w:rPr>
              <w:t>957</w:t>
            </w:r>
          </w:p>
        </w:tc>
        <w:tc>
          <w:tcPr>
            <w:tcW w:w="0" w:type="auto"/>
          </w:tcPr>
          <w:p w14:paraId="1FB092DC" w14:textId="77777777" w:rsidR="004C7946" w:rsidRPr="00FB44B0" w:rsidRDefault="004C7946" w:rsidP="00DC2FAF">
            <w:pPr>
              <w:pStyle w:val="Normalcentre"/>
            </w:pPr>
            <w:r w:rsidRPr="00FB44B0">
              <w:t>2.00</w:t>
            </w:r>
          </w:p>
        </w:tc>
        <w:tc>
          <w:tcPr>
            <w:tcW w:w="0" w:type="auto"/>
          </w:tcPr>
          <w:p w14:paraId="53FECD60" w14:textId="77777777" w:rsidR="004C7946" w:rsidRPr="00FB44B0" w:rsidRDefault="004C7946" w:rsidP="00DC2FAF">
            <w:pPr>
              <w:pStyle w:val="Normalcentre"/>
            </w:pPr>
            <w:r w:rsidRPr="00FB44B0">
              <w:t>5.00</w:t>
            </w:r>
          </w:p>
        </w:tc>
        <w:tc>
          <w:tcPr>
            <w:tcW w:w="0" w:type="auto"/>
          </w:tcPr>
          <w:p w14:paraId="7119B257" w14:textId="77777777" w:rsidR="004C7946" w:rsidRPr="00FB44B0" w:rsidRDefault="004C7946" w:rsidP="00DC2FAF">
            <w:pPr>
              <w:pStyle w:val="Normalcentre"/>
            </w:pPr>
            <w:r w:rsidRPr="00FB44B0">
              <w:t>9.00</w:t>
            </w:r>
          </w:p>
        </w:tc>
        <w:tc>
          <w:tcPr>
            <w:tcW w:w="0" w:type="auto"/>
          </w:tcPr>
          <w:p w14:paraId="01DBA4FA" w14:textId="77777777" w:rsidR="004C7946" w:rsidRPr="00FB44B0" w:rsidRDefault="004C7946" w:rsidP="00DC2FAF">
            <w:pPr>
              <w:pStyle w:val="Normalcentre"/>
            </w:pPr>
            <w:r w:rsidRPr="00FB44B0">
              <w:t>10.00</w:t>
            </w:r>
          </w:p>
        </w:tc>
        <w:tc>
          <w:tcPr>
            <w:tcW w:w="0" w:type="auto"/>
          </w:tcPr>
          <w:p w14:paraId="6254B78D" w14:textId="77777777" w:rsidR="004C7946" w:rsidRPr="00FB44B0" w:rsidRDefault="004C7946" w:rsidP="00DC2FAF">
            <w:pPr>
              <w:pStyle w:val="Normalcentre"/>
            </w:pPr>
            <w:r w:rsidRPr="00FB44B0">
              <w:t>10.00</w:t>
            </w:r>
          </w:p>
        </w:tc>
      </w:tr>
      <w:tr w:rsidR="004C7946" w14:paraId="19D2A1BA" w14:textId="77777777" w:rsidTr="00DC2FAF">
        <w:tc>
          <w:tcPr>
            <w:tcW w:w="0" w:type="auto"/>
          </w:tcPr>
          <w:p w14:paraId="4CCEEF63" w14:textId="77777777" w:rsidR="004C7946" w:rsidRPr="00C86C35" w:rsidRDefault="004C7946" w:rsidP="00DC2FAF">
            <w:pPr>
              <w:pStyle w:val="Normalcentre"/>
              <w:rPr>
                <w:rStyle w:val="StyleBold"/>
              </w:rPr>
            </w:pPr>
            <w:r w:rsidRPr="00C86C35">
              <w:rPr>
                <w:rStyle w:val="StyleBold"/>
              </w:rPr>
              <w:t>958</w:t>
            </w:r>
          </w:p>
        </w:tc>
        <w:tc>
          <w:tcPr>
            <w:tcW w:w="0" w:type="auto"/>
          </w:tcPr>
          <w:p w14:paraId="39C29922" w14:textId="77777777" w:rsidR="004C7946" w:rsidRPr="00FB44B0" w:rsidRDefault="004C7946" w:rsidP="00DC2FAF">
            <w:pPr>
              <w:pStyle w:val="Normalcentre"/>
            </w:pPr>
            <w:r w:rsidRPr="00FB44B0">
              <w:t>2.00</w:t>
            </w:r>
          </w:p>
        </w:tc>
        <w:tc>
          <w:tcPr>
            <w:tcW w:w="0" w:type="auto"/>
          </w:tcPr>
          <w:p w14:paraId="797983F7" w14:textId="77777777" w:rsidR="004C7946" w:rsidRPr="00FB44B0" w:rsidRDefault="004C7946" w:rsidP="00DC2FAF">
            <w:pPr>
              <w:pStyle w:val="Normalcentre"/>
            </w:pPr>
            <w:r w:rsidRPr="00FB44B0">
              <w:t>5.00</w:t>
            </w:r>
          </w:p>
        </w:tc>
        <w:tc>
          <w:tcPr>
            <w:tcW w:w="0" w:type="auto"/>
          </w:tcPr>
          <w:p w14:paraId="45C89A09" w14:textId="77777777" w:rsidR="004C7946" w:rsidRPr="00FB44B0" w:rsidRDefault="004C7946" w:rsidP="00DC2FAF">
            <w:pPr>
              <w:pStyle w:val="Normalcentre"/>
            </w:pPr>
            <w:r w:rsidRPr="00FB44B0">
              <w:t>9.00</w:t>
            </w:r>
          </w:p>
        </w:tc>
        <w:tc>
          <w:tcPr>
            <w:tcW w:w="0" w:type="auto"/>
          </w:tcPr>
          <w:p w14:paraId="3BCA1620" w14:textId="77777777" w:rsidR="004C7946" w:rsidRPr="00FB44B0" w:rsidRDefault="004C7946" w:rsidP="00DC2FAF">
            <w:pPr>
              <w:pStyle w:val="Normalcentre"/>
            </w:pPr>
            <w:r w:rsidRPr="00FB44B0">
              <w:t>10.00</w:t>
            </w:r>
          </w:p>
        </w:tc>
        <w:tc>
          <w:tcPr>
            <w:tcW w:w="0" w:type="auto"/>
          </w:tcPr>
          <w:p w14:paraId="52BF8EB5" w14:textId="77777777" w:rsidR="004C7946" w:rsidRPr="00FB44B0" w:rsidRDefault="004C7946" w:rsidP="00DC2FAF">
            <w:pPr>
              <w:pStyle w:val="Normalcentre"/>
            </w:pPr>
            <w:r w:rsidRPr="00FB44B0">
              <w:t>10.00</w:t>
            </w:r>
          </w:p>
        </w:tc>
      </w:tr>
      <w:tr w:rsidR="004C7946" w14:paraId="799DBE27" w14:textId="77777777" w:rsidTr="00DC2FAF">
        <w:tc>
          <w:tcPr>
            <w:tcW w:w="0" w:type="auto"/>
          </w:tcPr>
          <w:p w14:paraId="40932C98" w14:textId="77777777" w:rsidR="004C7946" w:rsidRPr="00C86C35" w:rsidRDefault="004C7946" w:rsidP="00DC2FAF">
            <w:pPr>
              <w:pStyle w:val="Normalcentre"/>
              <w:rPr>
                <w:rStyle w:val="StyleBold"/>
              </w:rPr>
            </w:pPr>
            <w:r w:rsidRPr="00C86C35">
              <w:rPr>
                <w:rStyle w:val="StyleBold"/>
              </w:rPr>
              <w:t>974</w:t>
            </w:r>
          </w:p>
        </w:tc>
        <w:tc>
          <w:tcPr>
            <w:tcW w:w="0" w:type="auto"/>
          </w:tcPr>
          <w:p w14:paraId="69229CC2" w14:textId="77777777" w:rsidR="004C7946" w:rsidRPr="00FB44B0" w:rsidRDefault="004C7946" w:rsidP="00DC2FAF">
            <w:pPr>
              <w:pStyle w:val="Normalcentre"/>
            </w:pPr>
            <w:r w:rsidRPr="00FB44B0">
              <w:t>1.00</w:t>
            </w:r>
          </w:p>
        </w:tc>
        <w:tc>
          <w:tcPr>
            <w:tcW w:w="0" w:type="auto"/>
          </w:tcPr>
          <w:p w14:paraId="6FE49AA3" w14:textId="77777777" w:rsidR="004C7946" w:rsidRPr="00FB44B0" w:rsidRDefault="004C7946" w:rsidP="00DC2FAF">
            <w:pPr>
              <w:pStyle w:val="Normalcentre"/>
            </w:pPr>
            <w:r w:rsidRPr="00FB44B0">
              <w:t>5.00</w:t>
            </w:r>
          </w:p>
        </w:tc>
        <w:tc>
          <w:tcPr>
            <w:tcW w:w="0" w:type="auto"/>
          </w:tcPr>
          <w:p w14:paraId="300D4917" w14:textId="77777777" w:rsidR="004C7946" w:rsidRPr="00FB44B0" w:rsidRDefault="004C7946" w:rsidP="00DC2FAF">
            <w:pPr>
              <w:pStyle w:val="Normalcentre"/>
            </w:pPr>
            <w:r w:rsidRPr="00FB44B0">
              <w:t>8.00</w:t>
            </w:r>
          </w:p>
        </w:tc>
        <w:tc>
          <w:tcPr>
            <w:tcW w:w="0" w:type="auto"/>
          </w:tcPr>
          <w:p w14:paraId="08B9C429" w14:textId="77777777" w:rsidR="004C7946" w:rsidRPr="00FB44B0" w:rsidRDefault="004C7946" w:rsidP="00DC2FAF">
            <w:pPr>
              <w:pStyle w:val="Normalcentre"/>
            </w:pPr>
            <w:r w:rsidRPr="00FB44B0">
              <w:t>10.00</w:t>
            </w:r>
          </w:p>
        </w:tc>
        <w:tc>
          <w:tcPr>
            <w:tcW w:w="0" w:type="auto"/>
          </w:tcPr>
          <w:p w14:paraId="59A71356" w14:textId="77777777" w:rsidR="004C7946" w:rsidRPr="00FB44B0" w:rsidRDefault="004C7946" w:rsidP="00DC2FAF">
            <w:pPr>
              <w:pStyle w:val="Normalcentre"/>
            </w:pPr>
            <w:r w:rsidRPr="00FB44B0">
              <w:t>10.00</w:t>
            </w:r>
          </w:p>
        </w:tc>
      </w:tr>
      <w:tr w:rsidR="004C7946" w14:paraId="01B55597" w14:textId="77777777" w:rsidTr="00DC2FAF">
        <w:tc>
          <w:tcPr>
            <w:tcW w:w="0" w:type="auto"/>
          </w:tcPr>
          <w:p w14:paraId="3394DE4C" w14:textId="77777777" w:rsidR="004C7946" w:rsidRPr="00C86C35" w:rsidRDefault="004C7946" w:rsidP="00DC2FAF">
            <w:pPr>
              <w:pStyle w:val="Normalcentre"/>
              <w:rPr>
                <w:rStyle w:val="StyleBold"/>
              </w:rPr>
            </w:pPr>
            <w:r w:rsidRPr="00C86C35">
              <w:rPr>
                <w:rStyle w:val="StyleBold"/>
              </w:rPr>
              <w:t>975</w:t>
            </w:r>
          </w:p>
        </w:tc>
        <w:tc>
          <w:tcPr>
            <w:tcW w:w="0" w:type="auto"/>
          </w:tcPr>
          <w:p w14:paraId="7120D476" w14:textId="77777777" w:rsidR="004C7946" w:rsidRPr="00FB44B0" w:rsidRDefault="004C7946" w:rsidP="00DC2FAF">
            <w:pPr>
              <w:pStyle w:val="Normalcentre"/>
            </w:pPr>
            <w:r w:rsidRPr="00FB44B0">
              <w:t>1.00</w:t>
            </w:r>
          </w:p>
        </w:tc>
        <w:tc>
          <w:tcPr>
            <w:tcW w:w="0" w:type="auto"/>
          </w:tcPr>
          <w:p w14:paraId="13839E51" w14:textId="77777777" w:rsidR="004C7946" w:rsidRPr="00FB44B0" w:rsidRDefault="004C7946" w:rsidP="00DC2FAF">
            <w:pPr>
              <w:pStyle w:val="Normalcentre"/>
            </w:pPr>
            <w:r w:rsidRPr="00FB44B0">
              <w:t>5.00</w:t>
            </w:r>
          </w:p>
        </w:tc>
        <w:tc>
          <w:tcPr>
            <w:tcW w:w="0" w:type="auto"/>
          </w:tcPr>
          <w:p w14:paraId="3B5D4F2F" w14:textId="77777777" w:rsidR="004C7946" w:rsidRPr="00FB44B0" w:rsidRDefault="004C7946" w:rsidP="00DC2FAF">
            <w:pPr>
              <w:pStyle w:val="Normalcentre"/>
            </w:pPr>
            <w:r w:rsidRPr="00FB44B0">
              <w:t>8.00</w:t>
            </w:r>
          </w:p>
        </w:tc>
        <w:tc>
          <w:tcPr>
            <w:tcW w:w="0" w:type="auto"/>
          </w:tcPr>
          <w:p w14:paraId="05B39C0A" w14:textId="77777777" w:rsidR="004C7946" w:rsidRPr="00FB44B0" w:rsidRDefault="004C7946" w:rsidP="00DC2FAF">
            <w:pPr>
              <w:pStyle w:val="Normalcentre"/>
            </w:pPr>
            <w:r w:rsidRPr="00FB44B0">
              <w:t>10.00</w:t>
            </w:r>
          </w:p>
        </w:tc>
        <w:tc>
          <w:tcPr>
            <w:tcW w:w="0" w:type="auto"/>
          </w:tcPr>
          <w:p w14:paraId="5675D691" w14:textId="77777777" w:rsidR="004C7946" w:rsidRPr="00FB44B0" w:rsidRDefault="004C7946" w:rsidP="00DC2FAF">
            <w:pPr>
              <w:pStyle w:val="Normalcentre"/>
            </w:pPr>
            <w:r w:rsidRPr="00FB44B0">
              <w:t>10.00</w:t>
            </w:r>
          </w:p>
        </w:tc>
      </w:tr>
      <w:tr w:rsidR="004C7946" w14:paraId="50B1661B" w14:textId="77777777" w:rsidTr="00DC2FAF">
        <w:tc>
          <w:tcPr>
            <w:tcW w:w="0" w:type="auto"/>
          </w:tcPr>
          <w:p w14:paraId="24A13E53" w14:textId="77777777" w:rsidR="004C7946" w:rsidRPr="00C86C35" w:rsidRDefault="004C7946" w:rsidP="00DC2FAF">
            <w:pPr>
              <w:pStyle w:val="Normalcentre"/>
              <w:rPr>
                <w:rStyle w:val="StyleBold"/>
              </w:rPr>
            </w:pPr>
            <w:r w:rsidRPr="00C86C35">
              <w:rPr>
                <w:rStyle w:val="StyleBold"/>
              </w:rPr>
              <w:t>991</w:t>
            </w:r>
          </w:p>
        </w:tc>
        <w:tc>
          <w:tcPr>
            <w:tcW w:w="0" w:type="auto"/>
          </w:tcPr>
          <w:p w14:paraId="58E0C008" w14:textId="77777777" w:rsidR="004C7946" w:rsidRPr="00FB44B0" w:rsidRDefault="004C7946" w:rsidP="00DC2FAF">
            <w:pPr>
              <w:pStyle w:val="Normalcentre"/>
            </w:pPr>
            <w:r w:rsidRPr="00FB44B0">
              <w:t>1.00</w:t>
            </w:r>
          </w:p>
        </w:tc>
        <w:tc>
          <w:tcPr>
            <w:tcW w:w="0" w:type="auto"/>
          </w:tcPr>
          <w:p w14:paraId="4133E77F" w14:textId="77777777" w:rsidR="004C7946" w:rsidRPr="00FB44B0" w:rsidRDefault="004C7946" w:rsidP="00DC2FAF">
            <w:pPr>
              <w:pStyle w:val="Normalcentre"/>
            </w:pPr>
            <w:r w:rsidRPr="00FB44B0">
              <w:t>4.00</w:t>
            </w:r>
          </w:p>
        </w:tc>
        <w:tc>
          <w:tcPr>
            <w:tcW w:w="0" w:type="auto"/>
          </w:tcPr>
          <w:p w14:paraId="7F44BEE3" w14:textId="77777777" w:rsidR="004C7946" w:rsidRPr="00FB44B0" w:rsidRDefault="004C7946" w:rsidP="00DC2FAF">
            <w:pPr>
              <w:pStyle w:val="Normalcentre"/>
            </w:pPr>
            <w:r w:rsidRPr="00FB44B0">
              <w:t>8.00</w:t>
            </w:r>
          </w:p>
        </w:tc>
        <w:tc>
          <w:tcPr>
            <w:tcW w:w="0" w:type="auto"/>
          </w:tcPr>
          <w:p w14:paraId="0B5BFCCF" w14:textId="77777777" w:rsidR="004C7946" w:rsidRPr="00FB44B0" w:rsidRDefault="004C7946" w:rsidP="00DC2FAF">
            <w:pPr>
              <w:pStyle w:val="Normalcentre"/>
            </w:pPr>
            <w:r w:rsidRPr="00FB44B0">
              <w:t>10.00</w:t>
            </w:r>
          </w:p>
        </w:tc>
        <w:tc>
          <w:tcPr>
            <w:tcW w:w="0" w:type="auto"/>
          </w:tcPr>
          <w:p w14:paraId="62FE4BDE" w14:textId="77777777" w:rsidR="004C7946" w:rsidRPr="00FB44B0" w:rsidRDefault="004C7946" w:rsidP="00DC2FAF">
            <w:pPr>
              <w:pStyle w:val="Normalcentre"/>
            </w:pPr>
            <w:r w:rsidRPr="00FB44B0">
              <w:t>10.00</w:t>
            </w:r>
          </w:p>
        </w:tc>
      </w:tr>
      <w:tr w:rsidR="004C7946" w14:paraId="2FE3F9B0" w14:textId="77777777" w:rsidTr="00DC2FAF">
        <w:tc>
          <w:tcPr>
            <w:tcW w:w="0" w:type="auto"/>
          </w:tcPr>
          <w:p w14:paraId="40A6E736" w14:textId="77777777" w:rsidR="004C7946" w:rsidRPr="00C86C35" w:rsidRDefault="004C7946" w:rsidP="00DC2FAF">
            <w:pPr>
              <w:pStyle w:val="Normalcentre"/>
              <w:rPr>
                <w:rStyle w:val="StyleBold"/>
              </w:rPr>
            </w:pPr>
            <w:r w:rsidRPr="00C86C35">
              <w:rPr>
                <w:rStyle w:val="StyleBold"/>
              </w:rPr>
              <w:t>992</w:t>
            </w:r>
          </w:p>
        </w:tc>
        <w:tc>
          <w:tcPr>
            <w:tcW w:w="0" w:type="auto"/>
          </w:tcPr>
          <w:p w14:paraId="5E00CE71" w14:textId="77777777" w:rsidR="004C7946" w:rsidRPr="00FB44B0" w:rsidRDefault="004C7946" w:rsidP="00DC2FAF">
            <w:pPr>
              <w:pStyle w:val="Normalcentre"/>
            </w:pPr>
            <w:r w:rsidRPr="00FB44B0">
              <w:t>1.00</w:t>
            </w:r>
          </w:p>
        </w:tc>
        <w:tc>
          <w:tcPr>
            <w:tcW w:w="0" w:type="auto"/>
          </w:tcPr>
          <w:p w14:paraId="5FFCBE5C" w14:textId="77777777" w:rsidR="004C7946" w:rsidRPr="00FB44B0" w:rsidRDefault="004C7946" w:rsidP="00DC2FAF">
            <w:pPr>
              <w:pStyle w:val="Normalcentre"/>
            </w:pPr>
            <w:r w:rsidRPr="00FB44B0">
              <w:t>4.00</w:t>
            </w:r>
          </w:p>
        </w:tc>
        <w:tc>
          <w:tcPr>
            <w:tcW w:w="0" w:type="auto"/>
          </w:tcPr>
          <w:p w14:paraId="7E1FAC2E" w14:textId="77777777" w:rsidR="004C7946" w:rsidRPr="00FB44B0" w:rsidRDefault="004C7946" w:rsidP="00DC2FAF">
            <w:pPr>
              <w:pStyle w:val="Normalcentre"/>
            </w:pPr>
            <w:r w:rsidRPr="00FB44B0">
              <w:t>7.00</w:t>
            </w:r>
          </w:p>
        </w:tc>
        <w:tc>
          <w:tcPr>
            <w:tcW w:w="0" w:type="auto"/>
          </w:tcPr>
          <w:p w14:paraId="201D5BF8" w14:textId="77777777" w:rsidR="004C7946" w:rsidRPr="00FB44B0" w:rsidRDefault="004C7946" w:rsidP="00DC2FAF">
            <w:pPr>
              <w:pStyle w:val="Normalcentre"/>
            </w:pPr>
            <w:r w:rsidRPr="00FB44B0">
              <w:t>10.00</w:t>
            </w:r>
          </w:p>
        </w:tc>
        <w:tc>
          <w:tcPr>
            <w:tcW w:w="0" w:type="auto"/>
          </w:tcPr>
          <w:p w14:paraId="215E0B4B" w14:textId="77777777" w:rsidR="004C7946" w:rsidRPr="00FB44B0" w:rsidRDefault="004C7946" w:rsidP="00DC2FAF">
            <w:pPr>
              <w:pStyle w:val="Normalcentre"/>
            </w:pPr>
            <w:r w:rsidRPr="00FB44B0">
              <w:t>10.00</w:t>
            </w:r>
          </w:p>
        </w:tc>
      </w:tr>
      <w:tr w:rsidR="004C7946" w14:paraId="1E8E158F" w14:textId="77777777" w:rsidTr="00DC2FAF">
        <w:tc>
          <w:tcPr>
            <w:tcW w:w="0" w:type="auto"/>
          </w:tcPr>
          <w:p w14:paraId="57EEACAD" w14:textId="77777777" w:rsidR="004C7946" w:rsidRPr="00C86C35" w:rsidRDefault="004C7946" w:rsidP="00DC2FAF">
            <w:pPr>
              <w:pStyle w:val="Normalcentre"/>
              <w:rPr>
                <w:rStyle w:val="StyleBold"/>
              </w:rPr>
            </w:pPr>
            <w:r w:rsidRPr="00C86C35">
              <w:rPr>
                <w:rStyle w:val="StyleBold"/>
              </w:rPr>
              <w:lastRenderedPageBreak/>
              <w:t>1</w:t>
            </w:r>
            <w:r>
              <w:rPr>
                <w:rStyle w:val="StyleBold"/>
              </w:rPr>
              <w:t>,</w:t>
            </w:r>
            <w:r w:rsidRPr="00C86C35">
              <w:rPr>
                <w:rStyle w:val="StyleBold"/>
              </w:rPr>
              <w:t>008</w:t>
            </w:r>
          </w:p>
        </w:tc>
        <w:tc>
          <w:tcPr>
            <w:tcW w:w="0" w:type="auto"/>
          </w:tcPr>
          <w:p w14:paraId="7A635D95" w14:textId="77777777" w:rsidR="004C7946" w:rsidRPr="00FB44B0" w:rsidRDefault="004C7946" w:rsidP="00DC2FAF">
            <w:pPr>
              <w:pStyle w:val="Normalcentre"/>
            </w:pPr>
            <w:r w:rsidRPr="00FB44B0">
              <w:t>0.00</w:t>
            </w:r>
          </w:p>
        </w:tc>
        <w:tc>
          <w:tcPr>
            <w:tcW w:w="0" w:type="auto"/>
          </w:tcPr>
          <w:p w14:paraId="510A1D2E" w14:textId="77777777" w:rsidR="004C7946" w:rsidRPr="00FB44B0" w:rsidRDefault="004C7946" w:rsidP="00DC2FAF">
            <w:pPr>
              <w:pStyle w:val="Normalcentre"/>
            </w:pPr>
            <w:r w:rsidRPr="00FB44B0">
              <w:t>3.00</w:t>
            </w:r>
          </w:p>
        </w:tc>
        <w:tc>
          <w:tcPr>
            <w:tcW w:w="0" w:type="auto"/>
          </w:tcPr>
          <w:p w14:paraId="0C0E57E3" w14:textId="77777777" w:rsidR="004C7946" w:rsidRPr="00FB44B0" w:rsidRDefault="004C7946" w:rsidP="00DC2FAF">
            <w:pPr>
              <w:pStyle w:val="Normalcentre"/>
            </w:pPr>
            <w:r w:rsidRPr="00FB44B0">
              <w:t>7.00</w:t>
            </w:r>
          </w:p>
        </w:tc>
        <w:tc>
          <w:tcPr>
            <w:tcW w:w="0" w:type="auto"/>
          </w:tcPr>
          <w:p w14:paraId="1D4E61B4" w14:textId="77777777" w:rsidR="004C7946" w:rsidRPr="00FB44B0" w:rsidRDefault="004C7946" w:rsidP="00DC2FAF">
            <w:pPr>
              <w:pStyle w:val="Normalcentre"/>
            </w:pPr>
            <w:r w:rsidRPr="00FB44B0">
              <w:t>10.00</w:t>
            </w:r>
          </w:p>
        </w:tc>
        <w:tc>
          <w:tcPr>
            <w:tcW w:w="0" w:type="auto"/>
          </w:tcPr>
          <w:p w14:paraId="6306FFBE" w14:textId="77777777" w:rsidR="004C7946" w:rsidRPr="00FB44B0" w:rsidRDefault="004C7946" w:rsidP="00DC2FAF">
            <w:pPr>
              <w:pStyle w:val="Normalcentre"/>
            </w:pPr>
            <w:r w:rsidRPr="00FB44B0">
              <w:t>10.00</w:t>
            </w:r>
          </w:p>
        </w:tc>
      </w:tr>
      <w:tr w:rsidR="004C7946" w14:paraId="04DB4603" w14:textId="77777777" w:rsidTr="00DC2FAF">
        <w:tc>
          <w:tcPr>
            <w:tcW w:w="0" w:type="auto"/>
          </w:tcPr>
          <w:p w14:paraId="4BDDDA40"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009</w:t>
            </w:r>
          </w:p>
        </w:tc>
        <w:tc>
          <w:tcPr>
            <w:tcW w:w="0" w:type="auto"/>
          </w:tcPr>
          <w:p w14:paraId="190AB826" w14:textId="77777777" w:rsidR="004C7946" w:rsidRPr="00FB44B0" w:rsidRDefault="004C7946" w:rsidP="00DC2FAF">
            <w:pPr>
              <w:pStyle w:val="Normalcentre"/>
            </w:pPr>
            <w:r w:rsidRPr="00FB44B0">
              <w:t>0.00</w:t>
            </w:r>
          </w:p>
        </w:tc>
        <w:tc>
          <w:tcPr>
            <w:tcW w:w="0" w:type="auto"/>
          </w:tcPr>
          <w:p w14:paraId="4B4736B0" w14:textId="77777777" w:rsidR="004C7946" w:rsidRPr="00FB44B0" w:rsidRDefault="004C7946" w:rsidP="00DC2FAF">
            <w:pPr>
              <w:pStyle w:val="Normalcentre"/>
            </w:pPr>
            <w:r w:rsidRPr="00FB44B0">
              <w:t>3.00</w:t>
            </w:r>
          </w:p>
        </w:tc>
        <w:tc>
          <w:tcPr>
            <w:tcW w:w="0" w:type="auto"/>
          </w:tcPr>
          <w:p w14:paraId="0609D036" w14:textId="77777777" w:rsidR="004C7946" w:rsidRPr="00FB44B0" w:rsidRDefault="004C7946" w:rsidP="00DC2FAF">
            <w:pPr>
              <w:pStyle w:val="Normalcentre"/>
            </w:pPr>
            <w:r w:rsidRPr="00FB44B0">
              <w:t>7.00</w:t>
            </w:r>
          </w:p>
        </w:tc>
        <w:tc>
          <w:tcPr>
            <w:tcW w:w="0" w:type="auto"/>
          </w:tcPr>
          <w:p w14:paraId="41856C07" w14:textId="77777777" w:rsidR="004C7946" w:rsidRPr="00FB44B0" w:rsidRDefault="004C7946" w:rsidP="00DC2FAF">
            <w:pPr>
              <w:pStyle w:val="Normalcentre"/>
            </w:pPr>
            <w:r w:rsidRPr="00FB44B0">
              <w:t>10.00</w:t>
            </w:r>
          </w:p>
        </w:tc>
        <w:tc>
          <w:tcPr>
            <w:tcW w:w="0" w:type="auto"/>
          </w:tcPr>
          <w:p w14:paraId="368E1C2A" w14:textId="77777777" w:rsidR="004C7946" w:rsidRPr="00FB44B0" w:rsidRDefault="004C7946" w:rsidP="00DC2FAF">
            <w:pPr>
              <w:pStyle w:val="Normalcentre"/>
            </w:pPr>
            <w:r w:rsidRPr="00FB44B0">
              <w:t>10.00</w:t>
            </w:r>
          </w:p>
        </w:tc>
      </w:tr>
      <w:tr w:rsidR="004C7946" w14:paraId="1D056A5C" w14:textId="77777777" w:rsidTr="00DC2FAF">
        <w:tc>
          <w:tcPr>
            <w:tcW w:w="0" w:type="auto"/>
          </w:tcPr>
          <w:p w14:paraId="6B1990E4"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025</w:t>
            </w:r>
          </w:p>
        </w:tc>
        <w:tc>
          <w:tcPr>
            <w:tcW w:w="0" w:type="auto"/>
          </w:tcPr>
          <w:p w14:paraId="4ED876AF" w14:textId="77777777" w:rsidR="004C7946" w:rsidRPr="00FB44B0" w:rsidRDefault="004C7946" w:rsidP="00DC2FAF">
            <w:pPr>
              <w:pStyle w:val="Normalcentre"/>
            </w:pPr>
            <w:r w:rsidRPr="00FB44B0">
              <w:t>0.00</w:t>
            </w:r>
          </w:p>
        </w:tc>
        <w:tc>
          <w:tcPr>
            <w:tcW w:w="0" w:type="auto"/>
          </w:tcPr>
          <w:p w14:paraId="614DFB27" w14:textId="77777777" w:rsidR="004C7946" w:rsidRPr="00FB44B0" w:rsidRDefault="004C7946" w:rsidP="00DC2FAF">
            <w:pPr>
              <w:pStyle w:val="Normalcentre"/>
            </w:pPr>
            <w:r w:rsidRPr="00FB44B0">
              <w:t>3.00</w:t>
            </w:r>
          </w:p>
        </w:tc>
        <w:tc>
          <w:tcPr>
            <w:tcW w:w="0" w:type="auto"/>
          </w:tcPr>
          <w:p w14:paraId="07A8F05F" w14:textId="77777777" w:rsidR="004C7946" w:rsidRPr="00FB44B0" w:rsidRDefault="004C7946" w:rsidP="00DC2FAF">
            <w:pPr>
              <w:pStyle w:val="Normalcentre"/>
            </w:pPr>
            <w:r w:rsidRPr="00FB44B0">
              <w:t>6.00</w:t>
            </w:r>
          </w:p>
        </w:tc>
        <w:tc>
          <w:tcPr>
            <w:tcW w:w="0" w:type="auto"/>
          </w:tcPr>
          <w:p w14:paraId="771A20E2" w14:textId="77777777" w:rsidR="004C7946" w:rsidRPr="00FB44B0" w:rsidRDefault="004C7946" w:rsidP="00DC2FAF">
            <w:pPr>
              <w:pStyle w:val="Normalcentre"/>
            </w:pPr>
            <w:r w:rsidRPr="00FB44B0">
              <w:t>10.00</w:t>
            </w:r>
          </w:p>
        </w:tc>
        <w:tc>
          <w:tcPr>
            <w:tcW w:w="0" w:type="auto"/>
          </w:tcPr>
          <w:p w14:paraId="406C7D08" w14:textId="77777777" w:rsidR="004C7946" w:rsidRPr="00FB44B0" w:rsidRDefault="004C7946" w:rsidP="00DC2FAF">
            <w:pPr>
              <w:pStyle w:val="Normalcentre"/>
            </w:pPr>
            <w:r w:rsidRPr="00FB44B0">
              <w:t>10.00</w:t>
            </w:r>
          </w:p>
        </w:tc>
      </w:tr>
      <w:tr w:rsidR="004C7946" w14:paraId="568AF221" w14:textId="77777777" w:rsidTr="00DC2FAF">
        <w:tc>
          <w:tcPr>
            <w:tcW w:w="0" w:type="auto"/>
          </w:tcPr>
          <w:p w14:paraId="73CE05B7"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026</w:t>
            </w:r>
          </w:p>
        </w:tc>
        <w:tc>
          <w:tcPr>
            <w:tcW w:w="0" w:type="auto"/>
          </w:tcPr>
          <w:p w14:paraId="41BE2375" w14:textId="77777777" w:rsidR="004C7946" w:rsidRPr="00FB44B0" w:rsidRDefault="004C7946" w:rsidP="00DC2FAF">
            <w:pPr>
              <w:pStyle w:val="Normalcentre"/>
            </w:pPr>
            <w:r w:rsidRPr="00FB44B0">
              <w:t>0.00</w:t>
            </w:r>
          </w:p>
        </w:tc>
        <w:tc>
          <w:tcPr>
            <w:tcW w:w="0" w:type="auto"/>
          </w:tcPr>
          <w:p w14:paraId="36632196" w14:textId="77777777" w:rsidR="004C7946" w:rsidRPr="00FB44B0" w:rsidRDefault="004C7946" w:rsidP="00DC2FAF">
            <w:pPr>
              <w:pStyle w:val="Normalcentre"/>
            </w:pPr>
            <w:r w:rsidRPr="00FB44B0">
              <w:t>3.00</w:t>
            </w:r>
          </w:p>
        </w:tc>
        <w:tc>
          <w:tcPr>
            <w:tcW w:w="0" w:type="auto"/>
          </w:tcPr>
          <w:p w14:paraId="140C486B" w14:textId="77777777" w:rsidR="004C7946" w:rsidRPr="00FB44B0" w:rsidRDefault="004C7946" w:rsidP="00DC2FAF">
            <w:pPr>
              <w:pStyle w:val="Normalcentre"/>
            </w:pPr>
            <w:r w:rsidRPr="00FB44B0">
              <w:t>6.00</w:t>
            </w:r>
          </w:p>
        </w:tc>
        <w:tc>
          <w:tcPr>
            <w:tcW w:w="0" w:type="auto"/>
          </w:tcPr>
          <w:p w14:paraId="3642EAF1" w14:textId="77777777" w:rsidR="004C7946" w:rsidRPr="00FB44B0" w:rsidRDefault="004C7946" w:rsidP="00DC2FAF">
            <w:pPr>
              <w:pStyle w:val="Normalcentre"/>
            </w:pPr>
            <w:r w:rsidRPr="00FB44B0">
              <w:t>10.00</w:t>
            </w:r>
          </w:p>
        </w:tc>
        <w:tc>
          <w:tcPr>
            <w:tcW w:w="0" w:type="auto"/>
          </w:tcPr>
          <w:p w14:paraId="403BF0A0" w14:textId="77777777" w:rsidR="004C7946" w:rsidRPr="00FB44B0" w:rsidRDefault="004C7946" w:rsidP="00DC2FAF">
            <w:pPr>
              <w:pStyle w:val="Normalcentre"/>
            </w:pPr>
            <w:r w:rsidRPr="00FB44B0">
              <w:t>10.00</w:t>
            </w:r>
          </w:p>
        </w:tc>
      </w:tr>
      <w:tr w:rsidR="004C7946" w14:paraId="1B7DF5F9" w14:textId="77777777" w:rsidTr="00DC2FAF">
        <w:tc>
          <w:tcPr>
            <w:tcW w:w="0" w:type="auto"/>
          </w:tcPr>
          <w:p w14:paraId="2B77CB2F"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042</w:t>
            </w:r>
          </w:p>
        </w:tc>
        <w:tc>
          <w:tcPr>
            <w:tcW w:w="0" w:type="auto"/>
          </w:tcPr>
          <w:p w14:paraId="2DBA92D5" w14:textId="77777777" w:rsidR="004C7946" w:rsidRPr="00FB44B0" w:rsidRDefault="004C7946" w:rsidP="00DC2FAF">
            <w:pPr>
              <w:pStyle w:val="Normalcentre"/>
            </w:pPr>
            <w:r w:rsidRPr="00FB44B0">
              <w:t>0.00</w:t>
            </w:r>
          </w:p>
        </w:tc>
        <w:tc>
          <w:tcPr>
            <w:tcW w:w="0" w:type="auto"/>
          </w:tcPr>
          <w:p w14:paraId="699FB72A" w14:textId="77777777" w:rsidR="004C7946" w:rsidRPr="00FB44B0" w:rsidRDefault="004C7946" w:rsidP="00DC2FAF">
            <w:pPr>
              <w:pStyle w:val="Normalcentre"/>
            </w:pPr>
            <w:r w:rsidRPr="00FB44B0">
              <w:t>2.00</w:t>
            </w:r>
          </w:p>
        </w:tc>
        <w:tc>
          <w:tcPr>
            <w:tcW w:w="0" w:type="auto"/>
          </w:tcPr>
          <w:p w14:paraId="2F42B288" w14:textId="77777777" w:rsidR="004C7946" w:rsidRPr="00FB44B0" w:rsidRDefault="004C7946" w:rsidP="00DC2FAF">
            <w:pPr>
              <w:pStyle w:val="Normalcentre"/>
            </w:pPr>
            <w:r w:rsidRPr="00FB44B0">
              <w:t>5.00</w:t>
            </w:r>
          </w:p>
        </w:tc>
        <w:tc>
          <w:tcPr>
            <w:tcW w:w="0" w:type="auto"/>
          </w:tcPr>
          <w:p w14:paraId="2CC7D0F1" w14:textId="77777777" w:rsidR="004C7946" w:rsidRPr="00FB44B0" w:rsidRDefault="004C7946" w:rsidP="00DC2FAF">
            <w:pPr>
              <w:pStyle w:val="Normalcentre"/>
            </w:pPr>
            <w:r w:rsidRPr="00FB44B0">
              <w:t>9.00</w:t>
            </w:r>
          </w:p>
        </w:tc>
        <w:tc>
          <w:tcPr>
            <w:tcW w:w="0" w:type="auto"/>
          </w:tcPr>
          <w:p w14:paraId="08A7769C" w14:textId="77777777" w:rsidR="004C7946" w:rsidRPr="00FB44B0" w:rsidRDefault="004C7946" w:rsidP="00DC2FAF">
            <w:pPr>
              <w:pStyle w:val="Normalcentre"/>
            </w:pPr>
            <w:r w:rsidRPr="00FB44B0">
              <w:t>10.00</w:t>
            </w:r>
          </w:p>
        </w:tc>
      </w:tr>
      <w:tr w:rsidR="004C7946" w14:paraId="1621178D" w14:textId="77777777" w:rsidTr="00DC2FAF">
        <w:tc>
          <w:tcPr>
            <w:tcW w:w="0" w:type="auto"/>
          </w:tcPr>
          <w:p w14:paraId="4A5206E1"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043</w:t>
            </w:r>
          </w:p>
        </w:tc>
        <w:tc>
          <w:tcPr>
            <w:tcW w:w="0" w:type="auto"/>
          </w:tcPr>
          <w:p w14:paraId="47DED322" w14:textId="77777777" w:rsidR="004C7946" w:rsidRPr="00FB44B0" w:rsidRDefault="004C7946" w:rsidP="00DC2FAF">
            <w:pPr>
              <w:pStyle w:val="Normalcentre"/>
            </w:pPr>
            <w:r w:rsidRPr="00FB44B0">
              <w:t>0.00</w:t>
            </w:r>
          </w:p>
        </w:tc>
        <w:tc>
          <w:tcPr>
            <w:tcW w:w="0" w:type="auto"/>
          </w:tcPr>
          <w:p w14:paraId="4A56A0AF" w14:textId="77777777" w:rsidR="004C7946" w:rsidRPr="00FB44B0" w:rsidRDefault="004C7946" w:rsidP="00DC2FAF">
            <w:pPr>
              <w:pStyle w:val="Normalcentre"/>
            </w:pPr>
            <w:r w:rsidRPr="00FB44B0">
              <w:t>2.00</w:t>
            </w:r>
          </w:p>
        </w:tc>
        <w:tc>
          <w:tcPr>
            <w:tcW w:w="0" w:type="auto"/>
          </w:tcPr>
          <w:p w14:paraId="785F3189" w14:textId="77777777" w:rsidR="004C7946" w:rsidRPr="00FB44B0" w:rsidRDefault="004C7946" w:rsidP="00DC2FAF">
            <w:pPr>
              <w:pStyle w:val="Normalcentre"/>
            </w:pPr>
            <w:r w:rsidRPr="00FB44B0">
              <w:t>5.00</w:t>
            </w:r>
          </w:p>
        </w:tc>
        <w:tc>
          <w:tcPr>
            <w:tcW w:w="0" w:type="auto"/>
          </w:tcPr>
          <w:p w14:paraId="76FC5E69" w14:textId="77777777" w:rsidR="004C7946" w:rsidRPr="00FB44B0" w:rsidRDefault="004C7946" w:rsidP="00DC2FAF">
            <w:pPr>
              <w:pStyle w:val="Normalcentre"/>
            </w:pPr>
            <w:r w:rsidRPr="00FB44B0">
              <w:t>9.00</w:t>
            </w:r>
          </w:p>
        </w:tc>
        <w:tc>
          <w:tcPr>
            <w:tcW w:w="0" w:type="auto"/>
          </w:tcPr>
          <w:p w14:paraId="4ABED5E9" w14:textId="77777777" w:rsidR="004C7946" w:rsidRPr="00FB44B0" w:rsidRDefault="004C7946" w:rsidP="00DC2FAF">
            <w:pPr>
              <w:pStyle w:val="Normalcentre"/>
            </w:pPr>
            <w:r w:rsidRPr="00FB44B0">
              <w:t>10.00</w:t>
            </w:r>
          </w:p>
        </w:tc>
      </w:tr>
      <w:tr w:rsidR="004C7946" w14:paraId="6AB4EB2D" w14:textId="77777777" w:rsidTr="00DC2FAF">
        <w:tc>
          <w:tcPr>
            <w:tcW w:w="0" w:type="auto"/>
          </w:tcPr>
          <w:p w14:paraId="0E912FC7"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059</w:t>
            </w:r>
          </w:p>
        </w:tc>
        <w:tc>
          <w:tcPr>
            <w:tcW w:w="0" w:type="auto"/>
          </w:tcPr>
          <w:p w14:paraId="72E29791" w14:textId="77777777" w:rsidR="004C7946" w:rsidRPr="00FB44B0" w:rsidRDefault="004C7946" w:rsidP="00DC2FAF">
            <w:pPr>
              <w:pStyle w:val="Normalcentre"/>
            </w:pPr>
            <w:r w:rsidRPr="00FB44B0">
              <w:t>0.00</w:t>
            </w:r>
          </w:p>
        </w:tc>
        <w:tc>
          <w:tcPr>
            <w:tcW w:w="0" w:type="auto"/>
          </w:tcPr>
          <w:p w14:paraId="79DD914E" w14:textId="77777777" w:rsidR="004C7946" w:rsidRPr="00FB44B0" w:rsidRDefault="004C7946" w:rsidP="00DC2FAF">
            <w:pPr>
              <w:pStyle w:val="Normalcentre"/>
            </w:pPr>
            <w:r w:rsidRPr="00FB44B0">
              <w:t>1.00</w:t>
            </w:r>
          </w:p>
        </w:tc>
        <w:tc>
          <w:tcPr>
            <w:tcW w:w="0" w:type="auto"/>
          </w:tcPr>
          <w:p w14:paraId="441C5273" w14:textId="77777777" w:rsidR="004C7946" w:rsidRPr="00FB44B0" w:rsidRDefault="004C7946" w:rsidP="00DC2FAF">
            <w:pPr>
              <w:pStyle w:val="Normalcentre"/>
            </w:pPr>
            <w:r w:rsidRPr="00FB44B0">
              <w:t>5.00</w:t>
            </w:r>
          </w:p>
        </w:tc>
        <w:tc>
          <w:tcPr>
            <w:tcW w:w="0" w:type="auto"/>
          </w:tcPr>
          <w:p w14:paraId="0D93DC06" w14:textId="77777777" w:rsidR="004C7946" w:rsidRPr="00FB44B0" w:rsidRDefault="004C7946" w:rsidP="00DC2FAF">
            <w:pPr>
              <w:pStyle w:val="Normalcentre"/>
            </w:pPr>
            <w:r w:rsidRPr="00FB44B0">
              <w:t>8.00</w:t>
            </w:r>
          </w:p>
        </w:tc>
        <w:tc>
          <w:tcPr>
            <w:tcW w:w="0" w:type="auto"/>
          </w:tcPr>
          <w:p w14:paraId="7C6C8846" w14:textId="77777777" w:rsidR="004C7946" w:rsidRPr="00FB44B0" w:rsidRDefault="004C7946" w:rsidP="00DC2FAF">
            <w:pPr>
              <w:pStyle w:val="Normalcentre"/>
            </w:pPr>
            <w:r w:rsidRPr="00FB44B0">
              <w:t>11.00</w:t>
            </w:r>
          </w:p>
        </w:tc>
      </w:tr>
      <w:tr w:rsidR="004C7946" w14:paraId="3ACD91F1" w14:textId="77777777" w:rsidTr="00DC2FAF">
        <w:tc>
          <w:tcPr>
            <w:tcW w:w="0" w:type="auto"/>
          </w:tcPr>
          <w:p w14:paraId="39AF0007"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060</w:t>
            </w:r>
          </w:p>
        </w:tc>
        <w:tc>
          <w:tcPr>
            <w:tcW w:w="0" w:type="auto"/>
          </w:tcPr>
          <w:p w14:paraId="09A0EEDA" w14:textId="77777777" w:rsidR="004C7946" w:rsidRPr="00FB44B0" w:rsidRDefault="004C7946" w:rsidP="00DC2FAF">
            <w:pPr>
              <w:pStyle w:val="Normalcentre"/>
            </w:pPr>
            <w:r w:rsidRPr="00FB44B0">
              <w:t>0.00</w:t>
            </w:r>
          </w:p>
        </w:tc>
        <w:tc>
          <w:tcPr>
            <w:tcW w:w="0" w:type="auto"/>
          </w:tcPr>
          <w:p w14:paraId="7DF7E0A8" w14:textId="77777777" w:rsidR="004C7946" w:rsidRPr="00FB44B0" w:rsidRDefault="004C7946" w:rsidP="00DC2FAF">
            <w:pPr>
              <w:pStyle w:val="Normalcentre"/>
            </w:pPr>
            <w:r w:rsidRPr="00FB44B0">
              <w:t>1.00</w:t>
            </w:r>
          </w:p>
        </w:tc>
        <w:tc>
          <w:tcPr>
            <w:tcW w:w="0" w:type="auto"/>
          </w:tcPr>
          <w:p w14:paraId="29728777" w14:textId="77777777" w:rsidR="004C7946" w:rsidRPr="00FB44B0" w:rsidRDefault="004C7946" w:rsidP="00DC2FAF">
            <w:pPr>
              <w:pStyle w:val="Normalcentre"/>
            </w:pPr>
            <w:r w:rsidRPr="00FB44B0">
              <w:t>5.00</w:t>
            </w:r>
          </w:p>
        </w:tc>
        <w:tc>
          <w:tcPr>
            <w:tcW w:w="0" w:type="auto"/>
          </w:tcPr>
          <w:p w14:paraId="29C3B294" w14:textId="77777777" w:rsidR="004C7946" w:rsidRPr="00FB44B0" w:rsidRDefault="004C7946" w:rsidP="00DC2FAF">
            <w:pPr>
              <w:pStyle w:val="Normalcentre"/>
            </w:pPr>
            <w:r w:rsidRPr="00FB44B0">
              <w:t>8.00</w:t>
            </w:r>
          </w:p>
        </w:tc>
        <w:tc>
          <w:tcPr>
            <w:tcW w:w="0" w:type="auto"/>
          </w:tcPr>
          <w:p w14:paraId="53A6A325" w14:textId="77777777" w:rsidR="004C7946" w:rsidRPr="00FB44B0" w:rsidRDefault="004C7946" w:rsidP="00DC2FAF">
            <w:pPr>
              <w:pStyle w:val="Normalcentre"/>
            </w:pPr>
            <w:r w:rsidRPr="00FB44B0">
              <w:t>11.00</w:t>
            </w:r>
          </w:p>
        </w:tc>
      </w:tr>
      <w:tr w:rsidR="004C7946" w14:paraId="5C35D74B" w14:textId="77777777" w:rsidTr="00DC2FAF">
        <w:tc>
          <w:tcPr>
            <w:tcW w:w="0" w:type="auto"/>
          </w:tcPr>
          <w:p w14:paraId="7B6499AC"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076</w:t>
            </w:r>
          </w:p>
        </w:tc>
        <w:tc>
          <w:tcPr>
            <w:tcW w:w="0" w:type="auto"/>
          </w:tcPr>
          <w:p w14:paraId="5D68547E" w14:textId="77777777" w:rsidR="004C7946" w:rsidRPr="00FB44B0" w:rsidRDefault="004C7946" w:rsidP="00DC2FAF">
            <w:pPr>
              <w:pStyle w:val="Normalcentre"/>
            </w:pPr>
            <w:r w:rsidRPr="00FB44B0">
              <w:t>0.00</w:t>
            </w:r>
          </w:p>
        </w:tc>
        <w:tc>
          <w:tcPr>
            <w:tcW w:w="0" w:type="auto"/>
          </w:tcPr>
          <w:p w14:paraId="067E4D1A" w14:textId="77777777" w:rsidR="004C7946" w:rsidRPr="00FB44B0" w:rsidRDefault="004C7946" w:rsidP="00DC2FAF">
            <w:pPr>
              <w:pStyle w:val="Normalcentre"/>
            </w:pPr>
            <w:r w:rsidRPr="00FB44B0">
              <w:t>1.00</w:t>
            </w:r>
          </w:p>
        </w:tc>
        <w:tc>
          <w:tcPr>
            <w:tcW w:w="0" w:type="auto"/>
          </w:tcPr>
          <w:p w14:paraId="3660A46E" w14:textId="77777777" w:rsidR="004C7946" w:rsidRPr="00FB44B0" w:rsidRDefault="004C7946" w:rsidP="00DC2FAF">
            <w:pPr>
              <w:pStyle w:val="Normalcentre"/>
            </w:pPr>
            <w:r w:rsidRPr="00FB44B0">
              <w:t>4.00</w:t>
            </w:r>
          </w:p>
        </w:tc>
        <w:tc>
          <w:tcPr>
            <w:tcW w:w="0" w:type="auto"/>
          </w:tcPr>
          <w:p w14:paraId="3490DC77" w14:textId="77777777" w:rsidR="004C7946" w:rsidRPr="00FB44B0" w:rsidRDefault="004C7946" w:rsidP="00DC2FAF">
            <w:pPr>
              <w:pStyle w:val="Normalcentre"/>
            </w:pPr>
            <w:r w:rsidRPr="00FB44B0">
              <w:t>8.00</w:t>
            </w:r>
          </w:p>
        </w:tc>
        <w:tc>
          <w:tcPr>
            <w:tcW w:w="0" w:type="auto"/>
          </w:tcPr>
          <w:p w14:paraId="3466862A" w14:textId="77777777" w:rsidR="004C7946" w:rsidRPr="00FB44B0" w:rsidRDefault="004C7946" w:rsidP="00DC2FAF">
            <w:pPr>
              <w:pStyle w:val="Normalcentre"/>
            </w:pPr>
            <w:r w:rsidRPr="00FB44B0">
              <w:t>11.00</w:t>
            </w:r>
          </w:p>
        </w:tc>
      </w:tr>
      <w:tr w:rsidR="004C7946" w14:paraId="7F6D0939" w14:textId="77777777" w:rsidTr="00DC2FAF">
        <w:tc>
          <w:tcPr>
            <w:tcW w:w="0" w:type="auto"/>
          </w:tcPr>
          <w:p w14:paraId="18913084"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077</w:t>
            </w:r>
          </w:p>
        </w:tc>
        <w:tc>
          <w:tcPr>
            <w:tcW w:w="0" w:type="auto"/>
          </w:tcPr>
          <w:p w14:paraId="14FEEA62" w14:textId="77777777" w:rsidR="004C7946" w:rsidRPr="00FB44B0" w:rsidRDefault="004C7946" w:rsidP="00DC2FAF">
            <w:pPr>
              <w:pStyle w:val="Normalcentre"/>
            </w:pPr>
            <w:r w:rsidRPr="00FB44B0">
              <w:t>0.00</w:t>
            </w:r>
          </w:p>
        </w:tc>
        <w:tc>
          <w:tcPr>
            <w:tcW w:w="0" w:type="auto"/>
          </w:tcPr>
          <w:p w14:paraId="12726E72" w14:textId="77777777" w:rsidR="004C7946" w:rsidRPr="00FB44B0" w:rsidRDefault="004C7946" w:rsidP="00DC2FAF">
            <w:pPr>
              <w:pStyle w:val="Normalcentre"/>
            </w:pPr>
            <w:r w:rsidRPr="00FB44B0">
              <w:t>1.00</w:t>
            </w:r>
          </w:p>
        </w:tc>
        <w:tc>
          <w:tcPr>
            <w:tcW w:w="0" w:type="auto"/>
          </w:tcPr>
          <w:p w14:paraId="4B03D1C5" w14:textId="77777777" w:rsidR="004C7946" w:rsidRPr="00FB44B0" w:rsidRDefault="004C7946" w:rsidP="00DC2FAF">
            <w:pPr>
              <w:pStyle w:val="Normalcentre"/>
            </w:pPr>
            <w:r w:rsidRPr="00FB44B0">
              <w:t>4.00</w:t>
            </w:r>
          </w:p>
        </w:tc>
        <w:tc>
          <w:tcPr>
            <w:tcW w:w="0" w:type="auto"/>
          </w:tcPr>
          <w:p w14:paraId="6C9361E8" w14:textId="77777777" w:rsidR="004C7946" w:rsidRPr="00FB44B0" w:rsidRDefault="004C7946" w:rsidP="00DC2FAF">
            <w:pPr>
              <w:pStyle w:val="Normalcentre"/>
            </w:pPr>
            <w:r w:rsidRPr="00FB44B0">
              <w:t>7.00</w:t>
            </w:r>
          </w:p>
        </w:tc>
        <w:tc>
          <w:tcPr>
            <w:tcW w:w="0" w:type="auto"/>
          </w:tcPr>
          <w:p w14:paraId="6D1FFE56" w14:textId="77777777" w:rsidR="004C7946" w:rsidRPr="00FB44B0" w:rsidRDefault="004C7946" w:rsidP="00DC2FAF">
            <w:pPr>
              <w:pStyle w:val="Normalcentre"/>
            </w:pPr>
            <w:r w:rsidRPr="00FB44B0">
              <w:t>11.00</w:t>
            </w:r>
          </w:p>
        </w:tc>
      </w:tr>
      <w:tr w:rsidR="004C7946" w14:paraId="298FFBF8" w14:textId="77777777" w:rsidTr="00DC2FAF">
        <w:tc>
          <w:tcPr>
            <w:tcW w:w="0" w:type="auto"/>
          </w:tcPr>
          <w:p w14:paraId="1507C3C6"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093</w:t>
            </w:r>
          </w:p>
        </w:tc>
        <w:tc>
          <w:tcPr>
            <w:tcW w:w="0" w:type="auto"/>
          </w:tcPr>
          <w:p w14:paraId="65EE4457" w14:textId="77777777" w:rsidR="004C7946" w:rsidRPr="00FB44B0" w:rsidRDefault="004C7946" w:rsidP="00DC2FAF">
            <w:pPr>
              <w:pStyle w:val="Normalcentre"/>
            </w:pPr>
            <w:r w:rsidRPr="00FB44B0">
              <w:t>0.00</w:t>
            </w:r>
          </w:p>
        </w:tc>
        <w:tc>
          <w:tcPr>
            <w:tcW w:w="0" w:type="auto"/>
          </w:tcPr>
          <w:p w14:paraId="00C0AD67" w14:textId="77777777" w:rsidR="004C7946" w:rsidRPr="00FB44B0" w:rsidRDefault="004C7946" w:rsidP="00DC2FAF">
            <w:pPr>
              <w:pStyle w:val="Normalcentre"/>
            </w:pPr>
            <w:r w:rsidRPr="00FB44B0">
              <w:t>0.00</w:t>
            </w:r>
          </w:p>
        </w:tc>
        <w:tc>
          <w:tcPr>
            <w:tcW w:w="0" w:type="auto"/>
          </w:tcPr>
          <w:p w14:paraId="7AC8FC31" w14:textId="77777777" w:rsidR="004C7946" w:rsidRPr="00FB44B0" w:rsidRDefault="004C7946" w:rsidP="00DC2FAF">
            <w:pPr>
              <w:pStyle w:val="Normalcentre"/>
            </w:pPr>
            <w:r w:rsidRPr="00FB44B0">
              <w:t>3.00</w:t>
            </w:r>
          </w:p>
        </w:tc>
        <w:tc>
          <w:tcPr>
            <w:tcW w:w="0" w:type="auto"/>
          </w:tcPr>
          <w:p w14:paraId="0B7FD15A" w14:textId="77777777" w:rsidR="004C7946" w:rsidRPr="00FB44B0" w:rsidRDefault="004C7946" w:rsidP="00DC2FAF">
            <w:pPr>
              <w:pStyle w:val="Normalcentre"/>
            </w:pPr>
            <w:r w:rsidRPr="00FB44B0">
              <w:t>7.00</w:t>
            </w:r>
          </w:p>
        </w:tc>
        <w:tc>
          <w:tcPr>
            <w:tcW w:w="0" w:type="auto"/>
          </w:tcPr>
          <w:p w14:paraId="418F17C7" w14:textId="77777777" w:rsidR="004C7946" w:rsidRPr="00FB44B0" w:rsidRDefault="004C7946" w:rsidP="00DC2FAF">
            <w:pPr>
              <w:pStyle w:val="Normalcentre"/>
            </w:pPr>
            <w:r w:rsidRPr="00FB44B0">
              <w:t>10.00</w:t>
            </w:r>
          </w:p>
        </w:tc>
      </w:tr>
      <w:tr w:rsidR="004C7946" w14:paraId="07D49BA8" w14:textId="77777777" w:rsidTr="00DC2FAF">
        <w:tc>
          <w:tcPr>
            <w:tcW w:w="0" w:type="auto"/>
          </w:tcPr>
          <w:p w14:paraId="13C2284C"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094</w:t>
            </w:r>
          </w:p>
        </w:tc>
        <w:tc>
          <w:tcPr>
            <w:tcW w:w="0" w:type="auto"/>
          </w:tcPr>
          <w:p w14:paraId="1A909EDD" w14:textId="77777777" w:rsidR="004C7946" w:rsidRPr="00FB44B0" w:rsidRDefault="004C7946" w:rsidP="00DC2FAF">
            <w:pPr>
              <w:pStyle w:val="Normalcentre"/>
            </w:pPr>
            <w:r w:rsidRPr="00FB44B0">
              <w:t>0.00</w:t>
            </w:r>
          </w:p>
        </w:tc>
        <w:tc>
          <w:tcPr>
            <w:tcW w:w="0" w:type="auto"/>
          </w:tcPr>
          <w:p w14:paraId="392B410E" w14:textId="77777777" w:rsidR="004C7946" w:rsidRPr="00FB44B0" w:rsidRDefault="004C7946" w:rsidP="00DC2FAF">
            <w:pPr>
              <w:pStyle w:val="Normalcentre"/>
            </w:pPr>
            <w:r w:rsidRPr="00FB44B0">
              <w:t>0.00</w:t>
            </w:r>
          </w:p>
        </w:tc>
        <w:tc>
          <w:tcPr>
            <w:tcW w:w="0" w:type="auto"/>
          </w:tcPr>
          <w:p w14:paraId="4B6B757A" w14:textId="77777777" w:rsidR="004C7946" w:rsidRPr="00FB44B0" w:rsidRDefault="004C7946" w:rsidP="00DC2FAF">
            <w:pPr>
              <w:pStyle w:val="Normalcentre"/>
            </w:pPr>
            <w:r w:rsidRPr="00FB44B0">
              <w:t>3.00</w:t>
            </w:r>
          </w:p>
        </w:tc>
        <w:tc>
          <w:tcPr>
            <w:tcW w:w="0" w:type="auto"/>
          </w:tcPr>
          <w:p w14:paraId="7486966B" w14:textId="77777777" w:rsidR="004C7946" w:rsidRPr="00FB44B0" w:rsidRDefault="004C7946" w:rsidP="00DC2FAF">
            <w:pPr>
              <w:pStyle w:val="Normalcentre"/>
            </w:pPr>
            <w:r w:rsidRPr="00FB44B0">
              <w:t>7.00</w:t>
            </w:r>
          </w:p>
        </w:tc>
        <w:tc>
          <w:tcPr>
            <w:tcW w:w="0" w:type="auto"/>
          </w:tcPr>
          <w:p w14:paraId="6A45838D" w14:textId="77777777" w:rsidR="004C7946" w:rsidRPr="00FB44B0" w:rsidRDefault="004C7946" w:rsidP="00DC2FAF">
            <w:pPr>
              <w:pStyle w:val="Normalcentre"/>
            </w:pPr>
            <w:r w:rsidRPr="00FB44B0">
              <w:t>10.00</w:t>
            </w:r>
          </w:p>
        </w:tc>
      </w:tr>
      <w:tr w:rsidR="004C7946" w14:paraId="2BCDBD20" w14:textId="77777777" w:rsidTr="00DC2FAF">
        <w:tc>
          <w:tcPr>
            <w:tcW w:w="0" w:type="auto"/>
          </w:tcPr>
          <w:p w14:paraId="026430EF"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110</w:t>
            </w:r>
          </w:p>
        </w:tc>
        <w:tc>
          <w:tcPr>
            <w:tcW w:w="0" w:type="auto"/>
          </w:tcPr>
          <w:p w14:paraId="58B5FD71" w14:textId="77777777" w:rsidR="004C7946" w:rsidRPr="00FB44B0" w:rsidRDefault="004C7946" w:rsidP="00DC2FAF">
            <w:pPr>
              <w:pStyle w:val="Normalcentre"/>
            </w:pPr>
            <w:r w:rsidRPr="00FB44B0">
              <w:t>0.00</w:t>
            </w:r>
          </w:p>
        </w:tc>
        <w:tc>
          <w:tcPr>
            <w:tcW w:w="0" w:type="auto"/>
          </w:tcPr>
          <w:p w14:paraId="58C8AFDE" w14:textId="77777777" w:rsidR="004C7946" w:rsidRPr="00FB44B0" w:rsidRDefault="004C7946" w:rsidP="00DC2FAF">
            <w:pPr>
              <w:pStyle w:val="Normalcentre"/>
            </w:pPr>
            <w:r w:rsidRPr="00FB44B0">
              <w:t>0.00</w:t>
            </w:r>
          </w:p>
        </w:tc>
        <w:tc>
          <w:tcPr>
            <w:tcW w:w="0" w:type="auto"/>
          </w:tcPr>
          <w:p w14:paraId="260FC3FF" w14:textId="77777777" w:rsidR="004C7946" w:rsidRPr="00FB44B0" w:rsidRDefault="004C7946" w:rsidP="00DC2FAF">
            <w:pPr>
              <w:pStyle w:val="Normalcentre"/>
            </w:pPr>
            <w:r w:rsidRPr="00FB44B0">
              <w:t>3.00</w:t>
            </w:r>
          </w:p>
        </w:tc>
        <w:tc>
          <w:tcPr>
            <w:tcW w:w="0" w:type="auto"/>
          </w:tcPr>
          <w:p w14:paraId="45DEDA23" w14:textId="77777777" w:rsidR="004C7946" w:rsidRPr="00FB44B0" w:rsidRDefault="004C7946" w:rsidP="00DC2FAF">
            <w:pPr>
              <w:pStyle w:val="Normalcentre"/>
            </w:pPr>
            <w:r w:rsidRPr="00FB44B0">
              <w:t>6.00</w:t>
            </w:r>
          </w:p>
        </w:tc>
        <w:tc>
          <w:tcPr>
            <w:tcW w:w="0" w:type="auto"/>
          </w:tcPr>
          <w:p w14:paraId="11635C04" w14:textId="77777777" w:rsidR="004C7946" w:rsidRPr="00FB44B0" w:rsidRDefault="004C7946" w:rsidP="00DC2FAF">
            <w:pPr>
              <w:pStyle w:val="Normalcentre"/>
            </w:pPr>
            <w:r w:rsidRPr="00FB44B0">
              <w:t>10.00</w:t>
            </w:r>
          </w:p>
        </w:tc>
      </w:tr>
      <w:tr w:rsidR="004C7946" w14:paraId="6E4FAA3C" w14:textId="77777777" w:rsidTr="00DC2FAF">
        <w:tc>
          <w:tcPr>
            <w:tcW w:w="0" w:type="auto"/>
          </w:tcPr>
          <w:p w14:paraId="0EDD4CE5"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111</w:t>
            </w:r>
          </w:p>
        </w:tc>
        <w:tc>
          <w:tcPr>
            <w:tcW w:w="0" w:type="auto"/>
          </w:tcPr>
          <w:p w14:paraId="5ADB9F9E" w14:textId="77777777" w:rsidR="004C7946" w:rsidRPr="00FB44B0" w:rsidRDefault="004C7946" w:rsidP="00DC2FAF">
            <w:pPr>
              <w:pStyle w:val="Normalcentre"/>
            </w:pPr>
            <w:r w:rsidRPr="00FB44B0">
              <w:t>0.00</w:t>
            </w:r>
          </w:p>
        </w:tc>
        <w:tc>
          <w:tcPr>
            <w:tcW w:w="0" w:type="auto"/>
          </w:tcPr>
          <w:p w14:paraId="3687539B" w14:textId="77777777" w:rsidR="004C7946" w:rsidRPr="00FB44B0" w:rsidRDefault="004C7946" w:rsidP="00DC2FAF">
            <w:pPr>
              <w:pStyle w:val="Normalcentre"/>
            </w:pPr>
            <w:r w:rsidRPr="00FB44B0">
              <w:t>0.00</w:t>
            </w:r>
          </w:p>
        </w:tc>
        <w:tc>
          <w:tcPr>
            <w:tcW w:w="0" w:type="auto"/>
          </w:tcPr>
          <w:p w14:paraId="009F27AC" w14:textId="77777777" w:rsidR="004C7946" w:rsidRPr="00FB44B0" w:rsidRDefault="004C7946" w:rsidP="00DC2FAF">
            <w:pPr>
              <w:pStyle w:val="Normalcentre"/>
            </w:pPr>
            <w:r w:rsidRPr="00FB44B0">
              <w:t>3.00</w:t>
            </w:r>
          </w:p>
        </w:tc>
        <w:tc>
          <w:tcPr>
            <w:tcW w:w="0" w:type="auto"/>
          </w:tcPr>
          <w:p w14:paraId="74C19419" w14:textId="77777777" w:rsidR="004C7946" w:rsidRPr="00FB44B0" w:rsidRDefault="004C7946" w:rsidP="00DC2FAF">
            <w:pPr>
              <w:pStyle w:val="Normalcentre"/>
            </w:pPr>
            <w:r w:rsidRPr="00FB44B0">
              <w:t>6.00</w:t>
            </w:r>
          </w:p>
        </w:tc>
        <w:tc>
          <w:tcPr>
            <w:tcW w:w="0" w:type="auto"/>
          </w:tcPr>
          <w:p w14:paraId="415B8024" w14:textId="77777777" w:rsidR="004C7946" w:rsidRPr="00FB44B0" w:rsidRDefault="004C7946" w:rsidP="00DC2FAF">
            <w:pPr>
              <w:pStyle w:val="Normalcentre"/>
            </w:pPr>
            <w:r w:rsidRPr="00FB44B0">
              <w:t>10.00</w:t>
            </w:r>
          </w:p>
        </w:tc>
      </w:tr>
      <w:tr w:rsidR="004C7946" w14:paraId="3AB3B205" w14:textId="77777777" w:rsidTr="00DC2FAF">
        <w:tc>
          <w:tcPr>
            <w:tcW w:w="0" w:type="auto"/>
          </w:tcPr>
          <w:p w14:paraId="0142B2BE"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127</w:t>
            </w:r>
          </w:p>
        </w:tc>
        <w:tc>
          <w:tcPr>
            <w:tcW w:w="0" w:type="auto"/>
          </w:tcPr>
          <w:p w14:paraId="76CFC8B6" w14:textId="77777777" w:rsidR="004C7946" w:rsidRPr="00FB44B0" w:rsidRDefault="004C7946" w:rsidP="00DC2FAF">
            <w:pPr>
              <w:pStyle w:val="Normalcentre"/>
            </w:pPr>
            <w:r w:rsidRPr="00FB44B0">
              <w:t>0.00</w:t>
            </w:r>
          </w:p>
        </w:tc>
        <w:tc>
          <w:tcPr>
            <w:tcW w:w="0" w:type="auto"/>
          </w:tcPr>
          <w:p w14:paraId="1C53D5F9" w14:textId="77777777" w:rsidR="004C7946" w:rsidRPr="00FB44B0" w:rsidRDefault="004C7946" w:rsidP="00DC2FAF">
            <w:pPr>
              <w:pStyle w:val="Normalcentre"/>
            </w:pPr>
            <w:r w:rsidRPr="00FB44B0">
              <w:t>0.00</w:t>
            </w:r>
          </w:p>
        </w:tc>
        <w:tc>
          <w:tcPr>
            <w:tcW w:w="0" w:type="auto"/>
          </w:tcPr>
          <w:p w14:paraId="57446708" w14:textId="77777777" w:rsidR="004C7946" w:rsidRPr="00FB44B0" w:rsidRDefault="004C7946" w:rsidP="00DC2FAF">
            <w:pPr>
              <w:pStyle w:val="Normalcentre"/>
            </w:pPr>
            <w:r w:rsidRPr="00FB44B0">
              <w:t>2.00</w:t>
            </w:r>
          </w:p>
        </w:tc>
        <w:tc>
          <w:tcPr>
            <w:tcW w:w="0" w:type="auto"/>
          </w:tcPr>
          <w:p w14:paraId="763172DF" w14:textId="77777777" w:rsidR="004C7946" w:rsidRPr="00FB44B0" w:rsidRDefault="004C7946" w:rsidP="00DC2FAF">
            <w:pPr>
              <w:pStyle w:val="Normalcentre"/>
            </w:pPr>
            <w:r w:rsidRPr="00FB44B0">
              <w:t>5.00</w:t>
            </w:r>
          </w:p>
        </w:tc>
        <w:tc>
          <w:tcPr>
            <w:tcW w:w="0" w:type="auto"/>
          </w:tcPr>
          <w:p w14:paraId="6210D477" w14:textId="77777777" w:rsidR="004C7946" w:rsidRPr="00FB44B0" w:rsidRDefault="004C7946" w:rsidP="00DC2FAF">
            <w:pPr>
              <w:pStyle w:val="Normalcentre"/>
            </w:pPr>
            <w:r w:rsidRPr="00FB44B0">
              <w:t>9.00</w:t>
            </w:r>
          </w:p>
        </w:tc>
      </w:tr>
      <w:tr w:rsidR="004C7946" w14:paraId="6F14F708" w14:textId="77777777" w:rsidTr="00DC2FAF">
        <w:tc>
          <w:tcPr>
            <w:tcW w:w="0" w:type="auto"/>
          </w:tcPr>
          <w:p w14:paraId="1AC14D06"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128</w:t>
            </w:r>
          </w:p>
        </w:tc>
        <w:tc>
          <w:tcPr>
            <w:tcW w:w="0" w:type="auto"/>
          </w:tcPr>
          <w:p w14:paraId="04B4A58B" w14:textId="77777777" w:rsidR="004C7946" w:rsidRPr="00FB44B0" w:rsidRDefault="004C7946" w:rsidP="00DC2FAF">
            <w:pPr>
              <w:pStyle w:val="Normalcentre"/>
            </w:pPr>
            <w:r w:rsidRPr="00FB44B0">
              <w:t>0.00</w:t>
            </w:r>
          </w:p>
        </w:tc>
        <w:tc>
          <w:tcPr>
            <w:tcW w:w="0" w:type="auto"/>
          </w:tcPr>
          <w:p w14:paraId="213F681D" w14:textId="77777777" w:rsidR="004C7946" w:rsidRPr="00FB44B0" w:rsidRDefault="004C7946" w:rsidP="00DC2FAF">
            <w:pPr>
              <w:pStyle w:val="Normalcentre"/>
            </w:pPr>
            <w:r w:rsidRPr="00FB44B0">
              <w:t>0.00</w:t>
            </w:r>
          </w:p>
        </w:tc>
        <w:tc>
          <w:tcPr>
            <w:tcW w:w="0" w:type="auto"/>
          </w:tcPr>
          <w:p w14:paraId="1889F73B" w14:textId="77777777" w:rsidR="004C7946" w:rsidRPr="00FB44B0" w:rsidRDefault="004C7946" w:rsidP="00DC2FAF">
            <w:pPr>
              <w:pStyle w:val="Normalcentre"/>
            </w:pPr>
            <w:r w:rsidRPr="00FB44B0">
              <w:t>2.00</w:t>
            </w:r>
          </w:p>
        </w:tc>
        <w:tc>
          <w:tcPr>
            <w:tcW w:w="0" w:type="auto"/>
          </w:tcPr>
          <w:p w14:paraId="7FDE4BFA" w14:textId="77777777" w:rsidR="004C7946" w:rsidRPr="00FB44B0" w:rsidRDefault="004C7946" w:rsidP="00DC2FAF">
            <w:pPr>
              <w:pStyle w:val="Normalcentre"/>
            </w:pPr>
            <w:r w:rsidRPr="00FB44B0">
              <w:t>5.00</w:t>
            </w:r>
          </w:p>
        </w:tc>
        <w:tc>
          <w:tcPr>
            <w:tcW w:w="0" w:type="auto"/>
          </w:tcPr>
          <w:p w14:paraId="0E15A2D8" w14:textId="77777777" w:rsidR="004C7946" w:rsidRPr="00FB44B0" w:rsidRDefault="004C7946" w:rsidP="00DC2FAF">
            <w:pPr>
              <w:pStyle w:val="Normalcentre"/>
            </w:pPr>
            <w:r w:rsidRPr="00FB44B0">
              <w:t>9.00</w:t>
            </w:r>
          </w:p>
        </w:tc>
      </w:tr>
      <w:tr w:rsidR="004C7946" w14:paraId="1C53B4B1" w14:textId="77777777" w:rsidTr="00DC2FAF">
        <w:tc>
          <w:tcPr>
            <w:tcW w:w="0" w:type="auto"/>
          </w:tcPr>
          <w:p w14:paraId="1255E173"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144</w:t>
            </w:r>
          </w:p>
        </w:tc>
        <w:tc>
          <w:tcPr>
            <w:tcW w:w="0" w:type="auto"/>
          </w:tcPr>
          <w:p w14:paraId="03B6AFDB" w14:textId="77777777" w:rsidR="004C7946" w:rsidRPr="00FB44B0" w:rsidRDefault="004C7946" w:rsidP="00DC2FAF">
            <w:pPr>
              <w:pStyle w:val="Normalcentre"/>
            </w:pPr>
            <w:r w:rsidRPr="00FB44B0">
              <w:t>0.00</w:t>
            </w:r>
          </w:p>
        </w:tc>
        <w:tc>
          <w:tcPr>
            <w:tcW w:w="0" w:type="auto"/>
          </w:tcPr>
          <w:p w14:paraId="12850515" w14:textId="77777777" w:rsidR="004C7946" w:rsidRPr="00FB44B0" w:rsidRDefault="004C7946" w:rsidP="00DC2FAF">
            <w:pPr>
              <w:pStyle w:val="Normalcentre"/>
            </w:pPr>
            <w:r w:rsidRPr="00FB44B0">
              <w:t>0.00</w:t>
            </w:r>
          </w:p>
        </w:tc>
        <w:tc>
          <w:tcPr>
            <w:tcW w:w="0" w:type="auto"/>
          </w:tcPr>
          <w:p w14:paraId="1420A3AA" w14:textId="77777777" w:rsidR="004C7946" w:rsidRPr="00FB44B0" w:rsidRDefault="004C7946" w:rsidP="00DC2FAF">
            <w:pPr>
              <w:pStyle w:val="Normalcentre"/>
            </w:pPr>
            <w:r w:rsidRPr="00FB44B0">
              <w:t>1.00</w:t>
            </w:r>
          </w:p>
        </w:tc>
        <w:tc>
          <w:tcPr>
            <w:tcW w:w="0" w:type="auto"/>
          </w:tcPr>
          <w:p w14:paraId="43336A9A" w14:textId="77777777" w:rsidR="004C7946" w:rsidRPr="00FB44B0" w:rsidRDefault="004C7946" w:rsidP="00DC2FAF">
            <w:pPr>
              <w:pStyle w:val="Normalcentre"/>
            </w:pPr>
            <w:r w:rsidRPr="00FB44B0">
              <w:t>5.00</w:t>
            </w:r>
          </w:p>
        </w:tc>
        <w:tc>
          <w:tcPr>
            <w:tcW w:w="0" w:type="auto"/>
          </w:tcPr>
          <w:p w14:paraId="268D787A" w14:textId="77777777" w:rsidR="004C7946" w:rsidRPr="00FB44B0" w:rsidRDefault="004C7946" w:rsidP="00DC2FAF">
            <w:pPr>
              <w:pStyle w:val="Normalcentre"/>
            </w:pPr>
            <w:r w:rsidRPr="00FB44B0">
              <w:t>8.00</w:t>
            </w:r>
          </w:p>
        </w:tc>
      </w:tr>
      <w:tr w:rsidR="004C7946" w14:paraId="4148CA62" w14:textId="77777777" w:rsidTr="00DC2FAF">
        <w:tc>
          <w:tcPr>
            <w:tcW w:w="0" w:type="auto"/>
          </w:tcPr>
          <w:p w14:paraId="5247B202"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145</w:t>
            </w:r>
          </w:p>
        </w:tc>
        <w:tc>
          <w:tcPr>
            <w:tcW w:w="0" w:type="auto"/>
          </w:tcPr>
          <w:p w14:paraId="2384CA0D" w14:textId="77777777" w:rsidR="004C7946" w:rsidRPr="00FB44B0" w:rsidRDefault="004C7946" w:rsidP="00DC2FAF">
            <w:pPr>
              <w:pStyle w:val="Normalcentre"/>
            </w:pPr>
            <w:r w:rsidRPr="00FB44B0">
              <w:t>0.00</w:t>
            </w:r>
          </w:p>
        </w:tc>
        <w:tc>
          <w:tcPr>
            <w:tcW w:w="0" w:type="auto"/>
          </w:tcPr>
          <w:p w14:paraId="3848079A" w14:textId="77777777" w:rsidR="004C7946" w:rsidRPr="00FB44B0" w:rsidRDefault="004C7946" w:rsidP="00DC2FAF">
            <w:pPr>
              <w:pStyle w:val="Normalcentre"/>
            </w:pPr>
            <w:r w:rsidRPr="00FB44B0">
              <w:t>0.00</w:t>
            </w:r>
          </w:p>
        </w:tc>
        <w:tc>
          <w:tcPr>
            <w:tcW w:w="0" w:type="auto"/>
          </w:tcPr>
          <w:p w14:paraId="3E585F3C" w14:textId="77777777" w:rsidR="004C7946" w:rsidRPr="00FB44B0" w:rsidRDefault="004C7946" w:rsidP="00DC2FAF">
            <w:pPr>
              <w:pStyle w:val="Normalcentre"/>
            </w:pPr>
            <w:r w:rsidRPr="00FB44B0">
              <w:t>1.00</w:t>
            </w:r>
          </w:p>
        </w:tc>
        <w:tc>
          <w:tcPr>
            <w:tcW w:w="0" w:type="auto"/>
          </w:tcPr>
          <w:p w14:paraId="5F4A54CA" w14:textId="77777777" w:rsidR="004C7946" w:rsidRPr="00FB44B0" w:rsidRDefault="004C7946" w:rsidP="00DC2FAF">
            <w:pPr>
              <w:pStyle w:val="Normalcentre"/>
            </w:pPr>
            <w:r w:rsidRPr="00FB44B0">
              <w:t>5.00</w:t>
            </w:r>
          </w:p>
        </w:tc>
        <w:tc>
          <w:tcPr>
            <w:tcW w:w="0" w:type="auto"/>
          </w:tcPr>
          <w:p w14:paraId="41A3BAF9" w14:textId="77777777" w:rsidR="004C7946" w:rsidRPr="00FB44B0" w:rsidRDefault="004C7946" w:rsidP="00DC2FAF">
            <w:pPr>
              <w:pStyle w:val="Normalcentre"/>
            </w:pPr>
            <w:r w:rsidRPr="00FB44B0">
              <w:t>8.00</w:t>
            </w:r>
          </w:p>
        </w:tc>
      </w:tr>
      <w:tr w:rsidR="004C7946" w14:paraId="18861130" w14:textId="77777777" w:rsidTr="00DC2FAF">
        <w:tc>
          <w:tcPr>
            <w:tcW w:w="0" w:type="auto"/>
          </w:tcPr>
          <w:p w14:paraId="2088E8F8"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161</w:t>
            </w:r>
          </w:p>
        </w:tc>
        <w:tc>
          <w:tcPr>
            <w:tcW w:w="0" w:type="auto"/>
          </w:tcPr>
          <w:p w14:paraId="3F5E43FE" w14:textId="77777777" w:rsidR="004C7946" w:rsidRPr="00FB44B0" w:rsidRDefault="004C7946" w:rsidP="00DC2FAF">
            <w:pPr>
              <w:pStyle w:val="Normalcentre"/>
            </w:pPr>
            <w:r w:rsidRPr="00FB44B0">
              <w:t>0.00</w:t>
            </w:r>
          </w:p>
        </w:tc>
        <w:tc>
          <w:tcPr>
            <w:tcW w:w="0" w:type="auto"/>
          </w:tcPr>
          <w:p w14:paraId="1E632F35" w14:textId="77777777" w:rsidR="004C7946" w:rsidRPr="00FB44B0" w:rsidRDefault="004C7946" w:rsidP="00DC2FAF">
            <w:pPr>
              <w:pStyle w:val="Normalcentre"/>
            </w:pPr>
            <w:r w:rsidRPr="00FB44B0">
              <w:t>0.00</w:t>
            </w:r>
          </w:p>
        </w:tc>
        <w:tc>
          <w:tcPr>
            <w:tcW w:w="0" w:type="auto"/>
          </w:tcPr>
          <w:p w14:paraId="5E16C61D" w14:textId="77777777" w:rsidR="004C7946" w:rsidRPr="00FB44B0" w:rsidRDefault="004C7946" w:rsidP="00DC2FAF">
            <w:pPr>
              <w:pStyle w:val="Normalcentre"/>
            </w:pPr>
            <w:r w:rsidRPr="00FB44B0">
              <w:t>1.00</w:t>
            </w:r>
          </w:p>
        </w:tc>
        <w:tc>
          <w:tcPr>
            <w:tcW w:w="0" w:type="auto"/>
          </w:tcPr>
          <w:p w14:paraId="2ABB39C7" w14:textId="77777777" w:rsidR="004C7946" w:rsidRPr="00FB44B0" w:rsidRDefault="004C7946" w:rsidP="00DC2FAF">
            <w:pPr>
              <w:pStyle w:val="Normalcentre"/>
            </w:pPr>
            <w:r w:rsidRPr="00FB44B0">
              <w:t>4.00</w:t>
            </w:r>
          </w:p>
        </w:tc>
        <w:tc>
          <w:tcPr>
            <w:tcW w:w="0" w:type="auto"/>
          </w:tcPr>
          <w:p w14:paraId="6BA448B4" w14:textId="77777777" w:rsidR="004C7946" w:rsidRPr="00FB44B0" w:rsidRDefault="004C7946" w:rsidP="00DC2FAF">
            <w:pPr>
              <w:pStyle w:val="Normalcentre"/>
            </w:pPr>
            <w:r w:rsidRPr="00FB44B0">
              <w:t>8.00</w:t>
            </w:r>
          </w:p>
        </w:tc>
      </w:tr>
      <w:tr w:rsidR="004C7946" w14:paraId="2EE5E8B7" w14:textId="77777777" w:rsidTr="00DC2FAF">
        <w:tc>
          <w:tcPr>
            <w:tcW w:w="0" w:type="auto"/>
          </w:tcPr>
          <w:p w14:paraId="6A4E1236"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162</w:t>
            </w:r>
          </w:p>
        </w:tc>
        <w:tc>
          <w:tcPr>
            <w:tcW w:w="0" w:type="auto"/>
          </w:tcPr>
          <w:p w14:paraId="501D8F29" w14:textId="77777777" w:rsidR="004C7946" w:rsidRPr="00FB44B0" w:rsidRDefault="004C7946" w:rsidP="00DC2FAF">
            <w:pPr>
              <w:pStyle w:val="Normalcentre"/>
            </w:pPr>
            <w:r w:rsidRPr="00FB44B0">
              <w:t>0.00</w:t>
            </w:r>
          </w:p>
        </w:tc>
        <w:tc>
          <w:tcPr>
            <w:tcW w:w="0" w:type="auto"/>
          </w:tcPr>
          <w:p w14:paraId="190A072A" w14:textId="77777777" w:rsidR="004C7946" w:rsidRPr="00FB44B0" w:rsidRDefault="004C7946" w:rsidP="00DC2FAF">
            <w:pPr>
              <w:pStyle w:val="Normalcentre"/>
            </w:pPr>
            <w:r w:rsidRPr="00FB44B0">
              <w:t>0.00</w:t>
            </w:r>
          </w:p>
        </w:tc>
        <w:tc>
          <w:tcPr>
            <w:tcW w:w="0" w:type="auto"/>
          </w:tcPr>
          <w:p w14:paraId="30C1A5FC" w14:textId="77777777" w:rsidR="004C7946" w:rsidRPr="00FB44B0" w:rsidRDefault="004C7946" w:rsidP="00DC2FAF">
            <w:pPr>
              <w:pStyle w:val="Normalcentre"/>
            </w:pPr>
            <w:r w:rsidRPr="00FB44B0">
              <w:t>1.00</w:t>
            </w:r>
          </w:p>
        </w:tc>
        <w:tc>
          <w:tcPr>
            <w:tcW w:w="0" w:type="auto"/>
          </w:tcPr>
          <w:p w14:paraId="10097237" w14:textId="77777777" w:rsidR="004C7946" w:rsidRPr="00FB44B0" w:rsidRDefault="004C7946" w:rsidP="00DC2FAF">
            <w:pPr>
              <w:pStyle w:val="Normalcentre"/>
            </w:pPr>
            <w:r w:rsidRPr="00FB44B0">
              <w:t>4.00</w:t>
            </w:r>
          </w:p>
        </w:tc>
        <w:tc>
          <w:tcPr>
            <w:tcW w:w="0" w:type="auto"/>
          </w:tcPr>
          <w:p w14:paraId="556F6E43" w14:textId="77777777" w:rsidR="004C7946" w:rsidRPr="00FB44B0" w:rsidRDefault="004C7946" w:rsidP="00DC2FAF">
            <w:pPr>
              <w:pStyle w:val="Normalcentre"/>
            </w:pPr>
            <w:r w:rsidRPr="00FB44B0">
              <w:t>7.00</w:t>
            </w:r>
          </w:p>
        </w:tc>
      </w:tr>
      <w:tr w:rsidR="004C7946" w14:paraId="78005055" w14:textId="77777777" w:rsidTr="00DC2FAF">
        <w:tc>
          <w:tcPr>
            <w:tcW w:w="0" w:type="auto"/>
          </w:tcPr>
          <w:p w14:paraId="451D8F4B"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178</w:t>
            </w:r>
          </w:p>
        </w:tc>
        <w:tc>
          <w:tcPr>
            <w:tcW w:w="0" w:type="auto"/>
          </w:tcPr>
          <w:p w14:paraId="1A0F0FC8" w14:textId="77777777" w:rsidR="004C7946" w:rsidRPr="00FB44B0" w:rsidRDefault="004C7946" w:rsidP="00DC2FAF">
            <w:pPr>
              <w:pStyle w:val="Normalcentre"/>
            </w:pPr>
            <w:r w:rsidRPr="00FB44B0">
              <w:t>0.00</w:t>
            </w:r>
          </w:p>
        </w:tc>
        <w:tc>
          <w:tcPr>
            <w:tcW w:w="0" w:type="auto"/>
          </w:tcPr>
          <w:p w14:paraId="4EDD35D6" w14:textId="77777777" w:rsidR="004C7946" w:rsidRPr="00FB44B0" w:rsidRDefault="004C7946" w:rsidP="00DC2FAF">
            <w:pPr>
              <w:pStyle w:val="Normalcentre"/>
            </w:pPr>
            <w:r w:rsidRPr="00FB44B0">
              <w:t>0.00</w:t>
            </w:r>
          </w:p>
        </w:tc>
        <w:tc>
          <w:tcPr>
            <w:tcW w:w="0" w:type="auto"/>
          </w:tcPr>
          <w:p w14:paraId="176725D7" w14:textId="77777777" w:rsidR="004C7946" w:rsidRPr="00FB44B0" w:rsidRDefault="004C7946" w:rsidP="00DC2FAF">
            <w:pPr>
              <w:pStyle w:val="Normalcentre"/>
            </w:pPr>
            <w:r w:rsidRPr="00FB44B0">
              <w:t>0.00</w:t>
            </w:r>
          </w:p>
        </w:tc>
        <w:tc>
          <w:tcPr>
            <w:tcW w:w="0" w:type="auto"/>
          </w:tcPr>
          <w:p w14:paraId="6B236D70" w14:textId="77777777" w:rsidR="004C7946" w:rsidRPr="00FB44B0" w:rsidRDefault="004C7946" w:rsidP="00DC2FAF">
            <w:pPr>
              <w:pStyle w:val="Normalcentre"/>
            </w:pPr>
            <w:r w:rsidRPr="00FB44B0">
              <w:t>3.00</w:t>
            </w:r>
          </w:p>
        </w:tc>
        <w:tc>
          <w:tcPr>
            <w:tcW w:w="0" w:type="auto"/>
          </w:tcPr>
          <w:p w14:paraId="492A54B4" w14:textId="77777777" w:rsidR="004C7946" w:rsidRPr="00FB44B0" w:rsidRDefault="004C7946" w:rsidP="00DC2FAF">
            <w:pPr>
              <w:pStyle w:val="Normalcentre"/>
            </w:pPr>
            <w:r w:rsidRPr="00FB44B0">
              <w:t>7.00</w:t>
            </w:r>
          </w:p>
        </w:tc>
      </w:tr>
      <w:tr w:rsidR="004C7946" w14:paraId="62D35506" w14:textId="77777777" w:rsidTr="00DC2FAF">
        <w:tc>
          <w:tcPr>
            <w:tcW w:w="0" w:type="auto"/>
          </w:tcPr>
          <w:p w14:paraId="3F16D001"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179</w:t>
            </w:r>
          </w:p>
        </w:tc>
        <w:tc>
          <w:tcPr>
            <w:tcW w:w="0" w:type="auto"/>
          </w:tcPr>
          <w:p w14:paraId="69368B68" w14:textId="77777777" w:rsidR="004C7946" w:rsidRPr="00FB44B0" w:rsidRDefault="004C7946" w:rsidP="00DC2FAF">
            <w:pPr>
              <w:pStyle w:val="Normalcentre"/>
            </w:pPr>
            <w:r w:rsidRPr="00FB44B0">
              <w:t>0.00</w:t>
            </w:r>
          </w:p>
        </w:tc>
        <w:tc>
          <w:tcPr>
            <w:tcW w:w="0" w:type="auto"/>
          </w:tcPr>
          <w:p w14:paraId="6C8EF4D6" w14:textId="77777777" w:rsidR="004C7946" w:rsidRPr="00FB44B0" w:rsidRDefault="004C7946" w:rsidP="00DC2FAF">
            <w:pPr>
              <w:pStyle w:val="Normalcentre"/>
            </w:pPr>
            <w:r w:rsidRPr="00FB44B0">
              <w:t>0.00</w:t>
            </w:r>
          </w:p>
        </w:tc>
        <w:tc>
          <w:tcPr>
            <w:tcW w:w="0" w:type="auto"/>
          </w:tcPr>
          <w:p w14:paraId="4353B0B3" w14:textId="77777777" w:rsidR="004C7946" w:rsidRPr="00FB44B0" w:rsidRDefault="004C7946" w:rsidP="00DC2FAF">
            <w:pPr>
              <w:pStyle w:val="Normalcentre"/>
            </w:pPr>
            <w:r w:rsidRPr="00FB44B0">
              <w:t>0.00</w:t>
            </w:r>
          </w:p>
        </w:tc>
        <w:tc>
          <w:tcPr>
            <w:tcW w:w="0" w:type="auto"/>
          </w:tcPr>
          <w:p w14:paraId="7CAE9FB6" w14:textId="77777777" w:rsidR="004C7946" w:rsidRPr="00FB44B0" w:rsidRDefault="004C7946" w:rsidP="00DC2FAF">
            <w:pPr>
              <w:pStyle w:val="Normalcentre"/>
            </w:pPr>
            <w:r w:rsidRPr="00FB44B0">
              <w:t>3.00</w:t>
            </w:r>
          </w:p>
        </w:tc>
        <w:tc>
          <w:tcPr>
            <w:tcW w:w="0" w:type="auto"/>
          </w:tcPr>
          <w:p w14:paraId="5231FD68" w14:textId="77777777" w:rsidR="004C7946" w:rsidRPr="00FB44B0" w:rsidRDefault="004C7946" w:rsidP="00DC2FAF">
            <w:pPr>
              <w:pStyle w:val="Normalcentre"/>
            </w:pPr>
            <w:r w:rsidRPr="00FB44B0">
              <w:t>7.00</w:t>
            </w:r>
          </w:p>
        </w:tc>
      </w:tr>
      <w:tr w:rsidR="004C7946" w14:paraId="1FA01393" w14:textId="77777777" w:rsidTr="00DC2FAF">
        <w:tc>
          <w:tcPr>
            <w:tcW w:w="0" w:type="auto"/>
          </w:tcPr>
          <w:p w14:paraId="6071A3A4"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195</w:t>
            </w:r>
          </w:p>
        </w:tc>
        <w:tc>
          <w:tcPr>
            <w:tcW w:w="0" w:type="auto"/>
          </w:tcPr>
          <w:p w14:paraId="029FA9F7" w14:textId="77777777" w:rsidR="004C7946" w:rsidRPr="00FB44B0" w:rsidRDefault="004C7946" w:rsidP="00DC2FAF">
            <w:pPr>
              <w:pStyle w:val="Normalcentre"/>
            </w:pPr>
            <w:r w:rsidRPr="00FB44B0">
              <w:t>0.00</w:t>
            </w:r>
          </w:p>
        </w:tc>
        <w:tc>
          <w:tcPr>
            <w:tcW w:w="0" w:type="auto"/>
          </w:tcPr>
          <w:p w14:paraId="424824F9" w14:textId="77777777" w:rsidR="004C7946" w:rsidRPr="00FB44B0" w:rsidRDefault="004C7946" w:rsidP="00DC2FAF">
            <w:pPr>
              <w:pStyle w:val="Normalcentre"/>
            </w:pPr>
            <w:r w:rsidRPr="00FB44B0">
              <w:t>0.00</w:t>
            </w:r>
          </w:p>
        </w:tc>
        <w:tc>
          <w:tcPr>
            <w:tcW w:w="0" w:type="auto"/>
          </w:tcPr>
          <w:p w14:paraId="64BF3FCC" w14:textId="77777777" w:rsidR="004C7946" w:rsidRPr="00FB44B0" w:rsidRDefault="004C7946" w:rsidP="00DC2FAF">
            <w:pPr>
              <w:pStyle w:val="Normalcentre"/>
            </w:pPr>
            <w:r w:rsidRPr="00FB44B0">
              <w:t>0.00</w:t>
            </w:r>
          </w:p>
        </w:tc>
        <w:tc>
          <w:tcPr>
            <w:tcW w:w="0" w:type="auto"/>
          </w:tcPr>
          <w:p w14:paraId="17FF4FB3" w14:textId="77777777" w:rsidR="004C7946" w:rsidRPr="00FB44B0" w:rsidRDefault="004C7946" w:rsidP="00DC2FAF">
            <w:pPr>
              <w:pStyle w:val="Normalcentre"/>
            </w:pPr>
            <w:r w:rsidRPr="00FB44B0">
              <w:t>3.00</w:t>
            </w:r>
          </w:p>
        </w:tc>
        <w:tc>
          <w:tcPr>
            <w:tcW w:w="0" w:type="auto"/>
          </w:tcPr>
          <w:p w14:paraId="38A150A8" w14:textId="77777777" w:rsidR="004C7946" w:rsidRPr="00FB44B0" w:rsidRDefault="004C7946" w:rsidP="00DC2FAF">
            <w:pPr>
              <w:pStyle w:val="Normalcentre"/>
            </w:pPr>
            <w:r w:rsidRPr="00FB44B0">
              <w:t>6.00</w:t>
            </w:r>
          </w:p>
        </w:tc>
      </w:tr>
      <w:tr w:rsidR="004C7946" w14:paraId="18F4E5E7" w14:textId="77777777" w:rsidTr="00DC2FAF">
        <w:tc>
          <w:tcPr>
            <w:tcW w:w="0" w:type="auto"/>
          </w:tcPr>
          <w:p w14:paraId="5B1BC05F"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196</w:t>
            </w:r>
          </w:p>
        </w:tc>
        <w:tc>
          <w:tcPr>
            <w:tcW w:w="0" w:type="auto"/>
          </w:tcPr>
          <w:p w14:paraId="52AFF1C6" w14:textId="77777777" w:rsidR="004C7946" w:rsidRPr="00FB44B0" w:rsidRDefault="004C7946" w:rsidP="00DC2FAF">
            <w:pPr>
              <w:pStyle w:val="Normalcentre"/>
            </w:pPr>
            <w:r w:rsidRPr="00FB44B0">
              <w:t>0.00</w:t>
            </w:r>
          </w:p>
        </w:tc>
        <w:tc>
          <w:tcPr>
            <w:tcW w:w="0" w:type="auto"/>
          </w:tcPr>
          <w:p w14:paraId="42DB1D09" w14:textId="77777777" w:rsidR="004C7946" w:rsidRPr="00FB44B0" w:rsidRDefault="004C7946" w:rsidP="00DC2FAF">
            <w:pPr>
              <w:pStyle w:val="Normalcentre"/>
            </w:pPr>
            <w:r w:rsidRPr="00FB44B0">
              <w:t>0.00</w:t>
            </w:r>
          </w:p>
        </w:tc>
        <w:tc>
          <w:tcPr>
            <w:tcW w:w="0" w:type="auto"/>
          </w:tcPr>
          <w:p w14:paraId="6AF5AF85" w14:textId="77777777" w:rsidR="004C7946" w:rsidRPr="00FB44B0" w:rsidRDefault="004C7946" w:rsidP="00DC2FAF">
            <w:pPr>
              <w:pStyle w:val="Normalcentre"/>
            </w:pPr>
            <w:r w:rsidRPr="00FB44B0">
              <w:t>0.00</w:t>
            </w:r>
          </w:p>
        </w:tc>
        <w:tc>
          <w:tcPr>
            <w:tcW w:w="0" w:type="auto"/>
          </w:tcPr>
          <w:p w14:paraId="6E5B6591" w14:textId="77777777" w:rsidR="004C7946" w:rsidRPr="00FB44B0" w:rsidRDefault="004C7946" w:rsidP="00DC2FAF">
            <w:pPr>
              <w:pStyle w:val="Normalcentre"/>
            </w:pPr>
            <w:r w:rsidRPr="00FB44B0">
              <w:t>3.00</w:t>
            </w:r>
          </w:p>
        </w:tc>
        <w:tc>
          <w:tcPr>
            <w:tcW w:w="0" w:type="auto"/>
          </w:tcPr>
          <w:p w14:paraId="43546D60" w14:textId="77777777" w:rsidR="004C7946" w:rsidRPr="00FB44B0" w:rsidRDefault="004C7946" w:rsidP="00DC2FAF">
            <w:pPr>
              <w:pStyle w:val="Normalcentre"/>
            </w:pPr>
            <w:r w:rsidRPr="00FB44B0">
              <w:t>6.00</w:t>
            </w:r>
          </w:p>
        </w:tc>
      </w:tr>
      <w:tr w:rsidR="004C7946" w14:paraId="73B315CE" w14:textId="77777777" w:rsidTr="00DC2FAF">
        <w:tc>
          <w:tcPr>
            <w:tcW w:w="0" w:type="auto"/>
          </w:tcPr>
          <w:p w14:paraId="06248339"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212</w:t>
            </w:r>
          </w:p>
        </w:tc>
        <w:tc>
          <w:tcPr>
            <w:tcW w:w="0" w:type="auto"/>
          </w:tcPr>
          <w:p w14:paraId="41CACCF1" w14:textId="77777777" w:rsidR="004C7946" w:rsidRPr="00FB44B0" w:rsidRDefault="004C7946" w:rsidP="00DC2FAF">
            <w:pPr>
              <w:pStyle w:val="Normalcentre"/>
            </w:pPr>
            <w:r w:rsidRPr="00FB44B0">
              <w:t>0.00</w:t>
            </w:r>
          </w:p>
        </w:tc>
        <w:tc>
          <w:tcPr>
            <w:tcW w:w="0" w:type="auto"/>
          </w:tcPr>
          <w:p w14:paraId="1C250BF9" w14:textId="77777777" w:rsidR="004C7946" w:rsidRPr="00FB44B0" w:rsidRDefault="004C7946" w:rsidP="00DC2FAF">
            <w:pPr>
              <w:pStyle w:val="Normalcentre"/>
            </w:pPr>
            <w:r w:rsidRPr="00FB44B0">
              <w:t>0.00</w:t>
            </w:r>
          </w:p>
        </w:tc>
        <w:tc>
          <w:tcPr>
            <w:tcW w:w="0" w:type="auto"/>
          </w:tcPr>
          <w:p w14:paraId="544921CD" w14:textId="77777777" w:rsidR="004C7946" w:rsidRPr="00FB44B0" w:rsidRDefault="004C7946" w:rsidP="00DC2FAF">
            <w:pPr>
              <w:pStyle w:val="Normalcentre"/>
            </w:pPr>
            <w:r w:rsidRPr="00FB44B0">
              <w:t>0.00</w:t>
            </w:r>
          </w:p>
        </w:tc>
        <w:tc>
          <w:tcPr>
            <w:tcW w:w="0" w:type="auto"/>
          </w:tcPr>
          <w:p w14:paraId="14A2A737" w14:textId="77777777" w:rsidR="004C7946" w:rsidRPr="00FB44B0" w:rsidRDefault="004C7946" w:rsidP="00DC2FAF">
            <w:pPr>
              <w:pStyle w:val="Normalcentre"/>
            </w:pPr>
            <w:r w:rsidRPr="00FB44B0">
              <w:t>2.00</w:t>
            </w:r>
          </w:p>
        </w:tc>
        <w:tc>
          <w:tcPr>
            <w:tcW w:w="0" w:type="auto"/>
          </w:tcPr>
          <w:p w14:paraId="3EF5B87B" w14:textId="77777777" w:rsidR="004C7946" w:rsidRPr="00FB44B0" w:rsidRDefault="004C7946" w:rsidP="00DC2FAF">
            <w:pPr>
              <w:pStyle w:val="Normalcentre"/>
            </w:pPr>
            <w:r w:rsidRPr="00FB44B0">
              <w:t>5.00</w:t>
            </w:r>
          </w:p>
        </w:tc>
      </w:tr>
      <w:tr w:rsidR="004C7946" w14:paraId="324FDD4D" w14:textId="77777777" w:rsidTr="00DC2FAF">
        <w:tc>
          <w:tcPr>
            <w:tcW w:w="0" w:type="auto"/>
          </w:tcPr>
          <w:p w14:paraId="385878D9"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213</w:t>
            </w:r>
          </w:p>
        </w:tc>
        <w:tc>
          <w:tcPr>
            <w:tcW w:w="0" w:type="auto"/>
          </w:tcPr>
          <w:p w14:paraId="3520DDCC" w14:textId="77777777" w:rsidR="004C7946" w:rsidRPr="00FB44B0" w:rsidRDefault="004C7946" w:rsidP="00DC2FAF">
            <w:pPr>
              <w:pStyle w:val="Normalcentre"/>
            </w:pPr>
            <w:r w:rsidRPr="00FB44B0">
              <w:t>0.00</w:t>
            </w:r>
          </w:p>
        </w:tc>
        <w:tc>
          <w:tcPr>
            <w:tcW w:w="0" w:type="auto"/>
          </w:tcPr>
          <w:p w14:paraId="48E9A118" w14:textId="77777777" w:rsidR="004C7946" w:rsidRPr="00FB44B0" w:rsidRDefault="004C7946" w:rsidP="00DC2FAF">
            <w:pPr>
              <w:pStyle w:val="Normalcentre"/>
            </w:pPr>
            <w:r w:rsidRPr="00FB44B0">
              <w:t>0.00</w:t>
            </w:r>
          </w:p>
        </w:tc>
        <w:tc>
          <w:tcPr>
            <w:tcW w:w="0" w:type="auto"/>
          </w:tcPr>
          <w:p w14:paraId="45D5E238" w14:textId="77777777" w:rsidR="004C7946" w:rsidRPr="00FB44B0" w:rsidRDefault="004C7946" w:rsidP="00DC2FAF">
            <w:pPr>
              <w:pStyle w:val="Normalcentre"/>
            </w:pPr>
            <w:r w:rsidRPr="00FB44B0">
              <w:t>0.00</w:t>
            </w:r>
          </w:p>
        </w:tc>
        <w:tc>
          <w:tcPr>
            <w:tcW w:w="0" w:type="auto"/>
          </w:tcPr>
          <w:p w14:paraId="395469A4" w14:textId="77777777" w:rsidR="004C7946" w:rsidRPr="00FB44B0" w:rsidRDefault="004C7946" w:rsidP="00DC2FAF">
            <w:pPr>
              <w:pStyle w:val="Normalcentre"/>
            </w:pPr>
            <w:r w:rsidRPr="00FB44B0">
              <w:t>2.00</w:t>
            </w:r>
          </w:p>
        </w:tc>
        <w:tc>
          <w:tcPr>
            <w:tcW w:w="0" w:type="auto"/>
          </w:tcPr>
          <w:p w14:paraId="7665969C" w14:textId="77777777" w:rsidR="004C7946" w:rsidRPr="00FB44B0" w:rsidRDefault="004C7946" w:rsidP="00DC2FAF">
            <w:pPr>
              <w:pStyle w:val="Normalcentre"/>
            </w:pPr>
            <w:r w:rsidRPr="00FB44B0">
              <w:t>5.00</w:t>
            </w:r>
          </w:p>
        </w:tc>
      </w:tr>
      <w:tr w:rsidR="004C7946" w14:paraId="44E3AF34" w14:textId="77777777" w:rsidTr="00DC2FAF">
        <w:tc>
          <w:tcPr>
            <w:tcW w:w="0" w:type="auto"/>
          </w:tcPr>
          <w:p w14:paraId="3CE9ABEA"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229</w:t>
            </w:r>
          </w:p>
        </w:tc>
        <w:tc>
          <w:tcPr>
            <w:tcW w:w="0" w:type="auto"/>
          </w:tcPr>
          <w:p w14:paraId="6B74FAC9" w14:textId="77777777" w:rsidR="004C7946" w:rsidRPr="00FB44B0" w:rsidRDefault="004C7946" w:rsidP="00DC2FAF">
            <w:pPr>
              <w:pStyle w:val="Normalcentre"/>
            </w:pPr>
            <w:r w:rsidRPr="00FB44B0">
              <w:t>0.00</w:t>
            </w:r>
          </w:p>
        </w:tc>
        <w:tc>
          <w:tcPr>
            <w:tcW w:w="0" w:type="auto"/>
          </w:tcPr>
          <w:p w14:paraId="01C5D581" w14:textId="77777777" w:rsidR="004C7946" w:rsidRPr="00FB44B0" w:rsidRDefault="004C7946" w:rsidP="00DC2FAF">
            <w:pPr>
              <w:pStyle w:val="Normalcentre"/>
            </w:pPr>
            <w:r w:rsidRPr="00FB44B0">
              <w:t>0.00</w:t>
            </w:r>
          </w:p>
        </w:tc>
        <w:tc>
          <w:tcPr>
            <w:tcW w:w="0" w:type="auto"/>
          </w:tcPr>
          <w:p w14:paraId="1D9C594F" w14:textId="77777777" w:rsidR="004C7946" w:rsidRPr="00FB44B0" w:rsidRDefault="004C7946" w:rsidP="00DC2FAF">
            <w:pPr>
              <w:pStyle w:val="Normalcentre"/>
            </w:pPr>
            <w:r w:rsidRPr="00FB44B0">
              <w:t>0.00</w:t>
            </w:r>
          </w:p>
        </w:tc>
        <w:tc>
          <w:tcPr>
            <w:tcW w:w="0" w:type="auto"/>
          </w:tcPr>
          <w:p w14:paraId="121ADBF5" w14:textId="77777777" w:rsidR="004C7946" w:rsidRPr="00FB44B0" w:rsidRDefault="004C7946" w:rsidP="00DC2FAF">
            <w:pPr>
              <w:pStyle w:val="Normalcentre"/>
            </w:pPr>
            <w:r w:rsidRPr="00FB44B0">
              <w:t>1.00</w:t>
            </w:r>
          </w:p>
        </w:tc>
        <w:tc>
          <w:tcPr>
            <w:tcW w:w="0" w:type="auto"/>
          </w:tcPr>
          <w:p w14:paraId="2B750F96" w14:textId="77777777" w:rsidR="004C7946" w:rsidRPr="00FB44B0" w:rsidRDefault="004C7946" w:rsidP="00DC2FAF">
            <w:pPr>
              <w:pStyle w:val="Normalcentre"/>
            </w:pPr>
            <w:r w:rsidRPr="00FB44B0">
              <w:t>5.00</w:t>
            </w:r>
          </w:p>
        </w:tc>
      </w:tr>
      <w:tr w:rsidR="004C7946" w14:paraId="2F8C1882" w14:textId="77777777" w:rsidTr="00DC2FAF">
        <w:tc>
          <w:tcPr>
            <w:tcW w:w="0" w:type="auto"/>
          </w:tcPr>
          <w:p w14:paraId="6DC54331"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230</w:t>
            </w:r>
          </w:p>
        </w:tc>
        <w:tc>
          <w:tcPr>
            <w:tcW w:w="0" w:type="auto"/>
          </w:tcPr>
          <w:p w14:paraId="43AF9ED2" w14:textId="77777777" w:rsidR="004C7946" w:rsidRPr="00FB44B0" w:rsidRDefault="004C7946" w:rsidP="00DC2FAF">
            <w:pPr>
              <w:pStyle w:val="Normalcentre"/>
            </w:pPr>
            <w:r w:rsidRPr="00FB44B0">
              <w:t>0.00</w:t>
            </w:r>
          </w:p>
        </w:tc>
        <w:tc>
          <w:tcPr>
            <w:tcW w:w="0" w:type="auto"/>
          </w:tcPr>
          <w:p w14:paraId="436CA70B" w14:textId="77777777" w:rsidR="004C7946" w:rsidRPr="00FB44B0" w:rsidRDefault="004C7946" w:rsidP="00DC2FAF">
            <w:pPr>
              <w:pStyle w:val="Normalcentre"/>
            </w:pPr>
            <w:r w:rsidRPr="00FB44B0">
              <w:t>0.00</w:t>
            </w:r>
          </w:p>
        </w:tc>
        <w:tc>
          <w:tcPr>
            <w:tcW w:w="0" w:type="auto"/>
          </w:tcPr>
          <w:p w14:paraId="3A513926" w14:textId="77777777" w:rsidR="004C7946" w:rsidRPr="00FB44B0" w:rsidRDefault="004C7946" w:rsidP="00DC2FAF">
            <w:pPr>
              <w:pStyle w:val="Normalcentre"/>
            </w:pPr>
            <w:r w:rsidRPr="00FB44B0">
              <w:t>0.00</w:t>
            </w:r>
          </w:p>
        </w:tc>
        <w:tc>
          <w:tcPr>
            <w:tcW w:w="0" w:type="auto"/>
          </w:tcPr>
          <w:p w14:paraId="590A2CB6" w14:textId="77777777" w:rsidR="004C7946" w:rsidRPr="00FB44B0" w:rsidRDefault="004C7946" w:rsidP="00DC2FAF">
            <w:pPr>
              <w:pStyle w:val="Normalcentre"/>
            </w:pPr>
            <w:r w:rsidRPr="00FB44B0">
              <w:t>1.00</w:t>
            </w:r>
          </w:p>
        </w:tc>
        <w:tc>
          <w:tcPr>
            <w:tcW w:w="0" w:type="auto"/>
          </w:tcPr>
          <w:p w14:paraId="76622E03" w14:textId="77777777" w:rsidR="004C7946" w:rsidRPr="00FB44B0" w:rsidRDefault="004C7946" w:rsidP="00DC2FAF">
            <w:pPr>
              <w:pStyle w:val="Normalcentre"/>
            </w:pPr>
            <w:r w:rsidRPr="00FB44B0">
              <w:t>5.00</w:t>
            </w:r>
          </w:p>
        </w:tc>
      </w:tr>
      <w:tr w:rsidR="004C7946" w14:paraId="7A577723" w14:textId="77777777" w:rsidTr="00DC2FAF">
        <w:tc>
          <w:tcPr>
            <w:tcW w:w="0" w:type="auto"/>
          </w:tcPr>
          <w:p w14:paraId="2C9510F7"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246</w:t>
            </w:r>
          </w:p>
        </w:tc>
        <w:tc>
          <w:tcPr>
            <w:tcW w:w="0" w:type="auto"/>
          </w:tcPr>
          <w:p w14:paraId="6DB8901F" w14:textId="77777777" w:rsidR="004C7946" w:rsidRPr="00FB44B0" w:rsidRDefault="004C7946" w:rsidP="00DC2FAF">
            <w:pPr>
              <w:pStyle w:val="Normalcentre"/>
            </w:pPr>
            <w:r w:rsidRPr="00FB44B0">
              <w:t>0.00</w:t>
            </w:r>
          </w:p>
        </w:tc>
        <w:tc>
          <w:tcPr>
            <w:tcW w:w="0" w:type="auto"/>
          </w:tcPr>
          <w:p w14:paraId="5C7DDE89" w14:textId="77777777" w:rsidR="004C7946" w:rsidRPr="00FB44B0" w:rsidRDefault="004C7946" w:rsidP="00DC2FAF">
            <w:pPr>
              <w:pStyle w:val="Normalcentre"/>
            </w:pPr>
            <w:r w:rsidRPr="00FB44B0">
              <w:t>0.00</w:t>
            </w:r>
          </w:p>
        </w:tc>
        <w:tc>
          <w:tcPr>
            <w:tcW w:w="0" w:type="auto"/>
          </w:tcPr>
          <w:p w14:paraId="63CF0F8D" w14:textId="77777777" w:rsidR="004C7946" w:rsidRPr="00FB44B0" w:rsidRDefault="004C7946" w:rsidP="00DC2FAF">
            <w:pPr>
              <w:pStyle w:val="Normalcentre"/>
            </w:pPr>
            <w:r w:rsidRPr="00FB44B0">
              <w:t>0.00</w:t>
            </w:r>
          </w:p>
        </w:tc>
        <w:tc>
          <w:tcPr>
            <w:tcW w:w="0" w:type="auto"/>
          </w:tcPr>
          <w:p w14:paraId="19946FA3" w14:textId="77777777" w:rsidR="004C7946" w:rsidRPr="00FB44B0" w:rsidRDefault="004C7946" w:rsidP="00DC2FAF">
            <w:pPr>
              <w:pStyle w:val="Normalcentre"/>
            </w:pPr>
            <w:r w:rsidRPr="00FB44B0">
              <w:t>1.00</w:t>
            </w:r>
          </w:p>
        </w:tc>
        <w:tc>
          <w:tcPr>
            <w:tcW w:w="0" w:type="auto"/>
          </w:tcPr>
          <w:p w14:paraId="6E8B8AC4" w14:textId="77777777" w:rsidR="004C7946" w:rsidRPr="00FB44B0" w:rsidRDefault="004C7946" w:rsidP="00DC2FAF">
            <w:pPr>
              <w:pStyle w:val="Normalcentre"/>
            </w:pPr>
            <w:r w:rsidRPr="00FB44B0">
              <w:t>4.00</w:t>
            </w:r>
          </w:p>
        </w:tc>
      </w:tr>
      <w:tr w:rsidR="004C7946" w14:paraId="53391BB0" w14:textId="77777777" w:rsidTr="00DC2FAF">
        <w:tc>
          <w:tcPr>
            <w:tcW w:w="0" w:type="auto"/>
          </w:tcPr>
          <w:p w14:paraId="08827653"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247</w:t>
            </w:r>
          </w:p>
        </w:tc>
        <w:tc>
          <w:tcPr>
            <w:tcW w:w="0" w:type="auto"/>
          </w:tcPr>
          <w:p w14:paraId="10020454" w14:textId="77777777" w:rsidR="004C7946" w:rsidRPr="00FB44B0" w:rsidRDefault="004C7946" w:rsidP="00DC2FAF">
            <w:pPr>
              <w:pStyle w:val="Normalcentre"/>
            </w:pPr>
            <w:r w:rsidRPr="00FB44B0">
              <w:t>0.00</w:t>
            </w:r>
          </w:p>
        </w:tc>
        <w:tc>
          <w:tcPr>
            <w:tcW w:w="0" w:type="auto"/>
          </w:tcPr>
          <w:p w14:paraId="386CCA81" w14:textId="77777777" w:rsidR="004C7946" w:rsidRPr="00FB44B0" w:rsidRDefault="004C7946" w:rsidP="00DC2FAF">
            <w:pPr>
              <w:pStyle w:val="Normalcentre"/>
            </w:pPr>
            <w:r w:rsidRPr="00FB44B0">
              <w:t>0.00</w:t>
            </w:r>
          </w:p>
        </w:tc>
        <w:tc>
          <w:tcPr>
            <w:tcW w:w="0" w:type="auto"/>
          </w:tcPr>
          <w:p w14:paraId="40A19559" w14:textId="77777777" w:rsidR="004C7946" w:rsidRPr="00FB44B0" w:rsidRDefault="004C7946" w:rsidP="00DC2FAF">
            <w:pPr>
              <w:pStyle w:val="Normalcentre"/>
            </w:pPr>
            <w:r w:rsidRPr="00FB44B0">
              <w:t>0.00</w:t>
            </w:r>
          </w:p>
        </w:tc>
        <w:tc>
          <w:tcPr>
            <w:tcW w:w="0" w:type="auto"/>
          </w:tcPr>
          <w:p w14:paraId="11EB530C" w14:textId="77777777" w:rsidR="004C7946" w:rsidRPr="00FB44B0" w:rsidRDefault="004C7946" w:rsidP="00DC2FAF">
            <w:pPr>
              <w:pStyle w:val="Normalcentre"/>
            </w:pPr>
            <w:r w:rsidRPr="00FB44B0">
              <w:t>1.00</w:t>
            </w:r>
          </w:p>
        </w:tc>
        <w:tc>
          <w:tcPr>
            <w:tcW w:w="0" w:type="auto"/>
          </w:tcPr>
          <w:p w14:paraId="0BDDB36D" w14:textId="77777777" w:rsidR="004C7946" w:rsidRPr="00FB44B0" w:rsidRDefault="004C7946" w:rsidP="00DC2FAF">
            <w:pPr>
              <w:pStyle w:val="Normalcentre"/>
            </w:pPr>
            <w:r w:rsidRPr="00FB44B0">
              <w:t>4.00</w:t>
            </w:r>
          </w:p>
        </w:tc>
      </w:tr>
      <w:tr w:rsidR="004C7946" w14:paraId="53DE5F3F" w14:textId="77777777" w:rsidTr="00DC2FAF">
        <w:tc>
          <w:tcPr>
            <w:tcW w:w="0" w:type="auto"/>
          </w:tcPr>
          <w:p w14:paraId="50E80687" w14:textId="77777777" w:rsidR="004C7946" w:rsidRPr="00C86C35" w:rsidRDefault="004C7946" w:rsidP="00DC2FAF">
            <w:pPr>
              <w:pStyle w:val="Normalcentre"/>
              <w:rPr>
                <w:rStyle w:val="StyleBold"/>
              </w:rPr>
            </w:pPr>
            <w:r w:rsidRPr="00C86C35">
              <w:rPr>
                <w:rStyle w:val="StyleBold"/>
              </w:rPr>
              <w:lastRenderedPageBreak/>
              <w:t>1</w:t>
            </w:r>
            <w:r>
              <w:rPr>
                <w:rStyle w:val="StyleBold"/>
              </w:rPr>
              <w:t>,</w:t>
            </w:r>
            <w:r w:rsidRPr="00C86C35">
              <w:rPr>
                <w:rStyle w:val="StyleBold"/>
              </w:rPr>
              <w:t>263</w:t>
            </w:r>
          </w:p>
        </w:tc>
        <w:tc>
          <w:tcPr>
            <w:tcW w:w="0" w:type="auto"/>
          </w:tcPr>
          <w:p w14:paraId="704F4FD8" w14:textId="77777777" w:rsidR="004C7946" w:rsidRPr="00FB44B0" w:rsidRDefault="004C7946" w:rsidP="00DC2FAF">
            <w:pPr>
              <w:pStyle w:val="Normalcentre"/>
            </w:pPr>
            <w:r w:rsidRPr="00FB44B0">
              <w:t>0.00</w:t>
            </w:r>
          </w:p>
        </w:tc>
        <w:tc>
          <w:tcPr>
            <w:tcW w:w="0" w:type="auto"/>
          </w:tcPr>
          <w:p w14:paraId="2DB6F367" w14:textId="77777777" w:rsidR="004C7946" w:rsidRPr="00FB44B0" w:rsidRDefault="004C7946" w:rsidP="00DC2FAF">
            <w:pPr>
              <w:pStyle w:val="Normalcentre"/>
            </w:pPr>
            <w:r w:rsidRPr="00FB44B0">
              <w:t>0.00</w:t>
            </w:r>
          </w:p>
        </w:tc>
        <w:tc>
          <w:tcPr>
            <w:tcW w:w="0" w:type="auto"/>
          </w:tcPr>
          <w:p w14:paraId="5EA4797A" w14:textId="77777777" w:rsidR="004C7946" w:rsidRPr="00FB44B0" w:rsidRDefault="004C7946" w:rsidP="00DC2FAF">
            <w:pPr>
              <w:pStyle w:val="Normalcentre"/>
            </w:pPr>
            <w:r w:rsidRPr="00FB44B0">
              <w:t>0.00</w:t>
            </w:r>
          </w:p>
        </w:tc>
        <w:tc>
          <w:tcPr>
            <w:tcW w:w="0" w:type="auto"/>
          </w:tcPr>
          <w:p w14:paraId="66D52CF6" w14:textId="77777777" w:rsidR="004C7946" w:rsidRPr="00FB44B0" w:rsidRDefault="004C7946" w:rsidP="00DC2FAF">
            <w:pPr>
              <w:pStyle w:val="Normalcentre"/>
            </w:pPr>
            <w:r w:rsidRPr="00FB44B0">
              <w:t>0.00</w:t>
            </w:r>
          </w:p>
        </w:tc>
        <w:tc>
          <w:tcPr>
            <w:tcW w:w="0" w:type="auto"/>
          </w:tcPr>
          <w:p w14:paraId="1B2ACBEF" w14:textId="77777777" w:rsidR="004C7946" w:rsidRPr="00FB44B0" w:rsidRDefault="004C7946" w:rsidP="00DC2FAF">
            <w:pPr>
              <w:pStyle w:val="Normalcentre"/>
            </w:pPr>
            <w:r w:rsidRPr="00FB44B0">
              <w:t>3.00</w:t>
            </w:r>
          </w:p>
        </w:tc>
      </w:tr>
      <w:tr w:rsidR="004C7946" w14:paraId="2D04F5FF" w14:textId="77777777" w:rsidTr="00DC2FAF">
        <w:tc>
          <w:tcPr>
            <w:tcW w:w="0" w:type="auto"/>
          </w:tcPr>
          <w:p w14:paraId="14F8E269"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264</w:t>
            </w:r>
          </w:p>
        </w:tc>
        <w:tc>
          <w:tcPr>
            <w:tcW w:w="0" w:type="auto"/>
          </w:tcPr>
          <w:p w14:paraId="2B12868D" w14:textId="77777777" w:rsidR="004C7946" w:rsidRPr="00FB44B0" w:rsidRDefault="004C7946" w:rsidP="00DC2FAF">
            <w:pPr>
              <w:pStyle w:val="Normalcentre"/>
            </w:pPr>
            <w:r w:rsidRPr="00FB44B0">
              <w:t>0.00</w:t>
            </w:r>
          </w:p>
        </w:tc>
        <w:tc>
          <w:tcPr>
            <w:tcW w:w="0" w:type="auto"/>
          </w:tcPr>
          <w:p w14:paraId="00C08FBD" w14:textId="77777777" w:rsidR="004C7946" w:rsidRPr="00FB44B0" w:rsidRDefault="004C7946" w:rsidP="00DC2FAF">
            <w:pPr>
              <w:pStyle w:val="Normalcentre"/>
            </w:pPr>
            <w:r w:rsidRPr="00FB44B0">
              <w:t>0.00</w:t>
            </w:r>
          </w:p>
        </w:tc>
        <w:tc>
          <w:tcPr>
            <w:tcW w:w="0" w:type="auto"/>
          </w:tcPr>
          <w:p w14:paraId="76570832" w14:textId="77777777" w:rsidR="004C7946" w:rsidRPr="00FB44B0" w:rsidRDefault="004C7946" w:rsidP="00DC2FAF">
            <w:pPr>
              <w:pStyle w:val="Normalcentre"/>
            </w:pPr>
            <w:r w:rsidRPr="00FB44B0">
              <w:t>0.00</w:t>
            </w:r>
          </w:p>
        </w:tc>
        <w:tc>
          <w:tcPr>
            <w:tcW w:w="0" w:type="auto"/>
          </w:tcPr>
          <w:p w14:paraId="03E24B66" w14:textId="77777777" w:rsidR="004C7946" w:rsidRPr="00FB44B0" w:rsidRDefault="004C7946" w:rsidP="00DC2FAF">
            <w:pPr>
              <w:pStyle w:val="Normalcentre"/>
            </w:pPr>
            <w:r w:rsidRPr="00FB44B0">
              <w:t>0.00</w:t>
            </w:r>
          </w:p>
        </w:tc>
        <w:tc>
          <w:tcPr>
            <w:tcW w:w="0" w:type="auto"/>
          </w:tcPr>
          <w:p w14:paraId="1B732FFE" w14:textId="77777777" w:rsidR="004C7946" w:rsidRPr="00FB44B0" w:rsidRDefault="004C7946" w:rsidP="00DC2FAF">
            <w:pPr>
              <w:pStyle w:val="Normalcentre"/>
            </w:pPr>
            <w:r w:rsidRPr="00FB44B0">
              <w:t>3.00</w:t>
            </w:r>
          </w:p>
        </w:tc>
      </w:tr>
      <w:tr w:rsidR="004C7946" w14:paraId="6E23B816" w14:textId="77777777" w:rsidTr="00DC2FAF">
        <w:tc>
          <w:tcPr>
            <w:tcW w:w="0" w:type="auto"/>
          </w:tcPr>
          <w:p w14:paraId="325DFF7E"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348</w:t>
            </w:r>
          </w:p>
        </w:tc>
        <w:tc>
          <w:tcPr>
            <w:tcW w:w="0" w:type="auto"/>
          </w:tcPr>
          <w:p w14:paraId="5B1F6607" w14:textId="77777777" w:rsidR="004C7946" w:rsidRPr="00FB44B0" w:rsidRDefault="004C7946" w:rsidP="00DC2FAF">
            <w:pPr>
              <w:pStyle w:val="Normalcentre"/>
            </w:pPr>
            <w:r w:rsidRPr="00FB44B0">
              <w:t>0.00</w:t>
            </w:r>
          </w:p>
        </w:tc>
        <w:tc>
          <w:tcPr>
            <w:tcW w:w="0" w:type="auto"/>
          </w:tcPr>
          <w:p w14:paraId="5E9A11E7" w14:textId="77777777" w:rsidR="004C7946" w:rsidRPr="00FB44B0" w:rsidRDefault="004C7946" w:rsidP="00DC2FAF">
            <w:pPr>
              <w:pStyle w:val="Normalcentre"/>
            </w:pPr>
            <w:r w:rsidRPr="00FB44B0">
              <w:t>0.00</w:t>
            </w:r>
          </w:p>
        </w:tc>
        <w:tc>
          <w:tcPr>
            <w:tcW w:w="0" w:type="auto"/>
          </w:tcPr>
          <w:p w14:paraId="57ADB251" w14:textId="77777777" w:rsidR="004C7946" w:rsidRPr="00FB44B0" w:rsidRDefault="004C7946" w:rsidP="00DC2FAF">
            <w:pPr>
              <w:pStyle w:val="Normalcentre"/>
            </w:pPr>
            <w:r w:rsidRPr="00FB44B0">
              <w:t>0.00</w:t>
            </w:r>
          </w:p>
        </w:tc>
        <w:tc>
          <w:tcPr>
            <w:tcW w:w="0" w:type="auto"/>
          </w:tcPr>
          <w:p w14:paraId="3D9EC0BE" w14:textId="77777777" w:rsidR="004C7946" w:rsidRPr="00FB44B0" w:rsidRDefault="004C7946" w:rsidP="00DC2FAF">
            <w:pPr>
              <w:pStyle w:val="Normalcentre"/>
            </w:pPr>
            <w:r w:rsidRPr="00FB44B0">
              <w:t>0.00</w:t>
            </w:r>
          </w:p>
        </w:tc>
        <w:tc>
          <w:tcPr>
            <w:tcW w:w="0" w:type="auto"/>
          </w:tcPr>
          <w:p w14:paraId="0E550168" w14:textId="77777777" w:rsidR="004C7946" w:rsidRPr="00FB44B0" w:rsidRDefault="004C7946" w:rsidP="00DC2FAF">
            <w:pPr>
              <w:pStyle w:val="Normalcentre"/>
            </w:pPr>
            <w:r w:rsidRPr="00FB44B0">
              <w:t>0.00</w:t>
            </w:r>
          </w:p>
        </w:tc>
      </w:tr>
      <w:tr w:rsidR="004C7946" w14:paraId="68AB1A17" w14:textId="77777777" w:rsidTr="00DC2FAF">
        <w:tc>
          <w:tcPr>
            <w:tcW w:w="0" w:type="auto"/>
          </w:tcPr>
          <w:p w14:paraId="6B5A24DE"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349</w:t>
            </w:r>
          </w:p>
        </w:tc>
        <w:tc>
          <w:tcPr>
            <w:tcW w:w="0" w:type="auto"/>
          </w:tcPr>
          <w:p w14:paraId="7C4542AB" w14:textId="77777777" w:rsidR="004C7946" w:rsidRPr="00FB44B0" w:rsidRDefault="004C7946" w:rsidP="00DC2FAF">
            <w:pPr>
              <w:pStyle w:val="Normalcentre"/>
            </w:pPr>
            <w:r w:rsidRPr="00FB44B0">
              <w:t>0.00</w:t>
            </w:r>
          </w:p>
        </w:tc>
        <w:tc>
          <w:tcPr>
            <w:tcW w:w="0" w:type="auto"/>
          </w:tcPr>
          <w:p w14:paraId="081B9B3A" w14:textId="77777777" w:rsidR="004C7946" w:rsidRPr="00FB44B0" w:rsidRDefault="004C7946" w:rsidP="00DC2FAF">
            <w:pPr>
              <w:pStyle w:val="Normalcentre"/>
            </w:pPr>
            <w:r w:rsidRPr="00FB44B0">
              <w:t>0.00</w:t>
            </w:r>
          </w:p>
        </w:tc>
        <w:tc>
          <w:tcPr>
            <w:tcW w:w="0" w:type="auto"/>
          </w:tcPr>
          <w:p w14:paraId="261EB259" w14:textId="77777777" w:rsidR="004C7946" w:rsidRPr="00FB44B0" w:rsidRDefault="004C7946" w:rsidP="00DC2FAF">
            <w:pPr>
              <w:pStyle w:val="Normalcentre"/>
            </w:pPr>
            <w:r w:rsidRPr="00FB44B0">
              <w:t>0.00</w:t>
            </w:r>
          </w:p>
        </w:tc>
        <w:tc>
          <w:tcPr>
            <w:tcW w:w="0" w:type="auto"/>
          </w:tcPr>
          <w:p w14:paraId="02ACD59B" w14:textId="77777777" w:rsidR="004C7946" w:rsidRPr="00FB44B0" w:rsidRDefault="004C7946" w:rsidP="00DC2FAF">
            <w:pPr>
              <w:pStyle w:val="Normalcentre"/>
            </w:pPr>
            <w:r w:rsidRPr="00FB44B0">
              <w:t>0.00</w:t>
            </w:r>
          </w:p>
        </w:tc>
        <w:tc>
          <w:tcPr>
            <w:tcW w:w="0" w:type="auto"/>
          </w:tcPr>
          <w:p w14:paraId="3B8B438C" w14:textId="77777777" w:rsidR="004C7946" w:rsidRPr="00FB44B0" w:rsidRDefault="004C7946" w:rsidP="00DC2FAF">
            <w:pPr>
              <w:pStyle w:val="Normalcentre"/>
            </w:pPr>
            <w:r w:rsidRPr="00FB44B0">
              <w:t>0.00</w:t>
            </w:r>
          </w:p>
        </w:tc>
      </w:tr>
    </w:tbl>
    <w:p w14:paraId="05B64464" w14:textId="77777777" w:rsidR="008E22EF" w:rsidRPr="008E22EF" w:rsidRDefault="008E22EF" w:rsidP="008E22EF">
      <w:pPr>
        <w:keepNext/>
        <w:spacing w:before="280"/>
        <w:outlineLvl w:val="1"/>
        <w:rPr>
          <w:rFonts w:ascii="Arial" w:hAnsi="Arial" w:cs="Arial"/>
          <w:sz w:val="36"/>
          <w:szCs w:val="38"/>
        </w:rPr>
      </w:pPr>
      <w:r w:rsidRPr="008E22EF">
        <w:rPr>
          <w:rFonts w:ascii="Arial" w:hAnsi="Arial" w:cs="Arial"/>
          <w:sz w:val="36"/>
          <w:szCs w:val="38"/>
        </w:rPr>
        <w:t>Fortnightly Medicare half-levy adjustment</w:t>
      </w:r>
    </w:p>
    <w:p w14:paraId="3C6A76E9" w14:textId="359037C6" w:rsidR="008E22EF" w:rsidRPr="008E22EF" w:rsidRDefault="008E22EF" w:rsidP="008E22EF">
      <w:pPr>
        <w:spacing w:before="280"/>
        <w:rPr>
          <w:rFonts w:ascii="Arial" w:hAnsi="Arial"/>
          <w:b/>
          <w:sz w:val="22"/>
        </w:rPr>
      </w:pPr>
      <w:r w:rsidRPr="008E22EF">
        <w:rPr>
          <w:rFonts w:ascii="Arial" w:hAnsi="Arial"/>
          <w:b/>
          <w:sz w:val="22"/>
        </w:rPr>
        <w:t>Adjustment amount</w:t>
      </w:r>
      <w:r w:rsidR="004C7946">
        <w:rPr>
          <w:rFonts w:ascii="Arial" w:hAnsi="Arial"/>
          <w:b/>
          <w:sz w:val="22"/>
        </w:rPr>
        <w:t>, fortnightly half</w:t>
      </w:r>
      <w:r w:rsidR="005952F1">
        <w:rPr>
          <w:rFonts w:ascii="Arial" w:hAnsi="Arial"/>
          <w:b/>
          <w:sz w:val="22"/>
        </w:rPr>
        <w:t>-</w:t>
      </w:r>
      <w:r w:rsidR="004C7946">
        <w:rPr>
          <w:rFonts w:ascii="Arial" w:hAnsi="Arial"/>
          <w:b/>
          <w:sz w:val="22"/>
        </w:rPr>
        <w:t>levy</w:t>
      </w:r>
    </w:p>
    <w:tbl>
      <w:tblPr>
        <w:tblStyle w:val="Tablewithborder"/>
        <w:tblW w:w="0" w:type="auto"/>
        <w:tblLook w:val="04A0" w:firstRow="1" w:lastRow="0" w:firstColumn="1" w:lastColumn="0" w:noHBand="0" w:noVBand="1"/>
      </w:tblPr>
      <w:tblGrid>
        <w:gridCol w:w="2343"/>
        <w:gridCol w:w="791"/>
        <w:gridCol w:w="1133"/>
        <w:gridCol w:w="1133"/>
        <w:gridCol w:w="1133"/>
        <w:gridCol w:w="1133"/>
      </w:tblGrid>
      <w:tr w:rsidR="00B615D9" w14:paraId="15608352" w14:textId="77777777" w:rsidTr="00DC2FAF">
        <w:tc>
          <w:tcPr>
            <w:tcW w:w="0" w:type="auto"/>
          </w:tcPr>
          <w:p w14:paraId="4BA9E87F" w14:textId="77777777" w:rsidR="00B615D9" w:rsidRDefault="00B615D9" w:rsidP="00DC2FAF">
            <w:pPr>
              <w:pStyle w:val="Tableheadingcentre"/>
            </w:pPr>
            <w:r>
              <w:t>Fortnightly earnings</w:t>
            </w:r>
            <w:r>
              <w:br/>
              <w:t xml:space="preserve"> $</w:t>
            </w:r>
          </w:p>
        </w:tc>
        <w:tc>
          <w:tcPr>
            <w:tcW w:w="0" w:type="auto"/>
          </w:tcPr>
          <w:p w14:paraId="504932E4" w14:textId="77777777" w:rsidR="00B615D9" w:rsidRDefault="00B615D9" w:rsidP="00DC2FAF">
            <w:pPr>
              <w:pStyle w:val="Tableheadingcentre"/>
            </w:pPr>
            <w:r>
              <w:t>1</w:t>
            </w:r>
            <w:r>
              <w:br/>
              <w:t xml:space="preserve"> child</w:t>
            </w:r>
            <w:r>
              <w:br/>
              <w:t xml:space="preserve"> $</w:t>
            </w:r>
          </w:p>
        </w:tc>
        <w:tc>
          <w:tcPr>
            <w:tcW w:w="0" w:type="auto"/>
          </w:tcPr>
          <w:p w14:paraId="23323E1B" w14:textId="77777777" w:rsidR="00B615D9" w:rsidRDefault="00B615D9" w:rsidP="00DC2FAF">
            <w:pPr>
              <w:pStyle w:val="Tableheadingcentre"/>
            </w:pPr>
            <w:r>
              <w:t>2</w:t>
            </w:r>
            <w:r>
              <w:br/>
              <w:t xml:space="preserve"> children</w:t>
            </w:r>
            <w:r>
              <w:br/>
              <w:t xml:space="preserve"> $</w:t>
            </w:r>
          </w:p>
        </w:tc>
        <w:tc>
          <w:tcPr>
            <w:tcW w:w="0" w:type="auto"/>
          </w:tcPr>
          <w:p w14:paraId="59854D27" w14:textId="77777777" w:rsidR="00B615D9" w:rsidRDefault="00B615D9" w:rsidP="00DC2FAF">
            <w:pPr>
              <w:pStyle w:val="Tableheadingcentre"/>
            </w:pPr>
            <w:r>
              <w:t>3</w:t>
            </w:r>
            <w:r>
              <w:br/>
              <w:t xml:space="preserve"> children</w:t>
            </w:r>
            <w:r>
              <w:br/>
              <w:t xml:space="preserve"> $</w:t>
            </w:r>
          </w:p>
        </w:tc>
        <w:tc>
          <w:tcPr>
            <w:tcW w:w="0" w:type="auto"/>
          </w:tcPr>
          <w:p w14:paraId="69EDA59C" w14:textId="77777777" w:rsidR="00B615D9" w:rsidRDefault="00B615D9" w:rsidP="00DC2FAF">
            <w:pPr>
              <w:pStyle w:val="Tableheadingcentre"/>
            </w:pPr>
            <w:r>
              <w:t>4</w:t>
            </w:r>
            <w:r>
              <w:br/>
              <w:t xml:space="preserve"> children</w:t>
            </w:r>
            <w:r>
              <w:br/>
              <w:t xml:space="preserve"> $</w:t>
            </w:r>
          </w:p>
        </w:tc>
        <w:tc>
          <w:tcPr>
            <w:tcW w:w="0" w:type="auto"/>
          </w:tcPr>
          <w:p w14:paraId="5CF746B5" w14:textId="77777777" w:rsidR="00B615D9" w:rsidRDefault="00B615D9" w:rsidP="00DC2FAF">
            <w:pPr>
              <w:pStyle w:val="Tableheadingcentre"/>
            </w:pPr>
            <w:r>
              <w:t>5</w:t>
            </w:r>
            <w:r>
              <w:br/>
              <w:t xml:space="preserve"> children</w:t>
            </w:r>
            <w:r>
              <w:br/>
              <w:t xml:space="preserve"> $</w:t>
            </w:r>
          </w:p>
        </w:tc>
      </w:tr>
      <w:tr w:rsidR="00B615D9" w14:paraId="0216E293" w14:textId="77777777" w:rsidTr="00DC2FAF">
        <w:tc>
          <w:tcPr>
            <w:tcW w:w="0" w:type="auto"/>
          </w:tcPr>
          <w:p w14:paraId="329A940B"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476</w:t>
            </w:r>
          </w:p>
        </w:tc>
        <w:tc>
          <w:tcPr>
            <w:tcW w:w="0" w:type="auto"/>
          </w:tcPr>
          <w:p w14:paraId="6F2E26C3" w14:textId="77777777" w:rsidR="00B615D9" w:rsidRPr="00B82A93" w:rsidRDefault="00B615D9" w:rsidP="00DC2FAF">
            <w:pPr>
              <w:pStyle w:val="Normalcentre"/>
            </w:pPr>
            <w:r w:rsidRPr="00B82A93">
              <w:t>0.00</w:t>
            </w:r>
          </w:p>
        </w:tc>
        <w:tc>
          <w:tcPr>
            <w:tcW w:w="0" w:type="auto"/>
          </w:tcPr>
          <w:p w14:paraId="5891EC97" w14:textId="77777777" w:rsidR="00B615D9" w:rsidRPr="00B82A93" w:rsidRDefault="00B615D9" w:rsidP="00DC2FAF">
            <w:pPr>
              <w:pStyle w:val="Normalcentre"/>
            </w:pPr>
            <w:r w:rsidRPr="00B82A93">
              <w:t>0.00</w:t>
            </w:r>
          </w:p>
        </w:tc>
        <w:tc>
          <w:tcPr>
            <w:tcW w:w="0" w:type="auto"/>
          </w:tcPr>
          <w:p w14:paraId="712E5078" w14:textId="77777777" w:rsidR="00B615D9" w:rsidRPr="00B82A93" w:rsidRDefault="00B615D9" w:rsidP="00DC2FAF">
            <w:pPr>
              <w:pStyle w:val="Normalcentre"/>
            </w:pPr>
            <w:r w:rsidRPr="00B82A93">
              <w:t>0.00</w:t>
            </w:r>
          </w:p>
        </w:tc>
        <w:tc>
          <w:tcPr>
            <w:tcW w:w="0" w:type="auto"/>
          </w:tcPr>
          <w:p w14:paraId="18D1EFDA" w14:textId="77777777" w:rsidR="00B615D9" w:rsidRPr="00B82A93" w:rsidRDefault="00B615D9" w:rsidP="00DC2FAF">
            <w:pPr>
              <w:pStyle w:val="Normalcentre"/>
            </w:pPr>
            <w:r w:rsidRPr="00B82A93">
              <w:t>0.00</w:t>
            </w:r>
          </w:p>
        </w:tc>
        <w:tc>
          <w:tcPr>
            <w:tcW w:w="0" w:type="auto"/>
          </w:tcPr>
          <w:p w14:paraId="48EB332B" w14:textId="77777777" w:rsidR="00B615D9" w:rsidRPr="00B82A93" w:rsidRDefault="00B615D9" w:rsidP="00DC2FAF">
            <w:pPr>
              <w:pStyle w:val="Normalcentre"/>
            </w:pPr>
            <w:r w:rsidRPr="00B82A93">
              <w:t>0.00</w:t>
            </w:r>
          </w:p>
        </w:tc>
      </w:tr>
      <w:tr w:rsidR="00B615D9" w14:paraId="1D14C5BA" w14:textId="77777777" w:rsidTr="00DC2FAF">
        <w:tc>
          <w:tcPr>
            <w:tcW w:w="0" w:type="auto"/>
          </w:tcPr>
          <w:p w14:paraId="42FECEBC"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478</w:t>
            </w:r>
          </w:p>
        </w:tc>
        <w:tc>
          <w:tcPr>
            <w:tcW w:w="0" w:type="auto"/>
          </w:tcPr>
          <w:p w14:paraId="444DD804" w14:textId="77777777" w:rsidR="00B615D9" w:rsidRPr="00B82A93" w:rsidRDefault="00B615D9" w:rsidP="00DC2FAF">
            <w:pPr>
              <w:pStyle w:val="Normalcentre"/>
            </w:pPr>
            <w:r w:rsidRPr="00B82A93">
              <w:t>0.00</w:t>
            </w:r>
          </w:p>
        </w:tc>
        <w:tc>
          <w:tcPr>
            <w:tcW w:w="0" w:type="auto"/>
          </w:tcPr>
          <w:p w14:paraId="7964FA80" w14:textId="77777777" w:rsidR="00B615D9" w:rsidRPr="00B82A93" w:rsidRDefault="00B615D9" w:rsidP="00DC2FAF">
            <w:pPr>
              <w:pStyle w:val="Normalcentre"/>
            </w:pPr>
            <w:r w:rsidRPr="00B82A93">
              <w:t>0.00</w:t>
            </w:r>
          </w:p>
        </w:tc>
        <w:tc>
          <w:tcPr>
            <w:tcW w:w="0" w:type="auto"/>
          </w:tcPr>
          <w:p w14:paraId="31EAF3AA" w14:textId="77777777" w:rsidR="00B615D9" w:rsidRPr="00B82A93" w:rsidRDefault="00B615D9" w:rsidP="00DC2FAF">
            <w:pPr>
              <w:pStyle w:val="Normalcentre"/>
            </w:pPr>
            <w:r w:rsidRPr="00B82A93">
              <w:t>0.00</w:t>
            </w:r>
          </w:p>
        </w:tc>
        <w:tc>
          <w:tcPr>
            <w:tcW w:w="0" w:type="auto"/>
          </w:tcPr>
          <w:p w14:paraId="1D92A1A4" w14:textId="77777777" w:rsidR="00B615D9" w:rsidRPr="00B82A93" w:rsidRDefault="00B615D9" w:rsidP="00DC2FAF">
            <w:pPr>
              <w:pStyle w:val="Normalcentre"/>
            </w:pPr>
            <w:r w:rsidRPr="00B82A93">
              <w:t>0.00</w:t>
            </w:r>
          </w:p>
        </w:tc>
        <w:tc>
          <w:tcPr>
            <w:tcW w:w="0" w:type="auto"/>
          </w:tcPr>
          <w:p w14:paraId="1D4FE51A" w14:textId="77777777" w:rsidR="00B615D9" w:rsidRPr="00B82A93" w:rsidRDefault="00B615D9" w:rsidP="00DC2FAF">
            <w:pPr>
              <w:pStyle w:val="Normalcentre"/>
            </w:pPr>
            <w:r w:rsidRPr="00B82A93">
              <w:t>0.00</w:t>
            </w:r>
          </w:p>
        </w:tc>
      </w:tr>
      <w:tr w:rsidR="00B615D9" w14:paraId="7D86BE11" w14:textId="77777777" w:rsidTr="00DC2FAF">
        <w:tc>
          <w:tcPr>
            <w:tcW w:w="0" w:type="auto"/>
          </w:tcPr>
          <w:p w14:paraId="40F23BA6"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660</w:t>
            </w:r>
          </w:p>
        </w:tc>
        <w:tc>
          <w:tcPr>
            <w:tcW w:w="0" w:type="auto"/>
          </w:tcPr>
          <w:p w14:paraId="27E7294C" w14:textId="77777777" w:rsidR="00B615D9" w:rsidRPr="00B82A93" w:rsidRDefault="00B615D9" w:rsidP="00DC2FAF">
            <w:pPr>
              <w:pStyle w:val="Normalcentre"/>
            </w:pPr>
            <w:r w:rsidRPr="00B82A93">
              <w:t>10.00</w:t>
            </w:r>
          </w:p>
        </w:tc>
        <w:tc>
          <w:tcPr>
            <w:tcW w:w="0" w:type="auto"/>
          </w:tcPr>
          <w:p w14:paraId="6A2801DA" w14:textId="77777777" w:rsidR="00B615D9" w:rsidRPr="00B82A93" w:rsidRDefault="00B615D9" w:rsidP="00DC2FAF">
            <w:pPr>
              <w:pStyle w:val="Normalcentre"/>
            </w:pPr>
            <w:r w:rsidRPr="00B82A93">
              <w:t>10.00</w:t>
            </w:r>
          </w:p>
        </w:tc>
        <w:tc>
          <w:tcPr>
            <w:tcW w:w="0" w:type="auto"/>
          </w:tcPr>
          <w:p w14:paraId="1BDBFFB5" w14:textId="77777777" w:rsidR="00B615D9" w:rsidRPr="00B82A93" w:rsidRDefault="00B615D9" w:rsidP="00DC2FAF">
            <w:pPr>
              <w:pStyle w:val="Normalcentre"/>
            </w:pPr>
            <w:r w:rsidRPr="00B82A93">
              <w:t>10.00</w:t>
            </w:r>
          </w:p>
        </w:tc>
        <w:tc>
          <w:tcPr>
            <w:tcW w:w="0" w:type="auto"/>
          </w:tcPr>
          <w:p w14:paraId="61ED91BA" w14:textId="77777777" w:rsidR="00B615D9" w:rsidRPr="00B82A93" w:rsidRDefault="00B615D9" w:rsidP="00DC2FAF">
            <w:pPr>
              <w:pStyle w:val="Normalcentre"/>
            </w:pPr>
            <w:r w:rsidRPr="00B82A93">
              <w:t>10.00</w:t>
            </w:r>
          </w:p>
        </w:tc>
        <w:tc>
          <w:tcPr>
            <w:tcW w:w="0" w:type="auto"/>
          </w:tcPr>
          <w:p w14:paraId="71FC77A4" w14:textId="77777777" w:rsidR="00B615D9" w:rsidRPr="00B82A93" w:rsidRDefault="00B615D9" w:rsidP="00DC2FAF">
            <w:pPr>
              <w:pStyle w:val="Normalcentre"/>
            </w:pPr>
            <w:r w:rsidRPr="00B82A93">
              <w:t>10.00</w:t>
            </w:r>
          </w:p>
        </w:tc>
      </w:tr>
      <w:tr w:rsidR="00B615D9" w14:paraId="118D7CDF" w14:textId="77777777" w:rsidTr="00DC2FAF">
        <w:tc>
          <w:tcPr>
            <w:tcW w:w="0" w:type="auto"/>
          </w:tcPr>
          <w:p w14:paraId="35369D2B"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662</w:t>
            </w:r>
          </w:p>
        </w:tc>
        <w:tc>
          <w:tcPr>
            <w:tcW w:w="0" w:type="auto"/>
          </w:tcPr>
          <w:p w14:paraId="0B38525E" w14:textId="77777777" w:rsidR="00B615D9" w:rsidRPr="00B82A93" w:rsidRDefault="00B615D9" w:rsidP="00DC2FAF">
            <w:pPr>
              <w:pStyle w:val="Normalcentre"/>
            </w:pPr>
            <w:r w:rsidRPr="00B82A93">
              <w:t>10.00</w:t>
            </w:r>
          </w:p>
        </w:tc>
        <w:tc>
          <w:tcPr>
            <w:tcW w:w="0" w:type="auto"/>
          </w:tcPr>
          <w:p w14:paraId="0ABC882A" w14:textId="77777777" w:rsidR="00B615D9" w:rsidRPr="00B82A93" w:rsidRDefault="00B615D9" w:rsidP="00DC2FAF">
            <w:pPr>
              <w:pStyle w:val="Normalcentre"/>
            </w:pPr>
            <w:r w:rsidRPr="00B82A93">
              <w:t>10.00</w:t>
            </w:r>
          </w:p>
        </w:tc>
        <w:tc>
          <w:tcPr>
            <w:tcW w:w="0" w:type="auto"/>
          </w:tcPr>
          <w:p w14:paraId="7DC06695" w14:textId="77777777" w:rsidR="00B615D9" w:rsidRPr="00B82A93" w:rsidRDefault="00B615D9" w:rsidP="00DC2FAF">
            <w:pPr>
              <w:pStyle w:val="Normalcentre"/>
            </w:pPr>
            <w:r w:rsidRPr="00B82A93">
              <w:t>10.00</w:t>
            </w:r>
          </w:p>
        </w:tc>
        <w:tc>
          <w:tcPr>
            <w:tcW w:w="0" w:type="auto"/>
          </w:tcPr>
          <w:p w14:paraId="592C4C3A" w14:textId="77777777" w:rsidR="00B615D9" w:rsidRPr="00B82A93" w:rsidRDefault="00B615D9" w:rsidP="00DC2FAF">
            <w:pPr>
              <w:pStyle w:val="Normalcentre"/>
            </w:pPr>
            <w:r w:rsidRPr="00B82A93">
              <w:t>10.00</w:t>
            </w:r>
          </w:p>
        </w:tc>
        <w:tc>
          <w:tcPr>
            <w:tcW w:w="0" w:type="auto"/>
          </w:tcPr>
          <w:p w14:paraId="13752EB4" w14:textId="77777777" w:rsidR="00B615D9" w:rsidRPr="00B82A93" w:rsidRDefault="00B615D9" w:rsidP="00DC2FAF">
            <w:pPr>
              <w:pStyle w:val="Normalcentre"/>
            </w:pPr>
            <w:r w:rsidRPr="00B82A93">
              <w:t>10.00</w:t>
            </w:r>
          </w:p>
        </w:tc>
      </w:tr>
      <w:tr w:rsidR="00B615D9" w14:paraId="2908BBE4" w14:textId="77777777" w:rsidTr="00DC2FAF">
        <w:tc>
          <w:tcPr>
            <w:tcW w:w="0" w:type="auto"/>
          </w:tcPr>
          <w:p w14:paraId="7BFC2371"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846</w:t>
            </w:r>
          </w:p>
        </w:tc>
        <w:tc>
          <w:tcPr>
            <w:tcW w:w="0" w:type="auto"/>
          </w:tcPr>
          <w:p w14:paraId="12E89B3E" w14:textId="77777777" w:rsidR="00B615D9" w:rsidRPr="00B82A93" w:rsidRDefault="00B615D9" w:rsidP="00DC2FAF">
            <w:pPr>
              <w:pStyle w:val="Normalcentre"/>
            </w:pPr>
            <w:r w:rsidRPr="00B82A93">
              <w:t>18.00</w:t>
            </w:r>
          </w:p>
        </w:tc>
        <w:tc>
          <w:tcPr>
            <w:tcW w:w="0" w:type="auto"/>
          </w:tcPr>
          <w:p w14:paraId="0098504D" w14:textId="77777777" w:rsidR="00B615D9" w:rsidRPr="00B82A93" w:rsidRDefault="00B615D9" w:rsidP="00DC2FAF">
            <w:pPr>
              <w:pStyle w:val="Normalcentre"/>
            </w:pPr>
            <w:r w:rsidRPr="00B82A93">
              <w:t>18.00</w:t>
            </w:r>
          </w:p>
        </w:tc>
        <w:tc>
          <w:tcPr>
            <w:tcW w:w="0" w:type="auto"/>
          </w:tcPr>
          <w:p w14:paraId="6E4D44FB" w14:textId="77777777" w:rsidR="00B615D9" w:rsidRPr="00B82A93" w:rsidRDefault="00B615D9" w:rsidP="00DC2FAF">
            <w:pPr>
              <w:pStyle w:val="Normalcentre"/>
            </w:pPr>
            <w:r w:rsidRPr="00B82A93">
              <w:t>18.00</w:t>
            </w:r>
          </w:p>
        </w:tc>
        <w:tc>
          <w:tcPr>
            <w:tcW w:w="0" w:type="auto"/>
          </w:tcPr>
          <w:p w14:paraId="255C3511" w14:textId="77777777" w:rsidR="00B615D9" w:rsidRPr="00B82A93" w:rsidRDefault="00B615D9" w:rsidP="00DC2FAF">
            <w:pPr>
              <w:pStyle w:val="Normalcentre"/>
            </w:pPr>
            <w:r w:rsidRPr="00B82A93">
              <w:t>18.00</w:t>
            </w:r>
          </w:p>
        </w:tc>
        <w:tc>
          <w:tcPr>
            <w:tcW w:w="0" w:type="auto"/>
          </w:tcPr>
          <w:p w14:paraId="5D6C9122" w14:textId="77777777" w:rsidR="00B615D9" w:rsidRPr="00B82A93" w:rsidRDefault="00B615D9" w:rsidP="00DC2FAF">
            <w:pPr>
              <w:pStyle w:val="Normalcentre"/>
            </w:pPr>
            <w:r w:rsidRPr="00B82A93">
              <w:t>18.00</w:t>
            </w:r>
          </w:p>
        </w:tc>
      </w:tr>
      <w:tr w:rsidR="00B615D9" w14:paraId="1EB910FA" w14:textId="77777777" w:rsidTr="00DC2FAF">
        <w:tc>
          <w:tcPr>
            <w:tcW w:w="0" w:type="auto"/>
          </w:tcPr>
          <w:p w14:paraId="4F1CDAF1"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848</w:t>
            </w:r>
          </w:p>
        </w:tc>
        <w:tc>
          <w:tcPr>
            <w:tcW w:w="0" w:type="auto"/>
          </w:tcPr>
          <w:p w14:paraId="21082379" w14:textId="77777777" w:rsidR="00B615D9" w:rsidRPr="00B82A93" w:rsidRDefault="00B615D9" w:rsidP="00DC2FAF">
            <w:pPr>
              <w:pStyle w:val="Normalcentre"/>
            </w:pPr>
            <w:r w:rsidRPr="00B82A93">
              <w:t>6.00</w:t>
            </w:r>
          </w:p>
        </w:tc>
        <w:tc>
          <w:tcPr>
            <w:tcW w:w="0" w:type="auto"/>
          </w:tcPr>
          <w:p w14:paraId="50459D37" w14:textId="77777777" w:rsidR="00B615D9" w:rsidRPr="00B82A93" w:rsidRDefault="00B615D9" w:rsidP="00DC2FAF">
            <w:pPr>
              <w:pStyle w:val="Normalcentre"/>
            </w:pPr>
            <w:r w:rsidRPr="00B82A93">
              <w:t>14.00</w:t>
            </w:r>
          </w:p>
        </w:tc>
        <w:tc>
          <w:tcPr>
            <w:tcW w:w="0" w:type="auto"/>
          </w:tcPr>
          <w:p w14:paraId="19AD3308" w14:textId="77777777" w:rsidR="00B615D9" w:rsidRPr="00B82A93" w:rsidRDefault="00B615D9" w:rsidP="00DC2FAF">
            <w:pPr>
              <w:pStyle w:val="Normalcentre"/>
            </w:pPr>
            <w:r w:rsidRPr="00B82A93">
              <w:t>18.00</w:t>
            </w:r>
          </w:p>
        </w:tc>
        <w:tc>
          <w:tcPr>
            <w:tcW w:w="0" w:type="auto"/>
          </w:tcPr>
          <w:p w14:paraId="248B6A89" w14:textId="77777777" w:rsidR="00B615D9" w:rsidRPr="00B82A93" w:rsidRDefault="00B615D9" w:rsidP="00DC2FAF">
            <w:pPr>
              <w:pStyle w:val="Normalcentre"/>
            </w:pPr>
            <w:r w:rsidRPr="00B82A93">
              <w:t>18.00</w:t>
            </w:r>
          </w:p>
        </w:tc>
        <w:tc>
          <w:tcPr>
            <w:tcW w:w="0" w:type="auto"/>
          </w:tcPr>
          <w:p w14:paraId="1382DF31" w14:textId="77777777" w:rsidR="00B615D9" w:rsidRPr="00B82A93" w:rsidRDefault="00B615D9" w:rsidP="00DC2FAF">
            <w:pPr>
              <w:pStyle w:val="Normalcentre"/>
            </w:pPr>
            <w:r w:rsidRPr="00B82A93">
              <w:t>18.00</w:t>
            </w:r>
          </w:p>
        </w:tc>
      </w:tr>
      <w:tr w:rsidR="00B615D9" w14:paraId="0B3A9377" w14:textId="77777777" w:rsidTr="00DC2FAF">
        <w:tc>
          <w:tcPr>
            <w:tcW w:w="0" w:type="auto"/>
          </w:tcPr>
          <w:p w14:paraId="3CCD06CF"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880</w:t>
            </w:r>
          </w:p>
        </w:tc>
        <w:tc>
          <w:tcPr>
            <w:tcW w:w="0" w:type="auto"/>
          </w:tcPr>
          <w:p w14:paraId="208B11B0" w14:textId="77777777" w:rsidR="00B615D9" w:rsidRPr="00B82A93" w:rsidRDefault="00B615D9" w:rsidP="00DC2FAF">
            <w:pPr>
              <w:pStyle w:val="Normalcentre"/>
            </w:pPr>
            <w:r w:rsidRPr="00B82A93">
              <w:t>6.00</w:t>
            </w:r>
          </w:p>
        </w:tc>
        <w:tc>
          <w:tcPr>
            <w:tcW w:w="0" w:type="auto"/>
          </w:tcPr>
          <w:p w14:paraId="1232424A" w14:textId="77777777" w:rsidR="00B615D9" w:rsidRPr="00B82A93" w:rsidRDefault="00B615D9" w:rsidP="00DC2FAF">
            <w:pPr>
              <w:pStyle w:val="Normalcentre"/>
            </w:pPr>
            <w:r w:rsidRPr="00B82A93">
              <w:t>12.00</w:t>
            </w:r>
          </w:p>
        </w:tc>
        <w:tc>
          <w:tcPr>
            <w:tcW w:w="0" w:type="auto"/>
          </w:tcPr>
          <w:p w14:paraId="2D25D0F3" w14:textId="77777777" w:rsidR="00B615D9" w:rsidRPr="00B82A93" w:rsidRDefault="00B615D9" w:rsidP="00DC2FAF">
            <w:pPr>
              <w:pStyle w:val="Normalcentre"/>
            </w:pPr>
            <w:r w:rsidRPr="00B82A93">
              <w:t>18.00</w:t>
            </w:r>
          </w:p>
        </w:tc>
        <w:tc>
          <w:tcPr>
            <w:tcW w:w="0" w:type="auto"/>
          </w:tcPr>
          <w:p w14:paraId="1ECDB95F" w14:textId="77777777" w:rsidR="00B615D9" w:rsidRPr="00B82A93" w:rsidRDefault="00B615D9" w:rsidP="00DC2FAF">
            <w:pPr>
              <w:pStyle w:val="Normalcentre"/>
            </w:pPr>
            <w:r w:rsidRPr="00B82A93">
              <w:t>18.00</w:t>
            </w:r>
          </w:p>
        </w:tc>
        <w:tc>
          <w:tcPr>
            <w:tcW w:w="0" w:type="auto"/>
          </w:tcPr>
          <w:p w14:paraId="554D22BD" w14:textId="77777777" w:rsidR="00B615D9" w:rsidRPr="00B82A93" w:rsidRDefault="00B615D9" w:rsidP="00DC2FAF">
            <w:pPr>
              <w:pStyle w:val="Normalcentre"/>
            </w:pPr>
            <w:r w:rsidRPr="00B82A93">
              <w:t>18.00</w:t>
            </w:r>
          </w:p>
        </w:tc>
      </w:tr>
      <w:tr w:rsidR="00B615D9" w14:paraId="4ED6919A" w14:textId="77777777" w:rsidTr="00DC2FAF">
        <w:tc>
          <w:tcPr>
            <w:tcW w:w="0" w:type="auto"/>
          </w:tcPr>
          <w:p w14:paraId="6137F7CC"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882</w:t>
            </w:r>
          </w:p>
        </w:tc>
        <w:tc>
          <w:tcPr>
            <w:tcW w:w="0" w:type="auto"/>
          </w:tcPr>
          <w:p w14:paraId="3B2A3676" w14:textId="77777777" w:rsidR="00B615D9" w:rsidRPr="00B82A93" w:rsidRDefault="00B615D9" w:rsidP="00DC2FAF">
            <w:pPr>
              <w:pStyle w:val="Normalcentre"/>
            </w:pPr>
            <w:r w:rsidRPr="00B82A93">
              <w:t>6.00</w:t>
            </w:r>
          </w:p>
        </w:tc>
        <w:tc>
          <w:tcPr>
            <w:tcW w:w="0" w:type="auto"/>
          </w:tcPr>
          <w:p w14:paraId="5D780F2D" w14:textId="77777777" w:rsidR="00B615D9" w:rsidRPr="00B82A93" w:rsidRDefault="00B615D9" w:rsidP="00DC2FAF">
            <w:pPr>
              <w:pStyle w:val="Normalcentre"/>
            </w:pPr>
            <w:r w:rsidRPr="00B82A93">
              <w:t>12.00</w:t>
            </w:r>
          </w:p>
        </w:tc>
        <w:tc>
          <w:tcPr>
            <w:tcW w:w="0" w:type="auto"/>
          </w:tcPr>
          <w:p w14:paraId="61EB2808" w14:textId="77777777" w:rsidR="00B615D9" w:rsidRPr="00B82A93" w:rsidRDefault="00B615D9" w:rsidP="00DC2FAF">
            <w:pPr>
              <w:pStyle w:val="Normalcentre"/>
            </w:pPr>
            <w:r w:rsidRPr="00B82A93">
              <w:t>18.00</w:t>
            </w:r>
          </w:p>
        </w:tc>
        <w:tc>
          <w:tcPr>
            <w:tcW w:w="0" w:type="auto"/>
          </w:tcPr>
          <w:p w14:paraId="156BB052" w14:textId="77777777" w:rsidR="00B615D9" w:rsidRPr="00B82A93" w:rsidRDefault="00B615D9" w:rsidP="00DC2FAF">
            <w:pPr>
              <w:pStyle w:val="Normalcentre"/>
            </w:pPr>
            <w:r w:rsidRPr="00B82A93">
              <w:t>18.00</w:t>
            </w:r>
          </w:p>
        </w:tc>
        <w:tc>
          <w:tcPr>
            <w:tcW w:w="0" w:type="auto"/>
          </w:tcPr>
          <w:p w14:paraId="5F580577" w14:textId="77777777" w:rsidR="00B615D9" w:rsidRPr="00B82A93" w:rsidRDefault="00B615D9" w:rsidP="00DC2FAF">
            <w:pPr>
              <w:pStyle w:val="Normalcentre"/>
            </w:pPr>
            <w:r w:rsidRPr="00B82A93">
              <w:t>18.00</w:t>
            </w:r>
          </w:p>
        </w:tc>
      </w:tr>
      <w:tr w:rsidR="00B615D9" w14:paraId="0A624CE4" w14:textId="77777777" w:rsidTr="00DC2FAF">
        <w:tc>
          <w:tcPr>
            <w:tcW w:w="0" w:type="auto"/>
          </w:tcPr>
          <w:p w14:paraId="189CA5F4"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914</w:t>
            </w:r>
          </w:p>
        </w:tc>
        <w:tc>
          <w:tcPr>
            <w:tcW w:w="0" w:type="auto"/>
          </w:tcPr>
          <w:p w14:paraId="4C972F6C" w14:textId="77777777" w:rsidR="00B615D9" w:rsidRPr="00B82A93" w:rsidRDefault="00B615D9" w:rsidP="00DC2FAF">
            <w:pPr>
              <w:pStyle w:val="Normalcentre"/>
            </w:pPr>
            <w:r w:rsidRPr="00B82A93">
              <w:t>4.00</w:t>
            </w:r>
          </w:p>
        </w:tc>
        <w:tc>
          <w:tcPr>
            <w:tcW w:w="0" w:type="auto"/>
          </w:tcPr>
          <w:p w14:paraId="5F031B66" w14:textId="77777777" w:rsidR="00B615D9" w:rsidRPr="00B82A93" w:rsidRDefault="00B615D9" w:rsidP="00DC2FAF">
            <w:pPr>
              <w:pStyle w:val="Normalcentre"/>
            </w:pPr>
            <w:r w:rsidRPr="00B82A93">
              <w:t>10.00</w:t>
            </w:r>
          </w:p>
        </w:tc>
        <w:tc>
          <w:tcPr>
            <w:tcW w:w="0" w:type="auto"/>
          </w:tcPr>
          <w:p w14:paraId="153EF7BE" w14:textId="77777777" w:rsidR="00B615D9" w:rsidRPr="00B82A93" w:rsidRDefault="00B615D9" w:rsidP="00DC2FAF">
            <w:pPr>
              <w:pStyle w:val="Normalcentre"/>
            </w:pPr>
            <w:r w:rsidRPr="00B82A93">
              <w:t>18.00</w:t>
            </w:r>
          </w:p>
        </w:tc>
        <w:tc>
          <w:tcPr>
            <w:tcW w:w="0" w:type="auto"/>
          </w:tcPr>
          <w:p w14:paraId="2BB2E5C7" w14:textId="77777777" w:rsidR="00B615D9" w:rsidRPr="00B82A93" w:rsidRDefault="00B615D9" w:rsidP="00DC2FAF">
            <w:pPr>
              <w:pStyle w:val="Normalcentre"/>
            </w:pPr>
            <w:r w:rsidRPr="00B82A93">
              <w:t>20.00</w:t>
            </w:r>
          </w:p>
        </w:tc>
        <w:tc>
          <w:tcPr>
            <w:tcW w:w="0" w:type="auto"/>
          </w:tcPr>
          <w:p w14:paraId="0925CE26" w14:textId="77777777" w:rsidR="00B615D9" w:rsidRPr="00B82A93" w:rsidRDefault="00B615D9" w:rsidP="00DC2FAF">
            <w:pPr>
              <w:pStyle w:val="Normalcentre"/>
            </w:pPr>
            <w:r w:rsidRPr="00B82A93">
              <w:t>20.00</w:t>
            </w:r>
          </w:p>
        </w:tc>
      </w:tr>
      <w:tr w:rsidR="00B615D9" w14:paraId="17AE163F" w14:textId="77777777" w:rsidTr="00DC2FAF">
        <w:tc>
          <w:tcPr>
            <w:tcW w:w="0" w:type="auto"/>
          </w:tcPr>
          <w:p w14:paraId="782C8C6F"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916</w:t>
            </w:r>
          </w:p>
        </w:tc>
        <w:tc>
          <w:tcPr>
            <w:tcW w:w="0" w:type="auto"/>
          </w:tcPr>
          <w:p w14:paraId="601474B6" w14:textId="77777777" w:rsidR="00B615D9" w:rsidRPr="00B82A93" w:rsidRDefault="00B615D9" w:rsidP="00DC2FAF">
            <w:pPr>
              <w:pStyle w:val="Normalcentre"/>
            </w:pPr>
            <w:r w:rsidRPr="00B82A93">
              <w:t>4.00</w:t>
            </w:r>
          </w:p>
        </w:tc>
        <w:tc>
          <w:tcPr>
            <w:tcW w:w="0" w:type="auto"/>
          </w:tcPr>
          <w:p w14:paraId="0BCE43A9" w14:textId="77777777" w:rsidR="00B615D9" w:rsidRPr="00B82A93" w:rsidRDefault="00B615D9" w:rsidP="00DC2FAF">
            <w:pPr>
              <w:pStyle w:val="Normalcentre"/>
            </w:pPr>
            <w:r w:rsidRPr="00B82A93">
              <w:t>10.00</w:t>
            </w:r>
          </w:p>
        </w:tc>
        <w:tc>
          <w:tcPr>
            <w:tcW w:w="0" w:type="auto"/>
          </w:tcPr>
          <w:p w14:paraId="03066032" w14:textId="77777777" w:rsidR="00B615D9" w:rsidRPr="00B82A93" w:rsidRDefault="00B615D9" w:rsidP="00DC2FAF">
            <w:pPr>
              <w:pStyle w:val="Normalcentre"/>
            </w:pPr>
            <w:r w:rsidRPr="00B82A93">
              <w:t>18.00</w:t>
            </w:r>
          </w:p>
        </w:tc>
        <w:tc>
          <w:tcPr>
            <w:tcW w:w="0" w:type="auto"/>
          </w:tcPr>
          <w:p w14:paraId="26A521AD" w14:textId="77777777" w:rsidR="00B615D9" w:rsidRPr="00B82A93" w:rsidRDefault="00B615D9" w:rsidP="00DC2FAF">
            <w:pPr>
              <w:pStyle w:val="Normalcentre"/>
            </w:pPr>
            <w:r w:rsidRPr="00B82A93">
              <w:t>20.00</w:t>
            </w:r>
          </w:p>
        </w:tc>
        <w:tc>
          <w:tcPr>
            <w:tcW w:w="0" w:type="auto"/>
          </w:tcPr>
          <w:p w14:paraId="2809B694" w14:textId="77777777" w:rsidR="00B615D9" w:rsidRPr="00B82A93" w:rsidRDefault="00B615D9" w:rsidP="00DC2FAF">
            <w:pPr>
              <w:pStyle w:val="Normalcentre"/>
            </w:pPr>
            <w:r w:rsidRPr="00B82A93">
              <w:t>20.00</w:t>
            </w:r>
          </w:p>
        </w:tc>
      </w:tr>
      <w:tr w:rsidR="00B615D9" w14:paraId="6A5372AA" w14:textId="77777777" w:rsidTr="00DC2FAF">
        <w:tc>
          <w:tcPr>
            <w:tcW w:w="0" w:type="auto"/>
          </w:tcPr>
          <w:p w14:paraId="0C98377F"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948</w:t>
            </w:r>
          </w:p>
        </w:tc>
        <w:tc>
          <w:tcPr>
            <w:tcW w:w="0" w:type="auto"/>
          </w:tcPr>
          <w:p w14:paraId="4695B6FD" w14:textId="77777777" w:rsidR="00B615D9" w:rsidRPr="00B82A93" w:rsidRDefault="00B615D9" w:rsidP="00DC2FAF">
            <w:pPr>
              <w:pStyle w:val="Normalcentre"/>
            </w:pPr>
            <w:r w:rsidRPr="00B82A93">
              <w:t>2.00</w:t>
            </w:r>
          </w:p>
        </w:tc>
        <w:tc>
          <w:tcPr>
            <w:tcW w:w="0" w:type="auto"/>
          </w:tcPr>
          <w:p w14:paraId="7899D60F" w14:textId="77777777" w:rsidR="00B615D9" w:rsidRPr="00B82A93" w:rsidRDefault="00B615D9" w:rsidP="00DC2FAF">
            <w:pPr>
              <w:pStyle w:val="Normalcentre"/>
            </w:pPr>
            <w:r w:rsidRPr="00B82A93">
              <w:t>10.00</w:t>
            </w:r>
          </w:p>
        </w:tc>
        <w:tc>
          <w:tcPr>
            <w:tcW w:w="0" w:type="auto"/>
          </w:tcPr>
          <w:p w14:paraId="40B5E899" w14:textId="77777777" w:rsidR="00B615D9" w:rsidRPr="00B82A93" w:rsidRDefault="00B615D9" w:rsidP="00DC2FAF">
            <w:pPr>
              <w:pStyle w:val="Normalcentre"/>
            </w:pPr>
            <w:r w:rsidRPr="00B82A93">
              <w:t>16.00</w:t>
            </w:r>
          </w:p>
        </w:tc>
        <w:tc>
          <w:tcPr>
            <w:tcW w:w="0" w:type="auto"/>
          </w:tcPr>
          <w:p w14:paraId="1DA905D5" w14:textId="77777777" w:rsidR="00B615D9" w:rsidRPr="00B82A93" w:rsidRDefault="00B615D9" w:rsidP="00DC2FAF">
            <w:pPr>
              <w:pStyle w:val="Normalcentre"/>
            </w:pPr>
            <w:r w:rsidRPr="00B82A93">
              <w:t>20.00</w:t>
            </w:r>
          </w:p>
        </w:tc>
        <w:tc>
          <w:tcPr>
            <w:tcW w:w="0" w:type="auto"/>
          </w:tcPr>
          <w:p w14:paraId="78518475" w14:textId="77777777" w:rsidR="00B615D9" w:rsidRPr="00B82A93" w:rsidRDefault="00B615D9" w:rsidP="00DC2FAF">
            <w:pPr>
              <w:pStyle w:val="Normalcentre"/>
            </w:pPr>
            <w:r w:rsidRPr="00B82A93">
              <w:t>20.00</w:t>
            </w:r>
          </w:p>
        </w:tc>
      </w:tr>
      <w:tr w:rsidR="00B615D9" w14:paraId="5EA85FA8" w14:textId="77777777" w:rsidTr="00DC2FAF">
        <w:tc>
          <w:tcPr>
            <w:tcW w:w="0" w:type="auto"/>
          </w:tcPr>
          <w:p w14:paraId="1E62CED5"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950</w:t>
            </w:r>
          </w:p>
        </w:tc>
        <w:tc>
          <w:tcPr>
            <w:tcW w:w="0" w:type="auto"/>
          </w:tcPr>
          <w:p w14:paraId="4FA58A82" w14:textId="77777777" w:rsidR="00B615D9" w:rsidRPr="00B82A93" w:rsidRDefault="00B615D9" w:rsidP="00DC2FAF">
            <w:pPr>
              <w:pStyle w:val="Normalcentre"/>
            </w:pPr>
            <w:r w:rsidRPr="00B82A93">
              <w:t>2.00</w:t>
            </w:r>
          </w:p>
        </w:tc>
        <w:tc>
          <w:tcPr>
            <w:tcW w:w="0" w:type="auto"/>
          </w:tcPr>
          <w:p w14:paraId="1CBF81DC" w14:textId="77777777" w:rsidR="00B615D9" w:rsidRPr="00B82A93" w:rsidRDefault="00B615D9" w:rsidP="00DC2FAF">
            <w:pPr>
              <w:pStyle w:val="Normalcentre"/>
            </w:pPr>
            <w:r w:rsidRPr="00B82A93">
              <w:t>10.00</w:t>
            </w:r>
          </w:p>
        </w:tc>
        <w:tc>
          <w:tcPr>
            <w:tcW w:w="0" w:type="auto"/>
          </w:tcPr>
          <w:p w14:paraId="79E58639" w14:textId="77777777" w:rsidR="00B615D9" w:rsidRPr="00B82A93" w:rsidRDefault="00B615D9" w:rsidP="00DC2FAF">
            <w:pPr>
              <w:pStyle w:val="Normalcentre"/>
            </w:pPr>
            <w:r w:rsidRPr="00B82A93">
              <w:t>16.00</w:t>
            </w:r>
          </w:p>
        </w:tc>
        <w:tc>
          <w:tcPr>
            <w:tcW w:w="0" w:type="auto"/>
          </w:tcPr>
          <w:p w14:paraId="755B2679" w14:textId="77777777" w:rsidR="00B615D9" w:rsidRPr="00B82A93" w:rsidRDefault="00B615D9" w:rsidP="00DC2FAF">
            <w:pPr>
              <w:pStyle w:val="Normalcentre"/>
            </w:pPr>
            <w:r w:rsidRPr="00B82A93">
              <w:t>20.00</w:t>
            </w:r>
          </w:p>
        </w:tc>
        <w:tc>
          <w:tcPr>
            <w:tcW w:w="0" w:type="auto"/>
          </w:tcPr>
          <w:p w14:paraId="44DFF435" w14:textId="77777777" w:rsidR="00B615D9" w:rsidRPr="00B82A93" w:rsidRDefault="00B615D9" w:rsidP="00DC2FAF">
            <w:pPr>
              <w:pStyle w:val="Normalcentre"/>
            </w:pPr>
            <w:r w:rsidRPr="00B82A93">
              <w:t>20.00</w:t>
            </w:r>
          </w:p>
        </w:tc>
      </w:tr>
      <w:tr w:rsidR="00B615D9" w14:paraId="1C0D6396" w14:textId="77777777" w:rsidTr="00DC2FAF">
        <w:tc>
          <w:tcPr>
            <w:tcW w:w="0" w:type="auto"/>
          </w:tcPr>
          <w:p w14:paraId="7C6A9807"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982</w:t>
            </w:r>
          </w:p>
        </w:tc>
        <w:tc>
          <w:tcPr>
            <w:tcW w:w="0" w:type="auto"/>
          </w:tcPr>
          <w:p w14:paraId="2057493E" w14:textId="77777777" w:rsidR="00B615D9" w:rsidRPr="00B82A93" w:rsidRDefault="00B615D9" w:rsidP="00DC2FAF">
            <w:pPr>
              <w:pStyle w:val="Normalcentre"/>
            </w:pPr>
            <w:r w:rsidRPr="00B82A93">
              <w:t>2.00</w:t>
            </w:r>
          </w:p>
        </w:tc>
        <w:tc>
          <w:tcPr>
            <w:tcW w:w="0" w:type="auto"/>
          </w:tcPr>
          <w:p w14:paraId="4FA19D60" w14:textId="77777777" w:rsidR="00B615D9" w:rsidRPr="00B82A93" w:rsidRDefault="00B615D9" w:rsidP="00DC2FAF">
            <w:pPr>
              <w:pStyle w:val="Normalcentre"/>
            </w:pPr>
            <w:r w:rsidRPr="00B82A93">
              <w:t>8.00</w:t>
            </w:r>
          </w:p>
        </w:tc>
        <w:tc>
          <w:tcPr>
            <w:tcW w:w="0" w:type="auto"/>
          </w:tcPr>
          <w:p w14:paraId="061F3B27" w14:textId="77777777" w:rsidR="00B615D9" w:rsidRPr="00B82A93" w:rsidRDefault="00B615D9" w:rsidP="00DC2FAF">
            <w:pPr>
              <w:pStyle w:val="Normalcentre"/>
            </w:pPr>
            <w:r w:rsidRPr="00B82A93">
              <w:t>16.00</w:t>
            </w:r>
          </w:p>
        </w:tc>
        <w:tc>
          <w:tcPr>
            <w:tcW w:w="0" w:type="auto"/>
          </w:tcPr>
          <w:p w14:paraId="772D0162" w14:textId="77777777" w:rsidR="00B615D9" w:rsidRPr="00B82A93" w:rsidRDefault="00B615D9" w:rsidP="00DC2FAF">
            <w:pPr>
              <w:pStyle w:val="Normalcentre"/>
            </w:pPr>
            <w:r w:rsidRPr="00B82A93">
              <w:t>20.00</w:t>
            </w:r>
          </w:p>
        </w:tc>
        <w:tc>
          <w:tcPr>
            <w:tcW w:w="0" w:type="auto"/>
          </w:tcPr>
          <w:p w14:paraId="149B11FA" w14:textId="77777777" w:rsidR="00B615D9" w:rsidRPr="00B82A93" w:rsidRDefault="00B615D9" w:rsidP="00DC2FAF">
            <w:pPr>
              <w:pStyle w:val="Normalcentre"/>
            </w:pPr>
            <w:r w:rsidRPr="00B82A93">
              <w:t>20.00</w:t>
            </w:r>
          </w:p>
        </w:tc>
      </w:tr>
      <w:tr w:rsidR="00B615D9" w14:paraId="1B49FBEC" w14:textId="77777777" w:rsidTr="00DC2FAF">
        <w:tc>
          <w:tcPr>
            <w:tcW w:w="0" w:type="auto"/>
          </w:tcPr>
          <w:p w14:paraId="48B23B12"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984</w:t>
            </w:r>
          </w:p>
        </w:tc>
        <w:tc>
          <w:tcPr>
            <w:tcW w:w="0" w:type="auto"/>
          </w:tcPr>
          <w:p w14:paraId="7891099D" w14:textId="77777777" w:rsidR="00B615D9" w:rsidRPr="00B82A93" w:rsidRDefault="00B615D9" w:rsidP="00DC2FAF">
            <w:pPr>
              <w:pStyle w:val="Normalcentre"/>
            </w:pPr>
            <w:r w:rsidRPr="00B82A93">
              <w:t>2.00</w:t>
            </w:r>
          </w:p>
        </w:tc>
        <w:tc>
          <w:tcPr>
            <w:tcW w:w="0" w:type="auto"/>
          </w:tcPr>
          <w:p w14:paraId="6F2AB156" w14:textId="77777777" w:rsidR="00B615D9" w:rsidRPr="00B82A93" w:rsidRDefault="00B615D9" w:rsidP="00DC2FAF">
            <w:pPr>
              <w:pStyle w:val="Normalcentre"/>
            </w:pPr>
            <w:r w:rsidRPr="00B82A93">
              <w:t>8.00</w:t>
            </w:r>
          </w:p>
        </w:tc>
        <w:tc>
          <w:tcPr>
            <w:tcW w:w="0" w:type="auto"/>
          </w:tcPr>
          <w:p w14:paraId="53E22042" w14:textId="77777777" w:rsidR="00B615D9" w:rsidRPr="00B82A93" w:rsidRDefault="00B615D9" w:rsidP="00DC2FAF">
            <w:pPr>
              <w:pStyle w:val="Normalcentre"/>
            </w:pPr>
            <w:r w:rsidRPr="00B82A93">
              <w:t>14.00</w:t>
            </w:r>
          </w:p>
        </w:tc>
        <w:tc>
          <w:tcPr>
            <w:tcW w:w="0" w:type="auto"/>
          </w:tcPr>
          <w:p w14:paraId="24FC7319" w14:textId="77777777" w:rsidR="00B615D9" w:rsidRPr="00B82A93" w:rsidRDefault="00B615D9" w:rsidP="00DC2FAF">
            <w:pPr>
              <w:pStyle w:val="Normalcentre"/>
            </w:pPr>
            <w:r w:rsidRPr="00B82A93">
              <w:t>20.00</w:t>
            </w:r>
          </w:p>
        </w:tc>
        <w:tc>
          <w:tcPr>
            <w:tcW w:w="0" w:type="auto"/>
          </w:tcPr>
          <w:p w14:paraId="03D847E0" w14:textId="77777777" w:rsidR="00B615D9" w:rsidRPr="00B82A93" w:rsidRDefault="00B615D9" w:rsidP="00DC2FAF">
            <w:pPr>
              <w:pStyle w:val="Normalcentre"/>
            </w:pPr>
            <w:r w:rsidRPr="00B82A93">
              <w:t>20.00</w:t>
            </w:r>
          </w:p>
        </w:tc>
      </w:tr>
      <w:tr w:rsidR="00B615D9" w14:paraId="43DA39C0" w14:textId="77777777" w:rsidTr="00DC2FAF">
        <w:tc>
          <w:tcPr>
            <w:tcW w:w="0" w:type="auto"/>
          </w:tcPr>
          <w:p w14:paraId="00525246"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016</w:t>
            </w:r>
          </w:p>
        </w:tc>
        <w:tc>
          <w:tcPr>
            <w:tcW w:w="0" w:type="auto"/>
          </w:tcPr>
          <w:p w14:paraId="712AEA1E" w14:textId="77777777" w:rsidR="00B615D9" w:rsidRPr="00B82A93" w:rsidRDefault="00B615D9" w:rsidP="00DC2FAF">
            <w:pPr>
              <w:pStyle w:val="Normalcentre"/>
            </w:pPr>
            <w:r w:rsidRPr="00B82A93">
              <w:t>0.00</w:t>
            </w:r>
          </w:p>
        </w:tc>
        <w:tc>
          <w:tcPr>
            <w:tcW w:w="0" w:type="auto"/>
          </w:tcPr>
          <w:p w14:paraId="166484ED" w14:textId="77777777" w:rsidR="00B615D9" w:rsidRPr="00B82A93" w:rsidRDefault="00B615D9" w:rsidP="00DC2FAF">
            <w:pPr>
              <w:pStyle w:val="Normalcentre"/>
            </w:pPr>
            <w:r w:rsidRPr="00B82A93">
              <w:t>6.00</w:t>
            </w:r>
          </w:p>
        </w:tc>
        <w:tc>
          <w:tcPr>
            <w:tcW w:w="0" w:type="auto"/>
          </w:tcPr>
          <w:p w14:paraId="294C3BE9" w14:textId="77777777" w:rsidR="00B615D9" w:rsidRPr="00B82A93" w:rsidRDefault="00B615D9" w:rsidP="00DC2FAF">
            <w:pPr>
              <w:pStyle w:val="Normalcentre"/>
            </w:pPr>
            <w:r w:rsidRPr="00B82A93">
              <w:t>14.00</w:t>
            </w:r>
          </w:p>
        </w:tc>
        <w:tc>
          <w:tcPr>
            <w:tcW w:w="0" w:type="auto"/>
          </w:tcPr>
          <w:p w14:paraId="6CA31BE1" w14:textId="77777777" w:rsidR="00B615D9" w:rsidRPr="00B82A93" w:rsidRDefault="00B615D9" w:rsidP="00DC2FAF">
            <w:pPr>
              <w:pStyle w:val="Normalcentre"/>
            </w:pPr>
            <w:r w:rsidRPr="00B82A93">
              <w:t>20.00</w:t>
            </w:r>
          </w:p>
        </w:tc>
        <w:tc>
          <w:tcPr>
            <w:tcW w:w="0" w:type="auto"/>
          </w:tcPr>
          <w:p w14:paraId="48717675" w14:textId="77777777" w:rsidR="00B615D9" w:rsidRPr="00B82A93" w:rsidRDefault="00B615D9" w:rsidP="00DC2FAF">
            <w:pPr>
              <w:pStyle w:val="Normalcentre"/>
            </w:pPr>
            <w:r w:rsidRPr="00B82A93">
              <w:t>20.00</w:t>
            </w:r>
          </w:p>
        </w:tc>
      </w:tr>
      <w:tr w:rsidR="00B615D9" w14:paraId="3B4F2B64" w14:textId="77777777" w:rsidTr="00DC2FAF">
        <w:tc>
          <w:tcPr>
            <w:tcW w:w="0" w:type="auto"/>
          </w:tcPr>
          <w:p w14:paraId="25E64D06"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018</w:t>
            </w:r>
          </w:p>
        </w:tc>
        <w:tc>
          <w:tcPr>
            <w:tcW w:w="0" w:type="auto"/>
          </w:tcPr>
          <w:p w14:paraId="0F25A398" w14:textId="77777777" w:rsidR="00B615D9" w:rsidRPr="00B82A93" w:rsidRDefault="00B615D9" w:rsidP="00DC2FAF">
            <w:pPr>
              <w:pStyle w:val="Normalcentre"/>
            </w:pPr>
            <w:r w:rsidRPr="00B82A93">
              <w:t>0.00</w:t>
            </w:r>
          </w:p>
        </w:tc>
        <w:tc>
          <w:tcPr>
            <w:tcW w:w="0" w:type="auto"/>
          </w:tcPr>
          <w:p w14:paraId="3201AB7A" w14:textId="77777777" w:rsidR="00B615D9" w:rsidRPr="00B82A93" w:rsidRDefault="00B615D9" w:rsidP="00DC2FAF">
            <w:pPr>
              <w:pStyle w:val="Normalcentre"/>
            </w:pPr>
            <w:r w:rsidRPr="00B82A93">
              <w:t>6.00</w:t>
            </w:r>
          </w:p>
        </w:tc>
        <w:tc>
          <w:tcPr>
            <w:tcW w:w="0" w:type="auto"/>
          </w:tcPr>
          <w:p w14:paraId="051C3613" w14:textId="77777777" w:rsidR="00B615D9" w:rsidRPr="00B82A93" w:rsidRDefault="00B615D9" w:rsidP="00DC2FAF">
            <w:pPr>
              <w:pStyle w:val="Normalcentre"/>
            </w:pPr>
            <w:r w:rsidRPr="00B82A93">
              <w:t>14.00</w:t>
            </w:r>
          </w:p>
        </w:tc>
        <w:tc>
          <w:tcPr>
            <w:tcW w:w="0" w:type="auto"/>
          </w:tcPr>
          <w:p w14:paraId="265326B5" w14:textId="77777777" w:rsidR="00B615D9" w:rsidRPr="00B82A93" w:rsidRDefault="00B615D9" w:rsidP="00DC2FAF">
            <w:pPr>
              <w:pStyle w:val="Normalcentre"/>
            </w:pPr>
            <w:r w:rsidRPr="00B82A93">
              <w:t>20.00</w:t>
            </w:r>
          </w:p>
        </w:tc>
        <w:tc>
          <w:tcPr>
            <w:tcW w:w="0" w:type="auto"/>
          </w:tcPr>
          <w:p w14:paraId="5F00C33F" w14:textId="77777777" w:rsidR="00B615D9" w:rsidRPr="00B82A93" w:rsidRDefault="00B615D9" w:rsidP="00DC2FAF">
            <w:pPr>
              <w:pStyle w:val="Normalcentre"/>
            </w:pPr>
            <w:r w:rsidRPr="00B82A93">
              <w:t>20.00</w:t>
            </w:r>
          </w:p>
        </w:tc>
      </w:tr>
      <w:tr w:rsidR="00B615D9" w14:paraId="1CBC7ABF" w14:textId="77777777" w:rsidTr="00DC2FAF">
        <w:tc>
          <w:tcPr>
            <w:tcW w:w="0" w:type="auto"/>
          </w:tcPr>
          <w:p w14:paraId="67407D8F"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050</w:t>
            </w:r>
          </w:p>
        </w:tc>
        <w:tc>
          <w:tcPr>
            <w:tcW w:w="0" w:type="auto"/>
          </w:tcPr>
          <w:p w14:paraId="301DB5CF" w14:textId="77777777" w:rsidR="00B615D9" w:rsidRPr="00B82A93" w:rsidRDefault="00B615D9" w:rsidP="00DC2FAF">
            <w:pPr>
              <w:pStyle w:val="Normalcentre"/>
            </w:pPr>
            <w:r w:rsidRPr="00B82A93">
              <w:t>0.00</w:t>
            </w:r>
          </w:p>
        </w:tc>
        <w:tc>
          <w:tcPr>
            <w:tcW w:w="0" w:type="auto"/>
          </w:tcPr>
          <w:p w14:paraId="7ED49E63" w14:textId="77777777" w:rsidR="00B615D9" w:rsidRPr="00B82A93" w:rsidRDefault="00B615D9" w:rsidP="00DC2FAF">
            <w:pPr>
              <w:pStyle w:val="Normalcentre"/>
            </w:pPr>
            <w:r w:rsidRPr="00B82A93">
              <w:t>6.00</w:t>
            </w:r>
          </w:p>
        </w:tc>
        <w:tc>
          <w:tcPr>
            <w:tcW w:w="0" w:type="auto"/>
          </w:tcPr>
          <w:p w14:paraId="3DCD3426" w14:textId="77777777" w:rsidR="00B615D9" w:rsidRPr="00B82A93" w:rsidRDefault="00B615D9" w:rsidP="00DC2FAF">
            <w:pPr>
              <w:pStyle w:val="Normalcentre"/>
            </w:pPr>
            <w:r w:rsidRPr="00B82A93">
              <w:t>12.00</w:t>
            </w:r>
          </w:p>
        </w:tc>
        <w:tc>
          <w:tcPr>
            <w:tcW w:w="0" w:type="auto"/>
          </w:tcPr>
          <w:p w14:paraId="04567D23" w14:textId="77777777" w:rsidR="00B615D9" w:rsidRPr="00B82A93" w:rsidRDefault="00B615D9" w:rsidP="00DC2FAF">
            <w:pPr>
              <w:pStyle w:val="Normalcentre"/>
            </w:pPr>
            <w:r w:rsidRPr="00B82A93">
              <w:t>20.00</w:t>
            </w:r>
          </w:p>
        </w:tc>
        <w:tc>
          <w:tcPr>
            <w:tcW w:w="0" w:type="auto"/>
          </w:tcPr>
          <w:p w14:paraId="050B4757" w14:textId="77777777" w:rsidR="00B615D9" w:rsidRPr="00B82A93" w:rsidRDefault="00B615D9" w:rsidP="00DC2FAF">
            <w:pPr>
              <w:pStyle w:val="Normalcentre"/>
            </w:pPr>
            <w:r w:rsidRPr="00B82A93">
              <w:t>20.00</w:t>
            </w:r>
          </w:p>
        </w:tc>
      </w:tr>
      <w:tr w:rsidR="00B615D9" w14:paraId="19FF95D2" w14:textId="77777777" w:rsidTr="00DC2FAF">
        <w:tc>
          <w:tcPr>
            <w:tcW w:w="0" w:type="auto"/>
          </w:tcPr>
          <w:p w14:paraId="05BDB653"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052</w:t>
            </w:r>
          </w:p>
        </w:tc>
        <w:tc>
          <w:tcPr>
            <w:tcW w:w="0" w:type="auto"/>
          </w:tcPr>
          <w:p w14:paraId="5A0845D3" w14:textId="77777777" w:rsidR="00B615D9" w:rsidRPr="00B82A93" w:rsidRDefault="00B615D9" w:rsidP="00DC2FAF">
            <w:pPr>
              <w:pStyle w:val="Normalcentre"/>
            </w:pPr>
            <w:r w:rsidRPr="00B82A93">
              <w:t>0.00</w:t>
            </w:r>
          </w:p>
        </w:tc>
        <w:tc>
          <w:tcPr>
            <w:tcW w:w="0" w:type="auto"/>
          </w:tcPr>
          <w:p w14:paraId="0A6B87EC" w14:textId="77777777" w:rsidR="00B615D9" w:rsidRPr="00B82A93" w:rsidRDefault="00B615D9" w:rsidP="00DC2FAF">
            <w:pPr>
              <w:pStyle w:val="Normalcentre"/>
            </w:pPr>
            <w:r w:rsidRPr="00B82A93">
              <w:t>6.00</w:t>
            </w:r>
          </w:p>
        </w:tc>
        <w:tc>
          <w:tcPr>
            <w:tcW w:w="0" w:type="auto"/>
          </w:tcPr>
          <w:p w14:paraId="5A4A1B29" w14:textId="77777777" w:rsidR="00B615D9" w:rsidRPr="00B82A93" w:rsidRDefault="00B615D9" w:rsidP="00DC2FAF">
            <w:pPr>
              <w:pStyle w:val="Normalcentre"/>
            </w:pPr>
            <w:r w:rsidRPr="00B82A93">
              <w:t>12.00</w:t>
            </w:r>
          </w:p>
        </w:tc>
        <w:tc>
          <w:tcPr>
            <w:tcW w:w="0" w:type="auto"/>
          </w:tcPr>
          <w:p w14:paraId="6800D719" w14:textId="77777777" w:rsidR="00B615D9" w:rsidRPr="00B82A93" w:rsidRDefault="00B615D9" w:rsidP="00DC2FAF">
            <w:pPr>
              <w:pStyle w:val="Normalcentre"/>
            </w:pPr>
            <w:r w:rsidRPr="00B82A93">
              <w:t>20.00</w:t>
            </w:r>
          </w:p>
        </w:tc>
        <w:tc>
          <w:tcPr>
            <w:tcW w:w="0" w:type="auto"/>
          </w:tcPr>
          <w:p w14:paraId="0348C6CF" w14:textId="77777777" w:rsidR="00B615D9" w:rsidRPr="00B82A93" w:rsidRDefault="00B615D9" w:rsidP="00DC2FAF">
            <w:pPr>
              <w:pStyle w:val="Normalcentre"/>
            </w:pPr>
            <w:r w:rsidRPr="00B82A93">
              <w:t>20.00</w:t>
            </w:r>
          </w:p>
        </w:tc>
      </w:tr>
      <w:tr w:rsidR="00B615D9" w14:paraId="4C54548B" w14:textId="77777777" w:rsidTr="00DC2FAF">
        <w:tc>
          <w:tcPr>
            <w:tcW w:w="0" w:type="auto"/>
          </w:tcPr>
          <w:p w14:paraId="7D23499E"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084</w:t>
            </w:r>
          </w:p>
        </w:tc>
        <w:tc>
          <w:tcPr>
            <w:tcW w:w="0" w:type="auto"/>
          </w:tcPr>
          <w:p w14:paraId="4DCC294F" w14:textId="77777777" w:rsidR="00B615D9" w:rsidRPr="00B82A93" w:rsidRDefault="00B615D9" w:rsidP="00DC2FAF">
            <w:pPr>
              <w:pStyle w:val="Normalcentre"/>
            </w:pPr>
            <w:r w:rsidRPr="00B82A93">
              <w:t>0.00</w:t>
            </w:r>
          </w:p>
        </w:tc>
        <w:tc>
          <w:tcPr>
            <w:tcW w:w="0" w:type="auto"/>
          </w:tcPr>
          <w:p w14:paraId="2C599FBB" w14:textId="77777777" w:rsidR="00B615D9" w:rsidRPr="00B82A93" w:rsidRDefault="00B615D9" w:rsidP="00DC2FAF">
            <w:pPr>
              <w:pStyle w:val="Normalcentre"/>
            </w:pPr>
            <w:r w:rsidRPr="00B82A93">
              <w:t>4.00</w:t>
            </w:r>
          </w:p>
        </w:tc>
        <w:tc>
          <w:tcPr>
            <w:tcW w:w="0" w:type="auto"/>
          </w:tcPr>
          <w:p w14:paraId="05518F38" w14:textId="77777777" w:rsidR="00B615D9" w:rsidRPr="00B82A93" w:rsidRDefault="00B615D9" w:rsidP="00DC2FAF">
            <w:pPr>
              <w:pStyle w:val="Normalcentre"/>
            </w:pPr>
            <w:r w:rsidRPr="00B82A93">
              <w:t>10.00</w:t>
            </w:r>
          </w:p>
        </w:tc>
        <w:tc>
          <w:tcPr>
            <w:tcW w:w="0" w:type="auto"/>
          </w:tcPr>
          <w:p w14:paraId="24F0195C" w14:textId="77777777" w:rsidR="00B615D9" w:rsidRPr="00B82A93" w:rsidRDefault="00B615D9" w:rsidP="00DC2FAF">
            <w:pPr>
              <w:pStyle w:val="Normalcentre"/>
            </w:pPr>
            <w:r w:rsidRPr="00B82A93">
              <w:t>18.00</w:t>
            </w:r>
          </w:p>
        </w:tc>
        <w:tc>
          <w:tcPr>
            <w:tcW w:w="0" w:type="auto"/>
          </w:tcPr>
          <w:p w14:paraId="2A0992E0" w14:textId="77777777" w:rsidR="00B615D9" w:rsidRPr="00B82A93" w:rsidRDefault="00B615D9" w:rsidP="00DC2FAF">
            <w:pPr>
              <w:pStyle w:val="Normalcentre"/>
            </w:pPr>
            <w:r w:rsidRPr="00B82A93">
              <w:t>20.00</w:t>
            </w:r>
          </w:p>
        </w:tc>
      </w:tr>
      <w:tr w:rsidR="00B615D9" w14:paraId="40D74172" w14:textId="77777777" w:rsidTr="00DC2FAF">
        <w:tc>
          <w:tcPr>
            <w:tcW w:w="0" w:type="auto"/>
          </w:tcPr>
          <w:p w14:paraId="5A3C490A"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086</w:t>
            </w:r>
          </w:p>
        </w:tc>
        <w:tc>
          <w:tcPr>
            <w:tcW w:w="0" w:type="auto"/>
          </w:tcPr>
          <w:p w14:paraId="55CAD7BA" w14:textId="77777777" w:rsidR="00B615D9" w:rsidRPr="00B82A93" w:rsidRDefault="00B615D9" w:rsidP="00DC2FAF">
            <w:pPr>
              <w:pStyle w:val="Normalcentre"/>
            </w:pPr>
            <w:r w:rsidRPr="00B82A93">
              <w:t>0.00</w:t>
            </w:r>
          </w:p>
        </w:tc>
        <w:tc>
          <w:tcPr>
            <w:tcW w:w="0" w:type="auto"/>
          </w:tcPr>
          <w:p w14:paraId="61C2E544" w14:textId="77777777" w:rsidR="00B615D9" w:rsidRPr="00B82A93" w:rsidRDefault="00B615D9" w:rsidP="00DC2FAF">
            <w:pPr>
              <w:pStyle w:val="Normalcentre"/>
            </w:pPr>
            <w:r w:rsidRPr="00B82A93">
              <w:t>4.00</w:t>
            </w:r>
          </w:p>
        </w:tc>
        <w:tc>
          <w:tcPr>
            <w:tcW w:w="0" w:type="auto"/>
          </w:tcPr>
          <w:p w14:paraId="0CE254B9" w14:textId="77777777" w:rsidR="00B615D9" w:rsidRPr="00B82A93" w:rsidRDefault="00B615D9" w:rsidP="00DC2FAF">
            <w:pPr>
              <w:pStyle w:val="Normalcentre"/>
            </w:pPr>
            <w:r w:rsidRPr="00B82A93">
              <w:t>10.00</w:t>
            </w:r>
          </w:p>
        </w:tc>
        <w:tc>
          <w:tcPr>
            <w:tcW w:w="0" w:type="auto"/>
          </w:tcPr>
          <w:p w14:paraId="61D8E9B6" w14:textId="77777777" w:rsidR="00B615D9" w:rsidRPr="00B82A93" w:rsidRDefault="00B615D9" w:rsidP="00DC2FAF">
            <w:pPr>
              <w:pStyle w:val="Normalcentre"/>
            </w:pPr>
            <w:r w:rsidRPr="00B82A93">
              <w:t>18.00</w:t>
            </w:r>
          </w:p>
        </w:tc>
        <w:tc>
          <w:tcPr>
            <w:tcW w:w="0" w:type="auto"/>
          </w:tcPr>
          <w:p w14:paraId="598AE746" w14:textId="77777777" w:rsidR="00B615D9" w:rsidRPr="00B82A93" w:rsidRDefault="00B615D9" w:rsidP="00DC2FAF">
            <w:pPr>
              <w:pStyle w:val="Normalcentre"/>
            </w:pPr>
            <w:r w:rsidRPr="00B82A93">
              <w:t>20.00</w:t>
            </w:r>
          </w:p>
        </w:tc>
      </w:tr>
      <w:tr w:rsidR="00B615D9" w14:paraId="0EDF7A11" w14:textId="77777777" w:rsidTr="00DC2FAF">
        <w:tc>
          <w:tcPr>
            <w:tcW w:w="0" w:type="auto"/>
          </w:tcPr>
          <w:p w14:paraId="1CF6842A"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118</w:t>
            </w:r>
          </w:p>
        </w:tc>
        <w:tc>
          <w:tcPr>
            <w:tcW w:w="0" w:type="auto"/>
          </w:tcPr>
          <w:p w14:paraId="3838F941" w14:textId="77777777" w:rsidR="00B615D9" w:rsidRPr="00B82A93" w:rsidRDefault="00B615D9" w:rsidP="00DC2FAF">
            <w:pPr>
              <w:pStyle w:val="Normalcentre"/>
            </w:pPr>
            <w:r w:rsidRPr="00B82A93">
              <w:t>0.00</w:t>
            </w:r>
          </w:p>
        </w:tc>
        <w:tc>
          <w:tcPr>
            <w:tcW w:w="0" w:type="auto"/>
          </w:tcPr>
          <w:p w14:paraId="7CBEFCB7" w14:textId="77777777" w:rsidR="00B615D9" w:rsidRPr="00B82A93" w:rsidRDefault="00B615D9" w:rsidP="00DC2FAF">
            <w:pPr>
              <w:pStyle w:val="Normalcentre"/>
            </w:pPr>
            <w:r w:rsidRPr="00B82A93">
              <w:t>2.00</w:t>
            </w:r>
          </w:p>
        </w:tc>
        <w:tc>
          <w:tcPr>
            <w:tcW w:w="0" w:type="auto"/>
          </w:tcPr>
          <w:p w14:paraId="45F1EAF9" w14:textId="77777777" w:rsidR="00B615D9" w:rsidRPr="00B82A93" w:rsidRDefault="00B615D9" w:rsidP="00DC2FAF">
            <w:pPr>
              <w:pStyle w:val="Normalcentre"/>
            </w:pPr>
            <w:r w:rsidRPr="00B82A93">
              <w:t>10.00</w:t>
            </w:r>
          </w:p>
        </w:tc>
        <w:tc>
          <w:tcPr>
            <w:tcW w:w="0" w:type="auto"/>
          </w:tcPr>
          <w:p w14:paraId="6CD01AE9" w14:textId="77777777" w:rsidR="00B615D9" w:rsidRPr="00B82A93" w:rsidRDefault="00B615D9" w:rsidP="00DC2FAF">
            <w:pPr>
              <w:pStyle w:val="Normalcentre"/>
            </w:pPr>
            <w:r w:rsidRPr="00B82A93">
              <w:t>16.00</w:t>
            </w:r>
          </w:p>
        </w:tc>
        <w:tc>
          <w:tcPr>
            <w:tcW w:w="0" w:type="auto"/>
          </w:tcPr>
          <w:p w14:paraId="06A54F4A" w14:textId="77777777" w:rsidR="00B615D9" w:rsidRPr="00B82A93" w:rsidRDefault="00B615D9" w:rsidP="00DC2FAF">
            <w:pPr>
              <w:pStyle w:val="Normalcentre"/>
            </w:pPr>
            <w:r w:rsidRPr="00B82A93">
              <w:t>22.00</w:t>
            </w:r>
          </w:p>
        </w:tc>
      </w:tr>
      <w:tr w:rsidR="00B615D9" w14:paraId="0D432157" w14:textId="77777777" w:rsidTr="00DC2FAF">
        <w:tc>
          <w:tcPr>
            <w:tcW w:w="0" w:type="auto"/>
          </w:tcPr>
          <w:p w14:paraId="2E5A89C9"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120</w:t>
            </w:r>
          </w:p>
        </w:tc>
        <w:tc>
          <w:tcPr>
            <w:tcW w:w="0" w:type="auto"/>
          </w:tcPr>
          <w:p w14:paraId="6264B2EB" w14:textId="77777777" w:rsidR="00B615D9" w:rsidRPr="00B82A93" w:rsidRDefault="00B615D9" w:rsidP="00DC2FAF">
            <w:pPr>
              <w:pStyle w:val="Normalcentre"/>
            </w:pPr>
            <w:r w:rsidRPr="00B82A93">
              <w:t>0.00</w:t>
            </w:r>
          </w:p>
        </w:tc>
        <w:tc>
          <w:tcPr>
            <w:tcW w:w="0" w:type="auto"/>
          </w:tcPr>
          <w:p w14:paraId="4C30C57A" w14:textId="77777777" w:rsidR="00B615D9" w:rsidRPr="00B82A93" w:rsidRDefault="00B615D9" w:rsidP="00DC2FAF">
            <w:pPr>
              <w:pStyle w:val="Normalcentre"/>
            </w:pPr>
            <w:r w:rsidRPr="00B82A93">
              <w:t>2.00</w:t>
            </w:r>
          </w:p>
        </w:tc>
        <w:tc>
          <w:tcPr>
            <w:tcW w:w="0" w:type="auto"/>
          </w:tcPr>
          <w:p w14:paraId="0614A693" w14:textId="77777777" w:rsidR="00B615D9" w:rsidRPr="00B82A93" w:rsidRDefault="00B615D9" w:rsidP="00DC2FAF">
            <w:pPr>
              <w:pStyle w:val="Normalcentre"/>
            </w:pPr>
            <w:r w:rsidRPr="00B82A93">
              <w:t>10.00</w:t>
            </w:r>
          </w:p>
        </w:tc>
        <w:tc>
          <w:tcPr>
            <w:tcW w:w="0" w:type="auto"/>
          </w:tcPr>
          <w:p w14:paraId="6147134B" w14:textId="77777777" w:rsidR="00B615D9" w:rsidRPr="00B82A93" w:rsidRDefault="00B615D9" w:rsidP="00DC2FAF">
            <w:pPr>
              <w:pStyle w:val="Normalcentre"/>
            </w:pPr>
            <w:r w:rsidRPr="00B82A93">
              <w:t>16.00</w:t>
            </w:r>
          </w:p>
        </w:tc>
        <w:tc>
          <w:tcPr>
            <w:tcW w:w="0" w:type="auto"/>
          </w:tcPr>
          <w:p w14:paraId="7EBBFF6E" w14:textId="77777777" w:rsidR="00B615D9" w:rsidRPr="00B82A93" w:rsidRDefault="00B615D9" w:rsidP="00DC2FAF">
            <w:pPr>
              <w:pStyle w:val="Normalcentre"/>
            </w:pPr>
            <w:r w:rsidRPr="00B82A93">
              <w:t>22.00</w:t>
            </w:r>
          </w:p>
        </w:tc>
      </w:tr>
      <w:tr w:rsidR="00B615D9" w14:paraId="76D648C5" w14:textId="77777777" w:rsidTr="00DC2FAF">
        <w:tc>
          <w:tcPr>
            <w:tcW w:w="0" w:type="auto"/>
          </w:tcPr>
          <w:p w14:paraId="6362BC2D" w14:textId="77777777" w:rsidR="00B615D9" w:rsidRPr="00C86C35" w:rsidRDefault="00B615D9" w:rsidP="00DC2FAF">
            <w:pPr>
              <w:pStyle w:val="Normalcentre"/>
              <w:rPr>
                <w:rStyle w:val="StyleBold"/>
              </w:rPr>
            </w:pPr>
            <w:r w:rsidRPr="00C86C35">
              <w:rPr>
                <w:rStyle w:val="StyleBold"/>
              </w:rPr>
              <w:lastRenderedPageBreak/>
              <w:t>2</w:t>
            </w:r>
            <w:r>
              <w:rPr>
                <w:rStyle w:val="StyleBold"/>
              </w:rPr>
              <w:t>,</w:t>
            </w:r>
            <w:r w:rsidRPr="00C86C35">
              <w:rPr>
                <w:rStyle w:val="StyleBold"/>
              </w:rPr>
              <w:t>152</w:t>
            </w:r>
          </w:p>
        </w:tc>
        <w:tc>
          <w:tcPr>
            <w:tcW w:w="0" w:type="auto"/>
          </w:tcPr>
          <w:p w14:paraId="5DDA05AE" w14:textId="77777777" w:rsidR="00B615D9" w:rsidRPr="00B82A93" w:rsidRDefault="00B615D9" w:rsidP="00DC2FAF">
            <w:pPr>
              <w:pStyle w:val="Normalcentre"/>
            </w:pPr>
            <w:r w:rsidRPr="00B82A93">
              <w:t>0.00</w:t>
            </w:r>
          </w:p>
        </w:tc>
        <w:tc>
          <w:tcPr>
            <w:tcW w:w="0" w:type="auto"/>
          </w:tcPr>
          <w:p w14:paraId="1018BD4E" w14:textId="77777777" w:rsidR="00B615D9" w:rsidRPr="00B82A93" w:rsidRDefault="00B615D9" w:rsidP="00DC2FAF">
            <w:pPr>
              <w:pStyle w:val="Normalcentre"/>
            </w:pPr>
            <w:r w:rsidRPr="00B82A93">
              <w:t>2.00</w:t>
            </w:r>
          </w:p>
        </w:tc>
        <w:tc>
          <w:tcPr>
            <w:tcW w:w="0" w:type="auto"/>
          </w:tcPr>
          <w:p w14:paraId="20230BB1" w14:textId="77777777" w:rsidR="00B615D9" w:rsidRPr="00B82A93" w:rsidRDefault="00B615D9" w:rsidP="00DC2FAF">
            <w:pPr>
              <w:pStyle w:val="Normalcentre"/>
            </w:pPr>
            <w:r w:rsidRPr="00B82A93">
              <w:t>8.00</w:t>
            </w:r>
          </w:p>
        </w:tc>
        <w:tc>
          <w:tcPr>
            <w:tcW w:w="0" w:type="auto"/>
          </w:tcPr>
          <w:p w14:paraId="7B843B2C" w14:textId="77777777" w:rsidR="00B615D9" w:rsidRPr="00B82A93" w:rsidRDefault="00B615D9" w:rsidP="00DC2FAF">
            <w:pPr>
              <w:pStyle w:val="Normalcentre"/>
            </w:pPr>
            <w:r w:rsidRPr="00B82A93">
              <w:t>16.00</w:t>
            </w:r>
          </w:p>
        </w:tc>
        <w:tc>
          <w:tcPr>
            <w:tcW w:w="0" w:type="auto"/>
          </w:tcPr>
          <w:p w14:paraId="1ADEF7D4" w14:textId="77777777" w:rsidR="00B615D9" w:rsidRPr="00B82A93" w:rsidRDefault="00B615D9" w:rsidP="00DC2FAF">
            <w:pPr>
              <w:pStyle w:val="Normalcentre"/>
            </w:pPr>
            <w:r w:rsidRPr="00B82A93">
              <w:t>22.00</w:t>
            </w:r>
          </w:p>
        </w:tc>
      </w:tr>
      <w:tr w:rsidR="00B615D9" w14:paraId="00A16170" w14:textId="77777777" w:rsidTr="00DC2FAF">
        <w:tc>
          <w:tcPr>
            <w:tcW w:w="0" w:type="auto"/>
          </w:tcPr>
          <w:p w14:paraId="15B295B8"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154</w:t>
            </w:r>
          </w:p>
        </w:tc>
        <w:tc>
          <w:tcPr>
            <w:tcW w:w="0" w:type="auto"/>
          </w:tcPr>
          <w:p w14:paraId="7F2679E6" w14:textId="77777777" w:rsidR="00B615D9" w:rsidRPr="00B82A93" w:rsidRDefault="00B615D9" w:rsidP="00DC2FAF">
            <w:pPr>
              <w:pStyle w:val="Normalcentre"/>
            </w:pPr>
            <w:r w:rsidRPr="00B82A93">
              <w:t>0.00</w:t>
            </w:r>
          </w:p>
        </w:tc>
        <w:tc>
          <w:tcPr>
            <w:tcW w:w="0" w:type="auto"/>
          </w:tcPr>
          <w:p w14:paraId="021F6664" w14:textId="77777777" w:rsidR="00B615D9" w:rsidRPr="00B82A93" w:rsidRDefault="00B615D9" w:rsidP="00DC2FAF">
            <w:pPr>
              <w:pStyle w:val="Normalcentre"/>
            </w:pPr>
            <w:r w:rsidRPr="00B82A93">
              <w:t>2.00</w:t>
            </w:r>
          </w:p>
        </w:tc>
        <w:tc>
          <w:tcPr>
            <w:tcW w:w="0" w:type="auto"/>
          </w:tcPr>
          <w:p w14:paraId="09A7CB4B" w14:textId="77777777" w:rsidR="00B615D9" w:rsidRPr="00B82A93" w:rsidRDefault="00B615D9" w:rsidP="00DC2FAF">
            <w:pPr>
              <w:pStyle w:val="Normalcentre"/>
            </w:pPr>
            <w:r w:rsidRPr="00B82A93">
              <w:t>8.00</w:t>
            </w:r>
          </w:p>
        </w:tc>
        <w:tc>
          <w:tcPr>
            <w:tcW w:w="0" w:type="auto"/>
          </w:tcPr>
          <w:p w14:paraId="052EC23C" w14:textId="77777777" w:rsidR="00B615D9" w:rsidRPr="00B82A93" w:rsidRDefault="00B615D9" w:rsidP="00DC2FAF">
            <w:pPr>
              <w:pStyle w:val="Normalcentre"/>
            </w:pPr>
            <w:r w:rsidRPr="00B82A93">
              <w:t>14.00</w:t>
            </w:r>
          </w:p>
        </w:tc>
        <w:tc>
          <w:tcPr>
            <w:tcW w:w="0" w:type="auto"/>
          </w:tcPr>
          <w:p w14:paraId="6DDE34ED" w14:textId="77777777" w:rsidR="00B615D9" w:rsidRPr="00B82A93" w:rsidRDefault="00B615D9" w:rsidP="00DC2FAF">
            <w:pPr>
              <w:pStyle w:val="Normalcentre"/>
            </w:pPr>
            <w:r w:rsidRPr="00B82A93">
              <w:t>22.00</w:t>
            </w:r>
          </w:p>
        </w:tc>
      </w:tr>
      <w:tr w:rsidR="00B615D9" w14:paraId="69E48A1E" w14:textId="77777777" w:rsidTr="00DC2FAF">
        <w:tc>
          <w:tcPr>
            <w:tcW w:w="0" w:type="auto"/>
          </w:tcPr>
          <w:p w14:paraId="4A23C381"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186</w:t>
            </w:r>
          </w:p>
        </w:tc>
        <w:tc>
          <w:tcPr>
            <w:tcW w:w="0" w:type="auto"/>
          </w:tcPr>
          <w:p w14:paraId="59100015" w14:textId="77777777" w:rsidR="00B615D9" w:rsidRPr="00B82A93" w:rsidRDefault="00B615D9" w:rsidP="00DC2FAF">
            <w:pPr>
              <w:pStyle w:val="Normalcentre"/>
            </w:pPr>
            <w:r w:rsidRPr="00B82A93">
              <w:t>0.00</w:t>
            </w:r>
          </w:p>
        </w:tc>
        <w:tc>
          <w:tcPr>
            <w:tcW w:w="0" w:type="auto"/>
          </w:tcPr>
          <w:p w14:paraId="55E0113A" w14:textId="77777777" w:rsidR="00B615D9" w:rsidRPr="00B82A93" w:rsidRDefault="00B615D9" w:rsidP="00DC2FAF">
            <w:pPr>
              <w:pStyle w:val="Normalcentre"/>
            </w:pPr>
            <w:r w:rsidRPr="00B82A93">
              <w:t>0.00</w:t>
            </w:r>
          </w:p>
        </w:tc>
        <w:tc>
          <w:tcPr>
            <w:tcW w:w="0" w:type="auto"/>
          </w:tcPr>
          <w:p w14:paraId="1001B19E" w14:textId="77777777" w:rsidR="00B615D9" w:rsidRPr="00B82A93" w:rsidRDefault="00B615D9" w:rsidP="00DC2FAF">
            <w:pPr>
              <w:pStyle w:val="Normalcentre"/>
            </w:pPr>
            <w:r w:rsidRPr="00B82A93">
              <w:t>6.00</w:t>
            </w:r>
          </w:p>
        </w:tc>
        <w:tc>
          <w:tcPr>
            <w:tcW w:w="0" w:type="auto"/>
          </w:tcPr>
          <w:p w14:paraId="2C07C22E" w14:textId="77777777" w:rsidR="00B615D9" w:rsidRPr="00B82A93" w:rsidRDefault="00B615D9" w:rsidP="00DC2FAF">
            <w:pPr>
              <w:pStyle w:val="Normalcentre"/>
            </w:pPr>
            <w:r w:rsidRPr="00B82A93">
              <w:t>14.00</w:t>
            </w:r>
          </w:p>
        </w:tc>
        <w:tc>
          <w:tcPr>
            <w:tcW w:w="0" w:type="auto"/>
          </w:tcPr>
          <w:p w14:paraId="40B13900" w14:textId="77777777" w:rsidR="00B615D9" w:rsidRPr="00B82A93" w:rsidRDefault="00B615D9" w:rsidP="00DC2FAF">
            <w:pPr>
              <w:pStyle w:val="Normalcentre"/>
            </w:pPr>
            <w:r w:rsidRPr="00B82A93">
              <w:t>20.00</w:t>
            </w:r>
          </w:p>
        </w:tc>
      </w:tr>
      <w:tr w:rsidR="00B615D9" w14:paraId="5D37328E" w14:textId="77777777" w:rsidTr="00DC2FAF">
        <w:tc>
          <w:tcPr>
            <w:tcW w:w="0" w:type="auto"/>
          </w:tcPr>
          <w:p w14:paraId="7F9387EC"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188</w:t>
            </w:r>
          </w:p>
        </w:tc>
        <w:tc>
          <w:tcPr>
            <w:tcW w:w="0" w:type="auto"/>
          </w:tcPr>
          <w:p w14:paraId="59D25F92" w14:textId="77777777" w:rsidR="00B615D9" w:rsidRPr="00B82A93" w:rsidRDefault="00B615D9" w:rsidP="00DC2FAF">
            <w:pPr>
              <w:pStyle w:val="Normalcentre"/>
            </w:pPr>
            <w:r w:rsidRPr="00B82A93">
              <w:t>0.00</w:t>
            </w:r>
          </w:p>
        </w:tc>
        <w:tc>
          <w:tcPr>
            <w:tcW w:w="0" w:type="auto"/>
          </w:tcPr>
          <w:p w14:paraId="76A9412C" w14:textId="77777777" w:rsidR="00B615D9" w:rsidRPr="00B82A93" w:rsidRDefault="00B615D9" w:rsidP="00DC2FAF">
            <w:pPr>
              <w:pStyle w:val="Normalcentre"/>
            </w:pPr>
            <w:r w:rsidRPr="00B82A93">
              <w:t>0.00</w:t>
            </w:r>
          </w:p>
        </w:tc>
        <w:tc>
          <w:tcPr>
            <w:tcW w:w="0" w:type="auto"/>
          </w:tcPr>
          <w:p w14:paraId="56362CB8" w14:textId="77777777" w:rsidR="00B615D9" w:rsidRPr="00B82A93" w:rsidRDefault="00B615D9" w:rsidP="00DC2FAF">
            <w:pPr>
              <w:pStyle w:val="Normalcentre"/>
            </w:pPr>
            <w:r w:rsidRPr="00B82A93">
              <w:t>6.00</w:t>
            </w:r>
          </w:p>
        </w:tc>
        <w:tc>
          <w:tcPr>
            <w:tcW w:w="0" w:type="auto"/>
          </w:tcPr>
          <w:p w14:paraId="775E72DF" w14:textId="77777777" w:rsidR="00B615D9" w:rsidRPr="00B82A93" w:rsidRDefault="00B615D9" w:rsidP="00DC2FAF">
            <w:pPr>
              <w:pStyle w:val="Normalcentre"/>
            </w:pPr>
            <w:r w:rsidRPr="00B82A93">
              <w:t>14.00</w:t>
            </w:r>
          </w:p>
        </w:tc>
        <w:tc>
          <w:tcPr>
            <w:tcW w:w="0" w:type="auto"/>
          </w:tcPr>
          <w:p w14:paraId="7D69C1A8" w14:textId="77777777" w:rsidR="00B615D9" w:rsidRPr="00B82A93" w:rsidRDefault="00B615D9" w:rsidP="00DC2FAF">
            <w:pPr>
              <w:pStyle w:val="Normalcentre"/>
            </w:pPr>
            <w:r w:rsidRPr="00B82A93">
              <w:t>20.00</w:t>
            </w:r>
          </w:p>
        </w:tc>
      </w:tr>
      <w:tr w:rsidR="00B615D9" w14:paraId="1D1D14C9" w14:textId="77777777" w:rsidTr="00DC2FAF">
        <w:tc>
          <w:tcPr>
            <w:tcW w:w="0" w:type="auto"/>
          </w:tcPr>
          <w:p w14:paraId="299B5A6A"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220</w:t>
            </w:r>
          </w:p>
        </w:tc>
        <w:tc>
          <w:tcPr>
            <w:tcW w:w="0" w:type="auto"/>
          </w:tcPr>
          <w:p w14:paraId="47E84C67" w14:textId="77777777" w:rsidR="00B615D9" w:rsidRPr="00B82A93" w:rsidRDefault="00B615D9" w:rsidP="00DC2FAF">
            <w:pPr>
              <w:pStyle w:val="Normalcentre"/>
            </w:pPr>
            <w:r w:rsidRPr="00B82A93">
              <w:t>0.00</w:t>
            </w:r>
          </w:p>
        </w:tc>
        <w:tc>
          <w:tcPr>
            <w:tcW w:w="0" w:type="auto"/>
          </w:tcPr>
          <w:p w14:paraId="35C7F897" w14:textId="77777777" w:rsidR="00B615D9" w:rsidRPr="00B82A93" w:rsidRDefault="00B615D9" w:rsidP="00DC2FAF">
            <w:pPr>
              <w:pStyle w:val="Normalcentre"/>
            </w:pPr>
            <w:r w:rsidRPr="00B82A93">
              <w:t>0.00</w:t>
            </w:r>
          </w:p>
        </w:tc>
        <w:tc>
          <w:tcPr>
            <w:tcW w:w="0" w:type="auto"/>
          </w:tcPr>
          <w:p w14:paraId="53988548" w14:textId="77777777" w:rsidR="00B615D9" w:rsidRPr="00B82A93" w:rsidRDefault="00B615D9" w:rsidP="00DC2FAF">
            <w:pPr>
              <w:pStyle w:val="Normalcentre"/>
            </w:pPr>
            <w:r w:rsidRPr="00B82A93">
              <w:t>6.00</w:t>
            </w:r>
          </w:p>
        </w:tc>
        <w:tc>
          <w:tcPr>
            <w:tcW w:w="0" w:type="auto"/>
          </w:tcPr>
          <w:p w14:paraId="1D3DFF7D" w14:textId="77777777" w:rsidR="00B615D9" w:rsidRPr="00B82A93" w:rsidRDefault="00B615D9" w:rsidP="00DC2FAF">
            <w:pPr>
              <w:pStyle w:val="Normalcentre"/>
            </w:pPr>
            <w:r w:rsidRPr="00B82A93">
              <w:t>12.00</w:t>
            </w:r>
          </w:p>
        </w:tc>
        <w:tc>
          <w:tcPr>
            <w:tcW w:w="0" w:type="auto"/>
          </w:tcPr>
          <w:p w14:paraId="6E7F1A33" w14:textId="77777777" w:rsidR="00B615D9" w:rsidRPr="00B82A93" w:rsidRDefault="00B615D9" w:rsidP="00DC2FAF">
            <w:pPr>
              <w:pStyle w:val="Normalcentre"/>
            </w:pPr>
            <w:r w:rsidRPr="00B82A93">
              <w:t>20.00</w:t>
            </w:r>
          </w:p>
        </w:tc>
      </w:tr>
      <w:tr w:rsidR="00B615D9" w14:paraId="6353EFE6" w14:textId="77777777" w:rsidTr="00DC2FAF">
        <w:tc>
          <w:tcPr>
            <w:tcW w:w="0" w:type="auto"/>
          </w:tcPr>
          <w:p w14:paraId="7FB3190A"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222</w:t>
            </w:r>
          </w:p>
        </w:tc>
        <w:tc>
          <w:tcPr>
            <w:tcW w:w="0" w:type="auto"/>
          </w:tcPr>
          <w:p w14:paraId="14D4936A" w14:textId="77777777" w:rsidR="00B615D9" w:rsidRPr="00B82A93" w:rsidRDefault="00B615D9" w:rsidP="00DC2FAF">
            <w:pPr>
              <w:pStyle w:val="Normalcentre"/>
            </w:pPr>
            <w:r w:rsidRPr="00B82A93">
              <w:t>0.00</w:t>
            </w:r>
          </w:p>
        </w:tc>
        <w:tc>
          <w:tcPr>
            <w:tcW w:w="0" w:type="auto"/>
          </w:tcPr>
          <w:p w14:paraId="3A2809DF" w14:textId="77777777" w:rsidR="00B615D9" w:rsidRPr="00B82A93" w:rsidRDefault="00B615D9" w:rsidP="00DC2FAF">
            <w:pPr>
              <w:pStyle w:val="Normalcentre"/>
            </w:pPr>
            <w:r w:rsidRPr="00B82A93">
              <w:t>0.00</w:t>
            </w:r>
          </w:p>
        </w:tc>
        <w:tc>
          <w:tcPr>
            <w:tcW w:w="0" w:type="auto"/>
          </w:tcPr>
          <w:p w14:paraId="2D0F8AFA" w14:textId="77777777" w:rsidR="00B615D9" w:rsidRPr="00B82A93" w:rsidRDefault="00B615D9" w:rsidP="00DC2FAF">
            <w:pPr>
              <w:pStyle w:val="Normalcentre"/>
            </w:pPr>
            <w:r w:rsidRPr="00B82A93">
              <w:t>6.00</w:t>
            </w:r>
          </w:p>
        </w:tc>
        <w:tc>
          <w:tcPr>
            <w:tcW w:w="0" w:type="auto"/>
          </w:tcPr>
          <w:p w14:paraId="48535FED" w14:textId="77777777" w:rsidR="00B615D9" w:rsidRPr="00B82A93" w:rsidRDefault="00B615D9" w:rsidP="00DC2FAF">
            <w:pPr>
              <w:pStyle w:val="Normalcentre"/>
            </w:pPr>
            <w:r w:rsidRPr="00B82A93">
              <w:t>12.00</w:t>
            </w:r>
          </w:p>
        </w:tc>
        <w:tc>
          <w:tcPr>
            <w:tcW w:w="0" w:type="auto"/>
          </w:tcPr>
          <w:p w14:paraId="4193EF66" w14:textId="77777777" w:rsidR="00B615D9" w:rsidRPr="00B82A93" w:rsidRDefault="00B615D9" w:rsidP="00DC2FAF">
            <w:pPr>
              <w:pStyle w:val="Normalcentre"/>
            </w:pPr>
            <w:r w:rsidRPr="00B82A93">
              <w:t>20.00</w:t>
            </w:r>
          </w:p>
        </w:tc>
      </w:tr>
      <w:tr w:rsidR="00B615D9" w14:paraId="134EFA59" w14:textId="77777777" w:rsidTr="00DC2FAF">
        <w:tc>
          <w:tcPr>
            <w:tcW w:w="0" w:type="auto"/>
          </w:tcPr>
          <w:p w14:paraId="26272E36"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254</w:t>
            </w:r>
          </w:p>
        </w:tc>
        <w:tc>
          <w:tcPr>
            <w:tcW w:w="0" w:type="auto"/>
          </w:tcPr>
          <w:p w14:paraId="4824976C" w14:textId="77777777" w:rsidR="00B615D9" w:rsidRPr="00B82A93" w:rsidRDefault="00B615D9" w:rsidP="00DC2FAF">
            <w:pPr>
              <w:pStyle w:val="Normalcentre"/>
            </w:pPr>
            <w:r w:rsidRPr="00B82A93">
              <w:t>0.00</w:t>
            </w:r>
          </w:p>
        </w:tc>
        <w:tc>
          <w:tcPr>
            <w:tcW w:w="0" w:type="auto"/>
          </w:tcPr>
          <w:p w14:paraId="3ED1E0DA" w14:textId="77777777" w:rsidR="00B615D9" w:rsidRPr="00B82A93" w:rsidRDefault="00B615D9" w:rsidP="00DC2FAF">
            <w:pPr>
              <w:pStyle w:val="Normalcentre"/>
            </w:pPr>
            <w:r w:rsidRPr="00B82A93">
              <w:t>0.00</w:t>
            </w:r>
          </w:p>
        </w:tc>
        <w:tc>
          <w:tcPr>
            <w:tcW w:w="0" w:type="auto"/>
          </w:tcPr>
          <w:p w14:paraId="14ABE423" w14:textId="77777777" w:rsidR="00B615D9" w:rsidRPr="00B82A93" w:rsidRDefault="00B615D9" w:rsidP="00DC2FAF">
            <w:pPr>
              <w:pStyle w:val="Normalcentre"/>
            </w:pPr>
            <w:r w:rsidRPr="00B82A93">
              <w:t>4.00</w:t>
            </w:r>
          </w:p>
        </w:tc>
        <w:tc>
          <w:tcPr>
            <w:tcW w:w="0" w:type="auto"/>
          </w:tcPr>
          <w:p w14:paraId="215BDD7F" w14:textId="77777777" w:rsidR="00B615D9" w:rsidRPr="00B82A93" w:rsidRDefault="00B615D9" w:rsidP="00DC2FAF">
            <w:pPr>
              <w:pStyle w:val="Normalcentre"/>
            </w:pPr>
            <w:r w:rsidRPr="00B82A93">
              <w:t>10.00</w:t>
            </w:r>
          </w:p>
        </w:tc>
        <w:tc>
          <w:tcPr>
            <w:tcW w:w="0" w:type="auto"/>
          </w:tcPr>
          <w:p w14:paraId="5C4D0F40" w14:textId="77777777" w:rsidR="00B615D9" w:rsidRPr="00B82A93" w:rsidRDefault="00B615D9" w:rsidP="00DC2FAF">
            <w:pPr>
              <w:pStyle w:val="Normalcentre"/>
            </w:pPr>
            <w:r w:rsidRPr="00B82A93">
              <w:t>18.00</w:t>
            </w:r>
          </w:p>
        </w:tc>
      </w:tr>
      <w:tr w:rsidR="00B615D9" w14:paraId="177B9A75" w14:textId="77777777" w:rsidTr="00DC2FAF">
        <w:tc>
          <w:tcPr>
            <w:tcW w:w="0" w:type="auto"/>
          </w:tcPr>
          <w:p w14:paraId="57E6D19E"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256</w:t>
            </w:r>
          </w:p>
        </w:tc>
        <w:tc>
          <w:tcPr>
            <w:tcW w:w="0" w:type="auto"/>
          </w:tcPr>
          <w:p w14:paraId="4D047775" w14:textId="77777777" w:rsidR="00B615D9" w:rsidRPr="00B82A93" w:rsidRDefault="00B615D9" w:rsidP="00DC2FAF">
            <w:pPr>
              <w:pStyle w:val="Normalcentre"/>
            </w:pPr>
            <w:r w:rsidRPr="00B82A93">
              <w:t>0.00</w:t>
            </w:r>
          </w:p>
        </w:tc>
        <w:tc>
          <w:tcPr>
            <w:tcW w:w="0" w:type="auto"/>
          </w:tcPr>
          <w:p w14:paraId="3F67B445" w14:textId="77777777" w:rsidR="00B615D9" w:rsidRPr="00B82A93" w:rsidRDefault="00B615D9" w:rsidP="00DC2FAF">
            <w:pPr>
              <w:pStyle w:val="Normalcentre"/>
            </w:pPr>
            <w:r w:rsidRPr="00B82A93">
              <w:t>0.00</w:t>
            </w:r>
          </w:p>
        </w:tc>
        <w:tc>
          <w:tcPr>
            <w:tcW w:w="0" w:type="auto"/>
          </w:tcPr>
          <w:p w14:paraId="087BA312" w14:textId="77777777" w:rsidR="00B615D9" w:rsidRPr="00B82A93" w:rsidRDefault="00B615D9" w:rsidP="00DC2FAF">
            <w:pPr>
              <w:pStyle w:val="Normalcentre"/>
            </w:pPr>
            <w:r w:rsidRPr="00B82A93">
              <w:t>4.00</w:t>
            </w:r>
          </w:p>
        </w:tc>
        <w:tc>
          <w:tcPr>
            <w:tcW w:w="0" w:type="auto"/>
          </w:tcPr>
          <w:p w14:paraId="0A2BA184" w14:textId="77777777" w:rsidR="00B615D9" w:rsidRPr="00B82A93" w:rsidRDefault="00B615D9" w:rsidP="00DC2FAF">
            <w:pPr>
              <w:pStyle w:val="Normalcentre"/>
            </w:pPr>
            <w:r w:rsidRPr="00B82A93">
              <w:t>10.00</w:t>
            </w:r>
          </w:p>
        </w:tc>
        <w:tc>
          <w:tcPr>
            <w:tcW w:w="0" w:type="auto"/>
          </w:tcPr>
          <w:p w14:paraId="46DFEC5E" w14:textId="77777777" w:rsidR="00B615D9" w:rsidRPr="00B82A93" w:rsidRDefault="00B615D9" w:rsidP="00DC2FAF">
            <w:pPr>
              <w:pStyle w:val="Normalcentre"/>
            </w:pPr>
            <w:r w:rsidRPr="00B82A93">
              <w:t>18.00</w:t>
            </w:r>
          </w:p>
        </w:tc>
      </w:tr>
      <w:tr w:rsidR="00B615D9" w14:paraId="5EF52385" w14:textId="77777777" w:rsidTr="00DC2FAF">
        <w:tc>
          <w:tcPr>
            <w:tcW w:w="0" w:type="auto"/>
          </w:tcPr>
          <w:p w14:paraId="7BE138D7"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288</w:t>
            </w:r>
          </w:p>
        </w:tc>
        <w:tc>
          <w:tcPr>
            <w:tcW w:w="0" w:type="auto"/>
          </w:tcPr>
          <w:p w14:paraId="0A4E951B" w14:textId="77777777" w:rsidR="00B615D9" w:rsidRPr="00B82A93" w:rsidRDefault="00B615D9" w:rsidP="00DC2FAF">
            <w:pPr>
              <w:pStyle w:val="Normalcentre"/>
            </w:pPr>
            <w:r w:rsidRPr="00B82A93">
              <w:t>0.00</w:t>
            </w:r>
          </w:p>
        </w:tc>
        <w:tc>
          <w:tcPr>
            <w:tcW w:w="0" w:type="auto"/>
          </w:tcPr>
          <w:p w14:paraId="03BAF02C" w14:textId="77777777" w:rsidR="00B615D9" w:rsidRPr="00B82A93" w:rsidRDefault="00B615D9" w:rsidP="00DC2FAF">
            <w:pPr>
              <w:pStyle w:val="Normalcentre"/>
            </w:pPr>
            <w:r w:rsidRPr="00B82A93">
              <w:t>0.00</w:t>
            </w:r>
          </w:p>
        </w:tc>
        <w:tc>
          <w:tcPr>
            <w:tcW w:w="0" w:type="auto"/>
          </w:tcPr>
          <w:p w14:paraId="359C86C6" w14:textId="77777777" w:rsidR="00B615D9" w:rsidRPr="00B82A93" w:rsidRDefault="00B615D9" w:rsidP="00DC2FAF">
            <w:pPr>
              <w:pStyle w:val="Normalcentre"/>
            </w:pPr>
            <w:r w:rsidRPr="00B82A93">
              <w:t>2.00</w:t>
            </w:r>
          </w:p>
        </w:tc>
        <w:tc>
          <w:tcPr>
            <w:tcW w:w="0" w:type="auto"/>
          </w:tcPr>
          <w:p w14:paraId="50EB3C03" w14:textId="77777777" w:rsidR="00B615D9" w:rsidRPr="00B82A93" w:rsidRDefault="00B615D9" w:rsidP="00DC2FAF">
            <w:pPr>
              <w:pStyle w:val="Normalcentre"/>
            </w:pPr>
            <w:r w:rsidRPr="00B82A93">
              <w:t>10.00</w:t>
            </w:r>
          </w:p>
        </w:tc>
        <w:tc>
          <w:tcPr>
            <w:tcW w:w="0" w:type="auto"/>
          </w:tcPr>
          <w:p w14:paraId="6B6A1003" w14:textId="77777777" w:rsidR="00B615D9" w:rsidRPr="00B82A93" w:rsidRDefault="00B615D9" w:rsidP="00DC2FAF">
            <w:pPr>
              <w:pStyle w:val="Normalcentre"/>
            </w:pPr>
            <w:r w:rsidRPr="00B82A93">
              <w:t>16.00</w:t>
            </w:r>
          </w:p>
        </w:tc>
      </w:tr>
      <w:tr w:rsidR="00B615D9" w14:paraId="3604EF00" w14:textId="77777777" w:rsidTr="00DC2FAF">
        <w:tc>
          <w:tcPr>
            <w:tcW w:w="0" w:type="auto"/>
          </w:tcPr>
          <w:p w14:paraId="7D609CD3"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290</w:t>
            </w:r>
          </w:p>
        </w:tc>
        <w:tc>
          <w:tcPr>
            <w:tcW w:w="0" w:type="auto"/>
          </w:tcPr>
          <w:p w14:paraId="7E6D3FFD" w14:textId="77777777" w:rsidR="00B615D9" w:rsidRPr="00B82A93" w:rsidRDefault="00B615D9" w:rsidP="00DC2FAF">
            <w:pPr>
              <w:pStyle w:val="Normalcentre"/>
            </w:pPr>
            <w:r w:rsidRPr="00B82A93">
              <w:t>0.00</w:t>
            </w:r>
          </w:p>
        </w:tc>
        <w:tc>
          <w:tcPr>
            <w:tcW w:w="0" w:type="auto"/>
          </w:tcPr>
          <w:p w14:paraId="403CB822" w14:textId="77777777" w:rsidR="00B615D9" w:rsidRPr="00B82A93" w:rsidRDefault="00B615D9" w:rsidP="00DC2FAF">
            <w:pPr>
              <w:pStyle w:val="Normalcentre"/>
            </w:pPr>
            <w:r w:rsidRPr="00B82A93">
              <w:t>0.00</w:t>
            </w:r>
          </w:p>
        </w:tc>
        <w:tc>
          <w:tcPr>
            <w:tcW w:w="0" w:type="auto"/>
          </w:tcPr>
          <w:p w14:paraId="7470C77E" w14:textId="77777777" w:rsidR="00B615D9" w:rsidRPr="00B82A93" w:rsidRDefault="00B615D9" w:rsidP="00DC2FAF">
            <w:pPr>
              <w:pStyle w:val="Normalcentre"/>
            </w:pPr>
            <w:r w:rsidRPr="00B82A93">
              <w:t>2.00</w:t>
            </w:r>
          </w:p>
        </w:tc>
        <w:tc>
          <w:tcPr>
            <w:tcW w:w="0" w:type="auto"/>
          </w:tcPr>
          <w:p w14:paraId="25A21021" w14:textId="77777777" w:rsidR="00B615D9" w:rsidRPr="00B82A93" w:rsidRDefault="00B615D9" w:rsidP="00DC2FAF">
            <w:pPr>
              <w:pStyle w:val="Normalcentre"/>
            </w:pPr>
            <w:r w:rsidRPr="00B82A93">
              <w:t>10.00</w:t>
            </w:r>
          </w:p>
        </w:tc>
        <w:tc>
          <w:tcPr>
            <w:tcW w:w="0" w:type="auto"/>
          </w:tcPr>
          <w:p w14:paraId="5551966E" w14:textId="77777777" w:rsidR="00B615D9" w:rsidRPr="00B82A93" w:rsidRDefault="00B615D9" w:rsidP="00DC2FAF">
            <w:pPr>
              <w:pStyle w:val="Normalcentre"/>
            </w:pPr>
            <w:r w:rsidRPr="00B82A93">
              <w:t>16.00</w:t>
            </w:r>
          </w:p>
        </w:tc>
      </w:tr>
      <w:tr w:rsidR="00B615D9" w14:paraId="706C034E" w14:textId="77777777" w:rsidTr="00DC2FAF">
        <w:tc>
          <w:tcPr>
            <w:tcW w:w="0" w:type="auto"/>
          </w:tcPr>
          <w:p w14:paraId="7651A232"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322</w:t>
            </w:r>
          </w:p>
        </w:tc>
        <w:tc>
          <w:tcPr>
            <w:tcW w:w="0" w:type="auto"/>
          </w:tcPr>
          <w:p w14:paraId="34C85825" w14:textId="77777777" w:rsidR="00B615D9" w:rsidRPr="00B82A93" w:rsidRDefault="00B615D9" w:rsidP="00DC2FAF">
            <w:pPr>
              <w:pStyle w:val="Normalcentre"/>
            </w:pPr>
            <w:r w:rsidRPr="00B82A93">
              <w:t>0.00</w:t>
            </w:r>
          </w:p>
        </w:tc>
        <w:tc>
          <w:tcPr>
            <w:tcW w:w="0" w:type="auto"/>
          </w:tcPr>
          <w:p w14:paraId="04EA4036" w14:textId="77777777" w:rsidR="00B615D9" w:rsidRPr="00B82A93" w:rsidRDefault="00B615D9" w:rsidP="00DC2FAF">
            <w:pPr>
              <w:pStyle w:val="Normalcentre"/>
            </w:pPr>
            <w:r w:rsidRPr="00B82A93">
              <w:t>0.00</w:t>
            </w:r>
          </w:p>
        </w:tc>
        <w:tc>
          <w:tcPr>
            <w:tcW w:w="0" w:type="auto"/>
          </w:tcPr>
          <w:p w14:paraId="29AE1702" w14:textId="77777777" w:rsidR="00B615D9" w:rsidRPr="00B82A93" w:rsidRDefault="00B615D9" w:rsidP="00DC2FAF">
            <w:pPr>
              <w:pStyle w:val="Normalcentre"/>
            </w:pPr>
            <w:r w:rsidRPr="00B82A93">
              <w:t>2.00</w:t>
            </w:r>
          </w:p>
        </w:tc>
        <w:tc>
          <w:tcPr>
            <w:tcW w:w="0" w:type="auto"/>
          </w:tcPr>
          <w:p w14:paraId="16B574D5" w14:textId="77777777" w:rsidR="00B615D9" w:rsidRPr="00B82A93" w:rsidRDefault="00B615D9" w:rsidP="00DC2FAF">
            <w:pPr>
              <w:pStyle w:val="Normalcentre"/>
            </w:pPr>
            <w:r w:rsidRPr="00B82A93">
              <w:t>8.00</w:t>
            </w:r>
          </w:p>
        </w:tc>
        <w:tc>
          <w:tcPr>
            <w:tcW w:w="0" w:type="auto"/>
          </w:tcPr>
          <w:p w14:paraId="4A4FBF55" w14:textId="77777777" w:rsidR="00B615D9" w:rsidRPr="00B82A93" w:rsidRDefault="00B615D9" w:rsidP="00DC2FAF">
            <w:pPr>
              <w:pStyle w:val="Normalcentre"/>
            </w:pPr>
            <w:r w:rsidRPr="00B82A93">
              <w:t>16.00</w:t>
            </w:r>
          </w:p>
        </w:tc>
      </w:tr>
      <w:tr w:rsidR="00B615D9" w14:paraId="34AC189F" w14:textId="77777777" w:rsidTr="00DC2FAF">
        <w:tc>
          <w:tcPr>
            <w:tcW w:w="0" w:type="auto"/>
          </w:tcPr>
          <w:p w14:paraId="7AC7C8F5"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324</w:t>
            </w:r>
          </w:p>
        </w:tc>
        <w:tc>
          <w:tcPr>
            <w:tcW w:w="0" w:type="auto"/>
          </w:tcPr>
          <w:p w14:paraId="5D75687F" w14:textId="77777777" w:rsidR="00B615D9" w:rsidRPr="00B82A93" w:rsidRDefault="00B615D9" w:rsidP="00DC2FAF">
            <w:pPr>
              <w:pStyle w:val="Normalcentre"/>
            </w:pPr>
            <w:r w:rsidRPr="00B82A93">
              <w:t>0.00</w:t>
            </w:r>
          </w:p>
        </w:tc>
        <w:tc>
          <w:tcPr>
            <w:tcW w:w="0" w:type="auto"/>
          </w:tcPr>
          <w:p w14:paraId="7C36B5F6" w14:textId="77777777" w:rsidR="00B615D9" w:rsidRPr="00B82A93" w:rsidRDefault="00B615D9" w:rsidP="00DC2FAF">
            <w:pPr>
              <w:pStyle w:val="Normalcentre"/>
            </w:pPr>
            <w:r w:rsidRPr="00B82A93">
              <w:t>0.00</w:t>
            </w:r>
          </w:p>
        </w:tc>
        <w:tc>
          <w:tcPr>
            <w:tcW w:w="0" w:type="auto"/>
          </w:tcPr>
          <w:p w14:paraId="59EF98CC" w14:textId="77777777" w:rsidR="00B615D9" w:rsidRPr="00B82A93" w:rsidRDefault="00B615D9" w:rsidP="00DC2FAF">
            <w:pPr>
              <w:pStyle w:val="Normalcentre"/>
            </w:pPr>
            <w:r w:rsidRPr="00B82A93">
              <w:t>2.00</w:t>
            </w:r>
          </w:p>
        </w:tc>
        <w:tc>
          <w:tcPr>
            <w:tcW w:w="0" w:type="auto"/>
          </w:tcPr>
          <w:p w14:paraId="57C5C2D1" w14:textId="77777777" w:rsidR="00B615D9" w:rsidRPr="00B82A93" w:rsidRDefault="00B615D9" w:rsidP="00DC2FAF">
            <w:pPr>
              <w:pStyle w:val="Normalcentre"/>
            </w:pPr>
            <w:r w:rsidRPr="00B82A93">
              <w:t>8.00</w:t>
            </w:r>
          </w:p>
        </w:tc>
        <w:tc>
          <w:tcPr>
            <w:tcW w:w="0" w:type="auto"/>
          </w:tcPr>
          <w:p w14:paraId="58CFBDAA" w14:textId="77777777" w:rsidR="00B615D9" w:rsidRPr="00B82A93" w:rsidRDefault="00B615D9" w:rsidP="00DC2FAF">
            <w:pPr>
              <w:pStyle w:val="Normalcentre"/>
            </w:pPr>
            <w:r w:rsidRPr="00B82A93">
              <w:t>14.00</w:t>
            </w:r>
          </w:p>
        </w:tc>
      </w:tr>
      <w:tr w:rsidR="00B615D9" w14:paraId="3565BE33" w14:textId="77777777" w:rsidTr="00DC2FAF">
        <w:tc>
          <w:tcPr>
            <w:tcW w:w="0" w:type="auto"/>
          </w:tcPr>
          <w:p w14:paraId="49395AE3"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356</w:t>
            </w:r>
          </w:p>
        </w:tc>
        <w:tc>
          <w:tcPr>
            <w:tcW w:w="0" w:type="auto"/>
          </w:tcPr>
          <w:p w14:paraId="3860891D" w14:textId="77777777" w:rsidR="00B615D9" w:rsidRPr="00B82A93" w:rsidRDefault="00B615D9" w:rsidP="00DC2FAF">
            <w:pPr>
              <w:pStyle w:val="Normalcentre"/>
            </w:pPr>
            <w:r w:rsidRPr="00B82A93">
              <w:t>0.00</w:t>
            </w:r>
          </w:p>
        </w:tc>
        <w:tc>
          <w:tcPr>
            <w:tcW w:w="0" w:type="auto"/>
          </w:tcPr>
          <w:p w14:paraId="6A78DE6C" w14:textId="77777777" w:rsidR="00B615D9" w:rsidRPr="00B82A93" w:rsidRDefault="00B615D9" w:rsidP="00DC2FAF">
            <w:pPr>
              <w:pStyle w:val="Normalcentre"/>
            </w:pPr>
            <w:r w:rsidRPr="00B82A93">
              <w:t>0.00</w:t>
            </w:r>
          </w:p>
        </w:tc>
        <w:tc>
          <w:tcPr>
            <w:tcW w:w="0" w:type="auto"/>
          </w:tcPr>
          <w:p w14:paraId="39F9BA9D" w14:textId="77777777" w:rsidR="00B615D9" w:rsidRPr="00B82A93" w:rsidRDefault="00B615D9" w:rsidP="00DC2FAF">
            <w:pPr>
              <w:pStyle w:val="Normalcentre"/>
            </w:pPr>
            <w:r w:rsidRPr="00B82A93">
              <w:t>0.00</w:t>
            </w:r>
          </w:p>
        </w:tc>
        <w:tc>
          <w:tcPr>
            <w:tcW w:w="0" w:type="auto"/>
          </w:tcPr>
          <w:p w14:paraId="3C78E9A9" w14:textId="77777777" w:rsidR="00B615D9" w:rsidRPr="00B82A93" w:rsidRDefault="00B615D9" w:rsidP="00DC2FAF">
            <w:pPr>
              <w:pStyle w:val="Normalcentre"/>
            </w:pPr>
            <w:r w:rsidRPr="00B82A93">
              <w:t>6.00</w:t>
            </w:r>
          </w:p>
        </w:tc>
        <w:tc>
          <w:tcPr>
            <w:tcW w:w="0" w:type="auto"/>
          </w:tcPr>
          <w:p w14:paraId="05A8BCF5" w14:textId="77777777" w:rsidR="00B615D9" w:rsidRPr="00B82A93" w:rsidRDefault="00B615D9" w:rsidP="00DC2FAF">
            <w:pPr>
              <w:pStyle w:val="Normalcentre"/>
            </w:pPr>
            <w:r w:rsidRPr="00B82A93">
              <w:t>14.00</w:t>
            </w:r>
          </w:p>
        </w:tc>
      </w:tr>
      <w:tr w:rsidR="00B615D9" w14:paraId="4266AD93" w14:textId="77777777" w:rsidTr="00DC2FAF">
        <w:tc>
          <w:tcPr>
            <w:tcW w:w="0" w:type="auto"/>
          </w:tcPr>
          <w:p w14:paraId="1B3E710A"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358</w:t>
            </w:r>
          </w:p>
        </w:tc>
        <w:tc>
          <w:tcPr>
            <w:tcW w:w="0" w:type="auto"/>
          </w:tcPr>
          <w:p w14:paraId="45833D30" w14:textId="77777777" w:rsidR="00B615D9" w:rsidRPr="00B82A93" w:rsidRDefault="00B615D9" w:rsidP="00DC2FAF">
            <w:pPr>
              <w:pStyle w:val="Normalcentre"/>
            </w:pPr>
            <w:r w:rsidRPr="00B82A93">
              <w:t>0.00</w:t>
            </w:r>
          </w:p>
        </w:tc>
        <w:tc>
          <w:tcPr>
            <w:tcW w:w="0" w:type="auto"/>
          </w:tcPr>
          <w:p w14:paraId="56CF28E3" w14:textId="77777777" w:rsidR="00B615D9" w:rsidRPr="00B82A93" w:rsidRDefault="00B615D9" w:rsidP="00DC2FAF">
            <w:pPr>
              <w:pStyle w:val="Normalcentre"/>
            </w:pPr>
            <w:r w:rsidRPr="00B82A93">
              <w:t>0.00</w:t>
            </w:r>
          </w:p>
        </w:tc>
        <w:tc>
          <w:tcPr>
            <w:tcW w:w="0" w:type="auto"/>
          </w:tcPr>
          <w:p w14:paraId="64606D1F" w14:textId="77777777" w:rsidR="00B615D9" w:rsidRPr="00B82A93" w:rsidRDefault="00B615D9" w:rsidP="00DC2FAF">
            <w:pPr>
              <w:pStyle w:val="Normalcentre"/>
            </w:pPr>
            <w:r w:rsidRPr="00B82A93">
              <w:t>0.00</w:t>
            </w:r>
          </w:p>
        </w:tc>
        <w:tc>
          <w:tcPr>
            <w:tcW w:w="0" w:type="auto"/>
          </w:tcPr>
          <w:p w14:paraId="6247243D" w14:textId="77777777" w:rsidR="00B615D9" w:rsidRPr="00B82A93" w:rsidRDefault="00B615D9" w:rsidP="00DC2FAF">
            <w:pPr>
              <w:pStyle w:val="Normalcentre"/>
            </w:pPr>
            <w:r w:rsidRPr="00B82A93">
              <w:t>6.00</w:t>
            </w:r>
          </w:p>
        </w:tc>
        <w:tc>
          <w:tcPr>
            <w:tcW w:w="0" w:type="auto"/>
          </w:tcPr>
          <w:p w14:paraId="5E461A2A" w14:textId="77777777" w:rsidR="00B615D9" w:rsidRPr="00B82A93" w:rsidRDefault="00B615D9" w:rsidP="00DC2FAF">
            <w:pPr>
              <w:pStyle w:val="Normalcentre"/>
            </w:pPr>
            <w:r w:rsidRPr="00B82A93">
              <w:t>14.00</w:t>
            </w:r>
          </w:p>
        </w:tc>
      </w:tr>
      <w:tr w:rsidR="00B615D9" w14:paraId="7F7AC5E7" w14:textId="77777777" w:rsidTr="00DC2FAF">
        <w:tc>
          <w:tcPr>
            <w:tcW w:w="0" w:type="auto"/>
          </w:tcPr>
          <w:p w14:paraId="781DC4F4"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390</w:t>
            </w:r>
          </w:p>
        </w:tc>
        <w:tc>
          <w:tcPr>
            <w:tcW w:w="0" w:type="auto"/>
          </w:tcPr>
          <w:p w14:paraId="2919BBB4" w14:textId="77777777" w:rsidR="00B615D9" w:rsidRPr="00B82A93" w:rsidRDefault="00B615D9" w:rsidP="00DC2FAF">
            <w:pPr>
              <w:pStyle w:val="Normalcentre"/>
            </w:pPr>
            <w:r w:rsidRPr="00B82A93">
              <w:t>0.00</w:t>
            </w:r>
          </w:p>
        </w:tc>
        <w:tc>
          <w:tcPr>
            <w:tcW w:w="0" w:type="auto"/>
          </w:tcPr>
          <w:p w14:paraId="5B42B3FE" w14:textId="77777777" w:rsidR="00B615D9" w:rsidRPr="00B82A93" w:rsidRDefault="00B615D9" w:rsidP="00DC2FAF">
            <w:pPr>
              <w:pStyle w:val="Normalcentre"/>
            </w:pPr>
            <w:r w:rsidRPr="00B82A93">
              <w:t>0.00</w:t>
            </w:r>
          </w:p>
        </w:tc>
        <w:tc>
          <w:tcPr>
            <w:tcW w:w="0" w:type="auto"/>
          </w:tcPr>
          <w:p w14:paraId="28FFFBAE" w14:textId="77777777" w:rsidR="00B615D9" w:rsidRPr="00B82A93" w:rsidRDefault="00B615D9" w:rsidP="00DC2FAF">
            <w:pPr>
              <w:pStyle w:val="Normalcentre"/>
            </w:pPr>
            <w:r w:rsidRPr="00B82A93">
              <w:t>0.00</w:t>
            </w:r>
          </w:p>
        </w:tc>
        <w:tc>
          <w:tcPr>
            <w:tcW w:w="0" w:type="auto"/>
          </w:tcPr>
          <w:p w14:paraId="7F6704F8" w14:textId="77777777" w:rsidR="00B615D9" w:rsidRPr="00B82A93" w:rsidRDefault="00B615D9" w:rsidP="00DC2FAF">
            <w:pPr>
              <w:pStyle w:val="Normalcentre"/>
            </w:pPr>
            <w:r w:rsidRPr="00B82A93">
              <w:t>6.00</w:t>
            </w:r>
          </w:p>
        </w:tc>
        <w:tc>
          <w:tcPr>
            <w:tcW w:w="0" w:type="auto"/>
          </w:tcPr>
          <w:p w14:paraId="2E36983A" w14:textId="77777777" w:rsidR="00B615D9" w:rsidRPr="00B82A93" w:rsidRDefault="00B615D9" w:rsidP="00DC2FAF">
            <w:pPr>
              <w:pStyle w:val="Normalcentre"/>
            </w:pPr>
            <w:r w:rsidRPr="00B82A93">
              <w:t>12.00</w:t>
            </w:r>
          </w:p>
        </w:tc>
      </w:tr>
      <w:tr w:rsidR="00B615D9" w14:paraId="41E79C42" w14:textId="77777777" w:rsidTr="00DC2FAF">
        <w:tc>
          <w:tcPr>
            <w:tcW w:w="0" w:type="auto"/>
          </w:tcPr>
          <w:p w14:paraId="24073125"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392</w:t>
            </w:r>
          </w:p>
        </w:tc>
        <w:tc>
          <w:tcPr>
            <w:tcW w:w="0" w:type="auto"/>
          </w:tcPr>
          <w:p w14:paraId="42F52697" w14:textId="77777777" w:rsidR="00B615D9" w:rsidRPr="00B82A93" w:rsidRDefault="00B615D9" w:rsidP="00DC2FAF">
            <w:pPr>
              <w:pStyle w:val="Normalcentre"/>
            </w:pPr>
            <w:r w:rsidRPr="00B82A93">
              <w:t>0.00</w:t>
            </w:r>
          </w:p>
        </w:tc>
        <w:tc>
          <w:tcPr>
            <w:tcW w:w="0" w:type="auto"/>
          </w:tcPr>
          <w:p w14:paraId="51D65A01" w14:textId="77777777" w:rsidR="00B615D9" w:rsidRPr="00B82A93" w:rsidRDefault="00B615D9" w:rsidP="00DC2FAF">
            <w:pPr>
              <w:pStyle w:val="Normalcentre"/>
            </w:pPr>
            <w:r w:rsidRPr="00B82A93">
              <w:t>0.00</w:t>
            </w:r>
          </w:p>
        </w:tc>
        <w:tc>
          <w:tcPr>
            <w:tcW w:w="0" w:type="auto"/>
          </w:tcPr>
          <w:p w14:paraId="2747A877" w14:textId="77777777" w:rsidR="00B615D9" w:rsidRPr="00B82A93" w:rsidRDefault="00B615D9" w:rsidP="00DC2FAF">
            <w:pPr>
              <w:pStyle w:val="Normalcentre"/>
            </w:pPr>
            <w:r w:rsidRPr="00B82A93">
              <w:t>0.00</w:t>
            </w:r>
          </w:p>
        </w:tc>
        <w:tc>
          <w:tcPr>
            <w:tcW w:w="0" w:type="auto"/>
          </w:tcPr>
          <w:p w14:paraId="03169761" w14:textId="77777777" w:rsidR="00B615D9" w:rsidRPr="00B82A93" w:rsidRDefault="00B615D9" w:rsidP="00DC2FAF">
            <w:pPr>
              <w:pStyle w:val="Normalcentre"/>
            </w:pPr>
            <w:r w:rsidRPr="00B82A93">
              <w:t>6.00</w:t>
            </w:r>
          </w:p>
        </w:tc>
        <w:tc>
          <w:tcPr>
            <w:tcW w:w="0" w:type="auto"/>
          </w:tcPr>
          <w:p w14:paraId="14BA15EB" w14:textId="77777777" w:rsidR="00B615D9" w:rsidRPr="00B82A93" w:rsidRDefault="00B615D9" w:rsidP="00DC2FAF">
            <w:pPr>
              <w:pStyle w:val="Normalcentre"/>
            </w:pPr>
            <w:r w:rsidRPr="00B82A93">
              <w:t>12.00</w:t>
            </w:r>
          </w:p>
        </w:tc>
      </w:tr>
      <w:tr w:rsidR="00B615D9" w14:paraId="3DD4E219" w14:textId="77777777" w:rsidTr="00DC2FAF">
        <w:tc>
          <w:tcPr>
            <w:tcW w:w="0" w:type="auto"/>
          </w:tcPr>
          <w:p w14:paraId="6D62702F"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424</w:t>
            </w:r>
          </w:p>
        </w:tc>
        <w:tc>
          <w:tcPr>
            <w:tcW w:w="0" w:type="auto"/>
          </w:tcPr>
          <w:p w14:paraId="74769D9A" w14:textId="77777777" w:rsidR="00B615D9" w:rsidRPr="00B82A93" w:rsidRDefault="00B615D9" w:rsidP="00DC2FAF">
            <w:pPr>
              <w:pStyle w:val="Normalcentre"/>
            </w:pPr>
            <w:r w:rsidRPr="00B82A93">
              <w:t>0.00</w:t>
            </w:r>
          </w:p>
        </w:tc>
        <w:tc>
          <w:tcPr>
            <w:tcW w:w="0" w:type="auto"/>
          </w:tcPr>
          <w:p w14:paraId="058917C2" w14:textId="77777777" w:rsidR="00B615D9" w:rsidRPr="00B82A93" w:rsidRDefault="00B615D9" w:rsidP="00DC2FAF">
            <w:pPr>
              <w:pStyle w:val="Normalcentre"/>
            </w:pPr>
            <w:r w:rsidRPr="00B82A93">
              <w:t>0.00</w:t>
            </w:r>
          </w:p>
        </w:tc>
        <w:tc>
          <w:tcPr>
            <w:tcW w:w="0" w:type="auto"/>
          </w:tcPr>
          <w:p w14:paraId="776115DC" w14:textId="77777777" w:rsidR="00B615D9" w:rsidRPr="00B82A93" w:rsidRDefault="00B615D9" w:rsidP="00DC2FAF">
            <w:pPr>
              <w:pStyle w:val="Normalcentre"/>
            </w:pPr>
            <w:r w:rsidRPr="00B82A93">
              <w:t>0.00</w:t>
            </w:r>
          </w:p>
        </w:tc>
        <w:tc>
          <w:tcPr>
            <w:tcW w:w="0" w:type="auto"/>
          </w:tcPr>
          <w:p w14:paraId="62909573" w14:textId="77777777" w:rsidR="00B615D9" w:rsidRPr="00B82A93" w:rsidRDefault="00B615D9" w:rsidP="00DC2FAF">
            <w:pPr>
              <w:pStyle w:val="Normalcentre"/>
            </w:pPr>
            <w:r w:rsidRPr="00B82A93">
              <w:t>4.00</w:t>
            </w:r>
          </w:p>
        </w:tc>
        <w:tc>
          <w:tcPr>
            <w:tcW w:w="0" w:type="auto"/>
          </w:tcPr>
          <w:p w14:paraId="5FC258C8" w14:textId="77777777" w:rsidR="00B615D9" w:rsidRPr="00B82A93" w:rsidRDefault="00B615D9" w:rsidP="00DC2FAF">
            <w:pPr>
              <w:pStyle w:val="Normalcentre"/>
            </w:pPr>
            <w:r w:rsidRPr="00B82A93">
              <w:t>10.00</w:t>
            </w:r>
          </w:p>
        </w:tc>
      </w:tr>
      <w:tr w:rsidR="00B615D9" w14:paraId="09ABC19B" w14:textId="77777777" w:rsidTr="00DC2FAF">
        <w:tc>
          <w:tcPr>
            <w:tcW w:w="0" w:type="auto"/>
          </w:tcPr>
          <w:p w14:paraId="2AF2B313"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426</w:t>
            </w:r>
          </w:p>
        </w:tc>
        <w:tc>
          <w:tcPr>
            <w:tcW w:w="0" w:type="auto"/>
          </w:tcPr>
          <w:p w14:paraId="3BCC9926" w14:textId="77777777" w:rsidR="00B615D9" w:rsidRPr="00B82A93" w:rsidRDefault="00B615D9" w:rsidP="00DC2FAF">
            <w:pPr>
              <w:pStyle w:val="Normalcentre"/>
            </w:pPr>
            <w:r w:rsidRPr="00B82A93">
              <w:t>0.00</w:t>
            </w:r>
          </w:p>
        </w:tc>
        <w:tc>
          <w:tcPr>
            <w:tcW w:w="0" w:type="auto"/>
          </w:tcPr>
          <w:p w14:paraId="331C17F4" w14:textId="77777777" w:rsidR="00B615D9" w:rsidRPr="00B82A93" w:rsidRDefault="00B615D9" w:rsidP="00DC2FAF">
            <w:pPr>
              <w:pStyle w:val="Normalcentre"/>
            </w:pPr>
            <w:r w:rsidRPr="00B82A93">
              <w:t>0.00</w:t>
            </w:r>
          </w:p>
        </w:tc>
        <w:tc>
          <w:tcPr>
            <w:tcW w:w="0" w:type="auto"/>
          </w:tcPr>
          <w:p w14:paraId="57CFBA9D" w14:textId="77777777" w:rsidR="00B615D9" w:rsidRPr="00B82A93" w:rsidRDefault="00B615D9" w:rsidP="00DC2FAF">
            <w:pPr>
              <w:pStyle w:val="Normalcentre"/>
            </w:pPr>
            <w:r w:rsidRPr="00B82A93">
              <w:t>0.00</w:t>
            </w:r>
          </w:p>
        </w:tc>
        <w:tc>
          <w:tcPr>
            <w:tcW w:w="0" w:type="auto"/>
          </w:tcPr>
          <w:p w14:paraId="5737041B" w14:textId="77777777" w:rsidR="00B615D9" w:rsidRPr="00B82A93" w:rsidRDefault="00B615D9" w:rsidP="00DC2FAF">
            <w:pPr>
              <w:pStyle w:val="Normalcentre"/>
            </w:pPr>
            <w:r w:rsidRPr="00B82A93">
              <w:t>4.00</w:t>
            </w:r>
          </w:p>
        </w:tc>
        <w:tc>
          <w:tcPr>
            <w:tcW w:w="0" w:type="auto"/>
          </w:tcPr>
          <w:p w14:paraId="74A56F4D" w14:textId="77777777" w:rsidR="00B615D9" w:rsidRPr="00B82A93" w:rsidRDefault="00B615D9" w:rsidP="00DC2FAF">
            <w:pPr>
              <w:pStyle w:val="Normalcentre"/>
            </w:pPr>
            <w:r w:rsidRPr="00B82A93">
              <w:t>10.00</w:t>
            </w:r>
          </w:p>
        </w:tc>
      </w:tr>
      <w:tr w:rsidR="00B615D9" w14:paraId="0E56618E" w14:textId="77777777" w:rsidTr="00DC2FAF">
        <w:tc>
          <w:tcPr>
            <w:tcW w:w="0" w:type="auto"/>
          </w:tcPr>
          <w:p w14:paraId="1D2F08B0"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458</w:t>
            </w:r>
          </w:p>
        </w:tc>
        <w:tc>
          <w:tcPr>
            <w:tcW w:w="0" w:type="auto"/>
          </w:tcPr>
          <w:p w14:paraId="306D1650" w14:textId="77777777" w:rsidR="00B615D9" w:rsidRPr="00B82A93" w:rsidRDefault="00B615D9" w:rsidP="00DC2FAF">
            <w:pPr>
              <w:pStyle w:val="Normalcentre"/>
            </w:pPr>
            <w:r w:rsidRPr="00B82A93">
              <w:t>0.00</w:t>
            </w:r>
          </w:p>
        </w:tc>
        <w:tc>
          <w:tcPr>
            <w:tcW w:w="0" w:type="auto"/>
          </w:tcPr>
          <w:p w14:paraId="63FDD4C0" w14:textId="77777777" w:rsidR="00B615D9" w:rsidRPr="00B82A93" w:rsidRDefault="00B615D9" w:rsidP="00DC2FAF">
            <w:pPr>
              <w:pStyle w:val="Normalcentre"/>
            </w:pPr>
            <w:r w:rsidRPr="00B82A93">
              <w:t>0.00</w:t>
            </w:r>
          </w:p>
        </w:tc>
        <w:tc>
          <w:tcPr>
            <w:tcW w:w="0" w:type="auto"/>
          </w:tcPr>
          <w:p w14:paraId="1BD7B3DA" w14:textId="77777777" w:rsidR="00B615D9" w:rsidRPr="00B82A93" w:rsidRDefault="00B615D9" w:rsidP="00DC2FAF">
            <w:pPr>
              <w:pStyle w:val="Normalcentre"/>
            </w:pPr>
            <w:r w:rsidRPr="00B82A93">
              <w:t>0.00</w:t>
            </w:r>
          </w:p>
        </w:tc>
        <w:tc>
          <w:tcPr>
            <w:tcW w:w="0" w:type="auto"/>
          </w:tcPr>
          <w:p w14:paraId="3D1B6D77" w14:textId="77777777" w:rsidR="00B615D9" w:rsidRPr="00B82A93" w:rsidRDefault="00B615D9" w:rsidP="00DC2FAF">
            <w:pPr>
              <w:pStyle w:val="Normalcentre"/>
            </w:pPr>
            <w:r w:rsidRPr="00B82A93">
              <w:t>2.00</w:t>
            </w:r>
          </w:p>
        </w:tc>
        <w:tc>
          <w:tcPr>
            <w:tcW w:w="0" w:type="auto"/>
          </w:tcPr>
          <w:p w14:paraId="60433BB4" w14:textId="77777777" w:rsidR="00B615D9" w:rsidRPr="00B82A93" w:rsidRDefault="00B615D9" w:rsidP="00DC2FAF">
            <w:pPr>
              <w:pStyle w:val="Normalcentre"/>
            </w:pPr>
            <w:r w:rsidRPr="00B82A93">
              <w:t>10.00</w:t>
            </w:r>
          </w:p>
        </w:tc>
      </w:tr>
      <w:tr w:rsidR="00B615D9" w14:paraId="458C2B1A" w14:textId="77777777" w:rsidTr="00DC2FAF">
        <w:tc>
          <w:tcPr>
            <w:tcW w:w="0" w:type="auto"/>
          </w:tcPr>
          <w:p w14:paraId="22E92D0D"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460</w:t>
            </w:r>
          </w:p>
        </w:tc>
        <w:tc>
          <w:tcPr>
            <w:tcW w:w="0" w:type="auto"/>
          </w:tcPr>
          <w:p w14:paraId="6672027E" w14:textId="77777777" w:rsidR="00B615D9" w:rsidRPr="00B82A93" w:rsidRDefault="00B615D9" w:rsidP="00DC2FAF">
            <w:pPr>
              <w:pStyle w:val="Normalcentre"/>
            </w:pPr>
            <w:r w:rsidRPr="00B82A93">
              <w:t>0.00</w:t>
            </w:r>
          </w:p>
        </w:tc>
        <w:tc>
          <w:tcPr>
            <w:tcW w:w="0" w:type="auto"/>
          </w:tcPr>
          <w:p w14:paraId="3ED69382" w14:textId="77777777" w:rsidR="00B615D9" w:rsidRPr="00B82A93" w:rsidRDefault="00B615D9" w:rsidP="00DC2FAF">
            <w:pPr>
              <w:pStyle w:val="Normalcentre"/>
            </w:pPr>
            <w:r w:rsidRPr="00B82A93">
              <w:t>0.00</w:t>
            </w:r>
          </w:p>
        </w:tc>
        <w:tc>
          <w:tcPr>
            <w:tcW w:w="0" w:type="auto"/>
          </w:tcPr>
          <w:p w14:paraId="48E5C61B" w14:textId="77777777" w:rsidR="00B615D9" w:rsidRPr="00B82A93" w:rsidRDefault="00B615D9" w:rsidP="00DC2FAF">
            <w:pPr>
              <w:pStyle w:val="Normalcentre"/>
            </w:pPr>
            <w:r w:rsidRPr="00B82A93">
              <w:t>0.00</w:t>
            </w:r>
          </w:p>
        </w:tc>
        <w:tc>
          <w:tcPr>
            <w:tcW w:w="0" w:type="auto"/>
          </w:tcPr>
          <w:p w14:paraId="31EDD885" w14:textId="77777777" w:rsidR="00B615D9" w:rsidRPr="00B82A93" w:rsidRDefault="00B615D9" w:rsidP="00DC2FAF">
            <w:pPr>
              <w:pStyle w:val="Normalcentre"/>
            </w:pPr>
            <w:r w:rsidRPr="00B82A93">
              <w:t>2.00</w:t>
            </w:r>
          </w:p>
        </w:tc>
        <w:tc>
          <w:tcPr>
            <w:tcW w:w="0" w:type="auto"/>
          </w:tcPr>
          <w:p w14:paraId="0C983093" w14:textId="77777777" w:rsidR="00B615D9" w:rsidRPr="00B82A93" w:rsidRDefault="00B615D9" w:rsidP="00DC2FAF">
            <w:pPr>
              <w:pStyle w:val="Normalcentre"/>
            </w:pPr>
            <w:r w:rsidRPr="00B82A93">
              <w:t>10.00</w:t>
            </w:r>
          </w:p>
        </w:tc>
      </w:tr>
      <w:tr w:rsidR="00B615D9" w14:paraId="2A5A27A2" w14:textId="77777777" w:rsidTr="00DC2FAF">
        <w:tc>
          <w:tcPr>
            <w:tcW w:w="0" w:type="auto"/>
          </w:tcPr>
          <w:p w14:paraId="2D5E6B06"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492</w:t>
            </w:r>
          </w:p>
        </w:tc>
        <w:tc>
          <w:tcPr>
            <w:tcW w:w="0" w:type="auto"/>
          </w:tcPr>
          <w:p w14:paraId="1A3C9235" w14:textId="77777777" w:rsidR="00B615D9" w:rsidRPr="00B82A93" w:rsidRDefault="00B615D9" w:rsidP="00DC2FAF">
            <w:pPr>
              <w:pStyle w:val="Normalcentre"/>
            </w:pPr>
            <w:r w:rsidRPr="00B82A93">
              <w:t>0.00</w:t>
            </w:r>
          </w:p>
        </w:tc>
        <w:tc>
          <w:tcPr>
            <w:tcW w:w="0" w:type="auto"/>
          </w:tcPr>
          <w:p w14:paraId="20C1CA9B" w14:textId="77777777" w:rsidR="00B615D9" w:rsidRPr="00B82A93" w:rsidRDefault="00B615D9" w:rsidP="00DC2FAF">
            <w:pPr>
              <w:pStyle w:val="Normalcentre"/>
            </w:pPr>
            <w:r w:rsidRPr="00B82A93">
              <w:t>0.00</w:t>
            </w:r>
          </w:p>
        </w:tc>
        <w:tc>
          <w:tcPr>
            <w:tcW w:w="0" w:type="auto"/>
          </w:tcPr>
          <w:p w14:paraId="45865D7F" w14:textId="77777777" w:rsidR="00B615D9" w:rsidRPr="00B82A93" w:rsidRDefault="00B615D9" w:rsidP="00DC2FAF">
            <w:pPr>
              <w:pStyle w:val="Normalcentre"/>
            </w:pPr>
            <w:r w:rsidRPr="00B82A93">
              <w:t>0.00</w:t>
            </w:r>
          </w:p>
        </w:tc>
        <w:tc>
          <w:tcPr>
            <w:tcW w:w="0" w:type="auto"/>
          </w:tcPr>
          <w:p w14:paraId="4EBDAC06" w14:textId="77777777" w:rsidR="00B615D9" w:rsidRPr="00B82A93" w:rsidRDefault="00B615D9" w:rsidP="00DC2FAF">
            <w:pPr>
              <w:pStyle w:val="Normalcentre"/>
            </w:pPr>
            <w:r w:rsidRPr="00B82A93">
              <w:t>2.00</w:t>
            </w:r>
          </w:p>
        </w:tc>
        <w:tc>
          <w:tcPr>
            <w:tcW w:w="0" w:type="auto"/>
          </w:tcPr>
          <w:p w14:paraId="5D7D48AE" w14:textId="77777777" w:rsidR="00B615D9" w:rsidRPr="00B82A93" w:rsidRDefault="00B615D9" w:rsidP="00DC2FAF">
            <w:pPr>
              <w:pStyle w:val="Normalcentre"/>
            </w:pPr>
            <w:r w:rsidRPr="00B82A93">
              <w:t>8.00</w:t>
            </w:r>
          </w:p>
        </w:tc>
      </w:tr>
      <w:tr w:rsidR="00B615D9" w14:paraId="72826F79" w14:textId="77777777" w:rsidTr="00DC2FAF">
        <w:tc>
          <w:tcPr>
            <w:tcW w:w="0" w:type="auto"/>
          </w:tcPr>
          <w:p w14:paraId="5FAF4552"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494</w:t>
            </w:r>
          </w:p>
        </w:tc>
        <w:tc>
          <w:tcPr>
            <w:tcW w:w="0" w:type="auto"/>
          </w:tcPr>
          <w:p w14:paraId="620341F7" w14:textId="77777777" w:rsidR="00B615D9" w:rsidRPr="00B82A93" w:rsidRDefault="00B615D9" w:rsidP="00DC2FAF">
            <w:pPr>
              <w:pStyle w:val="Normalcentre"/>
            </w:pPr>
            <w:r w:rsidRPr="00B82A93">
              <w:t>0.00</w:t>
            </w:r>
          </w:p>
        </w:tc>
        <w:tc>
          <w:tcPr>
            <w:tcW w:w="0" w:type="auto"/>
          </w:tcPr>
          <w:p w14:paraId="32067F24" w14:textId="77777777" w:rsidR="00B615D9" w:rsidRPr="00B82A93" w:rsidRDefault="00B615D9" w:rsidP="00DC2FAF">
            <w:pPr>
              <w:pStyle w:val="Normalcentre"/>
            </w:pPr>
            <w:r w:rsidRPr="00B82A93">
              <w:t>0.00</w:t>
            </w:r>
          </w:p>
        </w:tc>
        <w:tc>
          <w:tcPr>
            <w:tcW w:w="0" w:type="auto"/>
          </w:tcPr>
          <w:p w14:paraId="3E485CD3" w14:textId="77777777" w:rsidR="00B615D9" w:rsidRPr="00B82A93" w:rsidRDefault="00B615D9" w:rsidP="00DC2FAF">
            <w:pPr>
              <w:pStyle w:val="Normalcentre"/>
            </w:pPr>
            <w:r w:rsidRPr="00B82A93">
              <w:t>0.00</w:t>
            </w:r>
          </w:p>
        </w:tc>
        <w:tc>
          <w:tcPr>
            <w:tcW w:w="0" w:type="auto"/>
          </w:tcPr>
          <w:p w14:paraId="791DCED5" w14:textId="77777777" w:rsidR="00B615D9" w:rsidRPr="00B82A93" w:rsidRDefault="00B615D9" w:rsidP="00DC2FAF">
            <w:pPr>
              <w:pStyle w:val="Normalcentre"/>
            </w:pPr>
            <w:r w:rsidRPr="00B82A93">
              <w:t>2.00</w:t>
            </w:r>
          </w:p>
        </w:tc>
        <w:tc>
          <w:tcPr>
            <w:tcW w:w="0" w:type="auto"/>
          </w:tcPr>
          <w:p w14:paraId="0794CCD3" w14:textId="77777777" w:rsidR="00B615D9" w:rsidRPr="00B82A93" w:rsidRDefault="00B615D9" w:rsidP="00DC2FAF">
            <w:pPr>
              <w:pStyle w:val="Normalcentre"/>
            </w:pPr>
            <w:r w:rsidRPr="00B82A93">
              <w:t>8.00</w:t>
            </w:r>
          </w:p>
        </w:tc>
      </w:tr>
      <w:tr w:rsidR="00B615D9" w14:paraId="1F398DCE" w14:textId="77777777" w:rsidTr="00DC2FAF">
        <w:tc>
          <w:tcPr>
            <w:tcW w:w="0" w:type="auto"/>
          </w:tcPr>
          <w:p w14:paraId="10FB7756"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526</w:t>
            </w:r>
          </w:p>
        </w:tc>
        <w:tc>
          <w:tcPr>
            <w:tcW w:w="0" w:type="auto"/>
          </w:tcPr>
          <w:p w14:paraId="1A1DD3D2" w14:textId="77777777" w:rsidR="00B615D9" w:rsidRPr="00B82A93" w:rsidRDefault="00B615D9" w:rsidP="00DC2FAF">
            <w:pPr>
              <w:pStyle w:val="Normalcentre"/>
            </w:pPr>
            <w:r w:rsidRPr="00B82A93">
              <w:t>0.00</w:t>
            </w:r>
          </w:p>
        </w:tc>
        <w:tc>
          <w:tcPr>
            <w:tcW w:w="0" w:type="auto"/>
          </w:tcPr>
          <w:p w14:paraId="0553CDE6" w14:textId="77777777" w:rsidR="00B615D9" w:rsidRPr="00B82A93" w:rsidRDefault="00B615D9" w:rsidP="00DC2FAF">
            <w:pPr>
              <w:pStyle w:val="Normalcentre"/>
            </w:pPr>
            <w:r w:rsidRPr="00B82A93">
              <w:t>0.00</w:t>
            </w:r>
          </w:p>
        </w:tc>
        <w:tc>
          <w:tcPr>
            <w:tcW w:w="0" w:type="auto"/>
          </w:tcPr>
          <w:p w14:paraId="7B0EA347" w14:textId="77777777" w:rsidR="00B615D9" w:rsidRPr="00B82A93" w:rsidRDefault="00B615D9" w:rsidP="00DC2FAF">
            <w:pPr>
              <w:pStyle w:val="Normalcentre"/>
            </w:pPr>
            <w:r w:rsidRPr="00B82A93">
              <w:t>0.00</w:t>
            </w:r>
          </w:p>
        </w:tc>
        <w:tc>
          <w:tcPr>
            <w:tcW w:w="0" w:type="auto"/>
          </w:tcPr>
          <w:p w14:paraId="7B9AD9DE" w14:textId="77777777" w:rsidR="00B615D9" w:rsidRPr="00B82A93" w:rsidRDefault="00B615D9" w:rsidP="00DC2FAF">
            <w:pPr>
              <w:pStyle w:val="Normalcentre"/>
            </w:pPr>
            <w:r w:rsidRPr="00B82A93">
              <w:t>0.00</w:t>
            </w:r>
          </w:p>
        </w:tc>
        <w:tc>
          <w:tcPr>
            <w:tcW w:w="0" w:type="auto"/>
          </w:tcPr>
          <w:p w14:paraId="7EA51C3F" w14:textId="77777777" w:rsidR="00B615D9" w:rsidRPr="00B82A93" w:rsidRDefault="00B615D9" w:rsidP="00DC2FAF">
            <w:pPr>
              <w:pStyle w:val="Normalcentre"/>
            </w:pPr>
            <w:r w:rsidRPr="00B82A93">
              <w:t>6.00</w:t>
            </w:r>
          </w:p>
        </w:tc>
      </w:tr>
      <w:tr w:rsidR="00B615D9" w14:paraId="237CCBE0" w14:textId="77777777" w:rsidTr="00DC2FAF">
        <w:tc>
          <w:tcPr>
            <w:tcW w:w="0" w:type="auto"/>
          </w:tcPr>
          <w:p w14:paraId="7E01E77B"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528</w:t>
            </w:r>
          </w:p>
        </w:tc>
        <w:tc>
          <w:tcPr>
            <w:tcW w:w="0" w:type="auto"/>
          </w:tcPr>
          <w:p w14:paraId="2A1A5D1C" w14:textId="77777777" w:rsidR="00B615D9" w:rsidRPr="00B82A93" w:rsidRDefault="00B615D9" w:rsidP="00DC2FAF">
            <w:pPr>
              <w:pStyle w:val="Normalcentre"/>
            </w:pPr>
            <w:r w:rsidRPr="00B82A93">
              <w:t>0.00</w:t>
            </w:r>
          </w:p>
        </w:tc>
        <w:tc>
          <w:tcPr>
            <w:tcW w:w="0" w:type="auto"/>
          </w:tcPr>
          <w:p w14:paraId="5072C5BA" w14:textId="77777777" w:rsidR="00B615D9" w:rsidRPr="00B82A93" w:rsidRDefault="00B615D9" w:rsidP="00DC2FAF">
            <w:pPr>
              <w:pStyle w:val="Normalcentre"/>
            </w:pPr>
            <w:r w:rsidRPr="00B82A93">
              <w:t>0.00</w:t>
            </w:r>
          </w:p>
        </w:tc>
        <w:tc>
          <w:tcPr>
            <w:tcW w:w="0" w:type="auto"/>
          </w:tcPr>
          <w:p w14:paraId="5E184025" w14:textId="77777777" w:rsidR="00B615D9" w:rsidRPr="00B82A93" w:rsidRDefault="00B615D9" w:rsidP="00DC2FAF">
            <w:pPr>
              <w:pStyle w:val="Normalcentre"/>
            </w:pPr>
            <w:r w:rsidRPr="00B82A93">
              <w:t>0.00</w:t>
            </w:r>
          </w:p>
        </w:tc>
        <w:tc>
          <w:tcPr>
            <w:tcW w:w="0" w:type="auto"/>
          </w:tcPr>
          <w:p w14:paraId="6361A188" w14:textId="77777777" w:rsidR="00B615D9" w:rsidRPr="00B82A93" w:rsidRDefault="00B615D9" w:rsidP="00DC2FAF">
            <w:pPr>
              <w:pStyle w:val="Normalcentre"/>
            </w:pPr>
            <w:r w:rsidRPr="00B82A93">
              <w:t>0.00</w:t>
            </w:r>
          </w:p>
        </w:tc>
        <w:tc>
          <w:tcPr>
            <w:tcW w:w="0" w:type="auto"/>
          </w:tcPr>
          <w:p w14:paraId="337ED34C" w14:textId="77777777" w:rsidR="00B615D9" w:rsidRPr="00B82A93" w:rsidRDefault="00B615D9" w:rsidP="00DC2FAF">
            <w:pPr>
              <w:pStyle w:val="Normalcentre"/>
            </w:pPr>
            <w:r w:rsidRPr="00B82A93">
              <w:t>6.00</w:t>
            </w:r>
          </w:p>
        </w:tc>
      </w:tr>
      <w:tr w:rsidR="00B615D9" w14:paraId="461E98CE" w14:textId="77777777" w:rsidTr="00DC2FAF">
        <w:tc>
          <w:tcPr>
            <w:tcW w:w="0" w:type="auto"/>
          </w:tcPr>
          <w:p w14:paraId="05A60BDF"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696</w:t>
            </w:r>
          </w:p>
        </w:tc>
        <w:tc>
          <w:tcPr>
            <w:tcW w:w="0" w:type="auto"/>
          </w:tcPr>
          <w:p w14:paraId="4E222607" w14:textId="77777777" w:rsidR="00B615D9" w:rsidRPr="00B82A93" w:rsidRDefault="00B615D9" w:rsidP="00DC2FAF">
            <w:pPr>
              <w:pStyle w:val="Normalcentre"/>
            </w:pPr>
            <w:r w:rsidRPr="00B82A93">
              <w:t>0.00</w:t>
            </w:r>
          </w:p>
        </w:tc>
        <w:tc>
          <w:tcPr>
            <w:tcW w:w="0" w:type="auto"/>
          </w:tcPr>
          <w:p w14:paraId="0F19C758" w14:textId="77777777" w:rsidR="00B615D9" w:rsidRPr="00B82A93" w:rsidRDefault="00B615D9" w:rsidP="00DC2FAF">
            <w:pPr>
              <w:pStyle w:val="Normalcentre"/>
            </w:pPr>
            <w:r w:rsidRPr="00B82A93">
              <w:t>0.00</w:t>
            </w:r>
          </w:p>
        </w:tc>
        <w:tc>
          <w:tcPr>
            <w:tcW w:w="0" w:type="auto"/>
          </w:tcPr>
          <w:p w14:paraId="6B01248D" w14:textId="77777777" w:rsidR="00B615D9" w:rsidRPr="00B82A93" w:rsidRDefault="00B615D9" w:rsidP="00DC2FAF">
            <w:pPr>
              <w:pStyle w:val="Normalcentre"/>
            </w:pPr>
            <w:r w:rsidRPr="00B82A93">
              <w:t>0.00</w:t>
            </w:r>
          </w:p>
        </w:tc>
        <w:tc>
          <w:tcPr>
            <w:tcW w:w="0" w:type="auto"/>
          </w:tcPr>
          <w:p w14:paraId="25E42E29" w14:textId="77777777" w:rsidR="00B615D9" w:rsidRPr="00B82A93" w:rsidRDefault="00B615D9" w:rsidP="00DC2FAF">
            <w:pPr>
              <w:pStyle w:val="Normalcentre"/>
            </w:pPr>
            <w:r w:rsidRPr="00B82A93">
              <w:t>0.00</w:t>
            </w:r>
          </w:p>
        </w:tc>
        <w:tc>
          <w:tcPr>
            <w:tcW w:w="0" w:type="auto"/>
          </w:tcPr>
          <w:p w14:paraId="3DCB94F7" w14:textId="77777777" w:rsidR="00B615D9" w:rsidRPr="00B82A93" w:rsidRDefault="00B615D9" w:rsidP="00DC2FAF">
            <w:pPr>
              <w:pStyle w:val="Normalcentre"/>
            </w:pPr>
            <w:r w:rsidRPr="00B82A93">
              <w:t>0.00</w:t>
            </w:r>
          </w:p>
        </w:tc>
      </w:tr>
      <w:tr w:rsidR="00B615D9" w14:paraId="0A5F6289" w14:textId="77777777" w:rsidTr="00DC2FAF">
        <w:tc>
          <w:tcPr>
            <w:tcW w:w="0" w:type="auto"/>
          </w:tcPr>
          <w:p w14:paraId="1ED8DED8"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698</w:t>
            </w:r>
          </w:p>
        </w:tc>
        <w:tc>
          <w:tcPr>
            <w:tcW w:w="0" w:type="auto"/>
          </w:tcPr>
          <w:p w14:paraId="00E9CD4E" w14:textId="77777777" w:rsidR="00B615D9" w:rsidRPr="00B82A93" w:rsidRDefault="00B615D9" w:rsidP="00DC2FAF">
            <w:pPr>
              <w:pStyle w:val="Normalcentre"/>
            </w:pPr>
            <w:r w:rsidRPr="00B82A93">
              <w:t>0.00</w:t>
            </w:r>
          </w:p>
        </w:tc>
        <w:tc>
          <w:tcPr>
            <w:tcW w:w="0" w:type="auto"/>
          </w:tcPr>
          <w:p w14:paraId="2475CBBB" w14:textId="77777777" w:rsidR="00B615D9" w:rsidRPr="00B82A93" w:rsidRDefault="00B615D9" w:rsidP="00DC2FAF">
            <w:pPr>
              <w:pStyle w:val="Normalcentre"/>
            </w:pPr>
            <w:r w:rsidRPr="00B82A93">
              <w:t>0.00</w:t>
            </w:r>
          </w:p>
        </w:tc>
        <w:tc>
          <w:tcPr>
            <w:tcW w:w="0" w:type="auto"/>
          </w:tcPr>
          <w:p w14:paraId="561586B9" w14:textId="77777777" w:rsidR="00B615D9" w:rsidRPr="00B82A93" w:rsidRDefault="00B615D9" w:rsidP="00DC2FAF">
            <w:pPr>
              <w:pStyle w:val="Normalcentre"/>
            </w:pPr>
            <w:r w:rsidRPr="00B82A93">
              <w:t>0.00</w:t>
            </w:r>
          </w:p>
        </w:tc>
        <w:tc>
          <w:tcPr>
            <w:tcW w:w="0" w:type="auto"/>
          </w:tcPr>
          <w:p w14:paraId="12DE389F" w14:textId="77777777" w:rsidR="00B615D9" w:rsidRPr="00B82A93" w:rsidRDefault="00B615D9" w:rsidP="00DC2FAF">
            <w:pPr>
              <w:pStyle w:val="Normalcentre"/>
            </w:pPr>
            <w:r w:rsidRPr="00B82A93">
              <w:t>0.00</w:t>
            </w:r>
          </w:p>
        </w:tc>
        <w:tc>
          <w:tcPr>
            <w:tcW w:w="0" w:type="auto"/>
          </w:tcPr>
          <w:p w14:paraId="722ED99D" w14:textId="77777777" w:rsidR="00B615D9" w:rsidRPr="00B82A93" w:rsidRDefault="00B615D9" w:rsidP="00DC2FAF">
            <w:pPr>
              <w:pStyle w:val="Normalcentre"/>
            </w:pPr>
            <w:r w:rsidRPr="00B82A93">
              <w:t>0.00</w:t>
            </w:r>
          </w:p>
        </w:tc>
      </w:tr>
    </w:tbl>
    <w:p w14:paraId="43ABAB7E" w14:textId="77777777" w:rsidR="008E22EF" w:rsidRPr="008E22EF" w:rsidRDefault="008E22EF" w:rsidP="008E22EF">
      <w:pPr>
        <w:keepNext/>
        <w:spacing w:before="280"/>
        <w:outlineLvl w:val="1"/>
        <w:rPr>
          <w:rFonts w:ascii="Arial" w:hAnsi="Arial" w:cs="Arial"/>
          <w:sz w:val="36"/>
          <w:szCs w:val="38"/>
        </w:rPr>
      </w:pPr>
      <w:r w:rsidRPr="008E22EF">
        <w:rPr>
          <w:rFonts w:ascii="Arial" w:hAnsi="Arial" w:cs="Arial"/>
          <w:sz w:val="36"/>
          <w:szCs w:val="38"/>
        </w:rPr>
        <w:t>Monthly Medicare half-levy adjustment</w:t>
      </w:r>
    </w:p>
    <w:p w14:paraId="2BDED897" w14:textId="784AD50E" w:rsidR="008E22EF" w:rsidRPr="008E22EF" w:rsidRDefault="008E22EF" w:rsidP="008E22EF">
      <w:pPr>
        <w:spacing w:before="280"/>
        <w:rPr>
          <w:rFonts w:ascii="Arial" w:hAnsi="Arial"/>
          <w:b/>
          <w:sz w:val="22"/>
        </w:rPr>
      </w:pPr>
      <w:r w:rsidRPr="008E22EF">
        <w:rPr>
          <w:rFonts w:ascii="Arial" w:hAnsi="Arial"/>
          <w:b/>
          <w:sz w:val="22"/>
        </w:rPr>
        <w:t>Adjustment amount</w:t>
      </w:r>
      <w:r w:rsidR="00E031F6">
        <w:rPr>
          <w:rFonts w:ascii="Arial" w:hAnsi="Arial"/>
          <w:b/>
          <w:sz w:val="22"/>
        </w:rPr>
        <w:t>, monthly half</w:t>
      </w:r>
      <w:r w:rsidR="009959B5">
        <w:rPr>
          <w:rFonts w:ascii="Arial" w:hAnsi="Arial"/>
          <w:b/>
          <w:sz w:val="22"/>
        </w:rPr>
        <w:t>-levy</w:t>
      </w:r>
    </w:p>
    <w:tbl>
      <w:tblPr>
        <w:tblStyle w:val="Tablewithborder"/>
        <w:tblW w:w="0" w:type="auto"/>
        <w:tblLook w:val="04A0" w:firstRow="1" w:lastRow="0" w:firstColumn="1" w:lastColumn="0" w:noHBand="0" w:noVBand="1"/>
      </w:tblPr>
      <w:tblGrid>
        <w:gridCol w:w="1195"/>
        <w:gridCol w:w="791"/>
        <w:gridCol w:w="1133"/>
        <w:gridCol w:w="1133"/>
        <w:gridCol w:w="1133"/>
        <w:gridCol w:w="1133"/>
      </w:tblGrid>
      <w:tr w:rsidR="00752181" w14:paraId="2630B429" w14:textId="77777777" w:rsidTr="00DC2FAF">
        <w:tc>
          <w:tcPr>
            <w:tcW w:w="0" w:type="auto"/>
          </w:tcPr>
          <w:p w14:paraId="4D2939BA" w14:textId="77777777" w:rsidR="00752181" w:rsidRDefault="00752181" w:rsidP="00DC2FAF">
            <w:pPr>
              <w:pStyle w:val="Tableheadingcentre"/>
            </w:pPr>
            <w:r>
              <w:t>Monthly</w:t>
            </w:r>
            <w:r>
              <w:br/>
              <w:t xml:space="preserve"> earnings</w:t>
            </w:r>
            <w:r>
              <w:br/>
              <w:t xml:space="preserve"> $</w:t>
            </w:r>
          </w:p>
        </w:tc>
        <w:tc>
          <w:tcPr>
            <w:tcW w:w="0" w:type="auto"/>
          </w:tcPr>
          <w:p w14:paraId="419865A5" w14:textId="77777777" w:rsidR="00752181" w:rsidRDefault="00752181" w:rsidP="00DC2FAF">
            <w:pPr>
              <w:pStyle w:val="Tableheadingcentre"/>
            </w:pPr>
            <w:r>
              <w:t>1</w:t>
            </w:r>
            <w:r>
              <w:br/>
              <w:t xml:space="preserve"> child</w:t>
            </w:r>
            <w:r>
              <w:br/>
              <w:t xml:space="preserve"> $</w:t>
            </w:r>
          </w:p>
        </w:tc>
        <w:tc>
          <w:tcPr>
            <w:tcW w:w="0" w:type="auto"/>
          </w:tcPr>
          <w:p w14:paraId="0E8032F3" w14:textId="77777777" w:rsidR="00752181" w:rsidRDefault="00752181" w:rsidP="00DC2FAF">
            <w:pPr>
              <w:pStyle w:val="Tableheadingcentre"/>
            </w:pPr>
            <w:r>
              <w:t>2</w:t>
            </w:r>
            <w:r>
              <w:br/>
              <w:t xml:space="preserve"> children</w:t>
            </w:r>
            <w:r>
              <w:br/>
              <w:t xml:space="preserve"> $</w:t>
            </w:r>
          </w:p>
        </w:tc>
        <w:tc>
          <w:tcPr>
            <w:tcW w:w="0" w:type="auto"/>
          </w:tcPr>
          <w:p w14:paraId="672F5D1B" w14:textId="77777777" w:rsidR="00752181" w:rsidRDefault="00752181" w:rsidP="00DC2FAF">
            <w:pPr>
              <w:pStyle w:val="Tableheadingcentre"/>
            </w:pPr>
            <w:r>
              <w:t>3</w:t>
            </w:r>
            <w:r>
              <w:br/>
              <w:t xml:space="preserve"> children</w:t>
            </w:r>
            <w:r>
              <w:br/>
              <w:t xml:space="preserve"> $</w:t>
            </w:r>
          </w:p>
        </w:tc>
        <w:tc>
          <w:tcPr>
            <w:tcW w:w="0" w:type="auto"/>
          </w:tcPr>
          <w:p w14:paraId="1F13C3EE" w14:textId="77777777" w:rsidR="00752181" w:rsidRDefault="00752181" w:rsidP="00DC2FAF">
            <w:pPr>
              <w:pStyle w:val="Tableheadingcentre"/>
            </w:pPr>
            <w:r>
              <w:t>4</w:t>
            </w:r>
            <w:r>
              <w:br/>
              <w:t xml:space="preserve"> children</w:t>
            </w:r>
            <w:r>
              <w:br/>
              <w:t xml:space="preserve"> $</w:t>
            </w:r>
          </w:p>
        </w:tc>
        <w:tc>
          <w:tcPr>
            <w:tcW w:w="0" w:type="auto"/>
          </w:tcPr>
          <w:p w14:paraId="5450433F" w14:textId="77777777" w:rsidR="00752181" w:rsidRDefault="00752181" w:rsidP="00DC2FAF">
            <w:pPr>
              <w:pStyle w:val="Tableheadingcentre"/>
            </w:pPr>
            <w:r>
              <w:t>5</w:t>
            </w:r>
            <w:r>
              <w:br/>
              <w:t xml:space="preserve"> children</w:t>
            </w:r>
            <w:r>
              <w:br/>
              <w:t xml:space="preserve"> $</w:t>
            </w:r>
          </w:p>
        </w:tc>
      </w:tr>
      <w:tr w:rsidR="00752181" w14:paraId="4C7EA327" w14:textId="77777777" w:rsidTr="00DC2FAF">
        <w:tc>
          <w:tcPr>
            <w:tcW w:w="0" w:type="auto"/>
          </w:tcPr>
          <w:p w14:paraId="357C4E6E" w14:textId="77777777" w:rsidR="00752181" w:rsidRPr="00C86C35" w:rsidRDefault="00752181" w:rsidP="00DC2FAF">
            <w:pPr>
              <w:pStyle w:val="Normalcentre"/>
              <w:rPr>
                <w:rStyle w:val="StyleBold"/>
              </w:rPr>
            </w:pPr>
            <w:r w:rsidRPr="00C86C35">
              <w:rPr>
                <w:rStyle w:val="StyleBold"/>
              </w:rPr>
              <w:lastRenderedPageBreak/>
              <w:t>3</w:t>
            </w:r>
            <w:r>
              <w:rPr>
                <w:rStyle w:val="StyleBold"/>
              </w:rPr>
              <w:t>,</w:t>
            </w:r>
            <w:r w:rsidRPr="00C86C35">
              <w:rPr>
                <w:rStyle w:val="StyleBold"/>
              </w:rPr>
              <w:t>198.00</w:t>
            </w:r>
          </w:p>
        </w:tc>
        <w:tc>
          <w:tcPr>
            <w:tcW w:w="0" w:type="auto"/>
          </w:tcPr>
          <w:p w14:paraId="7CD99B03" w14:textId="77777777" w:rsidR="00752181" w:rsidRPr="002E2CDE" w:rsidRDefault="00752181" w:rsidP="00DC2FAF">
            <w:pPr>
              <w:pStyle w:val="Normalcentre"/>
            </w:pPr>
            <w:r w:rsidRPr="002E2CDE">
              <w:t>0.00</w:t>
            </w:r>
          </w:p>
        </w:tc>
        <w:tc>
          <w:tcPr>
            <w:tcW w:w="0" w:type="auto"/>
          </w:tcPr>
          <w:p w14:paraId="431CC61D" w14:textId="77777777" w:rsidR="00752181" w:rsidRPr="002E2CDE" w:rsidRDefault="00752181" w:rsidP="00DC2FAF">
            <w:pPr>
              <w:pStyle w:val="Normalcentre"/>
            </w:pPr>
            <w:r w:rsidRPr="002E2CDE">
              <w:t>0.00</w:t>
            </w:r>
          </w:p>
        </w:tc>
        <w:tc>
          <w:tcPr>
            <w:tcW w:w="0" w:type="auto"/>
          </w:tcPr>
          <w:p w14:paraId="41E92279" w14:textId="77777777" w:rsidR="00752181" w:rsidRPr="002E2CDE" w:rsidRDefault="00752181" w:rsidP="00DC2FAF">
            <w:pPr>
              <w:pStyle w:val="Normalcentre"/>
            </w:pPr>
            <w:r w:rsidRPr="002E2CDE">
              <w:t>0.00</w:t>
            </w:r>
          </w:p>
        </w:tc>
        <w:tc>
          <w:tcPr>
            <w:tcW w:w="0" w:type="auto"/>
          </w:tcPr>
          <w:p w14:paraId="27DC50ED" w14:textId="77777777" w:rsidR="00752181" w:rsidRPr="002E2CDE" w:rsidRDefault="00752181" w:rsidP="00DC2FAF">
            <w:pPr>
              <w:pStyle w:val="Normalcentre"/>
            </w:pPr>
            <w:r w:rsidRPr="002E2CDE">
              <w:t>0.00</w:t>
            </w:r>
          </w:p>
        </w:tc>
        <w:tc>
          <w:tcPr>
            <w:tcW w:w="0" w:type="auto"/>
          </w:tcPr>
          <w:p w14:paraId="4A196D30" w14:textId="77777777" w:rsidR="00752181" w:rsidRPr="002E2CDE" w:rsidRDefault="00752181" w:rsidP="00DC2FAF">
            <w:pPr>
              <w:pStyle w:val="Normalcentre"/>
            </w:pPr>
            <w:r w:rsidRPr="002E2CDE">
              <w:t>0.00</w:t>
            </w:r>
          </w:p>
        </w:tc>
      </w:tr>
      <w:tr w:rsidR="00752181" w14:paraId="519D4E41" w14:textId="77777777" w:rsidTr="00DC2FAF">
        <w:tc>
          <w:tcPr>
            <w:tcW w:w="0" w:type="auto"/>
          </w:tcPr>
          <w:p w14:paraId="3145EB68" w14:textId="77777777" w:rsidR="00752181" w:rsidRPr="00C86C35" w:rsidRDefault="00752181" w:rsidP="00DC2FAF">
            <w:pPr>
              <w:pStyle w:val="Normalcentre"/>
              <w:rPr>
                <w:rStyle w:val="StyleBold"/>
              </w:rPr>
            </w:pPr>
            <w:r w:rsidRPr="00C86C35">
              <w:rPr>
                <w:rStyle w:val="StyleBold"/>
              </w:rPr>
              <w:t>3</w:t>
            </w:r>
            <w:r>
              <w:rPr>
                <w:rStyle w:val="StyleBold"/>
              </w:rPr>
              <w:t>,</w:t>
            </w:r>
            <w:r w:rsidRPr="00C86C35">
              <w:rPr>
                <w:rStyle w:val="StyleBold"/>
              </w:rPr>
              <w:t>202.33</w:t>
            </w:r>
          </w:p>
        </w:tc>
        <w:tc>
          <w:tcPr>
            <w:tcW w:w="0" w:type="auto"/>
          </w:tcPr>
          <w:p w14:paraId="6264BF42" w14:textId="77777777" w:rsidR="00752181" w:rsidRPr="002E2CDE" w:rsidRDefault="00752181" w:rsidP="00DC2FAF">
            <w:pPr>
              <w:pStyle w:val="Normalcentre"/>
            </w:pPr>
            <w:r w:rsidRPr="002E2CDE">
              <w:t>0.00</w:t>
            </w:r>
          </w:p>
        </w:tc>
        <w:tc>
          <w:tcPr>
            <w:tcW w:w="0" w:type="auto"/>
          </w:tcPr>
          <w:p w14:paraId="4E0A35F2" w14:textId="77777777" w:rsidR="00752181" w:rsidRPr="002E2CDE" w:rsidRDefault="00752181" w:rsidP="00DC2FAF">
            <w:pPr>
              <w:pStyle w:val="Normalcentre"/>
            </w:pPr>
            <w:r w:rsidRPr="002E2CDE">
              <w:t>0.00</w:t>
            </w:r>
          </w:p>
        </w:tc>
        <w:tc>
          <w:tcPr>
            <w:tcW w:w="0" w:type="auto"/>
          </w:tcPr>
          <w:p w14:paraId="78C45F20" w14:textId="77777777" w:rsidR="00752181" w:rsidRPr="002E2CDE" w:rsidRDefault="00752181" w:rsidP="00DC2FAF">
            <w:pPr>
              <w:pStyle w:val="Normalcentre"/>
            </w:pPr>
            <w:r w:rsidRPr="002E2CDE">
              <w:t>0.00</w:t>
            </w:r>
          </w:p>
        </w:tc>
        <w:tc>
          <w:tcPr>
            <w:tcW w:w="0" w:type="auto"/>
          </w:tcPr>
          <w:p w14:paraId="20824324" w14:textId="77777777" w:rsidR="00752181" w:rsidRPr="002E2CDE" w:rsidRDefault="00752181" w:rsidP="00DC2FAF">
            <w:pPr>
              <w:pStyle w:val="Normalcentre"/>
            </w:pPr>
            <w:r w:rsidRPr="002E2CDE">
              <w:t>0.00</w:t>
            </w:r>
          </w:p>
        </w:tc>
        <w:tc>
          <w:tcPr>
            <w:tcW w:w="0" w:type="auto"/>
          </w:tcPr>
          <w:p w14:paraId="405680F0" w14:textId="77777777" w:rsidR="00752181" w:rsidRPr="002E2CDE" w:rsidRDefault="00752181" w:rsidP="00DC2FAF">
            <w:pPr>
              <w:pStyle w:val="Normalcentre"/>
            </w:pPr>
            <w:r w:rsidRPr="002E2CDE">
              <w:t>0.00</w:t>
            </w:r>
          </w:p>
        </w:tc>
      </w:tr>
      <w:tr w:rsidR="00752181" w14:paraId="3DA1D19B" w14:textId="77777777" w:rsidTr="00DC2FAF">
        <w:tc>
          <w:tcPr>
            <w:tcW w:w="0" w:type="auto"/>
          </w:tcPr>
          <w:p w14:paraId="1ACFF001" w14:textId="77777777" w:rsidR="00752181" w:rsidRPr="00C86C35" w:rsidRDefault="00752181" w:rsidP="00DC2FAF">
            <w:pPr>
              <w:pStyle w:val="Normalcentre"/>
              <w:rPr>
                <w:rStyle w:val="StyleBold"/>
              </w:rPr>
            </w:pPr>
            <w:r w:rsidRPr="00C86C35">
              <w:rPr>
                <w:rStyle w:val="StyleBold"/>
              </w:rPr>
              <w:t>3</w:t>
            </w:r>
            <w:r>
              <w:rPr>
                <w:rStyle w:val="StyleBold"/>
              </w:rPr>
              <w:t>,</w:t>
            </w:r>
            <w:r w:rsidRPr="00C86C35">
              <w:rPr>
                <w:rStyle w:val="StyleBold"/>
              </w:rPr>
              <w:t>596.67</w:t>
            </w:r>
          </w:p>
        </w:tc>
        <w:tc>
          <w:tcPr>
            <w:tcW w:w="0" w:type="auto"/>
          </w:tcPr>
          <w:p w14:paraId="3637086B" w14:textId="77777777" w:rsidR="00752181" w:rsidRPr="002E2CDE" w:rsidRDefault="00752181" w:rsidP="00DC2FAF">
            <w:pPr>
              <w:pStyle w:val="Normalcentre"/>
            </w:pPr>
            <w:r w:rsidRPr="002E2CDE">
              <w:t>22.00</w:t>
            </w:r>
          </w:p>
        </w:tc>
        <w:tc>
          <w:tcPr>
            <w:tcW w:w="0" w:type="auto"/>
          </w:tcPr>
          <w:p w14:paraId="784AB13B" w14:textId="77777777" w:rsidR="00752181" w:rsidRPr="002E2CDE" w:rsidRDefault="00752181" w:rsidP="00DC2FAF">
            <w:pPr>
              <w:pStyle w:val="Normalcentre"/>
            </w:pPr>
            <w:r w:rsidRPr="002E2CDE">
              <w:t>22.00</w:t>
            </w:r>
          </w:p>
        </w:tc>
        <w:tc>
          <w:tcPr>
            <w:tcW w:w="0" w:type="auto"/>
          </w:tcPr>
          <w:p w14:paraId="647E25C2" w14:textId="77777777" w:rsidR="00752181" w:rsidRPr="002E2CDE" w:rsidRDefault="00752181" w:rsidP="00DC2FAF">
            <w:pPr>
              <w:pStyle w:val="Normalcentre"/>
            </w:pPr>
            <w:r w:rsidRPr="002E2CDE">
              <w:t>22.00</w:t>
            </w:r>
          </w:p>
        </w:tc>
        <w:tc>
          <w:tcPr>
            <w:tcW w:w="0" w:type="auto"/>
          </w:tcPr>
          <w:p w14:paraId="567B7118" w14:textId="77777777" w:rsidR="00752181" w:rsidRPr="002E2CDE" w:rsidRDefault="00752181" w:rsidP="00DC2FAF">
            <w:pPr>
              <w:pStyle w:val="Normalcentre"/>
            </w:pPr>
            <w:r w:rsidRPr="002E2CDE">
              <w:t>22.00</w:t>
            </w:r>
          </w:p>
        </w:tc>
        <w:tc>
          <w:tcPr>
            <w:tcW w:w="0" w:type="auto"/>
          </w:tcPr>
          <w:p w14:paraId="58AE9BF4" w14:textId="77777777" w:rsidR="00752181" w:rsidRPr="002E2CDE" w:rsidRDefault="00752181" w:rsidP="00DC2FAF">
            <w:pPr>
              <w:pStyle w:val="Normalcentre"/>
            </w:pPr>
            <w:r w:rsidRPr="002E2CDE">
              <w:t>22.00</w:t>
            </w:r>
          </w:p>
        </w:tc>
      </w:tr>
      <w:tr w:rsidR="00752181" w14:paraId="2AA8DABD" w14:textId="77777777" w:rsidTr="00DC2FAF">
        <w:tc>
          <w:tcPr>
            <w:tcW w:w="0" w:type="auto"/>
          </w:tcPr>
          <w:p w14:paraId="03F30BB7" w14:textId="77777777" w:rsidR="00752181" w:rsidRPr="00C86C35" w:rsidRDefault="00752181" w:rsidP="00DC2FAF">
            <w:pPr>
              <w:pStyle w:val="Normalcentre"/>
              <w:rPr>
                <w:rStyle w:val="StyleBold"/>
              </w:rPr>
            </w:pPr>
            <w:r w:rsidRPr="00C86C35">
              <w:rPr>
                <w:rStyle w:val="StyleBold"/>
              </w:rPr>
              <w:t>3</w:t>
            </w:r>
            <w:r>
              <w:rPr>
                <w:rStyle w:val="StyleBold"/>
              </w:rPr>
              <w:t>,</w:t>
            </w:r>
            <w:r w:rsidRPr="00C86C35">
              <w:rPr>
                <w:rStyle w:val="StyleBold"/>
              </w:rPr>
              <w:t>601.00</w:t>
            </w:r>
          </w:p>
        </w:tc>
        <w:tc>
          <w:tcPr>
            <w:tcW w:w="0" w:type="auto"/>
          </w:tcPr>
          <w:p w14:paraId="1E152E3E" w14:textId="77777777" w:rsidR="00752181" w:rsidRPr="002E2CDE" w:rsidRDefault="00752181" w:rsidP="00DC2FAF">
            <w:pPr>
              <w:pStyle w:val="Normalcentre"/>
            </w:pPr>
            <w:r w:rsidRPr="002E2CDE">
              <w:t>22.00</w:t>
            </w:r>
          </w:p>
        </w:tc>
        <w:tc>
          <w:tcPr>
            <w:tcW w:w="0" w:type="auto"/>
          </w:tcPr>
          <w:p w14:paraId="2D9BD44B" w14:textId="77777777" w:rsidR="00752181" w:rsidRPr="002E2CDE" w:rsidRDefault="00752181" w:rsidP="00DC2FAF">
            <w:pPr>
              <w:pStyle w:val="Normalcentre"/>
            </w:pPr>
            <w:r w:rsidRPr="002E2CDE">
              <w:t>22.00</w:t>
            </w:r>
          </w:p>
        </w:tc>
        <w:tc>
          <w:tcPr>
            <w:tcW w:w="0" w:type="auto"/>
          </w:tcPr>
          <w:p w14:paraId="4E2C1DEF" w14:textId="77777777" w:rsidR="00752181" w:rsidRPr="002E2CDE" w:rsidRDefault="00752181" w:rsidP="00DC2FAF">
            <w:pPr>
              <w:pStyle w:val="Normalcentre"/>
            </w:pPr>
            <w:r w:rsidRPr="002E2CDE">
              <w:t>22.00</w:t>
            </w:r>
          </w:p>
        </w:tc>
        <w:tc>
          <w:tcPr>
            <w:tcW w:w="0" w:type="auto"/>
          </w:tcPr>
          <w:p w14:paraId="0D8527C1" w14:textId="77777777" w:rsidR="00752181" w:rsidRPr="002E2CDE" w:rsidRDefault="00752181" w:rsidP="00DC2FAF">
            <w:pPr>
              <w:pStyle w:val="Normalcentre"/>
            </w:pPr>
            <w:r w:rsidRPr="002E2CDE">
              <w:t>22.00</w:t>
            </w:r>
          </w:p>
        </w:tc>
        <w:tc>
          <w:tcPr>
            <w:tcW w:w="0" w:type="auto"/>
          </w:tcPr>
          <w:p w14:paraId="4852C6FE" w14:textId="77777777" w:rsidR="00752181" w:rsidRPr="002E2CDE" w:rsidRDefault="00752181" w:rsidP="00DC2FAF">
            <w:pPr>
              <w:pStyle w:val="Normalcentre"/>
            </w:pPr>
            <w:r w:rsidRPr="002E2CDE">
              <w:t>22.00</w:t>
            </w:r>
          </w:p>
        </w:tc>
      </w:tr>
      <w:tr w:rsidR="00752181" w14:paraId="6B1F7F18" w14:textId="77777777" w:rsidTr="00DC2FAF">
        <w:tc>
          <w:tcPr>
            <w:tcW w:w="0" w:type="auto"/>
          </w:tcPr>
          <w:p w14:paraId="2ADC3DAF" w14:textId="77777777" w:rsidR="00752181" w:rsidRPr="00C86C35" w:rsidRDefault="00752181" w:rsidP="00DC2FAF">
            <w:pPr>
              <w:pStyle w:val="Normalcentre"/>
              <w:rPr>
                <w:rStyle w:val="StyleBold"/>
              </w:rPr>
            </w:pPr>
            <w:r w:rsidRPr="00C86C35">
              <w:rPr>
                <w:rStyle w:val="StyleBold"/>
              </w:rPr>
              <w:t>3</w:t>
            </w:r>
            <w:r>
              <w:rPr>
                <w:rStyle w:val="StyleBold"/>
              </w:rPr>
              <w:t>,</w:t>
            </w:r>
            <w:r w:rsidRPr="00C86C35">
              <w:rPr>
                <w:rStyle w:val="StyleBold"/>
              </w:rPr>
              <w:t>999.67</w:t>
            </w:r>
          </w:p>
        </w:tc>
        <w:tc>
          <w:tcPr>
            <w:tcW w:w="0" w:type="auto"/>
          </w:tcPr>
          <w:p w14:paraId="5E371ED1" w14:textId="77777777" w:rsidR="00752181" w:rsidRPr="002E2CDE" w:rsidRDefault="00752181" w:rsidP="00DC2FAF">
            <w:pPr>
              <w:pStyle w:val="Normalcentre"/>
            </w:pPr>
            <w:r w:rsidRPr="002E2CDE">
              <w:t>39.00</w:t>
            </w:r>
          </w:p>
        </w:tc>
        <w:tc>
          <w:tcPr>
            <w:tcW w:w="0" w:type="auto"/>
          </w:tcPr>
          <w:p w14:paraId="03A61344" w14:textId="77777777" w:rsidR="00752181" w:rsidRPr="002E2CDE" w:rsidRDefault="00752181" w:rsidP="00DC2FAF">
            <w:pPr>
              <w:pStyle w:val="Normalcentre"/>
            </w:pPr>
            <w:r w:rsidRPr="002E2CDE">
              <w:t>39.00</w:t>
            </w:r>
          </w:p>
        </w:tc>
        <w:tc>
          <w:tcPr>
            <w:tcW w:w="0" w:type="auto"/>
          </w:tcPr>
          <w:p w14:paraId="153DDB4B" w14:textId="77777777" w:rsidR="00752181" w:rsidRPr="002E2CDE" w:rsidRDefault="00752181" w:rsidP="00DC2FAF">
            <w:pPr>
              <w:pStyle w:val="Normalcentre"/>
            </w:pPr>
            <w:r w:rsidRPr="002E2CDE">
              <w:t>39.00</w:t>
            </w:r>
          </w:p>
        </w:tc>
        <w:tc>
          <w:tcPr>
            <w:tcW w:w="0" w:type="auto"/>
          </w:tcPr>
          <w:p w14:paraId="01127995" w14:textId="77777777" w:rsidR="00752181" w:rsidRPr="002E2CDE" w:rsidRDefault="00752181" w:rsidP="00DC2FAF">
            <w:pPr>
              <w:pStyle w:val="Normalcentre"/>
            </w:pPr>
            <w:r w:rsidRPr="002E2CDE">
              <w:t>39.00</w:t>
            </w:r>
          </w:p>
        </w:tc>
        <w:tc>
          <w:tcPr>
            <w:tcW w:w="0" w:type="auto"/>
          </w:tcPr>
          <w:p w14:paraId="3CCEF87C" w14:textId="77777777" w:rsidR="00752181" w:rsidRPr="002E2CDE" w:rsidRDefault="00752181" w:rsidP="00DC2FAF">
            <w:pPr>
              <w:pStyle w:val="Normalcentre"/>
            </w:pPr>
            <w:r w:rsidRPr="002E2CDE">
              <w:t>39.00</w:t>
            </w:r>
          </w:p>
        </w:tc>
      </w:tr>
      <w:tr w:rsidR="00752181" w14:paraId="78F42FDB" w14:textId="77777777" w:rsidTr="00DC2FAF">
        <w:tc>
          <w:tcPr>
            <w:tcW w:w="0" w:type="auto"/>
          </w:tcPr>
          <w:p w14:paraId="325B9D0D"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004.00</w:t>
            </w:r>
          </w:p>
        </w:tc>
        <w:tc>
          <w:tcPr>
            <w:tcW w:w="0" w:type="auto"/>
          </w:tcPr>
          <w:p w14:paraId="7FA4D3C3" w14:textId="77777777" w:rsidR="00752181" w:rsidRPr="002E2CDE" w:rsidRDefault="00752181" w:rsidP="00DC2FAF">
            <w:pPr>
              <w:pStyle w:val="Normalcentre"/>
            </w:pPr>
            <w:r w:rsidRPr="002E2CDE">
              <w:t>13.00</w:t>
            </w:r>
          </w:p>
        </w:tc>
        <w:tc>
          <w:tcPr>
            <w:tcW w:w="0" w:type="auto"/>
          </w:tcPr>
          <w:p w14:paraId="715CCA16" w14:textId="77777777" w:rsidR="00752181" w:rsidRPr="002E2CDE" w:rsidRDefault="00752181" w:rsidP="00DC2FAF">
            <w:pPr>
              <w:pStyle w:val="Normalcentre"/>
            </w:pPr>
            <w:r w:rsidRPr="002E2CDE">
              <w:t>30.00</w:t>
            </w:r>
          </w:p>
        </w:tc>
        <w:tc>
          <w:tcPr>
            <w:tcW w:w="0" w:type="auto"/>
          </w:tcPr>
          <w:p w14:paraId="0FC19DB7" w14:textId="77777777" w:rsidR="00752181" w:rsidRPr="002E2CDE" w:rsidRDefault="00752181" w:rsidP="00DC2FAF">
            <w:pPr>
              <w:pStyle w:val="Normalcentre"/>
            </w:pPr>
            <w:r w:rsidRPr="002E2CDE">
              <w:t>39.00</w:t>
            </w:r>
          </w:p>
        </w:tc>
        <w:tc>
          <w:tcPr>
            <w:tcW w:w="0" w:type="auto"/>
          </w:tcPr>
          <w:p w14:paraId="11CC225E" w14:textId="77777777" w:rsidR="00752181" w:rsidRPr="002E2CDE" w:rsidRDefault="00752181" w:rsidP="00DC2FAF">
            <w:pPr>
              <w:pStyle w:val="Normalcentre"/>
            </w:pPr>
            <w:r w:rsidRPr="002E2CDE">
              <w:t>39.00</w:t>
            </w:r>
          </w:p>
        </w:tc>
        <w:tc>
          <w:tcPr>
            <w:tcW w:w="0" w:type="auto"/>
          </w:tcPr>
          <w:p w14:paraId="5F4F1C0E" w14:textId="77777777" w:rsidR="00752181" w:rsidRPr="002E2CDE" w:rsidRDefault="00752181" w:rsidP="00DC2FAF">
            <w:pPr>
              <w:pStyle w:val="Normalcentre"/>
            </w:pPr>
            <w:r w:rsidRPr="002E2CDE">
              <w:t>39.00</w:t>
            </w:r>
          </w:p>
        </w:tc>
      </w:tr>
      <w:tr w:rsidR="00752181" w14:paraId="3921CC3B" w14:textId="77777777" w:rsidTr="00DC2FAF">
        <w:tc>
          <w:tcPr>
            <w:tcW w:w="0" w:type="auto"/>
          </w:tcPr>
          <w:p w14:paraId="4ADCDE8B"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073.33</w:t>
            </w:r>
          </w:p>
        </w:tc>
        <w:tc>
          <w:tcPr>
            <w:tcW w:w="0" w:type="auto"/>
          </w:tcPr>
          <w:p w14:paraId="16524940" w14:textId="77777777" w:rsidR="00752181" w:rsidRPr="002E2CDE" w:rsidRDefault="00752181" w:rsidP="00DC2FAF">
            <w:pPr>
              <w:pStyle w:val="Normalcentre"/>
            </w:pPr>
            <w:r w:rsidRPr="002E2CDE">
              <w:t>13.00</w:t>
            </w:r>
          </w:p>
        </w:tc>
        <w:tc>
          <w:tcPr>
            <w:tcW w:w="0" w:type="auto"/>
          </w:tcPr>
          <w:p w14:paraId="6DD0CC0D" w14:textId="77777777" w:rsidR="00752181" w:rsidRPr="002E2CDE" w:rsidRDefault="00752181" w:rsidP="00DC2FAF">
            <w:pPr>
              <w:pStyle w:val="Normalcentre"/>
            </w:pPr>
            <w:r w:rsidRPr="002E2CDE">
              <w:t>26.00</w:t>
            </w:r>
          </w:p>
        </w:tc>
        <w:tc>
          <w:tcPr>
            <w:tcW w:w="0" w:type="auto"/>
          </w:tcPr>
          <w:p w14:paraId="7E310A93" w14:textId="77777777" w:rsidR="00752181" w:rsidRPr="002E2CDE" w:rsidRDefault="00752181" w:rsidP="00DC2FAF">
            <w:pPr>
              <w:pStyle w:val="Normalcentre"/>
            </w:pPr>
            <w:r w:rsidRPr="002E2CDE">
              <w:t>39.00</w:t>
            </w:r>
          </w:p>
        </w:tc>
        <w:tc>
          <w:tcPr>
            <w:tcW w:w="0" w:type="auto"/>
          </w:tcPr>
          <w:p w14:paraId="3A6FB359" w14:textId="77777777" w:rsidR="00752181" w:rsidRPr="002E2CDE" w:rsidRDefault="00752181" w:rsidP="00DC2FAF">
            <w:pPr>
              <w:pStyle w:val="Normalcentre"/>
            </w:pPr>
            <w:r w:rsidRPr="002E2CDE">
              <w:t>39.00</w:t>
            </w:r>
          </w:p>
        </w:tc>
        <w:tc>
          <w:tcPr>
            <w:tcW w:w="0" w:type="auto"/>
          </w:tcPr>
          <w:p w14:paraId="6A40203E" w14:textId="77777777" w:rsidR="00752181" w:rsidRPr="002E2CDE" w:rsidRDefault="00752181" w:rsidP="00DC2FAF">
            <w:pPr>
              <w:pStyle w:val="Normalcentre"/>
            </w:pPr>
            <w:r w:rsidRPr="002E2CDE">
              <w:t>39.00</w:t>
            </w:r>
          </w:p>
        </w:tc>
      </w:tr>
      <w:tr w:rsidR="00752181" w14:paraId="523BE8F6" w14:textId="77777777" w:rsidTr="00DC2FAF">
        <w:tc>
          <w:tcPr>
            <w:tcW w:w="0" w:type="auto"/>
          </w:tcPr>
          <w:p w14:paraId="60A4C7E0"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077.67</w:t>
            </w:r>
          </w:p>
        </w:tc>
        <w:tc>
          <w:tcPr>
            <w:tcW w:w="0" w:type="auto"/>
          </w:tcPr>
          <w:p w14:paraId="2C94D16A" w14:textId="77777777" w:rsidR="00752181" w:rsidRPr="002E2CDE" w:rsidRDefault="00752181" w:rsidP="00DC2FAF">
            <w:pPr>
              <w:pStyle w:val="Normalcentre"/>
            </w:pPr>
            <w:r w:rsidRPr="002E2CDE">
              <w:t>13.00</w:t>
            </w:r>
          </w:p>
        </w:tc>
        <w:tc>
          <w:tcPr>
            <w:tcW w:w="0" w:type="auto"/>
          </w:tcPr>
          <w:p w14:paraId="64329EB5" w14:textId="77777777" w:rsidR="00752181" w:rsidRPr="002E2CDE" w:rsidRDefault="00752181" w:rsidP="00DC2FAF">
            <w:pPr>
              <w:pStyle w:val="Normalcentre"/>
            </w:pPr>
            <w:r w:rsidRPr="002E2CDE">
              <w:t>26.00</w:t>
            </w:r>
          </w:p>
        </w:tc>
        <w:tc>
          <w:tcPr>
            <w:tcW w:w="0" w:type="auto"/>
          </w:tcPr>
          <w:p w14:paraId="04FF5F5F" w14:textId="77777777" w:rsidR="00752181" w:rsidRPr="002E2CDE" w:rsidRDefault="00752181" w:rsidP="00DC2FAF">
            <w:pPr>
              <w:pStyle w:val="Normalcentre"/>
            </w:pPr>
            <w:r w:rsidRPr="002E2CDE">
              <w:t>39.00</w:t>
            </w:r>
          </w:p>
        </w:tc>
        <w:tc>
          <w:tcPr>
            <w:tcW w:w="0" w:type="auto"/>
          </w:tcPr>
          <w:p w14:paraId="53FA7C47" w14:textId="77777777" w:rsidR="00752181" w:rsidRPr="002E2CDE" w:rsidRDefault="00752181" w:rsidP="00DC2FAF">
            <w:pPr>
              <w:pStyle w:val="Normalcentre"/>
            </w:pPr>
            <w:r w:rsidRPr="002E2CDE">
              <w:t>39.00</w:t>
            </w:r>
          </w:p>
        </w:tc>
        <w:tc>
          <w:tcPr>
            <w:tcW w:w="0" w:type="auto"/>
          </w:tcPr>
          <w:p w14:paraId="4B7E958C" w14:textId="77777777" w:rsidR="00752181" w:rsidRPr="002E2CDE" w:rsidRDefault="00752181" w:rsidP="00DC2FAF">
            <w:pPr>
              <w:pStyle w:val="Normalcentre"/>
            </w:pPr>
            <w:r w:rsidRPr="002E2CDE">
              <w:t>39.00</w:t>
            </w:r>
          </w:p>
        </w:tc>
      </w:tr>
      <w:tr w:rsidR="00752181" w14:paraId="340B270E" w14:textId="77777777" w:rsidTr="00DC2FAF">
        <w:tc>
          <w:tcPr>
            <w:tcW w:w="0" w:type="auto"/>
          </w:tcPr>
          <w:p w14:paraId="5F64FBAF"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147.00</w:t>
            </w:r>
          </w:p>
        </w:tc>
        <w:tc>
          <w:tcPr>
            <w:tcW w:w="0" w:type="auto"/>
          </w:tcPr>
          <w:p w14:paraId="40184C01" w14:textId="77777777" w:rsidR="00752181" w:rsidRPr="002E2CDE" w:rsidRDefault="00752181" w:rsidP="00DC2FAF">
            <w:pPr>
              <w:pStyle w:val="Normalcentre"/>
            </w:pPr>
            <w:r w:rsidRPr="002E2CDE">
              <w:t>9.00</w:t>
            </w:r>
          </w:p>
        </w:tc>
        <w:tc>
          <w:tcPr>
            <w:tcW w:w="0" w:type="auto"/>
          </w:tcPr>
          <w:p w14:paraId="7F289D9F" w14:textId="77777777" w:rsidR="00752181" w:rsidRPr="002E2CDE" w:rsidRDefault="00752181" w:rsidP="00DC2FAF">
            <w:pPr>
              <w:pStyle w:val="Normalcentre"/>
            </w:pPr>
            <w:r w:rsidRPr="002E2CDE">
              <w:t>22.00</w:t>
            </w:r>
          </w:p>
        </w:tc>
        <w:tc>
          <w:tcPr>
            <w:tcW w:w="0" w:type="auto"/>
          </w:tcPr>
          <w:p w14:paraId="5433E61B" w14:textId="77777777" w:rsidR="00752181" w:rsidRPr="002E2CDE" w:rsidRDefault="00752181" w:rsidP="00DC2FAF">
            <w:pPr>
              <w:pStyle w:val="Normalcentre"/>
            </w:pPr>
            <w:r w:rsidRPr="002E2CDE">
              <w:t>39.00</w:t>
            </w:r>
          </w:p>
        </w:tc>
        <w:tc>
          <w:tcPr>
            <w:tcW w:w="0" w:type="auto"/>
          </w:tcPr>
          <w:p w14:paraId="660F71B3" w14:textId="77777777" w:rsidR="00752181" w:rsidRPr="002E2CDE" w:rsidRDefault="00752181" w:rsidP="00DC2FAF">
            <w:pPr>
              <w:pStyle w:val="Normalcentre"/>
            </w:pPr>
            <w:r w:rsidRPr="002E2CDE">
              <w:t>43.00</w:t>
            </w:r>
          </w:p>
        </w:tc>
        <w:tc>
          <w:tcPr>
            <w:tcW w:w="0" w:type="auto"/>
          </w:tcPr>
          <w:p w14:paraId="7989BC56" w14:textId="77777777" w:rsidR="00752181" w:rsidRPr="002E2CDE" w:rsidRDefault="00752181" w:rsidP="00DC2FAF">
            <w:pPr>
              <w:pStyle w:val="Normalcentre"/>
            </w:pPr>
            <w:r w:rsidRPr="002E2CDE">
              <w:t>43.00</w:t>
            </w:r>
          </w:p>
        </w:tc>
      </w:tr>
      <w:tr w:rsidR="00752181" w14:paraId="31B85887" w14:textId="77777777" w:rsidTr="00DC2FAF">
        <w:tc>
          <w:tcPr>
            <w:tcW w:w="0" w:type="auto"/>
          </w:tcPr>
          <w:p w14:paraId="2AE608A6"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151.33</w:t>
            </w:r>
          </w:p>
        </w:tc>
        <w:tc>
          <w:tcPr>
            <w:tcW w:w="0" w:type="auto"/>
          </w:tcPr>
          <w:p w14:paraId="55E6837F" w14:textId="77777777" w:rsidR="00752181" w:rsidRPr="002E2CDE" w:rsidRDefault="00752181" w:rsidP="00DC2FAF">
            <w:pPr>
              <w:pStyle w:val="Normalcentre"/>
            </w:pPr>
            <w:r w:rsidRPr="002E2CDE">
              <w:t>9.00</w:t>
            </w:r>
          </w:p>
        </w:tc>
        <w:tc>
          <w:tcPr>
            <w:tcW w:w="0" w:type="auto"/>
          </w:tcPr>
          <w:p w14:paraId="074F8C03" w14:textId="77777777" w:rsidR="00752181" w:rsidRPr="002E2CDE" w:rsidRDefault="00752181" w:rsidP="00DC2FAF">
            <w:pPr>
              <w:pStyle w:val="Normalcentre"/>
            </w:pPr>
            <w:r w:rsidRPr="002E2CDE">
              <w:t>22.00</w:t>
            </w:r>
          </w:p>
        </w:tc>
        <w:tc>
          <w:tcPr>
            <w:tcW w:w="0" w:type="auto"/>
          </w:tcPr>
          <w:p w14:paraId="11BAFFA6" w14:textId="77777777" w:rsidR="00752181" w:rsidRPr="002E2CDE" w:rsidRDefault="00752181" w:rsidP="00DC2FAF">
            <w:pPr>
              <w:pStyle w:val="Normalcentre"/>
            </w:pPr>
            <w:r w:rsidRPr="002E2CDE">
              <w:t>39.00</w:t>
            </w:r>
          </w:p>
        </w:tc>
        <w:tc>
          <w:tcPr>
            <w:tcW w:w="0" w:type="auto"/>
          </w:tcPr>
          <w:p w14:paraId="4DEE2B64" w14:textId="77777777" w:rsidR="00752181" w:rsidRPr="002E2CDE" w:rsidRDefault="00752181" w:rsidP="00DC2FAF">
            <w:pPr>
              <w:pStyle w:val="Normalcentre"/>
            </w:pPr>
            <w:r w:rsidRPr="002E2CDE">
              <w:t>43.00</w:t>
            </w:r>
          </w:p>
        </w:tc>
        <w:tc>
          <w:tcPr>
            <w:tcW w:w="0" w:type="auto"/>
          </w:tcPr>
          <w:p w14:paraId="45037BFC" w14:textId="77777777" w:rsidR="00752181" w:rsidRPr="002E2CDE" w:rsidRDefault="00752181" w:rsidP="00DC2FAF">
            <w:pPr>
              <w:pStyle w:val="Normalcentre"/>
            </w:pPr>
            <w:r w:rsidRPr="002E2CDE">
              <w:t>43.00</w:t>
            </w:r>
          </w:p>
        </w:tc>
      </w:tr>
      <w:tr w:rsidR="00752181" w14:paraId="4852D5F6" w14:textId="77777777" w:rsidTr="00DC2FAF">
        <w:tc>
          <w:tcPr>
            <w:tcW w:w="0" w:type="auto"/>
          </w:tcPr>
          <w:p w14:paraId="0828EEB1"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220.67</w:t>
            </w:r>
          </w:p>
        </w:tc>
        <w:tc>
          <w:tcPr>
            <w:tcW w:w="0" w:type="auto"/>
          </w:tcPr>
          <w:p w14:paraId="25599FE5" w14:textId="77777777" w:rsidR="00752181" w:rsidRPr="002E2CDE" w:rsidRDefault="00752181" w:rsidP="00DC2FAF">
            <w:pPr>
              <w:pStyle w:val="Normalcentre"/>
            </w:pPr>
            <w:r w:rsidRPr="002E2CDE">
              <w:t>4.00</w:t>
            </w:r>
          </w:p>
        </w:tc>
        <w:tc>
          <w:tcPr>
            <w:tcW w:w="0" w:type="auto"/>
          </w:tcPr>
          <w:p w14:paraId="7A57D261" w14:textId="77777777" w:rsidR="00752181" w:rsidRPr="002E2CDE" w:rsidRDefault="00752181" w:rsidP="00DC2FAF">
            <w:pPr>
              <w:pStyle w:val="Normalcentre"/>
            </w:pPr>
            <w:r w:rsidRPr="002E2CDE">
              <w:t>22.00</w:t>
            </w:r>
          </w:p>
        </w:tc>
        <w:tc>
          <w:tcPr>
            <w:tcW w:w="0" w:type="auto"/>
          </w:tcPr>
          <w:p w14:paraId="162ECA4D" w14:textId="77777777" w:rsidR="00752181" w:rsidRPr="002E2CDE" w:rsidRDefault="00752181" w:rsidP="00DC2FAF">
            <w:pPr>
              <w:pStyle w:val="Normalcentre"/>
            </w:pPr>
            <w:r w:rsidRPr="002E2CDE">
              <w:t>35.00</w:t>
            </w:r>
          </w:p>
        </w:tc>
        <w:tc>
          <w:tcPr>
            <w:tcW w:w="0" w:type="auto"/>
          </w:tcPr>
          <w:p w14:paraId="1C13B794" w14:textId="77777777" w:rsidR="00752181" w:rsidRPr="002E2CDE" w:rsidRDefault="00752181" w:rsidP="00DC2FAF">
            <w:pPr>
              <w:pStyle w:val="Normalcentre"/>
            </w:pPr>
            <w:r w:rsidRPr="002E2CDE">
              <w:t>43.00</w:t>
            </w:r>
          </w:p>
        </w:tc>
        <w:tc>
          <w:tcPr>
            <w:tcW w:w="0" w:type="auto"/>
          </w:tcPr>
          <w:p w14:paraId="3B7666CF" w14:textId="77777777" w:rsidR="00752181" w:rsidRPr="002E2CDE" w:rsidRDefault="00752181" w:rsidP="00DC2FAF">
            <w:pPr>
              <w:pStyle w:val="Normalcentre"/>
            </w:pPr>
            <w:r w:rsidRPr="002E2CDE">
              <w:t>43.00</w:t>
            </w:r>
          </w:p>
        </w:tc>
      </w:tr>
      <w:tr w:rsidR="00752181" w14:paraId="3007A8E9" w14:textId="77777777" w:rsidTr="00DC2FAF">
        <w:tc>
          <w:tcPr>
            <w:tcW w:w="0" w:type="auto"/>
          </w:tcPr>
          <w:p w14:paraId="2CE71223"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225.00</w:t>
            </w:r>
          </w:p>
        </w:tc>
        <w:tc>
          <w:tcPr>
            <w:tcW w:w="0" w:type="auto"/>
          </w:tcPr>
          <w:p w14:paraId="37AFA567" w14:textId="77777777" w:rsidR="00752181" w:rsidRPr="002E2CDE" w:rsidRDefault="00752181" w:rsidP="00DC2FAF">
            <w:pPr>
              <w:pStyle w:val="Normalcentre"/>
            </w:pPr>
            <w:r w:rsidRPr="002E2CDE">
              <w:t>4.00</w:t>
            </w:r>
          </w:p>
        </w:tc>
        <w:tc>
          <w:tcPr>
            <w:tcW w:w="0" w:type="auto"/>
          </w:tcPr>
          <w:p w14:paraId="68692E57" w14:textId="77777777" w:rsidR="00752181" w:rsidRPr="002E2CDE" w:rsidRDefault="00752181" w:rsidP="00DC2FAF">
            <w:pPr>
              <w:pStyle w:val="Normalcentre"/>
            </w:pPr>
            <w:r w:rsidRPr="002E2CDE">
              <w:t>22.00</w:t>
            </w:r>
          </w:p>
        </w:tc>
        <w:tc>
          <w:tcPr>
            <w:tcW w:w="0" w:type="auto"/>
          </w:tcPr>
          <w:p w14:paraId="2623BC37" w14:textId="77777777" w:rsidR="00752181" w:rsidRPr="002E2CDE" w:rsidRDefault="00752181" w:rsidP="00DC2FAF">
            <w:pPr>
              <w:pStyle w:val="Normalcentre"/>
            </w:pPr>
            <w:r w:rsidRPr="002E2CDE">
              <w:t>35.00</w:t>
            </w:r>
          </w:p>
        </w:tc>
        <w:tc>
          <w:tcPr>
            <w:tcW w:w="0" w:type="auto"/>
          </w:tcPr>
          <w:p w14:paraId="43F84014" w14:textId="77777777" w:rsidR="00752181" w:rsidRPr="002E2CDE" w:rsidRDefault="00752181" w:rsidP="00DC2FAF">
            <w:pPr>
              <w:pStyle w:val="Normalcentre"/>
            </w:pPr>
            <w:r w:rsidRPr="002E2CDE">
              <w:t>43.00</w:t>
            </w:r>
          </w:p>
        </w:tc>
        <w:tc>
          <w:tcPr>
            <w:tcW w:w="0" w:type="auto"/>
          </w:tcPr>
          <w:p w14:paraId="25BF1EA7" w14:textId="77777777" w:rsidR="00752181" w:rsidRPr="002E2CDE" w:rsidRDefault="00752181" w:rsidP="00DC2FAF">
            <w:pPr>
              <w:pStyle w:val="Normalcentre"/>
            </w:pPr>
            <w:r w:rsidRPr="002E2CDE">
              <w:t>43.00</w:t>
            </w:r>
          </w:p>
        </w:tc>
      </w:tr>
      <w:tr w:rsidR="00752181" w14:paraId="72A8A350" w14:textId="77777777" w:rsidTr="00DC2FAF">
        <w:tc>
          <w:tcPr>
            <w:tcW w:w="0" w:type="auto"/>
          </w:tcPr>
          <w:p w14:paraId="30E7CDFC"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294.33</w:t>
            </w:r>
          </w:p>
        </w:tc>
        <w:tc>
          <w:tcPr>
            <w:tcW w:w="0" w:type="auto"/>
          </w:tcPr>
          <w:p w14:paraId="47D60022" w14:textId="77777777" w:rsidR="00752181" w:rsidRPr="002E2CDE" w:rsidRDefault="00752181" w:rsidP="00DC2FAF">
            <w:pPr>
              <w:pStyle w:val="Normalcentre"/>
            </w:pPr>
            <w:r w:rsidRPr="002E2CDE">
              <w:t>4.00</w:t>
            </w:r>
          </w:p>
        </w:tc>
        <w:tc>
          <w:tcPr>
            <w:tcW w:w="0" w:type="auto"/>
          </w:tcPr>
          <w:p w14:paraId="77CFEC0B" w14:textId="77777777" w:rsidR="00752181" w:rsidRPr="002E2CDE" w:rsidRDefault="00752181" w:rsidP="00DC2FAF">
            <w:pPr>
              <w:pStyle w:val="Normalcentre"/>
            </w:pPr>
            <w:r w:rsidRPr="002E2CDE">
              <w:t>17.00</w:t>
            </w:r>
          </w:p>
        </w:tc>
        <w:tc>
          <w:tcPr>
            <w:tcW w:w="0" w:type="auto"/>
          </w:tcPr>
          <w:p w14:paraId="7E9F5E13" w14:textId="77777777" w:rsidR="00752181" w:rsidRPr="002E2CDE" w:rsidRDefault="00752181" w:rsidP="00DC2FAF">
            <w:pPr>
              <w:pStyle w:val="Normalcentre"/>
            </w:pPr>
            <w:r w:rsidRPr="002E2CDE">
              <w:t>35.00</w:t>
            </w:r>
          </w:p>
        </w:tc>
        <w:tc>
          <w:tcPr>
            <w:tcW w:w="0" w:type="auto"/>
          </w:tcPr>
          <w:p w14:paraId="42E8F750" w14:textId="77777777" w:rsidR="00752181" w:rsidRPr="002E2CDE" w:rsidRDefault="00752181" w:rsidP="00DC2FAF">
            <w:pPr>
              <w:pStyle w:val="Normalcentre"/>
            </w:pPr>
            <w:r w:rsidRPr="002E2CDE">
              <w:t>43.00</w:t>
            </w:r>
          </w:p>
        </w:tc>
        <w:tc>
          <w:tcPr>
            <w:tcW w:w="0" w:type="auto"/>
          </w:tcPr>
          <w:p w14:paraId="7E648E00" w14:textId="77777777" w:rsidR="00752181" w:rsidRPr="002E2CDE" w:rsidRDefault="00752181" w:rsidP="00DC2FAF">
            <w:pPr>
              <w:pStyle w:val="Normalcentre"/>
            </w:pPr>
            <w:r w:rsidRPr="002E2CDE">
              <w:t>43.00</w:t>
            </w:r>
          </w:p>
        </w:tc>
      </w:tr>
      <w:tr w:rsidR="00752181" w14:paraId="4465846E" w14:textId="77777777" w:rsidTr="00DC2FAF">
        <w:tc>
          <w:tcPr>
            <w:tcW w:w="0" w:type="auto"/>
          </w:tcPr>
          <w:p w14:paraId="4A8E2414"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298.67</w:t>
            </w:r>
          </w:p>
        </w:tc>
        <w:tc>
          <w:tcPr>
            <w:tcW w:w="0" w:type="auto"/>
          </w:tcPr>
          <w:p w14:paraId="4A0B0262" w14:textId="77777777" w:rsidR="00752181" w:rsidRPr="002E2CDE" w:rsidRDefault="00752181" w:rsidP="00DC2FAF">
            <w:pPr>
              <w:pStyle w:val="Normalcentre"/>
            </w:pPr>
            <w:r w:rsidRPr="002E2CDE">
              <w:t>4.00</w:t>
            </w:r>
          </w:p>
        </w:tc>
        <w:tc>
          <w:tcPr>
            <w:tcW w:w="0" w:type="auto"/>
          </w:tcPr>
          <w:p w14:paraId="236751C1" w14:textId="77777777" w:rsidR="00752181" w:rsidRPr="002E2CDE" w:rsidRDefault="00752181" w:rsidP="00DC2FAF">
            <w:pPr>
              <w:pStyle w:val="Normalcentre"/>
            </w:pPr>
            <w:r w:rsidRPr="002E2CDE">
              <w:t>17.00</w:t>
            </w:r>
          </w:p>
        </w:tc>
        <w:tc>
          <w:tcPr>
            <w:tcW w:w="0" w:type="auto"/>
          </w:tcPr>
          <w:p w14:paraId="4DB81F05" w14:textId="77777777" w:rsidR="00752181" w:rsidRPr="002E2CDE" w:rsidRDefault="00752181" w:rsidP="00DC2FAF">
            <w:pPr>
              <w:pStyle w:val="Normalcentre"/>
            </w:pPr>
            <w:r w:rsidRPr="002E2CDE">
              <w:t>30.00</w:t>
            </w:r>
          </w:p>
        </w:tc>
        <w:tc>
          <w:tcPr>
            <w:tcW w:w="0" w:type="auto"/>
          </w:tcPr>
          <w:p w14:paraId="2B8AEEB7" w14:textId="77777777" w:rsidR="00752181" w:rsidRPr="002E2CDE" w:rsidRDefault="00752181" w:rsidP="00DC2FAF">
            <w:pPr>
              <w:pStyle w:val="Normalcentre"/>
            </w:pPr>
            <w:r w:rsidRPr="002E2CDE">
              <w:t>43.00</w:t>
            </w:r>
          </w:p>
        </w:tc>
        <w:tc>
          <w:tcPr>
            <w:tcW w:w="0" w:type="auto"/>
          </w:tcPr>
          <w:p w14:paraId="0BF4AB8A" w14:textId="77777777" w:rsidR="00752181" w:rsidRPr="002E2CDE" w:rsidRDefault="00752181" w:rsidP="00DC2FAF">
            <w:pPr>
              <w:pStyle w:val="Normalcentre"/>
            </w:pPr>
            <w:r w:rsidRPr="002E2CDE">
              <w:t>43.00</w:t>
            </w:r>
          </w:p>
        </w:tc>
      </w:tr>
      <w:tr w:rsidR="00752181" w14:paraId="78A60B5F" w14:textId="77777777" w:rsidTr="00DC2FAF">
        <w:tc>
          <w:tcPr>
            <w:tcW w:w="0" w:type="auto"/>
          </w:tcPr>
          <w:p w14:paraId="05964BC1"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368.00</w:t>
            </w:r>
          </w:p>
        </w:tc>
        <w:tc>
          <w:tcPr>
            <w:tcW w:w="0" w:type="auto"/>
          </w:tcPr>
          <w:p w14:paraId="71E4CBC8" w14:textId="77777777" w:rsidR="00752181" w:rsidRPr="002E2CDE" w:rsidRDefault="00752181" w:rsidP="00DC2FAF">
            <w:pPr>
              <w:pStyle w:val="Normalcentre"/>
            </w:pPr>
            <w:r w:rsidRPr="002E2CDE">
              <w:t>0.00</w:t>
            </w:r>
          </w:p>
        </w:tc>
        <w:tc>
          <w:tcPr>
            <w:tcW w:w="0" w:type="auto"/>
          </w:tcPr>
          <w:p w14:paraId="716A98FC" w14:textId="77777777" w:rsidR="00752181" w:rsidRPr="002E2CDE" w:rsidRDefault="00752181" w:rsidP="00DC2FAF">
            <w:pPr>
              <w:pStyle w:val="Normalcentre"/>
            </w:pPr>
            <w:r w:rsidRPr="002E2CDE">
              <w:t>13.00</w:t>
            </w:r>
          </w:p>
        </w:tc>
        <w:tc>
          <w:tcPr>
            <w:tcW w:w="0" w:type="auto"/>
          </w:tcPr>
          <w:p w14:paraId="217BF9F4" w14:textId="77777777" w:rsidR="00752181" w:rsidRPr="002E2CDE" w:rsidRDefault="00752181" w:rsidP="00DC2FAF">
            <w:pPr>
              <w:pStyle w:val="Normalcentre"/>
            </w:pPr>
            <w:r w:rsidRPr="002E2CDE">
              <w:t>30.00</w:t>
            </w:r>
          </w:p>
        </w:tc>
        <w:tc>
          <w:tcPr>
            <w:tcW w:w="0" w:type="auto"/>
          </w:tcPr>
          <w:p w14:paraId="2C30C99A" w14:textId="77777777" w:rsidR="00752181" w:rsidRPr="002E2CDE" w:rsidRDefault="00752181" w:rsidP="00DC2FAF">
            <w:pPr>
              <w:pStyle w:val="Normalcentre"/>
            </w:pPr>
            <w:r w:rsidRPr="002E2CDE">
              <w:t>43.00</w:t>
            </w:r>
          </w:p>
        </w:tc>
        <w:tc>
          <w:tcPr>
            <w:tcW w:w="0" w:type="auto"/>
          </w:tcPr>
          <w:p w14:paraId="66B2E91E" w14:textId="77777777" w:rsidR="00752181" w:rsidRPr="002E2CDE" w:rsidRDefault="00752181" w:rsidP="00DC2FAF">
            <w:pPr>
              <w:pStyle w:val="Normalcentre"/>
            </w:pPr>
            <w:r w:rsidRPr="002E2CDE">
              <w:t>43.00</w:t>
            </w:r>
          </w:p>
        </w:tc>
      </w:tr>
      <w:tr w:rsidR="00752181" w14:paraId="798040E9" w14:textId="77777777" w:rsidTr="00DC2FAF">
        <w:tc>
          <w:tcPr>
            <w:tcW w:w="0" w:type="auto"/>
          </w:tcPr>
          <w:p w14:paraId="150F35CC"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372.33</w:t>
            </w:r>
          </w:p>
        </w:tc>
        <w:tc>
          <w:tcPr>
            <w:tcW w:w="0" w:type="auto"/>
          </w:tcPr>
          <w:p w14:paraId="038F9760" w14:textId="77777777" w:rsidR="00752181" w:rsidRPr="002E2CDE" w:rsidRDefault="00752181" w:rsidP="00DC2FAF">
            <w:pPr>
              <w:pStyle w:val="Normalcentre"/>
            </w:pPr>
            <w:r w:rsidRPr="002E2CDE">
              <w:t>0.00</w:t>
            </w:r>
          </w:p>
        </w:tc>
        <w:tc>
          <w:tcPr>
            <w:tcW w:w="0" w:type="auto"/>
          </w:tcPr>
          <w:p w14:paraId="36AEDD32" w14:textId="77777777" w:rsidR="00752181" w:rsidRPr="002E2CDE" w:rsidRDefault="00752181" w:rsidP="00DC2FAF">
            <w:pPr>
              <w:pStyle w:val="Normalcentre"/>
            </w:pPr>
            <w:r w:rsidRPr="002E2CDE">
              <w:t>13.00</w:t>
            </w:r>
          </w:p>
        </w:tc>
        <w:tc>
          <w:tcPr>
            <w:tcW w:w="0" w:type="auto"/>
          </w:tcPr>
          <w:p w14:paraId="6D689E27" w14:textId="77777777" w:rsidR="00752181" w:rsidRPr="002E2CDE" w:rsidRDefault="00752181" w:rsidP="00DC2FAF">
            <w:pPr>
              <w:pStyle w:val="Normalcentre"/>
            </w:pPr>
            <w:r w:rsidRPr="002E2CDE">
              <w:t>30.00</w:t>
            </w:r>
          </w:p>
        </w:tc>
        <w:tc>
          <w:tcPr>
            <w:tcW w:w="0" w:type="auto"/>
          </w:tcPr>
          <w:p w14:paraId="618839F3" w14:textId="77777777" w:rsidR="00752181" w:rsidRPr="002E2CDE" w:rsidRDefault="00752181" w:rsidP="00DC2FAF">
            <w:pPr>
              <w:pStyle w:val="Normalcentre"/>
            </w:pPr>
            <w:r w:rsidRPr="002E2CDE">
              <w:t>43.00</w:t>
            </w:r>
          </w:p>
        </w:tc>
        <w:tc>
          <w:tcPr>
            <w:tcW w:w="0" w:type="auto"/>
          </w:tcPr>
          <w:p w14:paraId="4223FBD0" w14:textId="77777777" w:rsidR="00752181" w:rsidRPr="002E2CDE" w:rsidRDefault="00752181" w:rsidP="00DC2FAF">
            <w:pPr>
              <w:pStyle w:val="Normalcentre"/>
            </w:pPr>
            <w:r w:rsidRPr="002E2CDE">
              <w:t>43.00</w:t>
            </w:r>
          </w:p>
        </w:tc>
      </w:tr>
      <w:tr w:rsidR="00752181" w14:paraId="53C053EC" w14:textId="77777777" w:rsidTr="00DC2FAF">
        <w:tc>
          <w:tcPr>
            <w:tcW w:w="0" w:type="auto"/>
          </w:tcPr>
          <w:p w14:paraId="48472F7E"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441.67</w:t>
            </w:r>
          </w:p>
        </w:tc>
        <w:tc>
          <w:tcPr>
            <w:tcW w:w="0" w:type="auto"/>
          </w:tcPr>
          <w:p w14:paraId="6DF5D08F" w14:textId="77777777" w:rsidR="00752181" w:rsidRPr="002E2CDE" w:rsidRDefault="00752181" w:rsidP="00DC2FAF">
            <w:pPr>
              <w:pStyle w:val="Normalcentre"/>
            </w:pPr>
            <w:r w:rsidRPr="002E2CDE">
              <w:t>0.00</w:t>
            </w:r>
          </w:p>
        </w:tc>
        <w:tc>
          <w:tcPr>
            <w:tcW w:w="0" w:type="auto"/>
          </w:tcPr>
          <w:p w14:paraId="0A4EEB59" w14:textId="77777777" w:rsidR="00752181" w:rsidRPr="002E2CDE" w:rsidRDefault="00752181" w:rsidP="00DC2FAF">
            <w:pPr>
              <w:pStyle w:val="Normalcentre"/>
            </w:pPr>
            <w:r w:rsidRPr="002E2CDE">
              <w:t>13.00</w:t>
            </w:r>
          </w:p>
        </w:tc>
        <w:tc>
          <w:tcPr>
            <w:tcW w:w="0" w:type="auto"/>
          </w:tcPr>
          <w:p w14:paraId="10A7704E" w14:textId="77777777" w:rsidR="00752181" w:rsidRPr="002E2CDE" w:rsidRDefault="00752181" w:rsidP="00DC2FAF">
            <w:pPr>
              <w:pStyle w:val="Normalcentre"/>
            </w:pPr>
            <w:r w:rsidRPr="002E2CDE">
              <w:t>26.00</w:t>
            </w:r>
          </w:p>
        </w:tc>
        <w:tc>
          <w:tcPr>
            <w:tcW w:w="0" w:type="auto"/>
          </w:tcPr>
          <w:p w14:paraId="028C11F1" w14:textId="77777777" w:rsidR="00752181" w:rsidRPr="002E2CDE" w:rsidRDefault="00752181" w:rsidP="00DC2FAF">
            <w:pPr>
              <w:pStyle w:val="Normalcentre"/>
            </w:pPr>
            <w:r w:rsidRPr="002E2CDE">
              <w:t>43.00</w:t>
            </w:r>
          </w:p>
        </w:tc>
        <w:tc>
          <w:tcPr>
            <w:tcW w:w="0" w:type="auto"/>
          </w:tcPr>
          <w:p w14:paraId="52990777" w14:textId="77777777" w:rsidR="00752181" w:rsidRPr="002E2CDE" w:rsidRDefault="00752181" w:rsidP="00DC2FAF">
            <w:pPr>
              <w:pStyle w:val="Normalcentre"/>
            </w:pPr>
            <w:r w:rsidRPr="002E2CDE">
              <w:t>43.00</w:t>
            </w:r>
          </w:p>
        </w:tc>
      </w:tr>
      <w:tr w:rsidR="00752181" w14:paraId="37A2F8C6" w14:textId="77777777" w:rsidTr="00DC2FAF">
        <w:tc>
          <w:tcPr>
            <w:tcW w:w="0" w:type="auto"/>
          </w:tcPr>
          <w:p w14:paraId="14606099"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446.00</w:t>
            </w:r>
          </w:p>
        </w:tc>
        <w:tc>
          <w:tcPr>
            <w:tcW w:w="0" w:type="auto"/>
          </w:tcPr>
          <w:p w14:paraId="50669B95" w14:textId="77777777" w:rsidR="00752181" w:rsidRPr="002E2CDE" w:rsidRDefault="00752181" w:rsidP="00DC2FAF">
            <w:pPr>
              <w:pStyle w:val="Normalcentre"/>
            </w:pPr>
            <w:r w:rsidRPr="002E2CDE">
              <w:t>0.00</w:t>
            </w:r>
          </w:p>
        </w:tc>
        <w:tc>
          <w:tcPr>
            <w:tcW w:w="0" w:type="auto"/>
          </w:tcPr>
          <w:p w14:paraId="0B6B8058" w14:textId="77777777" w:rsidR="00752181" w:rsidRPr="002E2CDE" w:rsidRDefault="00752181" w:rsidP="00DC2FAF">
            <w:pPr>
              <w:pStyle w:val="Normalcentre"/>
            </w:pPr>
            <w:r w:rsidRPr="002E2CDE">
              <w:t>13.00</w:t>
            </w:r>
          </w:p>
        </w:tc>
        <w:tc>
          <w:tcPr>
            <w:tcW w:w="0" w:type="auto"/>
          </w:tcPr>
          <w:p w14:paraId="362761F2" w14:textId="77777777" w:rsidR="00752181" w:rsidRPr="002E2CDE" w:rsidRDefault="00752181" w:rsidP="00DC2FAF">
            <w:pPr>
              <w:pStyle w:val="Normalcentre"/>
            </w:pPr>
            <w:r w:rsidRPr="002E2CDE">
              <w:t>26.00</w:t>
            </w:r>
          </w:p>
        </w:tc>
        <w:tc>
          <w:tcPr>
            <w:tcW w:w="0" w:type="auto"/>
          </w:tcPr>
          <w:p w14:paraId="1FE560AD" w14:textId="77777777" w:rsidR="00752181" w:rsidRPr="002E2CDE" w:rsidRDefault="00752181" w:rsidP="00DC2FAF">
            <w:pPr>
              <w:pStyle w:val="Normalcentre"/>
            </w:pPr>
            <w:r w:rsidRPr="002E2CDE">
              <w:t>43.00</w:t>
            </w:r>
          </w:p>
        </w:tc>
        <w:tc>
          <w:tcPr>
            <w:tcW w:w="0" w:type="auto"/>
          </w:tcPr>
          <w:p w14:paraId="3DBA8592" w14:textId="77777777" w:rsidR="00752181" w:rsidRPr="002E2CDE" w:rsidRDefault="00752181" w:rsidP="00DC2FAF">
            <w:pPr>
              <w:pStyle w:val="Normalcentre"/>
            </w:pPr>
            <w:r w:rsidRPr="002E2CDE">
              <w:t>43.00</w:t>
            </w:r>
          </w:p>
        </w:tc>
      </w:tr>
      <w:tr w:rsidR="00752181" w14:paraId="646184B8" w14:textId="77777777" w:rsidTr="00DC2FAF">
        <w:tc>
          <w:tcPr>
            <w:tcW w:w="0" w:type="auto"/>
          </w:tcPr>
          <w:p w14:paraId="022E8964"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515.33</w:t>
            </w:r>
          </w:p>
        </w:tc>
        <w:tc>
          <w:tcPr>
            <w:tcW w:w="0" w:type="auto"/>
          </w:tcPr>
          <w:p w14:paraId="4E59836A" w14:textId="77777777" w:rsidR="00752181" w:rsidRPr="002E2CDE" w:rsidRDefault="00752181" w:rsidP="00DC2FAF">
            <w:pPr>
              <w:pStyle w:val="Normalcentre"/>
            </w:pPr>
            <w:r w:rsidRPr="002E2CDE">
              <w:t>0.00</w:t>
            </w:r>
          </w:p>
        </w:tc>
        <w:tc>
          <w:tcPr>
            <w:tcW w:w="0" w:type="auto"/>
          </w:tcPr>
          <w:p w14:paraId="5B135B4A" w14:textId="77777777" w:rsidR="00752181" w:rsidRPr="002E2CDE" w:rsidRDefault="00752181" w:rsidP="00DC2FAF">
            <w:pPr>
              <w:pStyle w:val="Normalcentre"/>
            </w:pPr>
            <w:r w:rsidRPr="002E2CDE">
              <w:t>9.00</w:t>
            </w:r>
          </w:p>
        </w:tc>
        <w:tc>
          <w:tcPr>
            <w:tcW w:w="0" w:type="auto"/>
          </w:tcPr>
          <w:p w14:paraId="10A2184D" w14:textId="77777777" w:rsidR="00752181" w:rsidRPr="002E2CDE" w:rsidRDefault="00752181" w:rsidP="00DC2FAF">
            <w:pPr>
              <w:pStyle w:val="Normalcentre"/>
            </w:pPr>
            <w:r w:rsidRPr="002E2CDE">
              <w:t>22.00</w:t>
            </w:r>
          </w:p>
        </w:tc>
        <w:tc>
          <w:tcPr>
            <w:tcW w:w="0" w:type="auto"/>
          </w:tcPr>
          <w:p w14:paraId="358B0376" w14:textId="77777777" w:rsidR="00752181" w:rsidRPr="002E2CDE" w:rsidRDefault="00752181" w:rsidP="00DC2FAF">
            <w:pPr>
              <w:pStyle w:val="Normalcentre"/>
            </w:pPr>
            <w:r w:rsidRPr="002E2CDE">
              <w:t>39.00</w:t>
            </w:r>
          </w:p>
        </w:tc>
        <w:tc>
          <w:tcPr>
            <w:tcW w:w="0" w:type="auto"/>
          </w:tcPr>
          <w:p w14:paraId="31109644" w14:textId="77777777" w:rsidR="00752181" w:rsidRPr="002E2CDE" w:rsidRDefault="00752181" w:rsidP="00DC2FAF">
            <w:pPr>
              <w:pStyle w:val="Normalcentre"/>
            </w:pPr>
            <w:r w:rsidRPr="002E2CDE">
              <w:t>43.00</w:t>
            </w:r>
          </w:p>
        </w:tc>
      </w:tr>
      <w:tr w:rsidR="00752181" w14:paraId="4373D2BB" w14:textId="77777777" w:rsidTr="00DC2FAF">
        <w:tc>
          <w:tcPr>
            <w:tcW w:w="0" w:type="auto"/>
          </w:tcPr>
          <w:p w14:paraId="0C2D74C4"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519.67</w:t>
            </w:r>
          </w:p>
        </w:tc>
        <w:tc>
          <w:tcPr>
            <w:tcW w:w="0" w:type="auto"/>
          </w:tcPr>
          <w:p w14:paraId="46E54896" w14:textId="77777777" w:rsidR="00752181" w:rsidRPr="002E2CDE" w:rsidRDefault="00752181" w:rsidP="00DC2FAF">
            <w:pPr>
              <w:pStyle w:val="Normalcentre"/>
            </w:pPr>
            <w:r w:rsidRPr="002E2CDE">
              <w:t>0.00</w:t>
            </w:r>
          </w:p>
        </w:tc>
        <w:tc>
          <w:tcPr>
            <w:tcW w:w="0" w:type="auto"/>
          </w:tcPr>
          <w:p w14:paraId="651E83F9" w14:textId="77777777" w:rsidR="00752181" w:rsidRPr="002E2CDE" w:rsidRDefault="00752181" w:rsidP="00DC2FAF">
            <w:pPr>
              <w:pStyle w:val="Normalcentre"/>
            </w:pPr>
            <w:r w:rsidRPr="002E2CDE">
              <w:t>9.00</w:t>
            </w:r>
          </w:p>
        </w:tc>
        <w:tc>
          <w:tcPr>
            <w:tcW w:w="0" w:type="auto"/>
          </w:tcPr>
          <w:p w14:paraId="5EB9CD5C" w14:textId="77777777" w:rsidR="00752181" w:rsidRPr="002E2CDE" w:rsidRDefault="00752181" w:rsidP="00DC2FAF">
            <w:pPr>
              <w:pStyle w:val="Normalcentre"/>
            </w:pPr>
            <w:r w:rsidRPr="002E2CDE">
              <w:t>22.00</w:t>
            </w:r>
          </w:p>
        </w:tc>
        <w:tc>
          <w:tcPr>
            <w:tcW w:w="0" w:type="auto"/>
          </w:tcPr>
          <w:p w14:paraId="19081D76" w14:textId="77777777" w:rsidR="00752181" w:rsidRPr="002E2CDE" w:rsidRDefault="00752181" w:rsidP="00DC2FAF">
            <w:pPr>
              <w:pStyle w:val="Normalcentre"/>
            </w:pPr>
            <w:r w:rsidRPr="002E2CDE">
              <w:t>39.00</w:t>
            </w:r>
          </w:p>
        </w:tc>
        <w:tc>
          <w:tcPr>
            <w:tcW w:w="0" w:type="auto"/>
          </w:tcPr>
          <w:p w14:paraId="675F05F1" w14:textId="77777777" w:rsidR="00752181" w:rsidRPr="002E2CDE" w:rsidRDefault="00752181" w:rsidP="00DC2FAF">
            <w:pPr>
              <w:pStyle w:val="Normalcentre"/>
            </w:pPr>
            <w:r w:rsidRPr="002E2CDE">
              <w:t>43.00</w:t>
            </w:r>
          </w:p>
        </w:tc>
      </w:tr>
      <w:tr w:rsidR="00752181" w14:paraId="49B9B112" w14:textId="77777777" w:rsidTr="00DC2FAF">
        <w:tc>
          <w:tcPr>
            <w:tcW w:w="0" w:type="auto"/>
          </w:tcPr>
          <w:p w14:paraId="4D682427"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589.00</w:t>
            </w:r>
          </w:p>
        </w:tc>
        <w:tc>
          <w:tcPr>
            <w:tcW w:w="0" w:type="auto"/>
          </w:tcPr>
          <w:p w14:paraId="2F3FCC4D" w14:textId="77777777" w:rsidR="00752181" w:rsidRPr="002E2CDE" w:rsidRDefault="00752181" w:rsidP="00DC2FAF">
            <w:pPr>
              <w:pStyle w:val="Normalcentre"/>
            </w:pPr>
            <w:r w:rsidRPr="002E2CDE">
              <w:t>0.00</w:t>
            </w:r>
          </w:p>
        </w:tc>
        <w:tc>
          <w:tcPr>
            <w:tcW w:w="0" w:type="auto"/>
          </w:tcPr>
          <w:p w14:paraId="3D8D8189" w14:textId="77777777" w:rsidR="00752181" w:rsidRPr="002E2CDE" w:rsidRDefault="00752181" w:rsidP="00DC2FAF">
            <w:pPr>
              <w:pStyle w:val="Normalcentre"/>
            </w:pPr>
            <w:r w:rsidRPr="002E2CDE">
              <w:t>4.00</w:t>
            </w:r>
          </w:p>
        </w:tc>
        <w:tc>
          <w:tcPr>
            <w:tcW w:w="0" w:type="auto"/>
          </w:tcPr>
          <w:p w14:paraId="78AF3D42" w14:textId="77777777" w:rsidR="00752181" w:rsidRPr="002E2CDE" w:rsidRDefault="00752181" w:rsidP="00DC2FAF">
            <w:pPr>
              <w:pStyle w:val="Normalcentre"/>
            </w:pPr>
            <w:r w:rsidRPr="002E2CDE">
              <w:t>22.00</w:t>
            </w:r>
          </w:p>
        </w:tc>
        <w:tc>
          <w:tcPr>
            <w:tcW w:w="0" w:type="auto"/>
          </w:tcPr>
          <w:p w14:paraId="75CDFAAB" w14:textId="77777777" w:rsidR="00752181" w:rsidRPr="002E2CDE" w:rsidRDefault="00752181" w:rsidP="00DC2FAF">
            <w:pPr>
              <w:pStyle w:val="Normalcentre"/>
            </w:pPr>
            <w:r w:rsidRPr="002E2CDE">
              <w:t>35.00</w:t>
            </w:r>
          </w:p>
        </w:tc>
        <w:tc>
          <w:tcPr>
            <w:tcW w:w="0" w:type="auto"/>
          </w:tcPr>
          <w:p w14:paraId="7A166F53" w14:textId="77777777" w:rsidR="00752181" w:rsidRPr="002E2CDE" w:rsidRDefault="00752181" w:rsidP="00DC2FAF">
            <w:pPr>
              <w:pStyle w:val="Normalcentre"/>
            </w:pPr>
            <w:r w:rsidRPr="002E2CDE">
              <w:t>48.00</w:t>
            </w:r>
          </w:p>
        </w:tc>
      </w:tr>
      <w:tr w:rsidR="00752181" w14:paraId="53E8BA4E" w14:textId="77777777" w:rsidTr="00DC2FAF">
        <w:tc>
          <w:tcPr>
            <w:tcW w:w="0" w:type="auto"/>
          </w:tcPr>
          <w:p w14:paraId="73CAEB5C"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593.33</w:t>
            </w:r>
          </w:p>
        </w:tc>
        <w:tc>
          <w:tcPr>
            <w:tcW w:w="0" w:type="auto"/>
          </w:tcPr>
          <w:p w14:paraId="4AB410DF" w14:textId="77777777" w:rsidR="00752181" w:rsidRPr="002E2CDE" w:rsidRDefault="00752181" w:rsidP="00DC2FAF">
            <w:pPr>
              <w:pStyle w:val="Normalcentre"/>
            </w:pPr>
            <w:r w:rsidRPr="002E2CDE">
              <w:t>0.00</w:t>
            </w:r>
          </w:p>
        </w:tc>
        <w:tc>
          <w:tcPr>
            <w:tcW w:w="0" w:type="auto"/>
          </w:tcPr>
          <w:p w14:paraId="78F81CF1" w14:textId="77777777" w:rsidR="00752181" w:rsidRPr="002E2CDE" w:rsidRDefault="00752181" w:rsidP="00DC2FAF">
            <w:pPr>
              <w:pStyle w:val="Normalcentre"/>
            </w:pPr>
            <w:r w:rsidRPr="002E2CDE">
              <w:t>4.00</w:t>
            </w:r>
          </w:p>
        </w:tc>
        <w:tc>
          <w:tcPr>
            <w:tcW w:w="0" w:type="auto"/>
          </w:tcPr>
          <w:p w14:paraId="617B32E6" w14:textId="77777777" w:rsidR="00752181" w:rsidRPr="002E2CDE" w:rsidRDefault="00752181" w:rsidP="00DC2FAF">
            <w:pPr>
              <w:pStyle w:val="Normalcentre"/>
            </w:pPr>
            <w:r w:rsidRPr="002E2CDE">
              <w:t>22.00</w:t>
            </w:r>
          </w:p>
        </w:tc>
        <w:tc>
          <w:tcPr>
            <w:tcW w:w="0" w:type="auto"/>
          </w:tcPr>
          <w:p w14:paraId="4E5C8A61" w14:textId="77777777" w:rsidR="00752181" w:rsidRPr="002E2CDE" w:rsidRDefault="00752181" w:rsidP="00DC2FAF">
            <w:pPr>
              <w:pStyle w:val="Normalcentre"/>
            </w:pPr>
            <w:r w:rsidRPr="002E2CDE">
              <w:t>35.00</w:t>
            </w:r>
          </w:p>
        </w:tc>
        <w:tc>
          <w:tcPr>
            <w:tcW w:w="0" w:type="auto"/>
          </w:tcPr>
          <w:p w14:paraId="4F35897F" w14:textId="77777777" w:rsidR="00752181" w:rsidRPr="002E2CDE" w:rsidRDefault="00752181" w:rsidP="00DC2FAF">
            <w:pPr>
              <w:pStyle w:val="Normalcentre"/>
            </w:pPr>
            <w:r w:rsidRPr="002E2CDE">
              <w:t>48.00</w:t>
            </w:r>
          </w:p>
        </w:tc>
      </w:tr>
      <w:tr w:rsidR="00752181" w14:paraId="34594C13" w14:textId="77777777" w:rsidTr="00DC2FAF">
        <w:tc>
          <w:tcPr>
            <w:tcW w:w="0" w:type="auto"/>
          </w:tcPr>
          <w:p w14:paraId="22403521"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662.67</w:t>
            </w:r>
          </w:p>
        </w:tc>
        <w:tc>
          <w:tcPr>
            <w:tcW w:w="0" w:type="auto"/>
          </w:tcPr>
          <w:p w14:paraId="1442F0F5" w14:textId="77777777" w:rsidR="00752181" w:rsidRPr="002E2CDE" w:rsidRDefault="00752181" w:rsidP="00DC2FAF">
            <w:pPr>
              <w:pStyle w:val="Normalcentre"/>
            </w:pPr>
            <w:r w:rsidRPr="002E2CDE">
              <w:t>0.00</w:t>
            </w:r>
          </w:p>
        </w:tc>
        <w:tc>
          <w:tcPr>
            <w:tcW w:w="0" w:type="auto"/>
          </w:tcPr>
          <w:p w14:paraId="6722A2CB" w14:textId="77777777" w:rsidR="00752181" w:rsidRPr="002E2CDE" w:rsidRDefault="00752181" w:rsidP="00DC2FAF">
            <w:pPr>
              <w:pStyle w:val="Normalcentre"/>
            </w:pPr>
            <w:r w:rsidRPr="002E2CDE">
              <w:t>4.00</w:t>
            </w:r>
          </w:p>
        </w:tc>
        <w:tc>
          <w:tcPr>
            <w:tcW w:w="0" w:type="auto"/>
          </w:tcPr>
          <w:p w14:paraId="36CC4400" w14:textId="77777777" w:rsidR="00752181" w:rsidRPr="002E2CDE" w:rsidRDefault="00752181" w:rsidP="00DC2FAF">
            <w:pPr>
              <w:pStyle w:val="Normalcentre"/>
            </w:pPr>
            <w:r w:rsidRPr="002E2CDE">
              <w:t>17.00</w:t>
            </w:r>
          </w:p>
        </w:tc>
        <w:tc>
          <w:tcPr>
            <w:tcW w:w="0" w:type="auto"/>
          </w:tcPr>
          <w:p w14:paraId="55599050" w14:textId="77777777" w:rsidR="00752181" w:rsidRPr="002E2CDE" w:rsidRDefault="00752181" w:rsidP="00DC2FAF">
            <w:pPr>
              <w:pStyle w:val="Normalcentre"/>
            </w:pPr>
            <w:r w:rsidRPr="002E2CDE">
              <w:t>35.00</w:t>
            </w:r>
          </w:p>
        </w:tc>
        <w:tc>
          <w:tcPr>
            <w:tcW w:w="0" w:type="auto"/>
          </w:tcPr>
          <w:p w14:paraId="68021E82" w14:textId="77777777" w:rsidR="00752181" w:rsidRPr="002E2CDE" w:rsidRDefault="00752181" w:rsidP="00DC2FAF">
            <w:pPr>
              <w:pStyle w:val="Normalcentre"/>
            </w:pPr>
            <w:r w:rsidRPr="002E2CDE">
              <w:t>48.00</w:t>
            </w:r>
          </w:p>
        </w:tc>
      </w:tr>
      <w:tr w:rsidR="00752181" w14:paraId="70755470" w14:textId="77777777" w:rsidTr="00DC2FAF">
        <w:tc>
          <w:tcPr>
            <w:tcW w:w="0" w:type="auto"/>
          </w:tcPr>
          <w:p w14:paraId="60C84F7D"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667.00</w:t>
            </w:r>
          </w:p>
        </w:tc>
        <w:tc>
          <w:tcPr>
            <w:tcW w:w="0" w:type="auto"/>
          </w:tcPr>
          <w:p w14:paraId="7F9E5F66" w14:textId="77777777" w:rsidR="00752181" w:rsidRPr="002E2CDE" w:rsidRDefault="00752181" w:rsidP="00DC2FAF">
            <w:pPr>
              <w:pStyle w:val="Normalcentre"/>
            </w:pPr>
            <w:r w:rsidRPr="002E2CDE">
              <w:t>0.00</w:t>
            </w:r>
          </w:p>
        </w:tc>
        <w:tc>
          <w:tcPr>
            <w:tcW w:w="0" w:type="auto"/>
          </w:tcPr>
          <w:p w14:paraId="79BEC8F5" w14:textId="77777777" w:rsidR="00752181" w:rsidRPr="002E2CDE" w:rsidRDefault="00752181" w:rsidP="00DC2FAF">
            <w:pPr>
              <w:pStyle w:val="Normalcentre"/>
            </w:pPr>
            <w:r w:rsidRPr="002E2CDE">
              <w:t>4.00</w:t>
            </w:r>
          </w:p>
        </w:tc>
        <w:tc>
          <w:tcPr>
            <w:tcW w:w="0" w:type="auto"/>
          </w:tcPr>
          <w:p w14:paraId="2730576A" w14:textId="77777777" w:rsidR="00752181" w:rsidRPr="002E2CDE" w:rsidRDefault="00752181" w:rsidP="00DC2FAF">
            <w:pPr>
              <w:pStyle w:val="Normalcentre"/>
            </w:pPr>
            <w:r w:rsidRPr="002E2CDE">
              <w:t>17.00</w:t>
            </w:r>
          </w:p>
        </w:tc>
        <w:tc>
          <w:tcPr>
            <w:tcW w:w="0" w:type="auto"/>
          </w:tcPr>
          <w:p w14:paraId="04965374" w14:textId="77777777" w:rsidR="00752181" w:rsidRPr="002E2CDE" w:rsidRDefault="00752181" w:rsidP="00DC2FAF">
            <w:pPr>
              <w:pStyle w:val="Normalcentre"/>
            </w:pPr>
            <w:r w:rsidRPr="002E2CDE">
              <w:t>30.00</w:t>
            </w:r>
          </w:p>
        </w:tc>
        <w:tc>
          <w:tcPr>
            <w:tcW w:w="0" w:type="auto"/>
          </w:tcPr>
          <w:p w14:paraId="160C49BB" w14:textId="77777777" w:rsidR="00752181" w:rsidRPr="002E2CDE" w:rsidRDefault="00752181" w:rsidP="00DC2FAF">
            <w:pPr>
              <w:pStyle w:val="Normalcentre"/>
            </w:pPr>
            <w:r w:rsidRPr="002E2CDE">
              <w:t>48.00</w:t>
            </w:r>
          </w:p>
        </w:tc>
      </w:tr>
      <w:tr w:rsidR="00752181" w14:paraId="01E9EAD2" w14:textId="77777777" w:rsidTr="00DC2FAF">
        <w:tc>
          <w:tcPr>
            <w:tcW w:w="0" w:type="auto"/>
          </w:tcPr>
          <w:p w14:paraId="60352DCB"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736.33</w:t>
            </w:r>
          </w:p>
        </w:tc>
        <w:tc>
          <w:tcPr>
            <w:tcW w:w="0" w:type="auto"/>
          </w:tcPr>
          <w:p w14:paraId="732AAE2B" w14:textId="77777777" w:rsidR="00752181" w:rsidRPr="002E2CDE" w:rsidRDefault="00752181" w:rsidP="00DC2FAF">
            <w:pPr>
              <w:pStyle w:val="Normalcentre"/>
            </w:pPr>
            <w:r w:rsidRPr="002E2CDE">
              <w:t>0.00</w:t>
            </w:r>
          </w:p>
        </w:tc>
        <w:tc>
          <w:tcPr>
            <w:tcW w:w="0" w:type="auto"/>
          </w:tcPr>
          <w:p w14:paraId="47689744" w14:textId="77777777" w:rsidR="00752181" w:rsidRPr="002E2CDE" w:rsidRDefault="00752181" w:rsidP="00DC2FAF">
            <w:pPr>
              <w:pStyle w:val="Normalcentre"/>
            </w:pPr>
            <w:r w:rsidRPr="002E2CDE">
              <w:t>0.00</w:t>
            </w:r>
          </w:p>
        </w:tc>
        <w:tc>
          <w:tcPr>
            <w:tcW w:w="0" w:type="auto"/>
          </w:tcPr>
          <w:p w14:paraId="127FD80F" w14:textId="77777777" w:rsidR="00752181" w:rsidRPr="002E2CDE" w:rsidRDefault="00752181" w:rsidP="00DC2FAF">
            <w:pPr>
              <w:pStyle w:val="Normalcentre"/>
            </w:pPr>
            <w:r w:rsidRPr="002E2CDE">
              <w:t>13.00</w:t>
            </w:r>
          </w:p>
        </w:tc>
        <w:tc>
          <w:tcPr>
            <w:tcW w:w="0" w:type="auto"/>
          </w:tcPr>
          <w:p w14:paraId="4D906E72" w14:textId="77777777" w:rsidR="00752181" w:rsidRPr="002E2CDE" w:rsidRDefault="00752181" w:rsidP="00DC2FAF">
            <w:pPr>
              <w:pStyle w:val="Normalcentre"/>
            </w:pPr>
            <w:r w:rsidRPr="002E2CDE">
              <w:t>30.00</w:t>
            </w:r>
          </w:p>
        </w:tc>
        <w:tc>
          <w:tcPr>
            <w:tcW w:w="0" w:type="auto"/>
          </w:tcPr>
          <w:p w14:paraId="38E9F1B1" w14:textId="77777777" w:rsidR="00752181" w:rsidRPr="002E2CDE" w:rsidRDefault="00752181" w:rsidP="00DC2FAF">
            <w:pPr>
              <w:pStyle w:val="Normalcentre"/>
            </w:pPr>
            <w:r w:rsidRPr="002E2CDE">
              <w:t>43.00</w:t>
            </w:r>
          </w:p>
        </w:tc>
      </w:tr>
      <w:tr w:rsidR="00752181" w14:paraId="123A5A08" w14:textId="77777777" w:rsidTr="00DC2FAF">
        <w:tc>
          <w:tcPr>
            <w:tcW w:w="0" w:type="auto"/>
          </w:tcPr>
          <w:p w14:paraId="05E233C3"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740.67</w:t>
            </w:r>
          </w:p>
        </w:tc>
        <w:tc>
          <w:tcPr>
            <w:tcW w:w="0" w:type="auto"/>
          </w:tcPr>
          <w:p w14:paraId="51E87F88" w14:textId="77777777" w:rsidR="00752181" w:rsidRPr="002E2CDE" w:rsidRDefault="00752181" w:rsidP="00DC2FAF">
            <w:pPr>
              <w:pStyle w:val="Normalcentre"/>
            </w:pPr>
            <w:r w:rsidRPr="002E2CDE">
              <w:t>0.00</w:t>
            </w:r>
          </w:p>
        </w:tc>
        <w:tc>
          <w:tcPr>
            <w:tcW w:w="0" w:type="auto"/>
          </w:tcPr>
          <w:p w14:paraId="5F715E02" w14:textId="77777777" w:rsidR="00752181" w:rsidRPr="002E2CDE" w:rsidRDefault="00752181" w:rsidP="00DC2FAF">
            <w:pPr>
              <w:pStyle w:val="Normalcentre"/>
            </w:pPr>
            <w:r w:rsidRPr="002E2CDE">
              <w:t>0.00</w:t>
            </w:r>
          </w:p>
        </w:tc>
        <w:tc>
          <w:tcPr>
            <w:tcW w:w="0" w:type="auto"/>
          </w:tcPr>
          <w:p w14:paraId="1B306CF0" w14:textId="77777777" w:rsidR="00752181" w:rsidRPr="002E2CDE" w:rsidRDefault="00752181" w:rsidP="00DC2FAF">
            <w:pPr>
              <w:pStyle w:val="Normalcentre"/>
            </w:pPr>
            <w:r w:rsidRPr="002E2CDE">
              <w:t>13.00</w:t>
            </w:r>
          </w:p>
        </w:tc>
        <w:tc>
          <w:tcPr>
            <w:tcW w:w="0" w:type="auto"/>
          </w:tcPr>
          <w:p w14:paraId="2BCFF07B" w14:textId="77777777" w:rsidR="00752181" w:rsidRPr="002E2CDE" w:rsidRDefault="00752181" w:rsidP="00DC2FAF">
            <w:pPr>
              <w:pStyle w:val="Normalcentre"/>
            </w:pPr>
            <w:r w:rsidRPr="002E2CDE">
              <w:t>30.00</w:t>
            </w:r>
          </w:p>
        </w:tc>
        <w:tc>
          <w:tcPr>
            <w:tcW w:w="0" w:type="auto"/>
          </w:tcPr>
          <w:p w14:paraId="6349687C" w14:textId="77777777" w:rsidR="00752181" w:rsidRPr="002E2CDE" w:rsidRDefault="00752181" w:rsidP="00DC2FAF">
            <w:pPr>
              <w:pStyle w:val="Normalcentre"/>
            </w:pPr>
            <w:r w:rsidRPr="002E2CDE">
              <w:t>43.00</w:t>
            </w:r>
          </w:p>
        </w:tc>
      </w:tr>
      <w:tr w:rsidR="00752181" w14:paraId="1FDE87F7" w14:textId="77777777" w:rsidTr="00DC2FAF">
        <w:tc>
          <w:tcPr>
            <w:tcW w:w="0" w:type="auto"/>
          </w:tcPr>
          <w:p w14:paraId="639C977B"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810.00</w:t>
            </w:r>
          </w:p>
        </w:tc>
        <w:tc>
          <w:tcPr>
            <w:tcW w:w="0" w:type="auto"/>
          </w:tcPr>
          <w:p w14:paraId="096C3AD4" w14:textId="77777777" w:rsidR="00752181" w:rsidRPr="002E2CDE" w:rsidRDefault="00752181" w:rsidP="00DC2FAF">
            <w:pPr>
              <w:pStyle w:val="Normalcentre"/>
            </w:pPr>
            <w:r w:rsidRPr="002E2CDE">
              <w:t>0.00</w:t>
            </w:r>
          </w:p>
        </w:tc>
        <w:tc>
          <w:tcPr>
            <w:tcW w:w="0" w:type="auto"/>
          </w:tcPr>
          <w:p w14:paraId="18199522" w14:textId="77777777" w:rsidR="00752181" w:rsidRPr="002E2CDE" w:rsidRDefault="00752181" w:rsidP="00DC2FAF">
            <w:pPr>
              <w:pStyle w:val="Normalcentre"/>
            </w:pPr>
            <w:r w:rsidRPr="002E2CDE">
              <w:t>0.00</w:t>
            </w:r>
          </w:p>
        </w:tc>
        <w:tc>
          <w:tcPr>
            <w:tcW w:w="0" w:type="auto"/>
          </w:tcPr>
          <w:p w14:paraId="287B0315" w14:textId="77777777" w:rsidR="00752181" w:rsidRPr="002E2CDE" w:rsidRDefault="00752181" w:rsidP="00DC2FAF">
            <w:pPr>
              <w:pStyle w:val="Normalcentre"/>
            </w:pPr>
            <w:r w:rsidRPr="002E2CDE">
              <w:t>13.00</w:t>
            </w:r>
          </w:p>
        </w:tc>
        <w:tc>
          <w:tcPr>
            <w:tcW w:w="0" w:type="auto"/>
          </w:tcPr>
          <w:p w14:paraId="12320C48" w14:textId="77777777" w:rsidR="00752181" w:rsidRPr="002E2CDE" w:rsidRDefault="00752181" w:rsidP="00DC2FAF">
            <w:pPr>
              <w:pStyle w:val="Normalcentre"/>
            </w:pPr>
            <w:r w:rsidRPr="002E2CDE">
              <w:t>26.00</w:t>
            </w:r>
          </w:p>
        </w:tc>
        <w:tc>
          <w:tcPr>
            <w:tcW w:w="0" w:type="auto"/>
          </w:tcPr>
          <w:p w14:paraId="250DDCDB" w14:textId="77777777" w:rsidR="00752181" w:rsidRPr="002E2CDE" w:rsidRDefault="00752181" w:rsidP="00DC2FAF">
            <w:pPr>
              <w:pStyle w:val="Normalcentre"/>
            </w:pPr>
            <w:r w:rsidRPr="002E2CDE">
              <w:t>43.00</w:t>
            </w:r>
          </w:p>
        </w:tc>
      </w:tr>
      <w:tr w:rsidR="00752181" w14:paraId="4A4DEC9D" w14:textId="77777777" w:rsidTr="00DC2FAF">
        <w:tc>
          <w:tcPr>
            <w:tcW w:w="0" w:type="auto"/>
          </w:tcPr>
          <w:p w14:paraId="3712D05E"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814.33</w:t>
            </w:r>
          </w:p>
        </w:tc>
        <w:tc>
          <w:tcPr>
            <w:tcW w:w="0" w:type="auto"/>
          </w:tcPr>
          <w:p w14:paraId="67D0847B" w14:textId="77777777" w:rsidR="00752181" w:rsidRPr="002E2CDE" w:rsidRDefault="00752181" w:rsidP="00DC2FAF">
            <w:pPr>
              <w:pStyle w:val="Normalcentre"/>
            </w:pPr>
            <w:r w:rsidRPr="002E2CDE">
              <w:t>0.00</w:t>
            </w:r>
          </w:p>
        </w:tc>
        <w:tc>
          <w:tcPr>
            <w:tcW w:w="0" w:type="auto"/>
          </w:tcPr>
          <w:p w14:paraId="457756D3" w14:textId="77777777" w:rsidR="00752181" w:rsidRPr="002E2CDE" w:rsidRDefault="00752181" w:rsidP="00DC2FAF">
            <w:pPr>
              <w:pStyle w:val="Normalcentre"/>
            </w:pPr>
            <w:r w:rsidRPr="002E2CDE">
              <w:t>0.00</w:t>
            </w:r>
          </w:p>
        </w:tc>
        <w:tc>
          <w:tcPr>
            <w:tcW w:w="0" w:type="auto"/>
          </w:tcPr>
          <w:p w14:paraId="0E4AA4F6" w14:textId="77777777" w:rsidR="00752181" w:rsidRPr="002E2CDE" w:rsidRDefault="00752181" w:rsidP="00DC2FAF">
            <w:pPr>
              <w:pStyle w:val="Normalcentre"/>
            </w:pPr>
            <w:r w:rsidRPr="002E2CDE">
              <w:t>13.00</w:t>
            </w:r>
          </w:p>
        </w:tc>
        <w:tc>
          <w:tcPr>
            <w:tcW w:w="0" w:type="auto"/>
          </w:tcPr>
          <w:p w14:paraId="60A72FB5" w14:textId="77777777" w:rsidR="00752181" w:rsidRPr="002E2CDE" w:rsidRDefault="00752181" w:rsidP="00DC2FAF">
            <w:pPr>
              <w:pStyle w:val="Normalcentre"/>
            </w:pPr>
            <w:r w:rsidRPr="002E2CDE">
              <w:t>26.00</w:t>
            </w:r>
          </w:p>
        </w:tc>
        <w:tc>
          <w:tcPr>
            <w:tcW w:w="0" w:type="auto"/>
          </w:tcPr>
          <w:p w14:paraId="08DE1164" w14:textId="77777777" w:rsidR="00752181" w:rsidRPr="002E2CDE" w:rsidRDefault="00752181" w:rsidP="00DC2FAF">
            <w:pPr>
              <w:pStyle w:val="Normalcentre"/>
            </w:pPr>
            <w:r w:rsidRPr="002E2CDE">
              <w:t>43.00</w:t>
            </w:r>
          </w:p>
        </w:tc>
      </w:tr>
      <w:tr w:rsidR="00752181" w14:paraId="18EF36DD" w14:textId="77777777" w:rsidTr="00DC2FAF">
        <w:tc>
          <w:tcPr>
            <w:tcW w:w="0" w:type="auto"/>
          </w:tcPr>
          <w:p w14:paraId="2A7B2139"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883.67</w:t>
            </w:r>
          </w:p>
        </w:tc>
        <w:tc>
          <w:tcPr>
            <w:tcW w:w="0" w:type="auto"/>
          </w:tcPr>
          <w:p w14:paraId="50B6478C" w14:textId="77777777" w:rsidR="00752181" w:rsidRPr="002E2CDE" w:rsidRDefault="00752181" w:rsidP="00DC2FAF">
            <w:pPr>
              <w:pStyle w:val="Normalcentre"/>
            </w:pPr>
            <w:r w:rsidRPr="002E2CDE">
              <w:t>0.00</w:t>
            </w:r>
          </w:p>
        </w:tc>
        <w:tc>
          <w:tcPr>
            <w:tcW w:w="0" w:type="auto"/>
          </w:tcPr>
          <w:p w14:paraId="7BE39667" w14:textId="77777777" w:rsidR="00752181" w:rsidRPr="002E2CDE" w:rsidRDefault="00752181" w:rsidP="00DC2FAF">
            <w:pPr>
              <w:pStyle w:val="Normalcentre"/>
            </w:pPr>
            <w:r w:rsidRPr="002E2CDE">
              <w:t>0.00</w:t>
            </w:r>
          </w:p>
        </w:tc>
        <w:tc>
          <w:tcPr>
            <w:tcW w:w="0" w:type="auto"/>
          </w:tcPr>
          <w:p w14:paraId="650DF7BC" w14:textId="77777777" w:rsidR="00752181" w:rsidRPr="002E2CDE" w:rsidRDefault="00752181" w:rsidP="00DC2FAF">
            <w:pPr>
              <w:pStyle w:val="Normalcentre"/>
            </w:pPr>
            <w:r w:rsidRPr="002E2CDE">
              <w:t>9.00</w:t>
            </w:r>
          </w:p>
        </w:tc>
        <w:tc>
          <w:tcPr>
            <w:tcW w:w="0" w:type="auto"/>
          </w:tcPr>
          <w:p w14:paraId="63E5CD1F" w14:textId="77777777" w:rsidR="00752181" w:rsidRPr="002E2CDE" w:rsidRDefault="00752181" w:rsidP="00DC2FAF">
            <w:pPr>
              <w:pStyle w:val="Normalcentre"/>
            </w:pPr>
            <w:r w:rsidRPr="002E2CDE">
              <w:t>22.00</w:t>
            </w:r>
          </w:p>
        </w:tc>
        <w:tc>
          <w:tcPr>
            <w:tcW w:w="0" w:type="auto"/>
          </w:tcPr>
          <w:p w14:paraId="01FB18B3" w14:textId="77777777" w:rsidR="00752181" w:rsidRPr="002E2CDE" w:rsidRDefault="00752181" w:rsidP="00DC2FAF">
            <w:pPr>
              <w:pStyle w:val="Normalcentre"/>
            </w:pPr>
            <w:r w:rsidRPr="002E2CDE">
              <w:t>39.00</w:t>
            </w:r>
          </w:p>
        </w:tc>
      </w:tr>
      <w:tr w:rsidR="00752181" w14:paraId="0DBD7EA7" w14:textId="77777777" w:rsidTr="00DC2FAF">
        <w:tc>
          <w:tcPr>
            <w:tcW w:w="0" w:type="auto"/>
          </w:tcPr>
          <w:p w14:paraId="2C1879BB"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888.00</w:t>
            </w:r>
          </w:p>
        </w:tc>
        <w:tc>
          <w:tcPr>
            <w:tcW w:w="0" w:type="auto"/>
          </w:tcPr>
          <w:p w14:paraId="4202C351" w14:textId="77777777" w:rsidR="00752181" w:rsidRPr="002E2CDE" w:rsidRDefault="00752181" w:rsidP="00DC2FAF">
            <w:pPr>
              <w:pStyle w:val="Normalcentre"/>
            </w:pPr>
            <w:r w:rsidRPr="002E2CDE">
              <w:t>0.00</w:t>
            </w:r>
          </w:p>
        </w:tc>
        <w:tc>
          <w:tcPr>
            <w:tcW w:w="0" w:type="auto"/>
          </w:tcPr>
          <w:p w14:paraId="7F0BBFBB" w14:textId="77777777" w:rsidR="00752181" w:rsidRPr="002E2CDE" w:rsidRDefault="00752181" w:rsidP="00DC2FAF">
            <w:pPr>
              <w:pStyle w:val="Normalcentre"/>
            </w:pPr>
            <w:r w:rsidRPr="002E2CDE">
              <w:t>0.00</w:t>
            </w:r>
          </w:p>
        </w:tc>
        <w:tc>
          <w:tcPr>
            <w:tcW w:w="0" w:type="auto"/>
          </w:tcPr>
          <w:p w14:paraId="00C769D0" w14:textId="77777777" w:rsidR="00752181" w:rsidRPr="002E2CDE" w:rsidRDefault="00752181" w:rsidP="00DC2FAF">
            <w:pPr>
              <w:pStyle w:val="Normalcentre"/>
            </w:pPr>
            <w:r w:rsidRPr="002E2CDE">
              <w:t>9.00</w:t>
            </w:r>
          </w:p>
        </w:tc>
        <w:tc>
          <w:tcPr>
            <w:tcW w:w="0" w:type="auto"/>
          </w:tcPr>
          <w:p w14:paraId="7D331438" w14:textId="77777777" w:rsidR="00752181" w:rsidRPr="002E2CDE" w:rsidRDefault="00752181" w:rsidP="00DC2FAF">
            <w:pPr>
              <w:pStyle w:val="Normalcentre"/>
            </w:pPr>
            <w:r w:rsidRPr="002E2CDE">
              <w:t>22.00</w:t>
            </w:r>
          </w:p>
        </w:tc>
        <w:tc>
          <w:tcPr>
            <w:tcW w:w="0" w:type="auto"/>
          </w:tcPr>
          <w:p w14:paraId="2B9BA95F" w14:textId="77777777" w:rsidR="00752181" w:rsidRPr="002E2CDE" w:rsidRDefault="00752181" w:rsidP="00DC2FAF">
            <w:pPr>
              <w:pStyle w:val="Normalcentre"/>
            </w:pPr>
            <w:r w:rsidRPr="002E2CDE">
              <w:t>39.00</w:t>
            </w:r>
          </w:p>
        </w:tc>
      </w:tr>
      <w:tr w:rsidR="00752181" w14:paraId="713DCA67" w14:textId="77777777" w:rsidTr="00DC2FAF">
        <w:tc>
          <w:tcPr>
            <w:tcW w:w="0" w:type="auto"/>
          </w:tcPr>
          <w:p w14:paraId="39B077AD" w14:textId="77777777" w:rsidR="00752181" w:rsidRPr="00C86C35" w:rsidRDefault="00752181" w:rsidP="00DC2FAF">
            <w:pPr>
              <w:pStyle w:val="Normalcentre"/>
              <w:rPr>
                <w:rStyle w:val="StyleBold"/>
              </w:rPr>
            </w:pPr>
            <w:r w:rsidRPr="00C86C35">
              <w:rPr>
                <w:rStyle w:val="StyleBold"/>
              </w:rPr>
              <w:lastRenderedPageBreak/>
              <w:t>4</w:t>
            </w:r>
            <w:r>
              <w:rPr>
                <w:rStyle w:val="StyleBold"/>
              </w:rPr>
              <w:t>,</w:t>
            </w:r>
            <w:r w:rsidRPr="00C86C35">
              <w:rPr>
                <w:rStyle w:val="StyleBold"/>
              </w:rPr>
              <w:t>957.33</w:t>
            </w:r>
          </w:p>
        </w:tc>
        <w:tc>
          <w:tcPr>
            <w:tcW w:w="0" w:type="auto"/>
          </w:tcPr>
          <w:p w14:paraId="41EC0BBA" w14:textId="77777777" w:rsidR="00752181" w:rsidRPr="002E2CDE" w:rsidRDefault="00752181" w:rsidP="00DC2FAF">
            <w:pPr>
              <w:pStyle w:val="Normalcentre"/>
            </w:pPr>
            <w:r w:rsidRPr="002E2CDE">
              <w:t>0.00</w:t>
            </w:r>
          </w:p>
        </w:tc>
        <w:tc>
          <w:tcPr>
            <w:tcW w:w="0" w:type="auto"/>
          </w:tcPr>
          <w:p w14:paraId="178ABD48" w14:textId="77777777" w:rsidR="00752181" w:rsidRPr="002E2CDE" w:rsidRDefault="00752181" w:rsidP="00DC2FAF">
            <w:pPr>
              <w:pStyle w:val="Normalcentre"/>
            </w:pPr>
            <w:r w:rsidRPr="002E2CDE">
              <w:t>0.00</w:t>
            </w:r>
          </w:p>
        </w:tc>
        <w:tc>
          <w:tcPr>
            <w:tcW w:w="0" w:type="auto"/>
          </w:tcPr>
          <w:p w14:paraId="408C3D69" w14:textId="77777777" w:rsidR="00752181" w:rsidRPr="002E2CDE" w:rsidRDefault="00752181" w:rsidP="00DC2FAF">
            <w:pPr>
              <w:pStyle w:val="Normalcentre"/>
            </w:pPr>
            <w:r w:rsidRPr="002E2CDE">
              <w:t>4.00</w:t>
            </w:r>
          </w:p>
        </w:tc>
        <w:tc>
          <w:tcPr>
            <w:tcW w:w="0" w:type="auto"/>
          </w:tcPr>
          <w:p w14:paraId="5F1CBF35" w14:textId="77777777" w:rsidR="00752181" w:rsidRPr="002E2CDE" w:rsidRDefault="00752181" w:rsidP="00DC2FAF">
            <w:pPr>
              <w:pStyle w:val="Normalcentre"/>
            </w:pPr>
            <w:r w:rsidRPr="002E2CDE">
              <w:t>22.00</w:t>
            </w:r>
          </w:p>
        </w:tc>
        <w:tc>
          <w:tcPr>
            <w:tcW w:w="0" w:type="auto"/>
          </w:tcPr>
          <w:p w14:paraId="6CE03AD4" w14:textId="77777777" w:rsidR="00752181" w:rsidRPr="002E2CDE" w:rsidRDefault="00752181" w:rsidP="00DC2FAF">
            <w:pPr>
              <w:pStyle w:val="Normalcentre"/>
            </w:pPr>
            <w:r w:rsidRPr="002E2CDE">
              <w:t>35.00</w:t>
            </w:r>
          </w:p>
        </w:tc>
      </w:tr>
      <w:tr w:rsidR="00752181" w14:paraId="725ADE0D" w14:textId="77777777" w:rsidTr="00DC2FAF">
        <w:tc>
          <w:tcPr>
            <w:tcW w:w="0" w:type="auto"/>
          </w:tcPr>
          <w:p w14:paraId="6A8AC721"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961.67</w:t>
            </w:r>
          </w:p>
        </w:tc>
        <w:tc>
          <w:tcPr>
            <w:tcW w:w="0" w:type="auto"/>
          </w:tcPr>
          <w:p w14:paraId="6906249D" w14:textId="77777777" w:rsidR="00752181" w:rsidRPr="002E2CDE" w:rsidRDefault="00752181" w:rsidP="00DC2FAF">
            <w:pPr>
              <w:pStyle w:val="Normalcentre"/>
            </w:pPr>
            <w:r w:rsidRPr="002E2CDE">
              <w:t>0.00</w:t>
            </w:r>
          </w:p>
        </w:tc>
        <w:tc>
          <w:tcPr>
            <w:tcW w:w="0" w:type="auto"/>
          </w:tcPr>
          <w:p w14:paraId="2BB77CE5" w14:textId="77777777" w:rsidR="00752181" w:rsidRPr="002E2CDE" w:rsidRDefault="00752181" w:rsidP="00DC2FAF">
            <w:pPr>
              <w:pStyle w:val="Normalcentre"/>
            </w:pPr>
            <w:r w:rsidRPr="002E2CDE">
              <w:t>0.00</w:t>
            </w:r>
          </w:p>
        </w:tc>
        <w:tc>
          <w:tcPr>
            <w:tcW w:w="0" w:type="auto"/>
          </w:tcPr>
          <w:p w14:paraId="393F1936" w14:textId="77777777" w:rsidR="00752181" w:rsidRPr="002E2CDE" w:rsidRDefault="00752181" w:rsidP="00DC2FAF">
            <w:pPr>
              <w:pStyle w:val="Normalcentre"/>
            </w:pPr>
            <w:r w:rsidRPr="002E2CDE">
              <w:t>4.00</w:t>
            </w:r>
          </w:p>
        </w:tc>
        <w:tc>
          <w:tcPr>
            <w:tcW w:w="0" w:type="auto"/>
          </w:tcPr>
          <w:p w14:paraId="44B6F30D" w14:textId="77777777" w:rsidR="00752181" w:rsidRPr="002E2CDE" w:rsidRDefault="00752181" w:rsidP="00DC2FAF">
            <w:pPr>
              <w:pStyle w:val="Normalcentre"/>
            </w:pPr>
            <w:r w:rsidRPr="002E2CDE">
              <w:t>22.00</w:t>
            </w:r>
          </w:p>
        </w:tc>
        <w:tc>
          <w:tcPr>
            <w:tcW w:w="0" w:type="auto"/>
          </w:tcPr>
          <w:p w14:paraId="399709AC" w14:textId="77777777" w:rsidR="00752181" w:rsidRPr="002E2CDE" w:rsidRDefault="00752181" w:rsidP="00DC2FAF">
            <w:pPr>
              <w:pStyle w:val="Normalcentre"/>
            </w:pPr>
            <w:r w:rsidRPr="002E2CDE">
              <w:t>35.00</w:t>
            </w:r>
          </w:p>
        </w:tc>
      </w:tr>
      <w:tr w:rsidR="00752181" w14:paraId="141F5796" w14:textId="77777777" w:rsidTr="00DC2FAF">
        <w:tc>
          <w:tcPr>
            <w:tcW w:w="0" w:type="auto"/>
          </w:tcPr>
          <w:p w14:paraId="23059F5F"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031.00</w:t>
            </w:r>
          </w:p>
        </w:tc>
        <w:tc>
          <w:tcPr>
            <w:tcW w:w="0" w:type="auto"/>
          </w:tcPr>
          <w:p w14:paraId="29BFC2B9" w14:textId="77777777" w:rsidR="00752181" w:rsidRPr="002E2CDE" w:rsidRDefault="00752181" w:rsidP="00DC2FAF">
            <w:pPr>
              <w:pStyle w:val="Normalcentre"/>
            </w:pPr>
            <w:r w:rsidRPr="002E2CDE">
              <w:t>0.00</w:t>
            </w:r>
          </w:p>
        </w:tc>
        <w:tc>
          <w:tcPr>
            <w:tcW w:w="0" w:type="auto"/>
          </w:tcPr>
          <w:p w14:paraId="3C9E0A6D" w14:textId="77777777" w:rsidR="00752181" w:rsidRPr="002E2CDE" w:rsidRDefault="00752181" w:rsidP="00DC2FAF">
            <w:pPr>
              <w:pStyle w:val="Normalcentre"/>
            </w:pPr>
            <w:r w:rsidRPr="002E2CDE">
              <w:t>0.00</w:t>
            </w:r>
          </w:p>
        </w:tc>
        <w:tc>
          <w:tcPr>
            <w:tcW w:w="0" w:type="auto"/>
          </w:tcPr>
          <w:p w14:paraId="1602BB8F" w14:textId="77777777" w:rsidR="00752181" w:rsidRPr="002E2CDE" w:rsidRDefault="00752181" w:rsidP="00DC2FAF">
            <w:pPr>
              <w:pStyle w:val="Normalcentre"/>
            </w:pPr>
            <w:r w:rsidRPr="002E2CDE">
              <w:t>4.00</w:t>
            </w:r>
          </w:p>
        </w:tc>
        <w:tc>
          <w:tcPr>
            <w:tcW w:w="0" w:type="auto"/>
          </w:tcPr>
          <w:p w14:paraId="01E22D20" w14:textId="77777777" w:rsidR="00752181" w:rsidRPr="002E2CDE" w:rsidRDefault="00752181" w:rsidP="00DC2FAF">
            <w:pPr>
              <w:pStyle w:val="Normalcentre"/>
            </w:pPr>
            <w:r w:rsidRPr="002E2CDE">
              <w:t>17.00</w:t>
            </w:r>
          </w:p>
        </w:tc>
        <w:tc>
          <w:tcPr>
            <w:tcW w:w="0" w:type="auto"/>
          </w:tcPr>
          <w:p w14:paraId="5CE9E5BC" w14:textId="77777777" w:rsidR="00752181" w:rsidRPr="002E2CDE" w:rsidRDefault="00752181" w:rsidP="00DC2FAF">
            <w:pPr>
              <w:pStyle w:val="Normalcentre"/>
            </w:pPr>
            <w:r w:rsidRPr="002E2CDE">
              <w:t>35.00</w:t>
            </w:r>
          </w:p>
        </w:tc>
      </w:tr>
      <w:tr w:rsidR="00752181" w14:paraId="5E696B66" w14:textId="77777777" w:rsidTr="00DC2FAF">
        <w:tc>
          <w:tcPr>
            <w:tcW w:w="0" w:type="auto"/>
          </w:tcPr>
          <w:p w14:paraId="116FCA65"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035.33</w:t>
            </w:r>
          </w:p>
        </w:tc>
        <w:tc>
          <w:tcPr>
            <w:tcW w:w="0" w:type="auto"/>
          </w:tcPr>
          <w:p w14:paraId="08B44150" w14:textId="77777777" w:rsidR="00752181" w:rsidRPr="002E2CDE" w:rsidRDefault="00752181" w:rsidP="00DC2FAF">
            <w:pPr>
              <w:pStyle w:val="Normalcentre"/>
            </w:pPr>
            <w:r w:rsidRPr="002E2CDE">
              <w:t>0.00</w:t>
            </w:r>
          </w:p>
        </w:tc>
        <w:tc>
          <w:tcPr>
            <w:tcW w:w="0" w:type="auto"/>
          </w:tcPr>
          <w:p w14:paraId="063A4B85" w14:textId="77777777" w:rsidR="00752181" w:rsidRPr="002E2CDE" w:rsidRDefault="00752181" w:rsidP="00DC2FAF">
            <w:pPr>
              <w:pStyle w:val="Normalcentre"/>
            </w:pPr>
            <w:r w:rsidRPr="002E2CDE">
              <w:t>0.00</w:t>
            </w:r>
          </w:p>
        </w:tc>
        <w:tc>
          <w:tcPr>
            <w:tcW w:w="0" w:type="auto"/>
          </w:tcPr>
          <w:p w14:paraId="056FDC4D" w14:textId="77777777" w:rsidR="00752181" w:rsidRPr="002E2CDE" w:rsidRDefault="00752181" w:rsidP="00DC2FAF">
            <w:pPr>
              <w:pStyle w:val="Normalcentre"/>
            </w:pPr>
            <w:r w:rsidRPr="002E2CDE">
              <w:t>4.00</w:t>
            </w:r>
          </w:p>
        </w:tc>
        <w:tc>
          <w:tcPr>
            <w:tcW w:w="0" w:type="auto"/>
          </w:tcPr>
          <w:p w14:paraId="2F63252E" w14:textId="77777777" w:rsidR="00752181" w:rsidRPr="002E2CDE" w:rsidRDefault="00752181" w:rsidP="00DC2FAF">
            <w:pPr>
              <w:pStyle w:val="Normalcentre"/>
            </w:pPr>
            <w:r w:rsidRPr="002E2CDE">
              <w:t>17.00</w:t>
            </w:r>
          </w:p>
        </w:tc>
        <w:tc>
          <w:tcPr>
            <w:tcW w:w="0" w:type="auto"/>
          </w:tcPr>
          <w:p w14:paraId="099619D3" w14:textId="77777777" w:rsidR="00752181" w:rsidRPr="002E2CDE" w:rsidRDefault="00752181" w:rsidP="00DC2FAF">
            <w:pPr>
              <w:pStyle w:val="Normalcentre"/>
            </w:pPr>
            <w:r w:rsidRPr="002E2CDE">
              <w:t>30.00</w:t>
            </w:r>
          </w:p>
        </w:tc>
      </w:tr>
      <w:tr w:rsidR="00752181" w14:paraId="32B2A2EF" w14:textId="77777777" w:rsidTr="00DC2FAF">
        <w:tc>
          <w:tcPr>
            <w:tcW w:w="0" w:type="auto"/>
          </w:tcPr>
          <w:p w14:paraId="0D4A074B"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104.67</w:t>
            </w:r>
          </w:p>
        </w:tc>
        <w:tc>
          <w:tcPr>
            <w:tcW w:w="0" w:type="auto"/>
          </w:tcPr>
          <w:p w14:paraId="6C06768D" w14:textId="77777777" w:rsidR="00752181" w:rsidRPr="002E2CDE" w:rsidRDefault="00752181" w:rsidP="00DC2FAF">
            <w:pPr>
              <w:pStyle w:val="Normalcentre"/>
            </w:pPr>
            <w:r w:rsidRPr="002E2CDE">
              <w:t>0.00</w:t>
            </w:r>
          </w:p>
        </w:tc>
        <w:tc>
          <w:tcPr>
            <w:tcW w:w="0" w:type="auto"/>
          </w:tcPr>
          <w:p w14:paraId="4EFEE2CD" w14:textId="77777777" w:rsidR="00752181" w:rsidRPr="002E2CDE" w:rsidRDefault="00752181" w:rsidP="00DC2FAF">
            <w:pPr>
              <w:pStyle w:val="Normalcentre"/>
            </w:pPr>
            <w:r w:rsidRPr="002E2CDE">
              <w:t>0.00</w:t>
            </w:r>
          </w:p>
        </w:tc>
        <w:tc>
          <w:tcPr>
            <w:tcW w:w="0" w:type="auto"/>
          </w:tcPr>
          <w:p w14:paraId="234FBBC0" w14:textId="77777777" w:rsidR="00752181" w:rsidRPr="002E2CDE" w:rsidRDefault="00752181" w:rsidP="00DC2FAF">
            <w:pPr>
              <w:pStyle w:val="Normalcentre"/>
            </w:pPr>
            <w:r w:rsidRPr="002E2CDE">
              <w:t>0.00</w:t>
            </w:r>
          </w:p>
        </w:tc>
        <w:tc>
          <w:tcPr>
            <w:tcW w:w="0" w:type="auto"/>
          </w:tcPr>
          <w:p w14:paraId="44E27018" w14:textId="77777777" w:rsidR="00752181" w:rsidRPr="002E2CDE" w:rsidRDefault="00752181" w:rsidP="00DC2FAF">
            <w:pPr>
              <w:pStyle w:val="Normalcentre"/>
            </w:pPr>
            <w:r w:rsidRPr="002E2CDE">
              <w:t>13.00</w:t>
            </w:r>
          </w:p>
        </w:tc>
        <w:tc>
          <w:tcPr>
            <w:tcW w:w="0" w:type="auto"/>
          </w:tcPr>
          <w:p w14:paraId="3DF31D2A" w14:textId="77777777" w:rsidR="00752181" w:rsidRPr="002E2CDE" w:rsidRDefault="00752181" w:rsidP="00DC2FAF">
            <w:pPr>
              <w:pStyle w:val="Normalcentre"/>
            </w:pPr>
            <w:r w:rsidRPr="002E2CDE">
              <w:t>30.00</w:t>
            </w:r>
          </w:p>
        </w:tc>
      </w:tr>
      <w:tr w:rsidR="00752181" w14:paraId="03B286EB" w14:textId="77777777" w:rsidTr="00DC2FAF">
        <w:tc>
          <w:tcPr>
            <w:tcW w:w="0" w:type="auto"/>
          </w:tcPr>
          <w:p w14:paraId="0A217A07"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109.00</w:t>
            </w:r>
          </w:p>
        </w:tc>
        <w:tc>
          <w:tcPr>
            <w:tcW w:w="0" w:type="auto"/>
          </w:tcPr>
          <w:p w14:paraId="415311CB" w14:textId="77777777" w:rsidR="00752181" w:rsidRPr="002E2CDE" w:rsidRDefault="00752181" w:rsidP="00DC2FAF">
            <w:pPr>
              <w:pStyle w:val="Normalcentre"/>
            </w:pPr>
            <w:r w:rsidRPr="002E2CDE">
              <w:t>0.00</w:t>
            </w:r>
          </w:p>
        </w:tc>
        <w:tc>
          <w:tcPr>
            <w:tcW w:w="0" w:type="auto"/>
          </w:tcPr>
          <w:p w14:paraId="2ADE7BE1" w14:textId="77777777" w:rsidR="00752181" w:rsidRPr="002E2CDE" w:rsidRDefault="00752181" w:rsidP="00DC2FAF">
            <w:pPr>
              <w:pStyle w:val="Normalcentre"/>
            </w:pPr>
            <w:r w:rsidRPr="002E2CDE">
              <w:t>0.00</w:t>
            </w:r>
          </w:p>
        </w:tc>
        <w:tc>
          <w:tcPr>
            <w:tcW w:w="0" w:type="auto"/>
          </w:tcPr>
          <w:p w14:paraId="34432621" w14:textId="77777777" w:rsidR="00752181" w:rsidRPr="002E2CDE" w:rsidRDefault="00752181" w:rsidP="00DC2FAF">
            <w:pPr>
              <w:pStyle w:val="Normalcentre"/>
            </w:pPr>
            <w:r w:rsidRPr="002E2CDE">
              <w:t>0.00</w:t>
            </w:r>
          </w:p>
        </w:tc>
        <w:tc>
          <w:tcPr>
            <w:tcW w:w="0" w:type="auto"/>
          </w:tcPr>
          <w:p w14:paraId="0F1A8D18" w14:textId="77777777" w:rsidR="00752181" w:rsidRPr="002E2CDE" w:rsidRDefault="00752181" w:rsidP="00DC2FAF">
            <w:pPr>
              <w:pStyle w:val="Normalcentre"/>
            </w:pPr>
            <w:r w:rsidRPr="002E2CDE">
              <w:t>13.00</w:t>
            </w:r>
          </w:p>
        </w:tc>
        <w:tc>
          <w:tcPr>
            <w:tcW w:w="0" w:type="auto"/>
          </w:tcPr>
          <w:p w14:paraId="08A381AD" w14:textId="77777777" w:rsidR="00752181" w:rsidRPr="002E2CDE" w:rsidRDefault="00752181" w:rsidP="00DC2FAF">
            <w:pPr>
              <w:pStyle w:val="Normalcentre"/>
            </w:pPr>
            <w:r w:rsidRPr="002E2CDE">
              <w:t>30.00</w:t>
            </w:r>
          </w:p>
        </w:tc>
      </w:tr>
      <w:tr w:rsidR="00752181" w14:paraId="3F385FBE" w14:textId="77777777" w:rsidTr="00DC2FAF">
        <w:tc>
          <w:tcPr>
            <w:tcW w:w="0" w:type="auto"/>
          </w:tcPr>
          <w:p w14:paraId="72EE9A45"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178.33</w:t>
            </w:r>
          </w:p>
        </w:tc>
        <w:tc>
          <w:tcPr>
            <w:tcW w:w="0" w:type="auto"/>
          </w:tcPr>
          <w:p w14:paraId="46A12C0C" w14:textId="77777777" w:rsidR="00752181" w:rsidRPr="002E2CDE" w:rsidRDefault="00752181" w:rsidP="00DC2FAF">
            <w:pPr>
              <w:pStyle w:val="Normalcentre"/>
            </w:pPr>
            <w:r w:rsidRPr="002E2CDE">
              <w:t>0.00</w:t>
            </w:r>
          </w:p>
        </w:tc>
        <w:tc>
          <w:tcPr>
            <w:tcW w:w="0" w:type="auto"/>
          </w:tcPr>
          <w:p w14:paraId="3023A040" w14:textId="77777777" w:rsidR="00752181" w:rsidRPr="002E2CDE" w:rsidRDefault="00752181" w:rsidP="00DC2FAF">
            <w:pPr>
              <w:pStyle w:val="Normalcentre"/>
            </w:pPr>
            <w:r w:rsidRPr="002E2CDE">
              <w:t>0.00</w:t>
            </w:r>
          </w:p>
        </w:tc>
        <w:tc>
          <w:tcPr>
            <w:tcW w:w="0" w:type="auto"/>
          </w:tcPr>
          <w:p w14:paraId="61C7938F" w14:textId="77777777" w:rsidR="00752181" w:rsidRPr="002E2CDE" w:rsidRDefault="00752181" w:rsidP="00DC2FAF">
            <w:pPr>
              <w:pStyle w:val="Normalcentre"/>
            </w:pPr>
            <w:r w:rsidRPr="002E2CDE">
              <w:t>0.00</w:t>
            </w:r>
          </w:p>
        </w:tc>
        <w:tc>
          <w:tcPr>
            <w:tcW w:w="0" w:type="auto"/>
          </w:tcPr>
          <w:p w14:paraId="4074CCC3" w14:textId="77777777" w:rsidR="00752181" w:rsidRPr="002E2CDE" w:rsidRDefault="00752181" w:rsidP="00DC2FAF">
            <w:pPr>
              <w:pStyle w:val="Normalcentre"/>
            </w:pPr>
            <w:r w:rsidRPr="002E2CDE">
              <w:t>13.00</w:t>
            </w:r>
          </w:p>
        </w:tc>
        <w:tc>
          <w:tcPr>
            <w:tcW w:w="0" w:type="auto"/>
          </w:tcPr>
          <w:p w14:paraId="5BE01953" w14:textId="77777777" w:rsidR="00752181" w:rsidRPr="002E2CDE" w:rsidRDefault="00752181" w:rsidP="00DC2FAF">
            <w:pPr>
              <w:pStyle w:val="Normalcentre"/>
            </w:pPr>
            <w:r w:rsidRPr="002E2CDE">
              <w:t>26.00</w:t>
            </w:r>
          </w:p>
        </w:tc>
      </w:tr>
      <w:tr w:rsidR="00752181" w14:paraId="6DAAC69F" w14:textId="77777777" w:rsidTr="00DC2FAF">
        <w:tc>
          <w:tcPr>
            <w:tcW w:w="0" w:type="auto"/>
          </w:tcPr>
          <w:p w14:paraId="70BDC6A6"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182.67</w:t>
            </w:r>
          </w:p>
        </w:tc>
        <w:tc>
          <w:tcPr>
            <w:tcW w:w="0" w:type="auto"/>
          </w:tcPr>
          <w:p w14:paraId="3B7ACB36" w14:textId="77777777" w:rsidR="00752181" w:rsidRPr="002E2CDE" w:rsidRDefault="00752181" w:rsidP="00DC2FAF">
            <w:pPr>
              <w:pStyle w:val="Normalcentre"/>
            </w:pPr>
            <w:r w:rsidRPr="002E2CDE">
              <w:t>0.00</w:t>
            </w:r>
          </w:p>
        </w:tc>
        <w:tc>
          <w:tcPr>
            <w:tcW w:w="0" w:type="auto"/>
          </w:tcPr>
          <w:p w14:paraId="70D2A8A9" w14:textId="77777777" w:rsidR="00752181" w:rsidRPr="002E2CDE" w:rsidRDefault="00752181" w:rsidP="00DC2FAF">
            <w:pPr>
              <w:pStyle w:val="Normalcentre"/>
            </w:pPr>
            <w:r w:rsidRPr="002E2CDE">
              <w:t>0.00</w:t>
            </w:r>
          </w:p>
        </w:tc>
        <w:tc>
          <w:tcPr>
            <w:tcW w:w="0" w:type="auto"/>
          </w:tcPr>
          <w:p w14:paraId="5C9D57A0" w14:textId="77777777" w:rsidR="00752181" w:rsidRPr="002E2CDE" w:rsidRDefault="00752181" w:rsidP="00DC2FAF">
            <w:pPr>
              <w:pStyle w:val="Normalcentre"/>
            </w:pPr>
            <w:r w:rsidRPr="002E2CDE">
              <w:t>0.00</w:t>
            </w:r>
          </w:p>
        </w:tc>
        <w:tc>
          <w:tcPr>
            <w:tcW w:w="0" w:type="auto"/>
          </w:tcPr>
          <w:p w14:paraId="1B377543" w14:textId="77777777" w:rsidR="00752181" w:rsidRPr="002E2CDE" w:rsidRDefault="00752181" w:rsidP="00DC2FAF">
            <w:pPr>
              <w:pStyle w:val="Normalcentre"/>
            </w:pPr>
            <w:r w:rsidRPr="002E2CDE">
              <w:t>13.00</w:t>
            </w:r>
          </w:p>
        </w:tc>
        <w:tc>
          <w:tcPr>
            <w:tcW w:w="0" w:type="auto"/>
          </w:tcPr>
          <w:p w14:paraId="399A408A" w14:textId="77777777" w:rsidR="00752181" w:rsidRPr="002E2CDE" w:rsidRDefault="00752181" w:rsidP="00DC2FAF">
            <w:pPr>
              <w:pStyle w:val="Normalcentre"/>
            </w:pPr>
            <w:r w:rsidRPr="002E2CDE">
              <w:t>26.00</w:t>
            </w:r>
          </w:p>
        </w:tc>
      </w:tr>
      <w:tr w:rsidR="00752181" w14:paraId="230E4338" w14:textId="77777777" w:rsidTr="00DC2FAF">
        <w:tc>
          <w:tcPr>
            <w:tcW w:w="0" w:type="auto"/>
          </w:tcPr>
          <w:p w14:paraId="4B92AF75"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252.00</w:t>
            </w:r>
          </w:p>
        </w:tc>
        <w:tc>
          <w:tcPr>
            <w:tcW w:w="0" w:type="auto"/>
          </w:tcPr>
          <w:p w14:paraId="5561F258" w14:textId="77777777" w:rsidR="00752181" w:rsidRPr="002E2CDE" w:rsidRDefault="00752181" w:rsidP="00DC2FAF">
            <w:pPr>
              <w:pStyle w:val="Normalcentre"/>
            </w:pPr>
            <w:r w:rsidRPr="002E2CDE">
              <w:t>0.00</w:t>
            </w:r>
          </w:p>
        </w:tc>
        <w:tc>
          <w:tcPr>
            <w:tcW w:w="0" w:type="auto"/>
          </w:tcPr>
          <w:p w14:paraId="299B07D1" w14:textId="77777777" w:rsidR="00752181" w:rsidRPr="002E2CDE" w:rsidRDefault="00752181" w:rsidP="00DC2FAF">
            <w:pPr>
              <w:pStyle w:val="Normalcentre"/>
            </w:pPr>
            <w:r w:rsidRPr="002E2CDE">
              <w:t>0.00</w:t>
            </w:r>
          </w:p>
        </w:tc>
        <w:tc>
          <w:tcPr>
            <w:tcW w:w="0" w:type="auto"/>
          </w:tcPr>
          <w:p w14:paraId="3B879B57" w14:textId="77777777" w:rsidR="00752181" w:rsidRPr="002E2CDE" w:rsidRDefault="00752181" w:rsidP="00DC2FAF">
            <w:pPr>
              <w:pStyle w:val="Normalcentre"/>
            </w:pPr>
            <w:r w:rsidRPr="002E2CDE">
              <w:t>0.00</w:t>
            </w:r>
          </w:p>
        </w:tc>
        <w:tc>
          <w:tcPr>
            <w:tcW w:w="0" w:type="auto"/>
          </w:tcPr>
          <w:p w14:paraId="5C5F3E35" w14:textId="77777777" w:rsidR="00752181" w:rsidRPr="002E2CDE" w:rsidRDefault="00752181" w:rsidP="00DC2FAF">
            <w:pPr>
              <w:pStyle w:val="Normalcentre"/>
            </w:pPr>
            <w:r w:rsidRPr="002E2CDE">
              <w:t>9.00</w:t>
            </w:r>
          </w:p>
        </w:tc>
        <w:tc>
          <w:tcPr>
            <w:tcW w:w="0" w:type="auto"/>
          </w:tcPr>
          <w:p w14:paraId="4CE25CC8" w14:textId="77777777" w:rsidR="00752181" w:rsidRPr="002E2CDE" w:rsidRDefault="00752181" w:rsidP="00DC2FAF">
            <w:pPr>
              <w:pStyle w:val="Normalcentre"/>
            </w:pPr>
            <w:r w:rsidRPr="002E2CDE">
              <w:t>22.00</w:t>
            </w:r>
          </w:p>
        </w:tc>
      </w:tr>
      <w:tr w:rsidR="00752181" w14:paraId="0B4CE0C4" w14:textId="77777777" w:rsidTr="00DC2FAF">
        <w:tc>
          <w:tcPr>
            <w:tcW w:w="0" w:type="auto"/>
          </w:tcPr>
          <w:p w14:paraId="753577A8"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256.33</w:t>
            </w:r>
          </w:p>
        </w:tc>
        <w:tc>
          <w:tcPr>
            <w:tcW w:w="0" w:type="auto"/>
          </w:tcPr>
          <w:p w14:paraId="1F3C70B4" w14:textId="77777777" w:rsidR="00752181" w:rsidRPr="002E2CDE" w:rsidRDefault="00752181" w:rsidP="00DC2FAF">
            <w:pPr>
              <w:pStyle w:val="Normalcentre"/>
            </w:pPr>
            <w:r w:rsidRPr="002E2CDE">
              <w:t>0.00</w:t>
            </w:r>
          </w:p>
        </w:tc>
        <w:tc>
          <w:tcPr>
            <w:tcW w:w="0" w:type="auto"/>
          </w:tcPr>
          <w:p w14:paraId="6CBC68DA" w14:textId="77777777" w:rsidR="00752181" w:rsidRPr="002E2CDE" w:rsidRDefault="00752181" w:rsidP="00DC2FAF">
            <w:pPr>
              <w:pStyle w:val="Normalcentre"/>
            </w:pPr>
            <w:r w:rsidRPr="002E2CDE">
              <w:t>0.00</w:t>
            </w:r>
          </w:p>
        </w:tc>
        <w:tc>
          <w:tcPr>
            <w:tcW w:w="0" w:type="auto"/>
          </w:tcPr>
          <w:p w14:paraId="130F6DA2" w14:textId="77777777" w:rsidR="00752181" w:rsidRPr="002E2CDE" w:rsidRDefault="00752181" w:rsidP="00DC2FAF">
            <w:pPr>
              <w:pStyle w:val="Normalcentre"/>
            </w:pPr>
            <w:r w:rsidRPr="002E2CDE">
              <w:t>0.00</w:t>
            </w:r>
          </w:p>
        </w:tc>
        <w:tc>
          <w:tcPr>
            <w:tcW w:w="0" w:type="auto"/>
          </w:tcPr>
          <w:p w14:paraId="51ED8BD5" w14:textId="77777777" w:rsidR="00752181" w:rsidRPr="002E2CDE" w:rsidRDefault="00752181" w:rsidP="00DC2FAF">
            <w:pPr>
              <w:pStyle w:val="Normalcentre"/>
            </w:pPr>
            <w:r w:rsidRPr="002E2CDE">
              <w:t>9.00</w:t>
            </w:r>
          </w:p>
        </w:tc>
        <w:tc>
          <w:tcPr>
            <w:tcW w:w="0" w:type="auto"/>
          </w:tcPr>
          <w:p w14:paraId="211A5C1F" w14:textId="77777777" w:rsidR="00752181" w:rsidRPr="002E2CDE" w:rsidRDefault="00752181" w:rsidP="00DC2FAF">
            <w:pPr>
              <w:pStyle w:val="Normalcentre"/>
            </w:pPr>
            <w:r w:rsidRPr="002E2CDE">
              <w:t>22.00</w:t>
            </w:r>
          </w:p>
        </w:tc>
      </w:tr>
      <w:tr w:rsidR="00752181" w14:paraId="4AF1E58E" w14:textId="77777777" w:rsidTr="00DC2FAF">
        <w:tc>
          <w:tcPr>
            <w:tcW w:w="0" w:type="auto"/>
          </w:tcPr>
          <w:p w14:paraId="1F5767F7"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325.67</w:t>
            </w:r>
          </w:p>
        </w:tc>
        <w:tc>
          <w:tcPr>
            <w:tcW w:w="0" w:type="auto"/>
          </w:tcPr>
          <w:p w14:paraId="773C4160" w14:textId="77777777" w:rsidR="00752181" w:rsidRPr="002E2CDE" w:rsidRDefault="00752181" w:rsidP="00DC2FAF">
            <w:pPr>
              <w:pStyle w:val="Normalcentre"/>
            </w:pPr>
            <w:r w:rsidRPr="002E2CDE">
              <w:t>0.00</w:t>
            </w:r>
          </w:p>
        </w:tc>
        <w:tc>
          <w:tcPr>
            <w:tcW w:w="0" w:type="auto"/>
          </w:tcPr>
          <w:p w14:paraId="5DA4E720" w14:textId="77777777" w:rsidR="00752181" w:rsidRPr="002E2CDE" w:rsidRDefault="00752181" w:rsidP="00DC2FAF">
            <w:pPr>
              <w:pStyle w:val="Normalcentre"/>
            </w:pPr>
            <w:r w:rsidRPr="002E2CDE">
              <w:t>0.00</w:t>
            </w:r>
          </w:p>
        </w:tc>
        <w:tc>
          <w:tcPr>
            <w:tcW w:w="0" w:type="auto"/>
          </w:tcPr>
          <w:p w14:paraId="1A439C28" w14:textId="77777777" w:rsidR="00752181" w:rsidRPr="002E2CDE" w:rsidRDefault="00752181" w:rsidP="00DC2FAF">
            <w:pPr>
              <w:pStyle w:val="Normalcentre"/>
            </w:pPr>
            <w:r w:rsidRPr="002E2CDE">
              <w:t>0.00</w:t>
            </w:r>
          </w:p>
        </w:tc>
        <w:tc>
          <w:tcPr>
            <w:tcW w:w="0" w:type="auto"/>
          </w:tcPr>
          <w:p w14:paraId="2ECA62BB" w14:textId="77777777" w:rsidR="00752181" w:rsidRPr="002E2CDE" w:rsidRDefault="00752181" w:rsidP="00DC2FAF">
            <w:pPr>
              <w:pStyle w:val="Normalcentre"/>
            </w:pPr>
            <w:r w:rsidRPr="002E2CDE">
              <w:t>4.00</w:t>
            </w:r>
          </w:p>
        </w:tc>
        <w:tc>
          <w:tcPr>
            <w:tcW w:w="0" w:type="auto"/>
          </w:tcPr>
          <w:p w14:paraId="253A5C41" w14:textId="77777777" w:rsidR="00752181" w:rsidRPr="002E2CDE" w:rsidRDefault="00752181" w:rsidP="00DC2FAF">
            <w:pPr>
              <w:pStyle w:val="Normalcentre"/>
            </w:pPr>
            <w:r w:rsidRPr="002E2CDE">
              <w:t>22.00</w:t>
            </w:r>
          </w:p>
        </w:tc>
      </w:tr>
      <w:tr w:rsidR="00752181" w14:paraId="7F6CBDC0" w14:textId="77777777" w:rsidTr="00DC2FAF">
        <w:tc>
          <w:tcPr>
            <w:tcW w:w="0" w:type="auto"/>
          </w:tcPr>
          <w:p w14:paraId="3D005E6A"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330.00</w:t>
            </w:r>
          </w:p>
        </w:tc>
        <w:tc>
          <w:tcPr>
            <w:tcW w:w="0" w:type="auto"/>
          </w:tcPr>
          <w:p w14:paraId="5232DC94" w14:textId="77777777" w:rsidR="00752181" w:rsidRPr="002E2CDE" w:rsidRDefault="00752181" w:rsidP="00DC2FAF">
            <w:pPr>
              <w:pStyle w:val="Normalcentre"/>
            </w:pPr>
            <w:r w:rsidRPr="002E2CDE">
              <w:t>0.00</w:t>
            </w:r>
          </w:p>
        </w:tc>
        <w:tc>
          <w:tcPr>
            <w:tcW w:w="0" w:type="auto"/>
          </w:tcPr>
          <w:p w14:paraId="0444EBF7" w14:textId="77777777" w:rsidR="00752181" w:rsidRPr="002E2CDE" w:rsidRDefault="00752181" w:rsidP="00DC2FAF">
            <w:pPr>
              <w:pStyle w:val="Normalcentre"/>
            </w:pPr>
            <w:r w:rsidRPr="002E2CDE">
              <w:t>0.00</w:t>
            </w:r>
          </w:p>
        </w:tc>
        <w:tc>
          <w:tcPr>
            <w:tcW w:w="0" w:type="auto"/>
          </w:tcPr>
          <w:p w14:paraId="631D202B" w14:textId="77777777" w:rsidR="00752181" w:rsidRPr="002E2CDE" w:rsidRDefault="00752181" w:rsidP="00DC2FAF">
            <w:pPr>
              <w:pStyle w:val="Normalcentre"/>
            </w:pPr>
            <w:r w:rsidRPr="002E2CDE">
              <w:t>0.00</w:t>
            </w:r>
          </w:p>
        </w:tc>
        <w:tc>
          <w:tcPr>
            <w:tcW w:w="0" w:type="auto"/>
          </w:tcPr>
          <w:p w14:paraId="6F680FB9" w14:textId="77777777" w:rsidR="00752181" w:rsidRPr="002E2CDE" w:rsidRDefault="00752181" w:rsidP="00DC2FAF">
            <w:pPr>
              <w:pStyle w:val="Normalcentre"/>
            </w:pPr>
            <w:r w:rsidRPr="002E2CDE">
              <w:t>4.00</w:t>
            </w:r>
          </w:p>
        </w:tc>
        <w:tc>
          <w:tcPr>
            <w:tcW w:w="0" w:type="auto"/>
          </w:tcPr>
          <w:p w14:paraId="063020F3" w14:textId="77777777" w:rsidR="00752181" w:rsidRPr="002E2CDE" w:rsidRDefault="00752181" w:rsidP="00DC2FAF">
            <w:pPr>
              <w:pStyle w:val="Normalcentre"/>
            </w:pPr>
            <w:r w:rsidRPr="002E2CDE">
              <w:t>22.00</w:t>
            </w:r>
          </w:p>
        </w:tc>
      </w:tr>
      <w:tr w:rsidR="00752181" w14:paraId="752AAF5A" w14:textId="77777777" w:rsidTr="00DC2FAF">
        <w:tc>
          <w:tcPr>
            <w:tcW w:w="0" w:type="auto"/>
          </w:tcPr>
          <w:p w14:paraId="09B866CA"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399.33</w:t>
            </w:r>
          </w:p>
        </w:tc>
        <w:tc>
          <w:tcPr>
            <w:tcW w:w="0" w:type="auto"/>
          </w:tcPr>
          <w:p w14:paraId="024C0690" w14:textId="77777777" w:rsidR="00752181" w:rsidRPr="002E2CDE" w:rsidRDefault="00752181" w:rsidP="00DC2FAF">
            <w:pPr>
              <w:pStyle w:val="Normalcentre"/>
            </w:pPr>
            <w:r w:rsidRPr="002E2CDE">
              <w:t>0.00</w:t>
            </w:r>
          </w:p>
        </w:tc>
        <w:tc>
          <w:tcPr>
            <w:tcW w:w="0" w:type="auto"/>
          </w:tcPr>
          <w:p w14:paraId="39A4781D" w14:textId="77777777" w:rsidR="00752181" w:rsidRPr="002E2CDE" w:rsidRDefault="00752181" w:rsidP="00DC2FAF">
            <w:pPr>
              <w:pStyle w:val="Normalcentre"/>
            </w:pPr>
            <w:r w:rsidRPr="002E2CDE">
              <w:t>0.00</w:t>
            </w:r>
          </w:p>
        </w:tc>
        <w:tc>
          <w:tcPr>
            <w:tcW w:w="0" w:type="auto"/>
          </w:tcPr>
          <w:p w14:paraId="75A0B40C" w14:textId="77777777" w:rsidR="00752181" w:rsidRPr="002E2CDE" w:rsidRDefault="00752181" w:rsidP="00DC2FAF">
            <w:pPr>
              <w:pStyle w:val="Normalcentre"/>
            </w:pPr>
            <w:r w:rsidRPr="002E2CDE">
              <w:t>0.00</w:t>
            </w:r>
          </w:p>
        </w:tc>
        <w:tc>
          <w:tcPr>
            <w:tcW w:w="0" w:type="auto"/>
          </w:tcPr>
          <w:p w14:paraId="31281417" w14:textId="77777777" w:rsidR="00752181" w:rsidRPr="002E2CDE" w:rsidRDefault="00752181" w:rsidP="00DC2FAF">
            <w:pPr>
              <w:pStyle w:val="Normalcentre"/>
            </w:pPr>
            <w:r w:rsidRPr="002E2CDE">
              <w:t>4.00</w:t>
            </w:r>
          </w:p>
        </w:tc>
        <w:tc>
          <w:tcPr>
            <w:tcW w:w="0" w:type="auto"/>
          </w:tcPr>
          <w:p w14:paraId="69978733" w14:textId="77777777" w:rsidR="00752181" w:rsidRPr="002E2CDE" w:rsidRDefault="00752181" w:rsidP="00DC2FAF">
            <w:pPr>
              <w:pStyle w:val="Normalcentre"/>
            </w:pPr>
            <w:r w:rsidRPr="002E2CDE">
              <w:t>17.00</w:t>
            </w:r>
          </w:p>
        </w:tc>
      </w:tr>
      <w:tr w:rsidR="00752181" w14:paraId="402B6E43" w14:textId="77777777" w:rsidTr="00DC2FAF">
        <w:tc>
          <w:tcPr>
            <w:tcW w:w="0" w:type="auto"/>
          </w:tcPr>
          <w:p w14:paraId="01960B42"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403.67</w:t>
            </w:r>
          </w:p>
        </w:tc>
        <w:tc>
          <w:tcPr>
            <w:tcW w:w="0" w:type="auto"/>
          </w:tcPr>
          <w:p w14:paraId="743A8451" w14:textId="77777777" w:rsidR="00752181" w:rsidRPr="002E2CDE" w:rsidRDefault="00752181" w:rsidP="00DC2FAF">
            <w:pPr>
              <w:pStyle w:val="Normalcentre"/>
            </w:pPr>
            <w:r w:rsidRPr="002E2CDE">
              <w:t>0.00</w:t>
            </w:r>
          </w:p>
        </w:tc>
        <w:tc>
          <w:tcPr>
            <w:tcW w:w="0" w:type="auto"/>
          </w:tcPr>
          <w:p w14:paraId="03F3111D" w14:textId="77777777" w:rsidR="00752181" w:rsidRPr="002E2CDE" w:rsidRDefault="00752181" w:rsidP="00DC2FAF">
            <w:pPr>
              <w:pStyle w:val="Normalcentre"/>
            </w:pPr>
            <w:r w:rsidRPr="002E2CDE">
              <w:t>0.00</w:t>
            </w:r>
          </w:p>
        </w:tc>
        <w:tc>
          <w:tcPr>
            <w:tcW w:w="0" w:type="auto"/>
          </w:tcPr>
          <w:p w14:paraId="1EE443F4" w14:textId="77777777" w:rsidR="00752181" w:rsidRPr="002E2CDE" w:rsidRDefault="00752181" w:rsidP="00DC2FAF">
            <w:pPr>
              <w:pStyle w:val="Normalcentre"/>
            </w:pPr>
            <w:r w:rsidRPr="002E2CDE">
              <w:t>0.00</w:t>
            </w:r>
          </w:p>
        </w:tc>
        <w:tc>
          <w:tcPr>
            <w:tcW w:w="0" w:type="auto"/>
          </w:tcPr>
          <w:p w14:paraId="360FA6E2" w14:textId="77777777" w:rsidR="00752181" w:rsidRPr="002E2CDE" w:rsidRDefault="00752181" w:rsidP="00DC2FAF">
            <w:pPr>
              <w:pStyle w:val="Normalcentre"/>
            </w:pPr>
            <w:r w:rsidRPr="002E2CDE">
              <w:t>4.00</w:t>
            </w:r>
          </w:p>
        </w:tc>
        <w:tc>
          <w:tcPr>
            <w:tcW w:w="0" w:type="auto"/>
          </w:tcPr>
          <w:p w14:paraId="1181EB45" w14:textId="77777777" w:rsidR="00752181" w:rsidRPr="002E2CDE" w:rsidRDefault="00752181" w:rsidP="00DC2FAF">
            <w:pPr>
              <w:pStyle w:val="Normalcentre"/>
            </w:pPr>
            <w:r w:rsidRPr="002E2CDE">
              <w:t>17.00</w:t>
            </w:r>
          </w:p>
        </w:tc>
      </w:tr>
      <w:tr w:rsidR="00752181" w14:paraId="046D48F8" w14:textId="77777777" w:rsidTr="00DC2FAF">
        <w:tc>
          <w:tcPr>
            <w:tcW w:w="0" w:type="auto"/>
          </w:tcPr>
          <w:p w14:paraId="5D31E305"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473.00</w:t>
            </w:r>
          </w:p>
        </w:tc>
        <w:tc>
          <w:tcPr>
            <w:tcW w:w="0" w:type="auto"/>
          </w:tcPr>
          <w:p w14:paraId="5DDF191F" w14:textId="77777777" w:rsidR="00752181" w:rsidRPr="002E2CDE" w:rsidRDefault="00752181" w:rsidP="00DC2FAF">
            <w:pPr>
              <w:pStyle w:val="Normalcentre"/>
            </w:pPr>
            <w:r w:rsidRPr="002E2CDE">
              <w:t>0.00</w:t>
            </w:r>
          </w:p>
        </w:tc>
        <w:tc>
          <w:tcPr>
            <w:tcW w:w="0" w:type="auto"/>
          </w:tcPr>
          <w:p w14:paraId="52D3A017" w14:textId="77777777" w:rsidR="00752181" w:rsidRPr="002E2CDE" w:rsidRDefault="00752181" w:rsidP="00DC2FAF">
            <w:pPr>
              <w:pStyle w:val="Normalcentre"/>
            </w:pPr>
            <w:r w:rsidRPr="002E2CDE">
              <w:t>0.00</w:t>
            </w:r>
          </w:p>
        </w:tc>
        <w:tc>
          <w:tcPr>
            <w:tcW w:w="0" w:type="auto"/>
          </w:tcPr>
          <w:p w14:paraId="1BB1666D" w14:textId="77777777" w:rsidR="00752181" w:rsidRPr="002E2CDE" w:rsidRDefault="00752181" w:rsidP="00DC2FAF">
            <w:pPr>
              <w:pStyle w:val="Normalcentre"/>
            </w:pPr>
            <w:r w:rsidRPr="002E2CDE">
              <w:t>0.00</w:t>
            </w:r>
          </w:p>
        </w:tc>
        <w:tc>
          <w:tcPr>
            <w:tcW w:w="0" w:type="auto"/>
          </w:tcPr>
          <w:p w14:paraId="7FB335CA" w14:textId="77777777" w:rsidR="00752181" w:rsidRPr="002E2CDE" w:rsidRDefault="00752181" w:rsidP="00DC2FAF">
            <w:pPr>
              <w:pStyle w:val="Normalcentre"/>
            </w:pPr>
            <w:r w:rsidRPr="002E2CDE">
              <w:t>0.00</w:t>
            </w:r>
          </w:p>
        </w:tc>
        <w:tc>
          <w:tcPr>
            <w:tcW w:w="0" w:type="auto"/>
          </w:tcPr>
          <w:p w14:paraId="1923908E" w14:textId="77777777" w:rsidR="00752181" w:rsidRPr="002E2CDE" w:rsidRDefault="00752181" w:rsidP="00DC2FAF">
            <w:pPr>
              <w:pStyle w:val="Normalcentre"/>
            </w:pPr>
            <w:r w:rsidRPr="002E2CDE">
              <w:t>13.00</w:t>
            </w:r>
          </w:p>
        </w:tc>
      </w:tr>
      <w:tr w:rsidR="00752181" w14:paraId="59FB333D" w14:textId="77777777" w:rsidTr="00DC2FAF">
        <w:tc>
          <w:tcPr>
            <w:tcW w:w="0" w:type="auto"/>
          </w:tcPr>
          <w:p w14:paraId="6F94FA1A"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477.33</w:t>
            </w:r>
          </w:p>
        </w:tc>
        <w:tc>
          <w:tcPr>
            <w:tcW w:w="0" w:type="auto"/>
          </w:tcPr>
          <w:p w14:paraId="414BB77F" w14:textId="77777777" w:rsidR="00752181" w:rsidRPr="002E2CDE" w:rsidRDefault="00752181" w:rsidP="00DC2FAF">
            <w:pPr>
              <w:pStyle w:val="Normalcentre"/>
            </w:pPr>
            <w:r w:rsidRPr="002E2CDE">
              <w:t>0.00</w:t>
            </w:r>
          </w:p>
        </w:tc>
        <w:tc>
          <w:tcPr>
            <w:tcW w:w="0" w:type="auto"/>
          </w:tcPr>
          <w:p w14:paraId="10CB6D50" w14:textId="77777777" w:rsidR="00752181" w:rsidRPr="002E2CDE" w:rsidRDefault="00752181" w:rsidP="00DC2FAF">
            <w:pPr>
              <w:pStyle w:val="Normalcentre"/>
            </w:pPr>
            <w:r w:rsidRPr="002E2CDE">
              <w:t>0.00</w:t>
            </w:r>
          </w:p>
        </w:tc>
        <w:tc>
          <w:tcPr>
            <w:tcW w:w="0" w:type="auto"/>
          </w:tcPr>
          <w:p w14:paraId="672D584C" w14:textId="77777777" w:rsidR="00752181" w:rsidRPr="002E2CDE" w:rsidRDefault="00752181" w:rsidP="00DC2FAF">
            <w:pPr>
              <w:pStyle w:val="Normalcentre"/>
            </w:pPr>
            <w:r w:rsidRPr="002E2CDE">
              <w:t>0.00</w:t>
            </w:r>
          </w:p>
        </w:tc>
        <w:tc>
          <w:tcPr>
            <w:tcW w:w="0" w:type="auto"/>
          </w:tcPr>
          <w:p w14:paraId="51A14B54" w14:textId="77777777" w:rsidR="00752181" w:rsidRPr="002E2CDE" w:rsidRDefault="00752181" w:rsidP="00DC2FAF">
            <w:pPr>
              <w:pStyle w:val="Normalcentre"/>
            </w:pPr>
            <w:r w:rsidRPr="002E2CDE">
              <w:t>0.00</w:t>
            </w:r>
          </w:p>
        </w:tc>
        <w:tc>
          <w:tcPr>
            <w:tcW w:w="0" w:type="auto"/>
          </w:tcPr>
          <w:p w14:paraId="33D3A8B0" w14:textId="77777777" w:rsidR="00752181" w:rsidRPr="002E2CDE" w:rsidRDefault="00752181" w:rsidP="00DC2FAF">
            <w:pPr>
              <w:pStyle w:val="Normalcentre"/>
            </w:pPr>
            <w:r w:rsidRPr="002E2CDE">
              <w:t>13.00</w:t>
            </w:r>
          </w:p>
        </w:tc>
      </w:tr>
      <w:tr w:rsidR="00752181" w14:paraId="13C13A6A" w14:textId="77777777" w:rsidTr="00DC2FAF">
        <w:tc>
          <w:tcPr>
            <w:tcW w:w="0" w:type="auto"/>
          </w:tcPr>
          <w:p w14:paraId="14E99A0F"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841.33</w:t>
            </w:r>
          </w:p>
        </w:tc>
        <w:tc>
          <w:tcPr>
            <w:tcW w:w="0" w:type="auto"/>
          </w:tcPr>
          <w:p w14:paraId="60C7DE54" w14:textId="77777777" w:rsidR="00752181" w:rsidRPr="002E2CDE" w:rsidRDefault="00752181" w:rsidP="00DC2FAF">
            <w:pPr>
              <w:pStyle w:val="Normalcentre"/>
            </w:pPr>
            <w:r w:rsidRPr="002E2CDE">
              <w:t>0.00</w:t>
            </w:r>
          </w:p>
        </w:tc>
        <w:tc>
          <w:tcPr>
            <w:tcW w:w="0" w:type="auto"/>
          </w:tcPr>
          <w:p w14:paraId="6EA93526" w14:textId="77777777" w:rsidR="00752181" w:rsidRPr="002E2CDE" w:rsidRDefault="00752181" w:rsidP="00DC2FAF">
            <w:pPr>
              <w:pStyle w:val="Normalcentre"/>
            </w:pPr>
            <w:r w:rsidRPr="002E2CDE">
              <w:t>0.00</w:t>
            </w:r>
          </w:p>
        </w:tc>
        <w:tc>
          <w:tcPr>
            <w:tcW w:w="0" w:type="auto"/>
          </w:tcPr>
          <w:p w14:paraId="6C68DD93" w14:textId="77777777" w:rsidR="00752181" w:rsidRPr="002E2CDE" w:rsidRDefault="00752181" w:rsidP="00DC2FAF">
            <w:pPr>
              <w:pStyle w:val="Normalcentre"/>
            </w:pPr>
            <w:r w:rsidRPr="002E2CDE">
              <w:t>0.00</w:t>
            </w:r>
          </w:p>
        </w:tc>
        <w:tc>
          <w:tcPr>
            <w:tcW w:w="0" w:type="auto"/>
          </w:tcPr>
          <w:p w14:paraId="0E094A77" w14:textId="77777777" w:rsidR="00752181" w:rsidRPr="002E2CDE" w:rsidRDefault="00752181" w:rsidP="00DC2FAF">
            <w:pPr>
              <w:pStyle w:val="Normalcentre"/>
            </w:pPr>
            <w:r w:rsidRPr="002E2CDE">
              <w:t>0.00</w:t>
            </w:r>
          </w:p>
        </w:tc>
        <w:tc>
          <w:tcPr>
            <w:tcW w:w="0" w:type="auto"/>
          </w:tcPr>
          <w:p w14:paraId="157A66AA" w14:textId="77777777" w:rsidR="00752181" w:rsidRPr="002E2CDE" w:rsidRDefault="00752181" w:rsidP="00DC2FAF">
            <w:pPr>
              <w:pStyle w:val="Normalcentre"/>
            </w:pPr>
            <w:r w:rsidRPr="002E2CDE">
              <w:t>0.00</w:t>
            </w:r>
          </w:p>
        </w:tc>
      </w:tr>
      <w:tr w:rsidR="00752181" w14:paraId="27A6CDEA" w14:textId="77777777" w:rsidTr="00DC2FAF">
        <w:tc>
          <w:tcPr>
            <w:tcW w:w="0" w:type="auto"/>
          </w:tcPr>
          <w:p w14:paraId="76EA9FE3"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845.67</w:t>
            </w:r>
          </w:p>
        </w:tc>
        <w:tc>
          <w:tcPr>
            <w:tcW w:w="0" w:type="auto"/>
          </w:tcPr>
          <w:p w14:paraId="2204CE30" w14:textId="77777777" w:rsidR="00752181" w:rsidRPr="002E2CDE" w:rsidRDefault="00752181" w:rsidP="00DC2FAF">
            <w:pPr>
              <w:pStyle w:val="Normalcentre"/>
            </w:pPr>
            <w:r w:rsidRPr="002E2CDE">
              <w:t>0.00</w:t>
            </w:r>
          </w:p>
        </w:tc>
        <w:tc>
          <w:tcPr>
            <w:tcW w:w="0" w:type="auto"/>
          </w:tcPr>
          <w:p w14:paraId="2D66D1B1" w14:textId="77777777" w:rsidR="00752181" w:rsidRPr="002E2CDE" w:rsidRDefault="00752181" w:rsidP="00DC2FAF">
            <w:pPr>
              <w:pStyle w:val="Normalcentre"/>
            </w:pPr>
            <w:r w:rsidRPr="002E2CDE">
              <w:t>0.00</w:t>
            </w:r>
          </w:p>
        </w:tc>
        <w:tc>
          <w:tcPr>
            <w:tcW w:w="0" w:type="auto"/>
          </w:tcPr>
          <w:p w14:paraId="5C874D5D" w14:textId="77777777" w:rsidR="00752181" w:rsidRPr="002E2CDE" w:rsidRDefault="00752181" w:rsidP="00DC2FAF">
            <w:pPr>
              <w:pStyle w:val="Normalcentre"/>
            </w:pPr>
            <w:r w:rsidRPr="002E2CDE">
              <w:t>0.00</w:t>
            </w:r>
          </w:p>
        </w:tc>
        <w:tc>
          <w:tcPr>
            <w:tcW w:w="0" w:type="auto"/>
          </w:tcPr>
          <w:p w14:paraId="4DAFCF5D" w14:textId="77777777" w:rsidR="00752181" w:rsidRPr="002E2CDE" w:rsidRDefault="00752181" w:rsidP="00DC2FAF">
            <w:pPr>
              <w:pStyle w:val="Normalcentre"/>
            </w:pPr>
            <w:r w:rsidRPr="002E2CDE">
              <w:t>0.00</w:t>
            </w:r>
          </w:p>
        </w:tc>
        <w:tc>
          <w:tcPr>
            <w:tcW w:w="0" w:type="auto"/>
          </w:tcPr>
          <w:p w14:paraId="6CB2EFCF" w14:textId="77777777" w:rsidR="00752181" w:rsidRPr="002E2CDE" w:rsidRDefault="00752181" w:rsidP="00DC2FAF">
            <w:pPr>
              <w:pStyle w:val="Normalcentre"/>
            </w:pPr>
            <w:r w:rsidRPr="002E2CDE">
              <w:t>0.00</w:t>
            </w:r>
          </w:p>
        </w:tc>
      </w:tr>
    </w:tbl>
    <w:p w14:paraId="6E7C3EE6" w14:textId="77777777" w:rsidR="008E22EF" w:rsidRPr="008E22EF" w:rsidRDefault="008E22EF" w:rsidP="008E22EF">
      <w:pPr>
        <w:keepNext/>
        <w:spacing w:before="360"/>
        <w:outlineLvl w:val="0"/>
        <w:rPr>
          <w:rFonts w:ascii="Arial" w:hAnsi="Arial" w:cs="Arial"/>
          <w:kern w:val="36"/>
          <w:sz w:val="44"/>
          <w:szCs w:val="42"/>
        </w:rPr>
      </w:pPr>
      <w:r w:rsidRPr="008E22EF">
        <w:rPr>
          <w:rFonts w:ascii="Arial" w:hAnsi="Arial" w:cs="Arial"/>
          <w:kern w:val="36"/>
          <w:sz w:val="44"/>
          <w:szCs w:val="42"/>
        </w:rPr>
        <w:t>Other statements of formulas</w:t>
      </w:r>
    </w:p>
    <w:p w14:paraId="2F85FE35" w14:textId="520BBF4D" w:rsidR="008E22EF" w:rsidRPr="008E22EF" w:rsidRDefault="008E22EF" w:rsidP="008E22EF">
      <w:pPr>
        <w:spacing w:before="200"/>
        <w:rPr>
          <w:rFonts w:ascii="Arial" w:hAnsi="Arial"/>
          <w:sz w:val="22"/>
        </w:rPr>
      </w:pPr>
      <w:r w:rsidRPr="008E22EF">
        <w:rPr>
          <w:rFonts w:ascii="Arial" w:hAnsi="Arial"/>
          <w:sz w:val="22"/>
        </w:rPr>
        <w:t>Statements of formulas for other classes of payees are also available. These include:</w:t>
      </w:r>
    </w:p>
    <w:p w14:paraId="42760C73" w14:textId="2BB09752" w:rsidR="00E519A0" w:rsidRPr="00A35671" w:rsidRDefault="00932A33" w:rsidP="00A35671">
      <w:pPr>
        <w:pStyle w:val="Bulletedlist1"/>
        <w:shd w:val="clear" w:color="auto" w:fill="FFFFFF" w:themeFill="background1"/>
      </w:pPr>
      <w:r w:rsidRPr="00932A33">
        <w:rPr>
          <w:shd w:val="clear" w:color="auto" w:fill="FFFFFF" w:themeFill="background1"/>
        </w:rPr>
        <w:t>Statement of formulas for calculating study and training support loans components</w:t>
      </w:r>
    </w:p>
    <w:p w14:paraId="45C85F69" w14:textId="01212B01" w:rsidR="00E519A0" w:rsidRPr="00A35671" w:rsidRDefault="00E519A0" w:rsidP="00A35671">
      <w:pPr>
        <w:pStyle w:val="Bulletedlist1"/>
        <w:shd w:val="clear" w:color="auto" w:fill="FFFFFF" w:themeFill="background1"/>
      </w:pPr>
      <w:r w:rsidRPr="00A35671">
        <w:rPr>
          <w:shd w:val="clear" w:color="auto" w:fill="FFFFFF" w:themeFill="background1"/>
        </w:rPr>
        <w:t>Tax table for individuals employed in the horticultural or shearing industry</w:t>
      </w:r>
    </w:p>
    <w:p w14:paraId="33010B7F" w14:textId="4A1CF5B2" w:rsidR="00E519A0" w:rsidRPr="00A35671" w:rsidRDefault="00E519A0" w:rsidP="00A35671">
      <w:pPr>
        <w:pStyle w:val="Bulletedlist1"/>
        <w:shd w:val="clear" w:color="auto" w:fill="FFFFFF" w:themeFill="background1"/>
      </w:pPr>
      <w:r w:rsidRPr="00A35671">
        <w:rPr>
          <w:shd w:val="clear" w:color="auto" w:fill="FFFFFF" w:themeFill="background1"/>
        </w:rPr>
        <w:t>Tax table for actors, variety artists and other entertainers</w:t>
      </w:r>
    </w:p>
    <w:p w14:paraId="4A22E47F" w14:textId="3205FCA9" w:rsidR="00E519A0" w:rsidRPr="00A35671" w:rsidRDefault="00E519A0" w:rsidP="00A35671">
      <w:pPr>
        <w:pStyle w:val="Bulletedlist1"/>
        <w:shd w:val="clear" w:color="auto" w:fill="FFFFFF" w:themeFill="background1"/>
      </w:pPr>
      <w:r w:rsidRPr="00A35671">
        <w:rPr>
          <w:shd w:val="clear" w:color="auto" w:fill="FFFFFF" w:themeFill="background1"/>
        </w:rPr>
        <w:t>Tax table for seniors and pensioners</w:t>
      </w:r>
    </w:p>
    <w:p w14:paraId="37A4C26A" w14:textId="53EEB7AE" w:rsidR="00E519A0" w:rsidRPr="00A35671" w:rsidRDefault="00E519A0" w:rsidP="00A35671">
      <w:pPr>
        <w:pStyle w:val="Bulletedlist1"/>
        <w:shd w:val="clear" w:color="auto" w:fill="FFFFFF" w:themeFill="background1"/>
      </w:pPr>
      <w:r w:rsidRPr="00A35671">
        <w:rPr>
          <w:shd w:val="clear" w:color="auto" w:fill="FFFFFF" w:themeFill="background1"/>
        </w:rPr>
        <w:t>Tax table for working holiday makers</w:t>
      </w:r>
      <w:r w:rsidRPr="00A35671">
        <w:t>.</w:t>
      </w:r>
    </w:p>
    <w:p w14:paraId="46C33406" w14:textId="77777777" w:rsidR="00E47BC4" w:rsidRPr="00E47BC4" w:rsidRDefault="00E47BC4" w:rsidP="00E47BC4">
      <w:pPr>
        <w:keepNext/>
        <w:spacing w:before="360"/>
        <w:outlineLvl w:val="0"/>
        <w:rPr>
          <w:rFonts w:ascii="Arial" w:hAnsi="Arial" w:cs="Arial"/>
          <w:kern w:val="36"/>
          <w:sz w:val="44"/>
          <w:szCs w:val="42"/>
        </w:rPr>
      </w:pPr>
      <w:bookmarkStart w:id="10" w:name="tfn"/>
      <w:r w:rsidRPr="00E47BC4">
        <w:rPr>
          <w:rFonts w:ascii="Arial" w:hAnsi="Arial" w:cs="Arial"/>
          <w:kern w:val="36"/>
          <w:sz w:val="44"/>
          <w:szCs w:val="42"/>
        </w:rPr>
        <w:t>Tax file number (TFN) declarations</w:t>
      </w:r>
      <w:bookmarkEnd w:id="10"/>
    </w:p>
    <w:p w14:paraId="49AFAA03" w14:textId="6EF1A979" w:rsidR="00E47BC4" w:rsidRPr="00E47BC4" w:rsidRDefault="00E47BC4" w:rsidP="00E47BC4">
      <w:pPr>
        <w:spacing w:before="200"/>
        <w:rPr>
          <w:rFonts w:ascii="Arial" w:hAnsi="Arial"/>
          <w:sz w:val="22"/>
        </w:rPr>
      </w:pPr>
      <w:r w:rsidRPr="00E47BC4">
        <w:rPr>
          <w:rFonts w:ascii="Arial" w:hAnsi="Arial"/>
          <w:sz w:val="22"/>
        </w:rPr>
        <w:t xml:space="preserve">The answers your employees provide on their </w:t>
      </w:r>
      <w:r w:rsidRPr="00A35671">
        <w:rPr>
          <w:rFonts w:ascii="Arial" w:hAnsi="Arial"/>
          <w:sz w:val="22"/>
          <w:shd w:val="clear" w:color="auto" w:fill="FFFFFF" w:themeFill="background1"/>
        </w:rPr>
        <w:t>Tax file number declaration</w:t>
      </w:r>
      <w:r w:rsidRPr="00E47BC4">
        <w:rPr>
          <w:rFonts w:ascii="Arial" w:hAnsi="Arial"/>
          <w:sz w:val="22"/>
        </w:rPr>
        <w:t xml:space="preserve"> determine the amount you need to withhold from their payments. A </w:t>
      </w:r>
      <w:r w:rsidRPr="00E47BC4">
        <w:rPr>
          <w:rFonts w:ascii="Arial" w:hAnsi="Arial"/>
          <w:i/>
          <w:iCs/>
          <w:sz w:val="22"/>
        </w:rPr>
        <w:t>Tax file number declaration</w:t>
      </w:r>
      <w:r w:rsidRPr="00E47BC4">
        <w:rPr>
          <w:rFonts w:ascii="Arial" w:hAnsi="Arial"/>
          <w:sz w:val="22"/>
        </w:rPr>
        <w:t xml:space="preserve"> applies to any payments made after you receive the declaration. If you receive an updated declaration from an employee, it will override the previous one.</w:t>
      </w:r>
    </w:p>
    <w:p w14:paraId="731A1B24" w14:textId="77777777" w:rsidR="00E47BC4" w:rsidRPr="00E47BC4" w:rsidRDefault="00E47BC4" w:rsidP="00E47BC4">
      <w:pPr>
        <w:spacing w:before="200"/>
        <w:rPr>
          <w:rFonts w:ascii="Arial" w:hAnsi="Arial"/>
          <w:sz w:val="22"/>
        </w:rPr>
      </w:pPr>
      <w:r w:rsidRPr="00E47BC4">
        <w:rPr>
          <w:rFonts w:ascii="Arial" w:hAnsi="Arial"/>
          <w:sz w:val="22"/>
        </w:rPr>
        <w:lastRenderedPageBreak/>
        <w:t xml:space="preserve">If an employee does not give you a valid </w:t>
      </w:r>
      <w:r w:rsidRPr="00E47BC4">
        <w:rPr>
          <w:rFonts w:ascii="Arial" w:hAnsi="Arial"/>
          <w:i/>
          <w:iCs/>
          <w:sz w:val="22"/>
        </w:rPr>
        <w:t>Tax file number declaration</w:t>
      </w:r>
      <w:r w:rsidRPr="00E47BC4">
        <w:rPr>
          <w:rFonts w:ascii="Arial" w:hAnsi="Arial"/>
          <w:sz w:val="22"/>
        </w:rPr>
        <w:t xml:space="preserve"> within </w:t>
      </w:r>
      <w:r w:rsidRPr="00E47BC4">
        <w:rPr>
          <w:rFonts w:ascii="Arial" w:hAnsi="Arial"/>
          <w:b/>
          <w:bCs/>
          <w:sz w:val="22"/>
        </w:rPr>
        <w:t>14 days</w:t>
      </w:r>
      <w:r w:rsidRPr="00E47BC4">
        <w:rPr>
          <w:rFonts w:ascii="Arial" w:hAnsi="Arial"/>
          <w:sz w:val="22"/>
        </w:rPr>
        <w:t xml:space="preserve"> of starting an employer/employee relationship, you must complete a </w:t>
      </w:r>
      <w:r w:rsidRPr="00E47BC4">
        <w:rPr>
          <w:rFonts w:ascii="Arial" w:hAnsi="Arial"/>
          <w:i/>
          <w:iCs/>
          <w:sz w:val="22"/>
        </w:rPr>
        <w:t>Tax file number declaration</w:t>
      </w:r>
      <w:r w:rsidRPr="00E47BC4">
        <w:rPr>
          <w:rFonts w:ascii="Arial" w:hAnsi="Arial"/>
          <w:sz w:val="22"/>
        </w:rPr>
        <w:t xml:space="preserve"> with all available details of the employee and send it to us.</w:t>
      </w:r>
    </w:p>
    <w:p w14:paraId="4B901D0D" w14:textId="77777777" w:rsidR="00E47BC4" w:rsidRPr="00E47BC4" w:rsidRDefault="00E47BC4" w:rsidP="00E47BC4">
      <w:pPr>
        <w:keepNext/>
        <w:spacing w:before="280"/>
        <w:outlineLvl w:val="1"/>
        <w:rPr>
          <w:rFonts w:ascii="Arial" w:hAnsi="Arial" w:cs="Arial"/>
          <w:sz w:val="36"/>
          <w:szCs w:val="38"/>
        </w:rPr>
      </w:pPr>
      <w:r w:rsidRPr="00E47BC4">
        <w:rPr>
          <w:rFonts w:ascii="Arial" w:hAnsi="Arial" w:cs="Arial"/>
          <w:sz w:val="36"/>
          <w:szCs w:val="38"/>
        </w:rPr>
        <w:t>When a TFN has not been provided</w:t>
      </w:r>
    </w:p>
    <w:p w14:paraId="72B767FE" w14:textId="77777777" w:rsidR="00E47BC4" w:rsidRPr="00E47BC4" w:rsidRDefault="00E47BC4" w:rsidP="00E47BC4">
      <w:pPr>
        <w:spacing w:before="200"/>
        <w:rPr>
          <w:rFonts w:ascii="Arial" w:hAnsi="Arial"/>
          <w:sz w:val="22"/>
        </w:rPr>
      </w:pPr>
      <w:r w:rsidRPr="00E47BC4">
        <w:rPr>
          <w:rFonts w:ascii="Arial" w:hAnsi="Arial"/>
          <w:sz w:val="22"/>
        </w:rPr>
        <w:t>You must withhold 47% from any payment you make to a resident employee and 45% from a foreign resident employee, (ignoring any cents) if all of the following apply:</w:t>
      </w:r>
    </w:p>
    <w:p w14:paraId="011D672D" w14:textId="77777777" w:rsidR="00E47BC4" w:rsidRDefault="00E47BC4" w:rsidP="00E47BC4">
      <w:pPr>
        <w:pStyle w:val="Bulletedlist1"/>
      </w:pPr>
      <w:r>
        <w:t>they have not quoted their TFN</w:t>
      </w:r>
    </w:p>
    <w:p w14:paraId="600BCC0A" w14:textId="77777777" w:rsidR="00E47BC4" w:rsidRDefault="00E47BC4" w:rsidP="00E47BC4">
      <w:pPr>
        <w:pStyle w:val="Bulletedlist1"/>
      </w:pPr>
      <w:r>
        <w:t>they have not claimed an exemption from quoting their TFN</w:t>
      </w:r>
    </w:p>
    <w:p w14:paraId="3F9F794B" w14:textId="77777777" w:rsidR="00E47BC4" w:rsidRDefault="00E47BC4" w:rsidP="00E47BC4">
      <w:pPr>
        <w:pStyle w:val="Bulletedlist1"/>
      </w:pPr>
      <w:r>
        <w:t>they have not advised you that they have applied for a TFN or have made an enquiry with us.</w:t>
      </w:r>
    </w:p>
    <w:p w14:paraId="63FD197F" w14:textId="30DA02AD" w:rsidR="00E47BC4" w:rsidRPr="00E47BC4" w:rsidRDefault="00E47BC4" w:rsidP="00E47BC4">
      <w:pPr>
        <w:spacing w:before="200"/>
        <w:rPr>
          <w:rFonts w:ascii="Arial" w:hAnsi="Arial"/>
          <w:sz w:val="22"/>
        </w:rPr>
      </w:pPr>
      <w:r w:rsidRPr="00E47BC4">
        <w:rPr>
          <w:rFonts w:ascii="Arial" w:hAnsi="Arial"/>
          <w:sz w:val="22"/>
        </w:rPr>
        <w:t xml:space="preserve">If an employee states at question 1 of the </w:t>
      </w:r>
      <w:r w:rsidRPr="00E47BC4">
        <w:rPr>
          <w:rFonts w:ascii="Arial" w:hAnsi="Arial"/>
          <w:i/>
          <w:iCs/>
          <w:sz w:val="22"/>
        </w:rPr>
        <w:t>Tax file number declaration</w:t>
      </w:r>
      <w:r w:rsidRPr="00E47BC4">
        <w:rPr>
          <w:rFonts w:ascii="Arial" w:hAnsi="Arial"/>
          <w:sz w:val="22"/>
        </w:rPr>
        <w:t xml:space="preserve"> they have lodged a </w:t>
      </w:r>
      <w:r w:rsidRPr="00A35671">
        <w:rPr>
          <w:rFonts w:ascii="Arial" w:hAnsi="Arial"/>
          <w:sz w:val="22"/>
          <w:shd w:val="clear" w:color="auto" w:fill="FFFFFF" w:themeFill="background1"/>
        </w:rPr>
        <w:t>Tax file number – application or enquiry for individuals</w:t>
      </w:r>
      <w:r w:rsidRPr="00E47BC4">
        <w:rPr>
          <w:rFonts w:ascii="Arial" w:hAnsi="Arial"/>
          <w:sz w:val="22"/>
        </w:rPr>
        <w:t xml:space="preserve"> with us, they have </w:t>
      </w:r>
      <w:r w:rsidRPr="00E47BC4">
        <w:rPr>
          <w:rFonts w:ascii="Arial" w:hAnsi="Arial"/>
          <w:b/>
          <w:bCs/>
          <w:sz w:val="22"/>
        </w:rPr>
        <w:t>28 days</w:t>
      </w:r>
      <w:r w:rsidRPr="00E47BC4">
        <w:rPr>
          <w:rFonts w:ascii="Arial" w:hAnsi="Arial"/>
          <w:sz w:val="22"/>
        </w:rPr>
        <w:t xml:space="preserve"> to provide you with their TFN.</w:t>
      </w:r>
    </w:p>
    <w:p w14:paraId="7FC80283" w14:textId="77777777" w:rsidR="00E47BC4" w:rsidRPr="00E47BC4" w:rsidRDefault="00E47BC4" w:rsidP="00E47BC4">
      <w:pPr>
        <w:spacing w:before="200"/>
        <w:rPr>
          <w:rFonts w:ascii="Arial" w:hAnsi="Arial"/>
          <w:sz w:val="22"/>
        </w:rPr>
      </w:pPr>
      <w:r w:rsidRPr="00E47BC4">
        <w:rPr>
          <w:rFonts w:ascii="Arial" w:hAnsi="Arial"/>
          <w:sz w:val="22"/>
        </w:rPr>
        <w:t xml:space="preserve">If the employee has not given you their TFN within </w:t>
      </w:r>
      <w:r w:rsidRPr="00E47BC4">
        <w:rPr>
          <w:rFonts w:ascii="Arial" w:hAnsi="Arial"/>
          <w:b/>
          <w:bCs/>
          <w:sz w:val="22"/>
        </w:rPr>
        <w:t>28 days</w:t>
      </w:r>
      <w:r w:rsidRPr="00E47BC4">
        <w:rPr>
          <w:rFonts w:ascii="Arial" w:hAnsi="Arial"/>
          <w:sz w:val="22"/>
        </w:rPr>
        <w:t>, you must withhold 47% from any payment you make to a resident employee and 45% from a foreign resident employee (ignoring any cents) unless we tell you not to.</w:t>
      </w:r>
    </w:p>
    <w:p w14:paraId="37155294" w14:textId="30A9E95A" w:rsidR="00E47BC4" w:rsidRPr="00E47BC4" w:rsidRDefault="00E47BC4" w:rsidP="00E47BC4">
      <w:pPr>
        <w:spacing w:before="200"/>
        <w:rPr>
          <w:rFonts w:ascii="Arial" w:hAnsi="Arial"/>
          <w:sz w:val="22"/>
        </w:rPr>
      </w:pPr>
      <w:r w:rsidRPr="00E47BC4">
        <w:rPr>
          <w:rFonts w:ascii="Arial" w:hAnsi="Arial"/>
          <w:sz w:val="22"/>
        </w:rPr>
        <w:t>Do not allow for any tax offsets or Medicare levy adjustments. Do not withhold any amount for</w:t>
      </w:r>
      <w:r w:rsidR="00B75AC6" w:rsidRPr="00B75AC6">
        <w:rPr>
          <w:rFonts w:ascii="Arial" w:hAnsi="Arial"/>
          <w:sz w:val="22"/>
        </w:rPr>
        <w:t xml:space="preserve"> study and training support loans</w:t>
      </w:r>
      <w:r w:rsidR="00B75AC6">
        <w:rPr>
          <w:rFonts w:ascii="Arial" w:hAnsi="Arial"/>
          <w:sz w:val="22"/>
        </w:rPr>
        <w:t>.</w:t>
      </w:r>
    </w:p>
    <w:p w14:paraId="3162DE72" w14:textId="77777777" w:rsidR="00E47BC4" w:rsidRPr="00E47BC4" w:rsidRDefault="00E47BC4" w:rsidP="00E47BC4">
      <w:pPr>
        <w:keepNext/>
        <w:spacing w:before="280"/>
        <w:outlineLvl w:val="1"/>
        <w:rPr>
          <w:rFonts w:ascii="Arial" w:hAnsi="Arial" w:cs="Arial"/>
          <w:sz w:val="36"/>
          <w:szCs w:val="38"/>
        </w:rPr>
      </w:pPr>
      <w:r w:rsidRPr="00E47BC4">
        <w:rPr>
          <w:rFonts w:ascii="Arial" w:hAnsi="Arial" w:cs="Arial"/>
          <w:sz w:val="36"/>
          <w:szCs w:val="38"/>
        </w:rPr>
        <w:t>When your employee is a foreign resident</w:t>
      </w:r>
    </w:p>
    <w:p w14:paraId="38FC9C13" w14:textId="77777777" w:rsidR="00E47BC4" w:rsidRPr="00E47BC4" w:rsidRDefault="00E47BC4" w:rsidP="00E47BC4">
      <w:pPr>
        <w:spacing w:before="200"/>
        <w:rPr>
          <w:rFonts w:ascii="Arial" w:hAnsi="Arial"/>
          <w:sz w:val="22"/>
        </w:rPr>
      </w:pPr>
      <w:r w:rsidRPr="00E47BC4">
        <w:rPr>
          <w:rFonts w:ascii="Arial" w:hAnsi="Arial"/>
          <w:sz w:val="22"/>
        </w:rPr>
        <w:t xml:space="preserve">If your employee has answered </w:t>
      </w:r>
      <w:r w:rsidRPr="00E47BC4">
        <w:rPr>
          <w:rFonts w:ascii="Arial" w:hAnsi="Arial"/>
          <w:b/>
          <w:bCs/>
          <w:sz w:val="22"/>
        </w:rPr>
        <w:t>no</w:t>
      </w:r>
      <w:r w:rsidRPr="00E47BC4">
        <w:rPr>
          <w:rFonts w:ascii="Arial" w:hAnsi="Arial"/>
          <w:sz w:val="22"/>
        </w:rPr>
        <w:t xml:space="preserve"> to the question ‘Are you an Australian resident for tax purposes?’ on their </w:t>
      </w:r>
      <w:r w:rsidRPr="00E47BC4">
        <w:rPr>
          <w:rFonts w:ascii="Arial" w:hAnsi="Arial"/>
          <w:i/>
          <w:iCs/>
          <w:sz w:val="22"/>
        </w:rPr>
        <w:t>Tax file number declaration</w:t>
      </w:r>
      <w:r w:rsidRPr="00E47BC4">
        <w:rPr>
          <w:rFonts w:ascii="Arial" w:hAnsi="Arial"/>
          <w:sz w:val="22"/>
        </w:rPr>
        <w:t>, you will need to use the foreign resident tax rates.</w:t>
      </w:r>
    </w:p>
    <w:p w14:paraId="4DFC4484" w14:textId="77777777" w:rsidR="00E47BC4" w:rsidRPr="00E47BC4" w:rsidRDefault="00E47BC4" w:rsidP="00E47BC4">
      <w:pPr>
        <w:spacing w:before="200"/>
        <w:rPr>
          <w:rFonts w:ascii="Arial" w:hAnsi="Arial"/>
          <w:sz w:val="22"/>
        </w:rPr>
      </w:pPr>
      <w:r w:rsidRPr="00E47BC4">
        <w:rPr>
          <w:rFonts w:ascii="Arial" w:hAnsi="Arial"/>
          <w:sz w:val="22"/>
        </w:rPr>
        <w:t>There are two ways you can withhold from a foreign resident’s earnings:</w:t>
      </w:r>
    </w:p>
    <w:p w14:paraId="61DD5DF5" w14:textId="77777777" w:rsidR="00E47BC4" w:rsidRDefault="00E47BC4" w:rsidP="00E47BC4">
      <w:pPr>
        <w:pStyle w:val="Bulletedlist1"/>
      </w:pPr>
      <w:r>
        <w:t>If they have given you a valid TFN, use scale 3</w:t>
      </w:r>
    </w:p>
    <w:p w14:paraId="046A7053" w14:textId="77777777" w:rsidR="00E47BC4" w:rsidRDefault="00E47BC4" w:rsidP="00E47BC4">
      <w:pPr>
        <w:pStyle w:val="Bulletedlist1"/>
      </w:pPr>
      <w:r>
        <w:t>If they have not given you a valid TFN, use scale 4.</w:t>
      </w:r>
    </w:p>
    <w:p w14:paraId="0263DE59" w14:textId="77777777" w:rsidR="00E47BC4" w:rsidRPr="00E47BC4" w:rsidRDefault="00E47BC4" w:rsidP="00E47BC4">
      <w:pPr>
        <w:spacing w:before="200"/>
        <w:rPr>
          <w:rFonts w:ascii="Arial" w:hAnsi="Arial"/>
          <w:sz w:val="22"/>
        </w:rPr>
      </w:pPr>
      <w:r w:rsidRPr="00E47BC4">
        <w:rPr>
          <w:rFonts w:ascii="Arial" w:hAnsi="Arial"/>
          <w:sz w:val="22"/>
        </w:rPr>
        <w:t xml:space="preserve">Foreign residents cannot claim tax offsets to reduce withholding. If your foreign resident employee has claimed a tax offset on the </w:t>
      </w:r>
      <w:r w:rsidRPr="00E47BC4">
        <w:rPr>
          <w:rFonts w:ascii="Arial" w:hAnsi="Arial"/>
          <w:i/>
          <w:iCs/>
          <w:sz w:val="22"/>
        </w:rPr>
        <w:t>Withholding declaration</w:t>
      </w:r>
      <w:r w:rsidRPr="00E47BC4">
        <w:rPr>
          <w:rFonts w:ascii="Arial" w:hAnsi="Arial"/>
          <w:sz w:val="22"/>
        </w:rPr>
        <w:t>, don’t make any adjustments to the amount you withhold.</w:t>
      </w:r>
    </w:p>
    <w:p w14:paraId="4C55A6AB" w14:textId="77777777" w:rsidR="00E47BC4" w:rsidRPr="00E47BC4" w:rsidRDefault="00E47BC4" w:rsidP="00E47BC4">
      <w:pPr>
        <w:keepNext/>
        <w:spacing w:before="360"/>
        <w:outlineLvl w:val="0"/>
        <w:rPr>
          <w:rFonts w:ascii="Arial" w:hAnsi="Arial" w:cs="Arial"/>
          <w:kern w:val="36"/>
          <w:sz w:val="44"/>
          <w:szCs w:val="42"/>
        </w:rPr>
      </w:pPr>
      <w:bookmarkStart w:id="11" w:name="dec"/>
      <w:r w:rsidRPr="00E47BC4">
        <w:rPr>
          <w:rFonts w:ascii="Arial" w:hAnsi="Arial" w:cs="Arial"/>
          <w:kern w:val="36"/>
          <w:sz w:val="44"/>
          <w:szCs w:val="42"/>
        </w:rPr>
        <w:t>Withholding declarations</w:t>
      </w:r>
      <w:bookmarkEnd w:id="11"/>
    </w:p>
    <w:p w14:paraId="0CE7B9A8" w14:textId="56252DB0" w:rsidR="00E47BC4" w:rsidRPr="00E47BC4" w:rsidRDefault="00E47BC4" w:rsidP="00E47BC4">
      <w:pPr>
        <w:spacing w:before="200"/>
        <w:rPr>
          <w:rFonts w:ascii="Arial" w:hAnsi="Arial"/>
          <w:sz w:val="22"/>
        </w:rPr>
      </w:pPr>
      <w:r w:rsidRPr="00E47BC4">
        <w:rPr>
          <w:rFonts w:ascii="Arial" w:hAnsi="Arial"/>
          <w:sz w:val="22"/>
        </w:rPr>
        <w:t xml:space="preserve">An employee may use a </w:t>
      </w:r>
      <w:r w:rsidRPr="0038367A">
        <w:rPr>
          <w:rFonts w:ascii="Arial" w:hAnsi="Arial"/>
          <w:sz w:val="22"/>
          <w:shd w:val="clear" w:color="auto" w:fill="FFFFFF" w:themeFill="background1"/>
        </w:rPr>
        <w:t>Withholding declaration</w:t>
      </w:r>
      <w:r w:rsidRPr="00E47BC4">
        <w:rPr>
          <w:rFonts w:ascii="Arial" w:hAnsi="Arial"/>
          <w:sz w:val="22"/>
        </w:rPr>
        <w:t xml:space="preserve"> to advise you of a tax offset they choose to claim through reduced withholding from you.</w:t>
      </w:r>
    </w:p>
    <w:p w14:paraId="30CA09BF" w14:textId="77777777" w:rsidR="00E47BC4" w:rsidRPr="00E47BC4" w:rsidRDefault="00E47BC4" w:rsidP="00E47BC4">
      <w:pPr>
        <w:spacing w:before="200"/>
        <w:rPr>
          <w:rFonts w:ascii="Arial" w:hAnsi="Arial"/>
          <w:sz w:val="22"/>
        </w:rPr>
      </w:pPr>
      <w:r w:rsidRPr="00E47BC4">
        <w:rPr>
          <w:rFonts w:ascii="Arial" w:hAnsi="Arial"/>
          <w:sz w:val="22"/>
        </w:rPr>
        <w:t xml:space="preserve">Employees can also use a </w:t>
      </w:r>
      <w:r w:rsidRPr="00E47BC4">
        <w:rPr>
          <w:rFonts w:ascii="Arial" w:hAnsi="Arial"/>
          <w:i/>
          <w:iCs/>
          <w:sz w:val="22"/>
        </w:rPr>
        <w:t>Withholding declaration</w:t>
      </w:r>
      <w:r w:rsidRPr="00E47BC4">
        <w:rPr>
          <w:rFonts w:ascii="Arial" w:hAnsi="Arial"/>
          <w:sz w:val="22"/>
        </w:rPr>
        <w:t xml:space="preserve"> to advise you of any changes to their situation that may affect the amount you need to withhold from their payments.</w:t>
      </w:r>
    </w:p>
    <w:p w14:paraId="51E4A234" w14:textId="77777777" w:rsidR="00E47BC4" w:rsidRPr="00E47BC4" w:rsidRDefault="00E47BC4" w:rsidP="00E47BC4">
      <w:pPr>
        <w:spacing w:before="200"/>
        <w:rPr>
          <w:rFonts w:ascii="Arial" w:hAnsi="Arial"/>
          <w:sz w:val="22"/>
        </w:rPr>
      </w:pPr>
      <w:r w:rsidRPr="00E47BC4">
        <w:rPr>
          <w:rFonts w:ascii="Arial" w:hAnsi="Arial"/>
          <w:sz w:val="22"/>
        </w:rPr>
        <w:t>Changes that may affect the amount you need to withhold include:</w:t>
      </w:r>
    </w:p>
    <w:p w14:paraId="4B2F791C" w14:textId="77777777" w:rsidR="00E47BC4" w:rsidRDefault="00E47BC4" w:rsidP="00E47BC4">
      <w:pPr>
        <w:pStyle w:val="Bulletedlist1"/>
      </w:pPr>
      <w:r>
        <w:t>becoming or ceasing to be an Australian resident for tax purposes</w:t>
      </w:r>
    </w:p>
    <w:p w14:paraId="7746074D" w14:textId="77777777" w:rsidR="00E47BC4" w:rsidRDefault="00E47BC4" w:rsidP="00E47BC4">
      <w:pPr>
        <w:pStyle w:val="Bulletedlist1"/>
      </w:pPr>
      <w:r>
        <w:t>claiming or discontinuing a claim for the tax-free threshold</w:t>
      </w:r>
    </w:p>
    <w:p w14:paraId="549316E6" w14:textId="1A2DD87A" w:rsidR="00E47BC4" w:rsidRDefault="00E47BC4" w:rsidP="00E47BC4">
      <w:pPr>
        <w:pStyle w:val="Bulletedlist1"/>
      </w:pPr>
      <w:r>
        <w:lastRenderedPageBreak/>
        <w:t xml:space="preserve">advising of a </w:t>
      </w:r>
      <w:r w:rsidR="00747FC9">
        <w:t>HELP, VSL, FS, SSL or TSL debt, or changes to them</w:t>
      </w:r>
      <w:r w:rsidR="00747FC9" w:rsidDel="00747FC9">
        <w:t xml:space="preserve"> </w:t>
      </w:r>
    </w:p>
    <w:p w14:paraId="29E24E32" w14:textId="77777777" w:rsidR="00E47BC4" w:rsidRDefault="00E47BC4" w:rsidP="00E47BC4">
      <w:pPr>
        <w:pStyle w:val="Bulletedlist1"/>
      </w:pPr>
      <w:r>
        <w:t>entitlement to a seniors and pensioners tax offset.</w:t>
      </w:r>
    </w:p>
    <w:p w14:paraId="69DEA96E" w14:textId="77777777" w:rsidR="00E47BC4" w:rsidRPr="00E47BC4" w:rsidRDefault="00E47BC4" w:rsidP="00E47BC4">
      <w:pPr>
        <w:spacing w:before="200"/>
        <w:rPr>
          <w:rFonts w:ascii="Arial" w:hAnsi="Arial"/>
          <w:sz w:val="22"/>
        </w:rPr>
      </w:pPr>
      <w:r w:rsidRPr="00E47BC4">
        <w:rPr>
          <w:rFonts w:ascii="Arial" w:hAnsi="Arial"/>
          <w:sz w:val="22"/>
        </w:rPr>
        <w:t xml:space="preserve">When your employee provides you with a </w:t>
      </w:r>
      <w:r w:rsidRPr="00E47BC4">
        <w:rPr>
          <w:rFonts w:ascii="Arial" w:hAnsi="Arial"/>
          <w:i/>
          <w:iCs/>
          <w:sz w:val="22"/>
        </w:rPr>
        <w:t>Withholding declaration</w:t>
      </w:r>
      <w:r w:rsidRPr="00E47BC4">
        <w:rPr>
          <w:rFonts w:ascii="Arial" w:hAnsi="Arial"/>
          <w:sz w:val="22"/>
        </w:rPr>
        <w:t xml:space="preserve"> it will take effect from the next payment you make. If you receive an updated declaration from an employee, it will replace the previous one.</w:t>
      </w:r>
    </w:p>
    <w:p w14:paraId="1E16D5ED" w14:textId="77777777" w:rsidR="00E47BC4" w:rsidRPr="00E47BC4" w:rsidRDefault="00E47BC4" w:rsidP="00E47BC4">
      <w:pPr>
        <w:spacing w:before="200"/>
        <w:rPr>
          <w:rFonts w:ascii="Arial" w:hAnsi="Arial"/>
          <w:sz w:val="22"/>
        </w:rPr>
      </w:pPr>
      <w:r w:rsidRPr="00E47BC4">
        <w:rPr>
          <w:rFonts w:ascii="Arial" w:hAnsi="Arial"/>
          <w:sz w:val="22"/>
        </w:rPr>
        <w:t xml:space="preserve">An employee must have provided you with a valid </w:t>
      </w:r>
      <w:r w:rsidRPr="00E47BC4">
        <w:rPr>
          <w:rFonts w:ascii="Arial" w:hAnsi="Arial"/>
          <w:i/>
          <w:iCs/>
          <w:sz w:val="22"/>
        </w:rPr>
        <w:t>Tax file number declaration</w:t>
      </w:r>
      <w:r w:rsidRPr="00E47BC4">
        <w:rPr>
          <w:rFonts w:ascii="Arial" w:hAnsi="Arial"/>
          <w:sz w:val="22"/>
        </w:rPr>
        <w:t xml:space="preserve"> before they can provide you with a </w:t>
      </w:r>
      <w:r w:rsidRPr="00E47BC4">
        <w:rPr>
          <w:rFonts w:ascii="Arial" w:hAnsi="Arial"/>
          <w:i/>
          <w:iCs/>
          <w:sz w:val="22"/>
        </w:rPr>
        <w:t>Withholding declaration</w:t>
      </w:r>
      <w:r w:rsidRPr="00E47BC4">
        <w:rPr>
          <w:rFonts w:ascii="Arial" w:hAnsi="Arial"/>
          <w:sz w:val="22"/>
        </w:rPr>
        <w:t>.</w:t>
      </w:r>
    </w:p>
    <w:p w14:paraId="6D19AD53" w14:textId="359DA391" w:rsidR="00E47BC4" w:rsidRPr="00E47BC4" w:rsidRDefault="00E47BC4" w:rsidP="00E47BC4">
      <w:pPr>
        <w:keepNext/>
        <w:spacing w:before="280"/>
        <w:outlineLvl w:val="1"/>
        <w:rPr>
          <w:rFonts w:ascii="Arial" w:hAnsi="Arial" w:cs="Arial"/>
          <w:sz w:val="36"/>
          <w:szCs w:val="38"/>
        </w:rPr>
      </w:pPr>
      <w:r w:rsidRPr="00E47BC4">
        <w:rPr>
          <w:rFonts w:ascii="Arial" w:hAnsi="Arial" w:cs="Arial"/>
          <w:sz w:val="36"/>
          <w:szCs w:val="38"/>
        </w:rPr>
        <w:t xml:space="preserve">When your employee has a </w:t>
      </w:r>
      <w:r w:rsidR="00747FC9" w:rsidRPr="00747FC9">
        <w:rPr>
          <w:rFonts w:ascii="Arial" w:hAnsi="Arial" w:cs="Arial"/>
          <w:sz w:val="36"/>
          <w:szCs w:val="38"/>
        </w:rPr>
        <w:t>study and training support loan</w:t>
      </w:r>
      <w:r w:rsidR="00747FC9" w:rsidRPr="00747FC9" w:rsidDel="00747FC9">
        <w:rPr>
          <w:rFonts w:ascii="Arial" w:hAnsi="Arial" w:cs="Arial"/>
          <w:sz w:val="36"/>
          <w:szCs w:val="38"/>
        </w:rPr>
        <w:t xml:space="preserve"> </w:t>
      </w:r>
      <w:r w:rsidRPr="00E47BC4">
        <w:rPr>
          <w:rFonts w:ascii="Arial" w:hAnsi="Arial" w:cs="Arial"/>
          <w:sz w:val="36"/>
          <w:szCs w:val="38"/>
        </w:rPr>
        <w:t>debt</w:t>
      </w:r>
    </w:p>
    <w:p w14:paraId="0D1B4D41" w14:textId="765E11A6" w:rsidR="00E47BC4" w:rsidRPr="00E47BC4" w:rsidRDefault="00E47BC4" w:rsidP="00E47BC4">
      <w:pPr>
        <w:spacing w:before="200"/>
        <w:rPr>
          <w:rFonts w:ascii="Arial" w:hAnsi="Arial"/>
          <w:sz w:val="22"/>
        </w:rPr>
      </w:pPr>
      <w:r w:rsidRPr="00E47BC4">
        <w:rPr>
          <w:rFonts w:ascii="Arial" w:hAnsi="Arial"/>
          <w:sz w:val="22"/>
        </w:rPr>
        <w:t xml:space="preserve">If your employee has a </w:t>
      </w:r>
      <w:r w:rsidR="00747FC9" w:rsidRPr="00747FC9">
        <w:rPr>
          <w:rFonts w:ascii="Arial" w:hAnsi="Arial"/>
          <w:sz w:val="22"/>
        </w:rPr>
        <w:t>HELP, VSL, FS, SSL or TSL debt</w:t>
      </w:r>
      <w:r w:rsidRPr="00E47BC4">
        <w:rPr>
          <w:rFonts w:ascii="Arial" w:hAnsi="Arial"/>
          <w:sz w:val="22"/>
        </w:rPr>
        <w:t xml:space="preserve">, you may need to withhold additional amounts from their payments. Your employee will need to notify you of this on their </w:t>
      </w:r>
      <w:r w:rsidRPr="00E47BC4">
        <w:rPr>
          <w:rFonts w:ascii="Arial" w:hAnsi="Arial"/>
          <w:i/>
          <w:iCs/>
          <w:sz w:val="22"/>
        </w:rPr>
        <w:t>Tax file number declaration</w:t>
      </w:r>
      <w:r w:rsidRPr="00E47BC4">
        <w:rPr>
          <w:rFonts w:ascii="Arial" w:hAnsi="Arial"/>
          <w:sz w:val="22"/>
        </w:rPr>
        <w:t xml:space="preserve"> or </w:t>
      </w:r>
      <w:r w:rsidRPr="00E47BC4">
        <w:rPr>
          <w:rFonts w:ascii="Arial" w:hAnsi="Arial"/>
          <w:i/>
          <w:iCs/>
          <w:sz w:val="22"/>
        </w:rPr>
        <w:t>Withholding declaration</w:t>
      </w:r>
      <w:r w:rsidRPr="00E47BC4">
        <w:rPr>
          <w:rFonts w:ascii="Arial" w:hAnsi="Arial"/>
          <w:sz w:val="22"/>
        </w:rPr>
        <w:t>.</w:t>
      </w:r>
    </w:p>
    <w:p w14:paraId="6B6F7314" w14:textId="77777777" w:rsidR="00E47BC4" w:rsidRPr="00E47BC4" w:rsidRDefault="00E47BC4" w:rsidP="00E47BC4">
      <w:pPr>
        <w:spacing w:before="200"/>
        <w:rPr>
          <w:rFonts w:ascii="Arial" w:hAnsi="Arial"/>
          <w:sz w:val="22"/>
        </w:rPr>
      </w:pPr>
      <w:r w:rsidRPr="00E47BC4">
        <w:rPr>
          <w:rFonts w:ascii="Arial" w:hAnsi="Arial"/>
          <w:b/>
          <w:bCs/>
          <w:sz w:val="22"/>
        </w:rPr>
        <w:t>Next step:</w:t>
      </w:r>
    </w:p>
    <w:p w14:paraId="2D9EB682" w14:textId="77777777" w:rsidR="00E47BC4" w:rsidRPr="00E47BC4" w:rsidRDefault="00E47BC4" w:rsidP="00E47BC4">
      <w:pPr>
        <w:spacing w:before="200"/>
        <w:rPr>
          <w:rFonts w:ascii="Arial" w:hAnsi="Arial"/>
          <w:sz w:val="22"/>
        </w:rPr>
      </w:pPr>
      <w:r w:rsidRPr="00E47BC4">
        <w:rPr>
          <w:rFonts w:ascii="Arial" w:hAnsi="Arial"/>
          <w:sz w:val="22"/>
        </w:rPr>
        <w:t>To calculate additional withholding amounts for:</w:t>
      </w:r>
    </w:p>
    <w:p w14:paraId="27F48F3C" w14:textId="2529CCFA" w:rsidR="003A3D6B" w:rsidRDefault="00747FC9" w:rsidP="0047769B">
      <w:pPr>
        <w:pStyle w:val="Bulletedlist1"/>
      </w:pPr>
      <w:r w:rsidRPr="00747FC9">
        <w:t>HELP, VSL, FS, SSL or TSL debts, refer to either</w:t>
      </w:r>
      <w:r w:rsidRPr="00747FC9" w:rsidDel="00747FC9">
        <w:t xml:space="preserve"> </w:t>
      </w:r>
    </w:p>
    <w:p w14:paraId="6F0FD039" w14:textId="7E5524C0" w:rsidR="00747FC9" w:rsidRPr="001F41B2" w:rsidRDefault="00747FC9" w:rsidP="00AF4DB9">
      <w:pPr>
        <w:pStyle w:val="ListParagraph"/>
        <w:numPr>
          <w:ilvl w:val="0"/>
          <w:numId w:val="33"/>
        </w:numPr>
        <w:rPr>
          <w:rFonts w:ascii="Arial" w:hAnsi="Arial" w:cs="Arial"/>
          <w:sz w:val="22"/>
          <w:szCs w:val="22"/>
        </w:rPr>
      </w:pPr>
      <w:r w:rsidRPr="001F41B2">
        <w:rPr>
          <w:rFonts w:ascii="Arial" w:hAnsi="Arial" w:cs="Arial"/>
          <w:sz w:val="22"/>
          <w:szCs w:val="22"/>
        </w:rPr>
        <w:t>Study and training support loans weekly tax table</w:t>
      </w:r>
    </w:p>
    <w:p w14:paraId="4CB41BCF" w14:textId="223632FB" w:rsidR="00747FC9" w:rsidRPr="001F41B2" w:rsidRDefault="00747FC9" w:rsidP="00AF4DB9">
      <w:pPr>
        <w:pStyle w:val="ListParagraph"/>
        <w:numPr>
          <w:ilvl w:val="0"/>
          <w:numId w:val="33"/>
        </w:numPr>
        <w:rPr>
          <w:rFonts w:ascii="Arial" w:hAnsi="Arial" w:cs="Arial"/>
          <w:sz w:val="22"/>
          <w:szCs w:val="22"/>
        </w:rPr>
      </w:pPr>
      <w:r w:rsidRPr="001F41B2">
        <w:rPr>
          <w:rFonts w:ascii="Arial" w:hAnsi="Arial" w:cs="Arial"/>
          <w:sz w:val="22"/>
          <w:szCs w:val="22"/>
        </w:rPr>
        <w:t>Study and training support loans fortnightly tax table</w:t>
      </w:r>
    </w:p>
    <w:p w14:paraId="349BACD7" w14:textId="7D548E43" w:rsidR="00747FC9" w:rsidRPr="001F41B2" w:rsidRDefault="00747FC9" w:rsidP="00AF4DB9">
      <w:pPr>
        <w:pStyle w:val="ListParagraph"/>
        <w:numPr>
          <w:ilvl w:val="0"/>
          <w:numId w:val="33"/>
        </w:numPr>
        <w:rPr>
          <w:rFonts w:ascii="Arial" w:hAnsi="Arial" w:cs="Arial"/>
          <w:sz w:val="22"/>
          <w:szCs w:val="22"/>
        </w:rPr>
      </w:pPr>
      <w:r w:rsidRPr="001F41B2">
        <w:rPr>
          <w:rFonts w:ascii="Arial" w:hAnsi="Arial" w:cs="Arial"/>
          <w:sz w:val="22"/>
          <w:szCs w:val="22"/>
        </w:rPr>
        <w:t>Study and training support loans monthly tax table.</w:t>
      </w:r>
    </w:p>
    <w:p w14:paraId="3CDF4252" w14:textId="77777777" w:rsidR="003A3D6B" w:rsidRPr="0038367A" w:rsidRDefault="0047769B" w:rsidP="0047769B">
      <w:pPr>
        <w:pStyle w:val="Bulletedlist1"/>
      </w:pPr>
      <w:r w:rsidRPr="0038367A">
        <w:t>Statement of formulas, refer to</w:t>
      </w:r>
    </w:p>
    <w:p w14:paraId="126524C7" w14:textId="5743516E" w:rsidR="0047769B" w:rsidRPr="0038367A" w:rsidRDefault="003F492C" w:rsidP="00AF4DB9">
      <w:pPr>
        <w:pStyle w:val="ListParagraph"/>
        <w:numPr>
          <w:ilvl w:val="0"/>
          <w:numId w:val="15"/>
        </w:numPr>
        <w:spacing w:before="200"/>
        <w:rPr>
          <w:rFonts w:ascii="Arial" w:hAnsi="Arial"/>
          <w:sz w:val="22"/>
        </w:rPr>
      </w:pPr>
      <w:r w:rsidRPr="001F41B2">
        <w:rPr>
          <w:rFonts w:ascii="Arial" w:hAnsi="Arial"/>
          <w:sz w:val="22"/>
          <w:shd w:val="clear" w:color="auto" w:fill="FFFFFF" w:themeFill="background1"/>
        </w:rPr>
        <w:t>Schedule 8 – Statement of formulas for calculating study and training support loans components</w:t>
      </w:r>
    </w:p>
    <w:p w14:paraId="4D409400" w14:textId="10F18D6F" w:rsidR="0047769B" w:rsidRPr="0047769B" w:rsidRDefault="003F492C" w:rsidP="0047769B">
      <w:pPr>
        <w:spacing w:before="200"/>
        <w:rPr>
          <w:rFonts w:ascii="Arial" w:hAnsi="Arial"/>
          <w:sz w:val="22"/>
        </w:rPr>
      </w:pPr>
      <w:r w:rsidRPr="003F492C">
        <w:rPr>
          <w:rFonts w:ascii="Arial" w:hAnsi="Arial"/>
          <w:sz w:val="22"/>
        </w:rPr>
        <w:t xml:space="preserve">Employees who are entitled to a reduction of Medicare levy or do not have to pay the Medicare levy because of low family income, will not have to make a compulsory HELP, VSL, FS, SSL or TSL repayment for that year. The exemption from making a compulsory study and training support loans repayment may be claimed on the </w:t>
      </w:r>
      <w:r w:rsidRPr="003F492C">
        <w:rPr>
          <w:rFonts w:ascii="Arial" w:hAnsi="Arial"/>
          <w:i/>
          <w:iCs/>
          <w:sz w:val="22"/>
        </w:rPr>
        <w:t>Medicare levy variation declaration</w:t>
      </w:r>
      <w:r w:rsidR="0047769B" w:rsidRPr="0047769B">
        <w:rPr>
          <w:rFonts w:ascii="Arial" w:hAnsi="Arial"/>
          <w:i/>
          <w:iCs/>
          <w:sz w:val="22"/>
        </w:rPr>
        <w:t>.</w:t>
      </w:r>
    </w:p>
    <w:p w14:paraId="417A9632" w14:textId="77777777" w:rsidR="00246686" w:rsidRPr="00246686" w:rsidRDefault="00246686" w:rsidP="00246686">
      <w:pPr>
        <w:keepNext/>
        <w:spacing w:before="360"/>
        <w:outlineLvl w:val="0"/>
        <w:rPr>
          <w:rFonts w:ascii="Arial" w:hAnsi="Arial" w:cs="Arial"/>
          <w:kern w:val="36"/>
          <w:sz w:val="44"/>
          <w:szCs w:val="42"/>
        </w:rPr>
      </w:pPr>
      <w:bookmarkStart w:id="12" w:name="allowances"/>
      <w:r w:rsidRPr="00246686">
        <w:rPr>
          <w:rFonts w:ascii="Arial" w:hAnsi="Arial" w:cs="Arial"/>
          <w:kern w:val="36"/>
          <w:sz w:val="44"/>
          <w:szCs w:val="42"/>
        </w:rPr>
        <w:t>Allowances</w:t>
      </w:r>
      <w:bookmarkEnd w:id="12"/>
    </w:p>
    <w:p w14:paraId="16E0DFF9" w14:textId="77777777" w:rsidR="00246686" w:rsidRPr="00246686" w:rsidRDefault="00246686" w:rsidP="00246686">
      <w:pPr>
        <w:spacing w:before="200"/>
        <w:rPr>
          <w:rFonts w:ascii="Arial" w:hAnsi="Arial"/>
          <w:sz w:val="22"/>
        </w:rPr>
      </w:pPr>
      <w:r w:rsidRPr="00246686">
        <w:rPr>
          <w:rFonts w:ascii="Arial" w:hAnsi="Arial"/>
          <w:sz w:val="22"/>
        </w:rPr>
        <w:t>Generally, allowances are added to normal earnings and the amount to withhold is calculated on the total amount of earnings and allowances.</w:t>
      </w:r>
    </w:p>
    <w:p w14:paraId="4BFD04D6" w14:textId="2814DEE9" w:rsidR="00246686" w:rsidRPr="00246686" w:rsidRDefault="00A158CC" w:rsidP="00246686">
      <w:pPr>
        <w:spacing w:before="200"/>
        <w:rPr>
          <w:rFonts w:ascii="Arial" w:hAnsi="Arial"/>
          <w:sz w:val="22"/>
        </w:rPr>
      </w:pPr>
      <w:r w:rsidRPr="00A158CC">
        <w:rPr>
          <w:rFonts w:ascii="Arial" w:hAnsi="Arial"/>
          <w:sz w:val="22"/>
        </w:rPr>
        <w:t xml:space="preserve">For more information on when to withhold and report on allowances, refer to </w:t>
      </w:r>
      <w:r w:rsidRPr="001F41B2">
        <w:rPr>
          <w:rFonts w:ascii="Arial" w:hAnsi="Arial"/>
          <w:sz w:val="22"/>
        </w:rPr>
        <w:t>Withholding for allowances</w:t>
      </w:r>
      <w:r w:rsidR="00246686" w:rsidRPr="00246686">
        <w:rPr>
          <w:rFonts w:ascii="Arial" w:hAnsi="Arial"/>
          <w:sz w:val="22"/>
        </w:rPr>
        <w:t>.</w:t>
      </w:r>
    </w:p>
    <w:p w14:paraId="44AF541E" w14:textId="77777777" w:rsidR="00246686" w:rsidRPr="00246686" w:rsidRDefault="00246686" w:rsidP="00246686">
      <w:pPr>
        <w:keepNext/>
        <w:spacing w:before="360"/>
        <w:outlineLvl w:val="0"/>
        <w:rPr>
          <w:rFonts w:ascii="Arial" w:hAnsi="Arial" w:cs="Arial"/>
          <w:kern w:val="36"/>
          <w:sz w:val="44"/>
          <w:szCs w:val="42"/>
        </w:rPr>
      </w:pPr>
      <w:r w:rsidRPr="00246686">
        <w:rPr>
          <w:rFonts w:ascii="Arial" w:hAnsi="Arial" w:cs="Arial"/>
          <w:kern w:val="36"/>
          <w:sz w:val="44"/>
          <w:szCs w:val="42"/>
        </w:rPr>
        <w:t>Leave loading</w:t>
      </w:r>
    </w:p>
    <w:p w14:paraId="153ADC97" w14:textId="5F034FB3" w:rsidR="00246686" w:rsidRPr="00246686" w:rsidRDefault="00246686" w:rsidP="00246686">
      <w:pPr>
        <w:spacing w:before="200"/>
        <w:rPr>
          <w:rFonts w:ascii="Arial" w:hAnsi="Arial"/>
          <w:sz w:val="22"/>
        </w:rPr>
      </w:pPr>
      <w:r w:rsidRPr="00246686">
        <w:rPr>
          <w:rFonts w:ascii="Arial" w:hAnsi="Arial"/>
          <w:sz w:val="22"/>
        </w:rPr>
        <w:t xml:space="preserve">If you pay leave loading as a lump sum, use </w:t>
      </w:r>
      <w:r w:rsidRPr="0038367A">
        <w:rPr>
          <w:rFonts w:ascii="Arial" w:hAnsi="Arial"/>
          <w:sz w:val="22"/>
          <w:shd w:val="clear" w:color="auto" w:fill="FFFFFF" w:themeFill="background1"/>
        </w:rPr>
        <w:t>Tax table for back payments, commissions, bonuses and similar payments</w:t>
      </w:r>
      <w:r w:rsidRPr="00246686">
        <w:rPr>
          <w:rFonts w:ascii="Arial" w:hAnsi="Arial"/>
          <w:sz w:val="22"/>
        </w:rPr>
        <w:t xml:space="preserve"> to calculate withholding.</w:t>
      </w:r>
    </w:p>
    <w:p w14:paraId="0E2D5098" w14:textId="77777777" w:rsidR="00246686" w:rsidRPr="00246686" w:rsidRDefault="00246686" w:rsidP="00246686">
      <w:pPr>
        <w:spacing w:before="200"/>
        <w:rPr>
          <w:rFonts w:ascii="Arial" w:hAnsi="Arial"/>
          <w:sz w:val="22"/>
        </w:rPr>
      </w:pPr>
      <w:r w:rsidRPr="00246686">
        <w:rPr>
          <w:rFonts w:ascii="Arial" w:hAnsi="Arial"/>
          <w:sz w:val="22"/>
        </w:rPr>
        <w:t>If you pay leave loading on a pro-rata basis, add the leave loading payment to earnings for that period to calculate withholding.</w:t>
      </w:r>
    </w:p>
    <w:p w14:paraId="7B79927C" w14:textId="77777777" w:rsidR="00921FBE" w:rsidRPr="00921FBE" w:rsidRDefault="00921FBE" w:rsidP="00921FBE">
      <w:pPr>
        <w:keepNext/>
        <w:spacing w:before="360"/>
        <w:outlineLvl w:val="0"/>
        <w:rPr>
          <w:rFonts w:ascii="Arial" w:hAnsi="Arial" w:cs="Arial"/>
          <w:kern w:val="36"/>
          <w:sz w:val="44"/>
          <w:szCs w:val="42"/>
        </w:rPr>
      </w:pPr>
      <w:bookmarkStart w:id="13" w:name="holiday"/>
      <w:r w:rsidRPr="00921FBE">
        <w:rPr>
          <w:rFonts w:ascii="Arial" w:hAnsi="Arial" w:cs="Arial"/>
          <w:kern w:val="36"/>
          <w:sz w:val="44"/>
          <w:szCs w:val="42"/>
        </w:rPr>
        <w:lastRenderedPageBreak/>
        <w:t>Holiday pay, long service leave and employment termination payments</w:t>
      </w:r>
      <w:bookmarkEnd w:id="13"/>
    </w:p>
    <w:p w14:paraId="01F592E4" w14:textId="77777777" w:rsidR="00921FBE" w:rsidRPr="00921FBE" w:rsidRDefault="00921FBE" w:rsidP="00921FBE">
      <w:pPr>
        <w:keepNext/>
        <w:spacing w:before="280"/>
        <w:outlineLvl w:val="1"/>
        <w:rPr>
          <w:rFonts w:ascii="Arial" w:hAnsi="Arial" w:cs="Arial"/>
          <w:sz w:val="36"/>
          <w:szCs w:val="38"/>
        </w:rPr>
      </w:pPr>
      <w:r w:rsidRPr="00921FBE">
        <w:rPr>
          <w:rFonts w:ascii="Arial" w:hAnsi="Arial" w:cs="Arial"/>
          <w:sz w:val="36"/>
          <w:szCs w:val="38"/>
        </w:rPr>
        <w:t>Employees who continue working for you</w:t>
      </w:r>
    </w:p>
    <w:p w14:paraId="4510E169" w14:textId="77777777" w:rsidR="00921FBE" w:rsidRPr="00921FBE" w:rsidRDefault="00921FBE" w:rsidP="00921FBE">
      <w:pPr>
        <w:spacing w:before="200"/>
        <w:rPr>
          <w:rFonts w:ascii="Arial" w:hAnsi="Arial"/>
          <w:sz w:val="22"/>
        </w:rPr>
      </w:pPr>
      <w:r w:rsidRPr="00921FBE">
        <w:rPr>
          <w:rFonts w:ascii="Arial" w:hAnsi="Arial"/>
          <w:sz w:val="22"/>
        </w:rPr>
        <w:t>You must include holiday pay (including any leave loading) and long service leave payments as part of normal earnings, except when they are paid on termination of employment.</w:t>
      </w:r>
    </w:p>
    <w:p w14:paraId="33A455E9" w14:textId="0271CAB3" w:rsidR="00921FBE" w:rsidRPr="00921FBE" w:rsidRDefault="00921FBE" w:rsidP="00921FBE">
      <w:pPr>
        <w:spacing w:before="200"/>
        <w:rPr>
          <w:rFonts w:ascii="Arial" w:hAnsi="Arial"/>
          <w:sz w:val="22"/>
        </w:rPr>
      </w:pPr>
      <w:r w:rsidRPr="00921FBE">
        <w:rPr>
          <w:rFonts w:ascii="Arial" w:hAnsi="Arial"/>
          <w:sz w:val="22"/>
        </w:rPr>
        <w:t xml:space="preserve">For more information, see </w:t>
      </w:r>
      <w:r w:rsidRPr="0038367A">
        <w:rPr>
          <w:rFonts w:ascii="Arial" w:hAnsi="Arial"/>
          <w:sz w:val="22"/>
          <w:shd w:val="clear" w:color="auto" w:fill="FFFFFF" w:themeFill="background1"/>
        </w:rPr>
        <w:t>Withholding from leave payments for continuing employees</w:t>
      </w:r>
      <w:r w:rsidRPr="00921FBE">
        <w:rPr>
          <w:rFonts w:ascii="Arial" w:hAnsi="Arial"/>
          <w:sz w:val="22"/>
        </w:rPr>
        <w:t>.</w:t>
      </w:r>
    </w:p>
    <w:p w14:paraId="4280912E" w14:textId="77777777" w:rsidR="00921FBE" w:rsidRPr="00921FBE" w:rsidRDefault="00921FBE" w:rsidP="00921FBE">
      <w:pPr>
        <w:keepNext/>
        <w:spacing w:before="280"/>
        <w:outlineLvl w:val="1"/>
        <w:rPr>
          <w:rFonts w:ascii="Arial" w:hAnsi="Arial" w:cs="Arial"/>
          <w:sz w:val="36"/>
          <w:szCs w:val="38"/>
        </w:rPr>
      </w:pPr>
      <w:r w:rsidRPr="00921FBE">
        <w:rPr>
          <w:rFonts w:ascii="Arial" w:hAnsi="Arial" w:cs="Arial"/>
          <w:sz w:val="36"/>
          <w:szCs w:val="38"/>
        </w:rPr>
        <w:t>Employees who stop working for you</w:t>
      </w:r>
    </w:p>
    <w:p w14:paraId="594E5AC4" w14:textId="77777777" w:rsidR="00921FBE" w:rsidRPr="00921FBE" w:rsidRDefault="00921FBE" w:rsidP="00921FBE">
      <w:pPr>
        <w:spacing w:before="200"/>
        <w:rPr>
          <w:rFonts w:ascii="Arial" w:hAnsi="Arial"/>
          <w:sz w:val="22"/>
        </w:rPr>
      </w:pPr>
      <w:r w:rsidRPr="00921FBE">
        <w:rPr>
          <w:rFonts w:ascii="Arial" w:hAnsi="Arial"/>
          <w:sz w:val="22"/>
        </w:rPr>
        <w:t>This schedule does not cover any lump sum payments made to an employee who stops working for you.</w:t>
      </w:r>
    </w:p>
    <w:p w14:paraId="2DFCEEDD" w14:textId="7877DE71" w:rsidR="00921FBE" w:rsidRPr="00921FBE" w:rsidRDefault="00921FBE" w:rsidP="00921FBE">
      <w:pPr>
        <w:spacing w:before="200"/>
        <w:rPr>
          <w:rFonts w:ascii="Arial" w:hAnsi="Arial"/>
          <w:sz w:val="22"/>
        </w:rPr>
      </w:pPr>
      <w:r w:rsidRPr="00921FBE">
        <w:rPr>
          <w:rFonts w:ascii="Arial" w:hAnsi="Arial"/>
          <w:sz w:val="22"/>
        </w:rPr>
        <w:t xml:space="preserve">If an employee has unused annual leave, leave loading or long service leave, refer to </w:t>
      </w:r>
      <w:r w:rsidRPr="0038367A">
        <w:rPr>
          <w:rFonts w:ascii="Arial" w:hAnsi="Arial"/>
          <w:sz w:val="22"/>
          <w:shd w:val="clear" w:color="auto" w:fill="FFFFFF" w:themeFill="background1"/>
        </w:rPr>
        <w:t>Tax table for unused leave payments on termination of employment</w:t>
      </w:r>
      <w:r w:rsidRPr="00921FBE">
        <w:rPr>
          <w:rFonts w:ascii="Arial" w:hAnsi="Arial"/>
          <w:sz w:val="22"/>
        </w:rPr>
        <w:t>.</w:t>
      </w:r>
    </w:p>
    <w:p w14:paraId="5B647012" w14:textId="1C4E7D8E" w:rsidR="00921FBE" w:rsidRPr="00921FBE" w:rsidRDefault="00921FBE" w:rsidP="00921FBE">
      <w:pPr>
        <w:spacing w:before="200"/>
        <w:rPr>
          <w:rFonts w:ascii="Arial" w:hAnsi="Arial"/>
          <w:sz w:val="22"/>
        </w:rPr>
      </w:pPr>
      <w:r w:rsidRPr="00921FBE">
        <w:rPr>
          <w:rFonts w:ascii="Arial" w:hAnsi="Arial"/>
          <w:sz w:val="22"/>
        </w:rPr>
        <w:t xml:space="preserve">Any other lump sum payments may be employment termination payments, refer to </w:t>
      </w:r>
      <w:r w:rsidRPr="0038367A">
        <w:rPr>
          <w:rFonts w:ascii="Arial" w:hAnsi="Arial"/>
          <w:sz w:val="22"/>
          <w:shd w:val="clear" w:color="auto" w:fill="FFFFFF" w:themeFill="background1"/>
        </w:rPr>
        <w:t>Tax table for employment termination payments</w:t>
      </w:r>
      <w:r w:rsidRPr="00921FBE">
        <w:rPr>
          <w:rFonts w:ascii="Arial" w:hAnsi="Arial"/>
          <w:sz w:val="22"/>
        </w:rPr>
        <w:t>.</w:t>
      </w:r>
    </w:p>
    <w:p w14:paraId="372C4FEF" w14:textId="799094E4" w:rsidR="00921FBE" w:rsidRPr="00921FBE" w:rsidRDefault="00585E9A" w:rsidP="00921FBE">
      <w:pPr>
        <w:spacing w:before="200"/>
        <w:rPr>
          <w:rFonts w:ascii="Arial" w:hAnsi="Arial"/>
          <w:sz w:val="22"/>
        </w:rPr>
      </w:pPr>
      <w:r w:rsidRPr="00585E9A">
        <w:rPr>
          <w:rFonts w:ascii="Arial" w:hAnsi="Arial"/>
          <w:sz w:val="22"/>
        </w:rPr>
        <w:t>Do not withhold any amount for study and training support loans debt from lump sum termination payments</w:t>
      </w:r>
      <w:r w:rsidR="00921FBE" w:rsidRPr="00921FBE">
        <w:rPr>
          <w:rFonts w:ascii="Arial" w:hAnsi="Arial"/>
          <w:sz w:val="22"/>
        </w:rPr>
        <w:t>.</w:t>
      </w:r>
    </w:p>
    <w:p w14:paraId="3A036528" w14:textId="77777777" w:rsidR="00921FBE" w:rsidRPr="00921FBE" w:rsidRDefault="00921FBE" w:rsidP="00921FBE">
      <w:pPr>
        <w:keepNext/>
        <w:spacing w:before="360"/>
        <w:outlineLvl w:val="0"/>
        <w:rPr>
          <w:rFonts w:ascii="Arial" w:hAnsi="Arial" w:cs="Arial"/>
          <w:kern w:val="36"/>
          <w:sz w:val="44"/>
          <w:szCs w:val="42"/>
        </w:rPr>
      </w:pPr>
      <w:bookmarkStart w:id="14" w:name="Claimingtaxoffsets"/>
      <w:r w:rsidRPr="00921FBE">
        <w:rPr>
          <w:rFonts w:ascii="Arial" w:hAnsi="Arial" w:cs="Arial"/>
          <w:kern w:val="36"/>
          <w:sz w:val="44"/>
          <w:szCs w:val="42"/>
        </w:rPr>
        <w:t>Claiming tax offsets</w:t>
      </w:r>
      <w:bookmarkEnd w:id="14"/>
    </w:p>
    <w:p w14:paraId="2F4C8780" w14:textId="77777777" w:rsidR="00921FBE" w:rsidRPr="00921FBE" w:rsidRDefault="00921FBE" w:rsidP="00921FBE">
      <w:pPr>
        <w:spacing w:before="200"/>
        <w:rPr>
          <w:rFonts w:ascii="Arial" w:hAnsi="Arial"/>
          <w:sz w:val="22"/>
        </w:rPr>
      </w:pPr>
      <w:r w:rsidRPr="00921FBE">
        <w:rPr>
          <w:rFonts w:ascii="Arial" w:hAnsi="Arial"/>
          <w:sz w:val="22"/>
        </w:rPr>
        <w:t xml:space="preserve">If your employee chooses to claim their entitlement to a tax offset through reduced withholding, they must provide you with a </w:t>
      </w:r>
      <w:r w:rsidRPr="00921FBE">
        <w:rPr>
          <w:rFonts w:ascii="Arial" w:hAnsi="Arial"/>
          <w:i/>
          <w:iCs/>
          <w:sz w:val="22"/>
        </w:rPr>
        <w:t>Withholding declaration</w:t>
      </w:r>
      <w:r w:rsidRPr="00921FBE">
        <w:rPr>
          <w:rFonts w:ascii="Arial" w:hAnsi="Arial"/>
          <w:sz w:val="22"/>
        </w:rPr>
        <w:t>.</w:t>
      </w:r>
    </w:p>
    <w:p w14:paraId="25F6F66B" w14:textId="714D6313" w:rsidR="00921FBE" w:rsidRPr="00921FBE" w:rsidRDefault="00921FBE" w:rsidP="00921FBE">
      <w:pPr>
        <w:spacing w:before="200"/>
        <w:rPr>
          <w:rFonts w:ascii="Arial" w:hAnsi="Arial"/>
          <w:sz w:val="22"/>
        </w:rPr>
      </w:pPr>
      <w:r w:rsidRPr="00921FBE">
        <w:rPr>
          <w:rFonts w:ascii="Arial" w:hAnsi="Arial"/>
          <w:sz w:val="22"/>
        </w:rPr>
        <w:t xml:space="preserve">To work out the employee’s annual tax offset entitlement into a weekly, fortnightly, monthly or quarterly amount, refer to </w:t>
      </w:r>
      <w:r w:rsidRPr="0038367A">
        <w:rPr>
          <w:rFonts w:ascii="Arial" w:hAnsi="Arial"/>
          <w:sz w:val="22"/>
          <w:shd w:val="clear" w:color="auto" w:fill="FFFFFF" w:themeFill="background1"/>
        </w:rPr>
        <w:t>Tax offsets</w:t>
      </w:r>
      <w:r w:rsidRPr="00921FBE">
        <w:rPr>
          <w:rFonts w:ascii="Arial" w:hAnsi="Arial"/>
          <w:sz w:val="22"/>
        </w:rPr>
        <w:t>.</w:t>
      </w:r>
    </w:p>
    <w:p w14:paraId="0E583433" w14:textId="77777777" w:rsidR="00921FBE" w:rsidRPr="00921FBE" w:rsidRDefault="00921FBE" w:rsidP="00921FBE">
      <w:pPr>
        <w:spacing w:before="200"/>
        <w:rPr>
          <w:rFonts w:ascii="Arial" w:hAnsi="Arial"/>
          <w:sz w:val="22"/>
        </w:rPr>
      </w:pPr>
      <w:r w:rsidRPr="00921FBE">
        <w:rPr>
          <w:rFonts w:ascii="Arial" w:hAnsi="Arial"/>
          <w:sz w:val="22"/>
        </w:rPr>
        <w:t>Do not allow for any tax offsets if any of the following apply:</w:t>
      </w:r>
    </w:p>
    <w:p w14:paraId="68D74D62" w14:textId="77777777" w:rsidR="00921FBE" w:rsidRDefault="00921FBE" w:rsidP="00921FBE">
      <w:pPr>
        <w:pStyle w:val="Bulletedlist1"/>
      </w:pPr>
      <w:r>
        <w:t>where no tax-free threshold is claimed</w:t>
      </w:r>
    </w:p>
    <w:p w14:paraId="26C0A609" w14:textId="77777777" w:rsidR="00921FBE" w:rsidRDefault="00921FBE" w:rsidP="00921FBE">
      <w:pPr>
        <w:pStyle w:val="Bulletedlist1"/>
      </w:pPr>
      <w:r>
        <w:t>you are using foreign resident rates</w:t>
      </w:r>
    </w:p>
    <w:p w14:paraId="47AE5D4B" w14:textId="77777777" w:rsidR="00921FBE" w:rsidRDefault="00921FBE" w:rsidP="00921FBE">
      <w:pPr>
        <w:pStyle w:val="Bulletedlist1"/>
      </w:pPr>
      <w:r>
        <w:t>when an employee does not provide you with their TFN.</w:t>
      </w:r>
    </w:p>
    <w:p w14:paraId="073DDEAA" w14:textId="77777777" w:rsidR="00885E48" w:rsidRPr="00885E48" w:rsidRDefault="00885E48" w:rsidP="00885E48">
      <w:pPr>
        <w:keepNext/>
        <w:spacing w:before="360"/>
        <w:outlineLvl w:val="0"/>
        <w:rPr>
          <w:rFonts w:ascii="Arial" w:hAnsi="Arial" w:cs="Arial"/>
          <w:kern w:val="36"/>
          <w:sz w:val="44"/>
          <w:szCs w:val="42"/>
        </w:rPr>
      </w:pPr>
      <w:bookmarkStart w:id="15" w:name="Medicarelevyadjustment"/>
      <w:r w:rsidRPr="00885E48">
        <w:rPr>
          <w:rFonts w:ascii="Arial" w:hAnsi="Arial" w:cs="Arial"/>
          <w:kern w:val="36"/>
          <w:sz w:val="44"/>
          <w:szCs w:val="42"/>
        </w:rPr>
        <w:t>Medicare levy adjustment</w:t>
      </w:r>
      <w:bookmarkEnd w:id="15"/>
    </w:p>
    <w:p w14:paraId="6B93E01E" w14:textId="3EEB0D3E" w:rsidR="00885E48" w:rsidRPr="00885E48" w:rsidRDefault="00885E48" w:rsidP="00885E48">
      <w:pPr>
        <w:spacing w:before="200"/>
        <w:rPr>
          <w:rFonts w:ascii="Arial" w:hAnsi="Arial"/>
          <w:sz w:val="22"/>
        </w:rPr>
      </w:pPr>
      <w:r w:rsidRPr="00885E48">
        <w:rPr>
          <w:rFonts w:ascii="Arial" w:hAnsi="Arial"/>
          <w:sz w:val="22"/>
        </w:rPr>
        <w:t xml:space="preserve">To claim the Medicare levy adjustment (available in certain situations), your employee must lodge a </w:t>
      </w:r>
      <w:r w:rsidRPr="0038367A">
        <w:rPr>
          <w:rFonts w:ascii="Arial" w:hAnsi="Arial"/>
          <w:sz w:val="22"/>
          <w:shd w:val="clear" w:color="auto" w:fill="FFFFFF" w:themeFill="background1"/>
        </w:rPr>
        <w:t>Medicare levy variation declaration</w:t>
      </w:r>
      <w:r w:rsidRPr="00885E48">
        <w:rPr>
          <w:rFonts w:ascii="Arial" w:hAnsi="Arial"/>
          <w:sz w:val="22"/>
        </w:rPr>
        <w:t xml:space="preserve"> with their </w:t>
      </w:r>
      <w:r w:rsidRPr="00885E48">
        <w:rPr>
          <w:rFonts w:ascii="Arial" w:hAnsi="Arial"/>
          <w:i/>
          <w:iCs/>
          <w:sz w:val="22"/>
        </w:rPr>
        <w:t>Tax file number declaration</w:t>
      </w:r>
      <w:r w:rsidRPr="00885E48">
        <w:rPr>
          <w:rFonts w:ascii="Arial" w:hAnsi="Arial"/>
          <w:sz w:val="22"/>
        </w:rPr>
        <w:t>.</w:t>
      </w:r>
    </w:p>
    <w:p w14:paraId="2309E03A" w14:textId="77777777" w:rsidR="00885E48" w:rsidRPr="00885E48" w:rsidRDefault="00885E48" w:rsidP="00885E48">
      <w:pPr>
        <w:spacing w:before="200"/>
        <w:rPr>
          <w:rFonts w:ascii="Arial" w:hAnsi="Arial"/>
          <w:sz w:val="22"/>
        </w:rPr>
      </w:pPr>
      <w:r w:rsidRPr="00885E48">
        <w:rPr>
          <w:rFonts w:ascii="Arial" w:hAnsi="Arial"/>
          <w:sz w:val="22"/>
        </w:rPr>
        <w:t xml:space="preserve">Some employees may be liable for an increased rate of the Medicare levy surcharge as a result of the income for surcharge purposes tests. They can lodge a </w:t>
      </w:r>
      <w:r w:rsidRPr="00885E48">
        <w:rPr>
          <w:rFonts w:ascii="Arial" w:hAnsi="Arial"/>
          <w:i/>
          <w:iCs/>
          <w:sz w:val="22"/>
        </w:rPr>
        <w:t>Medicare levy variation declaration</w:t>
      </w:r>
      <w:r w:rsidRPr="00885E48">
        <w:rPr>
          <w:rFonts w:ascii="Arial" w:hAnsi="Arial"/>
          <w:sz w:val="22"/>
        </w:rPr>
        <w:t>, requesting you to increase the amount to be withheld from their payments.</w:t>
      </w:r>
    </w:p>
    <w:p w14:paraId="4CEBD854" w14:textId="77777777" w:rsidR="00885E48" w:rsidRPr="00885E48" w:rsidRDefault="00885E48" w:rsidP="00885E48">
      <w:pPr>
        <w:spacing w:before="200"/>
        <w:rPr>
          <w:rFonts w:ascii="Arial" w:hAnsi="Arial"/>
          <w:sz w:val="22"/>
        </w:rPr>
      </w:pPr>
      <w:r w:rsidRPr="00885E48">
        <w:rPr>
          <w:rFonts w:ascii="Arial" w:hAnsi="Arial"/>
          <w:b/>
          <w:bCs/>
          <w:sz w:val="22"/>
        </w:rPr>
        <w:t>Next step:</w:t>
      </w:r>
    </w:p>
    <w:p w14:paraId="0ED6DE64" w14:textId="5DCF2884" w:rsidR="00885E48" w:rsidRPr="0038367A" w:rsidRDefault="00885E48" w:rsidP="00885E48">
      <w:pPr>
        <w:pStyle w:val="Bulletedlist1"/>
      </w:pPr>
      <w:r w:rsidRPr="0038367A">
        <w:rPr>
          <w:shd w:val="clear" w:color="auto" w:fill="FFFFFF" w:themeFill="background1"/>
        </w:rPr>
        <w:t>Medicare levy adjustment</w:t>
      </w:r>
    </w:p>
    <w:p w14:paraId="7E6C27DD" w14:textId="091EC1FD" w:rsidR="00E367B4" w:rsidRDefault="00E367B4">
      <w:pPr>
        <w:rPr>
          <w:rFonts w:ascii="Arial" w:hAnsi="Arial" w:cs="Arial"/>
          <w:sz w:val="22"/>
          <w:szCs w:val="22"/>
        </w:rPr>
      </w:pPr>
      <w:r>
        <w:rPr>
          <w:rFonts w:ascii="Arial" w:hAnsi="Arial" w:cs="Arial"/>
          <w:sz w:val="22"/>
          <w:szCs w:val="22"/>
        </w:rPr>
        <w:br w:type="page"/>
      </w:r>
    </w:p>
    <w:p w14:paraId="3B38BD1F" w14:textId="77777777" w:rsidR="00DC2FAF" w:rsidRDefault="00DC2FAF" w:rsidP="00DC2FAF">
      <w:pPr>
        <w:pStyle w:val="Pagetitle"/>
      </w:pPr>
      <w:r>
        <w:lastRenderedPageBreak/>
        <w:t>Schedule 2 – Tax table for individuals employed in the horticultural or shearing industry</w:t>
      </w:r>
    </w:p>
    <w:p w14:paraId="7C04C9AB" w14:textId="5EB99F41" w:rsidR="00DC2FAF" w:rsidRPr="00AF4DB9" w:rsidRDefault="00DC2FAF">
      <w:pPr>
        <w:rPr>
          <w:rFonts w:ascii="Arial" w:hAnsi="Arial" w:cs="Arial"/>
          <w:sz w:val="22"/>
          <w:szCs w:val="22"/>
        </w:rPr>
      </w:pPr>
    </w:p>
    <w:p w14:paraId="2CF6FE16" w14:textId="77777777" w:rsidR="00DC2FAF" w:rsidRPr="00AF4DB9" w:rsidRDefault="00DC2FAF" w:rsidP="00AF4DB9">
      <w:pPr>
        <w:spacing w:after="160" w:line="257" w:lineRule="auto"/>
        <w:rPr>
          <w:rFonts w:ascii="Arial" w:eastAsia="Calibri" w:hAnsi="Arial" w:cs="Arial"/>
          <w:sz w:val="22"/>
          <w:szCs w:val="22"/>
          <w:lang w:eastAsia="en-US"/>
        </w:rPr>
      </w:pPr>
      <w:r w:rsidRPr="00AF4DB9">
        <w:rPr>
          <w:rFonts w:ascii="Arial" w:eastAsia="Calibri" w:hAnsi="Arial" w:cs="Arial"/>
          <w:b/>
          <w:bCs/>
          <w:sz w:val="22"/>
          <w:szCs w:val="22"/>
          <w:lang w:eastAsia="en-US"/>
        </w:rPr>
        <w:t>For payments made on or after 13 October 2020</w:t>
      </w:r>
    </w:p>
    <w:p w14:paraId="1A7E6551" w14:textId="77777777" w:rsidR="00DC2FAF" w:rsidRPr="00AF4DB9" w:rsidRDefault="00DC2FAF" w:rsidP="0037325E">
      <w:pPr>
        <w:spacing w:before="200"/>
        <w:rPr>
          <w:rFonts w:ascii="Arial" w:eastAsia="Calibri" w:hAnsi="Arial" w:cs="Arial"/>
          <w:sz w:val="22"/>
          <w:szCs w:val="22"/>
          <w:lang w:eastAsia="en-US"/>
        </w:rPr>
      </w:pPr>
      <w:r w:rsidRPr="00AF4DB9">
        <w:rPr>
          <w:rFonts w:ascii="Arial" w:eastAsia="Calibri" w:hAnsi="Arial" w:cs="Arial"/>
          <w:sz w:val="22"/>
          <w:szCs w:val="22"/>
          <w:lang w:eastAsia="en-US"/>
        </w:rPr>
        <w:t xml:space="preserve">This document is a withholding schedule made by the Commissioner of Taxation in accordance with sections 15-25 and 15-30 of Schedule 1 to the </w:t>
      </w:r>
      <w:r w:rsidRPr="00AF4DB9">
        <w:rPr>
          <w:rFonts w:ascii="Arial" w:eastAsia="Calibri" w:hAnsi="Arial" w:cs="Arial"/>
          <w:i/>
          <w:iCs/>
          <w:sz w:val="22"/>
          <w:szCs w:val="22"/>
          <w:lang w:eastAsia="en-US"/>
        </w:rPr>
        <w:t>Taxation Administration Act 1953</w:t>
      </w:r>
      <w:r w:rsidRPr="00AF4DB9">
        <w:rPr>
          <w:rFonts w:ascii="Arial" w:eastAsia="Calibri" w:hAnsi="Arial" w:cs="Arial"/>
          <w:sz w:val="22"/>
          <w:szCs w:val="22"/>
          <w:lang w:eastAsia="en-US"/>
        </w:rPr>
        <w:t xml:space="preserve"> (TAA). It applies to withholding payments covered by sections 12-35 of Schedule 1 to the TAA.</w:t>
      </w:r>
    </w:p>
    <w:p w14:paraId="35BAF1BF" w14:textId="77777777" w:rsidR="00DC2FAF" w:rsidRPr="00DC2FAF" w:rsidRDefault="00DC2FAF" w:rsidP="0037325E">
      <w:pPr>
        <w:spacing w:before="200"/>
        <w:rPr>
          <w:rFonts w:ascii="Arial" w:hAnsi="Arial" w:cs="Arial"/>
          <w:sz w:val="22"/>
          <w:szCs w:val="22"/>
        </w:rPr>
      </w:pPr>
      <w:r w:rsidRPr="00DC2FAF">
        <w:rPr>
          <w:rFonts w:ascii="Arial" w:hAnsi="Arial" w:cs="Arial"/>
          <w:b/>
          <w:bCs/>
          <w:sz w:val="22"/>
          <w:szCs w:val="22"/>
        </w:rPr>
        <w:t>Next step:</w:t>
      </w:r>
    </w:p>
    <w:p w14:paraId="21D45E0D" w14:textId="77777777" w:rsidR="0037325E" w:rsidRPr="0037325E" w:rsidRDefault="00DC2FAF" w:rsidP="0037325E">
      <w:pPr>
        <w:pStyle w:val="Bulletedlist1"/>
        <w:numPr>
          <w:ilvl w:val="0"/>
          <w:numId w:val="34"/>
        </w:numPr>
        <w:rPr>
          <w:szCs w:val="22"/>
        </w:rPr>
      </w:pPr>
      <w:r w:rsidRPr="00DC2FAF">
        <w:rPr>
          <w:rFonts w:cs="Arial"/>
          <w:szCs w:val="22"/>
        </w:rPr>
        <w:t xml:space="preserve">Use the Withholding lookup tool to quickly </w:t>
      </w:r>
      <w:r w:rsidR="0037325E">
        <w:rPr>
          <w:rFonts w:cs="Arial"/>
          <w:szCs w:val="22"/>
        </w:rPr>
        <w:t xml:space="preserve">work out the amount to withhold </w:t>
      </w:r>
      <w:r w:rsidR="0037325E" w:rsidRPr="0037325E">
        <w:rPr>
          <w:rFonts w:cs="Arial"/>
          <w:szCs w:val="22"/>
        </w:rPr>
        <w:t>(XLSX 33KB)</w:t>
      </w:r>
    </w:p>
    <w:p w14:paraId="083341F0" w14:textId="4ED3F8A2" w:rsidR="0037325E" w:rsidRPr="0037325E" w:rsidRDefault="0037325E" w:rsidP="0037325E">
      <w:pPr>
        <w:keepNext/>
        <w:spacing w:before="200"/>
        <w:outlineLvl w:val="0"/>
        <w:rPr>
          <w:rFonts w:ascii="Arial" w:hAnsi="Arial" w:cs="Arial"/>
          <w:kern w:val="36"/>
          <w:sz w:val="44"/>
          <w:szCs w:val="42"/>
        </w:rPr>
      </w:pPr>
      <w:r w:rsidRPr="0037325E">
        <w:rPr>
          <w:rFonts w:ascii="Arial" w:hAnsi="Arial" w:cs="Arial"/>
          <w:kern w:val="36"/>
          <w:sz w:val="44"/>
          <w:szCs w:val="42"/>
        </w:rPr>
        <w:t xml:space="preserve">Using this </w:t>
      </w:r>
      <w:r w:rsidR="00C85978" w:rsidRPr="00872A73">
        <w:rPr>
          <w:rFonts w:ascii="Arial" w:hAnsi="Arial" w:cs="Arial"/>
          <w:kern w:val="36"/>
          <w:sz w:val="44"/>
          <w:szCs w:val="42"/>
        </w:rPr>
        <w:t>schedule</w:t>
      </w:r>
    </w:p>
    <w:p w14:paraId="31753C33" w14:textId="77777777" w:rsidR="0037325E" w:rsidRPr="0037325E" w:rsidRDefault="0037325E" w:rsidP="0037325E">
      <w:pPr>
        <w:spacing w:before="200"/>
        <w:rPr>
          <w:rFonts w:ascii="Arial" w:hAnsi="Arial"/>
          <w:sz w:val="22"/>
        </w:rPr>
      </w:pPr>
      <w:r w:rsidRPr="0037325E">
        <w:rPr>
          <w:rFonts w:ascii="Arial" w:hAnsi="Arial"/>
          <w:sz w:val="22"/>
        </w:rPr>
        <w:t>You should use this table if you make payments to individuals in the horticultural industry who:</w:t>
      </w:r>
    </w:p>
    <w:p w14:paraId="34BF5C58" w14:textId="0646F452" w:rsidR="00DC2FAF" w:rsidRDefault="0037325E" w:rsidP="0037325E">
      <w:pPr>
        <w:pStyle w:val="Bulletedlist1"/>
        <w:numPr>
          <w:ilvl w:val="0"/>
          <w:numId w:val="34"/>
        </w:numPr>
        <w:rPr>
          <w:szCs w:val="22"/>
        </w:rPr>
      </w:pPr>
      <w:r>
        <w:t>work in any process associated with the</w:t>
      </w:r>
      <w:r w:rsidR="00DC2FAF">
        <w:t xml:space="preserve"> production, cultivation or harvest of a horticultural crop</w:t>
      </w:r>
    </w:p>
    <w:p w14:paraId="2C465F25" w14:textId="77777777" w:rsidR="00DC2FAF" w:rsidRDefault="00DC2FAF" w:rsidP="0037325E">
      <w:pPr>
        <w:pStyle w:val="Bulletedlist1"/>
        <w:numPr>
          <w:ilvl w:val="0"/>
          <w:numId w:val="34"/>
        </w:numPr>
      </w:pPr>
      <w:r>
        <w:t>perform the process on the grower’s property</w:t>
      </w:r>
    </w:p>
    <w:p w14:paraId="22BCCEFF" w14:textId="77777777" w:rsidR="00DC2FAF" w:rsidRDefault="00DC2FAF" w:rsidP="0037325E">
      <w:pPr>
        <w:pStyle w:val="Bulletedlist1"/>
        <w:numPr>
          <w:ilvl w:val="0"/>
          <w:numId w:val="34"/>
        </w:numPr>
      </w:pPr>
      <w:r>
        <w:t>do not work for the same grower for a continuous period exceeding six months</w:t>
      </w:r>
    </w:p>
    <w:p w14:paraId="405DBF7A" w14:textId="0A66B7B9" w:rsidR="00DC2FAF" w:rsidRDefault="00DC2FAF" w:rsidP="0037325E">
      <w:pPr>
        <w:pStyle w:val="Bulletedlist1"/>
        <w:numPr>
          <w:ilvl w:val="0"/>
          <w:numId w:val="34"/>
        </w:numPr>
      </w:pPr>
      <w:r>
        <w:t xml:space="preserve">have given you a </w:t>
      </w:r>
      <w:r w:rsidRPr="00AF4DB9">
        <w:t>valid Tax file number declaration and</w:t>
      </w:r>
      <w:r>
        <w:t xml:space="preserve"> have claimed the tax-free threshold.</w:t>
      </w:r>
    </w:p>
    <w:p w14:paraId="7823C35D" w14:textId="77777777" w:rsidR="00C21FF3" w:rsidRPr="00AF4DB9" w:rsidRDefault="00C21FF3" w:rsidP="0037325E">
      <w:pPr>
        <w:spacing w:before="200"/>
        <w:rPr>
          <w:rFonts w:ascii="Arial" w:eastAsia="Calibri" w:hAnsi="Arial" w:cs="Arial"/>
          <w:sz w:val="22"/>
          <w:szCs w:val="22"/>
          <w:lang w:eastAsia="en-US"/>
        </w:rPr>
      </w:pPr>
      <w:r w:rsidRPr="00AF4DB9">
        <w:rPr>
          <w:rFonts w:ascii="Arial" w:eastAsia="Calibri" w:hAnsi="Arial" w:cs="Arial"/>
          <w:sz w:val="22"/>
          <w:szCs w:val="22"/>
          <w:lang w:eastAsia="en-US"/>
        </w:rPr>
        <w:t>Also, use this table if you make payments to individuals in the shearing industry such as shearers, crutchers, wool classers, cooks, shed hands and pressers who:</w:t>
      </w:r>
    </w:p>
    <w:p w14:paraId="64CA0BA8" w14:textId="77777777" w:rsidR="00C21FF3" w:rsidRDefault="00C21FF3" w:rsidP="0037325E">
      <w:pPr>
        <w:pStyle w:val="Bulletedlist1"/>
        <w:numPr>
          <w:ilvl w:val="0"/>
          <w:numId w:val="34"/>
        </w:numPr>
        <w:rPr>
          <w:szCs w:val="22"/>
        </w:rPr>
      </w:pPr>
      <w:r>
        <w:t xml:space="preserve">have given you a valid </w:t>
      </w:r>
      <w:r>
        <w:rPr>
          <w:rStyle w:val="StyleItalic"/>
        </w:rPr>
        <w:t>Tax file number declaration</w:t>
      </w:r>
      <w:r>
        <w:t xml:space="preserve"> (NAT 3092) and have claimed the tax-free threshold</w:t>
      </w:r>
    </w:p>
    <w:p w14:paraId="362E2557" w14:textId="77777777" w:rsidR="00C21FF3" w:rsidRDefault="00C21FF3" w:rsidP="0037325E">
      <w:pPr>
        <w:pStyle w:val="Bulletedlist1"/>
        <w:numPr>
          <w:ilvl w:val="0"/>
          <w:numId w:val="34"/>
        </w:numPr>
      </w:pPr>
      <w:bookmarkStart w:id="16" w:name="_Hlk52782406"/>
      <w:r>
        <w:t>do not work for the same employer for a continuous period exceeding six months.</w:t>
      </w:r>
    </w:p>
    <w:bookmarkEnd w:id="16"/>
    <w:p w14:paraId="237B6B1C" w14:textId="77777777" w:rsidR="00C21FF3" w:rsidRPr="00AF4DB9" w:rsidRDefault="00C21FF3" w:rsidP="0037325E">
      <w:pPr>
        <w:spacing w:before="200"/>
        <w:rPr>
          <w:rFonts w:ascii="Arial" w:eastAsia="Calibri" w:hAnsi="Arial" w:cs="Arial"/>
          <w:sz w:val="22"/>
          <w:szCs w:val="22"/>
          <w:lang w:eastAsia="en-US"/>
        </w:rPr>
      </w:pPr>
      <w:r w:rsidRPr="00AF4DB9">
        <w:rPr>
          <w:rFonts w:ascii="Arial" w:eastAsia="Calibri" w:hAnsi="Arial" w:cs="Arial"/>
          <w:sz w:val="22"/>
          <w:szCs w:val="22"/>
          <w:lang w:eastAsia="en-US"/>
        </w:rPr>
        <w:t>For all other circumstances, use the relevant PAYG withholding weekly or fortnightly tax table.</w:t>
      </w:r>
    </w:p>
    <w:p w14:paraId="7608A50D" w14:textId="77777777" w:rsidR="00C21FF3" w:rsidRPr="00AF4DB9" w:rsidRDefault="00C21FF3" w:rsidP="0037325E">
      <w:pPr>
        <w:spacing w:before="200"/>
        <w:rPr>
          <w:rFonts w:ascii="Arial" w:hAnsi="Arial" w:cs="Arial"/>
          <w:sz w:val="22"/>
          <w:szCs w:val="22"/>
        </w:rPr>
      </w:pPr>
      <w:r w:rsidRPr="00AF4DB9">
        <w:rPr>
          <w:rStyle w:val="StyleBold"/>
          <w:rFonts w:ascii="Arial" w:hAnsi="Arial" w:cs="Arial"/>
          <w:sz w:val="22"/>
          <w:szCs w:val="22"/>
        </w:rPr>
        <w:t>See also:</w:t>
      </w:r>
    </w:p>
    <w:p w14:paraId="44B0DE88" w14:textId="5E97E855" w:rsidR="00C21FF3" w:rsidRDefault="00C21FF3" w:rsidP="0037325E">
      <w:pPr>
        <w:pStyle w:val="Bulletedlist1"/>
        <w:numPr>
          <w:ilvl w:val="0"/>
          <w:numId w:val="34"/>
        </w:numPr>
      </w:pPr>
      <w:r>
        <w:t xml:space="preserve">You can download a printable </w:t>
      </w:r>
      <w:r w:rsidRPr="00AF4DB9">
        <w:t>version of Tax table for individuals employed in the horticultural or shearing industry (PDF 510KB) (</w:t>
      </w:r>
      <w:r>
        <w:t>NAT 1013) in Portable Document Format (PDF).</w:t>
      </w:r>
    </w:p>
    <w:p w14:paraId="7BDA8D7A" w14:textId="3BC0AFE0" w:rsidR="0061181B" w:rsidRPr="0061181B" w:rsidRDefault="0061181B" w:rsidP="0037325E">
      <w:pPr>
        <w:spacing w:before="200"/>
        <w:rPr>
          <w:rFonts w:ascii="Calibri" w:eastAsia="Calibri" w:hAnsi="Calibri" w:cs="Arial"/>
          <w:sz w:val="22"/>
          <w:szCs w:val="22"/>
          <w:lang w:eastAsia="en-US"/>
        </w:rPr>
      </w:pPr>
      <w:r w:rsidRPr="00AF4DB9">
        <w:rPr>
          <w:rFonts w:ascii="Arial" w:eastAsia="Calibri" w:hAnsi="Arial" w:cs="Arial"/>
          <w:sz w:val="22"/>
          <w:szCs w:val="22"/>
          <w:lang w:eastAsia="en-US"/>
        </w:rPr>
        <w:t xml:space="preserve">If you employ individuals under the Seasonal labour mobility program, this tax table does not apply. For these individuals you are required to withhold at 15%. For more information about the program, </w:t>
      </w:r>
      <w:r w:rsidRPr="00AF4DB9">
        <w:rPr>
          <w:rFonts w:ascii="Arial" w:eastAsia="Calibri" w:hAnsi="Arial" w:cs="Arial"/>
          <w:sz w:val="22"/>
          <w:szCs w:val="22"/>
        </w:rPr>
        <w:t>refer to Seasonal Worker Program</w:t>
      </w:r>
      <w:r w:rsidRPr="0061181B">
        <w:rPr>
          <w:rFonts w:ascii="Calibri" w:eastAsia="Calibri" w:hAnsi="Calibri" w:cs="Arial"/>
          <w:sz w:val="22"/>
          <w:szCs w:val="22"/>
          <w:lang w:eastAsia="en-US"/>
        </w:rPr>
        <w:t>.</w:t>
      </w:r>
    </w:p>
    <w:p w14:paraId="0A727157" w14:textId="18A54FF3" w:rsidR="0061181B" w:rsidRPr="00AF4DB9" w:rsidRDefault="0061181B" w:rsidP="0037325E">
      <w:pPr>
        <w:spacing w:before="200"/>
        <w:rPr>
          <w:rFonts w:ascii="Arial" w:eastAsia="Calibri" w:hAnsi="Arial" w:cs="Arial"/>
          <w:sz w:val="22"/>
          <w:szCs w:val="22"/>
          <w:lang w:eastAsia="en-US"/>
        </w:rPr>
      </w:pPr>
      <w:r w:rsidRPr="00AF4DB9">
        <w:rPr>
          <w:rFonts w:ascii="Arial" w:eastAsia="Calibri" w:hAnsi="Arial" w:cs="Arial"/>
          <w:sz w:val="22"/>
          <w:szCs w:val="22"/>
          <w:lang w:eastAsia="en-US"/>
        </w:rPr>
        <w:t xml:space="preserve">If you employ individuals under a working holiday makers </w:t>
      </w:r>
      <w:r w:rsidRPr="00AF4DB9">
        <w:rPr>
          <w:rFonts w:ascii="Arial" w:eastAsia="Calibri" w:hAnsi="Arial" w:cs="Arial"/>
          <w:sz w:val="22"/>
          <w:szCs w:val="22"/>
        </w:rPr>
        <w:t>visa, you must use the Tax table for working holiday makers.</w:t>
      </w:r>
    </w:p>
    <w:p w14:paraId="01C1388D" w14:textId="77777777" w:rsidR="0061181B" w:rsidRPr="00AF4DB9" w:rsidRDefault="0061181B" w:rsidP="0061181B">
      <w:pPr>
        <w:keepNext/>
        <w:spacing w:before="360" w:after="160" w:line="256" w:lineRule="auto"/>
        <w:outlineLvl w:val="0"/>
        <w:rPr>
          <w:rFonts w:ascii="Arial" w:eastAsia="Calibri" w:hAnsi="Arial" w:cs="Arial"/>
          <w:kern w:val="36"/>
          <w:sz w:val="44"/>
          <w:szCs w:val="42"/>
          <w:lang w:eastAsia="en-US"/>
        </w:rPr>
      </w:pPr>
      <w:r w:rsidRPr="00AF4DB9">
        <w:rPr>
          <w:rFonts w:ascii="Arial" w:eastAsia="Calibri" w:hAnsi="Arial" w:cs="Arial"/>
          <w:kern w:val="36"/>
          <w:sz w:val="44"/>
          <w:szCs w:val="42"/>
          <w:lang w:eastAsia="en-US"/>
        </w:rPr>
        <w:lastRenderedPageBreak/>
        <w:t>Working out the withholding amount</w:t>
      </w:r>
    </w:p>
    <w:p w14:paraId="6CA32E0B" w14:textId="77777777" w:rsidR="0061181B" w:rsidRPr="00AF4DB9" w:rsidRDefault="0061181B" w:rsidP="00AF4DB9">
      <w:pPr>
        <w:spacing w:after="160"/>
        <w:rPr>
          <w:rFonts w:ascii="Arial" w:eastAsia="Calibri" w:hAnsi="Arial" w:cs="Arial"/>
          <w:sz w:val="22"/>
          <w:szCs w:val="22"/>
          <w:lang w:eastAsia="en-US"/>
        </w:rPr>
      </w:pPr>
      <w:r w:rsidRPr="00AF4DB9">
        <w:rPr>
          <w:rFonts w:ascii="Arial" w:eastAsia="Calibri" w:hAnsi="Arial" w:cs="Arial"/>
          <w:sz w:val="22"/>
          <w:szCs w:val="22"/>
          <w:lang w:eastAsia="en-US"/>
        </w:rPr>
        <w:t>To work out the amount you need to withhold you must</w:t>
      </w:r>
    </w:p>
    <w:p w14:paraId="5ABC2DC9" w14:textId="77777777" w:rsidR="0061181B" w:rsidRPr="0061181B" w:rsidRDefault="0061181B" w:rsidP="00AF4DB9">
      <w:pPr>
        <w:spacing w:after="160"/>
        <w:rPr>
          <w:rFonts w:ascii="Arial" w:hAnsi="Arial" w:cs="Arial"/>
          <w:sz w:val="22"/>
          <w:szCs w:val="22"/>
        </w:rPr>
      </w:pPr>
      <w:r w:rsidRPr="0061181B">
        <w:rPr>
          <w:rFonts w:ascii="Arial" w:hAnsi="Arial" w:cs="Arial"/>
          <w:sz w:val="22"/>
          <w:szCs w:val="22"/>
        </w:rPr>
        <w:t>1.</w:t>
      </w:r>
      <w:r w:rsidRPr="0061181B">
        <w:rPr>
          <w:rFonts w:ascii="Arial" w:hAnsi="Arial" w:cs="Arial"/>
          <w:sz w:val="22"/>
          <w:szCs w:val="22"/>
        </w:rPr>
        <w:tab/>
        <w:t>Input your employees total earnings into the Withholding lookup tool (XLSX 33KB).</w:t>
      </w:r>
    </w:p>
    <w:p w14:paraId="23DBAA80" w14:textId="003555D5" w:rsidR="00DC2FAF" w:rsidRDefault="0061181B" w:rsidP="00AF4DB9">
      <w:pPr>
        <w:spacing w:after="160"/>
        <w:rPr>
          <w:rFonts w:ascii="Arial" w:hAnsi="Arial" w:cs="Arial"/>
          <w:sz w:val="22"/>
          <w:szCs w:val="22"/>
        </w:rPr>
      </w:pPr>
      <w:r w:rsidRPr="0061181B">
        <w:rPr>
          <w:rFonts w:ascii="Arial" w:hAnsi="Arial" w:cs="Arial"/>
          <w:sz w:val="22"/>
          <w:szCs w:val="22"/>
        </w:rPr>
        <w:t>2.</w:t>
      </w:r>
      <w:r w:rsidRPr="0061181B">
        <w:rPr>
          <w:rFonts w:ascii="Arial" w:hAnsi="Arial" w:cs="Arial"/>
          <w:sz w:val="22"/>
          <w:szCs w:val="22"/>
        </w:rPr>
        <w:tab/>
        <w:t xml:space="preserve">Use the appropriate column to find the correct amount to withhold  </w:t>
      </w:r>
    </w:p>
    <w:p w14:paraId="444C3FEF" w14:textId="77777777" w:rsidR="0061181B" w:rsidRDefault="0061181B" w:rsidP="0061181B">
      <w:pPr>
        <w:pStyle w:val="Bulletedlist2"/>
        <w:numPr>
          <w:ilvl w:val="1"/>
          <w:numId w:val="34"/>
        </w:numPr>
        <w:spacing w:before="0" w:after="160" w:line="256" w:lineRule="auto"/>
        <w:rPr>
          <w:szCs w:val="22"/>
        </w:rPr>
      </w:pPr>
      <w:r>
        <w:rPr>
          <w:rStyle w:val="StyleBold"/>
        </w:rPr>
        <w:t>column 2</w:t>
      </w:r>
      <w:r>
        <w:t xml:space="preserve"> if the resident employee has given you a TFN</w:t>
      </w:r>
    </w:p>
    <w:p w14:paraId="3C3D98C1" w14:textId="77777777" w:rsidR="0061181B" w:rsidRDefault="0061181B" w:rsidP="0061181B">
      <w:pPr>
        <w:pStyle w:val="Bulletedlist2"/>
        <w:numPr>
          <w:ilvl w:val="1"/>
          <w:numId w:val="34"/>
        </w:numPr>
        <w:spacing w:before="0" w:after="160" w:line="256" w:lineRule="auto"/>
      </w:pPr>
      <w:r>
        <w:rPr>
          <w:rStyle w:val="StyleBold"/>
        </w:rPr>
        <w:t>column 3</w:t>
      </w:r>
      <w:r>
        <w:t xml:space="preserve"> if the resident employee has not given you a TFN</w:t>
      </w:r>
    </w:p>
    <w:p w14:paraId="2219F14B" w14:textId="77777777" w:rsidR="0061181B" w:rsidRDefault="0061181B" w:rsidP="0061181B">
      <w:pPr>
        <w:pStyle w:val="Bulletedlist2"/>
        <w:numPr>
          <w:ilvl w:val="1"/>
          <w:numId w:val="34"/>
        </w:numPr>
        <w:spacing w:before="0" w:after="160" w:line="256" w:lineRule="auto"/>
      </w:pPr>
      <w:r>
        <w:rPr>
          <w:rStyle w:val="StyleBold"/>
        </w:rPr>
        <w:t>column 4</w:t>
      </w:r>
      <w:r>
        <w:t xml:space="preserve"> if the foreign resident employee has given you a TFN</w:t>
      </w:r>
    </w:p>
    <w:p w14:paraId="584A812B" w14:textId="77777777" w:rsidR="0061181B" w:rsidRDefault="0061181B" w:rsidP="0061181B">
      <w:pPr>
        <w:pStyle w:val="Bulletedlist2"/>
        <w:numPr>
          <w:ilvl w:val="1"/>
          <w:numId w:val="34"/>
        </w:numPr>
        <w:spacing w:before="0" w:after="160" w:line="256" w:lineRule="auto"/>
      </w:pPr>
      <w:r>
        <w:rPr>
          <w:rStyle w:val="StyleBold"/>
        </w:rPr>
        <w:t>column 5</w:t>
      </w:r>
      <w:r>
        <w:t xml:space="preserve"> if the foreign resident employee has not given you a TFN.</w:t>
      </w:r>
    </w:p>
    <w:p w14:paraId="0C68CC8A" w14:textId="2B7B7405" w:rsidR="00DC2FAF" w:rsidRDefault="00DC2FAF">
      <w:pPr>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61181B" w:rsidRPr="00AF4DB9" w14:paraId="67C0C8F7" w14:textId="77777777" w:rsidTr="0061181B">
        <w:tc>
          <w:tcPr>
            <w:tcW w:w="0" w:type="auto"/>
            <w:tcBorders>
              <w:top w:val="single" w:sz="18" w:space="0" w:color="808080"/>
              <w:left w:val="single" w:sz="4" w:space="0" w:color="FFFFFF"/>
              <w:bottom w:val="single" w:sz="4" w:space="0" w:color="FFFFFF"/>
              <w:right w:val="single" w:sz="4" w:space="0" w:color="FFFFFF"/>
            </w:tcBorders>
            <w:hideMark/>
          </w:tcPr>
          <w:p w14:paraId="34CF4BEC" w14:textId="77777777" w:rsidR="0061181B" w:rsidRPr="00AF4DB9" w:rsidRDefault="0061181B" w:rsidP="00AF4DB9">
            <w:pPr>
              <w:spacing w:after="160"/>
              <w:rPr>
                <w:rFonts w:cs="Arial"/>
                <w:sz w:val="22"/>
                <w:szCs w:val="22"/>
              </w:rPr>
            </w:pPr>
            <w:r w:rsidRPr="00AF4DB9">
              <w:rPr>
                <w:rStyle w:val="StyleBold"/>
                <w:rFonts w:cs="Arial"/>
                <w:sz w:val="22"/>
                <w:szCs w:val="22"/>
              </w:rPr>
              <w:t>Example</w:t>
            </w:r>
          </w:p>
          <w:p w14:paraId="0FA05BFA" w14:textId="77777777" w:rsidR="0061181B" w:rsidRPr="00AF4DB9" w:rsidRDefault="0061181B" w:rsidP="00AF4DB9">
            <w:pPr>
              <w:spacing w:after="160"/>
              <w:rPr>
                <w:rFonts w:cs="Arial"/>
                <w:sz w:val="22"/>
                <w:szCs w:val="22"/>
              </w:rPr>
            </w:pPr>
            <w:r w:rsidRPr="00AF4DB9">
              <w:rPr>
                <w:rFonts w:cs="Arial"/>
                <w:sz w:val="22"/>
                <w:szCs w:val="22"/>
              </w:rPr>
              <w:t>An employee has earnings of $231.50.</w:t>
            </w:r>
          </w:p>
          <w:p w14:paraId="15F544FD" w14:textId="4F41DF98" w:rsidR="0061181B" w:rsidRPr="00AF4DB9" w:rsidRDefault="0061181B" w:rsidP="00AF4DB9">
            <w:pPr>
              <w:spacing w:after="160"/>
              <w:rPr>
                <w:rFonts w:cs="Arial"/>
                <w:sz w:val="22"/>
                <w:szCs w:val="22"/>
              </w:rPr>
            </w:pPr>
            <w:r w:rsidRPr="00AF4DB9">
              <w:rPr>
                <w:rFonts w:cs="Arial"/>
                <w:sz w:val="22"/>
                <w:szCs w:val="22"/>
              </w:rPr>
              <w:t xml:space="preserve">To work out the correct amount to withhold, ignore cents, input $231 into </w:t>
            </w:r>
            <w:r w:rsidRPr="00AF4DB9">
              <w:rPr>
                <w:sz w:val="22"/>
                <w:szCs w:val="22"/>
              </w:rPr>
              <w:t>the Withholding lookup tool (XLSX 33KB).</w:t>
            </w:r>
          </w:p>
          <w:p w14:paraId="7D64561A" w14:textId="77777777" w:rsidR="0061181B" w:rsidRPr="00AF4DB9" w:rsidRDefault="0061181B" w:rsidP="00AF4DB9">
            <w:pPr>
              <w:spacing w:after="160"/>
              <w:rPr>
                <w:rFonts w:cs="Arial"/>
                <w:sz w:val="22"/>
                <w:szCs w:val="22"/>
              </w:rPr>
            </w:pPr>
            <w:r w:rsidRPr="00AF4DB9">
              <w:rPr>
                <w:rFonts w:cs="Arial"/>
                <w:sz w:val="22"/>
                <w:szCs w:val="22"/>
              </w:rPr>
              <w:t>If the employee is:</w:t>
            </w:r>
          </w:p>
          <w:p w14:paraId="0D482C7E" w14:textId="77777777" w:rsidR="0061181B" w:rsidRPr="00AF4DB9" w:rsidRDefault="0061181B" w:rsidP="00AF4DB9">
            <w:pPr>
              <w:pStyle w:val="Bulletedlist1"/>
              <w:numPr>
                <w:ilvl w:val="0"/>
                <w:numId w:val="34"/>
              </w:numPr>
              <w:spacing w:before="0" w:after="160" w:line="257" w:lineRule="auto"/>
              <w:rPr>
                <w:rFonts w:cs="Arial"/>
                <w:szCs w:val="22"/>
              </w:rPr>
            </w:pPr>
            <w:r w:rsidRPr="00AF4DB9">
              <w:rPr>
                <w:rFonts w:cs="Arial"/>
                <w:szCs w:val="22"/>
              </w:rPr>
              <w:t>a resident employee and has given you a TFN, use column 2 to find the correct amount to withhold ($30)</w:t>
            </w:r>
          </w:p>
          <w:p w14:paraId="24DF99CB" w14:textId="77777777" w:rsidR="0061181B" w:rsidRPr="00AF4DB9" w:rsidRDefault="0061181B" w:rsidP="0061181B">
            <w:pPr>
              <w:pStyle w:val="Bulletedlist1"/>
              <w:numPr>
                <w:ilvl w:val="0"/>
                <w:numId w:val="34"/>
              </w:numPr>
              <w:spacing w:before="0" w:after="160" w:line="256" w:lineRule="auto"/>
              <w:rPr>
                <w:rFonts w:cs="Arial"/>
                <w:szCs w:val="22"/>
              </w:rPr>
            </w:pPr>
            <w:r w:rsidRPr="00AF4DB9">
              <w:rPr>
                <w:rFonts w:cs="Arial"/>
                <w:szCs w:val="22"/>
              </w:rPr>
              <w:t>a resident employee and has not given you a TFN, use column 3 to find the correct amount to withhold ($108)</w:t>
            </w:r>
          </w:p>
          <w:p w14:paraId="311BC72E" w14:textId="77777777" w:rsidR="0061181B" w:rsidRPr="00AF4DB9" w:rsidRDefault="0061181B" w:rsidP="0061181B">
            <w:pPr>
              <w:pStyle w:val="Bulletedlist1"/>
              <w:numPr>
                <w:ilvl w:val="0"/>
                <w:numId w:val="34"/>
              </w:numPr>
              <w:spacing w:before="0" w:after="160" w:line="256" w:lineRule="auto"/>
              <w:rPr>
                <w:rFonts w:cs="Arial"/>
                <w:szCs w:val="22"/>
              </w:rPr>
            </w:pPr>
            <w:r w:rsidRPr="00AF4DB9">
              <w:rPr>
                <w:rFonts w:cs="Arial"/>
                <w:szCs w:val="22"/>
              </w:rPr>
              <w:t>a foreign employee and has given you a TFN, use column 4 to find the correct amount to withhold ($75)</w:t>
            </w:r>
          </w:p>
          <w:p w14:paraId="11B4FFAA" w14:textId="77777777" w:rsidR="0061181B" w:rsidRPr="00AF4DB9" w:rsidRDefault="0061181B" w:rsidP="0061181B">
            <w:pPr>
              <w:pStyle w:val="Bulletedlist1"/>
              <w:numPr>
                <w:ilvl w:val="0"/>
                <w:numId w:val="34"/>
              </w:numPr>
              <w:spacing w:before="0" w:after="160" w:line="256" w:lineRule="auto"/>
              <w:rPr>
                <w:rFonts w:cs="Arial"/>
                <w:szCs w:val="22"/>
              </w:rPr>
            </w:pPr>
            <w:r w:rsidRPr="00AF4DB9">
              <w:rPr>
                <w:rFonts w:cs="Arial"/>
                <w:szCs w:val="22"/>
              </w:rPr>
              <w:t>a foreign employee and has not given you a TFN, use column 5 to find the correct amount to withhold ($103).</w:t>
            </w:r>
          </w:p>
        </w:tc>
      </w:tr>
    </w:tbl>
    <w:p w14:paraId="5BAD7595" w14:textId="77777777" w:rsidR="00AA4F96" w:rsidRPr="00AA4F96" w:rsidRDefault="00AA4F96" w:rsidP="00AA4F96">
      <w:pPr>
        <w:keepNext/>
        <w:spacing w:before="280"/>
        <w:outlineLvl w:val="1"/>
        <w:rPr>
          <w:rFonts w:ascii="Arial" w:hAnsi="Arial" w:cs="Arial"/>
          <w:sz w:val="36"/>
          <w:szCs w:val="38"/>
        </w:rPr>
      </w:pPr>
      <w:r w:rsidRPr="00AA4F96">
        <w:rPr>
          <w:rFonts w:ascii="Arial" w:hAnsi="Arial" w:cs="Arial"/>
          <w:sz w:val="36"/>
          <w:szCs w:val="38"/>
        </w:rPr>
        <w:t>Resident employees</w:t>
      </w:r>
    </w:p>
    <w:p w14:paraId="2884BC4F" w14:textId="2AE807EA" w:rsidR="00AA4F96" w:rsidRPr="00AA4F96" w:rsidRDefault="00AA4F96" w:rsidP="00AF4DB9">
      <w:pPr>
        <w:spacing w:before="160"/>
        <w:rPr>
          <w:rFonts w:ascii="Arial" w:hAnsi="Arial"/>
          <w:sz w:val="22"/>
        </w:rPr>
      </w:pPr>
      <w:r w:rsidRPr="00AA4F96">
        <w:rPr>
          <w:rFonts w:ascii="Arial" w:hAnsi="Arial"/>
          <w:sz w:val="22"/>
        </w:rPr>
        <w:t xml:space="preserve">The standard rate of withholding of 13% applies if an employee has given you a valid TFN and you withhold amounts using the figures shown in column 2 of the </w:t>
      </w:r>
      <w:r w:rsidRPr="00AF4DB9">
        <w:rPr>
          <w:rFonts w:ascii="Arial" w:hAnsi="Arial" w:cs="Arial"/>
          <w:sz w:val="22"/>
          <w:szCs w:val="22"/>
        </w:rPr>
        <w:t>Withholding lookup tool (XLSX 33KB)</w:t>
      </w:r>
      <w:r w:rsidRPr="00AA4F96">
        <w:rPr>
          <w:rFonts w:ascii="Arial" w:hAnsi="Arial"/>
          <w:sz w:val="22"/>
        </w:rPr>
        <w:t>.</w:t>
      </w:r>
    </w:p>
    <w:p w14:paraId="0738DAC0" w14:textId="68093BB1" w:rsidR="00AA4F96" w:rsidRPr="00AA4F96" w:rsidRDefault="00AA4F96" w:rsidP="00AF4DB9">
      <w:pPr>
        <w:spacing w:before="160"/>
        <w:rPr>
          <w:rFonts w:ascii="Arial" w:hAnsi="Arial"/>
          <w:sz w:val="22"/>
        </w:rPr>
      </w:pPr>
      <w:r w:rsidRPr="00AA4F96">
        <w:rPr>
          <w:rFonts w:ascii="Arial" w:hAnsi="Arial"/>
          <w:sz w:val="22"/>
        </w:rPr>
        <w:t xml:space="preserve">If the employee has not given you a valid TFN, you must withhold amounts using the figures shown in column 3 of the </w:t>
      </w:r>
      <w:r w:rsidRPr="00AF4DB9">
        <w:rPr>
          <w:rFonts w:ascii="Arial" w:hAnsi="Arial" w:cs="Arial"/>
          <w:sz w:val="22"/>
          <w:szCs w:val="22"/>
        </w:rPr>
        <w:t>Withholding lookup tool (XLSX 33KB).</w:t>
      </w:r>
    </w:p>
    <w:p w14:paraId="013B10B4" w14:textId="77777777" w:rsidR="00AA4F96" w:rsidRPr="00AA4F96" w:rsidRDefault="00AA4F96" w:rsidP="00AA4F96">
      <w:pPr>
        <w:keepNext/>
        <w:spacing w:before="280"/>
        <w:outlineLvl w:val="1"/>
        <w:rPr>
          <w:rFonts w:ascii="Arial" w:hAnsi="Arial" w:cs="Arial"/>
          <w:sz w:val="36"/>
          <w:szCs w:val="38"/>
        </w:rPr>
      </w:pPr>
      <w:r w:rsidRPr="00AA4F96">
        <w:rPr>
          <w:rFonts w:ascii="Arial" w:hAnsi="Arial" w:cs="Arial"/>
          <w:sz w:val="36"/>
          <w:szCs w:val="38"/>
        </w:rPr>
        <w:t>When your employee is a foreign resident</w:t>
      </w:r>
    </w:p>
    <w:p w14:paraId="51FC761F" w14:textId="77777777" w:rsidR="00AA4F96" w:rsidRPr="00AA4F96" w:rsidRDefault="00AA4F96" w:rsidP="00AF4DB9">
      <w:pPr>
        <w:spacing w:before="160"/>
        <w:rPr>
          <w:rFonts w:ascii="Arial" w:hAnsi="Arial"/>
          <w:sz w:val="22"/>
        </w:rPr>
      </w:pPr>
      <w:r w:rsidRPr="00AA4F96">
        <w:rPr>
          <w:rFonts w:ascii="Arial" w:hAnsi="Arial"/>
          <w:sz w:val="22"/>
        </w:rPr>
        <w:t xml:space="preserve">If your employee has answered </w:t>
      </w:r>
      <w:r w:rsidRPr="00AA4F96">
        <w:rPr>
          <w:rFonts w:ascii="Arial" w:hAnsi="Arial"/>
          <w:b/>
          <w:bCs/>
          <w:sz w:val="22"/>
        </w:rPr>
        <w:t>no</w:t>
      </w:r>
      <w:r w:rsidRPr="00AA4F96">
        <w:rPr>
          <w:rFonts w:ascii="Arial" w:hAnsi="Arial"/>
          <w:sz w:val="22"/>
        </w:rPr>
        <w:t xml:space="preserve"> to the question ‘Are you an Australian resident for tax purposes?’ on their </w:t>
      </w:r>
      <w:r w:rsidRPr="00AA4F96">
        <w:rPr>
          <w:rFonts w:ascii="Arial" w:hAnsi="Arial"/>
          <w:i/>
          <w:iCs/>
          <w:sz w:val="22"/>
        </w:rPr>
        <w:t>Tax file number declaration,</w:t>
      </w:r>
      <w:r w:rsidRPr="00AA4F96">
        <w:rPr>
          <w:rFonts w:ascii="Arial" w:hAnsi="Arial"/>
          <w:sz w:val="22"/>
        </w:rPr>
        <w:t xml:space="preserve"> you will need to use the foreign resident tax rates.</w:t>
      </w:r>
    </w:p>
    <w:p w14:paraId="5D4C6DF6" w14:textId="77777777" w:rsidR="00AA4F96" w:rsidRPr="00AA4F96" w:rsidRDefault="00AA4F96" w:rsidP="00AF4DB9">
      <w:pPr>
        <w:spacing w:before="160"/>
        <w:rPr>
          <w:rFonts w:ascii="Arial" w:hAnsi="Arial"/>
          <w:sz w:val="22"/>
        </w:rPr>
      </w:pPr>
      <w:r w:rsidRPr="00AA4F96">
        <w:rPr>
          <w:rFonts w:ascii="Arial" w:hAnsi="Arial"/>
          <w:sz w:val="22"/>
        </w:rPr>
        <w:t>There are two ways you can withhold from a foreign resident’s earnings:</w:t>
      </w:r>
    </w:p>
    <w:p w14:paraId="4B3F9CAC" w14:textId="6945F183" w:rsidR="00AA4F96" w:rsidRDefault="00AA4F96" w:rsidP="00AF4DB9">
      <w:pPr>
        <w:pStyle w:val="Bulletedlist1"/>
        <w:numPr>
          <w:ilvl w:val="0"/>
          <w:numId w:val="34"/>
        </w:numPr>
        <w:spacing w:before="160"/>
        <w:rPr>
          <w:rFonts w:cs="Arial"/>
          <w:szCs w:val="22"/>
        </w:rPr>
      </w:pPr>
      <w:r w:rsidRPr="00AF4DB9">
        <w:rPr>
          <w:rFonts w:cs="Arial"/>
          <w:szCs w:val="22"/>
        </w:rPr>
        <w:t xml:space="preserve">If they have given you a valid TFN, you must withhold amounts using the figures shown in column 4 of the </w:t>
      </w:r>
      <w:r w:rsidR="0059143C" w:rsidRPr="0059143C">
        <w:rPr>
          <w:rFonts w:cs="Arial"/>
          <w:szCs w:val="22"/>
        </w:rPr>
        <w:t>Withholding lookup tool (XLSX 33KB)</w:t>
      </w:r>
      <w:r w:rsidRPr="00AF4DB9">
        <w:rPr>
          <w:rFonts w:cs="Arial"/>
          <w:szCs w:val="22"/>
        </w:rPr>
        <w:t>.</w:t>
      </w:r>
    </w:p>
    <w:p w14:paraId="0DD99E7B" w14:textId="0D2A7E61" w:rsidR="00AA4F96" w:rsidRPr="00AF4DB9" w:rsidRDefault="00AA4F96" w:rsidP="00AF4DB9">
      <w:pPr>
        <w:pStyle w:val="Bulletedlist1"/>
        <w:numPr>
          <w:ilvl w:val="0"/>
          <w:numId w:val="34"/>
        </w:numPr>
        <w:spacing w:before="160"/>
        <w:rPr>
          <w:rFonts w:cs="Arial"/>
          <w:szCs w:val="22"/>
        </w:rPr>
      </w:pPr>
      <w:r w:rsidRPr="00AF4DB9">
        <w:rPr>
          <w:rFonts w:cs="Arial"/>
          <w:szCs w:val="22"/>
        </w:rPr>
        <w:lastRenderedPageBreak/>
        <w:t xml:space="preserve">If they have not given you a valid TFN, you must withhold at 45% using the figures in column 5 of the </w:t>
      </w:r>
      <w:r w:rsidR="0059143C" w:rsidRPr="0059143C">
        <w:rPr>
          <w:rFonts w:cs="Arial"/>
          <w:szCs w:val="22"/>
        </w:rPr>
        <w:t>Withholding lookup tool (XLSX 33KB)</w:t>
      </w:r>
      <w:r w:rsidRPr="00AF4DB9">
        <w:rPr>
          <w:rFonts w:cs="Arial"/>
          <w:szCs w:val="22"/>
        </w:rPr>
        <w:t>.</w:t>
      </w:r>
    </w:p>
    <w:p w14:paraId="6E34773C" w14:textId="77777777" w:rsidR="00AA4F96" w:rsidRPr="00AA4F96" w:rsidRDefault="00AA4F96" w:rsidP="00AA4F96">
      <w:pPr>
        <w:keepNext/>
        <w:spacing w:before="280"/>
        <w:outlineLvl w:val="2"/>
        <w:rPr>
          <w:rFonts w:ascii="Arial" w:hAnsi="Arial" w:cs="Arial"/>
          <w:sz w:val="30"/>
          <w:szCs w:val="35"/>
        </w:rPr>
      </w:pPr>
      <w:r w:rsidRPr="00AA4F96">
        <w:rPr>
          <w:rFonts w:ascii="Arial" w:hAnsi="Arial" w:cs="Arial"/>
          <w:sz w:val="30"/>
          <w:szCs w:val="35"/>
        </w:rPr>
        <w:t>Pay period</w:t>
      </w:r>
    </w:p>
    <w:p w14:paraId="6DCF3746" w14:textId="77777777" w:rsidR="00AA4F96" w:rsidRPr="00AA4F96" w:rsidRDefault="00AA4F96" w:rsidP="00AF4DB9">
      <w:pPr>
        <w:spacing w:before="160"/>
        <w:rPr>
          <w:rFonts w:ascii="Arial" w:hAnsi="Arial"/>
          <w:sz w:val="22"/>
        </w:rPr>
      </w:pPr>
      <w:r w:rsidRPr="00AA4F96">
        <w:rPr>
          <w:rFonts w:ascii="Arial" w:hAnsi="Arial"/>
          <w:sz w:val="22"/>
        </w:rPr>
        <w:t>The rates in this tax table apply irrespective of the pay period.</w:t>
      </w:r>
    </w:p>
    <w:p w14:paraId="50E31551" w14:textId="77777777" w:rsidR="001D7E0C" w:rsidRPr="001D7E0C" w:rsidRDefault="001D7E0C" w:rsidP="001D7E0C">
      <w:pPr>
        <w:keepNext/>
        <w:spacing w:before="360"/>
        <w:outlineLvl w:val="0"/>
        <w:rPr>
          <w:rFonts w:ascii="Arial" w:hAnsi="Arial" w:cs="Arial"/>
          <w:kern w:val="36"/>
          <w:sz w:val="44"/>
          <w:szCs w:val="42"/>
        </w:rPr>
      </w:pPr>
      <w:r w:rsidRPr="001D7E0C">
        <w:rPr>
          <w:rFonts w:ascii="Arial" w:hAnsi="Arial" w:cs="Arial"/>
          <w:kern w:val="36"/>
          <w:sz w:val="44"/>
          <w:szCs w:val="42"/>
        </w:rPr>
        <w:t>Using a formula</w:t>
      </w:r>
    </w:p>
    <w:p w14:paraId="32B5B7E4" w14:textId="77777777" w:rsidR="001D7E0C" w:rsidRPr="001D7E0C" w:rsidRDefault="001D7E0C" w:rsidP="00AF4DB9">
      <w:pPr>
        <w:spacing w:before="200"/>
        <w:rPr>
          <w:rFonts w:ascii="Arial" w:hAnsi="Arial"/>
          <w:sz w:val="22"/>
        </w:rPr>
      </w:pPr>
      <w:r w:rsidRPr="001D7E0C">
        <w:rPr>
          <w:rFonts w:ascii="Arial" w:hAnsi="Arial"/>
          <w:sz w:val="22"/>
        </w:rPr>
        <w:t>The withholding amounts shown in this table can be expressed in mathematical form.</w:t>
      </w:r>
    </w:p>
    <w:p w14:paraId="005C7C26" w14:textId="77777777" w:rsidR="001D7E0C" w:rsidRPr="001D7E0C" w:rsidRDefault="001D7E0C" w:rsidP="00AF4DB9">
      <w:pPr>
        <w:spacing w:before="200"/>
        <w:rPr>
          <w:rFonts w:ascii="Arial" w:hAnsi="Arial"/>
          <w:sz w:val="22"/>
        </w:rPr>
      </w:pPr>
      <w:r w:rsidRPr="001D7E0C">
        <w:rPr>
          <w:rFonts w:ascii="Arial" w:hAnsi="Arial"/>
          <w:sz w:val="22"/>
        </w:rPr>
        <w:t>If you have developed your own payroll software package, you can use the formulas and coefficients outlined below.</w:t>
      </w:r>
    </w:p>
    <w:p w14:paraId="2CA38D64" w14:textId="77777777" w:rsidR="001D7E0C" w:rsidRPr="001D7E0C" w:rsidRDefault="001D7E0C" w:rsidP="001D7E0C">
      <w:pPr>
        <w:spacing w:before="200"/>
        <w:rPr>
          <w:rFonts w:ascii="Arial" w:hAnsi="Arial"/>
          <w:sz w:val="22"/>
        </w:rPr>
      </w:pPr>
      <w:r w:rsidRPr="001D7E0C">
        <w:rPr>
          <w:rFonts w:ascii="Arial" w:hAnsi="Arial"/>
          <w:sz w:val="22"/>
        </w:rPr>
        <w:t xml:space="preserve">The formulas comprise linear equations of the form </w:t>
      </w:r>
      <w:r w:rsidRPr="001D7E0C">
        <w:rPr>
          <w:rFonts w:ascii="Arial" w:hAnsi="Arial"/>
          <w:b/>
          <w:bCs/>
          <w:sz w:val="22"/>
        </w:rPr>
        <w:t>y = ax</w:t>
      </w:r>
      <w:r w:rsidRPr="001D7E0C">
        <w:rPr>
          <w:rFonts w:ascii="Arial" w:hAnsi="Arial"/>
          <w:sz w:val="22"/>
        </w:rPr>
        <w:t>, where:</w:t>
      </w:r>
    </w:p>
    <w:p w14:paraId="4E109C2A" w14:textId="77777777" w:rsidR="001D7E0C" w:rsidRDefault="001D7E0C" w:rsidP="001D7E0C">
      <w:pPr>
        <w:pStyle w:val="Bulletedlist1"/>
      </w:pPr>
      <w:r>
        <w:rPr>
          <w:rStyle w:val="StyleBold"/>
        </w:rPr>
        <w:t>y</w:t>
      </w:r>
      <w:r>
        <w:t xml:space="preserve"> is the amount to be withheld expressed in dollars</w:t>
      </w:r>
    </w:p>
    <w:p w14:paraId="6E43D78A" w14:textId="77777777" w:rsidR="001D7E0C" w:rsidRDefault="001D7E0C" w:rsidP="001D7E0C">
      <w:pPr>
        <w:pStyle w:val="Bulletedlist1"/>
      </w:pPr>
      <w:r>
        <w:rPr>
          <w:rStyle w:val="StyleBold"/>
        </w:rPr>
        <w:t>x</w:t>
      </w:r>
      <w:r>
        <w:t xml:space="preserve"> is earnings for the pay period, ignoring any cents</w:t>
      </w:r>
    </w:p>
    <w:p w14:paraId="3BB0B2A2" w14:textId="77777777" w:rsidR="001D7E0C" w:rsidRDefault="001D7E0C" w:rsidP="001D7E0C">
      <w:pPr>
        <w:pStyle w:val="Bulletedlist1"/>
      </w:pPr>
      <w:r>
        <w:rPr>
          <w:rStyle w:val="StyleBold"/>
        </w:rPr>
        <w:t>a</w:t>
      </w:r>
      <w:r>
        <w:t xml:space="preserve"> is the value of the coefficient as shown in Table A.</w:t>
      </w:r>
    </w:p>
    <w:p w14:paraId="17CB22D9" w14:textId="77777777" w:rsidR="001D7E0C" w:rsidRDefault="001D7E0C" w:rsidP="001D7E0C">
      <w:pPr>
        <w:pStyle w:val="Tablecaption"/>
      </w:pPr>
      <w:r>
        <w:t>Table A: Resident or foreign resident rate</w:t>
      </w:r>
    </w:p>
    <w:tbl>
      <w:tblPr>
        <w:tblStyle w:val="Tablewithborder"/>
        <w:tblW w:w="0" w:type="auto"/>
        <w:tblLook w:val="04A0" w:firstRow="1" w:lastRow="0" w:firstColumn="1" w:lastColumn="0" w:noHBand="0" w:noVBand="1"/>
      </w:tblPr>
      <w:tblGrid>
        <w:gridCol w:w="2136"/>
        <w:gridCol w:w="1476"/>
        <w:gridCol w:w="2270"/>
      </w:tblGrid>
      <w:tr w:rsidR="001D7E0C" w:rsidRPr="001D7E0C" w14:paraId="3113ED6D" w14:textId="77777777" w:rsidTr="0008766F">
        <w:tc>
          <w:tcPr>
            <w:tcW w:w="0" w:type="auto"/>
          </w:tcPr>
          <w:p w14:paraId="33C80731" w14:textId="323F0C28" w:rsidR="001D7E0C" w:rsidRPr="001D7E0C" w:rsidRDefault="001D7E0C" w:rsidP="0059143C">
            <w:pPr>
              <w:spacing w:before="200"/>
              <w:jc w:val="center"/>
              <w:rPr>
                <w:rFonts w:ascii="Arial" w:hAnsi="Arial"/>
                <w:sz w:val="22"/>
              </w:rPr>
            </w:pPr>
          </w:p>
        </w:tc>
        <w:tc>
          <w:tcPr>
            <w:tcW w:w="0" w:type="auto"/>
          </w:tcPr>
          <w:p w14:paraId="1BC8A57D" w14:textId="77777777" w:rsidR="001D7E0C" w:rsidRPr="001D7E0C" w:rsidRDefault="001D7E0C" w:rsidP="0059143C">
            <w:pPr>
              <w:shd w:val="pct30" w:color="auto" w:fill="auto"/>
              <w:spacing w:before="200"/>
              <w:jc w:val="center"/>
              <w:rPr>
                <w:rFonts w:ascii="Arial" w:hAnsi="Arial"/>
                <w:b/>
                <w:sz w:val="22"/>
              </w:rPr>
            </w:pPr>
            <w:r w:rsidRPr="001D7E0C">
              <w:rPr>
                <w:rFonts w:ascii="Arial" w:hAnsi="Arial"/>
                <w:b/>
                <w:sz w:val="22"/>
              </w:rPr>
              <w:t>Resident (a)</w:t>
            </w:r>
          </w:p>
        </w:tc>
        <w:tc>
          <w:tcPr>
            <w:tcW w:w="0" w:type="auto"/>
          </w:tcPr>
          <w:p w14:paraId="7B817935" w14:textId="77777777" w:rsidR="001D7E0C" w:rsidRPr="001D7E0C" w:rsidRDefault="001D7E0C" w:rsidP="0059143C">
            <w:pPr>
              <w:shd w:val="pct30" w:color="auto" w:fill="auto"/>
              <w:spacing w:before="200"/>
              <w:jc w:val="center"/>
              <w:rPr>
                <w:rFonts w:ascii="Arial" w:hAnsi="Arial"/>
                <w:b/>
                <w:sz w:val="22"/>
              </w:rPr>
            </w:pPr>
            <w:r w:rsidRPr="001D7E0C">
              <w:rPr>
                <w:rFonts w:ascii="Arial" w:hAnsi="Arial"/>
                <w:b/>
                <w:sz w:val="22"/>
              </w:rPr>
              <w:t>Foreign resident (a)</w:t>
            </w:r>
          </w:p>
        </w:tc>
      </w:tr>
      <w:tr w:rsidR="001D7E0C" w:rsidRPr="001D7E0C" w14:paraId="1CDAC489" w14:textId="77777777" w:rsidTr="0008766F">
        <w:tc>
          <w:tcPr>
            <w:tcW w:w="0" w:type="auto"/>
          </w:tcPr>
          <w:p w14:paraId="64883C26" w14:textId="77777777" w:rsidR="001D7E0C" w:rsidRPr="001D7E0C" w:rsidRDefault="001D7E0C" w:rsidP="001D7E0C">
            <w:pPr>
              <w:shd w:val="pct30" w:color="auto" w:fill="auto"/>
              <w:spacing w:before="200"/>
              <w:rPr>
                <w:rFonts w:ascii="Arial" w:hAnsi="Arial"/>
                <w:b/>
                <w:sz w:val="22"/>
              </w:rPr>
            </w:pPr>
            <w:r w:rsidRPr="001D7E0C">
              <w:rPr>
                <w:rFonts w:ascii="Arial" w:hAnsi="Arial"/>
                <w:b/>
                <w:sz w:val="22"/>
              </w:rPr>
              <w:t>Tax file number</w:t>
            </w:r>
          </w:p>
        </w:tc>
        <w:tc>
          <w:tcPr>
            <w:tcW w:w="0" w:type="auto"/>
          </w:tcPr>
          <w:p w14:paraId="59785791" w14:textId="77777777" w:rsidR="001D7E0C" w:rsidRPr="001D7E0C" w:rsidRDefault="001D7E0C" w:rsidP="001D7E0C">
            <w:pPr>
              <w:spacing w:before="200"/>
              <w:jc w:val="center"/>
              <w:rPr>
                <w:rFonts w:ascii="Arial" w:hAnsi="Arial"/>
                <w:sz w:val="22"/>
              </w:rPr>
            </w:pPr>
            <w:r w:rsidRPr="001D7E0C">
              <w:rPr>
                <w:rFonts w:ascii="Arial" w:hAnsi="Arial"/>
                <w:sz w:val="22"/>
              </w:rPr>
              <w:t>0.13</w:t>
            </w:r>
          </w:p>
        </w:tc>
        <w:tc>
          <w:tcPr>
            <w:tcW w:w="0" w:type="auto"/>
          </w:tcPr>
          <w:p w14:paraId="78C446BD" w14:textId="77777777" w:rsidR="001D7E0C" w:rsidRPr="001D7E0C" w:rsidRDefault="001D7E0C" w:rsidP="001D7E0C">
            <w:pPr>
              <w:spacing w:before="200"/>
              <w:jc w:val="center"/>
              <w:rPr>
                <w:rFonts w:ascii="Arial" w:hAnsi="Arial"/>
                <w:sz w:val="22"/>
              </w:rPr>
            </w:pPr>
            <w:r w:rsidRPr="001D7E0C">
              <w:rPr>
                <w:rFonts w:ascii="Arial" w:hAnsi="Arial"/>
                <w:sz w:val="22"/>
              </w:rPr>
              <w:t>0.325</w:t>
            </w:r>
          </w:p>
        </w:tc>
      </w:tr>
      <w:tr w:rsidR="001D7E0C" w:rsidRPr="001D7E0C" w14:paraId="396DE735" w14:textId="77777777" w:rsidTr="0008766F">
        <w:tc>
          <w:tcPr>
            <w:tcW w:w="0" w:type="auto"/>
          </w:tcPr>
          <w:p w14:paraId="0FB289A0" w14:textId="77777777" w:rsidR="001D7E0C" w:rsidRPr="001D7E0C" w:rsidRDefault="001D7E0C" w:rsidP="001D7E0C">
            <w:pPr>
              <w:shd w:val="pct30" w:color="auto" w:fill="auto"/>
              <w:spacing w:before="200"/>
              <w:rPr>
                <w:rFonts w:ascii="Arial" w:hAnsi="Arial"/>
                <w:b/>
                <w:sz w:val="22"/>
              </w:rPr>
            </w:pPr>
            <w:r w:rsidRPr="001D7E0C">
              <w:rPr>
                <w:rFonts w:ascii="Arial" w:hAnsi="Arial"/>
                <w:b/>
                <w:sz w:val="22"/>
              </w:rPr>
              <w:t>No tax file number</w:t>
            </w:r>
          </w:p>
        </w:tc>
        <w:tc>
          <w:tcPr>
            <w:tcW w:w="0" w:type="auto"/>
          </w:tcPr>
          <w:p w14:paraId="4F566809" w14:textId="77777777" w:rsidR="001D7E0C" w:rsidRPr="001D7E0C" w:rsidRDefault="001D7E0C" w:rsidP="001D7E0C">
            <w:pPr>
              <w:spacing w:before="200"/>
              <w:jc w:val="center"/>
              <w:rPr>
                <w:rFonts w:ascii="Arial" w:hAnsi="Arial"/>
                <w:sz w:val="22"/>
              </w:rPr>
            </w:pPr>
            <w:r w:rsidRPr="001D7E0C">
              <w:rPr>
                <w:rFonts w:ascii="Arial" w:hAnsi="Arial"/>
                <w:sz w:val="22"/>
              </w:rPr>
              <w:t>0.47</w:t>
            </w:r>
          </w:p>
        </w:tc>
        <w:tc>
          <w:tcPr>
            <w:tcW w:w="0" w:type="auto"/>
          </w:tcPr>
          <w:p w14:paraId="40E201DA" w14:textId="77777777" w:rsidR="001D7E0C" w:rsidRPr="001D7E0C" w:rsidRDefault="001D7E0C" w:rsidP="001D7E0C">
            <w:pPr>
              <w:spacing w:before="200"/>
              <w:jc w:val="center"/>
              <w:rPr>
                <w:rFonts w:ascii="Arial" w:hAnsi="Arial"/>
                <w:sz w:val="22"/>
              </w:rPr>
            </w:pPr>
            <w:r w:rsidRPr="001D7E0C">
              <w:rPr>
                <w:rFonts w:ascii="Arial" w:hAnsi="Arial"/>
                <w:sz w:val="22"/>
              </w:rPr>
              <w:t>0.45</w:t>
            </w:r>
          </w:p>
        </w:tc>
      </w:tr>
    </w:tbl>
    <w:p w14:paraId="296E1AD7" w14:textId="77777777" w:rsidR="001D7E0C" w:rsidRPr="001D7E0C" w:rsidRDefault="001D7E0C" w:rsidP="001D7E0C">
      <w:pPr>
        <w:keepNext/>
        <w:spacing w:before="360"/>
        <w:outlineLvl w:val="0"/>
        <w:rPr>
          <w:rFonts w:ascii="Arial" w:hAnsi="Arial" w:cs="Arial"/>
          <w:kern w:val="36"/>
          <w:sz w:val="44"/>
          <w:szCs w:val="42"/>
        </w:rPr>
      </w:pPr>
      <w:r w:rsidRPr="001D7E0C">
        <w:rPr>
          <w:rFonts w:ascii="Arial" w:hAnsi="Arial" w:cs="Arial"/>
          <w:kern w:val="36"/>
          <w:sz w:val="44"/>
          <w:szCs w:val="42"/>
        </w:rPr>
        <w:t>Rounding of withholding amounts</w:t>
      </w:r>
    </w:p>
    <w:p w14:paraId="00087424" w14:textId="77777777" w:rsidR="001D7E0C" w:rsidRPr="001D7E0C" w:rsidRDefault="001D7E0C" w:rsidP="001D7E0C">
      <w:pPr>
        <w:spacing w:before="200"/>
        <w:rPr>
          <w:rFonts w:ascii="Arial" w:hAnsi="Arial"/>
          <w:sz w:val="22"/>
        </w:rPr>
      </w:pPr>
      <w:r w:rsidRPr="001D7E0C">
        <w:rPr>
          <w:rFonts w:ascii="Arial" w:hAnsi="Arial"/>
          <w:sz w:val="22"/>
        </w:rPr>
        <w:t>The withholding amounts calculated as a result of applying the above formulas should be rounded to the nearest dollar. Results ending in 50 cents are rounded to the next higher dollar. Do this rounding directly – that is, do not make a preliminary rounding to the nearest cent.</w:t>
      </w:r>
    </w:p>
    <w:p w14:paraId="3E1589DB" w14:textId="77777777" w:rsidR="00685102" w:rsidRPr="00685102" w:rsidRDefault="00685102" w:rsidP="00685102">
      <w:pPr>
        <w:keepNext/>
        <w:spacing w:before="360"/>
        <w:outlineLvl w:val="0"/>
        <w:rPr>
          <w:rFonts w:ascii="Arial" w:hAnsi="Arial" w:cs="Arial"/>
          <w:kern w:val="36"/>
          <w:sz w:val="44"/>
          <w:szCs w:val="42"/>
        </w:rPr>
      </w:pPr>
      <w:r w:rsidRPr="00685102">
        <w:rPr>
          <w:rFonts w:ascii="Arial" w:hAnsi="Arial" w:cs="Arial"/>
          <w:kern w:val="36"/>
          <w:sz w:val="44"/>
          <w:szCs w:val="42"/>
        </w:rPr>
        <w:t>Accounting software</w:t>
      </w:r>
    </w:p>
    <w:p w14:paraId="5B565A98" w14:textId="77777777" w:rsidR="00685102" w:rsidRPr="00685102" w:rsidRDefault="00685102" w:rsidP="00685102">
      <w:pPr>
        <w:spacing w:before="200"/>
        <w:rPr>
          <w:rFonts w:ascii="Arial" w:hAnsi="Arial"/>
          <w:sz w:val="22"/>
        </w:rPr>
      </w:pPr>
      <w:r w:rsidRPr="00685102">
        <w:rPr>
          <w:rFonts w:ascii="Arial" w:hAnsi="Arial"/>
          <w:sz w:val="22"/>
        </w:rPr>
        <w:t xml:space="preserve">Software written in accordance with the formulas in this tax table should be tested for accuracy against the </w:t>
      </w:r>
      <w:hyperlink r:id="rId8" w:history="1">
        <w:r w:rsidRPr="00685102">
          <w:rPr>
            <w:rFonts w:ascii="Arial" w:hAnsi="Arial"/>
            <w:color w:val="0000FF"/>
            <w:sz w:val="22"/>
            <w:u w:val="single"/>
            <w:shd w:val="clear" w:color="auto" w:fill="C4BC96" w:themeFill="background2" w:themeFillShade="BF"/>
          </w:rPr>
          <w:t>Withholding lookup tool (XLSX 33KB)</w:t>
        </w:r>
      </w:hyperlink>
      <w:r w:rsidRPr="00685102">
        <w:rPr>
          <w:rFonts w:ascii="Arial" w:hAnsi="Arial"/>
          <w:sz w:val="22"/>
        </w:rPr>
        <w:t xml:space="preserve">. The results obtained when using the coefficients in this table may differ slightly from the </w:t>
      </w:r>
      <w:r w:rsidRPr="00685102">
        <w:rPr>
          <w:rFonts w:ascii="Arial" w:hAnsi="Arial"/>
          <w:i/>
          <w:iCs/>
          <w:sz w:val="22"/>
        </w:rPr>
        <w:t>Withholding lookup tool</w:t>
      </w:r>
      <w:r w:rsidRPr="00685102">
        <w:rPr>
          <w:rFonts w:ascii="Arial" w:hAnsi="Arial"/>
          <w:sz w:val="22"/>
        </w:rPr>
        <w:t>. The differences result from the rounding of components. Withholding calculated using either method is accepted.</w:t>
      </w:r>
    </w:p>
    <w:p w14:paraId="28435E8D" w14:textId="77777777" w:rsidR="00FE3AE4" w:rsidRPr="00FE3AE4" w:rsidRDefault="00FE3AE4" w:rsidP="00FE3AE4">
      <w:pPr>
        <w:keepNext/>
        <w:spacing w:before="360"/>
        <w:outlineLvl w:val="0"/>
        <w:rPr>
          <w:rFonts w:ascii="Arial" w:hAnsi="Arial" w:cs="Arial"/>
          <w:kern w:val="36"/>
          <w:sz w:val="44"/>
          <w:szCs w:val="42"/>
        </w:rPr>
      </w:pPr>
      <w:r w:rsidRPr="00FE3AE4">
        <w:rPr>
          <w:rFonts w:ascii="Arial" w:hAnsi="Arial" w:cs="Arial"/>
          <w:kern w:val="36"/>
          <w:sz w:val="44"/>
          <w:szCs w:val="42"/>
        </w:rPr>
        <w:t>Tax file number declarations</w:t>
      </w:r>
    </w:p>
    <w:p w14:paraId="3B8F07E3" w14:textId="77777777" w:rsidR="00FE3AE4" w:rsidRPr="00FE3AE4" w:rsidRDefault="00FE3AE4" w:rsidP="00FE3AE4">
      <w:pPr>
        <w:spacing w:before="200"/>
        <w:rPr>
          <w:rFonts w:ascii="Arial" w:hAnsi="Arial"/>
          <w:sz w:val="22"/>
        </w:rPr>
      </w:pPr>
      <w:r w:rsidRPr="00FE3AE4">
        <w:rPr>
          <w:rFonts w:ascii="Arial" w:hAnsi="Arial"/>
          <w:sz w:val="22"/>
        </w:rPr>
        <w:t xml:space="preserve">The answers your employees provide on their </w:t>
      </w:r>
      <w:hyperlink r:id="rId9" w:history="1">
        <w:r w:rsidRPr="00FE3AE4">
          <w:rPr>
            <w:rFonts w:ascii="Arial" w:hAnsi="Arial"/>
            <w:color w:val="0000FF"/>
            <w:sz w:val="22"/>
            <w:u w:val="single"/>
            <w:shd w:val="clear" w:color="auto" w:fill="FFCCFF"/>
          </w:rPr>
          <w:t>Tax file number declaration</w:t>
        </w:r>
      </w:hyperlink>
      <w:r w:rsidRPr="00FE3AE4">
        <w:rPr>
          <w:rFonts w:ascii="Arial" w:hAnsi="Arial"/>
          <w:sz w:val="22"/>
        </w:rPr>
        <w:t xml:space="preserve"> determine the amount you need to withhold from their payments. A </w:t>
      </w:r>
      <w:r w:rsidRPr="00FE3AE4">
        <w:rPr>
          <w:rFonts w:ascii="Arial" w:hAnsi="Arial"/>
          <w:i/>
          <w:iCs/>
          <w:sz w:val="22"/>
        </w:rPr>
        <w:t>Tax file number declaration</w:t>
      </w:r>
      <w:r w:rsidRPr="00FE3AE4">
        <w:rPr>
          <w:rFonts w:ascii="Arial" w:hAnsi="Arial"/>
          <w:sz w:val="22"/>
        </w:rPr>
        <w:t xml:space="preserve"> applies to any payments made after you receive the declaration. If you receive an updated declaration from an employee, it will override the previous one.</w:t>
      </w:r>
    </w:p>
    <w:p w14:paraId="792E5FEF" w14:textId="77777777" w:rsidR="00FE3AE4" w:rsidRPr="00FE3AE4" w:rsidRDefault="00FE3AE4" w:rsidP="00FE3AE4">
      <w:pPr>
        <w:spacing w:before="200"/>
        <w:rPr>
          <w:rFonts w:ascii="Arial" w:hAnsi="Arial"/>
          <w:sz w:val="22"/>
        </w:rPr>
      </w:pPr>
      <w:r w:rsidRPr="00FE3AE4">
        <w:rPr>
          <w:rFonts w:ascii="Arial" w:hAnsi="Arial"/>
          <w:sz w:val="22"/>
        </w:rPr>
        <w:lastRenderedPageBreak/>
        <w:t xml:space="preserve">If an employee does not give you a valid </w:t>
      </w:r>
      <w:r w:rsidRPr="00FE3AE4">
        <w:rPr>
          <w:rFonts w:ascii="Arial" w:hAnsi="Arial"/>
          <w:i/>
          <w:iCs/>
          <w:sz w:val="22"/>
        </w:rPr>
        <w:t>Tax file number declaration</w:t>
      </w:r>
      <w:r w:rsidRPr="00FE3AE4">
        <w:rPr>
          <w:rFonts w:ascii="Arial" w:hAnsi="Arial"/>
          <w:sz w:val="22"/>
        </w:rPr>
        <w:t xml:space="preserve"> within 14 days of starting an employer-employee relationship, you must complete a </w:t>
      </w:r>
      <w:r w:rsidRPr="00FE3AE4">
        <w:rPr>
          <w:rFonts w:ascii="Arial" w:hAnsi="Arial"/>
          <w:i/>
          <w:iCs/>
          <w:sz w:val="22"/>
        </w:rPr>
        <w:t>Tax file number declaration</w:t>
      </w:r>
      <w:r w:rsidRPr="00FE3AE4">
        <w:rPr>
          <w:rFonts w:ascii="Arial" w:hAnsi="Arial"/>
          <w:sz w:val="22"/>
        </w:rPr>
        <w:t xml:space="preserve"> with all available details of the employee and send it to us.</w:t>
      </w:r>
    </w:p>
    <w:p w14:paraId="5BCD34C6" w14:textId="77777777" w:rsidR="00FE3AE4" w:rsidRPr="00FE3AE4" w:rsidRDefault="00FE3AE4" w:rsidP="00FE3AE4">
      <w:pPr>
        <w:keepNext/>
        <w:spacing w:before="280"/>
        <w:outlineLvl w:val="1"/>
        <w:rPr>
          <w:rFonts w:ascii="Arial" w:hAnsi="Arial" w:cs="Arial"/>
          <w:sz w:val="36"/>
          <w:szCs w:val="38"/>
        </w:rPr>
      </w:pPr>
      <w:r w:rsidRPr="00FE3AE4">
        <w:rPr>
          <w:rFonts w:ascii="Arial" w:hAnsi="Arial" w:cs="Arial"/>
          <w:sz w:val="36"/>
          <w:szCs w:val="38"/>
        </w:rPr>
        <w:t>When a TFN has not been provided</w:t>
      </w:r>
    </w:p>
    <w:p w14:paraId="6A6E778E" w14:textId="77777777" w:rsidR="00FE3AE4" w:rsidRPr="00FE3AE4" w:rsidRDefault="00FE3AE4" w:rsidP="00FE3AE4">
      <w:pPr>
        <w:spacing w:before="200"/>
        <w:rPr>
          <w:rFonts w:ascii="Arial" w:hAnsi="Arial"/>
          <w:sz w:val="22"/>
        </w:rPr>
      </w:pPr>
      <w:r w:rsidRPr="00FE3AE4">
        <w:rPr>
          <w:rFonts w:ascii="Arial" w:hAnsi="Arial"/>
          <w:sz w:val="22"/>
        </w:rPr>
        <w:t>You must withhold 47% from any payment you make to a resident employee and 45% from a foreign resident employee (ignoring any cents), if all of the following apply:</w:t>
      </w:r>
    </w:p>
    <w:p w14:paraId="2D4DBC11" w14:textId="77777777" w:rsidR="00FE3AE4" w:rsidRDefault="00FE3AE4" w:rsidP="00FE3AE4">
      <w:pPr>
        <w:pStyle w:val="Bulletedlist1"/>
      </w:pPr>
      <w:r>
        <w:t>they have not quoted their TFN</w:t>
      </w:r>
    </w:p>
    <w:p w14:paraId="1A3494A5" w14:textId="77777777" w:rsidR="00FE3AE4" w:rsidRDefault="00FE3AE4" w:rsidP="00FE3AE4">
      <w:pPr>
        <w:pStyle w:val="Bulletedlist1"/>
      </w:pPr>
      <w:r>
        <w:t>they have not claimed an exemption from quoting their TFN</w:t>
      </w:r>
    </w:p>
    <w:p w14:paraId="6E3747D1" w14:textId="77777777" w:rsidR="00FE3AE4" w:rsidRDefault="00FE3AE4" w:rsidP="00FE3AE4">
      <w:pPr>
        <w:pStyle w:val="Bulletedlist1"/>
      </w:pPr>
      <w:r>
        <w:t>they have not advised you that they have applied for a TFN or have made an enquiry with us.</w:t>
      </w:r>
    </w:p>
    <w:p w14:paraId="0C9C06DD" w14:textId="77777777" w:rsidR="00FE3AE4" w:rsidRPr="00FE3AE4" w:rsidRDefault="00FE3AE4" w:rsidP="00FE3AE4">
      <w:pPr>
        <w:spacing w:before="200"/>
        <w:rPr>
          <w:rFonts w:ascii="Arial" w:hAnsi="Arial"/>
          <w:sz w:val="22"/>
        </w:rPr>
      </w:pPr>
      <w:r w:rsidRPr="00FE3AE4">
        <w:rPr>
          <w:rFonts w:ascii="Arial" w:hAnsi="Arial"/>
          <w:sz w:val="22"/>
        </w:rPr>
        <w:t xml:space="preserve">If an employee states at question 1 of the </w:t>
      </w:r>
      <w:r w:rsidRPr="00FE3AE4">
        <w:rPr>
          <w:rFonts w:ascii="Arial" w:hAnsi="Arial"/>
          <w:i/>
          <w:iCs/>
          <w:sz w:val="22"/>
        </w:rPr>
        <w:t>Tax file number declaration</w:t>
      </w:r>
      <w:r w:rsidRPr="00FE3AE4">
        <w:rPr>
          <w:rFonts w:ascii="Arial" w:hAnsi="Arial"/>
          <w:sz w:val="22"/>
        </w:rPr>
        <w:t xml:space="preserve"> that they have lodged a </w:t>
      </w:r>
      <w:hyperlink r:id="rId10" w:history="1">
        <w:r w:rsidRPr="00FE3AE4">
          <w:rPr>
            <w:rFonts w:ascii="Arial" w:hAnsi="Arial"/>
            <w:color w:val="0000FF"/>
            <w:sz w:val="22"/>
            <w:u w:val="single"/>
            <w:shd w:val="clear" w:color="auto" w:fill="FFCCFF"/>
          </w:rPr>
          <w:t>Tax file number – application or enquiry for individuals</w:t>
        </w:r>
      </w:hyperlink>
      <w:r w:rsidRPr="00FE3AE4">
        <w:rPr>
          <w:rFonts w:ascii="Arial" w:hAnsi="Arial"/>
          <w:sz w:val="22"/>
        </w:rPr>
        <w:t xml:space="preserve"> with us, they have 28 days to provide you with their TFN.</w:t>
      </w:r>
    </w:p>
    <w:p w14:paraId="58C00A40" w14:textId="77777777" w:rsidR="00FE3AE4" w:rsidRPr="00FE3AE4" w:rsidRDefault="00FE3AE4" w:rsidP="00FE3AE4">
      <w:pPr>
        <w:spacing w:before="200"/>
        <w:rPr>
          <w:rFonts w:ascii="Arial" w:hAnsi="Arial"/>
          <w:sz w:val="22"/>
        </w:rPr>
      </w:pPr>
      <w:r w:rsidRPr="00FE3AE4">
        <w:rPr>
          <w:rFonts w:ascii="Arial" w:hAnsi="Arial"/>
          <w:sz w:val="22"/>
        </w:rPr>
        <w:t>If the employee has not given you their TFN within 28 days, you must withhold 47% from any payment you make to a resident employee and 45% from a foreign resident employee (ignoring any cents) unless we tell you not to.</w:t>
      </w:r>
    </w:p>
    <w:p w14:paraId="5A561B68" w14:textId="77777777" w:rsidR="00FE3AE4" w:rsidRPr="00FE3AE4" w:rsidRDefault="00FE3AE4" w:rsidP="00FE3AE4">
      <w:pPr>
        <w:spacing w:before="200"/>
        <w:rPr>
          <w:rFonts w:ascii="Arial" w:hAnsi="Arial"/>
          <w:sz w:val="22"/>
        </w:rPr>
      </w:pPr>
      <w:r w:rsidRPr="00FE3AE4">
        <w:rPr>
          <w:rFonts w:ascii="Arial" w:hAnsi="Arial"/>
          <w:sz w:val="22"/>
        </w:rPr>
        <w:t>Do not allow for any tax offsets or Medicare levy adjustment. Do not withhold any amount for study and training support loans.</w:t>
      </w:r>
    </w:p>
    <w:p w14:paraId="361FBB3D" w14:textId="77777777" w:rsidR="00080AAF" w:rsidRPr="00080AAF" w:rsidRDefault="00080AAF" w:rsidP="00080AAF">
      <w:pPr>
        <w:keepNext/>
        <w:spacing w:before="360"/>
        <w:outlineLvl w:val="0"/>
        <w:rPr>
          <w:rFonts w:ascii="Arial" w:hAnsi="Arial" w:cs="Arial"/>
          <w:kern w:val="36"/>
          <w:sz w:val="44"/>
          <w:szCs w:val="42"/>
        </w:rPr>
      </w:pPr>
      <w:r w:rsidRPr="00080AAF">
        <w:rPr>
          <w:rFonts w:ascii="Arial" w:hAnsi="Arial" w:cs="Arial"/>
          <w:kern w:val="36"/>
          <w:sz w:val="44"/>
          <w:szCs w:val="42"/>
        </w:rPr>
        <w:t>Varying your PAYG withholding</w:t>
      </w:r>
    </w:p>
    <w:p w14:paraId="7A5EDCBD" w14:textId="77777777" w:rsidR="00080AAF" w:rsidRPr="00080AAF" w:rsidRDefault="00080AAF" w:rsidP="00080AAF">
      <w:pPr>
        <w:spacing w:before="200"/>
        <w:rPr>
          <w:rFonts w:ascii="Arial" w:hAnsi="Arial"/>
          <w:sz w:val="22"/>
        </w:rPr>
      </w:pPr>
      <w:r w:rsidRPr="00080AAF">
        <w:rPr>
          <w:rFonts w:ascii="Arial" w:hAnsi="Arial"/>
          <w:sz w:val="22"/>
        </w:rPr>
        <w:t>If your employee believes that, for their circumstances, the amount you withhold will be too much, they may apply to us for a variation to reduce the amount of withholding.</w:t>
      </w:r>
    </w:p>
    <w:p w14:paraId="244726BD" w14:textId="402C3875" w:rsidR="00080AAF" w:rsidRPr="00080AAF" w:rsidRDefault="00080AAF" w:rsidP="00080AAF">
      <w:pPr>
        <w:spacing w:before="200"/>
        <w:rPr>
          <w:rFonts w:ascii="Arial" w:hAnsi="Arial"/>
          <w:sz w:val="22"/>
        </w:rPr>
      </w:pPr>
      <w:r w:rsidRPr="00080AAF">
        <w:rPr>
          <w:rFonts w:ascii="Arial" w:hAnsi="Arial"/>
          <w:sz w:val="22"/>
        </w:rPr>
        <w:t xml:space="preserve">For more information, refer to </w:t>
      </w:r>
      <w:r w:rsidRPr="00AF4DB9">
        <w:rPr>
          <w:rFonts w:ascii="Arial" w:hAnsi="Arial" w:cs="Arial"/>
          <w:sz w:val="22"/>
          <w:szCs w:val="22"/>
        </w:rPr>
        <w:t>Varying your PAYG withholding</w:t>
      </w:r>
      <w:r w:rsidRPr="00080AAF">
        <w:rPr>
          <w:rFonts w:ascii="Arial" w:hAnsi="Arial"/>
          <w:sz w:val="22"/>
        </w:rPr>
        <w:t>.</w:t>
      </w:r>
    </w:p>
    <w:p w14:paraId="5C831766" w14:textId="2C257C9F" w:rsidR="00DC2FAF" w:rsidRDefault="00DC2FAF">
      <w:pPr>
        <w:rPr>
          <w:rFonts w:ascii="Arial" w:hAnsi="Arial" w:cs="Arial"/>
          <w:sz w:val="22"/>
          <w:szCs w:val="22"/>
        </w:rPr>
      </w:pPr>
    </w:p>
    <w:p w14:paraId="352AAE10" w14:textId="295EA10F" w:rsidR="00DC2FAF" w:rsidRDefault="00DC2FAF">
      <w:pPr>
        <w:rPr>
          <w:rFonts w:ascii="Arial" w:hAnsi="Arial" w:cs="Arial"/>
          <w:sz w:val="22"/>
          <w:szCs w:val="22"/>
        </w:rPr>
      </w:pPr>
      <w:r>
        <w:rPr>
          <w:rFonts w:ascii="Arial" w:hAnsi="Arial" w:cs="Arial"/>
          <w:sz w:val="22"/>
          <w:szCs w:val="22"/>
        </w:rPr>
        <w:br w:type="page"/>
      </w:r>
    </w:p>
    <w:p w14:paraId="2E55905F" w14:textId="77777777" w:rsidR="00DC2FAF" w:rsidRDefault="00DC2FAF">
      <w:pPr>
        <w:rPr>
          <w:rFonts w:ascii="Arial" w:hAnsi="Arial" w:cs="Arial"/>
          <w:sz w:val="22"/>
          <w:szCs w:val="22"/>
        </w:rPr>
      </w:pPr>
    </w:p>
    <w:p w14:paraId="1642326A" w14:textId="77777777" w:rsidR="00E367B4" w:rsidRDefault="00E367B4" w:rsidP="00E367B4">
      <w:pPr>
        <w:pStyle w:val="Pagetitle"/>
      </w:pPr>
      <w:r>
        <w:t>Schedule 3 – Tax table for actors, variety artists and other entertainers</w:t>
      </w:r>
    </w:p>
    <w:p w14:paraId="0494B9FE" w14:textId="5CBF0EC9" w:rsidR="009B4C70" w:rsidRPr="009B4C70" w:rsidRDefault="009B4C70" w:rsidP="009B4C70">
      <w:pPr>
        <w:spacing w:before="200"/>
        <w:rPr>
          <w:rFonts w:ascii="Arial" w:hAnsi="Arial"/>
          <w:sz w:val="22"/>
        </w:rPr>
      </w:pPr>
      <w:r w:rsidRPr="009B4C70">
        <w:rPr>
          <w:rFonts w:ascii="Arial" w:hAnsi="Arial"/>
          <w:b/>
          <w:bCs/>
          <w:sz w:val="22"/>
        </w:rPr>
        <w:t>For payments made on or after 1</w:t>
      </w:r>
      <w:r w:rsidR="006430FF">
        <w:rPr>
          <w:rFonts w:ascii="Arial" w:hAnsi="Arial"/>
          <w:b/>
          <w:bCs/>
          <w:sz w:val="22"/>
        </w:rPr>
        <w:t>3</w:t>
      </w:r>
      <w:r w:rsidRPr="009B4C70">
        <w:rPr>
          <w:rFonts w:ascii="Arial" w:hAnsi="Arial"/>
          <w:b/>
          <w:bCs/>
          <w:sz w:val="22"/>
        </w:rPr>
        <w:t> </w:t>
      </w:r>
      <w:r w:rsidR="006430FF">
        <w:rPr>
          <w:rFonts w:ascii="Arial" w:hAnsi="Arial"/>
          <w:b/>
          <w:bCs/>
          <w:sz w:val="22"/>
        </w:rPr>
        <w:t>October</w:t>
      </w:r>
      <w:r w:rsidRPr="009B4C70">
        <w:rPr>
          <w:rFonts w:ascii="Arial" w:hAnsi="Arial"/>
          <w:b/>
          <w:bCs/>
          <w:sz w:val="22"/>
        </w:rPr>
        <w:t xml:space="preserve"> 20</w:t>
      </w:r>
      <w:r w:rsidR="006430FF">
        <w:rPr>
          <w:rFonts w:ascii="Arial" w:hAnsi="Arial"/>
          <w:b/>
          <w:bCs/>
          <w:sz w:val="22"/>
        </w:rPr>
        <w:t>20</w:t>
      </w:r>
    </w:p>
    <w:p w14:paraId="58B00290" w14:textId="77777777" w:rsidR="009B4C70" w:rsidRPr="009B4C70" w:rsidRDefault="009B4C70" w:rsidP="009B4C70">
      <w:pPr>
        <w:spacing w:before="200"/>
        <w:rPr>
          <w:rFonts w:ascii="Arial" w:hAnsi="Arial"/>
          <w:sz w:val="22"/>
        </w:rPr>
      </w:pPr>
      <w:r w:rsidRPr="009B4C70">
        <w:rPr>
          <w:rFonts w:ascii="Arial" w:hAnsi="Arial"/>
          <w:sz w:val="22"/>
        </w:rPr>
        <w:t xml:space="preserve">This document is a withholding schedule made by the Commissioner of Taxation in accordance with sections 15-25 and 15-30 of Schedule 1 to the </w:t>
      </w:r>
      <w:r w:rsidRPr="009B4C70">
        <w:rPr>
          <w:rFonts w:ascii="Arial" w:hAnsi="Arial"/>
          <w:i/>
          <w:iCs/>
          <w:sz w:val="22"/>
        </w:rPr>
        <w:t>Taxation Administration Act 1953</w:t>
      </w:r>
      <w:r w:rsidRPr="009B4C70">
        <w:rPr>
          <w:rFonts w:ascii="Arial" w:hAnsi="Arial"/>
          <w:sz w:val="22"/>
        </w:rPr>
        <w:t xml:space="preserve"> (TAA). It applies to withholding payments covered by section 12-35 of Schedule 1 to the TAA.</w:t>
      </w:r>
    </w:p>
    <w:p w14:paraId="735F3E7A" w14:textId="77777777" w:rsidR="009B4C70" w:rsidRPr="009B4C70" w:rsidRDefault="009B4C70" w:rsidP="009B4C70">
      <w:pPr>
        <w:spacing w:before="200"/>
        <w:rPr>
          <w:rFonts w:ascii="Arial" w:hAnsi="Arial"/>
          <w:sz w:val="22"/>
        </w:rPr>
      </w:pPr>
      <w:r w:rsidRPr="009B4C70">
        <w:rPr>
          <w:rFonts w:ascii="Arial" w:hAnsi="Arial"/>
          <w:b/>
          <w:bCs/>
          <w:sz w:val="22"/>
        </w:rPr>
        <w:t>See also:</w:t>
      </w:r>
    </w:p>
    <w:p w14:paraId="27ECCB4D" w14:textId="1E4AE120" w:rsidR="000F5D11" w:rsidRPr="000F5D11" w:rsidRDefault="000F5D11" w:rsidP="000F5D11">
      <w:pPr>
        <w:pStyle w:val="Bulletedlist1"/>
      </w:pPr>
      <w:r w:rsidRPr="000F5D11">
        <w:t xml:space="preserve">Use the Withholding look-up tool to quickly </w:t>
      </w:r>
      <w:r w:rsidRPr="00BC264A">
        <w:rPr>
          <w:shd w:val="clear" w:color="auto" w:fill="FFFFFF" w:themeFill="background1"/>
        </w:rPr>
        <w:t>work out the amount to withhold (XLSX, 56KB)</w:t>
      </w:r>
      <w:r w:rsidRPr="000F5D11">
        <w:t>.</w:t>
      </w:r>
    </w:p>
    <w:p w14:paraId="424021EA" w14:textId="77777777" w:rsidR="000F5D11" w:rsidRPr="000F5D11" w:rsidRDefault="000F5D11" w:rsidP="000F5D11">
      <w:pPr>
        <w:keepNext/>
        <w:spacing w:before="360"/>
        <w:outlineLvl w:val="0"/>
        <w:rPr>
          <w:rFonts w:ascii="Arial" w:hAnsi="Arial" w:cs="Arial"/>
          <w:kern w:val="36"/>
          <w:sz w:val="44"/>
          <w:szCs w:val="42"/>
        </w:rPr>
      </w:pPr>
      <w:r w:rsidRPr="000F5D11">
        <w:rPr>
          <w:rFonts w:ascii="Arial" w:hAnsi="Arial" w:cs="Arial"/>
          <w:kern w:val="36"/>
          <w:sz w:val="44"/>
          <w:szCs w:val="42"/>
        </w:rPr>
        <w:t>Using this schedule</w:t>
      </w:r>
    </w:p>
    <w:p w14:paraId="3161D8CA" w14:textId="77777777" w:rsidR="000F5D11" w:rsidRPr="000F5D11" w:rsidRDefault="000F5D11" w:rsidP="000F5D11">
      <w:pPr>
        <w:spacing w:before="200"/>
        <w:rPr>
          <w:rFonts w:ascii="Arial" w:hAnsi="Arial"/>
          <w:sz w:val="22"/>
        </w:rPr>
      </w:pPr>
      <w:r w:rsidRPr="000F5D11">
        <w:rPr>
          <w:rFonts w:ascii="Arial" w:hAnsi="Arial"/>
          <w:sz w:val="22"/>
        </w:rPr>
        <w:t>You should use this schedule if you make payments to employees who are actors, variety artists and other entertainers who receive payments for their performances.</w:t>
      </w:r>
    </w:p>
    <w:p w14:paraId="11C67B80" w14:textId="77777777" w:rsidR="000F5D11" w:rsidRPr="000F5D11" w:rsidRDefault="000F5D11" w:rsidP="000F5D11">
      <w:pPr>
        <w:spacing w:before="200"/>
        <w:rPr>
          <w:rFonts w:ascii="Arial" w:hAnsi="Arial"/>
          <w:sz w:val="22"/>
        </w:rPr>
      </w:pPr>
      <w:r w:rsidRPr="000F5D11">
        <w:rPr>
          <w:rFonts w:ascii="Arial" w:hAnsi="Arial"/>
          <w:sz w:val="22"/>
        </w:rPr>
        <w:t>Do not use this schedule if you make payments to employees, or other individuals engaged under a contract, to perform in a promotional activity that is any one of the following:</w:t>
      </w:r>
    </w:p>
    <w:p w14:paraId="067CA73C" w14:textId="77777777" w:rsidR="000F5D11" w:rsidRDefault="000F5D11" w:rsidP="000F5D11">
      <w:pPr>
        <w:pStyle w:val="Bulletedlist1"/>
      </w:pPr>
      <w:r>
        <w:t>conducted in the presence of an audience</w:t>
      </w:r>
    </w:p>
    <w:p w14:paraId="77285214" w14:textId="77777777" w:rsidR="000F5D11" w:rsidRDefault="000F5D11" w:rsidP="000F5D11">
      <w:pPr>
        <w:pStyle w:val="Bulletedlist1"/>
      </w:pPr>
      <w:r>
        <w:t>intended to be communicated to an audience by print or electronic media</w:t>
      </w:r>
    </w:p>
    <w:p w14:paraId="60E1CCB0" w14:textId="77777777" w:rsidR="000F5D11" w:rsidRDefault="000F5D11" w:rsidP="000F5D11">
      <w:pPr>
        <w:pStyle w:val="Bulletedlist1"/>
      </w:pPr>
      <w:r>
        <w:t>for a film or tape</w:t>
      </w:r>
    </w:p>
    <w:p w14:paraId="51766CDB" w14:textId="77777777" w:rsidR="000F5D11" w:rsidRDefault="000F5D11" w:rsidP="000F5D11">
      <w:pPr>
        <w:pStyle w:val="Bulletedlist1"/>
      </w:pPr>
      <w:r>
        <w:t>for a television or radio broadcast.</w:t>
      </w:r>
    </w:p>
    <w:p w14:paraId="473ADD22" w14:textId="7CCB1979" w:rsidR="000F5D11" w:rsidRPr="000F5D11" w:rsidRDefault="000F5D11" w:rsidP="000F5D11">
      <w:pPr>
        <w:spacing w:before="200"/>
        <w:rPr>
          <w:rFonts w:ascii="Arial" w:hAnsi="Arial"/>
          <w:sz w:val="22"/>
        </w:rPr>
      </w:pPr>
      <w:r w:rsidRPr="000F5D11">
        <w:rPr>
          <w:rFonts w:ascii="Arial" w:hAnsi="Arial"/>
          <w:sz w:val="22"/>
        </w:rPr>
        <w:t xml:space="preserve">For these types of payments, the Commissioner has varied the rate of withholding to 20% of the payment. For more information, refer to </w:t>
      </w:r>
      <w:r w:rsidRPr="00BC264A">
        <w:rPr>
          <w:rFonts w:ascii="Arial" w:hAnsi="Arial"/>
          <w:sz w:val="22"/>
          <w:shd w:val="clear" w:color="auto" w:fill="FFFFFF" w:themeFill="background1"/>
        </w:rPr>
        <w:t>Performing artists contracted to perform promotional activity</w:t>
      </w:r>
      <w:r w:rsidRPr="000F5D11">
        <w:rPr>
          <w:rFonts w:ascii="Arial" w:hAnsi="Arial"/>
          <w:sz w:val="22"/>
        </w:rPr>
        <w:t>.</w:t>
      </w:r>
    </w:p>
    <w:p w14:paraId="0B7A9B4B" w14:textId="24E4997A" w:rsidR="003A3D6B" w:rsidRDefault="000F5D11" w:rsidP="000F5D11">
      <w:pPr>
        <w:spacing w:before="200"/>
        <w:rPr>
          <w:rFonts w:ascii="Arial" w:hAnsi="Arial"/>
          <w:sz w:val="22"/>
        </w:rPr>
      </w:pPr>
      <w:r w:rsidRPr="000F5D11">
        <w:rPr>
          <w:rFonts w:ascii="Arial" w:hAnsi="Arial"/>
          <w:sz w:val="22"/>
        </w:rPr>
        <w:t xml:space="preserve">If you employ individuals under a working holiday makers visa you must use the </w:t>
      </w:r>
      <w:r w:rsidRPr="00BC264A">
        <w:rPr>
          <w:rFonts w:ascii="Arial" w:hAnsi="Arial"/>
          <w:sz w:val="22"/>
          <w:shd w:val="clear" w:color="auto" w:fill="FFFFFF" w:themeFill="background1"/>
        </w:rPr>
        <w:t>Tax table for working holiday makers</w:t>
      </w:r>
      <w:r w:rsidRPr="000F5D11">
        <w:rPr>
          <w:rFonts w:ascii="Arial" w:hAnsi="Arial"/>
          <w:sz w:val="22"/>
        </w:rPr>
        <w:t xml:space="preserve"> for all payments made to them, including lump sum payments.</w:t>
      </w:r>
    </w:p>
    <w:p w14:paraId="5F55DEF0" w14:textId="13E35A18" w:rsidR="000F5D11" w:rsidRPr="000F5D11" w:rsidRDefault="000F5D11" w:rsidP="000F5D11">
      <w:pPr>
        <w:spacing w:before="200"/>
        <w:rPr>
          <w:rFonts w:ascii="Arial" w:hAnsi="Arial"/>
          <w:sz w:val="22"/>
        </w:rPr>
      </w:pPr>
      <w:r w:rsidRPr="000F5D11">
        <w:rPr>
          <w:rFonts w:ascii="Arial" w:hAnsi="Arial"/>
          <w:sz w:val="22"/>
        </w:rPr>
        <w:t xml:space="preserve">For all other relevant employees, refer to PAYG withholding </w:t>
      </w:r>
      <w:r w:rsidRPr="00BC264A">
        <w:rPr>
          <w:rFonts w:ascii="Arial" w:hAnsi="Arial"/>
          <w:sz w:val="22"/>
          <w:shd w:val="clear" w:color="auto" w:fill="FFFFFF" w:themeFill="background1"/>
        </w:rPr>
        <w:t>Weekly tax table</w:t>
      </w:r>
      <w:r w:rsidRPr="000F5D11">
        <w:rPr>
          <w:rFonts w:ascii="Arial" w:hAnsi="Arial"/>
          <w:sz w:val="22"/>
        </w:rPr>
        <w:t xml:space="preserve"> or </w:t>
      </w:r>
      <w:r w:rsidRPr="00BC264A">
        <w:rPr>
          <w:rFonts w:ascii="Arial" w:hAnsi="Arial"/>
          <w:sz w:val="22"/>
          <w:shd w:val="clear" w:color="auto" w:fill="FFFFFF" w:themeFill="background1"/>
        </w:rPr>
        <w:t>Fortnightly tax table</w:t>
      </w:r>
      <w:r w:rsidRPr="000F5D11">
        <w:rPr>
          <w:rFonts w:ascii="Arial" w:hAnsi="Arial"/>
          <w:sz w:val="22"/>
        </w:rPr>
        <w:t>.</w:t>
      </w:r>
    </w:p>
    <w:p w14:paraId="7C5684CF" w14:textId="69B865AF" w:rsidR="000F5D11" w:rsidRDefault="000F5D11" w:rsidP="00AF4DB9">
      <w:pPr>
        <w:spacing w:before="200"/>
        <w:rPr>
          <w:rFonts w:ascii="Arial" w:hAnsi="Arial"/>
          <w:sz w:val="22"/>
        </w:rPr>
      </w:pPr>
      <w:r w:rsidRPr="000F5D11">
        <w:rPr>
          <w:rFonts w:ascii="Arial" w:hAnsi="Arial"/>
          <w:sz w:val="22"/>
        </w:rPr>
        <w:t xml:space="preserve">Do not use this schedule for payments made to foreign residents engaged as contractors. These payments are subject to foreign resident withholding. For more information, refer to </w:t>
      </w:r>
      <w:r w:rsidRPr="00BC264A">
        <w:rPr>
          <w:rFonts w:ascii="Arial" w:hAnsi="Arial"/>
          <w:sz w:val="22"/>
          <w:shd w:val="clear" w:color="auto" w:fill="FFFFFF" w:themeFill="background1"/>
        </w:rPr>
        <w:t>Foreign resident entertainment, sports, construction and casino gaming activities</w:t>
      </w:r>
      <w:r w:rsidRPr="000F5D11">
        <w:rPr>
          <w:rFonts w:ascii="Arial" w:hAnsi="Arial"/>
          <w:sz w:val="22"/>
        </w:rPr>
        <w:t>.</w:t>
      </w:r>
    </w:p>
    <w:p w14:paraId="6F1E7303" w14:textId="77777777" w:rsidR="006430FF" w:rsidRPr="006430FF" w:rsidRDefault="006430FF" w:rsidP="00AF4DB9">
      <w:pPr>
        <w:spacing w:before="200"/>
        <w:rPr>
          <w:rFonts w:ascii="Arial" w:hAnsi="Arial"/>
          <w:sz w:val="22"/>
        </w:rPr>
      </w:pPr>
      <w:r w:rsidRPr="006430FF">
        <w:rPr>
          <w:rFonts w:ascii="Arial" w:hAnsi="Arial"/>
          <w:sz w:val="22"/>
        </w:rPr>
        <w:t>When using this schedule, do NOT withhold an amount for:</w:t>
      </w:r>
    </w:p>
    <w:p w14:paraId="2013C492" w14:textId="77777777" w:rsidR="006430FF" w:rsidRDefault="006430FF" w:rsidP="00AF4DB9">
      <w:pPr>
        <w:pStyle w:val="Bulletedlist1"/>
        <w:numPr>
          <w:ilvl w:val="0"/>
          <w:numId w:val="34"/>
        </w:numPr>
        <w:rPr>
          <w:szCs w:val="22"/>
        </w:rPr>
      </w:pPr>
      <w:r>
        <w:t>Higher Education Loan Program (HELP) debts</w:t>
      </w:r>
    </w:p>
    <w:p w14:paraId="3168E729" w14:textId="77777777" w:rsidR="006430FF" w:rsidRDefault="006430FF" w:rsidP="00AF4DB9">
      <w:pPr>
        <w:pStyle w:val="Bulletedlist1"/>
        <w:numPr>
          <w:ilvl w:val="0"/>
          <w:numId w:val="34"/>
        </w:numPr>
      </w:pPr>
      <w:r>
        <w:t>VET Student Loan (VSL) debts</w:t>
      </w:r>
    </w:p>
    <w:p w14:paraId="2078ECBC" w14:textId="77777777" w:rsidR="006430FF" w:rsidRDefault="006430FF" w:rsidP="00AF4DB9">
      <w:pPr>
        <w:pStyle w:val="Bulletedlist1"/>
        <w:numPr>
          <w:ilvl w:val="0"/>
          <w:numId w:val="34"/>
        </w:numPr>
      </w:pPr>
      <w:r>
        <w:t>Financial Supplement (FS) debts</w:t>
      </w:r>
    </w:p>
    <w:p w14:paraId="5A1E9DCB" w14:textId="77777777" w:rsidR="006430FF" w:rsidRDefault="006430FF" w:rsidP="00AF4DB9">
      <w:pPr>
        <w:pStyle w:val="Bulletedlist1"/>
        <w:numPr>
          <w:ilvl w:val="0"/>
          <w:numId w:val="34"/>
        </w:numPr>
      </w:pPr>
      <w:r>
        <w:t>Student Start-up Loan (SSL) debts, or</w:t>
      </w:r>
    </w:p>
    <w:p w14:paraId="6398691C" w14:textId="77777777" w:rsidR="006430FF" w:rsidRDefault="006430FF" w:rsidP="00AF4DB9">
      <w:pPr>
        <w:pStyle w:val="Bulletedlist1"/>
        <w:numPr>
          <w:ilvl w:val="0"/>
          <w:numId w:val="34"/>
        </w:numPr>
      </w:pPr>
      <w:r>
        <w:t>Trade Support Loan (TSL) debts.</w:t>
      </w:r>
    </w:p>
    <w:p w14:paraId="639BC1BE" w14:textId="77777777" w:rsidR="006430FF" w:rsidRPr="006430FF" w:rsidRDefault="006430FF" w:rsidP="006430FF">
      <w:pPr>
        <w:spacing w:before="200"/>
        <w:rPr>
          <w:rFonts w:ascii="Arial" w:hAnsi="Arial"/>
          <w:sz w:val="22"/>
        </w:rPr>
      </w:pPr>
      <w:r w:rsidRPr="006430FF">
        <w:rPr>
          <w:rFonts w:ascii="Arial" w:hAnsi="Arial"/>
          <w:sz w:val="22"/>
        </w:rPr>
        <w:lastRenderedPageBreak/>
        <w:t>When using this schedule, do NOT adjust the withholding amount for an employee who is claiming a Medicare levy exemption or reduction. Medicare levy variations do not apply to this schedule.</w:t>
      </w:r>
    </w:p>
    <w:p w14:paraId="1E32016C" w14:textId="77777777" w:rsidR="000F5D11" w:rsidRPr="000F5D11" w:rsidRDefault="000F5D11" w:rsidP="000F5D11">
      <w:pPr>
        <w:spacing w:before="200"/>
        <w:rPr>
          <w:rFonts w:ascii="Arial" w:hAnsi="Arial"/>
          <w:sz w:val="22"/>
        </w:rPr>
      </w:pPr>
      <w:r w:rsidRPr="000F5D11">
        <w:rPr>
          <w:rFonts w:ascii="Arial" w:hAnsi="Arial"/>
          <w:b/>
          <w:bCs/>
          <w:sz w:val="22"/>
        </w:rPr>
        <w:t>Next step:</w:t>
      </w:r>
    </w:p>
    <w:p w14:paraId="7F6D4866" w14:textId="3317997E" w:rsidR="000F5D11" w:rsidRPr="000F5D11" w:rsidRDefault="000F5D11" w:rsidP="000F5D11">
      <w:pPr>
        <w:pStyle w:val="Bulletedlist1"/>
      </w:pPr>
      <w:r w:rsidRPr="000F5D11">
        <w:t xml:space="preserve">You can download a printable version of the </w:t>
      </w:r>
      <w:r w:rsidRPr="00BC264A">
        <w:rPr>
          <w:shd w:val="clear" w:color="auto" w:fill="FFFFFF" w:themeFill="background1"/>
        </w:rPr>
        <w:t>Tax table for actors, variety artists and other entertainers (PDF, 479KB)</w:t>
      </w:r>
      <w:r w:rsidRPr="000F5D11">
        <w:t xml:space="preserve"> (NAT 1023) in Portable Document Format (PDF).</w:t>
      </w:r>
    </w:p>
    <w:p w14:paraId="1E7F6BCA" w14:textId="77777777" w:rsidR="000F5D11" w:rsidRPr="000F5D11" w:rsidRDefault="000F5D11" w:rsidP="000F5D11">
      <w:pPr>
        <w:keepNext/>
        <w:spacing w:before="360"/>
        <w:outlineLvl w:val="0"/>
        <w:rPr>
          <w:rFonts w:ascii="Arial" w:hAnsi="Arial" w:cs="Arial"/>
          <w:kern w:val="36"/>
          <w:sz w:val="44"/>
          <w:szCs w:val="42"/>
        </w:rPr>
      </w:pPr>
      <w:r w:rsidRPr="000F5D11">
        <w:rPr>
          <w:rFonts w:ascii="Arial" w:hAnsi="Arial" w:cs="Arial"/>
          <w:kern w:val="36"/>
          <w:sz w:val="44"/>
          <w:szCs w:val="42"/>
        </w:rPr>
        <w:t>Working out the withholding amount</w:t>
      </w:r>
    </w:p>
    <w:p w14:paraId="1956EC3E" w14:textId="27DAA83A" w:rsidR="000F5D11" w:rsidRPr="000F5D11" w:rsidRDefault="000F5D11" w:rsidP="000F5D11">
      <w:pPr>
        <w:spacing w:before="200"/>
        <w:rPr>
          <w:rFonts w:ascii="Arial" w:hAnsi="Arial"/>
          <w:sz w:val="22"/>
        </w:rPr>
      </w:pPr>
      <w:r w:rsidRPr="000F5D11">
        <w:rPr>
          <w:rFonts w:ascii="Arial" w:hAnsi="Arial"/>
          <w:sz w:val="22"/>
        </w:rPr>
        <w:t xml:space="preserve">This schedule is only applicable to those who have three performances per week and have claimed the tax-free threshold. If the number of performances per week is different, or the employee has not claimed the tax-free threshold, use the </w:t>
      </w:r>
      <w:r w:rsidRPr="00E239A1">
        <w:rPr>
          <w:rFonts w:ascii="Arial" w:hAnsi="Arial"/>
          <w:sz w:val="22"/>
          <w:shd w:val="clear" w:color="auto" w:fill="FFFFFF" w:themeFill="background1"/>
        </w:rPr>
        <w:t>formulas</w:t>
      </w:r>
      <w:r w:rsidRPr="000F5D11">
        <w:rPr>
          <w:rFonts w:ascii="Arial" w:hAnsi="Arial"/>
          <w:sz w:val="22"/>
        </w:rPr>
        <w:t xml:space="preserve"> to calculate withholding amounts.</w:t>
      </w:r>
    </w:p>
    <w:p w14:paraId="36B1C16B" w14:textId="77777777" w:rsidR="000F5D11" w:rsidRPr="000F5D11" w:rsidRDefault="000F5D11" w:rsidP="000F5D11">
      <w:pPr>
        <w:spacing w:before="200"/>
        <w:rPr>
          <w:rFonts w:ascii="Arial" w:hAnsi="Arial"/>
          <w:sz w:val="22"/>
        </w:rPr>
      </w:pPr>
      <w:r w:rsidRPr="000F5D11">
        <w:rPr>
          <w:rFonts w:ascii="Arial" w:hAnsi="Arial"/>
          <w:sz w:val="22"/>
        </w:rPr>
        <w:t>To work out the amount you need to withhold using this schedule, you must:</w:t>
      </w:r>
    </w:p>
    <w:p w14:paraId="5C55F6DE" w14:textId="30A5BAD3" w:rsidR="000F5D11" w:rsidRPr="000F5D11" w:rsidRDefault="000F5D11" w:rsidP="00AF4DB9">
      <w:pPr>
        <w:pStyle w:val="ListParagraph"/>
        <w:numPr>
          <w:ilvl w:val="0"/>
          <w:numId w:val="16"/>
        </w:numPr>
        <w:spacing w:before="200"/>
        <w:ind w:left="357" w:hanging="357"/>
        <w:rPr>
          <w:rFonts w:ascii="Arial" w:hAnsi="Arial" w:cs="Arial"/>
          <w:sz w:val="22"/>
          <w:szCs w:val="22"/>
        </w:rPr>
      </w:pPr>
      <w:r w:rsidRPr="000F5D11">
        <w:rPr>
          <w:rFonts w:ascii="Arial" w:hAnsi="Arial" w:cs="Arial"/>
          <w:sz w:val="22"/>
          <w:szCs w:val="22"/>
        </w:rPr>
        <w:t xml:space="preserve">Ignore any cents, input the employee's daily earnings into the </w:t>
      </w:r>
      <w:r w:rsidRPr="00E239A1">
        <w:rPr>
          <w:rFonts w:ascii="Arial" w:hAnsi="Arial" w:cs="Arial"/>
          <w:sz w:val="22"/>
          <w:szCs w:val="22"/>
        </w:rPr>
        <w:t>Withholding look-up tool (XLSX, 56KB)</w:t>
      </w:r>
      <w:r w:rsidRPr="000F5D11">
        <w:rPr>
          <w:rFonts w:ascii="Arial" w:hAnsi="Arial" w:cs="Arial"/>
          <w:sz w:val="22"/>
          <w:szCs w:val="22"/>
        </w:rPr>
        <w:t xml:space="preserve"> and refer to the corresponding amount to be withheld in column 2.</w:t>
      </w:r>
    </w:p>
    <w:p w14:paraId="68EC8A0C" w14:textId="643DEFD3" w:rsidR="000F5D11" w:rsidRPr="000F5D11" w:rsidRDefault="000F5D11" w:rsidP="00AF4DB9">
      <w:pPr>
        <w:pStyle w:val="ListParagraph"/>
        <w:numPr>
          <w:ilvl w:val="0"/>
          <w:numId w:val="16"/>
        </w:numPr>
        <w:spacing w:before="200"/>
        <w:ind w:left="357" w:hanging="357"/>
        <w:rPr>
          <w:rFonts w:ascii="Arial" w:hAnsi="Arial" w:cs="Arial"/>
          <w:sz w:val="22"/>
          <w:szCs w:val="22"/>
        </w:rPr>
      </w:pPr>
      <w:r w:rsidRPr="000F5D11">
        <w:rPr>
          <w:rFonts w:ascii="Arial" w:hAnsi="Arial" w:cs="Arial"/>
          <w:sz w:val="22"/>
          <w:szCs w:val="22"/>
        </w:rPr>
        <w:t xml:space="preserve">If the employee has claimed any tax offsets, see </w:t>
      </w:r>
      <w:r w:rsidRPr="00E239A1">
        <w:rPr>
          <w:rFonts w:ascii="Arial" w:hAnsi="Arial" w:cs="Arial"/>
          <w:sz w:val="22"/>
          <w:szCs w:val="22"/>
        </w:rPr>
        <w:t>Claiming tax offsets</w:t>
      </w:r>
      <w:r w:rsidRPr="000F5D11">
        <w:rPr>
          <w:rFonts w:ascii="Arial" w:hAnsi="Arial" w:cs="Arial"/>
          <w:sz w:val="22"/>
          <w:szCs w:val="22"/>
        </w:rPr>
        <w:t xml:space="preserve"> to work out the daily value of the amount claimed. Subtract the daily value of the tax offsets from the amount found in step 1.</w:t>
      </w:r>
    </w:p>
    <w:tbl>
      <w:tblPr>
        <w:tblStyle w:val="Callout-Example"/>
        <w:tblW w:w="0" w:type="auto"/>
        <w:tblLook w:val="04A0" w:firstRow="1" w:lastRow="0" w:firstColumn="1" w:lastColumn="0" w:noHBand="0" w:noVBand="1"/>
      </w:tblPr>
      <w:tblGrid>
        <w:gridCol w:w="9062"/>
      </w:tblGrid>
      <w:tr w:rsidR="000F5D11" w:rsidRPr="000F5D11" w14:paraId="2554818A" w14:textId="77777777" w:rsidTr="00232DE3">
        <w:tc>
          <w:tcPr>
            <w:tcW w:w="0" w:type="auto"/>
          </w:tcPr>
          <w:p w14:paraId="5578E1AC" w14:textId="77777777" w:rsidR="000F5D11" w:rsidRPr="000F5D11" w:rsidRDefault="000F5D11" w:rsidP="000F5D11">
            <w:pPr>
              <w:spacing w:before="200"/>
              <w:rPr>
                <w:rFonts w:cs="Arial"/>
                <w:sz w:val="22"/>
                <w:szCs w:val="22"/>
              </w:rPr>
            </w:pPr>
            <w:r w:rsidRPr="000F5D11">
              <w:rPr>
                <w:rStyle w:val="StyleBold"/>
                <w:rFonts w:cs="Arial"/>
                <w:sz w:val="22"/>
                <w:szCs w:val="22"/>
              </w:rPr>
              <w:t>Example</w:t>
            </w:r>
          </w:p>
          <w:p w14:paraId="1976723B" w14:textId="28A7141B" w:rsidR="000F5D11" w:rsidRPr="000F5D11" w:rsidRDefault="000F5D11" w:rsidP="000F5D11">
            <w:pPr>
              <w:spacing w:before="200"/>
              <w:rPr>
                <w:rFonts w:cs="Arial"/>
                <w:sz w:val="22"/>
                <w:szCs w:val="22"/>
              </w:rPr>
            </w:pPr>
            <w:r w:rsidRPr="000F5D11">
              <w:rPr>
                <w:rFonts w:cs="Arial"/>
                <w:sz w:val="22"/>
                <w:szCs w:val="22"/>
              </w:rPr>
              <w:t xml:space="preserve">An employee has claimed the tax-free threshold, earns $279.35 daily, works three performances this week and claims tax offsets of $500. Ignoring cents, input $279 into the </w:t>
            </w:r>
            <w:r w:rsidRPr="00E239A1">
              <w:rPr>
                <w:rStyle w:val="Link-Download"/>
                <w:rFonts w:cs="Arial"/>
                <w:color w:val="auto"/>
                <w:sz w:val="22"/>
                <w:szCs w:val="22"/>
                <w:u w:val="none"/>
                <w:shd w:val="clear" w:color="auto" w:fill="8DB3E2" w:themeFill="text2" w:themeFillTint="66"/>
              </w:rPr>
              <w:t xml:space="preserve">Withholding look-up tool (XLSX, </w:t>
            </w:r>
            <w:r w:rsidR="006430FF">
              <w:rPr>
                <w:rStyle w:val="Link-Download"/>
                <w:rFonts w:cs="Arial"/>
                <w:color w:val="auto"/>
                <w:sz w:val="22"/>
                <w:szCs w:val="22"/>
                <w:u w:val="none"/>
                <w:shd w:val="clear" w:color="auto" w:fill="8DB3E2" w:themeFill="text2" w:themeFillTint="66"/>
              </w:rPr>
              <w:t>33</w:t>
            </w:r>
            <w:r w:rsidRPr="00E239A1">
              <w:rPr>
                <w:rStyle w:val="Link-Download"/>
                <w:rFonts w:cs="Arial"/>
                <w:color w:val="auto"/>
                <w:sz w:val="22"/>
                <w:szCs w:val="22"/>
                <w:u w:val="none"/>
                <w:shd w:val="clear" w:color="auto" w:fill="8DB3E2" w:themeFill="text2" w:themeFillTint="66"/>
              </w:rPr>
              <w:t>KB)</w:t>
            </w:r>
            <w:r w:rsidRPr="000F5D11">
              <w:rPr>
                <w:rFonts w:cs="Arial"/>
                <w:sz w:val="22"/>
                <w:szCs w:val="22"/>
              </w:rPr>
              <w:t xml:space="preserve"> and refer to the corresponding amount to be withheld in column 2 of $24.00. Reduce this amount by the daily value of the tax offsets of $3.00 ($500 ÷ 52 ÷ 3 rounded to the nearest dollar).</w:t>
            </w:r>
          </w:p>
          <w:p w14:paraId="700906BD" w14:textId="77777777" w:rsidR="000F5D11" w:rsidRPr="000F5D11" w:rsidRDefault="000F5D11" w:rsidP="000F5D11">
            <w:pPr>
              <w:spacing w:before="200"/>
              <w:rPr>
                <w:rFonts w:cs="Arial"/>
                <w:sz w:val="22"/>
                <w:szCs w:val="22"/>
              </w:rPr>
            </w:pPr>
            <w:r w:rsidRPr="000F5D11">
              <w:rPr>
                <w:rFonts w:cs="Arial"/>
                <w:sz w:val="22"/>
                <w:szCs w:val="22"/>
              </w:rPr>
              <w:t>The amount to withhold is $21.00 ($24.00 − $3.00).</w:t>
            </w:r>
          </w:p>
        </w:tc>
      </w:tr>
    </w:tbl>
    <w:p w14:paraId="35FA4ECB" w14:textId="77777777" w:rsidR="00222904" w:rsidRPr="00222904" w:rsidRDefault="00222904" w:rsidP="00222904">
      <w:pPr>
        <w:keepNext/>
        <w:spacing w:before="360"/>
        <w:outlineLvl w:val="0"/>
        <w:rPr>
          <w:rFonts w:ascii="Arial" w:hAnsi="Arial" w:cs="Arial"/>
          <w:kern w:val="36"/>
          <w:sz w:val="44"/>
          <w:szCs w:val="42"/>
        </w:rPr>
      </w:pPr>
      <w:r w:rsidRPr="00222904">
        <w:rPr>
          <w:rFonts w:ascii="Arial" w:hAnsi="Arial" w:cs="Arial"/>
          <w:kern w:val="36"/>
          <w:sz w:val="44"/>
          <w:szCs w:val="42"/>
        </w:rPr>
        <w:t>Using a formula</w:t>
      </w:r>
    </w:p>
    <w:p w14:paraId="5EAD9C68" w14:textId="77777777" w:rsidR="00222904" w:rsidRPr="00222904" w:rsidRDefault="00222904" w:rsidP="00222904">
      <w:pPr>
        <w:spacing w:before="200"/>
        <w:rPr>
          <w:rFonts w:ascii="Arial" w:hAnsi="Arial"/>
          <w:sz w:val="22"/>
        </w:rPr>
      </w:pPr>
      <w:r w:rsidRPr="00222904">
        <w:rPr>
          <w:rFonts w:ascii="Arial" w:hAnsi="Arial"/>
          <w:sz w:val="22"/>
        </w:rPr>
        <w:t>The withholding amounts shown in this schedule can be expressed in a mathematical form.</w:t>
      </w:r>
    </w:p>
    <w:p w14:paraId="455639BE" w14:textId="01711F6F" w:rsidR="00222904" w:rsidRPr="00222904" w:rsidRDefault="00222904" w:rsidP="00222904">
      <w:pPr>
        <w:spacing w:before="200"/>
        <w:rPr>
          <w:rFonts w:ascii="Arial" w:hAnsi="Arial"/>
          <w:sz w:val="22"/>
        </w:rPr>
      </w:pPr>
      <w:r w:rsidRPr="00222904">
        <w:rPr>
          <w:rFonts w:ascii="Arial" w:hAnsi="Arial"/>
          <w:sz w:val="22"/>
        </w:rPr>
        <w:t xml:space="preserve">If you have developed your own payroll software package, you can use the formulas and the coefficients outlined in </w:t>
      </w:r>
      <w:r w:rsidRPr="00E239A1">
        <w:rPr>
          <w:rFonts w:ascii="Arial" w:hAnsi="Arial"/>
          <w:sz w:val="22"/>
        </w:rPr>
        <w:t>table A</w:t>
      </w:r>
      <w:r w:rsidRPr="00222904">
        <w:rPr>
          <w:rFonts w:ascii="Arial" w:hAnsi="Arial"/>
          <w:sz w:val="22"/>
        </w:rPr>
        <w:t xml:space="preserve"> and </w:t>
      </w:r>
      <w:r w:rsidRPr="00E239A1">
        <w:rPr>
          <w:rFonts w:ascii="Arial" w:hAnsi="Arial"/>
          <w:sz w:val="22"/>
        </w:rPr>
        <w:t>table B</w:t>
      </w:r>
      <w:r w:rsidRPr="00222904">
        <w:rPr>
          <w:rFonts w:ascii="Arial" w:hAnsi="Arial"/>
          <w:sz w:val="22"/>
        </w:rPr>
        <w:t>.</w:t>
      </w:r>
    </w:p>
    <w:p w14:paraId="17F20073" w14:textId="14AA5338" w:rsidR="00222904" w:rsidRPr="00222904" w:rsidRDefault="00222904" w:rsidP="00222904">
      <w:pPr>
        <w:spacing w:before="200"/>
        <w:rPr>
          <w:rFonts w:ascii="Arial" w:hAnsi="Arial"/>
          <w:sz w:val="22"/>
        </w:rPr>
      </w:pPr>
      <w:r w:rsidRPr="00222904">
        <w:rPr>
          <w:rFonts w:ascii="Arial" w:hAnsi="Arial"/>
          <w:sz w:val="22"/>
        </w:rPr>
        <w:t xml:space="preserve">This section should be read with </w:t>
      </w:r>
      <w:r w:rsidRPr="00E239A1">
        <w:rPr>
          <w:rFonts w:ascii="Arial" w:hAnsi="Arial"/>
          <w:sz w:val="22"/>
        </w:rPr>
        <w:t>Statement of formulas for calculating amounts to be withheld</w:t>
      </w:r>
      <w:r w:rsidRPr="00222904">
        <w:rPr>
          <w:rFonts w:ascii="Arial" w:hAnsi="Arial"/>
          <w:sz w:val="22"/>
        </w:rPr>
        <w:t>.</w:t>
      </w:r>
    </w:p>
    <w:p w14:paraId="3A07E7C3" w14:textId="77777777" w:rsidR="00222904" w:rsidRPr="00222904" w:rsidRDefault="00222904" w:rsidP="00222904">
      <w:pPr>
        <w:spacing w:before="200"/>
        <w:rPr>
          <w:rFonts w:ascii="Arial" w:hAnsi="Arial"/>
          <w:sz w:val="22"/>
        </w:rPr>
      </w:pPr>
      <w:r w:rsidRPr="00222904">
        <w:rPr>
          <w:rFonts w:ascii="Arial" w:hAnsi="Arial"/>
          <w:sz w:val="22"/>
        </w:rPr>
        <w:t xml:space="preserve">The formulas comprise linear equations of the form </w:t>
      </w:r>
      <w:r w:rsidRPr="00222904">
        <w:rPr>
          <w:rFonts w:ascii="Arial" w:hAnsi="Arial"/>
          <w:b/>
          <w:bCs/>
          <w:sz w:val="22"/>
        </w:rPr>
        <w:t>y = ax − b</w:t>
      </w:r>
      <w:r w:rsidRPr="00222904">
        <w:rPr>
          <w:rFonts w:ascii="Arial" w:hAnsi="Arial"/>
          <w:sz w:val="22"/>
        </w:rPr>
        <w:t xml:space="preserve"> where:</w:t>
      </w:r>
    </w:p>
    <w:p w14:paraId="5C52EF37" w14:textId="77777777" w:rsidR="00222904" w:rsidRDefault="00222904" w:rsidP="00222904">
      <w:pPr>
        <w:pStyle w:val="Bulletedlist1"/>
      </w:pPr>
      <w:r>
        <w:rPr>
          <w:rStyle w:val="StyleBold"/>
        </w:rPr>
        <w:t>y</w:t>
      </w:r>
      <w:r>
        <w:t xml:space="preserve"> is the weekly withholding amount expressed in dollars</w:t>
      </w:r>
    </w:p>
    <w:p w14:paraId="74B006D7" w14:textId="77777777" w:rsidR="00222904" w:rsidRDefault="00222904" w:rsidP="00222904">
      <w:pPr>
        <w:pStyle w:val="Bulletedlist1"/>
      </w:pPr>
      <w:r>
        <w:rPr>
          <w:rStyle w:val="StyleBold"/>
        </w:rPr>
        <w:t>x</w:t>
      </w:r>
      <w:r>
        <w:t xml:space="preserve"> is the weekly earnings rounded down to whole dollars plus 99 cents, and</w:t>
      </w:r>
    </w:p>
    <w:p w14:paraId="20035B98" w14:textId="77777777" w:rsidR="00222904" w:rsidRDefault="00222904" w:rsidP="00222904">
      <w:pPr>
        <w:pStyle w:val="Bulletedlist1"/>
      </w:pPr>
      <w:r>
        <w:rPr>
          <w:rStyle w:val="StyleBold"/>
        </w:rPr>
        <w:t>a</w:t>
      </w:r>
      <w:r>
        <w:t xml:space="preserve"> and </w:t>
      </w:r>
      <w:r>
        <w:rPr>
          <w:rStyle w:val="StyleBold"/>
        </w:rPr>
        <w:t>b</w:t>
      </w:r>
      <w:r>
        <w:t xml:space="preserve"> are the values of the coefficient for the formulas as shown in tables A and B.</w:t>
      </w:r>
    </w:p>
    <w:p w14:paraId="3BDDA8DE" w14:textId="77777777" w:rsidR="00222904" w:rsidRPr="00222904" w:rsidRDefault="00222904" w:rsidP="00222904">
      <w:pPr>
        <w:keepNext/>
        <w:spacing w:before="280"/>
        <w:outlineLvl w:val="1"/>
        <w:rPr>
          <w:rFonts w:ascii="Arial" w:hAnsi="Arial" w:cs="Arial"/>
          <w:sz w:val="36"/>
          <w:szCs w:val="38"/>
        </w:rPr>
      </w:pPr>
      <w:bookmarkStart w:id="17" w:name="TableAEmployeehasclaimedthetaxfreethresh"/>
      <w:r w:rsidRPr="00222904">
        <w:rPr>
          <w:rFonts w:ascii="Arial" w:hAnsi="Arial" w:cs="Arial"/>
          <w:sz w:val="36"/>
          <w:szCs w:val="38"/>
        </w:rPr>
        <w:t>Table A: Employee has claimed the tax-free threshold</w:t>
      </w:r>
      <w:bookmarkEnd w:id="17"/>
    </w:p>
    <w:p w14:paraId="41A40D89" w14:textId="77777777" w:rsidR="00222904" w:rsidRPr="00222904" w:rsidRDefault="00222904" w:rsidP="00222904">
      <w:pPr>
        <w:spacing w:before="280"/>
        <w:rPr>
          <w:rFonts w:ascii="Arial" w:hAnsi="Arial"/>
          <w:b/>
          <w:sz w:val="22"/>
        </w:rPr>
      </w:pPr>
      <w:r w:rsidRPr="00222904">
        <w:rPr>
          <w:rFonts w:ascii="Arial" w:hAnsi="Arial"/>
          <w:b/>
          <w:sz w:val="22"/>
        </w:rPr>
        <w:t>Coefficients where tax-free threshold claimed</w:t>
      </w:r>
    </w:p>
    <w:tbl>
      <w:tblPr>
        <w:tblStyle w:val="Tablewithborder"/>
        <w:tblW w:w="0" w:type="auto"/>
        <w:tblInd w:w="-113" w:type="dxa"/>
        <w:tblLook w:val="04A0" w:firstRow="1" w:lastRow="0" w:firstColumn="1" w:lastColumn="0" w:noHBand="0" w:noVBand="1"/>
      </w:tblPr>
      <w:tblGrid>
        <w:gridCol w:w="1953"/>
        <w:gridCol w:w="889"/>
        <w:gridCol w:w="1134"/>
      </w:tblGrid>
      <w:tr w:rsidR="00D01351" w14:paraId="2433AFD7" w14:textId="77777777" w:rsidTr="00D01351">
        <w:tc>
          <w:tcPr>
            <w:tcW w:w="0" w:type="auto"/>
          </w:tcPr>
          <w:p w14:paraId="02A4E360" w14:textId="77777777" w:rsidR="00D01351" w:rsidRDefault="00D01351" w:rsidP="0008766F">
            <w:pPr>
              <w:pStyle w:val="Tableheadingcentre"/>
            </w:pPr>
            <w:r>
              <w:lastRenderedPageBreak/>
              <w:t>Weekly earnings</w:t>
            </w:r>
            <w:r>
              <w:br/>
              <w:t xml:space="preserve"> (x) less than</w:t>
            </w:r>
          </w:p>
        </w:tc>
        <w:tc>
          <w:tcPr>
            <w:tcW w:w="0" w:type="auto"/>
          </w:tcPr>
          <w:p w14:paraId="0AB37E12" w14:textId="77777777" w:rsidR="00D01351" w:rsidRDefault="00D01351" w:rsidP="0008766F">
            <w:pPr>
              <w:pStyle w:val="Tableheadingcentre"/>
            </w:pPr>
            <w:r>
              <w:t>a</w:t>
            </w:r>
          </w:p>
        </w:tc>
        <w:tc>
          <w:tcPr>
            <w:tcW w:w="0" w:type="auto"/>
          </w:tcPr>
          <w:p w14:paraId="22F821C1" w14:textId="77777777" w:rsidR="00D01351" w:rsidRDefault="00D01351" w:rsidP="0008766F">
            <w:pPr>
              <w:pStyle w:val="Tableheadingcentre"/>
            </w:pPr>
            <w:r>
              <w:t>b</w:t>
            </w:r>
          </w:p>
        </w:tc>
      </w:tr>
      <w:tr w:rsidR="00D01351" w14:paraId="0FE9DBB8" w14:textId="77777777" w:rsidTr="00D01351">
        <w:tc>
          <w:tcPr>
            <w:tcW w:w="0" w:type="auto"/>
          </w:tcPr>
          <w:p w14:paraId="6DED8150" w14:textId="77777777" w:rsidR="00D01351" w:rsidRPr="0055492A" w:rsidRDefault="00D01351" w:rsidP="0008766F">
            <w:pPr>
              <w:pStyle w:val="Normalcentre"/>
            </w:pPr>
            <w:r w:rsidRPr="0055492A">
              <w:t>$449</w:t>
            </w:r>
          </w:p>
        </w:tc>
        <w:tc>
          <w:tcPr>
            <w:tcW w:w="0" w:type="auto"/>
          </w:tcPr>
          <w:p w14:paraId="4B86D714" w14:textId="77777777" w:rsidR="00D01351" w:rsidRPr="0055492A" w:rsidRDefault="00D01351" w:rsidP="0008766F">
            <w:pPr>
              <w:pStyle w:val="Normalcentre"/>
            </w:pPr>
            <w:r w:rsidRPr="0055492A">
              <w:t>0</w:t>
            </w:r>
          </w:p>
        </w:tc>
        <w:tc>
          <w:tcPr>
            <w:tcW w:w="0" w:type="auto"/>
          </w:tcPr>
          <w:p w14:paraId="0EF609FD" w14:textId="77777777" w:rsidR="00D01351" w:rsidRPr="0055492A" w:rsidRDefault="00D01351" w:rsidP="0008766F">
            <w:pPr>
              <w:pStyle w:val="Normalcentre"/>
            </w:pPr>
            <w:r w:rsidRPr="0055492A">
              <w:t>0</w:t>
            </w:r>
          </w:p>
        </w:tc>
      </w:tr>
      <w:tr w:rsidR="00D01351" w14:paraId="305116AF" w14:textId="77777777" w:rsidTr="00D01351">
        <w:tc>
          <w:tcPr>
            <w:tcW w:w="0" w:type="auto"/>
          </w:tcPr>
          <w:p w14:paraId="199EED26" w14:textId="77777777" w:rsidR="00D01351" w:rsidRPr="0055492A" w:rsidRDefault="00D01351" w:rsidP="0008766F">
            <w:pPr>
              <w:pStyle w:val="Normalcentre"/>
            </w:pPr>
            <w:r w:rsidRPr="0055492A">
              <w:t>$548</w:t>
            </w:r>
          </w:p>
        </w:tc>
        <w:tc>
          <w:tcPr>
            <w:tcW w:w="0" w:type="auto"/>
          </w:tcPr>
          <w:p w14:paraId="00FC9357" w14:textId="77777777" w:rsidR="00D01351" w:rsidRPr="0055492A" w:rsidRDefault="00D01351" w:rsidP="0008766F">
            <w:pPr>
              <w:pStyle w:val="Normalcentre"/>
            </w:pPr>
            <w:r w:rsidRPr="0055492A">
              <w:t>0.1520</w:t>
            </w:r>
          </w:p>
        </w:tc>
        <w:tc>
          <w:tcPr>
            <w:tcW w:w="0" w:type="auto"/>
          </w:tcPr>
          <w:p w14:paraId="74AD1D7C" w14:textId="77777777" w:rsidR="00D01351" w:rsidRPr="0055492A" w:rsidRDefault="00D01351" w:rsidP="0008766F">
            <w:pPr>
              <w:pStyle w:val="Normalcentre"/>
            </w:pPr>
            <w:r w:rsidRPr="0055492A">
              <w:t>68.3462</w:t>
            </w:r>
          </w:p>
        </w:tc>
      </w:tr>
      <w:tr w:rsidR="00D01351" w14:paraId="7C2D07FA" w14:textId="77777777" w:rsidTr="00D01351">
        <w:tc>
          <w:tcPr>
            <w:tcW w:w="0" w:type="auto"/>
          </w:tcPr>
          <w:p w14:paraId="31E00786" w14:textId="77777777" w:rsidR="00D01351" w:rsidRPr="0055492A" w:rsidRDefault="00D01351" w:rsidP="0008766F">
            <w:pPr>
              <w:pStyle w:val="Normalcentre"/>
            </w:pPr>
            <w:r w:rsidRPr="0055492A">
              <w:t>$685</w:t>
            </w:r>
          </w:p>
        </w:tc>
        <w:tc>
          <w:tcPr>
            <w:tcW w:w="0" w:type="auto"/>
          </w:tcPr>
          <w:p w14:paraId="7A8D723F" w14:textId="77777777" w:rsidR="00D01351" w:rsidRPr="0055492A" w:rsidRDefault="00D01351" w:rsidP="0008766F">
            <w:pPr>
              <w:pStyle w:val="Normalcentre"/>
            </w:pPr>
            <w:r w:rsidRPr="0055492A">
              <w:t>0.2320</w:t>
            </w:r>
          </w:p>
        </w:tc>
        <w:tc>
          <w:tcPr>
            <w:tcW w:w="0" w:type="auto"/>
          </w:tcPr>
          <w:p w14:paraId="1F64E189" w14:textId="77777777" w:rsidR="00D01351" w:rsidRPr="0055492A" w:rsidRDefault="00D01351" w:rsidP="0008766F">
            <w:pPr>
              <w:pStyle w:val="Normalcentre"/>
            </w:pPr>
            <w:r w:rsidRPr="0055492A">
              <w:t>112.1942</w:t>
            </w:r>
          </w:p>
        </w:tc>
      </w:tr>
      <w:tr w:rsidR="00D01351" w14:paraId="183CFEC6" w14:textId="77777777" w:rsidTr="00D01351">
        <w:tc>
          <w:tcPr>
            <w:tcW w:w="0" w:type="auto"/>
          </w:tcPr>
          <w:p w14:paraId="6697FF66" w14:textId="77777777" w:rsidR="00D01351" w:rsidRPr="0055492A" w:rsidRDefault="00D01351" w:rsidP="0008766F">
            <w:pPr>
              <w:pStyle w:val="Normalcentre"/>
            </w:pPr>
            <w:r w:rsidRPr="0055492A">
              <w:t>$901</w:t>
            </w:r>
          </w:p>
        </w:tc>
        <w:tc>
          <w:tcPr>
            <w:tcW w:w="0" w:type="auto"/>
          </w:tcPr>
          <w:p w14:paraId="702DD660" w14:textId="77777777" w:rsidR="00D01351" w:rsidRPr="0055492A" w:rsidRDefault="00D01351" w:rsidP="0008766F">
            <w:pPr>
              <w:pStyle w:val="Normalcentre"/>
            </w:pPr>
            <w:r w:rsidRPr="0055492A">
              <w:t>0.1680</w:t>
            </w:r>
          </w:p>
        </w:tc>
        <w:tc>
          <w:tcPr>
            <w:tcW w:w="0" w:type="auto"/>
          </w:tcPr>
          <w:p w14:paraId="2986176A" w14:textId="77777777" w:rsidR="00D01351" w:rsidRPr="0055492A" w:rsidRDefault="00D01351" w:rsidP="0008766F">
            <w:pPr>
              <w:pStyle w:val="Normalcentre"/>
            </w:pPr>
            <w:r w:rsidRPr="0055492A">
              <w:t>68.3465</w:t>
            </w:r>
          </w:p>
        </w:tc>
      </w:tr>
      <w:tr w:rsidR="00D01351" w14:paraId="70281C32" w14:textId="77777777" w:rsidTr="00D01351">
        <w:tc>
          <w:tcPr>
            <w:tcW w:w="0" w:type="auto"/>
          </w:tcPr>
          <w:p w14:paraId="7706AD6B" w14:textId="77777777" w:rsidR="00D01351" w:rsidRPr="0055492A" w:rsidRDefault="00D01351" w:rsidP="0008766F">
            <w:pPr>
              <w:pStyle w:val="Normalcentre"/>
            </w:pPr>
            <w:r w:rsidRPr="0055492A">
              <w:t>$1,081</w:t>
            </w:r>
          </w:p>
        </w:tc>
        <w:tc>
          <w:tcPr>
            <w:tcW w:w="0" w:type="auto"/>
          </w:tcPr>
          <w:p w14:paraId="5637EA9D" w14:textId="77777777" w:rsidR="00D01351" w:rsidRPr="0055492A" w:rsidRDefault="00D01351" w:rsidP="0008766F">
            <w:pPr>
              <w:pStyle w:val="Normalcentre"/>
            </w:pPr>
            <w:r w:rsidRPr="0055492A">
              <w:t>0.1752</w:t>
            </w:r>
          </w:p>
        </w:tc>
        <w:tc>
          <w:tcPr>
            <w:tcW w:w="0" w:type="auto"/>
          </w:tcPr>
          <w:p w14:paraId="3A3075E8" w14:textId="77777777" w:rsidR="00D01351" w:rsidRPr="0055492A" w:rsidRDefault="00D01351" w:rsidP="0008766F">
            <w:pPr>
              <w:pStyle w:val="Normalcentre"/>
            </w:pPr>
            <w:r w:rsidRPr="0055492A">
              <w:t>74.8369</w:t>
            </w:r>
          </w:p>
        </w:tc>
      </w:tr>
      <w:tr w:rsidR="00D01351" w14:paraId="1CC0CA82" w14:textId="77777777" w:rsidTr="00D01351">
        <w:tc>
          <w:tcPr>
            <w:tcW w:w="0" w:type="auto"/>
          </w:tcPr>
          <w:p w14:paraId="4DCE9EFA" w14:textId="77777777" w:rsidR="00D01351" w:rsidRPr="0055492A" w:rsidRDefault="00D01351" w:rsidP="0008766F">
            <w:pPr>
              <w:pStyle w:val="Normalcentre"/>
            </w:pPr>
            <w:r w:rsidRPr="0055492A">
              <w:t>$1,602</w:t>
            </w:r>
          </w:p>
        </w:tc>
        <w:tc>
          <w:tcPr>
            <w:tcW w:w="0" w:type="auto"/>
          </w:tcPr>
          <w:p w14:paraId="0AB5BD8E" w14:textId="77777777" w:rsidR="00D01351" w:rsidRPr="0055492A" w:rsidRDefault="00D01351" w:rsidP="0008766F">
            <w:pPr>
              <w:pStyle w:val="Normalcentre"/>
            </w:pPr>
            <w:r w:rsidRPr="0055492A">
              <w:t>0.2782</w:t>
            </w:r>
          </w:p>
        </w:tc>
        <w:tc>
          <w:tcPr>
            <w:tcW w:w="0" w:type="auto"/>
          </w:tcPr>
          <w:p w14:paraId="7935B72A" w14:textId="77777777" w:rsidR="00D01351" w:rsidRPr="0055492A" w:rsidRDefault="00D01351" w:rsidP="0008766F">
            <w:pPr>
              <w:pStyle w:val="Normalcentre"/>
            </w:pPr>
            <w:r w:rsidRPr="0055492A">
              <w:t>186.2119</w:t>
            </w:r>
          </w:p>
        </w:tc>
      </w:tr>
      <w:tr w:rsidR="00D01351" w14:paraId="2C898D2A" w14:textId="77777777" w:rsidTr="00D01351">
        <w:tc>
          <w:tcPr>
            <w:tcW w:w="0" w:type="auto"/>
          </w:tcPr>
          <w:p w14:paraId="2B25A7A2" w14:textId="77777777" w:rsidR="00D01351" w:rsidRPr="0055492A" w:rsidRDefault="00D01351" w:rsidP="0008766F">
            <w:pPr>
              <w:pStyle w:val="Normalcentre"/>
            </w:pPr>
            <w:r w:rsidRPr="0055492A">
              <w:t>$2,884</w:t>
            </w:r>
          </w:p>
        </w:tc>
        <w:tc>
          <w:tcPr>
            <w:tcW w:w="0" w:type="auto"/>
          </w:tcPr>
          <w:p w14:paraId="5E9CB37D" w14:textId="77777777" w:rsidR="00D01351" w:rsidRPr="0055492A" w:rsidRDefault="00D01351" w:rsidP="0008766F">
            <w:pPr>
              <w:pStyle w:val="Normalcentre"/>
            </w:pPr>
            <w:r w:rsidRPr="0055492A">
              <w:t>0.2760</w:t>
            </w:r>
          </w:p>
        </w:tc>
        <w:tc>
          <w:tcPr>
            <w:tcW w:w="0" w:type="auto"/>
          </w:tcPr>
          <w:p w14:paraId="3C9EA0BF" w14:textId="77777777" w:rsidR="00D01351" w:rsidRPr="0055492A" w:rsidRDefault="00D01351" w:rsidP="0008766F">
            <w:pPr>
              <w:pStyle w:val="Normalcentre"/>
            </w:pPr>
            <w:r w:rsidRPr="0055492A">
              <w:t>182.7504</w:t>
            </w:r>
          </w:p>
        </w:tc>
      </w:tr>
      <w:tr w:rsidR="00D01351" w14:paraId="62694AB7" w14:textId="77777777" w:rsidTr="00D01351">
        <w:tc>
          <w:tcPr>
            <w:tcW w:w="0" w:type="auto"/>
          </w:tcPr>
          <w:p w14:paraId="33F94C91" w14:textId="77777777" w:rsidR="00D01351" w:rsidRPr="0055492A" w:rsidRDefault="00D01351" w:rsidP="0008766F">
            <w:pPr>
              <w:pStyle w:val="Normalcentre"/>
            </w:pPr>
            <w:r w:rsidRPr="0055492A">
              <w:t>$4,326</w:t>
            </w:r>
          </w:p>
        </w:tc>
        <w:tc>
          <w:tcPr>
            <w:tcW w:w="0" w:type="auto"/>
          </w:tcPr>
          <w:p w14:paraId="7DFB1503" w14:textId="77777777" w:rsidR="00D01351" w:rsidRPr="0055492A" w:rsidRDefault="00D01351" w:rsidP="0008766F">
            <w:pPr>
              <w:pStyle w:val="Normalcentre"/>
            </w:pPr>
            <w:r w:rsidRPr="0055492A">
              <w:t>0.3120</w:t>
            </w:r>
          </w:p>
        </w:tc>
        <w:tc>
          <w:tcPr>
            <w:tcW w:w="0" w:type="auto"/>
          </w:tcPr>
          <w:p w14:paraId="24621917" w14:textId="77777777" w:rsidR="00D01351" w:rsidRPr="0055492A" w:rsidRDefault="00D01351" w:rsidP="0008766F">
            <w:pPr>
              <w:pStyle w:val="Normalcentre"/>
            </w:pPr>
            <w:r w:rsidRPr="0055492A">
              <w:t>286.5965</w:t>
            </w:r>
          </w:p>
        </w:tc>
      </w:tr>
      <w:tr w:rsidR="00D01351" w14:paraId="093E43B2" w14:textId="77777777" w:rsidTr="00D01351">
        <w:tc>
          <w:tcPr>
            <w:tcW w:w="0" w:type="auto"/>
          </w:tcPr>
          <w:p w14:paraId="7C6433A1" w14:textId="77777777" w:rsidR="00D01351" w:rsidRPr="0055492A" w:rsidRDefault="00D01351" w:rsidP="0008766F">
            <w:pPr>
              <w:pStyle w:val="Normalcentre"/>
            </w:pPr>
            <w:r w:rsidRPr="0055492A">
              <w:t>$4,326</w:t>
            </w:r>
            <w:r>
              <w:t xml:space="preserve"> &amp; over</w:t>
            </w:r>
          </w:p>
        </w:tc>
        <w:tc>
          <w:tcPr>
            <w:tcW w:w="0" w:type="auto"/>
          </w:tcPr>
          <w:p w14:paraId="2B1DAFEF" w14:textId="77777777" w:rsidR="00D01351" w:rsidRPr="0055492A" w:rsidRDefault="00D01351" w:rsidP="0008766F">
            <w:pPr>
              <w:pStyle w:val="Normalcentre"/>
            </w:pPr>
            <w:r w:rsidRPr="0055492A">
              <w:t>0.3760</w:t>
            </w:r>
          </w:p>
        </w:tc>
        <w:tc>
          <w:tcPr>
            <w:tcW w:w="0" w:type="auto"/>
          </w:tcPr>
          <w:p w14:paraId="2CF334D3" w14:textId="77777777" w:rsidR="00D01351" w:rsidRPr="0055492A" w:rsidRDefault="00D01351" w:rsidP="0008766F">
            <w:pPr>
              <w:pStyle w:val="Normalcentre"/>
            </w:pPr>
            <w:r w:rsidRPr="0055492A">
              <w:t>563.5196</w:t>
            </w:r>
          </w:p>
        </w:tc>
      </w:tr>
    </w:tbl>
    <w:p w14:paraId="4706309D" w14:textId="77777777" w:rsidR="00222904" w:rsidRPr="00222904" w:rsidRDefault="00222904" w:rsidP="00222904">
      <w:pPr>
        <w:keepNext/>
        <w:spacing w:before="280"/>
        <w:outlineLvl w:val="1"/>
        <w:rPr>
          <w:rFonts w:ascii="Arial" w:hAnsi="Arial" w:cs="Arial"/>
          <w:sz w:val="36"/>
          <w:szCs w:val="38"/>
        </w:rPr>
      </w:pPr>
      <w:bookmarkStart w:id="18" w:name="TableBEmployeehasnotclaimedthetaxfreethr"/>
      <w:r w:rsidRPr="00222904">
        <w:rPr>
          <w:rFonts w:ascii="Arial" w:hAnsi="Arial" w:cs="Arial"/>
          <w:sz w:val="36"/>
          <w:szCs w:val="38"/>
        </w:rPr>
        <w:t>Table B: Employee has not claimed the tax-free threshold</w:t>
      </w:r>
      <w:bookmarkEnd w:id="18"/>
    </w:p>
    <w:p w14:paraId="5383D9CA" w14:textId="77777777" w:rsidR="00222904" w:rsidRPr="00222904" w:rsidRDefault="00222904" w:rsidP="00222904">
      <w:pPr>
        <w:spacing w:before="280"/>
        <w:rPr>
          <w:rFonts w:ascii="Arial" w:hAnsi="Arial"/>
          <w:b/>
          <w:sz w:val="22"/>
        </w:rPr>
      </w:pPr>
      <w:r w:rsidRPr="00222904">
        <w:rPr>
          <w:rFonts w:ascii="Arial" w:hAnsi="Arial"/>
          <w:b/>
          <w:sz w:val="22"/>
        </w:rPr>
        <w:t>Coefficients where tax-free threshold not claimed</w:t>
      </w:r>
    </w:p>
    <w:tbl>
      <w:tblPr>
        <w:tblStyle w:val="Tablewithborder"/>
        <w:tblW w:w="0" w:type="auto"/>
        <w:tblInd w:w="-113" w:type="dxa"/>
        <w:tblLook w:val="04A0" w:firstRow="1" w:lastRow="0" w:firstColumn="1" w:lastColumn="0" w:noHBand="0" w:noVBand="1"/>
      </w:tblPr>
      <w:tblGrid>
        <w:gridCol w:w="1953"/>
        <w:gridCol w:w="889"/>
        <w:gridCol w:w="1134"/>
      </w:tblGrid>
      <w:tr w:rsidR="00D01351" w14:paraId="0574A0F3" w14:textId="77777777" w:rsidTr="00D01351">
        <w:tc>
          <w:tcPr>
            <w:tcW w:w="0" w:type="auto"/>
          </w:tcPr>
          <w:p w14:paraId="3A35A98B" w14:textId="77777777" w:rsidR="00D01351" w:rsidRDefault="00D01351" w:rsidP="0008766F">
            <w:pPr>
              <w:pStyle w:val="Tableheadingcentre"/>
            </w:pPr>
            <w:r>
              <w:t>Weekly earnings</w:t>
            </w:r>
            <w:r>
              <w:br/>
              <w:t xml:space="preserve"> (x) less than</w:t>
            </w:r>
          </w:p>
        </w:tc>
        <w:tc>
          <w:tcPr>
            <w:tcW w:w="0" w:type="auto"/>
          </w:tcPr>
          <w:p w14:paraId="37B617C2" w14:textId="77777777" w:rsidR="00D01351" w:rsidRDefault="00D01351" w:rsidP="0008766F">
            <w:pPr>
              <w:pStyle w:val="Tableheadingcentre"/>
            </w:pPr>
            <w:r>
              <w:t>a</w:t>
            </w:r>
          </w:p>
        </w:tc>
        <w:tc>
          <w:tcPr>
            <w:tcW w:w="0" w:type="auto"/>
          </w:tcPr>
          <w:p w14:paraId="5FBA3448" w14:textId="77777777" w:rsidR="00D01351" w:rsidRDefault="00D01351" w:rsidP="0008766F">
            <w:pPr>
              <w:pStyle w:val="Tableheadingcentre"/>
            </w:pPr>
            <w:r>
              <w:t>b</w:t>
            </w:r>
          </w:p>
        </w:tc>
      </w:tr>
      <w:tr w:rsidR="00D01351" w14:paraId="7DC714C1" w14:textId="77777777" w:rsidTr="00D01351">
        <w:tc>
          <w:tcPr>
            <w:tcW w:w="0" w:type="auto"/>
          </w:tcPr>
          <w:p w14:paraId="664F483E" w14:textId="77777777" w:rsidR="00D01351" w:rsidRPr="00B13230" w:rsidRDefault="00D01351" w:rsidP="0008766F">
            <w:pPr>
              <w:pStyle w:val="Normalcentre"/>
            </w:pPr>
            <w:r w:rsidRPr="00B13230">
              <w:t>$110</w:t>
            </w:r>
          </w:p>
        </w:tc>
        <w:tc>
          <w:tcPr>
            <w:tcW w:w="0" w:type="auto"/>
          </w:tcPr>
          <w:p w14:paraId="0A9354AF" w14:textId="77777777" w:rsidR="00D01351" w:rsidRPr="00B13230" w:rsidRDefault="00D01351" w:rsidP="0008766F">
            <w:pPr>
              <w:pStyle w:val="Normalcentre"/>
            </w:pPr>
            <w:r w:rsidRPr="00B13230">
              <w:t>0.1520</w:t>
            </w:r>
          </w:p>
        </w:tc>
        <w:tc>
          <w:tcPr>
            <w:tcW w:w="0" w:type="auto"/>
          </w:tcPr>
          <w:p w14:paraId="51246F1A" w14:textId="77777777" w:rsidR="00D01351" w:rsidRPr="00B13230" w:rsidRDefault="00D01351" w:rsidP="0008766F">
            <w:pPr>
              <w:pStyle w:val="Normalcentre"/>
            </w:pPr>
            <w:r w:rsidRPr="00B13230">
              <w:t>0.1520</w:t>
            </w:r>
          </w:p>
        </w:tc>
      </w:tr>
      <w:tr w:rsidR="00D01351" w14:paraId="76D7C85C" w14:textId="77777777" w:rsidTr="00D01351">
        <w:tc>
          <w:tcPr>
            <w:tcW w:w="0" w:type="auto"/>
          </w:tcPr>
          <w:p w14:paraId="597427EC" w14:textId="77777777" w:rsidR="00D01351" w:rsidRPr="00B13230" w:rsidRDefault="00D01351" w:rsidP="0008766F">
            <w:pPr>
              <w:pStyle w:val="Normalcentre"/>
            </w:pPr>
            <w:r w:rsidRPr="00B13230">
              <w:t>$463</w:t>
            </w:r>
          </w:p>
        </w:tc>
        <w:tc>
          <w:tcPr>
            <w:tcW w:w="0" w:type="auto"/>
          </w:tcPr>
          <w:p w14:paraId="582C73A8" w14:textId="77777777" w:rsidR="00D01351" w:rsidRPr="00B13230" w:rsidRDefault="00D01351" w:rsidP="0008766F">
            <w:pPr>
              <w:pStyle w:val="Normalcentre"/>
            </w:pPr>
            <w:r w:rsidRPr="00B13230">
              <w:t>0.1878</w:t>
            </w:r>
          </w:p>
        </w:tc>
        <w:tc>
          <w:tcPr>
            <w:tcW w:w="0" w:type="auto"/>
          </w:tcPr>
          <w:p w14:paraId="3C5DD597" w14:textId="77777777" w:rsidR="00D01351" w:rsidRPr="00B13230" w:rsidRDefault="00D01351" w:rsidP="0008766F">
            <w:pPr>
              <w:pStyle w:val="Normalcentre"/>
            </w:pPr>
            <w:r w:rsidRPr="00B13230">
              <w:t>3.9639</w:t>
            </w:r>
          </w:p>
        </w:tc>
      </w:tr>
      <w:tr w:rsidR="00D01351" w14:paraId="511A3BD1" w14:textId="77777777" w:rsidTr="00D01351">
        <w:tc>
          <w:tcPr>
            <w:tcW w:w="0" w:type="auto"/>
          </w:tcPr>
          <w:p w14:paraId="4F2E6EB4" w14:textId="77777777" w:rsidR="00D01351" w:rsidRPr="00B13230" w:rsidRDefault="00D01351" w:rsidP="0008766F">
            <w:pPr>
              <w:pStyle w:val="Normalcentre"/>
            </w:pPr>
            <w:r w:rsidRPr="00B13230">
              <w:t>$644</w:t>
            </w:r>
          </w:p>
        </w:tc>
        <w:tc>
          <w:tcPr>
            <w:tcW w:w="0" w:type="auto"/>
          </w:tcPr>
          <w:p w14:paraId="4359BDD7" w14:textId="77777777" w:rsidR="00D01351" w:rsidRPr="00B13230" w:rsidRDefault="00D01351" w:rsidP="0008766F">
            <w:pPr>
              <w:pStyle w:val="Normalcentre"/>
            </w:pPr>
            <w:r w:rsidRPr="00B13230">
              <w:t>0.1752</w:t>
            </w:r>
          </w:p>
        </w:tc>
        <w:tc>
          <w:tcPr>
            <w:tcW w:w="0" w:type="auto"/>
          </w:tcPr>
          <w:p w14:paraId="64D4C1C3" w14:textId="77777777" w:rsidR="00D01351" w:rsidRPr="00B13230" w:rsidRDefault="00D01351" w:rsidP="0008766F">
            <w:pPr>
              <w:pStyle w:val="Normalcentre"/>
            </w:pPr>
            <w:r w:rsidRPr="00B13230">
              <w:t>-1.9003</w:t>
            </w:r>
          </w:p>
        </w:tc>
      </w:tr>
      <w:tr w:rsidR="00D01351" w14:paraId="2E6F6767" w14:textId="77777777" w:rsidTr="00D01351">
        <w:tc>
          <w:tcPr>
            <w:tcW w:w="0" w:type="auto"/>
          </w:tcPr>
          <w:p w14:paraId="7675A2EE" w14:textId="77777777" w:rsidR="00D01351" w:rsidRPr="00B13230" w:rsidRDefault="00D01351" w:rsidP="0008766F">
            <w:pPr>
              <w:pStyle w:val="Normalcentre"/>
            </w:pPr>
            <w:r w:rsidRPr="00B13230">
              <w:t>$1,165</w:t>
            </w:r>
          </w:p>
        </w:tc>
        <w:tc>
          <w:tcPr>
            <w:tcW w:w="0" w:type="auto"/>
          </w:tcPr>
          <w:p w14:paraId="19F874C8" w14:textId="77777777" w:rsidR="00D01351" w:rsidRPr="00B13230" w:rsidRDefault="00D01351" w:rsidP="0008766F">
            <w:pPr>
              <w:pStyle w:val="Normalcentre"/>
            </w:pPr>
            <w:r w:rsidRPr="00B13230">
              <w:t>0.2782</w:t>
            </w:r>
          </w:p>
        </w:tc>
        <w:tc>
          <w:tcPr>
            <w:tcW w:w="0" w:type="auto"/>
          </w:tcPr>
          <w:p w14:paraId="6BA4DAEB" w14:textId="77777777" w:rsidR="00D01351" w:rsidRPr="00B13230" w:rsidRDefault="00D01351" w:rsidP="0008766F">
            <w:pPr>
              <w:pStyle w:val="Normalcentre"/>
            </w:pPr>
            <w:r w:rsidRPr="00B13230">
              <w:t>64.4297</w:t>
            </w:r>
          </w:p>
        </w:tc>
      </w:tr>
      <w:tr w:rsidR="00D01351" w14:paraId="6703F66A" w14:textId="77777777" w:rsidTr="00D01351">
        <w:tc>
          <w:tcPr>
            <w:tcW w:w="0" w:type="auto"/>
          </w:tcPr>
          <w:p w14:paraId="02DEA1FB" w14:textId="77777777" w:rsidR="00D01351" w:rsidRPr="00B13230" w:rsidRDefault="00D01351" w:rsidP="0008766F">
            <w:pPr>
              <w:pStyle w:val="Normalcentre"/>
            </w:pPr>
            <w:r w:rsidRPr="00B13230">
              <w:t>$2,447</w:t>
            </w:r>
          </w:p>
        </w:tc>
        <w:tc>
          <w:tcPr>
            <w:tcW w:w="0" w:type="auto"/>
          </w:tcPr>
          <w:p w14:paraId="31F8B935" w14:textId="77777777" w:rsidR="00D01351" w:rsidRPr="00B13230" w:rsidRDefault="00D01351" w:rsidP="0008766F">
            <w:pPr>
              <w:pStyle w:val="Normalcentre"/>
            </w:pPr>
            <w:r w:rsidRPr="00B13230">
              <w:t>0.2760</w:t>
            </w:r>
          </w:p>
        </w:tc>
        <w:tc>
          <w:tcPr>
            <w:tcW w:w="0" w:type="auto"/>
          </w:tcPr>
          <w:p w14:paraId="2DE5E160" w14:textId="77777777" w:rsidR="00D01351" w:rsidRPr="00B13230" w:rsidRDefault="00D01351" w:rsidP="0008766F">
            <w:pPr>
              <w:pStyle w:val="Normalcentre"/>
            </w:pPr>
            <w:r w:rsidRPr="00B13230">
              <w:t>61.9132</w:t>
            </w:r>
          </w:p>
        </w:tc>
      </w:tr>
      <w:tr w:rsidR="00D01351" w14:paraId="6AC6C9DD" w14:textId="77777777" w:rsidTr="00D01351">
        <w:tc>
          <w:tcPr>
            <w:tcW w:w="0" w:type="auto"/>
          </w:tcPr>
          <w:p w14:paraId="1E1138D8" w14:textId="77777777" w:rsidR="00D01351" w:rsidRPr="00B13230" w:rsidRDefault="00D01351" w:rsidP="0008766F">
            <w:pPr>
              <w:pStyle w:val="Normalcentre"/>
            </w:pPr>
            <w:r w:rsidRPr="00B13230">
              <w:t>$3,889</w:t>
            </w:r>
          </w:p>
        </w:tc>
        <w:tc>
          <w:tcPr>
            <w:tcW w:w="0" w:type="auto"/>
          </w:tcPr>
          <w:p w14:paraId="15BE855F" w14:textId="77777777" w:rsidR="00D01351" w:rsidRPr="00B13230" w:rsidRDefault="00D01351" w:rsidP="0008766F">
            <w:pPr>
              <w:pStyle w:val="Normalcentre"/>
            </w:pPr>
            <w:r w:rsidRPr="00B13230">
              <w:t>0.3120</w:t>
            </w:r>
          </w:p>
        </w:tc>
        <w:tc>
          <w:tcPr>
            <w:tcW w:w="0" w:type="auto"/>
          </w:tcPr>
          <w:p w14:paraId="490F4B41" w14:textId="77777777" w:rsidR="00D01351" w:rsidRPr="00B13230" w:rsidRDefault="00D01351" w:rsidP="0008766F">
            <w:pPr>
              <w:pStyle w:val="Normalcentre"/>
            </w:pPr>
            <w:r w:rsidRPr="00B13230">
              <w:t>150.0093</w:t>
            </w:r>
          </w:p>
        </w:tc>
      </w:tr>
      <w:tr w:rsidR="00D01351" w14:paraId="38718D31" w14:textId="77777777" w:rsidTr="00D01351">
        <w:tc>
          <w:tcPr>
            <w:tcW w:w="0" w:type="auto"/>
          </w:tcPr>
          <w:p w14:paraId="673B078A" w14:textId="77777777" w:rsidR="00D01351" w:rsidRPr="00B13230" w:rsidRDefault="00D01351" w:rsidP="0008766F">
            <w:pPr>
              <w:pStyle w:val="Normalcentre"/>
            </w:pPr>
            <w:r w:rsidRPr="00B13230">
              <w:t>$3,889 &amp; over</w:t>
            </w:r>
          </w:p>
        </w:tc>
        <w:tc>
          <w:tcPr>
            <w:tcW w:w="0" w:type="auto"/>
          </w:tcPr>
          <w:p w14:paraId="5E9D1478" w14:textId="77777777" w:rsidR="00D01351" w:rsidRPr="00B13230" w:rsidRDefault="00D01351" w:rsidP="0008766F">
            <w:pPr>
              <w:pStyle w:val="Normalcentre"/>
            </w:pPr>
            <w:r w:rsidRPr="00B13230">
              <w:t>0.3760</w:t>
            </w:r>
          </w:p>
        </w:tc>
        <w:tc>
          <w:tcPr>
            <w:tcW w:w="0" w:type="auto"/>
          </w:tcPr>
          <w:p w14:paraId="4B27298B" w14:textId="77777777" w:rsidR="00D01351" w:rsidRPr="00B13230" w:rsidRDefault="00D01351" w:rsidP="0008766F">
            <w:pPr>
              <w:pStyle w:val="Normalcentre"/>
            </w:pPr>
            <w:r w:rsidRPr="00B13230">
              <w:t>398.9324</w:t>
            </w:r>
          </w:p>
        </w:tc>
      </w:tr>
    </w:tbl>
    <w:p w14:paraId="496AD723" w14:textId="77777777" w:rsidR="00222904" w:rsidRPr="00222904" w:rsidRDefault="00222904" w:rsidP="00222904">
      <w:pPr>
        <w:spacing w:before="200"/>
        <w:rPr>
          <w:rFonts w:ascii="Arial" w:hAnsi="Arial"/>
          <w:sz w:val="22"/>
        </w:rPr>
      </w:pPr>
      <w:r w:rsidRPr="00222904">
        <w:rPr>
          <w:rFonts w:ascii="Arial" w:hAnsi="Arial"/>
          <w:sz w:val="22"/>
        </w:rPr>
        <w:t>To work out withholding amounts using the formulas, you must:</w:t>
      </w:r>
    </w:p>
    <w:p w14:paraId="22CC2D0A" w14:textId="77777777" w:rsidR="00222904" w:rsidRPr="00222904" w:rsidRDefault="00222904" w:rsidP="00AF4DB9">
      <w:pPr>
        <w:numPr>
          <w:ilvl w:val="0"/>
          <w:numId w:val="17"/>
        </w:numPr>
        <w:spacing w:before="200"/>
        <w:rPr>
          <w:rFonts w:ascii="Arial" w:hAnsi="Arial"/>
          <w:sz w:val="22"/>
        </w:rPr>
      </w:pPr>
      <w:r w:rsidRPr="00222904">
        <w:rPr>
          <w:rFonts w:ascii="Arial" w:hAnsi="Arial"/>
          <w:sz w:val="22"/>
        </w:rPr>
        <w:t>Ignore any cents, multiply the per performance earnings by the number of performances for the week to derive the weekly equivalent. Add 99 cents to the result.</w:t>
      </w:r>
    </w:p>
    <w:p w14:paraId="0DE88B83" w14:textId="77777777" w:rsidR="00222904" w:rsidRPr="00222904" w:rsidRDefault="00222904" w:rsidP="00AF4DB9">
      <w:pPr>
        <w:numPr>
          <w:ilvl w:val="0"/>
          <w:numId w:val="17"/>
        </w:numPr>
        <w:spacing w:before="200"/>
        <w:rPr>
          <w:rFonts w:ascii="Arial" w:hAnsi="Arial"/>
          <w:sz w:val="22"/>
        </w:rPr>
      </w:pPr>
      <w:r w:rsidRPr="00222904">
        <w:rPr>
          <w:rFonts w:ascii="Arial" w:hAnsi="Arial"/>
          <w:sz w:val="22"/>
        </w:rPr>
        <w:t>Calculate the weekly amount by applying the relevant coefficients from table A or B above, rounding to the nearest dollar.</w:t>
      </w:r>
    </w:p>
    <w:p w14:paraId="2D3CE0E1" w14:textId="77777777" w:rsidR="00222904" w:rsidRPr="00222904" w:rsidRDefault="00222904" w:rsidP="00AF4DB9">
      <w:pPr>
        <w:numPr>
          <w:ilvl w:val="0"/>
          <w:numId w:val="17"/>
        </w:numPr>
        <w:spacing w:before="200"/>
        <w:rPr>
          <w:rFonts w:ascii="Arial" w:hAnsi="Arial"/>
          <w:sz w:val="22"/>
        </w:rPr>
      </w:pPr>
      <w:r w:rsidRPr="00222904">
        <w:rPr>
          <w:rFonts w:ascii="Arial" w:hAnsi="Arial"/>
          <w:sz w:val="22"/>
        </w:rPr>
        <w:t>Divide this amount by the number of performances for the week to work out the per performance withholding amount. Multiply this amount by the number of performances per day to convert it to the daily earnings equivalent. Round the daily withholding amount to the nearest dollar.</w:t>
      </w:r>
    </w:p>
    <w:p w14:paraId="138BEBBC" w14:textId="5377C0B8" w:rsidR="00222904" w:rsidRPr="00222904" w:rsidRDefault="00222904" w:rsidP="00222904">
      <w:pPr>
        <w:spacing w:before="200"/>
        <w:rPr>
          <w:rFonts w:ascii="Arial" w:hAnsi="Arial"/>
          <w:sz w:val="22"/>
        </w:rPr>
      </w:pPr>
      <w:r w:rsidRPr="00222904">
        <w:rPr>
          <w:rFonts w:ascii="Arial" w:hAnsi="Arial"/>
          <w:sz w:val="22"/>
        </w:rPr>
        <w:t>If you pay your employees daily</w:t>
      </w:r>
      <w:r w:rsidR="00D01351">
        <w:rPr>
          <w:rFonts w:ascii="Arial" w:hAnsi="Arial"/>
          <w:sz w:val="22"/>
        </w:rPr>
        <w:t>,</w:t>
      </w:r>
      <w:r w:rsidRPr="00222904">
        <w:rPr>
          <w:rFonts w:ascii="Arial" w:hAnsi="Arial"/>
          <w:sz w:val="22"/>
        </w:rPr>
        <w:t xml:space="preserve"> rather than per performance, the amount to withhold (including reductions for tax offsets) should be worked out on a daily basis.</w:t>
      </w:r>
    </w:p>
    <w:tbl>
      <w:tblPr>
        <w:tblStyle w:val="Callout-Example"/>
        <w:tblW w:w="0" w:type="auto"/>
        <w:tblLook w:val="04A0" w:firstRow="1" w:lastRow="0" w:firstColumn="1" w:lastColumn="0" w:noHBand="0" w:noVBand="1"/>
      </w:tblPr>
      <w:tblGrid>
        <w:gridCol w:w="9062"/>
      </w:tblGrid>
      <w:tr w:rsidR="00D01351" w:rsidRPr="00AF4DB9" w14:paraId="191D1F27" w14:textId="77777777" w:rsidTr="00D01351">
        <w:tc>
          <w:tcPr>
            <w:tcW w:w="0" w:type="auto"/>
          </w:tcPr>
          <w:p w14:paraId="4774466A" w14:textId="77777777" w:rsidR="00D01351" w:rsidRPr="00AF4DB9" w:rsidRDefault="00D01351" w:rsidP="0008766F">
            <w:pPr>
              <w:rPr>
                <w:sz w:val="22"/>
                <w:szCs w:val="22"/>
              </w:rPr>
            </w:pPr>
            <w:r w:rsidRPr="00AF4DB9">
              <w:rPr>
                <w:rStyle w:val="StyleBold"/>
                <w:sz w:val="22"/>
                <w:szCs w:val="22"/>
              </w:rPr>
              <w:lastRenderedPageBreak/>
              <w:t>Example</w:t>
            </w:r>
          </w:p>
          <w:p w14:paraId="52BE368F" w14:textId="77777777" w:rsidR="00D01351" w:rsidRPr="00AF4DB9" w:rsidRDefault="00D01351" w:rsidP="0008766F">
            <w:pPr>
              <w:rPr>
                <w:sz w:val="22"/>
                <w:szCs w:val="22"/>
              </w:rPr>
            </w:pPr>
            <w:r w:rsidRPr="00AF4DB9">
              <w:rPr>
                <w:sz w:val="22"/>
                <w:szCs w:val="22"/>
              </w:rPr>
              <w:t>Sandra has two performances for the week, one on Thursday and one on Saturday. Sandra earns $500.35 for each performance. She has claimed the tax-free threshold.</w:t>
            </w:r>
          </w:p>
          <w:p w14:paraId="663FF4EC" w14:textId="77777777" w:rsidR="00D01351" w:rsidRPr="00AF4DB9" w:rsidRDefault="00D01351" w:rsidP="00AF4DB9">
            <w:pPr>
              <w:pStyle w:val="Numberedlistnumericstart1"/>
              <w:numPr>
                <w:ilvl w:val="0"/>
                <w:numId w:val="38"/>
              </w:numPr>
              <w:rPr>
                <w:szCs w:val="22"/>
              </w:rPr>
            </w:pPr>
            <w:r w:rsidRPr="00AF4DB9">
              <w:rPr>
                <w:szCs w:val="22"/>
              </w:rPr>
              <w:t>$500 × 2 = $1,000. Add 99 cents to the result = $1,000.99.</w:t>
            </w:r>
          </w:p>
          <w:p w14:paraId="3EA3EDEE" w14:textId="77777777" w:rsidR="00D01351" w:rsidRPr="00AF4DB9" w:rsidRDefault="00D01351" w:rsidP="00AF4DB9">
            <w:pPr>
              <w:pStyle w:val="Numberedlistnumericstart1"/>
              <w:numPr>
                <w:ilvl w:val="0"/>
                <w:numId w:val="38"/>
              </w:numPr>
              <w:rPr>
                <w:szCs w:val="22"/>
              </w:rPr>
            </w:pPr>
            <w:r w:rsidRPr="00AF4DB9">
              <w:rPr>
                <w:szCs w:val="22"/>
              </w:rPr>
              <w:t>$1,000.99 × 0.1752 − 74.8369 = $100.5365. Round to the nearest dollar = $101.</w:t>
            </w:r>
          </w:p>
          <w:p w14:paraId="31EBA864" w14:textId="77777777" w:rsidR="00D01351" w:rsidRPr="00AF4DB9" w:rsidRDefault="00D01351" w:rsidP="00AF4DB9">
            <w:pPr>
              <w:pStyle w:val="Numberedlistnumericstart1"/>
              <w:numPr>
                <w:ilvl w:val="0"/>
                <w:numId w:val="38"/>
              </w:numPr>
              <w:rPr>
                <w:szCs w:val="22"/>
              </w:rPr>
            </w:pPr>
            <w:r w:rsidRPr="00AF4DB9">
              <w:rPr>
                <w:szCs w:val="22"/>
              </w:rPr>
              <w:t>$101 ÷ 2 = $50.50. Round to the nearest dollar = $51.</w:t>
            </w:r>
          </w:p>
          <w:p w14:paraId="38A7D181" w14:textId="77777777" w:rsidR="00D01351" w:rsidRPr="00AF4DB9" w:rsidRDefault="00D01351" w:rsidP="00AF4DB9">
            <w:pPr>
              <w:spacing w:before="200"/>
              <w:rPr>
                <w:sz w:val="22"/>
                <w:szCs w:val="22"/>
              </w:rPr>
            </w:pPr>
            <w:r w:rsidRPr="00AF4DB9">
              <w:rPr>
                <w:sz w:val="22"/>
                <w:szCs w:val="22"/>
              </w:rPr>
              <w:t>Therefore, the amount to withhold from each performance is $51. As there is only one performance per day, the daily withholding amount is the same as the per performance withholding amount.</w:t>
            </w:r>
          </w:p>
        </w:tc>
      </w:tr>
    </w:tbl>
    <w:p w14:paraId="116ED12E" w14:textId="77777777" w:rsidR="00222904" w:rsidRPr="00222904" w:rsidRDefault="00222904" w:rsidP="00222904">
      <w:pPr>
        <w:keepNext/>
        <w:spacing w:before="360"/>
        <w:outlineLvl w:val="0"/>
        <w:rPr>
          <w:rFonts w:ascii="Arial" w:hAnsi="Arial" w:cs="Arial"/>
          <w:kern w:val="36"/>
          <w:sz w:val="44"/>
          <w:szCs w:val="42"/>
        </w:rPr>
      </w:pPr>
      <w:r w:rsidRPr="00222904">
        <w:rPr>
          <w:rFonts w:ascii="Arial" w:hAnsi="Arial" w:cs="Arial"/>
          <w:kern w:val="36"/>
          <w:sz w:val="44"/>
          <w:szCs w:val="42"/>
        </w:rPr>
        <w:t>Accounting software</w:t>
      </w:r>
    </w:p>
    <w:p w14:paraId="635B9D03" w14:textId="44DD2D4A" w:rsidR="00222904" w:rsidRPr="00222904" w:rsidRDefault="00222904" w:rsidP="00222904">
      <w:pPr>
        <w:spacing w:before="200"/>
        <w:rPr>
          <w:rFonts w:ascii="Arial" w:hAnsi="Arial"/>
          <w:sz w:val="22"/>
        </w:rPr>
      </w:pPr>
      <w:r w:rsidRPr="00222904">
        <w:rPr>
          <w:rFonts w:ascii="Arial" w:hAnsi="Arial"/>
          <w:sz w:val="22"/>
        </w:rPr>
        <w:t xml:space="preserve">Software written in accordance with the formulas in this schedule should be tested for accuracy against the </w:t>
      </w:r>
      <w:r w:rsidRPr="00D54D27">
        <w:rPr>
          <w:rFonts w:ascii="Arial" w:hAnsi="Arial"/>
          <w:sz w:val="22"/>
        </w:rPr>
        <w:t xml:space="preserve">Withholding look-up tool (XLSX, </w:t>
      </w:r>
      <w:r w:rsidR="00D01351">
        <w:rPr>
          <w:rFonts w:ascii="Arial" w:hAnsi="Arial"/>
          <w:sz w:val="22"/>
        </w:rPr>
        <w:t>33</w:t>
      </w:r>
      <w:r w:rsidRPr="00D54D27">
        <w:rPr>
          <w:rFonts w:ascii="Arial" w:hAnsi="Arial"/>
          <w:sz w:val="22"/>
        </w:rPr>
        <w:t>KB)</w:t>
      </w:r>
      <w:r w:rsidRPr="00222904">
        <w:rPr>
          <w:rFonts w:ascii="Arial" w:hAnsi="Arial"/>
          <w:sz w:val="22"/>
        </w:rPr>
        <w:t xml:space="preserve">. The results obtained when using the coefficients in this schedule may differ slightly from the </w:t>
      </w:r>
      <w:r w:rsidRPr="00222904">
        <w:rPr>
          <w:rFonts w:ascii="Arial" w:hAnsi="Arial"/>
          <w:i/>
          <w:iCs/>
          <w:sz w:val="22"/>
        </w:rPr>
        <w:t>Withholding look-up tool</w:t>
      </w:r>
      <w:r w:rsidRPr="00222904">
        <w:rPr>
          <w:rFonts w:ascii="Arial" w:hAnsi="Arial"/>
          <w:sz w:val="22"/>
        </w:rPr>
        <w:t>. The differences result from the rounding of components.</w:t>
      </w:r>
      <w:r w:rsidR="007D2FD4">
        <w:rPr>
          <w:rFonts w:ascii="Arial" w:hAnsi="Arial"/>
          <w:sz w:val="22"/>
        </w:rPr>
        <w:t xml:space="preserve"> </w:t>
      </w:r>
      <w:r w:rsidR="007D2FD4" w:rsidRPr="007D2FD4">
        <w:rPr>
          <w:rFonts w:ascii="Arial" w:hAnsi="Arial"/>
          <w:sz w:val="22"/>
        </w:rPr>
        <w:t>Withholding calculated using either method is accepted.</w:t>
      </w:r>
    </w:p>
    <w:p w14:paraId="4CA36AFC" w14:textId="77777777" w:rsidR="002B0A82" w:rsidRPr="002B0A82" w:rsidRDefault="002B0A82" w:rsidP="002B0A82">
      <w:pPr>
        <w:keepNext/>
        <w:spacing w:before="360"/>
        <w:outlineLvl w:val="0"/>
        <w:rPr>
          <w:rFonts w:ascii="Arial" w:hAnsi="Arial" w:cs="Arial"/>
          <w:kern w:val="36"/>
          <w:sz w:val="44"/>
          <w:szCs w:val="42"/>
        </w:rPr>
      </w:pPr>
      <w:r w:rsidRPr="002B0A82">
        <w:rPr>
          <w:rFonts w:ascii="Arial" w:hAnsi="Arial" w:cs="Arial"/>
          <w:kern w:val="36"/>
          <w:sz w:val="44"/>
          <w:szCs w:val="42"/>
        </w:rPr>
        <w:t>Tax file number (TFN) declarations</w:t>
      </w:r>
    </w:p>
    <w:p w14:paraId="344C18CB" w14:textId="3572BD58" w:rsidR="002B0A82" w:rsidRPr="002B0A82" w:rsidRDefault="002B0A82" w:rsidP="002B0A82">
      <w:pPr>
        <w:spacing w:before="200"/>
        <w:rPr>
          <w:rFonts w:ascii="Arial" w:hAnsi="Arial"/>
          <w:sz w:val="22"/>
        </w:rPr>
      </w:pPr>
      <w:r w:rsidRPr="002B0A82">
        <w:rPr>
          <w:rFonts w:ascii="Arial" w:hAnsi="Arial"/>
          <w:sz w:val="22"/>
        </w:rPr>
        <w:t xml:space="preserve">The answers your employees provide on their </w:t>
      </w:r>
      <w:r w:rsidRPr="00D54D27">
        <w:rPr>
          <w:rFonts w:ascii="Arial" w:hAnsi="Arial"/>
          <w:sz w:val="22"/>
        </w:rPr>
        <w:t>Tax file number declaration</w:t>
      </w:r>
      <w:r w:rsidRPr="002B0A82">
        <w:rPr>
          <w:rFonts w:ascii="Arial" w:hAnsi="Arial"/>
          <w:sz w:val="22"/>
        </w:rPr>
        <w:t xml:space="preserve"> determine the amount you need to withhold from their payments. A </w:t>
      </w:r>
      <w:r w:rsidRPr="002B0A82">
        <w:rPr>
          <w:rFonts w:ascii="Arial" w:hAnsi="Arial"/>
          <w:i/>
          <w:iCs/>
          <w:sz w:val="22"/>
        </w:rPr>
        <w:t>Tax file number declaration</w:t>
      </w:r>
      <w:r w:rsidRPr="002B0A82">
        <w:rPr>
          <w:rFonts w:ascii="Arial" w:hAnsi="Arial"/>
          <w:sz w:val="22"/>
        </w:rPr>
        <w:t xml:space="preserve"> applies to any payments made after you receive the declaration. If you receive an updated declaration from an employee, it will override the previous one.</w:t>
      </w:r>
    </w:p>
    <w:p w14:paraId="665FF604" w14:textId="77777777" w:rsidR="002B0A82" w:rsidRPr="002B0A82" w:rsidRDefault="002B0A82" w:rsidP="002B0A82">
      <w:pPr>
        <w:spacing w:before="200"/>
        <w:rPr>
          <w:rFonts w:ascii="Arial" w:hAnsi="Arial"/>
          <w:sz w:val="22"/>
        </w:rPr>
      </w:pPr>
      <w:r w:rsidRPr="002B0A82">
        <w:rPr>
          <w:rFonts w:ascii="Arial" w:hAnsi="Arial"/>
          <w:sz w:val="22"/>
        </w:rPr>
        <w:t xml:space="preserve">If an employee does not give you a valid </w:t>
      </w:r>
      <w:r w:rsidRPr="002B0A82">
        <w:rPr>
          <w:rFonts w:ascii="Arial" w:hAnsi="Arial"/>
          <w:i/>
          <w:iCs/>
          <w:sz w:val="22"/>
        </w:rPr>
        <w:t>Tax file number declaration</w:t>
      </w:r>
      <w:r w:rsidRPr="002B0A82">
        <w:rPr>
          <w:rFonts w:ascii="Arial" w:hAnsi="Arial"/>
          <w:sz w:val="22"/>
        </w:rPr>
        <w:t xml:space="preserve"> within </w:t>
      </w:r>
      <w:r w:rsidRPr="002B0A82">
        <w:rPr>
          <w:rFonts w:ascii="Arial" w:hAnsi="Arial"/>
          <w:b/>
          <w:bCs/>
          <w:sz w:val="22"/>
        </w:rPr>
        <w:t>14 days</w:t>
      </w:r>
      <w:r w:rsidRPr="002B0A82">
        <w:rPr>
          <w:rFonts w:ascii="Arial" w:hAnsi="Arial"/>
          <w:sz w:val="22"/>
        </w:rPr>
        <w:t xml:space="preserve"> of starting an employer/employee relationship, you must complete </w:t>
      </w:r>
      <w:r w:rsidRPr="002B0A82">
        <w:rPr>
          <w:rFonts w:ascii="Arial" w:hAnsi="Arial"/>
          <w:i/>
          <w:iCs/>
          <w:sz w:val="22"/>
        </w:rPr>
        <w:t>Tax file number declaration</w:t>
      </w:r>
      <w:r w:rsidRPr="002B0A82">
        <w:rPr>
          <w:rFonts w:ascii="Arial" w:hAnsi="Arial"/>
          <w:sz w:val="22"/>
        </w:rPr>
        <w:t xml:space="preserve"> with all available details of the employee and send it to us.</w:t>
      </w:r>
    </w:p>
    <w:p w14:paraId="0A6DE23B" w14:textId="77777777" w:rsidR="002B0A82" w:rsidRPr="002B0A82" w:rsidRDefault="002B0A82" w:rsidP="002B0A82">
      <w:pPr>
        <w:keepNext/>
        <w:spacing w:before="280"/>
        <w:outlineLvl w:val="1"/>
        <w:rPr>
          <w:rFonts w:ascii="Arial" w:hAnsi="Arial" w:cs="Arial"/>
          <w:sz w:val="36"/>
          <w:szCs w:val="38"/>
        </w:rPr>
      </w:pPr>
      <w:r w:rsidRPr="002B0A82">
        <w:rPr>
          <w:rFonts w:ascii="Arial" w:hAnsi="Arial" w:cs="Arial"/>
          <w:sz w:val="36"/>
          <w:szCs w:val="38"/>
        </w:rPr>
        <w:t>When a TFN has not been provided</w:t>
      </w:r>
    </w:p>
    <w:p w14:paraId="348C9EB1" w14:textId="77777777" w:rsidR="002B0A82" w:rsidRPr="002B0A82" w:rsidRDefault="002B0A82" w:rsidP="002B0A82">
      <w:pPr>
        <w:spacing w:before="200"/>
        <w:rPr>
          <w:rFonts w:ascii="Arial" w:hAnsi="Arial"/>
          <w:sz w:val="22"/>
        </w:rPr>
      </w:pPr>
      <w:r w:rsidRPr="002B0A82">
        <w:rPr>
          <w:rFonts w:ascii="Arial" w:hAnsi="Arial"/>
          <w:sz w:val="22"/>
        </w:rPr>
        <w:t>You must withhold 47% from any payment you make to a resident employee and 45% from a foreign resident employee (ignoring any cents), if all of the following apply:</w:t>
      </w:r>
    </w:p>
    <w:p w14:paraId="11B0BB0E" w14:textId="77777777" w:rsidR="002B0A82" w:rsidRDefault="002B0A82" w:rsidP="002B0A82">
      <w:pPr>
        <w:pStyle w:val="Bulletedlist1"/>
      </w:pPr>
      <w:r>
        <w:t>they have not quoted their TFN</w:t>
      </w:r>
    </w:p>
    <w:p w14:paraId="4404B7E4" w14:textId="77777777" w:rsidR="002B0A82" w:rsidRDefault="002B0A82" w:rsidP="002B0A82">
      <w:pPr>
        <w:pStyle w:val="Bulletedlist1"/>
      </w:pPr>
      <w:r>
        <w:t>they have not claimed an exemption from quoting their TFN</w:t>
      </w:r>
    </w:p>
    <w:p w14:paraId="040F7B53" w14:textId="77777777" w:rsidR="002B0A82" w:rsidRDefault="002B0A82" w:rsidP="002B0A82">
      <w:pPr>
        <w:pStyle w:val="Bulletedlist1"/>
      </w:pPr>
      <w:r>
        <w:t>they have not advised you that they have applied for a TFN or have made an enquiry with us.</w:t>
      </w:r>
    </w:p>
    <w:p w14:paraId="60FADC4B" w14:textId="7DE4B6E9" w:rsidR="002B0A82" w:rsidRPr="002B0A82" w:rsidRDefault="002B0A82" w:rsidP="002B0A82">
      <w:pPr>
        <w:spacing w:before="200"/>
        <w:rPr>
          <w:rFonts w:ascii="Arial" w:hAnsi="Arial"/>
          <w:sz w:val="22"/>
        </w:rPr>
      </w:pPr>
      <w:r w:rsidRPr="002B0A82">
        <w:rPr>
          <w:rFonts w:ascii="Arial" w:hAnsi="Arial"/>
          <w:sz w:val="22"/>
        </w:rPr>
        <w:t xml:space="preserve">If an employee states at question 1 of the </w:t>
      </w:r>
      <w:r w:rsidRPr="002B0A82">
        <w:rPr>
          <w:rFonts w:ascii="Arial" w:hAnsi="Arial"/>
          <w:i/>
          <w:iCs/>
          <w:sz w:val="22"/>
        </w:rPr>
        <w:t>Tax file number declaration</w:t>
      </w:r>
      <w:r w:rsidRPr="002B0A82">
        <w:rPr>
          <w:rFonts w:ascii="Arial" w:hAnsi="Arial"/>
          <w:sz w:val="22"/>
        </w:rPr>
        <w:t xml:space="preserve"> they have lodged a </w:t>
      </w:r>
      <w:r w:rsidRPr="00D54D27">
        <w:rPr>
          <w:rFonts w:ascii="Arial" w:hAnsi="Arial"/>
          <w:sz w:val="22"/>
        </w:rPr>
        <w:t>Tax file number – application or enquiry for individuals</w:t>
      </w:r>
      <w:r w:rsidRPr="002B0A82">
        <w:rPr>
          <w:rFonts w:ascii="Arial" w:hAnsi="Arial"/>
          <w:sz w:val="22"/>
        </w:rPr>
        <w:t xml:space="preserve"> with us, they have </w:t>
      </w:r>
      <w:r w:rsidRPr="002B0A82">
        <w:rPr>
          <w:rFonts w:ascii="Arial" w:hAnsi="Arial"/>
          <w:b/>
          <w:bCs/>
          <w:sz w:val="22"/>
        </w:rPr>
        <w:t>28 days</w:t>
      </w:r>
      <w:r w:rsidRPr="002B0A82">
        <w:rPr>
          <w:rFonts w:ascii="Arial" w:hAnsi="Arial"/>
          <w:sz w:val="22"/>
        </w:rPr>
        <w:t xml:space="preserve"> to provide you with their TFN.</w:t>
      </w:r>
    </w:p>
    <w:p w14:paraId="12E20B7B" w14:textId="77777777" w:rsidR="002B0A82" w:rsidRPr="002B0A82" w:rsidRDefault="002B0A82" w:rsidP="002B0A82">
      <w:pPr>
        <w:spacing w:before="200"/>
        <w:rPr>
          <w:rFonts w:ascii="Arial" w:hAnsi="Arial"/>
          <w:sz w:val="22"/>
        </w:rPr>
      </w:pPr>
      <w:r w:rsidRPr="002B0A82">
        <w:rPr>
          <w:rFonts w:ascii="Arial" w:hAnsi="Arial"/>
          <w:sz w:val="22"/>
        </w:rPr>
        <w:t xml:space="preserve">If an employee has not given you their TFN within </w:t>
      </w:r>
      <w:r w:rsidRPr="002B0A82">
        <w:rPr>
          <w:rFonts w:ascii="Arial" w:hAnsi="Arial"/>
          <w:b/>
          <w:bCs/>
          <w:sz w:val="22"/>
        </w:rPr>
        <w:t>28 days</w:t>
      </w:r>
      <w:r w:rsidRPr="002B0A82">
        <w:rPr>
          <w:rFonts w:ascii="Arial" w:hAnsi="Arial"/>
          <w:sz w:val="22"/>
        </w:rPr>
        <w:t>, you must withhold 47% from any payment you make to a resident employee and 45% from a foreign resident employee (ignoring any cents) unless we tell you not to.</w:t>
      </w:r>
    </w:p>
    <w:p w14:paraId="04DF262F" w14:textId="6D839224" w:rsidR="002B0A82" w:rsidRPr="002B0A82" w:rsidRDefault="002B0A82" w:rsidP="002B0A82">
      <w:pPr>
        <w:spacing w:before="200"/>
        <w:rPr>
          <w:rFonts w:ascii="Arial" w:hAnsi="Arial"/>
          <w:sz w:val="22"/>
        </w:rPr>
      </w:pPr>
      <w:r w:rsidRPr="002B0A82">
        <w:rPr>
          <w:rFonts w:ascii="Arial" w:hAnsi="Arial"/>
          <w:sz w:val="22"/>
        </w:rPr>
        <w:lastRenderedPageBreak/>
        <w:t>Do not allow for any tax offsets or Medicare levy adjustment. Do not withhold any amount for</w:t>
      </w:r>
      <w:r w:rsidR="00D01351">
        <w:rPr>
          <w:rFonts w:ascii="Arial" w:hAnsi="Arial"/>
          <w:sz w:val="22"/>
        </w:rPr>
        <w:t xml:space="preserve"> </w:t>
      </w:r>
      <w:r w:rsidR="00D01351" w:rsidRPr="00D01351">
        <w:rPr>
          <w:rFonts w:ascii="Arial" w:hAnsi="Arial"/>
          <w:sz w:val="22"/>
        </w:rPr>
        <w:t>study and training support loans</w:t>
      </w:r>
      <w:r w:rsidR="00D01351">
        <w:rPr>
          <w:rFonts w:ascii="Arial" w:hAnsi="Arial"/>
          <w:sz w:val="22"/>
        </w:rPr>
        <w:t>.</w:t>
      </w:r>
    </w:p>
    <w:p w14:paraId="21E946B2" w14:textId="77777777" w:rsidR="00B11A79" w:rsidRPr="00B11A79" w:rsidRDefault="00B11A79" w:rsidP="00B11A79">
      <w:pPr>
        <w:keepNext/>
        <w:spacing w:before="360"/>
        <w:outlineLvl w:val="0"/>
        <w:rPr>
          <w:rFonts w:ascii="Arial" w:hAnsi="Arial" w:cs="Arial"/>
          <w:kern w:val="36"/>
          <w:sz w:val="44"/>
          <w:szCs w:val="42"/>
        </w:rPr>
      </w:pPr>
      <w:r w:rsidRPr="00B11A79">
        <w:rPr>
          <w:rFonts w:ascii="Arial" w:hAnsi="Arial" w:cs="Arial"/>
          <w:kern w:val="36"/>
          <w:sz w:val="44"/>
          <w:szCs w:val="42"/>
        </w:rPr>
        <w:t>Claiming tax offsets</w:t>
      </w:r>
    </w:p>
    <w:p w14:paraId="0D49DF9A" w14:textId="12933D6A" w:rsidR="00B11A79" w:rsidRPr="00B11A79" w:rsidRDefault="00B11A79" w:rsidP="00B11A79">
      <w:pPr>
        <w:spacing w:before="200"/>
        <w:rPr>
          <w:rFonts w:ascii="Arial" w:hAnsi="Arial"/>
          <w:sz w:val="22"/>
        </w:rPr>
      </w:pPr>
      <w:r w:rsidRPr="00B11A79">
        <w:rPr>
          <w:rFonts w:ascii="Arial" w:hAnsi="Arial"/>
          <w:sz w:val="22"/>
        </w:rPr>
        <w:t xml:space="preserve">If your employee chooses to claim their entitlement to a tax offset through reduced withholding, they must provide you with a </w:t>
      </w:r>
      <w:r w:rsidRPr="00D54D27">
        <w:rPr>
          <w:rFonts w:ascii="Arial" w:hAnsi="Arial"/>
          <w:sz w:val="22"/>
        </w:rPr>
        <w:t>Withholding declaration</w:t>
      </w:r>
      <w:r w:rsidRPr="00B11A79">
        <w:rPr>
          <w:rFonts w:ascii="Arial" w:hAnsi="Arial"/>
          <w:sz w:val="22"/>
        </w:rPr>
        <w:t>.</w:t>
      </w:r>
    </w:p>
    <w:p w14:paraId="6613CE9D" w14:textId="0983244E" w:rsidR="00B11A79" w:rsidRPr="00B11A79" w:rsidRDefault="00B11A79" w:rsidP="00B11A79">
      <w:pPr>
        <w:spacing w:before="200"/>
        <w:rPr>
          <w:rFonts w:ascii="Arial" w:hAnsi="Arial"/>
          <w:sz w:val="22"/>
        </w:rPr>
      </w:pPr>
      <w:r w:rsidRPr="00B11A79">
        <w:rPr>
          <w:rFonts w:ascii="Arial" w:hAnsi="Arial"/>
          <w:sz w:val="22"/>
        </w:rPr>
        <w:t xml:space="preserve">If your employee claims a tax offset, reduce the amount to be withheld from their earnings per performance by the value of the tax offset. The per performance value is the tax offset amount claimed divided by 52, divided by the number of performances per week. Round </w:t>
      </w:r>
      <w:r w:rsidR="005434A3">
        <w:rPr>
          <w:rFonts w:ascii="Arial" w:hAnsi="Arial"/>
          <w:sz w:val="22"/>
        </w:rPr>
        <w:t xml:space="preserve">the result </w:t>
      </w:r>
      <w:r w:rsidRPr="00B11A79">
        <w:rPr>
          <w:rFonts w:ascii="Arial" w:hAnsi="Arial"/>
          <w:sz w:val="22"/>
        </w:rPr>
        <w:t>to the nearest dollar.</w:t>
      </w:r>
    </w:p>
    <w:p w14:paraId="20EA5BAB" w14:textId="77A0DE07" w:rsidR="00B11A79" w:rsidRPr="00B11A79" w:rsidRDefault="00B11A79" w:rsidP="00B11A79">
      <w:pPr>
        <w:spacing w:before="200"/>
        <w:rPr>
          <w:rFonts w:ascii="Arial" w:hAnsi="Arial"/>
          <w:sz w:val="22"/>
        </w:rPr>
      </w:pPr>
      <w:r w:rsidRPr="00B11A79">
        <w:rPr>
          <w:rFonts w:ascii="Arial" w:hAnsi="Arial"/>
          <w:sz w:val="22"/>
        </w:rPr>
        <w:t xml:space="preserve">Do </w:t>
      </w:r>
      <w:r w:rsidR="005434A3">
        <w:rPr>
          <w:rFonts w:ascii="Arial" w:hAnsi="Arial"/>
          <w:sz w:val="22"/>
        </w:rPr>
        <w:t>NOT</w:t>
      </w:r>
      <w:r w:rsidRPr="00B11A79">
        <w:rPr>
          <w:rFonts w:ascii="Arial" w:hAnsi="Arial"/>
          <w:sz w:val="22"/>
        </w:rPr>
        <w:t xml:space="preserve"> allow for any tax offsets if any of the following apply:</w:t>
      </w:r>
    </w:p>
    <w:p w14:paraId="59CB618C" w14:textId="77777777" w:rsidR="00B11A79" w:rsidRDefault="00B11A79" w:rsidP="00B11A79">
      <w:pPr>
        <w:pStyle w:val="Bulletedlist1"/>
      </w:pPr>
      <w:r>
        <w:t>when no TFN has been provided</w:t>
      </w:r>
    </w:p>
    <w:p w14:paraId="6A6A1B10" w14:textId="77777777" w:rsidR="00B11A79" w:rsidRDefault="00B11A79" w:rsidP="00B11A79">
      <w:pPr>
        <w:pStyle w:val="Bulletedlist1"/>
      </w:pPr>
      <w:r>
        <w:t>you are using foreign resident rates</w:t>
      </w:r>
    </w:p>
    <w:p w14:paraId="039D218A" w14:textId="77777777" w:rsidR="00B11A79" w:rsidRDefault="00B11A79" w:rsidP="00B11A79">
      <w:pPr>
        <w:pStyle w:val="Bulletedlist1"/>
      </w:pPr>
      <w:r>
        <w:t>the payee has not claimed the tax-free threshold.</w:t>
      </w:r>
    </w:p>
    <w:p w14:paraId="3E1C4DC0" w14:textId="77777777" w:rsidR="00B11A79" w:rsidRPr="00B11A79" w:rsidRDefault="00B11A79" w:rsidP="00B11A79">
      <w:pPr>
        <w:keepNext/>
        <w:spacing w:before="360"/>
        <w:outlineLvl w:val="0"/>
        <w:rPr>
          <w:rFonts w:ascii="Arial" w:hAnsi="Arial" w:cs="Arial"/>
          <w:kern w:val="36"/>
          <w:sz w:val="44"/>
          <w:szCs w:val="42"/>
        </w:rPr>
      </w:pPr>
      <w:r w:rsidRPr="00B11A79">
        <w:rPr>
          <w:rFonts w:ascii="Arial" w:hAnsi="Arial" w:cs="Arial"/>
          <w:kern w:val="36"/>
          <w:sz w:val="44"/>
          <w:szCs w:val="42"/>
        </w:rPr>
        <w:t>Withholding declarations</w:t>
      </w:r>
    </w:p>
    <w:p w14:paraId="5EDF9571" w14:textId="38E8C743" w:rsidR="00B11A79" w:rsidRPr="00B11A79" w:rsidRDefault="00B11A79" w:rsidP="00B11A79">
      <w:pPr>
        <w:spacing w:before="200"/>
        <w:rPr>
          <w:rFonts w:ascii="Arial" w:hAnsi="Arial"/>
          <w:sz w:val="22"/>
        </w:rPr>
      </w:pPr>
      <w:r w:rsidRPr="00B11A79">
        <w:rPr>
          <w:rFonts w:ascii="Arial" w:hAnsi="Arial"/>
          <w:sz w:val="22"/>
        </w:rPr>
        <w:t xml:space="preserve">An employee may use a </w:t>
      </w:r>
      <w:r w:rsidRPr="00CB076A">
        <w:rPr>
          <w:rFonts w:ascii="Arial" w:hAnsi="Arial"/>
          <w:sz w:val="22"/>
        </w:rPr>
        <w:t>Withholding declaration</w:t>
      </w:r>
      <w:r w:rsidRPr="00B11A79">
        <w:rPr>
          <w:rFonts w:ascii="Arial" w:hAnsi="Arial"/>
          <w:sz w:val="22"/>
        </w:rPr>
        <w:t xml:space="preserve"> to advise you of a tax offset they choose to claim through reduced withholding from you. For more information, see </w:t>
      </w:r>
      <w:r w:rsidRPr="00CB076A">
        <w:rPr>
          <w:rFonts w:ascii="Arial" w:hAnsi="Arial"/>
          <w:sz w:val="22"/>
        </w:rPr>
        <w:t>Claiming tax offsets</w:t>
      </w:r>
      <w:r w:rsidRPr="00B11A79">
        <w:rPr>
          <w:rFonts w:ascii="Arial" w:hAnsi="Arial"/>
          <w:sz w:val="22"/>
        </w:rPr>
        <w:t>.</w:t>
      </w:r>
    </w:p>
    <w:p w14:paraId="4274EFF6" w14:textId="77777777" w:rsidR="00B11A79" w:rsidRPr="00B11A79" w:rsidRDefault="00B11A79" w:rsidP="00B11A79">
      <w:pPr>
        <w:spacing w:before="200"/>
        <w:rPr>
          <w:rFonts w:ascii="Arial" w:hAnsi="Arial"/>
          <w:sz w:val="22"/>
        </w:rPr>
      </w:pPr>
      <w:r w:rsidRPr="00B11A79">
        <w:rPr>
          <w:rFonts w:ascii="Arial" w:hAnsi="Arial"/>
          <w:sz w:val="22"/>
        </w:rPr>
        <w:t xml:space="preserve">Employees can also use a </w:t>
      </w:r>
      <w:r w:rsidRPr="00B11A79">
        <w:rPr>
          <w:rFonts w:ascii="Arial" w:hAnsi="Arial"/>
          <w:i/>
          <w:iCs/>
          <w:sz w:val="22"/>
        </w:rPr>
        <w:t>Withholding declaration</w:t>
      </w:r>
      <w:r w:rsidRPr="00B11A79">
        <w:rPr>
          <w:rFonts w:ascii="Arial" w:hAnsi="Arial"/>
          <w:sz w:val="22"/>
        </w:rPr>
        <w:t xml:space="preserve"> to advise you of any changes to their situation that may affect the amount you need to withhold from their payments.</w:t>
      </w:r>
    </w:p>
    <w:p w14:paraId="1B267707" w14:textId="77777777" w:rsidR="00B11A79" w:rsidRPr="00B11A79" w:rsidRDefault="00B11A79" w:rsidP="00B11A79">
      <w:pPr>
        <w:spacing w:before="200"/>
        <w:rPr>
          <w:rFonts w:ascii="Arial" w:hAnsi="Arial"/>
          <w:sz w:val="22"/>
        </w:rPr>
      </w:pPr>
      <w:r w:rsidRPr="00B11A79">
        <w:rPr>
          <w:rFonts w:ascii="Arial" w:hAnsi="Arial"/>
          <w:sz w:val="22"/>
        </w:rPr>
        <w:t>Changes that may affect the amount you need to withhold include:</w:t>
      </w:r>
    </w:p>
    <w:p w14:paraId="2DB10609" w14:textId="77777777" w:rsidR="00B11A79" w:rsidRDefault="00B11A79" w:rsidP="00B11A79">
      <w:pPr>
        <w:pStyle w:val="Bulletedlist1"/>
      </w:pPr>
      <w:r>
        <w:t>becoming or ceasing to be an Australian resident for tax purposes</w:t>
      </w:r>
    </w:p>
    <w:p w14:paraId="7B414D79" w14:textId="77777777" w:rsidR="00B11A79" w:rsidRDefault="00B11A79" w:rsidP="00B11A79">
      <w:pPr>
        <w:pStyle w:val="Bulletedlist1"/>
      </w:pPr>
      <w:r>
        <w:t>claiming or discontinuing a claim for the tax-free threshold</w:t>
      </w:r>
    </w:p>
    <w:p w14:paraId="134622BB" w14:textId="7172B55D" w:rsidR="00B11A79" w:rsidRDefault="00B11A79" w:rsidP="00B11A79">
      <w:pPr>
        <w:pStyle w:val="Bulletedlist1"/>
      </w:pPr>
      <w:r>
        <w:t xml:space="preserve">advising of a </w:t>
      </w:r>
      <w:r w:rsidR="005434A3">
        <w:t>HELP, VSL, FS, SSL or TSL debt</w:t>
      </w:r>
      <w:r w:rsidR="005434A3" w:rsidDel="005434A3">
        <w:t xml:space="preserve"> </w:t>
      </w:r>
      <w:r>
        <w:t>, or changes to them.</w:t>
      </w:r>
    </w:p>
    <w:p w14:paraId="04AF1882" w14:textId="77777777" w:rsidR="008D2CCD" w:rsidRPr="008D2CCD" w:rsidRDefault="008D2CCD" w:rsidP="008D2CCD">
      <w:pPr>
        <w:spacing w:before="200"/>
        <w:rPr>
          <w:rFonts w:ascii="Arial" w:hAnsi="Arial"/>
          <w:sz w:val="22"/>
        </w:rPr>
      </w:pPr>
      <w:r w:rsidRPr="008D2CCD">
        <w:rPr>
          <w:rFonts w:ascii="Arial" w:hAnsi="Arial"/>
          <w:sz w:val="22"/>
        </w:rPr>
        <w:t xml:space="preserve">When your employee provides you with a </w:t>
      </w:r>
      <w:r w:rsidRPr="008D2CCD">
        <w:rPr>
          <w:rFonts w:ascii="Arial" w:hAnsi="Arial"/>
          <w:i/>
          <w:iCs/>
          <w:sz w:val="22"/>
        </w:rPr>
        <w:t>Withholding declaration</w:t>
      </w:r>
      <w:r w:rsidRPr="008D2CCD">
        <w:rPr>
          <w:rFonts w:ascii="Arial" w:hAnsi="Arial"/>
          <w:sz w:val="22"/>
        </w:rPr>
        <w:t xml:space="preserve"> it will take effect from the next payment you make. If you receive an updated declaration from an employee, it will replace the previous one.</w:t>
      </w:r>
    </w:p>
    <w:p w14:paraId="4C4BEC06" w14:textId="77777777" w:rsidR="008D2CCD" w:rsidRPr="008D2CCD" w:rsidRDefault="008D2CCD" w:rsidP="008D2CCD">
      <w:pPr>
        <w:spacing w:before="200"/>
        <w:rPr>
          <w:rFonts w:ascii="Arial" w:hAnsi="Arial"/>
          <w:sz w:val="22"/>
        </w:rPr>
      </w:pPr>
      <w:r w:rsidRPr="008D2CCD">
        <w:rPr>
          <w:rFonts w:ascii="Arial" w:hAnsi="Arial"/>
          <w:sz w:val="22"/>
        </w:rPr>
        <w:t xml:space="preserve">An employee must have provided you with a valid </w:t>
      </w:r>
      <w:r w:rsidRPr="008D2CCD">
        <w:rPr>
          <w:rFonts w:ascii="Arial" w:hAnsi="Arial"/>
          <w:i/>
          <w:iCs/>
          <w:sz w:val="22"/>
        </w:rPr>
        <w:t>Tax file number declaration</w:t>
      </w:r>
      <w:r w:rsidRPr="008D2CCD">
        <w:rPr>
          <w:rFonts w:ascii="Arial" w:hAnsi="Arial"/>
          <w:sz w:val="22"/>
        </w:rPr>
        <w:t xml:space="preserve"> before they can provide you with a </w:t>
      </w:r>
      <w:r w:rsidRPr="008D2CCD">
        <w:rPr>
          <w:rFonts w:ascii="Arial" w:hAnsi="Arial"/>
          <w:i/>
          <w:iCs/>
          <w:sz w:val="22"/>
        </w:rPr>
        <w:t>Withholding declaration</w:t>
      </w:r>
      <w:r w:rsidRPr="008D2CCD">
        <w:rPr>
          <w:rFonts w:ascii="Arial" w:hAnsi="Arial"/>
          <w:sz w:val="22"/>
        </w:rPr>
        <w:t>.</w:t>
      </w:r>
    </w:p>
    <w:p w14:paraId="17AA6FE2" w14:textId="77777777" w:rsidR="008D2CCD" w:rsidRPr="008D2CCD" w:rsidRDefault="008D2CCD" w:rsidP="008D2CCD">
      <w:pPr>
        <w:keepNext/>
        <w:spacing w:before="280"/>
        <w:outlineLvl w:val="1"/>
        <w:rPr>
          <w:rFonts w:ascii="Arial" w:hAnsi="Arial" w:cs="Arial"/>
          <w:sz w:val="36"/>
          <w:szCs w:val="38"/>
        </w:rPr>
      </w:pPr>
      <w:r w:rsidRPr="008D2CCD">
        <w:rPr>
          <w:rFonts w:ascii="Arial" w:hAnsi="Arial" w:cs="Arial"/>
          <w:sz w:val="36"/>
          <w:szCs w:val="38"/>
        </w:rPr>
        <w:t>When your employee is a foreign resident</w:t>
      </w:r>
    </w:p>
    <w:p w14:paraId="0092F271" w14:textId="77777777" w:rsidR="008D2CCD" w:rsidRPr="008D2CCD" w:rsidRDefault="008D2CCD" w:rsidP="008D2CCD">
      <w:pPr>
        <w:spacing w:before="200"/>
        <w:rPr>
          <w:rFonts w:ascii="Arial" w:hAnsi="Arial"/>
          <w:sz w:val="22"/>
        </w:rPr>
      </w:pPr>
      <w:r w:rsidRPr="008D2CCD">
        <w:rPr>
          <w:rFonts w:ascii="Arial" w:hAnsi="Arial"/>
          <w:sz w:val="22"/>
        </w:rPr>
        <w:t xml:space="preserve">If your employee has answered </w:t>
      </w:r>
      <w:r w:rsidRPr="008D2CCD">
        <w:rPr>
          <w:rFonts w:ascii="Arial" w:hAnsi="Arial"/>
          <w:b/>
          <w:bCs/>
          <w:sz w:val="22"/>
        </w:rPr>
        <w:t>no</w:t>
      </w:r>
      <w:r w:rsidRPr="008D2CCD">
        <w:rPr>
          <w:rFonts w:ascii="Arial" w:hAnsi="Arial"/>
          <w:sz w:val="22"/>
        </w:rPr>
        <w:t xml:space="preserve"> to the question ‘Are you an Australian resident for tax purposes?’ on their </w:t>
      </w:r>
      <w:r w:rsidRPr="008D2CCD">
        <w:rPr>
          <w:rFonts w:ascii="Arial" w:hAnsi="Arial"/>
          <w:i/>
          <w:iCs/>
          <w:sz w:val="22"/>
        </w:rPr>
        <w:t>Tax file number declaration</w:t>
      </w:r>
      <w:r w:rsidRPr="008D2CCD">
        <w:rPr>
          <w:rFonts w:ascii="Arial" w:hAnsi="Arial"/>
          <w:sz w:val="22"/>
        </w:rPr>
        <w:t>, you will need to use the foreign resident tax rates.</w:t>
      </w:r>
    </w:p>
    <w:p w14:paraId="206B9B84" w14:textId="77777777" w:rsidR="008D2CCD" w:rsidRPr="008D2CCD" w:rsidRDefault="008D2CCD" w:rsidP="008D2CCD">
      <w:pPr>
        <w:spacing w:before="200"/>
        <w:rPr>
          <w:rFonts w:ascii="Arial" w:hAnsi="Arial"/>
          <w:sz w:val="22"/>
        </w:rPr>
      </w:pPr>
      <w:r w:rsidRPr="008D2CCD">
        <w:rPr>
          <w:rFonts w:ascii="Arial" w:hAnsi="Arial"/>
          <w:sz w:val="22"/>
        </w:rPr>
        <w:t>There are two ways you can withhold from a foreign resident’s earnings:</w:t>
      </w:r>
    </w:p>
    <w:p w14:paraId="5B39CED9" w14:textId="58A4B6AE" w:rsidR="00014823" w:rsidRDefault="00014823" w:rsidP="00014823">
      <w:pPr>
        <w:pStyle w:val="Bulletedlist1"/>
      </w:pPr>
      <w:r>
        <w:t>if they have not given you a valid TFN, you need to withhold 45% for each $1 of earnings (ignoring any cents)</w:t>
      </w:r>
    </w:p>
    <w:p w14:paraId="53C15381" w14:textId="77777777" w:rsidR="00014823" w:rsidRDefault="00014823" w:rsidP="00014823">
      <w:pPr>
        <w:pStyle w:val="Bulletedlist1"/>
      </w:pPr>
      <w:r>
        <w:lastRenderedPageBreak/>
        <w:t>if they have given you a valid TFN, you need to withhold the amount calculated using the foreign resident tax rates, rounding any cents to the nearest dollar.</w:t>
      </w:r>
    </w:p>
    <w:p w14:paraId="3AAD56FA" w14:textId="77777777" w:rsidR="00014823" w:rsidRPr="00014823" w:rsidRDefault="00014823" w:rsidP="00014823">
      <w:pPr>
        <w:keepNext/>
        <w:spacing w:before="280"/>
        <w:outlineLvl w:val="2"/>
        <w:rPr>
          <w:rFonts w:ascii="Arial" w:hAnsi="Arial" w:cs="Arial"/>
          <w:sz w:val="30"/>
          <w:szCs w:val="35"/>
        </w:rPr>
      </w:pPr>
      <w:r w:rsidRPr="00014823">
        <w:rPr>
          <w:rFonts w:ascii="Arial" w:hAnsi="Arial" w:cs="Arial"/>
          <w:sz w:val="30"/>
          <w:szCs w:val="35"/>
        </w:rPr>
        <w:t>Foreign resident tax rates</w:t>
      </w:r>
    </w:p>
    <w:p w14:paraId="26EE89DE" w14:textId="77777777" w:rsidR="00014823" w:rsidRPr="00014823" w:rsidRDefault="00014823" w:rsidP="00014823">
      <w:pPr>
        <w:spacing w:before="280"/>
        <w:rPr>
          <w:rFonts w:ascii="Arial" w:hAnsi="Arial"/>
          <w:b/>
          <w:sz w:val="22"/>
        </w:rPr>
      </w:pPr>
      <w:r w:rsidRPr="00014823">
        <w:rPr>
          <w:rFonts w:ascii="Arial" w:hAnsi="Arial"/>
          <w:b/>
          <w:sz w:val="22"/>
        </w:rPr>
        <w:t>Weekly tax rates</w:t>
      </w:r>
    </w:p>
    <w:tbl>
      <w:tblPr>
        <w:tblStyle w:val="Tablewithborder"/>
        <w:tblW w:w="0" w:type="auto"/>
        <w:tblLook w:val="04A0" w:firstRow="1" w:lastRow="0" w:firstColumn="1" w:lastColumn="0" w:noHBand="0" w:noVBand="1"/>
      </w:tblPr>
      <w:tblGrid>
        <w:gridCol w:w="1953"/>
        <w:gridCol w:w="3837"/>
      </w:tblGrid>
      <w:tr w:rsidR="005434A3" w:rsidRPr="00AF4DB9" w14:paraId="71985852" w14:textId="77777777" w:rsidTr="005434A3">
        <w:tc>
          <w:tcPr>
            <w:tcW w:w="0" w:type="auto"/>
          </w:tcPr>
          <w:p w14:paraId="789D210C" w14:textId="77777777" w:rsidR="005434A3" w:rsidRPr="00AF4DB9" w:rsidRDefault="005434A3" w:rsidP="0008766F">
            <w:pPr>
              <w:pStyle w:val="Tableheadingcentre"/>
              <w:rPr>
                <w:rFonts w:cs="Arial"/>
                <w:szCs w:val="22"/>
              </w:rPr>
            </w:pPr>
            <w:r w:rsidRPr="00AF4DB9">
              <w:rPr>
                <w:rFonts w:cs="Arial"/>
                <w:szCs w:val="22"/>
              </w:rPr>
              <w:t>Weekly earnings</w:t>
            </w:r>
            <w:r w:rsidRPr="00AF4DB9">
              <w:rPr>
                <w:rFonts w:cs="Arial"/>
                <w:szCs w:val="22"/>
              </w:rPr>
              <w:br/>
              <w:t xml:space="preserve"> $</w:t>
            </w:r>
          </w:p>
        </w:tc>
        <w:tc>
          <w:tcPr>
            <w:tcW w:w="0" w:type="auto"/>
          </w:tcPr>
          <w:p w14:paraId="3F09AF56" w14:textId="77777777" w:rsidR="005434A3" w:rsidRPr="00AF4DB9" w:rsidRDefault="005434A3" w:rsidP="0008766F">
            <w:pPr>
              <w:pStyle w:val="Tableheadingcentre"/>
              <w:rPr>
                <w:rFonts w:cs="Arial"/>
                <w:szCs w:val="22"/>
              </w:rPr>
            </w:pPr>
            <w:r w:rsidRPr="00AF4DB9">
              <w:rPr>
                <w:rFonts w:cs="Arial"/>
                <w:szCs w:val="22"/>
              </w:rPr>
              <w:t>Weekly rate</w:t>
            </w:r>
          </w:p>
        </w:tc>
      </w:tr>
      <w:tr w:rsidR="005434A3" w:rsidRPr="00AF4DB9" w14:paraId="74D0AA63" w14:textId="77777777" w:rsidTr="005434A3">
        <w:tc>
          <w:tcPr>
            <w:tcW w:w="0" w:type="auto"/>
          </w:tcPr>
          <w:p w14:paraId="7C813912" w14:textId="77777777" w:rsidR="005434A3" w:rsidRPr="00AF4DB9" w:rsidRDefault="005434A3" w:rsidP="0008766F">
            <w:pPr>
              <w:rPr>
                <w:rFonts w:ascii="Arial" w:hAnsi="Arial" w:cs="Arial"/>
                <w:sz w:val="22"/>
                <w:szCs w:val="22"/>
              </w:rPr>
            </w:pPr>
            <w:r w:rsidRPr="00AF4DB9">
              <w:rPr>
                <w:rFonts w:ascii="Arial" w:hAnsi="Arial" w:cs="Arial"/>
                <w:sz w:val="22"/>
                <w:szCs w:val="22"/>
              </w:rPr>
              <w:t>0 to 2,306</w:t>
            </w:r>
          </w:p>
        </w:tc>
        <w:tc>
          <w:tcPr>
            <w:tcW w:w="0" w:type="auto"/>
          </w:tcPr>
          <w:p w14:paraId="04776E57" w14:textId="77777777" w:rsidR="005434A3" w:rsidRPr="00AF4DB9" w:rsidRDefault="005434A3" w:rsidP="0008766F">
            <w:pPr>
              <w:rPr>
                <w:rFonts w:ascii="Arial" w:hAnsi="Arial" w:cs="Arial"/>
                <w:sz w:val="22"/>
                <w:szCs w:val="22"/>
              </w:rPr>
            </w:pPr>
            <w:r w:rsidRPr="00AF4DB9">
              <w:rPr>
                <w:rFonts w:ascii="Arial" w:hAnsi="Arial" w:cs="Arial"/>
                <w:sz w:val="22"/>
                <w:szCs w:val="22"/>
              </w:rPr>
              <w:t>32.5 cents for each dollar of earnings</w:t>
            </w:r>
          </w:p>
        </w:tc>
      </w:tr>
      <w:tr w:rsidR="005434A3" w:rsidRPr="00AF4DB9" w14:paraId="41E98B3B" w14:textId="77777777" w:rsidTr="005434A3">
        <w:tc>
          <w:tcPr>
            <w:tcW w:w="0" w:type="auto"/>
          </w:tcPr>
          <w:p w14:paraId="04258D4E" w14:textId="77777777" w:rsidR="005434A3" w:rsidRPr="00AF4DB9" w:rsidRDefault="005434A3" w:rsidP="0008766F">
            <w:pPr>
              <w:rPr>
                <w:rFonts w:ascii="Arial" w:hAnsi="Arial" w:cs="Arial"/>
                <w:sz w:val="22"/>
                <w:szCs w:val="22"/>
              </w:rPr>
            </w:pPr>
            <w:r w:rsidRPr="00AF4DB9">
              <w:rPr>
                <w:rFonts w:ascii="Arial" w:hAnsi="Arial" w:cs="Arial"/>
                <w:sz w:val="22"/>
                <w:szCs w:val="22"/>
              </w:rPr>
              <w:t>2,307 to 3,460</w:t>
            </w:r>
          </w:p>
        </w:tc>
        <w:tc>
          <w:tcPr>
            <w:tcW w:w="0" w:type="auto"/>
          </w:tcPr>
          <w:p w14:paraId="2FAAAE32" w14:textId="77777777" w:rsidR="005434A3" w:rsidRPr="00AF4DB9" w:rsidRDefault="005434A3" w:rsidP="0008766F">
            <w:pPr>
              <w:rPr>
                <w:rFonts w:ascii="Arial" w:hAnsi="Arial" w:cs="Arial"/>
                <w:sz w:val="22"/>
                <w:szCs w:val="22"/>
              </w:rPr>
            </w:pPr>
            <w:r w:rsidRPr="00AF4DB9">
              <w:rPr>
                <w:rFonts w:ascii="Arial" w:hAnsi="Arial" w:cs="Arial"/>
                <w:sz w:val="22"/>
                <w:szCs w:val="22"/>
              </w:rPr>
              <w:t>$749 plus 37 cents for each $1 of</w:t>
            </w:r>
            <w:r w:rsidRPr="00AF4DB9">
              <w:rPr>
                <w:rFonts w:ascii="Arial" w:hAnsi="Arial" w:cs="Arial"/>
                <w:sz w:val="22"/>
                <w:szCs w:val="22"/>
              </w:rPr>
              <w:br/>
              <w:t xml:space="preserve"> earnings over $2,306</w:t>
            </w:r>
          </w:p>
        </w:tc>
      </w:tr>
      <w:tr w:rsidR="005434A3" w:rsidRPr="00AF4DB9" w14:paraId="3379321E" w14:textId="77777777" w:rsidTr="005434A3">
        <w:tc>
          <w:tcPr>
            <w:tcW w:w="0" w:type="auto"/>
          </w:tcPr>
          <w:p w14:paraId="378F32D2" w14:textId="77777777" w:rsidR="005434A3" w:rsidRPr="00AF4DB9" w:rsidRDefault="005434A3" w:rsidP="0008766F">
            <w:pPr>
              <w:rPr>
                <w:rFonts w:ascii="Arial" w:hAnsi="Arial" w:cs="Arial"/>
                <w:sz w:val="22"/>
                <w:szCs w:val="22"/>
              </w:rPr>
            </w:pPr>
            <w:r w:rsidRPr="00AF4DB9">
              <w:rPr>
                <w:rFonts w:ascii="Arial" w:hAnsi="Arial" w:cs="Arial"/>
                <w:sz w:val="22"/>
                <w:szCs w:val="22"/>
              </w:rPr>
              <w:t>3,461 and over</w:t>
            </w:r>
          </w:p>
        </w:tc>
        <w:tc>
          <w:tcPr>
            <w:tcW w:w="0" w:type="auto"/>
          </w:tcPr>
          <w:p w14:paraId="0B9D7AB5" w14:textId="77777777" w:rsidR="005434A3" w:rsidRPr="00AF4DB9" w:rsidRDefault="005434A3" w:rsidP="0008766F">
            <w:pPr>
              <w:rPr>
                <w:rFonts w:ascii="Arial" w:hAnsi="Arial" w:cs="Arial"/>
                <w:sz w:val="22"/>
                <w:szCs w:val="22"/>
              </w:rPr>
            </w:pPr>
            <w:r w:rsidRPr="00AF4DB9">
              <w:rPr>
                <w:rFonts w:ascii="Arial" w:hAnsi="Arial" w:cs="Arial"/>
                <w:sz w:val="22"/>
                <w:szCs w:val="22"/>
              </w:rPr>
              <w:t>$1,176 plus 45 cents for each $1 of</w:t>
            </w:r>
            <w:r w:rsidRPr="00AF4DB9">
              <w:rPr>
                <w:rFonts w:ascii="Arial" w:hAnsi="Arial" w:cs="Arial"/>
                <w:sz w:val="22"/>
                <w:szCs w:val="22"/>
              </w:rPr>
              <w:br/>
              <w:t xml:space="preserve"> earnings over $3,460</w:t>
            </w:r>
          </w:p>
        </w:tc>
      </w:tr>
    </w:tbl>
    <w:p w14:paraId="726B020F" w14:textId="77777777" w:rsidR="00014823" w:rsidRPr="00014823" w:rsidRDefault="00014823" w:rsidP="00014823">
      <w:pPr>
        <w:spacing w:before="200"/>
        <w:rPr>
          <w:rFonts w:ascii="Arial" w:hAnsi="Arial"/>
          <w:sz w:val="22"/>
        </w:rPr>
      </w:pPr>
      <w:r w:rsidRPr="00014823">
        <w:rPr>
          <w:rFonts w:ascii="Arial" w:hAnsi="Arial"/>
          <w:sz w:val="22"/>
        </w:rPr>
        <w:t xml:space="preserve">Foreign residents cannot claim tax offsets to reduce withholding. If your foreign resident employee has claimed a tax offset on the </w:t>
      </w:r>
      <w:r w:rsidRPr="00014823">
        <w:rPr>
          <w:rFonts w:ascii="Arial" w:hAnsi="Arial"/>
          <w:i/>
          <w:iCs/>
          <w:sz w:val="22"/>
        </w:rPr>
        <w:t>Withholding declaration</w:t>
      </w:r>
      <w:r w:rsidRPr="00014823">
        <w:rPr>
          <w:rFonts w:ascii="Arial" w:hAnsi="Arial"/>
          <w:sz w:val="22"/>
        </w:rPr>
        <w:t>, don’t make any adjustments to the amount you withhold.</w:t>
      </w:r>
    </w:p>
    <w:p w14:paraId="0E3ADFBB" w14:textId="77777777" w:rsidR="00222904" w:rsidRDefault="00222904">
      <w:pPr>
        <w:rPr>
          <w:rFonts w:ascii="Arial" w:hAnsi="Arial" w:cs="Arial"/>
          <w:sz w:val="22"/>
          <w:szCs w:val="22"/>
        </w:rPr>
      </w:pPr>
    </w:p>
    <w:p w14:paraId="03A5BA2A" w14:textId="77777777" w:rsidR="00686687" w:rsidRDefault="00686687">
      <w:pPr>
        <w:rPr>
          <w:rFonts w:ascii="Arial" w:hAnsi="Arial" w:cs="Arial"/>
          <w:sz w:val="22"/>
          <w:szCs w:val="22"/>
        </w:rPr>
      </w:pPr>
      <w:r>
        <w:rPr>
          <w:rFonts w:ascii="Arial" w:hAnsi="Arial" w:cs="Arial"/>
          <w:sz w:val="22"/>
          <w:szCs w:val="22"/>
        </w:rPr>
        <w:br w:type="page"/>
      </w:r>
    </w:p>
    <w:p w14:paraId="07E39DB3" w14:textId="77777777" w:rsidR="00686687" w:rsidRDefault="00686687" w:rsidP="00686687">
      <w:pPr>
        <w:pStyle w:val="Pagetitle"/>
      </w:pPr>
      <w:r>
        <w:lastRenderedPageBreak/>
        <w:t>Schedule 4 – Tax table for return to work payments</w:t>
      </w:r>
    </w:p>
    <w:p w14:paraId="42259798" w14:textId="77777777" w:rsidR="00686687" w:rsidRPr="00686687" w:rsidRDefault="00686687" w:rsidP="00686687">
      <w:pPr>
        <w:spacing w:before="200"/>
        <w:rPr>
          <w:rFonts w:ascii="Arial" w:hAnsi="Arial"/>
          <w:sz w:val="22"/>
        </w:rPr>
      </w:pPr>
      <w:r w:rsidRPr="00686687">
        <w:rPr>
          <w:rFonts w:ascii="Arial" w:hAnsi="Arial"/>
          <w:b/>
          <w:bCs/>
          <w:sz w:val="22"/>
        </w:rPr>
        <w:t>For payments made on or after 1 July 2018</w:t>
      </w:r>
    </w:p>
    <w:p w14:paraId="37358B92" w14:textId="77777777" w:rsidR="00686687" w:rsidRPr="00686687" w:rsidRDefault="00686687" w:rsidP="00686687">
      <w:pPr>
        <w:spacing w:before="200"/>
        <w:rPr>
          <w:rFonts w:ascii="Arial" w:hAnsi="Arial"/>
          <w:sz w:val="22"/>
        </w:rPr>
      </w:pPr>
      <w:r w:rsidRPr="00686687">
        <w:rPr>
          <w:rFonts w:ascii="Arial" w:hAnsi="Arial"/>
          <w:sz w:val="22"/>
        </w:rPr>
        <w:t xml:space="preserve">This document is a withholding schedule made by the Commissioner of Taxation in accordance with sections 15-25 and 15-30 of Schedule 1 to the </w:t>
      </w:r>
      <w:r w:rsidRPr="00686687">
        <w:rPr>
          <w:rFonts w:ascii="Arial" w:hAnsi="Arial"/>
          <w:i/>
          <w:iCs/>
          <w:sz w:val="22"/>
        </w:rPr>
        <w:t>Taxation Administration Act 1953</w:t>
      </w:r>
      <w:r w:rsidRPr="00686687">
        <w:rPr>
          <w:rFonts w:ascii="Arial" w:hAnsi="Arial"/>
          <w:sz w:val="22"/>
        </w:rPr>
        <w:t xml:space="preserve"> (TAA). It applies to withholding payments covered by section 12-50 of Schedule 1 to the TAA.</w:t>
      </w:r>
    </w:p>
    <w:p w14:paraId="1C38225A" w14:textId="77777777" w:rsidR="00686687" w:rsidRPr="00686687" w:rsidRDefault="00686687" w:rsidP="00686687">
      <w:pPr>
        <w:keepNext/>
        <w:spacing w:before="360"/>
        <w:outlineLvl w:val="0"/>
        <w:rPr>
          <w:rFonts w:ascii="Arial" w:hAnsi="Arial" w:cs="Arial"/>
          <w:kern w:val="36"/>
          <w:sz w:val="44"/>
          <w:szCs w:val="42"/>
        </w:rPr>
      </w:pPr>
      <w:r w:rsidRPr="00686687">
        <w:rPr>
          <w:rFonts w:ascii="Arial" w:hAnsi="Arial" w:cs="Arial"/>
          <w:kern w:val="36"/>
          <w:sz w:val="44"/>
          <w:szCs w:val="42"/>
        </w:rPr>
        <w:t>Using this schedule</w:t>
      </w:r>
    </w:p>
    <w:p w14:paraId="308AA705" w14:textId="77777777" w:rsidR="00686687" w:rsidRPr="00686687" w:rsidRDefault="00686687" w:rsidP="00686687">
      <w:pPr>
        <w:spacing w:before="200"/>
        <w:rPr>
          <w:rFonts w:ascii="Arial" w:hAnsi="Arial"/>
          <w:sz w:val="22"/>
        </w:rPr>
      </w:pPr>
      <w:r w:rsidRPr="00686687">
        <w:rPr>
          <w:rFonts w:ascii="Arial" w:hAnsi="Arial"/>
          <w:sz w:val="22"/>
        </w:rPr>
        <w:t>You should use this schedule if you pay an individual to resume working for, or providing services to, you or any other entity.</w:t>
      </w:r>
    </w:p>
    <w:p w14:paraId="523639DD" w14:textId="0D328288" w:rsidR="00686687" w:rsidRPr="00686687" w:rsidRDefault="00686687" w:rsidP="00686687">
      <w:pPr>
        <w:spacing w:before="200"/>
        <w:rPr>
          <w:rFonts w:ascii="Arial" w:hAnsi="Arial"/>
          <w:sz w:val="22"/>
        </w:rPr>
      </w:pPr>
      <w:r w:rsidRPr="00686687">
        <w:rPr>
          <w:rFonts w:ascii="Arial" w:hAnsi="Arial"/>
          <w:sz w:val="22"/>
        </w:rPr>
        <w:t xml:space="preserve">If you employ individuals under a working holiday makers visa you must use the </w:t>
      </w:r>
      <w:r w:rsidRPr="00C76EF9">
        <w:rPr>
          <w:rFonts w:ascii="Arial" w:hAnsi="Arial"/>
          <w:sz w:val="22"/>
        </w:rPr>
        <w:t>Tax table for working holiday makers</w:t>
      </w:r>
      <w:r w:rsidRPr="00686687">
        <w:rPr>
          <w:rFonts w:ascii="Arial" w:hAnsi="Arial"/>
          <w:sz w:val="22"/>
        </w:rPr>
        <w:t xml:space="preserve"> for all payments made to them, including return to work payments.</w:t>
      </w:r>
    </w:p>
    <w:p w14:paraId="0556C554" w14:textId="026B75AF" w:rsidR="00686687" w:rsidRPr="00686687" w:rsidRDefault="00686687" w:rsidP="00686687">
      <w:pPr>
        <w:spacing w:before="200"/>
        <w:rPr>
          <w:rFonts w:ascii="Arial" w:hAnsi="Arial"/>
          <w:sz w:val="22"/>
        </w:rPr>
      </w:pPr>
      <w:r w:rsidRPr="00686687">
        <w:rPr>
          <w:rFonts w:ascii="Arial" w:hAnsi="Arial"/>
          <w:sz w:val="22"/>
        </w:rPr>
        <w:t xml:space="preserve">We have a calculator to help you work out the correct amount of tax to withhold from payments to most employees. To access the calculator, refer to </w:t>
      </w:r>
      <w:r w:rsidRPr="00C76EF9">
        <w:rPr>
          <w:rFonts w:ascii="Arial" w:hAnsi="Arial"/>
          <w:sz w:val="22"/>
        </w:rPr>
        <w:t>Tax withheld calculator</w:t>
      </w:r>
      <w:r w:rsidRPr="00686687">
        <w:rPr>
          <w:rFonts w:ascii="Arial" w:hAnsi="Arial"/>
          <w:sz w:val="22"/>
        </w:rPr>
        <w:t>.</w:t>
      </w:r>
    </w:p>
    <w:p w14:paraId="6CDCEC86" w14:textId="77777777" w:rsidR="00686687" w:rsidRPr="00686687" w:rsidRDefault="00686687" w:rsidP="00686687">
      <w:pPr>
        <w:keepNext/>
        <w:spacing w:before="360"/>
        <w:outlineLvl w:val="0"/>
        <w:rPr>
          <w:rFonts w:ascii="Arial" w:hAnsi="Arial" w:cs="Arial"/>
          <w:kern w:val="36"/>
          <w:sz w:val="44"/>
          <w:szCs w:val="42"/>
        </w:rPr>
      </w:pPr>
      <w:r w:rsidRPr="00686687">
        <w:rPr>
          <w:rFonts w:ascii="Arial" w:hAnsi="Arial" w:cs="Arial"/>
          <w:kern w:val="36"/>
          <w:sz w:val="44"/>
          <w:szCs w:val="42"/>
        </w:rPr>
        <w:t>Working out the withholding amount</w:t>
      </w:r>
    </w:p>
    <w:p w14:paraId="726AB5AE" w14:textId="77777777" w:rsidR="00686687" w:rsidRPr="00686687" w:rsidRDefault="00686687" w:rsidP="00686687">
      <w:pPr>
        <w:spacing w:before="200"/>
        <w:rPr>
          <w:rFonts w:ascii="Arial" w:hAnsi="Arial"/>
          <w:sz w:val="22"/>
        </w:rPr>
      </w:pPr>
      <w:r w:rsidRPr="00686687">
        <w:rPr>
          <w:rFonts w:ascii="Arial" w:hAnsi="Arial"/>
          <w:sz w:val="22"/>
        </w:rPr>
        <w:t>To work out the amount you need to withhold, multiply the amount of the return to work payment by 34.5% (32.5% + 2.0% Medicare levy).</w:t>
      </w:r>
    </w:p>
    <w:tbl>
      <w:tblPr>
        <w:tblStyle w:val="Callout-Example"/>
        <w:tblW w:w="0" w:type="auto"/>
        <w:tblLook w:val="04A0" w:firstRow="1" w:lastRow="0" w:firstColumn="1" w:lastColumn="0" w:noHBand="0" w:noVBand="1"/>
      </w:tblPr>
      <w:tblGrid>
        <w:gridCol w:w="9062"/>
      </w:tblGrid>
      <w:tr w:rsidR="00686687" w:rsidRPr="00686687" w14:paraId="75021790" w14:textId="77777777" w:rsidTr="00232DE3">
        <w:tc>
          <w:tcPr>
            <w:tcW w:w="0" w:type="auto"/>
          </w:tcPr>
          <w:p w14:paraId="02C8CEB9" w14:textId="77777777" w:rsidR="00686687" w:rsidRPr="00686687" w:rsidRDefault="00686687" w:rsidP="00686687">
            <w:pPr>
              <w:spacing w:before="200"/>
              <w:rPr>
                <w:sz w:val="22"/>
              </w:rPr>
            </w:pPr>
            <w:r w:rsidRPr="00686687">
              <w:rPr>
                <w:b/>
                <w:bCs/>
                <w:sz w:val="22"/>
              </w:rPr>
              <w:t>Example</w:t>
            </w:r>
          </w:p>
          <w:p w14:paraId="6CAF4215" w14:textId="77777777" w:rsidR="00686687" w:rsidRPr="00686687" w:rsidRDefault="00686687" w:rsidP="00686687">
            <w:pPr>
              <w:spacing w:before="200"/>
              <w:rPr>
                <w:sz w:val="22"/>
              </w:rPr>
            </w:pPr>
            <w:r w:rsidRPr="00686687">
              <w:rPr>
                <w:sz w:val="22"/>
              </w:rPr>
              <w:t>George previously worked for IT Services Pty Ltd. Due to a shortage in IT personnel, IT Services Pty Ltd offered George a position if he would return to work for it.</w:t>
            </w:r>
          </w:p>
          <w:p w14:paraId="1A870649" w14:textId="77777777" w:rsidR="00686687" w:rsidRPr="00686687" w:rsidRDefault="00686687" w:rsidP="00686687">
            <w:pPr>
              <w:spacing w:before="200"/>
              <w:rPr>
                <w:sz w:val="22"/>
              </w:rPr>
            </w:pPr>
            <w:r w:rsidRPr="00686687">
              <w:rPr>
                <w:sz w:val="22"/>
              </w:rPr>
              <w:t>He was paid $18,000 to start work, in addition to his salary.</w:t>
            </w:r>
          </w:p>
          <w:p w14:paraId="4908E33B" w14:textId="77777777" w:rsidR="00686687" w:rsidRPr="00686687" w:rsidRDefault="00686687" w:rsidP="00686687">
            <w:pPr>
              <w:spacing w:before="200"/>
              <w:rPr>
                <w:sz w:val="22"/>
              </w:rPr>
            </w:pPr>
            <w:r w:rsidRPr="00686687">
              <w:rPr>
                <w:sz w:val="22"/>
              </w:rPr>
              <w:t>The total amount IT Services Pty Ltd must withhold from the return to work payment is 34.5% × $18,000 = $6,210.</w:t>
            </w:r>
          </w:p>
        </w:tc>
      </w:tr>
    </w:tbl>
    <w:p w14:paraId="6C4ED3F0" w14:textId="77777777" w:rsidR="00686687" w:rsidRPr="00686687" w:rsidRDefault="00686687" w:rsidP="00686687">
      <w:pPr>
        <w:keepNext/>
        <w:spacing w:before="280"/>
        <w:outlineLvl w:val="1"/>
        <w:rPr>
          <w:rFonts w:ascii="Arial" w:hAnsi="Arial" w:cs="Arial"/>
          <w:sz w:val="36"/>
          <w:szCs w:val="38"/>
        </w:rPr>
      </w:pPr>
      <w:r w:rsidRPr="00686687">
        <w:rPr>
          <w:rFonts w:ascii="Arial" w:hAnsi="Arial" w:cs="Arial"/>
          <w:sz w:val="36"/>
          <w:szCs w:val="38"/>
        </w:rPr>
        <w:t>Rounding of withholding amounts</w:t>
      </w:r>
    </w:p>
    <w:p w14:paraId="27259C4B" w14:textId="77777777" w:rsidR="00686687" w:rsidRPr="00686687" w:rsidRDefault="00686687" w:rsidP="00686687">
      <w:pPr>
        <w:spacing w:before="200"/>
        <w:rPr>
          <w:rFonts w:ascii="Arial" w:hAnsi="Arial"/>
          <w:sz w:val="22"/>
        </w:rPr>
      </w:pPr>
      <w:r w:rsidRPr="00686687">
        <w:rPr>
          <w:rFonts w:ascii="Arial" w:hAnsi="Arial"/>
          <w:sz w:val="22"/>
        </w:rPr>
        <w:t>Withholding amounts calculated should be rounded to the nearest dollar. Results ending in 50 cents are rounded to the next higher dollar.</w:t>
      </w:r>
    </w:p>
    <w:p w14:paraId="68E9B7B2" w14:textId="77777777" w:rsidR="00686687" w:rsidRPr="00686687" w:rsidRDefault="00686687" w:rsidP="00686687">
      <w:pPr>
        <w:keepNext/>
        <w:spacing w:before="360"/>
        <w:outlineLvl w:val="0"/>
        <w:rPr>
          <w:rFonts w:ascii="Arial" w:hAnsi="Arial" w:cs="Arial"/>
          <w:kern w:val="36"/>
          <w:sz w:val="44"/>
          <w:szCs w:val="42"/>
        </w:rPr>
      </w:pPr>
      <w:r w:rsidRPr="00686687">
        <w:rPr>
          <w:rFonts w:ascii="Arial" w:hAnsi="Arial" w:cs="Arial"/>
          <w:kern w:val="36"/>
          <w:sz w:val="44"/>
          <w:szCs w:val="42"/>
        </w:rPr>
        <w:t>Tax file number declarations</w:t>
      </w:r>
    </w:p>
    <w:p w14:paraId="69390852" w14:textId="4748CD13" w:rsidR="00686687" w:rsidRPr="00686687" w:rsidRDefault="00686687" w:rsidP="00686687">
      <w:pPr>
        <w:spacing w:before="200"/>
        <w:rPr>
          <w:rFonts w:ascii="Arial" w:hAnsi="Arial"/>
          <w:sz w:val="22"/>
        </w:rPr>
      </w:pPr>
      <w:r w:rsidRPr="00686687">
        <w:rPr>
          <w:rFonts w:ascii="Arial" w:hAnsi="Arial"/>
          <w:sz w:val="22"/>
        </w:rPr>
        <w:t xml:space="preserve">The answers your employees provide on their </w:t>
      </w:r>
      <w:r w:rsidRPr="00C76EF9">
        <w:rPr>
          <w:rFonts w:ascii="Arial" w:hAnsi="Arial"/>
          <w:sz w:val="22"/>
        </w:rPr>
        <w:t>Tax file number declaration</w:t>
      </w:r>
      <w:r w:rsidRPr="00686687">
        <w:rPr>
          <w:rFonts w:ascii="Arial" w:hAnsi="Arial"/>
          <w:sz w:val="22"/>
        </w:rPr>
        <w:t xml:space="preserve"> (NAT 3092) determine the amount you need to withhold from their payments. A </w:t>
      </w:r>
      <w:r w:rsidRPr="00686687">
        <w:rPr>
          <w:rFonts w:ascii="Arial" w:hAnsi="Arial"/>
          <w:i/>
          <w:iCs/>
          <w:sz w:val="22"/>
        </w:rPr>
        <w:t>Tax file number declaration</w:t>
      </w:r>
      <w:r w:rsidRPr="00686687">
        <w:rPr>
          <w:rFonts w:ascii="Arial" w:hAnsi="Arial"/>
          <w:sz w:val="22"/>
        </w:rPr>
        <w:t xml:space="preserve"> applies to payments made after you receive the declaration. If you receive an updated declaration from an employee, it will override the previous one.</w:t>
      </w:r>
    </w:p>
    <w:p w14:paraId="4C0117C4" w14:textId="77777777" w:rsidR="00686687" w:rsidRPr="00686687" w:rsidRDefault="00686687" w:rsidP="00686687">
      <w:pPr>
        <w:spacing w:before="200"/>
        <w:rPr>
          <w:rFonts w:ascii="Arial" w:hAnsi="Arial"/>
          <w:sz w:val="22"/>
        </w:rPr>
      </w:pPr>
      <w:r w:rsidRPr="00686687">
        <w:rPr>
          <w:rFonts w:ascii="Arial" w:hAnsi="Arial"/>
          <w:sz w:val="22"/>
        </w:rPr>
        <w:lastRenderedPageBreak/>
        <w:t xml:space="preserve">If an employee does not give you a valid </w:t>
      </w:r>
      <w:r w:rsidRPr="00686687">
        <w:rPr>
          <w:rFonts w:ascii="Arial" w:hAnsi="Arial"/>
          <w:i/>
          <w:iCs/>
          <w:sz w:val="22"/>
        </w:rPr>
        <w:t>Tax file number declaration</w:t>
      </w:r>
      <w:r w:rsidRPr="00686687">
        <w:rPr>
          <w:rFonts w:ascii="Arial" w:hAnsi="Arial"/>
          <w:sz w:val="22"/>
        </w:rPr>
        <w:t xml:space="preserve"> within </w:t>
      </w:r>
      <w:r w:rsidRPr="00686687">
        <w:rPr>
          <w:rFonts w:ascii="Arial" w:hAnsi="Arial"/>
          <w:b/>
          <w:bCs/>
          <w:sz w:val="22"/>
        </w:rPr>
        <w:t>14 days</w:t>
      </w:r>
      <w:r w:rsidRPr="00686687">
        <w:rPr>
          <w:rFonts w:ascii="Arial" w:hAnsi="Arial"/>
          <w:sz w:val="22"/>
        </w:rPr>
        <w:t xml:space="preserve"> of starting an employer/employee relationship, you must complete a </w:t>
      </w:r>
      <w:r w:rsidRPr="00686687">
        <w:rPr>
          <w:rFonts w:ascii="Arial" w:hAnsi="Arial"/>
          <w:i/>
          <w:iCs/>
          <w:sz w:val="22"/>
        </w:rPr>
        <w:t>Tax file number declaration</w:t>
      </w:r>
      <w:r w:rsidRPr="00686687">
        <w:rPr>
          <w:rFonts w:ascii="Arial" w:hAnsi="Arial"/>
          <w:sz w:val="22"/>
        </w:rPr>
        <w:t xml:space="preserve"> with all available details and send it to us.</w:t>
      </w:r>
    </w:p>
    <w:p w14:paraId="60F99C35" w14:textId="77777777" w:rsidR="00686687" w:rsidRPr="00686687" w:rsidRDefault="00686687" w:rsidP="00686687">
      <w:pPr>
        <w:keepNext/>
        <w:spacing w:before="280"/>
        <w:outlineLvl w:val="1"/>
        <w:rPr>
          <w:rFonts w:ascii="Arial" w:hAnsi="Arial" w:cs="Arial"/>
          <w:sz w:val="36"/>
          <w:szCs w:val="38"/>
        </w:rPr>
      </w:pPr>
      <w:r w:rsidRPr="00686687">
        <w:rPr>
          <w:rFonts w:ascii="Arial" w:hAnsi="Arial" w:cs="Arial"/>
          <w:sz w:val="36"/>
          <w:szCs w:val="38"/>
        </w:rPr>
        <w:t>When a TFN has not been provided</w:t>
      </w:r>
    </w:p>
    <w:p w14:paraId="62EA8D92" w14:textId="77777777" w:rsidR="00686687" w:rsidRPr="00686687" w:rsidRDefault="00686687" w:rsidP="00686687">
      <w:pPr>
        <w:spacing w:before="200"/>
        <w:rPr>
          <w:rFonts w:ascii="Arial" w:hAnsi="Arial"/>
          <w:sz w:val="22"/>
        </w:rPr>
      </w:pPr>
      <w:r w:rsidRPr="00686687">
        <w:rPr>
          <w:rFonts w:ascii="Arial" w:hAnsi="Arial"/>
          <w:sz w:val="22"/>
        </w:rPr>
        <w:t>You must withhold 47% from any payment you make to a resident employee and 45% from a foreign resident employee (ignoring any cents) if all of the following apply:</w:t>
      </w:r>
    </w:p>
    <w:p w14:paraId="5B45FE97" w14:textId="77777777" w:rsidR="00686687" w:rsidRDefault="00686687" w:rsidP="00686687">
      <w:pPr>
        <w:pStyle w:val="Bulletedlist1"/>
      </w:pPr>
      <w:r>
        <w:t>they have not quoted their tax file number (TFN )</w:t>
      </w:r>
    </w:p>
    <w:p w14:paraId="2744DDEB" w14:textId="77777777" w:rsidR="00686687" w:rsidRDefault="00686687" w:rsidP="00686687">
      <w:pPr>
        <w:pStyle w:val="Bulletedlist1"/>
      </w:pPr>
      <w:r>
        <w:t>they have not claimed an exemption from quoting their TFN</w:t>
      </w:r>
    </w:p>
    <w:p w14:paraId="18024BE7" w14:textId="77777777" w:rsidR="00686687" w:rsidRDefault="00686687" w:rsidP="00686687">
      <w:pPr>
        <w:pStyle w:val="Bulletedlist1"/>
      </w:pPr>
      <w:r>
        <w:t>they have not advised you that they have applied for a TFN or made an enquiry with us.</w:t>
      </w:r>
    </w:p>
    <w:p w14:paraId="2B2693FE" w14:textId="71CD4709" w:rsidR="00686687" w:rsidRPr="00686687" w:rsidRDefault="00686687" w:rsidP="00686687">
      <w:pPr>
        <w:spacing w:before="200"/>
        <w:rPr>
          <w:rFonts w:ascii="Arial" w:hAnsi="Arial"/>
          <w:sz w:val="22"/>
        </w:rPr>
      </w:pPr>
      <w:r w:rsidRPr="00686687">
        <w:rPr>
          <w:rFonts w:ascii="Arial" w:hAnsi="Arial"/>
          <w:sz w:val="22"/>
        </w:rPr>
        <w:t xml:space="preserve">If an employee states at question 1 of the </w:t>
      </w:r>
      <w:r w:rsidRPr="00686687">
        <w:rPr>
          <w:rFonts w:ascii="Arial" w:hAnsi="Arial"/>
          <w:i/>
          <w:iCs/>
          <w:sz w:val="22"/>
        </w:rPr>
        <w:t>Tax file number declaration</w:t>
      </w:r>
      <w:r w:rsidRPr="00686687">
        <w:rPr>
          <w:rFonts w:ascii="Arial" w:hAnsi="Arial"/>
          <w:sz w:val="22"/>
        </w:rPr>
        <w:t xml:space="preserve"> they have lodged a </w:t>
      </w:r>
      <w:r w:rsidRPr="00C76EF9">
        <w:rPr>
          <w:rFonts w:ascii="Arial" w:hAnsi="Arial"/>
          <w:sz w:val="22"/>
        </w:rPr>
        <w:t>Tax file number – application or enquiry for individuals</w:t>
      </w:r>
      <w:r w:rsidRPr="00686687">
        <w:rPr>
          <w:rFonts w:ascii="Arial" w:hAnsi="Arial"/>
          <w:sz w:val="22"/>
        </w:rPr>
        <w:t xml:space="preserve"> (NAT 1432), they have </w:t>
      </w:r>
      <w:r w:rsidRPr="00686687">
        <w:rPr>
          <w:rFonts w:ascii="Arial" w:hAnsi="Arial"/>
          <w:b/>
          <w:bCs/>
          <w:sz w:val="22"/>
        </w:rPr>
        <w:t>28 days</w:t>
      </w:r>
      <w:r w:rsidRPr="00686687">
        <w:rPr>
          <w:rFonts w:ascii="Arial" w:hAnsi="Arial"/>
          <w:sz w:val="22"/>
        </w:rPr>
        <w:t xml:space="preserve"> to give you their TFN.</w:t>
      </w:r>
    </w:p>
    <w:p w14:paraId="02083E29" w14:textId="77777777" w:rsidR="00686687" w:rsidRPr="00686687" w:rsidRDefault="00686687" w:rsidP="00686687">
      <w:pPr>
        <w:spacing w:before="200"/>
        <w:rPr>
          <w:rFonts w:ascii="Arial" w:hAnsi="Arial"/>
          <w:sz w:val="22"/>
        </w:rPr>
      </w:pPr>
      <w:r w:rsidRPr="00686687">
        <w:rPr>
          <w:rFonts w:ascii="Arial" w:hAnsi="Arial"/>
          <w:sz w:val="22"/>
        </w:rPr>
        <w:t xml:space="preserve">If the employee has not given you their TFN within </w:t>
      </w:r>
      <w:r w:rsidRPr="00686687">
        <w:rPr>
          <w:rFonts w:ascii="Arial" w:hAnsi="Arial"/>
          <w:b/>
          <w:bCs/>
          <w:sz w:val="22"/>
        </w:rPr>
        <w:t>28 days</w:t>
      </w:r>
      <w:r w:rsidRPr="00686687">
        <w:rPr>
          <w:rFonts w:ascii="Arial" w:hAnsi="Arial"/>
          <w:sz w:val="22"/>
        </w:rPr>
        <w:t>, you must withhold 47% from any payment made to a resident employee and 45% from any payment made to a foreign resident employee (ignoring any cents) unless we tell you not to.</w:t>
      </w:r>
    </w:p>
    <w:p w14:paraId="114557EE" w14:textId="77777777" w:rsidR="00222904" w:rsidRDefault="00222904">
      <w:pPr>
        <w:rPr>
          <w:rFonts w:ascii="Arial" w:hAnsi="Arial" w:cs="Arial"/>
          <w:sz w:val="22"/>
          <w:szCs w:val="22"/>
        </w:rPr>
      </w:pPr>
    </w:p>
    <w:p w14:paraId="2C4AFF4F" w14:textId="77777777" w:rsidR="004C6AFA" w:rsidRDefault="004C6AFA">
      <w:pPr>
        <w:rPr>
          <w:rFonts w:ascii="Arial" w:hAnsi="Arial" w:cs="Arial"/>
          <w:sz w:val="22"/>
          <w:szCs w:val="22"/>
        </w:rPr>
      </w:pPr>
      <w:r>
        <w:rPr>
          <w:rFonts w:ascii="Arial" w:hAnsi="Arial" w:cs="Arial"/>
          <w:sz w:val="22"/>
          <w:szCs w:val="22"/>
        </w:rPr>
        <w:br w:type="page"/>
      </w:r>
    </w:p>
    <w:p w14:paraId="54314CDE" w14:textId="77777777" w:rsidR="004C6AFA" w:rsidRDefault="004C6AFA" w:rsidP="004C6AFA">
      <w:pPr>
        <w:pStyle w:val="Pagetitle"/>
      </w:pPr>
      <w:r>
        <w:lastRenderedPageBreak/>
        <w:t>Schedule 5 – Tax table for back payments, commissions, bonuses and similar payments</w:t>
      </w:r>
    </w:p>
    <w:p w14:paraId="025ED252" w14:textId="407B9C14" w:rsidR="004C6AFA" w:rsidRPr="004C6AFA" w:rsidRDefault="004C6AFA" w:rsidP="004C6AFA">
      <w:pPr>
        <w:spacing w:before="200"/>
        <w:rPr>
          <w:rFonts w:ascii="Arial" w:hAnsi="Arial"/>
          <w:sz w:val="22"/>
        </w:rPr>
      </w:pPr>
      <w:r w:rsidRPr="004C6AFA">
        <w:rPr>
          <w:rFonts w:ascii="Arial" w:hAnsi="Arial"/>
          <w:b/>
          <w:bCs/>
          <w:sz w:val="22"/>
        </w:rPr>
        <w:t>For payments made on or after 1</w:t>
      </w:r>
      <w:r w:rsidR="005F46E3">
        <w:rPr>
          <w:rFonts w:ascii="Arial" w:hAnsi="Arial"/>
          <w:b/>
          <w:bCs/>
          <w:sz w:val="22"/>
        </w:rPr>
        <w:t>3</w:t>
      </w:r>
      <w:r w:rsidRPr="004C6AFA">
        <w:rPr>
          <w:rFonts w:ascii="Arial" w:hAnsi="Arial"/>
          <w:b/>
          <w:bCs/>
          <w:sz w:val="22"/>
        </w:rPr>
        <w:t> </w:t>
      </w:r>
      <w:r w:rsidR="005F46E3">
        <w:rPr>
          <w:rFonts w:ascii="Arial" w:hAnsi="Arial"/>
          <w:b/>
          <w:bCs/>
          <w:sz w:val="22"/>
        </w:rPr>
        <w:t>October</w:t>
      </w:r>
      <w:r w:rsidRPr="004C6AFA">
        <w:rPr>
          <w:rFonts w:ascii="Arial" w:hAnsi="Arial"/>
          <w:b/>
          <w:bCs/>
          <w:sz w:val="22"/>
        </w:rPr>
        <w:t xml:space="preserve"> 20</w:t>
      </w:r>
      <w:r w:rsidR="005F46E3">
        <w:rPr>
          <w:rFonts w:ascii="Arial" w:hAnsi="Arial"/>
          <w:b/>
          <w:bCs/>
          <w:sz w:val="22"/>
        </w:rPr>
        <w:t>20</w:t>
      </w:r>
    </w:p>
    <w:p w14:paraId="0AB735F6" w14:textId="77777777" w:rsidR="004C6AFA" w:rsidRPr="004C6AFA" w:rsidRDefault="004C6AFA" w:rsidP="004C6AFA">
      <w:pPr>
        <w:keepNext/>
        <w:spacing w:before="360"/>
        <w:outlineLvl w:val="0"/>
        <w:rPr>
          <w:rFonts w:ascii="Arial" w:hAnsi="Arial" w:cs="Arial"/>
          <w:kern w:val="36"/>
          <w:sz w:val="44"/>
          <w:szCs w:val="42"/>
        </w:rPr>
      </w:pPr>
      <w:r w:rsidRPr="004C6AFA">
        <w:rPr>
          <w:rFonts w:ascii="Arial" w:hAnsi="Arial" w:cs="Arial"/>
          <w:b/>
          <w:bCs/>
          <w:kern w:val="36"/>
          <w:sz w:val="44"/>
          <w:szCs w:val="42"/>
        </w:rPr>
        <w:t>Withholding limit</w:t>
      </w:r>
    </w:p>
    <w:p w14:paraId="319DCB41" w14:textId="77777777" w:rsidR="004C6AFA" w:rsidRPr="004C6AFA" w:rsidRDefault="004C6AFA" w:rsidP="004C6AFA">
      <w:pPr>
        <w:spacing w:before="200"/>
        <w:rPr>
          <w:rFonts w:ascii="Arial" w:hAnsi="Arial"/>
          <w:sz w:val="22"/>
        </w:rPr>
      </w:pPr>
      <w:r w:rsidRPr="004C6AFA">
        <w:rPr>
          <w:rFonts w:ascii="Arial" w:hAnsi="Arial"/>
          <w:sz w:val="22"/>
        </w:rPr>
        <w:t>There is a withholding limit of 47% on tax withheld from any additional payments calculated using an annualised method.</w:t>
      </w:r>
    </w:p>
    <w:p w14:paraId="0D8B3F85" w14:textId="77777777" w:rsidR="004C6AFA" w:rsidRPr="004C6AFA" w:rsidRDefault="004C6AFA" w:rsidP="004C6AFA">
      <w:pPr>
        <w:spacing w:before="200"/>
        <w:rPr>
          <w:rFonts w:ascii="Arial" w:hAnsi="Arial"/>
          <w:sz w:val="22"/>
        </w:rPr>
      </w:pPr>
      <w:r w:rsidRPr="004C6AFA">
        <w:rPr>
          <w:rFonts w:ascii="Arial" w:hAnsi="Arial"/>
          <w:sz w:val="22"/>
        </w:rPr>
        <w:t>Applying this withholding limit may result in withholding not being sufficient to cover some employees' end of year tax liability. In these situations, an employee can ask their employer to increase their withholding for the remainder of the financial year.</w:t>
      </w:r>
    </w:p>
    <w:p w14:paraId="32107D6A" w14:textId="77777777" w:rsidR="004C6AFA" w:rsidRPr="004C6AFA" w:rsidRDefault="004C6AFA" w:rsidP="004C6AFA">
      <w:pPr>
        <w:spacing w:before="200"/>
        <w:rPr>
          <w:rFonts w:ascii="Arial" w:hAnsi="Arial"/>
          <w:sz w:val="22"/>
        </w:rPr>
      </w:pPr>
      <w:r w:rsidRPr="004C6AFA">
        <w:rPr>
          <w:rFonts w:ascii="Arial" w:hAnsi="Arial"/>
          <w:sz w:val="22"/>
        </w:rPr>
        <w:t xml:space="preserve">This document is a withholding schedule made by the Commissioner of Taxation in accordance with sections 15-25 and 15-30 of Schedule 1 to the </w:t>
      </w:r>
      <w:r w:rsidRPr="004C6AFA">
        <w:rPr>
          <w:rFonts w:ascii="Arial" w:hAnsi="Arial"/>
          <w:i/>
          <w:iCs/>
          <w:sz w:val="22"/>
        </w:rPr>
        <w:t>Taxation Administration Act 1953</w:t>
      </w:r>
      <w:r w:rsidRPr="004C6AFA">
        <w:rPr>
          <w:rFonts w:ascii="Arial" w:hAnsi="Arial"/>
          <w:sz w:val="22"/>
        </w:rPr>
        <w:t>. It applies to certain withholding payments covered by Subdivisions 12-B (except sections 12-50 and 12-55), 12-C (except sections 12-85 and 12-90) and 12-D of Schedule 1 paid as a lump sum.</w:t>
      </w:r>
    </w:p>
    <w:p w14:paraId="3DA80E28" w14:textId="77777777" w:rsidR="004C6AFA" w:rsidRPr="004C6AFA" w:rsidRDefault="004C6AFA" w:rsidP="004C6AFA">
      <w:pPr>
        <w:keepNext/>
        <w:spacing w:before="360"/>
        <w:outlineLvl w:val="0"/>
        <w:rPr>
          <w:rFonts w:ascii="Arial" w:hAnsi="Arial" w:cs="Arial"/>
          <w:kern w:val="36"/>
          <w:sz w:val="44"/>
          <w:szCs w:val="42"/>
        </w:rPr>
      </w:pPr>
      <w:r w:rsidRPr="004C6AFA">
        <w:rPr>
          <w:rFonts w:ascii="Arial" w:hAnsi="Arial" w:cs="Arial"/>
          <w:kern w:val="36"/>
          <w:sz w:val="44"/>
          <w:szCs w:val="42"/>
        </w:rPr>
        <w:t>Using this schedule</w:t>
      </w:r>
    </w:p>
    <w:p w14:paraId="7333F107" w14:textId="77777777" w:rsidR="004C6AFA" w:rsidRPr="004C6AFA" w:rsidRDefault="004C6AFA" w:rsidP="004C6AFA">
      <w:pPr>
        <w:spacing w:before="200"/>
        <w:rPr>
          <w:rFonts w:ascii="Arial" w:hAnsi="Arial"/>
          <w:sz w:val="22"/>
        </w:rPr>
      </w:pPr>
      <w:r w:rsidRPr="004C6AFA">
        <w:rPr>
          <w:rFonts w:ascii="Arial" w:hAnsi="Arial"/>
          <w:sz w:val="22"/>
        </w:rPr>
        <w:t>Use this schedule if you make a payment of salary or wages which is:</w:t>
      </w:r>
    </w:p>
    <w:p w14:paraId="2AB28FA2" w14:textId="77777777" w:rsidR="004C6AFA" w:rsidRDefault="004C6AFA" w:rsidP="004C6AFA">
      <w:pPr>
        <w:pStyle w:val="Bulletedlist1"/>
      </w:pPr>
      <w:r>
        <w:t>a back payment (including lump sum payments in arrears)</w:t>
      </w:r>
    </w:p>
    <w:p w14:paraId="1F3CF785" w14:textId="77777777" w:rsidR="004C6AFA" w:rsidRDefault="004C6AFA" w:rsidP="004C6AFA">
      <w:pPr>
        <w:pStyle w:val="Bulletedlist1"/>
      </w:pPr>
      <w:r>
        <w:t>a commission</w:t>
      </w:r>
    </w:p>
    <w:p w14:paraId="00F06F9A" w14:textId="77777777" w:rsidR="004C6AFA" w:rsidRDefault="004C6AFA" w:rsidP="004C6AFA">
      <w:pPr>
        <w:pStyle w:val="Bulletedlist1"/>
      </w:pPr>
      <w:r>
        <w:t>a bonus or similar payment.</w:t>
      </w:r>
    </w:p>
    <w:p w14:paraId="22F628F6" w14:textId="4ABFFED8" w:rsidR="004C6AFA" w:rsidRPr="004C6AFA" w:rsidRDefault="004C6AFA" w:rsidP="004C6AFA">
      <w:pPr>
        <w:spacing w:before="200"/>
        <w:rPr>
          <w:rFonts w:ascii="Arial" w:hAnsi="Arial"/>
          <w:sz w:val="22"/>
        </w:rPr>
      </w:pPr>
      <w:r w:rsidRPr="004C6AFA">
        <w:rPr>
          <w:rFonts w:ascii="Arial" w:hAnsi="Arial"/>
          <w:sz w:val="22"/>
        </w:rPr>
        <w:t xml:space="preserve">If you employ individuals under a working holiday makers visa you must use the </w:t>
      </w:r>
      <w:r w:rsidRPr="0025044F">
        <w:rPr>
          <w:rFonts w:ascii="Arial" w:hAnsi="Arial"/>
          <w:sz w:val="22"/>
        </w:rPr>
        <w:t>Tax table for working holiday makers</w:t>
      </w:r>
      <w:r w:rsidRPr="004C6AFA">
        <w:rPr>
          <w:rFonts w:ascii="Arial" w:hAnsi="Arial"/>
          <w:sz w:val="22"/>
        </w:rPr>
        <w:t xml:space="preserve"> for all payments made to them, including back payments, commissions and bonuses or similar payments.</w:t>
      </w:r>
    </w:p>
    <w:p w14:paraId="588E19D1" w14:textId="77777777" w:rsidR="004C6AFA" w:rsidRPr="004C6AFA" w:rsidRDefault="004C6AFA" w:rsidP="004C6AFA">
      <w:pPr>
        <w:keepNext/>
        <w:spacing w:before="280"/>
        <w:outlineLvl w:val="1"/>
        <w:rPr>
          <w:rFonts w:ascii="Arial" w:hAnsi="Arial" w:cs="Arial"/>
          <w:sz w:val="36"/>
          <w:szCs w:val="38"/>
        </w:rPr>
      </w:pPr>
      <w:bookmarkStart w:id="19" w:name="otherpayments"/>
      <w:r w:rsidRPr="004C6AFA">
        <w:rPr>
          <w:rFonts w:ascii="Arial" w:hAnsi="Arial" w:cs="Arial"/>
          <w:sz w:val="36"/>
          <w:szCs w:val="38"/>
        </w:rPr>
        <w:t>Other payments you should use this schedule for</w:t>
      </w:r>
      <w:bookmarkEnd w:id="19"/>
    </w:p>
    <w:p w14:paraId="5E8151F6" w14:textId="77777777" w:rsidR="004C6AFA" w:rsidRPr="004C6AFA" w:rsidRDefault="004C6AFA" w:rsidP="004C6AFA">
      <w:pPr>
        <w:spacing w:before="200"/>
        <w:rPr>
          <w:rFonts w:ascii="Arial" w:hAnsi="Arial"/>
          <w:sz w:val="22"/>
        </w:rPr>
      </w:pPr>
      <w:r w:rsidRPr="004C6AFA">
        <w:rPr>
          <w:rFonts w:ascii="Arial" w:hAnsi="Arial"/>
          <w:sz w:val="22"/>
        </w:rPr>
        <w:t>These payments include back payments of:</w:t>
      </w:r>
    </w:p>
    <w:p w14:paraId="2232233C" w14:textId="77777777" w:rsidR="004C6AFA" w:rsidRDefault="004C6AFA" w:rsidP="004C6AFA">
      <w:pPr>
        <w:pStyle w:val="Bulletedlist1"/>
      </w:pPr>
      <w:r>
        <w:t>compensation or sickness or accident payments for an incapacity for work that are not tax exempt</w:t>
      </w:r>
    </w:p>
    <w:p w14:paraId="787E789B" w14:textId="77777777" w:rsidR="004C6AFA" w:rsidRDefault="004C6AFA" w:rsidP="004C6AFA">
      <w:pPr>
        <w:pStyle w:val="Bulletedlist1"/>
      </w:pPr>
      <w:r>
        <w:t>Australian Government education or training payments – for example, Austudy or ABSTUDY</w:t>
      </w:r>
    </w:p>
    <w:p w14:paraId="26E5BAE9" w14:textId="77777777" w:rsidR="004C6AFA" w:rsidRDefault="004C6AFA" w:rsidP="004C6AFA">
      <w:pPr>
        <w:pStyle w:val="Bulletedlist1"/>
      </w:pPr>
      <w:r>
        <w:t xml:space="preserve">assessable pensions, benefits and allowances under the </w:t>
      </w:r>
      <w:r>
        <w:rPr>
          <w:rStyle w:val="StyleItalic"/>
        </w:rPr>
        <w:t>Social Security Act 1991</w:t>
      </w:r>
      <w:r>
        <w:t xml:space="preserve"> or the </w:t>
      </w:r>
      <w:r>
        <w:rPr>
          <w:rStyle w:val="StyleItalic"/>
        </w:rPr>
        <w:t>Veterans’ Entitlements Act 1986</w:t>
      </w:r>
      <w:r>
        <w:t>, or similar payments made under a law of a foreign country, state or province.</w:t>
      </w:r>
    </w:p>
    <w:p w14:paraId="56404600" w14:textId="77777777" w:rsidR="004C6AFA" w:rsidRPr="004C6AFA" w:rsidRDefault="004C6AFA" w:rsidP="004C6AFA">
      <w:pPr>
        <w:keepNext/>
        <w:spacing w:before="280"/>
        <w:outlineLvl w:val="1"/>
        <w:rPr>
          <w:rFonts w:ascii="Arial" w:hAnsi="Arial" w:cs="Arial"/>
          <w:sz w:val="36"/>
          <w:szCs w:val="38"/>
        </w:rPr>
      </w:pPr>
      <w:r w:rsidRPr="004C6AFA">
        <w:rPr>
          <w:rFonts w:ascii="Arial" w:hAnsi="Arial" w:cs="Arial"/>
          <w:sz w:val="36"/>
          <w:szCs w:val="38"/>
        </w:rPr>
        <w:lastRenderedPageBreak/>
        <w:t>Back payments (including lump sums in arrears)</w:t>
      </w:r>
    </w:p>
    <w:p w14:paraId="7ACA412B" w14:textId="77777777" w:rsidR="004C6AFA" w:rsidRPr="004C6AFA" w:rsidRDefault="004C6AFA" w:rsidP="004C6AFA">
      <w:pPr>
        <w:spacing w:before="200"/>
        <w:rPr>
          <w:rFonts w:ascii="Arial" w:hAnsi="Arial"/>
          <w:sz w:val="22"/>
        </w:rPr>
      </w:pPr>
      <w:r w:rsidRPr="004C6AFA">
        <w:rPr>
          <w:rFonts w:ascii="Arial" w:hAnsi="Arial"/>
          <w:sz w:val="22"/>
        </w:rPr>
        <w:t>A back payment is a payment that was meant to have been made in a prior period. For example:</w:t>
      </w:r>
    </w:p>
    <w:p w14:paraId="3C33004A" w14:textId="77777777" w:rsidR="004C6AFA" w:rsidRDefault="004C6AFA" w:rsidP="004C6AFA">
      <w:pPr>
        <w:pStyle w:val="Bulletedlist1"/>
      </w:pPr>
      <w:r>
        <w:t>your employee’s wages were underpaid due to an error or oversight</w:t>
      </w:r>
    </w:p>
    <w:p w14:paraId="0B9EDF7E" w14:textId="77777777" w:rsidR="004C6AFA" w:rsidRDefault="004C6AFA" w:rsidP="004C6AFA">
      <w:pPr>
        <w:pStyle w:val="Bulletedlist1"/>
      </w:pPr>
      <w:r>
        <w:t>an allowance you were due to pay in July was overlooked and you made the payment in December.</w:t>
      </w:r>
    </w:p>
    <w:p w14:paraId="68F0989F" w14:textId="77777777" w:rsidR="004C6AFA" w:rsidRPr="004C6AFA" w:rsidRDefault="004C6AFA" w:rsidP="004C6AFA">
      <w:pPr>
        <w:spacing w:before="200"/>
        <w:rPr>
          <w:rFonts w:ascii="Arial" w:hAnsi="Arial"/>
          <w:sz w:val="22"/>
        </w:rPr>
      </w:pPr>
      <w:r w:rsidRPr="004C6AFA">
        <w:rPr>
          <w:rFonts w:ascii="Arial" w:hAnsi="Arial"/>
          <w:sz w:val="22"/>
        </w:rPr>
        <w:t>A back payment is distinct from a bonus, which is a payment made for recognition of performance including past performance. A bonus (or similar payment) can only be considered a back payment if you paid the bonus later than the time that it should have been paid.</w:t>
      </w:r>
    </w:p>
    <w:p w14:paraId="711C0046" w14:textId="132AD880" w:rsidR="004C6AFA" w:rsidRPr="004C6AFA" w:rsidRDefault="004C6AFA" w:rsidP="004C6AFA">
      <w:pPr>
        <w:spacing w:before="200"/>
        <w:rPr>
          <w:rFonts w:ascii="Arial" w:hAnsi="Arial"/>
          <w:sz w:val="22"/>
        </w:rPr>
      </w:pPr>
      <w:r w:rsidRPr="004C6AFA">
        <w:rPr>
          <w:rFonts w:ascii="Arial" w:hAnsi="Arial"/>
          <w:sz w:val="22"/>
        </w:rPr>
        <w:t>If you normally process payments in a pay period later than when the work is performed</w:t>
      </w:r>
      <w:r w:rsidR="005F46E3">
        <w:rPr>
          <w:rFonts w:ascii="Arial" w:hAnsi="Arial"/>
          <w:sz w:val="22"/>
        </w:rPr>
        <w:t xml:space="preserve"> </w:t>
      </w:r>
      <w:r w:rsidR="005F46E3">
        <w:t xml:space="preserve">– </w:t>
      </w:r>
      <w:r w:rsidRPr="004C6AFA">
        <w:rPr>
          <w:rFonts w:ascii="Arial" w:hAnsi="Arial"/>
          <w:sz w:val="22"/>
        </w:rPr>
        <w:t>for example, overtime payments paid with a time lag of one pay period, they are not considered back payments. These payments are treated as part of the normal pay cycle when paid and withholding is calculated on total earnings for that period. An overtime payment is only considered a back payment if it was meant to have been made in a prior pay period.</w:t>
      </w:r>
    </w:p>
    <w:p w14:paraId="5A436893" w14:textId="77777777" w:rsidR="004C6AFA" w:rsidRPr="004C6AFA" w:rsidRDefault="004C6AFA" w:rsidP="004C6AFA">
      <w:pPr>
        <w:keepNext/>
        <w:spacing w:before="280"/>
        <w:outlineLvl w:val="1"/>
        <w:rPr>
          <w:rFonts w:ascii="Arial" w:hAnsi="Arial" w:cs="Arial"/>
          <w:sz w:val="36"/>
          <w:szCs w:val="38"/>
        </w:rPr>
      </w:pPr>
      <w:r w:rsidRPr="004C6AFA">
        <w:rPr>
          <w:rFonts w:ascii="Arial" w:hAnsi="Arial" w:cs="Arial"/>
          <w:sz w:val="36"/>
          <w:szCs w:val="38"/>
        </w:rPr>
        <w:t>Commissions</w:t>
      </w:r>
    </w:p>
    <w:p w14:paraId="670FC603" w14:textId="77777777" w:rsidR="004C6AFA" w:rsidRPr="004C6AFA" w:rsidRDefault="004C6AFA" w:rsidP="004C6AFA">
      <w:pPr>
        <w:spacing w:before="200"/>
        <w:rPr>
          <w:rFonts w:ascii="Arial" w:hAnsi="Arial"/>
          <w:sz w:val="22"/>
        </w:rPr>
      </w:pPr>
      <w:r w:rsidRPr="004C6AFA">
        <w:rPr>
          <w:rFonts w:ascii="Arial" w:hAnsi="Arial"/>
          <w:sz w:val="22"/>
        </w:rPr>
        <w:t>Commissions are typically payments made as recognition of performance or service, and may be calculated as a percentage of the proceeds from a particular transaction or series of transactions.</w:t>
      </w:r>
    </w:p>
    <w:p w14:paraId="632C4F88" w14:textId="77777777" w:rsidR="004C6AFA" w:rsidRPr="004C6AFA" w:rsidRDefault="004C6AFA" w:rsidP="004C6AFA">
      <w:pPr>
        <w:keepNext/>
        <w:spacing w:before="280"/>
        <w:outlineLvl w:val="1"/>
        <w:rPr>
          <w:rFonts w:ascii="Arial" w:hAnsi="Arial" w:cs="Arial"/>
          <w:sz w:val="36"/>
          <w:szCs w:val="38"/>
        </w:rPr>
      </w:pPr>
      <w:r w:rsidRPr="004C6AFA">
        <w:rPr>
          <w:rFonts w:ascii="Arial" w:hAnsi="Arial" w:cs="Arial"/>
          <w:sz w:val="36"/>
          <w:szCs w:val="38"/>
        </w:rPr>
        <w:t>Bonuses and similar payments</w:t>
      </w:r>
    </w:p>
    <w:p w14:paraId="35F40A92" w14:textId="77777777" w:rsidR="004C6AFA" w:rsidRPr="004C6AFA" w:rsidRDefault="004C6AFA" w:rsidP="004C6AFA">
      <w:pPr>
        <w:spacing w:before="200"/>
        <w:rPr>
          <w:rFonts w:ascii="Arial" w:hAnsi="Arial"/>
          <w:sz w:val="22"/>
        </w:rPr>
      </w:pPr>
      <w:r w:rsidRPr="004C6AFA">
        <w:rPr>
          <w:rFonts w:ascii="Arial" w:hAnsi="Arial"/>
          <w:sz w:val="22"/>
        </w:rPr>
        <w:t>A bonus is usually made to an employee in recognition of performance or services, and may be calculated as a percentage of the proceeds from a particular business transaction. These payments may not necessarily be related to a particular period of work.</w:t>
      </w:r>
    </w:p>
    <w:p w14:paraId="6E4647AC" w14:textId="77777777" w:rsidR="004C6AFA" w:rsidRPr="004C6AFA" w:rsidRDefault="004C6AFA" w:rsidP="004C6AFA">
      <w:pPr>
        <w:spacing w:before="200"/>
        <w:rPr>
          <w:rFonts w:ascii="Arial" w:hAnsi="Arial"/>
          <w:sz w:val="22"/>
        </w:rPr>
      </w:pPr>
      <w:r w:rsidRPr="004C6AFA">
        <w:rPr>
          <w:rFonts w:ascii="Arial" w:hAnsi="Arial"/>
          <w:sz w:val="22"/>
        </w:rPr>
        <w:t>A payment will be treated as similar to a bonus if it is of a one-off nature that does not relate to work performed in a particular period. Examples include:</w:t>
      </w:r>
    </w:p>
    <w:p w14:paraId="19387A03" w14:textId="77777777" w:rsidR="004C6AFA" w:rsidRDefault="004C6AFA" w:rsidP="004C6AFA">
      <w:pPr>
        <w:pStyle w:val="Bulletedlist1"/>
      </w:pPr>
      <w:r>
        <w:t>a once-only payment made to a payee as compensation for a changed work location</w:t>
      </w:r>
    </w:p>
    <w:p w14:paraId="26AD878E" w14:textId="77777777" w:rsidR="004C6AFA" w:rsidRDefault="004C6AFA" w:rsidP="004C6AFA">
      <w:pPr>
        <w:pStyle w:val="Bulletedlist1"/>
      </w:pPr>
      <w:r>
        <w:t>an amount paid as a sign-on bonus to a payee entering a workplace agreement</w:t>
      </w:r>
    </w:p>
    <w:p w14:paraId="6A360A7B" w14:textId="77777777" w:rsidR="004C6AFA" w:rsidRDefault="004C6AFA" w:rsidP="004C6AFA">
      <w:pPr>
        <w:pStyle w:val="Bulletedlist1"/>
      </w:pPr>
      <w:r>
        <w:t>any lump sum allowance.</w:t>
      </w:r>
    </w:p>
    <w:p w14:paraId="363CFDDB" w14:textId="77777777" w:rsidR="00232DE3" w:rsidRPr="00232DE3" w:rsidRDefault="00232DE3" w:rsidP="00232DE3">
      <w:pPr>
        <w:keepNext/>
        <w:spacing w:before="280"/>
        <w:outlineLvl w:val="1"/>
        <w:rPr>
          <w:rFonts w:ascii="Arial" w:hAnsi="Arial" w:cs="Arial"/>
          <w:sz w:val="36"/>
          <w:szCs w:val="38"/>
        </w:rPr>
      </w:pPr>
      <w:r w:rsidRPr="00232DE3">
        <w:rPr>
          <w:rFonts w:ascii="Arial" w:hAnsi="Arial" w:cs="Arial"/>
          <w:sz w:val="36"/>
          <w:szCs w:val="38"/>
        </w:rPr>
        <w:t>Leave loading</w:t>
      </w:r>
    </w:p>
    <w:p w14:paraId="5CE386FC" w14:textId="6DC04F7C" w:rsidR="00232DE3" w:rsidRPr="00232DE3" w:rsidRDefault="00232DE3" w:rsidP="00232DE3">
      <w:pPr>
        <w:spacing w:before="200"/>
        <w:rPr>
          <w:rFonts w:ascii="Arial" w:hAnsi="Arial"/>
          <w:sz w:val="22"/>
        </w:rPr>
      </w:pPr>
      <w:r w:rsidRPr="00232DE3">
        <w:rPr>
          <w:rFonts w:ascii="Arial" w:hAnsi="Arial"/>
          <w:sz w:val="22"/>
        </w:rPr>
        <w:t>Payment of leave loading can also be regarded as a payment similar to a bonus, if it is made as a lump sum and not on a pro</w:t>
      </w:r>
      <w:r w:rsidR="005F46E3">
        <w:rPr>
          <w:rFonts w:ascii="Arial" w:hAnsi="Arial"/>
          <w:sz w:val="22"/>
        </w:rPr>
        <w:t>-</w:t>
      </w:r>
      <w:r w:rsidRPr="00232DE3">
        <w:rPr>
          <w:rFonts w:ascii="Arial" w:hAnsi="Arial"/>
          <w:sz w:val="22"/>
        </w:rPr>
        <w:t>rata basis as leave is taken. If you pay leave loading on a pro rata basis, add it to earnings for the period to calculate withholding using the standard tax tables.</w:t>
      </w:r>
    </w:p>
    <w:p w14:paraId="1FBE55E1" w14:textId="77777777" w:rsidR="00232DE3" w:rsidRPr="00232DE3" w:rsidRDefault="00232DE3" w:rsidP="00232DE3">
      <w:pPr>
        <w:keepNext/>
        <w:spacing w:before="360"/>
        <w:outlineLvl w:val="0"/>
        <w:rPr>
          <w:rFonts w:ascii="Arial" w:hAnsi="Arial" w:cs="Arial"/>
          <w:kern w:val="36"/>
          <w:sz w:val="44"/>
          <w:szCs w:val="42"/>
        </w:rPr>
      </w:pPr>
      <w:r w:rsidRPr="00232DE3">
        <w:rPr>
          <w:rFonts w:ascii="Arial" w:hAnsi="Arial" w:cs="Arial"/>
          <w:kern w:val="36"/>
          <w:sz w:val="44"/>
          <w:szCs w:val="42"/>
        </w:rPr>
        <w:t>Tax file number (TFN) declarations</w:t>
      </w:r>
    </w:p>
    <w:p w14:paraId="63F15487" w14:textId="2E007740" w:rsidR="00232DE3" w:rsidRPr="00232DE3" w:rsidRDefault="00232DE3" w:rsidP="00232DE3">
      <w:pPr>
        <w:spacing w:before="200"/>
        <w:rPr>
          <w:rFonts w:ascii="Arial" w:hAnsi="Arial"/>
          <w:sz w:val="22"/>
        </w:rPr>
      </w:pPr>
      <w:r w:rsidRPr="00232DE3">
        <w:rPr>
          <w:rFonts w:ascii="Arial" w:hAnsi="Arial"/>
          <w:sz w:val="22"/>
        </w:rPr>
        <w:t xml:space="preserve">The answers your employees provide on their </w:t>
      </w:r>
      <w:r w:rsidRPr="0078013E">
        <w:rPr>
          <w:rFonts w:ascii="Arial" w:hAnsi="Arial"/>
          <w:sz w:val="22"/>
        </w:rPr>
        <w:t>Tax file number declaration</w:t>
      </w:r>
      <w:r w:rsidRPr="00232DE3">
        <w:rPr>
          <w:rFonts w:ascii="Arial" w:hAnsi="Arial"/>
          <w:sz w:val="22"/>
        </w:rPr>
        <w:t xml:space="preserve"> determine the amount you need to withhold from their payments. A </w:t>
      </w:r>
      <w:r w:rsidRPr="00232DE3">
        <w:rPr>
          <w:rFonts w:ascii="Arial" w:hAnsi="Arial"/>
          <w:i/>
          <w:iCs/>
          <w:sz w:val="22"/>
        </w:rPr>
        <w:t>Tax file number declaration</w:t>
      </w:r>
      <w:r w:rsidRPr="00232DE3">
        <w:rPr>
          <w:rFonts w:ascii="Arial" w:hAnsi="Arial"/>
          <w:sz w:val="22"/>
        </w:rPr>
        <w:t xml:space="preserve"> applies to </w:t>
      </w:r>
      <w:r w:rsidRPr="00232DE3">
        <w:rPr>
          <w:rFonts w:ascii="Arial" w:hAnsi="Arial"/>
          <w:sz w:val="22"/>
        </w:rPr>
        <w:lastRenderedPageBreak/>
        <w:t>any payments made after you receive the declaration. If you receive an updated declaration from an employee, it will override the previous one.</w:t>
      </w:r>
    </w:p>
    <w:p w14:paraId="3C44BD4C" w14:textId="77777777" w:rsidR="00232DE3" w:rsidRPr="00232DE3" w:rsidRDefault="00232DE3" w:rsidP="00232DE3">
      <w:pPr>
        <w:spacing w:before="200"/>
        <w:rPr>
          <w:rFonts w:ascii="Arial" w:hAnsi="Arial"/>
          <w:sz w:val="22"/>
        </w:rPr>
      </w:pPr>
      <w:r w:rsidRPr="00232DE3">
        <w:rPr>
          <w:rFonts w:ascii="Arial" w:hAnsi="Arial"/>
          <w:sz w:val="22"/>
        </w:rPr>
        <w:t xml:space="preserve">If an employee does not give you a valid </w:t>
      </w:r>
      <w:r w:rsidRPr="00232DE3">
        <w:rPr>
          <w:rFonts w:ascii="Arial" w:hAnsi="Arial"/>
          <w:i/>
          <w:iCs/>
          <w:sz w:val="22"/>
        </w:rPr>
        <w:t>Tax file number declaration</w:t>
      </w:r>
      <w:r w:rsidRPr="00232DE3">
        <w:rPr>
          <w:rFonts w:ascii="Arial" w:hAnsi="Arial"/>
          <w:sz w:val="22"/>
        </w:rPr>
        <w:t xml:space="preserve"> within </w:t>
      </w:r>
      <w:r w:rsidRPr="00232DE3">
        <w:rPr>
          <w:rFonts w:ascii="Arial" w:hAnsi="Arial"/>
          <w:b/>
          <w:bCs/>
          <w:sz w:val="22"/>
        </w:rPr>
        <w:t>14 days</w:t>
      </w:r>
      <w:r w:rsidRPr="00232DE3">
        <w:rPr>
          <w:rFonts w:ascii="Arial" w:hAnsi="Arial"/>
          <w:sz w:val="22"/>
        </w:rPr>
        <w:t xml:space="preserve"> of starting an employer/employee relationship, you must complete a </w:t>
      </w:r>
      <w:r w:rsidRPr="00232DE3">
        <w:rPr>
          <w:rFonts w:ascii="Arial" w:hAnsi="Arial"/>
          <w:i/>
          <w:iCs/>
          <w:sz w:val="22"/>
        </w:rPr>
        <w:t>Tax file number declaration</w:t>
      </w:r>
      <w:r w:rsidRPr="00232DE3">
        <w:rPr>
          <w:rFonts w:ascii="Arial" w:hAnsi="Arial"/>
          <w:sz w:val="22"/>
        </w:rPr>
        <w:t xml:space="preserve"> with all available details of the employee and send it to us.</w:t>
      </w:r>
    </w:p>
    <w:p w14:paraId="341EE8EC" w14:textId="77777777" w:rsidR="00232DE3" w:rsidRPr="00232DE3" w:rsidRDefault="00232DE3" w:rsidP="00232DE3">
      <w:pPr>
        <w:keepNext/>
        <w:spacing w:before="280"/>
        <w:outlineLvl w:val="1"/>
        <w:rPr>
          <w:rFonts w:ascii="Arial" w:hAnsi="Arial" w:cs="Arial"/>
          <w:sz w:val="36"/>
          <w:szCs w:val="38"/>
        </w:rPr>
      </w:pPr>
      <w:r w:rsidRPr="00232DE3">
        <w:rPr>
          <w:rFonts w:ascii="Arial" w:hAnsi="Arial" w:cs="Arial"/>
          <w:sz w:val="36"/>
          <w:szCs w:val="38"/>
        </w:rPr>
        <w:t>When a TFN has not been provided</w:t>
      </w:r>
    </w:p>
    <w:p w14:paraId="20DA772F" w14:textId="77777777" w:rsidR="00232DE3" w:rsidRPr="00232DE3" w:rsidRDefault="00232DE3" w:rsidP="00232DE3">
      <w:pPr>
        <w:spacing w:before="200"/>
        <w:rPr>
          <w:rFonts w:ascii="Arial" w:hAnsi="Arial"/>
          <w:sz w:val="22"/>
        </w:rPr>
      </w:pPr>
      <w:r w:rsidRPr="00232DE3">
        <w:rPr>
          <w:rFonts w:ascii="Arial" w:hAnsi="Arial"/>
          <w:sz w:val="22"/>
        </w:rPr>
        <w:t>You must withhold 47% from any payment you make to a resident employee and 45% from a foreign resident employee (ignoring any cents), if all of the following apply:</w:t>
      </w:r>
    </w:p>
    <w:p w14:paraId="781B0A8E" w14:textId="77777777" w:rsidR="00232DE3" w:rsidRDefault="00232DE3" w:rsidP="00232DE3">
      <w:pPr>
        <w:pStyle w:val="Bulletedlist1"/>
      </w:pPr>
      <w:r>
        <w:t>they have not quoted their TFN</w:t>
      </w:r>
    </w:p>
    <w:p w14:paraId="4070EA8A" w14:textId="77777777" w:rsidR="00232DE3" w:rsidRDefault="00232DE3" w:rsidP="00232DE3">
      <w:pPr>
        <w:pStyle w:val="Bulletedlist1"/>
      </w:pPr>
      <w:r>
        <w:t>they have not claimed an exemption from quoting their TFN</w:t>
      </w:r>
    </w:p>
    <w:p w14:paraId="46E27AD6" w14:textId="77777777" w:rsidR="00232DE3" w:rsidRDefault="00232DE3" w:rsidP="00232DE3">
      <w:pPr>
        <w:pStyle w:val="Bulletedlist1"/>
      </w:pPr>
      <w:r>
        <w:t>they have not advised you that they have applied for a TFN or have made an enquiry with us.</w:t>
      </w:r>
    </w:p>
    <w:p w14:paraId="798F4140" w14:textId="01E031F4" w:rsidR="00232DE3" w:rsidRPr="00232DE3" w:rsidRDefault="00232DE3" w:rsidP="00232DE3">
      <w:pPr>
        <w:spacing w:before="200"/>
        <w:rPr>
          <w:rFonts w:ascii="Arial" w:hAnsi="Arial"/>
          <w:sz w:val="22"/>
        </w:rPr>
      </w:pPr>
      <w:r w:rsidRPr="00232DE3">
        <w:rPr>
          <w:rFonts w:ascii="Arial" w:hAnsi="Arial"/>
          <w:sz w:val="22"/>
        </w:rPr>
        <w:t xml:space="preserve">If an employee states at question 1 of the </w:t>
      </w:r>
      <w:r w:rsidRPr="00232DE3">
        <w:rPr>
          <w:rFonts w:ascii="Arial" w:hAnsi="Arial"/>
          <w:i/>
          <w:iCs/>
          <w:sz w:val="22"/>
        </w:rPr>
        <w:t>Tax file number declaration</w:t>
      </w:r>
      <w:r w:rsidRPr="00232DE3">
        <w:rPr>
          <w:rFonts w:ascii="Arial" w:hAnsi="Arial"/>
          <w:sz w:val="22"/>
        </w:rPr>
        <w:t xml:space="preserve"> they have lodged a </w:t>
      </w:r>
      <w:r w:rsidRPr="0078013E">
        <w:rPr>
          <w:rFonts w:ascii="Arial" w:hAnsi="Arial"/>
          <w:sz w:val="22"/>
        </w:rPr>
        <w:t>Tax file number – application or enquiry for individuals</w:t>
      </w:r>
      <w:r w:rsidRPr="00232DE3">
        <w:rPr>
          <w:rFonts w:ascii="Arial" w:hAnsi="Arial"/>
          <w:sz w:val="22"/>
        </w:rPr>
        <w:t xml:space="preserve"> with us, they have </w:t>
      </w:r>
      <w:r w:rsidRPr="00232DE3">
        <w:rPr>
          <w:rFonts w:ascii="Arial" w:hAnsi="Arial"/>
          <w:b/>
          <w:bCs/>
          <w:sz w:val="22"/>
        </w:rPr>
        <w:t>28 days</w:t>
      </w:r>
      <w:r w:rsidRPr="00232DE3">
        <w:rPr>
          <w:rFonts w:ascii="Arial" w:hAnsi="Arial"/>
          <w:sz w:val="22"/>
        </w:rPr>
        <w:t xml:space="preserve"> to provide you with their TFN.</w:t>
      </w:r>
    </w:p>
    <w:p w14:paraId="07C72878" w14:textId="77777777" w:rsidR="00232DE3" w:rsidRPr="00232DE3" w:rsidRDefault="00232DE3" w:rsidP="00232DE3">
      <w:pPr>
        <w:spacing w:before="200"/>
        <w:rPr>
          <w:rFonts w:ascii="Arial" w:hAnsi="Arial"/>
          <w:sz w:val="22"/>
        </w:rPr>
      </w:pPr>
      <w:r w:rsidRPr="00232DE3">
        <w:rPr>
          <w:rFonts w:ascii="Arial" w:hAnsi="Arial"/>
          <w:sz w:val="22"/>
        </w:rPr>
        <w:t xml:space="preserve">If the employee has not given you their TFN within </w:t>
      </w:r>
      <w:r w:rsidRPr="00232DE3">
        <w:rPr>
          <w:rFonts w:ascii="Arial" w:hAnsi="Arial"/>
          <w:b/>
          <w:bCs/>
          <w:sz w:val="22"/>
        </w:rPr>
        <w:t>28 days</w:t>
      </w:r>
      <w:r w:rsidRPr="00232DE3">
        <w:rPr>
          <w:rFonts w:ascii="Arial" w:hAnsi="Arial"/>
          <w:sz w:val="22"/>
        </w:rPr>
        <w:t>, you must withhold 47% from any payment you make to a resident employee and 45% from a foreign resident employee (ignoring any cents) unless we tell you not to.</w:t>
      </w:r>
    </w:p>
    <w:p w14:paraId="7E682C93" w14:textId="05B62F9A" w:rsidR="00232DE3" w:rsidRPr="00232DE3" w:rsidRDefault="00232DE3" w:rsidP="00232DE3">
      <w:pPr>
        <w:spacing w:before="200"/>
        <w:rPr>
          <w:rFonts w:ascii="Arial" w:hAnsi="Arial"/>
          <w:sz w:val="22"/>
        </w:rPr>
      </w:pPr>
      <w:r w:rsidRPr="00232DE3">
        <w:rPr>
          <w:rFonts w:ascii="Arial" w:hAnsi="Arial"/>
          <w:sz w:val="22"/>
        </w:rPr>
        <w:t>Do not allow for tax offsets or Medicare levy adjustment. Do not withhold any amount for</w:t>
      </w:r>
      <w:r w:rsidR="005F46E3">
        <w:rPr>
          <w:rFonts w:ascii="Arial" w:hAnsi="Arial"/>
          <w:sz w:val="22"/>
        </w:rPr>
        <w:t xml:space="preserve"> </w:t>
      </w:r>
      <w:r w:rsidR="005F46E3" w:rsidRPr="005F46E3">
        <w:rPr>
          <w:rFonts w:ascii="Arial" w:hAnsi="Arial"/>
          <w:sz w:val="22"/>
        </w:rPr>
        <w:t>study and training support loans</w:t>
      </w:r>
      <w:r w:rsidR="005F46E3">
        <w:rPr>
          <w:rFonts w:ascii="Arial" w:hAnsi="Arial"/>
          <w:sz w:val="22"/>
        </w:rPr>
        <w:t>.</w:t>
      </w:r>
    </w:p>
    <w:p w14:paraId="49769C10" w14:textId="77777777" w:rsidR="00232DE3" w:rsidRPr="00232DE3" w:rsidRDefault="00232DE3" w:rsidP="00232DE3">
      <w:pPr>
        <w:keepNext/>
        <w:spacing w:before="360"/>
        <w:outlineLvl w:val="0"/>
        <w:rPr>
          <w:rFonts w:ascii="Arial" w:hAnsi="Arial" w:cs="Arial"/>
          <w:kern w:val="36"/>
          <w:sz w:val="44"/>
          <w:szCs w:val="42"/>
        </w:rPr>
      </w:pPr>
      <w:bookmarkStart w:id="20" w:name="termsweuse"/>
      <w:r w:rsidRPr="00232DE3">
        <w:rPr>
          <w:rFonts w:ascii="Arial" w:hAnsi="Arial" w:cs="Arial"/>
          <w:kern w:val="36"/>
          <w:sz w:val="44"/>
          <w:szCs w:val="42"/>
        </w:rPr>
        <w:t>Terms we use</w:t>
      </w:r>
      <w:bookmarkEnd w:id="20"/>
    </w:p>
    <w:p w14:paraId="664DF251" w14:textId="77777777" w:rsidR="00232DE3" w:rsidRPr="00232DE3" w:rsidRDefault="00232DE3" w:rsidP="00232DE3">
      <w:pPr>
        <w:keepNext/>
        <w:spacing w:before="280"/>
        <w:outlineLvl w:val="1"/>
        <w:rPr>
          <w:rFonts w:ascii="Arial" w:hAnsi="Arial" w:cs="Arial"/>
          <w:sz w:val="36"/>
          <w:szCs w:val="38"/>
        </w:rPr>
      </w:pPr>
      <w:r w:rsidRPr="00232DE3">
        <w:rPr>
          <w:rFonts w:ascii="Arial" w:hAnsi="Arial" w:cs="Arial"/>
          <w:sz w:val="36"/>
          <w:szCs w:val="38"/>
        </w:rPr>
        <w:t>Additional payments</w:t>
      </w:r>
    </w:p>
    <w:p w14:paraId="57560BD4" w14:textId="77777777" w:rsidR="00232DE3" w:rsidRPr="00232DE3" w:rsidRDefault="00232DE3" w:rsidP="00232DE3">
      <w:pPr>
        <w:spacing w:before="200"/>
        <w:rPr>
          <w:rFonts w:ascii="Arial" w:hAnsi="Arial"/>
          <w:sz w:val="22"/>
        </w:rPr>
      </w:pPr>
      <w:r w:rsidRPr="00232DE3">
        <w:rPr>
          <w:rFonts w:ascii="Arial" w:hAnsi="Arial"/>
          <w:sz w:val="22"/>
        </w:rPr>
        <w:t>Additional payments include back payments (including lump sum payments in arrears), commissions, bonuses and similar payments.</w:t>
      </w:r>
    </w:p>
    <w:p w14:paraId="1B10AE44" w14:textId="77777777" w:rsidR="00232DE3" w:rsidRPr="00232DE3" w:rsidRDefault="00232DE3" w:rsidP="00232DE3">
      <w:pPr>
        <w:keepNext/>
        <w:spacing w:before="280"/>
        <w:outlineLvl w:val="1"/>
        <w:rPr>
          <w:rFonts w:ascii="Arial" w:hAnsi="Arial" w:cs="Arial"/>
          <w:sz w:val="36"/>
          <w:szCs w:val="38"/>
        </w:rPr>
      </w:pPr>
      <w:r w:rsidRPr="00232DE3">
        <w:rPr>
          <w:rFonts w:ascii="Arial" w:hAnsi="Arial" w:cs="Arial"/>
          <w:sz w:val="36"/>
          <w:szCs w:val="38"/>
        </w:rPr>
        <w:t>Normal earnings</w:t>
      </w:r>
    </w:p>
    <w:p w14:paraId="69FA2FE8" w14:textId="551DA1C8" w:rsidR="00232DE3" w:rsidRPr="00232DE3" w:rsidRDefault="00232DE3" w:rsidP="00232DE3">
      <w:pPr>
        <w:spacing w:before="200"/>
        <w:rPr>
          <w:rFonts w:ascii="Arial" w:hAnsi="Arial"/>
          <w:sz w:val="22"/>
        </w:rPr>
      </w:pPr>
      <w:r w:rsidRPr="00232DE3">
        <w:rPr>
          <w:rFonts w:ascii="Arial" w:hAnsi="Arial"/>
          <w:sz w:val="22"/>
        </w:rPr>
        <w:t xml:space="preserve">Normal earnings are gross taxable earnings and include all salary and wage income, taxable allowances, and overtime earnings for the current financial year. This includes any back payments previously made using </w:t>
      </w:r>
      <w:r w:rsidRPr="0078013E">
        <w:rPr>
          <w:rFonts w:ascii="Arial" w:hAnsi="Arial"/>
          <w:sz w:val="22"/>
        </w:rPr>
        <w:t>Method B(i)</w:t>
      </w:r>
      <w:r w:rsidRPr="00232DE3">
        <w:rPr>
          <w:rFonts w:ascii="Arial" w:hAnsi="Arial"/>
          <w:sz w:val="22"/>
        </w:rPr>
        <w:t>.</w:t>
      </w:r>
    </w:p>
    <w:p w14:paraId="3E0CC2E1" w14:textId="77777777" w:rsidR="00232DE3" w:rsidRPr="00232DE3" w:rsidRDefault="00232DE3" w:rsidP="00232DE3">
      <w:pPr>
        <w:spacing w:before="200"/>
        <w:rPr>
          <w:rFonts w:ascii="Arial" w:hAnsi="Arial"/>
          <w:sz w:val="22"/>
        </w:rPr>
      </w:pPr>
      <w:r w:rsidRPr="00232DE3">
        <w:rPr>
          <w:rFonts w:ascii="Arial" w:hAnsi="Arial"/>
          <w:sz w:val="22"/>
        </w:rPr>
        <w:t>At the start of a financial year, an employee’s normal earnings can be based on the last full pay period worked in the previous financial year.</w:t>
      </w:r>
    </w:p>
    <w:p w14:paraId="0A9D0549" w14:textId="77777777" w:rsidR="00232DE3" w:rsidRPr="00232DE3" w:rsidRDefault="00232DE3" w:rsidP="00232DE3">
      <w:pPr>
        <w:spacing w:before="200"/>
        <w:rPr>
          <w:rFonts w:ascii="Arial" w:hAnsi="Arial"/>
          <w:sz w:val="22"/>
        </w:rPr>
      </w:pPr>
      <w:r w:rsidRPr="00232DE3">
        <w:rPr>
          <w:rFonts w:ascii="Arial" w:hAnsi="Arial"/>
          <w:sz w:val="22"/>
        </w:rPr>
        <w:t>If an employee’s pay fluctuates significantly, you can use an average of gross taxable earnings for the current financial year (or, if applicable, the previous financial year).</w:t>
      </w:r>
    </w:p>
    <w:p w14:paraId="44E0894D" w14:textId="77777777" w:rsidR="00232DE3" w:rsidRPr="00232DE3" w:rsidRDefault="00232DE3" w:rsidP="00232DE3">
      <w:pPr>
        <w:spacing w:before="200"/>
        <w:rPr>
          <w:rFonts w:ascii="Arial" w:hAnsi="Arial"/>
          <w:sz w:val="22"/>
        </w:rPr>
      </w:pPr>
      <w:r w:rsidRPr="00232DE3">
        <w:rPr>
          <w:rFonts w:ascii="Arial" w:hAnsi="Arial"/>
          <w:sz w:val="22"/>
        </w:rPr>
        <w:t>If an employee has no current or past normal earnings (for example, the employee is newly employed), you can include expected future earnings in your calculations. This can be based on the employee’s contracted or expected salary for the financial year.</w:t>
      </w:r>
    </w:p>
    <w:p w14:paraId="75002942" w14:textId="77777777" w:rsidR="00232DE3" w:rsidRPr="00232DE3" w:rsidRDefault="00232DE3" w:rsidP="00232DE3">
      <w:pPr>
        <w:spacing w:before="200"/>
        <w:rPr>
          <w:rFonts w:ascii="Arial" w:hAnsi="Arial"/>
          <w:sz w:val="22"/>
        </w:rPr>
      </w:pPr>
      <w:r w:rsidRPr="00232DE3">
        <w:rPr>
          <w:rFonts w:ascii="Arial" w:hAnsi="Arial"/>
          <w:sz w:val="22"/>
        </w:rPr>
        <w:t>For the purposes of this table, normal earnings do not include employment termination payments or unused leave payments made on termination of employment.</w:t>
      </w:r>
    </w:p>
    <w:p w14:paraId="223BC476" w14:textId="77777777" w:rsidR="00232DE3" w:rsidRPr="00232DE3" w:rsidRDefault="00232DE3" w:rsidP="00232DE3">
      <w:pPr>
        <w:keepNext/>
        <w:spacing w:before="280"/>
        <w:outlineLvl w:val="1"/>
        <w:rPr>
          <w:rFonts w:ascii="Arial" w:hAnsi="Arial" w:cs="Arial"/>
          <w:sz w:val="36"/>
          <w:szCs w:val="38"/>
        </w:rPr>
      </w:pPr>
      <w:r w:rsidRPr="00232DE3">
        <w:rPr>
          <w:rFonts w:ascii="Arial" w:hAnsi="Arial" w:cs="Arial"/>
          <w:sz w:val="36"/>
          <w:szCs w:val="38"/>
        </w:rPr>
        <w:lastRenderedPageBreak/>
        <w:t>Average total earnings</w:t>
      </w:r>
    </w:p>
    <w:p w14:paraId="69ECA387" w14:textId="432040E1" w:rsidR="00232DE3" w:rsidRPr="00232DE3" w:rsidRDefault="00232DE3" w:rsidP="00232DE3">
      <w:pPr>
        <w:spacing w:before="200"/>
        <w:rPr>
          <w:rFonts w:ascii="Arial" w:hAnsi="Arial"/>
          <w:sz w:val="22"/>
        </w:rPr>
      </w:pPr>
      <w:r w:rsidRPr="00232DE3">
        <w:rPr>
          <w:rFonts w:ascii="Arial" w:hAnsi="Arial"/>
          <w:sz w:val="22"/>
        </w:rPr>
        <w:t xml:space="preserve">Average total earnings are the sum of all normal earnings paid in the current financial year, including current pay, plus any current year back payments if </w:t>
      </w:r>
      <w:r w:rsidRPr="00C332C4">
        <w:rPr>
          <w:rFonts w:ascii="Arial" w:hAnsi="Arial"/>
          <w:sz w:val="22"/>
        </w:rPr>
        <w:t>Method B(i)</w:t>
      </w:r>
      <w:r w:rsidRPr="00232DE3">
        <w:rPr>
          <w:rFonts w:ascii="Arial" w:hAnsi="Arial"/>
          <w:sz w:val="22"/>
        </w:rPr>
        <w:t xml:space="preserve"> is used to calculate withholding. Then divide the total earnings by the number of pay periods to date (including the current pay period).</w:t>
      </w:r>
    </w:p>
    <w:p w14:paraId="364A68E1" w14:textId="77777777" w:rsidR="00232DE3" w:rsidRPr="00232DE3" w:rsidRDefault="00232DE3" w:rsidP="00232DE3">
      <w:pPr>
        <w:keepNext/>
        <w:spacing w:before="280"/>
        <w:outlineLvl w:val="1"/>
        <w:rPr>
          <w:rFonts w:ascii="Arial" w:hAnsi="Arial" w:cs="Arial"/>
          <w:sz w:val="36"/>
          <w:szCs w:val="38"/>
        </w:rPr>
      </w:pPr>
      <w:r w:rsidRPr="00232DE3">
        <w:rPr>
          <w:rFonts w:ascii="Arial" w:hAnsi="Arial" w:cs="Arial"/>
          <w:sz w:val="36"/>
          <w:szCs w:val="38"/>
        </w:rPr>
        <w:t>Pay periods per financial year</w:t>
      </w:r>
    </w:p>
    <w:p w14:paraId="5FA65CB9" w14:textId="77777777" w:rsidR="00232DE3" w:rsidRPr="00232DE3" w:rsidRDefault="00232DE3" w:rsidP="00232DE3">
      <w:pPr>
        <w:spacing w:before="200"/>
        <w:rPr>
          <w:rFonts w:ascii="Arial" w:hAnsi="Arial"/>
          <w:sz w:val="22"/>
        </w:rPr>
      </w:pPr>
      <w:r w:rsidRPr="00232DE3">
        <w:rPr>
          <w:rFonts w:ascii="Arial" w:hAnsi="Arial"/>
          <w:sz w:val="22"/>
        </w:rPr>
        <w:t>Pay periods per financial year refers to a total of 52 pay periods if paid weekly, 26 pay periods if paid fortnightly or 12 pay periods if paid monthly. No adjustments are required for a 53 week / 27 fortnight year.</w:t>
      </w:r>
    </w:p>
    <w:p w14:paraId="0C400F02" w14:textId="77777777" w:rsidR="00232DE3" w:rsidRPr="00232DE3" w:rsidRDefault="00232DE3" w:rsidP="00232DE3">
      <w:pPr>
        <w:keepNext/>
        <w:spacing w:before="360"/>
        <w:outlineLvl w:val="0"/>
        <w:rPr>
          <w:rFonts w:ascii="Arial" w:hAnsi="Arial" w:cs="Arial"/>
          <w:kern w:val="36"/>
          <w:sz w:val="44"/>
          <w:szCs w:val="42"/>
        </w:rPr>
      </w:pPr>
      <w:r w:rsidRPr="00232DE3">
        <w:rPr>
          <w:rFonts w:ascii="Arial" w:hAnsi="Arial" w:cs="Arial"/>
          <w:kern w:val="36"/>
          <w:sz w:val="44"/>
          <w:szCs w:val="42"/>
        </w:rPr>
        <w:t>Withholding limit</w:t>
      </w:r>
    </w:p>
    <w:p w14:paraId="2592B171" w14:textId="093F872D" w:rsidR="005F46E3" w:rsidRPr="005F46E3" w:rsidRDefault="005F46E3" w:rsidP="005F46E3">
      <w:pPr>
        <w:spacing w:before="200"/>
        <w:rPr>
          <w:rFonts w:ascii="Arial" w:hAnsi="Arial"/>
          <w:sz w:val="22"/>
        </w:rPr>
      </w:pPr>
      <w:r w:rsidRPr="005F46E3">
        <w:rPr>
          <w:rFonts w:ascii="Arial" w:hAnsi="Arial"/>
          <w:sz w:val="22"/>
        </w:rPr>
        <w:t xml:space="preserve">If your employee has a Higher Education Loan Program (HELP), VET Student Loan (VSL), Financial Supplement (FS), Student Start-up Loan (SSL) or Trade Support Loan (TSL) debt, see </w:t>
      </w:r>
      <w:r w:rsidRPr="00AF4DB9">
        <w:rPr>
          <w:rFonts w:ascii="Arial" w:hAnsi="Arial" w:cs="Arial"/>
          <w:sz w:val="22"/>
          <w:szCs w:val="22"/>
        </w:rPr>
        <w:t>Study and training support loans and additional payments</w:t>
      </w:r>
      <w:r w:rsidRPr="005F46E3">
        <w:rPr>
          <w:rFonts w:ascii="Arial" w:hAnsi="Arial"/>
          <w:sz w:val="22"/>
        </w:rPr>
        <w:t>.</w:t>
      </w:r>
    </w:p>
    <w:p w14:paraId="43771949" w14:textId="2F11B8E1" w:rsidR="005F46E3" w:rsidRDefault="00232DE3" w:rsidP="00232DE3">
      <w:pPr>
        <w:spacing w:before="200"/>
        <w:rPr>
          <w:rFonts w:ascii="Arial" w:hAnsi="Arial"/>
          <w:sz w:val="22"/>
        </w:rPr>
      </w:pPr>
      <w:r w:rsidRPr="00232DE3">
        <w:rPr>
          <w:rFonts w:ascii="Arial" w:hAnsi="Arial"/>
          <w:sz w:val="22"/>
        </w:rPr>
        <w:t xml:space="preserve">If you use </w:t>
      </w:r>
      <w:r w:rsidRPr="00C332C4">
        <w:rPr>
          <w:rFonts w:ascii="Arial" w:hAnsi="Arial"/>
          <w:sz w:val="22"/>
        </w:rPr>
        <w:t>Method A</w:t>
      </w:r>
      <w:r w:rsidRPr="00232DE3">
        <w:rPr>
          <w:rFonts w:ascii="Arial" w:hAnsi="Arial"/>
          <w:sz w:val="22"/>
        </w:rPr>
        <w:t xml:space="preserve"> or </w:t>
      </w:r>
      <w:r w:rsidRPr="00C332C4">
        <w:rPr>
          <w:rFonts w:ascii="Arial" w:hAnsi="Arial"/>
          <w:sz w:val="22"/>
        </w:rPr>
        <w:t>Method B(ii)</w:t>
      </w:r>
      <w:r w:rsidRPr="00232DE3">
        <w:rPr>
          <w:rFonts w:ascii="Arial" w:hAnsi="Arial"/>
          <w:sz w:val="22"/>
        </w:rPr>
        <w:t>, the amount of tax to be withheld from an additional payment is limited to a maximum of 47% of the additional payment.</w:t>
      </w:r>
    </w:p>
    <w:p w14:paraId="79E9C401" w14:textId="35EAC939" w:rsidR="00232DE3" w:rsidRPr="00232DE3" w:rsidRDefault="00232DE3" w:rsidP="00232DE3">
      <w:pPr>
        <w:spacing w:before="200"/>
        <w:rPr>
          <w:rFonts w:ascii="Arial" w:hAnsi="Arial"/>
          <w:sz w:val="22"/>
        </w:rPr>
      </w:pPr>
      <w:r w:rsidRPr="00232DE3">
        <w:rPr>
          <w:rFonts w:ascii="Arial" w:hAnsi="Arial"/>
          <w:sz w:val="22"/>
        </w:rPr>
        <w:t>If the withholding amount calculated (</w:t>
      </w:r>
      <w:r w:rsidR="00963693" w:rsidRPr="00963693">
        <w:rPr>
          <w:rFonts w:ascii="Arial" w:hAnsi="Arial"/>
          <w:sz w:val="22"/>
        </w:rPr>
        <w:t>including a study and training support loan component</w:t>
      </w:r>
      <w:r w:rsidRPr="00232DE3">
        <w:rPr>
          <w:rFonts w:ascii="Arial" w:hAnsi="Arial"/>
          <w:sz w:val="22"/>
        </w:rPr>
        <w:t xml:space="preserve">) using </w:t>
      </w:r>
      <w:r w:rsidRPr="00C332C4">
        <w:rPr>
          <w:rFonts w:ascii="Arial" w:hAnsi="Arial"/>
          <w:sz w:val="22"/>
        </w:rPr>
        <w:t>Method A</w:t>
      </w:r>
      <w:r w:rsidRPr="00232DE3">
        <w:rPr>
          <w:rFonts w:ascii="Arial" w:hAnsi="Arial"/>
          <w:sz w:val="22"/>
        </w:rPr>
        <w:t xml:space="preserve"> or </w:t>
      </w:r>
      <w:r w:rsidRPr="00C332C4">
        <w:rPr>
          <w:rFonts w:ascii="Arial" w:hAnsi="Arial"/>
          <w:sz w:val="22"/>
        </w:rPr>
        <w:t xml:space="preserve">Method B(ii) </w:t>
      </w:r>
      <w:r w:rsidRPr="00232DE3">
        <w:rPr>
          <w:rFonts w:ascii="Arial" w:hAnsi="Arial"/>
          <w:sz w:val="22"/>
        </w:rPr>
        <w:t>exceeds 47% of the additional payment being made, then the amount is reduced to be equal to 47% of that payment. The withholding limit applies to the additional payment only and not to normal earnings for the current pay period.</w:t>
      </w:r>
    </w:p>
    <w:p w14:paraId="18115207" w14:textId="414553FD" w:rsidR="00232DE3" w:rsidRPr="00232DE3" w:rsidRDefault="00232DE3" w:rsidP="00232DE3">
      <w:pPr>
        <w:spacing w:before="200"/>
        <w:rPr>
          <w:rFonts w:ascii="Arial" w:hAnsi="Arial"/>
          <w:sz w:val="22"/>
        </w:rPr>
      </w:pPr>
      <w:r w:rsidRPr="00232DE3">
        <w:rPr>
          <w:rFonts w:ascii="Arial" w:hAnsi="Arial"/>
          <w:sz w:val="22"/>
        </w:rPr>
        <w:t xml:space="preserve">For some employees, the withholding limit may result in their withholding amounts not being sufficient to cover their end-of-year tax liability, as their total earnings for the financial year may exceed the </w:t>
      </w:r>
      <w:r w:rsidR="00963693" w:rsidRPr="00963693">
        <w:rPr>
          <w:rFonts w:ascii="Arial" w:hAnsi="Arial"/>
          <w:sz w:val="22"/>
        </w:rPr>
        <w:t xml:space="preserve">study and training support loan </w:t>
      </w:r>
      <w:r w:rsidRPr="00232DE3">
        <w:rPr>
          <w:rFonts w:ascii="Arial" w:hAnsi="Arial"/>
          <w:sz w:val="22"/>
        </w:rPr>
        <w:t>repayment threshold or attract a higher rate of tax. Under these circumstances, your employee can arrange an upwards variation by entering into an agreement with you to vary the rate or amount of withholding.</w:t>
      </w:r>
    </w:p>
    <w:p w14:paraId="6B848D2A" w14:textId="77777777" w:rsidR="00232DE3" w:rsidRPr="00232DE3" w:rsidRDefault="00232DE3" w:rsidP="00232DE3">
      <w:pPr>
        <w:spacing w:before="200"/>
        <w:rPr>
          <w:rFonts w:ascii="Arial" w:hAnsi="Arial"/>
          <w:sz w:val="22"/>
        </w:rPr>
      </w:pPr>
      <w:r w:rsidRPr="00232DE3">
        <w:rPr>
          <w:rFonts w:ascii="Arial" w:hAnsi="Arial"/>
          <w:sz w:val="22"/>
        </w:rPr>
        <w:t>For more information about withholding variations, refer to:</w:t>
      </w:r>
    </w:p>
    <w:p w14:paraId="57286E0E" w14:textId="606CB77B" w:rsidR="001D3F2D" w:rsidRPr="001D3F2D" w:rsidRDefault="00232DE3" w:rsidP="00232DE3">
      <w:pPr>
        <w:pStyle w:val="Bulletedlist1"/>
      </w:pPr>
      <w:r w:rsidRPr="00C332C4">
        <w:t>Variations</w:t>
      </w:r>
      <w:r w:rsidR="00963693">
        <w:t xml:space="preserve"> – for employers</w:t>
      </w:r>
    </w:p>
    <w:p w14:paraId="4512FB35" w14:textId="45C7D1FC" w:rsidR="00232DE3" w:rsidRPr="001D3F2D" w:rsidRDefault="00232DE3" w:rsidP="00232DE3">
      <w:pPr>
        <w:pStyle w:val="Bulletedlist1"/>
      </w:pPr>
      <w:r w:rsidRPr="00C332C4">
        <w:t>Varying your PAYG withholding</w:t>
      </w:r>
      <w:r w:rsidR="00963693">
        <w:t xml:space="preserve"> – for employees</w:t>
      </w:r>
      <w:r w:rsidRPr="001D3F2D">
        <w:t>.</w:t>
      </w:r>
    </w:p>
    <w:p w14:paraId="043BFE38" w14:textId="2FCF345A" w:rsidR="001D3F2D" w:rsidRPr="001D3F2D" w:rsidRDefault="001D3F2D" w:rsidP="001D3F2D">
      <w:pPr>
        <w:spacing w:before="200"/>
        <w:rPr>
          <w:rFonts w:ascii="Arial" w:hAnsi="Arial"/>
          <w:sz w:val="22"/>
        </w:rPr>
      </w:pPr>
      <w:r w:rsidRPr="001D3F2D">
        <w:rPr>
          <w:rFonts w:ascii="Arial" w:hAnsi="Arial"/>
          <w:sz w:val="22"/>
        </w:rPr>
        <w:t xml:space="preserve">For more information about HELP, SSL, TSL and Financial Supplement repayment thresholds, see </w:t>
      </w:r>
      <w:r w:rsidR="00963693" w:rsidRPr="00AF4DB9">
        <w:rPr>
          <w:rFonts w:ascii="Arial" w:hAnsi="Arial" w:cs="Arial"/>
          <w:sz w:val="22"/>
          <w:szCs w:val="22"/>
        </w:rPr>
        <w:t>Study and training loan repayment thresholds and rates</w:t>
      </w:r>
      <w:r w:rsidRPr="001D3F2D">
        <w:rPr>
          <w:rFonts w:ascii="Arial" w:hAnsi="Arial"/>
          <w:sz w:val="22"/>
        </w:rPr>
        <w:t>.</w:t>
      </w:r>
    </w:p>
    <w:p w14:paraId="0C945548" w14:textId="77777777" w:rsidR="001D3F2D" w:rsidRPr="001D3F2D" w:rsidRDefault="001D3F2D" w:rsidP="001D3F2D">
      <w:pPr>
        <w:keepNext/>
        <w:spacing w:before="360"/>
        <w:outlineLvl w:val="0"/>
        <w:rPr>
          <w:rFonts w:ascii="Arial" w:hAnsi="Arial" w:cs="Arial"/>
          <w:kern w:val="36"/>
          <w:sz w:val="44"/>
          <w:szCs w:val="42"/>
        </w:rPr>
      </w:pPr>
      <w:r w:rsidRPr="001D3F2D">
        <w:rPr>
          <w:rFonts w:ascii="Arial" w:hAnsi="Arial" w:cs="Arial"/>
          <w:kern w:val="36"/>
          <w:sz w:val="44"/>
          <w:szCs w:val="42"/>
        </w:rPr>
        <w:t>Working out the withholding amount</w:t>
      </w:r>
    </w:p>
    <w:p w14:paraId="319861B5" w14:textId="1C1265BB" w:rsidR="001D3F2D" w:rsidRPr="001D3F2D" w:rsidRDefault="001D3F2D" w:rsidP="001D3F2D">
      <w:pPr>
        <w:spacing w:before="200"/>
        <w:rPr>
          <w:rFonts w:ascii="Arial" w:hAnsi="Arial"/>
          <w:sz w:val="22"/>
        </w:rPr>
      </w:pPr>
      <w:r w:rsidRPr="001D3F2D">
        <w:rPr>
          <w:rFonts w:ascii="Arial" w:hAnsi="Arial"/>
          <w:sz w:val="22"/>
        </w:rPr>
        <w:t xml:space="preserve">To work out the amount you need to withhold from an additional payment, you must use either </w:t>
      </w:r>
      <w:r w:rsidRPr="00C332C4">
        <w:rPr>
          <w:rFonts w:ascii="Arial" w:hAnsi="Arial"/>
          <w:sz w:val="22"/>
        </w:rPr>
        <w:t>Method A</w:t>
      </w:r>
      <w:r w:rsidRPr="001D3F2D">
        <w:rPr>
          <w:rFonts w:ascii="Arial" w:hAnsi="Arial"/>
          <w:sz w:val="22"/>
        </w:rPr>
        <w:t xml:space="preserve"> or </w:t>
      </w:r>
      <w:r w:rsidRPr="00C332C4">
        <w:rPr>
          <w:rFonts w:ascii="Arial" w:hAnsi="Arial"/>
          <w:sz w:val="22"/>
        </w:rPr>
        <w:t>Method B</w:t>
      </w:r>
      <w:r w:rsidRPr="001D3F2D">
        <w:rPr>
          <w:rFonts w:ascii="Arial" w:hAnsi="Arial"/>
          <w:sz w:val="22"/>
        </w:rPr>
        <w:t>.</w:t>
      </w:r>
    </w:p>
    <w:p w14:paraId="3DE91939" w14:textId="77777777" w:rsidR="001D3F2D" w:rsidRPr="001D3F2D" w:rsidRDefault="001D3F2D" w:rsidP="001D3F2D">
      <w:pPr>
        <w:spacing w:before="200"/>
        <w:rPr>
          <w:rFonts w:ascii="Arial" w:hAnsi="Arial"/>
          <w:sz w:val="22"/>
        </w:rPr>
      </w:pPr>
      <w:r w:rsidRPr="001D3F2D">
        <w:rPr>
          <w:rFonts w:ascii="Arial" w:hAnsi="Arial"/>
          <w:sz w:val="22"/>
        </w:rPr>
        <w:t xml:space="preserve">Using </w:t>
      </w:r>
      <w:r w:rsidRPr="001D3F2D">
        <w:rPr>
          <w:rFonts w:ascii="Arial" w:hAnsi="Arial"/>
          <w:b/>
          <w:bCs/>
          <w:sz w:val="22"/>
        </w:rPr>
        <w:t>Method B</w:t>
      </w:r>
      <w:r w:rsidRPr="001D3F2D">
        <w:rPr>
          <w:rFonts w:ascii="Arial" w:hAnsi="Arial"/>
          <w:sz w:val="22"/>
        </w:rPr>
        <w:t xml:space="preserve"> is more complex but produces a withholding amount that more closely approximates the actual tax payable.</w:t>
      </w:r>
    </w:p>
    <w:p w14:paraId="32796996" w14:textId="3B183750" w:rsidR="001D3F2D" w:rsidRPr="001D3F2D" w:rsidRDefault="001D3F2D" w:rsidP="001D3F2D">
      <w:pPr>
        <w:spacing w:before="200"/>
        <w:rPr>
          <w:rFonts w:ascii="Arial" w:hAnsi="Arial"/>
          <w:sz w:val="22"/>
        </w:rPr>
      </w:pPr>
      <w:r w:rsidRPr="001D3F2D">
        <w:rPr>
          <w:rFonts w:ascii="Arial" w:hAnsi="Arial"/>
          <w:sz w:val="22"/>
        </w:rPr>
        <w:t>Calculations made using either method are acceptable to work out the withholding amount. If your calculation using either method results in a negative amount, treat the result as nil.</w:t>
      </w:r>
    </w:p>
    <w:p w14:paraId="76D47D13" w14:textId="77777777" w:rsidR="001D3F2D" w:rsidRPr="001D3F2D" w:rsidRDefault="001D3F2D" w:rsidP="001D3F2D">
      <w:pPr>
        <w:keepNext/>
        <w:spacing w:before="280"/>
        <w:outlineLvl w:val="1"/>
        <w:rPr>
          <w:rFonts w:ascii="Arial" w:hAnsi="Arial" w:cs="Arial"/>
          <w:sz w:val="36"/>
          <w:szCs w:val="38"/>
        </w:rPr>
      </w:pPr>
      <w:r w:rsidRPr="001D3F2D">
        <w:rPr>
          <w:rFonts w:ascii="Arial" w:hAnsi="Arial" w:cs="Arial"/>
          <w:sz w:val="36"/>
          <w:szCs w:val="38"/>
        </w:rPr>
        <w:lastRenderedPageBreak/>
        <w:t>Using Method A</w:t>
      </w:r>
    </w:p>
    <w:p w14:paraId="50CF3D15" w14:textId="77777777" w:rsidR="001D3F2D" w:rsidRPr="001D3F2D" w:rsidRDefault="001D3F2D" w:rsidP="001D3F2D">
      <w:pPr>
        <w:spacing w:before="200"/>
        <w:rPr>
          <w:rFonts w:ascii="Arial" w:hAnsi="Arial"/>
          <w:sz w:val="22"/>
        </w:rPr>
      </w:pPr>
      <w:r w:rsidRPr="001D3F2D">
        <w:rPr>
          <w:rFonts w:ascii="Arial" w:hAnsi="Arial"/>
          <w:sz w:val="22"/>
        </w:rPr>
        <w:t>Use this method for any additional payments made regardless of the financial year the additional payment applies to. This includes all back payments, commissions, bonuses or similar payments.</w:t>
      </w:r>
    </w:p>
    <w:p w14:paraId="39674025" w14:textId="77777777" w:rsidR="001D3F2D" w:rsidRPr="001D3F2D" w:rsidRDefault="001D3F2D" w:rsidP="001D3F2D">
      <w:pPr>
        <w:spacing w:before="200"/>
        <w:rPr>
          <w:rFonts w:ascii="Arial" w:hAnsi="Arial"/>
          <w:sz w:val="22"/>
        </w:rPr>
      </w:pPr>
      <w:r w:rsidRPr="001D3F2D">
        <w:rPr>
          <w:rFonts w:ascii="Arial" w:hAnsi="Arial"/>
          <w:sz w:val="22"/>
        </w:rPr>
        <w:t>This method calculates withholding by apportioning additional payments made in the current pay period over the number of pay periods in a financial year, and applying that average amount to the gross earnings in the current pay period.</w:t>
      </w:r>
    </w:p>
    <w:p w14:paraId="4914AC66" w14:textId="77777777" w:rsidR="001D3F2D" w:rsidRPr="001D3F2D" w:rsidRDefault="001D3F2D" w:rsidP="001D3F2D">
      <w:pPr>
        <w:spacing w:before="200"/>
        <w:rPr>
          <w:rFonts w:ascii="Arial" w:hAnsi="Arial"/>
          <w:sz w:val="22"/>
        </w:rPr>
      </w:pPr>
      <w:r w:rsidRPr="001D3F2D">
        <w:rPr>
          <w:rFonts w:ascii="Arial" w:hAnsi="Arial"/>
          <w:sz w:val="22"/>
        </w:rPr>
        <w:t>If you are paying a commission, bonus or similar payment for a defined period of less than 12 months, you can choose to calculate withholding by using the number of pay periods the payment relates to at step 3. For example, if a commission relates to four weeks and the employee is paid weekly, you divide the commission by four pay periods at step 3, rather than 52 pay periods.</w:t>
      </w:r>
    </w:p>
    <w:p w14:paraId="3926A08B" w14:textId="77777777" w:rsidR="001D3F2D" w:rsidRPr="001D3F2D" w:rsidRDefault="001D3F2D" w:rsidP="001D3F2D">
      <w:pPr>
        <w:spacing w:before="280"/>
        <w:rPr>
          <w:rFonts w:ascii="Arial" w:hAnsi="Arial"/>
          <w:b/>
          <w:sz w:val="22"/>
        </w:rPr>
      </w:pPr>
      <w:r w:rsidRPr="001D3F2D">
        <w:rPr>
          <w:rFonts w:ascii="Arial" w:hAnsi="Arial"/>
          <w:b/>
          <w:sz w:val="22"/>
        </w:rPr>
        <w:t>Method A instructions</w:t>
      </w:r>
    </w:p>
    <w:tbl>
      <w:tblPr>
        <w:tblStyle w:val="Tablewithborder"/>
        <w:tblW w:w="0" w:type="auto"/>
        <w:tblLook w:val="04A0" w:firstRow="1" w:lastRow="0" w:firstColumn="1" w:lastColumn="0" w:noHBand="0" w:noVBand="1"/>
      </w:tblPr>
      <w:tblGrid>
        <w:gridCol w:w="693"/>
        <w:gridCol w:w="8369"/>
      </w:tblGrid>
      <w:tr w:rsidR="001D3F2D" w:rsidRPr="001D3F2D" w14:paraId="1B5F2289" w14:textId="77777777" w:rsidTr="00A0779A">
        <w:tc>
          <w:tcPr>
            <w:tcW w:w="0" w:type="auto"/>
          </w:tcPr>
          <w:p w14:paraId="19E9C605" w14:textId="77777777" w:rsidR="001D3F2D" w:rsidRPr="001D3F2D" w:rsidRDefault="001D3F2D" w:rsidP="00A0779A">
            <w:pPr>
              <w:shd w:val="pct30" w:color="auto" w:fill="auto"/>
              <w:spacing w:before="200"/>
              <w:jc w:val="center"/>
              <w:rPr>
                <w:rFonts w:ascii="Arial" w:hAnsi="Arial"/>
                <w:b/>
                <w:sz w:val="22"/>
              </w:rPr>
            </w:pPr>
            <w:r w:rsidRPr="001D3F2D">
              <w:rPr>
                <w:rFonts w:ascii="Arial" w:hAnsi="Arial"/>
                <w:b/>
                <w:sz w:val="22"/>
              </w:rPr>
              <w:t>Step</w:t>
            </w:r>
          </w:p>
        </w:tc>
        <w:tc>
          <w:tcPr>
            <w:tcW w:w="0" w:type="auto"/>
          </w:tcPr>
          <w:p w14:paraId="385E7945" w14:textId="77777777" w:rsidR="001D3F2D" w:rsidRPr="001D3F2D" w:rsidRDefault="001D3F2D" w:rsidP="00A0779A">
            <w:pPr>
              <w:shd w:val="pct30" w:color="auto" w:fill="auto"/>
              <w:spacing w:before="200"/>
              <w:jc w:val="center"/>
              <w:rPr>
                <w:rFonts w:ascii="Arial" w:hAnsi="Arial"/>
                <w:b/>
                <w:sz w:val="22"/>
              </w:rPr>
            </w:pPr>
            <w:r w:rsidRPr="001D3F2D">
              <w:rPr>
                <w:rFonts w:ascii="Arial" w:hAnsi="Arial"/>
                <w:b/>
                <w:sz w:val="22"/>
              </w:rPr>
              <w:t>Instruction</w:t>
            </w:r>
          </w:p>
        </w:tc>
      </w:tr>
      <w:tr w:rsidR="001D3F2D" w:rsidRPr="001D3F2D" w14:paraId="3E742002" w14:textId="77777777" w:rsidTr="00EB7FB6">
        <w:tc>
          <w:tcPr>
            <w:tcW w:w="0" w:type="auto"/>
          </w:tcPr>
          <w:p w14:paraId="2BBCACC6" w14:textId="77777777" w:rsidR="001D3F2D" w:rsidRPr="001D3F2D" w:rsidRDefault="001D3F2D" w:rsidP="001D3F2D">
            <w:pPr>
              <w:spacing w:before="200"/>
              <w:jc w:val="center"/>
              <w:rPr>
                <w:rFonts w:ascii="Arial" w:hAnsi="Arial"/>
                <w:sz w:val="22"/>
              </w:rPr>
            </w:pPr>
            <w:r w:rsidRPr="001D3F2D">
              <w:rPr>
                <w:rFonts w:ascii="Arial" w:hAnsi="Arial"/>
                <w:sz w:val="22"/>
              </w:rPr>
              <w:t>1</w:t>
            </w:r>
          </w:p>
        </w:tc>
        <w:tc>
          <w:tcPr>
            <w:tcW w:w="0" w:type="auto"/>
          </w:tcPr>
          <w:p w14:paraId="003CFAF4" w14:textId="77777777" w:rsidR="001D3F2D" w:rsidRPr="001D3F2D" w:rsidRDefault="001D3F2D" w:rsidP="001D3F2D">
            <w:pPr>
              <w:spacing w:before="200"/>
              <w:rPr>
                <w:rFonts w:ascii="Arial" w:hAnsi="Arial"/>
                <w:sz w:val="22"/>
              </w:rPr>
            </w:pPr>
            <w:r w:rsidRPr="001D3F2D">
              <w:rPr>
                <w:rFonts w:ascii="Arial" w:hAnsi="Arial"/>
                <w:sz w:val="22"/>
              </w:rPr>
              <w:t>Work out your employee’s gross earnings excluding any additional payments for the current pay period. Ignore any cents.</w:t>
            </w:r>
          </w:p>
        </w:tc>
      </w:tr>
      <w:tr w:rsidR="001D3F2D" w:rsidRPr="001D3F2D" w14:paraId="17F45C20" w14:textId="77777777" w:rsidTr="00EB7FB6">
        <w:tc>
          <w:tcPr>
            <w:tcW w:w="0" w:type="auto"/>
          </w:tcPr>
          <w:p w14:paraId="07FCBD81" w14:textId="77777777" w:rsidR="001D3F2D" w:rsidRPr="001D3F2D" w:rsidRDefault="001D3F2D" w:rsidP="001D3F2D">
            <w:pPr>
              <w:spacing w:before="200"/>
              <w:jc w:val="center"/>
              <w:rPr>
                <w:rFonts w:ascii="Arial" w:hAnsi="Arial"/>
                <w:sz w:val="22"/>
              </w:rPr>
            </w:pPr>
            <w:r w:rsidRPr="001D3F2D">
              <w:rPr>
                <w:rFonts w:ascii="Arial" w:hAnsi="Arial"/>
                <w:sz w:val="22"/>
              </w:rPr>
              <w:t>2</w:t>
            </w:r>
          </w:p>
        </w:tc>
        <w:tc>
          <w:tcPr>
            <w:tcW w:w="0" w:type="auto"/>
          </w:tcPr>
          <w:p w14:paraId="05FEB863"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your employee’s gross earnings in step 1.</w:t>
            </w:r>
          </w:p>
        </w:tc>
      </w:tr>
      <w:tr w:rsidR="001D3F2D" w:rsidRPr="001D3F2D" w14:paraId="6C0C2C69" w14:textId="77777777" w:rsidTr="00EB7FB6">
        <w:tc>
          <w:tcPr>
            <w:tcW w:w="0" w:type="auto"/>
          </w:tcPr>
          <w:p w14:paraId="147EE6E8" w14:textId="77777777" w:rsidR="001D3F2D" w:rsidRPr="001D3F2D" w:rsidRDefault="001D3F2D" w:rsidP="001D3F2D">
            <w:pPr>
              <w:spacing w:before="200"/>
              <w:jc w:val="center"/>
              <w:rPr>
                <w:rFonts w:ascii="Arial" w:hAnsi="Arial"/>
                <w:sz w:val="22"/>
              </w:rPr>
            </w:pPr>
            <w:r w:rsidRPr="001D3F2D">
              <w:rPr>
                <w:rFonts w:ascii="Arial" w:hAnsi="Arial"/>
                <w:sz w:val="22"/>
              </w:rPr>
              <w:t>3</w:t>
            </w:r>
          </w:p>
        </w:tc>
        <w:tc>
          <w:tcPr>
            <w:tcW w:w="0" w:type="auto"/>
          </w:tcPr>
          <w:p w14:paraId="636D1D5C" w14:textId="77777777" w:rsidR="001D3F2D" w:rsidRPr="001D3F2D" w:rsidRDefault="001D3F2D" w:rsidP="001D3F2D">
            <w:pPr>
              <w:spacing w:before="200"/>
              <w:rPr>
                <w:rFonts w:ascii="Arial" w:hAnsi="Arial"/>
                <w:sz w:val="22"/>
              </w:rPr>
            </w:pPr>
            <w:r w:rsidRPr="001D3F2D">
              <w:rPr>
                <w:rFonts w:ascii="Arial" w:hAnsi="Arial"/>
                <w:sz w:val="22"/>
              </w:rPr>
              <w:t>Add any additional payments to be made in the current pay period together and divide the total by the number of pay periods in the financial year (that is, 52 weekly pay periods, 26 fortnightly pay periods or 12 monthly pay periods). Ignore any cents.</w:t>
            </w:r>
          </w:p>
        </w:tc>
      </w:tr>
      <w:tr w:rsidR="001D3F2D" w:rsidRPr="001D3F2D" w14:paraId="1AD01151" w14:textId="77777777" w:rsidTr="00EB7FB6">
        <w:tc>
          <w:tcPr>
            <w:tcW w:w="0" w:type="auto"/>
          </w:tcPr>
          <w:p w14:paraId="2A1097C1" w14:textId="77777777" w:rsidR="001D3F2D" w:rsidRPr="001D3F2D" w:rsidRDefault="001D3F2D" w:rsidP="001D3F2D">
            <w:pPr>
              <w:spacing w:before="200"/>
              <w:jc w:val="center"/>
              <w:rPr>
                <w:rFonts w:ascii="Arial" w:hAnsi="Arial"/>
                <w:sz w:val="22"/>
              </w:rPr>
            </w:pPr>
            <w:r w:rsidRPr="001D3F2D">
              <w:rPr>
                <w:rFonts w:ascii="Arial" w:hAnsi="Arial"/>
                <w:sz w:val="22"/>
              </w:rPr>
              <w:t>4</w:t>
            </w:r>
          </w:p>
        </w:tc>
        <w:tc>
          <w:tcPr>
            <w:tcW w:w="0" w:type="auto"/>
          </w:tcPr>
          <w:p w14:paraId="599A9842" w14:textId="77777777" w:rsidR="001D3F2D" w:rsidRPr="001D3F2D" w:rsidRDefault="001D3F2D" w:rsidP="001D3F2D">
            <w:pPr>
              <w:spacing w:before="200"/>
              <w:rPr>
                <w:rFonts w:ascii="Arial" w:hAnsi="Arial"/>
                <w:sz w:val="22"/>
              </w:rPr>
            </w:pPr>
            <w:r w:rsidRPr="001D3F2D">
              <w:rPr>
                <w:rFonts w:ascii="Arial" w:hAnsi="Arial"/>
                <w:sz w:val="22"/>
              </w:rPr>
              <w:t>Add the amount at step 3 to the gross earnings at step 1.</w:t>
            </w:r>
          </w:p>
        </w:tc>
      </w:tr>
      <w:tr w:rsidR="001D3F2D" w:rsidRPr="001D3F2D" w14:paraId="75F24B18" w14:textId="77777777" w:rsidTr="00EB7FB6">
        <w:tc>
          <w:tcPr>
            <w:tcW w:w="0" w:type="auto"/>
          </w:tcPr>
          <w:p w14:paraId="3B351523" w14:textId="77777777" w:rsidR="001D3F2D" w:rsidRPr="001D3F2D" w:rsidRDefault="001D3F2D" w:rsidP="001D3F2D">
            <w:pPr>
              <w:spacing w:before="200"/>
              <w:jc w:val="center"/>
              <w:rPr>
                <w:rFonts w:ascii="Arial" w:hAnsi="Arial"/>
                <w:sz w:val="22"/>
              </w:rPr>
            </w:pPr>
            <w:r w:rsidRPr="001D3F2D">
              <w:rPr>
                <w:rFonts w:ascii="Arial" w:hAnsi="Arial"/>
                <w:sz w:val="22"/>
              </w:rPr>
              <w:t>5</w:t>
            </w:r>
          </w:p>
        </w:tc>
        <w:tc>
          <w:tcPr>
            <w:tcW w:w="0" w:type="auto"/>
          </w:tcPr>
          <w:p w14:paraId="7E78A8D7"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the amount at step 4.</w:t>
            </w:r>
          </w:p>
        </w:tc>
      </w:tr>
      <w:tr w:rsidR="001D3F2D" w:rsidRPr="001D3F2D" w14:paraId="64799C2D" w14:textId="77777777" w:rsidTr="00EB7FB6">
        <w:tc>
          <w:tcPr>
            <w:tcW w:w="0" w:type="auto"/>
          </w:tcPr>
          <w:p w14:paraId="6B37D5D2" w14:textId="77777777" w:rsidR="001D3F2D" w:rsidRPr="001D3F2D" w:rsidRDefault="001D3F2D" w:rsidP="001D3F2D">
            <w:pPr>
              <w:spacing w:before="200"/>
              <w:jc w:val="center"/>
              <w:rPr>
                <w:rFonts w:ascii="Arial" w:hAnsi="Arial"/>
                <w:sz w:val="22"/>
              </w:rPr>
            </w:pPr>
            <w:r w:rsidRPr="001D3F2D">
              <w:rPr>
                <w:rFonts w:ascii="Arial" w:hAnsi="Arial"/>
                <w:sz w:val="22"/>
              </w:rPr>
              <w:t>6</w:t>
            </w:r>
          </w:p>
        </w:tc>
        <w:tc>
          <w:tcPr>
            <w:tcW w:w="0" w:type="auto"/>
          </w:tcPr>
          <w:p w14:paraId="5812CE1A" w14:textId="77777777" w:rsidR="001D3F2D" w:rsidRPr="001D3F2D" w:rsidRDefault="001D3F2D" w:rsidP="001D3F2D">
            <w:pPr>
              <w:spacing w:before="200"/>
              <w:rPr>
                <w:rFonts w:ascii="Arial" w:hAnsi="Arial"/>
                <w:sz w:val="22"/>
              </w:rPr>
            </w:pPr>
            <w:r w:rsidRPr="001D3F2D">
              <w:rPr>
                <w:rFonts w:ascii="Arial" w:hAnsi="Arial"/>
                <w:sz w:val="22"/>
              </w:rPr>
              <w:t>Subtract the amount at step 2 from the amount at step 5.</w:t>
            </w:r>
          </w:p>
        </w:tc>
      </w:tr>
      <w:tr w:rsidR="001D3F2D" w:rsidRPr="001D3F2D" w14:paraId="6FC600AE" w14:textId="77777777" w:rsidTr="00EB7FB6">
        <w:tc>
          <w:tcPr>
            <w:tcW w:w="0" w:type="auto"/>
          </w:tcPr>
          <w:p w14:paraId="2869574C" w14:textId="77777777" w:rsidR="001D3F2D" w:rsidRPr="001D3F2D" w:rsidRDefault="001D3F2D" w:rsidP="001D3F2D">
            <w:pPr>
              <w:spacing w:before="200"/>
              <w:jc w:val="center"/>
              <w:rPr>
                <w:rFonts w:ascii="Arial" w:hAnsi="Arial"/>
                <w:sz w:val="22"/>
              </w:rPr>
            </w:pPr>
            <w:r w:rsidRPr="001D3F2D">
              <w:rPr>
                <w:rFonts w:ascii="Arial" w:hAnsi="Arial"/>
                <w:sz w:val="22"/>
              </w:rPr>
              <w:t>7</w:t>
            </w:r>
          </w:p>
        </w:tc>
        <w:tc>
          <w:tcPr>
            <w:tcW w:w="0" w:type="auto"/>
          </w:tcPr>
          <w:p w14:paraId="6C46B621" w14:textId="77777777" w:rsidR="001D3F2D" w:rsidRPr="001D3F2D" w:rsidRDefault="001D3F2D" w:rsidP="001D3F2D">
            <w:pPr>
              <w:spacing w:before="200"/>
              <w:rPr>
                <w:rFonts w:ascii="Arial" w:hAnsi="Arial"/>
                <w:sz w:val="22"/>
              </w:rPr>
            </w:pPr>
            <w:r w:rsidRPr="001D3F2D">
              <w:rPr>
                <w:rFonts w:ascii="Arial" w:hAnsi="Arial"/>
                <w:sz w:val="22"/>
              </w:rPr>
              <w:t>Multiply the amount at step 6 by the number of pay periods used in step 3.</w:t>
            </w:r>
          </w:p>
        </w:tc>
      </w:tr>
      <w:tr w:rsidR="001D3F2D" w:rsidRPr="001D3F2D" w14:paraId="3B62DA75" w14:textId="77777777" w:rsidTr="00EB7FB6">
        <w:tc>
          <w:tcPr>
            <w:tcW w:w="0" w:type="auto"/>
          </w:tcPr>
          <w:p w14:paraId="1A14F43F" w14:textId="77777777" w:rsidR="001D3F2D" w:rsidRPr="001D3F2D" w:rsidRDefault="001D3F2D" w:rsidP="001D3F2D">
            <w:pPr>
              <w:spacing w:before="200"/>
              <w:jc w:val="center"/>
              <w:rPr>
                <w:rFonts w:ascii="Arial" w:hAnsi="Arial"/>
                <w:sz w:val="22"/>
              </w:rPr>
            </w:pPr>
            <w:r w:rsidRPr="001D3F2D">
              <w:rPr>
                <w:rFonts w:ascii="Arial" w:hAnsi="Arial"/>
                <w:sz w:val="22"/>
              </w:rPr>
              <w:t>8</w:t>
            </w:r>
          </w:p>
        </w:tc>
        <w:tc>
          <w:tcPr>
            <w:tcW w:w="0" w:type="auto"/>
          </w:tcPr>
          <w:p w14:paraId="30EAD10E" w14:textId="77777777" w:rsidR="001D3F2D" w:rsidRPr="001D3F2D" w:rsidRDefault="001D3F2D" w:rsidP="001D3F2D">
            <w:pPr>
              <w:spacing w:before="200"/>
              <w:rPr>
                <w:rFonts w:ascii="Arial" w:hAnsi="Arial"/>
                <w:sz w:val="22"/>
              </w:rPr>
            </w:pPr>
            <w:r w:rsidRPr="001D3F2D">
              <w:rPr>
                <w:rFonts w:ascii="Arial" w:hAnsi="Arial"/>
                <w:sz w:val="22"/>
              </w:rPr>
              <w:t>Multiply the additional payment being made in the current pay period by 47%.</w:t>
            </w:r>
          </w:p>
        </w:tc>
      </w:tr>
      <w:tr w:rsidR="001D3F2D" w:rsidRPr="001D3F2D" w14:paraId="79A0E46D" w14:textId="77777777" w:rsidTr="00EB7FB6">
        <w:tc>
          <w:tcPr>
            <w:tcW w:w="0" w:type="auto"/>
          </w:tcPr>
          <w:p w14:paraId="5A638236" w14:textId="77777777" w:rsidR="001D3F2D" w:rsidRPr="001D3F2D" w:rsidRDefault="001D3F2D" w:rsidP="001D3F2D">
            <w:pPr>
              <w:spacing w:before="200"/>
              <w:jc w:val="center"/>
              <w:rPr>
                <w:rFonts w:ascii="Arial" w:hAnsi="Arial"/>
                <w:sz w:val="22"/>
              </w:rPr>
            </w:pPr>
            <w:r w:rsidRPr="001D3F2D">
              <w:rPr>
                <w:rFonts w:ascii="Arial" w:hAnsi="Arial"/>
                <w:sz w:val="22"/>
              </w:rPr>
              <w:t>9</w:t>
            </w:r>
          </w:p>
        </w:tc>
        <w:tc>
          <w:tcPr>
            <w:tcW w:w="0" w:type="auto"/>
          </w:tcPr>
          <w:p w14:paraId="368724F0" w14:textId="77777777" w:rsidR="001D3F2D" w:rsidRPr="001D3F2D" w:rsidRDefault="001D3F2D" w:rsidP="001D3F2D">
            <w:pPr>
              <w:spacing w:before="200"/>
              <w:rPr>
                <w:rFonts w:ascii="Arial" w:hAnsi="Arial"/>
                <w:sz w:val="22"/>
              </w:rPr>
            </w:pPr>
            <w:r w:rsidRPr="001D3F2D">
              <w:rPr>
                <w:rFonts w:ascii="Arial" w:hAnsi="Arial"/>
                <w:sz w:val="22"/>
              </w:rPr>
              <w:t>Use the lesser amount of step 7 and step 8 for the withholding on the additional payment. Ignore any cents.</w:t>
            </w:r>
          </w:p>
        </w:tc>
      </w:tr>
      <w:tr w:rsidR="001D3F2D" w:rsidRPr="001D3F2D" w14:paraId="67A76ADB" w14:textId="77777777" w:rsidTr="00EB7FB6">
        <w:tc>
          <w:tcPr>
            <w:tcW w:w="0" w:type="auto"/>
          </w:tcPr>
          <w:p w14:paraId="2C681040" w14:textId="77777777" w:rsidR="001D3F2D" w:rsidRPr="001D3F2D" w:rsidRDefault="001D3F2D" w:rsidP="001D3F2D">
            <w:pPr>
              <w:spacing w:before="200"/>
              <w:jc w:val="center"/>
              <w:rPr>
                <w:rFonts w:ascii="Arial" w:hAnsi="Arial"/>
                <w:sz w:val="22"/>
              </w:rPr>
            </w:pPr>
            <w:r w:rsidRPr="001D3F2D">
              <w:rPr>
                <w:rFonts w:ascii="Arial" w:hAnsi="Arial"/>
                <w:sz w:val="22"/>
              </w:rPr>
              <w:t>10</w:t>
            </w:r>
          </w:p>
        </w:tc>
        <w:tc>
          <w:tcPr>
            <w:tcW w:w="0" w:type="auto"/>
          </w:tcPr>
          <w:p w14:paraId="2F443B65" w14:textId="77777777" w:rsidR="001D3F2D" w:rsidRPr="001D3F2D" w:rsidRDefault="001D3F2D" w:rsidP="001D3F2D">
            <w:pPr>
              <w:spacing w:before="200"/>
              <w:rPr>
                <w:rFonts w:ascii="Arial" w:hAnsi="Arial"/>
                <w:sz w:val="22"/>
              </w:rPr>
            </w:pPr>
            <w:r w:rsidRPr="001D3F2D">
              <w:rPr>
                <w:rFonts w:ascii="Arial" w:hAnsi="Arial"/>
                <w:sz w:val="22"/>
              </w:rPr>
              <w:t>Work out the total PAYG withholding for the current pay period by adding the withholding on the additional payment (step 9) to the withholding on the gross earnings (step 2).</w:t>
            </w:r>
          </w:p>
        </w:tc>
      </w:tr>
    </w:tbl>
    <w:p w14:paraId="1CBB333F" w14:textId="77777777" w:rsidR="001D3F2D" w:rsidRPr="001D3F2D" w:rsidRDefault="001D3F2D" w:rsidP="001D3F2D">
      <w:pPr>
        <w:keepNext/>
        <w:spacing w:before="280"/>
        <w:outlineLvl w:val="1"/>
        <w:rPr>
          <w:rFonts w:ascii="Arial" w:hAnsi="Arial" w:cs="Arial"/>
          <w:sz w:val="36"/>
          <w:szCs w:val="38"/>
        </w:rPr>
      </w:pPr>
      <w:bookmarkStart w:id="21" w:name="UsingMethodB"/>
      <w:r w:rsidRPr="001D3F2D">
        <w:rPr>
          <w:rFonts w:ascii="Arial" w:hAnsi="Arial" w:cs="Arial"/>
          <w:sz w:val="36"/>
          <w:szCs w:val="38"/>
        </w:rPr>
        <w:t>Using Method B</w:t>
      </w:r>
      <w:bookmarkEnd w:id="21"/>
    </w:p>
    <w:p w14:paraId="54A9A9A3" w14:textId="77777777" w:rsidR="001D3F2D" w:rsidRPr="001D3F2D" w:rsidRDefault="001D3F2D" w:rsidP="001D3F2D">
      <w:pPr>
        <w:spacing w:before="200"/>
        <w:rPr>
          <w:rFonts w:ascii="Arial" w:hAnsi="Arial"/>
          <w:sz w:val="22"/>
        </w:rPr>
      </w:pPr>
      <w:r w:rsidRPr="001D3F2D">
        <w:rPr>
          <w:rFonts w:ascii="Arial" w:hAnsi="Arial"/>
          <w:sz w:val="22"/>
        </w:rPr>
        <w:t>Use Method B(i) for any back payments applied to specific periods in the current financial year.</w:t>
      </w:r>
    </w:p>
    <w:p w14:paraId="0BDDC36F" w14:textId="77777777" w:rsidR="001D3F2D" w:rsidRPr="001D3F2D" w:rsidRDefault="001D3F2D" w:rsidP="001D3F2D">
      <w:pPr>
        <w:spacing w:before="200"/>
        <w:rPr>
          <w:rFonts w:ascii="Arial" w:hAnsi="Arial"/>
          <w:sz w:val="22"/>
        </w:rPr>
      </w:pPr>
      <w:r w:rsidRPr="001D3F2D">
        <w:rPr>
          <w:rFonts w:ascii="Arial" w:hAnsi="Arial"/>
          <w:sz w:val="22"/>
        </w:rPr>
        <w:t>Use Method B(ii) for either:</w:t>
      </w:r>
    </w:p>
    <w:p w14:paraId="559F3E68" w14:textId="77777777" w:rsidR="001D3F2D" w:rsidRDefault="001D3F2D" w:rsidP="001D3F2D">
      <w:pPr>
        <w:pStyle w:val="Bulletedlist1"/>
      </w:pPr>
      <w:r>
        <w:t>back payments that relate to a prior financial year</w:t>
      </w:r>
    </w:p>
    <w:p w14:paraId="592A07C0" w14:textId="77777777" w:rsidR="001D3F2D" w:rsidRDefault="001D3F2D" w:rsidP="001D3F2D">
      <w:pPr>
        <w:pStyle w:val="Bulletedlist1"/>
      </w:pPr>
      <w:r>
        <w:lastRenderedPageBreak/>
        <w:t>any additional payments (including commissions, bonuses or similar payments) that don’t relate to a single pay period regardless of the financial year the additional payment applies to.</w:t>
      </w:r>
    </w:p>
    <w:p w14:paraId="3C784723" w14:textId="77777777" w:rsidR="001D3F2D" w:rsidRPr="001D3F2D" w:rsidRDefault="001D3F2D" w:rsidP="001D3F2D">
      <w:pPr>
        <w:spacing w:before="200"/>
        <w:rPr>
          <w:rFonts w:ascii="Arial" w:hAnsi="Arial"/>
          <w:sz w:val="22"/>
        </w:rPr>
      </w:pPr>
      <w:r w:rsidRPr="001D3F2D">
        <w:rPr>
          <w:rFonts w:ascii="Arial" w:hAnsi="Arial"/>
          <w:sz w:val="22"/>
        </w:rPr>
        <w:t>If you are making back payments applying to current and previous financial years, apportion the back payment between those years and then use the applicable method for each component to calculate withholding.</w:t>
      </w:r>
    </w:p>
    <w:p w14:paraId="6D4DE340" w14:textId="77777777" w:rsidR="001D3F2D" w:rsidRPr="001D3F2D" w:rsidRDefault="001D3F2D" w:rsidP="001D3F2D">
      <w:pPr>
        <w:spacing w:before="200"/>
        <w:rPr>
          <w:rFonts w:ascii="Arial" w:hAnsi="Arial"/>
          <w:sz w:val="22"/>
        </w:rPr>
      </w:pPr>
      <w:r w:rsidRPr="001D3F2D">
        <w:rPr>
          <w:rFonts w:ascii="Arial" w:hAnsi="Arial"/>
          <w:sz w:val="22"/>
        </w:rPr>
        <w:t>If you are making multiple additional payments:</w:t>
      </w:r>
    </w:p>
    <w:p w14:paraId="601410C6" w14:textId="77777777" w:rsidR="001D3F2D" w:rsidRDefault="001D3F2D" w:rsidP="001D3F2D">
      <w:pPr>
        <w:pStyle w:val="Bulletedlist1"/>
      </w:pPr>
      <w:r>
        <w:t>in the current pay period, you first need to calculate withholding on the total of any current financial year back payments (including lump sum in arrears) then calculate the withholding on any other additional payments</w:t>
      </w:r>
    </w:p>
    <w:p w14:paraId="7CD465F3" w14:textId="2B0ED101" w:rsidR="001D3F2D" w:rsidRDefault="001D3F2D" w:rsidP="001D3F2D">
      <w:pPr>
        <w:pStyle w:val="Bulletedlist1"/>
      </w:pPr>
      <w:r>
        <w:t xml:space="preserve">in the current financial year </w:t>
      </w:r>
      <w:r w:rsidR="00963693">
        <w:t>(</w:t>
      </w:r>
      <w:r>
        <w:t>that is, you made an additional payment to the employee in a previous pay period</w:t>
      </w:r>
      <w:r w:rsidR="00963693">
        <w:t>)</w:t>
      </w:r>
      <w:r>
        <w:t>, do not recalculate the withholding for the additional payment previously made.</w:t>
      </w:r>
    </w:p>
    <w:p w14:paraId="7B581C4D" w14:textId="77777777" w:rsidR="001D3F2D" w:rsidRPr="001D3F2D" w:rsidRDefault="001D3F2D" w:rsidP="001D3F2D">
      <w:pPr>
        <w:keepNext/>
        <w:spacing w:before="280"/>
        <w:outlineLvl w:val="2"/>
        <w:rPr>
          <w:rFonts w:ascii="Arial" w:hAnsi="Arial" w:cs="Arial"/>
          <w:sz w:val="30"/>
          <w:szCs w:val="35"/>
        </w:rPr>
      </w:pPr>
      <w:bookmarkStart w:id="22" w:name="iBackpaymentsappliedtospecificperiodsint"/>
      <w:r w:rsidRPr="001D3F2D">
        <w:rPr>
          <w:rFonts w:ascii="Arial" w:hAnsi="Arial" w:cs="Arial"/>
          <w:sz w:val="30"/>
          <w:szCs w:val="35"/>
        </w:rPr>
        <w:t>B(i) Back payments applied to specific periods in the current financial year</w:t>
      </w:r>
      <w:bookmarkEnd w:id="22"/>
    </w:p>
    <w:p w14:paraId="7E42AE14" w14:textId="77777777" w:rsidR="001D3F2D" w:rsidRPr="001D3F2D" w:rsidRDefault="001D3F2D" w:rsidP="001D3F2D">
      <w:pPr>
        <w:spacing w:before="200"/>
        <w:rPr>
          <w:rFonts w:ascii="Arial" w:hAnsi="Arial"/>
          <w:sz w:val="22"/>
        </w:rPr>
      </w:pPr>
      <w:r w:rsidRPr="001D3F2D">
        <w:rPr>
          <w:rFonts w:ascii="Arial" w:hAnsi="Arial"/>
          <w:sz w:val="22"/>
        </w:rPr>
        <w:t>This method recalculates withholding for each pay period the back payment applies.</w:t>
      </w:r>
    </w:p>
    <w:p w14:paraId="5F1D3C0F" w14:textId="77777777" w:rsidR="001D3F2D" w:rsidRPr="001D3F2D" w:rsidRDefault="001D3F2D" w:rsidP="001D3F2D">
      <w:pPr>
        <w:spacing w:before="280"/>
        <w:rPr>
          <w:rFonts w:ascii="Arial" w:hAnsi="Arial"/>
          <w:b/>
          <w:sz w:val="22"/>
        </w:rPr>
      </w:pPr>
      <w:r w:rsidRPr="001D3F2D">
        <w:rPr>
          <w:rFonts w:ascii="Arial" w:hAnsi="Arial"/>
          <w:b/>
          <w:sz w:val="22"/>
        </w:rPr>
        <w:t>Method B(i) instructions</w:t>
      </w:r>
    </w:p>
    <w:tbl>
      <w:tblPr>
        <w:tblStyle w:val="Tablewithborder"/>
        <w:tblW w:w="0" w:type="auto"/>
        <w:tblLook w:val="04A0" w:firstRow="1" w:lastRow="0" w:firstColumn="1" w:lastColumn="0" w:noHBand="0" w:noVBand="1"/>
      </w:tblPr>
      <w:tblGrid>
        <w:gridCol w:w="693"/>
        <w:gridCol w:w="8369"/>
      </w:tblGrid>
      <w:tr w:rsidR="001D3F2D" w:rsidRPr="001D3F2D" w14:paraId="45EF02D4" w14:textId="77777777" w:rsidTr="00EB7FB6">
        <w:tc>
          <w:tcPr>
            <w:tcW w:w="0" w:type="auto"/>
          </w:tcPr>
          <w:p w14:paraId="7F9602F5" w14:textId="77777777" w:rsidR="001D3F2D" w:rsidRPr="001D3F2D" w:rsidRDefault="001D3F2D" w:rsidP="001D3F2D">
            <w:pPr>
              <w:shd w:val="pct30" w:color="auto" w:fill="auto"/>
              <w:spacing w:before="200"/>
              <w:jc w:val="center"/>
              <w:rPr>
                <w:rFonts w:ascii="Arial" w:hAnsi="Arial"/>
                <w:b/>
                <w:sz w:val="22"/>
              </w:rPr>
            </w:pPr>
            <w:r w:rsidRPr="001D3F2D">
              <w:rPr>
                <w:rFonts w:ascii="Arial" w:hAnsi="Arial"/>
                <w:b/>
                <w:sz w:val="22"/>
              </w:rPr>
              <w:t>Step</w:t>
            </w:r>
          </w:p>
        </w:tc>
        <w:tc>
          <w:tcPr>
            <w:tcW w:w="0" w:type="auto"/>
          </w:tcPr>
          <w:p w14:paraId="38FC6658" w14:textId="77777777" w:rsidR="001D3F2D" w:rsidRPr="001D3F2D" w:rsidRDefault="001D3F2D" w:rsidP="001D3F2D">
            <w:pPr>
              <w:shd w:val="pct30" w:color="auto" w:fill="auto"/>
              <w:spacing w:before="200"/>
              <w:jc w:val="center"/>
              <w:rPr>
                <w:rFonts w:ascii="Arial" w:hAnsi="Arial"/>
                <w:b/>
                <w:sz w:val="22"/>
              </w:rPr>
            </w:pPr>
            <w:r w:rsidRPr="001D3F2D">
              <w:rPr>
                <w:rFonts w:ascii="Arial" w:hAnsi="Arial"/>
                <w:b/>
                <w:sz w:val="22"/>
              </w:rPr>
              <w:t>Instruction</w:t>
            </w:r>
          </w:p>
        </w:tc>
      </w:tr>
      <w:tr w:rsidR="001D3F2D" w:rsidRPr="001D3F2D" w14:paraId="3697B1F2" w14:textId="77777777" w:rsidTr="00EB7FB6">
        <w:tc>
          <w:tcPr>
            <w:tcW w:w="0" w:type="auto"/>
          </w:tcPr>
          <w:p w14:paraId="7D4C5614" w14:textId="77777777" w:rsidR="001D3F2D" w:rsidRPr="001D3F2D" w:rsidRDefault="001D3F2D" w:rsidP="001D3F2D">
            <w:pPr>
              <w:spacing w:before="200"/>
              <w:jc w:val="center"/>
              <w:rPr>
                <w:rFonts w:ascii="Arial" w:hAnsi="Arial"/>
                <w:sz w:val="22"/>
              </w:rPr>
            </w:pPr>
            <w:r w:rsidRPr="001D3F2D">
              <w:rPr>
                <w:rFonts w:ascii="Arial" w:hAnsi="Arial"/>
                <w:sz w:val="22"/>
              </w:rPr>
              <w:t>1</w:t>
            </w:r>
          </w:p>
        </w:tc>
        <w:tc>
          <w:tcPr>
            <w:tcW w:w="0" w:type="auto"/>
          </w:tcPr>
          <w:p w14:paraId="748F4003" w14:textId="77777777" w:rsidR="001D3F2D" w:rsidRPr="001D3F2D" w:rsidRDefault="001D3F2D" w:rsidP="001D3F2D">
            <w:pPr>
              <w:spacing w:before="200"/>
              <w:rPr>
                <w:rFonts w:ascii="Arial" w:hAnsi="Arial"/>
                <w:sz w:val="22"/>
              </w:rPr>
            </w:pPr>
            <w:r w:rsidRPr="001D3F2D">
              <w:rPr>
                <w:rFonts w:ascii="Arial" w:hAnsi="Arial"/>
                <w:sz w:val="22"/>
              </w:rPr>
              <w:t>Work out how much of the back payment applied to each earlier pay period in the current financial year.</w:t>
            </w:r>
          </w:p>
        </w:tc>
      </w:tr>
      <w:tr w:rsidR="001D3F2D" w:rsidRPr="001D3F2D" w14:paraId="68F01A4E" w14:textId="77777777" w:rsidTr="00EB7FB6">
        <w:tc>
          <w:tcPr>
            <w:tcW w:w="0" w:type="auto"/>
          </w:tcPr>
          <w:p w14:paraId="74925851" w14:textId="77777777" w:rsidR="001D3F2D" w:rsidRPr="001D3F2D" w:rsidRDefault="001D3F2D" w:rsidP="001D3F2D">
            <w:pPr>
              <w:spacing w:before="200"/>
              <w:jc w:val="center"/>
              <w:rPr>
                <w:rFonts w:ascii="Arial" w:hAnsi="Arial"/>
                <w:sz w:val="22"/>
              </w:rPr>
            </w:pPr>
            <w:r w:rsidRPr="001D3F2D">
              <w:rPr>
                <w:rFonts w:ascii="Arial" w:hAnsi="Arial"/>
                <w:sz w:val="22"/>
              </w:rPr>
              <w:t>2</w:t>
            </w:r>
          </w:p>
        </w:tc>
        <w:tc>
          <w:tcPr>
            <w:tcW w:w="0" w:type="auto"/>
          </w:tcPr>
          <w:p w14:paraId="2D531F9A" w14:textId="7274DE24" w:rsidR="001D3F2D" w:rsidRPr="001D3F2D" w:rsidRDefault="001D3F2D" w:rsidP="001D3F2D">
            <w:pPr>
              <w:spacing w:before="200"/>
              <w:rPr>
                <w:rFonts w:ascii="Arial" w:hAnsi="Arial"/>
                <w:sz w:val="22"/>
              </w:rPr>
            </w:pPr>
            <w:r w:rsidRPr="001D3F2D">
              <w:rPr>
                <w:rFonts w:ascii="Arial" w:hAnsi="Arial"/>
                <w:sz w:val="22"/>
              </w:rPr>
              <w:t>For the first affected pay period, add the back payment relevant to that period to the normal earnings previously paid to get total earnings for that period.</w:t>
            </w:r>
          </w:p>
        </w:tc>
      </w:tr>
      <w:tr w:rsidR="001D3F2D" w:rsidRPr="001D3F2D" w14:paraId="4D383AB2" w14:textId="77777777" w:rsidTr="00EB7FB6">
        <w:tc>
          <w:tcPr>
            <w:tcW w:w="0" w:type="auto"/>
          </w:tcPr>
          <w:p w14:paraId="5E2E077D" w14:textId="77777777" w:rsidR="001D3F2D" w:rsidRPr="001D3F2D" w:rsidRDefault="001D3F2D" w:rsidP="001D3F2D">
            <w:pPr>
              <w:spacing w:before="200"/>
              <w:jc w:val="center"/>
              <w:rPr>
                <w:rFonts w:ascii="Arial" w:hAnsi="Arial"/>
                <w:sz w:val="22"/>
              </w:rPr>
            </w:pPr>
            <w:r w:rsidRPr="001D3F2D">
              <w:rPr>
                <w:rFonts w:ascii="Arial" w:hAnsi="Arial"/>
                <w:sz w:val="22"/>
              </w:rPr>
              <w:t>3</w:t>
            </w:r>
          </w:p>
        </w:tc>
        <w:tc>
          <w:tcPr>
            <w:tcW w:w="0" w:type="auto"/>
          </w:tcPr>
          <w:p w14:paraId="26E2287E"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the total earnings for that period.</w:t>
            </w:r>
          </w:p>
        </w:tc>
      </w:tr>
      <w:tr w:rsidR="001D3F2D" w:rsidRPr="001D3F2D" w14:paraId="5B06ED8A" w14:textId="77777777" w:rsidTr="00EB7FB6">
        <w:tc>
          <w:tcPr>
            <w:tcW w:w="0" w:type="auto"/>
          </w:tcPr>
          <w:p w14:paraId="01309F1A" w14:textId="77777777" w:rsidR="001D3F2D" w:rsidRPr="001D3F2D" w:rsidRDefault="001D3F2D" w:rsidP="001D3F2D">
            <w:pPr>
              <w:spacing w:before="200"/>
              <w:jc w:val="center"/>
              <w:rPr>
                <w:rFonts w:ascii="Arial" w:hAnsi="Arial"/>
                <w:sz w:val="22"/>
              </w:rPr>
            </w:pPr>
            <w:r w:rsidRPr="001D3F2D">
              <w:rPr>
                <w:rFonts w:ascii="Arial" w:hAnsi="Arial"/>
                <w:sz w:val="22"/>
              </w:rPr>
              <w:t>4</w:t>
            </w:r>
          </w:p>
        </w:tc>
        <w:tc>
          <w:tcPr>
            <w:tcW w:w="0" w:type="auto"/>
          </w:tcPr>
          <w:p w14:paraId="41545328" w14:textId="77777777" w:rsidR="001D3F2D" w:rsidRPr="001D3F2D" w:rsidRDefault="001D3F2D" w:rsidP="001D3F2D">
            <w:pPr>
              <w:spacing w:before="200"/>
              <w:rPr>
                <w:rFonts w:ascii="Arial" w:hAnsi="Arial"/>
                <w:sz w:val="22"/>
              </w:rPr>
            </w:pPr>
            <w:r w:rsidRPr="001D3F2D">
              <w:rPr>
                <w:rFonts w:ascii="Arial" w:hAnsi="Arial"/>
                <w:sz w:val="22"/>
              </w:rPr>
              <w:t>Subtract the amount previously withheld for the period from the amount at step 3.</w:t>
            </w:r>
          </w:p>
        </w:tc>
      </w:tr>
      <w:tr w:rsidR="001D3F2D" w:rsidRPr="001D3F2D" w14:paraId="5B422978" w14:textId="77777777" w:rsidTr="00EB7FB6">
        <w:tc>
          <w:tcPr>
            <w:tcW w:w="0" w:type="auto"/>
          </w:tcPr>
          <w:p w14:paraId="33D39B6E" w14:textId="77777777" w:rsidR="001D3F2D" w:rsidRPr="001D3F2D" w:rsidRDefault="001D3F2D" w:rsidP="001D3F2D">
            <w:pPr>
              <w:spacing w:before="200"/>
              <w:jc w:val="center"/>
              <w:rPr>
                <w:rFonts w:ascii="Arial" w:hAnsi="Arial"/>
                <w:sz w:val="22"/>
              </w:rPr>
            </w:pPr>
            <w:r w:rsidRPr="001D3F2D">
              <w:rPr>
                <w:rFonts w:ascii="Arial" w:hAnsi="Arial"/>
                <w:sz w:val="22"/>
              </w:rPr>
              <w:t>5</w:t>
            </w:r>
          </w:p>
        </w:tc>
        <w:tc>
          <w:tcPr>
            <w:tcW w:w="0" w:type="auto"/>
          </w:tcPr>
          <w:p w14:paraId="57FE8BB3" w14:textId="77777777" w:rsidR="001D3F2D" w:rsidRPr="001D3F2D" w:rsidRDefault="001D3F2D" w:rsidP="001D3F2D">
            <w:pPr>
              <w:spacing w:before="200"/>
              <w:rPr>
                <w:rFonts w:ascii="Arial" w:hAnsi="Arial"/>
                <w:sz w:val="22"/>
              </w:rPr>
            </w:pPr>
            <w:r w:rsidRPr="001D3F2D">
              <w:rPr>
                <w:rFonts w:ascii="Arial" w:hAnsi="Arial"/>
                <w:sz w:val="22"/>
              </w:rPr>
              <w:t>Repeat steps 2–4 for each pay period affected. Total the amounts calculated in step 4 for each pay period for the withholding on the back payment.</w:t>
            </w:r>
          </w:p>
        </w:tc>
      </w:tr>
      <w:tr w:rsidR="001D3F2D" w:rsidRPr="001D3F2D" w14:paraId="772D8072" w14:textId="77777777" w:rsidTr="00EB7FB6">
        <w:tc>
          <w:tcPr>
            <w:tcW w:w="0" w:type="auto"/>
          </w:tcPr>
          <w:p w14:paraId="143DB976" w14:textId="77777777" w:rsidR="001D3F2D" w:rsidRPr="001D3F2D" w:rsidRDefault="001D3F2D" w:rsidP="001D3F2D">
            <w:pPr>
              <w:spacing w:before="200"/>
              <w:jc w:val="center"/>
              <w:rPr>
                <w:rFonts w:ascii="Arial" w:hAnsi="Arial"/>
                <w:sz w:val="22"/>
              </w:rPr>
            </w:pPr>
            <w:r w:rsidRPr="001D3F2D">
              <w:rPr>
                <w:rFonts w:ascii="Arial" w:hAnsi="Arial"/>
                <w:sz w:val="22"/>
              </w:rPr>
              <w:t>6</w:t>
            </w:r>
          </w:p>
        </w:tc>
        <w:tc>
          <w:tcPr>
            <w:tcW w:w="0" w:type="auto"/>
          </w:tcPr>
          <w:p w14:paraId="1F00A7AE"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your employee’s gross earnings (excluding additional payments) for the current pay period.</w:t>
            </w:r>
          </w:p>
        </w:tc>
      </w:tr>
      <w:tr w:rsidR="001D3F2D" w:rsidRPr="001D3F2D" w14:paraId="28AE8BDB" w14:textId="77777777" w:rsidTr="00EB7FB6">
        <w:tc>
          <w:tcPr>
            <w:tcW w:w="0" w:type="auto"/>
          </w:tcPr>
          <w:p w14:paraId="27A58522" w14:textId="77777777" w:rsidR="001D3F2D" w:rsidRPr="001D3F2D" w:rsidRDefault="001D3F2D" w:rsidP="001D3F2D">
            <w:pPr>
              <w:spacing w:before="200"/>
              <w:jc w:val="center"/>
              <w:rPr>
                <w:rFonts w:ascii="Arial" w:hAnsi="Arial"/>
                <w:sz w:val="22"/>
              </w:rPr>
            </w:pPr>
            <w:r w:rsidRPr="001D3F2D">
              <w:rPr>
                <w:rFonts w:ascii="Arial" w:hAnsi="Arial"/>
                <w:sz w:val="22"/>
              </w:rPr>
              <w:t>7</w:t>
            </w:r>
          </w:p>
        </w:tc>
        <w:tc>
          <w:tcPr>
            <w:tcW w:w="0" w:type="auto"/>
          </w:tcPr>
          <w:p w14:paraId="13F13C9A" w14:textId="77777777" w:rsidR="001D3F2D" w:rsidRPr="001D3F2D" w:rsidRDefault="001D3F2D" w:rsidP="001D3F2D">
            <w:pPr>
              <w:spacing w:before="200"/>
              <w:rPr>
                <w:rFonts w:ascii="Arial" w:hAnsi="Arial"/>
                <w:sz w:val="22"/>
              </w:rPr>
            </w:pPr>
            <w:r w:rsidRPr="001D3F2D">
              <w:rPr>
                <w:rFonts w:ascii="Arial" w:hAnsi="Arial"/>
                <w:sz w:val="22"/>
              </w:rPr>
              <w:t>Work out the total PAYG withholding for the current pay period by adding the withholding on the back payment (step 5) to the withholding on the gross earnings (step 6).</w:t>
            </w:r>
          </w:p>
        </w:tc>
      </w:tr>
    </w:tbl>
    <w:p w14:paraId="418941B7" w14:textId="77777777" w:rsidR="001D3F2D" w:rsidRPr="001D3F2D" w:rsidRDefault="001D3F2D" w:rsidP="001D3F2D">
      <w:pPr>
        <w:keepNext/>
        <w:spacing w:before="280"/>
        <w:outlineLvl w:val="2"/>
        <w:rPr>
          <w:rFonts w:ascii="Arial" w:hAnsi="Arial" w:cs="Arial"/>
          <w:sz w:val="30"/>
          <w:szCs w:val="35"/>
        </w:rPr>
      </w:pPr>
      <w:r w:rsidRPr="001D3F2D">
        <w:rPr>
          <w:rFonts w:ascii="Arial" w:hAnsi="Arial" w:cs="Arial"/>
          <w:sz w:val="30"/>
          <w:szCs w:val="35"/>
        </w:rPr>
        <w:t>B(ii) Additional payments applied over the whole financial year</w:t>
      </w:r>
    </w:p>
    <w:p w14:paraId="49AAD83B" w14:textId="77777777" w:rsidR="001D3F2D" w:rsidRPr="001D3F2D" w:rsidRDefault="001D3F2D" w:rsidP="001D3F2D">
      <w:pPr>
        <w:spacing w:before="200"/>
        <w:rPr>
          <w:rFonts w:ascii="Arial" w:hAnsi="Arial"/>
          <w:sz w:val="22"/>
        </w:rPr>
      </w:pPr>
      <w:r w:rsidRPr="001D3F2D">
        <w:rPr>
          <w:rFonts w:ascii="Arial" w:hAnsi="Arial"/>
          <w:sz w:val="22"/>
        </w:rPr>
        <w:t>This method calculates withholding by averaging all additional payments made in the current financial year over the number of pay periods in a financial year, and applying that to the average total earnings to date.</w:t>
      </w:r>
    </w:p>
    <w:p w14:paraId="3A36259A" w14:textId="77777777" w:rsidR="001D3F2D" w:rsidRPr="001D3F2D" w:rsidRDefault="001D3F2D" w:rsidP="001D3F2D">
      <w:pPr>
        <w:spacing w:before="280"/>
        <w:rPr>
          <w:rFonts w:ascii="Arial" w:hAnsi="Arial"/>
          <w:b/>
          <w:sz w:val="22"/>
        </w:rPr>
      </w:pPr>
      <w:r w:rsidRPr="001D3F2D">
        <w:rPr>
          <w:rFonts w:ascii="Arial" w:hAnsi="Arial"/>
          <w:b/>
          <w:sz w:val="22"/>
        </w:rPr>
        <w:t>Method B(ii) instructions</w:t>
      </w:r>
    </w:p>
    <w:tbl>
      <w:tblPr>
        <w:tblStyle w:val="Tablewithborder"/>
        <w:tblW w:w="0" w:type="auto"/>
        <w:tblLook w:val="04A0" w:firstRow="1" w:lastRow="0" w:firstColumn="1" w:lastColumn="0" w:noHBand="0" w:noVBand="1"/>
      </w:tblPr>
      <w:tblGrid>
        <w:gridCol w:w="693"/>
        <w:gridCol w:w="8369"/>
      </w:tblGrid>
      <w:tr w:rsidR="001D3F2D" w:rsidRPr="001D3F2D" w14:paraId="74916007" w14:textId="77777777" w:rsidTr="00EB7FB6">
        <w:tc>
          <w:tcPr>
            <w:tcW w:w="0" w:type="auto"/>
          </w:tcPr>
          <w:p w14:paraId="4A4D5A70" w14:textId="77777777" w:rsidR="001D3F2D" w:rsidRPr="001D3F2D" w:rsidRDefault="001D3F2D" w:rsidP="001D3F2D">
            <w:pPr>
              <w:shd w:val="pct30" w:color="auto" w:fill="auto"/>
              <w:spacing w:before="200"/>
              <w:jc w:val="center"/>
              <w:rPr>
                <w:rFonts w:ascii="Arial" w:hAnsi="Arial"/>
                <w:b/>
                <w:sz w:val="22"/>
              </w:rPr>
            </w:pPr>
            <w:r w:rsidRPr="001D3F2D">
              <w:rPr>
                <w:rFonts w:ascii="Arial" w:hAnsi="Arial"/>
                <w:b/>
                <w:sz w:val="22"/>
              </w:rPr>
              <w:t>Step</w:t>
            </w:r>
          </w:p>
        </w:tc>
        <w:tc>
          <w:tcPr>
            <w:tcW w:w="0" w:type="auto"/>
          </w:tcPr>
          <w:p w14:paraId="14935E32" w14:textId="77777777" w:rsidR="001D3F2D" w:rsidRPr="001D3F2D" w:rsidRDefault="001D3F2D" w:rsidP="001D3F2D">
            <w:pPr>
              <w:shd w:val="pct30" w:color="auto" w:fill="auto"/>
              <w:spacing w:before="200"/>
              <w:jc w:val="center"/>
              <w:rPr>
                <w:rFonts w:ascii="Arial" w:hAnsi="Arial"/>
                <w:b/>
                <w:sz w:val="22"/>
              </w:rPr>
            </w:pPr>
            <w:r w:rsidRPr="001D3F2D">
              <w:rPr>
                <w:rFonts w:ascii="Arial" w:hAnsi="Arial"/>
                <w:b/>
                <w:sz w:val="22"/>
              </w:rPr>
              <w:t>Instruction</w:t>
            </w:r>
          </w:p>
        </w:tc>
      </w:tr>
      <w:tr w:rsidR="001D3F2D" w:rsidRPr="001D3F2D" w14:paraId="0710E842" w14:textId="77777777" w:rsidTr="00EB7FB6">
        <w:tc>
          <w:tcPr>
            <w:tcW w:w="0" w:type="auto"/>
          </w:tcPr>
          <w:p w14:paraId="081DF1C5" w14:textId="77777777" w:rsidR="001D3F2D" w:rsidRPr="001D3F2D" w:rsidRDefault="001D3F2D" w:rsidP="001D3F2D">
            <w:pPr>
              <w:spacing w:before="200"/>
              <w:jc w:val="center"/>
              <w:rPr>
                <w:rFonts w:ascii="Arial" w:hAnsi="Arial"/>
                <w:sz w:val="22"/>
              </w:rPr>
            </w:pPr>
            <w:r w:rsidRPr="001D3F2D">
              <w:rPr>
                <w:rFonts w:ascii="Arial" w:hAnsi="Arial"/>
                <w:sz w:val="22"/>
              </w:rPr>
              <w:lastRenderedPageBreak/>
              <w:t>1</w:t>
            </w:r>
          </w:p>
        </w:tc>
        <w:tc>
          <w:tcPr>
            <w:tcW w:w="0" w:type="auto"/>
          </w:tcPr>
          <w:p w14:paraId="7FD0C48A" w14:textId="545DC8D6" w:rsidR="001D3F2D" w:rsidRPr="001D3F2D" w:rsidRDefault="001D3F2D" w:rsidP="001D3F2D">
            <w:pPr>
              <w:spacing w:before="200"/>
              <w:rPr>
                <w:rFonts w:ascii="Arial" w:hAnsi="Arial"/>
                <w:sz w:val="22"/>
              </w:rPr>
            </w:pPr>
            <w:r w:rsidRPr="001D3F2D">
              <w:rPr>
                <w:rFonts w:ascii="Arial" w:hAnsi="Arial"/>
                <w:sz w:val="22"/>
              </w:rPr>
              <w:t>Calculate the average total earnings paid to your employee over the current financial year to date. Ignore any cents.</w:t>
            </w:r>
          </w:p>
        </w:tc>
      </w:tr>
      <w:tr w:rsidR="001D3F2D" w:rsidRPr="001D3F2D" w14:paraId="20506B15" w14:textId="77777777" w:rsidTr="00EB7FB6">
        <w:tc>
          <w:tcPr>
            <w:tcW w:w="0" w:type="auto"/>
          </w:tcPr>
          <w:p w14:paraId="2EAAE4D9" w14:textId="77777777" w:rsidR="001D3F2D" w:rsidRPr="001D3F2D" w:rsidRDefault="001D3F2D" w:rsidP="001D3F2D">
            <w:pPr>
              <w:spacing w:before="200"/>
              <w:jc w:val="center"/>
              <w:rPr>
                <w:rFonts w:ascii="Arial" w:hAnsi="Arial"/>
                <w:sz w:val="22"/>
              </w:rPr>
            </w:pPr>
            <w:r w:rsidRPr="001D3F2D">
              <w:rPr>
                <w:rFonts w:ascii="Arial" w:hAnsi="Arial"/>
                <w:sz w:val="22"/>
              </w:rPr>
              <w:t>2</w:t>
            </w:r>
          </w:p>
        </w:tc>
        <w:tc>
          <w:tcPr>
            <w:tcW w:w="0" w:type="auto"/>
          </w:tcPr>
          <w:p w14:paraId="6D1A2D80"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the average total earnings in step 1.</w:t>
            </w:r>
          </w:p>
        </w:tc>
      </w:tr>
      <w:tr w:rsidR="001D3F2D" w:rsidRPr="001D3F2D" w14:paraId="2D873E8D" w14:textId="77777777" w:rsidTr="00EB7FB6">
        <w:tc>
          <w:tcPr>
            <w:tcW w:w="0" w:type="auto"/>
          </w:tcPr>
          <w:p w14:paraId="4828C78A" w14:textId="77777777" w:rsidR="001D3F2D" w:rsidRPr="001D3F2D" w:rsidRDefault="001D3F2D" w:rsidP="001D3F2D">
            <w:pPr>
              <w:spacing w:before="200"/>
              <w:jc w:val="center"/>
              <w:rPr>
                <w:rFonts w:ascii="Arial" w:hAnsi="Arial"/>
                <w:sz w:val="22"/>
              </w:rPr>
            </w:pPr>
            <w:r w:rsidRPr="001D3F2D">
              <w:rPr>
                <w:rFonts w:ascii="Arial" w:hAnsi="Arial"/>
                <w:sz w:val="22"/>
              </w:rPr>
              <w:t>3</w:t>
            </w:r>
          </w:p>
        </w:tc>
        <w:tc>
          <w:tcPr>
            <w:tcW w:w="0" w:type="auto"/>
          </w:tcPr>
          <w:p w14:paraId="5F7BDAD6" w14:textId="77777777" w:rsidR="001D3F2D" w:rsidRPr="001D3F2D" w:rsidRDefault="001D3F2D" w:rsidP="001D3F2D">
            <w:pPr>
              <w:spacing w:before="200"/>
              <w:rPr>
                <w:rFonts w:ascii="Arial" w:hAnsi="Arial"/>
                <w:sz w:val="22"/>
              </w:rPr>
            </w:pPr>
            <w:r w:rsidRPr="001D3F2D">
              <w:rPr>
                <w:rFonts w:ascii="Arial" w:hAnsi="Arial"/>
                <w:sz w:val="22"/>
              </w:rPr>
              <w:t>Add all additional payments made in the current financial year if Method B(ii) was used to calculate the withholding, to the additional payment in current pay. Then divide by the number of pay periods in the financial year (that is, 52 weekly pay periods, 26 fortnightly pay periods or 12 monthly pay periods). Ignore any cents.</w:t>
            </w:r>
          </w:p>
        </w:tc>
      </w:tr>
      <w:tr w:rsidR="001D3F2D" w:rsidRPr="001D3F2D" w14:paraId="51E610BA" w14:textId="77777777" w:rsidTr="00EB7FB6">
        <w:tc>
          <w:tcPr>
            <w:tcW w:w="0" w:type="auto"/>
          </w:tcPr>
          <w:p w14:paraId="387775E6" w14:textId="77777777" w:rsidR="001D3F2D" w:rsidRPr="001D3F2D" w:rsidRDefault="001D3F2D" w:rsidP="001D3F2D">
            <w:pPr>
              <w:spacing w:before="200"/>
              <w:jc w:val="center"/>
              <w:rPr>
                <w:rFonts w:ascii="Arial" w:hAnsi="Arial"/>
                <w:sz w:val="22"/>
              </w:rPr>
            </w:pPr>
            <w:r w:rsidRPr="001D3F2D">
              <w:rPr>
                <w:rFonts w:ascii="Arial" w:hAnsi="Arial"/>
                <w:sz w:val="22"/>
              </w:rPr>
              <w:t>4</w:t>
            </w:r>
          </w:p>
        </w:tc>
        <w:tc>
          <w:tcPr>
            <w:tcW w:w="0" w:type="auto"/>
          </w:tcPr>
          <w:p w14:paraId="59F2C7C1" w14:textId="77777777" w:rsidR="001D3F2D" w:rsidRPr="001D3F2D" w:rsidRDefault="001D3F2D" w:rsidP="001D3F2D">
            <w:pPr>
              <w:spacing w:before="200"/>
              <w:rPr>
                <w:rFonts w:ascii="Arial" w:hAnsi="Arial"/>
                <w:sz w:val="22"/>
              </w:rPr>
            </w:pPr>
            <w:r w:rsidRPr="001D3F2D">
              <w:rPr>
                <w:rFonts w:ascii="Arial" w:hAnsi="Arial"/>
                <w:sz w:val="22"/>
              </w:rPr>
              <w:t>Add the amount at step 3 to the average total earnings at step 1.</w:t>
            </w:r>
          </w:p>
        </w:tc>
      </w:tr>
      <w:tr w:rsidR="001D3F2D" w:rsidRPr="001D3F2D" w14:paraId="0C213FC3" w14:textId="77777777" w:rsidTr="00EB7FB6">
        <w:tc>
          <w:tcPr>
            <w:tcW w:w="0" w:type="auto"/>
          </w:tcPr>
          <w:p w14:paraId="021C92B4" w14:textId="77777777" w:rsidR="001D3F2D" w:rsidRPr="001D3F2D" w:rsidRDefault="001D3F2D" w:rsidP="001D3F2D">
            <w:pPr>
              <w:spacing w:before="200"/>
              <w:jc w:val="center"/>
              <w:rPr>
                <w:rFonts w:ascii="Arial" w:hAnsi="Arial"/>
                <w:sz w:val="22"/>
              </w:rPr>
            </w:pPr>
            <w:r w:rsidRPr="001D3F2D">
              <w:rPr>
                <w:rFonts w:ascii="Arial" w:hAnsi="Arial"/>
                <w:sz w:val="22"/>
              </w:rPr>
              <w:t>5</w:t>
            </w:r>
          </w:p>
        </w:tc>
        <w:tc>
          <w:tcPr>
            <w:tcW w:w="0" w:type="auto"/>
          </w:tcPr>
          <w:p w14:paraId="1D34C2C8"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the amount at step 4.</w:t>
            </w:r>
          </w:p>
        </w:tc>
      </w:tr>
      <w:tr w:rsidR="001D3F2D" w:rsidRPr="001D3F2D" w14:paraId="2507AC32" w14:textId="77777777" w:rsidTr="00EB7FB6">
        <w:tc>
          <w:tcPr>
            <w:tcW w:w="0" w:type="auto"/>
          </w:tcPr>
          <w:p w14:paraId="7297E2CB" w14:textId="77777777" w:rsidR="001D3F2D" w:rsidRPr="001D3F2D" w:rsidRDefault="001D3F2D" w:rsidP="001D3F2D">
            <w:pPr>
              <w:spacing w:before="200"/>
              <w:jc w:val="center"/>
              <w:rPr>
                <w:rFonts w:ascii="Arial" w:hAnsi="Arial"/>
                <w:sz w:val="22"/>
              </w:rPr>
            </w:pPr>
            <w:r w:rsidRPr="001D3F2D">
              <w:rPr>
                <w:rFonts w:ascii="Arial" w:hAnsi="Arial"/>
                <w:sz w:val="22"/>
              </w:rPr>
              <w:t>6</w:t>
            </w:r>
          </w:p>
        </w:tc>
        <w:tc>
          <w:tcPr>
            <w:tcW w:w="0" w:type="auto"/>
          </w:tcPr>
          <w:p w14:paraId="47E48679" w14:textId="77777777" w:rsidR="001D3F2D" w:rsidRPr="001D3F2D" w:rsidRDefault="001D3F2D" w:rsidP="001D3F2D">
            <w:pPr>
              <w:spacing w:before="200"/>
              <w:rPr>
                <w:rFonts w:ascii="Arial" w:hAnsi="Arial"/>
                <w:sz w:val="22"/>
              </w:rPr>
            </w:pPr>
            <w:r w:rsidRPr="001D3F2D">
              <w:rPr>
                <w:rFonts w:ascii="Arial" w:hAnsi="Arial"/>
                <w:sz w:val="22"/>
              </w:rPr>
              <w:t>Subtract the amount at step 2 from the amount at step 5.</w:t>
            </w:r>
          </w:p>
        </w:tc>
      </w:tr>
      <w:tr w:rsidR="001D3F2D" w:rsidRPr="001D3F2D" w14:paraId="78A8F312" w14:textId="77777777" w:rsidTr="00EB7FB6">
        <w:tc>
          <w:tcPr>
            <w:tcW w:w="0" w:type="auto"/>
          </w:tcPr>
          <w:p w14:paraId="3265C4A5" w14:textId="77777777" w:rsidR="001D3F2D" w:rsidRPr="001D3F2D" w:rsidRDefault="001D3F2D" w:rsidP="001D3F2D">
            <w:pPr>
              <w:spacing w:before="200"/>
              <w:jc w:val="center"/>
              <w:rPr>
                <w:rFonts w:ascii="Arial" w:hAnsi="Arial"/>
                <w:sz w:val="22"/>
              </w:rPr>
            </w:pPr>
            <w:r w:rsidRPr="001D3F2D">
              <w:rPr>
                <w:rFonts w:ascii="Arial" w:hAnsi="Arial"/>
                <w:sz w:val="22"/>
              </w:rPr>
              <w:t>7</w:t>
            </w:r>
          </w:p>
        </w:tc>
        <w:tc>
          <w:tcPr>
            <w:tcW w:w="0" w:type="auto"/>
          </w:tcPr>
          <w:p w14:paraId="0535B68D" w14:textId="77777777" w:rsidR="001D3F2D" w:rsidRPr="001D3F2D" w:rsidRDefault="001D3F2D" w:rsidP="001D3F2D">
            <w:pPr>
              <w:spacing w:before="200"/>
              <w:rPr>
                <w:rFonts w:ascii="Arial" w:hAnsi="Arial"/>
                <w:sz w:val="22"/>
              </w:rPr>
            </w:pPr>
            <w:r w:rsidRPr="001D3F2D">
              <w:rPr>
                <w:rFonts w:ascii="Arial" w:hAnsi="Arial"/>
                <w:sz w:val="22"/>
              </w:rPr>
              <w:t>Multiply the amount in step 6 by the number of pay periods used in step 3.</w:t>
            </w:r>
          </w:p>
        </w:tc>
      </w:tr>
      <w:tr w:rsidR="001D3F2D" w:rsidRPr="001D3F2D" w14:paraId="2D1F41FB" w14:textId="77777777" w:rsidTr="00EB7FB6">
        <w:tc>
          <w:tcPr>
            <w:tcW w:w="0" w:type="auto"/>
          </w:tcPr>
          <w:p w14:paraId="0481EE0E" w14:textId="77777777" w:rsidR="001D3F2D" w:rsidRPr="001D3F2D" w:rsidRDefault="001D3F2D" w:rsidP="001D3F2D">
            <w:pPr>
              <w:spacing w:before="200"/>
              <w:jc w:val="center"/>
              <w:rPr>
                <w:rFonts w:ascii="Arial" w:hAnsi="Arial"/>
                <w:sz w:val="22"/>
              </w:rPr>
            </w:pPr>
            <w:r w:rsidRPr="001D3F2D">
              <w:rPr>
                <w:rFonts w:ascii="Arial" w:hAnsi="Arial"/>
                <w:sz w:val="22"/>
              </w:rPr>
              <w:t>8</w:t>
            </w:r>
          </w:p>
        </w:tc>
        <w:tc>
          <w:tcPr>
            <w:tcW w:w="0" w:type="auto"/>
          </w:tcPr>
          <w:p w14:paraId="079653F3" w14:textId="77777777" w:rsidR="001D3F2D" w:rsidRPr="001D3F2D" w:rsidRDefault="001D3F2D" w:rsidP="001D3F2D">
            <w:pPr>
              <w:spacing w:before="200"/>
              <w:rPr>
                <w:rFonts w:ascii="Arial" w:hAnsi="Arial"/>
                <w:sz w:val="22"/>
              </w:rPr>
            </w:pPr>
            <w:r w:rsidRPr="001D3F2D">
              <w:rPr>
                <w:rFonts w:ascii="Arial" w:hAnsi="Arial"/>
                <w:sz w:val="22"/>
              </w:rPr>
              <w:t>Subtract any amounts previously withheld from additional payments in the current financial year if Method B(ii) was used, from the amount at step 7.</w:t>
            </w:r>
          </w:p>
        </w:tc>
      </w:tr>
      <w:tr w:rsidR="001D3F2D" w:rsidRPr="001D3F2D" w14:paraId="628BC3DE" w14:textId="77777777" w:rsidTr="00EB7FB6">
        <w:tc>
          <w:tcPr>
            <w:tcW w:w="0" w:type="auto"/>
          </w:tcPr>
          <w:p w14:paraId="23331692" w14:textId="77777777" w:rsidR="001D3F2D" w:rsidRPr="001D3F2D" w:rsidRDefault="001D3F2D" w:rsidP="001D3F2D">
            <w:pPr>
              <w:spacing w:before="200"/>
              <w:jc w:val="center"/>
              <w:rPr>
                <w:rFonts w:ascii="Arial" w:hAnsi="Arial"/>
                <w:sz w:val="22"/>
              </w:rPr>
            </w:pPr>
            <w:r w:rsidRPr="001D3F2D">
              <w:rPr>
                <w:rFonts w:ascii="Arial" w:hAnsi="Arial"/>
                <w:sz w:val="22"/>
              </w:rPr>
              <w:t>9</w:t>
            </w:r>
          </w:p>
        </w:tc>
        <w:tc>
          <w:tcPr>
            <w:tcW w:w="0" w:type="auto"/>
          </w:tcPr>
          <w:p w14:paraId="79F5B774" w14:textId="77777777" w:rsidR="001D3F2D" w:rsidRPr="001D3F2D" w:rsidRDefault="001D3F2D" w:rsidP="001D3F2D">
            <w:pPr>
              <w:spacing w:before="200"/>
              <w:rPr>
                <w:rFonts w:ascii="Arial" w:hAnsi="Arial"/>
                <w:sz w:val="22"/>
              </w:rPr>
            </w:pPr>
            <w:r w:rsidRPr="001D3F2D">
              <w:rPr>
                <w:rFonts w:ascii="Arial" w:hAnsi="Arial"/>
                <w:sz w:val="22"/>
              </w:rPr>
              <w:t>Multiply the additional payment being made in the current pay period by 47%.</w:t>
            </w:r>
          </w:p>
        </w:tc>
      </w:tr>
      <w:tr w:rsidR="001D3F2D" w:rsidRPr="001D3F2D" w14:paraId="24493345" w14:textId="77777777" w:rsidTr="00EB7FB6">
        <w:tc>
          <w:tcPr>
            <w:tcW w:w="0" w:type="auto"/>
          </w:tcPr>
          <w:p w14:paraId="26E5F6B0" w14:textId="77777777" w:rsidR="001D3F2D" w:rsidRPr="001D3F2D" w:rsidRDefault="001D3F2D" w:rsidP="001D3F2D">
            <w:pPr>
              <w:spacing w:before="200"/>
              <w:jc w:val="center"/>
              <w:rPr>
                <w:rFonts w:ascii="Arial" w:hAnsi="Arial"/>
                <w:sz w:val="22"/>
              </w:rPr>
            </w:pPr>
            <w:r w:rsidRPr="001D3F2D">
              <w:rPr>
                <w:rFonts w:ascii="Arial" w:hAnsi="Arial"/>
                <w:sz w:val="22"/>
              </w:rPr>
              <w:t>10</w:t>
            </w:r>
          </w:p>
        </w:tc>
        <w:tc>
          <w:tcPr>
            <w:tcW w:w="0" w:type="auto"/>
          </w:tcPr>
          <w:p w14:paraId="5F358C03" w14:textId="77777777" w:rsidR="001D3F2D" w:rsidRPr="001D3F2D" w:rsidRDefault="001D3F2D" w:rsidP="001D3F2D">
            <w:pPr>
              <w:spacing w:before="200"/>
              <w:rPr>
                <w:rFonts w:ascii="Arial" w:hAnsi="Arial"/>
                <w:sz w:val="22"/>
              </w:rPr>
            </w:pPr>
            <w:r w:rsidRPr="001D3F2D">
              <w:rPr>
                <w:rFonts w:ascii="Arial" w:hAnsi="Arial"/>
                <w:sz w:val="22"/>
              </w:rPr>
              <w:t>Use the lesser amount of step 8 and step 9 for the withholding on the additional payment. Ignore any cents.</w:t>
            </w:r>
          </w:p>
        </w:tc>
      </w:tr>
      <w:tr w:rsidR="001D3F2D" w:rsidRPr="001D3F2D" w14:paraId="5EE2343B" w14:textId="77777777" w:rsidTr="00D50ECA">
        <w:tc>
          <w:tcPr>
            <w:tcW w:w="0" w:type="auto"/>
          </w:tcPr>
          <w:p w14:paraId="2740B24A" w14:textId="77777777" w:rsidR="001D3F2D" w:rsidRPr="001D3F2D" w:rsidRDefault="001D3F2D" w:rsidP="001D3F2D">
            <w:pPr>
              <w:spacing w:before="200"/>
              <w:jc w:val="center"/>
              <w:rPr>
                <w:rFonts w:ascii="Arial" w:hAnsi="Arial"/>
                <w:sz w:val="22"/>
              </w:rPr>
            </w:pPr>
            <w:r w:rsidRPr="001D3F2D">
              <w:rPr>
                <w:rFonts w:ascii="Arial" w:hAnsi="Arial"/>
                <w:sz w:val="22"/>
              </w:rPr>
              <w:t>11</w:t>
            </w:r>
          </w:p>
        </w:tc>
        <w:tc>
          <w:tcPr>
            <w:tcW w:w="0" w:type="auto"/>
          </w:tcPr>
          <w:p w14:paraId="78047AA6"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your employee’s gross earnings (excluding additional payments) for the current pay period.</w:t>
            </w:r>
          </w:p>
        </w:tc>
      </w:tr>
      <w:tr w:rsidR="001D3F2D" w:rsidRPr="001D3F2D" w14:paraId="499BD095" w14:textId="77777777" w:rsidTr="00D50ECA">
        <w:tc>
          <w:tcPr>
            <w:tcW w:w="0" w:type="auto"/>
          </w:tcPr>
          <w:p w14:paraId="26FA9413" w14:textId="77777777" w:rsidR="001D3F2D" w:rsidRPr="001D3F2D" w:rsidRDefault="001D3F2D" w:rsidP="001D3F2D">
            <w:pPr>
              <w:spacing w:before="200"/>
              <w:jc w:val="center"/>
              <w:rPr>
                <w:rFonts w:ascii="Arial" w:hAnsi="Arial"/>
                <w:sz w:val="22"/>
              </w:rPr>
            </w:pPr>
            <w:r w:rsidRPr="001D3F2D">
              <w:rPr>
                <w:rFonts w:ascii="Arial" w:hAnsi="Arial"/>
                <w:sz w:val="22"/>
              </w:rPr>
              <w:t>12</w:t>
            </w:r>
          </w:p>
        </w:tc>
        <w:tc>
          <w:tcPr>
            <w:tcW w:w="0" w:type="auto"/>
          </w:tcPr>
          <w:p w14:paraId="760F722B" w14:textId="77777777" w:rsidR="001D3F2D" w:rsidRPr="001D3F2D" w:rsidRDefault="001D3F2D" w:rsidP="001D3F2D">
            <w:pPr>
              <w:spacing w:before="200"/>
              <w:rPr>
                <w:rFonts w:ascii="Arial" w:hAnsi="Arial"/>
                <w:sz w:val="22"/>
              </w:rPr>
            </w:pPr>
            <w:r w:rsidRPr="001D3F2D">
              <w:rPr>
                <w:rFonts w:ascii="Arial" w:hAnsi="Arial"/>
                <w:sz w:val="22"/>
              </w:rPr>
              <w:t>Work out the total PAYG withholding for this pay period by adding the withholding on the additional payment (step 10) to the withholding on the gross earnings (step 11).</w:t>
            </w:r>
          </w:p>
        </w:tc>
      </w:tr>
    </w:tbl>
    <w:p w14:paraId="36ACC0D0" w14:textId="77777777" w:rsidR="00AB060B" w:rsidRPr="00AB060B" w:rsidRDefault="00AB060B" w:rsidP="00D50ECA">
      <w:pPr>
        <w:keepNext/>
        <w:spacing w:before="360"/>
        <w:outlineLvl w:val="0"/>
        <w:rPr>
          <w:rFonts w:ascii="Arial" w:hAnsi="Arial" w:cs="Arial"/>
          <w:kern w:val="36"/>
          <w:sz w:val="44"/>
          <w:szCs w:val="42"/>
        </w:rPr>
      </w:pPr>
      <w:r w:rsidRPr="00AB060B">
        <w:rPr>
          <w:rFonts w:ascii="Arial" w:hAnsi="Arial" w:cs="Arial"/>
          <w:kern w:val="36"/>
          <w:sz w:val="44"/>
          <w:szCs w:val="42"/>
        </w:rPr>
        <w:t>Commissions, bonuses or similar payments</w:t>
      </w:r>
    </w:p>
    <w:p w14:paraId="1C6DCA33" w14:textId="365658CA" w:rsidR="00AB060B" w:rsidRPr="00AB060B" w:rsidRDefault="00AB060B" w:rsidP="00D50ECA">
      <w:pPr>
        <w:spacing w:before="200"/>
        <w:rPr>
          <w:rFonts w:ascii="Arial" w:hAnsi="Arial"/>
          <w:sz w:val="22"/>
        </w:rPr>
      </w:pPr>
      <w:r w:rsidRPr="00AB060B">
        <w:rPr>
          <w:rFonts w:ascii="Arial" w:hAnsi="Arial"/>
          <w:sz w:val="22"/>
        </w:rPr>
        <w:t>If a commission, bonus or similar payment relates to work your employee performed for more than one pay period (or for an undefined period), calculate withholding by applying either Method A or Method B(ii).</w:t>
      </w:r>
    </w:p>
    <w:p w14:paraId="3AF2C9D0" w14:textId="77777777" w:rsidR="00AB060B" w:rsidRPr="00AB060B" w:rsidRDefault="00AB060B" w:rsidP="00D50ECA">
      <w:pPr>
        <w:spacing w:before="200"/>
        <w:rPr>
          <w:rFonts w:ascii="Arial" w:hAnsi="Arial"/>
          <w:sz w:val="22"/>
        </w:rPr>
      </w:pPr>
      <w:r w:rsidRPr="00AB060B">
        <w:rPr>
          <w:rFonts w:ascii="Arial" w:hAnsi="Arial"/>
          <w:sz w:val="22"/>
        </w:rPr>
        <w:t>Do not use this schedule for payments for a single pay period.</w:t>
      </w:r>
    </w:p>
    <w:p w14:paraId="0F350EC0" w14:textId="77777777" w:rsidR="00AB060B" w:rsidRPr="00AB060B" w:rsidRDefault="00AB060B" w:rsidP="00D50ECA">
      <w:pPr>
        <w:spacing w:before="200"/>
        <w:rPr>
          <w:rFonts w:ascii="Arial" w:hAnsi="Arial"/>
          <w:sz w:val="22"/>
        </w:rPr>
      </w:pPr>
      <w:r w:rsidRPr="00AB060B">
        <w:rPr>
          <w:rFonts w:ascii="Arial" w:hAnsi="Arial"/>
          <w:sz w:val="22"/>
        </w:rPr>
        <w:t>If the commission, bonus or similar payment relates to work your employee performed in a single pay period (for example, a week, a fortnight or a month) the amount is added to all their other earnings for the current period. Withholding is then calculated using the standard PAYG withholding tax tables.</w:t>
      </w:r>
    </w:p>
    <w:p w14:paraId="4ACD180C" w14:textId="77777777" w:rsidR="000C4B69" w:rsidRPr="000C4B69" w:rsidRDefault="000C4B69" w:rsidP="000C4B69">
      <w:pPr>
        <w:spacing w:before="200"/>
        <w:rPr>
          <w:rFonts w:ascii="Arial" w:hAnsi="Arial" w:cs="Arial"/>
          <w:kern w:val="36"/>
          <w:sz w:val="44"/>
          <w:szCs w:val="42"/>
        </w:rPr>
      </w:pPr>
      <w:bookmarkStart w:id="23" w:name="helpsfssandadditionalpayments"/>
      <w:r w:rsidRPr="000C4B69">
        <w:rPr>
          <w:rFonts w:ascii="Arial" w:hAnsi="Arial" w:cs="Arial"/>
          <w:kern w:val="36"/>
          <w:sz w:val="44"/>
          <w:szCs w:val="42"/>
        </w:rPr>
        <w:t>Study and training support loans and additional payments</w:t>
      </w:r>
    </w:p>
    <w:bookmarkEnd w:id="23"/>
    <w:p w14:paraId="17F0CB39" w14:textId="0ABF8661" w:rsidR="000C4B69" w:rsidRPr="000C4B69" w:rsidRDefault="000C4B69" w:rsidP="000C4B69">
      <w:pPr>
        <w:spacing w:before="200"/>
        <w:rPr>
          <w:rFonts w:ascii="Arial" w:hAnsi="Arial"/>
          <w:sz w:val="22"/>
        </w:rPr>
      </w:pPr>
      <w:r w:rsidRPr="000C4B69">
        <w:rPr>
          <w:rFonts w:ascii="Arial" w:hAnsi="Arial"/>
          <w:sz w:val="22"/>
        </w:rPr>
        <w:t xml:space="preserve">If your employee has advised you they have a Higher Education Loan Program (HELP), VET Student Loan (VSL), Financial Supplement (FS), Student Start-up Loan (SSL) or Trade Support Loan (TSL) debt on </w:t>
      </w:r>
      <w:r w:rsidRPr="00AF4DB9">
        <w:rPr>
          <w:rFonts w:ascii="Arial" w:hAnsi="Arial" w:cs="Arial"/>
          <w:sz w:val="22"/>
          <w:szCs w:val="22"/>
        </w:rPr>
        <w:t>their Tax file number declaration or Withholding declaration, you</w:t>
      </w:r>
      <w:r w:rsidRPr="000C4B69">
        <w:rPr>
          <w:rFonts w:ascii="Arial" w:hAnsi="Arial"/>
          <w:sz w:val="22"/>
        </w:rPr>
        <w:t xml:space="preserve"> </w:t>
      </w:r>
      <w:r w:rsidRPr="000C4B69">
        <w:rPr>
          <w:rFonts w:ascii="Arial" w:hAnsi="Arial"/>
          <w:sz w:val="22"/>
        </w:rPr>
        <w:lastRenderedPageBreak/>
        <w:t>must also withhold from the additional payment using the relevant study and training support loans tax tables.</w:t>
      </w:r>
    </w:p>
    <w:p w14:paraId="0BB10BA6" w14:textId="77777777" w:rsidR="000C4B69" w:rsidRPr="000C4B69" w:rsidRDefault="000C4B69" w:rsidP="000C4B69">
      <w:pPr>
        <w:spacing w:before="200"/>
        <w:rPr>
          <w:rFonts w:ascii="Arial" w:hAnsi="Arial"/>
          <w:sz w:val="22"/>
        </w:rPr>
      </w:pPr>
      <w:r w:rsidRPr="000C4B69">
        <w:rPr>
          <w:rFonts w:ascii="Arial" w:hAnsi="Arial"/>
          <w:sz w:val="22"/>
        </w:rPr>
        <w:t>Calculate the amounts you need to withhold from additional payments for study and training support loans by using the same method you used to calculate the PAYG withholding amount from the additional payment.</w:t>
      </w:r>
    </w:p>
    <w:p w14:paraId="22188CCA" w14:textId="77777777" w:rsidR="000C4B69" w:rsidRPr="000C4B69" w:rsidRDefault="000C4B69" w:rsidP="000C4B69">
      <w:pPr>
        <w:spacing w:before="200"/>
        <w:rPr>
          <w:rFonts w:ascii="Arial" w:hAnsi="Arial"/>
          <w:sz w:val="22"/>
        </w:rPr>
      </w:pPr>
      <w:r w:rsidRPr="000C4B69">
        <w:rPr>
          <w:rFonts w:ascii="Arial" w:hAnsi="Arial"/>
          <w:sz w:val="22"/>
        </w:rPr>
        <w:t>For example, if you calculate the amount to be withheld from the additional payment using Method A, use the same method to calculate the amounts to be withheld for study and training support loans purposes.</w:t>
      </w:r>
    </w:p>
    <w:p w14:paraId="43065223" w14:textId="77777777" w:rsidR="000C4B69" w:rsidRPr="000C4B69" w:rsidRDefault="000C4B69" w:rsidP="000C4B69">
      <w:pPr>
        <w:keepNext/>
        <w:keepLines/>
        <w:spacing w:before="280" w:line="276" w:lineRule="auto"/>
        <w:outlineLvl w:val="1"/>
        <w:rPr>
          <w:rFonts w:ascii="Arial" w:eastAsiaTheme="majorEastAsia" w:hAnsi="Arial" w:cs="Arial"/>
          <w:bCs/>
          <w:color w:val="808080" w:themeColor="background1" w:themeShade="80"/>
          <w:sz w:val="36"/>
          <w:szCs w:val="36"/>
          <w:lang w:eastAsia="en-US"/>
        </w:rPr>
      </w:pPr>
      <w:r w:rsidRPr="000C4B69">
        <w:rPr>
          <w:rFonts w:ascii="Arial" w:eastAsiaTheme="majorEastAsia" w:hAnsi="Arial" w:cs="Arial"/>
          <w:bCs/>
          <w:color w:val="808080" w:themeColor="background1" w:themeShade="80"/>
          <w:sz w:val="36"/>
          <w:szCs w:val="36"/>
          <w:lang w:eastAsia="en-US"/>
        </w:rPr>
        <w:t>How to calculate withholding on the additional payment if it is calculated separately to the study and training support loans components</w:t>
      </w:r>
    </w:p>
    <w:p w14:paraId="6489D12B" w14:textId="77777777" w:rsidR="000C4B69" w:rsidRPr="000C4B69" w:rsidRDefault="000C4B69" w:rsidP="000C4B69">
      <w:pPr>
        <w:spacing w:before="200"/>
        <w:rPr>
          <w:rFonts w:ascii="Arial" w:hAnsi="Arial"/>
          <w:sz w:val="22"/>
        </w:rPr>
      </w:pPr>
      <w:r w:rsidRPr="000C4B69">
        <w:rPr>
          <w:rFonts w:ascii="Arial" w:hAnsi="Arial"/>
          <w:sz w:val="22"/>
        </w:rPr>
        <w:t>If you calculate withholding separately, you need to make sure that the withholding limit in Method A and Method B(ii) applies to the combined total calculated for the additional payment and the study and training support loans components. For example, at step 9 in Method A, you must combine the amounts from the two separate calculations used for step 7 before comparing it to the amount calculated at step 8.</w:t>
      </w:r>
    </w:p>
    <w:p w14:paraId="1CF24A78" w14:textId="77777777" w:rsidR="00EC6C20" w:rsidRPr="00EC6C20" w:rsidRDefault="00EC6C20" w:rsidP="00D50ECA">
      <w:pPr>
        <w:spacing w:before="200"/>
        <w:rPr>
          <w:rFonts w:ascii="Arial" w:hAnsi="Arial"/>
          <w:sz w:val="22"/>
        </w:rPr>
      </w:pPr>
      <w:r w:rsidRPr="00EC6C20">
        <w:rPr>
          <w:rFonts w:ascii="Arial" w:hAnsi="Arial"/>
          <w:b/>
          <w:bCs/>
          <w:sz w:val="22"/>
        </w:rPr>
        <w:t>Next step:</w:t>
      </w:r>
    </w:p>
    <w:p w14:paraId="417BB5FC" w14:textId="77777777" w:rsidR="000C4B69" w:rsidRPr="000C4B69" w:rsidRDefault="000C4B69" w:rsidP="000C4B69">
      <w:pPr>
        <w:spacing w:before="200"/>
        <w:rPr>
          <w:rFonts w:ascii="Arial" w:hAnsi="Arial"/>
          <w:sz w:val="22"/>
        </w:rPr>
      </w:pPr>
      <w:r w:rsidRPr="000C4B69">
        <w:rPr>
          <w:rFonts w:ascii="Arial" w:hAnsi="Arial"/>
          <w:sz w:val="22"/>
        </w:rPr>
        <w:t>You can use the following schedule that combine PAYG withholding with study and training support loan instead of repeating the calculation separately for each component:</w:t>
      </w:r>
    </w:p>
    <w:p w14:paraId="12890DF3" w14:textId="600D475A" w:rsidR="000C4B69" w:rsidRDefault="000C4B69" w:rsidP="000C4B69">
      <w:pPr>
        <w:pStyle w:val="Bulletedlist1"/>
      </w:pPr>
      <w:r w:rsidRPr="00B33648">
        <w:t>Schedule 8 – Statement of formulas for calculating study and training support loans components</w:t>
      </w:r>
    </w:p>
    <w:p w14:paraId="1332D79B" w14:textId="77777777" w:rsidR="00EC6C20" w:rsidRPr="00EC6C20" w:rsidRDefault="00EC6C20" w:rsidP="00D50ECA">
      <w:pPr>
        <w:spacing w:before="200"/>
        <w:rPr>
          <w:rFonts w:ascii="Arial" w:hAnsi="Arial"/>
          <w:sz w:val="22"/>
        </w:rPr>
      </w:pPr>
      <w:r w:rsidRPr="00EC6C20">
        <w:rPr>
          <w:rFonts w:ascii="Arial" w:hAnsi="Arial"/>
          <w:sz w:val="22"/>
        </w:rPr>
        <w:t>The results obtained when using the coefficients in the above schedule may differ slightly from the sums of the amounts shown in the PAYG tax tables. Either calculation is acceptable.</w:t>
      </w:r>
    </w:p>
    <w:p w14:paraId="2086056A" w14:textId="22D2927F" w:rsidR="00EC6C20" w:rsidRPr="00EC6C20" w:rsidRDefault="00EC6C20" w:rsidP="00D50ECA">
      <w:pPr>
        <w:spacing w:before="200"/>
        <w:rPr>
          <w:rFonts w:ascii="Arial" w:hAnsi="Arial"/>
          <w:sz w:val="22"/>
        </w:rPr>
      </w:pPr>
      <w:r w:rsidRPr="00EC6C20">
        <w:rPr>
          <w:rFonts w:ascii="Arial" w:hAnsi="Arial"/>
          <w:sz w:val="22"/>
        </w:rPr>
        <w:t>Copies of all the tax tables are available</w:t>
      </w:r>
      <w:r w:rsidR="000C4B69">
        <w:rPr>
          <w:rFonts w:ascii="Arial" w:hAnsi="Arial"/>
          <w:sz w:val="22"/>
        </w:rPr>
        <w:t xml:space="preserve"> – </w:t>
      </w:r>
      <w:r w:rsidRPr="00EC6C20">
        <w:rPr>
          <w:rFonts w:ascii="Arial" w:hAnsi="Arial"/>
          <w:sz w:val="22"/>
        </w:rPr>
        <w:t xml:space="preserve">refer to </w:t>
      </w:r>
      <w:r w:rsidRPr="00C06EC1">
        <w:rPr>
          <w:rFonts w:ascii="Arial" w:hAnsi="Arial"/>
          <w:sz w:val="22"/>
        </w:rPr>
        <w:t>Tax tables</w:t>
      </w:r>
      <w:r w:rsidRPr="00EC6C20">
        <w:rPr>
          <w:rFonts w:ascii="Arial" w:hAnsi="Arial"/>
          <w:sz w:val="22"/>
        </w:rPr>
        <w:t>.</w:t>
      </w:r>
    </w:p>
    <w:p w14:paraId="508A7E83" w14:textId="77777777" w:rsidR="00B50575" w:rsidRPr="00B50575" w:rsidRDefault="00B50575" w:rsidP="00D50ECA">
      <w:pPr>
        <w:keepNext/>
        <w:spacing w:before="360"/>
        <w:outlineLvl w:val="0"/>
        <w:rPr>
          <w:rFonts w:ascii="Arial" w:hAnsi="Arial" w:cs="Arial"/>
          <w:kern w:val="36"/>
          <w:sz w:val="44"/>
          <w:szCs w:val="42"/>
        </w:rPr>
      </w:pPr>
      <w:r w:rsidRPr="00B50575">
        <w:rPr>
          <w:rFonts w:ascii="Arial" w:hAnsi="Arial" w:cs="Arial"/>
          <w:kern w:val="36"/>
          <w:sz w:val="44"/>
          <w:szCs w:val="42"/>
        </w:rPr>
        <w:t>Variations</w:t>
      </w:r>
    </w:p>
    <w:p w14:paraId="6C243A9C" w14:textId="034ADB7F" w:rsidR="00B50575" w:rsidRPr="00B50575" w:rsidRDefault="00B50575" w:rsidP="00D50ECA">
      <w:pPr>
        <w:spacing w:before="200"/>
        <w:rPr>
          <w:rFonts w:ascii="Arial" w:hAnsi="Arial"/>
          <w:sz w:val="22"/>
        </w:rPr>
      </w:pPr>
      <w:r w:rsidRPr="00B50575">
        <w:rPr>
          <w:rFonts w:ascii="Arial" w:hAnsi="Arial"/>
          <w:sz w:val="22"/>
        </w:rPr>
        <w:t>If your employee has a withholding variation in place for the current financial year, use one of the following to work out the amount of withholding from additional payments:</w:t>
      </w:r>
    </w:p>
    <w:p w14:paraId="44E95667" w14:textId="77777777" w:rsidR="00B50575" w:rsidRDefault="00B50575" w:rsidP="00AF4DB9">
      <w:pPr>
        <w:pStyle w:val="Bulletedlist1"/>
      </w:pPr>
      <w:r>
        <w:t>the varied rate – if the relevant income is specified in the variation notice</w:t>
      </w:r>
    </w:p>
    <w:p w14:paraId="46A47E44" w14:textId="77777777" w:rsidR="00B50575" w:rsidRDefault="00B50575" w:rsidP="00AF4DB9">
      <w:pPr>
        <w:pStyle w:val="Bulletedlist1"/>
      </w:pPr>
      <w:r>
        <w:t>this tax table – if the relevant income is not specified in the variation notice.</w:t>
      </w:r>
    </w:p>
    <w:p w14:paraId="2F8CD02B" w14:textId="77777777" w:rsidR="00B50575" w:rsidRPr="00B50575" w:rsidRDefault="00B50575" w:rsidP="00D50ECA">
      <w:pPr>
        <w:spacing w:before="200"/>
        <w:rPr>
          <w:rFonts w:ascii="Arial" w:hAnsi="Arial"/>
          <w:sz w:val="22"/>
        </w:rPr>
      </w:pPr>
      <w:r w:rsidRPr="00B50575">
        <w:rPr>
          <w:rFonts w:ascii="Arial" w:hAnsi="Arial"/>
          <w:sz w:val="22"/>
        </w:rPr>
        <w:t>If your employee had a withholding variation in place at the time the additional payment accrued but the withholding variation is no longer in effect when the additional payment is made, it does not apply when working out the amount to withhold.</w:t>
      </w:r>
    </w:p>
    <w:p w14:paraId="481AD6D0" w14:textId="77777777" w:rsidR="00B50575" w:rsidRPr="00B50575" w:rsidRDefault="00B50575" w:rsidP="00D50ECA">
      <w:pPr>
        <w:spacing w:before="200"/>
        <w:rPr>
          <w:rFonts w:ascii="Arial" w:hAnsi="Arial"/>
          <w:sz w:val="22"/>
        </w:rPr>
      </w:pPr>
      <w:r w:rsidRPr="00B50575">
        <w:rPr>
          <w:rFonts w:ascii="Arial" w:hAnsi="Arial"/>
          <w:sz w:val="22"/>
        </w:rPr>
        <w:t xml:space="preserve">If you need help to determine whether to use a withholding variation to work out the amount to withhold from an additional payment, phone us on </w:t>
      </w:r>
      <w:r w:rsidRPr="00B50575">
        <w:rPr>
          <w:rFonts w:ascii="Arial" w:hAnsi="Arial"/>
          <w:b/>
          <w:bCs/>
          <w:sz w:val="22"/>
        </w:rPr>
        <w:t>1300 360 221</w:t>
      </w:r>
      <w:r w:rsidRPr="00B50575">
        <w:rPr>
          <w:rFonts w:ascii="Arial" w:hAnsi="Arial"/>
          <w:sz w:val="22"/>
        </w:rPr>
        <w:t>.</w:t>
      </w:r>
    </w:p>
    <w:p w14:paraId="48AFD78F" w14:textId="77777777" w:rsidR="00950D5D" w:rsidRPr="00950D5D" w:rsidRDefault="00950D5D" w:rsidP="00D50ECA">
      <w:pPr>
        <w:keepNext/>
        <w:spacing w:before="360"/>
        <w:outlineLvl w:val="0"/>
        <w:rPr>
          <w:rFonts w:ascii="Arial" w:hAnsi="Arial" w:cs="Arial"/>
          <w:kern w:val="36"/>
          <w:sz w:val="44"/>
          <w:szCs w:val="42"/>
        </w:rPr>
      </w:pPr>
      <w:r w:rsidRPr="00950D5D">
        <w:rPr>
          <w:rFonts w:ascii="Arial" w:hAnsi="Arial" w:cs="Arial"/>
          <w:kern w:val="36"/>
          <w:sz w:val="44"/>
          <w:szCs w:val="42"/>
        </w:rPr>
        <w:lastRenderedPageBreak/>
        <w:t>Leave without pay</w:t>
      </w:r>
    </w:p>
    <w:p w14:paraId="4A867243" w14:textId="77777777" w:rsidR="000C4B69" w:rsidRDefault="00950D5D" w:rsidP="00D50ECA">
      <w:pPr>
        <w:spacing w:before="200"/>
        <w:rPr>
          <w:rFonts w:ascii="Arial" w:hAnsi="Arial"/>
          <w:sz w:val="22"/>
        </w:rPr>
      </w:pPr>
      <w:r w:rsidRPr="00950D5D">
        <w:rPr>
          <w:rFonts w:ascii="Arial" w:hAnsi="Arial"/>
          <w:sz w:val="22"/>
        </w:rPr>
        <w:t>For the purposes of this table, any periods where your employee has taken leave without pay do not affect the calculations outlined in each of the methods.</w:t>
      </w:r>
    </w:p>
    <w:p w14:paraId="1CED554E" w14:textId="69D343F1" w:rsidR="00950D5D" w:rsidRPr="00950D5D" w:rsidRDefault="00950D5D" w:rsidP="00D50ECA">
      <w:pPr>
        <w:spacing w:before="200"/>
        <w:rPr>
          <w:rFonts w:ascii="Arial" w:hAnsi="Arial"/>
          <w:sz w:val="22"/>
        </w:rPr>
      </w:pPr>
      <w:r w:rsidRPr="00950D5D">
        <w:rPr>
          <w:rFonts w:ascii="Arial" w:hAnsi="Arial"/>
          <w:sz w:val="22"/>
        </w:rPr>
        <w:t>For example, for Method A and Method B(ii), you are still required at step 3 to apportion all additional payments made by the total number of pay periods in a financial year (that is, 52 weekly pay periods, 26 fortnightly pay periods or 12 monthly pay periods).</w:t>
      </w:r>
    </w:p>
    <w:p w14:paraId="57EE4855" w14:textId="77777777" w:rsidR="007F1EC0" w:rsidRPr="007F1EC0" w:rsidRDefault="007F1EC0" w:rsidP="00D50ECA">
      <w:pPr>
        <w:keepNext/>
        <w:spacing w:before="360"/>
        <w:outlineLvl w:val="0"/>
        <w:rPr>
          <w:rFonts w:ascii="Arial" w:hAnsi="Arial" w:cs="Arial"/>
          <w:kern w:val="36"/>
          <w:sz w:val="44"/>
          <w:szCs w:val="42"/>
        </w:rPr>
      </w:pPr>
      <w:r w:rsidRPr="007F1EC0">
        <w:rPr>
          <w:rFonts w:ascii="Arial" w:hAnsi="Arial" w:cs="Arial"/>
          <w:kern w:val="36"/>
          <w:sz w:val="44"/>
          <w:szCs w:val="42"/>
        </w:rPr>
        <w:t>Superannuation income streams</w:t>
      </w:r>
    </w:p>
    <w:p w14:paraId="6B59CB27" w14:textId="77777777" w:rsidR="007F1EC0" w:rsidRPr="007F1EC0" w:rsidRDefault="007F1EC0" w:rsidP="00D50ECA">
      <w:pPr>
        <w:spacing w:before="200"/>
        <w:rPr>
          <w:rFonts w:ascii="Arial" w:hAnsi="Arial"/>
          <w:sz w:val="22"/>
        </w:rPr>
      </w:pPr>
      <w:r w:rsidRPr="007F1EC0">
        <w:rPr>
          <w:rFonts w:ascii="Arial" w:hAnsi="Arial"/>
          <w:sz w:val="22"/>
        </w:rPr>
        <w:t>To work out the amount you need to withhold from the taxable component of back payments of super income streams (pensions and annuities), including lump sum payments in arrears, use either Method A or B.</w:t>
      </w:r>
    </w:p>
    <w:p w14:paraId="4DFE2FF4" w14:textId="77777777" w:rsidR="000C4B69" w:rsidRPr="000C4B69" w:rsidRDefault="000C4B69" w:rsidP="000C4B69">
      <w:pPr>
        <w:keepNext/>
        <w:spacing w:before="360"/>
        <w:outlineLvl w:val="0"/>
        <w:rPr>
          <w:rFonts w:ascii="Arial" w:hAnsi="Arial" w:cs="Arial"/>
          <w:kern w:val="36"/>
          <w:sz w:val="44"/>
          <w:szCs w:val="42"/>
        </w:rPr>
      </w:pPr>
      <w:r w:rsidRPr="000C4B69">
        <w:rPr>
          <w:rFonts w:ascii="Arial" w:hAnsi="Arial" w:cs="Arial"/>
          <w:kern w:val="36"/>
          <w:sz w:val="44"/>
          <w:szCs w:val="42"/>
        </w:rPr>
        <w:t>End-of-year reporting</w:t>
      </w:r>
    </w:p>
    <w:p w14:paraId="2B828C78" w14:textId="77777777" w:rsidR="000C4B69" w:rsidRPr="000C4B69" w:rsidRDefault="000C4B69" w:rsidP="000C4B69">
      <w:pPr>
        <w:spacing w:before="200"/>
        <w:rPr>
          <w:rFonts w:ascii="Arial" w:hAnsi="Arial"/>
          <w:sz w:val="22"/>
        </w:rPr>
      </w:pPr>
      <w:r w:rsidRPr="000C4B69">
        <w:rPr>
          <w:rFonts w:ascii="Arial" w:hAnsi="Arial"/>
          <w:sz w:val="22"/>
        </w:rPr>
        <w:t>You must record back payments on your employee’s payment summary, or in a pay event when reporting under Single Touch Payroll. What payment summary you use depends on whether the back payments relate to a superannuation income stream or previous period of assessable foreign service. Use:</w:t>
      </w:r>
    </w:p>
    <w:p w14:paraId="13C0014C" w14:textId="1F1D7CFE" w:rsidR="00AE3971" w:rsidRDefault="00AE3971" w:rsidP="00A0779A">
      <w:pPr>
        <w:pStyle w:val="Bulletedlist1"/>
        <w:rPr>
          <w:rFonts w:cs="Arial"/>
          <w:szCs w:val="22"/>
        </w:rPr>
      </w:pPr>
      <w:r w:rsidRPr="001D2BBC">
        <w:rPr>
          <w:rFonts w:cs="Arial"/>
          <w:szCs w:val="22"/>
        </w:rPr>
        <w:t>PAYG payment summary – individual non-business</w:t>
      </w:r>
      <w:r w:rsidRPr="00FE1011">
        <w:t xml:space="preserve"> for all back payments except those for super income streams or if they were related to a previous period of assessable foreign service</w:t>
      </w:r>
    </w:p>
    <w:p w14:paraId="1FA3920B" w14:textId="1B9DE752" w:rsidR="00FE1011" w:rsidRDefault="00FE1011" w:rsidP="00A0779A">
      <w:pPr>
        <w:pStyle w:val="Bulletedlist1"/>
        <w:rPr>
          <w:rFonts w:cs="Arial"/>
          <w:szCs w:val="22"/>
        </w:rPr>
      </w:pPr>
      <w:r w:rsidRPr="001D2BBC">
        <w:rPr>
          <w:rFonts w:cs="Arial"/>
          <w:szCs w:val="22"/>
        </w:rPr>
        <w:t>PAYG payment summary – superannuation income stream</w:t>
      </w:r>
      <w:r w:rsidRPr="00FE1011">
        <w:rPr>
          <w:rFonts w:cs="Arial"/>
          <w:szCs w:val="22"/>
        </w:rPr>
        <w:t xml:space="preserve"> for super income stream payments</w:t>
      </w:r>
    </w:p>
    <w:p w14:paraId="612671B5" w14:textId="0C2991D0" w:rsidR="00FE1011" w:rsidRDefault="00FE1011" w:rsidP="00A0779A">
      <w:pPr>
        <w:pStyle w:val="Bulletedlist1"/>
      </w:pPr>
      <w:r w:rsidRPr="001D2BBC">
        <w:rPr>
          <w:rFonts w:cs="Arial"/>
          <w:szCs w:val="22"/>
        </w:rPr>
        <w:t>PAYG payment summary – foreign employment</w:t>
      </w:r>
      <w:r w:rsidRPr="00FE1011">
        <w:t xml:space="preserve"> for payments related to a previous period of assessable foreign service.</w:t>
      </w:r>
    </w:p>
    <w:p w14:paraId="31CB7F9A" w14:textId="77777777" w:rsidR="007F1C1E" w:rsidRPr="00FE1011" w:rsidRDefault="007F1C1E" w:rsidP="00DB4FD3">
      <w:pPr>
        <w:pStyle w:val="Bulletedlist1"/>
        <w:numPr>
          <w:ilvl w:val="0"/>
          <w:numId w:val="0"/>
        </w:numPr>
      </w:pPr>
    </w:p>
    <w:p w14:paraId="380B3BEC" w14:textId="365C842D" w:rsidR="000C4B69" w:rsidRPr="00AF4DB9" w:rsidRDefault="000C4B69" w:rsidP="00AF4DB9">
      <w:pPr>
        <w:rPr>
          <w:rFonts w:ascii="Arial" w:hAnsi="Arial" w:cs="Arial"/>
          <w:sz w:val="22"/>
          <w:szCs w:val="22"/>
        </w:rPr>
      </w:pPr>
      <w:r w:rsidRPr="00AF4DB9">
        <w:rPr>
          <w:rFonts w:ascii="Arial" w:hAnsi="Arial" w:cs="Arial"/>
          <w:sz w:val="22"/>
          <w:szCs w:val="22"/>
        </w:rPr>
        <w:t>For more information about payment summaries, refer to PAYG payment summaries: forms and guidelines. For more information about Single Touch Payroll, and what can and cannot be reported, refer to Single Touch Payroll employer reporting guidelines – What you need to report.</w:t>
      </w:r>
    </w:p>
    <w:p w14:paraId="62ABCF37" w14:textId="77777777" w:rsidR="00FE1011" w:rsidRPr="00FE1011" w:rsidRDefault="00FE1011" w:rsidP="00AF4DB9">
      <w:pPr>
        <w:spacing w:before="200"/>
        <w:rPr>
          <w:rFonts w:ascii="Arial" w:hAnsi="Arial" w:cs="Arial"/>
          <w:sz w:val="36"/>
          <w:szCs w:val="38"/>
        </w:rPr>
      </w:pPr>
      <w:r w:rsidRPr="00FE1011">
        <w:rPr>
          <w:rFonts w:ascii="Arial" w:hAnsi="Arial" w:cs="Arial"/>
          <w:sz w:val="36"/>
          <w:szCs w:val="38"/>
        </w:rPr>
        <w:t>Completing the individual non-business payment summary</w:t>
      </w:r>
    </w:p>
    <w:p w14:paraId="743949C5" w14:textId="77777777" w:rsidR="00FE1011" w:rsidRPr="00FE1011" w:rsidRDefault="00FE1011" w:rsidP="00D50ECA">
      <w:pPr>
        <w:spacing w:before="200"/>
        <w:rPr>
          <w:rFonts w:ascii="Arial" w:hAnsi="Arial"/>
          <w:sz w:val="22"/>
        </w:rPr>
      </w:pPr>
      <w:r w:rsidRPr="00FE1011">
        <w:rPr>
          <w:rFonts w:ascii="Arial" w:hAnsi="Arial"/>
          <w:sz w:val="22"/>
        </w:rPr>
        <w:t>For payments accrued in the current financial year include the total:</w:t>
      </w:r>
    </w:p>
    <w:p w14:paraId="54CFEDC5" w14:textId="77777777" w:rsidR="00FE1011" w:rsidRDefault="00FE1011" w:rsidP="00A0779A">
      <w:pPr>
        <w:pStyle w:val="Bulletedlist1"/>
      </w:pPr>
      <w:r>
        <w:t>gross amount of all payments at ‘Gross payments’</w:t>
      </w:r>
    </w:p>
    <w:p w14:paraId="47E18B4A" w14:textId="77777777" w:rsidR="00FE1011" w:rsidRDefault="00FE1011" w:rsidP="00A0779A">
      <w:pPr>
        <w:pStyle w:val="Bulletedlist1"/>
      </w:pPr>
      <w:r>
        <w:t>amount withheld at ‘Total tax withheld’.</w:t>
      </w:r>
    </w:p>
    <w:p w14:paraId="5D4B38CE" w14:textId="77777777" w:rsidR="0008766F" w:rsidRPr="0008766F" w:rsidRDefault="0008766F" w:rsidP="0008766F">
      <w:pPr>
        <w:keepNext/>
        <w:spacing w:before="280"/>
        <w:outlineLvl w:val="2"/>
        <w:rPr>
          <w:rFonts w:ascii="Arial" w:hAnsi="Arial" w:cs="Arial"/>
          <w:sz w:val="30"/>
          <w:szCs w:val="35"/>
        </w:rPr>
      </w:pPr>
      <w:r w:rsidRPr="0008766F">
        <w:rPr>
          <w:rFonts w:ascii="Arial" w:hAnsi="Arial" w:cs="Arial"/>
          <w:sz w:val="30"/>
          <w:szCs w:val="35"/>
        </w:rPr>
        <w:t>Salary and wage income (including allowances) accrued before the current financial year</w:t>
      </w:r>
    </w:p>
    <w:p w14:paraId="26A91AFB" w14:textId="77777777" w:rsidR="00FE1011" w:rsidRPr="00FE1011" w:rsidRDefault="00FE1011" w:rsidP="00D50ECA">
      <w:pPr>
        <w:spacing w:before="200"/>
        <w:rPr>
          <w:rFonts w:ascii="Arial" w:hAnsi="Arial"/>
          <w:sz w:val="22"/>
        </w:rPr>
      </w:pPr>
      <w:r w:rsidRPr="00FE1011">
        <w:rPr>
          <w:rFonts w:ascii="Arial" w:hAnsi="Arial"/>
          <w:sz w:val="22"/>
        </w:rPr>
        <w:t>For each payment accrued in a prior financial year, but not more than 12 months before the date of payment include the total:</w:t>
      </w:r>
    </w:p>
    <w:p w14:paraId="407CC8BB" w14:textId="11FCBA19" w:rsidR="00FE1011" w:rsidRDefault="00FE1011" w:rsidP="00A0779A">
      <w:pPr>
        <w:pStyle w:val="Bulletedlist1"/>
      </w:pPr>
      <w:r>
        <w:lastRenderedPageBreak/>
        <w:t>gross amount of the payment at ‘Gross payments’</w:t>
      </w:r>
      <w:r w:rsidR="0008766F">
        <w:t xml:space="preserve"> or ‘Allowances’</w:t>
      </w:r>
    </w:p>
    <w:p w14:paraId="0E2D7498" w14:textId="77777777" w:rsidR="00FE1011" w:rsidRDefault="00FE1011" w:rsidP="00A0779A">
      <w:pPr>
        <w:pStyle w:val="Bulletedlist1"/>
      </w:pPr>
      <w:r>
        <w:t>amount withheld at ‘Total tax withheld’.</w:t>
      </w:r>
    </w:p>
    <w:p w14:paraId="00DEA9B7" w14:textId="77777777" w:rsidR="008932C6" w:rsidRPr="008932C6" w:rsidRDefault="008932C6" w:rsidP="00D50ECA">
      <w:pPr>
        <w:spacing w:before="200"/>
        <w:rPr>
          <w:rFonts w:ascii="Arial" w:hAnsi="Arial"/>
          <w:sz w:val="22"/>
        </w:rPr>
      </w:pPr>
      <w:r w:rsidRPr="008932C6">
        <w:rPr>
          <w:rFonts w:ascii="Arial" w:hAnsi="Arial"/>
          <w:sz w:val="22"/>
        </w:rPr>
        <w:t>For each payment accrued more than 12 months before the date of payment of less than $1,200, include the total:</w:t>
      </w:r>
    </w:p>
    <w:p w14:paraId="79217152" w14:textId="3F52A2E7" w:rsidR="008932C6" w:rsidRDefault="008932C6" w:rsidP="00A0779A">
      <w:pPr>
        <w:pStyle w:val="Bulletedlist1"/>
      </w:pPr>
      <w:r>
        <w:t>gross amount of the payment at ‘Gross payments’</w:t>
      </w:r>
      <w:r w:rsidR="0008766F">
        <w:t xml:space="preserve"> or ‘Allowances’</w:t>
      </w:r>
    </w:p>
    <w:p w14:paraId="13055E90" w14:textId="77777777" w:rsidR="008932C6" w:rsidRDefault="008932C6" w:rsidP="00A0779A">
      <w:pPr>
        <w:pStyle w:val="Bulletedlist1"/>
      </w:pPr>
      <w:r>
        <w:t>amount withheld at ‘Total tax withheld’.</w:t>
      </w:r>
    </w:p>
    <w:p w14:paraId="50097E6C" w14:textId="77777777" w:rsidR="00133E89" w:rsidRPr="00133E89" w:rsidRDefault="00133E89" w:rsidP="00D50ECA">
      <w:pPr>
        <w:spacing w:before="200"/>
        <w:rPr>
          <w:rFonts w:ascii="Arial" w:hAnsi="Arial"/>
          <w:sz w:val="22"/>
        </w:rPr>
      </w:pPr>
      <w:r w:rsidRPr="00133E89">
        <w:rPr>
          <w:rFonts w:ascii="Arial" w:hAnsi="Arial"/>
          <w:sz w:val="22"/>
        </w:rPr>
        <w:t>For each payment accrued more than 12 months before the date of payment of $1,200 or more, include the total:</w:t>
      </w:r>
    </w:p>
    <w:p w14:paraId="1743D359" w14:textId="5F71B19F" w:rsidR="00133E89" w:rsidRDefault="00133E89" w:rsidP="00A0779A">
      <w:pPr>
        <w:pStyle w:val="Bulletedlist1"/>
      </w:pPr>
      <w:r>
        <w:t xml:space="preserve">gross amount of the payment </w:t>
      </w:r>
      <w:r w:rsidR="0008766F">
        <w:t xml:space="preserve">(including allowances) </w:t>
      </w:r>
      <w:r>
        <w:t>at ‘Lump sum E’</w:t>
      </w:r>
    </w:p>
    <w:p w14:paraId="200FB634" w14:textId="77777777" w:rsidR="00133E89" w:rsidRDefault="00133E89" w:rsidP="00A0779A">
      <w:pPr>
        <w:pStyle w:val="Bulletedlist1"/>
      </w:pPr>
      <w:r>
        <w:t>amount withheld at ‘Total tax withheld’.</w:t>
      </w:r>
    </w:p>
    <w:p w14:paraId="1DD39A59" w14:textId="77777777" w:rsidR="0008766F" w:rsidRPr="0008766F" w:rsidRDefault="0008766F" w:rsidP="0008766F">
      <w:pPr>
        <w:spacing w:before="200"/>
        <w:rPr>
          <w:rFonts w:ascii="Arial" w:hAnsi="Arial"/>
          <w:sz w:val="22"/>
        </w:rPr>
      </w:pPr>
      <w:r w:rsidRPr="0008766F">
        <w:rPr>
          <w:rFonts w:ascii="Arial" w:hAnsi="Arial"/>
          <w:sz w:val="22"/>
        </w:rPr>
        <w:t>For each payment that accrued before and after 12 months, apportion the payment between the two periods. If the portion of the payment that accrued after 12 months from the date of payment is $1,200 or more, include the:</w:t>
      </w:r>
    </w:p>
    <w:p w14:paraId="40CE1322" w14:textId="77777777" w:rsidR="0008766F" w:rsidRDefault="0008766F" w:rsidP="0008766F">
      <w:pPr>
        <w:pStyle w:val="Bulletedlist1"/>
      </w:pPr>
      <w:r w:rsidRPr="00AF4DB9">
        <w:t>gross amount of the payment at ‘Lump sum E’</w:t>
      </w:r>
    </w:p>
    <w:p w14:paraId="0463E4C6" w14:textId="2E77B100" w:rsidR="0008766F" w:rsidRPr="00AF4DB9" w:rsidRDefault="0008766F" w:rsidP="00AF4DB9">
      <w:pPr>
        <w:pStyle w:val="Bulletedlist1"/>
      </w:pPr>
      <w:r w:rsidRPr="00AF4DB9">
        <w:t>amount withheld at ‘Total tax withheld’.</w:t>
      </w:r>
    </w:p>
    <w:p w14:paraId="04E4F3DE" w14:textId="77777777" w:rsidR="0008766F" w:rsidRPr="0008766F" w:rsidRDefault="0008766F" w:rsidP="0008766F">
      <w:pPr>
        <w:keepNext/>
        <w:spacing w:before="280"/>
        <w:outlineLvl w:val="2"/>
        <w:rPr>
          <w:rFonts w:ascii="Arial" w:hAnsi="Arial" w:cs="Arial"/>
          <w:sz w:val="30"/>
          <w:szCs w:val="35"/>
        </w:rPr>
      </w:pPr>
      <w:r w:rsidRPr="0008766F">
        <w:rPr>
          <w:rFonts w:ascii="Arial" w:hAnsi="Arial" w:cs="Arial"/>
          <w:sz w:val="30"/>
          <w:szCs w:val="35"/>
        </w:rPr>
        <w:t>Other amounts accrued before the current financial year</w:t>
      </w:r>
    </w:p>
    <w:p w14:paraId="5E6C4AD0" w14:textId="747A7267" w:rsidR="0008766F" w:rsidRPr="0008766F" w:rsidRDefault="0008766F" w:rsidP="0008766F">
      <w:pPr>
        <w:spacing w:before="200"/>
        <w:rPr>
          <w:rFonts w:ascii="Arial" w:hAnsi="Arial"/>
          <w:sz w:val="22"/>
        </w:rPr>
      </w:pPr>
      <w:r w:rsidRPr="0008766F">
        <w:rPr>
          <w:rFonts w:ascii="Arial" w:hAnsi="Arial"/>
          <w:sz w:val="22"/>
        </w:rPr>
        <w:t xml:space="preserve">These other amounts are described in </w:t>
      </w:r>
      <w:r w:rsidRPr="00AF4DB9">
        <w:rPr>
          <w:rFonts w:ascii="Arial" w:hAnsi="Arial" w:cs="Arial"/>
          <w:sz w:val="22"/>
          <w:szCs w:val="22"/>
        </w:rPr>
        <w:t>Other payments you should use this schedule for</w:t>
      </w:r>
      <w:r w:rsidRPr="0008766F">
        <w:rPr>
          <w:rFonts w:ascii="Arial" w:hAnsi="Arial"/>
          <w:sz w:val="22"/>
        </w:rPr>
        <w:t>.</w:t>
      </w:r>
    </w:p>
    <w:p w14:paraId="10EDFA88" w14:textId="77777777" w:rsidR="00133E89" w:rsidRPr="00133E89" w:rsidRDefault="00133E89" w:rsidP="00D50ECA">
      <w:pPr>
        <w:spacing w:before="200"/>
        <w:rPr>
          <w:rFonts w:ascii="Arial" w:hAnsi="Arial"/>
          <w:sz w:val="22"/>
        </w:rPr>
      </w:pPr>
      <w:r w:rsidRPr="00133E89">
        <w:rPr>
          <w:rFonts w:ascii="Arial" w:hAnsi="Arial"/>
          <w:sz w:val="22"/>
        </w:rPr>
        <w:t>For each payment accrued in a prior financial year of less than $1,200, include the total:</w:t>
      </w:r>
    </w:p>
    <w:p w14:paraId="14B0F63F" w14:textId="77777777" w:rsidR="00133E89" w:rsidRDefault="00133E89" w:rsidP="00A0779A">
      <w:pPr>
        <w:pStyle w:val="Bulletedlist1"/>
      </w:pPr>
      <w:r>
        <w:t>gross amount of the payment at ‘Gross payments’</w:t>
      </w:r>
    </w:p>
    <w:p w14:paraId="63E38342" w14:textId="77777777" w:rsidR="00133E89" w:rsidRDefault="00133E89" w:rsidP="00A0779A">
      <w:pPr>
        <w:pStyle w:val="Bulletedlist1"/>
      </w:pPr>
      <w:r>
        <w:t>amount withheld at ‘Total tax withheld’.</w:t>
      </w:r>
    </w:p>
    <w:p w14:paraId="2A2F79E8" w14:textId="77777777" w:rsidR="00133E89" w:rsidRPr="00133E89" w:rsidRDefault="00133E89" w:rsidP="00D50ECA">
      <w:pPr>
        <w:spacing w:before="200"/>
        <w:rPr>
          <w:rFonts w:ascii="Arial" w:hAnsi="Arial"/>
          <w:sz w:val="22"/>
        </w:rPr>
      </w:pPr>
      <w:r w:rsidRPr="00133E89">
        <w:rPr>
          <w:rFonts w:ascii="Arial" w:hAnsi="Arial"/>
          <w:sz w:val="22"/>
        </w:rPr>
        <w:t>For each payment accrued in a prior financial year of $1,200 or more, include the total:</w:t>
      </w:r>
    </w:p>
    <w:p w14:paraId="7A648794" w14:textId="77777777" w:rsidR="00133E89" w:rsidRDefault="00133E89" w:rsidP="00A0779A">
      <w:pPr>
        <w:pStyle w:val="Bulletedlist1"/>
      </w:pPr>
      <w:r>
        <w:t>gross amount of the payment at ‘Lump sum E’</w:t>
      </w:r>
    </w:p>
    <w:p w14:paraId="7DB231D9" w14:textId="77777777" w:rsidR="00133E89" w:rsidRDefault="00133E89" w:rsidP="00A0779A">
      <w:pPr>
        <w:pStyle w:val="Bulletedlist1"/>
      </w:pPr>
      <w:r>
        <w:t>amount withheld at ‘Total tax withheld’.</w:t>
      </w:r>
    </w:p>
    <w:p w14:paraId="3E0697A4" w14:textId="77777777" w:rsidR="00B4515B" w:rsidRPr="00B4515B" w:rsidRDefault="00B4515B" w:rsidP="00B4515B">
      <w:pPr>
        <w:keepNext/>
        <w:spacing w:before="280"/>
        <w:outlineLvl w:val="2"/>
        <w:rPr>
          <w:rFonts w:ascii="Arial" w:hAnsi="Arial" w:cs="Arial"/>
          <w:sz w:val="30"/>
          <w:szCs w:val="35"/>
        </w:rPr>
      </w:pPr>
      <w:r w:rsidRPr="00B4515B">
        <w:rPr>
          <w:rFonts w:ascii="Arial" w:hAnsi="Arial" w:cs="Arial"/>
          <w:sz w:val="30"/>
          <w:szCs w:val="35"/>
        </w:rPr>
        <w:t>Employee letter</w:t>
      </w:r>
    </w:p>
    <w:p w14:paraId="1DF44F17" w14:textId="77777777" w:rsidR="00B4515B" w:rsidRPr="00B4515B" w:rsidRDefault="00B4515B" w:rsidP="00B4515B">
      <w:pPr>
        <w:spacing w:before="200"/>
        <w:rPr>
          <w:rFonts w:ascii="Arial" w:hAnsi="Arial"/>
          <w:sz w:val="22"/>
        </w:rPr>
      </w:pPr>
      <w:r w:rsidRPr="00B4515B">
        <w:rPr>
          <w:rFonts w:ascii="Arial" w:hAnsi="Arial"/>
          <w:sz w:val="22"/>
        </w:rPr>
        <w:t>You must also provide your employee with a letter specifying:</w:t>
      </w:r>
    </w:p>
    <w:p w14:paraId="0A2E211B" w14:textId="77777777" w:rsidR="00B4515B" w:rsidRDefault="00B4515B" w:rsidP="00B4515B">
      <w:pPr>
        <w:pStyle w:val="Bulletedlist1"/>
      </w:pPr>
      <w:r>
        <w:t xml:space="preserve">the financial years over which the amount accrued, and </w:t>
      </w:r>
    </w:p>
    <w:p w14:paraId="26B8ADD3" w14:textId="77777777" w:rsidR="00B4515B" w:rsidRDefault="00B4515B" w:rsidP="00B4515B">
      <w:pPr>
        <w:pStyle w:val="Bulletedlist1"/>
      </w:pPr>
      <w:r>
        <w:t>the gross amount that accrued each financial year.</w:t>
      </w:r>
    </w:p>
    <w:p w14:paraId="6243350D" w14:textId="77777777" w:rsidR="00133E89" w:rsidRPr="00133E89" w:rsidRDefault="00133E89" w:rsidP="00D50ECA">
      <w:pPr>
        <w:keepNext/>
        <w:spacing w:before="280"/>
        <w:outlineLvl w:val="1"/>
        <w:rPr>
          <w:rFonts w:ascii="Arial" w:hAnsi="Arial" w:cs="Arial"/>
          <w:sz w:val="36"/>
          <w:szCs w:val="38"/>
        </w:rPr>
      </w:pPr>
      <w:r w:rsidRPr="00133E89">
        <w:rPr>
          <w:rFonts w:ascii="Arial" w:hAnsi="Arial" w:cs="Arial"/>
          <w:sz w:val="36"/>
          <w:szCs w:val="38"/>
        </w:rPr>
        <w:t>Completing the superannuation income stream payment summary</w:t>
      </w:r>
    </w:p>
    <w:p w14:paraId="47571701" w14:textId="77777777" w:rsidR="00133E89" w:rsidRPr="00133E89" w:rsidRDefault="00133E89" w:rsidP="00D50ECA">
      <w:pPr>
        <w:spacing w:before="200"/>
        <w:rPr>
          <w:rFonts w:ascii="Arial" w:hAnsi="Arial"/>
          <w:sz w:val="22"/>
        </w:rPr>
      </w:pPr>
      <w:r w:rsidRPr="00133E89">
        <w:rPr>
          <w:rFonts w:ascii="Arial" w:hAnsi="Arial"/>
          <w:sz w:val="22"/>
        </w:rPr>
        <w:t>For payments accrued in the current financial year, include:</w:t>
      </w:r>
    </w:p>
    <w:p w14:paraId="2DBA478B" w14:textId="77777777" w:rsidR="003A3D6B" w:rsidRDefault="00133E89" w:rsidP="00A0779A">
      <w:pPr>
        <w:pStyle w:val="Bulletedlist1"/>
      </w:pPr>
      <w:r>
        <w:t>the component amounts at both</w:t>
      </w:r>
    </w:p>
    <w:p w14:paraId="5349A129" w14:textId="79A44364" w:rsidR="00133E89" w:rsidRDefault="00133E89" w:rsidP="00A0779A">
      <w:pPr>
        <w:pStyle w:val="Bulletedlist2"/>
      </w:pPr>
      <w:r>
        <w:t>‘Taxable component’ (both taxed and untaxed elements if applicable)</w:t>
      </w:r>
    </w:p>
    <w:p w14:paraId="4AB87909" w14:textId="77777777" w:rsidR="00133E89" w:rsidRDefault="00133E89" w:rsidP="00A0779A">
      <w:pPr>
        <w:pStyle w:val="Bulletedlist2"/>
      </w:pPr>
      <w:r>
        <w:lastRenderedPageBreak/>
        <w:t>‘Tax-free component’</w:t>
      </w:r>
    </w:p>
    <w:p w14:paraId="220831A0" w14:textId="77777777" w:rsidR="00133E89" w:rsidRDefault="00133E89" w:rsidP="00A0779A">
      <w:pPr>
        <w:pStyle w:val="Bulletedlist1"/>
      </w:pPr>
      <w:r>
        <w:t>the amount withheld at ‘Total tax withheld’.</w:t>
      </w:r>
    </w:p>
    <w:p w14:paraId="2F649B6C" w14:textId="77777777" w:rsidR="00133E89" w:rsidRPr="00133E89" w:rsidRDefault="00133E89" w:rsidP="00A0779A">
      <w:pPr>
        <w:spacing w:before="200"/>
        <w:ind w:left="425"/>
        <w:rPr>
          <w:rFonts w:ascii="Arial" w:hAnsi="Arial"/>
          <w:sz w:val="22"/>
        </w:rPr>
      </w:pPr>
      <w:r w:rsidRPr="00133E89">
        <w:rPr>
          <w:rFonts w:ascii="Arial" w:hAnsi="Arial"/>
          <w:sz w:val="22"/>
        </w:rPr>
        <w:t>For payments accrued prior to the current financial year, include:</w:t>
      </w:r>
    </w:p>
    <w:p w14:paraId="5B443C05" w14:textId="77777777" w:rsidR="003A3D6B" w:rsidRDefault="00133E89" w:rsidP="00A0779A">
      <w:pPr>
        <w:pStyle w:val="Bulletedlist1"/>
      </w:pPr>
      <w:r>
        <w:t>the component amounts at both</w:t>
      </w:r>
    </w:p>
    <w:p w14:paraId="619BADE6" w14:textId="5E576ED8" w:rsidR="00133E89" w:rsidRDefault="00133E89" w:rsidP="00A0779A">
      <w:pPr>
        <w:pStyle w:val="Bulletedlist2"/>
      </w:pPr>
      <w:r>
        <w:t>‘Lump sum in arrears – taxable component’ (both taxed and untaxed elements if applicable)</w:t>
      </w:r>
    </w:p>
    <w:p w14:paraId="2C6B296C" w14:textId="77777777" w:rsidR="00133E89" w:rsidRDefault="00133E89" w:rsidP="00A0779A">
      <w:pPr>
        <w:pStyle w:val="Bulletedlist2"/>
      </w:pPr>
      <w:r>
        <w:t>‘Lump sum in arrears – tax-free component’</w:t>
      </w:r>
    </w:p>
    <w:p w14:paraId="2620D80C" w14:textId="77777777" w:rsidR="00133E89" w:rsidRDefault="00133E89" w:rsidP="00A0779A">
      <w:pPr>
        <w:pStyle w:val="Bulletedlist1"/>
      </w:pPr>
      <w:r>
        <w:t>the amount withheld at ‘Total tax withheld’.</w:t>
      </w:r>
    </w:p>
    <w:p w14:paraId="187CF659" w14:textId="77777777" w:rsidR="00B4515B" w:rsidRPr="00B4515B" w:rsidRDefault="00B4515B" w:rsidP="00B4515B">
      <w:pPr>
        <w:keepNext/>
        <w:spacing w:before="280"/>
        <w:outlineLvl w:val="2"/>
        <w:rPr>
          <w:rFonts w:ascii="Arial" w:hAnsi="Arial" w:cs="Arial"/>
          <w:sz w:val="30"/>
          <w:szCs w:val="35"/>
        </w:rPr>
      </w:pPr>
      <w:r w:rsidRPr="00B4515B">
        <w:rPr>
          <w:rFonts w:ascii="Arial" w:hAnsi="Arial" w:cs="Arial"/>
          <w:sz w:val="30"/>
          <w:szCs w:val="35"/>
        </w:rPr>
        <w:t>Payee letter</w:t>
      </w:r>
    </w:p>
    <w:p w14:paraId="0D036590" w14:textId="77777777" w:rsidR="00B4515B" w:rsidRPr="00B4515B" w:rsidRDefault="00B4515B" w:rsidP="00B4515B">
      <w:pPr>
        <w:spacing w:before="200"/>
        <w:rPr>
          <w:rFonts w:ascii="Arial" w:hAnsi="Arial"/>
          <w:sz w:val="22"/>
        </w:rPr>
      </w:pPr>
      <w:r w:rsidRPr="00B4515B">
        <w:rPr>
          <w:rFonts w:ascii="Arial" w:hAnsi="Arial"/>
          <w:sz w:val="22"/>
        </w:rPr>
        <w:t>You must also provide your payee with a letter specifying:</w:t>
      </w:r>
    </w:p>
    <w:p w14:paraId="4BD31150" w14:textId="77777777" w:rsidR="00B4515B" w:rsidRDefault="00B4515B" w:rsidP="00B4515B">
      <w:pPr>
        <w:pStyle w:val="Bulletedlist1"/>
      </w:pPr>
      <w:r>
        <w:t xml:space="preserve">the financial years over which the amount accrued, and </w:t>
      </w:r>
    </w:p>
    <w:p w14:paraId="7B4C0758" w14:textId="77777777" w:rsidR="00B4515B" w:rsidRDefault="00B4515B" w:rsidP="00B4515B">
      <w:pPr>
        <w:pStyle w:val="Bulletedlist1"/>
      </w:pPr>
      <w:r>
        <w:t>the gross amount that accrued each financial year.</w:t>
      </w:r>
    </w:p>
    <w:p w14:paraId="22D59E5C" w14:textId="77777777" w:rsidR="00133E89" w:rsidRPr="00133E89" w:rsidRDefault="00133E89" w:rsidP="00D50ECA">
      <w:pPr>
        <w:keepNext/>
        <w:spacing w:before="280"/>
        <w:outlineLvl w:val="1"/>
        <w:rPr>
          <w:rFonts w:ascii="Arial" w:hAnsi="Arial" w:cs="Arial"/>
          <w:sz w:val="36"/>
          <w:szCs w:val="38"/>
        </w:rPr>
      </w:pPr>
      <w:r w:rsidRPr="00133E89">
        <w:rPr>
          <w:rFonts w:ascii="Arial" w:hAnsi="Arial" w:cs="Arial"/>
          <w:sz w:val="36"/>
          <w:szCs w:val="38"/>
        </w:rPr>
        <w:t>Completing the foreign employment payment summary</w:t>
      </w:r>
    </w:p>
    <w:p w14:paraId="7D5C65F9" w14:textId="77777777" w:rsidR="00FA3450" w:rsidRPr="00FA3450" w:rsidRDefault="00FA3450" w:rsidP="00FA3450">
      <w:pPr>
        <w:spacing w:before="200"/>
        <w:rPr>
          <w:rFonts w:ascii="Arial" w:hAnsi="Arial"/>
          <w:sz w:val="22"/>
        </w:rPr>
      </w:pPr>
      <w:r w:rsidRPr="00FA3450">
        <w:rPr>
          <w:rFonts w:ascii="Arial" w:hAnsi="Arial"/>
          <w:sz w:val="22"/>
        </w:rPr>
        <w:t>Note: For the foreign employment payment summary, the gross payments amount is assessable foreign employment income, which includes total allowances.</w:t>
      </w:r>
    </w:p>
    <w:p w14:paraId="7828FADF" w14:textId="108145D4" w:rsidR="00133E89" w:rsidRPr="00133E89" w:rsidRDefault="00133E89" w:rsidP="00D50ECA">
      <w:pPr>
        <w:spacing w:before="200"/>
        <w:rPr>
          <w:rFonts w:ascii="Arial" w:hAnsi="Arial"/>
          <w:sz w:val="22"/>
        </w:rPr>
      </w:pPr>
      <w:r w:rsidRPr="00133E89">
        <w:rPr>
          <w:rFonts w:ascii="Arial" w:hAnsi="Arial"/>
          <w:sz w:val="22"/>
        </w:rPr>
        <w:t>For salary and wage payments accrued in the current financial year, include the total:</w:t>
      </w:r>
    </w:p>
    <w:p w14:paraId="572D39D7" w14:textId="77777777" w:rsidR="00133E89" w:rsidRDefault="00133E89" w:rsidP="00A0779A">
      <w:pPr>
        <w:pStyle w:val="Bulletedlist1"/>
      </w:pPr>
      <w:r>
        <w:t>gross amount of all payments at ‘Gross payments’</w:t>
      </w:r>
    </w:p>
    <w:p w14:paraId="7D10DE9E" w14:textId="77777777" w:rsidR="00133E89" w:rsidRDefault="00133E89" w:rsidP="00A0779A">
      <w:pPr>
        <w:pStyle w:val="Bulletedlist1"/>
      </w:pPr>
      <w:r>
        <w:t>amount withheld and paid to a foreign tax jurisdiction (if applicable) at ‘Foreign tax paid’</w:t>
      </w:r>
    </w:p>
    <w:p w14:paraId="0B395AB9" w14:textId="77777777" w:rsidR="00133E89" w:rsidRDefault="00133E89" w:rsidP="00A0779A">
      <w:pPr>
        <w:pStyle w:val="Bulletedlist1"/>
      </w:pPr>
      <w:r>
        <w:t>amount withheld for Australian tax purposes at ‘Total Australian tax withheld’.</w:t>
      </w:r>
    </w:p>
    <w:p w14:paraId="325A207B" w14:textId="77777777" w:rsidR="00133E89" w:rsidRPr="00133E89" w:rsidRDefault="00133E89" w:rsidP="00D50ECA">
      <w:pPr>
        <w:spacing w:before="200"/>
        <w:rPr>
          <w:rFonts w:ascii="Arial" w:hAnsi="Arial"/>
          <w:sz w:val="22"/>
        </w:rPr>
      </w:pPr>
      <w:r w:rsidRPr="00133E89">
        <w:rPr>
          <w:rFonts w:ascii="Arial" w:hAnsi="Arial"/>
          <w:sz w:val="22"/>
        </w:rPr>
        <w:t>For each salary and wage payment accrued in a prior financial year, but not more than 12 months before the date of payment, include the total:</w:t>
      </w:r>
    </w:p>
    <w:p w14:paraId="469CEE24" w14:textId="77777777" w:rsidR="00133E89" w:rsidRDefault="00133E89" w:rsidP="00A0779A">
      <w:pPr>
        <w:pStyle w:val="Bulletedlist1"/>
      </w:pPr>
      <w:r>
        <w:t>gross amount of the payment at ‘Gross payments’</w:t>
      </w:r>
    </w:p>
    <w:p w14:paraId="0D68C4A8" w14:textId="77777777" w:rsidR="00133E89" w:rsidRDefault="00133E89" w:rsidP="00A0779A">
      <w:pPr>
        <w:pStyle w:val="Bulletedlist1"/>
      </w:pPr>
      <w:r>
        <w:t>amount withheld and paid to a foreign tax jurisdiction (if applicable) at ‘Foreign tax paid’</w:t>
      </w:r>
    </w:p>
    <w:p w14:paraId="074D11E3" w14:textId="77777777" w:rsidR="00133E89" w:rsidRDefault="00133E89" w:rsidP="00A0779A">
      <w:pPr>
        <w:pStyle w:val="Bulletedlist1"/>
      </w:pPr>
      <w:r>
        <w:t>amount withheld for Australian tax purposes at ‘Total Australian tax withheld’.</w:t>
      </w:r>
    </w:p>
    <w:p w14:paraId="32B3F56D" w14:textId="77777777" w:rsidR="00E04F80" w:rsidRPr="00E04F80" w:rsidRDefault="00E04F80" w:rsidP="00D50ECA">
      <w:pPr>
        <w:spacing w:before="200"/>
        <w:rPr>
          <w:rFonts w:ascii="Arial" w:hAnsi="Arial"/>
          <w:sz w:val="22"/>
        </w:rPr>
      </w:pPr>
      <w:r w:rsidRPr="00E04F80">
        <w:rPr>
          <w:rFonts w:ascii="Arial" w:hAnsi="Arial"/>
          <w:sz w:val="22"/>
        </w:rPr>
        <w:t>For each salary and wage payment accrued more than 12 months before the date of payment of less than $1,200, include the total:</w:t>
      </w:r>
    </w:p>
    <w:p w14:paraId="3CDB26C5" w14:textId="77777777" w:rsidR="00E04F80" w:rsidRDefault="00E04F80" w:rsidP="00A0779A">
      <w:pPr>
        <w:pStyle w:val="Bulletedlist1"/>
      </w:pPr>
      <w:r>
        <w:t>gross amount of the payment at ‘Gross payments’</w:t>
      </w:r>
    </w:p>
    <w:p w14:paraId="3E6B3B0B" w14:textId="77777777" w:rsidR="00E04F80" w:rsidRDefault="00E04F80" w:rsidP="00A0779A">
      <w:pPr>
        <w:pStyle w:val="Bulletedlist1"/>
      </w:pPr>
      <w:r>
        <w:t>amount withheld and paid to a foreign tax jurisdiction (if applicable) at ‘Foreign tax paid’</w:t>
      </w:r>
    </w:p>
    <w:p w14:paraId="32C4E8EB" w14:textId="77777777" w:rsidR="00E04F80" w:rsidRDefault="00E04F80" w:rsidP="00A0779A">
      <w:pPr>
        <w:pStyle w:val="Bulletedlist1"/>
      </w:pPr>
      <w:r>
        <w:t>amount withheld for Australian tax purposes at ‘Total Australian tax withheld’.</w:t>
      </w:r>
    </w:p>
    <w:p w14:paraId="472843A1" w14:textId="77777777" w:rsidR="00E04F80" w:rsidRPr="00E04F80" w:rsidRDefault="00E04F80" w:rsidP="00D50ECA">
      <w:pPr>
        <w:spacing w:before="200"/>
        <w:rPr>
          <w:rFonts w:ascii="Arial" w:hAnsi="Arial"/>
          <w:sz w:val="22"/>
        </w:rPr>
      </w:pPr>
      <w:r w:rsidRPr="00E04F80">
        <w:rPr>
          <w:rFonts w:ascii="Arial" w:hAnsi="Arial"/>
          <w:sz w:val="22"/>
        </w:rPr>
        <w:t>For each salary and wage payment accrued more than 12 months before the date of payment of $1,200 or more, include the total:</w:t>
      </w:r>
    </w:p>
    <w:p w14:paraId="6EB76388" w14:textId="77777777" w:rsidR="00E04F80" w:rsidRDefault="00E04F80" w:rsidP="00A0779A">
      <w:pPr>
        <w:pStyle w:val="Bulletedlist1"/>
      </w:pPr>
      <w:r>
        <w:t>gross amount of the payment at ‘Lump sum E’</w:t>
      </w:r>
    </w:p>
    <w:p w14:paraId="0C7255C4" w14:textId="77777777" w:rsidR="00E04F80" w:rsidRDefault="00E04F80" w:rsidP="00A0779A">
      <w:pPr>
        <w:pStyle w:val="Bulletedlist1"/>
      </w:pPr>
      <w:r>
        <w:t>amount withheld and paid to a foreign tax jurisdiction (if applicable) at ‘Foreign tax paid’</w:t>
      </w:r>
    </w:p>
    <w:p w14:paraId="1950EF56" w14:textId="77777777" w:rsidR="00E04F80" w:rsidRDefault="00E04F80" w:rsidP="00A0779A">
      <w:pPr>
        <w:pStyle w:val="Bulletedlist1"/>
      </w:pPr>
      <w:bookmarkStart w:id="24" w:name="_Hlk52787989"/>
      <w:r>
        <w:lastRenderedPageBreak/>
        <w:t>amount withheld for Australian tax purposes at ‘Total Australian tax withheld’.</w:t>
      </w:r>
    </w:p>
    <w:bookmarkEnd w:id="24"/>
    <w:p w14:paraId="38CFFB74" w14:textId="77777777" w:rsidR="00C60643" w:rsidRPr="00C60643" w:rsidRDefault="00C60643" w:rsidP="00C60643">
      <w:pPr>
        <w:keepNext/>
        <w:spacing w:before="280"/>
        <w:outlineLvl w:val="2"/>
        <w:rPr>
          <w:rFonts w:ascii="Arial" w:hAnsi="Arial" w:cs="Arial"/>
          <w:sz w:val="30"/>
          <w:szCs w:val="35"/>
        </w:rPr>
      </w:pPr>
      <w:r w:rsidRPr="00C60643">
        <w:rPr>
          <w:rFonts w:ascii="Arial" w:hAnsi="Arial" w:cs="Arial"/>
          <w:sz w:val="30"/>
          <w:szCs w:val="35"/>
        </w:rPr>
        <w:t>Employee letter</w:t>
      </w:r>
    </w:p>
    <w:p w14:paraId="1DEE53D4" w14:textId="77777777" w:rsidR="00C60643" w:rsidRPr="00C60643" w:rsidRDefault="00C60643" w:rsidP="00C60643">
      <w:pPr>
        <w:spacing w:before="200"/>
        <w:rPr>
          <w:rFonts w:ascii="Arial" w:hAnsi="Arial"/>
          <w:sz w:val="22"/>
        </w:rPr>
      </w:pPr>
      <w:r w:rsidRPr="00C60643">
        <w:rPr>
          <w:rFonts w:ascii="Arial" w:hAnsi="Arial"/>
          <w:sz w:val="22"/>
        </w:rPr>
        <w:t>You must also provide your employee with a letter specifying:</w:t>
      </w:r>
    </w:p>
    <w:p w14:paraId="2167A1CB" w14:textId="77777777" w:rsidR="00C60643" w:rsidRDefault="00C60643" w:rsidP="00AF4DB9">
      <w:pPr>
        <w:pStyle w:val="Bulletedlist1"/>
      </w:pPr>
      <w:r w:rsidRPr="00AF4DB9">
        <w:t>the financial years over which the amount accrued, and</w:t>
      </w:r>
    </w:p>
    <w:p w14:paraId="2557D55E" w14:textId="069F1EA7" w:rsidR="00C60643" w:rsidRPr="00AF4DB9" w:rsidRDefault="00C60643" w:rsidP="00AF4DB9">
      <w:pPr>
        <w:pStyle w:val="Bulletedlist1"/>
      </w:pPr>
      <w:r w:rsidRPr="00AF4DB9">
        <w:t>the gross amount that accrued each financial year.</w:t>
      </w:r>
    </w:p>
    <w:p w14:paraId="79C57659" w14:textId="1FB9D22A" w:rsidR="00CA4DD8" w:rsidRDefault="00CA4DD8" w:rsidP="00D50ECA">
      <w:pPr>
        <w:keepNext/>
        <w:spacing w:before="360"/>
        <w:outlineLvl w:val="0"/>
        <w:rPr>
          <w:rFonts w:ascii="Arial" w:hAnsi="Arial" w:cs="Arial"/>
          <w:kern w:val="36"/>
          <w:sz w:val="44"/>
          <w:szCs w:val="42"/>
        </w:rPr>
      </w:pPr>
      <w:r w:rsidRPr="00CA4DD8">
        <w:rPr>
          <w:rFonts w:ascii="Arial" w:hAnsi="Arial" w:cs="Arial"/>
          <w:kern w:val="36"/>
          <w:sz w:val="44"/>
          <w:szCs w:val="42"/>
        </w:rPr>
        <w:t>Examples</w:t>
      </w:r>
    </w:p>
    <w:tbl>
      <w:tblPr>
        <w:tblStyle w:val="Callout-Example"/>
        <w:tblW w:w="0" w:type="auto"/>
        <w:tblLook w:val="04A0" w:firstRow="1" w:lastRow="0" w:firstColumn="1" w:lastColumn="0" w:noHBand="0" w:noVBand="1"/>
      </w:tblPr>
      <w:tblGrid>
        <w:gridCol w:w="9062"/>
      </w:tblGrid>
      <w:tr w:rsidR="005D384F" w:rsidRPr="005D384F" w14:paraId="27A7B3AA" w14:textId="77777777" w:rsidTr="00AF4DB9">
        <w:tc>
          <w:tcPr>
            <w:tcW w:w="0" w:type="auto"/>
          </w:tcPr>
          <w:p w14:paraId="409002C5" w14:textId="77777777" w:rsidR="005D384F" w:rsidRPr="005D384F" w:rsidRDefault="005D384F" w:rsidP="005D384F">
            <w:pPr>
              <w:rPr>
                <w:sz w:val="22"/>
              </w:rPr>
            </w:pPr>
            <w:r w:rsidRPr="005D384F">
              <w:rPr>
                <w:b/>
                <w:bCs/>
                <w:sz w:val="22"/>
              </w:rPr>
              <w:t>Example 1: Withholding from a bonus payment using Method A</w:t>
            </w:r>
          </w:p>
          <w:p w14:paraId="6FC71774" w14:textId="77777777" w:rsidR="005D384F" w:rsidRPr="005D384F" w:rsidRDefault="005D384F" w:rsidP="005D384F">
            <w:pPr>
              <w:rPr>
                <w:sz w:val="22"/>
              </w:rPr>
            </w:pPr>
            <w:r w:rsidRPr="005D384F">
              <w:rPr>
                <w:sz w:val="22"/>
              </w:rPr>
              <w:t>Mark, who has an accumulated HELP debt, is due to receive an annual bonus of $900. Mark earns $1,500 per week. Using Method A, calculate the withholding amount for the current pay period as follows:</w:t>
            </w:r>
          </w:p>
          <w:p w14:paraId="43DBBFD1" w14:textId="77777777" w:rsidR="005D384F" w:rsidRPr="005D384F" w:rsidRDefault="005D384F" w:rsidP="005D384F">
            <w:pPr>
              <w:spacing w:before="280"/>
              <w:rPr>
                <w:b/>
                <w:sz w:val="22"/>
              </w:rPr>
            </w:pPr>
            <w:r w:rsidRPr="005D384F">
              <w:rPr>
                <w:b/>
                <w:sz w:val="22"/>
              </w:rPr>
              <w:t>PAYG withholding component – for Example 1</w:t>
            </w:r>
          </w:p>
          <w:tbl>
            <w:tblPr>
              <w:tblStyle w:val="Tablewithborder"/>
              <w:tblW w:w="0" w:type="auto"/>
              <w:tblLook w:val="04A0" w:firstRow="1" w:lastRow="0" w:firstColumn="1" w:lastColumn="0" w:noHBand="0" w:noVBand="1"/>
            </w:tblPr>
            <w:tblGrid>
              <w:gridCol w:w="693"/>
              <w:gridCol w:w="7070"/>
              <w:gridCol w:w="889"/>
            </w:tblGrid>
            <w:tr w:rsidR="005D384F" w:rsidRPr="005D384F" w14:paraId="61A40EB7" w14:textId="77777777" w:rsidTr="00AF4DB9">
              <w:tc>
                <w:tcPr>
                  <w:tcW w:w="0" w:type="auto"/>
                </w:tcPr>
                <w:p w14:paraId="605A865F" w14:textId="77777777" w:rsidR="005D384F" w:rsidRPr="005D384F" w:rsidRDefault="005D384F" w:rsidP="00AF4DB9">
                  <w:pPr>
                    <w:shd w:val="pct30" w:color="auto" w:fill="auto"/>
                    <w:spacing w:before="200"/>
                    <w:rPr>
                      <w:rFonts w:ascii="Arial" w:hAnsi="Arial"/>
                      <w:b/>
                      <w:sz w:val="22"/>
                    </w:rPr>
                  </w:pPr>
                  <w:r w:rsidRPr="005D384F">
                    <w:rPr>
                      <w:rFonts w:ascii="Arial" w:hAnsi="Arial"/>
                      <w:b/>
                      <w:sz w:val="22"/>
                    </w:rPr>
                    <w:t>Step</w:t>
                  </w:r>
                </w:p>
              </w:tc>
              <w:tc>
                <w:tcPr>
                  <w:tcW w:w="0" w:type="auto"/>
                </w:tcPr>
                <w:p w14:paraId="0BE1D55D" w14:textId="77777777" w:rsidR="005D384F" w:rsidRPr="005D384F" w:rsidRDefault="005D384F" w:rsidP="00AF4DB9">
                  <w:pPr>
                    <w:shd w:val="pct30" w:color="auto" w:fill="auto"/>
                    <w:spacing w:before="200"/>
                    <w:jc w:val="center"/>
                    <w:rPr>
                      <w:rFonts w:ascii="Arial" w:hAnsi="Arial"/>
                      <w:b/>
                      <w:sz w:val="22"/>
                    </w:rPr>
                  </w:pPr>
                  <w:r w:rsidRPr="005D384F">
                    <w:rPr>
                      <w:rFonts w:ascii="Arial" w:hAnsi="Arial"/>
                      <w:b/>
                      <w:sz w:val="22"/>
                    </w:rPr>
                    <w:t>Instruction</w:t>
                  </w:r>
                </w:p>
              </w:tc>
              <w:tc>
                <w:tcPr>
                  <w:tcW w:w="0" w:type="auto"/>
                </w:tcPr>
                <w:p w14:paraId="71C30502" w14:textId="77777777" w:rsidR="005D384F" w:rsidRPr="005D384F" w:rsidRDefault="005D384F" w:rsidP="00AF4DB9">
                  <w:pPr>
                    <w:shd w:val="pct30" w:color="auto" w:fill="auto"/>
                    <w:spacing w:before="200"/>
                    <w:rPr>
                      <w:rFonts w:ascii="Arial" w:hAnsi="Arial"/>
                      <w:b/>
                      <w:sz w:val="22"/>
                    </w:rPr>
                  </w:pPr>
                  <w:r w:rsidRPr="005D384F">
                    <w:rPr>
                      <w:rFonts w:ascii="Arial" w:hAnsi="Arial"/>
                      <w:b/>
                      <w:sz w:val="22"/>
                    </w:rPr>
                    <w:t>Result</w:t>
                  </w:r>
                </w:p>
              </w:tc>
            </w:tr>
            <w:tr w:rsidR="005D384F" w:rsidRPr="005D384F" w14:paraId="229677D7" w14:textId="77777777" w:rsidTr="00AF4DB9">
              <w:tc>
                <w:tcPr>
                  <w:tcW w:w="0" w:type="auto"/>
                </w:tcPr>
                <w:p w14:paraId="6DD57F62" w14:textId="77777777" w:rsidR="005D384F" w:rsidRPr="005D384F" w:rsidRDefault="005D384F" w:rsidP="005D384F">
                  <w:pPr>
                    <w:spacing w:before="200"/>
                    <w:jc w:val="center"/>
                    <w:rPr>
                      <w:rFonts w:ascii="Arial" w:hAnsi="Arial"/>
                      <w:sz w:val="22"/>
                    </w:rPr>
                  </w:pPr>
                  <w:r w:rsidRPr="005D384F">
                    <w:rPr>
                      <w:rFonts w:ascii="Arial" w:hAnsi="Arial"/>
                      <w:sz w:val="22"/>
                    </w:rPr>
                    <w:t>1</w:t>
                  </w:r>
                </w:p>
              </w:tc>
              <w:tc>
                <w:tcPr>
                  <w:tcW w:w="0" w:type="auto"/>
                </w:tcPr>
                <w:p w14:paraId="3284CAF0" w14:textId="77777777" w:rsidR="005D384F" w:rsidRPr="005D384F" w:rsidRDefault="005D384F" w:rsidP="005D384F">
                  <w:pPr>
                    <w:spacing w:before="200"/>
                    <w:rPr>
                      <w:rFonts w:ascii="Arial" w:hAnsi="Arial"/>
                      <w:sz w:val="22"/>
                    </w:rPr>
                  </w:pPr>
                  <w:r w:rsidRPr="005D384F">
                    <w:rPr>
                      <w:rFonts w:ascii="Arial" w:hAnsi="Arial"/>
                      <w:sz w:val="22"/>
                    </w:rPr>
                    <w:t>Work out Mark’s gross earnings for the current pay period.</w:t>
                  </w:r>
                </w:p>
              </w:tc>
              <w:tc>
                <w:tcPr>
                  <w:tcW w:w="0" w:type="auto"/>
                </w:tcPr>
                <w:p w14:paraId="2B6A283D" w14:textId="77777777" w:rsidR="005D384F" w:rsidRPr="005D384F" w:rsidRDefault="005D384F" w:rsidP="005D384F">
                  <w:pPr>
                    <w:spacing w:before="200"/>
                    <w:jc w:val="right"/>
                    <w:rPr>
                      <w:rFonts w:ascii="Arial" w:hAnsi="Arial"/>
                      <w:sz w:val="22"/>
                    </w:rPr>
                  </w:pPr>
                  <w:r w:rsidRPr="005D384F">
                    <w:rPr>
                      <w:rFonts w:ascii="Arial" w:hAnsi="Arial"/>
                      <w:sz w:val="22"/>
                    </w:rPr>
                    <w:t>$1,500</w:t>
                  </w:r>
                </w:p>
              </w:tc>
            </w:tr>
            <w:tr w:rsidR="005D384F" w:rsidRPr="005D384F" w14:paraId="4862BF75" w14:textId="77777777" w:rsidTr="00AF4DB9">
              <w:tc>
                <w:tcPr>
                  <w:tcW w:w="0" w:type="auto"/>
                </w:tcPr>
                <w:p w14:paraId="0180381E" w14:textId="77777777" w:rsidR="005D384F" w:rsidRPr="005D384F" w:rsidRDefault="005D384F" w:rsidP="005D384F">
                  <w:pPr>
                    <w:spacing w:before="200"/>
                    <w:jc w:val="center"/>
                    <w:rPr>
                      <w:rFonts w:ascii="Arial" w:hAnsi="Arial"/>
                      <w:sz w:val="22"/>
                    </w:rPr>
                  </w:pPr>
                  <w:r w:rsidRPr="005D384F">
                    <w:rPr>
                      <w:rFonts w:ascii="Arial" w:hAnsi="Arial"/>
                      <w:sz w:val="22"/>
                    </w:rPr>
                    <w:t>2</w:t>
                  </w:r>
                </w:p>
              </w:tc>
              <w:tc>
                <w:tcPr>
                  <w:tcW w:w="0" w:type="auto"/>
                </w:tcPr>
                <w:p w14:paraId="2EF5958A" w14:textId="77777777" w:rsidR="005D384F" w:rsidRPr="005D384F" w:rsidRDefault="005D384F" w:rsidP="005D384F">
                  <w:pPr>
                    <w:spacing w:before="200"/>
                    <w:rPr>
                      <w:rFonts w:ascii="Arial" w:hAnsi="Arial"/>
                      <w:sz w:val="22"/>
                    </w:rPr>
                  </w:pPr>
                  <w:r w:rsidRPr="005D384F">
                    <w:rPr>
                      <w:rFonts w:ascii="Arial" w:hAnsi="Arial"/>
                      <w:sz w:val="22"/>
                    </w:rPr>
                    <w:t>Use the relevant tax table to find the amount to be withheld from Mark’s gross earnings in step 1.</w:t>
                  </w:r>
                </w:p>
              </w:tc>
              <w:tc>
                <w:tcPr>
                  <w:tcW w:w="0" w:type="auto"/>
                </w:tcPr>
                <w:p w14:paraId="1E76A348" w14:textId="77777777" w:rsidR="005D384F" w:rsidRPr="005D384F" w:rsidRDefault="005D384F" w:rsidP="005D384F">
                  <w:pPr>
                    <w:spacing w:before="200"/>
                    <w:jc w:val="right"/>
                    <w:rPr>
                      <w:rFonts w:ascii="Arial" w:hAnsi="Arial"/>
                      <w:sz w:val="22"/>
                    </w:rPr>
                  </w:pPr>
                  <w:r w:rsidRPr="005D384F">
                    <w:rPr>
                      <w:rFonts w:ascii="Arial" w:hAnsi="Arial"/>
                      <w:sz w:val="22"/>
                    </w:rPr>
                    <w:t>$335</w:t>
                  </w:r>
                </w:p>
              </w:tc>
            </w:tr>
            <w:tr w:rsidR="005D384F" w:rsidRPr="005D384F" w14:paraId="79C3BAB8" w14:textId="77777777" w:rsidTr="00AF4DB9">
              <w:tc>
                <w:tcPr>
                  <w:tcW w:w="0" w:type="auto"/>
                </w:tcPr>
                <w:p w14:paraId="0F57D9D7" w14:textId="77777777" w:rsidR="005D384F" w:rsidRPr="005D384F" w:rsidRDefault="005D384F" w:rsidP="005D384F">
                  <w:pPr>
                    <w:spacing w:before="200"/>
                    <w:jc w:val="center"/>
                    <w:rPr>
                      <w:rFonts w:ascii="Arial" w:hAnsi="Arial"/>
                      <w:sz w:val="22"/>
                    </w:rPr>
                  </w:pPr>
                  <w:r w:rsidRPr="005D384F">
                    <w:rPr>
                      <w:rFonts w:ascii="Arial" w:hAnsi="Arial"/>
                      <w:sz w:val="22"/>
                    </w:rPr>
                    <w:t>3</w:t>
                  </w:r>
                </w:p>
              </w:tc>
              <w:tc>
                <w:tcPr>
                  <w:tcW w:w="0" w:type="auto"/>
                </w:tcPr>
                <w:p w14:paraId="384CBF4F" w14:textId="77777777" w:rsidR="005D384F" w:rsidRPr="005D384F" w:rsidRDefault="005D384F" w:rsidP="005D384F">
                  <w:pPr>
                    <w:spacing w:before="200"/>
                    <w:rPr>
                      <w:rFonts w:ascii="Arial" w:hAnsi="Arial"/>
                      <w:sz w:val="22"/>
                    </w:rPr>
                  </w:pPr>
                  <w:r w:rsidRPr="005D384F">
                    <w:rPr>
                      <w:rFonts w:ascii="Arial" w:hAnsi="Arial"/>
                      <w:sz w:val="22"/>
                    </w:rPr>
                    <w:t>Divide the additional payment by the number of pay periods in the financial year.</w:t>
                  </w:r>
                  <w:r w:rsidRPr="005D384F">
                    <w:rPr>
                      <w:rFonts w:ascii="Arial" w:hAnsi="Arial"/>
                      <w:sz w:val="22"/>
                    </w:rPr>
                    <w:br/>
                    <w:t xml:space="preserve"> = $900 ÷ 52</w:t>
                  </w:r>
                </w:p>
              </w:tc>
              <w:tc>
                <w:tcPr>
                  <w:tcW w:w="0" w:type="auto"/>
                </w:tcPr>
                <w:p w14:paraId="735407FF" w14:textId="77777777" w:rsidR="005D384F" w:rsidRPr="005D384F" w:rsidRDefault="005D384F" w:rsidP="005D384F">
                  <w:pPr>
                    <w:spacing w:before="200"/>
                    <w:jc w:val="right"/>
                    <w:rPr>
                      <w:rFonts w:ascii="Arial" w:hAnsi="Arial"/>
                      <w:sz w:val="22"/>
                    </w:rPr>
                  </w:pPr>
                  <w:r w:rsidRPr="005D384F">
                    <w:rPr>
                      <w:rFonts w:ascii="Arial" w:hAnsi="Arial"/>
                      <w:sz w:val="22"/>
                    </w:rPr>
                    <w:t>$17</w:t>
                  </w:r>
                </w:p>
              </w:tc>
            </w:tr>
            <w:tr w:rsidR="005D384F" w:rsidRPr="005D384F" w14:paraId="13198E10" w14:textId="77777777" w:rsidTr="00AF4DB9">
              <w:tc>
                <w:tcPr>
                  <w:tcW w:w="0" w:type="auto"/>
                </w:tcPr>
                <w:p w14:paraId="64DF1310" w14:textId="77777777" w:rsidR="005D384F" w:rsidRPr="005D384F" w:rsidRDefault="005D384F" w:rsidP="005D384F">
                  <w:pPr>
                    <w:spacing w:before="200"/>
                    <w:jc w:val="center"/>
                    <w:rPr>
                      <w:rFonts w:ascii="Arial" w:hAnsi="Arial"/>
                      <w:sz w:val="22"/>
                    </w:rPr>
                  </w:pPr>
                  <w:r w:rsidRPr="005D384F">
                    <w:rPr>
                      <w:rFonts w:ascii="Arial" w:hAnsi="Arial"/>
                      <w:sz w:val="22"/>
                    </w:rPr>
                    <w:t>4</w:t>
                  </w:r>
                </w:p>
              </w:tc>
              <w:tc>
                <w:tcPr>
                  <w:tcW w:w="0" w:type="auto"/>
                </w:tcPr>
                <w:p w14:paraId="5CEB2E25" w14:textId="77777777" w:rsidR="005D384F" w:rsidRPr="005D384F" w:rsidRDefault="005D384F" w:rsidP="005D384F">
                  <w:pPr>
                    <w:spacing w:before="200"/>
                    <w:rPr>
                      <w:rFonts w:ascii="Arial" w:hAnsi="Arial"/>
                      <w:sz w:val="22"/>
                    </w:rPr>
                  </w:pPr>
                  <w:r w:rsidRPr="005D384F">
                    <w:rPr>
                      <w:rFonts w:ascii="Arial" w:hAnsi="Arial"/>
                      <w:sz w:val="22"/>
                    </w:rPr>
                    <w:t>Add the amount at step 3 to the gross earnings at step 1.</w:t>
                  </w:r>
                  <w:r w:rsidRPr="005D384F">
                    <w:rPr>
                      <w:rFonts w:ascii="Arial" w:hAnsi="Arial"/>
                      <w:sz w:val="22"/>
                    </w:rPr>
                    <w:br/>
                    <w:t xml:space="preserve"> $1,500 + $17</w:t>
                  </w:r>
                </w:p>
              </w:tc>
              <w:tc>
                <w:tcPr>
                  <w:tcW w:w="0" w:type="auto"/>
                </w:tcPr>
                <w:p w14:paraId="45561968" w14:textId="77777777" w:rsidR="005D384F" w:rsidRPr="005D384F" w:rsidRDefault="005D384F" w:rsidP="005D384F">
                  <w:pPr>
                    <w:spacing w:before="200"/>
                    <w:jc w:val="right"/>
                    <w:rPr>
                      <w:rFonts w:ascii="Arial" w:hAnsi="Arial"/>
                      <w:sz w:val="22"/>
                    </w:rPr>
                  </w:pPr>
                  <w:r w:rsidRPr="005D384F">
                    <w:rPr>
                      <w:rFonts w:ascii="Arial" w:hAnsi="Arial"/>
                      <w:sz w:val="22"/>
                    </w:rPr>
                    <w:t>$1,517</w:t>
                  </w:r>
                </w:p>
              </w:tc>
            </w:tr>
            <w:tr w:rsidR="005D384F" w:rsidRPr="005D384F" w14:paraId="0B0F8E01" w14:textId="77777777" w:rsidTr="00AF4DB9">
              <w:tc>
                <w:tcPr>
                  <w:tcW w:w="0" w:type="auto"/>
                </w:tcPr>
                <w:p w14:paraId="566BC923" w14:textId="77777777" w:rsidR="005D384F" w:rsidRPr="005D384F" w:rsidRDefault="005D384F" w:rsidP="005D384F">
                  <w:pPr>
                    <w:spacing w:before="200"/>
                    <w:jc w:val="center"/>
                    <w:rPr>
                      <w:rFonts w:ascii="Arial" w:hAnsi="Arial"/>
                      <w:sz w:val="22"/>
                    </w:rPr>
                  </w:pPr>
                  <w:r w:rsidRPr="005D384F">
                    <w:rPr>
                      <w:rFonts w:ascii="Arial" w:hAnsi="Arial"/>
                      <w:sz w:val="22"/>
                    </w:rPr>
                    <w:t>5</w:t>
                  </w:r>
                </w:p>
              </w:tc>
              <w:tc>
                <w:tcPr>
                  <w:tcW w:w="0" w:type="auto"/>
                </w:tcPr>
                <w:p w14:paraId="00102EF1" w14:textId="77777777" w:rsidR="005D384F" w:rsidRPr="005D384F" w:rsidRDefault="005D384F" w:rsidP="005D384F">
                  <w:pPr>
                    <w:spacing w:before="200"/>
                    <w:rPr>
                      <w:rFonts w:ascii="Arial" w:hAnsi="Arial"/>
                      <w:sz w:val="22"/>
                    </w:rPr>
                  </w:pPr>
                  <w:r w:rsidRPr="005D384F">
                    <w:rPr>
                      <w:rFonts w:ascii="Arial" w:hAnsi="Arial"/>
                      <w:sz w:val="22"/>
                    </w:rPr>
                    <w:t>Use the relevant tax table to find the amount to be withheld from the amount at step 4.</w:t>
                  </w:r>
                </w:p>
              </w:tc>
              <w:tc>
                <w:tcPr>
                  <w:tcW w:w="0" w:type="auto"/>
                </w:tcPr>
                <w:p w14:paraId="07E58442" w14:textId="77777777" w:rsidR="005D384F" w:rsidRPr="005D384F" w:rsidRDefault="005D384F" w:rsidP="005D384F">
                  <w:pPr>
                    <w:spacing w:before="200"/>
                    <w:jc w:val="right"/>
                    <w:rPr>
                      <w:rFonts w:ascii="Arial" w:hAnsi="Arial"/>
                      <w:sz w:val="22"/>
                    </w:rPr>
                  </w:pPr>
                  <w:r w:rsidRPr="005D384F">
                    <w:rPr>
                      <w:rFonts w:ascii="Arial" w:hAnsi="Arial"/>
                      <w:sz w:val="22"/>
                    </w:rPr>
                    <w:t>$341</w:t>
                  </w:r>
                </w:p>
              </w:tc>
            </w:tr>
            <w:tr w:rsidR="005D384F" w:rsidRPr="005D384F" w14:paraId="4C13AFE1" w14:textId="77777777" w:rsidTr="00AF4DB9">
              <w:tc>
                <w:tcPr>
                  <w:tcW w:w="0" w:type="auto"/>
                </w:tcPr>
                <w:p w14:paraId="6EC77C12" w14:textId="77777777" w:rsidR="005D384F" w:rsidRPr="005D384F" w:rsidRDefault="005D384F" w:rsidP="005D384F">
                  <w:pPr>
                    <w:spacing w:before="200"/>
                    <w:jc w:val="center"/>
                    <w:rPr>
                      <w:rFonts w:ascii="Arial" w:hAnsi="Arial"/>
                      <w:sz w:val="22"/>
                    </w:rPr>
                  </w:pPr>
                  <w:r w:rsidRPr="005D384F">
                    <w:rPr>
                      <w:rFonts w:ascii="Arial" w:hAnsi="Arial"/>
                      <w:sz w:val="22"/>
                    </w:rPr>
                    <w:t>6</w:t>
                  </w:r>
                </w:p>
              </w:tc>
              <w:tc>
                <w:tcPr>
                  <w:tcW w:w="0" w:type="auto"/>
                </w:tcPr>
                <w:p w14:paraId="75EF9FA9" w14:textId="77777777" w:rsidR="005D384F" w:rsidRPr="005D384F" w:rsidRDefault="005D384F" w:rsidP="005D384F">
                  <w:pPr>
                    <w:spacing w:before="200"/>
                    <w:rPr>
                      <w:rFonts w:ascii="Arial" w:hAnsi="Arial"/>
                      <w:sz w:val="22"/>
                    </w:rPr>
                  </w:pPr>
                  <w:r w:rsidRPr="005D384F">
                    <w:rPr>
                      <w:rFonts w:ascii="Arial" w:hAnsi="Arial"/>
                      <w:sz w:val="22"/>
                    </w:rPr>
                    <w:t>Subtract the amount at step 2 from the amount at step 5.</w:t>
                  </w:r>
                  <w:r w:rsidRPr="005D384F">
                    <w:rPr>
                      <w:rFonts w:ascii="Arial" w:hAnsi="Arial"/>
                      <w:sz w:val="22"/>
                    </w:rPr>
                    <w:br/>
                    <w:t xml:space="preserve"> = $341 − $335</w:t>
                  </w:r>
                </w:p>
              </w:tc>
              <w:tc>
                <w:tcPr>
                  <w:tcW w:w="0" w:type="auto"/>
                </w:tcPr>
                <w:p w14:paraId="04CD1E65" w14:textId="77777777" w:rsidR="005D384F" w:rsidRPr="005D384F" w:rsidRDefault="005D384F" w:rsidP="005D384F">
                  <w:pPr>
                    <w:spacing w:before="200"/>
                    <w:jc w:val="right"/>
                    <w:rPr>
                      <w:rFonts w:ascii="Arial" w:hAnsi="Arial"/>
                      <w:sz w:val="22"/>
                    </w:rPr>
                  </w:pPr>
                  <w:r w:rsidRPr="005D384F">
                    <w:rPr>
                      <w:rFonts w:ascii="Arial" w:hAnsi="Arial"/>
                      <w:sz w:val="22"/>
                    </w:rPr>
                    <w:t>$6</w:t>
                  </w:r>
                </w:p>
              </w:tc>
            </w:tr>
            <w:tr w:rsidR="005D384F" w:rsidRPr="005D384F" w14:paraId="10FC424B" w14:textId="77777777" w:rsidTr="00AF4DB9">
              <w:tc>
                <w:tcPr>
                  <w:tcW w:w="0" w:type="auto"/>
                </w:tcPr>
                <w:p w14:paraId="2A4F2481" w14:textId="77777777" w:rsidR="005D384F" w:rsidRPr="005D384F" w:rsidRDefault="005D384F" w:rsidP="005D384F">
                  <w:pPr>
                    <w:spacing w:before="200"/>
                    <w:jc w:val="center"/>
                    <w:rPr>
                      <w:rFonts w:ascii="Arial" w:hAnsi="Arial"/>
                      <w:sz w:val="22"/>
                    </w:rPr>
                  </w:pPr>
                  <w:r w:rsidRPr="005D384F">
                    <w:rPr>
                      <w:rFonts w:ascii="Arial" w:hAnsi="Arial"/>
                      <w:sz w:val="22"/>
                    </w:rPr>
                    <w:t>7</w:t>
                  </w:r>
                </w:p>
              </w:tc>
              <w:tc>
                <w:tcPr>
                  <w:tcW w:w="0" w:type="auto"/>
                </w:tcPr>
                <w:p w14:paraId="39383391" w14:textId="77777777" w:rsidR="005D384F" w:rsidRPr="005D384F" w:rsidRDefault="005D384F" w:rsidP="005D384F">
                  <w:pPr>
                    <w:spacing w:before="200"/>
                    <w:rPr>
                      <w:rFonts w:ascii="Arial" w:hAnsi="Arial"/>
                      <w:sz w:val="22"/>
                    </w:rPr>
                  </w:pPr>
                  <w:r w:rsidRPr="005D384F">
                    <w:rPr>
                      <w:rFonts w:ascii="Arial" w:hAnsi="Arial"/>
                      <w:sz w:val="22"/>
                    </w:rPr>
                    <w:t>Multiply the amount at step 6 by the number of pay periods in the financial year for the withholding on the additional payment.</w:t>
                  </w:r>
                  <w:r w:rsidRPr="005D384F">
                    <w:rPr>
                      <w:rFonts w:ascii="Arial" w:hAnsi="Arial"/>
                      <w:sz w:val="22"/>
                    </w:rPr>
                    <w:br/>
                    <w:t xml:space="preserve"> = $6 × 52</w:t>
                  </w:r>
                </w:p>
              </w:tc>
              <w:tc>
                <w:tcPr>
                  <w:tcW w:w="0" w:type="auto"/>
                </w:tcPr>
                <w:p w14:paraId="3C1F1F30" w14:textId="77777777" w:rsidR="005D384F" w:rsidRPr="005D384F" w:rsidRDefault="005D384F" w:rsidP="005D384F">
                  <w:pPr>
                    <w:spacing w:before="200"/>
                    <w:jc w:val="right"/>
                    <w:rPr>
                      <w:rFonts w:ascii="Arial" w:hAnsi="Arial"/>
                      <w:sz w:val="22"/>
                    </w:rPr>
                  </w:pPr>
                  <w:r w:rsidRPr="005D384F">
                    <w:rPr>
                      <w:rFonts w:ascii="Arial" w:hAnsi="Arial"/>
                      <w:sz w:val="22"/>
                    </w:rPr>
                    <w:t>$312</w:t>
                  </w:r>
                </w:p>
              </w:tc>
            </w:tr>
          </w:tbl>
          <w:p w14:paraId="3887E028" w14:textId="77777777" w:rsidR="005D384F" w:rsidRPr="005D384F" w:rsidRDefault="005D384F" w:rsidP="005D384F">
            <w:pPr>
              <w:rPr>
                <w:sz w:val="22"/>
              </w:rPr>
            </w:pPr>
            <w:r w:rsidRPr="005D384F">
              <w:rPr>
                <w:sz w:val="22"/>
              </w:rPr>
              <w:t>As Mark has an accumulated HELP debt, his employer also needs to calculate a withholding amount from the bonus payment for HELP. They use the same method that they used to calculate withholding for the bonus payment in the first part of this example.</w:t>
            </w:r>
          </w:p>
          <w:p w14:paraId="4FAF3F1D" w14:textId="77777777" w:rsidR="005D384F" w:rsidRPr="005D384F" w:rsidRDefault="005D384F" w:rsidP="005D384F">
            <w:pPr>
              <w:spacing w:before="280"/>
              <w:rPr>
                <w:b/>
                <w:sz w:val="22"/>
              </w:rPr>
            </w:pPr>
            <w:r w:rsidRPr="005D384F">
              <w:rPr>
                <w:b/>
                <w:sz w:val="22"/>
              </w:rPr>
              <w:t>HELP component – for Example 1</w:t>
            </w:r>
          </w:p>
          <w:tbl>
            <w:tblPr>
              <w:tblStyle w:val="Tablewithborder"/>
              <w:tblW w:w="0" w:type="auto"/>
              <w:tblLook w:val="04A0" w:firstRow="1" w:lastRow="0" w:firstColumn="1" w:lastColumn="0" w:noHBand="0" w:noVBand="1"/>
            </w:tblPr>
            <w:tblGrid>
              <w:gridCol w:w="693"/>
              <w:gridCol w:w="7070"/>
              <w:gridCol w:w="889"/>
            </w:tblGrid>
            <w:tr w:rsidR="005D384F" w:rsidRPr="005D384F" w14:paraId="25FB449E" w14:textId="77777777" w:rsidTr="00AF4DB9">
              <w:tc>
                <w:tcPr>
                  <w:tcW w:w="0" w:type="auto"/>
                </w:tcPr>
                <w:p w14:paraId="11151A8C" w14:textId="77777777" w:rsidR="005D384F" w:rsidRPr="005D384F" w:rsidRDefault="005D384F" w:rsidP="00AF4DB9">
                  <w:pPr>
                    <w:shd w:val="pct30" w:color="auto" w:fill="auto"/>
                    <w:spacing w:before="200"/>
                    <w:rPr>
                      <w:rFonts w:ascii="Arial" w:hAnsi="Arial"/>
                      <w:b/>
                      <w:sz w:val="22"/>
                    </w:rPr>
                  </w:pPr>
                  <w:r w:rsidRPr="005D384F">
                    <w:rPr>
                      <w:rFonts w:ascii="Arial" w:hAnsi="Arial"/>
                      <w:b/>
                      <w:sz w:val="22"/>
                    </w:rPr>
                    <w:t>Step</w:t>
                  </w:r>
                </w:p>
              </w:tc>
              <w:tc>
                <w:tcPr>
                  <w:tcW w:w="0" w:type="auto"/>
                </w:tcPr>
                <w:p w14:paraId="71A82C9F" w14:textId="77777777" w:rsidR="005D384F" w:rsidRPr="005D384F" w:rsidRDefault="005D384F" w:rsidP="00AF4DB9">
                  <w:pPr>
                    <w:shd w:val="pct30" w:color="auto" w:fill="auto"/>
                    <w:spacing w:before="200"/>
                    <w:jc w:val="center"/>
                    <w:rPr>
                      <w:rFonts w:ascii="Arial" w:hAnsi="Arial"/>
                      <w:b/>
                      <w:sz w:val="22"/>
                    </w:rPr>
                  </w:pPr>
                  <w:r w:rsidRPr="005D384F">
                    <w:rPr>
                      <w:rFonts w:ascii="Arial" w:hAnsi="Arial"/>
                      <w:b/>
                      <w:sz w:val="22"/>
                    </w:rPr>
                    <w:t>Instruction</w:t>
                  </w:r>
                </w:p>
              </w:tc>
              <w:tc>
                <w:tcPr>
                  <w:tcW w:w="0" w:type="auto"/>
                </w:tcPr>
                <w:p w14:paraId="5BC4BFB4" w14:textId="77777777" w:rsidR="005D384F" w:rsidRPr="005D384F" w:rsidRDefault="005D384F" w:rsidP="00AF4DB9">
                  <w:pPr>
                    <w:shd w:val="pct30" w:color="auto" w:fill="auto"/>
                    <w:spacing w:before="200"/>
                    <w:rPr>
                      <w:rFonts w:ascii="Arial" w:hAnsi="Arial"/>
                      <w:b/>
                      <w:sz w:val="22"/>
                    </w:rPr>
                  </w:pPr>
                  <w:r w:rsidRPr="005D384F">
                    <w:rPr>
                      <w:rFonts w:ascii="Arial" w:hAnsi="Arial"/>
                      <w:b/>
                      <w:sz w:val="22"/>
                    </w:rPr>
                    <w:t>Result</w:t>
                  </w:r>
                </w:p>
              </w:tc>
            </w:tr>
            <w:tr w:rsidR="005D384F" w:rsidRPr="005D384F" w14:paraId="1ABED8B7" w14:textId="77777777" w:rsidTr="00AF4DB9">
              <w:tc>
                <w:tcPr>
                  <w:tcW w:w="0" w:type="auto"/>
                </w:tcPr>
                <w:p w14:paraId="33842E47" w14:textId="77777777" w:rsidR="005D384F" w:rsidRPr="005D384F" w:rsidRDefault="005D384F" w:rsidP="005D384F">
                  <w:pPr>
                    <w:spacing w:before="200"/>
                    <w:jc w:val="center"/>
                    <w:rPr>
                      <w:rFonts w:ascii="Arial" w:hAnsi="Arial"/>
                      <w:sz w:val="22"/>
                    </w:rPr>
                  </w:pPr>
                  <w:r w:rsidRPr="005D384F">
                    <w:rPr>
                      <w:rFonts w:ascii="Arial" w:hAnsi="Arial"/>
                      <w:sz w:val="22"/>
                    </w:rPr>
                    <w:t>1</w:t>
                  </w:r>
                </w:p>
              </w:tc>
              <w:tc>
                <w:tcPr>
                  <w:tcW w:w="0" w:type="auto"/>
                </w:tcPr>
                <w:p w14:paraId="70F01B34" w14:textId="77777777" w:rsidR="005D384F" w:rsidRPr="005D384F" w:rsidRDefault="005D384F" w:rsidP="005D384F">
                  <w:pPr>
                    <w:spacing w:before="200"/>
                    <w:rPr>
                      <w:rFonts w:ascii="Arial" w:hAnsi="Arial"/>
                      <w:sz w:val="22"/>
                    </w:rPr>
                  </w:pPr>
                  <w:r w:rsidRPr="005D384F">
                    <w:rPr>
                      <w:rFonts w:ascii="Arial" w:hAnsi="Arial"/>
                      <w:sz w:val="22"/>
                    </w:rPr>
                    <w:t>Work out Mark’s gross earnings for the current pay period.</w:t>
                  </w:r>
                </w:p>
              </w:tc>
              <w:tc>
                <w:tcPr>
                  <w:tcW w:w="0" w:type="auto"/>
                </w:tcPr>
                <w:p w14:paraId="465089AF" w14:textId="77777777" w:rsidR="005D384F" w:rsidRPr="005D384F" w:rsidRDefault="005D384F" w:rsidP="005D384F">
                  <w:pPr>
                    <w:spacing w:before="200"/>
                    <w:jc w:val="right"/>
                    <w:rPr>
                      <w:rFonts w:ascii="Arial" w:hAnsi="Arial"/>
                      <w:sz w:val="22"/>
                    </w:rPr>
                  </w:pPr>
                  <w:r w:rsidRPr="005D384F">
                    <w:rPr>
                      <w:rFonts w:ascii="Arial" w:hAnsi="Arial"/>
                      <w:sz w:val="22"/>
                    </w:rPr>
                    <w:t>$1,500</w:t>
                  </w:r>
                </w:p>
              </w:tc>
            </w:tr>
            <w:tr w:rsidR="005D384F" w:rsidRPr="005D384F" w14:paraId="0BF900B7" w14:textId="77777777" w:rsidTr="00AF4DB9">
              <w:tc>
                <w:tcPr>
                  <w:tcW w:w="0" w:type="auto"/>
                </w:tcPr>
                <w:p w14:paraId="268CABAA" w14:textId="77777777" w:rsidR="005D384F" w:rsidRPr="005D384F" w:rsidRDefault="005D384F" w:rsidP="005D384F">
                  <w:pPr>
                    <w:spacing w:before="200"/>
                    <w:jc w:val="center"/>
                    <w:rPr>
                      <w:rFonts w:ascii="Arial" w:hAnsi="Arial"/>
                      <w:sz w:val="22"/>
                    </w:rPr>
                  </w:pPr>
                  <w:r w:rsidRPr="005D384F">
                    <w:rPr>
                      <w:rFonts w:ascii="Arial" w:hAnsi="Arial"/>
                      <w:sz w:val="22"/>
                    </w:rPr>
                    <w:t>2</w:t>
                  </w:r>
                </w:p>
              </w:tc>
              <w:tc>
                <w:tcPr>
                  <w:tcW w:w="0" w:type="auto"/>
                </w:tcPr>
                <w:p w14:paraId="7DA261A9" w14:textId="77777777" w:rsidR="005D384F" w:rsidRPr="005D384F" w:rsidRDefault="005D384F" w:rsidP="005D384F">
                  <w:pPr>
                    <w:spacing w:before="200"/>
                    <w:rPr>
                      <w:rFonts w:ascii="Arial" w:hAnsi="Arial"/>
                      <w:sz w:val="22"/>
                    </w:rPr>
                  </w:pPr>
                  <w:r w:rsidRPr="005D384F">
                    <w:rPr>
                      <w:rFonts w:ascii="Arial" w:hAnsi="Arial"/>
                      <w:sz w:val="22"/>
                    </w:rPr>
                    <w:t>Use the relevant tax table to find the amount to be withheld for HELP from Mark’s gross earnings in step 1.</w:t>
                  </w:r>
                </w:p>
              </w:tc>
              <w:tc>
                <w:tcPr>
                  <w:tcW w:w="0" w:type="auto"/>
                </w:tcPr>
                <w:p w14:paraId="5989867B" w14:textId="77777777" w:rsidR="005D384F" w:rsidRPr="005D384F" w:rsidRDefault="005D384F" w:rsidP="005D384F">
                  <w:pPr>
                    <w:spacing w:before="200"/>
                    <w:jc w:val="right"/>
                    <w:rPr>
                      <w:rFonts w:ascii="Arial" w:hAnsi="Arial"/>
                      <w:sz w:val="22"/>
                    </w:rPr>
                  </w:pPr>
                  <w:r w:rsidRPr="005D384F">
                    <w:rPr>
                      <w:rFonts w:ascii="Arial" w:hAnsi="Arial"/>
                      <w:sz w:val="22"/>
                    </w:rPr>
                    <w:t>$75</w:t>
                  </w:r>
                </w:p>
              </w:tc>
            </w:tr>
            <w:tr w:rsidR="005D384F" w:rsidRPr="005D384F" w14:paraId="3AF7E648" w14:textId="77777777" w:rsidTr="00AF4DB9">
              <w:tc>
                <w:tcPr>
                  <w:tcW w:w="0" w:type="auto"/>
                </w:tcPr>
                <w:p w14:paraId="6A9D32C3" w14:textId="77777777" w:rsidR="005D384F" w:rsidRPr="005D384F" w:rsidRDefault="005D384F" w:rsidP="005D384F">
                  <w:pPr>
                    <w:spacing w:before="200"/>
                    <w:jc w:val="center"/>
                    <w:rPr>
                      <w:rFonts w:ascii="Arial" w:hAnsi="Arial"/>
                      <w:sz w:val="22"/>
                    </w:rPr>
                  </w:pPr>
                  <w:r w:rsidRPr="005D384F">
                    <w:rPr>
                      <w:rFonts w:ascii="Arial" w:hAnsi="Arial"/>
                      <w:sz w:val="22"/>
                    </w:rPr>
                    <w:lastRenderedPageBreak/>
                    <w:t>3</w:t>
                  </w:r>
                </w:p>
              </w:tc>
              <w:tc>
                <w:tcPr>
                  <w:tcW w:w="0" w:type="auto"/>
                </w:tcPr>
                <w:p w14:paraId="2BB14B37" w14:textId="77777777" w:rsidR="005D384F" w:rsidRPr="005D384F" w:rsidRDefault="005D384F" w:rsidP="005D384F">
                  <w:pPr>
                    <w:spacing w:before="200"/>
                    <w:rPr>
                      <w:rFonts w:ascii="Arial" w:hAnsi="Arial"/>
                      <w:sz w:val="22"/>
                    </w:rPr>
                  </w:pPr>
                  <w:r w:rsidRPr="005D384F">
                    <w:rPr>
                      <w:rFonts w:ascii="Arial" w:hAnsi="Arial"/>
                      <w:sz w:val="22"/>
                    </w:rPr>
                    <w:t>Divide the additional payment by the number of pay periods in the financial year.</w:t>
                  </w:r>
                  <w:r w:rsidRPr="005D384F">
                    <w:rPr>
                      <w:rFonts w:ascii="Arial" w:hAnsi="Arial"/>
                      <w:sz w:val="22"/>
                    </w:rPr>
                    <w:br/>
                    <w:t xml:space="preserve"> = $900 ÷ 52</w:t>
                  </w:r>
                </w:p>
              </w:tc>
              <w:tc>
                <w:tcPr>
                  <w:tcW w:w="0" w:type="auto"/>
                </w:tcPr>
                <w:p w14:paraId="4B9F57CB" w14:textId="77777777" w:rsidR="005D384F" w:rsidRPr="005D384F" w:rsidRDefault="005D384F" w:rsidP="005D384F">
                  <w:pPr>
                    <w:spacing w:before="200"/>
                    <w:jc w:val="right"/>
                    <w:rPr>
                      <w:rFonts w:ascii="Arial" w:hAnsi="Arial"/>
                      <w:sz w:val="22"/>
                    </w:rPr>
                  </w:pPr>
                  <w:r w:rsidRPr="005D384F">
                    <w:rPr>
                      <w:rFonts w:ascii="Arial" w:hAnsi="Arial"/>
                      <w:sz w:val="22"/>
                    </w:rPr>
                    <w:t>$17</w:t>
                  </w:r>
                </w:p>
              </w:tc>
            </w:tr>
            <w:tr w:rsidR="005D384F" w:rsidRPr="005D384F" w14:paraId="658EF333" w14:textId="77777777" w:rsidTr="00AF4DB9">
              <w:tc>
                <w:tcPr>
                  <w:tcW w:w="0" w:type="auto"/>
                </w:tcPr>
                <w:p w14:paraId="534A2256" w14:textId="77777777" w:rsidR="005D384F" w:rsidRPr="005D384F" w:rsidRDefault="005D384F" w:rsidP="005D384F">
                  <w:pPr>
                    <w:spacing w:before="200"/>
                    <w:jc w:val="center"/>
                    <w:rPr>
                      <w:rFonts w:ascii="Arial" w:hAnsi="Arial"/>
                      <w:sz w:val="22"/>
                    </w:rPr>
                  </w:pPr>
                  <w:r w:rsidRPr="005D384F">
                    <w:rPr>
                      <w:rFonts w:ascii="Arial" w:hAnsi="Arial"/>
                      <w:sz w:val="22"/>
                    </w:rPr>
                    <w:t>4</w:t>
                  </w:r>
                </w:p>
              </w:tc>
              <w:tc>
                <w:tcPr>
                  <w:tcW w:w="0" w:type="auto"/>
                </w:tcPr>
                <w:p w14:paraId="5E141056" w14:textId="77777777" w:rsidR="005D384F" w:rsidRPr="005D384F" w:rsidRDefault="005D384F" w:rsidP="005D384F">
                  <w:pPr>
                    <w:spacing w:before="200"/>
                    <w:rPr>
                      <w:rFonts w:ascii="Arial" w:hAnsi="Arial"/>
                      <w:sz w:val="22"/>
                    </w:rPr>
                  </w:pPr>
                  <w:r w:rsidRPr="005D384F">
                    <w:rPr>
                      <w:rFonts w:ascii="Arial" w:hAnsi="Arial"/>
                      <w:sz w:val="22"/>
                    </w:rPr>
                    <w:t>Add the amount at step 3 to the gross earnings at step 1.</w:t>
                  </w:r>
                  <w:r w:rsidRPr="005D384F">
                    <w:rPr>
                      <w:rFonts w:ascii="Arial" w:hAnsi="Arial"/>
                      <w:sz w:val="22"/>
                    </w:rPr>
                    <w:br/>
                    <w:t xml:space="preserve"> = $1,500 + $17</w:t>
                  </w:r>
                </w:p>
              </w:tc>
              <w:tc>
                <w:tcPr>
                  <w:tcW w:w="0" w:type="auto"/>
                </w:tcPr>
                <w:p w14:paraId="42C39DF1" w14:textId="77777777" w:rsidR="005D384F" w:rsidRPr="005D384F" w:rsidRDefault="005D384F" w:rsidP="005D384F">
                  <w:pPr>
                    <w:spacing w:before="200"/>
                    <w:jc w:val="right"/>
                    <w:rPr>
                      <w:rFonts w:ascii="Arial" w:hAnsi="Arial"/>
                      <w:sz w:val="22"/>
                    </w:rPr>
                  </w:pPr>
                  <w:r w:rsidRPr="005D384F">
                    <w:rPr>
                      <w:rFonts w:ascii="Arial" w:hAnsi="Arial"/>
                      <w:sz w:val="22"/>
                    </w:rPr>
                    <w:t>$1,517</w:t>
                  </w:r>
                </w:p>
              </w:tc>
            </w:tr>
            <w:tr w:rsidR="005D384F" w:rsidRPr="005D384F" w14:paraId="2327CB66" w14:textId="77777777" w:rsidTr="00AF4DB9">
              <w:tc>
                <w:tcPr>
                  <w:tcW w:w="0" w:type="auto"/>
                </w:tcPr>
                <w:p w14:paraId="3814E4C3" w14:textId="77777777" w:rsidR="005D384F" w:rsidRPr="005D384F" w:rsidRDefault="005D384F" w:rsidP="005D384F">
                  <w:pPr>
                    <w:spacing w:before="200"/>
                    <w:jc w:val="center"/>
                    <w:rPr>
                      <w:rFonts w:ascii="Arial" w:hAnsi="Arial"/>
                      <w:sz w:val="22"/>
                    </w:rPr>
                  </w:pPr>
                  <w:r w:rsidRPr="005D384F">
                    <w:rPr>
                      <w:rFonts w:ascii="Arial" w:hAnsi="Arial"/>
                      <w:sz w:val="22"/>
                    </w:rPr>
                    <w:t>5</w:t>
                  </w:r>
                </w:p>
              </w:tc>
              <w:tc>
                <w:tcPr>
                  <w:tcW w:w="0" w:type="auto"/>
                </w:tcPr>
                <w:p w14:paraId="1498E2A3" w14:textId="77777777" w:rsidR="005D384F" w:rsidRPr="005D384F" w:rsidRDefault="005D384F" w:rsidP="005D384F">
                  <w:pPr>
                    <w:spacing w:before="200"/>
                    <w:rPr>
                      <w:rFonts w:ascii="Arial" w:hAnsi="Arial"/>
                      <w:sz w:val="22"/>
                    </w:rPr>
                  </w:pPr>
                  <w:r w:rsidRPr="005D384F">
                    <w:rPr>
                      <w:rFonts w:ascii="Arial" w:hAnsi="Arial"/>
                      <w:sz w:val="22"/>
                    </w:rPr>
                    <w:t>Use the relevant tax table to find the amount to be withheld for HELP from the amount at step 4.</w:t>
                  </w:r>
                </w:p>
              </w:tc>
              <w:tc>
                <w:tcPr>
                  <w:tcW w:w="0" w:type="auto"/>
                </w:tcPr>
                <w:p w14:paraId="483B39DE" w14:textId="77777777" w:rsidR="005D384F" w:rsidRPr="005D384F" w:rsidRDefault="005D384F" w:rsidP="005D384F">
                  <w:pPr>
                    <w:spacing w:before="200"/>
                    <w:jc w:val="right"/>
                    <w:rPr>
                      <w:rFonts w:ascii="Arial" w:hAnsi="Arial"/>
                      <w:sz w:val="22"/>
                    </w:rPr>
                  </w:pPr>
                  <w:r w:rsidRPr="005D384F">
                    <w:rPr>
                      <w:rFonts w:ascii="Arial" w:hAnsi="Arial"/>
                      <w:sz w:val="22"/>
                    </w:rPr>
                    <w:t>$76</w:t>
                  </w:r>
                </w:p>
              </w:tc>
            </w:tr>
            <w:tr w:rsidR="005D384F" w:rsidRPr="005D384F" w14:paraId="743466E5" w14:textId="77777777" w:rsidTr="00AF4DB9">
              <w:tc>
                <w:tcPr>
                  <w:tcW w:w="0" w:type="auto"/>
                </w:tcPr>
                <w:p w14:paraId="48B2C20D" w14:textId="77777777" w:rsidR="005D384F" w:rsidRPr="005D384F" w:rsidRDefault="005D384F" w:rsidP="005D384F">
                  <w:pPr>
                    <w:spacing w:before="200"/>
                    <w:jc w:val="center"/>
                    <w:rPr>
                      <w:rFonts w:ascii="Arial" w:hAnsi="Arial"/>
                      <w:sz w:val="22"/>
                    </w:rPr>
                  </w:pPr>
                  <w:r w:rsidRPr="005D384F">
                    <w:rPr>
                      <w:rFonts w:ascii="Arial" w:hAnsi="Arial"/>
                      <w:sz w:val="22"/>
                    </w:rPr>
                    <w:t>6</w:t>
                  </w:r>
                </w:p>
              </w:tc>
              <w:tc>
                <w:tcPr>
                  <w:tcW w:w="0" w:type="auto"/>
                </w:tcPr>
                <w:p w14:paraId="0CCB36D5" w14:textId="77777777" w:rsidR="005D384F" w:rsidRPr="005D384F" w:rsidRDefault="005D384F" w:rsidP="005D384F">
                  <w:pPr>
                    <w:spacing w:before="200"/>
                    <w:rPr>
                      <w:rFonts w:ascii="Arial" w:hAnsi="Arial"/>
                      <w:sz w:val="22"/>
                    </w:rPr>
                  </w:pPr>
                  <w:r w:rsidRPr="005D384F">
                    <w:rPr>
                      <w:rFonts w:ascii="Arial" w:hAnsi="Arial"/>
                      <w:sz w:val="22"/>
                    </w:rPr>
                    <w:t>Subtract the amount at step 2 from the amount at step 5.</w:t>
                  </w:r>
                  <w:r w:rsidRPr="005D384F">
                    <w:rPr>
                      <w:rFonts w:ascii="Arial" w:hAnsi="Arial"/>
                      <w:sz w:val="22"/>
                    </w:rPr>
                    <w:br/>
                    <w:t xml:space="preserve"> = $76 − $75</w:t>
                  </w:r>
                </w:p>
              </w:tc>
              <w:tc>
                <w:tcPr>
                  <w:tcW w:w="0" w:type="auto"/>
                </w:tcPr>
                <w:p w14:paraId="6B032F24" w14:textId="77777777" w:rsidR="005D384F" w:rsidRPr="005D384F" w:rsidRDefault="005D384F" w:rsidP="005D384F">
                  <w:pPr>
                    <w:spacing w:before="200"/>
                    <w:jc w:val="right"/>
                    <w:rPr>
                      <w:rFonts w:ascii="Arial" w:hAnsi="Arial"/>
                      <w:sz w:val="22"/>
                    </w:rPr>
                  </w:pPr>
                  <w:r w:rsidRPr="005D384F">
                    <w:rPr>
                      <w:rFonts w:ascii="Arial" w:hAnsi="Arial"/>
                      <w:sz w:val="22"/>
                    </w:rPr>
                    <w:t>$1</w:t>
                  </w:r>
                </w:p>
              </w:tc>
            </w:tr>
            <w:tr w:rsidR="005D384F" w:rsidRPr="005D384F" w14:paraId="785F05F6" w14:textId="77777777" w:rsidTr="00AF4DB9">
              <w:tc>
                <w:tcPr>
                  <w:tcW w:w="0" w:type="auto"/>
                </w:tcPr>
                <w:p w14:paraId="195C51E9" w14:textId="77777777" w:rsidR="005D384F" w:rsidRPr="005D384F" w:rsidRDefault="005D384F" w:rsidP="005D384F">
                  <w:pPr>
                    <w:spacing w:before="200"/>
                    <w:jc w:val="center"/>
                    <w:rPr>
                      <w:rFonts w:ascii="Arial" w:hAnsi="Arial"/>
                      <w:sz w:val="22"/>
                    </w:rPr>
                  </w:pPr>
                  <w:r w:rsidRPr="005D384F">
                    <w:rPr>
                      <w:rFonts w:ascii="Arial" w:hAnsi="Arial"/>
                      <w:sz w:val="22"/>
                    </w:rPr>
                    <w:t>7</w:t>
                  </w:r>
                </w:p>
              </w:tc>
              <w:tc>
                <w:tcPr>
                  <w:tcW w:w="0" w:type="auto"/>
                </w:tcPr>
                <w:p w14:paraId="05BF0EB9" w14:textId="77777777" w:rsidR="005D384F" w:rsidRPr="005D384F" w:rsidRDefault="005D384F" w:rsidP="005D384F">
                  <w:pPr>
                    <w:spacing w:before="200"/>
                    <w:rPr>
                      <w:rFonts w:ascii="Arial" w:hAnsi="Arial"/>
                      <w:sz w:val="22"/>
                    </w:rPr>
                  </w:pPr>
                  <w:r w:rsidRPr="005D384F">
                    <w:rPr>
                      <w:rFonts w:ascii="Arial" w:hAnsi="Arial"/>
                      <w:sz w:val="22"/>
                    </w:rPr>
                    <w:t>Multiply the amount at step 6 by the number of pay periods in the financial year for the HELP withholding on the additional payment.</w:t>
                  </w:r>
                  <w:r w:rsidRPr="005D384F">
                    <w:rPr>
                      <w:rFonts w:ascii="Arial" w:hAnsi="Arial"/>
                      <w:sz w:val="22"/>
                    </w:rPr>
                    <w:br/>
                    <w:t xml:space="preserve"> = $1 × 52</w:t>
                  </w:r>
                </w:p>
              </w:tc>
              <w:tc>
                <w:tcPr>
                  <w:tcW w:w="0" w:type="auto"/>
                </w:tcPr>
                <w:p w14:paraId="0DA46FBB" w14:textId="77777777" w:rsidR="005D384F" w:rsidRPr="005D384F" w:rsidRDefault="005D384F" w:rsidP="005D384F">
                  <w:pPr>
                    <w:spacing w:before="200"/>
                    <w:jc w:val="right"/>
                    <w:rPr>
                      <w:rFonts w:ascii="Arial" w:hAnsi="Arial"/>
                      <w:sz w:val="22"/>
                    </w:rPr>
                  </w:pPr>
                  <w:r w:rsidRPr="005D384F">
                    <w:rPr>
                      <w:rFonts w:ascii="Arial" w:hAnsi="Arial"/>
                      <w:sz w:val="22"/>
                    </w:rPr>
                    <w:t>$52</w:t>
                  </w:r>
                </w:p>
              </w:tc>
            </w:tr>
          </w:tbl>
          <w:p w14:paraId="7074B4F0" w14:textId="77777777" w:rsidR="005D384F" w:rsidRPr="005D384F" w:rsidRDefault="005D384F" w:rsidP="005D384F">
            <w:pPr>
              <w:spacing w:before="280"/>
              <w:rPr>
                <w:b/>
                <w:sz w:val="22"/>
              </w:rPr>
            </w:pPr>
            <w:r w:rsidRPr="005D384F">
              <w:rPr>
                <w:b/>
                <w:sz w:val="22"/>
              </w:rPr>
              <w:t>Withholding limit (including HELP component) – for Example 1</w:t>
            </w:r>
          </w:p>
          <w:tbl>
            <w:tblPr>
              <w:tblStyle w:val="Tablewithborder"/>
              <w:tblW w:w="0" w:type="auto"/>
              <w:tblLook w:val="04A0" w:firstRow="1" w:lastRow="0" w:firstColumn="1" w:lastColumn="0" w:noHBand="0" w:noVBand="1"/>
            </w:tblPr>
            <w:tblGrid>
              <w:gridCol w:w="693"/>
              <w:gridCol w:w="7070"/>
              <w:gridCol w:w="889"/>
            </w:tblGrid>
            <w:tr w:rsidR="005D384F" w:rsidRPr="005D384F" w14:paraId="4EC17E4C" w14:textId="77777777" w:rsidTr="00AF4DB9">
              <w:tc>
                <w:tcPr>
                  <w:tcW w:w="0" w:type="auto"/>
                </w:tcPr>
                <w:p w14:paraId="484E3DB8" w14:textId="77777777" w:rsidR="005D384F" w:rsidRPr="005D384F" w:rsidRDefault="005D384F" w:rsidP="00AF4DB9">
                  <w:pPr>
                    <w:shd w:val="pct30" w:color="auto" w:fill="auto"/>
                    <w:spacing w:before="200"/>
                    <w:rPr>
                      <w:rFonts w:ascii="Arial" w:hAnsi="Arial"/>
                      <w:b/>
                      <w:sz w:val="22"/>
                    </w:rPr>
                  </w:pPr>
                  <w:r w:rsidRPr="005D384F">
                    <w:rPr>
                      <w:rFonts w:ascii="Arial" w:hAnsi="Arial"/>
                      <w:b/>
                      <w:sz w:val="22"/>
                    </w:rPr>
                    <w:t>Step</w:t>
                  </w:r>
                </w:p>
              </w:tc>
              <w:tc>
                <w:tcPr>
                  <w:tcW w:w="0" w:type="auto"/>
                </w:tcPr>
                <w:p w14:paraId="7CA29049" w14:textId="77777777" w:rsidR="005D384F" w:rsidRPr="005D384F" w:rsidRDefault="005D384F" w:rsidP="00AF4DB9">
                  <w:pPr>
                    <w:shd w:val="pct30" w:color="auto" w:fill="auto"/>
                    <w:spacing w:before="200"/>
                    <w:jc w:val="center"/>
                    <w:rPr>
                      <w:rFonts w:ascii="Arial" w:hAnsi="Arial"/>
                      <w:b/>
                      <w:sz w:val="22"/>
                    </w:rPr>
                  </w:pPr>
                  <w:r w:rsidRPr="005D384F">
                    <w:rPr>
                      <w:rFonts w:ascii="Arial" w:hAnsi="Arial"/>
                      <w:b/>
                      <w:sz w:val="22"/>
                    </w:rPr>
                    <w:t>Instructions</w:t>
                  </w:r>
                </w:p>
              </w:tc>
              <w:tc>
                <w:tcPr>
                  <w:tcW w:w="0" w:type="auto"/>
                </w:tcPr>
                <w:p w14:paraId="03863590" w14:textId="77777777" w:rsidR="005D384F" w:rsidRPr="005D384F" w:rsidRDefault="005D384F" w:rsidP="00AF4DB9">
                  <w:pPr>
                    <w:shd w:val="pct30" w:color="auto" w:fill="auto"/>
                    <w:spacing w:before="200"/>
                    <w:rPr>
                      <w:rFonts w:ascii="Arial" w:hAnsi="Arial"/>
                      <w:b/>
                      <w:sz w:val="22"/>
                    </w:rPr>
                  </w:pPr>
                  <w:r w:rsidRPr="005D384F">
                    <w:rPr>
                      <w:rFonts w:ascii="Arial" w:hAnsi="Arial"/>
                      <w:b/>
                      <w:sz w:val="22"/>
                    </w:rPr>
                    <w:t>Result</w:t>
                  </w:r>
                </w:p>
              </w:tc>
            </w:tr>
            <w:tr w:rsidR="005D384F" w:rsidRPr="005D384F" w14:paraId="18AB59D3" w14:textId="77777777" w:rsidTr="00AF4DB9">
              <w:tc>
                <w:tcPr>
                  <w:tcW w:w="0" w:type="auto"/>
                </w:tcPr>
                <w:p w14:paraId="70171128" w14:textId="77777777" w:rsidR="005D384F" w:rsidRPr="005D384F" w:rsidRDefault="005D384F" w:rsidP="005D384F">
                  <w:pPr>
                    <w:spacing w:before="200"/>
                    <w:jc w:val="center"/>
                    <w:rPr>
                      <w:rFonts w:ascii="Arial" w:hAnsi="Arial"/>
                      <w:sz w:val="22"/>
                    </w:rPr>
                  </w:pPr>
                  <w:r w:rsidRPr="005D384F">
                    <w:rPr>
                      <w:rFonts w:ascii="Arial" w:hAnsi="Arial"/>
                      <w:sz w:val="22"/>
                    </w:rPr>
                    <w:t>8</w:t>
                  </w:r>
                </w:p>
              </w:tc>
              <w:tc>
                <w:tcPr>
                  <w:tcW w:w="0" w:type="auto"/>
                </w:tcPr>
                <w:p w14:paraId="3FFA2CC8" w14:textId="77777777" w:rsidR="005D384F" w:rsidRPr="005D384F" w:rsidRDefault="005D384F" w:rsidP="005D384F">
                  <w:pPr>
                    <w:spacing w:before="200"/>
                    <w:rPr>
                      <w:rFonts w:ascii="Arial" w:hAnsi="Arial"/>
                      <w:sz w:val="22"/>
                    </w:rPr>
                  </w:pPr>
                  <w:r w:rsidRPr="005D384F">
                    <w:rPr>
                      <w:rFonts w:ascii="Arial" w:hAnsi="Arial"/>
                      <w:sz w:val="22"/>
                    </w:rPr>
                    <w:t>Multiply the additional payment being made in the current pay period by 47%.</w:t>
                  </w:r>
                  <w:r w:rsidRPr="005D384F">
                    <w:rPr>
                      <w:rFonts w:ascii="Arial" w:hAnsi="Arial"/>
                      <w:sz w:val="22"/>
                    </w:rPr>
                    <w:br/>
                    <w:t xml:space="preserve"> = $900 × 47%</w:t>
                  </w:r>
                </w:p>
              </w:tc>
              <w:tc>
                <w:tcPr>
                  <w:tcW w:w="0" w:type="auto"/>
                </w:tcPr>
                <w:p w14:paraId="7B94DB3B" w14:textId="77777777" w:rsidR="005D384F" w:rsidRPr="005D384F" w:rsidRDefault="005D384F" w:rsidP="005D384F">
                  <w:pPr>
                    <w:spacing w:before="200"/>
                    <w:jc w:val="right"/>
                    <w:rPr>
                      <w:rFonts w:ascii="Arial" w:hAnsi="Arial"/>
                      <w:sz w:val="22"/>
                    </w:rPr>
                  </w:pPr>
                  <w:r w:rsidRPr="005D384F">
                    <w:rPr>
                      <w:rFonts w:ascii="Arial" w:hAnsi="Arial"/>
                      <w:sz w:val="22"/>
                    </w:rPr>
                    <w:t>$423</w:t>
                  </w:r>
                </w:p>
              </w:tc>
            </w:tr>
            <w:tr w:rsidR="005D384F" w:rsidRPr="005D384F" w14:paraId="5E9CC91E" w14:textId="77777777" w:rsidTr="00AF4DB9">
              <w:tc>
                <w:tcPr>
                  <w:tcW w:w="0" w:type="auto"/>
                </w:tcPr>
                <w:p w14:paraId="00A1C301" w14:textId="77777777" w:rsidR="005D384F" w:rsidRPr="005D384F" w:rsidRDefault="005D384F" w:rsidP="005D384F">
                  <w:pPr>
                    <w:spacing w:before="200"/>
                    <w:jc w:val="center"/>
                    <w:rPr>
                      <w:rFonts w:ascii="Arial" w:hAnsi="Arial"/>
                      <w:sz w:val="22"/>
                    </w:rPr>
                  </w:pPr>
                  <w:r w:rsidRPr="005D384F">
                    <w:rPr>
                      <w:rFonts w:ascii="Arial" w:hAnsi="Arial"/>
                      <w:sz w:val="22"/>
                    </w:rPr>
                    <w:t>9</w:t>
                  </w:r>
                </w:p>
              </w:tc>
              <w:tc>
                <w:tcPr>
                  <w:tcW w:w="0" w:type="auto"/>
                </w:tcPr>
                <w:p w14:paraId="58C2BE8D" w14:textId="77777777" w:rsidR="005D384F" w:rsidRPr="005D384F" w:rsidRDefault="005D384F" w:rsidP="005D384F">
                  <w:pPr>
                    <w:spacing w:before="200"/>
                    <w:rPr>
                      <w:rFonts w:ascii="Arial" w:hAnsi="Arial"/>
                      <w:sz w:val="22"/>
                    </w:rPr>
                  </w:pPr>
                  <w:r w:rsidRPr="005D384F">
                    <w:rPr>
                      <w:rFonts w:ascii="Arial" w:hAnsi="Arial"/>
                      <w:sz w:val="22"/>
                    </w:rPr>
                    <w:t>Use the lesser amount of step 7 (combined) and step 8 for the withholding on the additional payment. Ignore any cents.</w:t>
                  </w:r>
                </w:p>
                <w:p w14:paraId="4215021D" w14:textId="77777777" w:rsidR="005D384F" w:rsidRPr="005D384F" w:rsidRDefault="005D384F" w:rsidP="005D384F">
                  <w:pPr>
                    <w:spacing w:before="200"/>
                    <w:rPr>
                      <w:rFonts w:ascii="Arial" w:hAnsi="Arial"/>
                      <w:sz w:val="22"/>
                    </w:rPr>
                  </w:pPr>
                  <w:r w:rsidRPr="005D384F">
                    <w:rPr>
                      <w:rFonts w:ascii="Arial" w:hAnsi="Arial"/>
                      <w:sz w:val="22"/>
                    </w:rPr>
                    <w:t>Combine two step 7 results $312 + $52</w:t>
                  </w:r>
                  <w:r w:rsidRPr="005D384F">
                    <w:rPr>
                      <w:rFonts w:ascii="Arial" w:hAnsi="Arial"/>
                      <w:sz w:val="22"/>
                    </w:rPr>
                    <w:br/>
                    <w:t xml:space="preserve"> = $364. This amount is used as it’s less than step 8.</w:t>
                  </w:r>
                </w:p>
              </w:tc>
              <w:tc>
                <w:tcPr>
                  <w:tcW w:w="0" w:type="auto"/>
                </w:tcPr>
                <w:p w14:paraId="3AFEDE23" w14:textId="77777777" w:rsidR="005D384F" w:rsidRPr="005D384F" w:rsidRDefault="005D384F" w:rsidP="005D384F">
                  <w:pPr>
                    <w:spacing w:before="200"/>
                    <w:jc w:val="right"/>
                    <w:rPr>
                      <w:rFonts w:ascii="Arial" w:hAnsi="Arial"/>
                      <w:sz w:val="22"/>
                    </w:rPr>
                  </w:pPr>
                  <w:r w:rsidRPr="005D384F">
                    <w:rPr>
                      <w:rFonts w:ascii="Arial" w:hAnsi="Arial"/>
                      <w:sz w:val="22"/>
                    </w:rPr>
                    <w:t>$364</w:t>
                  </w:r>
                </w:p>
              </w:tc>
            </w:tr>
            <w:tr w:rsidR="005D384F" w:rsidRPr="005D384F" w14:paraId="7E4DA1A7" w14:textId="77777777" w:rsidTr="00AF4DB9">
              <w:tc>
                <w:tcPr>
                  <w:tcW w:w="0" w:type="auto"/>
                </w:tcPr>
                <w:p w14:paraId="3FDC6D06" w14:textId="77777777" w:rsidR="005D384F" w:rsidRPr="005D384F" w:rsidRDefault="005D384F" w:rsidP="005D384F">
                  <w:pPr>
                    <w:spacing w:before="200"/>
                    <w:jc w:val="center"/>
                    <w:rPr>
                      <w:rFonts w:ascii="Arial" w:hAnsi="Arial"/>
                      <w:sz w:val="22"/>
                    </w:rPr>
                  </w:pPr>
                  <w:r w:rsidRPr="005D384F">
                    <w:rPr>
                      <w:rFonts w:ascii="Arial" w:hAnsi="Arial"/>
                      <w:sz w:val="22"/>
                    </w:rPr>
                    <w:t>10</w:t>
                  </w:r>
                </w:p>
              </w:tc>
              <w:tc>
                <w:tcPr>
                  <w:tcW w:w="0" w:type="auto"/>
                </w:tcPr>
                <w:p w14:paraId="064F52F4" w14:textId="77777777" w:rsidR="005D384F" w:rsidRPr="005D384F" w:rsidRDefault="005D384F" w:rsidP="005D384F">
                  <w:pPr>
                    <w:spacing w:before="200"/>
                    <w:rPr>
                      <w:rFonts w:ascii="Arial" w:hAnsi="Arial"/>
                      <w:sz w:val="22"/>
                    </w:rPr>
                  </w:pPr>
                  <w:r w:rsidRPr="005D384F">
                    <w:rPr>
                      <w:rFonts w:ascii="Arial" w:hAnsi="Arial"/>
                      <w:sz w:val="22"/>
                    </w:rPr>
                    <w:t>See below</w:t>
                  </w:r>
                </w:p>
              </w:tc>
              <w:tc>
                <w:tcPr>
                  <w:tcW w:w="0" w:type="auto"/>
                </w:tcPr>
                <w:p w14:paraId="2C2E10F7" w14:textId="77777777" w:rsidR="005D384F" w:rsidRPr="005D384F" w:rsidRDefault="005D384F" w:rsidP="005D384F">
                  <w:pPr>
                    <w:spacing w:before="200"/>
                    <w:jc w:val="center"/>
                    <w:rPr>
                      <w:rFonts w:ascii="Arial" w:hAnsi="Arial"/>
                      <w:sz w:val="22"/>
                    </w:rPr>
                  </w:pPr>
                  <w:r w:rsidRPr="005D384F">
                    <w:rPr>
                      <w:rFonts w:ascii="Arial" w:hAnsi="Arial"/>
                      <w:sz w:val="22"/>
                    </w:rPr>
                    <w:t>–</w:t>
                  </w:r>
                </w:p>
              </w:tc>
            </w:tr>
          </w:tbl>
          <w:p w14:paraId="033F8047" w14:textId="77777777" w:rsidR="005D384F" w:rsidRPr="005D384F" w:rsidRDefault="005D384F" w:rsidP="00AF4DB9">
            <w:pPr>
              <w:keepNext/>
              <w:keepLines/>
              <w:spacing w:before="280" w:line="276" w:lineRule="auto"/>
              <w:rPr>
                <w:rFonts w:eastAsiaTheme="majorEastAsia" w:cs="Arial"/>
                <w:bCs/>
                <w:color w:val="808080" w:themeColor="background1" w:themeShade="80"/>
                <w:sz w:val="36"/>
                <w:szCs w:val="36"/>
                <w:lang w:eastAsia="en-US"/>
              </w:rPr>
            </w:pPr>
            <w:r w:rsidRPr="005D384F">
              <w:rPr>
                <w:rFonts w:eastAsiaTheme="majorEastAsia" w:cs="Arial"/>
                <w:bCs/>
                <w:color w:val="808080" w:themeColor="background1" w:themeShade="80"/>
                <w:sz w:val="36"/>
                <w:szCs w:val="36"/>
                <w:lang w:eastAsia="en-US"/>
              </w:rPr>
              <w:t>Calculate the total PAYG withholding amount for the current pay period (step 10).</w:t>
            </w:r>
          </w:p>
          <w:p w14:paraId="3628D9F8" w14:textId="77777777" w:rsidR="005D384F" w:rsidRPr="005D384F" w:rsidRDefault="005D384F" w:rsidP="005D384F">
            <w:pPr>
              <w:rPr>
                <w:sz w:val="22"/>
              </w:rPr>
            </w:pPr>
            <w:r w:rsidRPr="005D384F">
              <w:rPr>
                <w:sz w:val="22"/>
              </w:rPr>
              <w:t>Add the amounts to be withheld:</w:t>
            </w:r>
          </w:p>
          <w:p w14:paraId="3FEFA41B" w14:textId="77777777" w:rsidR="00CE1C6F" w:rsidRDefault="00CE1C6F" w:rsidP="00CE1C6F">
            <w:pPr>
              <w:pStyle w:val="Bulletedlist1"/>
            </w:pPr>
            <w:r>
              <w:t>PAYG withholding on gross earnings in the current pay period = $335</w:t>
            </w:r>
          </w:p>
          <w:p w14:paraId="67777680" w14:textId="77777777" w:rsidR="00CE1C6F" w:rsidRDefault="00CE1C6F" w:rsidP="00CE1C6F">
            <w:pPr>
              <w:pStyle w:val="Bulletedlist1"/>
            </w:pPr>
            <w:r>
              <w:t>HELP withholding on gross earnings in the current pay period = $75</w:t>
            </w:r>
          </w:p>
          <w:p w14:paraId="6D09EC68" w14:textId="77777777" w:rsidR="00CE1C6F" w:rsidRDefault="00CE1C6F" w:rsidP="00CE1C6F">
            <w:pPr>
              <w:pStyle w:val="Bulletedlist1"/>
            </w:pPr>
            <w:r>
              <w:t>PAYG withholding on additional payment = $312</w:t>
            </w:r>
          </w:p>
          <w:p w14:paraId="30BF3ECE" w14:textId="77777777" w:rsidR="00CE1C6F" w:rsidRDefault="00CE1C6F" w:rsidP="00CE1C6F">
            <w:pPr>
              <w:pStyle w:val="Bulletedlist1"/>
            </w:pPr>
            <w:r>
              <w:t>HELP withholding on additional payment = $52</w:t>
            </w:r>
          </w:p>
          <w:p w14:paraId="40B0A62F" w14:textId="77777777" w:rsidR="00CE1C6F" w:rsidRPr="00AF4DB9" w:rsidRDefault="00CE1C6F" w:rsidP="005D384F">
            <w:pPr>
              <w:ind w:left="425" w:hanging="425"/>
              <w:rPr>
                <w:sz w:val="22"/>
                <w:szCs w:val="22"/>
              </w:rPr>
            </w:pPr>
          </w:p>
          <w:p w14:paraId="781062B5" w14:textId="49A6073A" w:rsidR="005D384F" w:rsidRPr="00AF4DB9" w:rsidRDefault="00CE1C6F" w:rsidP="00AF4DB9">
            <w:pPr>
              <w:ind w:left="425" w:hanging="425"/>
              <w:rPr>
                <w:sz w:val="22"/>
                <w:szCs w:val="22"/>
              </w:rPr>
            </w:pPr>
            <w:r w:rsidRPr="00AF4DB9">
              <w:rPr>
                <w:sz w:val="22"/>
                <w:szCs w:val="22"/>
              </w:rPr>
              <w:t>The total PAYG withholding is $774 ($335 + $75 + $312 + $52).</w:t>
            </w:r>
          </w:p>
        </w:tc>
      </w:tr>
    </w:tbl>
    <w:p w14:paraId="57B9282F" w14:textId="60905F5D" w:rsidR="00A85793" w:rsidRDefault="00A85793" w:rsidP="00D50ECA">
      <w:pPr>
        <w:spacing w:before="200"/>
        <w:rPr>
          <w:rFonts w:ascii="Arial" w:hAnsi="Arial"/>
          <w:sz w:val="22"/>
        </w:rPr>
      </w:pPr>
      <w:r w:rsidRPr="00A85793">
        <w:rPr>
          <w:rFonts w:ascii="Arial" w:hAnsi="Arial"/>
          <w:sz w:val="22"/>
        </w:rPr>
        <w:lastRenderedPageBreak/>
        <w:t>Example 1 uses both:</w:t>
      </w:r>
    </w:p>
    <w:p w14:paraId="754787A9" w14:textId="5459E4C3" w:rsidR="00A85793" w:rsidRDefault="002C4186" w:rsidP="00A0779A">
      <w:pPr>
        <w:pStyle w:val="Bulletedlist1"/>
      </w:pPr>
      <w:r>
        <w:t>Study and training support loans</w:t>
      </w:r>
      <w:r w:rsidR="00A85793" w:rsidRPr="00FE2288">
        <w:t xml:space="preserve"> weekly tax table </w:t>
      </w:r>
      <w:r w:rsidR="00A85793" w:rsidRPr="00A85793">
        <w:t>(NAT 2173) effective from 1 July 20</w:t>
      </w:r>
      <w:r>
        <w:t>20</w:t>
      </w:r>
    </w:p>
    <w:p w14:paraId="542C5082" w14:textId="6F5C0C57" w:rsidR="00A85793" w:rsidRPr="00A85793" w:rsidRDefault="00A85793" w:rsidP="00A0779A">
      <w:pPr>
        <w:pStyle w:val="Bulletedlist1"/>
      </w:pPr>
      <w:r w:rsidRPr="00FE2288">
        <w:t xml:space="preserve">Statement of formulas for calculating the amount to be withheld </w:t>
      </w:r>
      <w:r w:rsidRPr="00A85793">
        <w:t>(NAT 1004) effective from 1</w:t>
      </w:r>
      <w:r w:rsidR="002C4186">
        <w:t>3</w:t>
      </w:r>
      <w:r w:rsidRPr="00A85793">
        <w:t> </w:t>
      </w:r>
      <w:r w:rsidR="002C4186">
        <w:t>October</w:t>
      </w:r>
      <w:r w:rsidRPr="00A85793">
        <w:t xml:space="preserve"> 20</w:t>
      </w:r>
      <w:r w:rsidR="002C4186">
        <w:t>20</w:t>
      </w:r>
      <w:r w:rsidRPr="00A85793">
        <w:t xml:space="preserve"> – the calculations are made using scale 2, with tax-free threshold.</w:t>
      </w:r>
    </w:p>
    <w:tbl>
      <w:tblPr>
        <w:tblStyle w:val="Callout-Example"/>
        <w:tblW w:w="0" w:type="auto"/>
        <w:tblLook w:val="04A0" w:firstRow="1" w:lastRow="0" w:firstColumn="1" w:lastColumn="0" w:noHBand="0" w:noVBand="1"/>
      </w:tblPr>
      <w:tblGrid>
        <w:gridCol w:w="9062"/>
      </w:tblGrid>
      <w:tr w:rsidR="0015665A" w:rsidRPr="0015665A" w14:paraId="692EF89A" w14:textId="77777777" w:rsidTr="00AF4DB9">
        <w:tc>
          <w:tcPr>
            <w:tcW w:w="0" w:type="auto"/>
          </w:tcPr>
          <w:p w14:paraId="23A5F911" w14:textId="77777777" w:rsidR="0015665A" w:rsidRPr="0015665A" w:rsidRDefault="0015665A" w:rsidP="00AF4DB9">
            <w:pPr>
              <w:spacing w:before="200"/>
              <w:rPr>
                <w:sz w:val="22"/>
              </w:rPr>
            </w:pPr>
            <w:r w:rsidRPr="0015665A">
              <w:rPr>
                <w:b/>
                <w:bCs/>
                <w:sz w:val="22"/>
              </w:rPr>
              <w:lastRenderedPageBreak/>
              <w:t>Example 2: Withholding from a missed payment using Method B(i)</w:t>
            </w:r>
          </w:p>
          <w:p w14:paraId="3150CDE7" w14:textId="77777777" w:rsidR="0015665A" w:rsidRPr="0015665A" w:rsidRDefault="0015665A" w:rsidP="00AF4DB9">
            <w:pPr>
              <w:spacing w:before="200"/>
              <w:rPr>
                <w:sz w:val="22"/>
              </w:rPr>
            </w:pPr>
            <w:r w:rsidRPr="0015665A">
              <w:rPr>
                <w:sz w:val="22"/>
              </w:rPr>
              <w:t xml:space="preserve">Robyn, who has an accumulated HELP debt, is due to receive a back payment relating to the current financial year following a pay rise. Since the first pay period of the current financial year and up until period 8, Robyn has earned $1,000 per week. From pay period 9 (her current pay period), Robyn will earn $1,100 per week. </w:t>
            </w:r>
          </w:p>
          <w:p w14:paraId="03F7F0C3" w14:textId="77777777" w:rsidR="0015665A" w:rsidRPr="0015665A" w:rsidRDefault="0015665A" w:rsidP="00AF4DB9">
            <w:pPr>
              <w:spacing w:before="200"/>
              <w:rPr>
                <w:sz w:val="22"/>
              </w:rPr>
            </w:pPr>
            <w:r w:rsidRPr="0015665A">
              <w:rPr>
                <w:sz w:val="22"/>
              </w:rPr>
              <w:t xml:space="preserve">Robyn’s back payment, which covers the first eight pay periods of the current financial year, will be paid to her in pay period 9. Therefore, Robyn will receive a back payment of $800 along with her normal gross earnings of $1,100. </w:t>
            </w:r>
          </w:p>
          <w:p w14:paraId="59DC1426" w14:textId="77777777" w:rsidR="0015665A" w:rsidRPr="0015665A" w:rsidRDefault="0015665A" w:rsidP="00AF4DB9">
            <w:pPr>
              <w:spacing w:before="200"/>
              <w:rPr>
                <w:sz w:val="22"/>
              </w:rPr>
            </w:pPr>
            <w:r w:rsidRPr="0015665A">
              <w:rPr>
                <w:sz w:val="22"/>
              </w:rPr>
              <w:t>Using Method B(i), calculate the withholding amount for the current pay period 9 as follows:</w:t>
            </w:r>
          </w:p>
          <w:p w14:paraId="6AFDCF31" w14:textId="77777777" w:rsidR="0015665A" w:rsidRPr="0015665A" w:rsidRDefault="0015665A" w:rsidP="0015665A">
            <w:pPr>
              <w:spacing w:before="280"/>
              <w:rPr>
                <w:b/>
                <w:sz w:val="22"/>
              </w:rPr>
            </w:pPr>
            <w:r w:rsidRPr="0015665A">
              <w:rPr>
                <w:b/>
                <w:sz w:val="22"/>
              </w:rPr>
              <w:t>PAYG withholding component – for Example 2</w:t>
            </w:r>
          </w:p>
          <w:tbl>
            <w:tblPr>
              <w:tblStyle w:val="Tablewithborder"/>
              <w:tblW w:w="0" w:type="auto"/>
              <w:tblLook w:val="04A0" w:firstRow="1" w:lastRow="0" w:firstColumn="1" w:lastColumn="0" w:noHBand="0" w:noVBand="1"/>
            </w:tblPr>
            <w:tblGrid>
              <w:gridCol w:w="693"/>
              <w:gridCol w:w="7070"/>
              <w:gridCol w:w="889"/>
            </w:tblGrid>
            <w:tr w:rsidR="0015665A" w:rsidRPr="0015665A" w14:paraId="2F712B31" w14:textId="77777777" w:rsidTr="00AF4DB9">
              <w:tc>
                <w:tcPr>
                  <w:tcW w:w="0" w:type="auto"/>
                </w:tcPr>
                <w:p w14:paraId="26027F64" w14:textId="77777777" w:rsidR="0015665A" w:rsidRPr="0015665A" w:rsidRDefault="0015665A" w:rsidP="00AF4DB9">
                  <w:pPr>
                    <w:shd w:val="pct30" w:color="auto" w:fill="auto"/>
                    <w:spacing w:before="200"/>
                    <w:rPr>
                      <w:rFonts w:ascii="Arial" w:hAnsi="Arial"/>
                      <w:b/>
                      <w:sz w:val="22"/>
                    </w:rPr>
                  </w:pPr>
                  <w:r w:rsidRPr="0015665A">
                    <w:rPr>
                      <w:rFonts w:ascii="Arial" w:hAnsi="Arial"/>
                      <w:b/>
                      <w:sz w:val="22"/>
                    </w:rPr>
                    <w:t>Step</w:t>
                  </w:r>
                </w:p>
              </w:tc>
              <w:tc>
                <w:tcPr>
                  <w:tcW w:w="0" w:type="auto"/>
                </w:tcPr>
                <w:p w14:paraId="48DDEB15" w14:textId="77777777" w:rsidR="0015665A" w:rsidRPr="0015665A" w:rsidRDefault="0015665A" w:rsidP="00AF4DB9">
                  <w:pPr>
                    <w:shd w:val="pct30" w:color="auto" w:fill="auto"/>
                    <w:spacing w:before="200"/>
                    <w:jc w:val="center"/>
                    <w:rPr>
                      <w:rFonts w:ascii="Arial" w:hAnsi="Arial"/>
                      <w:b/>
                      <w:sz w:val="22"/>
                    </w:rPr>
                  </w:pPr>
                  <w:r w:rsidRPr="0015665A">
                    <w:rPr>
                      <w:rFonts w:ascii="Arial" w:hAnsi="Arial"/>
                      <w:b/>
                      <w:sz w:val="22"/>
                    </w:rPr>
                    <w:t>Instruction</w:t>
                  </w:r>
                </w:p>
              </w:tc>
              <w:tc>
                <w:tcPr>
                  <w:tcW w:w="0" w:type="auto"/>
                </w:tcPr>
                <w:p w14:paraId="0490509C" w14:textId="77777777" w:rsidR="0015665A" w:rsidRPr="0015665A" w:rsidRDefault="0015665A" w:rsidP="00AF4DB9">
                  <w:pPr>
                    <w:shd w:val="pct30" w:color="auto" w:fill="auto"/>
                    <w:spacing w:before="200"/>
                    <w:rPr>
                      <w:rFonts w:ascii="Arial" w:hAnsi="Arial"/>
                      <w:b/>
                      <w:sz w:val="22"/>
                    </w:rPr>
                  </w:pPr>
                  <w:r w:rsidRPr="0015665A">
                    <w:rPr>
                      <w:rFonts w:ascii="Arial" w:hAnsi="Arial"/>
                      <w:b/>
                      <w:sz w:val="22"/>
                    </w:rPr>
                    <w:t>Result</w:t>
                  </w:r>
                </w:p>
              </w:tc>
            </w:tr>
            <w:tr w:rsidR="0015665A" w:rsidRPr="0015665A" w14:paraId="780D3067" w14:textId="77777777" w:rsidTr="00AF4DB9">
              <w:tc>
                <w:tcPr>
                  <w:tcW w:w="0" w:type="auto"/>
                </w:tcPr>
                <w:p w14:paraId="2392CB52" w14:textId="77777777" w:rsidR="0015665A" w:rsidRPr="0015665A" w:rsidRDefault="0015665A" w:rsidP="0015665A">
                  <w:pPr>
                    <w:spacing w:before="200"/>
                    <w:jc w:val="center"/>
                    <w:rPr>
                      <w:rFonts w:ascii="Arial" w:hAnsi="Arial"/>
                      <w:sz w:val="22"/>
                    </w:rPr>
                  </w:pPr>
                  <w:r w:rsidRPr="0015665A">
                    <w:rPr>
                      <w:rFonts w:ascii="Arial" w:hAnsi="Arial"/>
                      <w:sz w:val="22"/>
                    </w:rPr>
                    <w:t>1</w:t>
                  </w:r>
                </w:p>
              </w:tc>
              <w:tc>
                <w:tcPr>
                  <w:tcW w:w="0" w:type="auto"/>
                </w:tcPr>
                <w:p w14:paraId="518EDE6E" w14:textId="77777777" w:rsidR="0015665A" w:rsidRPr="0015665A" w:rsidRDefault="0015665A" w:rsidP="0015665A">
                  <w:pPr>
                    <w:spacing w:before="200"/>
                    <w:rPr>
                      <w:rFonts w:ascii="Arial" w:hAnsi="Arial"/>
                      <w:sz w:val="22"/>
                    </w:rPr>
                  </w:pPr>
                  <w:r w:rsidRPr="0015665A">
                    <w:rPr>
                      <w:rFonts w:ascii="Arial" w:hAnsi="Arial"/>
                      <w:sz w:val="22"/>
                    </w:rPr>
                    <w:t>Work out how much of Robyn’s additional payment applied to each earlier pay period in the current financial year. In this example it is $800 over eight pay periods.</w:t>
                  </w:r>
                  <w:r w:rsidRPr="0015665A">
                    <w:rPr>
                      <w:rFonts w:ascii="Arial" w:hAnsi="Arial"/>
                      <w:sz w:val="22"/>
                    </w:rPr>
                    <w:br/>
                    <w:t xml:space="preserve"> = $800 ÷ 8</w:t>
                  </w:r>
                </w:p>
              </w:tc>
              <w:tc>
                <w:tcPr>
                  <w:tcW w:w="0" w:type="auto"/>
                </w:tcPr>
                <w:p w14:paraId="70F81366" w14:textId="77777777" w:rsidR="0015665A" w:rsidRPr="0015665A" w:rsidRDefault="0015665A" w:rsidP="0015665A">
                  <w:pPr>
                    <w:spacing w:before="200"/>
                    <w:jc w:val="right"/>
                    <w:rPr>
                      <w:rFonts w:ascii="Arial" w:hAnsi="Arial"/>
                      <w:sz w:val="22"/>
                    </w:rPr>
                  </w:pPr>
                  <w:r w:rsidRPr="0015665A">
                    <w:rPr>
                      <w:rFonts w:ascii="Arial" w:hAnsi="Arial"/>
                      <w:sz w:val="22"/>
                    </w:rPr>
                    <w:t>$100</w:t>
                  </w:r>
                </w:p>
              </w:tc>
            </w:tr>
            <w:tr w:rsidR="0015665A" w:rsidRPr="0015665A" w14:paraId="4997AB69" w14:textId="77777777" w:rsidTr="00AF4DB9">
              <w:tc>
                <w:tcPr>
                  <w:tcW w:w="0" w:type="auto"/>
                </w:tcPr>
                <w:p w14:paraId="2D06E577" w14:textId="77777777" w:rsidR="0015665A" w:rsidRPr="0015665A" w:rsidRDefault="0015665A" w:rsidP="0015665A">
                  <w:pPr>
                    <w:spacing w:before="200"/>
                    <w:jc w:val="center"/>
                    <w:rPr>
                      <w:rFonts w:ascii="Arial" w:hAnsi="Arial"/>
                      <w:sz w:val="22"/>
                    </w:rPr>
                  </w:pPr>
                  <w:r w:rsidRPr="0015665A">
                    <w:rPr>
                      <w:rFonts w:ascii="Arial" w:hAnsi="Arial"/>
                      <w:sz w:val="22"/>
                    </w:rPr>
                    <w:t>2</w:t>
                  </w:r>
                </w:p>
              </w:tc>
              <w:tc>
                <w:tcPr>
                  <w:tcW w:w="0" w:type="auto"/>
                </w:tcPr>
                <w:p w14:paraId="7C9DDE6B" w14:textId="77777777" w:rsidR="0015665A" w:rsidRPr="0015665A" w:rsidRDefault="0015665A" w:rsidP="0015665A">
                  <w:pPr>
                    <w:spacing w:before="200"/>
                    <w:rPr>
                      <w:rFonts w:ascii="Arial" w:hAnsi="Arial"/>
                      <w:sz w:val="22"/>
                    </w:rPr>
                  </w:pPr>
                  <w:r w:rsidRPr="0015665A">
                    <w:rPr>
                      <w:rFonts w:ascii="Arial" w:hAnsi="Arial"/>
                      <w:sz w:val="22"/>
                    </w:rPr>
                    <w:t>For the first affected pay period, add the additional payment relevant to that period to the normal earnings previously paid to get the total earnings for that period.</w:t>
                  </w:r>
                  <w:r w:rsidRPr="0015665A">
                    <w:rPr>
                      <w:rFonts w:ascii="Arial" w:hAnsi="Arial"/>
                      <w:sz w:val="22"/>
                    </w:rPr>
                    <w:br/>
                    <w:t xml:space="preserve"> = $1,000 + $100</w:t>
                  </w:r>
                </w:p>
              </w:tc>
              <w:tc>
                <w:tcPr>
                  <w:tcW w:w="0" w:type="auto"/>
                </w:tcPr>
                <w:p w14:paraId="4F6AA70E" w14:textId="77777777" w:rsidR="0015665A" w:rsidRPr="0015665A" w:rsidRDefault="0015665A" w:rsidP="0015665A">
                  <w:pPr>
                    <w:spacing w:before="200"/>
                    <w:jc w:val="right"/>
                    <w:rPr>
                      <w:rFonts w:ascii="Arial" w:hAnsi="Arial"/>
                      <w:sz w:val="22"/>
                    </w:rPr>
                  </w:pPr>
                  <w:r w:rsidRPr="0015665A">
                    <w:rPr>
                      <w:rFonts w:ascii="Arial" w:hAnsi="Arial"/>
                      <w:sz w:val="22"/>
                    </w:rPr>
                    <w:t>$1,100</w:t>
                  </w:r>
                </w:p>
              </w:tc>
            </w:tr>
            <w:tr w:rsidR="0015665A" w:rsidRPr="0015665A" w14:paraId="4ADE069B" w14:textId="77777777" w:rsidTr="00AF4DB9">
              <w:tc>
                <w:tcPr>
                  <w:tcW w:w="0" w:type="auto"/>
                </w:tcPr>
                <w:p w14:paraId="5A97C77D" w14:textId="77777777" w:rsidR="0015665A" w:rsidRPr="0015665A" w:rsidRDefault="0015665A" w:rsidP="0015665A">
                  <w:pPr>
                    <w:spacing w:before="200"/>
                    <w:jc w:val="center"/>
                    <w:rPr>
                      <w:rFonts w:ascii="Arial" w:hAnsi="Arial"/>
                      <w:sz w:val="22"/>
                    </w:rPr>
                  </w:pPr>
                  <w:r w:rsidRPr="0015665A">
                    <w:rPr>
                      <w:rFonts w:ascii="Arial" w:hAnsi="Arial"/>
                      <w:sz w:val="22"/>
                    </w:rPr>
                    <w:t>3</w:t>
                  </w:r>
                </w:p>
              </w:tc>
              <w:tc>
                <w:tcPr>
                  <w:tcW w:w="0" w:type="auto"/>
                </w:tcPr>
                <w:p w14:paraId="0BCCF947" w14:textId="77777777" w:rsidR="0015665A" w:rsidRPr="0015665A" w:rsidRDefault="0015665A" w:rsidP="0015665A">
                  <w:pPr>
                    <w:spacing w:before="200"/>
                    <w:rPr>
                      <w:rFonts w:ascii="Arial" w:hAnsi="Arial"/>
                      <w:sz w:val="22"/>
                    </w:rPr>
                  </w:pPr>
                  <w:r w:rsidRPr="0015665A">
                    <w:rPr>
                      <w:rFonts w:ascii="Arial" w:hAnsi="Arial"/>
                      <w:sz w:val="22"/>
                    </w:rPr>
                    <w:t>Use the relevant tax table to find the amount to be withheld from Robyn’s total earnings for that period.</w:t>
                  </w:r>
                </w:p>
              </w:tc>
              <w:tc>
                <w:tcPr>
                  <w:tcW w:w="0" w:type="auto"/>
                </w:tcPr>
                <w:p w14:paraId="5183DDBA" w14:textId="77777777" w:rsidR="0015665A" w:rsidRPr="0015665A" w:rsidRDefault="0015665A" w:rsidP="0015665A">
                  <w:pPr>
                    <w:spacing w:before="200"/>
                    <w:jc w:val="right"/>
                    <w:rPr>
                      <w:rFonts w:ascii="Arial" w:hAnsi="Arial"/>
                      <w:sz w:val="22"/>
                    </w:rPr>
                  </w:pPr>
                  <w:r w:rsidRPr="0015665A">
                    <w:rPr>
                      <w:rFonts w:ascii="Arial" w:hAnsi="Arial"/>
                      <w:sz w:val="22"/>
                    </w:rPr>
                    <w:t>$197</w:t>
                  </w:r>
                </w:p>
              </w:tc>
            </w:tr>
            <w:tr w:rsidR="0015665A" w:rsidRPr="0015665A" w14:paraId="5F5BA215" w14:textId="77777777" w:rsidTr="00AF4DB9">
              <w:tc>
                <w:tcPr>
                  <w:tcW w:w="0" w:type="auto"/>
                </w:tcPr>
                <w:p w14:paraId="42B04093" w14:textId="77777777" w:rsidR="0015665A" w:rsidRPr="0015665A" w:rsidRDefault="0015665A" w:rsidP="0015665A">
                  <w:pPr>
                    <w:spacing w:before="200"/>
                    <w:jc w:val="center"/>
                    <w:rPr>
                      <w:rFonts w:ascii="Arial" w:hAnsi="Arial"/>
                      <w:sz w:val="22"/>
                    </w:rPr>
                  </w:pPr>
                  <w:r w:rsidRPr="0015665A">
                    <w:rPr>
                      <w:rFonts w:ascii="Arial" w:hAnsi="Arial"/>
                      <w:sz w:val="22"/>
                    </w:rPr>
                    <w:t>4</w:t>
                  </w:r>
                </w:p>
              </w:tc>
              <w:tc>
                <w:tcPr>
                  <w:tcW w:w="0" w:type="auto"/>
                </w:tcPr>
                <w:p w14:paraId="7EAA2030" w14:textId="77777777" w:rsidR="0015665A" w:rsidRPr="0015665A" w:rsidRDefault="0015665A" w:rsidP="0015665A">
                  <w:pPr>
                    <w:spacing w:before="200"/>
                    <w:rPr>
                      <w:rFonts w:ascii="Arial" w:hAnsi="Arial"/>
                      <w:sz w:val="22"/>
                    </w:rPr>
                  </w:pPr>
                  <w:r w:rsidRPr="0015665A">
                    <w:rPr>
                      <w:rFonts w:ascii="Arial" w:hAnsi="Arial"/>
                      <w:sz w:val="22"/>
                    </w:rPr>
                    <w:t>Subtract the amount previously withheld for the period from the amount at step 3.</w:t>
                  </w:r>
                  <w:r w:rsidRPr="0015665A">
                    <w:rPr>
                      <w:rFonts w:ascii="Arial" w:hAnsi="Arial"/>
                      <w:sz w:val="22"/>
                    </w:rPr>
                    <w:br/>
                    <w:t xml:space="preserve"> = $197 − $162</w:t>
                  </w:r>
                </w:p>
              </w:tc>
              <w:tc>
                <w:tcPr>
                  <w:tcW w:w="0" w:type="auto"/>
                </w:tcPr>
                <w:p w14:paraId="5FA1DB01" w14:textId="77777777" w:rsidR="0015665A" w:rsidRPr="0015665A" w:rsidRDefault="0015665A" w:rsidP="0015665A">
                  <w:pPr>
                    <w:spacing w:before="200"/>
                    <w:jc w:val="right"/>
                    <w:rPr>
                      <w:rFonts w:ascii="Arial" w:hAnsi="Arial"/>
                      <w:sz w:val="22"/>
                    </w:rPr>
                  </w:pPr>
                  <w:r w:rsidRPr="0015665A">
                    <w:rPr>
                      <w:rFonts w:ascii="Arial" w:hAnsi="Arial"/>
                      <w:sz w:val="22"/>
                    </w:rPr>
                    <w:t>$35</w:t>
                  </w:r>
                </w:p>
              </w:tc>
            </w:tr>
            <w:tr w:rsidR="0015665A" w:rsidRPr="0015665A" w14:paraId="37862524" w14:textId="77777777" w:rsidTr="00AF4DB9">
              <w:tc>
                <w:tcPr>
                  <w:tcW w:w="0" w:type="auto"/>
                </w:tcPr>
                <w:p w14:paraId="5965EEF9" w14:textId="77777777" w:rsidR="0015665A" w:rsidRPr="0015665A" w:rsidRDefault="0015665A" w:rsidP="0015665A">
                  <w:pPr>
                    <w:spacing w:before="200"/>
                    <w:jc w:val="center"/>
                    <w:rPr>
                      <w:rFonts w:ascii="Arial" w:hAnsi="Arial"/>
                      <w:sz w:val="22"/>
                    </w:rPr>
                  </w:pPr>
                  <w:r w:rsidRPr="0015665A">
                    <w:rPr>
                      <w:rFonts w:ascii="Arial" w:hAnsi="Arial"/>
                      <w:sz w:val="22"/>
                    </w:rPr>
                    <w:t>5</w:t>
                  </w:r>
                </w:p>
              </w:tc>
              <w:tc>
                <w:tcPr>
                  <w:tcW w:w="0" w:type="auto"/>
                </w:tcPr>
                <w:p w14:paraId="368D9D26" w14:textId="77777777" w:rsidR="0015665A" w:rsidRPr="0015665A" w:rsidRDefault="0015665A" w:rsidP="0015665A">
                  <w:pPr>
                    <w:spacing w:before="200"/>
                    <w:rPr>
                      <w:rFonts w:ascii="Arial" w:hAnsi="Arial"/>
                      <w:sz w:val="22"/>
                    </w:rPr>
                  </w:pPr>
                  <w:r w:rsidRPr="0015665A">
                    <w:rPr>
                      <w:rFonts w:ascii="Arial" w:hAnsi="Arial"/>
                      <w:sz w:val="22"/>
                    </w:rPr>
                    <w:t>Repeat steps 2–4 for each pay period affected. Total the amounts calculated in step 4 for each pay period for the withholding on the additional payment. As it is the same amount for each pay period in this example, it will be 8 × $35.</w:t>
                  </w:r>
                </w:p>
              </w:tc>
              <w:tc>
                <w:tcPr>
                  <w:tcW w:w="0" w:type="auto"/>
                </w:tcPr>
                <w:p w14:paraId="71D29AB6" w14:textId="77777777" w:rsidR="0015665A" w:rsidRPr="0015665A" w:rsidRDefault="0015665A" w:rsidP="0015665A">
                  <w:pPr>
                    <w:spacing w:before="200"/>
                    <w:jc w:val="right"/>
                    <w:rPr>
                      <w:rFonts w:ascii="Arial" w:hAnsi="Arial"/>
                      <w:sz w:val="22"/>
                    </w:rPr>
                  </w:pPr>
                  <w:r w:rsidRPr="0015665A">
                    <w:rPr>
                      <w:rFonts w:ascii="Arial" w:hAnsi="Arial"/>
                      <w:sz w:val="22"/>
                    </w:rPr>
                    <w:t>$280</w:t>
                  </w:r>
                </w:p>
              </w:tc>
            </w:tr>
            <w:tr w:rsidR="0015665A" w:rsidRPr="0015665A" w14:paraId="3B463962" w14:textId="77777777" w:rsidTr="00AF4DB9">
              <w:tc>
                <w:tcPr>
                  <w:tcW w:w="0" w:type="auto"/>
                </w:tcPr>
                <w:p w14:paraId="304B94A5" w14:textId="77777777" w:rsidR="0015665A" w:rsidRPr="0015665A" w:rsidRDefault="0015665A" w:rsidP="0015665A">
                  <w:pPr>
                    <w:spacing w:before="200"/>
                    <w:jc w:val="center"/>
                    <w:rPr>
                      <w:rFonts w:ascii="Arial" w:hAnsi="Arial"/>
                      <w:sz w:val="22"/>
                    </w:rPr>
                  </w:pPr>
                  <w:r w:rsidRPr="0015665A">
                    <w:rPr>
                      <w:rFonts w:ascii="Arial" w:hAnsi="Arial"/>
                      <w:sz w:val="22"/>
                    </w:rPr>
                    <w:t>6</w:t>
                  </w:r>
                </w:p>
              </w:tc>
              <w:tc>
                <w:tcPr>
                  <w:tcW w:w="0" w:type="auto"/>
                </w:tcPr>
                <w:p w14:paraId="5E924B1E" w14:textId="77777777" w:rsidR="0015665A" w:rsidRPr="0015665A" w:rsidRDefault="0015665A" w:rsidP="0015665A">
                  <w:pPr>
                    <w:spacing w:before="200"/>
                    <w:rPr>
                      <w:rFonts w:ascii="Arial" w:hAnsi="Arial"/>
                      <w:sz w:val="22"/>
                    </w:rPr>
                  </w:pPr>
                  <w:r w:rsidRPr="0015665A">
                    <w:rPr>
                      <w:rFonts w:ascii="Arial" w:hAnsi="Arial"/>
                      <w:sz w:val="22"/>
                    </w:rPr>
                    <w:t>Use the relevant tax table to find the amount to be withheld from Robyn’s gross earnings for the current pay period.</w:t>
                  </w:r>
                </w:p>
              </w:tc>
              <w:tc>
                <w:tcPr>
                  <w:tcW w:w="0" w:type="auto"/>
                </w:tcPr>
                <w:p w14:paraId="2D589B30" w14:textId="77777777" w:rsidR="0015665A" w:rsidRPr="0015665A" w:rsidRDefault="0015665A" w:rsidP="0015665A">
                  <w:pPr>
                    <w:spacing w:before="200"/>
                    <w:jc w:val="right"/>
                    <w:rPr>
                      <w:rFonts w:ascii="Arial" w:hAnsi="Arial"/>
                      <w:sz w:val="22"/>
                    </w:rPr>
                  </w:pPr>
                  <w:r w:rsidRPr="0015665A">
                    <w:rPr>
                      <w:rFonts w:ascii="Arial" w:hAnsi="Arial"/>
                      <w:sz w:val="22"/>
                    </w:rPr>
                    <w:t>$197</w:t>
                  </w:r>
                </w:p>
              </w:tc>
            </w:tr>
            <w:tr w:rsidR="0015665A" w:rsidRPr="0015665A" w14:paraId="09A540C1" w14:textId="77777777" w:rsidTr="00AF4DB9">
              <w:tc>
                <w:tcPr>
                  <w:tcW w:w="0" w:type="auto"/>
                </w:tcPr>
                <w:p w14:paraId="1014403E" w14:textId="77777777" w:rsidR="0015665A" w:rsidRPr="0015665A" w:rsidRDefault="0015665A" w:rsidP="0015665A">
                  <w:pPr>
                    <w:spacing w:before="200"/>
                    <w:jc w:val="center"/>
                    <w:rPr>
                      <w:rFonts w:ascii="Arial" w:hAnsi="Arial"/>
                      <w:sz w:val="22"/>
                    </w:rPr>
                  </w:pPr>
                  <w:r w:rsidRPr="0015665A">
                    <w:rPr>
                      <w:rFonts w:ascii="Arial" w:hAnsi="Arial"/>
                      <w:sz w:val="22"/>
                    </w:rPr>
                    <w:t>7</w:t>
                  </w:r>
                </w:p>
              </w:tc>
              <w:tc>
                <w:tcPr>
                  <w:tcW w:w="0" w:type="auto"/>
                </w:tcPr>
                <w:p w14:paraId="73F1439E" w14:textId="77777777" w:rsidR="0015665A" w:rsidRPr="0015665A" w:rsidRDefault="0015665A" w:rsidP="0015665A">
                  <w:pPr>
                    <w:spacing w:before="200"/>
                    <w:rPr>
                      <w:rFonts w:ascii="Arial" w:hAnsi="Arial"/>
                      <w:sz w:val="22"/>
                    </w:rPr>
                  </w:pPr>
                  <w:r w:rsidRPr="0015665A">
                    <w:rPr>
                      <w:rFonts w:ascii="Arial" w:hAnsi="Arial"/>
                      <w:sz w:val="22"/>
                    </w:rPr>
                    <w:t>Add the withholding on the additional payment (step 5) to the withholding on Robyn’s gross earnings (step 6) to work out the total withholding for the current pay period.</w:t>
                  </w:r>
                  <w:r w:rsidRPr="0015665A">
                    <w:rPr>
                      <w:rFonts w:ascii="Arial" w:hAnsi="Arial"/>
                      <w:sz w:val="22"/>
                    </w:rPr>
                    <w:br/>
                    <w:t xml:space="preserve"> = $197 + $280</w:t>
                  </w:r>
                </w:p>
              </w:tc>
              <w:tc>
                <w:tcPr>
                  <w:tcW w:w="0" w:type="auto"/>
                </w:tcPr>
                <w:p w14:paraId="09BBEDFA" w14:textId="77777777" w:rsidR="0015665A" w:rsidRPr="0015665A" w:rsidRDefault="0015665A" w:rsidP="0015665A">
                  <w:pPr>
                    <w:spacing w:before="200"/>
                    <w:jc w:val="right"/>
                    <w:rPr>
                      <w:rFonts w:ascii="Arial" w:hAnsi="Arial"/>
                      <w:sz w:val="22"/>
                    </w:rPr>
                  </w:pPr>
                  <w:r w:rsidRPr="0015665A">
                    <w:rPr>
                      <w:rFonts w:ascii="Arial" w:hAnsi="Arial"/>
                      <w:sz w:val="22"/>
                    </w:rPr>
                    <w:t>$477</w:t>
                  </w:r>
                </w:p>
              </w:tc>
            </w:tr>
          </w:tbl>
          <w:p w14:paraId="23B1D0AE" w14:textId="77777777" w:rsidR="0015665A" w:rsidRPr="0015665A" w:rsidRDefault="0015665A" w:rsidP="0015665A">
            <w:pPr>
              <w:rPr>
                <w:sz w:val="22"/>
              </w:rPr>
            </w:pPr>
            <w:r w:rsidRPr="0015665A">
              <w:rPr>
                <w:sz w:val="22"/>
              </w:rPr>
              <w:t>As Robyn has an accumulated HELP debt, her employer also needs to calculate a withholding amount from the back payment for HELP. They use the same method as they used to calculate withholding for the back payment in the first part of this example.</w:t>
            </w:r>
          </w:p>
          <w:p w14:paraId="779F6F43" w14:textId="77777777" w:rsidR="0015665A" w:rsidRPr="0015665A" w:rsidRDefault="0015665A" w:rsidP="0015665A">
            <w:pPr>
              <w:spacing w:before="280"/>
              <w:rPr>
                <w:b/>
                <w:sz w:val="22"/>
              </w:rPr>
            </w:pPr>
            <w:r w:rsidRPr="0015665A">
              <w:rPr>
                <w:b/>
                <w:sz w:val="22"/>
              </w:rPr>
              <w:t>Study and training support loan (HELP) component – for Example 2</w:t>
            </w:r>
          </w:p>
          <w:tbl>
            <w:tblPr>
              <w:tblStyle w:val="Tablewithborder"/>
              <w:tblW w:w="0" w:type="auto"/>
              <w:tblLook w:val="04A0" w:firstRow="1" w:lastRow="0" w:firstColumn="1" w:lastColumn="0" w:noHBand="0" w:noVBand="1"/>
            </w:tblPr>
            <w:tblGrid>
              <w:gridCol w:w="693"/>
              <w:gridCol w:w="7070"/>
              <w:gridCol w:w="889"/>
            </w:tblGrid>
            <w:tr w:rsidR="0015665A" w:rsidRPr="0015665A" w14:paraId="6DEBA932" w14:textId="77777777" w:rsidTr="00AF4DB9">
              <w:tc>
                <w:tcPr>
                  <w:tcW w:w="0" w:type="auto"/>
                </w:tcPr>
                <w:p w14:paraId="3A7C4531" w14:textId="77777777" w:rsidR="0015665A" w:rsidRPr="0015665A" w:rsidRDefault="0015665A" w:rsidP="00AF4DB9">
                  <w:pPr>
                    <w:shd w:val="pct30" w:color="auto" w:fill="auto"/>
                    <w:spacing w:before="200"/>
                    <w:rPr>
                      <w:rFonts w:ascii="Arial" w:hAnsi="Arial"/>
                      <w:b/>
                      <w:sz w:val="22"/>
                    </w:rPr>
                  </w:pPr>
                  <w:r w:rsidRPr="0015665A">
                    <w:rPr>
                      <w:rFonts w:ascii="Arial" w:hAnsi="Arial"/>
                      <w:b/>
                      <w:sz w:val="22"/>
                    </w:rPr>
                    <w:t>Step</w:t>
                  </w:r>
                </w:p>
              </w:tc>
              <w:tc>
                <w:tcPr>
                  <w:tcW w:w="0" w:type="auto"/>
                </w:tcPr>
                <w:p w14:paraId="4C773959" w14:textId="77777777" w:rsidR="0015665A" w:rsidRPr="0015665A" w:rsidRDefault="0015665A" w:rsidP="00AF4DB9">
                  <w:pPr>
                    <w:shd w:val="pct30" w:color="auto" w:fill="auto"/>
                    <w:spacing w:before="200"/>
                    <w:jc w:val="center"/>
                    <w:rPr>
                      <w:rFonts w:ascii="Arial" w:hAnsi="Arial"/>
                      <w:b/>
                      <w:sz w:val="22"/>
                    </w:rPr>
                  </w:pPr>
                  <w:r w:rsidRPr="0015665A">
                    <w:rPr>
                      <w:rFonts w:ascii="Arial" w:hAnsi="Arial"/>
                      <w:b/>
                      <w:sz w:val="22"/>
                    </w:rPr>
                    <w:t>Instruction</w:t>
                  </w:r>
                </w:p>
              </w:tc>
              <w:tc>
                <w:tcPr>
                  <w:tcW w:w="0" w:type="auto"/>
                </w:tcPr>
                <w:p w14:paraId="14DFEF4A" w14:textId="77777777" w:rsidR="0015665A" w:rsidRPr="0015665A" w:rsidRDefault="0015665A" w:rsidP="00AF4DB9">
                  <w:pPr>
                    <w:shd w:val="pct30" w:color="auto" w:fill="auto"/>
                    <w:spacing w:before="200"/>
                    <w:rPr>
                      <w:rFonts w:ascii="Arial" w:hAnsi="Arial"/>
                      <w:b/>
                      <w:sz w:val="22"/>
                    </w:rPr>
                  </w:pPr>
                  <w:r w:rsidRPr="0015665A">
                    <w:rPr>
                      <w:rFonts w:ascii="Arial" w:hAnsi="Arial"/>
                      <w:b/>
                      <w:sz w:val="22"/>
                    </w:rPr>
                    <w:t>Result</w:t>
                  </w:r>
                </w:p>
              </w:tc>
            </w:tr>
            <w:tr w:rsidR="0015665A" w:rsidRPr="0015665A" w14:paraId="3AC4B71C" w14:textId="77777777" w:rsidTr="00AF4DB9">
              <w:tc>
                <w:tcPr>
                  <w:tcW w:w="0" w:type="auto"/>
                </w:tcPr>
                <w:p w14:paraId="04C6CFAA" w14:textId="77777777" w:rsidR="0015665A" w:rsidRPr="0015665A" w:rsidRDefault="0015665A" w:rsidP="0015665A">
                  <w:pPr>
                    <w:spacing w:before="200"/>
                    <w:jc w:val="center"/>
                    <w:rPr>
                      <w:rFonts w:ascii="Arial" w:hAnsi="Arial"/>
                      <w:sz w:val="22"/>
                    </w:rPr>
                  </w:pPr>
                  <w:r w:rsidRPr="0015665A">
                    <w:rPr>
                      <w:rFonts w:ascii="Arial" w:hAnsi="Arial"/>
                      <w:sz w:val="22"/>
                    </w:rPr>
                    <w:lastRenderedPageBreak/>
                    <w:t>1</w:t>
                  </w:r>
                </w:p>
              </w:tc>
              <w:tc>
                <w:tcPr>
                  <w:tcW w:w="0" w:type="auto"/>
                </w:tcPr>
                <w:p w14:paraId="5A1960D5" w14:textId="77777777" w:rsidR="0015665A" w:rsidRPr="0015665A" w:rsidRDefault="0015665A" w:rsidP="0015665A">
                  <w:pPr>
                    <w:spacing w:before="200"/>
                    <w:rPr>
                      <w:rFonts w:ascii="Arial" w:hAnsi="Arial"/>
                      <w:sz w:val="22"/>
                    </w:rPr>
                  </w:pPr>
                  <w:r w:rsidRPr="0015665A">
                    <w:rPr>
                      <w:rFonts w:ascii="Arial" w:hAnsi="Arial"/>
                      <w:sz w:val="22"/>
                    </w:rPr>
                    <w:t>Work out how much of Robyn’s additional payment applied to each earlier pay period in the current financial year. In this example it is $800 over eight pay periods.</w:t>
                  </w:r>
                  <w:r w:rsidRPr="0015665A">
                    <w:rPr>
                      <w:rFonts w:ascii="Arial" w:hAnsi="Arial"/>
                      <w:sz w:val="22"/>
                    </w:rPr>
                    <w:br/>
                    <w:t xml:space="preserve"> = $800 ÷ 8</w:t>
                  </w:r>
                </w:p>
              </w:tc>
              <w:tc>
                <w:tcPr>
                  <w:tcW w:w="0" w:type="auto"/>
                </w:tcPr>
                <w:p w14:paraId="1AA4AE70" w14:textId="77777777" w:rsidR="0015665A" w:rsidRPr="0015665A" w:rsidRDefault="0015665A" w:rsidP="0015665A">
                  <w:pPr>
                    <w:spacing w:before="200"/>
                    <w:jc w:val="right"/>
                    <w:rPr>
                      <w:rFonts w:ascii="Arial" w:hAnsi="Arial"/>
                      <w:sz w:val="22"/>
                    </w:rPr>
                  </w:pPr>
                  <w:r w:rsidRPr="0015665A">
                    <w:rPr>
                      <w:rFonts w:ascii="Arial" w:hAnsi="Arial"/>
                      <w:sz w:val="22"/>
                    </w:rPr>
                    <w:t>$100</w:t>
                  </w:r>
                </w:p>
              </w:tc>
            </w:tr>
            <w:tr w:rsidR="0015665A" w:rsidRPr="0015665A" w14:paraId="3E502F57" w14:textId="77777777" w:rsidTr="00AF4DB9">
              <w:tc>
                <w:tcPr>
                  <w:tcW w:w="0" w:type="auto"/>
                </w:tcPr>
                <w:p w14:paraId="27B17E65" w14:textId="77777777" w:rsidR="0015665A" w:rsidRPr="0015665A" w:rsidRDefault="0015665A" w:rsidP="0015665A">
                  <w:pPr>
                    <w:spacing w:before="200"/>
                    <w:jc w:val="center"/>
                    <w:rPr>
                      <w:rFonts w:ascii="Arial" w:hAnsi="Arial"/>
                      <w:sz w:val="22"/>
                    </w:rPr>
                  </w:pPr>
                  <w:r w:rsidRPr="0015665A">
                    <w:rPr>
                      <w:rFonts w:ascii="Arial" w:hAnsi="Arial"/>
                      <w:sz w:val="22"/>
                    </w:rPr>
                    <w:t>2</w:t>
                  </w:r>
                </w:p>
              </w:tc>
              <w:tc>
                <w:tcPr>
                  <w:tcW w:w="0" w:type="auto"/>
                </w:tcPr>
                <w:p w14:paraId="5F4ABEA2" w14:textId="77777777" w:rsidR="0015665A" w:rsidRPr="0015665A" w:rsidRDefault="0015665A" w:rsidP="0015665A">
                  <w:pPr>
                    <w:spacing w:before="200"/>
                    <w:rPr>
                      <w:rFonts w:ascii="Arial" w:hAnsi="Arial"/>
                      <w:sz w:val="22"/>
                    </w:rPr>
                  </w:pPr>
                  <w:r w:rsidRPr="0015665A">
                    <w:rPr>
                      <w:rFonts w:ascii="Arial" w:hAnsi="Arial"/>
                      <w:sz w:val="22"/>
                    </w:rPr>
                    <w:t>For the first affected pay period, add the additional payment relevant to that period to the normal earnings previously paid to get total normal earnings for that period.</w:t>
                  </w:r>
                  <w:r w:rsidRPr="0015665A">
                    <w:rPr>
                      <w:rFonts w:ascii="Arial" w:hAnsi="Arial"/>
                      <w:sz w:val="22"/>
                    </w:rPr>
                    <w:br/>
                    <w:t xml:space="preserve"> = $1,000 + $100</w:t>
                  </w:r>
                </w:p>
              </w:tc>
              <w:tc>
                <w:tcPr>
                  <w:tcW w:w="0" w:type="auto"/>
                </w:tcPr>
                <w:p w14:paraId="518033CD" w14:textId="77777777" w:rsidR="0015665A" w:rsidRPr="0015665A" w:rsidRDefault="0015665A" w:rsidP="0015665A">
                  <w:pPr>
                    <w:spacing w:before="200"/>
                    <w:jc w:val="right"/>
                    <w:rPr>
                      <w:rFonts w:ascii="Arial" w:hAnsi="Arial"/>
                      <w:sz w:val="22"/>
                    </w:rPr>
                  </w:pPr>
                  <w:r w:rsidRPr="0015665A">
                    <w:rPr>
                      <w:rFonts w:ascii="Arial" w:hAnsi="Arial"/>
                      <w:sz w:val="22"/>
                    </w:rPr>
                    <w:t>$1,100</w:t>
                  </w:r>
                </w:p>
              </w:tc>
            </w:tr>
            <w:tr w:rsidR="0015665A" w:rsidRPr="0015665A" w14:paraId="289F7FA6" w14:textId="77777777" w:rsidTr="00AF4DB9">
              <w:tc>
                <w:tcPr>
                  <w:tcW w:w="0" w:type="auto"/>
                </w:tcPr>
                <w:p w14:paraId="2534FDB7" w14:textId="77777777" w:rsidR="0015665A" w:rsidRPr="0015665A" w:rsidRDefault="0015665A" w:rsidP="0015665A">
                  <w:pPr>
                    <w:spacing w:before="200"/>
                    <w:jc w:val="center"/>
                    <w:rPr>
                      <w:rFonts w:ascii="Arial" w:hAnsi="Arial"/>
                      <w:sz w:val="22"/>
                    </w:rPr>
                  </w:pPr>
                  <w:r w:rsidRPr="0015665A">
                    <w:rPr>
                      <w:rFonts w:ascii="Arial" w:hAnsi="Arial"/>
                      <w:sz w:val="22"/>
                    </w:rPr>
                    <w:t>3</w:t>
                  </w:r>
                </w:p>
              </w:tc>
              <w:tc>
                <w:tcPr>
                  <w:tcW w:w="0" w:type="auto"/>
                </w:tcPr>
                <w:p w14:paraId="7CF6188A" w14:textId="77777777" w:rsidR="0015665A" w:rsidRPr="0015665A" w:rsidRDefault="0015665A" w:rsidP="0015665A">
                  <w:pPr>
                    <w:spacing w:before="200"/>
                    <w:rPr>
                      <w:rFonts w:ascii="Arial" w:hAnsi="Arial"/>
                      <w:sz w:val="22"/>
                    </w:rPr>
                  </w:pPr>
                  <w:r w:rsidRPr="0015665A">
                    <w:rPr>
                      <w:rFonts w:ascii="Arial" w:hAnsi="Arial"/>
                      <w:sz w:val="22"/>
                    </w:rPr>
                    <w:t>Use the relevant tax table to find the amount to be withheld for HELP from Robyn’s total normal earnings for that period.</w:t>
                  </w:r>
                </w:p>
              </w:tc>
              <w:tc>
                <w:tcPr>
                  <w:tcW w:w="0" w:type="auto"/>
                </w:tcPr>
                <w:p w14:paraId="081855C8" w14:textId="77777777" w:rsidR="0015665A" w:rsidRPr="0015665A" w:rsidRDefault="0015665A" w:rsidP="0015665A">
                  <w:pPr>
                    <w:spacing w:before="200"/>
                    <w:jc w:val="right"/>
                    <w:rPr>
                      <w:rFonts w:ascii="Arial" w:hAnsi="Arial"/>
                      <w:sz w:val="22"/>
                    </w:rPr>
                  </w:pPr>
                  <w:r w:rsidRPr="0015665A">
                    <w:rPr>
                      <w:rFonts w:ascii="Arial" w:hAnsi="Arial"/>
                      <w:sz w:val="22"/>
                    </w:rPr>
                    <w:t>$28</w:t>
                  </w:r>
                </w:p>
              </w:tc>
            </w:tr>
            <w:tr w:rsidR="0015665A" w:rsidRPr="0015665A" w14:paraId="3887C70A" w14:textId="77777777" w:rsidTr="00AF4DB9">
              <w:tc>
                <w:tcPr>
                  <w:tcW w:w="0" w:type="auto"/>
                </w:tcPr>
                <w:p w14:paraId="09F0BA4E" w14:textId="77777777" w:rsidR="0015665A" w:rsidRPr="0015665A" w:rsidRDefault="0015665A" w:rsidP="0015665A">
                  <w:pPr>
                    <w:spacing w:before="200"/>
                    <w:jc w:val="center"/>
                    <w:rPr>
                      <w:rFonts w:ascii="Arial" w:hAnsi="Arial"/>
                      <w:sz w:val="22"/>
                    </w:rPr>
                  </w:pPr>
                  <w:r w:rsidRPr="0015665A">
                    <w:rPr>
                      <w:rFonts w:ascii="Arial" w:hAnsi="Arial"/>
                      <w:sz w:val="22"/>
                    </w:rPr>
                    <w:t>4</w:t>
                  </w:r>
                </w:p>
              </w:tc>
              <w:tc>
                <w:tcPr>
                  <w:tcW w:w="0" w:type="auto"/>
                </w:tcPr>
                <w:p w14:paraId="7328023F" w14:textId="77777777" w:rsidR="0015665A" w:rsidRPr="0015665A" w:rsidRDefault="0015665A" w:rsidP="0015665A">
                  <w:pPr>
                    <w:spacing w:before="200"/>
                    <w:rPr>
                      <w:rFonts w:ascii="Arial" w:hAnsi="Arial"/>
                      <w:sz w:val="22"/>
                    </w:rPr>
                  </w:pPr>
                  <w:r w:rsidRPr="0015665A">
                    <w:rPr>
                      <w:rFonts w:ascii="Arial" w:hAnsi="Arial"/>
                      <w:sz w:val="22"/>
                    </w:rPr>
                    <w:t>Subtract the amount previously withheld for the period from the amount at step 3.</w:t>
                  </w:r>
                  <w:r w:rsidRPr="0015665A">
                    <w:rPr>
                      <w:rFonts w:ascii="Arial" w:hAnsi="Arial"/>
                      <w:sz w:val="22"/>
                    </w:rPr>
                    <w:br/>
                    <w:t xml:space="preserve"> = $28 − $10</w:t>
                  </w:r>
                </w:p>
              </w:tc>
              <w:tc>
                <w:tcPr>
                  <w:tcW w:w="0" w:type="auto"/>
                </w:tcPr>
                <w:p w14:paraId="60EB28C4" w14:textId="77777777" w:rsidR="0015665A" w:rsidRPr="0015665A" w:rsidRDefault="0015665A" w:rsidP="0015665A">
                  <w:pPr>
                    <w:spacing w:before="200"/>
                    <w:jc w:val="right"/>
                    <w:rPr>
                      <w:rFonts w:ascii="Arial" w:hAnsi="Arial"/>
                      <w:sz w:val="22"/>
                    </w:rPr>
                  </w:pPr>
                  <w:r w:rsidRPr="0015665A">
                    <w:rPr>
                      <w:rFonts w:ascii="Arial" w:hAnsi="Arial"/>
                      <w:sz w:val="22"/>
                    </w:rPr>
                    <w:t>$18</w:t>
                  </w:r>
                </w:p>
              </w:tc>
            </w:tr>
            <w:tr w:rsidR="0015665A" w:rsidRPr="0015665A" w14:paraId="26F7A333" w14:textId="77777777" w:rsidTr="00AF4DB9">
              <w:tc>
                <w:tcPr>
                  <w:tcW w:w="0" w:type="auto"/>
                </w:tcPr>
                <w:p w14:paraId="4BEB8A52" w14:textId="77777777" w:rsidR="0015665A" w:rsidRPr="0015665A" w:rsidRDefault="0015665A" w:rsidP="0015665A">
                  <w:pPr>
                    <w:spacing w:before="200"/>
                    <w:jc w:val="center"/>
                    <w:rPr>
                      <w:rFonts w:ascii="Arial" w:hAnsi="Arial"/>
                      <w:sz w:val="22"/>
                    </w:rPr>
                  </w:pPr>
                  <w:r w:rsidRPr="0015665A">
                    <w:rPr>
                      <w:rFonts w:ascii="Arial" w:hAnsi="Arial"/>
                      <w:sz w:val="22"/>
                    </w:rPr>
                    <w:t>5</w:t>
                  </w:r>
                </w:p>
              </w:tc>
              <w:tc>
                <w:tcPr>
                  <w:tcW w:w="0" w:type="auto"/>
                </w:tcPr>
                <w:p w14:paraId="262654C4" w14:textId="77777777" w:rsidR="0015665A" w:rsidRPr="0015665A" w:rsidRDefault="0015665A" w:rsidP="0015665A">
                  <w:pPr>
                    <w:spacing w:before="200"/>
                    <w:rPr>
                      <w:rFonts w:ascii="Arial" w:hAnsi="Arial"/>
                      <w:sz w:val="22"/>
                    </w:rPr>
                  </w:pPr>
                  <w:r w:rsidRPr="0015665A">
                    <w:rPr>
                      <w:rFonts w:ascii="Arial" w:hAnsi="Arial"/>
                      <w:sz w:val="22"/>
                    </w:rPr>
                    <w:t>Repeat steps 2–4 for each pay period affected. Total the amounts calculated in step 4 for each pay period for the HELP withholding on the additional payments. As it is the same amount for each pay period in this example, it will be 8 × $18.</w:t>
                  </w:r>
                </w:p>
              </w:tc>
              <w:tc>
                <w:tcPr>
                  <w:tcW w:w="0" w:type="auto"/>
                </w:tcPr>
                <w:p w14:paraId="278EA90A" w14:textId="77777777" w:rsidR="0015665A" w:rsidRPr="0015665A" w:rsidRDefault="0015665A" w:rsidP="0015665A">
                  <w:pPr>
                    <w:spacing w:before="200"/>
                    <w:jc w:val="right"/>
                    <w:rPr>
                      <w:rFonts w:ascii="Arial" w:hAnsi="Arial"/>
                      <w:sz w:val="22"/>
                    </w:rPr>
                  </w:pPr>
                  <w:r w:rsidRPr="0015665A">
                    <w:rPr>
                      <w:rFonts w:ascii="Arial" w:hAnsi="Arial"/>
                      <w:sz w:val="22"/>
                    </w:rPr>
                    <w:t>$144</w:t>
                  </w:r>
                </w:p>
              </w:tc>
            </w:tr>
            <w:tr w:rsidR="0015665A" w:rsidRPr="0015665A" w14:paraId="1527442D" w14:textId="77777777" w:rsidTr="00AF4DB9">
              <w:tc>
                <w:tcPr>
                  <w:tcW w:w="0" w:type="auto"/>
                </w:tcPr>
                <w:p w14:paraId="053CA8B5" w14:textId="77777777" w:rsidR="0015665A" w:rsidRPr="0015665A" w:rsidRDefault="0015665A" w:rsidP="0015665A">
                  <w:pPr>
                    <w:spacing w:before="200"/>
                    <w:jc w:val="center"/>
                    <w:rPr>
                      <w:rFonts w:ascii="Arial" w:hAnsi="Arial"/>
                      <w:sz w:val="22"/>
                    </w:rPr>
                  </w:pPr>
                  <w:r w:rsidRPr="0015665A">
                    <w:rPr>
                      <w:rFonts w:ascii="Arial" w:hAnsi="Arial"/>
                      <w:sz w:val="22"/>
                    </w:rPr>
                    <w:t>6</w:t>
                  </w:r>
                </w:p>
              </w:tc>
              <w:tc>
                <w:tcPr>
                  <w:tcW w:w="0" w:type="auto"/>
                </w:tcPr>
                <w:p w14:paraId="0320DEAE" w14:textId="77777777" w:rsidR="0015665A" w:rsidRPr="0015665A" w:rsidRDefault="0015665A" w:rsidP="0015665A">
                  <w:pPr>
                    <w:spacing w:before="200"/>
                    <w:rPr>
                      <w:rFonts w:ascii="Arial" w:hAnsi="Arial"/>
                      <w:sz w:val="22"/>
                    </w:rPr>
                  </w:pPr>
                  <w:r w:rsidRPr="0015665A">
                    <w:rPr>
                      <w:rFonts w:ascii="Arial" w:hAnsi="Arial"/>
                      <w:sz w:val="22"/>
                    </w:rPr>
                    <w:t>Use the relevant tax table to find the amount to be withheld for HELP from Robyn’s gross earnings for the current pay period.</w:t>
                  </w:r>
                </w:p>
              </w:tc>
              <w:tc>
                <w:tcPr>
                  <w:tcW w:w="0" w:type="auto"/>
                </w:tcPr>
                <w:p w14:paraId="1F0B7229" w14:textId="77777777" w:rsidR="0015665A" w:rsidRPr="0015665A" w:rsidRDefault="0015665A" w:rsidP="0015665A">
                  <w:pPr>
                    <w:spacing w:before="200"/>
                    <w:jc w:val="right"/>
                    <w:rPr>
                      <w:rFonts w:ascii="Arial" w:hAnsi="Arial"/>
                      <w:sz w:val="22"/>
                    </w:rPr>
                  </w:pPr>
                  <w:r w:rsidRPr="0015665A">
                    <w:rPr>
                      <w:rFonts w:ascii="Arial" w:hAnsi="Arial"/>
                      <w:sz w:val="22"/>
                    </w:rPr>
                    <w:t>$28</w:t>
                  </w:r>
                </w:p>
              </w:tc>
            </w:tr>
            <w:tr w:rsidR="0015665A" w:rsidRPr="0015665A" w14:paraId="280E165D" w14:textId="77777777" w:rsidTr="00AF4DB9">
              <w:tc>
                <w:tcPr>
                  <w:tcW w:w="0" w:type="auto"/>
                </w:tcPr>
                <w:p w14:paraId="1E6F1C16" w14:textId="77777777" w:rsidR="0015665A" w:rsidRPr="0015665A" w:rsidRDefault="0015665A" w:rsidP="0015665A">
                  <w:pPr>
                    <w:spacing w:before="200"/>
                    <w:jc w:val="center"/>
                    <w:rPr>
                      <w:rFonts w:ascii="Arial" w:hAnsi="Arial"/>
                      <w:sz w:val="22"/>
                    </w:rPr>
                  </w:pPr>
                  <w:r w:rsidRPr="0015665A">
                    <w:rPr>
                      <w:rFonts w:ascii="Arial" w:hAnsi="Arial"/>
                      <w:sz w:val="22"/>
                    </w:rPr>
                    <w:t>7</w:t>
                  </w:r>
                </w:p>
              </w:tc>
              <w:tc>
                <w:tcPr>
                  <w:tcW w:w="0" w:type="auto"/>
                </w:tcPr>
                <w:p w14:paraId="27953223" w14:textId="77777777" w:rsidR="0015665A" w:rsidRPr="0015665A" w:rsidRDefault="0015665A" w:rsidP="0015665A">
                  <w:pPr>
                    <w:spacing w:before="200"/>
                    <w:rPr>
                      <w:rFonts w:ascii="Arial" w:hAnsi="Arial"/>
                      <w:sz w:val="22"/>
                    </w:rPr>
                  </w:pPr>
                  <w:r w:rsidRPr="0015665A">
                    <w:rPr>
                      <w:rFonts w:ascii="Arial" w:hAnsi="Arial"/>
                      <w:sz w:val="22"/>
                    </w:rPr>
                    <w:t>Add the HELP withholding on the additional payment (step 5) to the withholding on Robyn’s gross earnings (step 6) to work out the withholding for HELP for the current period.</w:t>
                  </w:r>
                  <w:r w:rsidRPr="0015665A">
                    <w:rPr>
                      <w:rFonts w:ascii="Arial" w:hAnsi="Arial"/>
                      <w:sz w:val="22"/>
                    </w:rPr>
                    <w:br/>
                    <w:t xml:space="preserve"> = $28 + $144</w:t>
                  </w:r>
                </w:p>
              </w:tc>
              <w:tc>
                <w:tcPr>
                  <w:tcW w:w="0" w:type="auto"/>
                </w:tcPr>
                <w:p w14:paraId="21B140C2" w14:textId="77777777" w:rsidR="0015665A" w:rsidRPr="0015665A" w:rsidRDefault="0015665A" w:rsidP="0015665A">
                  <w:pPr>
                    <w:spacing w:before="200"/>
                    <w:jc w:val="right"/>
                    <w:rPr>
                      <w:rFonts w:ascii="Arial" w:hAnsi="Arial"/>
                      <w:sz w:val="22"/>
                    </w:rPr>
                  </w:pPr>
                  <w:r w:rsidRPr="0015665A">
                    <w:rPr>
                      <w:rFonts w:ascii="Arial" w:hAnsi="Arial"/>
                      <w:sz w:val="22"/>
                    </w:rPr>
                    <w:t>$172</w:t>
                  </w:r>
                </w:p>
              </w:tc>
            </w:tr>
          </w:tbl>
          <w:p w14:paraId="3F7CB6FE" w14:textId="77777777" w:rsidR="0015665A" w:rsidRPr="0015665A" w:rsidRDefault="0015665A" w:rsidP="00AF4DB9">
            <w:pPr>
              <w:keepNext/>
              <w:keepLines/>
              <w:spacing w:before="280" w:line="276" w:lineRule="auto"/>
              <w:rPr>
                <w:rFonts w:eastAsiaTheme="majorEastAsia" w:cs="Arial"/>
                <w:bCs/>
                <w:color w:val="808080" w:themeColor="background1" w:themeShade="80"/>
                <w:sz w:val="36"/>
                <w:szCs w:val="36"/>
                <w:lang w:eastAsia="en-US"/>
              </w:rPr>
            </w:pPr>
            <w:r w:rsidRPr="0015665A">
              <w:rPr>
                <w:rFonts w:eastAsiaTheme="majorEastAsia" w:cs="Arial"/>
                <w:bCs/>
                <w:color w:val="808080" w:themeColor="background1" w:themeShade="80"/>
                <w:sz w:val="36"/>
                <w:szCs w:val="36"/>
                <w:lang w:eastAsia="en-US"/>
              </w:rPr>
              <w:t>Calculate the total PAYG withholding amount for the current pay period.</w:t>
            </w:r>
          </w:p>
          <w:p w14:paraId="2E84F382" w14:textId="77777777" w:rsidR="0015665A" w:rsidRPr="0015665A" w:rsidRDefault="0015665A" w:rsidP="0015665A">
            <w:pPr>
              <w:rPr>
                <w:sz w:val="22"/>
              </w:rPr>
            </w:pPr>
            <w:r w:rsidRPr="0015665A">
              <w:rPr>
                <w:sz w:val="22"/>
              </w:rPr>
              <w:t>Add the amounts to be withheld:</w:t>
            </w:r>
          </w:p>
          <w:p w14:paraId="78746875" w14:textId="77777777" w:rsidR="00553010" w:rsidRDefault="00553010" w:rsidP="00553010">
            <w:pPr>
              <w:pStyle w:val="Bulletedlist1"/>
            </w:pPr>
            <w:r>
              <w:t>PAYG withholding on gross earnings in the current pay period = $197</w:t>
            </w:r>
          </w:p>
          <w:p w14:paraId="24D8361C" w14:textId="77777777" w:rsidR="00553010" w:rsidRDefault="00553010" w:rsidP="00553010">
            <w:pPr>
              <w:pStyle w:val="Bulletedlist1"/>
            </w:pPr>
            <w:r>
              <w:t>HELP withholding on gross earnings in the current pay period = $28</w:t>
            </w:r>
          </w:p>
          <w:p w14:paraId="15A08F57" w14:textId="77777777" w:rsidR="00553010" w:rsidRDefault="00553010" w:rsidP="00553010">
            <w:pPr>
              <w:pStyle w:val="Bulletedlist1"/>
            </w:pPr>
            <w:r>
              <w:t>PAYG withholding on additional payment = $280</w:t>
            </w:r>
          </w:p>
          <w:p w14:paraId="4BA7B4CD" w14:textId="77777777" w:rsidR="00553010" w:rsidRDefault="00553010" w:rsidP="00553010">
            <w:pPr>
              <w:pStyle w:val="Bulletedlist1"/>
            </w:pPr>
            <w:r>
              <w:t>HELP withholding on additional payment = $144</w:t>
            </w:r>
          </w:p>
          <w:p w14:paraId="3B55E495" w14:textId="77777777" w:rsidR="0015665A" w:rsidRPr="0015665A" w:rsidRDefault="0015665A" w:rsidP="00AF4DB9">
            <w:pPr>
              <w:spacing w:before="200"/>
              <w:rPr>
                <w:sz w:val="22"/>
              </w:rPr>
            </w:pPr>
            <w:r w:rsidRPr="0015665A">
              <w:rPr>
                <w:sz w:val="22"/>
              </w:rPr>
              <w:t>The total PAYG withholding is $649 ($197 + $28 + $280 + $144).</w:t>
            </w:r>
          </w:p>
        </w:tc>
      </w:tr>
    </w:tbl>
    <w:p w14:paraId="0EF3C9D3" w14:textId="13A86A95" w:rsidR="00EB7FB6" w:rsidRPr="00EB7FB6" w:rsidRDefault="00EB7FB6" w:rsidP="00D50ECA">
      <w:pPr>
        <w:spacing w:before="200"/>
        <w:rPr>
          <w:rFonts w:ascii="Arial" w:hAnsi="Arial"/>
          <w:sz w:val="22"/>
        </w:rPr>
      </w:pPr>
      <w:r w:rsidRPr="00EB7FB6">
        <w:rPr>
          <w:rFonts w:ascii="Arial" w:hAnsi="Arial"/>
          <w:sz w:val="22"/>
        </w:rPr>
        <w:lastRenderedPageBreak/>
        <w:t>Example 2 uses:</w:t>
      </w:r>
    </w:p>
    <w:p w14:paraId="39926CB5" w14:textId="28F60980" w:rsidR="00EB7FB6" w:rsidRDefault="00584131" w:rsidP="00A0779A">
      <w:pPr>
        <w:pStyle w:val="Bulletedlist1"/>
      </w:pPr>
      <w:r>
        <w:t>Study and training support loans</w:t>
      </w:r>
      <w:r w:rsidR="00EB7FB6" w:rsidRPr="00FE2288">
        <w:t xml:space="preserve"> weekly tax table </w:t>
      </w:r>
      <w:r w:rsidR="00EB7FB6" w:rsidRPr="00EB7FB6">
        <w:t>(NAT 2173) effective from 1 July 20</w:t>
      </w:r>
      <w:r>
        <w:t>20</w:t>
      </w:r>
    </w:p>
    <w:p w14:paraId="4161396A" w14:textId="38A2981A" w:rsidR="00EB7FB6" w:rsidRPr="00EB7FB6" w:rsidRDefault="00EB7FB6" w:rsidP="00A0779A">
      <w:pPr>
        <w:pStyle w:val="Bulletedlist1"/>
      </w:pPr>
      <w:r w:rsidRPr="00FE2288">
        <w:t xml:space="preserve">Statement of formulas for calculating the amount to be withheld </w:t>
      </w:r>
      <w:r w:rsidRPr="00EB7FB6">
        <w:t>(NAT 1004) effective from 1</w:t>
      </w:r>
      <w:r w:rsidR="00584131">
        <w:t>3 October</w:t>
      </w:r>
      <w:r w:rsidRPr="00EB7FB6">
        <w:t xml:space="preserve"> 20</w:t>
      </w:r>
      <w:r w:rsidR="00584131">
        <w:t>20</w:t>
      </w:r>
      <w:r w:rsidRPr="00EB7FB6">
        <w:t xml:space="preserve"> – the calculations are made using scale 2, with tax-free threshold.</w:t>
      </w:r>
    </w:p>
    <w:tbl>
      <w:tblPr>
        <w:tblStyle w:val="Callout-Example"/>
        <w:tblW w:w="0" w:type="auto"/>
        <w:tblLook w:val="04A0" w:firstRow="1" w:lastRow="0" w:firstColumn="1" w:lastColumn="0" w:noHBand="0" w:noVBand="1"/>
      </w:tblPr>
      <w:tblGrid>
        <w:gridCol w:w="9062"/>
      </w:tblGrid>
      <w:tr w:rsidR="00A04533" w:rsidRPr="00A04533" w14:paraId="5AEB501E" w14:textId="77777777" w:rsidTr="00AF4DB9">
        <w:tc>
          <w:tcPr>
            <w:tcW w:w="0" w:type="auto"/>
          </w:tcPr>
          <w:p w14:paraId="76B6FD5F" w14:textId="77777777" w:rsidR="00A04533" w:rsidRPr="00A04533" w:rsidRDefault="00A04533" w:rsidP="00AF4DB9">
            <w:pPr>
              <w:spacing w:before="200"/>
              <w:rPr>
                <w:sz w:val="22"/>
              </w:rPr>
            </w:pPr>
            <w:r w:rsidRPr="00A04533">
              <w:rPr>
                <w:b/>
                <w:bCs/>
                <w:sz w:val="22"/>
              </w:rPr>
              <w:t>Example 3: Withholding from a lump sum payment in arrears using Method B(ii)</w:t>
            </w:r>
          </w:p>
          <w:p w14:paraId="65230AF6" w14:textId="77777777" w:rsidR="00A04533" w:rsidRPr="00A04533" w:rsidRDefault="00A04533" w:rsidP="00AF4DB9">
            <w:pPr>
              <w:spacing w:before="200"/>
              <w:rPr>
                <w:sz w:val="22"/>
              </w:rPr>
            </w:pPr>
            <w:r w:rsidRPr="00A04533">
              <w:rPr>
                <w:sz w:val="22"/>
              </w:rPr>
              <w:lastRenderedPageBreak/>
              <w:t>Mary is employed by Minercorp Pty Ltd and receives a fortnightly salary of $1,800. She is entitled to an allowance from her employer when working in remote areas. In 2018, Mary worked in a remote area for six months, but she was not paid this allowance. The total allowance that she should have been paid for this period was $2,480. Her employer discovers their oversight and agrees to pay her the $2,480 as a lump sum payment in arrears on 10 November 2020. Her gross earnings for pay period 10 is $1,800.</w:t>
            </w:r>
          </w:p>
          <w:p w14:paraId="0C687D7A" w14:textId="77777777" w:rsidR="00A04533" w:rsidRPr="00A04533" w:rsidRDefault="00A04533" w:rsidP="00AF4DB9">
            <w:pPr>
              <w:spacing w:before="200"/>
              <w:rPr>
                <w:sz w:val="22"/>
              </w:rPr>
            </w:pPr>
            <w:r w:rsidRPr="00A04533">
              <w:rPr>
                <w:sz w:val="22"/>
              </w:rPr>
              <w:t>Mary has received normal earnings (year to date) of $18,000 including the current pay. The amount Mary’s payer must withhold from this payment is calculated using Method B(ii) as follows:</w:t>
            </w:r>
          </w:p>
          <w:p w14:paraId="1FA25956" w14:textId="77777777" w:rsidR="00A04533" w:rsidRPr="00A04533" w:rsidRDefault="00A04533" w:rsidP="00A04533">
            <w:pPr>
              <w:spacing w:before="280"/>
              <w:rPr>
                <w:b/>
                <w:sz w:val="22"/>
              </w:rPr>
            </w:pPr>
            <w:r w:rsidRPr="00A04533">
              <w:rPr>
                <w:b/>
                <w:sz w:val="22"/>
              </w:rPr>
              <w:t>Method B(ii) instruction – for Example 3</w:t>
            </w:r>
          </w:p>
          <w:tbl>
            <w:tblPr>
              <w:tblStyle w:val="Tablewithborder"/>
              <w:tblW w:w="0" w:type="auto"/>
              <w:tblLook w:val="04A0" w:firstRow="1" w:lastRow="0" w:firstColumn="1" w:lastColumn="0" w:noHBand="0" w:noVBand="1"/>
            </w:tblPr>
            <w:tblGrid>
              <w:gridCol w:w="693"/>
              <w:gridCol w:w="7070"/>
              <w:gridCol w:w="889"/>
            </w:tblGrid>
            <w:tr w:rsidR="00A04533" w:rsidRPr="00A04533" w14:paraId="73D5F5C9" w14:textId="77777777" w:rsidTr="00AF4DB9">
              <w:tc>
                <w:tcPr>
                  <w:tcW w:w="0" w:type="auto"/>
                </w:tcPr>
                <w:p w14:paraId="3249EB92" w14:textId="77777777" w:rsidR="00A04533" w:rsidRPr="00A04533" w:rsidRDefault="00A04533" w:rsidP="00AF4DB9">
                  <w:pPr>
                    <w:shd w:val="pct30" w:color="auto" w:fill="auto"/>
                    <w:spacing w:before="200"/>
                    <w:rPr>
                      <w:rFonts w:ascii="Arial" w:hAnsi="Arial"/>
                      <w:b/>
                      <w:sz w:val="22"/>
                    </w:rPr>
                  </w:pPr>
                  <w:r w:rsidRPr="00A04533">
                    <w:rPr>
                      <w:rFonts w:ascii="Arial" w:hAnsi="Arial"/>
                      <w:b/>
                      <w:sz w:val="22"/>
                    </w:rPr>
                    <w:t>Step</w:t>
                  </w:r>
                </w:p>
              </w:tc>
              <w:tc>
                <w:tcPr>
                  <w:tcW w:w="0" w:type="auto"/>
                </w:tcPr>
                <w:p w14:paraId="58DF03C6" w14:textId="77777777" w:rsidR="00A04533" w:rsidRPr="00A04533" w:rsidRDefault="00A04533" w:rsidP="00AF4DB9">
                  <w:pPr>
                    <w:shd w:val="pct30" w:color="auto" w:fill="auto"/>
                    <w:spacing w:before="200"/>
                    <w:jc w:val="center"/>
                    <w:rPr>
                      <w:rFonts w:ascii="Arial" w:hAnsi="Arial"/>
                      <w:b/>
                      <w:sz w:val="22"/>
                    </w:rPr>
                  </w:pPr>
                  <w:r w:rsidRPr="00A04533">
                    <w:rPr>
                      <w:rFonts w:ascii="Arial" w:hAnsi="Arial"/>
                      <w:b/>
                      <w:sz w:val="22"/>
                    </w:rPr>
                    <w:t>Instruction</w:t>
                  </w:r>
                </w:p>
              </w:tc>
              <w:tc>
                <w:tcPr>
                  <w:tcW w:w="0" w:type="auto"/>
                </w:tcPr>
                <w:p w14:paraId="7EA0A48F" w14:textId="77777777" w:rsidR="00A04533" w:rsidRPr="00A04533" w:rsidRDefault="00A04533" w:rsidP="00AF4DB9">
                  <w:pPr>
                    <w:shd w:val="pct30" w:color="auto" w:fill="auto"/>
                    <w:spacing w:before="200"/>
                    <w:rPr>
                      <w:rFonts w:ascii="Arial" w:hAnsi="Arial"/>
                      <w:b/>
                      <w:sz w:val="22"/>
                    </w:rPr>
                  </w:pPr>
                  <w:r w:rsidRPr="00A04533">
                    <w:rPr>
                      <w:rFonts w:ascii="Arial" w:hAnsi="Arial"/>
                      <w:b/>
                      <w:sz w:val="22"/>
                    </w:rPr>
                    <w:t>Result</w:t>
                  </w:r>
                </w:p>
              </w:tc>
            </w:tr>
            <w:tr w:rsidR="00A04533" w:rsidRPr="00A04533" w14:paraId="7C80DBD1" w14:textId="77777777" w:rsidTr="00AF4DB9">
              <w:tc>
                <w:tcPr>
                  <w:tcW w:w="0" w:type="auto"/>
                </w:tcPr>
                <w:p w14:paraId="72431953" w14:textId="77777777" w:rsidR="00A04533" w:rsidRPr="00A04533" w:rsidRDefault="00A04533" w:rsidP="00A04533">
                  <w:pPr>
                    <w:spacing w:before="200"/>
                    <w:jc w:val="center"/>
                    <w:rPr>
                      <w:rFonts w:ascii="Arial" w:hAnsi="Arial"/>
                      <w:sz w:val="22"/>
                    </w:rPr>
                  </w:pPr>
                  <w:r w:rsidRPr="00A04533">
                    <w:rPr>
                      <w:rFonts w:ascii="Arial" w:hAnsi="Arial"/>
                      <w:sz w:val="22"/>
                    </w:rPr>
                    <w:t>1</w:t>
                  </w:r>
                </w:p>
              </w:tc>
              <w:tc>
                <w:tcPr>
                  <w:tcW w:w="0" w:type="auto"/>
                </w:tcPr>
                <w:p w14:paraId="132F885B" w14:textId="77777777" w:rsidR="00A04533" w:rsidRPr="00A04533" w:rsidRDefault="00A04533" w:rsidP="00A04533">
                  <w:pPr>
                    <w:spacing w:before="200"/>
                    <w:rPr>
                      <w:rFonts w:ascii="Arial" w:hAnsi="Arial"/>
                      <w:sz w:val="22"/>
                    </w:rPr>
                  </w:pPr>
                  <w:r w:rsidRPr="00A04533">
                    <w:rPr>
                      <w:rFonts w:ascii="Arial" w:hAnsi="Arial"/>
                      <w:sz w:val="22"/>
                    </w:rPr>
                    <w:t>Calculate Mary’s average total earnings over the current financial year to date (including current pay).</w:t>
                  </w:r>
                  <w:r w:rsidRPr="00A04533">
                    <w:rPr>
                      <w:rFonts w:ascii="Arial" w:hAnsi="Arial"/>
                      <w:sz w:val="22"/>
                    </w:rPr>
                    <w:br/>
                    <w:t xml:space="preserve"> = $18,000 ÷ 10</w:t>
                  </w:r>
                </w:p>
              </w:tc>
              <w:tc>
                <w:tcPr>
                  <w:tcW w:w="0" w:type="auto"/>
                </w:tcPr>
                <w:p w14:paraId="218EC0A2" w14:textId="77777777" w:rsidR="00A04533" w:rsidRPr="00A04533" w:rsidRDefault="00A04533" w:rsidP="00A04533">
                  <w:pPr>
                    <w:spacing w:before="200"/>
                    <w:jc w:val="right"/>
                    <w:rPr>
                      <w:rFonts w:ascii="Arial" w:hAnsi="Arial"/>
                      <w:sz w:val="22"/>
                    </w:rPr>
                  </w:pPr>
                  <w:r w:rsidRPr="00A04533">
                    <w:rPr>
                      <w:rFonts w:ascii="Arial" w:hAnsi="Arial"/>
                      <w:sz w:val="22"/>
                    </w:rPr>
                    <w:t>$1,800</w:t>
                  </w:r>
                </w:p>
              </w:tc>
            </w:tr>
            <w:tr w:rsidR="00A04533" w:rsidRPr="00A04533" w14:paraId="660590FA" w14:textId="77777777" w:rsidTr="00AF4DB9">
              <w:tc>
                <w:tcPr>
                  <w:tcW w:w="0" w:type="auto"/>
                </w:tcPr>
                <w:p w14:paraId="767DE060" w14:textId="77777777" w:rsidR="00A04533" w:rsidRPr="00A04533" w:rsidRDefault="00A04533" w:rsidP="00A04533">
                  <w:pPr>
                    <w:spacing w:before="200"/>
                    <w:jc w:val="center"/>
                    <w:rPr>
                      <w:rFonts w:ascii="Arial" w:hAnsi="Arial"/>
                      <w:sz w:val="22"/>
                    </w:rPr>
                  </w:pPr>
                  <w:r w:rsidRPr="00A04533">
                    <w:rPr>
                      <w:rFonts w:ascii="Arial" w:hAnsi="Arial"/>
                      <w:sz w:val="22"/>
                    </w:rPr>
                    <w:t>2</w:t>
                  </w:r>
                </w:p>
              </w:tc>
              <w:tc>
                <w:tcPr>
                  <w:tcW w:w="0" w:type="auto"/>
                </w:tcPr>
                <w:p w14:paraId="5615C207" w14:textId="77777777" w:rsidR="00A04533" w:rsidRPr="00A04533" w:rsidRDefault="00A04533" w:rsidP="00A04533">
                  <w:pPr>
                    <w:spacing w:before="200"/>
                    <w:rPr>
                      <w:rFonts w:ascii="Arial" w:hAnsi="Arial"/>
                      <w:sz w:val="22"/>
                    </w:rPr>
                  </w:pPr>
                  <w:r w:rsidRPr="00A04533">
                    <w:rPr>
                      <w:rFonts w:ascii="Arial" w:hAnsi="Arial"/>
                      <w:sz w:val="22"/>
                    </w:rPr>
                    <w:t>Use the relevant tax table to find the amount to be withheld from Mary’s average total earnings in step 1.</w:t>
                  </w:r>
                </w:p>
              </w:tc>
              <w:tc>
                <w:tcPr>
                  <w:tcW w:w="0" w:type="auto"/>
                </w:tcPr>
                <w:p w14:paraId="1BC169D3" w14:textId="77777777" w:rsidR="00A04533" w:rsidRPr="00A04533" w:rsidRDefault="00A04533" w:rsidP="00A04533">
                  <w:pPr>
                    <w:spacing w:before="200"/>
                    <w:jc w:val="right"/>
                    <w:rPr>
                      <w:rFonts w:ascii="Arial" w:hAnsi="Arial"/>
                      <w:sz w:val="22"/>
                    </w:rPr>
                  </w:pPr>
                  <w:r w:rsidRPr="00A04533">
                    <w:rPr>
                      <w:rFonts w:ascii="Arial" w:hAnsi="Arial"/>
                      <w:sz w:val="22"/>
                    </w:rPr>
                    <w:t>$254</w:t>
                  </w:r>
                </w:p>
              </w:tc>
            </w:tr>
            <w:tr w:rsidR="00A04533" w:rsidRPr="00A04533" w14:paraId="1920D5B0" w14:textId="77777777" w:rsidTr="00AF4DB9">
              <w:tc>
                <w:tcPr>
                  <w:tcW w:w="0" w:type="auto"/>
                </w:tcPr>
                <w:p w14:paraId="7E97B20A" w14:textId="77777777" w:rsidR="00A04533" w:rsidRPr="00A04533" w:rsidRDefault="00A04533" w:rsidP="00A04533">
                  <w:pPr>
                    <w:spacing w:before="200"/>
                    <w:jc w:val="center"/>
                    <w:rPr>
                      <w:rFonts w:ascii="Arial" w:hAnsi="Arial"/>
                      <w:sz w:val="22"/>
                    </w:rPr>
                  </w:pPr>
                  <w:r w:rsidRPr="00A04533">
                    <w:rPr>
                      <w:rFonts w:ascii="Arial" w:hAnsi="Arial"/>
                      <w:sz w:val="22"/>
                    </w:rPr>
                    <w:t>3</w:t>
                  </w:r>
                </w:p>
              </w:tc>
              <w:tc>
                <w:tcPr>
                  <w:tcW w:w="0" w:type="auto"/>
                </w:tcPr>
                <w:p w14:paraId="1C962711" w14:textId="77777777" w:rsidR="00A04533" w:rsidRPr="00A04533" w:rsidRDefault="00A04533" w:rsidP="00A04533">
                  <w:pPr>
                    <w:spacing w:before="200"/>
                    <w:rPr>
                      <w:rFonts w:ascii="Arial" w:hAnsi="Arial"/>
                      <w:sz w:val="22"/>
                    </w:rPr>
                  </w:pPr>
                  <w:r w:rsidRPr="00A04533">
                    <w:rPr>
                      <w:rFonts w:ascii="Arial" w:hAnsi="Arial"/>
                      <w:sz w:val="22"/>
                    </w:rPr>
                    <w:t>Add all additional payments made to Mary in the current financial year if Method B(ii) was used to calculate the withholding, to the additional payment in the current pay. Mary’s additional payment of $2,480 is then divided by the number of pay periods in the financial year.</w:t>
                  </w:r>
                  <w:r w:rsidRPr="00A04533">
                    <w:rPr>
                      <w:rFonts w:ascii="Arial" w:hAnsi="Arial"/>
                      <w:sz w:val="22"/>
                    </w:rPr>
                    <w:br/>
                    <w:t xml:space="preserve"> = $2,480 ÷ 26</w:t>
                  </w:r>
                </w:p>
              </w:tc>
              <w:tc>
                <w:tcPr>
                  <w:tcW w:w="0" w:type="auto"/>
                </w:tcPr>
                <w:p w14:paraId="47656D59" w14:textId="77777777" w:rsidR="00A04533" w:rsidRPr="00A04533" w:rsidRDefault="00A04533" w:rsidP="00A04533">
                  <w:pPr>
                    <w:spacing w:before="200"/>
                    <w:jc w:val="right"/>
                    <w:rPr>
                      <w:rFonts w:ascii="Arial" w:hAnsi="Arial"/>
                      <w:sz w:val="22"/>
                    </w:rPr>
                  </w:pPr>
                  <w:r w:rsidRPr="00A04533">
                    <w:rPr>
                      <w:rFonts w:ascii="Arial" w:hAnsi="Arial"/>
                      <w:sz w:val="22"/>
                    </w:rPr>
                    <w:t>$95</w:t>
                  </w:r>
                </w:p>
              </w:tc>
            </w:tr>
            <w:tr w:rsidR="00A04533" w:rsidRPr="00A04533" w14:paraId="0375BE3F" w14:textId="77777777" w:rsidTr="00AF4DB9">
              <w:tc>
                <w:tcPr>
                  <w:tcW w:w="0" w:type="auto"/>
                </w:tcPr>
                <w:p w14:paraId="1BB27910" w14:textId="77777777" w:rsidR="00A04533" w:rsidRPr="00A04533" w:rsidRDefault="00A04533" w:rsidP="00A04533">
                  <w:pPr>
                    <w:spacing w:before="200"/>
                    <w:jc w:val="center"/>
                    <w:rPr>
                      <w:rFonts w:ascii="Arial" w:hAnsi="Arial"/>
                      <w:sz w:val="22"/>
                    </w:rPr>
                  </w:pPr>
                  <w:r w:rsidRPr="00A04533">
                    <w:rPr>
                      <w:rFonts w:ascii="Arial" w:hAnsi="Arial"/>
                      <w:sz w:val="22"/>
                    </w:rPr>
                    <w:t>4</w:t>
                  </w:r>
                </w:p>
              </w:tc>
              <w:tc>
                <w:tcPr>
                  <w:tcW w:w="0" w:type="auto"/>
                </w:tcPr>
                <w:p w14:paraId="28DB102A" w14:textId="77777777" w:rsidR="00A04533" w:rsidRPr="00A04533" w:rsidRDefault="00A04533" w:rsidP="00A04533">
                  <w:pPr>
                    <w:spacing w:before="200"/>
                    <w:rPr>
                      <w:rFonts w:ascii="Arial" w:hAnsi="Arial"/>
                      <w:sz w:val="22"/>
                    </w:rPr>
                  </w:pPr>
                  <w:r w:rsidRPr="00A04533">
                    <w:rPr>
                      <w:rFonts w:ascii="Arial" w:hAnsi="Arial"/>
                      <w:sz w:val="22"/>
                    </w:rPr>
                    <w:t>Add the amount at step 3 to the average total earnings at step 1.</w:t>
                  </w:r>
                  <w:r w:rsidRPr="00A04533">
                    <w:rPr>
                      <w:rFonts w:ascii="Arial" w:hAnsi="Arial"/>
                      <w:sz w:val="22"/>
                    </w:rPr>
                    <w:br/>
                    <w:t xml:space="preserve"> = $1,800 + $95</w:t>
                  </w:r>
                </w:p>
              </w:tc>
              <w:tc>
                <w:tcPr>
                  <w:tcW w:w="0" w:type="auto"/>
                </w:tcPr>
                <w:p w14:paraId="7707DB52" w14:textId="77777777" w:rsidR="00A04533" w:rsidRPr="00A04533" w:rsidRDefault="00A04533" w:rsidP="00A04533">
                  <w:pPr>
                    <w:spacing w:before="200"/>
                    <w:jc w:val="right"/>
                    <w:rPr>
                      <w:rFonts w:ascii="Arial" w:hAnsi="Arial"/>
                      <w:sz w:val="22"/>
                    </w:rPr>
                  </w:pPr>
                  <w:r w:rsidRPr="00A04533">
                    <w:rPr>
                      <w:rFonts w:ascii="Arial" w:hAnsi="Arial"/>
                      <w:sz w:val="22"/>
                    </w:rPr>
                    <w:t>$1,895</w:t>
                  </w:r>
                </w:p>
              </w:tc>
            </w:tr>
            <w:tr w:rsidR="00A04533" w:rsidRPr="00A04533" w14:paraId="14E4F1BE" w14:textId="77777777" w:rsidTr="00AF4DB9">
              <w:tc>
                <w:tcPr>
                  <w:tcW w:w="0" w:type="auto"/>
                </w:tcPr>
                <w:p w14:paraId="57102843" w14:textId="77777777" w:rsidR="00A04533" w:rsidRPr="00A04533" w:rsidRDefault="00A04533" w:rsidP="00A04533">
                  <w:pPr>
                    <w:spacing w:before="200"/>
                    <w:jc w:val="center"/>
                    <w:rPr>
                      <w:rFonts w:ascii="Arial" w:hAnsi="Arial"/>
                      <w:sz w:val="22"/>
                    </w:rPr>
                  </w:pPr>
                  <w:r w:rsidRPr="00A04533">
                    <w:rPr>
                      <w:rFonts w:ascii="Arial" w:hAnsi="Arial"/>
                      <w:sz w:val="22"/>
                    </w:rPr>
                    <w:t>5</w:t>
                  </w:r>
                </w:p>
              </w:tc>
              <w:tc>
                <w:tcPr>
                  <w:tcW w:w="0" w:type="auto"/>
                </w:tcPr>
                <w:p w14:paraId="21E58715" w14:textId="77777777" w:rsidR="00A04533" w:rsidRPr="00A04533" w:rsidRDefault="00A04533" w:rsidP="00A04533">
                  <w:pPr>
                    <w:spacing w:before="200"/>
                    <w:rPr>
                      <w:rFonts w:ascii="Arial" w:hAnsi="Arial"/>
                      <w:sz w:val="22"/>
                    </w:rPr>
                  </w:pPr>
                  <w:r w:rsidRPr="00A04533">
                    <w:rPr>
                      <w:rFonts w:ascii="Arial" w:hAnsi="Arial"/>
                      <w:sz w:val="22"/>
                    </w:rPr>
                    <w:t>Use the relevant tax table to find the amount to be withheld from the amount at step 4.</w:t>
                  </w:r>
                </w:p>
              </w:tc>
              <w:tc>
                <w:tcPr>
                  <w:tcW w:w="0" w:type="auto"/>
                </w:tcPr>
                <w:p w14:paraId="7D7BE3F4" w14:textId="77777777" w:rsidR="00A04533" w:rsidRPr="00A04533" w:rsidRDefault="00A04533" w:rsidP="00A04533">
                  <w:pPr>
                    <w:spacing w:before="200"/>
                    <w:jc w:val="right"/>
                    <w:rPr>
                      <w:rFonts w:ascii="Arial" w:hAnsi="Arial"/>
                      <w:sz w:val="22"/>
                    </w:rPr>
                  </w:pPr>
                  <w:r w:rsidRPr="00A04533">
                    <w:rPr>
                      <w:rFonts w:ascii="Arial" w:hAnsi="Arial"/>
                      <w:sz w:val="22"/>
                    </w:rPr>
                    <w:t>$286</w:t>
                  </w:r>
                </w:p>
              </w:tc>
            </w:tr>
            <w:tr w:rsidR="00A04533" w:rsidRPr="00A04533" w14:paraId="591F7030" w14:textId="77777777" w:rsidTr="00AF4DB9">
              <w:tc>
                <w:tcPr>
                  <w:tcW w:w="0" w:type="auto"/>
                </w:tcPr>
                <w:p w14:paraId="2E1AC14B" w14:textId="77777777" w:rsidR="00A04533" w:rsidRPr="00A04533" w:rsidRDefault="00A04533" w:rsidP="00A04533">
                  <w:pPr>
                    <w:spacing w:before="200"/>
                    <w:jc w:val="center"/>
                    <w:rPr>
                      <w:rFonts w:ascii="Arial" w:hAnsi="Arial"/>
                      <w:sz w:val="22"/>
                    </w:rPr>
                  </w:pPr>
                  <w:r w:rsidRPr="00A04533">
                    <w:rPr>
                      <w:rFonts w:ascii="Arial" w:hAnsi="Arial"/>
                      <w:sz w:val="22"/>
                    </w:rPr>
                    <w:t>6</w:t>
                  </w:r>
                </w:p>
              </w:tc>
              <w:tc>
                <w:tcPr>
                  <w:tcW w:w="0" w:type="auto"/>
                </w:tcPr>
                <w:p w14:paraId="537627B9" w14:textId="77777777" w:rsidR="00A04533" w:rsidRPr="00A04533" w:rsidRDefault="00A04533" w:rsidP="00A04533">
                  <w:pPr>
                    <w:spacing w:before="200"/>
                    <w:rPr>
                      <w:rFonts w:ascii="Arial" w:hAnsi="Arial"/>
                      <w:sz w:val="22"/>
                    </w:rPr>
                  </w:pPr>
                  <w:r w:rsidRPr="00A04533">
                    <w:rPr>
                      <w:rFonts w:ascii="Arial" w:hAnsi="Arial"/>
                      <w:sz w:val="22"/>
                    </w:rPr>
                    <w:t>Subtract the amount at step 2 from the amount at step 5.</w:t>
                  </w:r>
                  <w:r w:rsidRPr="00A04533">
                    <w:rPr>
                      <w:rFonts w:ascii="Arial" w:hAnsi="Arial"/>
                      <w:sz w:val="22"/>
                    </w:rPr>
                    <w:br/>
                    <w:t xml:space="preserve"> = $286 − $254</w:t>
                  </w:r>
                </w:p>
              </w:tc>
              <w:tc>
                <w:tcPr>
                  <w:tcW w:w="0" w:type="auto"/>
                </w:tcPr>
                <w:p w14:paraId="76DEB700" w14:textId="77777777" w:rsidR="00A04533" w:rsidRPr="00A04533" w:rsidRDefault="00A04533" w:rsidP="00A04533">
                  <w:pPr>
                    <w:spacing w:before="200"/>
                    <w:jc w:val="right"/>
                    <w:rPr>
                      <w:rFonts w:ascii="Arial" w:hAnsi="Arial"/>
                      <w:sz w:val="22"/>
                    </w:rPr>
                  </w:pPr>
                  <w:r w:rsidRPr="00A04533">
                    <w:rPr>
                      <w:rFonts w:ascii="Arial" w:hAnsi="Arial"/>
                      <w:sz w:val="22"/>
                    </w:rPr>
                    <w:t>$32</w:t>
                  </w:r>
                </w:p>
              </w:tc>
            </w:tr>
            <w:tr w:rsidR="00A04533" w:rsidRPr="00A04533" w14:paraId="1FBE24E9" w14:textId="77777777" w:rsidTr="00AF4DB9">
              <w:tc>
                <w:tcPr>
                  <w:tcW w:w="0" w:type="auto"/>
                </w:tcPr>
                <w:p w14:paraId="261FBE93" w14:textId="77777777" w:rsidR="00A04533" w:rsidRPr="00A04533" w:rsidRDefault="00A04533" w:rsidP="00A04533">
                  <w:pPr>
                    <w:spacing w:before="200"/>
                    <w:jc w:val="center"/>
                    <w:rPr>
                      <w:rFonts w:ascii="Arial" w:hAnsi="Arial"/>
                      <w:sz w:val="22"/>
                    </w:rPr>
                  </w:pPr>
                  <w:r w:rsidRPr="00A04533">
                    <w:rPr>
                      <w:rFonts w:ascii="Arial" w:hAnsi="Arial"/>
                      <w:sz w:val="22"/>
                    </w:rPr>
                    <w:t>7</w:t>
                  </w:r>
                </w:p>
              </w:tc>
              <w:tc>
                <w:tcPr>
                  <w:tcW w:w="0" w:type="auto"/>
                </w:tcPr>
                <w:p w14:paraId="2ADEDEC7" w14:textId="77777777" w:rsidR="00A04533" w:rsidRPr="00A04533" w:rsidRDefault="00A04533" w:rsidP="00A04533">
                  <w:pPr>
                    <w:spacing w:before="200"/>
                    <w:rPr>
                      <w:rFonts w:ascii="Arial" w:hAnsi="Arial"/>
                      <w:sz w:val="22"/>
                    </w:rPr>
                  </w:pPr>
                  <w:r w:rsidRPr="00A04533">
                    <w:rPr>
                      <w:rFonts w:ascii="Arial" w:hAnsi="Arial"/>
                      <w:sz w:val="22"/>
                    </w:rPr>
                    <w:t>Multiply the amount in step 6 by the number of pay periods used in step 3.</w:t>
                  </w:r>
                  <w:r w:rsidRPr="00A04533">
                    <w:rPr>
                      <w:rFonts w:ascii="Arial" w:hAnsi="Arial"/>
                      <w:sz w:val="22"/>
                    </w:rPr>
                    <w:br/>
                    <w:t xml:space="preserve"> = $32 × 26</w:t>
                  </w:r>
                </w:p>
              </w:tc>
              <w:tc>
                <w:tcPr>
                  <w:tcW w:w="0" w:type="auto"/>
                </w:tcPr>
                <w:p w14:paraId="431535CF" w14:textId="77777777" w:rsidR="00A04533" w:rsidRPr="00A04533" w:rsidRDefault="00A04533" w:rsidP="00A04533">
                  <w:pPr>
                    <w:spacing w:before="200"/>
                    <w:jc w:val="right"/>
                    <w:rPr>
                      <w:rFonts w:ascii="Arial" w:hAnsi="Arial"/>
                      <w:sz w:val="22"/>
                    </w:rPr>
                  </w:pPr>
                  <w:r w:rsidRPr="00A04533">
                    <w:rPr>
                      <w:rFonts w:ascii="Arial" w:hAnsi="Arial"/>
                      <w:sz w:val="22"/>
                    </w:rPr>
                    <w:t>$832</w:t>
                  </w:r>
                </w:p>
              </w:tc>
            </w:tr>
            <w:tr w:rsidR="00A04533" w:rsidRPr="00A04533" w14:paraId="2E872BD9" w14:textId="77777777" w:rsidTr="00AF4DB9">
              <w:tc>
                <w:tcPr>
                  <w:tcW w:w="0" w:type="auto"/>
                </w:tcPr>
                <w:p w14:paraId="5C9AC8E6" w14:textId="77777777" w:rsidR="00A04533" w:rsidRPr="00A04533" w:rsidRDefault="00A04533" w:rsidP="00A04533">
                  <w:pPr>
                    <w:spacing w:before="200"/>
                    <w:jc w:val="center"/>
                    <w:rPr>
                      <w:rFonts w:ascii="Arial" w:hAnsi="Arial"/>
                      <w:sz w:val="22"/>
                    </w:rPr>
                  </w:pPr>
                  <w:r w:rsidRPr="00A04533">
                    <w:rPr>
                      <w:rFonts w:ascii="Arial" w:hAnsi="Arial"/>
                      <w:sz w:val="22"/>
                    </w:rPr>
                    <w:t>8</w:t>
                  </w:r>
                </w:p>
              </w:tc>
              <w:tc>
                <w:tcPr>
                  <w:tcW w:w="0" w:type="auto"/>
                </w:tcPr>
                <w:p w14:paraId="3919F99F" w14:textId="77777777" w:rsidR="00A04533" w:rsidRPr="00A04533" w:rsidRDefault="00A04533" w:rsidP="00A04533">
                  <w:pPr>
                    <w:spacing w:before="200"/>
                    <w:rPr>
                      <w:rFonts w:ascii="Arial" w:hAnsi="Arial"/>
                      <w:sz w:val="22"/>
                    </w:rPr>
                  </w:pPr>
                  <w:r w:rsidRPr="00A04533">
                    <w:rPr>
                      <w:rFonts w:ascii="Arial" w:hAnsi="Arial"/>
                      <w:sz w:val="22"/>
                    </w:rPr>
                    <w:t>Subtract any amounts previously withheld from additional payments in the current financial year if Method B(ii) was used, from the amount at step 7 for the withholding on the additional payment.</w:t>
                  </w:r>
                  <w:r w:rsidRPr="00A04533">
                    <w:rPr>
                      <w:rFonts w:ascii="Arial" w:hAnsi="Arial"/>
                      <w:sz w:val="22"/>
                    </w:rPr>
                    <w:br/>
                    <w:t xml:space="preserve"> = $832 − $0</w:t>
                  </w:r>
                </w:p>
              </w:tc>
              <w:tc>
                <w:tcPr>
                  <w:tcW w:w="0" w:type="auto"/>
                </w:tcPr>
                <w:p w14:paraId="348A08FA" w14:textId="77777777" w:rsidR="00A04533" w:rsidRPr="00A04533" w:rsidRDefault="00A04533" w:rsidP="00A04533">
                  <w:pPr>
                    <w:spacing w:before="200"/>
                    <w:jc w:val="right"/>
                    <w:rPr>
                      <w:rFonts w:ascii="Arial" w:hAnsi="Arial"/>
                      <w:sz w:val="22"/>
                    </w:rPr>
                  </w:pPr>
                  <w:r w:rsidRPr="00A04533">
                    <w:rPr>
                      <w:rFonts w:ascii="Arial" w:hAnsi="Arial"/>
                      <w:sz w:val="22"/>
                    </w:rPr>
                    <w:t>$832</w:t>
                  </w:r>
                </w:p>
              </w:tc>
            </w:tr>
            <w:tr w:rsidR="00A04533" w:rsidRPr="00A04533" w14:paraId="58B5B392" w14:textId="77777777" w:rsidTr="00AF4DB9">
              <w:tc>
                <w:tcPr>
                  <w:tcW w:w="0" w:type="auto"/>
                </w:tcPr>
                <w:p w14:paraId="12A9F32F" w14:textId="77777777" w:rsidR="00A04533" w:rsidRPr="00A04533" w:rsidRDefault="00A04533" w:rsidP="00A04533">
                  <w:pPr>
                    <w:spacing w:before="200"/>
                    <w:jc w:val="center"/>
                    <w:rPr>
                      <w:rFonts w:ascii="Arial" w:hAnsi="Arial"/>
                      <w:sz w:val="22"/>
                    </w:rPr>
                  </w:pPr>
                  <w:r w:rsidRPr="00A04533">
                    <w:rPr>
                      <w:rFonts w:ascii="Arial" w:hAnsi="Arial"/>
                      <w:sz w:val="22"/>
                    </w:rPr>
                    <w:t>9</w:t>
                  </w:r>
                </w:p>
              </w:tc>
              <w:tc>
                <w:tcPr>
                  <w:tcW w:w="0" w:type="auto"/>
                </w:tcPr>
                <w:p w14:paraId="1CE31344" w14:textId="77777777" w:rsidR="00A04533" w:rsidRPr="00A04533" w:rsidRDefault="00A04533" w:rsidP="00A04533">
                  <w:pPr>
                    <w:spacing w:before="200"/>
                    <w:rPr>
                      <w:rFonts w:ascii="Arial" w:hAnsi="Arial"/>
                      <w:sz w:val="22"/>
                    </w:rPr>
                  </w:pPr>
                  <w:r w:rsidRPr="00A04533">
                    <w:rPr>
                      <w:rFonts w:ascii="Arial" w:hAnsi="Arial"/>
                      <w:sz w:val="22"/>
                    </w:rPr>
                    <w:t>Multiply the additional payment being made in the current pay period by 47%.</w:t>
                  </w:r>
                  <w:r w:rsidRPr="00A04533">
                    <w:rPr>
                      <w:rFonts w:ascii="Arial" w:hAnsi="Arial"/>
                      <w:sz w:val="22"/>
                    </w:rPr>
                    <w:br/>
                    <w:t xml:space="preserve"> = $2,480 × 47%</w:t>
                  </w:r>
                </w:p>
              </w:tc>
              <w:tc>
                <w:tcPr>
                  <w:tcW w:w="0" w:type="auto"/>
                </w:tcPr>
                <w:p w14:paraId="4E66CC3A" w14:textId="77777777" w:rsidR="00A04533" w:rsidRPr="00A04533" w:rsidRDefault="00A04533" w:rsidP="00A04533">
                  <w:pPr>
                    <w:spacing w:before="200"/>
                    <w:jc w:val="right"/>
                    <w:rPr>
                      <w:rFonts w:ascii="Arial" w:hAnsi="Arial"/>
                      <w:sz w:val="22"/>
                    </w:rPr>
                  </w:pPr>
                  <w:r w:rsidRPr="00A04533">
                    <w:rPr>
                      <w:rFonts w:ascii="Arial" w:hAnsi="Arial"/>
                      <w:sz w:val="22"/>
                    </w:rPr>
                    <w:t>$1,165</w:t>
                  </w:r>
                </w:p>
              </w:tc>
            </w:tr>
            <w:tr w:rsidR="00A04533" w:rsidRPr="00A04533" w14:paraId="2C977F5B" w14:textId="77777777" w:rsidTr="00AF4DB9">
              <w:tc>
                <w:tcPr>
                  <w:tcW w:w="0" w:type="auto"/>
                </w:tcPr>
                <w:p w14:paraId="4DB6D476" w14:textId="77777777" w:rsidR="00A04533" w:rsidRPr="00A04533" w:rsidRDefault="00A04533" w:rsidP="00A04533">
                  <w:pPr>
                    <w:spacing w:before="200"/>
                    <w:jc w:val="center"/>
                    <w:rPr>
                      <w:rFonts w:ascii="Arial" w:hAnsi="Arial"/>
                      <w:sz w:val="22"/>
                    </w:rPr>
                  </w:pPr>
                  <w:r w:rsidRPr="00A04533">
                    <w:rPr>
                      <w:rFonts w:ascii="Arial" w:hAnsi="Arial"/>
                      <w:sz w:val="22"/>
                    </w:rPr>
                    <w:t>10</w:t>
                  </w:r>
                </w:p>
              </w:tc>
              <w:tc>
                <w:tcPr>
                  <w:tcW w:w="0" w:type="auto"/>
                </w:tcPr>
                <w:p w14:paraId="7A018656" w14:textId="77777777" w:rsidR="00A04533" w:rsidRPr="00A04533" w:rsidRDefault="00A04533" w:rsidP="00A04533">
                  <w:pPr>
                    <w:spacing w:before="200"/>
                    <w:rPr>
                      <w:rFonts w:ascii="Arial" w:hAnsi="Arial"/>
                      <w:sz w:val="22"/>
                    </w:rPr>
                  </w:pPr>
                  <w:r w:rsidRPr="00A04533">
                    <w:rPr>
                      <w:rFonts w:ascii="Arial" w:hAnsi="Arial"/>
                      <w:sz w:val="22"/>
                    </w:rPr>
                    <w:t>Use the lesser amount of step 8 and step 9 for the withholding on the additional payment. Ignore any cents.</w:t>
                  </w:r>
                  <w:r w:rsidRPr="00A04533">
                    <w:rPr>
                      <w:rFonts w:ascii="Arial" w:hAnsi="Arial"/>
                      <w:sz w:val="22"/>
                    </w:rPr>
                    <w:br/>
                    <w:t xml:space="preserve"> = $832. This amount is used as it’s less than step 9.</w:t>
                  </w:r>
                </w:p>
              </w:tc>
              <w:tc>
                <w:tcPr>
                  <w:tcW w:w="0" w:type="auto"/>
                </w:tcPr>
                <w:p w14:paraId="278B786C" w14:textId="77777777" w:rsidR="00A04533" w:rsidRPr="00A04533" w:rsidRDefault="00A04533" w:rsidP="00A04533">
                  <w:pPr>
                    <w:spacing w:before="200"/>
                    <w:jc w:val="right"/>
                    <w:rPr>
                      <w:rFonts w:ascii="Arial" w:hAnsi="Arial"/>
                      <w:sz w:val="22"/>
                    </w:rPr>
                  </w:pPr>
                  <w:r w:rsidRPr="00A04533">
                    <w:rPr>
                      <w:rFonts w:ascii="Arial" w:hAnsi="Arial"/>
                      <w:sz w:val="22"/>
                    </w:rPr>
                    <w:t>$832</w:t>
                  </w:r>
                </w:p>
              </w:tc>
            </w:tr>
            <w:tr w:rsidR="00A04533" w:rsidRPr="00A04533" w14:paraId="5712E04F" w14:textId="77777777" w:rsidTr="00AF4DB9">
              <w:tc>
                <w:tcPr>
                  <w:tcW w:w="0" w:type="auto"/>
                </w:tcPr>
                <w:p w14:paraId="4AFDA1C5" w14:textId="77777777" w:rsidR="00A04533" w:rsidRPr="00A04533" w:rsidRDefault="00A04533" w:rsidP="00A04533">
                  <w:pPr>
                    <w:spacing w:before="200"/>
                    <w:jc w:val="center"/>
                    <w:rPr>
                      <w:rFonts w:ascii="Arial" w:hAnsi="Arial"/>
                      <w:sz w:val="22"/>
                    </w:rPr>
                  </w:pPr>
                  <w:r w:rsidRPr="00A04533">
                    <w:rPr>
                      <w:rFonts w:ascii="Arial" w:hAnsi="Arial"/>
                      <w:sz w:val="22"/>
                    </w:rPr>
                    <w:lastRenderedPageBreak/>
                    <w:t>11</w:t>
                  </w:r>
                </w:p>
              </w:tc>
              <w:tc>
                <w:tcPr>
                  <w:tcW w:w="0" w:type="auto"/>
                </w:tcPr>
                <w:p w14:paraId="7F33E8FD" w14:textId="77777777" w:rsidR="00A04533" w:rsidRPr="00A04533" w:rsidRDefault="00A04533" w:rsidP="00A04533">
                  <w:pPr>
                    <w:spacing w:before="200"/>
                    <w:rPr>
                      <w:rFonts w:ascii="Arial" w:hAnsi="Arial"/>
                      <w:sz w:val="22"/>
                    </w:rPr>
                  </w:pPr>
                  <w:r w:rsidRPr="00A04533">
                    <w:rPr>
                      <w:rFonts w:ascii="Arial" w:hAnsi="Arial"/>
                      <w:sz w:val="22"/>
                    </w:rPr>
                    <w:t>Use the relevant tax table to find the amount to be withheld from the payee’s gross earnings (excluding additional payments) for the current pay period.</w:t>
                  </w:r>
                </w:p>
              </w:tc>
              <w:tc>
                <w:tcPr>
                  <w:tcW w:w="0" w:type="auto"/>
                </w:tcPr>
                <w:p w14:paraId="057E3DBB" w14:textId="77777777" w:rsidR="00A04533" w:rsidRPr="00A04533" w:rsidRDefault="00A04533" w:rsidP="00A04533">
                  <w:pPr>
                    <w:spacing w:before="200"/>
                    <w:jc w:val="right"/>
                    <w:rPr>
                      <w:rFonts w:ascii="Arial" w:hAnsi="Arial"/>
                      <w:sz w:val="22"/>
                    </w:rPr>
                  </w:pPr>
                  <w:r w:rsidRPr="00A04533">
                    <w:rPr>
                      <w:rFonts w:ascii="Arial" w:hAnsi="Arial"/>
                      <w:sz w:val="22"/>
                    </w:rPr>
                    <w:t>$254</w:t>
                  </w:r>
                </w:p>
              </w:tc>
            </w:tr>
            <w:tr w:rsidR="00A04533" w:rsidRPr="00A04533" w14:paraId="6FDFD716" w14:textId="77777777" w:rsidTr="00AF4DB9">
              <w:tc>
                <w:tcPr>
                  <w:tcW w:w="0" w:type="auto"/>
                </w:tcPr>
                <w:p w14:paraId="0A342B71" w14:textId="77777777" w:rsidR="00A04533" w:rsidRPr="00A04533" w:rsidRDefault="00A04533" w:rsidP="00A04533">
                  <w:pPr>
                    <w:spacing w:before="200"/>
                    <w:jc w:val="center"/>
                    <w:rPr>
                      <w:rFonts w:ascii="Arial" w:hAnsi="Arial"/>
                      <w:sz w:val="22"/>
                    </w:rPr>
                  </w:pPr>
                  <w:r w:rsidRPr="00A04533">
                    <w:rPr>
                      <w:rFonts w:ascii="Arial" w:hAnsi="Arial"/>
                      <w:sz w:val="22"/>
                    </w:rPr>
                    <w:t>12</w:t>
                  </w:r>
                </w:p>
              </w:tc>
              <w:tc>
                <w:tcPr>
                  <w:tcW w:w="0" w:type="auto"/>
                </w:tcPr>
                <w:p w14:paraId="0E734161" w14:textId="77777777" w:rsidR="00A04533" w:rsidRPr="00A04533" w:rsidRDefault="00A04533" w:rsidP="00A04533">
                  <w:pPr>
                    <w:spacing w:before="200"/>
                    <w:rPr>
                      <w:rFonts w:ascii="Arial" w:hAnsi="Arial"/>
                      <w:sz w:val="22"/>
                    </w:rPr>
                  </w:pPr>
                  <w:r w:rsidRPr="00A04533">
                    <w:rPr>
                      <w:rFonts w:ascii="Arial" w:hAnsi="Arial"/>
                      <w:sz w:val="22"/>
                    </w:rPr>
                    <w:t>Work out the total PAYG withholding for this pay period by adding the withholding on the additional payment (step 10) to the withholding on the gross earnings (step 11).</w:t>
                  </w:r>
                  <w:r w:rsidRPr="00A04533">
                    <w:rPr>
                      <w:rFonts w:ascii="Arial" w:hAnsi="Arial"/>
                      <w:sz w:val="22"/>
                    </w:rPr>
                    <w:br/>
                    <w:t xml:space="preserve"> = $832 + $254</w:t>
                  </w:r>
                </w:p>
              </w:tc>
              <w:tc>
                <w:tcPr>
                  <w:tcW w:w="0" w:type="auto"/>
                </w:tcPr>
                <w:p w14:paraId="769FE9F8" w14:textId="77777777" w:rsidR="00A04533" w:rsidRPr="00A04533" w:rsidRDefault="00A04533" w:rsidP="00A04533">
                  <w:pPr>
                    <w:spacing w:before="200"/>
                    <w:jc w:val="right"/>
                    <w:rPr>
                      <w:rFonts w:ascii="Arial" w:hAnsi="Arial"/>
                      <w:sz w:val="22"/>
                    </w:rPr>
                  </w:pPr>
                  <w:r w:rsidRPr="00A04533">
                    <w:rPr>
                      <w:rFonts w:ascii="Arial" w:hAnsi="Arial"/>
                      <w:sz w:val="22"/>
                    </w:rPr>
                    <w:t>$1,086</w:t>
                  </w:r>
                </w:p>
              </w:tc>
            </w:tr>
          </w:tbl>
          <w:p w14:paraId="794B5AE7" w14:textId="77777777" w:rsidR="00A04533" w:rsidRPr="00A04533" w:rsidRDefault="00A04533" w:rsidP="00A04533">
            <w:pPr>
              <w:rPr>
                <w:sz w:val="22"/>
              </w:rPr>
            </w:pPr>
            <w:r w:rsidRPr="00A04533">
              <w:rPr>
                <w:sz w:val="22"/>
              </w:rPr>
              <w:t> </w:t>
            </w:r>
          </w:p>
        </w:tc>
      </w:tr>
    </w:tbl>
    <w:p w14:paraId="1585D811" w14:textId="50B1ED78" w:rsidR="00EB7FB6" w:rsidRPr="00EB7FB6" w:rsidRDefault="00EB7FB6" w:rsidP="00D50ECA">
      <w:pPr>
        <w:spacing w:before="200"/>
        <w:rPr>
          <w:rFonts w:ascii="Arial" w:hAnsi="Arial"/>
          <w:sz w:val="22"/>
        </w:rPr>
      </w:pPr>
      <w:r w:rsidRPr="00EB7FB6">
        <w:rPr>
          <w:rFonts w:ascii="Arial" w:hAnsi="Arial"/>
          <w:sz w:val="22"/>
        </w:rPr>
        <w:lastRenderedPageBreak/>
        <w:t xml:space="preserve">Example 3 uses </w:t>
      </w:r>
      <w:r w:rsidRPr="00FE2288">
        <w:rPr>
          <w:rFonts w:ascii="Arial" w:hAnsi="Arial"/>
          <w:sz w:val="22"/>
        </w:rPr>
        <w:t xml:space="preserve">Statement of formulas for calculating the amount to be withheld </w:t>
      </w:r>
      <w:r w:rsidRPr="00EB7FB6">
        <w:rPr>
          <w:rFonts w:ascii="Arial" w:hAnsi="Arial"/>
          <w:sz w:val="22"/>
        </w:rPr>
        <w:t>(NAT 1004) effective from 1</w:t>
      </w:r>
      <w:r w:rsidR="00676B9B">
        <w:rPr>
          <w:rFonts w:ascii="Arial" w:hAnsi="Arial"/>
          <w:sz w:val="22"/>
        </w:rPr>
        <w:t>3 October 2020</w:t>
      </w:r>
      <w:r w:rsidRPr="00EB7FB6">
        <w:rPr>
          <w:rFonts w:ascii="Arial" w:hAnsi="Arial"/>
          <w:sz w:val="22"/>
        </w:rPr>
        <w:t>. The calculations are made using scale 2, with tax-free threshold.</w:t>
      </w:r>
    </w:p>
    <w:p w14:paraId="366D2E87" w14:textId="77777777" w:rsidR="00C872DB" w:rsidRDefault="00C872DB" w:rsidP="00D50ECA">
      <w:pPr>
        <w:spacing w:before="200"/>
        <w:rPr>
          <w:rFonts w:ascii="Arial" w:hAnsi="Arial"/>
          <w:sz w:val="22"/>
        </w:rPr>
      </w:pPr>
    </w:p>
    <w:tbl>
      <w:tblPr>
        <w:tblStyle w:val="Callout-Example"/>
        <w:tblW w:w="0" w:type="auto"/>
        <w:tblLook w:val="04A0" w:firstRow="1" w:lastRow="0" w:firstColumn="1" w:lastColumn="0" w:noHBand="0" w:noVBand="1"/>
      </w:tblPr>
      <w:tblGrid>
        <w:gridCol w:w="9062"/>
      </w:tblGrid>
      <w:tr w:rsidR="00C872DB" w:rsidRPr="00C872DB" w14:paraId="70CBB383" w14:textId="77777777" w:rsidTr="00AF4DB9">
        <w:tc>
          <w:tcPr>
            <w:tcW w:w="0" w:type="auto"/>
          </w:tcPr>
          <w:p w14:paraId="4036D4C3" w14:textId="77777777" w:rsidR="00C872DB" w:rsidRPr="00C872DB" w:rsidRDefault="00C872DB" w:rsidP="00AF4DB9">
            <w:pPr>
              <w:spacing w:before="200"/>
              <w:rPr>
                <w:sz w:val="22"/>
              </w:rPr>
            </w:pPr>
            <w:r w:rsidRPr="00C872DB">
              <w:rPr>
                <w:b/>
                <w:bCs/>
                <w:sz w:val="22"/>
              </w:rPr>
              <w:t>Example 4: Withholding using Method B(i) and Method B(ii)</w:t>
            </w:r>
          </w:p>
          <w:p w14:paraId="128D1DA6" w14:textId="77777777" w:rsidR="00C872DB" w:rsidRPr="00C872DB" w:rsidRDefault="00C872DB" w:rsidP="00AF4DB9">
            <w:pPr>
              <w:spacing w:before="200"/>
              <w:rPr>
                <w:sz w:val="22"/>
              </w:rPr>
            </w:pPr>
            <w:r w:rsidRPr="00C872DB">
              <w:rPr>
                <w:sz w:val="22"/>
              </w:rPr>
              <w:t>Pablo, who has an accumulated Financial Supplement debt, is employed by Macropayers Pty Ltd. On 1 November 2020, he received a salary increase of $5 an hour, taking his gross monthly salary from $4,400 to $5,200. His employer agreed that the increase would be backdated to 1 August 2019 and paid at the end of November 2020.</w:t>
            </w:r>
          </w:p>
          <w:p w14:paraId="4AB736DB" w14:textId="77777777" w:rsidR="00C872DB" w:rsidRPr="00C872DB" w:rsidRDefault="00C872DB" w:rsidP="00AF4DB9">
            <w:pPr>
              <w:spacing w:before="200"/>
              <w:rPr>
                <w:sz w:val="22"/>
              </w:rPr>
            </w:pPr>
            <w:r w:rsidRPr="00C872DB">
              <w:rPr>
                <w:sz w:val="22"/>
              </w:rPr>
              <w:t>This means that the back payment of salary covers 15 pay periods. The total back payment of salary is $12,000. To work out the total amount to be withheld from the back payment to Pablo, his employer will need to calculate the amount accrued in both:</w:t>
            </w:r>
          </w:p>
          <w:p w14:paraId="71C04952" w14:textId="77777777" w:rsidR="00C872DB" w:rsidRPr="00C872DB" w:rsidRDefault="00C872DB" w:rsidP="00AF4DB9">
            <w:pPr>
              <w:spacing w:before="200"/>
              <w:ind w:left="425" w:hanging="425"/>
              <w:rPr>
                <w:sz w:val="22"/>
              </w:rPr>
            </w:pPr>
            <w:r w:rsidRPr="00C872DB">
              <w:rPr>
                <w:sz w:val="22"/>
              </w:rPr>
              <w:t>the current financial year (4 pay periods from 1 July to October 2020) = $3,200</w:t>
            </w:r>
          </w:p>
          <w:p w14:paraId="78C9BFDA" w14:textId="77777777" w:rsidR="00C872DB" w:rsidRPr="00C872DB" w:rsidRDefault="00C872DB" w:rsidP="00AF4DB9">
            <w:pPr>
              <w:spacing w:before="200"/>
              <w:ind w:left="425" w:hanging="425"/>
              <w:rPr>
                <w:sz w:val="22"/>
              </w:rPr>
            </w:pPr>
            <w:r w:rsidRPr="00C872DB">
              <w:rPr>
                <w:sz w:val="22"/>
              </w:rPr>
              <w:t>a prior financial year (11 pay periods from 1 August 2019 to 30 June 2020) = $8,800.</w:t>
            </w:r>
          </w:p>
          <w:p w14:paraId="6ED21224" w14:textId="77777777" w:rsidR="00C872DB" w:rsidRPr="00C872DB" w:rsidRDefault="00C872DB" w:rsidP="00AF4DB9">
            <w:pPr>
              <w:spacing w:before="200"/>
              <w:rPr>
                <w:sz w:val="22"/>
              </w:rPr>
            </w:pPr>
            <w:r w:rsidRPr="00C872DB">
              <w:rPr>
                <w:sz w:val="22"/>
              </w:rPr>
              <w:t>You don’t need to complete some steps if both Methods B(i) and (ii) are used in the calculations.</w:t>
            </w:r>
          </w:p>
          <w:p w14:paraId="0C0EEA57" w14:textId="77777777" w:rsidR="00C872DB" w:rsidRPr="00C872DB" w:rsidRDefault="00C872DB" w:rsidP="00C872DB">
            <w:pPr>
              <w:spacing w:before="280"/>
              <w:rPr>
                <w:b/>
                <w:sz w:val="22"/>
              </w:rPr>
            </w:pPr>
            <w:r w:rsidRPr="00C872DB">
              <w:rPr>
                <w:b/>
                <w:sz w:val="22"/>
              </w:rPr>
              <w:t>Method B(i) – PAYG withholding component – for Example 4</w:t>
            </w:r>
          </w:p>
          <w:tbl>
            <w:tblPr>
              <w:tblStyle w:val="Tablewithborder"/>
              <w:tblW w:w="0" w:type="auto"/>
              <w:tblLook w:val="04A0" w:firstRow="1" w:lastRow="0" w:firstColumn="1" w:lastColumn="0" w:noHBand="0" w:noVBand="1"/>
            </w:tblPr>
            <w:tblGrid>
              <w:gridCol w:w="693"/>
              <w:gridCol w:w="7070"/>
              <w:gridCol w:w="889"/>
            </w:tblGrid>
            <w:tr w:rsidR="00C872DB" w:rsidRPr="00C872DB" w14:paraId="15A06A55" w14:textId="77777777" w:rsidTr="00AF4DB9">
              <w:tc>
                <w:tcPr>
                  <w:tcW w:w="0" w:type="auto"/>
                </w:tcPr>
                <w:p w14:paraId="3340B771"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Step</w:t>
                  </w:r>
                </w:p>
              </w:tc>
              <w:tc>
                <w:tcPr>
                  <w:tcW w:w="0" w:type="auto"/>
                </w:tcPr>
                <w:p w14:paraId="54CA277E" w14:textId="77777777" w:rsidR="00C872DB" w:rsidRPr="00C872DB" w:rsidRDefault="00C872DB" w:rsidP="00AF4DB9">
                  <w:pPr>
                    <w:shd w:val="pct30" w:color="auto" w:fill="auto"/>
                    <w:spacing w:before="200"/>
                    <w:jc w:val="center"/>
                    <w:rPr>
                      <w:rFonts w:ascii="Arial" w:hAnsi="Arial"/>
                      <w:b/>
                      <w:sz w:val="22"/>
                    </w:rPr>
                  </w:pPr>
                  <w:r w:rsidRPr="00C872DB">
                    <w:rPr>
                      <w:rFonts w:ascii="Arial" w:hAnsi="Arial"/>
                      <w:b/>
                      <w:sz w:val="22"/>
                    </w:rPr>
                    <w:t>Instruction</w:t>
                  </w:r>
                </w:p>
              </w:tc>
              <w:tc>
                <w:tcPr>
                  <w:tcW w:w="0" w:type="auto"/>
                </w:tcPr>
                <w:p w14:paraId="6A59E483"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Result</w:t>
                  </w:r>
                </w:p>
              </w:tc>
            </w:tr>
            <w:tr w:rsidR="00C872DB" w:rsidRPr="00C872DB" w14:paraId="08786EFA" w14:textId="77777777" w:rsidTr="00AF4DB9">
              <w:tc>
                <w:tcPr>
                  <w:tcW w:w="0" w:type="auto"/>
                </w:tcPr>
                <w:p w14:paraId="461BF234" w14:textId="77777777" w:rsidR="00C872DB" w:rsidRPr="00C872DB" w:rsidRDefault="00C872DB" w:rsidP="00C872DB">
                  <w:pPr>
                    <w:spacing w:before="200"/>
                    <w:jc w:val="center"/>
                    <w:rPr>
                      <w:rFonts w:ascii="Arial" w:hAnsi="Arial"/>
                      <w:sz w:val="22"/>
                    </w:rPr>
                  </w:pPr>
                  <w:r w:rsidRPr="00C872DB">
                    <w:rPr>
                      <w:rFonts w:ascii="Arial" w:hAnsi="Arial"/>
                      <w:sz w:val="22"/>
                    </w:rPr>
                    <w:t>1</w:t>
                  </w:r>
                </w:p>
              </w:tc>
              <w:tc>
                <w:tcPr>
                  <w:tcW w:w="0" w:type="auto"/>
                </w:tcPr>
                <w:p w14:paraId="39279EFD" w14:textId="77777777" w:rsidR="00C872DB" w:rsidRPr="00C872DB" w:rsidRDefault="00C872DB" w:rsidP="00C872DB">
                  <w:pPr>
                    <w:spacing w:before="200"/>
                    <w:rPr>
                      <w:rFonts w:ascii="Arial" w:hAnsi="Arial"/>
                      <w:sz w:val="22"/>
                    </w:rPr>
                  </w:pPr>
                  <w:r w:rsidRPr="00C872DB">
                    <w:rPr>
                      <w:rFonts w:ascii="Arial" w:hAnsi="Arial"/>
                      <w:sz w:val="22"/>
                    </w:rPr>
                    <w:t>Work out how much of Pablo’s additional payment applied to each earlier pay period in the current financial year. In this example it is $3,200 over four pay periods.</w:t>
                  </w:r>
                  <w:r w:rsidRPr="00C872DB">
                    <w:rPr>
                      <w:rFonts w:ascii="Arial" w:hAnsi="Arial"/>
                      <w:sz w:val="22"/>
                    </w:rPr>
                    <w:br/>
                    <w:t xml:space="preserve"> = $3,200 ÷ 4</w:t>
                  </w:r>
                </w:p>
              </w:tc>
              <w:tc>
                <w:tcPr>
                  <w:tcW w:w="0" w:type="auto"/>
                </w:tcPr>
                <w:p w14:paraId="400B318B" w14:textId="77777777" w:rsidR="00C872DB" w:rsidRPr="00C872DB" w:rsidRDefault="00C872DB" w:rsidP="00C872DB">
                  <w:pPr>
                    <w:spacing w:before="200"/>
                    <w:jc w:val="right"/>
                    <w:rPr>
                      <w:rFonts w:ascii="Arial" w:hAnsi="Arial"/>
                      <w:sz w:val="22"/>
                    </w:rPr>
                  </w:pPr>
                  <w:r w:rsidRPr="00C872DB">
                    <w:rPr>
                      <w:rFonts w:ascii="Arial" w:hAnsi="Arial"/>
                      <w:sz w:val="22"/>
                    </w:rPr>
                    <w:t>$800</w:t>
                  </w:r>
                </w:p>
              </w:tc>
            </w:tr>
            <w:tr w:rsidR="00C872DB" w:rsidRPr="00C872DB" w14:paraId="6465CA06" w14:textId="77777777" w:rsidTr="00AF4DB9">
              <w:tc>
                <w:tcPr>
                  <w:tcW w:w="0" w:type="auto"/>
                </w:tcPr>
                <w:p w14:paraId="0F461942" w14:textId="77777777" w:rsidR="00C872DB" w:rsidRPr="00C872DB" w:rsidRDefault="00C872DB" w:rsidP="00C872DB">
                  <w:pPr>
                    <w:spacing w:before="200"/>
                    <w:jc w:val="center"/>
                    <w:rPr>
                      <w:rFonts w:ascii="Arial" w:hAnsi="Arial"/>
                      <w:sz w:val="22"/>
                    </w:rPr>
                  </w:pPr>
                  <w:r w:rsidRPr="00C872DB">
                    <w:rPr>
                      <w:rFonts w:ascii="Arial" w:hAnsi="Arial"/>
                      <w:sz w:val="22"/>
                    </w:rPr>
                    <w:t>2</w:t>
                  </w:r>
                </w:p>
              </w:tc>
              <w:tc>
                <w:tcPr>
                  <w:tcW w:w="0" w:type="auto"/>
                </w:tcPr>
                <w:p w14:paraId="0F43A171" w14:textId="77777777" w:rsidR="00C872DB" w:rsidRPr="00C872DB" w:rsidRDefault="00C872DB" w:rsidP="00C872DB">
                  <w:pPr>
                    <w:spacing w:before="200"/>
                    <w:rPr>
                      <w:rFonts w:ascii="Arial" w:hAnsi="Arial"/>
                      <w:sz w:val="22"/>
                    </w:rPr>
                  </w:pPr>
                  <w:r w:rsidRPr="00C872DB">
                    <w:rPr>
                      <w:rFonts w:ascii="Arial" w:hAnsi="Arial"/>
                      <w:sz w:val="22"/>
                    </w:rPr>
                    <w:t>For the first affected pay period, add the additional payment relevant to that period to the normal earnings previously paid to get total earnings for that period.</w:t>
                  </w:r>
                  <w:r w:rsidRPr="00C872DB">
                    <w:rPr>
                      <w:rFonts w:ascii="Arial" w:hAnsi="Arial"/>
                      <w:sz w:val="22"/>
                    </w:rPr>
                    <w:br/>
                    <w:t xml:space="preserve"> = $4,400 + $800</w:t>
                  </w:r>
                </w:p>
              </w:tc>
              <w:tc>
                <w:tcPr>
                  <w:tcW w:w="0" w:type="auto"/>
                </w:tcPr>
                <w:p w14:paraId="309522D3" w14:textId="77777777" w:rsidR="00C872DB" w:rsidRPr="00C872DB" w:rsidRDefault="00C872DB" w:rsidP="00C872DB">
                  <w:pPr>
                    <w:spacing w:before="200"/>
                    <w:jc w:val="right"/>
                    <w:rPr>
                      <w:rFonts w:ascii="Arial" w:hAnsi="Arial"/>
                      <w:sz w:val="22"/>
                    </w:rPr>
                  </w:pPr>
                  <w:r w:rsidRPr="00C872DB">
                    <w:rPr>
                      <w:rFonts w:ascii="Arial" w:hAnsi="Arial"/>
                      <w:sz w:val="22"/>
                    </w:rPr>
                    <w:t>$5,200</w:t>
                  </w:r>
                </w:p>
              </w:tc>
            </w:tr>
            <w:tr w:rsidR="00C872DB" w:rsidRPr="00C872DB" w14:paraId="00E6C8DF" w14:textId="77777777" w:rsidTr="00AF4DB9">
              <w:tc>
                <w:tcPr>
                  <w:tcW w:w="0" w:type="auto"/>
                </w:tcPr>
                <w:p w14:paraId="30042C0F" w14:textId="77777777" w:rsidR="00C872DB" w:rsidRPr="00C872DB" w:rsidRDefault="00C872DB" w:rsidP="00C872DB">
                  <w:pPr>
                    <w:spacing w:before="200"/>
                    <w:jc w:val="center"/>
                    <w:rPr>
                      <w:rFonts w:ascii="Arial" w:hAnsi="Arial"/>
                      <w:sz w:val="22"/>
                    </w:rPr>
                  </w:pPr>
                  <w:r w:rsidRPr="00C872DB">
                    <w:rPr>
                      <w:rFonts w:ascii="Arial" w:hAnsi="Arial"/>
                      <w:sz w:val="22"/>
                    </w:rPr>
                    <w:t>3</w:t>
                  </w:r>
                </w:p>
              </w:tc>
              <w:tc>
                <w:tcPr>
                  <w:tcW w:w="0" w:type="auto"/>
                </w:tcPr>
                <w:p w14:paraId="2B1B1A29" w14:textId="77777777" w:rsidR="00C872DB" w:rsidRPr="00C872DB" w:rsidRDefault="00C872DB" w:rsidP="00C872DB">
                  <w:pPr>
                    <w:spacing w:before="200"/>
                    <w:rPr>
                      <w:rFonts w:ascii="Arial" w:hAnsi="Arial"/>
                      <w:sz w:val="22"/>
                    </w:rPr>
                  </w:pPr>
                  <w:r w:rsidRPr="00C872DB">
                    <w:rPr>
                      <w:rFonts w:ascii="Arial" w:hAnsi="Arial"/>
                      <w:sz w:val="22"/>
                    </w:rPr>
                    <w:t>Use the relevant tax table to find the amount to be withheld from Pablo’s total earnings for that period.</w:t>
                  </w:r>
                </w:p>
              </w:tc>
              <w:tc>
                <w:tcPr>
                  <w:tcW w:w="0" w:type="auto"/>
                </w:tcPr>
                <w:p w14:paraId="49C76126" w14:textId="77777777" w:rsidR="00C872DB" w:rsidRPr="00C872DB" w:rsidRDefault="00C872DB" w:rsidP="00C872DB">
                  <w:pPr>
                    <w:spacing w:before="200"/>
                    <w:jc w:val="right"/>
                    <w:rPr>
                      <w:rFonts w:ascii="Arial" w:hAnsi="Arial"/>
                      <w:sz w:val="22"/>
                    </w:rPr>
                  </w:pPr>
                  <w:r w:rsidRPr="00C872DB">
                    <w:rPr>
                      <w:rFonts w:ascii="Arial" w:hAnsi="Arial"/>
                      <w:sz w:val="22"/>
                    </w:rPr>
                    <w:t>$1,001</w:t>
                  </w:r>
                </w:p>
              </w:tc>
            </w:tr>
            <w:tr w:rsidR="00C872DB" w:rsidRPr="00C872DB" w14:paraId="2C3442A9" w14:textId="77777777" w:rsidTr="00AF4DB9">
              <w:tc>
                <w:tcPr>
                  <w:tcW w:w="0" w:type="auto"/>
                </w:tcPr>
                <w:p w14:paraId="30B4D33A" w14:textId="77777777" w:rsidR="00C872DB" w:rsidRPr="00C872DB" w:rsidRDefault="00C872DB" w:rsidP="00C872DB">
                  <w:pPr>
                    <w:spacing w:before="200"/>
                    <w:jc w:val="center"/>
                    <w:rPr>
                      <w:rFonts w:ascii="Arial" w:hAnsi="Arial"/>
                      <w:sz w:val="22"/>
                    </w:rPr>
                  </w:pPr>
                  <w:r w:rsidRPr="00C872DB">
                    <w:rPr>
                      <w:rFonts w:ascii="Arial" w:hAnsi="Arial"/>
                      <w:sz w:val="22"/>
                    </w:rPr>
                    <w:t>4</w:t>
                  </w:r>
                </w:p>
              </w:tc>
              <w:tc>
                <w:tcPr>
                  <w:tcW w:w="0" w:type="auto"/>
                </w:tcPr>
                <w:p w14:paraId="2418251A" w14:textId="77777777" w:rsidR="00C872DB" w:rsidRPr="00C872DB" w:rsidRDefault="00C872DB" w:rsidP="00C872DB">
                  <w:pPr>
                    <w:spacing w:before="200"/>
                    <w:rPr>
                      <w:rFonts w:ascii="Arial" w:hAnsi="Arial"/>
                      <w:sz w:val="22"/>
                    </w:rPr>
                  </w:pPr>
                  <w:r w:rsidRPr="00C872DB">
                    <w:rPr>
                      <w:rFonts w:ascii="Arial" w:hAnsi="Arial"/>
                      <w:sz w:val="22"/>
                    </w:rPr>
                    <w:t>Subtract the amount previously withheld for the period from the amount at step 3.</w:t>
                  </w:r>
                  <w:r w:rsidRPr="00C872DB">
                    <w:rPr>
                      <w:rFonts w:ascii="Arial" w:hAnsi="Arial"/>
                      <w:sz w:val="22"/>
                    </w:rPr>
                    <w:br/>
                    <w:t xml:space="preserve"> = $1,001 − $724</w:t>
                  </w:r>
                </w:p>
              </w:tc>
              <w:tc>
                <w:tcPr>
                  <w:tcW w:w="0" w:type="auto"/>
                </w:tcPr>
                <w:p w14:paraId="4D540AEF" w14:textId="77777777" w:rsidR="00C872DB" w:rsidRPr="00C872DB" w:rsidRDefault="00C872DB" w:rsidP="00C872DB">
                  <w:pPr>
                    <w:spacing w:before="200"/>
                    <w:jc w:val="right"/>
                    <w:rPr>
                      <w:rFonts w:ascii="Arial" w:hAnsi="Arial"/>
                      <w:sz w:val="22"/>
                    </w:rPr>
                  </w:pPr>
                  <w:r w:rsidRPr="00C872DB">
                    <w:rPr>
                      <w:rFonts w:ascii="Arial" w:hAnsi="Arial"/>
                      <w:sz w:val="22"/>
                    </w:rPr>
                    <w:t>$277</w:t>
                  </w:r>
                </w:p>
              </w:tc>
            </w:tr>
            <w:tr w:rsidR="00C872DB" w:rsidRPr="00C872DB" w14:paraId="659BB37E" w14:textId="77777777" w:rsidTr="00AF4DB9">
              <w:tc>
                <w:tcPr>
                  <w:tcW w:w="0" w:type="auto"/>
                </w:tcPr>
                <w:p w14:paraId="6BEE28A8" w14:textId="77777777" w:rsidR="00C872DB" w:rsidRPr="00C872DB" w:rsidRDefault="00C872DB" w:rsidP="00C872DB">
                  <w:pPr>
                    <w:spacing w:before="200"/>
                    <w:jc w:val="center"/>
                    <w:rPr>
                      <w:rFonts w:ascii="Arial" w:hAnsi="Arial"/>
                      <w:sz w:val="22"/>
                    </w:rPr>
                  </w:pPr>
                  <w:r w:rsidRPr="00C872DB">
                    <w:rPr>
                      <w:rFonts w:ascii="Arial" w:hAnsi="Arial"/>
                      <w:sz w:val="22"/>
                    </w:rPr>
                    <w:lastRenderedPageBreak/>
                    <w:t>5</w:t>
                  </w:r>
                </w:p>
              </w:tc>
              <w:tc>
                <w:tcPr>
                  <w:tcW w:w="0" w:type="auto"/>
                </w:tcPr>
                <w:p w14:paraId="2A9A9803" w14:textId="77777777" w:rsidR="00C872DB" w:rsidRPr="00C872DB" w:rsidRDefault="00C872DB" w:rsidP="00C872DB">
                  <w:pPr>
                    <w:spacing w:before="200"/>
                    <w:rPr>
                      <w:rFonts w:ascii="Arial" w:hAnsi="Arial"/>
                      <w:sz w:val="22"/>
                    </w:rPr>
                  </w:pPr>
                  <w:r w:rsidRPr="00C872DB">
                    <w:rPr>
                      <w:rFonts w:ascii="Arial" w:hAnsi="Arial"/>
                      <w:sz w:val="22"/>
                    </w:rPr>
                    <w:t>Repeat steps 2–4 for each pay period affected. Total the amounts calculated in step 4 for each pay period for the withholding on the additional payment. As it is the same amount for each pay period in this example, it will be 4 × $277.</w:t>
                  </w:r>
                </w:p>
              </w:tc>
              <w:tc>
                <w:tcPr>
                  <w:tcW w:w="0" w:type="auto"/>
                </w:tcPr>
                <w:p w14:paraId="07C682FC" w14:textId="77777777" w:rsidR="00C872DB" w:rsidRPr="00C872DB" w:rsidRDefault="00C872DB" w:rsidP="00C872DB">
                  <w:pPr>
                    <w:spacing w:before="200"/>
                    <w:jc w:val="right"/>
                    <w:rPr>
                      <w:rFonts w:ascii="Arial" w:hAnsi="Arial"/>
                      <w:sz w:val="22"/>
                    </w:rPr>
                  </w:pPr>
                  <w:r w:rsidRPr="00C872DB">
                    <w:rPr>
                      <w:rFonts w:ascii="Arial" w:hAnsi="Arial"/>
                      <w:sz w:val="22"/>
                    </w:rPr>
                    <w:t>$1,108</w:t>
                  </w:r>
                </w:p>
              </w:tc>
            </w:tr>
            <w:tr w:rsidR="00C872DB" w:rsidRPr="00C872DB" w14:paraId="472501D9" w14:textId="77777777" w:rsidTr="00AF4DB9">
              <w:tc>
                <w:tcPr>
                  <w:tcW w:w="0" w:type="auto"/>
                </w:tcPr>
                <w:p w14:paraId="2141E096" w14:textId="77777777" w:rsidR="00C872DB" w:rsidRPr="00C872DB" w:rsidRDefault="00C872DB" w:rsidP="00C872DB">
                  <w:pPr>
                    <w:spacing w:before="200"/>
                    <w:jc w:val="center"/>
                    <w:rPr>
                      <w:rFonts w:ascii="Arial" w:hAnsi="Arial"/>
                      <w:sz w:val="22"/>
                    </w:rPr>
                  </w:pPr>
                  <w:r w:rsidRPr="00C872DB">
                    <w:rPr>
                      <w:rFonts w:ascii="Arial" w:hAnsi="Arial"/>
                      <w:sz w:val="22"/>
                    </w:rPr>
                    <w:t>6</w:t>
                  </w:r>
                </w:p>
              </w:tc>
              <w:tc>
                <w:tcPr>
                  <w:tcW w:w="0" w:type="auto"/>
                </w:tcPr>
                <w:p w14:paraId="77519EF9" w14:textId="77777777" w:rsidR="00C872DB" w:rsidRPr="00C872DB" w:rsidRDefault="00C872DB" w:rsidP="00C872DB">
                  <w:pPr>
                    <w:spacing w:before="200"/>
                    <w:rPr>
                      <w:rFonts w:ascii="Arial" w:hAnsi="Arial"/>
                      <w:sz w:val="22"/>
                    </w:rPr>
                  </w:pPr>
                  <w:r w:rsidRPr="00C872DB">
                    <w:rPr>
                      <w:rFonts w:ascii="Arial" w:hAnsi="Arial"/>
                      <w:sz w:val="22"/>
                    </w:rPr>
                    <w:t>This step is not required as withholding is also calculated using Method B(ii).</w:t>
                  </w:r>
                </w:p>
              </w:tc>
              <w:tc>
                <w:tcPr>
                  <w:tcW w:w="0" w:type="auto"/>
                </w:tcPr>
                <w:p w14:paraId="114CB769"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r w:rsidR="00C872DB" w:rsidRPr="00C872DB" w14:paraId="22057FC5" w14:textId="77777777" w:rsidTr="00AF4DB9">
              <w:tc>
                <w:tcPr>
                  <w:tcW w:w="0" w:type="auto"/>
                </w:tcPr>
                <w:p w14:paraId="71C4BF57" w14:textId="77777777" w:rsidR="00C872DB" w:rsidRPr="00C872DB" w:rsidRDefault="00C872DB" w:rsidP="00C872DB">
                  <w:pPr>
                    <w:spacing w:before="200"/>
                    <w:jc w:val="center"/>
                    <w:rPr>
                      <w:rFonts w:ascii="Arial" w:hAnsi="Arial"/>
                      <w:sz w:val="22"/>
                    </w:rPr>
                  </w:pPr>
                  <w:r w:rsidRPr="00C872DB">
                    <w:rPr>
                      <w:rFonts w:ascii="Arial" w:hAnsi="Arial"/>
                      <w:sz w:val="22"/>
                    </w:rPr>
                    <w:t>7</w:t>
                  </w:r>
                </w:p>
              </w:tc>
              <w:tc>
                <w:tcPr>
                  <w:tcW w:w="0" w:type="auto"/>
                </w:tcPr>
                <w:p w14:paraId="23ED60D2" w14:textId="77777777" w:rsidR="00C872DB" w:rsidRPr="00C872DB" w:rsidRDefault="00C872DB" w:rsidP="00C872DB">
                  <w:pPr>
                    <w:spacing w:before="200"/>
                    <w:rPr>
                      <w:rFonts w:ascii="Arial" w:hAnsi="Arial"/>
                      <w:sz w:val="22"/>
                    </w:rPr>
                  </w:pPr>
                  <w:r w:rsidRPr="00C872DB">
                    <w:rPr>
                      <w:rFonts w:ascii="Arial" w:hAnsi="Arial"/>
                      <w:sz w:val="22"/>
                    </w:rPr>
                    <w:t>This step is not required as withholding is also calculated using Method B(ii).</w:t>
                  </w:r>
                </w:p>
              </w:tc>
              <w:tc>
                <w:tcPr>
                  <w:tcW w:w="0" w:type="auto"/>
                </w:tcPr>
                <w:p w14:paraId="64A827A3"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bl>
          <w:p w14:paraId="48035D17" w14:textId="77777777" w:rsidR="00C872DB" w:rsidRPr="00C872DB" w:rsidRDefault="00C872DB" w:rsidP="00C872DB">
            <w:pPr>
              <w:rPr>
                <w:sz w:val="22"/>
              </w:rPr>
            </w:pPr>
            <w:r w:rsidRPr="00C872DB">
              <w:rPr>
                <w:sz w:val="22"/>
              </w:rPr>
              <w:t>As Pablo has an accumulated Financial Supplement (FS) debt, his employer will need to calculate a withholding amount from the back payment for FS. They use the same method as they used to calculate withholding for the back payment in the first part of this example.</w:t>
            </w:r>
          </w:p>
          <w:p w14:paraId="441721DC" w14:textId="77777777" w:rsidR="00C872DB" w:rsidRPr="00C872DB" w:rsidRDefault="00C872DB" w:rsidP="00C872DB">
            <w:pPr>
              <w:spacing w:before="280"/>
              <w:rPr>
                <w:b/>
                <w:sz w:val="22"/>
              </w:rPr>
            </w:pPr>
            <w:r w:rsidRPr="00C872DB">
              <w:rPr>
                <w:b/>
                <w:sz w:val="22"/>
              </w:rPr>
              <w:t>Method B(i) – FS component – for Example 4</w:t>
            </w:r>
          </w:p>
          <w:tbl>
            <w:tblPr>
              <w:tblStyle w:val="Tablewithborder"/>
              <w:tblW w:w="0" w:type="auto"/>
              <w:tblLook w:val="04A0" w:firstRow="1" w:lastRow="0" w:firstColumn="1" w:lastColumn="0" w:noHBand="0" w:noVBand="1"/>
            </w:tblPr>
            <w:tblGrid>
              <w:gridCol w:w="693"/>
              <w:gridCol w:w="7070"/>
              <w:gridCol w:w="889"/>
            </w:tblGrid>
            <w:tr w:rsidR="00C872DB" w:rsidRPr="00C872DB" w14:paraId="5021E7F4" w14:textId="77777777" w:rsidTr="00AF4DB9">
              <w:tc>
                <w:tcPr>
                  <w:tcW w:w="0" w:type="auto"/>
                </w:tcPr>
                <w:p w14:paraId="467ABAFB"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Step</w:t>
                  </w:r>
                </w:p>
              </w:tc>
              <w:tc>
                <w:tcPr>
                  <w:tcW w:w="0" w:type="auto"/>
                </w:tcPr>
                <w:p w14:paraId="6D6402A7" w14:textId="77777777" w:rsidR="00C872DB" w:rsidRPr="00C872DB" w:rsidRDefault="00C872DB" w:rsidP="00AF4DB9">
                  <w:pPr>
                    <w:shd w:val="pct30" w:color="auto" w:fill="auto"/>
                    <w:spacing w:before="200"/>
                    <w:jc w:val="center"/>
                    <w:rPr>
                      <w:rFonts w:ascii="Arial" w:hAnsi="Arial"/>
                      <w:b/>
                      <w:sz w:val="22"/>
                    </w:rPr>
                  </w:pPr>
                  <w:r w:rsidRPr="00C872DB">
                    <w:rPr>
                      <w:rFonts w:ascii="Arial" w:hAnsi="Arial"/>
                      <w:b/>
                      <w:sz w:val="22"/>
                    </w:rPr>
                    <w:t>Instruction</w:t>
                  </w:r>
                </w:p>
              </w:tc>
              <w:tc>
                <w:tcPr>
                  <w:tcW w:w="0" w:type="auto"/>
                </w:tcPr>
                <w:p w14:paraId="30C6A7D8"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Result</w:t>
                  </w:r>
                </w:p>
              </w:tc>
            </w:tr>
            <w:tr w:rsidR="00C872DB" w:rsidRPr="00C872DB" w14:paraId="42C7D412" w14:textId="77777777" w:rsidTr="00AF4DB9">
              <w:tc>
                <w:tcPr>
                  <w:tcW w:w="0" w:type="auto"/>
                </w:tcPr>
                <w:p w14:paraId="3FCC575A" w14:textId="77777777" w:rsidR="00C872DB" w:rsidRPr="00C872DB" w:rsidRDefault="00C872DB" w:rsidP="00C872DB">
                  <w:pPr>
                    <w:spacing w:before="200"/>
                    <w:jc w:val="center"/>
                    <w:rPr>
                      <w:rFonts w:ascii="Arial" w:hAnsi="Arial"/>
                      <w:sz w:val="22"/>
                    </w:rPr>
                  </w:pPr>
                  <w:r w:rsidRPr="00C872DB">
                    <w:rPr>
                      <w:rFonts w:ascii="Arial" w:hAnsi="Arial"/>
                      <w:sz w:val="22"/>
                    </w:rPr>
                    <w:t>1</w:t>
                  </w:r>
                </w:p>
              </w:tc>
              <w:tc>
                <w:tcPr>
                  <w:tcW w:w="0" w:type="auto"/>
                </w:tcPr>
                <w:p w14:paraId="1D3FFE20" w14:textId="77777777" w:rsidR="00C872DB" w:rsidRPr="00C872DB" w:rsidRDefault="00C872DB" w:rsidP="00C872DB">
                  <w:pPr>
                    <w:spacing w:before="200"/>
                    <w:rPr>
                      <w:rFonts w:ascii="Arial" w:hAnsi="Arial"/>
                      <w:sz w:val="22"/>
                    </w:rPr>
                  </w:pPr>
                  <w:r w:rsidRPr="00C872DB">
                    <w:rPr>
                      <w:rFonts w:ascii="Arial" w:hAnsi="Arial"/>
                      <w:sz w:val="22"/>
                    </w:rPr>
                    <w:t>Work out how much of Pablo’s additional payment applied to each earlier pay period in the current financial year. In this example it is $3,200 over four pay periods.</w:t>
                  </w:r>
                  <w:r w:rsidRPr="00C872DB">
                    <w:rPr>
                      <w:rFonts w:ascii="Arial" w:hAnsi="Arial"/>
                      <w:sz w:val="22"/>
                    </w:rPr>
                    <w:br/>
                    <w:t xml:space="preserve"> = $3,200 ÷ 4</w:t>
                  </w:r>
                </w:p>
              </w:tc>
              <w:tc>
                <w:tcPr>
                  <w:tcW w:w="0" w:type="auto"/>
                </w:tcPr>
                <w:p w14:paraId="3B04D0B7" w14:textId="77777777" w:rsidR="00C872DB" w:rsidRPr="00C872DB" w:rsidRDefault="00C872DB" w:rsidP="00C872DB">
                  <w:pPr>
                    <w:spacing w:before="200"/>
                    <w:jc w:val="right"/>
                    <w:rPr>
                      <w:rFonts w:ascii="Arial" w:hAnsi="Arial"/>
                      <w:sz w:val="22"/>
                    </w:rPr>
                  </w:pPr>
                  <w:r w:rsidRPr="00C872DB">
                    <w:rPr>
                      <w:rFonts w:ascii="Arial" w:hAnsi="Arial"/>
                      <w:sz w:val="22"/>
                    </w:rPr>
                    <w:t>$800</w:t>
                  </w:r>
                </w:p>
              </w:tc>
            </w:tr>
            <w:tr w:rsidR="00C872DB" w:rsidRPr="00C872DB" w14:paraId="691C0892" w14:textId="77777777" w:rsidTr="00AF4DB9">
              <w:tc>
                <w:tcPr>
                  <w:tcW w:w="0" w:type="auto"/>
                </w:tcPr>
                <w:p w14:paraId="071F9D58" w14:textId="77777777" w:rsidR="00C872DB" w:rsidRPr="00C872DB" w:rsidRDefault="00C872DB" w:rsidP="00C872DB">
                  <w:pPr>
                    <w:spacing w:before="200"/>
                    <w:jc w:val="center"/>
                    <w:rPr>
                      <w:rFonts w:ascii="Arial" w:hAnsi="Arial"/>
                      <w:sz w:val="22"/>
                    </w:rPr>
                  </w:pPr>
                  <w:r w:rsidRPr="00C872DB">
                    <w:rPr>
                      <w:rFonts w:ascii="Arial" w:hAnsi="Arial"/>
                      <w:sz w:val="22"/>
                    </w:rPr>
                    <w:t>2</w:t>
                  </w:r>
                </w:p>
              </w:tc>
              <w:tc>
                <w:tcPr>
                  <w:tcW w:w="0" w:type="auto"/>
                </w:tcPr>
                <w:p w14:paraId="62E3F489" w14:textId="77777777" w:rsidR="00C872DB" w:rsidRPr="00C872DB" w:rsidRDefault="00C872DB" w:rsidP="00C872DB">
                  <w:pPr>
                    <w:spacing w:before="200"/>
                    <w:rPr>
                      <w:rFonts w:ascii="Arial" w:hAnsi="Arial"/>
                      <w:sz w:val="22"/>
                    </w:rPr>
                  </w:pPr>
                  <w:r w:rsidRPr="00C872DB">
                    <w:rPr>
                      <w:rFonts w:ascii="Arial" w:hAnsi="Arial"/>
                      <w:sz w:val="22"/>
                    </w:rPr>
                    <w:t>For the first affected pay period, add the additional payment relevant to that period to the normal earnings previously paid to get total normal earnings for that period.</w:t>
                  </w:r>
                  <w:r w:rsidRPr="00C872DB">
                    <w:rPr>
                      <w:rFonts w:ascii="Arial" w:hAnsi="Arial"/>
                      <w:sz w:val="22"/>
                    </w:rPr>
                    <w:br/>
                    <w:t xml:space="preserve"> = $4,400 + $800</w:t>
                  </w:r>
                </w:p>
              </w:tc>
              <w:tc>
                <w:tcPr>
                  <w:tcW w:w="0" w:type="auto"/>
                </w:tcPr>
                <w:p w14:paraId="5E29151E" w14:textId="77777777" w:rsidR="00C872DB" w:rsidRPr="00C872DB" w:rsidRDefault="00C872DB" w:rsidP="00C872DB">
                  <w:pPr>
                    <w:spacing w:before="200"/>
                    <w:jc w:val="right"/>
                    <w:rPr>
                      <w:rFonts w:ascii="Arial" w:hAnsi="Arial"/>
                      <w:sz w:val="22"/>
                    </w:rPr>
                  </w:pPr>
                  <w:r w:rsidRPr="00C872DB">
                    <w:rPr>
                      <w:rFonts w:ascii="Arial" w:hAnsi="Arial"/>
                      <w:sz w:val="22"/>
                    </w:rPr>
                    <w:t>$5,200</w:t>
                  </w:r>
                </w:p>
              </w:tc>
            </w:tr>
            <w:tr w:rsidR="00C872DB" w:rsidRPr="00C872DB" w14:paraId="202FAFEF" w14:textId="77777777" w:rsidTr="00AF4DB9">
              <w:tc>
                <w:tcPr>
                  <w:tcW w:w="0" w:type="auto"/>
                </w:tcPr>
                <w:p w14:paraId="7381BFB9" w14:textId="77777777" w:rsidR="00C872DB" w:rsidRPr="00C872DB" w:rsidRDefault="00C872DB" w:rsidP="00C872DB">
                  <w:pPr>
                    <w:spacing w:before="200"/>
                    <w:jc w:val="center"/>
                    <w:rPr>
                      <w:rFonts w:ascii="Arial" w:hAnsi="Arial"/>
                      <w:sz w:val="22"/>
                    </w:rPr>
                  </w:pPr>
                  <w:r w:rsidRPr="00C872DB">
                    <w:rPr>
                      <w:rFonts w:ascii="Arial" w:hAnsi="Arial"/>
                      <w:sz w:val="22"/>
                    </w:rPr>
                    <w:t>3</w:t>
                  </w:r>
                </w:p>
              </w:tc>
              <w:tc>
                <w:tcPr>
                  <w:tcW w:w="0" w:type="auto"/>
                </w:tcPr>
                <w:p w14:paraId="53A5119E" w14:textId="77777777" w:rsidR="00C872DB" w:rsidRPr="00C872DB" w:rsidRDefault="00C872DB" w:rsidP="00C872DB">
                  <w:pPr>
                    <w:spacing w:before="200"/>
                    <w:rPr>
                      <w:rFonts w:ascii="Arial" w:hAnsi="Arial"/>
                      <w:sz w:val="22"/>
                    </w:rPr>
                  </w:pPr>
                  <w:r w:rsidRPr="00C872DB">
                    <w:rPr>
                      <w:rFonts w:ascii="Arial" w:hAnsi="Arial"/>
                      <w:sz w:val="22"/>
                    </w:rPr>
                    <w:t>Use the relevant tax table to find the amount to be withheld for FS from Pablo’s total normal gross earnings for that period.</w:t>
                  </w:r>
                </w:p>
              </w:tc>
              <w:tc>
                <w:tcPr>
                  <w:tcW w:w="0" w:type="auto"/>
                </w:tcPr>
                <w:p w14:paraId="7EA1CC83" w14:textId="77777777" w:rsidR="00C872DB" w:rsidRPr="00C872DB" w:rsidRDefault="00C872DB" w:rsidP="00C872DB">
                  <w:pPr>
                    <w:spacing w:before="200"/>
                    <w:jc w:val="right"/>
                    <w:rPr>
                      <w:rFonts w:ascii="Arial" w:hAnsi="Arial"/>
                      <w:sz w:val="22"/>
                    </w:rPr>
                  </w:pPr>
                  <w:r w:rsidRPr="00C872DB">
                    <w:rPr>
                      <w:rFonts w:ascii="Arial" w:hAnsi="Arial"/>
                      <w:sz w:val="22"/>
                    </w:rPr>
                    <w:t>$156</w:t>
                  </w:r>
                </w:p>
              </w:tc>
            </w:tr>
            <w:tr w:rsidR="00C872DB" w:rsidRPr="00C872DB" w14:paraId="7FE7EB91" w14:textId="77777777" w:rsidTr="00AF4DB9">
              <w:tc>
                <w:tcPr>
                  <w:tcW w:w="0" w:type="auto"/>
                </w:tcPr>
                <w:p w14:paraId="607D1E7E" w14:textId="77777777" w:rsidR="00C872DB" w:rsidRPr="00C872DB" w:rsidRDefault="00C872DB" w:rsidP="00C872DB">
                  <w:pPr>
                    <w:spacing w:before="200"/>
                    <w:jc w:val="center"/>
                    <w:rPr>
                      <w:rFonts w:ascii="Arial" w:hAnsi="Arial"/>
                      <w:sz w:val="22"/>
                    </w:rPr>
                  </w:pPr>
                  <w:r w:rsidRPr="00C872DB">
                    <w:rPr>
                      <w:rFonts w:ascii="Arial" w:hAnsi="Arial"/>
                      <w:sz w:val="22"/>
                    </w:rPr>
                    <w:t>4</w:t>
                  </w:r>
                </w:p>
              </w:tc>
              <w:tc>
                <w:tcPr>
                  <w:tcW w:w="0" w:type="auto"/>
                </w:tcPr>
                <w:p w14:paraId="3B07AA3B" w14:textId="77777777" w:rsidR="00C872DB" w:rsidRPr="00C872DB" w:rsidRDefault="00C872DB" w:rsidP="00C872DB">
                  <w:pPr>
                    <w:spacing w:before="200"/>
                    <w:rPr>
                      <w:rFonts w:ascii="Arial" w:hAnsi="Arial"/>
                      <w:sz w:val="22"/>
                    </w:rPr>
                  </w:pPr>
                  <w:r w:rsidRPr="00C872DB">
                    <w:rPr>
                      <w:rFonts w:ascii="Arial" w:hAnsi="Arial"/>
                      <w:sz w:val="22"/>
                    </w:rPr>
                    <w:t>Subtract the amount previously withheld for the period from the amount at step 3.</w:t>
                  </w:r>
                  <w:r w:rsidRPr="00C872DB">
                    <w:rPr>
                      <w:rFonts w:ascii="Arial" w:hAnsi="Arial"/>
                      <w:sz w:val="22"/>
                    </w:rPr>
                    <w:br/>
                    <w:t xml:space="preserve"> = $156 − $43</w:t>
                  </w:r>
                </w:p>
              </w:tc>
              <w:tc>
                <w:tcPr>
                  <w:tcW w:w="0" w:type="auto"/>
                </w:tcPr>
                <w:p w14:paraId="301A66D6" w14:textId="77777777" w:rsidR="00C872DB" w:rsidRPr="00C872DB" w:rsidRDefault="00C872DB" w:rsidP="00C872DB">
                  <w:pPr>
                    <w:spacing w:before="200"/>
                    <w:jc w:val="right"/>
                    <w:rPr>
                      <w:rFonts w:ascii="Arial" w:hAnsi="Arial"/>
                      <w:sz w:val="22"/>
                    </w:rPr>
                  </w:pPr>
                  <w:r w:rsidRPr="00C872DB">
                    <w:rPr>
                      <w:rFonts w:ascii="Arial" w:hAnsi="Arial"/>
                      <w:sz w:val="22"/>
                    </w:rPr>
                    <w:t>$113</w:t>
                  </w:r>
                </w:p>
              </w:tc>
            </w:tr>
            <w:tr w:rsidR="00C872DB" w:rsidRPr="00C872DB" w14:paraId="6E0DFC19" w14:textId="77777777" w:rsidTr="00AF4DB9">
              <w:tc>
                <w:tcPr>
                  <w:tcW w:w="0" w:type="auto"/>
                </w:tcPr>
                <w:p w14:paraId="7F4512FB" w14:textId="77777777" w:rsidR="00C872DB" w:rsidRPr="00C872DB" w:rsidRDefault="00C872DB" w:rsidP="00C872DB">
                  <w:pPr>
                    <w:spacing w:before="200"/>
                    <w:jc w:val="center"/>
                    <w:rPr>
                      <w:rFonts w:ascii="Arial" w:hAnsi="Arial"/>
                      <w:sz w:val="22"/>
                    </w:rPr>
                  </w:pPr>
                  <w:r w:rsidRPr="00C872DB">
                    <w:rPr>
                      <w:rFonts w:ascii="Arial" w:hAnsi="Arial"/>
                      <w:sz w:val="22"/>
                    </w:rPr>
                    <w:t>5</w:t>
                  </w:r>
                </w:p>
              </w:tc>
              <w:tc>
                <w:tcPr>
                  <w:tcW w:w="0" w:type="auto"/>
                </w:tcPr>
                <w:p w14:paraId="17F62A63" w14:textId="77777777" w:rsidR="00C872DB" w:rsidRPr="00C872DB" w:rsidRDefault="00C872DB" w:rsidP="00C872DB">
                  <w:pPr>
                    <w:spacing w:before="200"/>
                    <w:rPr>
                      <w:rFonts w:ascii="Arial" w:hAnsi="Arial"/>
                      <w:sz w:val="22"/>
                    </w:rPr>
                  </w:pPr>
                  <w:r w:rsidRPr="00C872DB">
                    <w:rPr>
                      <w:rFonts w:ascii="Arial" w:hAnsi="Arial"/>
                      <w:sz w:val="22"/>
                    </w:rPr>
                    <w:t>Repeat steps 2–4 for each pay period affected. Total the amounts calculated in step 4 for each pay period for the FS withholding on the additional payment. As it is the same amount for each pay period in this example, it will be 4 × $113.</w:t>
                  </w:r>
                </w:p>
              </w:tc>
              <w:tc>
                <w:tcPr>
                  <w:tcW w:w="0" w:type="auto"/>
                </w:tcPr>
                <w:p w14:paraId="59C4CD8A" w14:textId="77777777" w:rsidR="00C872DB" w:rsidRPr="00C872DB" w:rsidRDefault="00C872DB" w:rsidP="00C872DB">
                  <w:pPr>
                    <w:spacing w:before="200"/>
                    <w:jc w:val="right"/>
                    <w:rPr>
                      <w:rFonts w:ascii="Arial" w:hAnsi="Arial"/>
                      <w:sz w:val="22"/>
                    </w:rPr>
                  </w:pPr>
                  <w:r w:rsidRPr="00C872DB">
                    <w:rPr>
                      <w:rFonts w:ascii="Arial" w:hAnsi="Arial"/>
                      <w:sz w:val="22"/>
                    </w:rPr>
                    <w:t>$452</w:t>
                  </w:r>
                </w:p>
              </w:tc>
            </w:tr>
            <w:tr w:rsidR="00C872DB" w:rsidRPr="00C872DB" w14:paraId="4F3703E3" w14:textId="77777777" w:rsidTr="00AF4DB9">
              <w:tc>
                <w:tcPr>
                  <w:tcW w:w="0" w:type="auto"/>
                </w:tcPr>
                <w:p w14:paraId="298D4A89" w14:textId="77777777" w:rsidR="00C872DB" w:rsidRPr="00C872DB" w:rsidRDefault="00C872DB" w:rsidP="00C872DB">
                  <w:pPr>
                    <w:spacing w:before="200"/>
                    <w:jc w:val="center"/>
                    <w:rPr>
                      <w:rFonts w:ascii="Arial" w:hAnsi="Arial"/>
                      <w:sz w:val="22"/>
                    </w:rPr>
                  </w:pPr>
                  <w:r w:rsidRPr="00C872DB">
                    <w:rPr>
                      <w:rFonts w:ascii="Arial" w:hAnsi="Arial"/>
                      <w:sz w:val="22"/>
                    </w:rPr>
                    <w:t>6</w:t>
                  </w:r>
                </w:p>
              </w:tc>
              <w:tc>
                <w:tcPr>
                  <w:tcW w:w="0" w:type="auto"/>
                </w:tcPr>
                <w:p w14:paraId="2C714290" w14:textId="77777777" w:rsidR="00C872DB" w:rsidRPr="00C872DB" w:rsidRDefault="00C872DB" w:rsidP="00C872DB">
                  <w:pPr>
                    <w:spacing w:before="200"/>
                    <w:rPr>
                      <w:rFonts w:ascii="Arial" w:hAnsi="Arial"/>
                      <w:sz w:val="22"/>
                    </w:rPr>
                  </w:pPr>
                  <w:r w:rsidRPr="00C872DB">
                    <w:rPr>
                      <w:rFonts w:ascii="Arial" w:hAnsi="Arial"/>
                      <w:sz w:val="22"/>
                    </w:rPr>
                    <w:t>This step is not required as withholding is also calculated using Method B(ii).</w:t>
                  </w:r>
                </w:p>
              </w:tc>
              <w:tc>
                <w:tcPr>
                  <w:tcW w:w="0" w:type="auto"/>
                </w:tcPr>
                <w:p w14:paraId="10134B28"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r w:rsidR="00C872DB" w:rsidRPr="00C872DB" w14:paraId="3EBAE051" w14:textId="77777777" w:rsidTr="00AF4DB9">
              <w:tc>
                <w:tcPr>
                  <w:tcW w:w="0" w:type="auto"/>
                </w:tcPr>
                <w:p w14:paraId="0C9D0AD0" w14:textId="77777777" w:rsidR="00C872DB" w:rsidRPr="00C872DB" w:rsidRDefault="00C872DB" w:rsidP="00C872DB">
                  <w:pPr>
                    <w:spacing w:before="200"/>
                    <w:jc w:val="center"/>
                    <w:rPr>
                      <w:rFonts w:ascii="Arial" w:hAnsi="Arial"/>
                      <w:sz w:val="22"/>
                    </w:rPr>
                  </w:pPr>
                  <w:r w:rsidRPr="00C872DB">
                    <w:rPr>
                      <w:rFonts w:ascii="Arial" w:hAnsi="Arial"/>
                      <w:sz w:val="22"/>
                    </w:rPr>
                    <w:t>7</w:t>
                  </w:r>
                </w:p>
              </w:tc>
              <w:tc>
                <w:tcPr>
                  <w:tcW w:w="0" w:type="auto"/>
                </w:tcPr>
                <w:p w14:paraId="7FB47DE3" w14:textId="77777777" w:rsidR="00C872DB" w:rsidRPr="00C872DB" w:rsidRDefault="00C872DB" w:rsidP="00C872DB">
                  <w:pPr>
                    <w:spacing w:before="200"/>
                    <w:rPr>
                      <w:rFonts w:ascii="Arial" w:hAnsi="Arial"/>
                      <w:sz w:val="22"/>
                    </w:rPr>
                  </w:pPr>
                  <w:r w:rsidRPr="00C872DB">
                    <w:rPr>
                      <w:rFonts w:ascii="Arial" w:hAnsi="Arial"/>
                      <w:sz w:val="22"/>
                    </w:rPr>
                    <w:t>This step is not required as withholding is also calculated using Method B(ii).</w:t>
                  </w:r>
                </w:p>
              </w:tc>
              <w:tc>
                <w:tcPr>
                  <w:tcW w:w="0" w:type="auto"/>
                </w:tcPr>
                <w:p w14:paraId="4A4E73BC"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bl>
          <w:p w14:paraId="223C6848" w14:textId="77777777" w:rsidR="00C872DB" w:rsidRPr="00C872DB" w:rsidRDefault="00C872DB" w:rsidP="00C872DB">
            <w:pPr>
              <w:spacing w:before="280"/>
              <w:rPr>
                <w:b/>
                <w:sz w:val="22"/>
              </w:rPr>
            </w:pPr>
            <w:r w:rsidRPr="00C872DB">
              <w:rPr>
                <w:b/>
                <w:sz w:val="22"/>
              </w:rPr>
              <w:t>Method B(ii) – PAYG withholding component – for Example 4</w:t>
            </w:r>
          </w:p>
          <w:tbl>
            <w:tblPr>
              <w:tblStyle w:val="Tablewithborder"/>
              <w:tblW w:w="0" w:type="auto"/>
              <w:tblLook w:val="04A0" w:firstRow="1" w:lastRow="0" w:firstColumn="1" w:lastColumn="0" w:noHBand="0" w:noVBand="1"/>
            </w:tblPr>
            <w:tblGrid>
              <w:gridCol w:w="693"/>
              <w:gridCol w:w="7070"/>
              <w:gridCol w:w="889"/>
            </w:tblGrid>
            <w:tr w:rsidR="00C872DB" w:rsidRPr="00C872DB" w14:paraId="55FE9173" w14:textId="77777777" w:rsidTr="00AF4DB9">
              <w:tc>
                <w:tcPr>
                  <w:tcW w:w="0" w:type="auto"/>
                </w:tcPr>
                <w:p w14:paraId="0279585E"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Step</w:t>
                  </w:r>
                </w:p>
              </w:tc>
              <w:tc>
                <w:tcPr>
                  <w:tcW w:w="0" w:type="auto"/>
                </w:tcPr>
                <w:p w14:paraId="043FC932" w14:textId="77777777" w:rsidR="00C872DB" w:rsidRPr="00C872DB" w:rsidRDefault="00C872DB" w:rsidP="00AF4DB9">
                  <w:pPr>
                    <w:shd w:val="pct30" w:color="auto" w:fill="auto"/>
                    <w:spacing w:before="200"/>
                    <w:jc w:val="center"/>
                    <w:rPr>
                      <w:rFonts w:ascii="Arial" w:hAnsi="Arial"/>
                      <w:b/>
                      <w:sz w:val="22"/>
                    </w:rPr>
                  </w:pPr>
                  <w:r w:rsidRPr="00C872DB">
                    <w:rPr>
                      <w:rFonts w:ascii="Arial" w:hAnsi="Arial"/>
                      <w:b/>
                      <w:sz w:val="22"/>
                    </w:rPr>
                    <w:t>Instruction</w:t>
                  </w:r>
                </w:p>
              </w:tc>
              <w:tc>
                <w:tcPr>
                  <w:tcW w:w="0" w:type="auto"/>
                </w:tcPr>
                <w:p w14:paraId="1E163BBD"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Result</w:t>
                  </w:r>
                </w:p>
              </w:tc>
            </w:tr>
            <w:tr w:rsidR="00C872DB" w:rsidRPr="00C872DB" w14:paraId="2449AACE" w14:textId="77777777" w:rsidTr="00AF4DB9">
              <w:tc>
                <w:tcPr>
                  <w:tcW w:w="0" w:type="auto"/>
                </w:tcPr>
                <w:p w14:paraId="221EC487" w14:textId="77777777" w:rsidR="00C872DB" w:rsidRPr="00C872DB" w:rsidRDefault="00C872DB" w:rsidP="00C872DB">
                  <w:pPr>
                    <w:spacing w:before="200"/>
                    <w:jc w:val="center"/>
                    <w:rPr>
                      <w:rFonts w:ascii="Arial" w:hAnsi="Arial"/>
                      <w:sz w:val="22"/>
                    </w:rPr>
                  </w:pPr>
                  <w:r w:rsidRPr="00C872DB">
                    <w:rPr>
                      <w:rFonts w:ascii="Arial" w:hAnsi="Arial"/>
                      <w:sz w:val="22"/>
                    </w:rPr>
                    <w:t>1</w:t>
                  </w:r>
                </w:p>
              </w:tc>
              <w:tc>
                <w:tcPr>
                  <w:tcW w:w="0" w:type="auto"/>
                </w:tcPr>
                <w:p w14:paraId="116645D0" w14:textId="77777777" w:rsidR="00C872DB" w:rsidRPr="00C872DB" w:rsidRDefault="00C872DB" w:rsidP="00C872DB">
                  <w:pPr>
                    <w:spacing w:before="200"/>
                    <w:rPr>
                      <w:rFonts w:ascii="Arial" w:hAnsi="Arial"/>
                      <w:sz w:val="22"/>
                    </w:rPr>
                  </w:pPr>
                  <w:r w:rsidRPr="00C872DB">
                    <w:rPr>
                      <w:rFonts w:ascii="Arial" w:hAnsi="Arial"/>
                      <w:sz w:val="22"/>
                    </w:rPr>
                    <w:t>Calculate Pablo’s average total earnings, which in this example is</w:t>
                  </w:r>
                  <w:r w:rsidRPr="00C872DB">
                    <w:rPr>
                      <w:rFonts w:ascii="Arial" w:hAnsi="Arial"/>
                      <w:sz w:val="22"/>
                    </w:rPr>
                    <w:br/>
                    <w:t xml:space="preserve"> = (salary earnings to date + current financial year additional payments to date) ÷ number of pay periods</w:t>
                  </w:r>
                  <w:r w:rsidRPr="00C872DB">
                    <w:rPr>
                      <w:rFonts w:ascii="Arial" w:hAnsi="Arial"/>
                      <w:sz w:val="22"/>
                    </w:rPr>
                    <w:br/>
                    <w:t xml:space="preserve"> = [($4,400 + $4,400 + $4,400 + $4,400 + $5,200) + $3,200] ÷ 5</w:t>
                  </w:r>
                  <w:r w:rsidRPr="00C872DB">
                    <w:rPr>
                      <w:rFonts w:ascii="Arial" w:hAnsi="Arial"/>
                      <w:sz w:val="22"/>
                    </w:rPr>
                    <w:br/>
                    <w:t xml:space="preserve"> = $26,000 ÷ 5</w:t>
                  </w:r>
                </w:p>
              </w:tc>
              <w:tc>
                <w:tcPr>
                  <w:tcW w:w="0" w:type="auto"/>
                </w:tcPr>
                <w:p w14:paraId="1B90FD14" w14:textId="77777777" w:rsidR="00C872DB" w:rsidRPr="00C872DB" w:rsidRDefault="00C872DB" w:rsidP="00C872DB">
                  <w:pPr>
                    <w:spacing w:before="200"/>
                    <w:jc w:val="right"/>
                    <w:rPr>
                      <w:rFonts w:ascii="Arial" w:hAnsi="Arial"/>
                      <w:sz w:val="22"/>
                    </w:rPr>
                  </w:pPr>
                  <w:r w:rsidRPr="00C872DB">
                    <w:rPr>
                      <w:rFonts w:ascii="Arial" w:hAnsi="Arial"/>
                      <w:sz w:val="22"/>
                    </w:rPr>
                    <w:t>$5,200</w:t>
                  </w:r>
                </w:p>
              </w:tc>
            </w:tr>
            <w:tr w:rsidR="00C872DB" w:rsidRPr="00C872DB" w14:paraId="391EFFFC" w14:textId="77777777" w:rsidTr="00AF4DB9">
              <w:tc>
                <w:tcPr>
                  <w:tcW w:w="0" w:type="auto"/>
                </w:tcPr>
                <w:p w14:paraId="392A5FB4" w14:textId="77777777" w:rsidR="00C872DB" w:rsidRPr="00C872DB" w:rsidRDefault="00C872DB" w:rsidP="00C872DB">
                  <w:pPr>
                    <w:spacing w:before="200"/>
                    <w:jc w:val="center"/>
                    <w:rPr>
                      <w:rFonts w:ascii="Arial" w:hAnsi="Arial"/>
                      <w:sz w:val="22"/>
                    </w:rPr>
                  </w:pPr>
                  <w:r w:rsidRPr="00C872DB">
                    <w:rPr>
                      <w:rFonts w:ascii="Arial" w:hAnsi="Arial"/>
                      <w:sz w:val="22"/>
                    </w:rPr>
                    <w:lastRenderedPageBreak/>
                    <w:t>2</w:t>
                  </w:r>
                </w:p>
              </w:tc>
              <w:tc>
                <w:tcPr>
                  <w:tcW w:w="0" w:type="auto"/>
                </w:tcPr>
                <w:p w14:paraId="29A63F14" w14:textId="77777777" w:rsidR="00C872DB" w:rsidRPr="00C872DB" w:rsidRDefault="00C872DB" w:rsidP="00C872DB">
                  <w:pPr>
                    <w:spacing w:before="200"/>
                    <w:rPr>
                      <w:rFonts w:ascii="Arial" w:hAnsi="Arial"/>
                      <w:sz w:val="22"/>
                    </w:rPr>
                  </w:pPr>
                  <w:r w:rsidRPr="00C872DB">
                    <w:rPr>
                      <w:rFonts w:ascii="Arial" w:hAnsi="Arial"/>
                      <w:sz w:val="22"/>
                    </w:rPr>
                    <w:t>Use the relevant tax table to find the amount to be withheld from Pablo’s average total earnings in step 1.</w:t>
                  </w:r>
                </w:p>
              </w:tc>
              <w:tc>
                <w:tcPr>
                  <w:tcW w:w="0" w:type="auto"/>
                </w:tcPr>
                <w:p w14:paraId="69CEAF11" w14:textId="77777777" w:rsidR="00C872DB" w:rsidRPr="00C872DB" w:rsidRDefault="00C872DB" w:rsidP="00C872DB">
                  <w:pPr>
                    <w:spacing w:before="200"/>
                    <w:jc w:val="right"/>
                    <w:rPr>
                      <w:rFonts w:ascii="Arial" w:hAnsi="Arial"/>
                      <w:sz w:val="22"/>
                    </w:rPr>
                  </w:pPr>
                  <w:r w:rsidRPr="00C872DB">
                    <w:rPr>
                      <w:rFonts w:ascii="Arial" w:hAnsi="Arial"/>
                      <w:sz w:val="22"/>
                    </w:rPr>
                    <w:t>$1,001</w:t>
                  </w:r>
                </w:p>
              </w:tc>
            </w:tr>
            <w:tr w:rsidR="00C872DB" w:rsidRPr="00C872DB" w14:paraId="23C23419" w14:textId="77777777" w:rsidTr="00AF4DB9">
              <w:tc>
                <w:tcPr>
                  <w:tcW w:w="0" w:type="auto"/>
                </w:tcPr>
                <w:p w14:paraId="754F3418" w14:textId="77777777" w:rsidR="00C872DB" w:rsidRPr="00C872DB" w:rsidRDefault="00C872DB" w:rsidP="00C872DB">
                  <w:pPr>
                    <w:spacing w:before="200"/>
                    <w:jc w:val="center"/>
                    <w:rPr>
                      <w:rFonts w:ascii="Arial" w:hAnsi="Arial"/>
                      <w:sz w:val="22"/>
                    </w:rPr>
                  </w:pPr>
                  <w:r w:rsidRPr="00C872DB">
                    <w:rPr>
                      <w:rFonts w:ascii="Arial" w:hAnsi="Arial"/>
                      <w:sz w:val="22"/>
                    </w:rPr>
                    <w:t>3</w:t>
                  </w:r>
                </w:p>
              </w:tc>
              <w:tc>
                <w:tcPr>
                  <w:tcW w:w="0" w:type="auto"/>
                </w:tcPr>
                <w:p w14:paraId="7A8E7CD8" w14:textId="77777777" w:rsidR="00C872DB" w:rsidRPr="00C872DB" w:rsidRDefault="00C872DB" w:rsidP="00C872DB">
                  <w:pPr>
                    <w:spacing w:before="200"/>
                    <w:rPr>
                      <w:rFonts w:ascii="Arial" w:hAnsi="Arial"/>
                      <w:sz w:val="22"/>
                    </w:rPr>
                  </w:pPr>
                  <w:r w:rsidRPr="00C872DB">
                    <w:rPr>
                      <w:rFonts w:ascii="Arial" w:hAnsi="Arial"/>
                      <w:sz w:val="22"/>
                    </w:rPr>
                    <w:t>Add all additional payments made to Pablo in current financial year where Method B(ii) was used to calculate the withholding, to the additional payment in current pay. Then divide by the number of pay periods in the financial year.</w:t>
                  </w:r>
                  <w:r w:rsidRPr="00C872DB">
                    <w:rPr>
                      <w:rFonts w:ascii="Arial" w:hAnsi="Arial"/>
                      <w:sz w:val="22"/>
                    </w:rPr>
                    <w:br/>
                    <w:t xml:space="preserve"> = $8,800 ÷ 12</w:t>
                  </w:r>
                </w:p>
              </w:tc>
              <w:tc>
                <w:tcPr>
                  <w:tcW w:w="0" w:type="auto"/>
                </w:tcPr>
                <w:p w14:paraId="47585BAF" w14:textId="77777777" w:rsidR="00C872DB" w:rsidRPr="00C872DB" w:rsidRDefault="00C872DB" w:rsidP="00C872DB">
                  <w:pPr>
                    <w:spacing w:before="200"/>
                    <w:jc w:val="right"/>
                    <w:rPr>
                      <w:rFonts w:ascii="Arial" w:hAnsi="Arial"/>
                      <w:sz w:val="22"/>
                    </w:rPr>
                  </w:pPr>
                  <w:r w:rsidRPr="00C872DB">
                    <w:rPr>
                      <w:rFonts w:ascii="Arial" w:hAnsi="Arial"/>
                      <w:sz w:val="22"/>
                    </w:rPr>
                    <w:t>$733</w:t>
                  </w:r>
                </w:p>
              </w:tc>
            </w:tr>
            <w:tr w:rsidR="00C872DB" w:rsidRPr="00C872DB" w14:paraId="7C347830" w14:textId="77777777" w:rsidTr="00AF4DB9">
              <w:tc>
                <w:tcPr>
                  <w:tcW w:w="0" w:type="auto"/>
                </w:tcPr>
                <w:p w14:paraId="6C556FA8" w14:textId="77777777" w:rsidR="00C872DB" w:rsidRPr="00C872DB" w:rsidRDefault="00C872DB" w:rsidP="00C872DB">
                  <w:pPr>
                    <w:spacing w:before="200"/>
                    <w:jc w:val="center"/>
                    <w:rPr>
                      <w:rFonts w:ascii="Arial" w:hAnsi="Arial"/>
                      <w:sz w:val="22"/>
                    </w:rPr>
                  </w:pPr>
                  <w:r w:rsidRPr="00C872DB">
                    <w:rPr>
                      <w:rFonts w:ascii="Arial" w:hAnsi="Arial"/>
                      <w:sz w:val="22"/>
                    </w:rPr>
                    <w:t>4</w:t>
                  </w:r>
                </w:p>
              </w:tc>
              <w:tc>
                <w:tcPr>
                  <w:tcW w:w="0" w:type="auto"/>
                </w:tcPr>
                <w:p w14:paraId="24A9724D" w14:textId="77777777" w:rsidR="00C872DB" w:rsidRPr="00C872DB" w:rsidRDefault="00C872DB" w:rsidP="00C872DB">
                  <w:pPr>
                    <w:spacing w:before="200"/>
                    <w:rPr>
                      <w:rFonts w:ascii="Arial" w:hAnsi="Arial"/>
                      <w:sz w:val="22"/>
                    </w:rPr>
                  </w:pPr>
                  <w:r w:rsidRPr="00C872DB">
                    <w:rPr>
                      <w:rFonts w:ascii="Arial" w:hAnsi="Arial"/>
                      <w:sz w:val="22"/>
                    </w:rPr>
                    <w:t>Add the amount at step 3 to the average total earnings at step 1.</w:t>
                  </w:r>
                  <w:r w:rsidRPr="00C872DB">
                    <w:rPr>
                      <w:rFonts w:ascii="Arial" w:hAnsi="Arial"/>
                      <w:sz w:val="22"/>
                    </w:rPr>
                    <w:br/>
                    <w:t xml:space="preserve"> = $5,200 + $733</w:t>
                  </w:r>
                </w:p>
              </w:tc>
              <w:tc>
                <w:tcPr>
                  <w:tcW w:w="0" w:type="auto"/>
                </w:tcPr>
                <w:p w14:paraId="1392A79A" w14:textId="77777777" w:rsidR="00C872DB" w:rsidRPr="00C872DB" w:rsidRDefault="00C872DB" w:rsidP="00C872DB">
                  <w:pPr>
                    <w:spacing w:before="200"/>
                    <w:jc w:val="right"/>
                    <w:rPr>
                      <w:rFonts w:ascii="Arial" w:hAnsi="Arial"/>
                      <w:sz w:val="22"/>
                    </w:rPr>
                  </w:pPr>
                  <w:r w:rsidRPr="00C872DB">
                    <w:rPr>
                      <w:rFonts w:ascii="Arial" w:hAnsi="Arial"/>
                      <w:sz w:val="22"/>
                    </w:rPr>
                    <w:t>$5,933</w:t>
                  </w:r>
                </w:p>
              </w:tc>
            </w:tr>
            <w:tr w:rsidR="00C872DB" w:rsidRPr="00C872DB" w14:paraId="31565E2D" w14:textId="77777777" w:rsidTr="00AF4DB9">
              <w:tc>
                <w:tcPr>
                  <w:tcW w:w="0" w:type="auto"/>
                </w:tcPr>
                <w:p w14:paraId="03F3C0F4" w14:textId="77777777" w:rsidR="00C872DB" w:rsidRPr="00C872DB" w:rsidRDefault="00C872DB" w:rsidP="00C872DB">
                  <w:pPr>
                    <w:spacing w:before="200"/>
                    <w:jc w:val="center"/>
                    <w:rPr>
                      <w:rFonts w:ascii="Arial" w:hAnsi="Arial"/>
                      <w:sz w:val="22"/>
                    </w:rPr>
                  </w:pPr>
                  <w:r w:rsidRPr="00C872DB">
                    <w:rPr>
                      <w:rFonts w:ascii="Arial" w:hAnsi="Arial"/>
                      <w:sz w:val="22"/>
                    </w:rPr>
                    <w:t>5</w:t>
                  </w:r>
                </w:p>
              </w:tc>
              <w:tc>
                <w:tcPr>
                  <w:tcW w:w="0" w:type="auto"/>
                </w:tcPr>
                <w:p w14:paraId="393DF954" w14:textId="77777777" w:rsidR="00C872DB" w:rsidRPr="00C872DB" w:rsidRDefault="00C872DB" w:rsidP="00C872DB">
                  <w:pPr>
                    <w:spacing w:before="200"/>
                    <w:rPr>
                      <w:rFonts w:ascii="Arial" w:hAnsi="Arial"/>
                      <w:sz w:val="22"/>
                    </w:rPr>
                  </w:pPr>
                  <w:r w:rsidRPr="00C872DB">
                    <w:rPr>
                      <w:rFonts w:ascii="Arial" w:hAnsi="Arial"/>
                      <w:sz w:val="22"/>
                    </w:rPr>
                    <w:t>Use the relevant tax table to find the amount to be withheld from the amount at step 4.</w:t>
                  </w:r>
                </w:p>
              </w:tc>
              <w:tc>
                <w:tcPr>
                  <w:tcW w:w="0" w:type="auto"/>
                </w:tcPr>
                <w:p w14:paraId="1992D732" w14:textId="77777777" w:rsidR="00C872DB" w:rsidRPr="00C872DB" w:rsidRDefault="00C872DB" w:rsidP="00C872DB">
                  <w:pPr>
                    <w:spacing w:before="200"/>
                    <w:jc w:val="right"/>
                    <w:rPr>
                      <w:rFonts w:ascii="Arial" w:hAnsi="Arial"/>
                      <w:sz w:val="22"/>
                    </w:rPr>
                  </w:pPr>
                  <w:r w:rsidRPr="00C872DB">
                    <w:rPr>
                      <w:rFonts w:ascii="Arial" w:hAnsi="Arial"/>
                      <w:sz w:val="22"/>
                    </w:rPr>
                    <w:t>$1,257</w:t>
                  </w:r>
                </w:p>
              </w:tc>
            </w:tr>
            <w:tr w:rsidR="00C872DB" w:rsidRPr="00C872DB" w14:paraId="7623B915" w14:textId="77777777" w:rsidTr="00AF4DB9">
              <w:tc>
                <w:tcPr>
                  <w:tcW w:w="0" w:type="auto"/>
                </w:tcPr>
                <w:p w14:paraId="5967A2FD" w14:textId="77777777" w:rsidR="00C872DB" w:rsidRPr="00C872DB" w:rsidRDefault="00C872DB" w:rsidP="00C872DB">
                  <w:pPr>
                    <w:spacing w:before="200"/>
                    <w:jc w:val="center"/>
                    <w:rPr>
                      <w:rFonts w:ascii="Arial" w:hAnsi="Arial"/>
                      <w:sz w:val="22"/>
                    </w:rPr>
                  </w:pPr>
                  <w:r w:rsidRPr="00C872DB">
                    <w:rPr>
                      <w:rFonts w:ascii="Arial" w:hAnsi="Arial"/>
                      <w:sz w:val="22"/>
                    </w:rPr>
                    <w:t>6</w:t>
                  </w:r>
                </w:p>
              </w:tc>
              <w:tc>
                <w:tcPr>
                  <w:tcW w:w="0" w:type="auto"/>
                </w:tcPr>
                <w:p w14:paraId="77E4980D" w14:textId="77777777" w:rsidR="00C872DB" w:rsidRPr="00C872DB" w:rsidRDefault="00C872DB" w:rsidP="00C872DB">
                  <w:pPr>
                    <w:spacing w:before="200"/>
                    <w:rPr>
                      <w:rFonts w:ascii="Arial" w:hAnsi="Arial"/>
                      <w:sz w:val="22"/>
                    </w:rPr>
                  </w:pPr>
                  <w:r w:rsidRPr="00C872DB">
                    <w:rPr>
                      <w:rFonts w:ascii="Arial" w:hAnsi="Arial"/>
                      <w:sz w:val="22"/>
                    </w:rPr>
                    <w:t>Subtract the amount at step 2 from the amount at step 5.</w:t>
                  </w:r>
                  <w:r w:rsidRPr="00C872DB">
                    <w:rPr>
                      <w:rFonts w:ascii="Arial" w:hAnsi="Arial"/>
                      <w:sz w:val="22"/>
                    </w:rPr>
                    <w:br/>
                    <w:t xml:space="preserve"> = $1,257 − $1,001</w:t>
                  </w:r>
                </w:p>
              </w:tc>
              <w:tc>
                <w:tcPr>
                  <w:tcW w:w="0" w:type="auto"/>
                </w:tcPr>
                <w:p w14:paraId="17AA2A41" w14:textId="77777777" w:rsidR="00C872DB" w:rsidRPr="00C872DB" w:rsidRDefault="00C872DB" w:rsidP="00C872DB">
                  <w:pPr>
                    <w:spacing w:before="200"/>
                    <w:jc w:val="right"/>
                    <w:rPr>
                      <w:rFonts w:ascii="Arial" w:hAnsi="Arial"/>
                      <w:sz w:val="22"/>
                    </w:rPr>
                  </w:pPr>
                  <w:r w:rsidRPr="00C872DB">
                    <w:rPr>
                      <w:rFonts w:ascii="Arial" w:hAnsi="Arial"/>
                      <w:sz w:val="22"/>
                    </w:rPr>
                    <w:t>$256</w:t>
                  </w:r>
                </w:p>
              </w:tc>
            </w:tr>
            <w:tr w:rsidR="00C872DB" w:rsidRPr="00C872DB" w14:paraId="75B7E6EC" w14:textId="77777777" w:rsidTr="00AF4DB9">
              <w:tc>
                <w:tcPr>
                  <w:tcW w:w="0" w:type="auto"/>
                </w:tcPr>
                <w:p w14:paraId="538040AE" w14:textId="77777777" w:rsidR="00C872DB" w:rsidRPr="00C872DB" w:rsidRDefault="00C872DB" w:rsidP="00C872DB">
                  <w:pPr>
                    <w:spacing w:before="200"/>
                    <w:jc w:val="center"/>
                    <w:rPr>
                      <w:rFonts w:ascii="Arial" w:hAnsi="Arial"/>
                      <w:sz w:val="22"/>
                    </w:rPr>
                  </w:pPr>
                  <w:r w:rsidRPr="00C872DB">
                    <w:rPr>
                      <w:rFonts w:ascii="Arial" w:hAnsi="Arial"/>
                      <w:sz w:val="22"/>
                    </w:rPr>
                    <w:t>7</w:t>
                  </w:r>
                </w:p>
              </w:tc>
              <w:tc>
                <w:tcPr>
                  <w:tcW w:w="0" w:type="auto"/>
                </w:tcPr>
                <w:p w14:paraId="7A3E3C55" w14:textId="77777777" w:rsidR="00C872DB" w:rsidRPr="00C872DB" w:rsidRDefault="00C872DB" w:rsidP="00C872DB">
                  <w:pPr>
                    <w:spacing w:before="200"/>
                    <w:rPr>
                      <w:rFonts w:ascii="Arial" w:hAnsi="Arial"/>
                      <w:sz w:val="22"/>
                    </w:rPr>
                  </w:pPr>
                  <w:r w:rsidRPr="00C872DB">
                    <w:rPr>
                      <w:rFonts w:ascii="Arial" w:hAnsi="Arial"/>
                      <w:sz w:val="22"/>
                    </w:rPr>
                    <w:t>Multiply the amount in step 6 by the number of pay periods used in step 3.</w:t>
                  </w:r>
                  <w:r w:rsidRPr="00C872DB">
                    <w:rPr>
                      <w:rFonts w:ascii="Arial" w:hAnsi="Arial"/>
                      <w:sz w:val="22"/>
                    </w:rPr>
                    <w:br/>
                    <w:t xml:space="preserve"> = $256 × 12</w:t>
                  </w:r>
                </w:p>
              </w:tc>
              <w:tc>
                <w:tcPr>
                  <w:tcW w:w="0" w:type="auto"/>
                </w:tcPr>
                <w:p w14:paraId="409D8303" w14:textId="77777777" w:rsidR="00C872DB" w:rsidRPr="00C872DB" w:rsidRDefault="00C872DB" w:rsidP="00C872DB">
                  <w:pPr>
                    <w:spacing w:before="200"/>
                    <w:jc w:val="right"/>
                    <w:rPr>
                      <w:rFonts w:ascii="Arial" w:hAnsi="Arial"/>
                      <w:sz w:val="22"/>
                    </w:rPr>
                  </w:pPr>
                  <w:r w:rsidRPr="00C872DB">
                    <w:rPr>
                      <w:rFonts w:ascii="Arial" w:hAnsi="Arial"/>
                      <w:sz w:val="22"/>
                    </w:rPr>
                    <w:t>$3,072</w:t>
                  </w:r>
                </w:p>
              </w:tc>
            </w:tr>
            <w:tr w:rsidR="00C872DB" w:rsidRPr="00C872DB" w14:paraId="6298A0B1" w14:textId="77777777" w:rsidTr="00AF4DB9">
              <w:tc>
                <w:tcPr>
                  <w:tcW w:w="0" w:type="auto"/>
                </w:tcPr>
                <w:p w14:paraId="2B22EDF6" w14:textId="77777777" w:rsidR="00C872DB" w:rsidRPr="00C872DB" w:rsidRDefault="00C872DB" w:rsidP="00C872DB">
                  <w:pPr>
                    <w:spacing w:before="200"/>
                    <w:jc w:val="center"/>
                    <w:rPr>
                      <w:rFonts w:ascii="Arial" w:hAnsi="Arial"/>
                      <w:sz w:val="22"/>
                    </w:rPr>
                  </w:pPr>
                  <w:r w:rsidRPr="00C872DB">
                    <w:rPr>
                      <w:rFonts w:ascii="Arial" w:hAnsi="Arial"/>
                      <w:sz w:val="22"/>
                    </w:rPr>
                    <w:t>8</w:t>
                  </w:r>
                </w:p>
              </w:tc>
              <w:tc>
                <w:tcPr>
                  <w:tcW w:w="0" w:type="auto"/>
                </w:tcPr>
                <w:p w14:paraId="760FC484" w14:textId="77777777" w:rsidR="00C872DB" w:rsidRPr="00C872DB" w:rsidRDefault="00C872DB" w:rsidP="00C872DB">
                  <w:pPr>
                    <w:spacing w:before="200"/>
                    <w:rPr>
                      <w:rFonts w:ascii="Arial" w:hAnsi="Arial"/>
                      <w:sz w:val="22"/>
                    </w:rPr>
                  </w:pPr>
                  <w:r w:rsidRPr="00C872DB">
                    <w:rPr>
                      <w:rFonts w:ascii="Arial" w:hAnsi="Arial"/>
                      <w:sz w:val="22"/>
                    </w:rPr>
                    <w:t>Subtract any amounts previously withheld from additional payments in the current financial year if Method B(ii) was used, from the amount at step 7 for the withholding on the additional payment.</w:t>
                  </w:r>
                  <w:r w:rsidRPr="00C872DB">
                    <w:rPr>
                      <w:rFonts w:ascii="Arial" w:hAnsi="Arial"/>
                      <w:sz w:val="22"/>
                    </w:rPr>
                    <w:br/>
                    <w:t xml:space="preserve"> = $3,072 − $0</w:t>
                  </w:r>
                </w:p>
              </w:tc>
              <w:tc>
                <w:tcPr>
                  <w:tcW w:w="0" w:type="auto"/>
                </w:tcPr>
                <w:p w14:paraId="55F2E719" w14:textId="77777777" w:rsidR="00C872DB" w:rsidRPr="00C872DB" w:rsidRDefault="00C872DB" w:rsidP="00C872DB">
                  <w:pPr>
                    <w:spacing w:before="200"/>
                    <w:jc w:val="right"/>
                    <w:rPr>
                      <w:rFonts w:ascii="Arial" w:hAnsi="Arial"/>
                      <w:sz w:val="22"/>
                    </w:rPr>
                  </w:pPr>
                  <w:r w:rsidRPr="00C872DB">
                    <w:rPr>
                      <w:rFonts w:ascii="Arial" w:hAnsi="Arial"/>
                      <w:sz w:val="22"/>
                    </w:rPr>
                    <w:t>$3,072</w:t>
                  </w:r>
                </w:p>
              </w:tc>
            </w:tr>
            <w:tr w:rsidR="00C872DB" w:rsidRPr="00C872DB" w14:paraId="00AF0411" w14:textId="77777777" w:rsidTr="00AF4DB9">
              <w:tc>
                <w:tcPr>
                  <w:tcW w:w="0" w:type="auto"/>
                </w:tcPr>
                <w:p w14:paraId="145994C0" w14:textId="77777777" w:rsidR="00C872DB" w:rsidRPr="00C872DB" w:rsidRDefault="00C872DB" w:rsidP="00C872DB">
                  <w:pPr>
                    <w:spacing w:before="200"/>
                    <w:jc w:val="center"/>
                    <w:rPr>
                      <w:rFonts w:ascii="Arial" w:hAnsi="Arial"/>
                      <w:sz w:val="22"/>
                    </w:rPr>
                  </w:pPr>
                  <w:r w:rsidRPr="00C872DB">
                    <w:rPr>
                      <w:rFonts w:ascii="Arial" w:hAnsi="Arial"/>
                      <w:sz w:val="22"/>
                    </w:rPr>
                    <w:t>9</w:t>
                  </w:r>
                </w:p>
              </w:tc>
              <w:tc>
                <w:tcPr>
                  <w:tcW w:w="0" w:type="auto"/>
                </w:tcPr>
                <w:p w14:paraId="4BAC332F" w14:textId="77777777" w:rsidR="00C872DB" w:rsidRPr="00C872DB" w:rsidRDefault="00C872DB" w:rsidP="00C872DB">
                  <w:pPr>
                    <w:spacing w:before="200"/>
                    <w:rPr>
                      <w:rFonts w:ascii="Arial" w:hAnsi="Arial"/>
                      <w:sz w:val="22"/>
                    </w:rPr>
                  </w:pPr>
                  <w:r w:rsidRPr="00C872DB">
                    <w:rPr>
                      <w:rFonts w:ascii="Arial" w:hAnsi="Arial"/>
                      <w:sz w:val="22"/>
                    </w:rPr>
                    <w:t>This step is not required as final calculations for withholding limit and total withholding will be made after FS component is calculated.</w:t>
                  </w:r>
                </w:p>
              </w:tc>
              <w:tc>
                <w:tcPr>
                  <w:tcW w:w="0" w:type="auto"/>
                </w:tcPr>
                <w:p w14:paraId="28347D13"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r w:rsidR="00C872DB" w:rsidRPr="00C872DB" w14:paraId="1D615A81" w14:textId="77777777" w:rsidTr="00AF4DB9">
              <w:tc>
                <w:tcPr>
                  <w:tcW w:w="0" w:type="auto"/>
                </w:tcPr>
                <w:p w14:paraId="553BC290" w14:textId="77777777" w:rsidR="00C872DB" w:rsidRPr="00C872DB" w:rsidRDefault="00C872DB" w:rsidP="00C872DB">
                  <w:pPr>
                    <w:spacing w:before="200"/>
                    <w:jc w:val="center"/>
                    <w:rPr>
                      <w:rFonts w:ascii="Arial" w:hAnsi="Arial"/>
                      <w:sz w:val="22"/>
                    </w:rPr>
                  </w:pPr>
                  <w:r w:rsidRPr="00C872DB">
                    <w:rPr>
                      <w:rFonts w:ascii="Arial" w:hAnsi="Arial"/>
                      <w:sz w:val="22"/>
                    </w:rPr>
                    <w:t>10</w:t>
                  </w:r>
                </w:p>
              </w:tc>
              <w:tc>
                <w:tcPr>
                  <w:tcW w:w="0" w:type="auto"/>
                </w:tcPr>
                <w:p w14:paraId="70A3E59A" w14:textId="77777777" w:rsidR="00C872DB" w:rsidRPr="00C872DB" w:rsidRDefault="00C872DB" w:rsidP="00C872DB">
                  <w:pPr>
                    <w:spacing w:before="200"/>
                    <w:rPr>
                      <w:rFonts w:ascii="Arial" w:hAnsi="Arial"/>
                      <w:sz w:val="22"/>
                    </w:rPr>
                  </w:pPr>
                  <w:r w:rsidRPr="00C872DB">
                    <w:rPr>
                      <w:rFonts w:ascii="Arial" w:hAnsi="Arial"/>
                      <w:sz w:val="22"/>
                    </w:rPr>
                    <w:t>This step is not required as final calculations for withholding limit and total withholding will be made after FS component is calculated.</w:t>
                  </w:r>
                </w:p>
              </w:tc>
              <w:tc>
                <w:tcPr>
                  <w:tcW w:w="0" w:type="auto"/>
                </w:tcPr>
                <w:p w14:paraId="5AAC41B3"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r w:rsidR="00C872DB" w:rsidRPr="00C872DB" w14:paraId="7BB4B2DB" w14:textId="77777777" w:rsidTr="00AF4DB9">
              <w:tc>
                <w:tcPr>
                  <w:tcW w:w="0" w:type="auto"/>
                </w:tcPr>
                <w:p w14:paraId="3AD9BE9C" w14:textId="77777777" w:rsidR="00C872DB" w:rsidRPr="00C872DB" w:rsidRDefault="00C872DB" w:rsidP="00C872DB">
                  <w:pPr>
                    <w:spacing w:before="200"/>
                    <w:jc w:val="center"/>
                    <w:rPr>
                      <w:rFonts w:ascii="Arial" w:hAnsi="Arial"/>
                      <w:sz w:val="22"/>
                    </w:rPr>
                  </w:pPr>
                  <w:r w:rsidRPr="00C872DB">
                    <w:rPr>
                      <w:rFonts w:ascii="Arial" w:hAnsi="Arial"/>
                      <w:sz w:val="22"/>
                    </w:rPr>
                    <w:t>11</w:t>
                  </w:r>
                </w:p>
              </w:tc>
              <w:tc>
                <w:tcPr>
                  <w:tcW w:w="0" w:type="auto"/>
                </w:tcPr>
                <w:p w14:paraId="4E7245E8" w14:textId="77777777" w:rsidR="00C872DB" w:rsidRPr="00C872DB" w:rsidRDefault="00C872DB" w:rsidP="00C872DB">
                  <w:pPr>
                    <w:spacing w:before="200"/>
                    <w:rPr>
                      <w:rFonts w:ascii="Arial" w:hAnsi="Arial"/>
                      <w:sz w:val="22"/>
                    </w:rPr>
                  </w:pPr>
                  <w:r w:rsidRPr="00C872DB">
                    <w:rPr>
                      <w:rFonts w:ascii="Arial" w:hAnsi="Arial"/>
                      <w:sz w:val="22"/>
                    </w:rPr>
                    <w:t>This step is not required as final calculations for withholding limit and total withholding will be made after FS component is calculated.</w:t>
                  </w:r>
                </w:p>
              </w:tc>
              <w:tc>
                <w:tcPr>
                  <w:tcW w:w="0" w:type="auto"/>
                </w:tcPr>
                <w:p w14:paraId="10F0A9F4"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r w:rsidR="00C872DB" w:rsidRPr="00C872DB" w14:paraId="2F4AD029" w14:textId="77777777" w:rsidTr="00AF4DB9">
              <w:tc>
                <w:tcPr>
                  <w:tcW w:w="0" w:type="auto"/>
                </w:tcPr>
                <w:p w14:paraId="5E3E64C2" w14:textId="77777777" w:rsidR="00C872DB" w:rsidRPr="00C872DB" w:rsidRDefault="00C872DB" w:rsidP="00C872DB">
                  <w:pPr>
                    <w:spacing w:before="200"/>
                    <w:jc w:val="center"/>
                    <w:rPr>
                      <w:rFonts w:ascii="Arial" w:hAnsi="Arial"/>
                      <w:sz w:val="22"/>
                    </w:rPr>
                  </w:pPr>
                  <w:r w:rsidRPr="00C872DB">
                    <w:rPr>
                      <w:rFonts w:ascii="Arial" w:hAnsi="Arial"/>
                      <w:sz w:val="22"/>
                    </w:rPr>
                    <w:t>12</w:t>
                  </w:r>
                </w:p>
              </w:tc>
              <w:tc>
                <w:tcPr>
                  <w:tcW w:w="0" w:type="auto"/>
                </w:tcPr>
                <w:p w14:paraId="1AAC4138" w14:textId="77777777" w:rsidR="00C872DB" w:rsidRPr="00C872DB" w:rsidRDefault="00C872DB" w:rsidP="00C872DB">
                  <w:pPr>
                    <w:spacing w:before="200"/>
                    <w:rPr>
                      <w:rFonts w:ascii="Arial" w:hAnsi="Arial"/>
                      <w:sz w:val="22"/>
                    </w:rPr>
                  </w:pPr>
                  <w:r w:rsidRPr="00C872DB">
                    <w:rPr>
                      <w:rFonts w:ascii="Arial" w:hAnsi="Arial"/>
                      <w:sz w:val="22"/>
                    </w:rPr>
                    <w:t>This step is not required as final calculations for withholding limit and total withholding will be made after FS component is calculated.</w:t>
                  </w:r>
                </w:p>
              </w:tc>
              <w:tc>
                <w:tcPr>
                  <w:tcW w:w="0" w:type="auto"/>
                </w:tcPr>
                <w:p w14:paraId="5D4EB38B"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bl>
          <w:p w14:paraId="6420879D" w14:textId="77777777" w:rsidR="00C872DB" w:rsidRPr="00C872DB" w:rsidRDefault="00C872DB" w:rsidP="00C872DB">
            <w:pPr>
              <w:rPr>
                <w:sz w:val="22"/>
              </w:rPr>
            </w:pPr>
            <w:r w:rsidRPr="00C872DB">
              <w:rPr>
                <w:sz w:val="22"/>
              </w:rPr>
              <w:t>As Pablo has an accumulated Financial Supplement debt his employer will need to calculate the withholding amount from the back payment for FS. They use the same method as they used to calculate withholding for the back payment in the first part of this example.</w:t>
            </w:r>
          </w:p>
          <w:p w14:paraId="4EFF8041" w14:textId="77777777" w:rsidR="00C872DB" w:rsidRPr="00C872DB" w:rsidRDefault="00C872DB" w:rsidP="00C872DB">
            <w:pPr>
              <w:spacing w:before="280"/>
              <w:rPr>
                <w:b/>
                <w:sz w:val="22"/>
              </w:rPr>
            </w:pPr>
            <w:r w:rsidRPr="00C872DB">
              <w:rPr>
                <w:b/>
                <w:sz w:val="22"/>
              </w:rPr>
              <w:t>Method B(ii) – FS component – for Example 4</w:t>
            </w:r>
          </w:p>
          <w:tbl>
            <w:tblPr>
              <w:tblStyle w:val="Tablewithborder"/>
              <w:tblW w:w="0" w:type="auto"/>
              <w:tblLook w:val="04A0" w:firstRow="1" w:lastRow="0" w:firstColumn="1" w:lastColumn="0" w:noHBand="0" w:noVBand="1"/>
            </w:tblPr>
            <w:tblGrid>
              <w:gridCol w:w="693"/>
              <w:gridCol w:w="7070"/>
              <w:gridCol w:w="889"/>
            </w:tblGrid>
            <w:tr w:rsidR="00C872DB" w:rsidRPr="00C872DB" w14:paraId="5A2754F0" w14:textId="77777777" w:rsidTr="00AF4DB9">
              <w:tc>
                <w:tcPr>
                  <w:tcW w:w="0" w:type="auto"/>
                </w:tcPr>
                <w:p w14:paraId="3AE81EDF"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Step</w:t>
                  </w:r>
                </w:p>
              </w:tc>
              <w:tc>
                <w:tcPr>
                  <w:tcW w:w="0" w:type="auto"/>
                </w:tcPr>
                <w:p w14:paraId="75F52202" w14:textId="77777777" w:rsidR="00C872DB" w:rsidRPr="00C872DB" w:rsidRDefault="00C872DB" w:rsidP="00AF4DB9">
                  <w:pPr>
                    <w:shd w:val="pct30" w:color="auto" w:fill="auto"/>
                    <w:spacing w:before="200"/>
                    <w:jc w:val="center"/>
                    <w:rPr>
                      <w:rFonts w:ascii="Arial" w:hAnsi="Arial"/>
                      <w:b/>
                      <w:sz w:val="22"/>
                    </w:rPr>
                  </w:pPr>
                  <w:r w:rsidRPr="00C872DB">
                    <w:rPr>
                      <w:rFonts w:ascii="Arial" w:hAnsi="Arial"/>
                      <w:b/>
                      <w:sz w:val="22"/>
                    </w:rPr>
                    <w:t>Instruction</w:t>
                  </w:r>
                </w:p>
              </w:tc>
              <w:tc>
                <w:tcPr>
                  <w:tcW w:w="0" w:type="auto"/>
                </w:tcPr>
                <w:p w14:paraId="58268E20"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Result</w:t>
                  </w:r>
                </w:p>
              </w:tc>
            </w:tr>
            <w:tr w:rsidR="00C872DB" w:rsidRPr="00C872DB" w14:paraId="2346C550" w14:textId="77777777" w:rsidTr="00AF4DB9">
              <w:tc>
                <w:tcPr>
                  <w:tcW w:w="0" w:type="auto"/>
                </w:tcPr>
                <w:p w14:paraId="31F269EF" w14:textId="77777777" w:rsidR="00C872DB" w:rsidRPr="00C872DB" w:rsidRDefault="00C872DB" w:rsidP="00C872DB">
                  <w:pPr>
                    <w:spacing w:before="200"/>
                    <w:jc w:val="center"/>
                    <w:rPr>
                      <w:rFonts w:ascii="Arial" w:hAnsi="Arial"/>
                      <w:sz w:val="22"/>
                    </w:rPr>
                  </w:pPr>
                  <w:r w:rsidRPr="00C872DB">
                    <w:rPr>
                      <w:rFonts w:ascii="Arial" w:hAnsi="Arial"/>
                      <w:sz w:val="22"/>
                    </w:rPr>
                    <w:t>1</w:t>
                  </w:r>
                </w:p>
              </w:tc>
              <w:tc>
                <w:tcPr>
                  <w:tcW w:w="0" w:type="auto"/>
                </w:tcPr>
                <w:p w14:paraId="3BD6BB22" w14:textId="77777777" w:rsidR="00C872DB" w:rsidRPr="00C872DB" w:rsidRDefault="00C872DB" w:rsidP="00C872DB">
                  <w:pPr>
                    <w:spacing w:before="200"/>
                    <w:rPr>
                      <w:rFonts w:ascii="Arial" w:hAnsi="Arial"/>
                      <w:sz w:val="22"/>
                    </w:rPr>
                  </w:pPr>
                  <w:r w:rsidRPr="00C872DB">
                    <w:rPr>
                      <w:rFonts w:ascii="Arial" w:hAnsi="Arial"/>
                      <w:sz w:val="22"/>
                    </w:rPr>
                    <w:t>Calculate Pablo’s average total earnings, which in this example is:</w:t>
                  </w:r>
                  <w:r w:rsidRPr="00C872DB">
                    <w:rPr>
                      <w:rFonts w:ascii="Arial" w:hAnsi="Arial"/>
                      <w:sz w:val="22"/>
                    </w:rPr>
                    <w:br/>
                    <w:t xml:space="preserve"> = (salary earnings to date + current financial year additional payments to date) ÷ number of pay periods</w:t>
                  </w:r>
                  <w:r w:rsidRPr="00C872DB">
                    <w:rPr>
                      <w:rFonts w:ascii="Arial" w:hAnsi="Arial"/>
                      <w:sz w:val="22"/>
                    </w:rPr>
                    <w:br/>
                    <w:t xml:space="preserve"> = [($4,400 + $4,400 + $4,400 + $4,400 + $5,200) + $3,200] ÷ 5</w:t>
                  </w:r>
                  <w:r w:rsidRPr="00C872DB">
                    <w:rPr>
                      <w:rFonts w:ascii="Arial" w:hAnsi="Arial"/>
                      <w:sz w:val="22"/>
                    </w:rPr>
                    <w:br/>
                    <w:t xml:space="preserve"> = $26,000 ÷ 5</w:t>
                  </w:r>
                </w:p>
              </w:tc>
              <w:tc>
                <w:tcPr>
                  <w:tcW w:w="0" w:type="auto"/>
                </w:tcPr>
                <w:p w14:paraId="37D5E1DE" w14:textId="77777777" w:rsidR="00C872DB" w:rsidRPr="00C872DB" w:rsidRDefault="00C872DB" w:rsidP="00C872DB">
                  <w:pPr>
                    <w:spacing w:before="200"/>
                    <w:jc w:val="right"/>
                    <w:rPr>
                      <w:rFonts w:ascii="Arial" w:hAnsi="Arial"/>
                      <w:sz w:val="22"/>
                    </w:rPr>
                  </w:pPr>
                  <w:r w:rsidRPr="00C872DB">
                    <w:rPr>
                      <w:rFonts w:ascii="Arial" w:hAnsi="Arial"/>
                      <w:sz w:val="22"/>
                    </w:rPr>
                    <w:t>$5,200</w:t>
                  </w:r>
                </w:p>
              </w:tc>
            </w:tr>
            <w:tr w:rsidR="00C872DB" w:rsidRPr="00C872DB" w14:paraId="2BA6A566" w14:textId="77777777" w:rsidTr="00AF4DB9">
              <w:tc>
                <w:tcPr>
                  <w:tcW w:w="0" w:type="auto"/>
                </w:tcPr>
                <w:p w14:paraId="6D0C425C" w14:textId="77777777" w:rsidR="00C872DB" w:rsidRPr="00C872DB" w:rsidRDefault="00C872DB" w:rsidP="00C872DB">
                  <w:pPr>
                    <w:spacing w:before="200"/>
                    <w:jc w:val="center"/>
                    <w:rPr>
                      <w:rFonts w:ascii="Arial" w:hAnsi="Arial"/>
                      <w:sz w:val="22"/>
                    </w:rPr>
                  </w:pPr>
                  <w:r w:rsidRPr="00C872DB">
                    <w:rPr>
                      <w:rFonts w:ascii="Arial" w:hAnsi="Arial"/>
                      <w:sz w:val="22"/>
                    </w:rPr>
                    <w:t>2</w:t>
                  </w:r>
                </w:p>
              </w:tc>
              <w:tc>
                <w:tcPr>
                  <w:tcW w:w="0" w:type="auto"/>
                </w:tcPr>
                <w:p w14:paraId="0A5ABB63" w14:textId="77777777" w:rsidR="00C872DB" w:rsidRPr="00C872DB" w:rsidRDefault="00C872DB" w:rsidP="00C872DB">
                  <w:pPr>
                    <w:spacing w:before="200"/>
                    <w:rPr>
                      <w:rFonts w:ascii="Arial" w:hAnsi="Arial"/>
                      <w:sz w:val="22"/>
                    </w:rPr>
                  </w:pPr>
                  <w:r w:rsidRPr="00C872DB">
                    <w:rPr>
                      <w:rFonts w:ascii="Arial" w:hAnsi="Arial"/>
                      <w:sz w:val="22"/>
                    </w:rPr>
                    <w:t>Use the relevant tax table to find the amount to be withheld for FS on Pablo’s average total earnings in step 1.</w:t>
                  </w:r>
                </w:p>
              </w:tc>
              <w:tc>
                <w:tcPr>
                  <w:tcW w:w="0" w:type="auto"/>
                </w:tcPr>
                <w:p w14:paraId="55D37119" w14:textId="77777777" w:rsidR="00C872DB" w:rsidRPr="00C872DB" w:rsidRDefault="00C872DB" w:rsidP="00C872DB">
                  <w:pPr>
                    <w:spacing w:before="200"/>
                    <w:jc w:val="right"/>
                    <w:rPr>
                      <w:rFonts w:ascii="Arial" w:hAnsi="Arial"/>
                      <w:sz w:val="22"/>
                    </w:rPr>
                  </w:pPr>
                  <w:r w:rsidRPr="00C872DB">
                    <w:rPr>
                      <w:rFonts w:ascii="Arial" w:hAnsi="Arial"/>
                      <w:sz w:val="22"/>
                    </w:rPr>
                    <w:t>$156</w:t>
                  </w:r>
                </w:p>
              </w:tc>
            </w:tr>
            <w:tr w:rsidR="00C872DB" w:rsidRPr="00C872DB" w14:paraId="753DD4C9" w14:textId="77777777" w:rsidTr="00AF4DB9">
              <w:tc>
                <w:tcPr>
                  <w:tcW w:w="0" w:type="auto"/>
                </w:tcPr>
                <w:p w14:paraId="33240150" w14:textId="77777777" w:rsidR="00C872DB" w:rsidRPr="00C872DB" w:rsidRDefault="00C872DB" w:rsidP="00C872DB">
                  <w:pPr>
                    <w:spacing w:before="200"/>
                    <w:jc w:val="center"/>
                    <w:rPr>
                      <w:rFonts w:ascii="Arial" w:hAnsi="Arial"/>
                      <w:sz w:val="22"/>
                    </w:rPr>
                  </w:pPr>
                  <w:r w:rsidRPr="00C872DB">
                    <w:rPr>
                      <w:rFonts w:ascii="Arial" w:hAnsi="Arial"/>
                      <w:sz w:val="22"/>
                    </w:rPr>
                    <w:lastRenderedPageBreak/>
                    <w:t>3</w:t>
                  </w:r>
                </w:p>
              </w:tc>
              <w:tc>
                <w:tcPr>
                  <w:tcW w:w="0" w:type="auto"/>
                </w:tcPr>
                <w:p w14:paraId="075329F1" w14:textId="77777777" w:rsidR="00C872DB" w:rsidRPr="00C872DB" w:rsidRDefault="00C872DB" w:rsidP="00C872DB">
                  <w:pPr>
                    <w:spacing w:before="200"/>
                    <w:rPr>
                      <w:rFonts w:ascii="Arial" w:hAnsi="Arial"/>
                      <w:sz w:val="22"/>
                    </w:rPr>
                  </w:pPr>
                  <w:r w:rsidRPr="00C872DB">
                    <w:rPr>
                      <w:rFonts w:ascii="Arial" w:hAnsi="Arial"/>
                      <w:sz w:val="22"/>
                    </w:rPr>
                    <w:t>Add all additional payments made to Pablo in current financial year where Method B(ii) was used to calculate the withholding, to the additional payment in current pay. Then divide by the number of pay periods in the financial year.</w:t>
                  </w:r>
                  <w:r w:rsidRPr="00C872DB">
                    <w:rPr>
                      <w:rFonts w:ascii="Arial" w:hAnsi="Arial"/>
                      <w:sz w:val="22"/>
                    </w:rPr>
                    <w:br/>
                    <w:t xml:space="preserve"> = $8,800 ÷ 12</w:t>
                  </w:r>
                </w:p>
              </w:tc>
              <w:tc>
                <w:tcPr>
                  <w:tcW w:w="0" w:type="auto"/>
                </w:tcPr>
                <w:p w14:paraId="1C7CA7CB" w14:textId="77777777" w:rsidR="00C872DB" w:rsidRPr="00C872DB" w:rsidRDefault="00C872DB" w:rsidP="00C872DB">
                  <w:pPr>
                    <w:spacing w:before="200"/>
                    <w:jc w:val="right"/>
                    <w:rPr>
                      <w:rFonts w:ascii="Arial" w:hAnsi="Arial"/>
                      <w:sz w:val="22"/>
                    </w:rPr>
                  </w:pPr>
                  <w:r w:rsidRPr="00C872DB">
                    <w:rPr>
                      <w:rFonts w:ascii="Arial" w:hAnsi="Arial"/>
                      <w:sz w:val="22"/>
                    </w:rPr>
                    <w:t>$733</w:t>
                  </w:r>
                </w:p>
              </w:tc>
            </w:tr>
            <w:tr w:rsidR="00C872DB" w:rsidRPr="00C872DB" w14:paraId="04A05F28" w14:textId="77777777" w:rsidTr="00AF4DB9">
              <w:tc>
                <w:tcPr>
                  <w:tcW w:w="0" w:type="auto"/>
                </w:tcPr>
                <w:p w14:paraId="60190C24" w14:textId="77777777" w:rsidR="00C872DB" w:rsidRPr="00C872DB" w:rsidRDefault="00C872DB" w:rsidP="00C872DB">
                  <w:pPr>
                    <w:spacing w:before="200"/>
                    <w:jc w:val="center"/>
                    <w:rPr>
                      <w:rFonts w:ascii="Arial" w:hAnsi="Arial"/>
                      <w:sz w:val="22"/>
                    </w:rPr>
                  </w:pPr>
                  <w:r w:rsidRPr="00C872DB">
                    <w:rPr>
                      <w:rFonts w:ascii="Arial" w:hAnsi="Arial"/>
                      <w:sz w:val="22"/>
                    </w:rPr>
                    <w:t>4</w:t>
                  </w:r>
                </w:p>
              </w:tc>
              <w:tc>
                <w:tcPr>
                  <w:tcW w:w="0" w:type="auto"/>
                </w:tcPr>
                <w:p w14:paraId="3BF3BB49" w14:textId="77777777" w:rsidR="00C872DB" w:rsidRPr="00C872DB" w:rsidRDefault="00C872DB" w:rsidP="00C872DB">
                  <w:pPr>
                    <w:spacing w:before="200"/>
                    <w:rPr>
                      <w:rFonts w:ascii="Arial" w:hAnsi="Arial"/>
                      <w:sz w:val="22"/>
                    </w:rPr>
                  </w:pPr>
                  <w:r w:rsidRPr="00C872DB">
                    <w:rPr>
                      <w:rFonts w:ascii="Arial" w:hAnsi="Arial"/>
                      <w:sz w:val="22"/>
                    </w:rPr>
                    <w:t>Add the amount at step 3 to the average total earnings at step 1.</w:t>
                  </w:r>
                  <w:r w:rsidRPr="00C872DB">
                    <w:rPr>
                      <w:rFonts w:ascii="Arial" w:hAnsi="Arial"/>
                      <w:sz w:val="22"/>
                    </w:rPr>
                    <w:br/>
                    <w:t xml:space="preserve"> = $5,200 + $733</w:t>
                  </w:r>
                </w:p>
              </w:tc>
              <w:tc>
                <w:tcPr>
                  <w:tcW w:w="0" w:type="auto"/>
                </w:tcPr>
                <w:p w14:paraId="1064C32D" w14:textId="77777777" w:rsidR="00C872DB" w:rsidRPr="00C872DB" w:rsidRDefault="00C872DB" w:rsidP="00C872DB">
                  <w:pPr>
                    <w:spacing w:before="200"/>
                    <w:jc w:val="right"/>
                    <w:rPr>
                      <w:rFonts w:ascii="Arial" w:hAnsi="Arial"/>
                      <w:sz w:val="22"/>
                    </w:rPr>
                  </w:pPr>
                  <w:r w:rsidRPr="00C872DB">
                    <w:rPr>
                      <w:rFonts w:ascii="Arial" w:hAnsi="Arial"/>
                      <w:sz w:val="22"/>
                    </w:rPr>
                    <w:t>$5,933</w:t>
                  </w:r>
                </w:p>
              </w:tc>
            </w:tr>
            <w:tr w:rsidR="00C872DB" w:rsidRPr="00C872DB" w14:paraId="67975BEB" w14:textId="77777777" w:rsidTr="00AF4DB9">
              <w:tc>
                <w:tcPr>
                  <w:tcW w:w="0" w:type="auto"/>
                </w:tcPr>
                <w:p w14:paraId="176F31CA" w14:textId="77777777" w:rsidR="00C872DB" w:rsidRPr="00C872DB" w:rsidRDefault="00C872DB" w:rsidP="00C872DB">
                  <w:pPr>
                    <w:spacing w:before="200"/>
                    <w:jc w:val="center"/>
                    <w:rPr>
                      <w:rFonts w:ascii="Arial" w:hAnsi="Arial"/>
                      <w:sz w:val="22"/>
                    </w:rPr>
                  </w:pPr>
                  <w:r w:rsidRPr="00C872DB">
                    <w:rPr>
                      <w:rFonts w:ascii="Arial" w:hAnsi="Arial"/>
                      <w:sz w:val="22"/>
                    </w:rPr>
                    <w:t>5</w:t>
                  </w:r>
                </w:p>
              </w:tc>
              <w:tc>
                <w:tcPr>
                  <w:tcW w:w="0" w:type="auto"/>
                </w:tcPr>
                <w:p w14:paraId="1FD5C4F6" w14:textId="77777777" w:rsidR="00C872DB" w:rsidRPr="00C872DB" w:rsidRDefault="00C872DB" w:rsidP="00C872DB">
                  <w:pPr>
                    <w:spacing w:before="200"/>
                    <w:rPr>
                      <w:rFonts w:ascii="Arial" w:hAnsi="Arial"/>
                      <w:sz w:val="22"/>
                    </w:rPr>
                  </w:pPr>
                  <w:r w:rsidRPr="00C872DB">
                    <w:rPr>
                      <w:rFonts w:ascii="Arial" w:hAnsi="Arial"/>
                      <w:sz w:val="22"/>
                    </w:rPr>
                    <w:t>Use the relevant tax table to find the amount to be withheld for FS from the amount at step 4.</w:t>
                  </w:r>
                </w:p>
              </w:tc>
              <w:tc>
                <w:tcPr>
                  <w:tcW w:w="0" w:type="auto"/>
                </w:tcPr>
                <w:p w14:paraId="66F1DC25" w14:textId="77777777" w:rsidR="00C872DB" w:rsidRPr="00C872DB" w:rsidRDefault="00C872DB" w:rsidP="00C872DB">
                  <w:pPr>
                    <w:spacing w:before="200"/>
                    <w:jc w:val="right"/>
                    <w:rPr>
                      <w:rFonts w:ascii="Arial" w:hAnsi="Arial"/>
                      <w:sz w:val="22"/>
                    </w:rPr>
                  </w:pPr>
                  <w:r w:rsidRPr="00C872DB">
                    <w:rPr>
                      <w:rFonts w:ascii="Arial" w:hAnsi="Arial"/>
                      <w:sz w:val="22"/>
                    </w:rPr>
                    <w:t>$238</w:t>
                  </w:r>
                </w:p>
              </w:tc>
            </w:tr>
            <w:tr w:rsidR="00C872DB" w:rsidRPr="00C872DB" w14:paraId="4EC918E0" w14:textId="77777777" w:rsidTr="00AF4DB9">
              <w:tc>
                <w:tcPr>
                  <w:tcW w:w="0" w:type="auto"/>
                </w:tcPr>
                <w:p w14:paraId="34AE3677" w14:textId="77777777" w:rsidR="00C872DB" w:rsidRPr="00C872DB" w:rsidRDefault="00C872DB" w:rsidP="00C872DB">
                  <w:pPr>
                    <w:spacing w:before="200"/>
                    <w:jc w:val="center"/>
                    <w:rPr>
                      <w:rFonts w:ascii="Arial" w:hAnsi="Arial"/>
                      <w:sz w:val="22"/>
                    </w:rPr>
                  </w:pPr>
                  <w:r w:rsidRPr="00C872DB">
                    <w:rPr>
                      <w:rFonts w:ascii="Arial" w:hAnsi="Arial"/>
                      <w:sz w:val="22"/>
                    </w:rPr>
                    <w:t>6</w:t>
                  </w:r>
                </w:p>
              </w:tc>
              <w:tc>
                <w:tcPr>
                  <w:tcW w:w="0" w:type="auto"/>
                </w:tcPr>
                <w:p w14:paraId="1A6C42E2" w14:textId="77777777" w:rsidR="00C872DB" w:rsidRPr="00C872DB" w:rsidRDefault="00C872DB" w:rsidP="00C872DB">
                  <w:pPr>
                    <w:spacing w:before="200"/>
                    <w:rPr>
                      <w:rFonts w:ascii="Arial" w:hAnsi="Arial"/>
                      <w:sz w:val="22"/>
                    </w:rPr>
                  </w:pPr>
                  <w:r w:rsidRPr="00C872DB">
                    <w:rPr>
                      <w:rFonts w:ascii="Arial" w:hAnsi="Arial"/>
                      <w:sz w:val="22"/>
                    </w:rPr>
                    <w:t>Subtract the amount at step 2 from the amount at step 5.</w:t>
                  </w:r>
                  <w:r w:rsidRPr="00C872DB">
                    <w:rPr>
                      <w:rFonts w:ascii="Arial" w:hAnsi="Arial"/>
                      <w:sz w:val="22"/>
                    </w:rPr>
                    <w:br/>
                    <w:t xml:space="preserve"> = $238 − $156</w:t>
                  </w:r>
                </w:p>
              </w:tc>
              <w:tc>
                <w:tcPr>
                  <w:tcW w:w="0" w:type="auto"/>
                </w:tcPr>
                <w:p w14:paraId="464E8ECD" w14:textId="77777777" w:rsidR="00C872DB" w:rsidRPr="00C872DB" w:rsidRDefault="00C872DB" w:rsidP="00C872DB">
                  <w:pPr>
                    <w:spacing w:before="200"/>
                    <w:jc w:val="right"/>
                    <w:rPr>
                      <w:rFonts w:ascii="Arial" w:hAnsi="Arial"/>
                      <w:sz w:val="22"/>
                    </w:rPr>
                  </w:pPr>
                  <w:r w:rsidRPr="00C872DB">
                    <w:rPr>
                      <w:rFonts w:ascii="Arial" w:hAnsi="Arial"/>
                      <w:sz w:val="22"/>
                    </w:rPr>
                    <w:t>$82</w:t>
                  </w:r>
                </w:p>
              </w:tc>
            </w:tr>
            <w:tr w:rsidR="00C872DB" w:rsidRPr="00C872DB" w14:paraId="3E5919FF" w14:textId="77777777" w:rsidTr="00AF4DB9">
              <w:tc>
                <w:tcPr>
                  <w:tcW w:w="0" w:type="auto"/>
                </w:tcPr>
                <w:p w14:paraId="13CC3161" w14:textId="77777777" w:rsidR="00C872DB" w:rsidRPr="00C872DB" w:rsidRDefault="00C872DB" w:rsidP="00C872DB">
                  <w:pPr>
                    <w:spacing w:before="200"/>
                    <w:jc w:val="center"/>
                    <w:rPr>
                      <w:rFonts w:ascii="Arial" w:hAnsi="Arial"/>
                      <w:sz w:val="22"/>
                    </w:rPr>
                  </w:pPr>
                  <w:r w:rsidRPr="00C872DB">
                    <w:rPr>
                      <w:rFonts w:ascii="Arial" w:hAnsi="Arial"/>
                      <w:sz w:val="22"/>
                    </w:rPr>
                    <w:t>7</w:t>
                  </w:r>
                </w:p>
              </w:tc>
              <w:tc>
                <w:tcPr>
                  <w:tcW w:w="0" w:type="auto"/>
                </w:tcPr>
                <w:p w14:paraId="1B8F0E36" w14:textId="77777777" w:rsidR="00C872DB" w:rsidRPr="00C872DB" w:rsidRDefault="00C872DB" w:rsidP="00C872DB">
                  <w:pPr>
                    <w:spacing w:before="200"/>
                    <w:rPr>
                      <w:rFonts w:ascii="Arial" w:hAnsi="Arial"/>
                      <w:sz w:val="22"/>
                    </w:rPr>
                  </w:pPr>
                  <w:r w:rsidRPr="00C872DB">
                    <w:rPr>
                      <w:rFonts w:ascii="Arial" w:hAnsi="Arial"/>
                      <w:sz w:val="22"/>
                    </w:rPr>
                    <w:t>Multiply the amount in step 6 by the number of pay periods used in step 3.</w:t>
                  </w:r>
                  <w:r w:rsidRPr="00C872DB">
                    <w:rPr>
                      <w:rFonts w:ascii="Arial" w:hAnsi="Arial"/>
                      <w:sz w:val="22"/>
                    </w:rPr>
                    <w:br/>
                    <w:t xml:space="preserve"> = $82 × 12</w:t>
                  </w:r>
                </w:p>
              </w:tc>
              <w:tc>
                <w:tcPr>
                  <w:tcW w:w="0" w:type="auto"/>
                </w:tcPr>
                <w:p w14:paraId="5A20FB64" w14:textId="77777777" w:rsidR="00C872DB" w:rsidRPr="00C872DB" w:rsidRDefault="00C872DB" w:rsidP="00C872DB">
                  <w:pPr>
                    <w:spacing w:before="200"/>
                    <w:jc w:val="right"/>
                    <w:rPr>
                      <w:rFonts w:ascii="Arial" w:hAnsi="Arial"/>
                      <w:sz w:val="22"/>
                    </w:rPr>
                  </w:pPr>
                  <w:r w:rsidRPr="00C872DB">
                    <w:rPr>
                      <w:rFonts w:ascii="Arial" w:hAnsi="Arial"/>
                      <w:sz w:val="22"/>
                    </w:rPr>
                    <w:t>$984</w:t>
                  </w:r>
                </w:p>
              </w:tc>
            </w:tr>
            <w:tr w:rsidR="00C872DB" w:rsidRPr="00C872DB" w14:paraId="4DA29454" w14:textId="77777777" w:rsidTr="00AF4DB9">
              <w:tc>
                <w:tcPr>
                  <w:tcW w:w="0" w:type="auto"/>
                </w:tcPr>
                <w:p w14:paraId="7B473056" w14:textId="77777777" w:rsidR="00C872DB" w:rsidRPr="00C872DB" w:rsidRDefault="00C872DB" w:rsidP="00C872DB">
                  <w:pPr>
                    <w:spacing w:before="200"/>
                    <w:jc w:val="center"/>
                    <w:rPr>
                      <w:rFonts w:ascii="Arial" w:hAnsi="Arial"/>
                      <w:sz w:val="22"/>
                    </w:rPr>
                  </w:pPr>
                  <w:r w:rsidRPr="00C872DB">
                    <w:rPr>
                      <w:rFonts w:ascii="Arial" w:hAnsi="Arial"/>
                      <w:sz w:val="22"/>
                    </w:rPr>
                    <w:t>8</w:t>
                  </w:r>
                </w:p>
              </w:tc>
              <w:tc>
                <w:tcPr>
                  <w:tcW w:w="0" w:type="auto"/>
                </w:tcPr>
                <w:p w14:paraId="7516583D" w14:textId="77777777" w:rsidR="00C872DB" w:rsidRPr="00C872DB" w:rsidRDefault="00C872DB" w:rsidP="00C872DB">
                  <w:pPr>
                    <w:spacing w:before="200"/>
                    <w:rPr>
                      <w:rFonts w:ascii="Arial" w:hAnsi="Arial"/>
                      <w:sz w:val="22"/>
                    </w:rPr>
                  </w:pPr>
                  <w:r w:rsidRPr="00C872DB">
                    <w:rPr>
                      <w:rFonts w:ascii="Arial" w:hAnsi="Arial"/>
                      <w:sz w:val="22"/>
                    </w:rPr>
                    <w:t>Subtract any amounts previously withheld from additional payments in the current financial year if Method B(ii) was used, from the amount at step 7 for the withholding for FS on the additional payment.</w:t>
                  </w:r>
                  <w:r w:rsidRPr="00C872DB">
                    <w:rPr>
                      <w:rFonts w:ascii="Arial" w:hAnsi="Arial"/>
                      <w:sz w:val="22"/>
                    </w:rPr>
                    <w:br/>
                    <w:t xml:space="preserve"> = $984 − $0</w:t>
                  </w:r>
                </w:p>
              </w:tc>
              <w:tc>
                <w:tcPr>
                  <w:tcW w:w="0" w:type="auto"/>
                </w:tcPr>
                <w:p w14:paraId="754405E2" w14:textId="77777777" w:rsidR="00C872DB" w:rsidRPr="00C872DB" w:rsidRDefault="00C872DB" w:rsidP="00C872DB">
                  <w:pPr>
                    <w:spacing w:before="200"/>
                    <w:jc w:val="right"/>
                    <w:rPr>
                      <w:rFonts w:ascii="Arial" w:hAnsi="Arial"/>
                      <w:sz w:val="22"/>
                    </w:rPr>
                  </w:pPr>
                  <w:r w:rsidRPr="00C872DB">
                    <w:rPr>
                      <w:rFonts w:ascii="Arial" w:hAnsi="Arial"/>
                      <w:sz w:val="22"/>
                    </w:rPr>
                    <w:t>$984</w:t>
                  </w:r>
                </w:p>
              </w:tc>
            </w:tr>
          </w:tbl>
          <w:p w14:paraId="712143A3" w14:textId="77777777" w:rsidR="00C872DB" w:rsidRPr="00C872DB" w:rsidRDefault="00C872DB" w:rsidP="00C872DB">
            <w:pPr>
              <w:spacing w:before="280"/>
              <w:rPr>
                <w:b/>
                <w:sz w:val="22"/>
              </w:rPr>
            </w:pPr>
            <w:r w:rsidRPr="00C872DB">
              <w:rPr>
                <w:b/>
                <w:sz w:val="22"/>
              </w:rPr>
              <w:t>Withholding limit (including FS component) – for Example 4</w:t>
            </w:r>
          </w:p>
          <w:tbl>
            <w:tblPr>
              <w:tblStyle w:val="Tablewithborder"/>
              <w:tblW w:w="0" w:type="auto"/>
              <w:tblLook w:val="04A0" w:firstRow="1" w:lastRow="0" w:firstColumn="1" w:lastColumn="0" w:noHBand="0" w:noVBand="1"/>
            </w:tblPr>
            <w:tblGrid>
              <w:gridCol w:w="693"/>
              <w:gridCol w:w="7070"/>
              <w:gridCol w:w="889"/>
            </w:tblGrid>
            <w:tr w:rsidR="00C872DB" w:rsidRPr="00C872DB" w14:paraId="3E191D0C" w14:textId="77777777" w:rsidTr="00AF4DB9">
              <w:tc>
                <w:tcPr>
                  <w:tcW w:w="0" w:type="auto"/>
                </w:tcPr>
                <w:p w14:paraId="242CBE5A"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Step</w:t>
                  </w:r>
                </w:p>
              </w:tc>
              <w:tc>
                <w:tcPr>
                  <w:tcW w:w="0" w:type="auto"/>
                </w:tcPr>
                <w:p w14:paraId="638F392B" w14:textId="77777777" w:rsidR="00C872DB" w:rsidRPr="00C872DB" w:rsidRDefault="00C872DB" w:rsidP="00AF4DB9">
                  <w:pPr>
                    <w:shd w:val="pct30" w:color="auto" w:fill="auto"/>
                    <w:spacing w:before="200"/>
                    <w:jc w:val="center"/>
                    <w:rPr>
                      <w:rFonts w:ascii="Arial" w:hAnsi="Arial"/>
                      <w:b/>
                      <w:sz w:val="22"/>
                    </w:rPr>
                  </w:pPr>
                  <w:r w:rsidRPr="00C872DB">
                    <w:rPr>
                      <w:rFonts w:ascii="Arial" w:hAnsi="Arial"/>
                      <w:b/>
                      <w:sz w:val="22"/>
                    </w:rPr>
                    <w:t>Instruction</w:t>
                  </w:r>
                </w:p>
              </w:tc>
              <w:tc>
                <w:tcPr>
                  <w:tcW w:w="0" w:type="auto"/>
                </w:tcPr>
                <w:p w14:paraId="0891027D"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Result</w:t>
                  </w:r>
                </w:p>
              </w:tc>
            </w:tr>
            <w:tr w:rsidR="00C872DB" w:rsidRPr="00C872DB" w14:paraId="30ED18B9" w14:textId="77777777" w:rsidTr="00AF4DB9">
              <w:tc>
                <w:tcPr>
                  <w:tcW w:w="0" w:type="auto"/>
                </w:tcPr>
                <w:p w14:paraId="647C3291" w14:textId="77777777" w:rsidR="00C872DB" w:rsidRPr="00C872DB" w:rsidRDefault="00C872DB" w:rsidP="00C872DB">
                  <w:pPr>
                    <w:spacing w:before="200"/>
                    <w:jc w:val="center"/>
                    <w:rPr>
                      <w:rFonts w:ascii="Arial" w:hAnsi="Arial"/>
                      <w:sz w:val="22"/>
                    </w:rPr>
                  </w:pPr>
                  <w:r w:rsidRPr="00C872DB">
                    <w:rPr>
                      <w:rFonts w:ascii="Arial" w:hAnsi="Arial"/>
                      <w:sz w:val="22"/>
                    </w:rPr>
                    <w:t>9</w:t>
                  </w:r>
                </w:p>
              </w:tc>
              <w:tc>
                <w:tcPr>
                  <w:tcW w:w="0" w:type="auto"/>
                </w:tcPr>
                <w:p w14:paraId="0BACE362" w14:textId="77777777" w:rsidR="00C872DB" w:rsidRPr="00C872DB" w:rsidRDefault="00C872DB" w:rsidP="00C872DB">
                  <w:pPr>
                    <w:spacing w:before="200"/>
                    <w:rPr>
                      <w:rFonts w:ascii="Arial" w:hAnsi="Arial"/>
                      <w:sz w:val="22"/>
                    </w:rPr>
                  </w:pPr>
                  <w:r w:rsidRPr="00C872DB">
                    <w:rPr>
                      <w:rFonts w:ascii="Arial" w:hAnsi="Arial"/>
                      <w:sz w:val="22"/>
                    </w:rPr>
                    <w:t>Multiply the additional payment being made using Method B(ii) in the current pay period by 47%.</w:t>
                  </w:r>
                  <w:r w:rsidRPr="00C872DB">
                    <w:rPr>
                      <w:rFonts w:ascii="Arial" w:hAnsi="Arial"/>
                      <w:sz w:val="22"/>
                    </w:rPr>
                    <w:br/>
                    <w:t xml:space="preserve"> = $8,800 × 47%</w:t>
                  </w:r>
                </w:p>
              </w:tc>
              <w:tc>
                <w:tcPr>
                  <w:tcW w:w="0" w:type="auto"/>
                </w:tcPr>
                <w:p w14:paraId="029BE000" w14:textId="77777777" w:rsidR="00C872DB" w:rsidRPr="00C872DB" w:rsidRDefault="00C872DB" w:rsidP="00C872DB">
                  <w:pPr>
                    <w:spacing w:before="200"/>
                    <w:jc w:val="right"/>
                    <w:rPr>
                      <w:rFonts w:ascii="Arial" w:hAnsi="Arial"/>
                      <w:sz w:val="22"/>
                    </w:rPr>
                  </w:pPr>
                  <w:r w:rsidRPr="00C872DB">
                    <w:rPr>
                      <w:rFonts w:ascii="Arial" w:hAnsi="Arial"/>
                      <w:sz w:val="22"/>
                    </w:rPr>
                    <w:t>$4,136</w:t>
                  </w:r>
                </w:p>
              </w:tc>
            </w:tr>
            <w:tr w:rsidR="00C872DB" w:rsidRPr="00C872DB" w14:paraId="1F632B91" w14:textId="77777777" w:rsidTr="00AF4DB9">
              <w:tc>
                <w:tcPr>
                  <w:tcW w:w="0" w:type="auto"/>
                </w:tcPr>
                <w:p w14:paraId="12DA37F2" w14:textId="77777777" w:rsidR="00C872DB" w:rsidRPr="00C872DB" w:rsidRDefault="00C872DB" w:rsidP="00C872DB">
                  <w:pPr>
                    <w:spacing w:before="200"/>
                    <w:jc w:val="center"/>
                    <w:rPr>
                      <w:rFonts w:ascii="Arial" w:hAnsi="Arial"/>
                      <w:sz w:val="22"/>
                    </w:rPr>
                  </w:pPr>
                  <w:r w:rsidRPr="00C872DB">
                    <w:rPr>
                      <w:rFonts w:ascii="Arial" w:hAnsi="Arial"/>
                      <w:sz w:val="22"/>
                    </w:rPr>
                    <w:t>10</w:t>
                  </w:r>
                </w:p>
              </w:tc>
              <w:tc>
                <w:tcPr>
                  <w:tcW w:w="0" w:type="auto"/>
                </w:tcPr>
                <w:p w14:paraId="58A0F503" w14:textId="77777777" w:rsidR="00C872DB" w:rsidRPr="00C872DB" w:rsidRDefault="00C872DB" w:rsidP="00C872DB">
                  <w:pPr>
                    <w:spacing w:before="200"/>
                    <w:rPr>
                      <w:rFonts w:ascii="Arial" w:hAnsi="Arial"/>
                      <w:sz w:val="22"/>
                    </w:rPr>
                  </w:pPr>
                  <w:r w:rsidRPr="00C872DB">
                    <w:rPr>
                      <w:rFonts w:ascii="Arial" w:hAnsi="Arial"/>
                      <w:sz w:val="22"/>
                    </w:rPr>
                    <w:t>Use the lesser amount of step 8 (combined) and step 9 for the withholding on the additional payment. Ignore any cents.</w:t>
                  </w:r>
                  <w:r w:rsidRPr="00C872DB">
                    <w:rPr>
                      <w:rFonts w:ascii="Arial" w:hAnsi="Arial"/>
                      <w:sz w:val="22"/>
                    </w:rPr>
                    <w:br/>
                    <w:t xml:space="preserve"> Combine the two step 8 results.</w:t>
                  </w:r>
                  <w:r w:rsidRPr="00C872DB">
                    <w:rPr>
                      <w:rFonts w:ascii="Arial" w:hAnsi="Arial"/>
                      <w:sz w:val="22"/>
                    </w:rPr>
                    <w:br/>
                    <w:t xml:space="preserve"> = $3,072 + $984 = $4,056</w:t>
                  </w:r>
                  <w:r w:rsidRPr="00C872DB">
                    <w:rPr>
                      <w:rFonts w:ascii="Arial" w:hAnsi="Arial"/>
                      <w:sz w:val="22"/>
                    </w:rPr>
                    <w:br/>
                    <w:t xml:space="preserve"> This amount is used as it’s less than step 9.</w:t>
                  </w:r>
                </w:p>
              </w:tc>
              <w:tc>
                <w:tcPr>
                  <w:tcW w:w="0" w:type="auto"/>
                </w:tcPr>
                <w:p w14:paraId="31E4537A" w14:textId="77777777" w:rsidR="00C872DB" w:rsidRPr="00C872DB" w:rsidRDefault="00C872DB" w:rsidP="00C872DB">
                  <w:pPr>
                    <w:spacing w:before="200"/>
                    <w:jc w:val="right"/>
                    <w:rPr>
                      <w:rFonts w:ascii="Arial" w:hAnsi="Arial"/>
                      <w:sz w:val="22"/>
                    </w:rPr>
                  </w:pPr>
                  <w:r w:rsidRPr="00C872DB">
                    <w:rPr>
                      <w:rFonts w:ascii="Arial" w:hAnsi="Arial"/>
                      <w:sz w:val="22"/>
                    </w:rPr>
                    <w:t>$4,056</w:t>
                  </w:r>
                </w:p>
              </w:tc>
            </w:tr>
            <w:tr w:rsidR="00C872DB" w:rsidRPr="00C872DB" w14:paraId="0A46396C" w14:textId="77777777" w:rsidTr="00AF4DB9">
              <w:tc>
                <w:tcPr>
                  <w:tcW w:w="0" w:type="auto"/>
                </w:tcPr>
                <w:p w14:paraId="3A8B0EA7" w14:textId="77777777" w:rsidR="00C872DB" w:rsidRPr="00C872DB" w:rsidRDefault="00C872DB" w:rsidP="00C872DB">
                  <w:pPr>
                    <w:spacing w:before="200"/>
                    <w:jc w:val="center"/>
                    <w:rPr>
                      <w:rFonts w:ascii="Arial" w:hAnsi="Arial"/>
                      <w:sz w:val="22"/>
                    </w:rPr>
                  </w:pPr>
                  <w:r w:rsidRPr="00C872DB">
                    <w:rPr>
                      <w:rFonts w:ascii="Arial" w:hAnsi="Arial"/>
                      <w:sz w:val="22"/>
                    </w:rPr>
                    <w:t>11</w:t>
                  </w:r>
                </w:p>
              </w:tc>
              <w:tc>
                <w:tcPr>
                  <w:tcW w:w="0" w:type="auto"/>
                </w:tcPr>
                <w:p w14:paraId="03BDE042" w14:textId="77777777" w:rsidR="00C872DB" w:rsidRPr="00C872DB" w:rsidRDefault="00C872DB" w:rsidP="00C872DB">
                  <w:pPr>
                    <w:spacing w:before="200"/>
                    <w:rPr>
                      <w:rFonts w:ascii="Arial" w:hAnsi="Arial"/>
                      <w:sz w:val="22"/>
                    </w:rPr>
                  </w:pPr>
                  <w:r w:rsidRPr="00C872DB">
                    <w:rPr>
                      <w:rFonts w:ascii="Arial" w:hAnsi="Arial"/>
                      <w:sz w:val="22"/>
                    </w:rPr>
                    <w:t>This step is not applicable as total withholding for the current pay period will need to include amounts calculated in Method B(i).</w:t>
                  </w:r>
                </w:p>
              </w:tc>
              <w:tc>
                <w:tcPr>
                  <w:tcW w:w="0" w:type="auto"/>
                </w:tcPr>
                <w:p w14:paraId="2650F14F"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r w:rsidR="00C872DB" w:rsidRPr="00C872DB" w14:paraId="4020CD11" w14:textId="77777777" w:rsidTr="00AF4DB9">
              <w:tc>
                <w:tcPr>
                  <w:tcW w:w="0" w:type="auto"/>
                </w:tcPr>
                <w:p w14:paraId="43158FEB" w14:textId="77777777" w:rsidR="00C872DB" w:rsidRPr="00C872DB" w:rsidRDefault="00C872DB" w:rsidP="00C872DB">
                  <w:pPr>
                    <w:spacing w:before="200"/>
                    <w:jc w:val="center"/>
                    <w:rPr>
                      <w:rFonts w:ascii="Arial" w:hAnsi="Arial"/>
                      <w:sz w:val="22"/>
                    </w:rPr>
                  </w:pPr>
                  <w:r w:rsidRPr="00C872DB">
                    <w:rPr>
                      <w:rFonts w:ascii="Arial" w:hAnsi="Arial"/>
                      <w:sz w:val="22"/>
                    </w:rPr>
                    <w:t>12</w:t>
                  </w:r>
                </w:p>
              </w:tc>
              <w:tc>
                <w:tcPr>
                  <w:tcW w:w="0" w:type="auto"/>
                </w:tcPr>
                <w:p w14:paraId="2D3F003E" w14:textId="77777777" w:rsidR="00C872DB" w:rsidRPr="00C872DB" w:rsidRDefault="00C872DB" w:rsidP="00C872DB">
                  <w:pPr>
                    <w:spacing w:before="200"/>
                    <w:rPr>
                      <w:rFonts w:ascii="Arial" w:hAnsi="Arial"/>
                      <w:sz w:val="22"/>
                    </w:rPr>
                  </w:pPr>
                  <w:r w:rsidRPr="00C872DB">
                    <w:rPr>
                      <w:rFonts w:ascii="Arial" w:hAnsi="Arial"/>
                      <w:sz w:val="22"/>
                    </w:rPr>
                    <w:t>This step is not applicable as total withholding for the current pay period will need to include amounts calculated in Method B(i).</w:t>
                  </w:r>
                </w:p>
              </w:tc>
              <w:tc>
                <w:tcPr>
                  <w:tcW w:w="0" w:type="auto"/>
                </w:tcPr>
                <w:p w14:paraId="64F90424"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bl>
          <w:p w14:paraId="4567E5E8" w14:textId="77777777" w:rsidR="00C872DB" w:rsidRPr="00C872DB" w:rsidRDefault="00C872DB" w:rsidP="00AF4DB9">
            <w:pPr>
              <w:keepNext/>
              <w:keepLines/>
              <w:spacing w:before="280" w:line="276" w:lineRule="auto"/>
              <w:rPr>
                <w:rFonts w:eastAsiaTheme="majorEastAsia" w:cs="Arial"/>
                <w:bCs/>
                <w:color w:val="808080" w:themeColor="background1" w:themeShade="80"/>
                <w:sz w:val="36"/>
                <w:szCs w:val="36"/>
                <w:lang w:eastAsia="en-US"/>
              </w:rPr>
            </w:pPr>
            <w:r w:rsidRPr="00C872DB">
              <w:rPr>
                <w:rFonts w:eastAsiaTheme="majorEastAsia" w:cs="Arial"/>
                <w:bCs/>
                <w:color w:val="808080" w:themeColor="background1" w:themeShade="80"/>
                <w:sz w:val="36"/>
                <w:szCs w:val="36"/>
                <w:lang w:eastAsia="en-US"/>
              </w:rPr>
              <w:t>Calculate the total PAYG withholding amount for the current pay period.</w:t>
            </w:r>
          </w:p>
          <w:p w14:paraId="3DEBE23A" w14:textId="77777777" w:rsidR="00C872DB" w:rsidRPr="00C872DB" w:rsidRDefault="00C872DB" w:rsidP="00C872DB">
            <w:pPr>
              <w:rPr>
                <w:sz w:val="22"/>
              </w:rPr>
            </w:pPr>
            <w:r w:rsidRPr="00C872DB">
              <w:rPr>
                <w:sz w:val="22"/>
              </w:rPr>
              <w:t>Add the amounts to be withheld:</w:t>
            </w:r>
          </w:p>
          <w:p w14:paraId="1D52A8F5" w14:textId="0E0C7794" w:rsidR="00C872DB" w:rsidRPr="00C872DB" w:rsidRDefault="00C872DB" w:rsidP="00C872DB">
            <w:pPr>
              <w:rPr>
                <w:sz w:val="22"/>
              </w:rPr>
            </w:pPr>
            <w:r w:rsidRPr="00C872DB">
              <w:rPr>
                <w:i/>
                <w:iCs/>
                <w:sz w:val="22"/>
              </w:rPr>
              <w:t>Withholding on gross earnings current pay period</w:t>
            </w:r>
          </w:p>
          <w:p w14:paraId="02BCE435" w14:textId="77777777" w:rsidR="00C872DB" w:rsidRDefault="00C872DB" w:rsidP="00C872DB">
            <w:pPr>
              <w:pStyle w:val="Bulletedlist1"/>
            </w:pPr>
            <w:r>
              <w:t>PAYG withholding on gross earnings in the current pay period = $1,001</w:t>
            </w:r>
          </w:p>
          <w:p w14:paraId="238B67DF" w14:textId="77777777" w:rsidR="00C872DB" w:rsidRDefault="00C872DB" w:rsidP="00C872DB">
            <w:pPr>
              <w:pStyle w:val="Bulletedlist1"/>
            </w:pPr>
            <w:r>
              <w:t>FS withholding on gross earnings in the current pay period = $156</w:t>
            </w:r>
          </w:p>
          <w:p w14:paraId="03C4671B" w14:textId="77777777" w:rsidR="00C872DB" w:rsidRPr="00C872DB" w:rsidRDefault="00C872DB" w:rsidP="00AF4DB9">
            <w:pPr>
              <w:spacing w:before="200"/>
              <w:rPr>
                <w:sz w:val="22"/>
              </w:rPr>
            </w:pPr>
            <w:r w:rsidRPr="00C872DB">
              <w:rPr>
                <w:i/>
                <w:iCs/>
                <w:sz w:val="22"/>
              </w:rPr>
              <w:t>Method B(i) withholding</w:t>
            </w:r>
          </w:p>
          <w:p w14:paraId="1EED46E5" w14:textId="77777777" w:rsidR="00C872DB" w:rsidRDefault="00C872DB" w:rsidP="00C872DB">
            <w:pPr>
              <w:pStyle w:val="Bulletedlist1"/>
            </w:pPr>
            <w:r>
              <w:lastRenderedPageBreak/>
              <w:t>PAYG withholding on additional payment for current financial year = $1,108</w:t>
            </w:r>
          </w:p>
          <w:p w14:paraId="0FC56F86" w14:textId="77777777" w:rsidR="00C872DB" w:rsidRDefault="00C872DB" w:rsidP="00C872DB">
            <w:pPr>
              <w:pStyle w:val="Bulletedlist1"/>
            </w:pPr>
            <w:r>
              <w:t>FS withholding on additional payment for current financial year = $452</w:t>
            </w:r>
          </w:p>
          <w:p w14:paraId="7E4FFB56" w14:textId="77777777" w:rsidR="00C872DB" w:rsidRPr="00C872DB" w:rsidRDefault="00C872DB" w:rsidP="00AF4DB9">
            <w:pPr>
              <w:spacing w:before="200"/>
              <w:rPr>
                <w:sz w:val="22"/>
              </w:rPr>
            </w:pPr>
            <w:r w:rsidRPr="00C872DB">
              <w:rPr>
                <w:i/>
                <w:iCs/>
                <w:sz w:val="22"/>
              </w:rPr>
              <w:t>Method B(ii) withholding</w:t>
            </w:r>
          </w:p>
          <w:p w14:paraId="53D0755D" w14:textId="77777777" w:rsidR="00C872DB" w:rsidRDefault="00C872DB" w:rsidP="00C872DB">
            <w:pPr>
              <w:pStyle w:val="Bulletedlist1"/>
            </w:pPr>
            <w:r>
              <w:t>PAYG withholding on additional payment for prior financial year = $3,072</w:t>
            </w:r>
          </w:p>
          <w:p w14:paraId="7F335017" w14:textId="77777777" w:rsidR="00C872DB" w:rsidRDefault="00C872DB" w:rsidP="00C872DB">
            <w:pPr>
              <w:pStyle w:val="Bulletedlist1"/>
            </w:pPr>
            <w:r>
              <w:t>FS withholding on additional payment for prior financial year = $984</w:t>
            </w:r>
          </w:p>
          <w:p w14:paraId="478913DC" w14:textId="77777777" w:rsidR="00C872DB" w:rsidRPr="00C872DB" w:rsidRDefault="00C872DB" w:rsidP="00AF4DB9">
            <w:pPr>
              <w:spacing w:before="200"/>
              <w:rPr>
                <w:sz w:val="22"/>
              </w:rPr>
            </w:pPr>
            <w:r w:rsidRPr="00C872DB">
              <w:rPr>
                <w:b/>
                <w:bCs/>
                <w:sz w:val="22"/>
              </w:rPr>
              <w:t>Total PAYG withholding</w:t>
            </w:r>
            <w:r w:rsidRPr="00C872DB">
              <w:rPr>
                <w:sz w:val="22"/>
              </w:rPr>
              <w:t xml:space="preserve"> is $6,773</w:t>
            </w:r>
            <w:r w:rsidRPr="00C872DB">
              <w:rPr>
                <w:sz w:val="22"/>
              </w:rPr>
              <w:br/>
              <w:t xml:space="preserve"> ($1,001 + $156 + $1,108 + $452 + $3,072 + $984).</w:t>
            </w:r>
          </w:p>
        </w:tc>
      </w:tr>
    </w:tbl>
    <w:p w14:paraId="4BB66D81" w14:textId="1D709D77" w:rsidR="00467296" w:rsidRPr="00467296" w:rsidRDefault="00467296" w:rsidP="00D50ECA">
      <w:pPr>
        <w:spacing w:before="200"/>
        <w:rPr>
          <w:rFonts w:ascii="Arial" w:hAnsi="Arial"/>
          <w:sz w:val="22"/>
        </w:rPr>
      </w:pPr>
      <w:r w:rsidRPr="00467296">
        <w:rPr>
          <w:rFonts w:ascii="Arial" w:hAnsi="Arial"/>
          <w:sz w:val="22"/>
        </w:rPr>
        <w:lastRenderedPageBreak/>
        <w:t>Example 4 uses both:</w:t>
      </w:r>
    </w:p>
    <w:p w14:paraId="3093BEB6" w14:textId="3E6709E6" w:rsidR="00467296" w:rsidRDefault="00467296" w:rsidP="00A0779A">
      <w:pPr>
        <w:pStyle w:val="Bulletedlist1"/>
      </w:pPr>
      <w:r w:rsidRPr="00FE2288">
        <w:rPr>
          <w:rStyle w:val="Link-Internal"/>
          <w:color w:val="auto"/>
          <w:u w:val="none"/>
          <w:shd w:val="clear" w:color="auto" w:fill="auto"/>
        </w:rPr>
        <w:t xml:space="preserve">Student </w:t>
      </w:r>
      <w:r w:rsidR="00C872DB">
        <w:rPr>
          <w:rStyle w:val="Link-Internal"/>
          <w:color w:val="auto"/>
          <w:u w:val="none"/>
          <w:shd w:val="clear" w:color="auto" w:fill="auto"/>
        </w:rPr>
        <w:t>and training support loans</w:t>
      </w:r>
      <w:r w:rsidRPr="00FE2288">
        <w:rPr>
          <w:rStyle w:val="Link-Internal"/>
          <w:color w:val="auto"/>
          <w:u w:val="none"/>
          <w:shd w:val="clear" w:color="auto" w:fill="auto"/>
        </w:rPr>
        <w:t xml:space="preserve"> monthly tax table</w:t>
      </w:r>
      <w:r w:rsidRPr="00FE2288">
        <w:t xml:space="preserve"> </w:t>
      </w:r>
      <w:r>
        <w:t xml:space="preserve">(NAT </w:t>
      </w:r>
      <w:r w:rsidR="00C872DB">
        <w:t>2186</w:t>
      </w:r>
      <w:r>
        <w:t>) effective from 1 July 20</w:t>
      </w:r>
      <w:r w:rsidR="00C872DB">
        <w:t>20</w:t>
      </w:r>
    </w:p>
    <w:p w14:paraId="2F082595" w14:textId="46E38920" w:rsidR="00467296" w:rsidRDefault="00467296" w:rsidP="00A0779A">
      <w:pPr>
        <w:pStyle w:val="Bulletedlist1"/>
      </w:pPr>
      <w:r w:rsidRPr="00FE2288">
        <w:rPr>
          <w:rStyle w:val="Link-Internal"/>
          <w:color w:val="auto"/>
          <w:u w:val="none"/>
          <w:shd w:val="clear" w:color="auto" w:fill="auto"/>
        </w:rPr>
        <w:t>Statement of formulas for calculating the amount to be withheld</w:t>
      </w:r>
      <w:r w:rsidRPr="00FE2288">
        <w:t xml:space="preserve"> </w:t>
      </w:r>
      <w:r>
        <w:t>(NAT 1004) effective from 1</w:t>
      </w:r>
      <w:r w:rsidR="00C872DB">
        <w:t>3 October</w:t>
      </w:r>
      <w:r>
        <w:t xml:space="preserve"> </w:t>
      </w:r>
      <w:r w:rsidR="00C872DB">
        <w:t>2020</w:t>
      </w:r>
      <w:r>
        <w:t xml:space="preserve"> – the calculations are made using scale 2, with tax-free threshold.</w:t>
      </w:r>
    </w:p>
    <w:p w14:paraId="66969A52" w14:textId="77777777" w:rsidR="00133E89" w:rsidRDefault="00133E89" w:rsidP="00D50ECA">
      <w:pPr>
        <w:rPr>
          <w:rFonts w:ascii="Arial" w:hAnsi="Arial" w:cs="Arial"/>
          <w:sz w:val="22"/>
          <w:szCs w:val="22"/>
        </w:rPr>
      </w:pPr>
    </w:p>
    <w:p w14:paraId="3AAB29C9" w14:textId="069F8ABB" w:rsidR="00DA5187" w:rsidRDefault="00DA5187" w:rsidP="00D50ECA">
      <w:pPr>
        <w:rPr>
          <w:rFonts w:ascii="Arial" w:hAnsi="Arial" w:cs="Arial"/>
          <w:sz w:val="22"/>
          <w:szCs w:val="22"/>
        </w:rPr>
      </w:pPr>
      <w:r>
        <w:rPr>
          <w:rFonts w:ascii="Arial" w:hAnsi="Arial" w:cs="Arial"/>
          <w:sz w:val="22"/>
          <w:szCs w:val="22"/>
        </w:rPr>
        <w:br w:type="page"/>
      </w:r>
    </w:p>
    <w:p w14:paraId="3199DB8F" w14:textId="7688DC8E" w:rsidR="002765C8" w:rsidRDefault="002765C8" w:rsidP="00D50ECA">
      <w:pPr>
        <w:rPr>
          <w:rFonts w:ascii="Arial" w:hAnsi="Arial" w:cs="Arial"/>
          <w:sz w:val="22"/>
          <w:szCs w:val="22"/>
        </w:rPr>
      </w:pPr>
    </w:p>
    <w:p w14:paraId="3C7F88FD" w14:textId="77777777" w:rsidR="00692DF8" w:rsidRDefault="00692DF8" w:rsidP="00692DF8">
      <w:pPr>
        <w:pStyle w:val="Pagetitle"/>
      </w:pPr>
      <w:r>
        <w:t>Schedule 6 – Tax table for annuities</w:t>
      </w:r>
    </w:p>
    <w:p w14:paraId="34839FE3" w14:textId="77777777" w:rsidR="00692DF8" w:rsidRPr="00692DF8" w:rsidRDefault="00692DF8" w:rsidP="00AF4DB9">
      <w:pPr>
        <w:spacing w:before="200"/>
        <w:rPr>
          <w:rFonts w:ascii="Arial" w:hAnsi="Arial" w:cs="Arial"/>
          <w:sz w:val="22"/>
          <w:szCs w:val="22"/>
        </w:rPr>
      </w:pPr>
      <w:r w:rsidRPr="00692DF8">
        <w:rPr>
          <w:rFonts w:ascii="Arial" w:hAnsi="Arial" w:cs="Arial"/>
          <w:b/>
          <w:bCs/>
          <w:sz w:val="22"/>
          <w:szCs w:val="22"/>
        </w:rPr>
        <w:t>For payments made on or after 13 October 2020</w:t>
      </w:r>
    </w:p>
    <w:p w14:paraId="38999C6F" w14:textId="77777777" w:rsidR="00692DF8" w:rsidRPr="00692DF8" w:rsidRDefault="00692DF8" w:rsidP="00AF4DB9">
      <w:pPr>
        <w:spacing w:before="200"/>
        <w:rPr>
          <w:rFonts w:ascii="Arial" w:hAnsi="Arial" w:cs="Arial"/>
          <w:sz w:val="22"/>
          <w:szCs w:val="22"/>
        </w:rPr>
      </w:pPr>
      <w:r w:rsidRPr="00692DF8">
        <w:rPr>
          <w:rFonts w:ascii="Arial" w:hAnsi="Arial" w:cs="Arial"/>
          <w:sz w:val="22"/>
          <w:szCs w:val="22"/>
        </w:rPr>
        <w:t xml:space="preserve">This document is a withholding schedule made by the Commissioner of Taxation in accordance with sections 15-25 and 15-30 of Schedule 1 to the </w:t>
      </w:r>
      <w:r w:rsidRPr="00692DF8">
        <w:rPr>
          <w:rFonts w:ascii="Arial" w:hAnsi="Arial" w:cs="Arial"/>
          <w:i/>
          <w:iCs/>
          <w:sz w:val="22"/>
          <w:szCs w:val="22"/>
        </w:rPr>
        <w:t>Taxation Administration Act 1953</w:t>
      </w:r>
      <w:r w:rsidRPr="00692DF8">
        <w:rPr>
          <w:rFonts w:ascii="Arial" w:hAnsi="Arial" w:cs="Arial"/>
          <w:sz w:val="22"/>
          <w:szCs w:val="22"/>
        </w:rPr>
        <w:t xml:space="preserve"> (TAA). It applies to withholding payments covered by paragraph 12-80(b) of Schedule 1 to the TAA.</w:t>
      </w:r>
    </w:p>
    <w:p w14:paraId="73F0B357" w14:textId="34F63AA4" w:rsidR="00692DF8" w:rsidRPr="00692DF8" w:rsidRDefault="00692DF8" w:rsidP="00692DF8">
      <w:pPr>
        <w:keepNext/>
        <w:spacing w:before="360"/>
        <w:outlineLvl w:val="0"/>
        <w:rPr>
          <w:rFonts w:ascii="Arial" w:hAnsi="Arial" w:cs="Arial"/>
          <w:kern w:val="36"/>
          <w:sz w:val="44"/>
          <w:szCs w:val="42"/>
        </w:rPr>
      </w:pPr>
      <w:r w:rsidRPr="00692DF8">
        <w:rPr>
          <w:rFonts w:ascii="Arial" w:hAnsi="Arial" w:cs="Arial"/>
          <w:kern w:val="36"/>
          <w:sz w:val="44"/>
          <w:szCs w:val="42"/>
        </w:rPr>
        <w:t xml:space="preserve">Using this </w:t>
      </w:r>
      <w:r w:rsidR="007F1C1E">
        <w:rPr>
          <w:rFonts w:ascii="Arial" w:hAnsi="Arial" w:cs="Arial"/>
          <w:kern w:val="36"/>
          <w:sz w:val="44"/>
          <w:szCs w:val="42"/>
        </w:rPr>
        <w:t>schedule</w:t>
      </w:r>
    </w:p>
    <w:p w14:paraId="0DDB86D4" w14:textId="77777777" w:rsidR="00692DF8" w:rsidRPr="00AF4DB9" w:rsidRDefault="00692DF8" w:rsidP="00AF4DB9">
      <w:pPr>
        <w:spacing w:before="200"/>
        <w:rPr>
          <w:rFonts w:ascii="Arial" w:eastAsia="Calibri" w:hAnsi="Arial" w:cs="Arial"/>
          <w:sz w:val="22"/>
          <w:szCs w:val="22"/>
          <w:lang w:eastAsia="en-US"/>
        </w:rPr>
      </w:pPr>
      <w:r w:rsidRPr="00AF4DB9">
        <w:rPr>
          <w:rFonts w:ascii="Arial" w:eastAsia="Calibri" w:hAnsi="Arial" w:cs="Arial"/>
          <w:sz w:val="22"/>
          <w:szCs w:val="22"/>
          <w:lang w:eastAsia="en-US"/>
        </w:rPr>
        <w:t>You should use this table if you pay an annuity that was purchased with non-superannuation money, for example, an initial capital investment of personal cash.</w:t>
      </w:r>
    </w:p>
    <w:p w14:paraId="39D01F73" w14:textId="77777777" w:rsidR="00692DF8" w:rsidRPr="00AF4DB9" w:rsidRDefault="00692DF8" w:rsidP="00AF4DB9">
      <w:pPr>
        <w:spacing w:before="200"/>
        <w:rPr>
          <w:rFonts w:ascii="Arial" w:eastAsia="Calibri" w:hAnsi="Arial" w:cs="Arial"/>
          <w:sz w:val="22"/>
          <w:szCs w:val="22"/>
          <w:lang w:eastAsia="en-US"/>
        </w:rPr>
      </w:pPr>
      <w:r w:rsidRPr="00AF4DB9">
        <w:rPr>
          <w:rFonts w:ascii="Arial" w:eastAsia="Calibri" w:hAnsi="Arial" w:cs="Arial"/>
          <w:sz w:val="22"/>
          <w:szCs w:val="22"/>
          <w:lang w:eastAsia="en-US"/>
        </w:rPr>
        <w:t xml:space="preserve">For annuities purchased using money rolled over from a super fund or super income stream payments, refer to </w:t>
      </w:r>
      <w:hyperlink r:id="rId11" w:history="1">
        <w:r w:rsidRPr="00AF4DB9">
          <w:rPr>
            <w:rFonts w:ascii="Arial" w:eastAsia="Calibri" w:hAnsi="Arial" w:cs="Arial"/>
            <w:color w:val="0000FF"/>
            <w:sz w:val="22"/>
            <w:szCs w:val="22"/>
            <w:u w:val="single"/>
            <w:bdr w:val="none" w:sz="0" w:space="0" w:color="auto" w:frame="1"/>
            <w:shd w:val="clear" w:color="auto" w:fill="FFCCFF"/>
            <w:lang w:eastAsia="en-US"/>
          </w:rPr>
          <w:t>Tax table for superannuation income streams</w:t>
        </w:r>
      </w:hyperlink>
      <w:r w:rsidRPr="00AF4DB9">
        <w:rPr>
          <w:rFonts w:ascii="Arial" w:eastAsia="Calibri" w:hAnsi="Arial" w:cs="Arial"/>
          <w:sz w:val="22"/>
          <w:szCs w:val="22"/>
          <w:lang w:eastAsia="en-US"/>
        </w:rPr>
        <w:t>.</w:t>
      </w:r>
    </w:p>
    <w:p w14:paraId="1A0AD96A" w14:textId="77777777" w:rsidR="00567620" w:rsidRPr="00567620" w:rsidRDefault="00567620" w:rsidP="00567620">
      <w:pPr>
        <w:keepNext/>
        <w:spacing w:before="360"/>
        <w:outlineLvl w:val="0"/>
        <w:rPr>
          <w:rFonts w:ascii="Arial" w:hAnsi="Arial" w:cs="Arial"/>
          <w:kern w:val="36"/>
          <w:sz w:val="44"/>
          <w:szCs w:val="42"/>
        </w:rPr>
      </w:pPr>
      <w:r w:rsidRPr="00567620">
        <w:rPr>
          <w:rFonts w:ascii="Arial" w:hAnsi="Arial" w:cs="Arial"/>
          <w:kern w:val="36"/>
          <w:sz w:val="44"/>
          <w:szCs w:val="42"/>
        </w:rPr>
        <w:t>Working out the withholding amount</w:t>
      </w:r>
    </w:p>
    <w:p w14:paraId="2D436717" w14:textId="77777777" w:rsidR="00567620" w:rsidRPr="00567620" w:rsidRDefault="00567620" w:rsidP="00567620">
      <w:pPr>
        <w:spacing w:before="200"/>
        <w:rPr>
          <w:rFonts w:ascii="Arial" w:hAnsi="Arial"/>
          <w:sz w:val="22"/>
        </w:rPr>
      </w:pPr>
      <w:r w:rsidRPr="00567620">
        <w:rPr>
          <w:rFonts w:ascii="Arial" w:hAnsi="Arial"/>
          <w:sz w:val="22"/>
        </w:rPr>
        <w:t>To work out the withholding amount for an annuity payment purchased with non-superannuation money, you must:</w:t>
      </w:r>
    </w:p>
    <w:p w14:paraId="056D813A" w14:textId="77777777" w:rsidR="00567620" w:rsidRPr="00AF4DB9" w:rsidRDefault="00567620" w:rsidP="00AF4DB9">
      <w:pPr>
        <w:pStyle w:val="ListParagraph"/>
        <w:numPr>
          <w:ilvl w:val="0"/>
          <w:numId w:val="39"/>
        </w:numPr>
        <w:spacing w:before="200"/>
        <w:rPr>
          <w:rFonts w:ascii="Arial" w:hAnsi="Arial" w:cs="Arial"/>
          <w:sz w:val="22"/>
          <w:szCs w:val="22"/>
        </w:rPr>
      </w:pPr>
      <w:r w:rsidRPr="00AF4DB9">
        <w:rPr>
          <w:rFonts w:ascii="Arial" w:hAnsi="Arial" w:cs="Arial"/>
          <w:sz w:val="22"/>
          <w:szCs w:val="22"/>
        </w:rPr>
        <w:t>Work out the amount of income to withhold from using the following formula:</w:t>
      </w:r>
    </w:p>
    <w:p w14:paraId="55032F1D" w14:textId="77777777" w:rsidR="00567620" w:rsidRPr="00567620" w:rsidRDefault="00567620" w:rsidP="00AF4DB9">
      <w:pPr>
        <w:spacing w:before="200"/>
        <w:ind w:left="425"/>
        <w:rPr>
          <w:rFonts w:ascii="Arial" w:hAnsi="Arial" w:cs="Arial"/>
          <w:sz w:val="22"/>
          <w:szCs w:val="22"/>
        </w:rPr>
      </w:pPr>
      <w:r w:rsidRPr="00567620">
        <w:rPr>
          <w:rFonts w:ascii="Arial" w:hAnsi="Arial" w:cs="Arial"/>
          <w:sz w:val="22"/>
          <w:szCs w:val="22"/>
        </w:rPr>
        <w:t>Annuity payment − [Deductible amount / Number of instalments]</w:t>
      </w:r>
    </w:p>
    <w:p w14:paraId="6D68720E" w14:textId="77777777" w:rsidR="00567620" w:rsidRPr="00567620" w:rsidRDefault="00567620" w:rsidP="00567620">
      <w:pPr>
        <w:spacing w:before="200"/>
        <w:rPr>
          <w:rFonts w:ascii="Arial" w:hAnsi="Arial"/>
          <w:sz w:val="22"/>
        </w:rPr>
      </w:pPr>
      <w:r w:rsidRPr="00567620">
        <w:rPr>
          <w:rFonts w:ascii="Arial" w:hAnsi="Arial"/>
          <w:sz w:val="22"/>
        </w:rPr>
        <w:t>In this formula:</w:t>
      </w:r>
    </w:p>
    <w:p w14:paraId="6C528A54" w14:textId="77777777" w:rsidR="00567620" w:rsidRDefault="00567620" w:rsidP="00567620">
      <w:pPr>
        <w:pStyle w:val="Bulletedlist1"/>
      </w:pPr>
      <w:r>
        <w:rPr>
          <w:rStyle w:val="StyleBold"/>
        </w:rPr>
        <w:t>deductible amount</w:t>
      </w:r>
      <w:r>
        <w:t xml:space="preserve"> represents the amount of the annuity payment that is exempt from tax. This amount is calculated using the formula found in section 27H of the </w:t>
      </w:r>
      <w:r>
        <w:rPr>
          <w:rStyle w:val="StyleItalic"/>
        </w:rPr>
        <w:t>Income Tax Assessment Act 1936</w:t>
      </w:r>
      <w:r>
        <w:t>.  </w:t>
      </w:r>
    </w:p>
    <w:p w14:paraId="462C6B21" w14:textId="2C19FAB5" w:rsidR="00567620" w:rsidRPr="00AF4DB9" w:rsidRDefault="00567620" w:rsidP="00AF4DB9">
      <w:pPr>
        <w:pStyle w:val="ListParagraph"/>
        <w:numPr>
          <w:ilvl w:val="0"/>
          <w:numId w:val="15"/>
        </w:numPr>
        <w:spacing w:before="200"/>
        <w:rPr>
          <w:rFonts w:ascii="Arial" w:hAnsi="Arial" w:cs="Arial"/>
          <w:sz w:val="22"/>
          <w:szCs w:val="22"/>
        </w:rPr>
      </w:pPr>
      <w:r w:rsidRPr="00AF4DB9">
        <w:rPr>
          <w:rFonts w:ascii="Arial" w:hAnsi="Arial" w:cs="Arial"/>
          <w:sz w:val="22"/>
          <w:szCs w:val="22"/>
        </w:rPr>
        <w:t>Where the annuity is held in only one person's name, the following formula is used:</w:t>
      </w:r>
      <w:r w:rsidRPr="00AF4DB9">
        <w:rPr>
          <w:rFonts w:ascii="Arial" w:hAnsi="Arial" w:cs="Arial"/>
          <w:sz w:val="22"/>
          <w:szCs w:val="22"/>
        </w:rPr>
        <w:br/>
        <w:t>(Undeducted purchase price of the annuity − Residual capital value) / Term of annuity or life expectation factor  </w:t>
      </w:r>
    </w:p>
    <w:p w14:paraId="3116A608" w14:textId="77777777" w:rsidR="00567620" w:rsidRPr="00567620" w:rsidRDefault="00567620" w:rsidP="00AF4DB9">
      <w:pPr>
        <w:spacing w:before="200"/>
        <w:ind w:left="709"/>
        <w:rPr>
          <w:rFonts w:ascii="Arial" w:hAnsi="Arial" w:cs="Arial"/>
          <w:sz w:val="22"/>
          <w:szCs w:val="22"/>
        </w:rPr>
      </w:pPr>
      <w:r w:rsidRPr="00567620">
        <w:rPr>
          <w:rFonts w:ascii="Arial" w:hAnsi="Arial" w:cs="Arial"/>
          <w:sz w:val="22"/>
          <w:szCs w:val="22"/>
        </w:rPr>
        <w:t>The undeducted purchase price is generally the amount of the initial capital investment.</w:t>
      </w:r>
    </w:p>
    <w:p w14:paraId="4CEC60F7" w14:textId="77777777" w:rsidR="00567620" w:rsidRPr="00AF4DB9" w:rsidRDefault="00567620" w:rsidP="00AF4DB9">
      <w:pPr>
        <w:pStyle w:val="ListParagraph"/>
        <w:numPr>
          <w:ilvl w:val="0"/>
          <w:numId w:val="15"/>
        </w:numPr>
        <w:spacing w:before="200"/>
        <w:rPr>
          <w:rFonts w:ascii="Arial" w:hAnsi="Arial" w:cs="Arial"/>
          <w:sz w:val="22"/>
          <w:szCs w:val="22"/>
        </w:rPr>
      </w:pPr>
      <w:r w:rsidRPr="00AF4DB9">
        <w:rPr>
          <w:rFonts w:ascii="Arial" w:hAnsi="Arial" w:cs="Arial"/>
          <w:sz w:val="22"/>
          <w:szCs w:val="22"/>
        </w:rPr>
        <w:t>Where the annuity is held or payable to 2 or more people, the deductible amount is apportioned depending on the amount each person received.</w:t>
      </w:r>
    </w:p>
    <w:p w14:paraId="7B4B883B" w14:textId="77777777" w:rsidR="00567620" w:rsidRDefault="00567620" w:rsidP="00567620">
      <w:pPr>
        <w:pStyle w:val="Bulletedlist1"/>
      </w:pPr>
      <w:r>
        <w:rPr>
          <w:rStyle w:val="StyleBold"/>
        </w:rPr>
        <w:t>number of instalments</w:t>
      </w:r>
      <w:r>
        <w:t xml:space="preserve"> is the number of instalments of the annuity payable in the income year.</w:t>
      </w:r>
    </w:p>
    <w:p w14:paraId="18AEF313" w14:textId="6F1DF35C" w:rsidR="00567620" w:rsidRPr="00567620" w:rsidRDefault="00567620" w:rsidP="00567620">
      <w:pPr>
        <w:spacing w:before="200"/>
        <w:rPr>
          <w:rFonts w:ascii="Arial" w:hAnsi="Arial"/>
          <w:sz w:val="22"/>
        </w:rPr>
      </w:pPr>
      <w:r w:rsidRPr="00567620">
        <w:rPr>
          <w:rFonts w:ascii="Arial" w:hAnsi="Arial"/>
          <w:sz w:val="22"/>
        </w:rPr>
        <w:t xml:space="preserve">The recipient of the annuity may request the ATO to calculate the deductible amount of their annuity using </w:t>
      </w:r>
      <w:r w:rsidRPr="00AF4DB9">
        <w:rPr>
          <w:rFonts w:ascii="Arial" w:hAnsi="Arial" w:cs="Arial"/>
          <w:sz w:val="22"/>
          <w:szCs w:val="22"/>
        </w:rPr>
        <w:t>Request for determination of the deductible amount of UPP of an Australian pension or annuity</w:t>
      </w:r>
      <w:r w:rsidRPr="00567620">
        <w:rPr>
          <w:rFonts w:ascii="Arial" w:hAnsi="Arial"/>
          <w:sz w:val="22"/>
        </w:rPr>
        <w:t>.</w:t>
      </w:r>
    </w:p>
    <w:p w14:paraId="65015A58" w14:textId="77777777" w:rsidR="00567620" w:rsidRPr="00567620" w:rsidRDefault="00567620" w:rsidP="00567620">
      <w:pPr>
        <w:numPr>
          <w:ilvl w:val="0"/>
          <w:numId w:val="40"/>
        </w:numPr>
        <w:spacing w:before="200"/>
        <w:rPr>
          <w:rFonts w:ascii="Arial" w:hAnsi="Arial"/>
          <w:sz w:val="22"/>
        </w:rPr>
      </w:pPr>
      <w:r w:rsidRPr="00567620">
        <w:rPr>
          <w:rFonts w:ascii="Arial" w:hAnsi="Arial"/>
          <w:sz w:val="22"/>
        </w:rPr>
        <w:t>Use the corresponding PAYG withholding tax table to find the withholding amount. The tax table you use depends on the period which the annuity is paid – for example, weekly or fortnightly.</w:t>
      </w:r>
    </w:p>
    <w:p w14:paraId="16BC3563" w14:textId="77777777" w:rsidR="00DC1E47" w:rsidRPr="00DC1E47" w:rsidRDefault="00DC1E47" w:rsidP="00DC1E47">
      <w:pPr>
        <w:spacing w:before="200"/>
        <w:rPr>
          <w:rFonts w:ascii="Arial" w:hAnsi="Arial"/>
          <w:sz w:val="22"/>
        </w:rPr>
      </w:pPr>
      <w:r w:rsidRPr="00DC1E47">
        <w:rPr>
          <w:rFonts w:ascii="Arial" w:hAnsi="Arial"/>
          <w:sz w:val="22"/>
        </w:rPr>
        <w:lastRenderedPageBreak/>
        <w:t xml:space="preserve">Some payees may be eligible to claim the seniors and pensioners tax offset (SAPTO). If your payee gives you a </w:t>
      </w:r>
      <w:hyperlink r:id="rId12" w:history="1">
        <w:r w:rsidRPr="00DC1E47">
          <w:rPr>
            <w:rFonts w:ascii="Arial" w:hAnsi="Arial"/>
            <w:color w:val="0000FF"/>
            <w:sz w:val="22"/>
            <w:u w:val="single"/>
            <w:shd w:val="clear" w:color="auto" w:fill="FFCCFF"/>
          </w:rPr>
          <w:t>Withholding declaration</w:t>
        </w:r>
      </w:hyperlink>
      <w:r w:rsidRPr="00DC1E47">
        <w:rPr>
          <w:rFonts w:ascii="Arial" w:hAnsi="Arial"/>
          <w:sz w:val="22"/>
        </w:rPr>
        <w:t xml:space="preserve"> indicating that they want to claim a SAPTO entitlement through PAYG withholding, use the </w:t>
      </w:r>
      <w:hyperlink r:id="rId13" w:history="1">
        <w:r w:rsidRPr="00DC1E47">
          <w:rPr>
            <w:rFonts w:ascii="Arial" w:hAnsi="Arial"/>
            <w:color w:val="0000FF"/>
            <w:sz w:val="22"/>
            <w:u w:val="single"/>
            <w:shd w:val="clear" w:color="auto" w:fill="FFCCFF"/>
          </w:rPr>
          <w:t>Tax table for seniors and pensioners</w:t>
        </w:r>
      </w:hyperlink>
      <w:r w:rsidRPr="00DC1E47">
        <w:rPr>
          <w:rFonts w:ascii="Arial" w:hAnsi="Arial"/>
          <w:sz w:val="22"/>
        </w:rPr>
        <w:t xml:space="preserve"> to work out the amount to withhold from the income amount calculated in step 1.</w:t>
      </w:r>
    </w:p>
    <w:p w14:paraId="417DD23B" w14:textId="77777777" w:rsidR="00DC1E47" w:rsidRPr="00DC1E47" w:rsidRDefault="00DC1E47" w:rsidP="00DC1E47">
      <w:pPr>
        <w:keepNext/>
        <w:spacing w:before="360"/>
        <w:outlineLvl w:val="0"/>
        <w:rPr>
          <w:rFonts w:ascii="Arial" w:hAnsi="Arial" w:cs="Arial"/>
          <w:kern w:val="36"/>
          <w:sz w:val="44"/>
          <w:szCs w:val="42"/>
        </w:rPr>
      </w:pPr>
      <w:r w:rsidRPr="00DC1E47">
        <w:rPr>
          <w:rFonts w:ascii="Arial" w:hAnsi="Arial" w:cs="Arial"/>
          <w:kern w:val="36"/>
          <w:sz w:val="44"/>
          <w:szCs w:val="42"/>
        </w:rPr>
        <w:t>Examples</w:t>
      </w:r>
    </w:p>
    <w:p w14:paraId="12F70205" w14:textId="77777777" w:rsidR="00DC1E47" w:rsidRPr="00DC1E47" w:rsidRDefault="00DC1E47" w:rsidP="00DC1E47">
      <w:pPr>
        <w:spacing w:before="200"/>
        <w:rPr>
          <w:rFonts w:ascii="Arial" w:hAnsi="Arial"/>
          <w:sz w:val="22"/>
        </w:rPr>
      </w:pPr>
      <w:r w:rsidRPr="00DC1E47">
        <w:rPr>
          <w:rFonts w:ascii="Arial" w:hAnsi="Arial"/>
          <w:sz w:val="22"/>
        </w:rPr>
        <w:t>These examples use the PAYG withholding tax tables that apply from 13 October 2020.</w:t>
      </w:r>
    </w:p>
    <w:tbl>
      <w:tblPr>
        <w:tblStyle w:val="Callout-Example"/>
        <w:tblW w:w="0" w:type="auto"/>
        <w:tblLook w:val="04A0" w:firstRow="1" w:lastRow="0" w:firstColumn="1" w:lastColumn="0" w:noHBand="0" w:noVBand="1"/>
      </w:tblPr>
      <w:tblGrid>
        <w:gridCol w:w="9062"/>
      </w:tblGrid>
      <w:tr w:rsidR="00DC1E47" w14:paraId="686C415D" w14:textId="77777777" w:rsidTr="00AF4DB9">
        <w:tc>
          <w:tcPr>
            <w:tcW w:w="0" w:type="auto"/>
          </w:tcPr>
          <w:p w14:paraId="6F9427C1" w14:textId="77777777" w:rsidR="00DC1E47" w:rsidRDefault="00DC1E47" w:rsidP="00AF4DB9">
            <w:r>
              <w:rPr>
                <w:rStyle w:val="StyleBold"/>
              </w:rPr>
              <w:t>Example 1</w:t>
            </w:r>
          </w:p>
          <w:p w14:paraId="21C601AA" w14:textId="77777777" w:rsidR="00DC1E47" w:rsidRDefault="00DC1E47" w:rsidP="00AF4DB9">
            <w:r>
              <w:t>Barbara has an annuity she purchased following the sale of a property. She receives annuity payments of $1,000 a week. The deductible amount for the 2020–21 income year is $5,200.</w:t>
            </w:r>
          </w:p>
          <w:p w14:paraId="443A959F" w14:textId="77777777" w:rsidR="00DC1E47" w:rsidRDefault="00DC1E47" w:rsidP="00AF4DB9">
            <w:pPr>
              <w:pStyle w:val="Numberedlistnumericstart1"/>
              <w:numPr>
                <w:ilvl w:val="0"/>
                <w:numId w:val="41"/>
              </w:numPr>
            </w:pPr>
            <w:r>
              <w:t>The amount of income to withhold tax from:</w:t>
            </w:r>
            <w:r>
              <w:br/>
              <w:t xml:space="preserve"> Annuity payment − [Deductible amount / Number of instalments]</w:t>
            </w:r>
            <w:r>
              <w:br/>
              <w:t xml:space="preserve"> = $1,000 − [$5,200 / 52]</w:t>
            </w:r>
            <w:r>
              <w:br/>
              <w:t xml:space="preserve"> = $1,000 − $100</w:t>
            </w:r>
            <w:r>
              <w:br/>
              <w:t xml:space="preserve"> = $900</w:t>
            </w:r>
          </w:p>
          <w:p w14:paraId="168ADDD0" w14:textId="77777777" w:rsidR="00DC1E47" w:rsidRDefault="00DC1E47" w:rsidP="00AF4DB9">
            <w:pPr>
              <w:pStyle w:val="Numberedlistnumericstart1"/>
              <w:numPr>
                <w:ilvl w:val="0"/>
                <w:numId w:val="41"/>
              </w:numPr>
            </w:pPr>
            <w:r>
              <w:t xml:space="preserve">Barbara is not eligible for SAPTO, so the payer will use the </w:t>
            </w:r>
            <w:r>
              <w:rPr>
                <w:rStyle w:val="StyleItalic"/>
              </w:rPr>
              <w:t>Weekly tax table</w:t>
            </w:r>
            <w:r>
              <w:t xml:space="preserve"> (NAT 1005) to work out how much tax to withhold from $900. Assuming Barbara is claiming the tax-free threshold, the amount of tax to be withheld is $127.</w:t>
            </w:r>
          </w:p>
        </w:tc>
      </w:tr>
    </w:tbl>
    <w:p w14:paraId="4DDB1EA4" w14:textId="6A3356A3" w:rsidR="00DC1E47" w:rsidRDefault="00DC1E47" w:rsidP="00567620">
      <w:pPr>
        <w:spacing w:before="200"/>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DC1E47" w14:paraId="34581CCB" w14:textId="77777777" w:rsidTr="00AF4DB9">
        <w:tc>
          <w:tcPr>
            <w:tcW w:w="0" w:type="auto"/>
          </w:tcPr>
          <w:p w14:paraId="458EB408" w14:textId="77777777" w:rsidR="00DC1E47" w:rsidRDefault="00DC1E47" w:rsidP="00AF4DB9">
            <w:r>
              <w:rPr>
                <w:rStyle w:val="StyleBold"/>
              </w:rPr>
              <w:t>Example 2</w:t>
            </w:r>
          </w:p>
          <w:p w14:paraId="0E9D6F2D" w14:textId="77777777" w:rsidR="00DC1E47" w:rsidRDefault="00DC1E47" w:rsidP="00AF4DB9">
            <w:r>
              <w:t>Kenneth will receive fortnightly annuity payments on the 7th and 21st day of the month from 7 February 2021. For the remainder of the income year, the annuity will be $850 per fortnight. The annuity is indexed annually and the higher indexed amount is paid in the next financial year.</w:t>
            </w:r>
          </w:p>
          <w:p w14:paraId="48BEC3C6" w14:textId="77777777" w:rsidR="00DC1E47" w:rsidRDefault="00DC1E47" w:rsidP="00AF4DB9">
            <w:r>
              <w:t>Kenneth's deductible amount for a whole income year is $2,600. However, for the part of the current income year (2020–21) that he is to receive an annuity, his deductible amount is $1,000 (for the period 7th February 2021 to 30 June 2021).</w:t>
            </w:r>
          </w:p>
          <w:p w14:paraId="59696622" w14:textId="77777777" w:rsidR="00DC1E47" w:rsidRDefault="00DC1E47" w:rsidP="00AF4DB9">
            <w:r>
              <w:t>For the current income year, Kenneth will receive ten annuity instalments.</w:t>
            </w:r>
          </w:p>
          <w:p w14:paraId="3B801313" w14:textId="77777777" w:rsidR="00DC1E47" w:rsidRDefault="00DC1E47" w:rsidP="00AF4DB9">
            <w:pPr>
              <w:pStyle w:val="Numberedlistnumericstart1"/>
              <w:numPr>
                <w:ilvl w:val="0"/>
                <w:numId w:val="42"/>
              </w:numPr>
            </w:pPr>
            <w:r>
              <w:t>The amount of income to withhold tax from:</w:t>
            </w:r>
            <w:r>
              <w:br/>
              <w:t xml:space="preserve"> Annuity payment − [Deductible amount / Number of instalments]</w:t>
            </w:r>
            <w:r>
              <w:br/>
              <w:t xml:space="preserve"> = $850 − [$1,000 / 10]</w:t>
            </w:r>
            <w:r>
              <w:br/>
              <w:t xml:space="preserve"> = $850 − $100</w:t>
            </w:r>
            <w:r>
              <w:br/>
              <w:t xml:space="preserve"> = $750</w:t>
            </w:r>
          </w:p>
          <w:p w14:paraId="3B6888E2" w14:textId="77777777" w:rsidR="00DC1E47" w:rsidRDefault="00DC1E47" w:rsidP="00AF4DB9">
            <w:pPr>
              <w:pStyle w:val="Numberedlistnumericstart1"/>
              <w:numPr>
                <w:ilvl w:val="0"/>
                <w:numId w:val="42"/>
              </w:numPr>
            </w:pPr>
            <w:r>
              <w:t xml:space="preserve">Kenneth is not eligible for SAPTO, so the payer will then use the </w:t>
            </w:r>
            <w:r>
              <w:rPr>
                <w:rStyle w:val="StyleItalic"/>
              </w:rPr>
              <w:t>Fortnightly tax table</w:t>
            </w:r>
            <w:r>
              <w:t xml:space="preserve"> (NAT 1006) to work out how much tax to withhold from $750. Assuming Kenneth is claiming the tax-free threshold, the amount of tax to be withheld is $6.</w:t>
            </w:r>
          </w:p>
        </w:tc>
      </w:tr>
    </w:tbl>
    <w:p w14:paraId="4B906F6D" w14:textId="77777777" w:rsidR="00DC1E47" w:rsidRPr="00DC1E47" w:rsidRDefault="00DC1E47" w:rsidP="00DC1E47">
      <w:pPr>
        <w:keepNext/>
        <w:spacing w:before="280"/>
        <w:outlineLvl w:val="1"/>
        <w:rPr>
          <w:rFonts w:ascii="Arial" w:hAnsi="Arial" w:cs="Arial"/>
          <w:sz w:val="36"/>
          <w:szCs w:val="38"/>
        </w:rPr>
      </w:pPr>
      <w:r w:rsidRPr="00DC1E47">
        <w:rPr>
          <w:rFonts w:ascii="Arial" w:hAnsi="Arial" w:cs="Arial"/>
          <w:sz w:val="36"/>
          <w:szCs w:val="38"/>
        </w:rPr>
        <w:t>Rounding of withholding amounts</w:t>
      </w:r>
    </w:p>
    <w:p w14:paraId="7F0F8608" w14:textId="77777777" w:rsidR="00DC1E47" w:rsidRPr="00DC1E47" w:rsidRDefault="00DC1E47" w:rsidP="00DC1E47">
      <w:pPr>
        <w:spacing w:before="200"/>
        <w:rPr>
          <w:rFonts w:ascii="Arial" w:hAnsi="Arial"/>
          <w:sz w:val="22"/>
        </w:rPr>
      </w:pPr>
      <w:r w:rsidRPr="00DC1E47">
        <w:rPr>
          <w:rFonts w:ascii="Arial" w:hAnsi="Arial"/>
          <w:sz w:val="22"/>
        </w:rPr>
        <w:t>Withholding amounts calculated using the above formulas should be rounded to the nearest dollar. Results ending in 50 cents are rounded to the next higher dollar. Do this rounding directly – that is, do not make a preliminary rounding to the nearest cent.</w:t>
      </w:r>
    </w:p>
    <w:p w14:paraId="1195CE28" w14:textId="77777777" w:rsidR="00DC1E47" w:rsidRPr="00DC1E47" w:rsidRDefault="00DC1E47" w:rsidP="00DC1E47">
      <w:pPr>
        <w:keepNext/>
        <w:spacing w:before="280"/>
        <w:outlineLvl w:val="1"/>
        <w:rPr>
          <w:rFonts w:ascii="Arial" w:hAnsi="Arial" w:cs="Arial"/>
          <w:sz w:val="36"/>
          <w:szCs w:val="38"/>
        </w:rPr>
      </w:pPr>
      <w:r w:rsidRPr="00DC1E47">
        <w:rPr>
          <w:rFonts w:ascii="Arial" w:hAnsi="Arial" w:cs="Arial"/>
          <w:sz w:val="36"/>
          <w:szCs w:val="38"/>
        </w:rPr>
        <w:lastRenderedPageBreak/>
        <w:t>Payment summaries</w:t>
      </w:r>
    </w:p>
    <w:p w14:paraId="3B1281B7" w14:textId="1A171DD2" w:rsidR="00DC1E47" w:rsidRPr="00DC1E47" w:rsidRDefault="00DC1E47" w:rsidP="00DC1E47">
      <w:pPr>
        <w:spacing w:before="200"/>
        <w:rPr>
          <w:rFonts w:ascii="Arial" w:hAnsi="Arial"/>
          <w:sz w:val="22"/>
        </w:rPr>
      </w:pPr>
      <w:r w:rsidRPr="00DC1E47">
        <w:rPr>
          <w:rFonts w:ascii="Arial" w:hAnsi="Arial"/>
          <w:sz w:val="22"/>
        </w:rPr>
        <w:t>You must issue a</w:t>
      </w:r>
      <w:r w:rsidRPr="00AF4DB9">
        <w:rPr>
          <w:rFonts w:ascii="Arial" w:hAnsi="Arial" w:cs="Arial"/>
          <w:sz w:val="22"/>
          <w:szCs w:val="22"/>
        </w:rPr>
        <w:t xml:space="preserve"> </w:t>
      </w:r>
      <w:r w:rsidR="005E1C48" w:rsidRPr="00AF4DB9">
        <w:rPr>
          <w:rFonts w:ascii="Arial" w:hAnsi="Arial" w:cs="Arial"/>
          <w:sz w:val="22"/>
          <w:szCs w:val="22"/>
        </w:rPr>
        <w:t>PAYG payment summary – individual non-business</w:t>
      </w:r>
      <w:r w:rsidRPr="00AF4DB9">
        <w:rPr>
          <w:rFonts w:ascii="Arial" w:hAnsi="Arial" w:cs="Arial"/>
          <w:sz w:val="22"/>
          <w:szCs w:val="22"/>
        </w:rPr>
        <w:t xml:space="preserve"> </w:t>
      </w:r>
      <w:r w:rsidRPr="00DC1E47">
        <w:rPr>
          <w:rFonts w:ascii="Arial" w:hAnsi="Arial"/>
          <w:sz w:val="22"/>
        </w:rPr>
        <w:t>to the payee by 14 July following the end of the financial year in which you made payments to them. However, if your payee requests a payment summary from you during the financial year, you must provide it within 14 days of receiving their request.</w:t>
      </w:r>
    </w:p>
    <w:p w14:paraId="374757C5" w14:textId="77777777" w:rsidR="005E1C48" w:rsidRPr="005E1C48" w:rsidRDefault="005E1C48" w:rsidP="005E1C48">
      <w:pPr>
        <w:keepNext/>
        <w:spacing w:before="360"/>
        <w:outlineLvl w:val="0"/>
        <w:rPr>
          <w:rFonts w:ascii="Arial" w:hAnsi="Arial" w:cs="Arial"/>
          <w:kern w:val="36"/>
          <w:sz w:val="44"/>
          <w:szCs w:val="42"/>
        </w:rPr>
      </w:pPr>
      <w:r w:rsidRPr="005E1C48">
        <w:rPr>
          <w:rFonts w:ascii="Arial" w:hAnsi="Arial" w:cs="Arial"/>
          <w:kern w:val="36"/>
          <w:sz w:val="44"/>
          <w:szCs w:val="42"/>
        </w:rPr>
        <w:t>Tax file number (TFN) declarations</w:t>
      </w:r>
    </w:p>
    <w:p w14:paraId="46FEFC5A" w14:textId="720F4D21" w:rsidR="005E1C48" w:rsidRPr="005E1C48" w:rsidRDefault="005E1C48" w:rsidP="005E1C48">
      <w:pPr>
        <w:spacing w:before="200"/>
        <w:rPr>
          <w:rFonts w:ascii="Arial" w:hAnsi="Arial"/>
          <w:sz w:val="22"/>
        </w:rPr>
      </w:pPr>
      <w:r w:rsidRPr="005E1C48">
        <w:rPr>
          <w:rFonts w:ascii="Arial" w:hAnsi="Arial"/>
          <w:sz w:val="22"/>
        </w:rPr>
        <w:t xml:space="preserve">The answers your payees provide on their </w:t>
      </w:r>
      <w:r w:rsidRPr="00AF4DB9">
        <w:rPr>
          <w:rFonts w:ascii="Arial" w:hAnsi="Arial" w:cs="Arial"/>
          <w:sz w:val="22"/>
          <w:szCs w:val="22"/>
        </w:rPr>
        <w:t>Tax file number declaration</w:t>
      </w:r>
      <w:r w:rsidRPr="005E1C48">
        <w:rPr>
          <w:rFonts w:ascii="Arial" w:hAnsi="Arial"/>
          <w:sz w:val="22"/>
        </w:rPr>
        <w:t xml:space="preserve"> determine the amount you need to withhold from their payments. A </w:t>
      </w:r>
      <w:r w:rsidRPr="005E1C48">
        <w:rPr>
          <w:rFonts w:ascii="Arial" w:hAnsi="Arial"/>
          <w:i/>
          <w:iCs/>
          <w:sz w:val="22"/>
        </w:rPr>
        <w:t>Tax file number declaration</w:t>
      </w:r>
      <w:r w:rsidRPr="005E1C48">
        <w:rPr>
          <w:rFonts w:ascii="Arial" w:hAnsi="Arial"/>
          <w:sz w:val="22"/>
        </w:rPr>
        <w:t xml:space="preserve"> applies to any payments made after you receive the declaration. If you receive an updated declaration from a payee, it will override the previous one.</w:t>
      </w:r>
    </w:p>
    <w:p w14:paraId="3F23F617" w14:textId="77777777" w:rsidR="005E1C48" w:rsidRPr="005E1C48" w:rsidRDefault="005E1C48" w:rsidP="005E1C48">
      <w:pPr>
        <w:spacing w:before="200"/>
        <w:rPr>
          <w:rFonts w:ascii="Arial" w:hAnsi="Arial"/>
          <w:sz w:val="22"/>
        </w:rPr>
      </w:pPr>
      <w:r w:rsidRPr="005E1C48">
        <w:rPr>
          <w:rFonts w:ascii="Arial" w:hAnsi="Arial"/>
          <w:sz w:val="22"/>
        </w:rPr>
        <w:t xml:space="preserve">If a payee does not give you a valid </w:t>
      </w:r>
      <w:r w:rsidRPr="005E1C48">
        <w:rPr>
          <w:rFonts w:ascii="Arial" w:hAnsi="Arial"/>
          <w:i/>
          <w:iCs/>
          <w:sz w:val="22"/>
        </w:rPr>
        <w:t>Tax file number declaration</w:t>
      </w:r>
      <w:r w:rsidRPr="005E1C48">
        <w:rPr>
          <w:rFonts w:ascii="Arial" w:hAnsi="Arial"/>
          <w:sz w:val="22"/>
        </w:rPr>
        <w:t xml:space="preserve"> within </w:t>
      </w:r>
      <w:r w:rsidRPr="005E1C48">
        <w:rPr>
          <w:rFonts w:ascii="Arial" w:hAnsi="Arial"/>
          <w:b/>
          <w:bCs/>
          <w:sz w:val="22"/>
        </w:rPr>
        <w:t>14 days</w:t>
      </w:r>
      <w:r w:rsidRPr="005E1C48">
        <w:rPr>
          <w:rFonts w:ascii="Arial" w:hAnsi="Arial"/>
          <w:sz w:val="22"/>
        </w:rPr>
        <w:t xml:space="preserve"> of starting a payer-payee relationship, you must complete a </w:t>
      </w:r>
      <w:r w:rsidRPr="005E1C48">
        <w:rPr>
          <w:rFonts w:ascii="Arial" w:hAnsi="Arial"/>
          <w:i/>
          <w:iCs/>
          <w:sz w:val="22"/>
        </w:rPr>
        <w:t>Tax file number declaration</w:t>
      </w:r>
      <w:r w:rsidRPr="005E1C48">
        <w:rPr>
          <w:rFonts w:ascii="Arial" w:hAnsi="Arial"/>
          <w:sz w:val="22"/>
        </w:rPr>
        <w:t xml:space="preserve"> with all available details of the payee and send it to us.</w:t>
      </w:r>
    </w:p>
    <w:p w14:paraId="61A4B1B0" w14:textId="77777777" w:rsidR="005E1C48" w:rsidRPr="005E1C48" w:rsidRDefault="005E1C48" w:rsidP="005E1C48">
      <w:pPr>
        <w:keepNext/>
        <w:spacing w:before="280"/>
        <w:outlineLvl w:val="1"/>
        <w:rPr>
          <w:rFonts w:ascii="Arial" w:hAnsi="Arial" w:cs="Arial"/>
          <w:sz w:val="36"/>
          <w:szCs w:val="38"/>
        </w:rPr>
      </w:pPr>
      <w:r w:rsidRPr="005E1C48">
        <w:rPr>
          <w:rFonts w:ascii="Arial" w:hAnsi="Arial" w:cs="Arial"/>
          <w:sz w:val="36"/>
          <w:szCs w:val="38"/>
        </w:rPr>
        <w:t>When a TFN has not been provided</w:t>
      </w:r>
    </w:p>
    <w:p w14:paraId="064184E8" w14:textId="77777777" w:rsidR="005E1C48" w:rsidRPr="005E1C48" w:rsidRDefault="005E1C48" w:rsidP="005E1C48">
      <w:pPr>
        <w:spacing w:before="200"/>
        <w:rPr>
          <w:rFonts w:ascii="Arial" w:hAnsi="Arial"/>
          <w:sz w:val="22"/>
        </w:rPr>
      </w:pPr>
      <w:r w:rsidRPr="005E1C48">
        <w:rPr>
          <w:rFonts w:ascii="Arial" w:hAnsi="Arial"/>
          <w:sz w:val="22"/>
        </w:rPr>
        <w:t>You must withhold 47% from any payment you make to a resident payee and 45% from any payment you make to a foreign resident payee (ignoring any cents), if it is an annuity payment that is not a superannuation income stream and all of the following apply:</w:t>
      </w:r>
    </w:p>
    <w:p w14:paraId="127473FB" w14:textId="77777777" w:rsidR="0007185B" w:rsidRDefault="0007185B" w:rsidP="0007185B">
      <w:pPr>
        <w:pStyle w:val="Bulletedlist1"/>
      </w:pPr>
      <w:r>
        <w:t>they have not quoted their TFN</w:t>
      </w:r>
    </w:p>
    <w:p w14:paraId="18922F31" w14:textId="77777777" w:rsidR="0007185B" w:rsidRDefault="0007185B" w:rsidP="0007185B">
      <w:pPr>
        <w:pStyle w:val="Bulletedlist1"/>
      </w:pPr>
      <w:r>
        <w:t>they have not claimed an exemption from quoting their TFN</w:t>
      </w:r>
    </w:p>
    <w:p w14:paraId="3B291775" w14:textId="77777777" w:rsidR="0007185B" w:rsidRDefault="0007185B" w:rsidP="0007185B">
      <w:pPr>
        <w:pStyle w:val="Bulletedlist1"/>
      </w:pPr>
      <w:r>
        <w:t>they have not advised you that they have applied for a TFN or have made an enquiry with us.</w:t>
      </w:r>
    </w:p>
    <w:p w14:paraId="5D830CE5" w14:textId="77777777" w:rsidR="0007185B" w:rsidRPr="0007185B" w:rsidRDefault="0007185B" w:rsidP="0007185B">
      <w:pPr>
        <w:spacing w:before="200"/>
        <w:rPr>
          <w:rFonts w:ascii="Arial" w:hAnsi="Arial"/>
          <w:sz w:val="22"/>
        </w:rPr>
      </w:pPr>
      <w:r w:rsidRPr="0007185B">
        <w:rPr>
          <w:rFonts w:ascii="Arial" w:hAnsi="Arial"/>
          <w:sz w:val="22"/>
        </w:rPr>
        <w:t xml:space="preserve">If a payee states at question 1 of the </w:t>
      </w:r>
      <w:r w:rsidRPr="0007185B">
        <w:rPr>
          <w:rFonts w:ascii="Arial" w:hAnsi="Arial"/>
          <w:i/>
          <w:iCs/>
          <w:sz w:val="22"/>
        </w:rPr>
        <w:t>Tax file number declaration</w:t>
      </w:r>
      <w:r w:rsidRPr="0007185B">
        <w:rPr>
          <w:rFonts w:ascii="Arial" w:hAnsi="Arial"/>
          <w:sz w:val="22"/>
        </w:rPr>
        <w:t xml:space="preserve"> they have lodged a </w:t>
      </w:r>
      <w:hyperlink r:id="rId14" w:history="1">
        <w:r w:rsidRPr="0007185B">
          <w:rPr>
            <w:rFonts w:ascii="Arial" w:hAnsi="Arial"/>
            <w:color w:val="0000FF"/>
            <w:sz w:val="22"/>
            <w:u w:val="single"/>
            <w:shd w:val="clear" w:color="auto" w:fill="FFCCFF"/>
          </w:rPr>
          <w:t>Tax file number – application or enquiry for individuals</w:t>
        </w:r>
      </w:hyperlink>
      <w:r w:rsidRPr="0007185B">
        <w:rPr>
          <w:rFonts w:ascii="Arial" w:hAnsi="Arial"/>
          <w:sz w:val="22"/>
        </w:rPr>
        <w:t xml:space="preserve"> with us, they have </w:t>
      </w:r>
      <w:r w:rsidRPr="0007185B">
        <w:rPr>
          <w:rFonts w:ascii="Arial" w:hAnsi="Arial"/>
          <w:b/>
          <w:bCs/>
          <w:sz w:val="22"/>
        </w:rPr>
        <w:t>28 days</w:t>
      </w:r>
      <w:r w:rsidRPr="0007185B">
        <w:rPr>
          <w:rFonts w:ascii="Arial" w:hAnsi="Arial"/>
          <w:sz w:val="22"/>
        </w:rPr>
        <w:t xml:space="preserve"> to provide you with their TFN.</w:t>
      </w:r>
    </w:p>
    <w:p w14:paraId="07929ABE" w14:textId="77777777" w:rsidR="0007185B" w:rsidRPr="0007185B" w:rsidRDefault="0007185B" w:rsidP="0007185B">
      <w:pPr>
        <w:spacing w:before="200"/>
        <w:rPr>
          <w:rFonts w:ascii="Arial" w:hAnsi="Arial"/>
          <w:sz w:val="22"/>
        </w:rPr>
      </w:pPr>
      <w:r w:rsidRPr="0007185B">
        <w:rPr>
          <w:rFonts w:ascii="Arial" w:hAnsi="Arial"/>
          <w:sz w:val="22"/>
        </w:rPr>
        <w:t xml:space="preserve">If the payee has not given you their TFN within </w:t>
      </w:r>
      <w:r w:rsidRPr="0007185B">
        <w:rPr>
          <w:rFonts w:ascii="Arial" w:hAnsi="Arial"/>
          <w:b/>
          <w:bCs/>
          <w:sz w:val="22"/>
        </w:rPr>
        <w:t>28 days</w:t>
      </w:r>
      <w:r w:rsidRPr="0007185B">
        <w:rPr>
          <w:rFonts w:ascii="Arial" w:hAnsi="Arial"/>
          <w:sz w:val="22"/>
        </w:rPr>
        <w:t>, you must withhold 47% for any annuity payment you make to a resident payee and 45% for any annuity payment you make to a foreign resident payee (ignoring any cents) unless we tell you not to.</w:t>
      </w:r>
    </w:p>
    <w:p w14:paraId="1E470D91" w14:textId="77777777" w:rsidR="0007185B" w:rsidRPr="0007185B" w:rsidRDefault="0007185B" w:rsidP="0007185B">
      <w:pPr>
        <w:spacing w:before="200"/>
        <w:rPr>
          <w:rFonts w:ascii="Arial" w:hAnsi="Arial"/>
          <w:sz w:val="22"/>
        </w:rPr>
      </w:pPr>
      <w:r w:rsidRPr="0007185B">
        <w:rPr>
          <w:rFonts w:ascii="Arial" w:hAnsi="Arial"/>
          <w:sz w:val="22"/>
        </w:rPr>
        <w:t>When a TFN has not been provided do not allow for tax offsets or Medicare levy adjustments. Do not withhold any amount for study and training support loans.</w:t>
      </w:r>
    </w:p>
    <w:p w14:paraId="04187CD3" w14:textId="3A7954FD" w:rsidR="002765C8" w:rsidRDefault="002765C8" w:rsidP="00AF4DB9">
      <w:pPr>
        <w:spacing w:before="200"/>
        <w:rPr>
          <w:rFonts w:ascii="Arial" w:hAnsi="Arial" w:cs="Arial"/>
          <w:sz w:val="22"/>
          <w:szCs w:val="22"/>
        </w:rPr>
      </w:pPr>
    </w:p>
    <w:p w14:paraId="5BBE3970" w14:textId="2BAE5B20" w:rsidR="002765C8" w:rsidRDefault="002765C8">
      <w:pPr>
        <w:rPr>
          <w:rFonts w:ascii="Arial" w:hAnsi="Arial" w:cs="Arial"/>
          <w:sz w:val="22"/>
          <w:szCs w:val="22"/>
        </w:rPr>
      </w:pPr>
      <w:r>
        <w:rPr>
          <w:rFonts w:ascii="Arial" w:hAnsi="Arial" w:cs="Arial"/>
          <w:sz w:val="22"/>
          <w:szCs w:val="22"/>
        </w:rPr>
        <w:br w:type="page"/>
      </w:r>
    </w:p>
    <w:p w14:paraId="5AEAA181" w14:textId="77777777" w:rsidR="002765C8" w:rsidRDefault="002765C8" w:rsidP="00D50ECA">
      <w:pPr>
        <w:rPr>
          <w:rFonts w:ascii="Arial" w:hAnsi="Arial" w:cs="Arial"/>
          <w:sz w:val="22"/>
          <w:szCs w:val="22"/>
        </w:rPr>
      </w:pPr>
    </w:p>
    <w:p w14:paraId="536ED05F" w14:textId="77777777" w:rsidR="00EB6047" w:rsidRDefault="00EB6047" w:rsidP="00D50ECA">
      <w:pPr>
        <w:pStyle w:val="Pagetitle"/>
      </w:pPr>
      <w:r>
        <w:t>Schedule 7 – Tax table for unused leave payments on termination of employment</w:t>
      </w:r>
    </w:p>
    <w:p w14:paraId="5D3CA9DF" w14:textId="2210666C" w:rsidR="00EB6047" w:rsidRPr="00EB6047" w:rsidRDefault="00EB6047" w:rsidP="00D50ECA">
      <w:pPr>
        <w:spacing w:before="200"/>
        <w:rPr>
          <w:rFonts w:ascii="Arial" w:hAnsi="Arial"/>
          <w:sz w:val="22"/>
        </w:rPr>
      </w:pPr>
      <w:r w:rsidRPr="00EB6047">
        <w:rPr>
          <w:rFonts w:ascii="Arial" w:hAnsi="Arial"/>
          <w:b/>
          <w:bCs/>
          <w:sz w:val="22"/>
        </w:rPr>
        <w:t>For payments made on or after 1</w:t>
      </w:r>
      <w:r w:rsidR="00AF4DB9">
        <w:rPr>
          <w:rFonts w:ascii="Arial" w:hAnsi="Arial"/>
          <w:b/>
          <w:bCs/>
          <w:sz w:val="22"/>
        </w:rPr>
        <w:t>3 October 2020</w:t>
      </w:r>
    </w:p>
    <w:p w14:paraId="7B4DB649" w14:textId="77777777" w:rsidR="00EB6047" w:rsidRPr="00EB6047" w:rsidRDefault="00EB6047" w:rsidP="00D50ECA">
      <w:pPr>
        <w:spacing w:before="200"/>
        <w:rPr>
          <w:rFonts w:ascii="Arial" w:hAnsi="Arial"/>
          <w:sz w:val="22"/>
        </w:rPr>
      </w:pPr>
      <w:r w:rsidRPr="00EB6047">
        <w:rPr>
          <w:rFonts w:ascii="Arial" w:hAnsi="Arial"/>
          <w:sz w:val="22"/>
        </w:rPr>
        <w:t xml:space="preserve">This document is a withholding schedule made by the Commissioner of Taxation in accordance with sections 15-25 and 15-30 of Schedule 1 to the </w:t>
      </w:r>
      <w:r w:rsidRPr="00EB6047">
        <w:rPr>
          <w:rFonts w:ascii="Arial" w:hAnsi="Arial"/>
          <w:i/>
          <w:iCs/>
          <w:sz w:val="22"/>
        </w:rPr>
        <w:t>Taxation Administration Act 1953</w:t>
      </w:r>
      <w:r w:rsidRPr="00EB6047">
        <w:rPr>
          <w:rFonts w:ascii="Arial" w:hAnsi="Arial"/>
          <w:sz w:val="22"/>
        </w:rPr>
        <w:t xml:space="preserve"> (TAA). It applies to withholding payments covered by section 12-90 of Schedule 1 to the TAA.</w:t>
      </w:r>
    </w:p>
    <w:p w14:paraId="6F570C66" w14:textId="77777777" w:rsidR="00EB6047" w:rsidRPr="00EB6047" w:rsidRDefault="00EB6047" w:rsidP="00D50ECA">
      <w:pPr>
        <w:keepNext/>
        <w:spacing w:before="360"/>
        <w:outlineLvl w:val="0"/>
        <w:rPr>
          <w:rFonts w:ascii="Arial" w:hAnsi="Arial" w:cs="Arial"/>
          <w:kern w:val="36"/>
          <w:sz w:val="44"/>
          <w:szCs w:val="42"/>
        </w:rPr>
      </w:pPr>
      <w:r w:rsidRPr="00EB6047">
        <w:rPr>
          <w:rFonts w:ascii="Arial" w:hAnsi="Arial" w:cs="Arial"/>
          <w:kern w:val="36"/>
          <w:sz w:val="44"/>
          <w:szCs w:val="42"/>
        </w:rPr>
        <w:t>Using this schedule</w:t>
      </w:r>
    </w:p>
    <w:p w14:paraId="798384E3" w14:textId="77777777" w:rsidR="00EB6047" w:rsidRPr="00EB6047" w:rsidRDefault="00EB6047" w:rsidP="00D50ECA">
      <w:pPr>
        <w:spacing w:before="200"/>
        <w:rPr>
          <w:rFonts w:ascii="Arial" w:hAnsi="Arial"/>
          <w:sz w:val="22"/>
        </w:rPr>
      </w:pPr>
      <w:r w:rsidRPr="00EB6047">
        <w:rPr>
          <w:rFonts w:ascii="Arial" w:hAnsi="Arial"/>
          <w:sz w:val="22"/>
        </w:rPr>
        <w:t>You should use this schedule if you pay an amount to an employee for unused leave on the termination of their employment or office.</w:t>
      </w:r>
    </w:p>
    <w:p w14:paraId="458DDE98" w14:textId="77777777" w:rsidR="00EB6047" w:rsidRPr="00EB6047" w:rsidRDefault="00EB6047" w:rsidP="00D50ECA">
      <w:pPr>
        <w:spacing w:before="200"/>
        <w:rPr>
          <w:rFonts w:ascii="Arial" w:hAnsi="Arial"/>
          <w:sz w:val="22"/>
        </w:rPr>
      </w:pPr>
      <w:r w:rsidRPr="00EB6047">
        <w:rPr>
          <w:rFonts w:ascii="Arial" w:hAnsi="Arial"/>
          <w:sz w:val="22"/>
        </w:rPr>
        <w:t>Unused leave payments on termination of employment or office include:</w:t>
      </w:r>
    </w:p>
    <w:p w14:paraId="6EA136DF" w14:textId="77777777" w:rsidR="00EB6047" w:rsidRDefault="00EB6047" w:rsidP="00A0779A">
      <w:pPr>
        <w:pStyle w:val="Bulletedlist1"/>
      </w:pPr>
      <w:r>
        <w:t>annual leave</w:t>
      </w:r>
    </w:p>
    <w:p w14:paraId="39C2F80E" w14:textId="77777777" w:rsidR="00EB6047" w:rsidRDefault="00EB6047" w:rsidP="00A0779A">
      <w:pPr>
        <w:pStyle w:val="Bulletedlist1"/>
      </w:pPr>
      <w:r>
        <w:t>holiday pay</w:t>
      </w:r>
    </w:p>
    <w:p w14:paraId="07B3126C" w14:textId="77777777" w:rsidR="00EB6047" w:rsidRDefault="00EB6047" w:rsidP="00A0779A">
      <w:pPr>
        <w:pStyle w:val="Bulletedlist1"/>
      </w:pPr>
      <w:r>
        <w:t>leave loading</w:t>
      </w:r>
    </w:p>
    <w:p w14:paraId="7BD66AD5" w14:textId="77777777" w:rsidR="00EB6047" w:rsidRDefault="00EB6047" w:rsidP="00A0779A">
      <w:pPr>
        <w:pStyle w:val="Bulletedlist1"/>
      </w:pPr>
      <w:r>
        <w:t>leave bonuses</w:t>
      </w:r>
    </w:p>
    <w:p w14:paraId="6BCD7705" w14:textId="77777777" w:rsidR="00EB6047" w:rsidRDefault="00EB6047" w:rsidP="00A0779A">
      <w:pPr>
        <w:pStyle w:val="Bulletedlist1"/>
      </w:pPr>
      <w:r>
        <w:t>long service leave.</w:t>
      </w:r>
    </w:p>
    <w:p w14:paraId="445BEE95" w14:textId="77777777" w:rsidR="00EB6047" w:rsidRPr="00EB6047" w:rsidRDefault="00EB6047" w:rsidP="00D50ECA">
      <w:pPr>
        <w:spacing w:before="200"/>
        <w:rPr>
          <w:rFonts w:ascii="Arial" w:hAnsi="Arial"/>
          <w:sz w:val="22"/>
        </w:rPr>
      </w:pPr>
      <w:r w:rsidRPr="00EB6047">
        <w:rPr>
          <w:rFonts w:ascii="Arial" w:hAnsi="Arial"/>
          <w:sz w:val="22"/>
        </w:rPr>
        <w:t>Before calculating the amount to be withheld, you must work out if the payments are being made as a result of a genuine redundancy, invalidity or an early retirement scheme.</w:t>
      </w:r>
    </w:p>
    <w:p w14:paraId="15DC9609" w14:textId="604D5A12" w:rsidR="00EB6047" w:rsidRPr="00EB6047" w:rsidRDefault="00EB6047" w:rsidP="00D50ECA">
      <w:pPr>
        <w:spacing w:before="200"/>
        <w:rPr>
          <w:rFonts w:ascii="Arial" w:hAnsi="Arial"/>
          <w:sz w:val="22"/>
        </w:rPr>
      </w:pPr>
      <w:r w:rsidRPr="00EB6047">
        <w:rPr>
          <w:rFonts w:ascii="Arial" w:hAnsi="Arial"/>
          <w:sz w:val="22"/>
        </w:rPr>
        <w:t xml:space="preserve">For more information, refer to </w:t>
      </w:r>
      <w:r w:rsidRPr="00FE2288">
        <w:rPr>
          <w:rFonts w:ascii="Arial" w:hAnsi="Arial"/>
          <w:sz w:val="22"/>
        </w:rPr>
        <w:t>Withholding from unused leave payments on termination of employment</w:t>
      </w:r>
      <w:r w:rsidRPr="00EB6047">
        <w:rPr>
          <w:rFonts w:ascii="Arial" w:hAnsi="Arial"/>
          <w:sz w:val="22"/>
        </w:rPr>
        <w:t>.</w:t>
      </w:r>
    </w:p>
    <w:p w14:paraId="4A748AD2" w14:textId="1D9CD691" w:rsidR="00EB6047" w:rsidRPr="00EB6047" w:rsidRDefault="00EB6047" w:rsidP="00D50ECA">
      <w:pPr>
        <w:spacing w:before="200"/>
        <w:rPr>
          <w:rFonts w:ascii="Arial" w:hAnsi="Arial"/>
          <w:sz w:val="22"/>
        </w:rPr>
      </w:pPr>
      <w:r w:rsidRPr="00EB6047">
        <w:rPr>
          <w:rFonts w:ascii="Arial" w:hAnsi="Arial"/>
          <w:sz w:val="22"/>
        </w:rPr>
        <w:t xml:space="preserve">If you employ individuals under a working holiday makers visa you must use the </w:t>
      </w:r>
      <w:r w:rsidRPr="00FE2288">
        <w:rPr>
          <w:rFonts w:ascii="Arial" w:hAnsi="Arial"/>
          <w:sz w:val="22"/>
        </w:rPr>
        <w:t>Tax table for working holiday makers</w:t>
      </w:r>
      <w:r w:rsidRPr="00EB6047">
        <w:rPr>
          <w:rFonts w:ascii="Arial" w:hAnsi="Arial"/>
          <w:sz w:val="22"/>
        </w:rPr>
        <w:t xml:space="preserve"> for all payments made to them, including unused leave payments on termination of employment.</w:t>
      </w:r>
    </w:p>
    <w:p w14:paraId="038BE9BC" w14:textId="77777777" w:rsidR="00EB6047" w:rsidRPr="00EB6047" w:rsidRDefault="00EB6047" w:rsidP="00D50ECA">
      <w:pPr>
        <w:keepNext/>
        <w:spacing w:before="360"/>
        <w:outlineLvl w:val="0"/>
        <w:rPr>
          <w:rFonts w:ascii="Arial" w:hAnsi="Arial" w:cs="Arial"/>
          <w:kern w:val="36"/>
          <w:sz w:val="44"/>
          <w:szCs w:val="42"/>
        </w:rPr>
      </w:pPr>
      <w:r w:rsidRPr="00EB6047">
        <w:rPr>
          <w:rFonts w:ascii="Arial" w:hAnsi="Arial" w:cs="Arial"/>
          <w:kern w:val="36"/>
          <w:sz w:val="44"/>
          <w:szCs w:val="42"/>
        </w:rPr>
        <w:t>Working out the withholding amount</w:t>
      </w:r>
    </w:p>
    <w:p w14:paraId="299279AF" w14:textId="77777777" w:rsidR="00EB6047" w:rsidRPr="00EB6047" w:rsidRDefault="00EB6047" w:rsidP="00D50ECA">
      <w:pPr>
        <w:keepNext/>
        <w:spacing w:before="280"/>
        <w:outlineLvl w:val="1"/>
        <w:rPr>
          <w:rFonts w:ascii="Arial" w:hAnsi="Arial" w:cs="Arial"/>
          <w:sz w:val="36"/>
          <w:szCs w:val="38"/>
        </w:rPr>
      </w:pPr>
      <w:r w:rsidRPr="00EB6047">
        <w:rPr>
          <w:rFonts w:ascii="Arial" w:hAnsi="Arial" w:cs="Arial"/>
          <w:sz w:val="36"/>
          <w:szCs w:val="38"/>
        </w:rPr>
        <w:t>When a TFN is provided</w:t>
      </w:r>
    </w:p>
    <w:p w14:paraId="735304BD" w14:textId="77777777" w:rsidR="00EB6047" w:rsidRPr="00EB6047" w:rsidRDefault="00EB6047" w:rsidP="00D50ECA">
      <w:pPr>
        <w:spacing w:before="200"/>
        <w:rPr>
          <w:rFonts w:ascii="Arial" w:hAnsi="Arial"/>
          <w:sz w:val="22"/>
        </w:rPr>
      </w:pPr>
      <w:r w:rsidRPr="00EB6047">
        <w:rPr>
          <w:rFonts w:ascii="Arial" w:hAnsi="Arial"/>
          <w:sz w:val="22"/>
        </w:rPr>
        <w:t>The amount to withhold is calculated using the table below.</w:t>
      </w:r>
    </w:p>
    <w:p w14:paraId="52E9C284" w14:textId="77777777" w:rsidR="00EB6047" w:rsidRPr="00EB6047" w:rsidRDefault="00EB6047" w:rsidP="00D50ECA">
      <w:pPr>
        <w:spacing w:before="200"/>
        <w:rPr>
          <w:rFonts w:ascii="Arial" w:hAnsi="Arial"/>
          <w:sz w:val="22"/>
        </w:rPr>
      </w:pPr>
      <w:r w:rsidRPr="00EB6047">
        <w:rPr>
          <w:rFonts w:ascii="Arial" w:hAnsi="Arial"/>
          <w:sz w:val="22"/>
        </w:rPr>
        <w:t>If the post-17 August 1993 lump sum payment from normal termination is less than $300, you must withhold the lesser of the following:</w:t>
      </w:r>
    </w:p>
    <w:p w14:paraId="6CD82588" w14:textId="77777777" w:rsidR="00C81AEC" w:rsidRDefault="00C81AEC" w:rsidP="00A0779A">
      <w:pPr>
        <w:pStyle w:val="Bulletedlist1"/>
      </w:pPr>
      <w:r>
        <w:t>the amount worked out using the table below</w:t>
      </w:r>
    </w:p>
    <w:p w14:paraId="3B24BB9B" w14:textId="77777777" w:rsidR="00C81AEC" w:rsidRDefault="00C81AEC" w:rsidP="00A0779A">
      <w:pPr>
        <w:pStyle w:val="Bulletedlist1"/>
      </w:pPr>
      <w:r>
        <w:t>32% of the payment.</w:t>
      </w:r>
    </w:p>
    <w:p w14:paraId="0B3E040D" w14:textId="77777777" w:rsidR="00C81AEC" w:rsidRDefault="00C81AEC" w:rsidP="00D50ECA">
      <w:pPr>
        <w:pStyle w:val="Tablecaption"/>
      </w:pPr>
      <w:r>
        <w:lastRenderedPageBreak/>
        <w:t>Withholding amounts for long service leave, annual leave and annual leave loading</w:t>
      </w:r>
    </w:p>
    <w:tbl>
      <w:tblPr>
        <w:tblStyle w:val="Tablewithborder"/>
        <w:tblW w:w="0" w:type="auto"/>
        <w:tblLook w:val="04A0" w:firstRow="1" w:lastRow="0" w:firstColumn="1" w:lastColumn="0" w:noHBand="0" w:noVBand="1"/>
      </w:tblPr>
      <w:tblGrid>
        <w:gridCol w:w="1325"/>
        <w:gridCol w:w="2910"/>
        <w:gridCol w:w="1435"/>
        <w:gridCol w:w="1707"/>
        <w:gridCol w:w="1685"/>
      </w:tblGrid>
      <w:tr w:rsidR="00C81AEC" w:rsidRPr="00C81AEC" w14:paraId="572738CF" w14:textId="77777777" w:rsidTr="00D50ECA">
        <w:tc>
          <w:tcPr>
            <w:tcW w:w="0" w:type="auto"/>
          </w:tcPr>
          <w:p w14:paraId="652E18EC"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Payment type</w:t>
            </w:r>
          </w:p>
        </w:tc>
        <w:tc>
          <w:tcPr>
            <w:tcW w:w="0" w:type="auto"/>
          </w:tcPr>
          <w:p w14:paraId="347F0A66"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Reason</w:t>
            </w:r>
          </w:p>
        </w:tc>
        <w:tc>
          <w:tcPr>
            <w:tcW w:w="0" w:type="auto"/>
          </w:tcPr>
          <w:p w14:paraId="08BEBDC7"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Accrual dates</w:t>
            </w:r>
          </w:p>
        </w:tc>
        <w:tc>
          <w:tcPr>
            <w:tcW w:w="0" w:type="auto"/>
          </w:tcPr>
          <w:p w14:paraId="18834327"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Withholding rates</w:t>
            </w:r>
          </w:p>
        </w:tc>
        <w:tc>
          <w:tcPr>
            <w:tcW w:w="0" w:type="auto"/>
          </w:tcPr>
          <w:p w14:paraId="7EB3EA0F"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Payment summary label</w:t>
            </w:r>
          </w:p>
        </w:tc>
      </w:tr>
      <w:tr w:rsidR="00C81AEC" w:rsidRPr="00C81AEC" w14:paraId="5098D23C" w14:textId="77777777" w:rsidTr="00D50ECA">
        <w:tc>
          <w:tcPr>
            <w:tcW w:w="0" w:type="auto"/>
            <w:vMerge w:val="restart"/>
          </w:tcPr>
          <w:p w14:paraId="16BB44AE"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Long service leave</w:t>
            </w:r>
          </w:p>
        </w:tc>
        <w:tc>
          <w:tcPr>
            <w:tcW w:w="0" w:type="auto"/>
            <w:vMerge w:val="restart"/>
          </w:tcPr>
          <w:p w14:paraId="294674C5"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Normal termination (eg voluntary resignation, employment terminated due to inefficiency, retirement)</w:t>
            </w:r>
          </w:p>
        </w:tc>
        <w:tc>
          <w:tcPr>
            <w:tcW w:w="0" w:type="auto"/>
          </w:tcPr>
          <w:p w14:paraId="0EFA6DD4"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Pre-16 August 1978</w:t>
            </w:r>
          </w:p>
        </w:tc>
        <w:tc>
          <w:tcPr>
            <w:tcW w:w="0" w:type="auto"/>
          </w:tcPr>
          <w:p w14:paraId="385423B3" w14:textId="77777777" w:rsidR="00C81AEC" w:rsidRPr="00C81AEC" w:rsidRDefault="00C81AEC" w:rsidP="00C81AEC">
            <w:pPr>
              <w:spacing w:before="200"/>
              <w:rPr>
                <w:rFonts w:ascii="Arial" w:hAnsi="Arial"/>
                <w:sz w:val="22"/>
              </w:rPr>
            </w:pPr>
            <w:r w:rsidRPr="00C81AEC">
              <w:rPr>
                <w:rFonts w:ascii="Arial" w:hAnsi="Arial"/>
                <w:sz w:val="22"/>
              </w:rPr>
              <w:t>5% of total at marginal rates</w:t>
            </w:r>
          </w:p>
        </w:tc>
        <w:tc>
          <w:tcPr>
            <w:tcW w:w="0" w:type="auto"/>
          </w:tcPr>
          <w:p w14:paraId="0EEA6106" w14:textId="77777777" w:rsidR="00C81AEC" w:rsidRPr="00C81AEC" w:rsidRDefault="00C81AEC" w:rsidP="00C81AEC">
            <w:pPr>
              <w:spacing w:before="200"/>
              <w:jc w:val="center"/>
              <w:rPr>
                <w:rFonts w:ascii="Arial" w:hAnsi="Arial"/>
                <w:sz w:val="22"/>
              </w:rPr>
            </w:pPr>
            <w:r w:rsidRPr="00C81AEC">
              <w:rPr>
                <w:rFonts w:ascii="Arial" w:hAnsi="Arial"/>
                <w:sz w:val="22"/>
              </w:rPr>
              <w:t>B</w:t>
            </w:r>
          </w:p>
        </w:tc>
      </w:tr>
      <w:tr w:rsidR="00C81AEC" w:rsidRPr="00C81AEC" w14:paraId="2EEE9F6E" w14:textId="77777777" w:rsidTr="00D50ECA">
        <w:tc>
          <w:tcPr>
            <w:tcW w:w="0" w:type="auto"/>
            <w:vMerge/>
          </w:tcPr>
          <w:p w14:paraId="11C62456" w14:textId="77777777" w:rsidR="00C81AEC" w:rsidRPr="00C81AEC" w:rsidRDefault="00C81AEC" w:rsidP="00C81AEC">
            <w:pPr>
              <w:spacing w:before="200"/>
              <w:rPr>
                <w:rFonts w:ascii="Arial" w:hAnsi="Arial"/>
                <w:sz w:val="22"/>
              </w:rPr>
            </w:pPr>
          </w:p>
        </w:tc>
        <w:tc>
          <w:tcPr>
            <w:tcW w:w="0" w:type="auto"/>
            <w:vMerge/>
          </w:tcPr>
          <w:p w14:paraId="796CB73A" w14:textId="77777777" w:rsidR="00C81AEC" w:rsidRPr="00C81AEC" w:rsidRDefault="00C81AEC" w:rsidP="00C81AEC">
            <w:pPr>
              <w:spacing w:before="200"/>
              <w:rPr>
                <w:rFonts w:ascii="Arial" w:hAnsi="Arial"/>
                <w:sz w:val="22"/>
              </w:rPr>
            </w:pPr>
          </w:p>
        </w:tc>
        <w:tc>
          <w:tcPr>
            <w:tcW w:w="0" w:type="auto"/>
          </w:tcPr>
          <w:p w14:paraId="5ABE30EB"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16 August 1978 to 17 August 1993</w:t>
            </w:r>
          </w:p>
        </w:tc>
        <w:tc>
          <w:tcPr>
            <w:tcW w:w="0" w:type="auto"/>
          </w:tcPr>
          <w:p w14:paraId="4D678328"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171F82EE"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r w:rsidR="00C81AEC" w:rsidRPr="00C81AEC" w14:paraId="6060CE13" w14:textId="77777777" w:rsidTr="00D50ECA">
        <w:tc>
          <w:tcPr>
            <w:tcW w:w="0" w:type="auto"/>
            <w:vMerge/>
          </w:tcPr>
          <w:p w14:paraId="136716EE" w14:textId="77777777" w:rsidR="00C81AEC" w:rsidRPr="00C81AEC" w:rsidRDefault="00C81AEC" w:rsidP="00C81AEC">
            <w:pPr>
              <w:spacing w:before="200"/>
              <w:rPr>
                <w:rFonts w:ascii="Arial" w:hAnsi="Arial"/>
                <w:sz w:val="22"/>
              </w:rPr>
            </w:pPr>
          </w:p>
        </w:tc>
        <w:tc>
          <w:tcPr>
            <w:tcW w:w="0" w:type="auto"/>
            <w:vMerge/>
          </w:tcPr>
          <w:p w14:paraId="74E76560" w14:textId="77777777" w:rsidR="00C81AEC" w:rsidRPr="00C81AEC" w:rsidRDefault="00C81AEC" w:rsidP="00C81AEC">
            <w:pPr>
              <w:spacing w:before="200"/>
              <w:rPr>
                <w:rFonts w:ascii="Arial" w:hAnsi="Arial"/>
                <w:sz w:val="22"/>
              </w:rPr>
            </w:pPr>
          </w:p>
        </w:tc>
        <w:tc>
          <w:tcPr>
            <w:tcW w:w="0" w:type="auto"/>
          </w:tcPr>
          <w:p w14:paraId="6C290790"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Post-17 August 1993</w:t>
            </w:r>
          </w:p>
        </w:tc>
        <w:tc>
          <w:tcPr>
            <w:tcW w:w="0" w:type="auto"/>
          </w:tcPr>
          <w:p w14:paraId="7D140A88" w14:textId="77777777" w:rsidR="00C81AEC" w:rsidRPr="00C81AEC" w:rsidRDefault="00C81AEC" w:rsidP="00C81AEC">
            <w:pPr>
              <w:spacing w:before="200"/>
              <w:rPr>
                <w:rFonts w:ascii="Arial" w:hAnsi="Arial"/>
                <w:sz w:val="22"/>
              </w:rPr>
            </w:pPr>
            <w:r w:rsidRPr="00C81AEC">
              <w:rPr>
                <w:rFonts w:ascii="Arial" w:hAnsi="Arial"/>
                <w:sz w:val="22"/>
              </w:rPr>
              <w:t>Marginal rates</w:t>
            </w:r>
          </w:p>
        </w:tc>
        <w:tc>
          <w:tcPr>
            <w:tcW w:w="0" w:type="auto"/>
          </w:tcPr>
          <w:p w14:paraId="04E500EA" w14:textId="77777777" w:rsidR="00C81AEC" w:rsidRPr="00C81AEC" w:rsidRDefault="00C81AEC" w:rsidP="00C81AEC">
            <w:pPr>
              <w:spacing w:before="200"/>
              <w:rPr>
                <w:rFonts w:ascii="Arial" w:hAnsi="Arial"/>
                <w:sz w:val="22"/>
              </w:rPr>
            </w:pPr>
            <w:r w:rsidRPr="00C81AEC">
              <w:rPr>
                <w:rFonts w:ascii="Arial" w:hAnsi="Arial"/>
                <w:sz w:val="22"/>
              </w:rPr>
              <w:t>Include in salary/wages</w:t>
            </w:r>
          </w:p>
        </w:tc>
      </w:tr>
      <w:tr w:rsidR="00C81AEC" w:rsidRPr="00C81AEC" w14:paraId="27035C68" w14:textId="77777777" w:rsidTr="00D50ECA">
        <w:tc>
          <w:tcPr>
            <w:tcW w:w="0" w:type="auto"/>
            <w:vMerge/>
          </w:tcPr>
          <w:p w14:paraId="7CCE8A29" w14:textId="77777777" w:rsidR="00C81AEC" w:rsidRPr="00C81AEC" w:rsidRDefault="00C81AEC" w:rsidP="00C81AEC">
            <w:pPr>
              <w:spacing w:before="200"/>
              <w:rPr>
                <w:rFonts w:ascii="Arial" w:hAnsi="Arial"/>
                <w:sz w:val="22"/>
              </w:rPr>
            </w:pPr>
          </w:p>
        </w:tc>
        <w:tc>
          <w:tcPr>
            <w:tcW w:w="0" w:type="auto"/>
            <w:vMerge w:val="restart"/>
          </w:tcPr>
          <w:p w14:paraId="1A97503E"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Termination because of genuine redundancy, invalidity or early retirement scheme</w:t>
            </w:r>
          </w:p>
        </w:tc>
        <w:tc>
          <w:tcPr>
            <w:tcW w:w="0" w:type="auto"/>
          </w:tcPr>
          <w:p w14:paraId="39EE0C0D"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Pre-16 August 1978</w:t>
            </w:r>
          </w:p>
        </w:tc>
        <w:tc>
          <w:tcPr>
            <w:tcW w:w="0" w:type="auto"/>
          </w:tcPr>
          <w:p w14:paraId="7C512B08" w14:textId="77777777" w:rsidR="00C81AEC" w:rsidRPr="00C81AEC" w:rsidRDefault="00C81AEC" w:rsidP="00C81AEC">
            <w:pPr>
              <w:spacing w:before="200"/>
              <w:rPr>
                <w:rFonts w:ascii="Arial" w:hAnsi="Arial"/>
                <w:sz w:val="22"/>
              </w:rPr>
            </w:pPr>
            <w:r w:rsidRPr="00C81AEC">
              <w:rPr>
                <w:rFonts w:ascii="Arial" w:hAnsi="Arial"/>
                <w:sz w:val="22"/>
              </w:rPr>
              <w:t>5% of total at marginal rates</w:t>
            </w:r>
          </w:p>
        </w:tc>
        <w:tc>
          <w:tcPr>
            <w:tcW w:w="0" w:type="auto"/>
          </w:tcPr>
          <w:p w14:paraId="50ECC9B7" w14:textId="77777777" w:rsidR="00C81AEC" w:rsidRPr="00C81AEC" w:rsidRDefault="00C81AEC" w:rsidP="00C81AEC">
            <w:pPr>
              <w:spacing w:before="200"/>
              <w:jc w:val="center"/>
              <w:rPr>
                <w:rFonts w:ascii="Arial" w:hAnsi="Arial"/>
                <w:sz w:val="22"/>
              </w:rPr>
            </w:pPr>
            <w:r w:rsidRPr="00C81AEC">
              <w:rPr>
                <w:rFonts w:ascii="Arial" w:hAnsi="Arial"/>
                <w:sz w:val="22"/>
              </w:rPr>
              <w:t>B</w:t>
            </w:r>
          </w:p>
        </w:tc>
      </w:tr>
      <w:tr w:rsidR="00C81AEC" w:rsidRPr="00C81AEC" w14:paraId="406D269F" w14:textId="77777777" w:rsidTr="00D50ECA">
        <w:tc>
          <w:tcPr>
            <w:tcW w:w="0" w:type="auto"/>
            <w:vMerge/>
          </w:tcPr>
          <w:p w14:paraId="46FCBCF9" w14:textId="77777777" w:rsidR="00C81AEC" w:rsidRPr="00C81AEC" w:rsidRDefault="00C81AEC" w:rsidP="00C81AEC">
            <w:pPr>
              <w:spacing w:before="200"/>
              <w:rPr>
                <w:rFonts w:ascii="Arial" w:hAnsi="Arial"/>
                <w:sz w:val="22"/>
              </w:rPr>
            </w:pPr>
          </w:p>
        </w:tc>
        <w:tc>
          <w:tcPr>
            <w:tcW w:w="0" w:type="auto"/>
            <w:vMerge/>
          </w:tcPr>
          <w:p w14:paraId="68EA8953" w14:textId="77777777" w:rsidR="00C81AEC" w:rsidRPr="00C81AEC" w:rsidRDefault="00C81AEC" w:rsidP="00C81AEC">
            <w:pPr>
              <w:spacing w:before="200"/>
              <w:rPr>
                <w:rFonts w:ascii="Arial" w:hAnsi="Arial"/>
                <w:sz w:val="22"/>
              </w:rPr>
            </w:pPr>
          </w:p>
        </w:tc>
        <w:tc>
          <w:tcPr>
            <w:tcW w:w="0" w:type="auto"/>
          </w:tcPr>
          <w:p w14:paraId="08A33270"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16 August 1978 to 17 August 1993</w:t>
            </w:r>
          </w:p>
        </w:tc>
        <w:tc>
          <w:tcPr>
            <w:tcW w:w="0" w:type="auto"/>
          </w:tcPr>
          <w:p w14:paraId="77D29AC5"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65887E96"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r w:rsidR="00C81AEC" w:rsidRPr="00C81AEC" w14:paraId="5F53C3E0" w14:textId="77777777" w:rsidTr="00D50ECA">
        <w:tc>
          <w:tcPr>
            <w:tcW w:w="0" w:type="auto"/>
            <w:vMerge/>
          </w:tcPr>
          <w:p w14:paraId="366F6B58" w14:textId="77777777" w:rsidR="00C81AEC" w:rsidRPr="00C81AEC" w:rsidRDefault="00C81AEC" w:rsidP="00C81AEC">
            <w:pPr>
              <w:spacing w:before="200"/>
              <w:rPr>
                <w:rFonts w:ascii="Arial" w:hAnsi="Arial"/>
                <w:sz w:val="22"/>
              </w:rPr>
            </w:pPr>
          </w:p>
        </w:tc>
        <w:tc>
          <w:tcPr>
            <w:tcW w:w="0" w:type="auto"/>
            <w:vMerge/>
          </w:tcPr>
          <w:p w14:paraId="6B75D0AE" w14:textId="77777777" w:rsidR="00C81AEC" w:rsidRPr="00C81AEC" w:rsidRDefault="00C81AEC" w:rsidP="00C81AEC">
            <w:pPr>
              <w:spacing w:before="200"/>
              <w:rPr>
                <w:rFonts w:ascii="Arial" w:hAnsi="Arial"/>
                <w:sz w:val="22"/>
              </w:rPr>
            </w:pPr>
          </w:p>
        </w:tc>
        <w:tc>
          <w:tcPr>
            <w:tcW w:w="0" w:type="auto"/>
          </w:tcPr>
          <w:p w14:paraId="21D38884"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Post-17 August 1993</w:t>
            </w:r>
          </w:p>
        </w:tc>
        <w:tc>
          <w:tcPr>
            <w:tcW w:w="0" w:type="auto"/>
          </w:tcPr>
          <w:p w14:paraId="4B28F99B"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7DFC9E59"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r w:rsidR="00C81AEC" w:rsidRPr="00C81AEC" w14:paraId="09B493AC" w14:textId="77777777" w:rsidTr="00D50ECA">
        <w:tc>
          <w:tcPr>
            <w:tcW w:w="0" w:type="auto"/>
            <w:vMerge w:val="restart"/>
          </w:tcPr>
          <w:p w14:paraId="2B8E58D8"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Annual leave</w:t>
            </w:r>
          </w:p>
        </w:tc>
        <w:tc>
          <w:tcPr>
            <w:tcW w:w="0" w:type="auto"/>
            <w:vMerge w:val="restart"/>
          </w:tcPr>
          <w:p w14:paraId="0EF32299"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Normal termination (eg voluntary resignation, employment terminated due to inefficiency, retirement)</w:t>
            </w:r>
          </w:p>
        </w:tc>
        <w:tc>
          <w:tcPr>
            <w:tcW w:w="0" w:type="auto"/>
          </w:tcPr>
          <w:p w14:paraId="2083100A"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Pre-18 August 1993</w:t>
            </w:r>
          </w:p>
        </w:tc>
        <w:tc>
          <w:tcPr>
            <w:tcW w:w="0" w:type="auto"/>
          </w:tcPr>
          <w:p w14:paraId="5F0B1BE9"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483A9009"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r w:rsidR="00C81AEC" w:rsidRPr="00C81AEC" w14:paraId="7E091898" w14:textId="77777777" w:rsidTr="00D50ECA">
        <w:tc>
          <w:tcPr>
            <w:tcW w:w="0" w:type="auto"/>
            <w:vMerge/>
          </w:tcPr>
          <w:p w14:paraId="6F91DE43" w14:textId="77777777" w:rsidR="00C81AEC" w:rsidRPr="00C81AEC" w:rsidRDefault="00C81AEC" w:rsidP="00C81AEC">
            <w:pPr>
              <w:spacing w:before="200"/>
              <w:rPr>
                <w:rFonts w:ascii="Arial" w:hAnsi="Arial"/>
                <w:sz w:val="22"/>
              </w:rPr>
            </w:pPr>
          </w:p>
        </w:tc>
        <w:tc>
          <w:tcPr>
            <w:tcW w:w="0" w:type="auto"/>
            <w:vMerge/>
          </w:tcPr>
          <w:p w14:paraId="4A0893B2" w14:textId="77777777" w:rsidR="00C81AEC" w:rsidRPr="00C81AEC" w:rsidRDefault="00C81AEC" w:rsidP="00C81AEC">
            <w:pPr>
              <w:spacing w:before="200"/>
              <w:rPr>
                <w:rFonts w:ascii="Arial" w:hAnsi="Arial"/>
                <w:sz w:val="22"/>
              </w:rPr>
            </w:pPr>
          </w:p>
        </w:tc>
        <w:tc>
          <w:tcPr>
            <w:tcW w:w="0" w:type="auto"/>
          </w:tcPr>
          <w:p w14:paraId="4616E81C"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Post-17 August 1993</w:t>
            </w:r>
          </w:p>
        </w:tc>
        <w:tc>
          <w:tcPr>
            <w:tcW w:w="0" w:type="auto"/>
          </w:tcPr>
          <w:p w14:paraId="77D348D8" w14:textId="77777777" w:rsidR="00C81AEC" w:rsidRPr="00C81AEC" w:rsidRDefault="00C81AEC" w:rsidP="00C81AEC">
            <w:pPr>
              <w:spacing w:before="200"/>
              <w:rPr>
                <w:rFonts w:ascii="Arial" w:hAnsi="Arial"/>
                <w:sz w:val="22"/>
              </w:rPr>
            </w:pPr>
            <w:r w:rsidRPr="00C81AEC">
              <w:rPr>
                <w:rFonts w:ascii="Arial" w:hAnsi="Arial"/>
                <w:sz w:val="22"/>
              </w:rPr>
              <w:t>Marginal rates</w:t>
            </w:r>
          </w:p>
        </w:tc>
        <w:tc>
          <w:tcPr>
            <w:tcW w:w="0" w:type="auto"/>
          </w:tcPr>
          <w:p w14:paraId="7F9E7C07" w14:textId="77777777" w:rsidR="00C81AEC" w:rsidRPr="00C81AEC" w:rsidRDefault="00C81AEC" w:rsidP="00C81AEC">
            <w:pPr>
              <w:spacing w:before="200"/>
              <w:rPr>
                <w:rFonts w:ascii="Arial" w:hAnsi="Arial"/>
                <w:sz w:val="22"/>
              </w:rPr>
            </w:pPr>
            <w:r w:rsidRPr="00C81AEC">
              <w:rPr>
                <w:rFonts w:ascii="Arial" w:hAnsi="Arial"/>
                <w:sz w:val="22"/>
              </w:rPr>
              <w:t>Include in salary/wages</w:t>
            </w:r>
          </w:p>
        </w:tc>
      </w:tr>
      <w:tr w:rsidR="00C81AEC" w:rsidRPr="00C81AEC" w14:paraId="46EA3D04" w14:textId="77777777" w:rsidTr="00D50ECA">
        <w:tc>
          <w:tcPr>
            <w:tcW w:w="0" w:type="auto"/>
            <w:vMerge/>
          </w:tcPr>
          <w:p w14:paraId="3E016965" w14:textId="77777777" w:rsidR="00C81AEC" w:rsidRPr="00C81AEC" w:rsidRDefault="00C81AEC" w:rsidP="00C81AEC">
            <w:pPr>
              <w:spacing w:before="200"/>
              <w:rPr>
                <w:rFonts w:ascii="Arial" w:hAnsi="Arial"/>
                <w:sz w:val="22"/>
              </w:rPr>
            </w:pPr>
          </w:p>
        </w:tc>
        <w:tc>
          <w:tcPr>
            <w:tcW w:w="0" w:type="auto"/>
          </w:tcPr>
          <w:p w14:paraId="57350A00"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Termination because of genuine redundancy, invalidity or early retirement scheme</w:t>
            </w:r>
          </w:p>
        </w:tc>
        <w:tc>
          <w:tcPr>
            <w:tcW w:w="0" w:type="auto"/>
          </w:tcPr>
          <w:p w14:paraId="28CD98B0"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 </w:t>
            </w:r>
          </w:p>
        </w:tc>
        <w:tc>
          <w:tcPr>
            <w:tcW w:w="0" w:type="auto"/>
          </w:tcPr>
          <w:p w14:paraId="726766FC"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03E6C397"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r w:rsidR="00C81AEC" w:rsidRPr="00C81AEC" w14:paraId="12307800" w14:textId="77777777" w:rsidTr="00D50ECA">
        <w:tc>
          <w:tcPr>
            <w:tcW w:w="0" w:type="auto"/>
            <w:vMerge w:val="restart"/>
          </w:tcPr>
          <w:p w14:paraId="23338F08"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Annual leave loading</w:t>
            </w:r>
          </w:p>
        </w:tc>
        <w:tc>
          <w:tcPr>
            <w:tcW w:w="0" w:type="auto"/>
            <w:vMerge w:val="restart"/>
          </w:tcPr>
          <w:p w14:paraId="0C02F1D0"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Normal termination (eg voluntary resignation, employment terminated due to inefficiency, retirement)</w:t>
            </w:r>
          </w:p>
        </w:tc>
        <w:tc>
          <w:tcPr>
            <w:tcW w:w="0" w:type="auto"/>
          </w:tcPr>
          <w:p w14:paraId="68036C1C"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Pre-18 August 1993</w:t>
            </w:r>
          </w:p>
        </w:tc>
        <w:tc>
          <w:tcPr>
            <w:tcW w:w="0" w:type="auto"/>
          </w:tcPr>
          <w:p w14:paraId="66576D2C"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43042C9E"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r w:rsidR="00C81AEC" w:rsidRPr="00C81AEC" w14:paraId="6646A5D0" w14:textId="77777777" w:rsidTr="00D50ECA">
        <w:tc>
          <w:tcPr>
            <w:tcW w:w="0" w:type="auto"/>
            <w:vMerge/>
          </w:tcPr>
          <w:p w14:paraId="6878603B" w14:textId="77777777" w:rsidR="00C81AEC" w:rsidRPr="00C81AEC" w:rsidRDefault="00C81AEC" w:rsidP="00C81AEC">
            <w:pPr>
              <w:spacing w:before="200"/>
              <w:rPr>
                <w:rFonts w:ascii="Arial" w:hAnsi="Arial"/>
                <w:sz w:val="22"/>
              </w:rPr>
            </w:pPr>
          </w:p>
        </w:tc>
        <w:tc>
          <w:tcPr>
            <w:tcW w:w="0" w:type="auto"/>
            <w:vMerge/>
          </w:tcPr>
          <w:p w14:paraId="6D10952B" w14:textId="77777777" w:rsidR="00C81AEC" w:rsidRPr="00C81AEC" w:rsidRDefault="00C81AEC" w:rsidP="00C81AEC">
            <w:pPr>
              <w:spacing w:before="200"/>
              <w:rPr>
                <w:rFonts w:ascii="Arial" w:hAnsi="Arial"/>
                <w:sz w:val="22"/>
              </w:rPr>
            </w:pPr>
          </w:p>
        </w:tc>
        <w:tc>
          <w:tcPr>
            <w:tcW w:w="0" w:type="auto"/>
          </w:tcPr>
          <w:p w14:paraId="30377561"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Post-17 August 1993</w:t>
            </w:r>
          </w:p>
        </w:tc>
        <w:tc>
          <w:tcPr>
            <w:tcW w:w="0" w:type="auto"/>
          </w:tcPr>
          <w:p w14:paraId="5A9ECD4C" w14:textId="77777777" w:rsidR="00C81AEC" w:rsidRPr="00C81AEC" w:rsidRDefault="00C81AEC" w:rsidP="00C81AEC">
            <w:pPr>
              <w:spacing w:before="200"/>
              <w:rPr>
                <w:rFonts w:ascii="Arial" w:hAnsi="Arial"/>
                <w:sz w:val="22"/>
              </w:rPr>
            </w:pPr>
            <w:r w:rsidRPr="00C81AEC">
              <w:rPr>
                <w:rFonts w:ascii="Arial" w:hAnsi="Arial"/>
                <w:sz w:val="22"/>
              </w:rPr>
              <w:t>Marginal rates</w:t>
            </w:r>
          </w:p>
        </w:tc>
        <w:tc>
          <w:tcPr>
            <w:tcW w:w="0" w:type="auto"/>
          </w:tcPr>
          <w:p w14:paraId="1936CC41" w14:textId="77777777" w:rsidR="00C81AEC" w:rsidRPr="00C81AEC" w:rsidRDefault="00C81AEC" w:rsidP="00C81AEC">
            <w:pPr>
              <w:spacing w:before="200"/>
              <w:rPr>
                <w:rFonts w:ascii="Arial" w:hAnsi="Arial"/>
                <w:sz w:val="22"/>
              </w:rPr>
            </w:pPr>
            <w:r w:rsidRPr="00C81AEC">
              <w:rPr>
                <w:rFonts w:ascii="Arial" w:hAnsi="Arial"/>
                <w:sz w:val="22"/>
              </w:rPr>
              <w:t>Include in salary/wages</w:t>
            </w:r>
          </w:p>
        </w:tc>
      </w:tr>
      <w:tr w:rsidR="00C81AEC" w:rsidRPr="00C81AEC" w14:paraId="450C3276" w14:textId="77777777" w:rsidTr="00D50ECA">
        <w:tc>
          <w:tcPr>
            <w:tcW w:w="0" w:type="auto"/>
            <w:vMerge/>
          </w:tcPr>
          <w:p w14:paraId="3F54125A" w14:textId="77777777" w:rsidR="00C81AEC" w:rsidRPr="00C81AEC" w:rsidRDefault="00C81AEC" w:rsidP="00C81AEC">
            <w:pPr>
              <w:spacing w:before="200"/>
              <w:rPr>
                <w:rFonts w:ascii="Arial" w:hAnsi="Arial"/>
                <w:sz w:val="22"/>
              </w:rPr>
            </w:pPr>
          </w:p>
        </w:tc>
        <w:tc>
          <w:tcPr>
            <w:tcW w:w="0" w:type="auto"/>
          </w:tcPr>
          <w:p w14:paraId="1750CEDB"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Termination because of genuine redundancy, invalidity or early retirement scheme</w:t>
            </w:r>
          </w:p>
        </w:tc>
        <w:tc>
          <w:tcPr>
            <w:tcW w:w="0" w:type="auto"/>
          </w:tcPr>
          <w:p w14:paraId="121C57F7"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 </w:t>
            </w:r>
          </w:p>
        </w:tc>
        <w:tc>
          <w:tcPr>
            <w:tcW w:w="0" w:type="auto"/>
          </w:tcPr>
          <w:p w14:paraId="64675F3E"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6CBDB66C"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bl>
    <w:p w14:paraId="7FF8C1FD" w14:textId="77777777" w:rsidR="00C81AEC" w:rsidRPr="00C81AEC" w:rsidRDefault="00C81AEC" w:rsidP="00D50ECA">
      <w:pPr>
        <w:keepNext/>
        <w:spacing w:before="280"/>
        <w:outlineLvl w:val="2"/>
        <w:rPr>
          <w:rFonts w:ascii="Arial" w:hAnsi="Arial" w:cs="Arial"/>
          <w:sz w:val="30"/>
          <w:szCs w:val="35"/>
        </w:rPr>
      </w:pPr>
      <w:bookmarkStart w:id="25" w:name="Roundingofwithholdingamounts"/>
      <w:r w:rsidRPr="00C81AEC">
        <w:rPr>
          <w:rFonts w:ascii="Arial" w:hAnsi="Arial" w:cs="Arial"/>
          <w:sz w:val="30"/>
          <w:szCs w:val="35"/>
        </w:rPr>
        <w:lastRenderedPageBreak/>
        <w:t>Rounding of withholding amounts</w:t>
      </w:r>
      <w:bookmarkEnd w:id="25"/>
    </w:p>
    <w:p w14:paraId="0537010C" w14:textId="36527543" w:rsidR="00C81AEC" w:rsidRPr="00C81AEC" w:rsidRDefault="00C81AEC" w:rsidP="00D50ECA">
      <w:pPr>
        <w:spacing w:before="200"/>
        <w:rPr>
          <w:rFonts w:ascii="Arial" w:hAnsi="Arial"/>
          <w:sz w:val="22"/>
        </w:rPr>
      </w:pPr>
      <w:r w:rsidRPr="00C81AEC">
        <w:rPr>
          <w:rFonts w:ascii="Arial" w:hAnsi="Arial"/>
          <w:sz w:val="22"/>
        </w:rPr>
        <w:t xml:space="preserve">Withholding amounts calculated by </w:t>
      </w:r>
      <w:r w:rsidR="00AF4DB9">
        <w:rPr>
          <w:rFonts w:ascii="Arial" w:hAnsi="Arial"/>
          <w:sz w:val="22"/>
        </w:rPr>
        <w:t>using</w:t>
      </w:r>
      <w:r w:rsidRPr="00C81AEC">
        <w:rPr>
          <w:rFonts w:ascii="Arial" w:hAnsi="Arial"/>
          <w:sz w:val="22"/>
        </w:rPr>
        <w:t xml:space="preserve"> this table are rounded to the nearest dollar. Results ending in 50 cents or higher are rounded upwards. If a TFN is not provided, ignore cents when calculating withholding amounts.</w:t>
      </w:r>
    </w:p>
    <w:p w14:paraId="2A2FDFD5" w14:textId="77777777" w:rsidR="00C81AEC" w:rsidRPr="00C81AEC" w:rsidRDefault="00C81AEC" w:rsidP="00D50ECA">
      <w:pPr>
        <w:keepNext/>
        <w:spacing w:before="280"/>
        <w:outlineLvl w:val="1"/>
        <w:rPr>
          <w:rFonts w:ascii="Arial" w:hAnsi="Arial" w:cs="Arial"/>
          <w:sz w:val="36"/>
          <w:szCs w:val="38"/>
        </w:rPr>
      </w:pPr>
      <w:r w:rsidRPr="00C81AEC">
        <w:rPr>
          <w:rFonts w:ascii="Arial" w:hAnsi="Arial" w:cs="Arial"/>
          <w:sz w:val="36"/>
          <w:szCs w:val="38"/>
        </w:rPr>
        <w:t>Marginal rate calculation</w:t>
      </w:r>
    </w:p>
    <w:p w14:paraId="09AACA3F" w14:textId="77777777" w:rsidR="00C81AEC" w:rsidRPr="00C81AEC" w:rsidRDefault="00C81AEC" w:rsidP="00D50ECA">
      <w:pPr>
        <w:spacing w:before="200"/>
        <w:rPr>
          <w:rFonts w:ascii="Arial" w:hAnsi="Arial"/>
          <w:sz w:val="22"/>
        </w:rPr>
      </w:pPr>
      <w:r w:rsidRPr="00C81AEC">
        <w:rPr>
          <w:rFonts w:ascii="Arial" w:hAnsi="Arial"/>
          <w:sz w:val="22"/>
        </w:rPr>
        <w:t>To work out the marginal rate, you must:</w:t>
      </w:r>
    </w:p>
    <w:p w14:paraId="781D7A85" w14:textId="77777777" w:rsidR="00C81AEC" w:rsidRDefault="00C81AEC" w:rsidP="00AF4DB9">
      <w:pPr>
        <w:pStyle w:val="Numberedlistnumericstart1"/>
        <w:numPr>
          <w:ilvl w:val="0"/>
          <w:numId w:val="28"/>
        </w:numPr>
      </w:pPr>
      <w:r>
        <w:t>Using the relevant PAYG withholding tax table, work out the amount to withhold from your employee’s normal gross earnings for a regular pay period.</w:t>
      </w:r>
    </w:p>
    <w:p w14:paraId="1DF243E5" w14:textId="77777777" w:rsidR="00C81AEC" w:rsidRDefault="00C81AEC" w:rsidP="00AF4DB9">
      <w:pPr>
        <w:pStyle w:val="Numberedlistnumericstart1"/>
        <w:numPr>
          <w:ilvl w:val="0"/>
          <w:numId w:val="28"/>
        </w:numPr>
      </w:pPr>
      <w:r>
        <w:t>Divide the amount of the payment by the number of normal pay periods in 12 months (12 monthly payments, 26 fortnightly payments or 52 weekly payments).</w:t>
      </w:r>
    </w:p>
    <w:p w14:paraId="72235A2A" w14:textId="77777777" w:rsidR="00C81AEC" w:rsidRDefault="00C81AEC" w:rsidP="00AF4DB9">
      <w:pPr>
        <w:pStyle w:val="Numberedlistnumericstart1"/>
        <w:numPr>
          <w:ilvl w:val="0"/>
          <w:numId w:val="28"/>
        </w:numPr>
      </w:pPr>
      <w:r>
        <w:t>Ignore any cents.</w:t>
      </w:r>
    </w:p>
    <w:p w14:paraId="51470361" w14:textId="77777777" w:rsidR="00C81AEC" w:rsidRDefault="00C81AEC" w:rsidP="00AF4DB9">
      <w:pPr>
        <w:pStyle w:val="Numberedlistnumericstart1"/>
        <w:numPr>
          <w:ilvl w:val="0"/>
          <w:numId w:val="28"/>
        </w:numPr>
      </w:pPr>
      <w:r>
        <w:t>Add the amount at step 3 to the normal gross earnings for a single pay period.</w:t>
      </w:r>
    </w:p>
    <w:p w14:paraId="2C597F79" w14:textId="77777777" w:rsidR="00C81AEC" w:rsidRDefault="00C81AEC" w:rsidP="00AF4DB9">
      <w:pPr>
        <w:pStyle w:val="Numberedlistnumericstart1"/>
        <w:numPr>
          <w:ilvl w:val="0"/>
          <w:numId w:val="28"/>
        </w:numPr>
      </w:pPr>
      <w:r>
        <w:t>Use the same PAYG withholding tax tables used at step 1 to work out the amount to withhold for the amount at step 4.</w:t>
      </w:r>
    </w:p>
    <w:p w14:paraId="007C19A1" w14:textId="77777777" w:rsidR="00C81AEC" w:rsidRDefault="00C81AEC" w:rsidP="00AF4DB9">
      <w:pPr>
        <w:pStyle w:val="Numberedlistnumericstart1"/>
        <w:numPr>
          <w:ilvl w:val="0"/>
          <w:numId w:val="28"/>
        </w:numPr>
      </w:pPr>
      <w:r>
        <w:t>Subtract the amount at step 1 from the amount at step 5.</w:t>
      </w:r>
    </w:p>
    <w:p w14:paraId="33EFF2B5" w14:textId="77777777" w:rsidR="00C81AEC" w:rsidRDefault="00C81AEC" w:rsidP="00AF4DB9">
      <w:pPr>
        <w:pStyle w:val="Numberedlistnumericstart1"/>
        <w:numPr>
          <w:ilvl w:val="0"/>
          <w:numId w:val="28"/>
        </w:numPr>
      </w:pPr>
      <w:r>
        <w:t>Multiply the amount obtained at step 6 by the number of normal pay periods in 12 months (12 monthly payments, 26 fortnightly payments or 52 weekly payments).</w:t>
      </w:r>
    </w:p>
    <w:p w14:paraId="173ECC98" w14:textId="1469506D" w:rsidR="00C81AEC" w:rsidRDefault="00C81AEC" w:rsidP="00D50ECA">
      <w:pPr>
        <w:spacing w:before="200"/>
        <w:rPr>
          <w:rFonts w:ascii="Arial" w:hAnsi="Arial"/>
          <w:sz w:val="22"/>
        </w:rPr>
      </w:pPr>
      <w:r w:rsidRPr="00C81AEC">
        <w:rPr>
          <w:rFonts w:ascii="Arial" w:hAnsi="Arial"/>
          <w:sz w:val="22"/>
        </w:rPr>
        <w:t>Do not withhold any amount for</w:t>
      </w:r>
      <w:r w:rsidR="00367F46">
        <w:rPr>
          <w:rFonts w:ascii="Arial" w:hAnsi="Arial"/>
          <w:sz w:val="22"/>
        </w:rPr>
        <w:t xml:space="preserve"> </w:t>
      </w:r>
      <w:r w:rsidR="00367F46" w:rsidRPr="00367F46">
        <w:rPr>
          <w:rFonts w:ascii="Arial" w:hAnsi="Arial"/>
          <w:sz w:val="22"/>
        </w:rPr>
        <w:t>study and training support loans</w:t>
      </w:r>
      <w:r w:rsidR="00367F46">
        <w:rPr>
          <w:rFonts w:ascii="Arial" w:hAnsi="Arial"/>
          <w:sz w:val="22"/>
        </w:rPr>
        <w:t>.</w:t>
      </w:r>
    </w:p>
    <w:p w14:paraId="487CFF45" w14:textId="77777777" w:rsidR="00367F46" w:rsidRPr="00367F46" w:rsidRDefault="00367F46" w:rsidP="00367F46">
      <w:pPr>
        <w:keepNext/>
        <w:spacing w:before="280"/>
        <w:outlineLvl w:val="2"/>
        <w:rPr>
          <w:rFonts w:ascii="Arial" w:hAnsi="Arial" w:cs="Arial"/>
          <w:sz w:val="30"/>
          <w:szCs w:val="35"/>
        </w:rPr>
      </w:pPr>
      <w:r w:rsidRPr="00367F46">
        <w:rPr>
          <w:rFonts w:ascii="Arial" w:hAnsi="Arial" w:cs="Arial"/>
          <w:sz w:val="30"/>
          <w:szCs w:val="35"/>
        </w:rPr>
        <w:t>Withholding variations</w:t>
      </w:r>
    </w:p>
    <w:p w14:paraId="7E59C777" w14:textId="77777777" w:rsidR="00367F46" w:rsidRPr="00367F46" w:rsidRDefault="00367F46" w:rsidP="00367F46">
      <w:pPr>
        <w:spacing w:before="200"/>
        <w:rPr>
          <w:rFonts w:ascii="Arial" w:hAnsi="Arial"/>
          <w:sz w:val="22"/>
        </w:rPr>
      </w:pPr>
      <w:r w:rsidRPr="00367F46">
        <w:rPr>
          <w:rFonts w:ascii="Arial" w:hAnsi="Arial"/>
          <w:sz w:val="22"/>
        </w:rPr>
        <w:t>If an employee has a withholding variation in effect when unused leave payments are made, the rate specified on the variation notice will only apply to the unused leave payments if the notice includes unused leave payments. Otherwise, the rates in this tax table apply. This includes using the regular tax table per pay period for the marginal rate calculation, and not the varied withholding rate.</w:t>
      </w:r>
    </w:p>
    <w:p w14:paraId="4AB3FAA4" w14:textId="77777777" w:rsidR="00C81AEC" w:rsidRPr="00C81AEC" w:rsidRDefault="00C81AEC" w:rsidP="00D50ECA">
      <w:pPr>
        <w:keepNext/>
        <w:spacing w:before="280"/>
        <w:outlineLvl w:val="2"/>
        <w:rPr>
          <w:rFonts w:ascii="Arial" w:hAnsi="Arial" w:cs="Arial"/>
          <w:sz w:val="30"/>
          <w:szCs w:val="35"/>
        </w:rPr>
      </w:pPr>
      <w:r w:rsidRPr="00C81AEC">
        <w:rPr>
          <w:rFonts w:ascii="Arial" w:hAnsi="Arial" w:cs="Arial"/>
          <w:sz w:val="30"/>
          <w:szCs w:val="35"/>
        </w:rPr>
        <w:t>Normal gross earnings</w:t>
      </w:r>
    </w:p>
    <w:p w14:paraId="75A348B5" w14:textId="77777777" w:rsidR="00C81AEC" w:rsidRPr="00C81AEC" w:rsidRDefault="00C81AEC" w:rsidP="00D50ECA">
      <w:pPr>
        <w:spacing w:before="200"/>
        <w:rPr>
          <w:rFonts w:ascii="Arial" w:hAnsi="Arial"/>
          <w:sz w:val="22"/>
        </w:rPr>
      </w:pPr>
      <w:r w:rsidRPr="00C81AEC">
        <w:rPr>
          <w:rFonts w:ascii="Arial" w:hAnsi="Arial"/>
          <w:sz w:val="22"/>
        </w:rPr>
        <w:t>Normal gross earnings are all payments, except those relating to termination payments, received in the last full pay period of employment. This includes taxable allowances, overtime and bonuses. Therefore, your employee’s normal gross earnings should be taken to be the earnings relating to the last full pay period worked.</w:t>
      </w:r>
    </w:p>
    <w:p w14:paraId="14292D82" w14:textId="50A10000" w:rsidR="00C81AEC" w:rsidRDefault="00C81AEC" w:rsidP="00D50ECA">
      <w:pPr>
        <w:spacing w:before="200"/>
        <w:rPr>
          <w:rFonts w:ascii="Arial" w:hAnsi="Arial"/>
          <w:sz w:val="22"/>
        </w:rPr>
      </w:pPr>
      <w:r w:rsidRPr="00C81AEC">
        <w:rPr>
          <w:rFonts w:ascii="Arial" w:hAnsi="Arial"/>
          <w:sz w:val="22"/>
        </w:rPr>
        <w:t>Where your employee’s pay fluctuates significantly over a number of pay periods, we will accept an average of gross taxable earnings for the financial year to date over the number of pays received.</w:t>
      </w:r>
    </w:p>
    <w:p w14:paraId="20F748A3" w14:textId="77777777" w:rsidR="00367F46" w:rsidRPr="00367F46" w:rsidRDefault="00367F46" w:rsidP="00367F46">
      <w:pPr>
        <w:spacing w:before="200"/>
        <w:rPr>
          <w:rFonts w:ascii="Arial" w:hAnsi="Arial"/>
          <w:sz w:val="22"/>
        </w:rPr>
      </w:pPr>
      <w:r w:rsidRPr="00367F46">
        <w:rPr>
          <w:rFonts w:ascii="Arial" w:hAnsi="Arial"/>
          <w:sz w:val="22"/>
        </w:rPr>
        <w:t xml:space="preserve">The following example uses the </w:t>
      </w:r>
      <w:r w:rsidRPr="00367F46">
        <w:rPr>
          <w:rFonts w:ascii="Arial" w:hAnsi="Arial"/>
          <w:i/>
          <w:iCs/>
          <w:sz w:val="22"/>
        </w:rPr>
        <w:t>Weekly tax table</w:t>
      </w:r>
      <w:r w:rsidRPr="00367F46">
        <w:rPr>
          <w:rFonts w:ascii="Arial" w:hAnsi="Arial"/>
          <w:sz w:val="22"/>
        </w:rPr>
        <w:t xml:space="preserve"> (NAT 1005) effective from 13 October 2020.</w:t>
      </w:r>
    </w:p>
    <w:tbl>
      <w:tblPr>
        <w:tblStyle w:val="Callout-Example"/>
        <w:tblW w:w="0" w:type="auto"/>
        <w:tblLook w:val="04A0" w:firstRow="1" w:lastRow="0" w:firstColumn="1" w:lastColumn="0" w:noHBand="0" w:noVBand="1"/>
      </w:tblPr>
      <w:tblGrid>
        <w:gridCol w:w="9062"/>
      </w:tblGrid>
      <w:tr w:rsidR="00C81AEC" w:rsidRPr="00C81AEC" w14:paraId="4CA51CBD" w14:textId="77777777" w:rsidTr="00D50ECA">
        <w:tc>
          <w:tcPr>
            <w:tcW w:w="0" w:type="auto"/>
          </w:tcPr>
          <w:p w14:paraId="0AC3A17B" w14:textId="77777777" w:rsidR="00C81AEC" w:rsidRPr="00C81AEC" w:rsidRDefault="00C81AEC" w:rsidP="00C81AEC">
            <w:pPr>
              <w:spacing w:before="200"/>
              <w:rPr>
                <w:sz w:val="22"/>
              </w:rPr>
            </w:pPr>
            <w:r w:rsidRPr="00C81AEC">
              <w:rPr>
                <w:b/>
                <w:bCs/>
                <w:sz w:val="22"/>
              </w:rPr>
              <w:t>Example:</w:t>
            </w:r>
          </w:p>
          <w:p w14:paraId="16744798" w14:textId="77777777" w:rsidR="00C81AEC" w:rsidRPr="00C81AEC" w:rsidRDefault="00C81AEC" w:rsidP="00C81AEC">
            <w:pPr>
              <w:spacing w:before="200"/>
              <w:rPr>
                <w:sz w:val="22"/>
              </w:rPr>
            </w:pPr>
            <w:r w:rsidRPr="00C81AEC">
              <w:rPr>
                <w:sz w:val="22"/>
              </w:rPr>
              <w:t>Beth retires on 31 December 2018. She qualified for long service leave after 10 years of service, with further leave accruing on each completed year of service.</w:t>
            </w:r>
          </w:p>
          <w:p w14:paraId="05EB47DF" w14:textId="77777777" w:rsidR="00C81AEC" w:rsidRPr="00C81AEC" w:rsidRDefault="00C81AEC" w:rsidP="00C81AEC">
            <w:pPr>
              <w:spacing w:before="200"/>
              <w:rPr>
                <w:sz w:val="22"/>
              </w:rPr>
            </w:pPr>
            <w:r w:rsidRPr="00C81AEC">
              <w:rPr>
                <w:sz w:val="22"/>
              </w:rPr>
              <w:lastRenderedPageBreak/>
              <w:t>She is not leaving because of genuine redundancy, invalidity or under an early retirement scheme.</w:t>
            </w:r>
          </w:p>
          <w:p w14:paraId="2E30EB96" w14:textId="77777777" w:rsidR="00C81AEC" w:rsidRPr="00C81AEC" w:rsidRDefault="00C81AEC" w:rsidP="00C81AEC">
            <w:pPr>
              <w:spacing w:before="200"/>
              <w:rPr>
                <w:sz w:val="22"/>
              </w:rPr>
            </w:pPr>
            <w:r w:rsidRPr="00C81AEC">
              <w:rPr>
                <w:sz w:val="22"/>
              </w:rPr>
              <w:t xml:space="preserve">This week Beth also receives her normal weekly earnings of $1,155. She has quoted her TFN and has claimed the tax-free threshold. Therefore, the amount withheld is calculated using column 2 of the </w:t>
            </w:r>
            <w:r w:rsidRPr="00C81AEC">
              <w:rPr>
                <w:i/>
                <w:iCs/>
                <w:sz w:val="22"/>
              </w:rPr>
              <w:t>Weekly tax table</w:t>
            </w:r>
            <w:r w:rsidRPr="00C81AEC">
              <w:rPr>
                <w:sz w:val="22"/>
              </w:rPr>
              <w:t>.</w:t>
            </w:r>
          </w:p>
          <w:p w14:paraId="25CAAE76" w14:textId="77777777" w:rsidR="00C81AEC" w:rsidRPr="00C81AEC" w:rsidRDefault="00C81AEC" w:rsidP="00C81AEC">
            <w:pPr>
              <w:spacing w:before="200"/>
              <w:rPr>
                <w:sz w:val="22"/>
              </w:rPr>
            </w:pPr>
            <w:r w:rsidRPr="00C81AEC">
              <w:rPr>
                <w:b/>
                <w:bCs/>
                <w:sz w:val="22"/>
              </w:rPr>
              <w:t>Details of payment for long service leave</w:t>
            </w:r>
          </w:p>
          <w:p w14:paraId="6B93BDF4" w14:textId="77777777" w:rsidR="00C81AEC" w:rsidRPr="00C81AEC" w:rsidRDefault="00C81AEC" w:rsidP="00C81AEC">
            <w:pPr>
              <w:spacing w:before="200"/>
              <w:rPr>
                <w:sz w:val="22"/>
              </w:rPr>
            </w:pPr>
            <w:r w:rsidRPr="00C81AEC">
              <w:rPr>
                <w:sz w:val="22"/>
              </w:rPr>
              <w:t>Pre-16 August 1978 component = $3,690.00</w:t>
            </w:r>
          </w:p>
          <w:p w14:paraId="1DEB38B9" w14:textId="77777777" w:rsidR="00C81AEC" w:rsidRPr="00C81AEC" w:rsidRDefault="00C81AEC" w:rsidP="00C81AEC">
            <w:pPr>
              <w:spacing w:before="200"/>
              <w:rPr>
                <w:sz w:val="22"/>
              </w:rPr>
            </w:pPr>
            <w:r w:rsidRPr="00C81AEC">
              <w:rPr>
                <w:sz w:val="22"/>
              </w:rPr>
              <w:t>16 August 1978 to 17 August 1993 component = $7,700.00</w:t>
            </w:r>
          </w:p>
          <w:p w14:paraId="63EBC714" w14:textId="77777777" w:rsidR="00C81AEC" w:rsidRPr="00C81AEC" w:rsidRDefault="00C81AEC" w:rsidP="00C81AEC">
            <w:pPr>
              <w:spacing w:before="200"/>
              <w:rPr>
                <w:sz w:val="22"/>
              </w:rPr>
            </w:pPr>
            <w:r w:rsidRPr="00C81AEC">
              <w:rPr>
                <w:sz w:val="22"/>
              </w:rPr>
              <w:t>Post-17 August 1993 component = $10,890.00</w:t>
            </w:r>
          </w:p>
          <w:p w14:paraId="67413B1B" w14:textId="77777777" w:rsidR="00C81AEC" w:rsidRPr="00C81AEC" w:rsidRDefault="00C81AEC" w:rsidP="00C81AEC">
            <w:pPr>
              <w:spacing w:before="200"/>
              <w:rPr>
                <w:sz w:val="22"/>
              </w:rPr>
            </w:pPr>
            <w:r w:rsidRPr="00C81AEC">
              <w:rPr>
                <w:b/>
                <w:bCs/>
                <w:sz w:val="22"/>
              </w:rPr>
              <w:t>Amounts to be withheld</w:t>
            </w:r>
          </w:p>
          <w:p w14:paraId="4C8569C7" w14:textId="77777777" w:rsidR="00C81AEC" w:rsidRPr="00C81AEC" w:rsidRDefault="00C81AEC" w:rsidP="00C81AEC">
            <w:pPr>
              <w:spacing w:before="200"/>
              <w:rPr>
                <w:sz w:val="22"/>
              </w:rPr>
            </w:pPr>
            <w:r w:rsidRPr="00C81AEC">
              <w:rPr>
                <w:sz w:val="22"/>
              </w:rPr>
              <w:t>Pre–16 August 1978 component subject to withholding</w:t>
            </w:r>
          </w:p>
          <w:p w14:paraId="3537D182" w14:textId="77777777" w:rsidR="00C81AEC" w:rsidRPr="00C81AEC" w:rsidRDefault="00C81AEC" w:rsidP="00C81AEC">
            <w:pPr>
              <w:spacing w:before="200"/>
              <w:rPr>
                <w:sz w:val="22"/>
              </w:rPr>
            </w:pPr>
            <w:r w:rsidRPr="00C81AEC">
              <w:rPr>
                <w:sz w:val="22"/>
              </w:rPr>
              <w:t>= $3,690.00 × 5% = $184.50</w:t>
            </w:r>
          </w:p>
          <w:p w14:paraId="396D3661" w14:textId="77777777" w:rsidR="00C81AEC" w:rsidRPr="00C81AEC" w:rsidRDefault="00C81AEC" w:rsidP="00C81AEC">
            <w:pPr>
              <w:spacing w:before="200"/>
              <w:rPr>
                <w:sz w:val="22"/>
              </w:rPr>
            </w:pPr>
            <w:r w:rsidRPr="00C81AEC">
              <w:rPr>
                <w:sz w:val="22"/>
              </w:rPr>
              <w:t>The marginal rate calculation is used to work out the amount to be withheld from the pre-16 August 1978 component.</w:t>
            </w:r>
          </w:p>
          <w:p w14:paraId="2DCBEC06" w14:textId="77777777" w:rsidR="00C81AEC" w:rsidRPr="00C81AEC" w:rsidRDefault="00C81AEC" w:rsidP="00C81AEC">
            <w:pPr>
              <w:spacing w:before="200"/>
              <w:rPr>
                <w:sz w:val="22"/>
              </w:rPr>
            </w:pPr>
            <w:r w:rsidRPr="00C81AEC">
              <w:rPr>
                <w:sz w:val="22"/>
              </w:rPr>
              <w:t>16 August 1978 to 17 August 1993 component</w:t>
            </w:r>
          </w:p>
          <w:p w14:paraId="032A7248" w14:textId="77777777" w:rsidR="00C81AEC" w:rsidRPr="00C81AEC" w:rsidRDefault="00C81AEC" w:rsidP="00C81AEC">
            <w:pPr>
              <w:spacing w:before="200"/>
              <w:rPr>
                <w:sz w:val="22"/>
              </w:rPr>
            </w:pPr>
            <w:r w:rsidRPr="00C81AEC">
              <w:rPr>
                <w:sz w:val="22"/>
              </w:rPr>
              <w:t>= $7,700.00 × 32% = $2,464.00</w:t>
            </w:r>
          </w:p>
          <w:p w14:paraId="0E6EEE4E" w14:textId="77777777" w:rsidR="00C81AEC" w:rsidRPr="00C81AEC" w:rsidRDefault="00C81AEC" w:rsidP="00C81AEC">
            <w:pPr>
              <w:spacing w:before="200"/>
              <w:rPr>
                <w:sz w:val="22"/>
              </w:rPr>
            </w:pPr>
            <w:r w:rsidRPr="00C81AEC">
              <w:rPr>
                <w:sz w:val="22"/>
              </w:rPr>
              <w:t>The post-17 August 1993 component of $10,890.00 is also to be withheld at the marginal rate. To simplify the marginal rate calculation for this employee, the pre-16 August 1978 component and the post-17 August 1993 component are added together first: $184.50 + $10,890.00 = $11,074.50</w:t>
            </w:r>
          </w:p>
          <w:p w14:paraId="50B8D804" w14:textId="77777777" w:rsidR="00C81AEC" w:rsidRPr="00C81AEC" w:rsidRDefault="00C81AEC" w:rsidP="00C81AEC">
            <w:pPr>
              <w:spacing w:before="200"/>
              <w:rPr>
                <w:sz w:val="22"/>
              </w:rPr>
            </w:pPr>
            <w:r w:rsidRPr="00C81AEC">
              <w:rPr>
                <w:sz w:val="22"/>
              </w:rPr>
              <w:t>Now apply the marginal rate calculation to the sum of the two components.</w:t>
            </w:r>
          </w:p>
          <w:p w14:paraId="5E43EC57" w14:textId="77777777" w:rsidR="00C81AEC" w:rsidRPr="00C81AEC" w:rsidRDefault="00C81AEC" w:rsidP="00C81AEC">
            <w:pPr>
              <w:spacing w:before="280"/>
              <w:rPr>
                <w:b/>
                <w:sz w:val="22"/>
              </w:rPr>
            </w:pPr>
            <w:r w:rsidRPr="00C81AEC">
              <w:rPr>
                <w:b/>
                <w:sz w:val="22"/>
              </w:rPr>
              <w:t>Marginal rate calculation</w:t>
            </w:r>
          </w:p>
          <w:tbl>
            <w:tblPr>
              <w:tblStyle w:val="Tablewithborder"/>
              <w:tblW w:w="0" w:type="auto"/>
              <w:tblLook w:val="04A0" w:firstRow="1" w:lastRow="0" w:firstColumn="1" w:lastColumn="0" w:noHBand="0" w:noVBand="1"/>
            </w:tblPr>
            <w:tblGrid>
              <w:gridCol w:w="693"/>
              <w:gridCol w:w="6947"/>
              <w:gridCol w:w="1012"/>
            </w:tblGrid>
            <w:tr w:rsidR="00367F46" w:rsidRPr="0022338D" w14:paraId="5D213AF7" w14:textId="77777777" w:rsidTr="00960D38">
              <w:tc>
                <w:tcPr>
                  <w:tcW w:w="0" w:type="auto"/>
                </w:tcPr>
                <w:p w14:paraId="6ECEAC1B" w14:textId="51A92600" w:rsidR="00367F46" w:rsidRPr="0022338D" w:rsidRDefault="00367F46" w:rsidP="00367F46">
                  <w:pPr>
                    <w:shd w:val="pct30" w:color="auto" w:fill="auto"/>
                    <w:spacing w:before="200"/>
                    <w:jc w:val="center"/>
                    <w:rPr>
                      <w:rFonts w:ascii="Arial" w:hAnsi="Arial" w:cs="Arial"/>
                      <w:b/>
                      <w:bCs/>
                      <w:sz w:val="22"/>
                      <w:szCs w:val="22"/>
                    </w:rPr>
                  </w:pPr>
                  <w:r w:rsidRPr="0022338D">
                    <w:rPr>
                      <w:rFonts w:ascii="Arial" w:hAnsi="Arial" w:cs="Arial"/>
                      <w:b/>
                      <w:bCs/>
                      <w:sz w:val="22"/>
                      <w:szCs w:val="22"/>
                    </w:rPr>
                    <w:t>Step</w:t>
                  </w:r>
                </w:p>
              </w:tc>
              <w:tc>
                <w:tcPr>
                  <w:tcW w:w="0" w:type="auto"/>
                </w:tcPr>
                <w:p w14:paraId="09AD743C" w14:textId="6B441441" w:rsidR="00367F46" w:rsidRPr="0022338D" w:rsidRDefault="00367F46" w:rsidP="00367F46">
                  <w:pPr>
                    <w:shd w:val="pct30" w:color="auto" w:fill="auto"/>
                    <w:spacing w:before="200"/>
                    <w:jc w:val="center"/>
                    <w:rPr>
                      <w:rFonts w:ascii="Arial" w:hAnsi="Arial" w:cs="Arial"/>
                      <w:b/>
                      <w:bCs/>
                      <w:sz w:val="22"/>
                      <w:szCs w:val="22"/>
                    </w:rPr>
                  </w:pPr>
                  <w:r w:rsidRPr="0022338D">
                    <w:rPr>
                      <w:rFonts w:ascii="Arial" w:hAnsi="Arial" w:cs="Arial"/>
                      <w:b/>
                      <w:bCs/>
                      <w:sz w:val="22"/>
                      <w:szCs w:val="22"/>
                    </w:rPr>
                    <w:t>Instruction</w:t>
                  </w:r>
                </w:p>
              </w:tc>
              <w:tc>
                <w:tcPr>
                  <w:tcW w:w="0" w:type="auto"/>
                </w:tcPr>
                <w:p w14:paraId="5E50CEFA" w14:textId="2DC9FC7F" w:rsidR="00367F46" w:rsidRPr="0022338D" w:rsidRDefault="00367F46" w:rsidP="00367F46">
                  <w:pPr>
                    <w:shd w:val="pct30" w:color="auto" w:fill="auto"/>
                    <w:spacing w:before="200"/>
                    <w:jc w:val="center"/>
                    <w:rPr>
                      <w:rFonts w:ascii="Arial" w:hAnsi="Arial" w:cs="Arial"/>
                      <w:b/>
                      <w:bCs/>
                      <w:sz w:val="22"/>
                      <w:szCs w:val="22"/>
                    </w:rPr>
                  </w:pPr>
                  <w:r w:rsidRPr="0022338D">
                    <w:rPr>
                      <w:rFonts w:ascii="Arial" w:hAnsi="Arial" w:cs="Arial"/>
                      <w:b/>
                      <w:bCs/>
                      <w:sz w:val="22"/>
                      <w:szCs w:val="22"/>
                    </w:rPr>
                    <w:t>Result</w:t>
                  </w:r>
                </w:p>
              </w:tc>
            </w:tr>
            <w:tr w:rsidR="00367F46" w:rsidRPr="0022338D" w14:paraId="04D6DAAC" w14:textId="77777777" w:rsidTr="00960D38">
              <w:tc>
                <w:tcPr>
                  <w:tcW w:w="0" w:type="auto"/>
                </w:tcPr>
                <w:p w14:paraId="5EDFF004" w14:textId="38E869C8"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1</w:t>
                  </w:r>
                </w:p>
              </w:tc>
              <w:tc>
                <w:tcPr>
                  <w:tcW w:w="0" w:type="auto"/>
                </w:tcPr>
                <w:p w14:paraId="5007C4EF" w14:textId="6DA34E49" w:rsidR="00367F46" w:rsidRPr="0022338D" w:rsidRDefault="00367F46" w:rsidP="00367F46">
                  <w:pPr>
                    <w:spacing w:before="200"/>
                    <w:rPr>
                      <w:rFonts w:ascii="Arial" w:hAnsi="Arial" w:cs="Arial"/>
                      <w:sz w:val="22"/>
                      <w:szCs w:val="22"/>
                    </w:rPr>
                  </w:pPr>
                  <w:r w:rsidRPr="0022338D">
                    <w:rPr>
                      <w:rFonts w:ascii="Arial" w:hAnsi="Arial" w:cs="Arial"/>
                      <w:sz w:val="22"/>
                      <w:szCs w:val="22"/>
                    </w:rPr>
                    <w:t>Amounts to be withheld from normal gross earnings ($1,155)</w:t>
                  </w:r>
                </w:p>
              </w:tc>
              <w:tc>
                <w:tcPr>
                  <w:tcW w:w="0" w:type="auto"/>
                </w:tcPr>
                <w:p w14:paraId="551AEBDA" w14:textId="42D55848"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$216</w:t>
                  </w:r>
                </w:p>
              </w:tc>
            </w:tr>
            <w:tr w:rsidR="00367F46" w:rsidRPr="0022338D" w14:paraId="2A9AEFEC" w14:textId="77777777" w:rsidTr="00960D38">
              <w:tc>
                <w:tcPr>
                  <w:tcW w:w="0" w:type="auto"/>
                </w:tcPr>
                <w:p w14:paraId="418FAF1B" w14:textId="53669122"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2</w:t>
                  </w:r>
                </w:p>
              </w:tc>
              <w:tc>
                <w:tcPr>
                  <w:tcW w:w="0" w:type="auto"/>
                </w:tcPr>
                <w:p w14:paraId="403D889C" w14:textId="5A838538" w:rsidR="00367F46" w:rsidRPr="0022338D" w:rsidRDefault="00367F46" w:rsidP="00367F46">
                  <w:pPr>
                    <w:spacing w:before="200"/>
                    <w:rPr>
                      <w:rFonts w:ascii="Arial" w:hAnsi="Arial" w:cs="Arial"/>
                      <w:sz w:val="22"/>
                      <w:szCs w:val="22"/>
                    </w:rPr>
                  </w:pPr>
                  <w:r w:rsidRPr="0022338D">
                    <w:rPr>
                      <w:rFonts w:ascii="Arial" w:hAnsi="Arial" w:cs="Arial"/>
                      <w:sz w:val="22"/>
                      <w:szCs w:val="22"/>
                    </w:rPr>
                    <w:t>Divide the amount of the payment by the number of normal pay periods in 12 months ($11,074.50 ÷ 52)</w:t>
                  </w:r>
                </w:p>
              </w:tc>
              <w:tc>
                <w:tcPr>
                  <w:tcW w:w="0" w:type="auto"/>
                </w:tcPr>
                <w:p w14:paraId="13AE8E6F" w14:textId="029A99FB"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$212.97</w:t>
                  </w:r>
                </w:p>
              </w:tc>
            </w:tr>
            <w:tr w:rsidR="00367F46" w:rsidRPr="0022338D" w14:paraId="425C915B" w14:textId="77777777" w:rsidTr="00960D38">
              <w:tc>
                <w:tcPr>
                  <w:tcW w:w="0" w:type="auto"/>
                </w:tcPr>
                <w:p w14:paraId="14F30209" w14:textId="0011D421"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3</w:t>
                  </w:r>
                </w:p>
              </w:tc>
              <w:tc>
                <w:tcPr>
                  <w:tcW w:w="0" w:type="auto"/>
                </w:tcPr>
                <w:p w14:paraId="49A1C9D1" w14:textId="4703B455" w:rsidR="00367F46" w:rsidRPr="0022338D" w:rsidRDefault="00367F46" w:rsidP="00367F46">
                  <w:pPr>
                    <w:spacing w:before="200"/>
                    <w:rPr>
                      <w:rFonts w:ascii="Arial" w:hAnsi="Arial" w:cs="Arial"/>
                      <w:sz w:val="22"/>
                      <w:szCs w:val="22"/>
                    </w:rPr>
                  </w:pPr>
                  <w:r w:rsidRPr="0022338D">
                    <w:rPr>
                      <w:rFonts w:ascii="Arial" w:hAnsi="Arial" w:cs="Arial"/>
                      <w:sz w:val="22"/>
                      <w:szCs w:val="22"/>
                    </w:rPr>
                    <w:t>Disregard any cents</w:t>
                  </w:r>
                </w:p>
              </w:tc>
              <w:tc>
                <w:tcPr>
                  <w:tcW w:w="0" w:type="auto"/>
                </w:tcPr>
                <w:p w14:paraId="5EC839C1" w14:textId="7429F025"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$212</w:t>
                  </w:r>
                </w:p>
              </w:tc>
            </w:tr>
            <w:tr w:rsidR="00367F46" w:rsidRPr="0022338D" w14:paraId="79A8673A" w14:textId="77777777" w:rsidTr="00960D38">
              <w:tc>
                <w:tcPr>
                  <w:tcW w:w="0" w:type="auto"/>
                </w:tcPr>
                <w:p w14:paraId="74412DA4" w14:textId="07EEB175"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4</w:t>
                  </w:r>
                </w:p>
              </w:tc>
              <w:tc>
                <w:tcPr>
                  <w:tcW w:w="0" w:type="auto"/>
                </w:tcPr>
                <w:p w14:paraId="0380E7C4" w14:textId="7484512A" w:rsidR="00367F46" w:rsidRPr="0022338D" w:rsidRDefault="00367F46" w:rsidP="00367F46">
                  <w:pPr>
                    <w:spacing w:before="200"/>
                    <w:rPr>
                      <w:rFonts w:ascii="Arial" w:hAnsi="Arial" w:cs="Arial"/>
                      <w:sz w:val="22"/>
                      <w:szCs w:val="22"/>
                    </w:rPr>
                  </w:pPr>
                  <w:r w:rsidRPr="0022338D">
                    <w:rPr>
                      <w:rFonts w:ascii="Arial" w:hAnsi="Arial" w:cs="Arial"/>
                      <w:sz w:val="22"/>
                      <w:szCs w:val="22"/>
                    </w:rPr>
                    <w:t>Add the amount at step 3 to normal gross earnings for a single pay period ($1,155 + $212)</w:t>
                  </w:r>
                </w:p>
              </w:tc>
              <w:tc>
                <w:tcPr>
                  <w:tcW w:w="0" w:type="auto"/>
                </w:tcPr>
                <w:p w14:paraId="0347EEFF" w14:textId="132A9C4A"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$1,367</w:t>
                  </w:r>
                </w:p>
              </w:tc>
            </w:tr>
            <w:tr w:rsidR="00367F46" w:rsidRPr="0022338D" w14:paraId="2FB759DD" w14:textId="77777777" w:rsidTr="00960D38">
              <w:tc>
                <w:tcPr>
                  <w:tcW w:w="0" w:type="auto"/>
                </w:tcPr>
                <w:p w14:paraId="4C8D1DEC" w14:textId="64BA893D"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5</w:t>
                  </w:r>
                </w:p>
              </w:tc>
              <w:tc>
                <w:tcPr>
                  <w:tcW w:w="0" w:type="auto"/>
                </w:tcPr>
                <w:p w14:paraId="5CC1CF42" w14:textId="173C5E7F" w:rsidR="00367F46" w:rsidRPr="0022338D" w:rsidRDefault="00367F46" w:rsidP="00367F46">
                  <w:pPr>
                    <w:spacing w:before="200"/>
                    <w:rPr>
                      <w:rFonts w:ascii="Arial" w:hAnsi="Arial" w:cs="Arial"/>
                      <w:sz w:val="22"/>
                      <w:szCs w:val="22"/>
                    </w:rPr>
                  </w:pPr>
                  <w:r w:rsidRPr="0022338D">
                    <w:rPr>
                      <w:rFonts w:ascii="Arial" w:hAnsi="Arial" w:cs="Arial"/>
                      <w:sz w:val="22"/>
                      <w:szCs w:val="22"/>
                    </w:rPr>
                    <w:t>Work out the amount to be withheld from the amount at step 4 ($1,367)</w:t>
                  </w:r>
                </w:p>
              </w:tc>
              <w:tc>
                <w:tcPr>
                  <w:tcW w:w="0" w:type="auto"/>
                </w:tcPr>
                <w:p w14:paraId="1238FFBB" w14:textId="0DA894CE"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$289</w:t>
                  </w:r>
                </w:p>
              </w:tc>
            </w:tr>
            <w:tr w:rsidR="00367F46" w:rsidRPr="0022338D" w14:paraId="137864E1" w14:textId="77777777" w:rsidTr="00960D38">
              <w:tc>
                <w:tcPr>
                  <w:tcW w:w="0" w:type="auto"/>
                </w:tcPr>
                <w:p w14:paraId="27FF3E37" w14:textId="2018F49A"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6</w:t>
                  </w:r>
                </w:p>
              </w:tc>
              <w:tc>
                <w:tcPr>
                  <w:tcW w:w="0" w:type="auto"/>
                </w:tcPr>
                <w:p w14:paraId="06029009" w14:textId="0E3B9597" w:rsidR="00367F46" w:rsidRPr="0022338D" w:rsidRDefault="00367F46" w:rsidP="00367F46">
                  <w:pPr>
                    <w:spacing w:before="200"/>
                    <w:rPr>
                      <w:rFonts w:ascii="Arial" w:hAnsi="Arial" w:cs="Arial"/>
                      <w:sz w:val="22"/>
                      <w:szCs w:val="22"/>
                    </w:rPr>
                  </w:pPr>
                  <w:r w:rsidRPr="0022338D">
                    <w:rPr>
                      <w:rFonts w:ascii="Arial" w:hAnsi="Arial" w:cs="Arial"/>
                      <w:sz w:val="22"/>
                      <w:szCs w:val="22"/>
                    </w:rPr>
                    <w:t>Subtract the amount at step 1 from the amount at step 5 ($289 − $216)</w:t>
                  </w:r>
                </w:p>
              </w:tc>
              <w:tc>
                <w:tcPr>
                  <w:tcW w:w="0" w:type="auto"/>
                </w:tcPr>
                <w:p w14:paraId="2B5C6AC2" w14:textId="1EE66C1E"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$73</w:t>
                  </w:r>
                </w:p>
              </w:tc>
            </w:tr>
            <w:tr w:rsidR="00367F46" w:rsidRPr="0022338D" w14:paraId="417EF555" w14:textId="77777777" w:rsidTr="00960D38">
              <w:tc>
                <w:tcPr>
                  <w:tcW w:w="0" w:type="auto"/>
                </w:tcPr>
                <w:p w14:paraId="0CC2BB65" w14:textId="640D81B5"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7</w:t>
                  </w:r>
                </w:p>
              </w:tc>
              <w:tc>
                <w:tcPr>
                  <w:tcW w:w="0" w:type="auto"/>
                </w:tcPr>
                <w:p w14:paraId="259BD940" w14:textId="08CE7F76" w:rsidR="00367F46" w:rsidRPr="0022338D" w:rsidRDefault="00367F46" w:rsidP="00367F46">
                  <w:pPr>
                    <w:spacing w:before="200"/>
                    <w:rPr>
                      <w:rFonts w:ascii="Arial" w:hAnsi="Arial" w:cs="Arial"/>
                      <w:sz w:val="22"/>
                      <w:szCs w:val="22"/>
                    </w:rPr>
                  </w:pPr>
                  <w:r w:rsidRPr="0022338D">
                    <w:rPr>
                      <w:rFonts w:ascii="Arial" w:hAnsi="Arial" w:cs="Arial"/>
                      <w:sz w:val="22"/>
                      <w:szCs w:val="22"/>
                    </w:rPr>
                    <w:t>Multiply the amount at step 6 by the number of normal pay periods in 12 months ($73 × 52)</w:t>
                  </w:r>
                </w:p>
              </w:tc>
              <w:tc>
                <w:tcPr>
                  <w:tcW w:w="0" w:type="auto"/>
                </w:tcPr>
                <w:p w14:paraId="66EA31A2" w14:textId="74FC8D0F"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$3,796</w:t>
                  </w:r>
                </w:p>
              </w:tc>
            </w:tr>
          </w:tbl>
          <w:p w14:paraId="3E96A3C8" w14:textId="44C08D85" w:rsidR="00C81AEC" w:rsidRPr="00C81AEC" w:rsidRDefault="00C81AEC" w:rsidP="00C81AEC">
            <w:pPr>
              <w:spacing w:before="200"/>
              <w:rPr>
                <w:sz w:val="22"/>
              </w:rPr>
            </w:pPr>
            <w:r w:rsidRPr="00C81AEC">
              <w:rPr>
                <w:sz w:val="22"/>
              </w:rPr>
              <w:lastRenderedPageBreak/>
              <w:t xml:space="preserve">The amount to be withheld from the three components of Beth’s unused long service leave payments is </w:t>
            </w:r>
            <w:r w:rsidR="00367F46">
              <w:t xml:space="preserve">$6,260 ($2,464 + $3,796). </w:t>
            </w:r>
            <w:r w:rsidRPr="00C81AEC">
              <w:rPr>
                <w:sz w:val="22"/>
              </w:rPr>
              <w:t xml:space="preserve">See </w:t>
            </w:r>
            <w:r w:rsidRPr="00180368">
              <w:rPr>
                <w:sz w:val="22"/>
              </w:rPr>
              <w:t>Rounding of withholding amounts</w:t>
            </w:r>
            <w:r w:rsidRPr="00C81AEC">
              <w:rPr>
                <w:sz w:val="22"/>
              </w:rPr>
              <w:t>.</w:t>
            </w:r>
          </w:p>
          <w:p w14:paraId="34160AB2" w14:textId="27190E0E" w:rsidR="00C81AEC" w:rsidRPr="00C81AEC" w:rsidRDefault="00C81AEC" w:rsidP="00C81AEC">
            <w:pPr>
              <w:spacing w:before="200"/>
              <w:rPr>
                <w:sz w:val="22"/>
              </w:rPr>
            </w:pPr>
            <w:r w:rsidRPr="00C81AEC">
              <w:rPr>
                <w:sz w:val="22"/>
              </w:rPr>
              <w:t xml:space="preserve">The </w:t>
            </w:r>
            <w:r w:rsidRPr="0022338D">
              <w:rPr>
                <w:sz w:val="22"/>
                <w:szCs w:val="22"/>
              </w:rPr>
              <w:t xml:space="preserve">total amount to be withheld is then </w:t>
            </w:r>
            <w:r w:rsidR="00367F46" w:rsidRPr="0022338D">
              <w:rPr>
                <w:sz w:val="22"/>
                <w:szCs w:val="22"/>
              </w:rPr>
              <w:t>$6,476 ($216 withholding from normal earnings plus $6,260</w:t>
            </w:r>
            <w:r w:rsidRPr="0022338D">
              <w:rPr>
                <w:sz w:val="22"/>
                <w:szCs w:val="22"/>
              </w:rPr>
              <w:t xml:space="preserve"> withholding from long service leave</w:t>
            </w:r>
            <w:r w:rsidRPr="00C81AEC">
              <w:rPr>
                <w:sz w:val="22"/>
              </w:rPr>
              <w:t>).</w:t>
            </w:r>
          </w:p>
        </w:tc>
      </w:tr>
    </w:tbl>
    <w:p w14:paraId="754C62D6" w14:textId="77777777" w:rsidR="00C81AEC" w:rsidRPr="00C81AEC" w:rsidRDefault="00C81AEC" w:rsidP="00D50ECA">
      <w:pPr>
        <w:keepNext/>
        <w:spacing w:before="280"/>
        <w:outlineLvl w:val="1"/>
        <w:rPr>
          <w:rFonts w:ascii="Arial" w:hAnsi="Arial" w:cs="Arial"/>
          <w:sz w:val="36"/>
          <w:szCs w:val="38"/>
        </w:rPr>
      </w:pPr>
      <w:r w:rsidRPr="00C81AEC">
        <w:rPr>
          <w:rFonts w:ascii="Arial" w:hAnsi="Arial" w:cs="Arial"/>
          <w:sz w:val="36"/>
          <w:szCs w:val="38"/>
        </w:rPr>
        <w:lastRenderedPageBreak/>
        <w:t>When a TFN has not been provided</w:t>
      </w:r>
    </w:p>
    <w:p w14:paraId="0E78A654" w14:textId="77777777" w:rsidR="00C81AEC" w:rsidRPr="00C81AEC" w:rsidRDefault="00C81AEC" w:rsidP="00D50ECA">
      <w:pPr>
        <w:spacing w:before="200"/>
        <w:rPr>
          <w:rFonts w:ascii="Arial" w:hAnsi="Arial"/>
          <w:sz w:val="22"/>
        </w:rPr>
      </w:pPr>
      <w:r w:rsidRPr="00C81AEC">
        <w:rPr>
          <w:rFonts w:ascii="Arial" w:hAnsi="Arial"/>
          <w:sz w:val="22"/>
        </w:rPr>
        <w:t>If your employee who is receiving the unused leave payments has not provided you with their TFN before the payment is made, you must withhold 47% from the payment.</w:t>
      </w:r>
    </w:p>
    <w:p w14:paraId="45919E49" w14:textId="77777777" w:rsidR="00C81AEC" w:rsidRPr="00C81AEC" w:rsidRDefault="00C81AEC" w:rsidP="00D50ECA">
      <w:pPr>
        <w:spacing w:before="200"/>
        <w:rPr>
          <w:rFonts w:ascii="Arial" w:hAnsi="Arial"/>
          <w:sz w:val="22"/>
        </w:rPr>
      </w:pPr>
      <w:r w:rsidRPr="00C81AEC">
        <w:rPr>
          <w:rFonts w:ascii="Arial" w:hAnsi="Arial"/>
          <w:sz w:val="22"/>
        </w:rPr>
        <w:t>If your employee is a foreign resident who has not provided you with their TFN, you must withhold 45% from the payment.</w:t>
      </w:r>
    </w:p>
    <w:p w14:paraId="7E723214" w14:textId="77777777" w:rsidR="00C81AEC" w:rsidRPr="00C81AEC" w:rsidRDefault="00C81AEC" w:rsidP="00D50ECA">
      <w:pPr>
        <w:spacing w:before="200"/>
        <w:rPr>
          <w:rFonts w:ascii="Arial" w:hAnsi="Arial"/>
          <w:sz w:val="22"/>
        </w:rPr>
      </w:pPr>
      <w:r w:rsidRPr="00C81AEC">
        <w:rPr>
          <w:rFonts w:ascii="Arial" w:hAnsi="Arial"/>
          <w:sz w:val="22"/>
        </w:rPr>
        <w:t>If your employee believes that for their circumstances the amount you withhold will be too much, they may apply for a variation to reduce the amount of withholding.</w:t>
      </w:r>
    </w:p>
    <w:p w14:paraId="7DF8281E" w14:textId="4B796351" w:rsidR="00C81AEC" w:rsidRPr="00C81AEC" w:rsidRDefault="00C81AEC" w:rsidP="00D50ECA">
      <w:pPr>
        <w:spacing w:before="200"/>
        <w:rPr>
          <w:rFonts w:ascii="Arial" w:hAnsi="Arial"/>
          <w:sz w:val="22"/>
        </w:rPr>
      </w:pPr>
      <w:r w:rsidRPr="00C81AEC">
        <w:rPr>
          <w:rFonts w:ascii="Arial" w:hAnsi="Arial"/>
          <w:sz w:val="22"/>
        </w:rPr>
        <w:t xml:space="preserve">For more information refer to </w:t>
      </w:r>
      <w:r w:rsidRPr="00180368">
        <w:rPr>
          <w:rFonts w:ascii="Arial" w:hAnsi="Arial"/>
          <w:sz w:val="22"/>
        </w:rPr>
        <w:t>Varying your PAYG withholding</w:t>
      </w:r>
      <w:r w:rsidRPr="00C81AEC">
        <w:rPr>
          <w:rFonts w:ascii="Arial" w:hAnsi="Arial"/>
          <w:sz w:val="22"/>
        </w:rPr>
        <w:t>.</w:t>
      </w:r>
    </w:p>
    <w:p w14:paraId="3427F4AB" w14:textId="77777777" w:rsidR="00C81AEC" w:rsidRPr="00C81AEC" w:rsidRDefault="00C81AEC" w:rsidP="00D50ECA">
      <w:pPr>
        <w:keepNext/>
        <w:spacing w:before="360"/>
        <w:outlineLvl w:val="0"/>
        <w:rPr>
          <w:rFonts w:ascii="Arial" w:hAnsi="Arial" w:cs="Arial"/>
          <w:kern w:val="36"/>
          <w:sz w:val="44"/>
          <w:szCs w:val="42"/>
        </w:rPr>
      </w:pPr>
      <w:r w:rsidRPr="00C81AEC">
        <w:rPr>
          <w:rFonts w:ascii="Arial" w:hAnsi="Arial" w:cs="Arial"/>
          <w:kern w:val="36"/>
          <w:sz w:val="44"/>
          <w:szCs w:val="42"/>
        </w:rPr>
        <w:t>Tax file number declaration</w:t>
      </w:r>
    </w:p>
    <w:p w14:paraId="7BE22201" w14:textId="67F8F109" w:rsidR="00C81AEC" w:rsidRPr="00C81AEC" w:rsidRDefault="00C81AEC" w:rsidP="00D50ECA">
      <w:pPr>
        <w:spacing w:before="200"/>
        <w:rPr>
          <w:rFonts w:ascii="Arial" w:hAnsi="Arial"/>
          <w:sz w:val="22"/>
        </w:rPr>
      </w:pPr>
      <w:r w:rsidRPr="00C81AEC">
        <w:rPr>
          <w:rFonts w:ascii="Arial" w:hAnsi="Arial"/>
          <w:sz w:val="22"/>
        </w:rPr>
        <w:t xml:space="preserve">Any </w:t>
      </w:r>
      <w:r w:rsidRPr="00180368">
        <w:rPr>
          <w:rFonts w:ascii="Arial" w:hAnsi="Arial"/>
          <w:sz w:val="22"/>
        </w:rPr>
        <w:t xml:space="preserve">Tax file number declaration </w:t>
      </w:r>
      <w:r w:rsidRPr="00C81AEC">
        <w:rPr>
          <w:rFonts w:ascii="Arial" w:hAnsi="Arial"/>
          <w:sz w:val="22"/>
        </w:rPr>
        <w:t>your employee provides while they were working for you will only be effective:</w:t>
      </w:r>
    </w:p>
    <w:p w14:paraId="2D3F710F" w14:textId="77777777" w:rsidR="00C81AEC" w:rsidRDefault="00C81AEC" w:rsidP="00A0779A">
      <w:pPr>
        <w:pStyle w:val="Bulletedlist1"/>
      </w:pPr>
      <w:r>
        <w:t>for the period that they were working for you</w:t>
      </w:r>
    </w:p>
    <w:p w14:paraId="75E1071D" w14:textId="77777777" w:rsidR="00C81AEC" w:rsidRDefault="00C81AEC" w:rsidP="00A0779A">
      <w:pPr>
        <w:pStyle w:val="Bulletedlist1"/>
      </w:pPr>
      <w:r>
        <w:t>12 months after you make the last payment.</w:t>
      </w:r>
    </w:p>
    <w:p w14:paraId="54DAEC5A" w14:textId="77777777" w:rsidR="00E83E9F" w:rsidRDefault="00E83E9F" w:rsidP="00D50ECA">
      <w:pPr>
        <w:rPr>
          <w:rFonts w:ascii="Arial" w:hAnsi="Arial" w:cs="Arial"/>
          <w:sz w:val="22"/>
          <w:szCs w:val="22"/>
        </w:rPr>
      </w:pPr>
    </w:p>
    <w:p w14:paraId="6DAA2C9B" w14:textId="77777777" w:rsidR="001A1810" w:rsidRDefault="001A1810" w:rsidP="00D50ECA">
      <w:pPr>
        <w:rPr>
          <w:rFonts w:ascii="Arial" w:hAnsi="Arial" w:cs="Arial"/>
          <w:sz w:val="22"/>
          <w:szCs w:val="22"/>
        </w:rPr>
      </w:pPr>
      <w:bookmarkStart w:id="26" w:name="UsingMethodA"/>
      <w:bookmarkStart w:id="27" w:name="iiAdditionalpaymentsappliedoverthewholef"/>
      <w:bookmarkEnd w:id="26"/>
      <w:bookmarkEnd w:id="27"/>
      <w:r>
        <w:rPr>
          <w:rFonts w:ascii="Arial" w:hAnsi="Arial" w:cs="Arial"/>
          <w:sz w:val="22"/>
          <w:szCs w:val="22"/>
        </w:rPr>
        <w:br w:type="page"/>
      </w:r>
    </w:p>
    <w:p w14:paraId="347E3670" w14:textId="77777777" w:rsidR="00EC655C" w:rsidRDefault="00EC655C" w:rsidP="00EC655C">
      <w:pPr>
        <w:pStyle w:val="Pagetitle"/>
      </w:pPr>
      <w:r>
        <w:lastRenderedPageBreak/>
        <w:t>Schedule 8 – Statement of formulas for calculating study and training support loans components</w:t>
      </w:r>
    </w:p>
    <w:p w14:paraId="68FB318A" w14:textId="4B0BC452" w:rsidR="00282297" w:rsidRPr="00282297" w:rsidRDefault="00282297" w:rsidP="00282297">
      <w:pPr>
        <w:spacing w:before="200"/>
        <w:rPr>
          <w:rFonts w:ascii="Arial" w:hAnsi="Arial"/>
          <w:sz w:val="22"/>
        </w:rPr>
      </w:pPr>
      <w:r w:rsidRPr="00282297">
        <w:rPr>
          <w:rFonts w:ascii="Arial" w:hAnsi="Arial"/>
          <w:sz w:val="22"/>
        </w:rPr>
        <w:t xml:space="preserve">The coefficients in this schedule should be used together with the </w:t>
      </w:r>
      <w:r w:rsidRPr="00407E1D">
        <w:rPr>
          <w:rFonts w:ascii="Arial" w:hAnsi="Arial"/>
          <w:sz w:val="22"/>
        </w:rPr>
        <w:t>Statement of formulas for calculating amounts to be withheld</w:t>
      </w:r>
      <w:r w:rsidRPr="00282297">
        <w:rPr>
          <w:rFonts w:ascii="Arial" w:hAnsi="Arial"/>
          <w:sz w:val="22"/>
        </w:rPr>
        <w:t>.</w:t>
      </w:r>
    </w:p>
    <w:p w14:paraId="07A86695" w14:textId="475EEDE1" w:rsidR="00282297" w:rsidRPr="00282297" w:rsidRDefault="00282297" w:rsidP="00282297">
      <w:pPr>
        <w:spacing w:before="200"/>
        <w:rPr>
          <w:rFonts w:ascii="Arial" w:hAnsi="Arial"/>
          <w:sz w:val="22"/>
        </w:rPr>
      </w:pPr>
      <w:r w:rsidRPr="00282297">
        <w:rPr>
          <w:rFonts w:ascii="Arial" w:hAnsi="Arial"/>
          <w:b/>
          <w:bCs/>
          <w:sz w:val="22"/>
        </w:rPr>
        <w:t>Use this statement of formulas for payments made from 1</w:t>
      </w:r>
      <w:r w:rsidR="001402D1">
        <w:rPr>
          <w:rFonts w:ascii="Arial" w:hAnsi="Arial"/>
          <w:b/>
          <w:bCs/>
          <w:sz w:val="22"/>
        </w:rPr>
        <w:t>3 October 2020</w:t>
      </w:r>
      <w:r w:rsidRPr="00282297">
        <w:rPr>
          <w:rFonts w:ascii="Arial" w:hAnsi="Arial"/>
          <w:b/>
          <w:bCs/>
          <w:sz w:val="22"/>
        </w:rPr>
        <w:t xml:space="preserve"> to 30 June 2021.</w:t>
      </w:r>
    </w:p>
    <w:p w14:paraId="627427BC" w14:textId="77777777" w:rsidR="00282297" w:rsidRPr="00282297" w:rsidRDefault="00282297" w:rsidP="00282297">
      <w:pPr>
        <w:spacing w:before="200"/>
        <w:rPr>
          <w:rFonts w:ascii="Arial" w:hAnsi="Arial"/>
          <w:sz w:val="22"/>
        </w:rPr>
      </w:pPr>
      <w:r w:rsidRPr="00282297">
        <w:rPr>
          <w:rFonts w:ascii="Arial" w:hAnsi="Arial"/>
          <w:sz w:val="22"/>
        </w:rPr>
        <w:t xml:space="preserve">This document is a withholding schedule made by the Commissioner of Taxation in accordance with sections 15-25 and 15-30 of Schedule 1 to the </w:t>
      </w:r>
      <w:r w:rsidRPr="00282297">
        <w:rPr>
          <w:rFonts w:ascii="Arial" w:hAnsi="Arial"/>
          <w:i/>
          <w:iCs/>
          <w:sz w:val="22"/>
        </w:rPr>
        <w:t>Taxation Administration Act 1953</w:t>
      </w:r>
      <w:r w:rsidRPr="00282297">
        <w:rPr>
          <w:rFonts w:ascii="Arial" w:hAnsi="Arial"/>
          <w:sz w:val="22"/>
        </w:rPr>
        <w:t xml:space="preserve"> (TAA). It applies to withholding payments covered by Subdivisions 12-B (except sections 12-50 and 12-55), 12-C (except sections 12-85 and 12-90) and 12-D of Schedule 1 to the TAA.</w:t>
      </w:r>
    </w:p>
    <w:p w14:paraId="1D254DB0" w14:textId="77777777" w:rsidR="00282297" w:rsidRPr="00282297" w:rsidRDefault="00282297" w:rsidP="00282297">
      <w:pPr>
        <w:keepNext/>
        <w:spacing w:before="360"/>
        <w:outlineLvl w:val="0"/>
        <w:rPr>
          <w:rFonts w:ascii="Arial" w:hAnsi="Arial" w:cs="Arial"/>
          <w:kern w:val="36"/>
          <w:sz w:val="44"/>
          <w:szCs w:val="42"/>
        </w:rPr>
      </w:pPr>
      <w:r w:rsidRPr="00282297">
        <w:rPr>
          <w:rFonts w:ascii="Arial" w:hAnsi="Arial" w:cs="Arial"/>
          <w:kern w:val="36"/>
          <w:sz w:val="44"/>
          <w:szCs w:val="42"/>
        </w:rPr>
        <w:t>Using this schedule</w:t>
      </w:r>
    </w:p>
    <w:p w14:paraId="3B220C1D" w14:textId="77777777" w:rsidR="00282297" w:rsidRPr="00282297" w:rsidRDefault="00282297" w:rsidP="00282297">
      <w:pPr>
        <w:spacing w:before="200"/>
        <w:rPr>
          <w:rFonts w:ascii="Arial" w:hAnsi="Arial"/>
          <w:sz w:val="22"/>
        </w:rPr>
      </w:pPr>
      <w:r w:rsidRPr="00282297">
        <w:rPr>
          <w:rFonts w:ascii="Arial" w:hAnsi="Arial"/>
          <w:sz w:val="22"/>
        </w:rPr>
        <w:t>You should use this schedule if you develop your own payroll software package. Formulas and coefficients are used for calculating weekly withholding amounts for employees who have a:</w:t>
      </w:r>
    </w:p>
    <w:p w14:paraId="243790B3" w14:textId="77777777" w:rsidR="00282297" w:rsidRDefault="00282297" w:rsidP="00282297">
      <w:pPr>
        <w:pStyle w:val="Bulletedlist1"/>
      </w:pPr>
      <w:r>
        <w:t>Higher Education Loan Program (HELP) debt</w:t>
      </w:r>
    </w:p>
    <w:p w14:paraId="02B6E68B" w14:textId="77777777" w:rsidR="00282297" w:rsidRDefault="00282297" w:rsidP="00282297">
      <w:pPr>
        <w:pStyle w:val="Bulletedlist1"/>
      </w:pPr>
      <w:r>
        <w:t>VET Student Loan (VSL) debt</w:t>
      </w:r>
    </w:p>
    <w:p w14:paraId="3DB708DC" w14:textId="77777777" w:rsidR="00282297" w:rsidRDefault="00282297" w:rsidP="00282297">
      <w:pPr>
        <w:pStyle w:val="Bulletedlist1"/>
      </w:pPr>
      <w:r>
        <w:t>Financial Supplement (FS) debt</w:t>
      </w:r>
    </w:p>
    <w:p w14:paraId="31DBB9C4" w14:textId="77777777" w:rsidR="00282297" w:rsidRDefault="00282297" w:rsidP="00282297">
      <w:pPr>
        <w:pStyle w:val="Bulletedlist1"/>
      </w:pPr>
      <w:r>
        <w:t>Student Start-up Loan (SSL) debt (includes ABSTUDY SSL debts), or</w:t>
      </w:r>
    </w:p>
    <w:p w14:paraId="55725684" w14:textId="77777777" w:rsidR="00282297" w:rsidRDefault="00282297" w:rsidP="00282297">
      <w:pPr>
        <w:pStyle w:val="Bulletedlist1"/>
      </w:pPr>
      <w:r>
        <w:t>Trade Support Loan (TSL) debt.</w:t>
      </w:r>
    </w:p>
    <w:p w14:paraId="1E6DD647" w14:textId="77777777" w:rsidR="00282297" w:rsidRPr="00282297" w:rsidRDefault="00282297" w:rsidP="00282297">
      <w:pPr>
        <w:spacing w:before="200"/>
        <w:rPr>
          <w:rFonts w:ascii="Arial" w:hAnsi="Arial"/>
          <w:sz w:val="22"/>
        </w:rPr>
      </w:pPr>
      <w:r w:rsidRPr="00282297">
        <w:rPr>
          <w:rFonts w:ascii="Arial" w:hAnsi="Arial"/>
          <w:b/>
          <w:bCs/>
          <w:sz w:val="22"/>
        </w:rPr>
        <w:t>See also:</w:t>
      </w:r>
    </w:p>
    <w:p w14:paraId="63EFFB2C" w14:textId="3F52B294" w:rsidR="00407E1D" w:rsidRDefault="00407E1D" w:rsidP="009459B5">
      <w:pPr>
        <w:pStyle w:val="Bulletedlist1"/>
      </w:pPr>
      <w:r w:rsidRPr="00407E1D">
        <w:t>The Tax withheld calculator which can help you work out the correct amount of tax to withhold from payments to most employees.</w:t>
      </w:r>
    </w:p>
    <w:p w14:paraId="4C5FE7D3" w14:textId="3EDD465C" w:rsidR="00407E1D" w:rsidRPr="00407E1D" w:rsidRDefault="00407E1D" w:rsidP="009459B5">
      <w:pPr>
        <w:pStyle w:val="Bulletedlist1"/>
      </w:pPr>
      <w:r w:rsidRPr="00407E1D">
        <w:t>You can download a printable version of Statement of formulas for calculating study and training support loans components (PDF 424KB).</w:t>
      </w:r>
    </w:p>
    <w:p w14:paraId="76C230D7" w14:textId="5AA498CE" w:rsidR="00282297" w:rsidRDefault="00282297" w:rsidP="00EC655C">
      <w:pPr>
        <w:spacing w:before="200"/>
        <w:rPr>
          <w:rFonts w:ascii="Arial" w:hAnsi="Arial"/>
          <w:sz w:val="22"/>
        </w:rPr>
      </w:pPr>
    </w:p>
    <w:p w14:paraId="12D89A26" w14:textId="77777777" w:rsidR="00282297" w:rsidRPr="00282297" w:rsidRDefault="00282297" w:rsidP="00282297">
      <w:pPr>
        <w:keepNext/>
        <w:spacing w:before="280"/>
        <w:outlineLvl w:val="1"/>
        <w:rPr>
          <w:rFonts w:ascii="Arial" w:hAnsi="Arial" w:cs="Arial"/>
          <w:sz w:val="36"/>
          <w:szCs w:val="38"/>
        </w:rPr>
      </w:pPr>
      <w:r w:rsidRPr="00282297">
        <w:rPr>
          <w:rFonts w:ascii="Arial" w:hAnsi="Arial" w:cs="Arial"/>
          <w:sz w:val="36"/>
          <w:szCs w:val="38"/>
        </w:rPr>
        <w:t>Using a formula</w:t>
      </w:r>
    </w:p>
    <w:p w14:paraId="1A9E68F7" w14:textId="77777777" w:rsidR="00282297" w:rsidRPr="00282297" w:rsidRDefault="00282297" w:rsidP="00282297">
      <w:pPr>
        <w:spacing w:before="200"/>
        <w:rPr>
          <w:rFonts w:ascii="Arial" w:hAnsi="Arial"/>
          <w:sz w:val="22"/>
        </w:rPr>
      </w:pPr>
      <w:r w:rsidRPr="00282297">
        <w:rPr>
          <w:rFonts w:ascii="Arial" w:hAnsi="Arial"/>
          <w:sz w:val="22"/>
        </w:rPr>
        <w:t>The withholding amounts for employees who have a study and training support loans debt can be expressed in a mathematical form.</w:t>
      </w:r>
    </w:p>
    <w:p w14:paraId="4A2D984F" w14:textId="77777777" w:rsidR="00282297" w:rsidRPr="00282297" w:rsidRDefault="00282297" w:rsidP="00282297">
      <w:pPr>
        <w:spacing w:before="200"/>
        <w:rPr>
          <w:rFonts w:ascii="Arial" w:hAnsi="Arial"/>
          <w:sz w:val="22"/>
        </w:rPr>
      </w:pPr>
      <w:r w:rsidRPr="00282297">
        <w:rPr>
          <w:rFonts w:ascii="Arial" w:hAnsi="Arial"/>
          <w:sz w:val="22"/>
        </w:rPr>
        <w:t>If you have developed your own payroll software package, you can use the formulas and component rates outlined below.</w:t>
      </w:r>
    </w:p>
    <w:p w14:paraId="5238DA9A" w14:textId="77777777" w:rsidR="00282297" w:rsidRPr="00282297" w:rsidRDefault="00282297" w:rsidP="00282297">
      <w:pPr>
        <w:spacing w:before="200"/>
        <w:rPr>
          <w:rFonts w:ascii="Arial" w:hAnsi="Arial"/>
          <w:sz w:val="22"/>
        </w:rPr>
      </w:pPr>
      <w:r w:rsidRPr="00282297">
        <w:rPr>
          <w:rFonts w:ascii="Arial" w:hAnsi="Arial"/>
          <w:sz w:val="22"/>
        </w:rPr>
        <w:t xml:space="preserve">The formulas comprise linear equations of the form </w:t>
      </w:r>
      <w:r w:rsidRPr="00282297">
        <w:rPr>
          <w:rFonts w:ascii="Arial" w:hAnsi="Arial"/>
          <w:b/>
          <w:bCs/>
          <w:sz w:val="22"/>
        </w:rPr>
        <w:t>y = ax</w:t>
      </w:r>
      <w:r w:rsidRPr="00282297">
        <w:rPr>
          <w:rFonts w:ascii="Arial" w:hAnsi="Arial"/>
          <w:sz w:val="22"/>
        </w:rPr>
        <w:t>, where:</w:t>
      </w:r>
    </w:p>
    <w:p w14:paraId="6A271FDB" w14:textId="77777777" w:rsidR="00282297" w:rsidRDefault="00282297" w:rsidP="00282297">
      <w:pPr>
        <w:pStyle w:val="Bulletedlist1"/>
      </w:pPr>
      <w:r>
        <w:rPr>
          <w:rStyle w:val="StyleBold"/>
        </w:rPr>
        <w:t>y</w:t>
      </w:r>
      <w:r>
        <w:t xml:space="preserve"> is the weekly study and training support loans component</w:t>
      </w:r>
    </w:p>
    <w:p w14:paraId="79FE138F" w14:textId="77777777" w:rsidR="00282297" w:rsidRDefault="00282297" w:rsidP="00282297">
      <w:pPr>
        <w:pStyle w:val="Bulletedlist1"/>
      </w:pPr>
      <w:r>
        <w:rPr>
          <w:rStyle w:val="StyleBold"/>
        </w:rPr>
        <w:lastRenderedPageBreak/>
        <w:t>x</w:t>
      </w:r>
      <w:r>
        <w:t xml:space="preserve"> is the weekly earnings – or weekly equivalent of earnings – rounded down to whole dollars plus 99 cents</w:t>
      </w:r>
    </w:p>
    <w:p w14:paraId="23415095" w14:textId="77777777" w:rsidR="00282297" w:rsidRDefault="00282297" w:rsidP="00282297">
      <w:pPr>
        <w:pStyle w:val="Bulletedlist1"/>
      </w:pPr>
      <w:r>
        <w:rPr>
          <w:rStyle w:val="StyleBold"/>
        </w:rPr>
        <w:t>a</w:t>
      </w:r>
      <w:r>
        <w:t xml:space="preserve"> is the value of the component rate as shown in the following tables.</w:t>
      </w:r>
    </w:p>
    <w:p w14:paraId="1BBD32E2" w14:textId="77777777" w:rsidR="00282297" w:rsidRPr="00282297" w:rsidRDefault="00282297" w:rsidP="00282297">
      <w:pPr>
        <w:keepNext/>
        <w:spacing w:before="280"/>
        <w:outlineLvl w:val="2"/>
        <w:rPr>
          <w:rFonts w:ascii="Arial" w:hAnsi="Arial" w:cs="Arial"/>
          <w:sz w:val="30"/>
          <w:szCs w:val="35"/>
        </w:rPr>
      </w:pPr>
      <w:r w:rsidRPr="00282297">
        <w:rPr>
          <w:rFonts w:ascii="Arial" w:hAnsi="Arial" w:cs="Arial"/>
          <w:sz w:val="30"/>
          <w:szCs w:val="35"/>
        </w:rPr>
        <w:t>Study and training support loans component rates</w:t>
      </w:r>
    </w:p>
    <w:p w14:paraId="4455B7E8" w14:textId="77777777" w:rsidR="00282297" w:rsidRPr="00282297" w:rsidRDefault="00282297" w:rsidP="00282297">
      <w:pPr>
        <w:spacing w:before="280"/>
        <w:rPr>
          <w:rFonts w:ascii="Arial" w:hAnsi="Arial"/>
          <w:b/>
          <w:sz w:val="22"/>
        </w:rPr>
      </w:pPr>
      <w:r w:rsidRPr="00282297">
        <w:rPr>
          <w:rFonts w:ascii="Arial" w:hAnsi="Arial"/>
          <w:b/>
          <w:sz w:val="22"/>
        </w:rPr>
        <w:t>Tax-free threshold claimed or foreign resident</w:t>
      </w:r>
    </w:p>
    <w:tbl>
      <w:tblPr>
        <w:tblStyle w:val="Tablewithborder"/>
        <w:tblW w:w="0" w:type="auto"/>
        <w:tblLook w:val="04A0" w:firstRow="1" w:lastRow="0" w:firstColumn="1" w:lastColumn="0" w:noHBand="0" w:noVBand="1"/>
      </w:tblPr>
      <w:tblGrid>
        <w:gridCol w:w="3369"/>
        <w:gridCol w:w="3044"/>
      </w:tblGrid>
      <w:tr w:rsidR="00282297" w:rsidRPr="00282297" w14:paraId="0FC62B8F" w14:textId="77777777" w:rsidTr="00FF31AB">
        <w:tc>
          <w:tcPr>
            <w:tcW w:w="3369" w:type="dxa"/>
          </w:tcPr>
          <w:p w14:paraId="277D14C7" w14:textId="1FD8A8A2" w:rsidR="00282297" w:rsidRPr="00282297" w:rsidRDefault="00282297" w:rsidP="00A0779A">
            <w:pPr>
              <w:shd w:val="pct30" w:color="auto" w:fill="auto"/>
              <w:spacing w:before="200"/>
              <w:jc w:val="center"/>
              <w:rPr>
                <w:rFonts w:ascii="Arial" w:hAnsi="Arial"/>
                <w:b/>
                <w:sz w:val="22"/>
              </w:rPr>
            </w:pPr>
            <w:r w:rsidRPr="00282297">
              <w:rPr>
                <w:rFonts w:ascii="Arial" w:hAnsi="Arial"/>
                <w:b/>
                <w:sz w:val="22"/>
              </w:rPr>
              <w:t xml:space="preserve">Weekly earnings </w:t>
            </w:r>
            <w:r w:rsidR="009318A0">
              <w:rPr>
                <w:rFonts w:ascii="Arial" w:hAnsi="Arial"/>
                <w:b/>
                <w:sz w:val="22"/>
              </w:rPr>
              <w:t>(</w:t>
            </w:r>
            <w:r w:rsidRPr="00282297">
              <w:rPr>
                <w:rFonts w:ascii="Arial" w:hAnsi="Arial"/>
                <w:b/>
                <w:sz w:val="22"/>
              </w:rPr>
              <w:t>x</w:t>
            </w:r>
            <w:r w:rsidR="009318A0">
              <w:rPr>
                <w:rFonts w:ascii="Arial" w:hAnsi="Arial"/>
                <w:b/>
                <w:sz w:val="22"/>
              </w:rPr>
              <w:t>)</w:t>
            </w:r>
            <w:r w:rsidRPr="00282297">
              <w:rPr>
                <w:rFonts w:ascii="Arial" w:hAnsi="Arial"/>
                <w:b/>
                <w:sz w:val="22"/>
              </w:rPr>
              <w:br/>
              <w:t xml:space="preserve"> $</w:t>
            </w:r>
          </w:p>
        </w:tc>
        <w:tc>
          <w:tcPr>
            <w:tcW w:w="3044" w:type="dxa"/>
          </w:tcPr>
          <w:p w14:paraId="0492D370" w14:textId="6CE80B37" w:rsidR="00282297" w:rsidRPr="00282297" w:rsidRDefault="00282297" w:rsidP="00A0779A">
            <w:pPr>
              <w:shd w:val="pct30" w:color="auto" w:fill="auto"/>
              <w:spacing w:before="200"/>
              <w:jc w:val="center"/>
              <w:rPr>
                <w:rFonts w:ascii="Arial" w:hAnsi="Arial"/>
                <w:b/>
                <w:sz w:val="22"/>
              </w:rPr>
            </w:pPr>
            <w:r w:rsidRPr="00282297">
              <w:rPr>
                <w:rFonts w:ascii="Arial" w:hAnsi="Arial"/>
                <w:b/>
                <w:sz w:val="22"/>
              </w:rPr>
              <w:t xml:space="preserve">Component rate </w:t>
            </w:r>
            <w:r w:rsidR="009318A0">
              <w:rPr>
                <w:rFonts w:ascii="Arial" w:hAnsi="Arial"/>
                <w:b/>
                <w:sz w:val="22"/>
              </w:rPr>
              <w:t>(</w:t>
            </w:r>
            <w:r w:rsidRPr="00282297">
              <w:rPr>
                <w:rFonts w:ascii="Arial" w:hAnsi="Arial"/>
                <w:b/>
                <w:sz w:val="22"/>
              </w:rPr>
              <w:t>a</w:t>
            </w:r>
            <w:r w:rsidR="009318A0">
              <w:rPr>
                <w:rFonts w:ascii="Arial" w:hAnsi="Arial"/>
                <w:b/>
                <w:sz w:val="22"/>
              </w:rPr>
              <w:t>)</w:t>
            </w:r>
            <w:r w:rsidRPr="00282297">
              <w:rPr>
                <w:rFonts w:ascii="Arial" w:hAnsi="Arial"/>
                <w:b/>
                <w:sz w:val="22"/>
              </w:rPr>
              <w:br/>
              <w:t>%</w:t>
            </w:r>
          </w:p>
        </w:tc>
      </w:tr>
      <w:tr w:rsidR="00282297" w:rsidRPr="00282297" w14:paraId="5585D221" w14:textId="77777777" w:rsidTr="00FF31AB">
        <w:tc>
          <w:tcPr>
            <w:tcW w:w="3369" w:type="dxa"/>
          </w:tcPr>
          <w:p w14:paraId="4081C572" w14:textId="64D90643" w:rsidR="00282297" w:rsidRPr="00282297" w:rsidRDefault="00282297" w:rsidP="00282297">
            <w:pPr>
              <w:spacing w:before="200"/>
              <w:jc w:val="center"/>
              <w:rPr>
                <w:rFonts w:ascii="Arial" w:hAnsi="Arial"/>
                <w:sz w:val="22"/>
              </w:rPr>
            </w:pPr>
            <w:r w:rsidRPr="00282297">
              <w:rPr>
                <w:rFonts w:ascii="Arial" w:hAnsi="Arial"/>
                <w:sz w:val="22"/>
              </w:rPr>
              <w:t>0</w:t>
            </w:r>
            <w:r w:rsidR="00B021AF">
              <w:rPr>
                <w:rFonts w:ascii="Arial" w:hAnsi="Arial"/>
                <w:sz w:val="22"/>
              </w:rPr>
              <w:t xml:space="preserve"> – </w:t>
            </w:r>
            <w:r w:rsidRPr="00282297">
              <w:rPr>
                <w:rFonts w:ascii="Arial" w:hAnsi="Arial"/>
                <w:sz w:val="22"/>
              </w:rPr>
              <w:t>895.99</w:t>
            </w:r>
          </w:p>
        </w:tc>
        <w:tc>
          <w:tcPr>
            <w:tcW w:w="3044" w:type="dxa"/>
          </w:tcPr>
          <w:p w14:paraId="4D807E9B" w14:textId="77777777" w:rsidR="00282297" w:rsidRPr="00282297" w:rsidRDefault="00282297" w:rsidP="00282297">
            <w:pPr>
              <w:spacing w:before="200"/>
              <w:jc w:val="center"/>
              <w:rPr>
                <w:rFonts w:ascii="Arial" w:hAnsi="Arial"/>
                <w:sz w:val="22"/>
              </w:rPr>
            </w:pPr>
            <w:r w:rsidRPr="00282297">
              <w:rPr>
                <w:rFonts w:ascii="Arial" w:hAnsi="Arial"/>
                <w:sz w:val="22"/>
              </w:rPr>
              <w:t>–</w:t>
            </w:r>
          </w:p>
        </w:tc>
      </w:tr>
      <w:tr w:rsidR="00282297" w:rsidRPr="00282297" w14:paraId="48A4A8A5" w14:textId="77777777" w:rsidTr="00FF31AB">
        <w:tc>
          <w:tcPr>
            <w:tcW w:w="3369" w:type="dxa"/>
          </w:tcPr>
          <w:p w14:paraId="09DB2351" w14:textId="3AB6F8E2" w:rsidR="00282297" w:rsidRPr="00282297" w:rsidRDefault="00282297" w:rsidP="00282297">
            <w:pPr>
              <w:spacing w:before="200"/>
              <w:jc w:val="center"/>
              <w:rPr>
                <w:rFonts w:ascii="Arial" w:hAnsi="Arial"/>
                <w:sz w:val="22"/>
              </w:rPr>
            </w:pPr>
            <w:r w:rsidRPr="00282297">
              <w:rPr>
                <w:rFonts w:ascii="Arial" w:hAnsi="Arial"/>
                <w:sz w:val="22"/>
              </w:rPr>
              <w:t xml:space="preserve"> 896.00</w:t>
            </w:r>
            <w:r w:rsidR="00B021AF">
              <w:rPr>
                <w:rFonts w:ascii="Arial" w:hAnsi="Arial"/>
                <w:sz w:val="22"/>
              </w:rPr>
              <w:t xml:space="preserve"> – </w:t>
            </w:r>
            <w:r w:rsidRPr="00282297">
              <w:rPr>
                <w:rFonts w:ascii="Arial" w:hAnsi="Arial"/>
                <w:sz w:val="22"/>
              </w:rPr>
              <w:t>1,034.99</w:t>
            </w:r>
          </w:p>
        </w:tc>
        <w:tc>
          <w:tcPr>
            <w:tcW w:w="3044" w:type="dxa"/>
          </w:tcPr>
          <w:p w14:paraId="36E6A069" w14:textId="77777777" w:rsidR="00282297" w:rsidRPr="00282297" w:rsidRDefault="00282297" w:rsidP="00282297">
            <w:pPr>
              <w:spacing w:before="200"/>
              <w:jc w:val="center"/>
              <w:rPr>
                <w:rFonts w:ascii="Arial" w:hAnsi="Arial"/>
                <w:sz w:val="22"/>
              </w:rPr>
            </w:pPr>
            <w:r w:rsidRPr="00282297">
              <w:rPr>
                <w:rFonts w:ascii="Arial" w:hAnsi="Arial"/>
                <w:sz w:val="22"/>
              </w:rPr>
              <w:t>1.0</w:t>
            </w:r>
          </w:p>
        </w:tc>
      </w:tr>
      <w:tr w:rsidR="00282297" w:rsidRPr="00282297" w14:paraId="7335E580" w14:textId="77777777" w:rsidTr="00FF31AB">
        <w:tc>
          <w:tcPr>
            <w:tcW w:w="3369" w:type="dxa"/>
          </w:tcPr>
          <w:p w14:paraId="6FE6AD3C" w14:textId="1FAFB243" w:rsidR="00282297" w:rsidRPr="00282297" w:rsidRDefault="00282297" w:rsidP="00282297">
            <w:pPr>
              <w:spacing w:before="200"/>
              <w:jc w:val="center"/>
              <w:rPr>
                <w:rFonts w:ascii="Arial" w:hAnsi="Arial"/>
                <w:sz w:val="22"/>
              </w:rPr>
            </w:pPr>
            <w:r w:rsidRPr="00282297">
              <w:rPr>
                <w:rFonts w:ascii="Arial" w:hAnsi="Arial"/>
                <w:sz w:val="22"/>
              </w:rPr>
              <w:t xml:space="preserve"> 1,035.00</w:t>
            </w:r>
            <w:r w:rsidR="00B021AF">
              <w:rPr>
                <w:rFonts w:ascii="Arial" w:hAnsi="Arial"/>
                <w:sz w:val="22"/>
              </w:rPr>
              <w:t xml:space="preserve"> – </w:t>
            </w:r>
            <w:r w:rsidRPr="00282297">
              <w:rPr>
                <w:rFonts w:ascii="Arial" w:hAnsi="Arial"/>
                <w:sz w:val="22"/>
              </w:rPr>
              <w:t>1,096.99</w:t>
            </w:r>
          </w:p>
        </w:tc>
        <w:tc>
          <w:tcPr>
            <w:tcW w:w="3044" w:type="dxa"/>
          </w:tcPr>
          <w:p w14:paraId="7F90DB31" w14:textId="77777777" w:rsidR="00282297" w:rsidRPr="00282297" w:rsidRDefault="00282297" w:rsidP="00282297">
            <w:pPr>
              <w:spacing w:before="200"/>
              <w:jc w:val="center"/>
              <w:rPr>
                <w:rFonts w:ascii="Arial" w:hAnsi="Arial"/>
                <w:sz w:val="22"/>
              </w:rPr>
            </w:pPr>
            <w:r w:rsidRPr="00282297">
              <w:rPr>
                <w:rFonts w:ascii="Arial" w:hAnsi="Arial"/>
                <w:sz w:val="22"/>
              </w:rPr>
              <w:t>2.0</w:t>
            </w:r>
          </w:p>
        </w:tc>
      </w:tr>
      <w:tr w:rsidR="00282297" w:rsidRPr="00282297" w14:paraId="50D98C66" w14:textId="77777777" w:rsidTr="00FF31AB">
        <w:tc>
          <w:tcPr>
            <w:tcW w:w="3369" w:type="dxa"/>
          </w:tcPr>
          <w:p w14:paraId="75B265B2" w14:textId="399FBA2A" w:rsidR="00282297" w:rsidRPr="00282297" w:rsidRDefault="00282297" w:rsidP="00282297">
            <w:pPr>
              <w:spacing w:before="200"/>
              <w:jc w:val="center"/>
              <w:rPr>
                <w:rFonts w:ascii="Arial" w:hAnsi="Arial"/>
                <w:sz w:val="22"/>
              </w:rPr>
            </w:pPr>
            <w:r w:rsidRPr="00282297">
              <w:rPr>
                <w:rFonts w:ascii="Arial" w:hAnsi="Arial"/>
                <w:sz w:val="22"/>
              </w:rPr>
              <w:t xml:space="preserve"> 1,097.00</w:t>
            </w:r>
            <w:r w:rsidR="00B021AF">
              <w:rPr>
                <w:rFonts w:ascii="Arial" w:hAnsi="Arial"/>
                <w:sz w:val="22"/>
              </w:rPr>
              <w:t xml:space="preserve"> – </w:t>
            </w:r>
            <w:r w:rsidRPr="00282297">
              <w:rPr>
                <w:rFonts w:ascii="Arial" w:hAnsi="Arial"/>
                <w:sz w:val="22"/>
              </w:rPr>
              <w:t>1,162.99</w:t>
            </w:r>
          </w:p>
        </w:tc>
        <w:tc>
          <w:tcPr>
            <w:tcW w:w="3044" w:type="dxa"/>
          </w:tcPr>
          <w:p w14:paraId="57F443CA" w14:textId="77777777" w:rsidR="00282297" w:rsidRPr="00282297" w:rsidRDefault="00282297" w:rsidP="00282297">
            <w:pPr>
              <w:spacing w:before="200"/>
              <w:jc w:val="center"/>
              <w:rPr>
                <w:rFonts w:ascii="Arial" w:hAnsi="Arial"/>
                <w:sz w:val="22"/>
              </w:rPr>
            </w:pPr>
            <w:r w:rsidRPr="00282297">
              <w:rPr>
                <w:rFonts w:ascii="Arial" w:hAnsi="Arial"/>
                <w:sz w:val="22"/>
              </w:rPr>
              <w:t>2.5</w:t>
            </w:r>
          </w:p>
        </w:tc>
      </w:tr>
      <w:tr w:rsidR="00282297" w:rsidRPr="00282297" w14:paraId="3C00CEBC" w14:textId="77777777" w:rsidTr="00FF31AB">
        <w:tc>
          <w:tcPr>
            <w:tcW w:w="3369" w:type="dxa"/>
          </w:tcPr>
          <w:p w14:paraId="44EC1419" w14:textId="39550AB8" w:rsidR="00282297" w:rsidRPr="00282297" w:rsidRDefault="00282297" w:rsidP="00282297">
            <w:pPr>
              <w:spacing w:before="200"/>
              <w:jc w:val="center"/>
              <w:rPr>
                <w:rFonts w:ascii="Arial" w:hAnsi="Arial"/>
                <w:sz w:val="22"/>
              </w:rPr>
            </w:pPr>
            <w:r w:rsidRPr="00282297">
              <w:rPr>
                <w:rFonts w:ascii="Arial" w:hAnsi="Arial"/>
                <w:sz w:val="22"/>
              </w:rPr>
              <w:t xml:space="preserve"> 1,163.00</w:t>
            </w:r>
            <w:r w:rsidR="00B021AF">
              <w:rPr>
                <w:rFonts w:ascii="Arial" w:hAnsi="Arial"/>
                <w:sz w:val="22"/>
              </w:rPr>
              <w:t xml:space="preserve"> – </w:t>
            </w:r>
            <w:r w:rsidRPr="00282297">
              <w:rPr>
                <w:rFonts w:ascii="Arial" w:hAnsi="Arial"/>
                <w:sz w:val="22"/>
              </w:rPr>
              <w:t>1,231.99</w:t>
            </w:r>
          </w:p>
        </w:tc>
        <w:tc>
          <w:tcPr>
            <w:tcW w:w="3044" w:type="dxa"/>
          </w:tcPr>
          <w:p w14:paraId="2FCBE444" w14:textId="77777777" w:rsidR="00282297" w:rsidRPr="00282297" w:rsidRDefault="00282297" w:rsidP="00282297">
            <w:pPr>
              <w:spacing w:before="200"/>
              <w:jc w:val="center"/>
              <w:rPr>
                <w:rFonts w:ascii="Arial" w:hAnsi="Arial"/>
                <w:sz w:val="22"/>
              </w:rPr>
            </w:pPr>
            <w:r w:rsidRPr="00282297">
              <w:rPr>
                <w:rFonts w:ascii="Arial" w:hAnsi="Arial"/>
                <w:sz w:val="22"/>
              </w:rPr>
              <w:t>3.0</w:t>
            </w:r>
          </w:p>
        </w:tc>
      </w:tr>
      <w:tr w:rsidR="00282297" w:rsidRPr="00282297" w14:paraId="68B91187" w14:textId="77777777" w:rsidTr="00FF31AB">
        <w:tc>
          <w:tcPr>
            <w:tcW w:w="3369" w:type="dxa"/>
          </w:tcPr>
          <w:p w14:paraId="0607C776" w14:textId="3BC2D8B6" w:rsidR="00282297" w:rsidRPr="00282297" w:rsidRDefault="00282297" w:rsidP="00282297">
            <w:pPr>
              <w:spacing w:before="200"/>
              <w:jc w:val="center"/>
              <w:rPr>
                <w:rFonts w:ascii="Arial" w:hAnsi="Arial"/>
                <w:sz w:val="22"/>
              </w:rPr>
            </w:pPr>
            <w:r w:rsidRPr="00282297">
              <w:rPr>
                <w:rFonts w:ascii="Arial" w:hAnsi="Arial"/>
                <w:sz w:val="22"/>
              </w:rPr>
              <w:t xml:space="preserve"> 1,232.00</w:t>
            </w:r>
            <w:r w:rsidR="00B021AF">
              <w:rPr>
                <w:rFonts w:ascii="Arial" w:hAnsi="Arial"/>
                <w:sz w:val="22"/>
              </w:rPr>
              <w:t xml:space="preserve"> – </w:t>
            </w:r>
            <w:r w:rsidRPr="00282297">
              <w:rPr>
                <w:rFonts w:ascii="Arial" w:hAnsi="Arial"/>
                <w:sz w:val="22"/>
              </w:rPr>
              <w:t>1,305.99</w:t>
            </w:r>
          </w:p>
        </w:tc>
        <w:tc>
          <w:tcPr>
            <w:tcW w:w="3044" w:type="dxa"/>
          </w:tcPr>
          <w:p w14:paraId="737BA014" w14:textId="77777777" w:rsidR="00282297" w:rsidRPr="00282297" w:rsidRDefault="00282297" w:rsidP="00282297">
            <w:pPr>
              <w:spacing w:before="200"/>
              <w:jc w:val="center"/>
              <w:rPr>
                <w:rFonts w:ascii="Arial" w:hAnsi="Arial"/>
                <w:sz w:val="22"/>
              </w:rPr>
            </w:pPr>
            <w:r w:rsidRPr="00282297">
              <w:rPr>
                <w:rFonts w:ascii="Arial" w:hAnsi="Arial"/>
                <w:sz w:val="22"/>
              </w:rPr>
              <w:t>3.5</w:t>
            </w:r>
          </w:p>
        </w:tc>
      </w:tr>
      <w:tr w:rsidR="00282297" w:rsidRPr="00282297" w14:paraId="1B1CBD1F" w14:textId="77777777" w:rsidTr="00FF31AB">
        <w:tc>
          <w:tcPr>
            <w:tcW w:w="3369" w:type="dxa"/>
          </w:tcPr>
          <w:p w14:paraId="1EE26866" w14:textId="5A3CEA66" w:rsidR="00282297" w:rsidRPr="00282297" w:rsidRDefault="00282297" w:rsidP="00282297">
            <w:pPr>
              <w:spacing w:before="200"/>
              <w:jc w:val="center"/>
              <w:rPr>
                <w:rFonts w:ascii="Arial" w:hAnsi="Arial"/>
                <w:sz w:val="22"/>
              </w:rPr>
            </w:pPr>
            <w:r w:rsidRPr="00282297">
              <w:rPr>
                <w:rFonts w:ascii="Arial" w:hAnsi="Arial"/>
                <w:sz w:val="22"/>
              </w:rPr>
              <w:t xml:space="preserve"> 1,306.00</w:t>
            </w:r>
            <w:r w:rsidR="00B021AF">
              <w:rPr>
                <w:rFonts w:ascii="Arial" w:hAnsi="Arial"/>
                <w:sz w:val="22"/>
              </w:rPr>
              <w:t xml:space="preserve"> – </w:t>
            </w:r>
            <w:r w:rsidRPr="00282297">
              <w:rPr>
                <w:rFonts w:ascii="Arial" w:hAnsi="Arial"/>
                <w:sz w:val="22"/>
              </w:rPr>
              <w:t>1,384.99</w:t>
            </w:r>
          </w:p>
        </w:tc>
        <w:tc>
          <w:tcPr>
            <w:tcW w:w="3044" w:type="dxa"/>
          </w:tcPr>
          <w:p w14:paraId="6ECBCA4C" w14:textId="77777777" w:rsidR="00282297" w:rsidRPr="00282297" w:rsidRDefault="00282297" w:rsidP="00282297">
            <w:pPr>
              <w:spacing w:before="200"/>
              <w:jc w:val="center"/>
              <w:rPr>
                <w:rFonts w:ascii="Arial" w:hAnsi="Arial"/>
                <w:sz w:val="22"/>
              </w:rPr>
            </w:pPr>
            <w:r w:rsidRPr="00282297">
              <w:rPr>
                <w:rFonts w:ascii="Arial" w:hAnsi="Arial"/>
                <w:sz w:val="22"/>
              </w:rPr>
              <w:t>4.0</w:t>
            </w:r>
          </w:p>
        </w:tc>
      </w:tr>
      <w:tr w:rsidR="00282297" w:rsidRPr="00282297" w14:paraId="1269AB09" w14:textId="77777777" w:rsidTr="00FF31AB">
        <w:tc>
          <w:tcPr>
            <w:tcW w:w="3369" w:type="dxa"/>
          </w:tcPr>
          <w:p w14:paraId="38901D50" w14:textId="0D5650D8" w:rsidR="00282297" w:rsidRPr="00282297" w:rsidRDefault="00282297" w:rsidP="00282297">
            <w:pPr>
              <w:spacing w:before="200"/>
              <w:jc w:val="center"/>
              <w:rPr>
                <w:rFonts w:ascii="Arial" w:hAnsi="Arial"/>
                <w:sz w:val="22"/>
              </w:rPr>
            </w:pPr>
            <w:r w:rsidRPr="00282297">
              <w:rPr>
                <w:rFonts w:ascii="Arial" w:hAnsi="Arial"/>
                <w:sz w:val="22"/>
              </w:rPr>
              <w:t xml:space="preserve"> 1,385.00</w:t>
            </w:r>
            <w:r w:rsidR="00B021AF">
              <w:rPr>
                <w:rFonts w:ascii="Arial" w:hAnsi="Arial"/>
                <w:sz w:val="22"/>
              </w:rPr>
              <w:t xml:space="preserve"> – </w:t>
            </w:r>
            <w:r w:rsidRPr="00282297">
              <w:rPr>
                <w:rFonts w:ascii="Arial" w:hAnsi="Arial"/>
                <w:sz w:val="22"/>
              </w:rPr>
              <w:t>1,467.99</w:t>
            </w:r>
          </w:p>
        </w:tc>
        <w:tc>
          <w:tcPr>
            <w:tcW w:w="3044" w:type="dxa"/>
          </w:tcPr>
          <w:p w14:paraId="0BC151BE" w14:textId="77777777" w:rsidR="00282297" w:rsidRPr="00282297" w:rsidRDefault="00282297" w:rsidP="00282297">
            <w:pPr>
              <w:spacing w:before="200"/>
              <w:jc w:val="center"/>
              <w:rPr>
                <w:rFonts w:ascii="Arial" w:hAnsi="Arial"/>
                <w:sz w:val="22"/>
              </w:rPr>
            </w:pPr>
            <w:r w:rsidRPr="00282297">
              <w:rPr>
                <w:rFonts w:ascii="Arial" w:hAnsi="Arial"/>
                <w:sz w:val="22"/>
              </w:rPr>
              <w:t>4.5</w:t>
            </w:r>
          </w:p>
        </w:tc>
      </w:tr>
      <w:tr w:rsidR="00282297" w:rsidRPr="00282297" w14:paraId="3A6A8AA0" w14:textId="77777777" w:rsidTr="00FF31AB">
        <w:tc>
          <w:tcPr>
            <w:tcW w:w="3369" w:type="dxa"/>
          </w:tcPr>
          <w:p w14:paraId="7AD336E8" w14:textId="0F40F7B0" w:rsidR="00282297" w:rsidRPr="00282297" w:rsidRDefault="00282297" w:rsidP="00282297">
            <w:pPr>
              <w:spacing w:before="200"/>
              <w:jc w:val="center"/>
              <w:rPr>
                <w:rFonts w:ascii="Arial" w:hAnsi="Arial"/>
                <w:sz w:val="22"/>
              </w:rPr>
            </w:pPr>
            <w:r w:rsidRPr="00282297">
              <w:rPr>
                <w:rFonts w:ascii="Arial" w:hAnsi="Arial"/>
                <w:sz w:val="22"/>
              </w:rPr>
              <w:t xml:space="preserve"> 1,468.00</w:t>
            </w:r>
            <w:r w:rsidR="00B021AF">
              <w:rPr>
                <w:rFonts w:ascii="Arial" w:hAnsi="Arial"/>
                <w:sz w:val="22"/>
              </w:rPr>
              <w:t xml:space="preserve"> – </w:t>
            </w:r>
            <w:r w:rsidRPr="00282297">
              <w:rPr>
                <w:rFonts w:ascii="Arial" w:hAnsi="Arial"/>
                <w:sz w:val="22"/>
              </w:rPr>
              <w:t>1,555.99</w:t>
            </w:r>
          </w:p>
        </w:tc>
        <w:tc>
          <w:tcPr>
            <w:tcW w:w="3044" w:type="dxa"/>
          </w:tcPr>
          <w:p w14:paraId="13EE5CCB" w14:textId="77777777" w:rsidR="00282297" w:rsidRPr="00282297" w:rsidRDefault="00282297" w:rsidP="00282297">
            <w:pPr>
              <w:spacing w:before="200"/>
              <w:jc w:val="center"/>
              <w:rPr>
                <w:rFonts w:ascii="Arial" w:hAnsi="Arial"/>
                <w:sz w:val="22"/>
              </w:rPr>
            </w:pPr>
            <w:r w:rsidRPr="00282297">
              <w:rPr>
                <w:rFonts w:ascii="Arial" w:hAnsi="Arial"/>
                <w:sz w:val="22"/>
              </w:rPr>
              <w:t>5.0</w:t>
            </w:r>
          </w:p>
        </w:tc>
      </w:tr>
      <w:tr w:rsidR="00282297" w:rsidRPr="00282297" w14:paraId="089EFA18" w14:textId="77777777" w:rsidTr="00FF31AB">
        <w:tc>
          <w:tcPr>
            <w:tcW w:w="3369" w:type="dxa"/>
          </w:tcPr>
          <w:p w14:paraId="2454DC6A" w14:textId="02321F82" w:rsidR="00282297" w:rsidRPr="00282297" w:rsidRDefault="00282297" w:rsidP="00282297">
            <w:pPr>
              <w:spacing w:before="200"/>
              <w:jc w:val="center"/>
              <w:rPr>
                <w:rFonts w:ascii="Arial" w:hAnsi="Arial"/>
                <w:sz w:val="22"/>
              </w:rPr>
            </w:pPr>
            <w:r w:rsidRPr="00282297">
              <w:rPr>
                <w:rFonts w:ascii="Arial" w:hAnsi="Arial"/>
                <w:sz w:val="22"/>
              </w:rPr>
              <w:t xml:space="preserve"> 1,556.00</w:t>
            </w:r>
            <w:r w:rsidR="00B021AF">
              <w:rPr>
                <w:rFonts w:ascii="Arial" w:hAnsi="Arial"/>
                <w:sz w:val="22"/>
              </w:rPr>
              <w:t xml:space="preserve"> – </w:t>
            </w:r>
            <w:r w:rsidRPr="00282297">
              <w:rPr>
                <w:rFonts w:ascii="Arial" w:hAnsi="Arial"/>
                <w:sz w:val="22"/>
              </w:rPr>
              <w:t>1,648.99</w:t>
            </w:r>
          </w:p>
        </w:tc>
        <w:tc>
          <w:tcPr>
            <w:tcW w:w="3044" w:type="dxa"/>
          </w:tcPr>
          <w:p w14:paraId="6698A280" w14:textId="77777777" w:rsidR="00282297" w:rsidRPr="00282297" w:rsidRDefault="00282297" w:rsidP="00282297">
            <w:pPr>
              <w:spacing w:before="200"/>
              <w:jc w:val="center"/>
              <w:rPr>
                <w:rFonts w:ascii="Arial" w:hAnsi="Arial"/>
                <w:sz w:val="22"/>
              </w:rPr>
            </w:pPr>
            <w:r w:rsidRPr="00282297">
              <w:rPr>
                <w:rFonts w:ascii="Arial" w:hAnsi="Arial"/>
                <w:sz w:val="22"/>
              </w:rPr>
              <w:t>5.5</w:t>
            </w:r>
          </w:p>
        </w:tc>
      </w:tr>
      <w:tr w:rsidR="00282297" w:rsidRPr="00282297" w14:paraId="594FEF93" w14:textId="77777777" w:rsidTr="00FF31AB">
        <w:tc>
          <w:tcPr>
            <w:tcW w:w="3369" w:type="dxa"/>
          </w:tcPr>
          <w:p w14:paraId="55ED2C48" w14:textId="15437697" w:rsidR="00282297" w:rsidRPr="00282297" w:rsidRDefault="00282297" w:rsidP="00282297">
            <w:pPr>
              <w:spacing w:before="200"/>
              <w:jc w:val="center"/>
              <w:rPr>
                <w:rFonts w:ascii="Arial" w:hAnsi="Arial"/>
                <w:sz w:val="22"/>
              </w:rPr>
            </w:pPr>
            <w:r w:rsidRPr="00282297">
              <w:rPr>
                <w:rFonts w:ascii="Arial" w:hAnsi="Arial"/>
                <w:sz w:val="22"/>
              </w:rPr>
              <w:t xml:space="preserve"> 1,649.00</w:t>
            </w:r>
            <w:r w:rsidR="00B021AF">
              <w:rPr>
                <w:rFonts w:ascii="Arial" w:hAnsi="Arial"/>
                <w:sz w:val="22"/>
              </w:rPr>
              <w:t xml:space="preserve"> – </w:t>
            </w:r>
            <w:r w:rsidRPr="00282297">
              <w:rPr>
                <w:rFonts w:ascii="Arial" w:hAnsi="Arial"/>
                <w:sz w:val="22"/>
              </w:rPr>
              <w:t>1,747.99</w:t>
            </w:r>
          </w:p>
        </w:tc>
        <w:tc>
          <w:tcPr>
            <w:tcW w:w="3044" w:type="dxa"/>
          </w:tcPr>
          <w:p w14:paraId="06C89D87" w14:textId="77777777" w:rsidR="00282297" w:rsidRPr="00282297" w:rsidRDefault="00282297" w:rsidP="00282297">
            <w:pPr>
              <w:spacing w:before="200"/>
              <w:jc w:val="center"/>
              <w:rPr>
                <w:rFonts w:ascii="Arial" w:hAnsi="Arial"/>
                <w:sz w:val="22"/>
              </w:rPr>
            </w:pPr>
            <w:r w:rsidRPr="00282297">
              <w:rPr>
                <w:rFonts w:ascii="Arial" w:hAnsi="Arial"/>
                <w:sz w:val="22"/>
              </w:rPr>
              <w:t>6.0</w:t>
            </w:r>
          </w:p>
        </w:tc>
      </w:tr>
      <w:tr w:rsidR="00282297" w:rsidRPr="00282297" w14:paraId="6F22C3B4" w14:textId="77777777" w:rsidTr="00FF31AB">
        <w:tc>
          <w:tcPr>
            <w:tcW w:w="3369" w:type="dxa"/>
          </w:tcPr>
          <w:p w14:paraId="6AA6C8B2" w14:textId="3F239C8F" w:rsidR="00282297" w:rsidRPr="00282297" w:rsidRDefault="00282297" w:rsidP="00282297">
            <w:pPr>
              <w:spacing w:before="200"/>
              <w:jc w:val="center"/>
              <w:rPr>
                <w:rFonts w:ascii="Arial" w:hAnsi="Arial"/>
                <w:sz w:val="22"/>
              </w:rPr>
            </w:pPr>
            <w:r w:rsidRPr="00282297">
              <w:rPr>
                <w:rFonts w:ascii="Arial" w:hAnsi="Arial"/>
                <w:sz w:val="22"/>
              </w:rPr>
              <w:t xml:space="preserve"> 1,748.00</w:t>
            </w:r>
            <w:r w:rsidR="00B021AF">
              <w:rPr>
                <w:rFonts w:ascii="Arial" w:hAnsi="Arial"/>
                <w:sz w:val="22"/>
              </w:rPr>
              <w:t xml:space="preserve"> – </w:t>
            </w:r>
            <w:r w:rsidRPr="00282297">
              <w:rPr>
                <w:rFonts w:ascii="Arial" w:hAnsi="Arial"/>
                <w:sz w:val="22"/>
              </w:rPr>
              <w:t>1,852.99</w:t>
            </w:r>
          </w:p>
        </w:tc>
        <w:tc>
          <w:tcPr>
            <w:tcW w:w="3044" w:type="dxa"/>
          </w:tcPr>
          <w:p w14:paraId="1B6E3CE4" w14:textId="77777777" w:rsidR="00282297" w:rsidRPr="00282297" w:rsidRDefault="00282297" w:rsidP="00282297">
            <w:pPr>
              <w:spacing w:before="200"/>
              <w:jc w:val="center"/>
              <w:rPr>
                <w:rFonts w:ascii="Arial" w:hAnsi="Arial"/>
                <w:sz w:val="22"/>
              </w:rPr>
            </w:pPr>
            <w:r w:rsidRPr="00282297">
              <w:rPr>
                <w:rFonts w:ascii="Arial" w:hAnsi="Arial"/>
                <w:sz w:val="22"/>
              </w:rPr>
              <w:t>6.5</w:t>
            </w:r>
          </w:p>
        </w:tc>
      </w:tr>
      <w:tr w:rsidR="00282297" w:rsidRPr="00282297" w14:paraId="7B4293BB" w14:textId="77777777" w:rsidTr="00FF31AB">
        <w:tc>
          <w:tcPr>
            <w:tcW w:w="3369" w:type="dxa"/>
          </w:tcPr>
          <w:p w14:paraId="23BAB82B" w14:textId="501EE8F9" w:rsidR="00282297" w:rsidRPr="00282297" w:rsidRDefault="00282297" w:rsidP="00282297">
            <w:pPr>
              <w:spacing w:before="200"/>
              <w:jc w:val="center"/>
              <w:rPr>
                <w:rFonts w:ascii="Arial" w:hAnsi="Arial"/>
                <w:sz w:val="22"/>
              </w:rPr>
            </w:pPr>
            <w:r w:rsidRPr="00282297">
              <w:rPr>
                <w:rFonts w:ascii="Arial" w:hAnsi="Arial"/>
                <w:sz w:val="22"/>
              </w:rPr>
              <w:t xml:space="preserve"> 1,853.00</w:t>
            </w:r>
            <w:r w:rsidR="00B021AF">
              <w:rPr>
                <w:rFonts w:ascii="Arial" w:hAnsi="Arial"/>
                <w:sz w:val="22"/>
              </w:rPr>
              <w:t xml:space="preserve"> – </w:t>
            </w:r>
            <w:r w:rsidRPr="00282297">
              <w:rPr>
                <w:rFonts w:ascii="Arial" w:hAnsi="Arial"/>
                <w:sz w:val="22"/>
              </w:rPr>
              <w:t>1,964.99</w:t>
            </w:r>
          </w:p>
        </w:tc>
        <w:tc>
          <w:tcPr>
            <w:tcW w:w="3044" w:type="dxa"/>
          </w:tcPr>
          <w:p w14:paraId="4D381320" w14:textId="77777777" w:rsidR="00282297" w:rsidRPr="00282297" w:rsidRDefault="00282297" w:rsidP="00282297">
            <w:pPr>
              <w:spacing w:before="200"/>
              <w:jc w:val="center"/>
              <w:rPr>
                <w:rFonts w:ascii="Arial" w:hAnsi="Arial"/>
                <w:sz w:val="22"/>
              </w:rPr>
            </w:pPr>
            <w:r w:rsidRPr="00282297">
              <w:rPr>
                <w:rFonts w:ascii="Arial" w:hAnsi="Arial"/>
                <w:sz w:val="22"/>
              </w:rPr>
              <w:t>7.0</w:t>
            </w:r>
          </w:p>
        </w:tc>
      </w:tr>
      <w:tr w:rsidR="00282297" w:rsidRPr="00282297" w14:paraId="56393576" w14:textId="77777777" w:rsidTr="00FF31AB">
        <w:tc>
          <w:tcPr>
            <w:tcW w:w="3369" w:type="dxa"/>
          </w:tcPr>
          <w:p w14:paraId="442A565C" w14:textId="42D9DF99" w:rsidR="00282297" w:rsidRPr="00282297" w:rsidRDefault="00282297" w:rsidP="00282297">
            <w:pPr>
              <w:spacing w:before="200"/>
              <w:jc w:val="center"/>
              <w:rPr>
                <w:rFonts w:ascii="Arial" w:hAnsi="Arial"/>
                <w:sz w:val="22"/>
              </w:rPr>
            </w:pPr>
            <w:r w:rsidRPr="00282297">
              <w:rPr>
                <w:rFonts w:ascii="Arial" w:hAnsi="Arial"/>
                <w:sz w:val="22"/>
              </w:rPr>
              <w:t xml:space="preserve"> 1,965.00</w:t>
            </w:r>
            <w:r w:rsidR="00B021AF">
              <w:rPr>
                <w:rFonts w:ascii="Arial" w:hAnsi="Arial"/>
                <w:sz w:val="22"/>
              </w:rPr>
              <w:t xml:space="preserve"> – </w:t>
            </w:r>
            <w:r w:rsidRPr="00282297">
              <w:rPr>
                <w:rFonts w:ascii="Arial" w:hAnsi="Arial"/>
                <w:sz w:val="22"/>
              </w:rPr>
              <w:t>2,081.99</w:t>
            </w:r>
          </w:p>
        </w:tc>
        <w:tc>
          <w:tcPr>
            <w:tcW w:w="3044" w:type="dxa"/>
          </w:tcPr>
          <w:p w14:paraId="273FD0C7" w14:textId="77777777" w:rsidR="00282297" w:rsidRPr="00282297" w:rsidRDefault="00282297" w:rsidP="00282297">
            <w:pPr>
              <w:spacing w:before="200"/>
              <w:jc w:val="center"/>
              <w:rPr>
                <w:rFonts w:ascii="Arial" w:hAnsi="Arial"/>
                <w:sz w:val="22"/>
              </w:rPr>
            </w:pPr>
            <w:r w:rsidRPr="00282297">
              <w:rPr>
                <w:rFonts w:ascii="Arial" w:hAnsi="Arial"/>
                <w:sz w:val="22"/>
              </w:rPr>
              <w:t>7.5</w:t>
            </w:r>
          </w:p>
        </w:tc>
      </w:tr>
      <w:tr w:rsidR="00282297" w:rsidRPr="00282297" w14:paraId="3EC41638" w14:textId="77777777" w:rsidTr="00FF31AB">
        <w:tc>
          <w:tcPr>
            <w:tcW w:w="3369" w:type="dxa"/>
          </w:tcPr>
          <w:p w14:paraId="6BC4E188" w14:textId="7C7398C2" w:rsidR="00282297" w:rsidRPr="00282297" w:rsidRDefault="00282297" w:rsidP="00282297">
            <w:pPr>
              <w:spacing w:before="200"/>
              <w:jc w:val="center"/>
              <w:rPr>
                <w:rFonts w:ascii="Arial" w:hAnsi="Arial"/>
                <w:sz w:val="22"/>
              </w:rPr>
            </w:pPr>
            <w:r w:rsidRPr="00282297">
              <w:rPr>
                <w:rFonts w:ascii="Arial" w:hAnsi="Arial"/>
                <w:sz w:val="22"/>
              </w:rPr>
              <w:t xml:space="preserve"> 2,082.00</w:t>
            </w:r>
            <w:r w:rsidR="00B021AF">
              <w:rPr>
                <w:rFonts w:ascii="Arial" w:hAnsi="Arial"/>
                <w:sz w:val="22"/>
              </w:rPr>
              <w:t xml:space="preserve"> – </w:t>
            </w:r>
            <w:r w:rsidRPr="00282297">
              <w:rPr>
                <w:rFonts w:ascii="Arial" w:hAnsi="Arial"/>
                <w:sz w:val="22"/>
              </w:rPr>
              <w:t>2,204.99</w:t>
            </w:r>
          </w:p>
        </w:tc>
        <w:tc>
          <w:tcPr>
            <w:tcW w:w="3044" w:type="dxa"/>
          </w:tcPr>
          <w:p w14:paraId="7B0D0D4C" w14:textId="77777777" w:rsidR="00282297" w:rsidRPr="00282297" w:rsidRDefault="00282297" w:rsidP="00282297">
            <w:pPr>
              <w:spacing w:before="200"/>
              <w:jc w:val="center"/>
              <w:rPr>
                <w:rFonts w:ascii="Arial" w:hAnsi="Arial"/>
                <w:sz w:val="22"/>
              </w:rPr>
            </w:pPr>
            <w:r w:rsidRPr="00282297">
              <w:rPr>
                <w:rFonts w:ascii="Arial" w:hAnsi="Arial"/>
                <w:sz w:val="22"/>
              </w:rPr>
              <w:t>8.0</w:t>
            </w:r>
          </w:p>
        </w:tc>
      </w:tr>
      <w:tr w:rsidR="00282297" w:rsidRPr="00282297" w14:paraId="11FF23B7" w14:textId="77777777" w:rsidTr="00FF31AB">
        <w:tc>
          <w:tcPr>
            <w:tcW w:w="3369" w:type="dxa"/>
          </w:tcPr>
          <w:p w14:paraId="039534B2" w14:textId="2EE79D72" w:rsidR="00282297" w:rsidRPr="00282297" w:rsidRDefault="00282297" w:rsidP="00282297">
            <w:pPr>
              <w:spacing w:before="200"/>
              <w:jc w:val="center"/>
              <w:rPr>
                <w:rFonts w:ascii="Arial" w:hAnsi="Arial"/>
                <w:sz w:val="22"/>
              </w:rPr>
            </w:pPr>
            <w:r w:rsidRPr="00282297">
              <w:rPr>
                <w:rFonts w:ascii="Arial" w:hAnsi="Arial"/>
                <w:sz w:val="22"/>
              </w:rPr>
              <w:t xml:space="preserve"> 2,205.00</w:t>
            </w:r>
            <w:r w:rsidR="00B021AF">
              <w:rPr>
                <w:rFonts w:ascii="Arial" w:hAnsi="Arial"/>
                <w:sz w:val="22"/>
              </w:rPr>
              <w:t xml:space="preserve"> – </w:t>
            </w:r>
            <w:r w:rsidRPr="00282297">
              <w:rPr>
                <w:rFonts w:ascii="Arial" w:hAnsi="Arial"/>
                <w:sz w:val="22"/>
              </w:rPr>
              <w:t>2,339.99</w:t>
            </w:r>
          </w:p>
        </w:tc>
        <w:tc>
          <w:tcPr>
            <w:tcW w:w="3044" w:type="dxa"/>
          </w:tcPr>
          <w:p w14:paraId="0E1335AF" w14:textId="77777777" w:rsidR="00282297" w:rsidRPr="00282297" w:rsidRDefault="00282297" w:rsidP="00282297">
            <w:pPr>
              <w:spacing w:before="200"/>
              <w:jc w:val="center"/>
              <w:rPr>
                <w:rFonts w:ascii="Arial" w:hAnsi="Arial"/>
                <w:sz w:val="22"/>
              </w:rPr>
            </w:pPr>
            <w:r w:rsidRPr="00282297">
              <w:rPr>
                <w:rFonts w:ascii="Arial" w:hAnsi="Arial"/>
                <w:sz w:val="22"/>
              </w:rPr>
              <w:t>8.5</w:t>
            </w:r>
          </w:p>
        </w:tc>
      </w:tr>
      <w:tr w:rsidR="00282297" w:rsidRPr="00282297" w14:paraId="55B70DDF" w14:textId="77777777" w:rsidTr="00FF31AB">
        <w:tc>
          <w:tcPr>
            <w:tcW w:w="3369" w:type="dxa"/>
          </w:tcPr>
          <w:p w14:paraId="0409CC3F" w14:textId="574E5FAC" w:rsidR="00282297" w:rsidRPr="00282297" w:rsidRDefault="00282297" w:rsidP="00282297">
            <w:pPr>
              <w:spacing w:before="200"/>
              <w:jc w:val="center"/>
              <w:rPr>
                <w:rFonts w:ascii="Arial" w:hAnsi="Arial"/>
                <w:sz w:val="22"/>
              </w:rPr>
            </w:pPr>
            <w:r w:rsidRPr="00282297">
              <w:rPr>
                <w:rFonts w:ascii="Arial" w:hAnsi="Arial"/>
                <w:sz w:val="22"/>
              </w:rPr>
              <w:t xml:space="preserve"> 2,340.00</w:t>
            </w:r>
            <w:r w:rsidR="00B021AF">
              <w:rPr>
                <w:rFonts w:ascii="Arial" w:hAnsi="Arial"/>
                <w:sz w:val="22"/>
              </w:rPr>
              <w:t xml:space="preserve"> – </w:t>
            </w:r>
            <w:r w:rsidRPr="00282297">
              <w:rPr>
                <w:rFonts w:ascii="Arial" w:hAnsi="Arial"/>
                <w:sz w:val="22"/>
              </w:rPr>
              <w:t>2,479.99</w:t>
            </w:r>
          </w:p>
        </w:tc>
        <w:tc>
          <w:tcPr>
            <w:tcW w:w="3044" w:type="dxa"/>
          </w:tcPr>
          <w:p w14:paraId="06ED392C" w14:textId="77777777" w:rsidR="00282297" w:rsidRPr="00282297" w:rsidRDefault="00282297" w:rsidP="00282297">
            <w:pPr>
              <w:spacing w:before="200"/>
              <w:jc w:val="center"/>
              <w:rPr>
                <w:rFonts w:ascii="Arial" w:hAnsi="Arial"/>
                <w:sz w:val="22"/>
              </w:rPr>
            </w:pPr>
            <w:r w:rsidRPr="00282297">
              <w:rPr>
                <w:rFonts w:ascii="Arial" w:hAnsi="Arial"/>
                <w:sz w:val="22"/>
              </w:rPr>
              <w:t>9.0</w:t>
            </w:r>
          </w:p>
        </w:tc>
      </w:tr>
      <w:tr w:rsidR="00282297" w:rsidRPr="00282297" w14:paraId="32BA8233" w14:textId="77777777" w:rsidTr="00FF31AB">
        <w:tc>
          <w:tcPr>
            <w:tcW w:w="3369" w:type="dxa"/>
          </w:tcPr>
          <w:p w14:paraId="6A9C0963" w14:textId="7C8A4476" w:rsidR="00282297" w:rsidRPr="00282297" w:rsidRDefault="00282297" w:rsidP="00282297">
            <w:pPr>
              <w:spacing w:before="200"/>
              <w:jc w:val="center"/>
              <w:rPr>
                <w:rFonts w:ascii="Arial" w:hAnsi="Arial"/>
                <w:sz w:val="22"/>
              </w:rPr>
            </w:pPr>
            <w:r w:rsidRPr="00282297">
              <w:rPr>
                <w:rFonts w:ascii="Arial" w:hAnsi="Arial"/>
                <w:sz w:val="22"/>
              </w:rPr>
              <w:t xml:space="preserve"> 2,480.00</w:t>
            </w:r>
            <w:r w:rsidR="00B021AF">
              <w:rPr>
                <w:rFonts w:ascii="Arial" w:hAnsi="Arial"/>
                <w:sz w:val="22"/>
              </w:rPr>
              <w:t xml:space="preserve"> – </w:t>
            </w:r>
            <w:r w:rsidRPr="00282297">
              <w:rPr>
                <w:rFonts w:ascii="Arial" w:hAnsi="Arial"/>
                <w:sz w:val="22"/>
              </w:rPr>
              <w:t>2,628.99</w:t>
            </w:r>
          </w:p>
        </w:tc>
        <w:tc>
          <w:tcPr>
            <w:tcW w:w="3044" w:type="dxa"/>
          </w:tcPr>
          <w:p w14:paraId="7F2111F3" w14:textId="77777777" w:rsidR="00282297" w:rsidRPr="00282297" w:rsidRDefault="00282297" w:rsidP="00282297">
            <w:pPr>
              <w:spacing w:before="200"/>
              <w:jc w:val="center"/>
              <w:rPr>
                <w:rFonts w:ascii="Arial" w:hAnsi="Arial"/>
                <w:sz w:val="22"/>
              </w:rPr>
            </w:pPr>
            <w:r w:rsidRPr="00282297">
              <w:rPr>
                <w:rFonts w:ascii="Arial" w:hAnsi="Arial"/>
                <w:sz w:val="22"/>
              </w:rPr>
              <w:t>9.5</w:t>
            </w:r>
          </w:p>
        </w:tc>
      </w:tr>
      <w:tr w:rsidR="00282297" w:rsidRPr="00282297" w14:paraId="7E28B94E" w14:textId="77777777" w:rsidTr="00FF31AB">
        <w:tc>
          <w:tcPr>
            <w:tcW w:w="3369" w:type="dxa"/>
          </w:tcPr>
          <w:p w14:paraId="3821C029" w14:textId="79993D09" w:rsidR="00282297" w:rsidRPr="00282297" w:rsidRDefault="00282297" w:rsidP="00282297">
            <w:pPr>
              <w:spacing w:before="200"/>
              <w:jc w:val="center"/>
              <w:rPr>
                <w:rFonts w:ascii="Arial" w:hAnsi="Arial"/>
                <w:sz w:val="22"/>
              </w:rPr>
            </w:pPr>
            <w:r w:rsidRPr="00282297">
              <w:rPr>
                <w:rFonts w:ascii="Arial" w:hAnsi="Arial"/>
                <w:sz w:val="22"/>
              </w:rPr>
              <w:t xml:space="preserve"> 2,629.00</w:t>
            </w:r>
            <w:r w:rsidR="003A3D6B">
              <w:rPr>
                <w:rFonts w:ascii="Arial" w:hAnsi="Arial"/>
                <w:sz w:val="22"/>
              </w:rPr>
              <w:t xml:space="preserve"> </w:t>
            </w:r>
            <w:r w:rsidRPr="00282297">
              <w:rPr>
                <w:rFonts w:ascii="Arial" w:hAnsi="Arial"/>
                <w:sz w:val="22"/>
              </w:rPr>
              <w:t>&amp; over</w:t>
            </w:r>
          </w:p>
        </w:tc>
        <w:tc>
          <w:tcPr>
            <w:tcW w:w="3044" w:type="dxa"/>
          </w:tcPr>
          <w:p w14:paraId="01D5B260" w14:textId="77777777" w:rsidR="00282297" w:rsidRPr="00282297" w:rsidRDefault="00282297" w:rsidP="00282297">
            <w:pPr>
              <w:spacing w:before="200"/>
              <w:jc w:val="center"/>
              <w:rPr>
                <w:rFonts w:ascii="Arial" w:hAnsi="Arial"/>
                <w:sz w:val="22"/>
              </w:rPr>
            </w:pPr>
            <w:r w:rsidRPr="00282297">
              <w:rPr>
                <w:rFonts w:ascii="Arial" w:hAnsi="Arial"/>
                <w:sz w:val="22"/>
              </w:rPr>
              <w:t>10.0</w:t>
            </w:r>
          </w:p>
        </w:tc>
      </w:tr>
    </w:tbl>
    <w:p w14:paraId="7B59DA86" w14:textId="77777777" w:rsidR="00282297" w:rsidRPr="00282297" w:rsidRDefault="00282297" w:rsidP="00282297">
      <w:pPr>
        <w:spacing w:before="280"/>
        <w:rPr>
          <w:rFonts w:ascii="Arial" w:hAnsi="Arial"/>
          <w:b/>
          <w:sz w:val="22"/>
        </w:rPr>
      </w:pPr>
      <w:r w:rsidRPr="00282297">
        <w:rPr>
          <w:rFonts w:ascii="Arial" w:hAnsi="Arial"/>
          <w:b/>
          <w:sz w:val="22"/>
        </w:rPr>
        <w:t>No tax-free threshold claimed</w:t>
      </w:r>
    </w:p>
    <w:tbl>
      <w:tblPr>
        <w:tblStyle w:val="Tablewithborder"/>
        <w:tblW w:w="0" w:type="auto"/>
        <w:tblLook w:val="04A0" w:firstRow="1" w:lastRow="0" w:firstColumn="1" w:lastColumn="0" w:noHBand="0" w:noVBand="1"/>
      </w:tblPr>
      <w:tblGrid>
        <w:gridCol w:w="3369"/>
        <w:gridCol w:w="3044"/>
      </w:tblGrid>
      <w:tr w:rsidR="00282297" w:rsidRPr="00282297" w14:paraId="6AE8BFAE" w14:textId="77777777" w:rsidTr="00FF31AB">
        <w:tc>
          <w:tcPr>
            <w:tcW w:w="3369" w:type="dxa"/>
          </w:tcPr>
          <w:p w14:paraId="41213AE5" w14:textId="77777777" w:rsidR="00282297" w:rsidRPr="00282297" w:rsidRDefault="00282297" w:rsidP="0022338D">
            <w:pPr>
              <w:shd w:val="pct30" w:color="auto" w:fill="auto"/>
              <w:spacing w:before="200"/>
              <w:jc w:val="center"/>
              <w:rPr>
                <w:rFonts w:ascii="Arial" w:hAnsi="Arial"/>
                <w:b/>
                <w:sz w:val="22"/>
              </w:rPr>
            </w:pPr>
            <w:r w:rsidRPr="00282297">
              <w:rPr>
                <w:rFonts w:ascii="Arial" w:hAnsi="Arial"/>
                <w:b/>
                <w:sz w:val="22"/>
              </w:rPr>
              <w:t>Weekly earnings – x</w:t>
            </w:r>
            <w:r w:rsidRPr="00282297">
              <w:rPr>
                <w:rFonts w:ascii="Arial" w:hAnsi="Arial"/>
                <w:b/>
                <w:sz w:val="22"/>
              </w:rPr>
              <w:br/>
              <w:t xml:space="preserve"> $</w:t>
            </w:r>
          </w:p>
        </w:tc>
        <w:tc>
          <w:tcPr>
            <w:tcW w:w="3044" w:type="dxa"/>
          </w:tcPr>
          <w:p w14:paraId="32DD328B" w14:textId="77777777" w:rsidR="00282297" w:rsidRPr="00282297" w:rsidRDefault="00282297" w:rsidP="0022338D">
            <w:pPr>
              <w:shd w:val="pct30" w:color="auto" w:fill="auto"/>
              <w:spacing w:before="200"/>
              <w:jc w:val="center"/>
              <w:rPr>
                <w:rFonts w:ascii="Arial" w:hAnsi="Arial"/>
                <w:b/>
                <w:sz w:val="22"/>
              </w:rPr>
            </w:pPr>
            <w:r w:rsidRPr="00282297">
              <w:rPr>
                <w:rFonts w:ascii="Arial" w:hAnsi="Arial"/>
                <w:b/>
                <w:sz w:val="22"/>
              </w:rPr>
              <w:t>Component rate – a</w:t>
            </w:r>
            <w:r w:rsidRPr="00282297">
              <w:rPr>
                <w:rFonts w:ascii="Arial" w:hAnsi="Arial"/>
                <w:b/>
                <w:sz w:val="22"/>
              </w:rPr>
              <w:br/>
              <w:t xml:space="preserve"> %</w:t>
            </w:r>
          </w:p>
        </w:tc>
      </w:tr>
      <w:tr w:rsidR="00282297" w:rsidRPr="00282297" w14:paraId="6F8E7283" w14:textId="77777777" w:rsidTr="00FF31AB">
        <w:tc>
          <w:tcPr>
            <w:tcW w:w="3369" w:type="dxa"/>
          </w:tcPr>
          <w:p w14:paraId="7E0E7775" w14:textId="19F8920D" w:rsidR="00282297" w:rsidRPr="00282297" w:rsidRDefault="00282297" w:rsidP="00282297">
            <w:pPr>
              <w:spacing w:before="200"/>
              <w:jc w:val="center"/>
              <w:rPr>
                <w:rFonts w:ascii="Arial" w:hAnsi="Arial"/>
                <w:sz w:val="22"/>
              </w:rPr>
            </w:pPr>
            <w:r w:rsidRPr="00282297">
              <w:rPr>
                <w:rFonts w:ascii="Arial" w:hAnsi="Arial"/>
                <w:sz w:val="22"/>
              </w:rPr>
              <w:t>0</w:t>
            </w:r>
            <w:r w:rsidR="00B021AF">
              <w:rPr>
                <w:rFonts w:ascii="Arial" w:hAnsi="Arial"/>
                <w:sz w:val="22"/>
              </w:rPr>
              <w:t xml:space="preserve"> – </w:t>
            </w:r>
            <w:r w:rsidRPr="00282297">
              <w:rPr>
                <w:rFonts w:ascii="Arial" w:hAnsi="Arial"/>
                <w:sz w:val="22"/>
              </w:rPr>
              <w:t>545.99</w:t>
            </w:r>
          </w:p>
        </w:tc>
        <w:tc>
          <w:tcPr>
            <w:tcW w:w="3044" w:type="dxa"/>
          </w:tcPr>
          <w:p w14:paraId="0C09D073" w14:textId="77777777" w:rsidR="00282297" w:rsidRPr="00282297" w:rsidRDefault="00282297" w:rsidP="00282297">
            <w:pPr>
              <w:spacing w:before="200"/>
              <w:jc w:val="center"/>
              <w:rPr>
                <w:rFonts w:ascii="Arial" w:hAnsi="Arial"/>
                <w:sz w:val="22"/>
              </w:rPr>
            </w:pPr>
            <w:r w:rsidRPr="00282297">
              <w:rPr>
                <w:rFonts w:ascii="Arial" w:hAnsi="Arial"/>
                <w:sz w:val="22"/>
              </w:rPr>
              <w:t>–</w:t>
            </w:r>
          </w:p>
        </w:tc>
      </w:tr>
      <w:tr w:rsidR="00282297" w:rsidRPr="00282297" w14:paraId="15463D67" w14:textId="77777777" w:rsidTr="00FF31AB">
        <w:tc>
          <w:tcPr>
            <w:tcW w:w="3369" w:type="dxa"/>
          </w:tcPr>
          <w:p w14:paraId="46CC0845" w14:textId="726F8127" w:rsidR="00282297" w:rsidRPr="00282297" w:rsidRDefault="00282297" w:rsidP="00282297">
            <w:pPr>
              <w:spacing w:before="200"/>
              <w:jc w:val="center"/>
              <w:rPr>
                <w:rFonts w:ascii="Arial" w:hAnsi="Arial"/>
                <w:sz w:val="22"/>
              </w:rPr>
            </w:pPr>
            <w:r w:rsidRPr="00282297">
              <w:rPr>
                <w:rFonts w:ascii="Arial" w:hAnsi="Arial"/>
                <w:sz w:val="22"/>
              </w:rPr>
              <w:t xml:space="preserve"> 546.00</w:t>
            </w:r>
            <w:r w:rsidR="00B021AF">
              <w:rPr>
                <w:rFonts w:ascii="Arial" w:hAnsi="Arial"/>
                <w:sz w:val="22"/>
              </w:rPr>
              <w:t xml:space="preserve"> – </w:t>
            </w:r>
            <w:r w:rsidRPr="00282297">
              <w:rPr>
                <w:rFonts w:ascii="Arial" w:hAnsi="Arial"/>
                <w:sz w:val="22"/>
              </w:rPr>
              <w:t>684.99</w:t>
            </w:r>
          </w:p>
        </w:tc>
        <w:tc>
          <w:tcPr>
            <w:tcW w:w="3044" w:type="dxa"/>
          </w:tcPr>
          <w:p w14:paraId="1C662280" w14:textId="77777777" w:rsidR="00282297" w:rsidRPr="00282297" w:rsidRDefault="00282297" w:rsidP="00282297">
            <w:pPr>
              <w:spacing w:before="200"/>
              <w:jc w:val="center"/>
              <w:rPr>
                <w:rFonts w:ascii="Arial" w:hAnsi="Arial"/>
                <w:sz w:val="22"/>
              </w:rPr>
            </w:pPr>
            <w:r w:rsidRPr="00282297">
              <w:rPr>
                <w:rFonts w:ascii="Arial" w:hAnsi="Arial"/>
                <w:sz w:val="22"/>
              </w:rPr>
              <w:t>1.0</w:t>
            </w:r>
          </w:p>
        </w:tc>
      </w:tr>
      <w:tr w:rsidR="00282297" w:rsidRPr="00282297" w14:paraId="051FAB57" w14:textId="77777777" w:rsidTr="00FF31AB">
        <w:tc>
          <w:tcPr>
            <w:tcW w:w="3369" w:type="dxa"/>
          </w:tcPr>
          <w:p w14:paraId="42AE5509" w14:textId="26A79C74" w:rsidR="00282297" w:rsidRPr="00282297" w:rsidRDefault="00282297" w:rsidP="00282297">
            <w:pPr>
              <w:spacing w:before="200"/>
              <w:jc w:val="center"/>
              <w:rPr>
                <w:rFonts w:ascii="Arial" w:hAnsi="Arial"/>
                <w:sz w:val="22"/>
              </w:rPr>
            </w:pPr>
            <w:r w:rsidRPr="00282297">
              <w:rPr>
                <w:rFonts w:ascii="Arial" w:hAnsi="Arial"/>
                <w:sz w:val="22"/>
              </w:rPr>
              <w:t xml:space="preserve"> 685.00</w:t>
            </w:r>
            <w:r w:rsidR="00B021AF">
              <w:rPr>
                <w:rFonts w:ascii="Arial" w:hAnsi="Arial"/>
                <w:sz w:val="22"/>
              </w:rPr>
              <w:t xml:space="preserve"> – </w:t>
            </w:r>
            <w:r w:rsidRPr="00282297">
              <w:rPr>
                <w:rFonts w:ascii="Arial" w:hAnsi="Arial"/>
                <w:sz w:val="22"/>
              </w:rPr>
              <w:t>746.99</w:t>
            </w:r>
          </w:p>
        </w:tc>
        <w:tc>
          <w:tcPr>
            <w:tcW w:w="3044" w:type="dxa"/>
          </w:tcPr>
          <w:p w14:paraId="35011216" w14:textId="77777777" w:rsidR="00282297" w:rsidRPr="00282297" w:rsidRDefault="00282297" w:rsidP="00282297">
            <w:pPr>
              <w:spacing w:before="200"/>
              <w:jc w:val="center"/>
              <w:rPr>
                <w:rFonts w:ascii="Arial" w:hAnsi="Arial"/>
                <w:sz w:val="22"/>
              </w:rPr>
            </w:pPr>
            <w:r w:rsidRPr="00282297">
              <w:rPr>
                <w:rFonts w:ascii="Arial" w:hAnsi="Arial"/>
                <w:sz w:val="22"/>
              </w:rPr>
              <w:t>2.0</w:t>
            </w:r>
          </w:p>
        </w:tc>
      </w:tr>
      <w:tr w:rsidR="00282297" w:rsidRPr="00282297" w14:paraId="53D64698" w14:textId="77777777" w:rsidTr="00FF31AB">
        <w:tc>
          <w:tcPr>
            <w:tcW w:w="3369" w:type="dxa"/>
          </w:tcPr>
          <w:p w14:paraId="2AFCD7D0" w14:textId="68B073A9" w:rsidR="00282297" w:rsidRPr="00282297" w:rsidRDefault="00282297" w:rsidP="00282297">
            <w:pPr>
              <w:spacing w:before="200"/>
              <w:jc w:val="center"/>
              <w:rPr>
                <w:rFonts w:ascii="Arial" w:hAnsi="Arial"/>
                <w:sz w:val="22"/>
              </w:rPr>
            </w:pPr>
            <w:r w:rsidRPr="00282297">
              <w:rPr>
                <w:rFonts w:ascii="Arial" w:hAnsi="Arial"/>
                <w:sz w:val="22"/>
              </w:rPr>
              <w:lastRenderedPageBreak/>
              <w:t xml:space="preserve"> 747.00</w:t>
            </w:r>
            <w:r w:rsidR="00B021AF">
              <w:rPr>
                <w:rFonts w:ascii="Arial" w:hAnsi="Arial"/>
                <w:sz w:val="22"/>
              </w:rPr>
              <w:t xml:space="preserve"> – </w:t>
            </w:r>
            <w:r w:rsidRPr="00282297">
              <w:rPr>
                <w:rFonts w:ascii="Arial" w:hAnsi="Arial"/>
                <w:sz w:val="22"/>
              </w:rPr>
              <w:t>812.99</w:t>
            </w:r>
          </w:p>
        </w:tc>
        <w:tc>
          <w:tcPr>
            <w:tcW w:w="3044" w:type="dxa"/>
          </w:tcPr>
          <w:p w14:paraId="40F00AAC" w14:textId="77777777" w:rsidR="00282297" w:rsidRPr="00282297" w:rsidRDefault="00282297" w:rsidP="00282297">
            <w:pPr>
              <w:spacing w:before="200"/>
              <w:jc w:val="center"/>
              <w:rPr>
                <w:rFonts w:ascii="Arial" w:hAnsi="Arial"/>
                <w:sz w:val="22"/>
              </w:rPr>
            </w:pPr>
            <w:r w:rsidRPr="00282297">
              <w:rPr>
                <w:rFonts w:ascii="Arial" w:hAnsi="Arial"/>
                <w:sz w:val="22"/>
              </w:rPr>
              <w:t>2.5</w:t>
            </w:r>
          </w:p>
        </w:tc>
      </w:tr>
      <w:tr w:rsidR="00282297" w:rsidRPr="00282297" w14:paraId="27943AC8" w14:textId="77777777" w:rsidTr="00FF31AB">
        <w:tc>
          <w:tcPr>
            <w:tcW w:w="3369" w:type="dxa"/>
          </w:tcPr>
          <w:p w14:paraId="5E5F1473" w14:textId="6CDBD0DD" w:rsidR="00282297" w:rsidRPr="00282297" w:rsidRDefault="00282297" w:rsidP="00282297">
            <w:pPr>
              <w:spacing w:before="200"/>
              <w:jc w:val="center"/>
              <w:rPr>
                <w:rFonts w:ascii="Arial" w:hAnsi="Arial"/>
                <w:sz w:val="22"/>
              </w:rPr>
            </w:pPr>
            <w:r w:rsidRPr="00282297">
              <w:rPr>
                <w:rFonts w:ascii="Arial" w:hAnsi="Arial"/>
                <w:sz w:val="22"/>
              </w:rPr>
              <w:t xml:space="preserve"> 813.00</w:t>
            </w:r>
            <w:r w:rsidR="00B021AF">
              <w:rPr>
                <w:rFonts w:ascii="Arial" w:hAnsi="Arial"/>
                <w:sz w:val="22"/>
              </w:rPr>
              <w:t xml:space="preserve"> – </w:t>
            </w:r>
            <w:r w:rsidRPr="00282297">
              <w:rPr>
                <w:rFonts w:ascii="Arial" w:hAnsi="Arial"/>
                <w:sz w:val="22"/>
              </w:rPr>
              <w:t>881.99</w:t>
            </w:r>
          </w:p>
        </w:tc>
        <w:tc>
          <w:tcPr>
            <w:tcW w:w="3044" w:type="dxa"/>
          </w:tcPr>
          <w:p w14:paraId="00A07AD0" w14:textId="77777777" w:rsidR="00282297" w:rsidRPr="00282297" w:rsidRDefault="00282297" w:rsidP="00282297">
            <w:pPr>
              <w:spacing w:before="200"/>
              <w:jc w:val="center"/>
              <w:rPr>
                <w:rFonts w:ascii="Arial" w:hAnsi="Arial"/>
                <w:sz w:val="22"/>
              </w:rPr>
            </w:pPr>
            <w:r w:rsidRPr="00282297">
              <w:rPr>
                <w:rFonts w:ascii="Arial" w:hAnsi="Arial"/>
                <w:sz w:val="22"/>
              </w:rPr>
              <w:t>3.0</w:t>
            </w:r>
          </w:p>
        </w:tc>
      </w:tr>
      <w:tr w:rsidR="00282297" w:rsidRPr="00282297" w14:paraId="7419F76A" w14:textId="77777777" w:rsidTr="00FF31AB">
        <w:tc>
          <w:tcPr>
            <w:tcW w:w="3369" w:type="dxa"/>
          </w:tcPr>
          <w:p w14:paraId="7C9FCD7D" w14:textId="428F3932" w:rsidR="00282297" w:rsidRPr="00282297" w:rsidRDefault="00282297" w:rsidP="00282297">
            <w:pPr>
              <w:spacing w:before="200"/>
              <w:jc w:val="center"/>
              <w:rPr>
                <w:rFonts w:ascii="Arial" w:hAnsi="Arial"/>
                <w:sz w:val="22"/>
              </w:rPr>
            </w:pPr>
            <w:r w:rsidRPr="00282297">
              <w:rPr>
                <w:rFonts w:ascii="Arial" w:hAnsi="Arial"/>
                <w:sz w:val="22"/>
              </w:rPr>
              <w:t xml:space="preserve"> 882.00</w:t>
            </w:r>
            <w:r w:rsidR="00B021AF">
              <w:rPr>
                <w:rFonts w:ascii="Arial" w:hAnsi="Arial"/>
                <w:sz w:val="22"/>
              </w:rPr>
              <w:t xml:space="preserve"> – </w:t>
            </w:r>
            <w:r w:rsidRPr="00282297">
              <w:rPr>
                <w:rFonts w:ascii="Arial" w:hAnsi="Arial"/>
                <w:sz w:val="22"/>
              </w:rPr>
              <w:t>955.99</w:t>
            </w:r>
          </w:p>
        </w:tc>
        <w:tc>
          <w:tcPr>
            <w:tcW w:w="3044" w:type="dxa"/>
          </w:tcPr>
          <w:p w14:paraId="199B4104" w14:textId="77777777" w:rsidR="00282297" w:rsidRPr="00282297" w:rsidRDefault="00282297" w:rsidP="00282297">
            <w:pPr>
              <w:spacing w:before="200"/>
              <w:jc w:val="center"/>
              <w:rPr>
                <w:rFonts w:ascii="Arial" w:hAnsi="Arial"/>
                <w:sz w:val="22"/>
              </w:rPr>
            </w:pPr>
            <w:r w:rsidRPr="00282297">
              <w:rPr>
                <w:rFonts w:ascii="Arial" w:hAnsi="Arial"/>
                <w:sz w:val="22"/>
              </w:rPr>
              <w:t>3.5</w:t>
            </w:r>
          </w:p>
        </w:tc>
      </w:tr>
      <w:tr w:rsidR="00282297" w:rsidRPr="00282297" w14:paraId="2248E17D" w14:textId="77777777" w:rsidTr="00FF31AB">
        <w:tc>
          <w:tcPr>
            <w:tcW w:w="3369" w:type="dxa"/>
          </w:tcPr>
          <w:p w14:paraId="233589DB" w14:textId="7F17B95D" w:rsidR="00282297" w:rsidRPr="00282297" w:rsidRDefault="00282297" w:rsidP="00282297">
            <w:pPr>
              <w:spacing w:before="200"/>
              <w:jc w:val="center"/>
              <w:rPr>
                <w:rFonts w:ascii="Arial" w:hAnsi="Arial"/>
                <w:sz w:val="22"/>
              </w:rPr>
            </w:pPr>
            <w:r w:rsidRPr="00282297">
              <w:rPr>
                <w:rFonts w:ascii="Arial" w:hAnsi="Arial"/>
                <w:sz w:val="22"/>
              </w:rPr>
              <w:t xml:space="preserve"> 956.00</w:t>
            </w:r>
            <w:r w:rsidR="00B021AF">
              <w:rPr>
                <w:rFonts w:ascii="Arial" w:hAnsi="Arial"/>
                <w:sz w:val="22"/>
              </w:rPr>
              <w:t xml:space="preserve"> – </w:t>
            </w:r>
            <w:r w:rsidRPr="00282297">
              <w:rPr>
                <w:rFonts w:ascii="Arial" w:hAnsi="Arial"/>
                <w:sz w:val="22"/>
              </w:rPr>
              <w:t>1,034.99</w:t>
            </w:r>
          </w:p>
        </w:tc>
        <w:tc>
          <w:tcPr>
            <w:tcW w:w="3044" w:type="dxa"/>
          </w:tcPr>
          <w:p w14:paraId="57F66336" w14:textId="77777777" w:rsidR="00282297" w:rsidRPr="00282297" w:rsidRDefault="00282297" w:rsidP="00282297">
            <w:pPr>
              <w:spacing w:before="200"/>
              <w:jc w:val="center"/>
              <w:rPr>
                <w:rFonts w:ascii="Arial" w:hAnsi="Arial"/>
                <w:sz w:val="22"/>
              </w:rPr>
            </w:pPr>
            <w:r w:rsidRPr="00282297">
              <w:rPr>
                <w:rFonts w:ascii="Arial" w:hAnsi="Arial"/>
                <w:sz w:val="22"/>
              </w:rPr>
              <w:t>4.0</w:t>
            </w:r>
          </w:p>
        </w:tc>
      </w:tr>
      <w:tr w:rsidR="00282297" w:rsidRPr="00282297" w14:paraId="58EB0B07" w14:textId="77777777" w:rsidTr="00FF31AB">
        <w:tc>
          <w:tcPr>
            <w:tcW w:w="3369" w:type="dxa"/>
          </w:tcPr>
          <w:p w14:paraId="60FF4E34" w14:textId="499099BA" w:rsidR="00282297" w:rsidRPr="00282297" w:rsidRDefault="00282297" w:rsidP="00282297">
            <w:pPr>
              <w:spacing w:before="200"/>
              <w:jc w:val="center"/>
              <w:rPr>
                <w:rFonts w:ascii="Arial" w:hAnsi="Arial"/>
                <w:sz w:val="22"/>
              </w:rPr>
            </w:pPr>
            <w:r w:rsidRPr="00282297">
              <w:rPr>
                <w:rFonts w:ascii="Arial" w:hAnsi="Arial"/>
                <w:sz w:val="22"/>
              </w:rPr>
              <w:t xml:space="preserve"> 1,035.00</w:t>
            </w:r>
            <w:r w:rsidR="00B021AF">
              <w:rPr>
                <w:rFonts w:ascii="Arial" w:hAnsi="Arial"/>
                <w:sz w:val="22"/>
              </w:rPr>
              <w:t xml:space="preserve"> – </w:t>
            </w:r>
            <w:r w:rsidRPr="00282297">
              <w:rPr>
                <w:rFonts w:ascii="Arial" w:hAnsi="Arial"/>
                <w:sz w:val="22"/>
              </w:rPr>
              <w:t>1,117.99</w:t>
            </w:r>
          </w:p>
        </w:tc>
        <w:tc>
          <w:tcPr>
            <w:tcW w:w="3044" w:type="dxa"/>
          </w:tcPr>
          <w:p w14:paraId="3D67F9E8" w14:textId="77777777" w:rsidR="00282297" w:rsidRPr="00282297" w:rsidRDefault="00282297" w:rsidP="00282297">
            <w:pPr>
              <w:spacing w:before="200"/>
              <w:jc w:val="center"/>
              <w:rPr>
                <w:rFonts w:ascii="Arial" w:hAnsi="Arial"/>
                <w:sz w:val="22"/>
              </w:rPr>
            </w:pPr>
            <w:r w:rsidRPr="00282297">
              <w:rPr>
                <w:rFonts w:ascii="Arial" w:hAnsi="Arial"/>
                <w:sz w:val="22"/>
              </w:rPr>
              <w:t>4.5</w:t>
            </w:r>
          </w:p>
        </w:tc>
      </w:tr>
      <w:tr w:rsidR="00282297" w:rsidRPr="00282297" w14:paraId="0C0FFD4F" w14:textId="77777777" w:rsidTr="00FF31AB">
        <w:tc>
          <w:tcPr>
            <w:tcW w:w="3369" w:type="dxa"/>
          </w:tcPr>
          <w:p w14:paraId="4C12EBE6" w14:textId="2DE68ECF" w:rsidR="00282297" w:rsidRPr="00282297" w:rsidRDefault="00282297" w:rsidP="00282297">
            <w:pPr>
              <w:spacing w:before="200"/>
              <w:jc w:val="center"/>
              <w:rPr>
                <w:rFonts w:ascii="Arial" w:hAnsi="Arial"/>
                <w:sz w:val="22"/>
              </w:rPr>
            </w:pPr>
            <w:r w:rsidRPr="00282297">
              <w:rPr>
                <w:rFonts w:ascii="Arial" w:hAnsi="Arial"/>
                <w:sz w:val="22"/>
              </w:rPr>
              <w:t xml:space="preserve"> 1,118.00</w:t>
            </w:r>
            <w:r w:rsidR="00B021AF">
              <w:rPr>
                <w:rFonts w:ascii="Arial" w:hAnsi="Arial"/>
                <w:sz w:val="22"/>
              </w:rPr>
              <w:t xml:space="preserve"> – </w:t>
            </w:r>
            <w:r w:rsidRPr="00282297">
              <w:rPr>
                <w:rFonts w:ascii="Arial" w:hAnsi="Arial"/>
                <w:sz w:val="22"/>
              </w:rPr>
              <w:t>1,205.99</w:t>
            </w:r>
          </w:p>
        </w:tc>
        <w:tc>
          <w:tcPr>
            <w:tcW w:w="3044" w:type="dxa"/>
          </w:tcPr>
          <w:p w14:paraId="0CF0C707" w14:textId="77777777" w:rsidR="00282297" w:rsidRPr="00282297" w:rsidRDefault="00282297" w:rsidP="00282297">
            <w:pPr>
              <w:spacing w:before="200"/>
              <w:jc w:val="center"/>
              <w:rPr>
                <w:rFonts w:ascii="Arial" w:hAnsi="Arial"/>
                <w:sz w:val="22"/>
              </w:rPr>
            </w:pPr>
            <w:r w:rsidRPr="00282297">
              <w:rPr>
                <w:rFonts w:ascii="Arial" w:hAnsi="Arial"/>
                <w:sz w:val="22"/>
              </w:rPr>
              <w:t>5.0</w:t>
            </w:r>
          </w:p>
        </w:tc>
      </w:tr>
      <w:tr w:rsidR="00282297" w:rsidRPr="00282297" w14:paraId="10AB0598" w14:textId="77777777" w:rsidTr="00FF31AB">
        <w:tc>
          <w:tcPr>
            <w:tcW w:w="3369" w:type="dxa"/>
          </w:tcPr>
          <w:p w14:paraId="5C758827" w14:textId="30A32A6B" w:rsidR="00282297" w:rsidRPr="00282297" w:rsidRDefault="00282297" w:rsidP="00282297">
            <w:pPr>
              <w:spacing w:before="200"/>
              <w:jc w:val="center"/>
              <w:rPr>
                <w:rFonts w:ascii="Arial" w:hAnsi="Arial"/>
                <w:sz w:val="22"/>
              </w:rPr>
            </w:pPr>
            <w:r w:rsidRPr="00282297">
              <w:rPr>
                <w:rFonts w:ascii="Arial" w:hAnsi="Arial"/>
                <w:sz w:val="22"/>
              </w:rPr>
              <w:t xml:space="preserve"> 1,206.00</w:t>
            </w:r>
            <w:r w:rsidR="00B021AF">
              <w:rPr>
                <w:rFonts w:ascii="Arial" w:hAnsi="Arial"/>
                <w:sz w:val="22"/>
              </w:rPr>
              <w:t xml:space="preserve"> – </w:t>
            </w:r>
            <w:r w:rsidRPr="00282297">
              <w:rPr>
                <w:rFonts w:ascii="Arial" w:hAnsi="Arial"/>
                <w:sz w:val="22"/>
              </w:rPr>
              <w:t>1,298.99</w:t>
            </w:r>
          </w:p>
        </w:tc>
        <w:tc>
          <w:tcPr>
            <w:tcW w:w="3044" w:type="dxa"/>
          </w:tcPr>
          <w:p w14:paraId="23F532CF" w14:textId="77777777" w:rsidR="00282297" w:rsidRPr="00282297" w:rsidRDefault="00282297" w:rsidP="00282297">
            <w:pPr>
              <w:spacing w:before="200"/>
              <w:jc w:val="center"/>
              <w:rPr>
                <w:rFonts w:ascii="Arial" w:hAnsi="Arial"/>
                <w:sz w:val="22"/>
              </w:rPr>
            </w:pPr>
            <w:r w:rsidRPr="00282297">
              <w:rPr>
                <w:rFonts w:ascii="Arial" w:hAnsi="Arial"/>
                <w:sz w:val="22"/>
              </w:rPr>
              <w:t>5.5</w:t>
            </w:r>
          </w:p>
        </w:tc>
      </w:tr>
      <w:tr w:rsidR="00282297" w:rsidRPr="00282297" w14:paraId="1C1BCF79" w14:textId="77777777" w:rsidTr="00FF31AB">
        <w:tc>
          <w:tcPr>
            <w:tcW w:w="3369" w:type="dxa"/>
          </w:tcPr>
          <w:p w14:paraId="0C025C42" w14:textId="37117CAB" w:rsidR="00282297" w:rsidRPr="00282297" w:rsidRDefault="00282297" w:rsidP="00282297">
            <w:pPr>
              <w:spacing w:before="200"/>
              <w:jc w:val="center"/>
              <w:rPr>
                <w:rFonts w:ascii="Arial" w:hAnsi="Arial"/>
                <w:sz w:val="22"/>
              </w:rPr>
            </w:pPr>
            <w:r w:rsidRPr="00282297">
              <w:rPr>
                <w:rFonts w:ascii="Arial" w:hAnsi="Arial"/>
                <w:sz w:val="22"/>
              </w:rPr>
              <w:t xml:space="preserve"> 1,299.00</w:t>
            </w:r>
            <w:r w:rsidR="00B021AF">
              <w:rPr>
                <w:rFonts w:ascii="Arial" w:hAnsi="Arial"/>
                <w:sz w:val="22"/>
              </w:rPr>
              <w:t xml:space="preserve"> – </w:t>
            </w:r>
            <w:r w:rsidRPr="00282297">
              <w:rPr>
                <w:rFonts w:ascii="Arial" w:hAnsi="Arial"/>
                <w:sz w:val="22"/>
              </w:rPr>
              <w:t>1,397.99</w:t>
            </w:r>
          </w:p>
        </w:tc>
        <w:tc>
          <w:tcPr>
            <w:tcW w:w="3044" w:type="dxa"/>
          </w:tcPr>
          <w:p w14:paraId="519A00C1" w14:textId="77777777" w:rsidR="00282297" w:rsidRPr="00282297" w:rsidRDefault="00282297" w:rsidP="00282297">
            <w:pPr>
              <w:spacing w:before="200"/>
              <w:jc w:val="center"/>
              <w:rPr>
                <w:rFonts w:ascii="Arial" w:hAnsi="Arial"/>
                <w:sz w:val="22"/>
              </w:rPr>
            </w:pPr>
            <w:r w:rsidRPr="00282297">
              <w:rPr>
                <w:rFonts w:ascii="Arial" w:hAnsi="Arial"/>
                <w:sz w:val="22"/>
              </w:rPr>
              <w:t>6.0</w:t>
            </w:r>
          </w:p>
        </w:tc>
      </w:tr>
      <w:tr w:rsidR="00282297" w:rsidRPr="00282297" w14:paraId="5056831E" w14:textId="77777777" w:rsidTr="00FF31AB">
        <w:tc>
          <w:tcPr>
            <w:tcW w:w="3369" w:type="dxa"/>
          </w:tcPr>
          <w:p w14:paraId="71F302E3" w14:textId="540F6694" w:rsidR="00282297" w:rsidRPr="00282297" w:rsidRDefault="00282297" w:rsidP="00282297">
            <w:pPr>
              <w:spacing w:before="200"/>
              <w:jc w:val="center"/>
              <w:rPr>
                <w:rFonts w:ascii="Arial" w:hAnsi="Arial"/>
                <w:sz w:val="22"/>
              </w:rPr>
            </w:pPr>
            <w:r w:rsidRPr="00282297">
              <w:rPr>
                <w:rFonts w:ascii="Arial" w:hAnsi="Arial"/>
                <w:sz w:val="22"/>
              </w:rPr>
              <w:t xml:space="preserve"> 1,398.00</w:t>
            </w:r>
            <w:r w:rsidR="00B021AF">
              <w:rPr>
                <w:rFonts w:ascii="Arial" w:hAnsi="Arial"/>
                <w:sz w:val="22"/>
              </w:rPr>
              <w:t xml:space="preserve"> – </w:t>
            </w:r>
            <w:r w:rsidRPr="00282297">
              <w:rPr>
                <w:rFonts w:ascii="Arial" w:hAnsi="Arial"/>
                <w:sz w:val="22"/>
              </w:rPr>
              <w:t>1,502.99</w:t>
            </w:r>
          </w:p>
        </w:tc>
        <w:tc>
          <w:tcPr>
            <w:tcW w:w="3044" w:type="dxa"/>
          </w:tcPr>
          <w:p w14:paraId="12C2A592" w14:textId="77777777" w:rsidR="00282297" w:rsidRPr="00282297" w:rsidRDefault="00282297" w:rsidP="00282297">
            <w:pPr>
              <w:spacing w:before="200"/>
              <w:jc w:val="center"/>
              <w:rPr>
                <w:rFonts w:ascii="Arial" w:hAnsi="Arial"/>
                <w:sz w:val="22"/>
              </w:rPr>
            </w:pPr>
            <w:r w:rsidRPr="00282297">
              <w:rPr>
                <w:rFonts w:ascii="Arial" w:hAnsi="Arial"/>
                <w:sz w:val="22"/>
              </w:rPr>
              <w:t>6.5</w:t>
            </w:r>
          </w:p>
        </w:tc>
      </w:tr>
      <w:tr w:rsidR="00282297" w:rsidRPr="00282297" w14:paraId="526EF0B0" w14:textId="77777777" w:rsidTr="00FF31AB">
        <w:tc>
          <w:tcPr>
            <w:tcW w:w="3369" w:type="dxa"/>
          </w:tcPr>
          <w:p w14:paraId="21F0EEC4" w14:textId="224CACFC" w:rsidR="00282297" w:rsidRPr="00282297" w:rsidRDefault="00282297" w:rsidP="00282297">
            <w:pPr>
              <w:spacing w:before="200"/>
              <w:jc w:val="center"/>
              <w:rPr>
                <w:rFonts w:ascii="Arial" w:hAnsi="Arial"/>
                <w:sz w:val="22"/>
              </w:rPr>
            </w:pPr>
            <w:r w:rsidRPr="00282297">
              <w:rPr>
                <w:rFonts w:ascii="Arial" w:hAnsi="Arial"/>
                <w:sz w:val="22"/>
              </w:rPr>
              <w:t xml:space="preserve"> 1,503.00</w:t>
            </w:r>
            <w:r w:rsidR="00B021AF">
              <w:rPr>
                <w:rFonts w:ascii="Arial" w:hAnsi="Arial"/>
                <w:sz w:val="22"/>
              </w:rPr>
              <w:t xml:space="preserve"> – </w:t>
            </w:r>
            <w:r w:rsidRPr="00282297">
              <w:rPr>
                <w:rFonts w:ascii="Arial" w:hAnsi="Arial"/>
                <w:sz w:val="22"/>
              </w:rPr>
              <w:t>1,614.99</w:t>
            </w:r>
          </w:p>
        </w:tc>
        <w:tc>
          <w:tcPr>
            <w:tcW w:w="3044" w:type="dxa"/>
          </w:tcPr>
          <w:p w14:paraId="33049904" w14:textId="77777777" w:rsidR="00282297" w:rsidRPr="00282297" w:rsidRDefault="00282297" w:rsidP="00282297">
            <w:pPr>
              <w:spacing w:before="200"/>
              <w:jc w:val="center"/>
              <w:rPr>
                <w:rFonts w:ascii="Arial" w:hAnsi="Arial"/>
                <w:sz w:val="22"/>
              </w:rPr>
            </w:pPr>
            <w:r w:rsidRPr="00282297">
              <w:rPr>
                <w:rFonts w:ascii="Arial" w:hAnsi="Arial"/>
                <w:sz w:val="22"/>
              </w:rPr>
              <w:t>7.0</w:t>
            </w:r>
          </w:p>
        </w:tc>
      </w:tr>
      <w:tr w:rsidR="00282297" w:rsidRPr="00282297" w14:paraId="7BBD4D31" w14:textId="77777777" w:rsidTr="00FF31AB">
        <w:tc>
          <w:tcPr>
            <w:tcW w:w="3369" w:type="dxa"/>
          </w:tcPr>
          <w:p w14:paraId="05147FA9" w14:textId="57307F5E" w:rsidR="00282297" w:rsidRPr="00282297" w:rsidRDefault="00282297" w:rsidP="00282297">
            <w:pPr>
              <w:spacing w:before="200"/>
              <w:jc w:val="center"/>
              <w:rPr>
                <w:rFonts w:ascii="Arial" w:hAnsi="Arial"/>
                <w:sz w:val="22"/>
              </w:rPr>
            </w:pPr>
            <w:r w:rsidRPr="00282297">
              <w:rPr>
                <w:rFonts w:ascii="Arial" w:hAnsi="Arial"/>
                <w:sz w:val="22"/>
              </w:rPr>
              <w:t xml:space="preserve"> 1,615.00</w:t>
            </w:r>
            <w:r w:rsidR="00B021AF">
              <w:rPr>
                <w:rFonts w:ascii="Arial" w:hAnsi="Arial"/>
                <w:sz w:val="22"/>
              </w:rPr>
              <w:t xml:space="preserve"> – </w:t>
            </w:r>
            <w:r w:rsidRPr="00282297">
              <w:rPr>
                <w:rFonts w:ascii="Arial" w:hAnsi="Arial"/>
                <w:sz w:val="22"/>
              </w:rPr>
              <w:t>1,731.99</w:t>
            </w:r>
          </w:p>
        </w:tc>
        <w:tc>
          <w:tcPr>
            <w:tcW w:w="3044" w:type="dxa"/>
          </w:tcPr>
          <w:p w14:paraId="7E722333" w14:textId="77777777" w:rsidR="00282297" w:rsidRPr="00282297" w:rsidRDefault="00282297" w:rsidP="00282297">
            <w:pPr>
              <w:spacing w:before="200"/>
              <w:jc w:val="center"/>
              <w:rPr>
                <w:rFonts w:ascii="Arial" w:hAnsi="Arial"/>
                <w:sz w:val="22"/>
              </w:rPr>
            </w:pPr>
            <w:r w:rsidRPr="00282297">
              <w:rPr>
                <w:rFonts w:ascii="Arial" w:hAnsi="Arial"/>
                <w:sz w:val="22"/>
              </w:rPr>
              <w:t>7.5</w:t>
            </w:r>
          </w:p>
        </w:tc>
      </w:tr>
      <w:tr w:rsidR="00282297" w:rsidRPr="00282297" w14:paraId="7E1FA0AC" w14:textId="77777777" w:rsidTr="00FF31AB">
        <w:tc>
          <w:tcPr>
            <w:tcW w:w="3369" w:type="dxa"/>
          </w:tcPr>
          <w:p w14:paraId="28473FC5" w14:textId="79B929A5" w:rsidR="00282297" w:rsidRPr="00282297" w:rsidRDefault="00282297" w:rsidP="00282297">
            <w:pPr>
              <w:spacing w:before="200"/>
              <w:jc w:val="center"/>
              <w:rPr>
                <w:rFonts w:ascii="Arial" w:hAnsi="Arial"/>
                <w:sz w:val="22"/>
              </w:rPr>
            </w:pPr>
            <w:r w:rsidRPr="00282297">
              <w:rPr>
                <w:rFonts w:ascii="Arial" w:hAnsi="Arial"/>
                <w:sz w:val="22"/>
              </w:rPr>
              <w:t xml:space="preserve"> 1,732.00</w:t>
            </w:r>
            <w:r w:rsidR="00B021AF">
              <w:rPr>
                <w:rFonts w:ascii="Arial" w:hAnsi="Arial"/>
                <w:sz w:val="22"/>
              </w:rPr>
              <w:t xml:space="preserve"> – </w:t>
            </w:r>
            <w:r w:rsidRPr="00282297">
              <w:rPr>
                <w:rFonts w:ascii="Arial" w:hAnsi="Arial"/>
                <w:sz w:val="22"/>
              </w:rPr>
              <w:t>1,854.99</w:t>
            </w:r>
          </w:p>
        </w:tc>
        <w:tc>
          <w:tcPr>
            <w:tcW w:w="3044" w:type="dxa"/>
          </w:tcPr>
          <w:p w14:paraId="506642DB" w14:textId="77777777" w:rsidR="00282297" w:rsidRPr="00282297" w:rsidRDefault="00282297" w:rsidP="00282297">
            <w:pPr>
              <w:spacing w:before="200"/>
              <w:jc w:val="center"/>
              <w:rPr>
                <w:rFonts w:ascii="Arial" w:hAnsi="Arial"/>
                <w:sz w:val="22"/>
              </w:rPr>
            </w:pPr>
            <w:r w:rsidRPr="00282297">
              <w:rPr>
                <w:rFonts w:ascii="Arial" w:hAnsi="Arial"/>
                <w:sz w:val="22"/>
              </w:rPr>
              <w:t>8.0</w:t>
            </w:r>
          </w:p>
        </w:tc>
      </w:tr>
      <w:tr w:rsidR="00282297" w:rsidRPr="00282297" w14:paraId="515049B0" w14:textId="77777777" w:rsidTr="00FF31AB">
        <w:tc>
          <w:tcPr>
            <w:tcW w:w="3369" w:type="dxa"/>
          </w:tcPr>
          <w:p w14:paraId="1E63F3E0" w14:textId="6CD2AE27" w:rsidR="00282297" w:rsidRPr="00282297" w:rsidRDefault="00282297" w:rsidP="00282297">
            <w:pPr>
              <w:spacing w:before="200"/>
              <w:jc w:val="center"/>
              <w:rPr>
                <w:rFonts w:ascii="Arial" w:hAnsi="Arial"/>
                <w:sz w:val="22"/>
              </w:rPr>
            </w:pPr>
            <w:r w:rsidRPr="00282297">
              <w:rPr>
                <w:rFonts w:ascii="Arial" w:hAnsi="Arial"/>
                <w:sz w:val="22"/>
              </w:rPr>
              <w:t xml:space="preserve"> 1,855.00</w:t>
            </w:r>
            <w:r w:rsidR="00B021AF">
              <w:rPr>
                <w:rFonts w:ascii="Arial" w:hAnsi="Arial"/>
                <w:sz w:val="22"/>
              </w:rPr>
              <w:t xml:space="preserve"> – </w:t>
            </w:r>
            <w:r w:rsidRPr="00282297">
              <w:rPr>
                <w:rFonts w:ascii="Arial" w:hAnsi="Arial"/>
                <w:sz w:val="22"/>
              </w:rPr>
              <w:t>1,989.99</w:t>
            </w:r>
          </w:p>
        </w:tc>
        <w:tc>
          <w:tcPr>
            <w:tcW w:w="3044" w:type="dxa"/>
          </w:tcPr>
          <w:p w14:paraId="7B8FA8EB" w14:textId="77777777" w:rsidR="00282297" w:rsidRPr="00282297" w:rsidRDefault="00282297" w:rsidP="00282297">
            <w:pPr>
              <w:spacing w:before="200"/>
              <w:jc w:val="center"/>
              <w:rPr>
                <w:rFonts w:ascii="Arial" w:hAnsi="Arial"/>
                <w:sz w:val="22"/>
              </w:rPr>
            </w:pPr>
            <w:r w:rsidRPr="00282297">
              <w:rPr>
                <w:rFonts w:ascii="Arial" w:hAnsi="Arial"/>
                <w:sz w:val="22"/>
              </w:rPr>
              <w:t>8.5</w:t>
            </w:r>
          </w:p>
        </w:tc>
      </w:tr>
      <w:tr w:rsidR="00282297" w:rsidRPr="00282297" w14:paraId="025D70A1" w14:textId="77777777" w:rsidTr="00FF31AB">
        <w:tc>
          <w:tcPr>
            <w:tcW w:w="3369" w:type="dxa"/>
          </w:tcPr>
          <w:p w14:paraId="1027CAC5" w14:textId="0993D378" w:rsidR="00282297" w:rsidRPr="00282297" w:rsidRDefault="00282297" w:rsidP="00282297">
            <w:pPr>
              <w:spacing w:before="200"/>
              <w:jc w:val="center"/>
              <w:rPr>
                <w:rFonts w:ascii="Arial" w:hAnsi="Arial"/>
                <w:sz w:val="22"/>
              </w:rPr>
            </w:pPr>
            <w:r w:rsidRPr="00282297">
              <w:rPr>
                <w:rFonts w:ascii="Arial" w:hAnsi="Arial"/>
                <w:sz w:val="22"/>
              </w:rPr>
              <w:t xml:space="preserve"> 1,990.00</w:t>
            </w:r>
            <w:r w:rsidR="00B021AF">
              <w:rPr>
                <w:rFonts w:ascii="Arial" w:hAnsi="Arial"/>
                <w:sz w:val="22"/>
              </w:rPr>
              <w:t xml:space="preserve"> – </w:t>
            </w:r>
            <w:r w:rsidRPr="00282297">
              <w:rPr>
                <w:rFonts w:ascii="Arial" w:hAnsi="Arial"/>
                <w:sz w:val="22"/>
              </w:rPr>
              <w:t>2,129.99</w:t>
            </w:r>
          </w:p>
        </w:tc>
        <w:tc>
          <w:tcPr>
            <w:tcW w:w="3044" w:type="dxa"/>
          </w:tcPr>
          <w:p w14:paraId="619A9545" w14:textId="77777777" w:rsidR="00282297" w:rsidRPr="00282297" w:rsidRDefault="00282297" w:rsidP="00282297">
            <w:pPr>
              <w:spacing w:before="200"/>
              <w:jc w:val="center"/>
              <w:rPr>
                <w:rFonts w:ascii="Arial" w:hAnsi="Arial"/>
                <w:sz w:val="22"/>
              </w:rPr>
            </w:pPr>
            <w:r w:rsidRPr="00282297">
              <w:rPr>
                <w:rFonts w:ascii="Arial" w:hAnsi="Arial"/>
                <w:sz w:val="22"/>
              </w:rPr>
              <w:t>9.0</w:t>
            </w:r>
          </w:p>
        </w:tc>
      </w:tr>
      <w:tr w:rsidR="00282297" w:rsidRPr="00282297" w14:paraId="746D9F44" w14:textId="77777777" w:rsidTr="00FF31AB">
        <w:tc>
          <w:tcPr>
            <w:tcW w:w="3369" w:type="dxa"/>
          </w:tcPr>
          <w:p w14:paraId="55B68DEE" w14:textId="1790E784" w:rsidR="00282297" w:rsidRPr="00282297" w:rsidRDefault="00282297" w:rsidP="00282297">
            <w:pPr>
              <w:spacing w:before="200"/>
              <w:jc w:val="center"/>
              <w:rPr>
                <w:rFonts w:ascii="Arial" w:hAnsi="Arial"/>
                <w:sz w:val="22"/>
              </w:rPr>
            </w:pPr>
            <w:r w:rsidRPr="00282297">
              <w:rPr>
                <w:rFonts w:ascii="Arial" w:hAnsi="Arial"/>
                <w:sz w:val="22"/>
              </w:rPr>
              <w:t xml:space="preserve"> 2,130.00</w:t>
            </w:r>
            <w:r w:rsidR="00B021AF">
              <w:rPr>
                <w:rFonts w:ascii="Arial" w:hAnsi="Arial"/>
                <w:sz w:val="22"/>
              </w:rPr>
              <w:t xml:space="preserve"> – </w:t>
            </w:r>
            <w:r w:rsidRPr="00282297">
              <w:rPr>
                <w:rFonts w:ascii="Arial" w:hAnsi="Arial"/>
                <w:sz w:val="22"/>
              </w:rPr>
              <w:t>2,278.99</w:t>
            </w:r>
          </w:p>
        </w:tc>
        <w:tc>
          <w:tcPr>
            <w:tcW w:w="3044" w:type="dxa"/>
          </w:tcPr>
          <w:p w14:paraId="576FBB34" w14:textId="77777777" w:rsidR="00282297" w:rsidRPr="00282297" w:rsidRDefault="00282297" w:rsidP="00282297">
            <w:pPr>
              <w:spacing w:before="200"/>
              <w:jc w:val="center"/>
              <w:rPr>
                <w:rFonts w:ascii="Arial" w:hAnsi="Arial"/>
                <w:sz w:val="22"/>
              </w:rPr>
            </w:pPr>
            <w:r w:rsidRPr="00282297">
              <w:rPr>
                <w:rFonts w:ascii="Arial" w:hAnsi="Arial"/>
                <w:sz w:val="22"/>
              </w:rPr>
              <w:t>9.5</w:t>
            </w:r>
          </w:p>
        </w:tc>
      </w:tr>
      <w:tr w:rsidR="00282297" w:rsidRPr="00282297" w14:paraId="3AC4757B" w14:textId="77777777" w:rsidTr="00FF31AB">
        <w:tc>
          <w:tcPr>
            <w:tcW w:w="3369" w:type="dxa"/>
          </w:tcPr>
          <w:p w14:paraId="2C83EAB1" w14:textId="2D9A9C81" w:rsidR="00282297" w:rsidRPr="00282297" w:rsidRDefault="00282297" w:rsidP="00282297">
            <w:pPr>
              <w:spacing w:before="200"/>
              <w:jc w:val="center"/>
              <w:rPr>
                <w:rFonts w:ascii="Arial" w:hAnsi="Arial"/>
                <w:sz w:val="22"/>
              </w:rPr>
            </w:pPr>
            <w:r w:rsidRPr="00282297">
              <w:rPr>
                <w:rFonts w:ascii="Arial" w:hAnsi="Arial"/>
                <w:sz w:val="22"/>
              </w:rPr>
              <w:t xml:space="preserve"> 2,279.00</w:t>
            </w:r>
            <w:r w:rsidR="003A3D6B">
              <w:rPr>
                <w:rFonts w:ascii="Arial" w:hAnsi="Arial"/>
                <w:sz w:val="22"/>
              </w:rPr>
              <w:t xml:space="preserve"> </w:t>
            </w:r>
            <w:r w:rsidRPr="00282297">
              <w:rPr>
                <w:rFonts w:ascii="Arial" w:hAnsi="Arial"/>
                <w:sz w:val="22"/>
              </w:rPr>
              <w:t>&amp; over</w:t>
            </w:r>
          </w:p>
        </w:tc>
        <w:tc>
          <w:tcPr>
            <w:tcW w:w="3044" w:type="dxa"/>
          </w:tcPr>
          <w:p w14:paraId="5BCF4CDC" w14:textId="77777777" w:rsidR="00282297" w:rsidRPr="00282297" w:rsidRDefault="00282297" w:rsidP="00282297">
            <w:pPr>
              <w:spacing w:before="200"/>
              <w:jc w:val="center"/>
              <w:rPr>
                <w:rFonts w:ascii="Arial" w:hAnsi="Arial"/>
                <w:sz w:val="22"/>
              </w:rPr>
            </w:pPr>
            <w:r w:rsidRPr="00282297">
              <w:rPr>
                <w:rFonts w:ascii="Arial" w:hAnsi="Arial"/>
                <w:sz w:val="22"/>
              </w:rPr>
              <w:t>10.0</w:t>
            </w:r>
          </w:p>
        </w:tc>
      </w:tr>
    </w:tbl>
    <w:p w14:paraId="1DDBB632" w14:textId="77777777" w:rsidR="003121ED" w:rsidRPr="003121ED" w:rsidRDefault="003121ED" w:rsidP="003121ED">
      <w:pPr>
        <w:keepNext/>
        <w:spacing w:before="360"/>
        <w:outlineLvl w:val="0"/>
        <w:rPr>
          <w:rFonts w:ascii="Arial" w:hAnsi="Arial" w:cs="Arial"/>
          <w:kern w:val="36"/>
          <w:sz w:val="44"/>
          <w:szCs w:val="42"/>
        </w:rPr>
      </w:pPr>
      <w:r w:rsidRPr="003121ED">
        <w:rPr>
          <w:rFonts w:ascii="Arial" w:hAnsi="Arial" w:cs="Arial"/>
          <w:kern w:val="36"/>
          <w:sz w:val="44"/>
          <w:szCs w:val="42"/>
        </w:rPr>
        <w:t>Calculating fortnightly, monthly or quarterly withholding amounts</w:t>
      </w:r>
    </w:p>
    <w:p w14:paraId="10E94CB9" w14:textId="77777777" w:rsidR="003121ED" w:rsidRPr="003121ED" w:rsidRDefault="003121ED" w:rsidP="003121ED">
      <w:pPr>
        <w:spacing w:before="200"/>
        <w:rPr>
          <w:rFonts w:ascii="Arial" w:hAnsi="Arial"/>
          <w:sz w:val="22"/>
        </w:rPr>
      </w:pPr>
      <w:r w:rsidRPr="003121ED">
        <w:rPr>
          <w:rFonts w:ascii="Arial" w:hAnsi="Arial"/>
          <w:sz w:val="22"/>
        </w:rPr>
        <w:t>First calculate the weekly equivalent of fortnightly, monthly or quarterly earnings. If you pay:</w:t>
      </w:r>
    </w:p>
    <w:p w14:paraId="6130FD4B" w14:textId="77777777" w:rsidR="003121ED" w:rsidRDefault="003121ED" w:rsidP="003121ED">
      <w:pPr>
        <w:pStyle w:val="Bulletedlist1"/>
      </w:pPr>
      <w:r>
        <w:rPr>
          <w:rStyle w:val="StyleBold"/>
        </w:rPr>
        <w:t>fortnightly</w:t>
      </w:r>
      <w:r>
        <w:t xml:space="preserve"> – divide the sum of the fortnightly earnings and the amount of any allowances subject to withholding by two. Ignore any cents in the result and then add 99 cents</w:t>
      </w:r>
    </w:p>
    <w:p w14:paraId="2F7206E8" w14:textId="77777777" w:rsidR="003121ED" w:rsidRDefault="003121ED" w:rsidP="003121ED">
      <w:pPr>
        <w:pStyle w:val="Bulletedlist1"/>
      </w:pPr>
      <w:r>
        <w:rPr>
          <w:rStyle w:val="StyleBold"/>
        </w:rPr>
        <w:t>monthly</w:t>
      </w:r>
      <w:r>
        <w:t xml:space="preserve"> – obtain the sum of the monthly earnings and the amount of any allowances subject to withholding (if the result is an amount ending in 33 cents, add one cent). Multiply this amount by three and then divide by 13. Ignore any cents in the result and then add 99 cents</w:t>
      </w:r>
    </w:p>
    <w:p w14:paraId="447FB1E5" w14:textId="77777777" w:rsidR="003121ED" w:rsidRDefault="003121ED" w:rsidP="003121ED">
      <w:pPr>
        <w:pStyle w:val="Bulletedlist1"/>
      </w:pPr>
      <w:r>
        <w:rPr>
          <w:rStyle w:val="StyleBold"/>
        </w:rPr>
        <w:t>quarterly</w:t>
      </w:r>
      <w:r>
        <w:t xml:space="preserve"> – divide the sum of the quarterly earnings and the amount of any allowances subject to withholding by 13. Ignore any cents in the result and then add 99 cents.</w:t>
      </w:r>
    </w:p>
    <w:p w14:paraId="71D88032" w14:textId="77777777" w:rsidR="003121ED" w:rsidRPr="003121ED" w:rsidRDefault="003121ED" w:rsidP="003121ED">
      <w:pPr>
        <w:spacing w:before="200"/>
        <w:rPr>
          <w:rFonts w:ascii="Arial" w:hAnsi="Arial"/>
          <w:sz w:val="22"/>
        </w:rPr>
      </w:pPr>
      <w:r w:rsidRPr="003121ED">
        <w:rPr>
          <w:rFonts w:ascii="Arial" w:hAnsi="Arial"/>
          <w:sz w:val="22"/>
        </w:rPr>
        <w:t>Then calculate fortnightly, monthly or quarterly withholding amounts as follows:</w:t>
      </w:r>
    </w:p>
    <w:p w14:paraId="19BAEE7C" w14:textId="77777777" w:rsidR="003121ED" w:rsidRDefault="003121ED" w:rsidP="003121ED">
      <w:pPr>
        <w:pStyle w:val="Bulletedlist1"/>
      </w:pPr>
      <w:r>
        <w:rPr>
          <w:rStyle w:val="StyleBold"/>
        </w:rPr>
        <w:t>fortnightly</w:t>
      </w:r>
      <w:r>
        <w:t xml:space="preserve"> – determine the rounded weekly withholding amount applicable to the weekly equivalent of earnings before any adjustment for tax offsets. Multiply this amount by two</w:t>
      </w:r>
    </w:p>
    <w:p w14:paraId="335BC950" w14:textId="77777777" w:rsidR="003121ED" w:rsidRDefault="003121ED" w:rsidP="003121ED">
      <w:pPr>
        <w:pStyle w:val="Bulletedlist1"/>
      </w:pPr>
      <w:r>
        <w:rPr>
          <w:rStyle w:val="StyleBold"/>
        </w:rPr>
        <w:t>monthly</w:t>
      </w:r>
      <w:r>
        <w:t xml:space="preserve"> – determine the rounded weekly withholding amount applicable to the weekly equivalent of earnings before any adjustment for tax offsets. Multiply this amount by 13, divide the product by three and round the result to the nearest dollar</w:t>
      </w:r>
    </w:p>
    <w:p w14:paraId="6346D9BA" w14:textId="77777777" w:rsidR="003121ED" w:rsidRDefault="003121ED" w:rsidP="003121ED">
      <w:pPr>
        <w:pStyle w:val="Bulletedlist1"/>
      </w:pPr>
      <w:r>
        <w:rPr>
          <w:rStyle w:val="StyleBold"/>
        </w:rPr>
        <w:lastRenderedPageBreak/>
        <w:t>quarterly</w:t>
      </w:r>
      <w:r>
        <w:t xml:space="preserve"> – determine the rounded weekly withholding amount applicable to the weekly equivalent of earnings before any adjustment for tax offsets. Multiply this amount by 13.</w:t>
      </w:r>
    </w:p>
    <w:p w14:paraId="301BA257" w14:textId="77777777" w:rsidR="00F250AA" w:rsidRPr="00F250AA" w:rsidRDefault="00F250AA" w:rsidP="00F250AA">
      <w:pPr>
        <w:keepNext/>
        <w:spacing w:before="360"/>
        <w:outlineLvl w:val="0"/>
        <w:rPr>
          <w:rFonts w:ascii="Arial" w:hAnsi="Arial" w:cs="Arial"/>
          <w:kern w:val="36"/>
          <w:sz w:val="44"/>
          <w:szCs w:val="42"/>
        </w:rPr>
      </w:pPr>
      <w:r w:rsidRPr="00F250AA">
        <w:rPr>
          <w:rFonts w:ascii="Arial" w:hAnsi="Arial" w:cs="Arial"/>
          <w:kern w:val="36"/>
          <w:sz w:val="44"/>
          <w:szCs w:val="42"/>
        </w:rPr>
        <w:t>When to work out the study and training support loans component</w:t>
      </w:r>
    </w:p>
    <w:p w14:paraId="2F2FC16B" w14:textId="192A19D2" w:rsidR="00F250AA" w:rsidRPr="00F250AA" w:rsidRDefault="00F250AA" w:rsidP="00F250AA">
      <w:pPr>
        <w:spacing w:before="200"/>
        <w:rPr>
          <w:rFonts w:ascii="Arial" w:hAnsi="Arial"/>
          <w:sz w:val="22"/>
        </w:rPr>
      </w:pPr>
      <w:r w:rsidRPr="00F250AA">
        <w:rPr>
          <w:rFonts w:ascii="Arial" w:hAnsi="Arial"/>
          <w:sz w:val="22"/>
        </w:rPr>
        <w:t xml:space="preserve">You will need to calculate the study and training support loans component when your employee has given you a </w:t>
      </w:r>
      <w:r w:rsidRPr="009C4FF2">
        <w:rPr>
          <w:rFonts w:ascii="Arial" w:hAnsi="Arial"/>
          <w:sz w:val="22"/>
        </w:rPr>
        <w:t xml:space="preserve">Tax file number declaration </w:t>
      </w:r>
      <w:r w:rsidRPr="00F250AA">
        <w:rPr>
          <w:rFonts w:ascii="Arial" w:hAnsi="Arial"/>
          <w:sz w:val="22"/>
        </w:rPr>
        <w:t xml:space="preserve">or </w:t>
      </w:r>
      <w:r w:rsidRPr="009C4FF2">
        <w:rPr>
          <w:rFonts w:ascii="Arial" w:hAnsi="Arial"/>
          <w:sz w:val="22"/>
        </w:rPr>
        <w:t xml:space="preserve">Withholding declaration </w:t>
      </w:r>
      <w:r w:rsidRPr="00F250AA">
        <w:rPr>
          <w:rFonts w:ascii="Arial" w:hAnsi="Arial"/>
          <w:sz w:val="22"/>
        </w:rPr>
        <w:t>and has:</w:t>
      </w:r>
    </w:p>
    <w:p w14:paraId="40D3EDE5" w14:textId="77777777" w:rsidR="003A3D6B" w:rsidRDefault="00F250AA" w:rsidP="00F250AA">
      <w:pPr>
        <w:pStyle w:val="Bulletedlist1"/>
      </w:pPr>
      <w:r>
        <w:t xml:space="preserve">answered </w:t>
      </w:r>
      <w:r>
        <w:rPr>
          <w:rStyle w:val="StyleBold"/>
        </w:rPr>
        <w:t>yes</w:t>
      </w:r>
      <w:r>
        <w:t xml:space="preserve"> to the question on whether they have a</w:t>
      </w:r>
    </w:p>
    <w:p w14:paraId="07CF6197" w14:textId="63BF66B4" w:rsidR="00F250AA" w:rsidRDefault="00F250AA" w:rsidP="00F250AA">
      <w:pPr>
        <w:pStyle w:val="Bulletedlist2"/>
      </w:pPr>
      <w:r>
        <w:t>Higher Education Loan Program (HELP) debt</w:t>
      </w:r>
    </w:p>
    <w:p w14:paraId="39DF9993" w14:textId="77777777" w:rsidR="00F250AA" w:rsidRDefault="00F250AA" w:rsidP="00F250AA">
      <w:pPr>
        <w:pStyle w:val="Bulletedlist2"/>
      </w:pPr>
      <w:r>
        <w:t>VET Student Loan (VSL) debt</w:t>
      </w:r>
    </w:p>
    <w:p w14:paraId="52136D53" w14:textId="77777777" w:rsidR="00F250AA" w:rsidRDefault="00F250AA" w:rsidP="00F250AA">
      <w:pPr>
        <w:pStyle w:val="Bulletedlist2"/>
      </w:pPr>
      <w:r>
        <w:t>Financial Supplement (FS) debt</w:t>
      </w:r>
    </w:p>
    <w:p w14:paraId="4E55E996" w14:textId="77777777" w:rsidR="00F250AA" w:rsidRDefault="00F250AA" w:rsidP="00F250AA">
      <w:pPr>
        <w:pStyle w:val="Bulletedlist2"/>
      </w:pPr>
      <w:r>
        <w:t>Student Start-up Loan (SSL) debt (including ABSTUDY SSL debts)</w:t>
      </w:r>
    </w:p>
    <w:p w14:paraId="50EEF090" w14:textId="77777777" w:rsidR="00F250AA" w:rsidRDefault="00F250AA" w:rsidP="00F250AA">
      <w:pPr>
        <w:pStyle w:val="Bulletedlist2"/>
      </w:pPr>
      <w:r>
        <w:t>Trade Support Loan (TSL) debt</w:t>
      </w:r>
    </w:p>
    <w:p w14:paraId="798FB2AE" w14:textId="092E0D71" w:rsidR="00F250AA" w:rsidRDefault="00F250AA" w:rsidP="00F250AA">
      <w:pPr>
        <w:pStyle w:val="Bulletedlist1"/>
      </w:pPr>
      <w:r>
        <w:t xml:space="preserve">not completed a </w:t>
      </w:r>
      <w:r w:rsidRPr="009C4FF2">
        <w:rPr>
          <w:rStyle w:val="Link-Internal"/>
          <w:color w:val="auto"/>
          <w:u w:val="none"/>
          <w:shd w:val="clear" w:color="auto" w:fill="auto"/>
        </w:rPr>
        <w:t>Medicare levy variation declaration</w:t>
      </w:r>
      <w:r w:rsidRPr="009C4FF2">
        <w:t xml:space="preserve"> </w:t>
      </w:r>
      <w:r>
        <w:t>claiming a reduction or exemption in the Medicare levy for having a spouse or dependants and low family income</w:t>
      </w:r>
    </w:p>
    <w:p w14:paraId="27F9DAB9" w14:textId="77777777" w:rsidR="003A3D6B" w:rsidRDefault="00F250AA" w:rsidP="00F250AA">
      <w:pPr>
        <w:pStyle w:val="Bulletedlist1"/>
      </w:pPr>
      <w:r>
        <w:t>claimed the tax-free threshold or is a foreign resident with earnings of one of the following</w:t>
      </w:r>
    </w:p>
    <w:p w14:paraId="18D0DA8A" w14:textId="1D5A3040" w:rsidR="00F250AA" w:rsidRDefault="00F250AA" w:rsidP="00F250AA">
      <w:pPr>
        <w:pStyle w:val="Bulletedlist2"/>
      </w:pPr>
      <w:r>
        <w:t>$896 or more if paid weekly</w:t>
      </w:r>
    </w:p>
    <w:p w14:paraId="1F5CA1EC" w14:textId="77777777" w:rsidR="00F250AA" w:rsidRDefault="00F250AA" w:rsidP="00F250AA">
      <w:pPr>
        <w:pStyle w:val="Bulletedlist2"/>
      </w:pPr>
      <w:r>
        <w:t>$1,792 or more if paid fortnightly</w:t>
      </w:r>
    </w:p>
    <w:p w14:paraId="3FBCA0A5" w14:textId="77777777" w:rsidR="00F250AA" w:rsidRDefault="00F250AA" w:rsidP="00F250AA">
      <w:pPr>
        <w:pStyle w:val="Bulletedlist2"/>
      </w:pPr>
      <w:r>
        <w:t>$3,882.67 or more if paid monthly</w:t>
      </w:r>
    </w:p>
    <w:p w14:paraId="426B9F7A" w14:textId="77777777" w:rsidR="00F250AA" w:rsidRDefault="00F250AA" w:rsidP="00F250AA">
      <w:pPr>
        <w:pStyle w:val="Bulletedlist2"/>
      </w:pPr>
      <w:r>
        <w:t>$11,648 or more if paid quarterly.</w:t>
      </w:r>
    </w:p>
    <w:p w14:paraId="35D1D460" w14:textId="77777777" w:rsidR="00F250AA" w:rsidRPr="00F250AA" w:rsidRDefault="00F250AA" w:rsidP="00F250AA">
      <w:pPr>
        <w:spacing w:before="200"/>
        <w:rPr>
          <w:rFonts w:ascii="Arial" w:hAnsi="Arial"/>
          <w:sz w:val="22"/>
        </w:rPr>
      </w:pPr>
      <w:r w:rsidRPr="00F250AA">
        <w:rPr>
          <w:rFonts w:ascii="Arial" w:hAnsi="Arial"/>
          <w:sz w:val="22"/>
        </w:rPr>
        <w:t>If your employee has not claimed the tax-free threshold, the study and training support loans component is calculated on earnings of:</w:t>
      </w:r>
    </w:p>
    <w:p w14:paraId="4DCD4489" w14:textId="77777777" w:rsidR="00F250AA" w:rsidRDefault="00F250AA" w:rsidP="00F250AA">
      <w:pPr>
        <w:pStyle w:val="Bulletedlist1"/>
      </w:pPr>
      <w:r>
        <w:t>$546 or more if paid weekly</w:t>
      </w:r>
    </w:p>
    <w:p w14:paraId="56CB178E" w14:textId="77777777" w:rsidR="00F250AA" w:rsidRDefault="00F250AA" w:rsidP="00F250AA">
      <w:pPr>
        <w:pStyle w:val="Bulletedlist1"/>
      </w:pPr>
      <w:r>
        <w:t>$1,092 or more if paid fortnightly</w:t>
      </w:r>
    </w:p>
    <w:p w14:paraId="48538FFB" w14:textId="77777777" w:rsidR="00F250AA" w:rsidRDefault="00F250AA" w:rsidP="00F250AA">
      <w:pPr>
        <w:pStyle w:val="Bulletedlist1"/>
      </w:pPr>
      <w:r>
        <w:t>$2,366 or more if paid monthly</w:t>
      </w:r>
    </w:p>
    <w:p w14:paraId="48C77184" w14:textId="77777777" w:rsidR="00F250AA" w:rsidRDefault="00F250AA" w:rsidP="00F250AA">
      <w:pPr>
        <w:pStyle w:val="Bulletedlist1"/>
      </w:pPr>
      <w:r>
        <w:t>$7,098 or more if paid quarterly.</w:t>
      </w:r>
    </w:p>
    <w:p w14:paraId="265AACEC" w14:textId="77777777" w:rsidR="00F250AA" w:rsidRPr="00F250AA" w:rsidRDefault="00F250AA" w:rsidP="00F250AA">
      <w:pPr>
        <w:spacing w:before="200"/>
        <w:rPr>
          <w:rFonts w:ascii="Arial" w:hAnsi="Arial"/>
          <w:sz w:val="22"/>
        </w:rPr>
      </w:pPr>
      <w:r w:rsidRPr="00F250AA">
        <w:rPr>
          <w:rFonts w:ascii="Arial" w:hAnsi="Arial"/>
          <w:sz w:val="22"/>
        </w:rPr>
        <w:t>You must withhold the study and training support loans component from all your employee's earnings, including taxable allowances, bonuses and commissions.</w:t>
      </w:r>
    </w:p>
    <w:tbl>
      <w:tblPr>
        <w:tblStyle w:val="Callout-Example"/>
        <w:tblW w:w="0" w:type="auto"/>
        <w:tblLook w:val="04A0" w:firstRow="1" w:lastRow="0" w:firstColumn="1" w:lastColumn="0" w:noHBand="0" w:noVBand="1"/>
      </w:tblPr>
      <w:tblGrid>
        <w:gridCol w:w="9062"/>
      </w:tblGrid>
      <w:tr w:rsidR="00F250AA" w14:paraId="3EAA5DC7" w14:textId="77777777" w:rsidTr="00FF31AB">
        <w:tc>
          <w:tcPr>
            <w:tcW w:w="0" w:type="auto"/>
          </w:tcPr>
          <w:p w14:paraId="7FA896A6" w14:textId="77777777" w:rsidR="00F250AA" w:rsidRDefault="00F250AA" w:rsidP="00FF31AB">
            <w:r>
              <w:rPr>
                <w:rStyle w:val="StyleBold"/>
              </w:rPr>
              <w:t>Examples:</w:t>
            </w:r>
          </w:p>
          <w:p w14:paraId="01A85200" w14:textId="77777777" w:rsidR="00F250AA" w:rsidRDefault="00F250AA" w:rsidP="0022338D">
            <w:pPr>
              <w:pStyle w:val="Numberedlistnumericstart1"/>
              <w:numPr>
                <w:ilvl w:val="0"/>
                <w:numId w:val="43"/>
              </w:numPr>
            </w:pPr>
            <w:r>
              <w:t>Employee has claimed the tax-free threshold and has weekly earnings of $1,095.84.</w:t>
            </w:r>
            <w:r>
              <w:br/>
              <w:t>STSL component = $1,095.99 × 2% = $22.00 rounded to the nearest dollar.</w:t>
            </w:r>
          </w:p>
          <w:p w14:paraId="315E687F" w14:textId="77777777" w:rsidR="00F250AA" w:rsidRDefault="00F250AA" w:rsidP="0022338D">
            <w:pPr>
              <w:pStyle w:val="Numberedlistnumericstart1"/>
              <w:numPr>
                <w:ilvl w:val="0"/>
                <w:numId w:val="43"/>
              </w:numPr>
            </w:pPr>
            <w:r>
              <w:t>Employee has claimed the tax-free threshold and has fortnightly earnings of $2,355.78.</w:t>
            </w:r>
            <w:r>
              <w:br/>
              <w:t xml:space="preserve"> Weekly equivalent of $2,355.78 = $1,177.99 ($2,355.78 ÷ 2, ignoring cents and adding 99 cents).</w:t>
            </w:r>
            <w:r>
              <w:br/>
            </w:r>
            <w:r>
              <w:lastRenderedPageBreak/>
              <w:t xml:space="preserve"> Weekly STSL component = $1,177.99 × 3% = $35.00 rounded to the nearest dollar.</w:t>
            </w:r>
            <w:r>
              <w:br/>
              <w:t xml:space="preserve"> Fortnightly STSL component = $70.00 ($35.00 × 2).</w:t>
            </w:r>
          </w:p>
          <w:p w14:paraId="0DDBA735" w14:textId="77777777" w:rsidR="00F250AA" w:rsidRDefault="00F250AA" w:rsidP="0022338D">
            <w:pPr>
              <w:pStyle w:val="Numberedlistnumericstart1"/>
              <w:numPr>
                <w:ilvl w:val="0"/>
                <w:numId w:val="43"/>
              </w:numPr>
            </w:pPr>
            <w:r>
              <w:t>Employee has claimed the tax-free threshold and has monthly earnings of $5,488.45.</w:t>
            </w:r>
            <w:r>
              <w:br/>
              <w:t xml:space="preserve"> Weekly equivalent of $5,488.45 = $1,266.99</w:t>
            </w:r>
            <w:r>
              <w:br/>
              <w:t xml:space="preserve"> ($5,488.45 × 3 ÷ 13, ignoring cents and adding 99 cents).</w:t>
            </w:r>
            <w:r>
              <w:br/>
              <w:t xml:space="preserve"> Weekly STSL component = $1,266.99 × 3.5% = $44.00 rounded to the nearest dollar.</w:t>
            </w:r>
            <w:r>
              <w:br/>
              <w:t xml:space="preserve"> Monthly STSL component = $191.00 ($44.00 × 13 ÷ 3, rounded to the nearest dollar).</w:t>
            </w:r>
          </w:p>
        </w:tc>
      </w:tr>
    </w:tbl>
    <w:p w14:paraId="28DC825C" w14:textId="77777777" w:rsidR="00F250AA" w:rsidRPr="00F250AA" w:rsidRDefault="00F250AA" w:rsidP="00F250AA">
      <w:pPr>
        <w:spacing w:before="200"/>
        <w:rPr>
          <w:rFonts w:ascii="Arial" w:hAnsi="Arial"/>
          <w:sz w:val="22"/>
        </w:rPr>
      </w:pPr>
      <w:r w:rsidRPr="00F250AA">
        <w:rPr>
          <w:rFonts w:ascii="Arial" w:hAnsi="Arial"/>
          <w:sz w:val="22"/>
        </w:rPr>
        <w:lastRenderedPageBreak/>
        <w:t>Do not withhold any amount for study and training support loans debts from lump sum termination payments.</w:t>
      </w:r>
    </w:p>
    <w:p w14:paraId="2E81C429" w14:textId="77777777" w:rsidR="00F250AA" w:rsidRPr="00F250AA" w:rsidRDefault="00F250AA" w:rsidP="00F250AA">
      <w:pPr>
        <w:keepNext/>
        <w:spacing w:before="360"/>
        <w:outlineLvl w:val="0"/>
        <w:rPr>
          <w:rFonts w:ascii="Arial" w:hAnsi="Arial" w:cs="Arial"/>
          <w:kern w:val="36"/>
          <w:sz w:val="44"/>
          <w:szCs w:val="42"/>
        </w:rPr>
      </w:pPr>
      <w:r w:rsidRPr="00F250AA">
        <w:rPr>
          <w:rFonts w:ascii="Arial" w:hAnsi="Arial" w:cs="Arial"/>
          <w:kern w:val="36"/>
          <w:sz w:val="44"/>
          <w:szCs w:val="42"/>
        </w:rPr>
        <w:t>Rounding of withholding amounts</w:t>
      </w:r>
    </w:p>
    <w:p w14:paraId="434F3056" w14:textId="77777777" w:rsidR="00F250AA" w:rsidRPr="00F250AA" w:rsidRDefault="00F250AA" w:rsidP="00F250AA">
      <w:pPr>
        <w:spacing w:before="200"/>
        <w:rPr>
          <w:rFonts w:ascii="Arial" w:hAnsi="Arial"/>
          <w:sz w:val="22"/>
        </w:rPr>
      </w:pPr>
      <w:r w:rsidRPr="00F250AA">
        <w:rPr>
          <w:rFonts w:ascii="Arial" w:hAnsi="Arial"/>
          <w:sz w:val="22"/>
        </w:rPr>
        <w:t>Withholding amounts calculated as a result of applying the above formulas are rounded to the nearest dollar. Values ending in 50 cents are rounded to the next higher dollar. Do this rounding directly – that is, do not make a preliminary rounding to the nearest cent.</w:t>
      </w:r>
    </w:p>
    <w:p w14:paraId="4FFE2C1B" w14:textId="77777777" w:rsidR="00F250AA" w:rsidRPr="00F250AA" w:rsidRDefault="00F250AA" w:rsidP="00F250AA">
      <w:pPr>
        <w:keepNext/>
        <w:spacing w:before="360"/>
        <w:outlineLvl w:val="0"/>
        <w:rPr>
          <w:rFonts w:ascii="Arial" w:hAnsi="Arial" w:cs="Arial"/>
          <w:kern w:val="36"/>
          <w:sz w:val="44"/>
          <w:szCs w:val="42"/>
        </w:rPr>
      </w:pPr>
      <w:r w:rsidRPr="00F250AA">
        <w:rPr>
          <w:rFonts w:ascii="Arial" w:hAnsi="Arial" w:cs="Arial"/>
          <w:kern w:val="36"/>
          <w:sz w:val="44"/>
          <w:szCs w:val="42"/>
        </w:rPr>
        <w:t>Accounting software</w:t>
      </w:r>
    </w:p>
    <w:p w14:paraId="79FC1A39" w14:textId="5C6A0E6A" w:rsidR="003A3D6B" w:rsidRDefault="00F250AA" w:rsidP="00F250AA">
      <w:pPr>
        <w:spacing w:before="200"/>
        <w:rPr>
          <w:rFonts w:ascii="Arial" w:hAnsi="Arial"/>
          <w:sz w:val="22"/>
        </w:rPr>
      </w:pPr>
      <w:r w:rsidRPr="00F250AA">
        <w:rPr>
          <w:rFonts w:ascii="Arial" w:hAnsi="Arial"/>
          <w:sz w:val="22"/>
        </w:rPr>
        <w:t xml:space="preserve">Software written in accordance with the formulas in this schedule should be tested for accuracy against the sample data provided at </w:t>
      </w:r>
      <w:r w:rsidRPr="00FB1C7C">
        <w:rPr>
          <w:rFonts w:ascii="Arial" w:hAnsi="Arial"/>
          <w:sz w:val="22"/>
        </w:rPr>
        <w:t>Tax tables</w:t>
      </w:r>
      <w:r w:rsidRPr="00F250AA">
        <w:rPr>
          <w:rFonts w:ascii="Arial" w:hAnsi="Arial"/>
          <w:sz w:val="22"/>
        </w:rPr>
        <w:t>. The results obtained when using the coefficients in this schedule may differ slightly from the sums of the amounts shown in the PAYG tax tables. The differences result from the rounding of components. Withholding calculated using either method is accepted.</w:t>
      </w:r>
    </w:p>
    <w:p w14:paraId="3DC612C9" w14:textId="3748AC05" w:rsidR="00392599" w:rsidRPr="00392599" w:rsidRDefault="00392599" w:rsidP="00392599">
      <w:pPr>
        <w:keepNext/>
        <w:spacing w:before="360"/>
        <w:outlineLvl w:val="0"/>
        <w:rPr>
          <w:rFonts w:ascii="Arial" w:hAnsi="Arial" w:cs="Arial"/>
          <w:kern w:val="36"/>
          <w:sz w:val="44"/>
          <w:szCs w:val="42"/>
        </w:rPr>
      </w:pPr>
      <w:r w:rsidRPr="00392599">
        <w:rPr>
          <w:rFonts w:ascii="Arial" w:hAnsi="Arial" w:cs="Arial"/>
          <w:kern w:val="36"/>
          <w:sz w:val="44"/>
          <w:szCs w:val="42"/>
        </w:rPr>
        <w:t>Coefficients to work out the weekly amounts to withhold including the study and training support loans component</w:t>
      </w:r>
    </w:p>
    <w:p w14:paraId="72CB725F" w14:textId="77777777" w:rsidR="00392599" w:rsidRPr="00392599" w:rsidRDefault="00392599" w:rsidP="00392599">
      <w:pPr>
        <w:spacing w:before="200"/>
        <w:rPr>
          <w:rFonts w:ascii="Arial" w:hAnsi="Arial"/>
          <w:sz w:val="22"/>
        </w:rPr>
      </w:pPr>
      <w:r w:rsidRPr="00392599">
        <w:rPr>
          <w:rFonts w:ascii="Arial" w:hAnsi="Arial"/>
          <w:sz w:val="22"/>
        </w:rPr>
        <w:t>Your employee’s total withholding, including the study and training support loans component, can be calculated using the formula and coefficients stated below.</w:t>
      </w:r>
    </w:p>
    <w:p w14:paraId="01EFA00D" w14:textId="77777777" w:rsidR="00392599" w:rsidRPr="00392599" w:rsidRDefault="00392599" w:rsidP="00392599">
      <w:pPr>
        <w:keepNext/>
        <w:spacing w:before="280"/>
        <w:outlineLvl w:val="1"/>
        <w:rPr>
          <w:rFonts w:ascii="Arial" w:hAnsi="Arial" w:cs="Arial"/>
          <w:sz w:val="36"/>
          <w:szCs w:val="38"/>
        </w:rPr>
      </w:pPr>
      <w:r w:rsidRPr="00392599">
        <w:rPr>
          <w:rFonts w:ascii="Arial" w:hAnsi="Arial" w:cs="Arial"/>
          <w:sz w:val="36"/>
          <w:szCs w:val="38"/>
        </w:rPr>
        <w:t>Using a formula</w:t>
      </w:r>
    </w:p>
    <w:p w14:paraId="60DBB7CF" w14:textId="77777777" w:rsidR="00392599" w:rsidRPr="00392599" w:rsidRDefault="00392599" w:rsidP="00392599">
      <w:pPr>
        <w:spacing w:before="200"/>
        <w:rPr>
          <w:rFonts w:ascii="Arial" w:hAnsi="Arial"/>
          <w:sz w:val="22"/>
        </w:rPr>
      </w:pPr>
      <w:r w:rsidRPr="00392599">
        <w:rPr>
          <w:rFonts w:ascii="Arial" w:hAnsi="Arial"/>
          <w:sz w:val="22"/>
        </w:rPr>
        <w:t xml:space="preserve">The formulas comprise linear equations of the form </w:t>
      </w:r>
      <w:r w:rsidRPr="00392599">
        <w:rPr>
          <w:rFonts w:ascii="Arial" w:hAnsi="Arial"/>
          <w:b/>
          <w:bCs/>
          <w:sz w:val="22"/>
        </w:rPr>
        <w:t>y</w:t>
      </w:r>
      <w:r w:rsidRPr="00392599">
        <w:rPr>
          <w:rFonts w:ascii="Arial" w:hAnsi="Arial"/>
          <w:sz w:val="22"/>
        </w:rPr>
        <w:t xml:space="preserve"> = </w:t>
      </w:r>
      <w:r w:rsidRPr="00392599">
        <w:rPr>
          <w:rFonts w:ascii="Arial" w:hAnsi="Arial"/>
          <w:b/>
          <w:bCs/>
          <w:sz w:val="22"/>
        </w:rPr>
        <w:t>ax</w:t>
      </w:r>
      <w:r w:rsidRPr="00392599">
        <w:rPr>
          <w:rFonts w:ascii="Arial" w:hAnsi="Arial"/>
          <w:sz w:val="22"/>
        </w:rPr>
        <w:t xml:space="preserve"> − </w:t>
      </w:r>
      <w:r w:rsidRPr="00392599">
        <w:rPr>
          <w:rFonts w:ascii="Arial" w:hAnsi="Arial"/>
          <w:b/>
          <w:bCs/>
          <w:sz w:val="22"/>
        </w:rPr>
        <w:t>b</w:t>
      </w:r>
      <w:r w:rsidRPr="00392599">
        <w:rPr>
          <w:rFonts w:ascii="Arial" w:hAnsi="Arial"/>
          <w:sz w:val="22"/>
        </w:rPr>
        <w:t>, where:</w:t>
      </w:r>
    </w:p>
    <w:p w14:paraId="68277D08" w14:textId="77777777" w:rsidR="00392599" w:rsidRDefault="00392599" w:rsidP="00392599">
      <w:pPr>
        <w:pStyle w:val="Bulletedlist1"/>
      </w:pPr>
      <w:r>
        <w:rPr>
          <w:rStyle w:val="StyleBold"/>
        </w:rPr>
        <w:t>y</w:t>
      </w:r>
      <w:r>
        <w:t xml:space="preserve"> is the weekly withholding amount expressed in dollars</w:t>
      </w:r>
    </w:p>
    <w:p w14:paraId="4DF47DE9" w14:textId="77777777" w:rsidR="00392599" w:rsidRDefault="00392599" w:rsidP="00392599">
      <w:pPr>
        <w:pStyle w:val="Bulletedlist1"/>
      </w:pPr>
      <w:r>
        <w:rPr>
          <w:rStyle w:val="StyleBold"/>
        </w:rPr>
        <w:t>x</w:t>
      </w:r>
      <w:r>
        <w:t xml:space="preserve"> is the number of whole dollars in the weekly earnings plus 99 cents</w:t>
      </w:r>
    </w:p>
    <w:p w14:paraId="378F43F6" w14:textId="77777777" w:rsidR="00392599" w:rsidRDefault="00392599" w:rsidP="00392599">
      <w:pPr>
        <w:pStyle w:val="Bulletedlist1"/>
      </w:pPr>
      <w:r>
        <w:rPr>
          <w:rStyle w:val="StyleBold"/>
        </w:rPr>
        <w:t>a</w:t>
      </w:r>
      <w:r>
        <w:t xml:space="preserve"> and </w:t>
      </w:r>
      <w:r>
        <w:rPr>
          <w:rStyle w:val="StyleBold"/>
        </w:rPr>
        <w:t>b</w:t>
      </w:r>
      <w:r>
        <w:t xml:space="preserve"> are the values of the coefficients for each set of formulas for each range of weekly earnings (or, in the case of fortnightly, monthly or quarterly earnings, the weekly equivalent of these amounts).</w:t>
      </w:r>
    </w:p>
    <w:p w14:paraId="0E2F18ED" w14:textId="77777777" w:rsidR="00392599" w:rsidRPr="00392599" w:rsidRDefault="00392599" w:rsidP="00392599">
      <w:pPr>
        <w:spacing w:before="200"/>
        <w:rPr>
          <w:rFonts w:ascii="Arial" w:hAnsi="Arial"/>
          <w:sz w:val="22"/>
        </w:rPr>
      </w:pPr>
      <w:r w:rsidRPr="00392599">
        <w:rPr>
          <w:rFonts w:ascii="Arial" w:hAnsi="Arial"/>
          <w:sz w:val="22"/>
        </w:rPr>
        <w:t xml:space="preserve">If two employees are taxed using a particular scale (for example, scale 2) but only one of them has a study and training support loans debt, you will need to set up two separate scales </w:t>
      </w:r>
      <w:r w:rsidRPr="00392599">
        <w:rPr>
          <w:rFonts w:ascii="Arial" w:hAnsi="Arial"/>
          <w:sz w:val="22"/>
        </w:rPr>
        <w:lastRenderedPageBreak/>
        <w:t>in your payroll system. One scale will need to incorporate the study and training support loans component and one will not – for example, name one ‘scale 2’ and the other ‘scale 22’.</w:t>
      </w:r>
    </w:p>
    <w:p w14:paraId="3FDBE66F" w14:textId="77777777" w:rsidR="00392599" w:rsidRPr="00392599" w:rsidRDefault="00392599" w:rsidP="00392599">
      <w:pPr>
        <w:spacing w:before="200"/>
        <w:rPr>
          <w:rFonts w:ascii="Arial" w:hAnsi="Arial"/>
          <w:sz w:val="22"/>
        </w:rPr>
      </w:pPr>
      <w:r w:rsidRPr="00392599">
        <w:rPr>
          <w:rFonts w:ascii="Arial" w:hAnsi="Arial"/>
          <w:sz w:val="22"/>
        </w:rPr>
        <w:t xml:space="preserve">The study and training support loans component </w:t>
      </w:r>
      <w:r w:rsidRPr="00392599">
        <w:rPr>
          <w:rFonts w:ascii="Arial" w:hAnsi="Arial"/>
          <w:b/>
          <w:bCs/>
          <w:sz w:val="22"/>
        </w:rPr>
        <w:t>does not</w:t>
      </w:r>
      <w:r w:rsidRPr="00392599">
        <w:rPr>
          <w:rFonts w:ascii="Arial" w:hAnsi="Arial"/>
          <w:sz w:val="22"/>
        </w:rPr>
        <w:t xml:space="preserve"> apply if the employee has not provided a tax file number (TFN).</w:t>
      </w:r>
    </w:p>
    <w:p w14:paraId="7223FBD9" w14:textId="1848FF43" w:rsidR="00392599" w:rsidRPr="00392599" w:rsidRDefault="00392599" w:rsidP="00392599">
      <w:pPr>
        <w:spacing w:before="200"/>
        <w:rPr>
          <w:rFonts w:ascii="Arial" w:hAnsi="Arial"/>
          <w:sz w:val="22"/>
        </w:rPr>
      </w:pPr>
      <w:r w:rsidRPr="00392599">
        <w:rPr>
          <w:rFonts w:ascii="Arial" w:hAnsi="Arial"/>
          <w:sz w:val="22"/>
        </w:rPr>
        <w:t xml:space="preserve">For scales without the study and training support loans component, refer to </w:t>
      </w:r>
      <w:r w:rsidRPr="008E74D2">
        <w:rPr>
          <w:rFonts w:ascii="Arial" w:hAnsi="Arial"/>
          <w:sz w:val="22"/>
        </w:rPr>
        <w:t>Statement of formulas for calculating amounts to be withheld</w:t>
      </w:r>
      <w:r w:rsidRPr="00392599">
        <w:rPr>
          <w:rFonts w:ascii="Arial" w:hAnsi="Arial"/>
          <w:sz w:val="22"/>
        </w:rPr>
        <w:t>.</w:t>
      </w:r>
    </w:p>
    <w:p w14:paraId="6981B7A1" w14:textId="1D033DEF" w:rsidR="00392599" w:rsidRPr="00392599" w:rsidRDefault="00392599" w:rsidP="00392599">
      <w:pPr>
        <w:keepNext/>
        <w:spacing w:before="280"/>
        <w:outlineLvl w:val="1"/>
        <w:rPr>
          <w:rFonts w:ascii="Arial" w:hAnsi="Arial" w:cs="Arial"/>
          <w:sz w:val="36"/>
          <w:szCs w:val="38"/>
        </w:rPr>
      </w:pPr>
      <w:r w:rsidRPr="00392599">
        <w:rPr>
          <w:rFonts w:ascii="Arial" w:hAnsi="Arial" w:cs="Arial"/>
          <w:sz w:val="36"/>
          <w:szCs w:val="38"/>
        </w:rPr>
        <w:t xml:space="preserve">Where tax-free threshold not claimed in </w:t>
      </w:r>
      <w:r w:rsidRPr="00392599">
        <w:rPr>
          <w:rFonts w:ascii="Arial" w:hAnsi="Arial" w:cs="Arial"/>
          <w:i/>
          <w:iCs/>
          <w:sz w:val="36"/>
          <w:szCs w:val="38"/>
        </w:rPr>
        <w:t>Tax file number declaration</w:t>
      </w:r>
      <w:r w:rsidRPr="00392599">
        <w:rPr>
          <w:rFonts w:ascii="Arial" w:hAnsi="Arial" w:cs="Arial"/>
          <w:sz w:val="36"/>
          <w:szCs w:val="38"/>
        </w:rPr>
        <w:t xml:space="preserve"> – </w:t>
      </w:r>
      <w:r w:rsidR="009318A0">
        <w:rPr>
          <w:rFonts w:ascii="Arial" w:hAnsi="Arial" w:cs="Arial"/>
          <w:sz w:val="36"/>
          <w:szCs w:val="38"/>
        </w:rPr>
        <w:t>s</w:t>
      </w:r>
      <w:r w:rsidRPr="00392599">
        <w:rPr>
          <w:rFonts w:ascii="Arial" w:hAnsi="Arial" w:cs="Arial"/>
          <w:sz w:val="36"/>
          <w:szCs w:val="38"/>
        </w:rPr>
        <w:t>cale 1</w:t>
      </w:r>
    </w:p>
    <w:p w14:paraId="306E88CF" w14:textId="3AC0E24F" w:rsidR="00392599" w:rsidRDefault="00392599" w:rsidP="00392599">
      <w:pPr>
        <w:spacing w:before="280"/>
        <w:rPr>
          <w:rFonts w:ascii="Arial" w:hAnsi="Arial"/>
          <w:b/>
          <w:sz w:val="22"/>
        </w:rPr>
      </w:pPr>
      <w:r w:rsidRPr="00392599">
        <w:rPr>
          <w:rFonts w:ascii="Arial" w:hAnsi="Arial"/>
          <w:b/>
          <w:sz w:val="22"/>
        </w:rPr>
        <w:t>With study and training support loans debt</w:t>
      </w:r>
    </w:p>
    <w:tbl>
      <w:tblPr>
        <w:tblStyle w:val="Tablewithborder"/>
        <w:tblW w:w="0" w:type="auto"/>
        <w:tblLook w:val="04A0" w:firstRow="1" w:lastRow="0" w:firstColumn="1" w:lastColumn="0" w:noHBand="0" w:noVBand="1"/>
      </w:tblPr>
      <w:tblGrid>
        <w:gridCol w:w="1953"/>
        <w:gridCol w:w="889"/>
        <w:gridCol w:w="1134"/>
      </w:tblGrid>
      <w:tr w:rsidR="009318A0" w:rsidRPr="009318A0" w14:paraId="62CF1460" w14:textId="77777777" w:rsidTr="00461DBB">
        <w:tc>
          <w:tcPr>
            <w:tcW w:w="0" w:type="auto"/>
          </w:tcPr>
          <w:p w14:paraId="022E9BFF" w14:textId="77777777" w:rsidR="009318A0" w:rsidRPr="009318A0" w:rsidRDefault="009318A0" w:rsidP="0022338D">
            <w:pPr>
              <w:shd w:val="pct30" w:color="auto" w:fill="auto"/>
              <w:spacing w:before="200"/>
              <w:jc w:val="center"/>
              <w:rPr>
                <w:rFonts w:ascii="Arial" w:hAnsi="Arial"/>
                <w:b/>
                <w:sz w:val="22"/>
              </w:rPr>
            </w:pPr>
            <w:r w:rsidRPr="009318A0">
              <w:rPr>
                <w:rFonts w:ascii="Arial" w:hAnsi="Arial"/>
                <w:b/>
                <w:sz w:val="22"/>
              </w:rPr>
              <w:t>Weekly earnings</w:t>
            </w:r>
            <w:r w:rsidRPr="009318A0">
              <w:rPr>
                <w:rFonts w:ascii="Arial" w:hAnsi="Arial"/>
                <w:b/>
                <w:sz w:val="22"/>
              </w:rPr>
              <w:br/>
              <w:t xml:space="preserve"> (x) less than</w:t>
            </w:r>
            <w:r w:rsidRPr="009318A0">
              <w:rPr>
                <w:rFonts w:ascii="Arial" w:hAnsi="Arial"/>
                <w:b/>
                <w:sz w:val="22"/>
              </w:rPr>
              <w:br/>
              <w:t xml:space="preserve"> $</w:t>
            </w:r>
          </w:p>
        </w:tc>
        <w:tc>
          <w:tcPr>
            <w:tcW w:w="0" w:type="auto"/>
          </w:tcPr>
          <w:p w14:paraId="51233271" w14:textId="77777777" w:rsidR="009318A0" w:rsidRPr="009318A0" w:rsidRDefault="009318A0" w:rsidP="0022338D">
            <w:pPr>
              <w:shd w:val="pct30" w:color="auto" w:fill="auto"/>
              <w:spacing w:before="200"/>
              <w:jc w:val="center"/>
              <w:rPr>
                <w:rFonts w:ascii="Arial" w:hAnsi="Arial"/>
                <w:b/>
                <w:sz w:val="22"/>
              </w:rPr>
            </w:pPr>
            <w:r w:rsidRPr="009318A0">
              <w:rPr>
                <w:rFonts w:ascii="Arial" w:hAnsi="Arial"/>
                <w:b/>
                <w:sz w:val="22"/>
              </w:rPr>
              <w:t>a</w:t>
            </w:r>
          </w:p>
        </w:tc>
        <w:tc>
          <w:tcPr>
            <w:tcW w:w="0" w:type="auto"/>
          </w:tcPr>
          <w:p w14:paraId="4E530AB8" w14:textId="77777777" w:rsidR="009318A0" w:rsidRPr="009318A0" w:rsidRDefault="009318A0" w:rsidP="0022338D">
            <w:pPr>
              <w:shd w:val="pct30" w:color="auto" w:fill="auto"/>
              <w:spacing w:before="200"/>
              <w:jc w:val="center"/>
              <w:rPr>
                <w:rFonts w:ascii="Arial" w:hAnsi="Arial"/>
                <w:b/>
                <w:sz w:val="22"/>
              </w:rPr>
            </w:pPr>
            <w:r w:rsidRPr="009318A0">
              <w:rPr>
                <w:rFonts w:ascii="Arial" w:hAnsi="Arial"/>
                <w:b/>
                <w:sz w:val="22"/>
              </w:rPr>
              <w:t>b</w:t>
            </w:r>
          </w:p>
        </w:tc>
      </w:tr>
      <w:tr w:rsidR="009318A0" w:rsidRPr="009318A0" w14:paraId="2767A49D" w14:textId="77777777" w:rsidTr="00461DBB">
        <w:tc>
          <w:tcPr>
            <w:tcW w:w="0" w:type="auto"/>
          </w:tcPr>
          <w:p w14:paraId="3D4D976B" w14:textId="77777777" w:rsidR="009318A0" w:rsidRPr="009318A0" w:rsidRDefault="009318A0" w:rsidP="009318A0">
            <w:pPr>
              <w:spacing w:before="200"/>
              <w:jc w:val="center"/>
              <w:rPr>
                <w:rFonts w:ascii="Arial" w:hAnsi="Arial"/>
                <w:sz w:val="22"/>
              </w:rPr>
            </w:pPr>
            <w:r w:rsidRPr="009318A0">
              <w:rPr>
                <w:rFonts w:ascii="Arial" w:hAnsi="Arial"/>
                <w:sz w:val="22"/>
              </w:rPr>
              <w:t>88</w:t>
            </w:r>
          </w:p>
        </w:tc>
        <w:tc>
          <w:tcPr>
            <w:tcW w:w="0" w:type="auto"/>
          </w:tcPr>
          <w:p w14:paraId="64B6B6F7" w14:textId="77777777" w:rsidR="009318A0" w:rsidRPr="009318A0" w:rsidRDefault="009318A0" w:rsidP="009318A0">
            <w:pPr>
              <w:spacing w:before="200"/>
              <w:jc w:val="center"/>
              <w:rPr>
                <w:rFonts w:ascii="Arial" w:hAnsi="Arial"/>
                <w:sz w:val="22"/>
              </w:rPr>
            </w:pPr>
            <w:r w:rsidRPr="009318A0">
              <w:rPr>
                <w:rFonts w:ascii="Arial" w:hAnsi="Arial"/>
                <w:sz w:val="22"/>
              </w:rPr>
              <w:t>0.1900</w:t>
            </w:r>
          </w:p>
        </w:tc>
        <w:tc>
          <w:tcPr>
            <w:tcW w:w="0" w:type="auto"/>
          </w:tcPr>
          <w:p w14:paraId="50960C6D" w14:textId="77777777" w:rsidR="009318A0" w:rsidRPr="009318A0" w:rsidRDefault="009318A0" w:rsidP="009318A0">
            <w:pPr>
              <w:spacing w:before="200"/>
              <w:jc w:val="center"/>
              <w:rPr>
                <w:rFonts w:ascii="Arial" w:hAnsi="Arial"/>
                <w:sz w:val="22"/>
              </w:rPr>
            </w:pPr>
            <w:r w:rsidRPr="009318A0">
              <w:rPr>
                <w:rFonts w:ascii="Arial" w:hAnsi="Arial"/>
                <w:sz w:val="22"/>
              </w:rPr>
              <w:t>0.1900</w:t>
            </w:r>
          </w:p>
        </w:tc>
      </w:tr>
      <w:tr w:rsidR="009318A0" w:rsidRPr="009318A0" w14:paraId="4E11E11E" w14:textId="77777777" w:rsidTr="00461DBB">
        <w:tc>
          <w:tcPr>
            <w:tcW w:w="0" w:type="auto"/>
          </w:tcPr>
          <w:p w14:paraId="4E22EDE8" w14:textId="77777777" w:rsidR="009318A0" w:rsidRPr="009318A0" w:rsidRDefault="009318A0" w:rsidP="009318A0">
            <w:pPr>
              <w:spacing w:before="200"/>
              <w:jc w:val="center"/>
              <w:rPr>
                <w:rFonts w:ascii="Arial" w:hAnsi="Arial"/>
                <w:sz w:val="22"/>
              </w:rPr>
            </w:pPr>
            <w:r w:rsidRPr="009318A0">
              <w:rPr>
                <w:rFonts w:ascii="Arial" w:hAnsi="Arial"/>
                <w:sz w:val="22"/>
              </w:rPr>
              <w:t>371</w:t>
            </w:r>
          </w:p>
        </w:tc>
        <w:tc>
          <w:tcPr>
            <w:tcW w:w="0" w:type="auto"/>
          </w:tcPr>
          <w:p w14:paraId="2D0DB313" w14:textId="77777777" w:rsidR="009318A0" w:rsidRPr="009318A0" w:rsidRDefault="009318A0" w:rsidP="009318A0">
            <w:pPr>
              <w:spacing w:before="200"/>
              <w:jc w:val="center"/>
              <w:rPr>
                <w:rFonts w:ascii="Arial" w:hAnsi="Arial"/>
                <w:sz w:val="22"/>
              </w:rPr>
            </w:pPr>
            <w:r w:rsidRPr="009318A0">
              <w:rPr>
                <w:rFonts w:ascii="Arial" w:hAnsi="Arial"/>
                <w:sz w:val="22"/>
              </w:rPr>
              <w:t>0.2348</w:t>
            </w:r>
          </w:p>
        </w:tc>
        <w:tc>
          <w:tcPr>
            <w:tcW w:w="0" w:type="auto"/>
          </w:tcPr>
          <w:p w14:paraId="019BB8EC" w14:textId="77777777" w:rsidR="009318A0" w:rsidRPr="009318A0" w:rsidRDefault="009318A0" w:rsidP="009318A0">
            <w:pPr>
              <w:spacing w:before="200"/>
              <w:jc w:val="center"/>
              <w:rPr>
                <w:rFonts w:ascii="Arial" w:hAnsi="Arial"/>
                <w:sz w:val="22"/>
              </w:rPr>
            </w:pPr>
            <w:r w:rsidRPr="009318A0">
              <w:rPr>
                <w:rFonts w:ascii="Arial" w:hAnsi="Arial"/>
                <w:sz w:val="22"/>
              </w:rPr>
              <w:t>3.9639</w:t>
            </w:r>
          </w:p>
        </w:tc>
      </w:tr>
      <w:tr w:rsidR="009318A0" w:rsidRPr="009318A0" w14:paraId="7FC2DB33" w14:textId="77777777" w:rsidTr="00461DBB">
        <w:tc>
          <w:tcPr>
            <w:tcW w:w="0" w:type="auto"/>
          </w:tcPr>
          <w:p w14:paraId="1EF61C42" w14:textId="77777777" w:rsidR="009318A0" w:rsidRPr="009318A0" w:rsidRDefault="009318A0" w:rsidP="009318A0">
            <w:pPr>
              <w:spacing w:before="200"/>
              <w:jc w:val="center"/>
              <w:rPr>
                <w:rFonts w:ascii="Arial" w:hAnsi="Arial"/>
                <w:sz w:val="22"/>
              </w:rPr>
            </w:pPr>
            <w:r w:rsidRPr="009318A0">
              <w:rPr>
                <w:rFonts w:ascii="Arial" w:hAnsi="Arial"/>
                <w:sz w:val="22"/>
              </w:rPr>
              <w:t>515</w:t>
            </w:r>
          </w:p>
        </w:tc>
        <w:tc>
          <w:tcPr>
            <w:tcW w:w="0" w:type="auto"/>
          </w:tcPr>
          <w:p w14:paraId="62A6E58B" w14:textId="77777777" w:rsidR="009318A0" w:rsidRPr="009318A0" w:rsidRDefault="009318A0" w:rsidP="009318A0">
            <w:pPr>
              <w:spacing w:before="200"/>
              <w:jc w:val="center"/>
              <w:rPr>
                <w:rFonts w:ascii="Arial" w:hAnsi="Arial"/>
                <w:sz w:val="22"/>
              </w:rPr>
            </w:pPr>
            <w:r w:rsidRPr="009318A0">
              <w:rPr>
                <w:rFonts w:ascii="Arial" w:hAnsi="Arial"/>
                <w:sz w:val="22"/>
              </w:rPr>
              <w:t>0.2190</w:t>
            </w:r>
          </w:p>
        </w:tc>
        <w:tc>
          <w:tcPr>
            <w:tcW w:w="0" w:type="auto"/>
          </w:tcPr>
          <w:p w14:paraId="37C0EFF8" w14:textId="77777777" w:rsidR="009318A0" w:rsidRPr="009318A0" w:rsidRDefault="009318A0" w:rsidP="009318A0">
            <w:pPr>
              <w:spacing w:before="200"/>
              <w:jc w:val="center"/>
              <w:rPr>
                <w:rFonts w:ascii="Arial" w:hAnsi="Arial"/>
                <w:sz w:val="22"/>
              </w:rPr>
            </w:pPr>
            <w:r w:rsidRPr="009318A0">
              <w:rPr>
                <w:rFonts w:ascii="Arial" w:hAnsi="Arial"/>
                <w:sz w:val="22"/>
              </w:rPr>
              <w:t>−1.9003</w:t>
            </w:r>
          </w:p>
        </w:tc>
      </w:tr>
      <w:tr w:rsidR="009318A0" w:rsidRPr="009318A0" w14:paraId="78592E9C" w14:textId="77777777" w:rsidTr="00461DBB">
        <w:tc>
          <w:tcPr>
            <w:tcW w:w="0" w:type="auto"/>
          </w:tcPr>
          <w:p w14:paraId="7160391F" w14:textId="77777777" w:rsidR="009318A0" w:rsidRPr="009318A0" w:rsidRDefault="009318A0" w:rsidP="009318A0">
            <w:pPr>
              <w:spacing w:before="200"/>
              <w:jc w:val="center"/>
              <w:rPr>
                <w:rFonts w:ascii="Arial" w:hAnsi="Arial"/>
                <w:sz w:val="22"/>
              </w:rPr>
            </w:pPr>
            <w:r w:rsidRPr="009318A0">
              <w:rPr>
                <w:rFonts w:ascii="Arial" w:hAnsi="Arial"/>
                <w:sz w:val="22"/>
              </w:rPr>
              <w:t>546</w:t>
            </w:r>
          </w:p>
        </w:tc>
        <w:tc>
          <w:tcPr>
            <w:tcW w:w="0" w:type="auto"/>
          </w:tcPr>
          <w:p w14:paraId="137C555F" w14:textId="77777777" w:rsidR="009318A0" w:rsidRPr="009318A0" w:rsidRDefault="009318A0" w:rsidP="009318A0">
            <w:pPr>
              <w:spacing w:before="200"/>
              <w:jc w:val="center"/>
              <w:rPr>
                <w:rFonts w:ascii="Arial" w:hAnsi="Arial"/>
                <w:sz w:val="22"/>
              </w:rPr>
            </w:pPr>
            <w:r w:rsidRPr="009318A0">
              <w:rPr>
                <w:rFonts w:ascii="Arial" w:hAnsi="Arial"/>
                <w:sz w:val="22"/>
              </w:rPr>
              <w:t>0.3477</w:t>
            </w:r>
          </w:p>
        </w:tc>
        <w:tc>
          <w:tcPr>
            <w:tcW w:w="0" w:type="auto"/>
          </w:tcPr>
          <w:p w14:paraId="23E3E1C6" w14:textId="77777777" w:rsidR="009318A0" w:rsidRPr="009318A0" w:rsidRDefault="009318A0" w:rsidP="009318A0">
            <w:pPr>
              <w:spacing w:before="200"/>
              <w:jc w:val="center"/>
              <w:rPr>
                <w:rFonts w:ascii="Arial" w:hAnsi="Arial"/>
                <w:sz w:val="22"/>
              </w:rPr>
            </w:pPr>
            <w:r w:rsidRPr="009318A0">
              <w:rPr>
                <w:rFonts w:ascii="Arial" w:hAnsi="Arial"/>
                <w:sz w:val="22"/>
              </w:rPr>
              <w:t>64.4297</w:t>
            </w:r>
          </w:p>
        </w:tc>
      </w:tr>
      <w:tr w:rsidR="009318A0" w:rsidRPr="009318A0" w14:paraId="75753028" w14:textId="77777777" w:rsidTr="00461DBB">
        <w:tc>
          <w:tcPr>
            <w:tcW w:w="0" w:type="auto"/>
          </w:tcPr>
          <w:p w14:paraId="105E1408" w14:textId="77777777" w:rsidR="009318A0" w:rsidRPr="009318A0" w:rsidRDefault="009318A0" w:rsidP="009318A0">
            <w:pPr>
              <w:spacing w:before="200"/>
              <w:jc w:val="center"/>
              <w:rPr>
                <w:rFonts w:ascii="Arial" w:hAnsi="Arial"/>
                <w:sz w:val="22"/>
              </w:rPr>
            </w:pPr>
            <w:r w:rsidRPr="009318A0">
              <w:rPr>
                <w:rFonts w:ascii="Arial" w:hAnsi="Arial"/>
                <w:sz w:val="22"/>
              </w:rPr>
              <w:t>685</w:t>
            </w:r>
          </w:p>
        </w:tc>
        <w:tc>
          <w:tcPr>
            <w:tcW w:w="0" w:type="auto"/>
          </w:tcPr>
          <w:p w14:paraId="0433260A" w14:textId="77777777" w:rsidR="009318A0" w:rsidRPr="009318A0" w:rsidRDefault="009318A0" w:rsidP="009318A0">
            <w:pPr>
              <w:spacing w:before="200"/>
              <w:jc w:val="center"/>
              <w:rPr>
                <w:rFonts w:ascii="Arial" w:hAnsi="Arial"/>
                <w:sz w:val="22"/>
              </w:rPr>
            </w:pPr>
            <w:r w:rsidRPr="009318A0">
              <w:rPr>
                <w:rFonts w:ascii="Arial" w:hAnsi="Arial"/>
                <w:sz w:val="22"/>
              </w:rPr>
              <w:t>0.3577</w:t>
            </w:r>
          </w:p>
        </w:tc>
        <w:tc>
          <w:tcPr>
            <w:tcW w:w="0" w:type="auto"/>
          </w:tcPr>
          <w:p w14:paraId="39470AC6" w14:textId="77777777" w:rsidR="009318A0" w:rsidRPr="009318A0" w:rsidRDefault="009318A0" w:rsidP="009318A0">
            <w:pPr>
              <w:spacing w:before="200"/>
              <w:jc w:val="center"/>
              <w:rPr>
                <w:rFonts w:ascii="Arial" w:hAnsi="Arial"/>
                <w:sz w:val="22"/>
              </w:rPr>
            </w:pPr>
            <w:r w:rsidRPr="009318A0">
              <w:rPr>
                <w:rFonts w:ascii="Arial" w:hAnsi="Arial"/>
                <w:sz w:val="22"/>
              </w:rPr>
              <w:t>64.4297</w:t>
            </w:r>
          </w:p>
        </w:tc>
      </w:tr>
      <w:tr w:rsidR="009318A0" w:rsidRPr="009318A0" w14:paraId="3E0516A4" w14:textId="77777777" w:rsidTr="00461DBB">
        <w:tc>
          <w:tcPr>
            <w:tcW w:w="0" w:type="auto"/>
          </w:tcPr>
          <w:p w14:paraId="2BC573C1" w14:textId="77777777" w:rsidR="009318A0" w:rsidRPr="009318A0" w:rsidRDefault="009318A0" w:rsidP="009318A0">
            <w:pPr>
              <w:spacing w:before="200"/>
              <w:jc w:val="center"/>
              <w:rPr>
                <w:rFonts w:ascii="Arial" w:hAnsi="Arial"/>
                <w:sz w:val="22"/>
              </w:rPr>
            </w:pPr>
            <w:r w:rsidRPr="009318A0">
              <w:rPr>
                <w:rFonts w:ascii="Arial" w:hAnsi="Arial"/>
                <w:sz w:val="22"/>
              </w:rPr>
              <w:t>747</w:t>
            </w:r>
          </w:p>
        </w:tc>
        <w:tc>
          <w:tcPr>
            <w:tcW w:w="0" w:type="auto"/>
          </w:tcPr>
          <w:p w14:paraId="50F68B74" w14:textId="77777777" w:rsidR="009318A0" w:rsidRPr="009318A0" w:rsidRDefault="009318A0" w:rsidP="009318A0">
            <w:pPr>
              <w:spacing w:before="200"/>
              <w:jc w:val="center"/>
              <w:rPr>
                <w:rFonts w:ascii="Arial" w:hAnsi="Arial"/>
                <w:sz w:val="22"/>
              </w:rPr>
            </w:pPr>
            <w:r w:rsidRPr="009318A0">
              <w:rPr>
                <w:rFonts w:ascii="Arial" w:hAnsi="Arial"/>
                <w:sz w:val="22"/>
              </w:rPr>
              <w:t>0.3677</w:t>
            </w:r>
          </w:p>
        </w:tc>
        <w:tc>
          <w:tcPr>
            <w:tcW w:w="0" w:type="auto"/>
          </w:tcPr>
          <w:p w14:paraId="1D50C0E7" w14:textId="77777777" w:rsidR="009318A0" w:rsidRPr="009318A0" w:rsidRDefault="009318A0" w:rsidP="009318A0">
            <w:pPr>
              <w:spacing w:before="200"/>
              <w:jc w:val="center"/>
              <w:rPr>
                <w:rFonts w:ascii="Arial" w:hAnsi="Arial"/>
                <w:sz w:val="22"/>
              </w:rPr>
            </w:pPr>
            <w:r w:rsidRPr="009318A0">
              <w:rPr>
                <w:rFonts w:ascii="Arial" w:hAnsi="Arial"/>
                <w:sz w:val="22"/>
              </w:rPr>
              <w:t>64.4297</w:t>
            </w:r>
          </w:p>
        </w:tc>
      </w:tr>
      <w:tr w:rsidR="009318A0" w:rsidRPr="009318A0" w14:paraId="739208FB" w14:textId="77777777" w:rsidTr="00461DBB">
        <w:tc>
          <w:tcPr>
            <w:tcW w:w="0" w:type="auto"/>
          </w:tcPr>
          <w:p w14:paraId="6442584F" w14:textId="77777777" w:rsidR="009318A0" w:rsidRPr="009318A0" w:rsidRDefault="009318A0" w:rsidP="009318A0">
            <w:pPr>
              <w:spacing w:before="200"/>
              <w:jc w:val="center"/>
              <w:rPr>
                <w:rFonts w:ascii="Arial" w:hAnsi="Arial"/>
                <w:sz w:val="22"/>
              </w:rPr>
            </w:pPr>
            <w:r w:rsidRPr="009318A0">
              <w:rPr>
                <w:rFonts w:ascii="Arial" w:hAnsi="Arial"/>
                <w:sz w:val="22"/>
              </w:rPr>
              <w:t>813</w:t>
            </w:r>
          </w:p>
        </w:tc>
        <w:tc>
          <w:tcPr>
            <w:tcW w:w="0" w:type="auto"/>
          </w:tcPr>
          <w:p w14:paraId="6042BA85" w14:textId="77777777" w:rsidR="009318A0" w:rsidRPr="009318A0" w:rsidRDefault="009318A0" w:rsidP="009318A0">
            <w:pPr>
              <w:spacing w:before="200"/>
              <w:jc w:val="center"/>
              <w:rPr>
                <w:rFonts w:ascii="Arial" w:hAnsi="Arial"/>
                <w:sz w:val="22"/>
              </w:rPr>
            </w:pPr>
            <w:r w:rsidRPr="009318A0">
              <w:rPr>
                <w:rFonts w:ascii="Arial" w:hAnsi="Arial"/>
                <w:sz w:val="22"/>
              </w:rPr>
              <w:t>0.3727</w:t>
            </w:r>
          </w:p>
        </w:tc>
        <w:tc>
          <w:tcPr>
            <w:tcW w:w="0" w:type="auto"/>
          </w:tcPr>
          <w:p w14:paraId="7AFA68C3" w14:textId="77777777" w:rsidR="009318A0" w:rsidRPr="009318A0" w:rsidRDefault="009318A0" w:rsidP="009318A0">
            <w:pPr>
              <w:spacing w:before="200"/>
              <w:jc w:val="center"/>
              <w:rPr>
                <w:rFonts w:ascii="Arial" w:hAnsi="Arial"/>
                <w:sz w:val="22"/>
              </w:rPr>
            </w:pPr>
            <w:r w:rsidRPr="009318A0">
              <w:rPr>
                <w:rFonts w:ascii="Arial" w:hAnsi="Arial"/>
                <w:sz w:val="22"/>
              </w:rPr>
              <w:t>64.4297</w:t>
            </w:r>
          </w:p>
        </w:tc>
      </w:tr>
      <w:tr w:rsidR="009318A0" w:rsidRPr="009318A0" w14:paraId="17FE7CE3" w14:textId="77777777" w:rsidTr="00461DBB">
        <w:tc>
          <w:tcPr>
            <w:tcW w:w="0" w:type="auto"/>
          </w:tcPr>
          <w:p w14:paraId="446F8709" w14:textId="77777777" w:rsidR="009318A0" w:rsidRPr="009318A0" w:rsidRDefault="009318A0" w:rsidP="009318A0">
            <w:pPr>
              <w:spacing w:before="200"/>
              <w:jc w:val="center"/>
              <w:rPr>
                <w:rFonts w:ascii="Arial" w:hAnsi="Arial"/>
                <w:sz w:val="22"/>
              </w:rPr>
            </w:pPr>
            <w:r w:rsidRPr="009318A0">
              <w:rPr>
                <w:rFonts w:ascii="Arial" w:hAnsi="Arial"/>
                <w:sz w:val="22"/>
              </w:rPr>
              <w:t>882</w:t>
            </w:r>
          </w:p>
        </w:tc>
        <w:tc>
          <w:tcPr>
            <w:tcW w:w="0" w:type="auto"/>
          </w:tcPr>
          <w:p w14:paraId="059C35DF" w14:textId="77777777" w:rsidR="009318A0" w:rsidRPr="009318A0" w:rsidRDefault="009318A0" w:rsidP="009318A0">
            <w:pPr>
              <w:spacing w:before="200"/>
              <w:jc w:val="center"/>
              <w:rPr>
                <w:rFonts w:ascii="Arial" w:hAnsi="Arial"/>
                <w:sz w:val="22"/>
              </w:rPr>
            </w:pPr>
            <w:r w:rsidRPr="009318A0">
              <w:rPr>
                <w:rFonts w:ascii="Arial" w:hAnsi="Arial"/>
                <w:sz w:val="22"/>
              </w:rPr>
              <w:t>0.3777</w:t>
            </w:r>
          </w:p>
        </w:tc>
        <w:tc>
          <w:tcPr>
            <w:tcW w:w="0" w:type="auto"/>
          </w:tcPr>
          <w:p w14:paraId="54CB5812" w14:textId="77777777" w:rsidR="009318A0" w:rsidRPr="009318A0" w:rsidRDefault="009318A0" w:rsidP="009318A0">
            <w:pPr>
              <w:spacing w:before="200"/>
              <w:jc w:val="center"/>
              <w:rPr>
                <w:rFonts w:ascii="Arial" w:hAnsi="Arial"/>
                <w:sz w:val="22"/>
              </w:rPr>
            </w:pPr>
            <w:r w:rsidRPr="009318A0">
              <w:rPr>
                <w:rFonts w:ascii="Arial" w:hAnsi="Arial"/>
                <w:sz w:val="22"/>
              </w:rPr>
              <w:t>64.4297</w:t>
            </w:r>
          </w:p>
        </w:tc>
      </w:tr>
      <w:tr w:rsidR="009318A0" w:rsidRPr="009318A0" w14:paraId="5C2D47FD" w14:textId="77777777" w:rsidTr="00461DBB">
        <w:tc>
          <w:tcPr>
            <w:tcW w:w="0" w:type="auto"/>
          </w:tcPr>
          <w:p w14:paraId="1909DBD8" w14:textId="77777777" w:rsidR="009318A0" w:rsidRPr="009318A0" w:rsidRDefault="009318A0" w:rsidP="009318A0">
            <w:pPr>
              <w:spacing w:before="200"/>
              <w:jc w:val="center"/>
              <w:rPr>
                <w:rFonts w:ascii="Arial" w:hAnsi="Arial"/>
                <w:sz w:val="22"/>
              </w:rPr>
            </w:pPr>
            <w:r w:rsidRPr="009318A0">
              <w:rPr>
                <w:rFonts w:ascii="Arial" w:hAnsi="Arial"/>
                <w:sz w:val="22"/>
              </w:rPr>
              <w:t>932</w:t>
            </w:r>
          </w:p>
        </w:tc>
        <w:tc>
          <w:tcPr>
            <w:tcW w:w="0" w:type="auto"/>
          </w:tcPr>
          <w:p w14:paraId="2A43BCF8" w14:textId="77777777" w:rsidR="009318A0" w:rsidRPr="009318A0" w:rsidRDefault="009318A0" w:rsidP="009318A0">
            <w:pPr>
              <w:spacing w:before="200"/>
              <w:jc w:val="center"/>
              <w:rPr>
                <w:rFonts w:ascii="Arial" w:hAnsi="Arial"/>
                <w:sz w:val="22"/>
              </w:rPr>
            </w:pPr>
            <w:r w:rsidRPr="009318A0">
              <w:rPr>
                <w:rFonts w:ascii="Arial" w:hAnsi="Arial"/>
                <w:sz w:val="22"/>
              </w:rPr>
              <w:t>0.3827</w:t>
            </w:r>
          </w:p>
        </w:tc>
        <w:tc>
          <w:tcPr>
            <w:tcW w:w="0" w:type="auto"/>
          </w:tcPr>
          <w:p w14:paraId="03B54539" w14:textId="77777777" w:rsidR="009318A0" w:rsidRPr="009318A0" w:rsidRDefault="009318A0" w:rsidP="009318A0">
            <w:pPr>
              <w:spacing w:before="200"/>
              <w:jc w:val="center"/>
              <w:rPr>
                <w:rFonts w:ascii="Arial" w:hAnsi="Arial"/>
                <w:sz w:val="22"/>
              </w:rPr>
            </w:pPr>
            <w:r w:rsidRPr="009318A0">
              <w:rPr>
                <w:rFonts w:ascii="Arial" w:hAnsi="Arial"/>
                <w:sz w:val="22"/>
              </w:rPr>
              <w:t>64.4297</w:t>
            </w:r>
          </w:p>
        </w:tc>
      </w:tr>
      <w:tr w:rsidR="009318A0" w:rsidRPr="009318A0" w14:paraId="053D19A6" w14:textId="77777777" w:rsidTr="00461DBB">
        <w:tc>
          <w:tcPr>
            <w:tcW w:w="0" w:type="auto"/>
          </w:tcPr>
          <w:p w14:paraId="502F9C29" w14:textId="77777777" w:rsidR="009318A0" w:rsidRPr="009318A0" w:rsidRDefault="009318A0" w:rsidP="009318A0">
            <w:pPr>
              <w:spacing w:before="200"/>
              <w:jc w:val="center"/>
              <w:rPr>
                <w:rFonts w:ascii="Arial" w:hAnsi="Arial"/>
                <w:sz w:val="22"/>
              </w:rPr>
            </w:pPr>
            <w:r w:rsidRPr="009318A0">
              <w:rPr>
                <w:rFonts w:ascii="Arial" w:hAnsi="Arial"/>
                <w:sz w:val="22"/>
              </w:rPr>
              <w:t>956</w:t>
            </w:r>
          </w:p>
        </w:tc>
        <w:tc>
          <w:tcPr>
            <w:tcW w:w="0" w:type="auto"/>
          </w:tcPr>
          <w:p w14:paraId="4D86B646" w14:textId="77777777" w:rsidR="009318A0" w:rsidRPr="009318A0" w:rsidRDefault="009318A0" w:rsidP="009318A0">
            <w:pPr>
              <w:spacing w:before="200"/>
              <w:jc w:val="center"/>
              <w:rPr>
                <w:rFonts w:ascii="Arial" w:hAnsi="Arial"/>
                <w:sz w:val="22"/>
              </w:rPr>
            </w:pPr>
            <w:r w:rsidRPr="009318A0">
              <w:rPr>
                <w:rFonts w:ascii="Arial" w:hAnsi="Arial"/>
                <w:sz w:val="22"/>
              </w:rPr>
              <w:t>0.3800</w:t>
            </w:r>
          </w:p>
        </w:tc>
        <w:tc>
          <w:tcPr>
            <w:tcW w:w="0" w:type="auto"/>
          </w:tcPr>
          <w:p w14:paraId="440B6C0D" w14:textId="77777777" w:rsidR="009318A0" w:rsidRPr="009318A0" w:rsidRDefault="009318A0" w:rsidP="009318A0">
            <w:pPr>
              <w:spacing w:before="200"/>
              <w:jc w:val="center"/>
              <w:rPr>
                <w:rFonts w:ascii="Arial" w:hAnsi="Arial"/>
                <w:sz w:val="22"/>
              </w:rPr>
            </w:pPr>
            <w:r w:rsidRPr="009318A0">
              <w:rPr>
                <w:rFonts w:ascii="Arial" w:hAnsi="Arial"/>
                <w:sz w:val="22"/>
              </w:rPr>
              <w:t>61.9132</w:t>
            </w:r>
          </w:p>
        </w:tc>
      </w:tr>
      <w:tr w:rsidR="009318A0" w:rsidRPr="009318A0" w14:paraId="36DA0C64" w14:textId="77777777" w:rsidTr="00461DBB">
        <w:tc>
          <w:tcPr>
            <w:tcW w:w="0" w:type="auto"/>
          </w:tcPr>
          <w:p w14:paraId="140DB080" w14:textId="77777777" w:rsidR="009318A0" w:rsidRPr="009318A0" w:rsidRDefault="009318A0" w:rsidP="009318A0">
            <w:pPr>
              <w:spacing w:before="200"/>
              <w:jc w:val="center"/>
              <w:rPr>
                <w:rFonts w:ascii="Arial" w:hAnsi="Arial"/>
                <w:sz w:val="22"/>
              </w:rPr>
            </w:pPr>
            <w:r w:rsidRPr="009318A0">
              <w:rPr>
                <w:rFonts w:ascii="Arial" w:hAnsi="Arial"/>
                <w:sz w:val="22"/>
              </w:rPr>
              <w:t>1,035</w:t>
            </w:r>
          </w:p>
        </w:tc>
        <w:tc>
          <w:tcPr>
            <w:tcW w:w="0" w:type="auto"/>
          </w:tcPr>
          <w:p w14:paraId="6C38E501" w14:textId="77777777" w:rsidR="009318A0" w:rsidRPr="009318A0" w:rsidRDefault="009318A0" w:rsidP="009318A0">
            <w:pPr>
              <w:spacing w:before="200"/>
              <w:jc w:val="center"/>
              <w:rPr>
                <w:rFonts w:ascii="Arial" w:hAnsi="Arial"/>
                <w:sz w:val="22"/>
              </w:rPr>
            </w:pPr>
            <w:r w:rsidRPr="009318A0">
              <w:rPr>
                <w:rFonts w:ascii="Arial" w:hAnsi="Arial"/>
                <w:sz w:val="22"/>
              </w:rPr>
              <w:t>0.3850</w:t>
            </w:r>
          </w:p>
        </w:tc>
        <w:tc>
          <w:tcPr>
            <w:tcW w:w="0" w:type="auto"/>
          </w:tcPr>
          <w:p w14:paraId="5DB654A4" w14:textId="77777777" w:rsidR="009318A0" w:rsidRPr="009318A0" w:rsidRDefault="009318A0" w:rsidP="009318A0">
            <w:pPr>
              <w:spacing w:before="200"/>
              <w:jc w:val="center"/>
              <w:rPr>
                <w:rFonts w:ascii="Arial" w:hAnsi="Arial"/>
                <w:sz w:val="22"/>
              </w:rPr>
            </w:pPr>
            <w:r w:rsidRPr="009318A0">
              <w:rPr>
                <w:rFonts w:ascii="Arial" w:hAnsi="Arial"/>
                <w:sz w:val="22"/>
              </w:rPr>
              <w:t>61.9132</w:t>
            </w:r>
          </w:p>
        </w:tc>
      </w:tr>
      <w:tr w:rsidR="009318A0" w:rsidRPr="009318A0" w14:paraId="557350E4" w14:textId="77777777" w:rsidTr="00461DBB">
        <w:tc>
          <w:tcPr>
            <w:tcW w:w="0" w:type="auto"/>
          </w:tcPr>
          <w:p w14:paraId="661A38FC" w14:textId="77777777" w:rsidR="009318A0" w:rsidRPr="009318A0" w:rsidRDefault="009318A0" w:rsidP="009318A0">
            <w:pPr>
              <w:spacing w:before="200"/>
              <w:jc w:val="center"/>
              <w:rPr>
                <w:rFonts w:ascii="Arial" w:hAnsi="Arial"/>
                <w:sz w:val="22"/>
              </w:rPr>
            </w:pPr>
            <w:r w:rsidRPr="009318A0">
              <w:rPr>
                <w:rFonts w:ascii="Arial" w:hAnsi="Arial"/>
                <w:sz w:val="22"/>
              </w:rPr>
              <w:t>1,118</w:t>
            </w:r>
          </w:p>
        </w:tc>
        <w:tc>
          <w:tcPr>
            <w:tcW w:w="0" w:type="auto"/>
          </w:tcPr>
          <w:p w14:paraId="17090187" w14:textId="77777777" w:rsidR="009318A0" w:rsidRPr="009318A0" w:rsidRDefault="009318A0" w:rsidP="009318A0">
            <w:pPr>
              <w:spacing w:before="200"/>
              <w:jc w:val="center"/>
              <w:rPr>
                <w:rFonts w:ascii="Arial" w:hAnsi="Arial"/>
                <w:sz w:val="22"/>
              </w:rPr>
            </w:pPr>
            <w:r w:rsidRPr="009318A0">
              <w:rPr>
                <w:rFonts w:ascii="Arial" w:hAnsi="Arial"/>
                <w:sz w:val="22"/>
              </w:rPr>
              <w:t>0.3900</w:t>
            </w:r>
          </w:p>
        </w:tc>
        <w:tc>
          <w:tcPr>
            <w:tcW w:w="0" w:type="auto"/>
          </w:tcPr>
          <w:p w14:paraId="4F8C53AF" w14:textId="77777777" w:rsidR="009318A0" w:rsidRPr="009318A0" w:rsidRDefault="009318A0" w:rsidP="009318A0">
            <w:pPr>
              <w:spacing w:before="200"/>
              <w:jc w:val="center"/>
              <w:rPr>
                <w:rFonts w:ascii="Arial" w:hAnsi="Arial"/>
                <w:sz w:val="22"/>
              </w:rPr>
            </w:pPr>
            <w:r w:rsidRPr="009318A0">
              <w:rPr>
                <w:rFonts w:ascii="Arial" w:hAnsi="Arial"/>
                <w:sz w:val="22"/>
              </w:rPr>
              <w:t>61.9132</w:t>
            </w:r>
          </w:p>
        </w:tc>
      </w:tr>
      <w:tr w:rsidR="009318A0" w:rsidRPr="009318A0" w14:paraId="76A407EF" w14:textId="77777777" w:rsidTr="00461DBB">
        <w:tc>
          <w:tcPr>
            <w:tcW w:w="0" w:type="auto"/>
          </w:tcPr>
          <w:p w14:paraId="43F31F62" w14:textId="77777777" w:rsidR="009318A0" w:rsidRPr="009318A0" w:rsidRDefault="009318A0" w:rsidP="009318A0">
            <w:pPr>
              <w:spacing w:before="200"/>
              <w:jc w:val="center"/>
              <w:rPr>
                <w:rFonts w:ascii="Arial" w:hAnsi="Arial"/>
                <w:sz w:val="22"/>
              </w:rPr>
            </w:pPr>
            <w:r w:rsidRPr="009318A0">
              <w:rPr>
                <w:rFonts w:ascii="Arial" w:hAnsi="Arial"/>
                <w:sz w:val="22"/>
              </w:rPr>
              <w:t>1,206</w:t>
            </w:r>
          </w:p>
        </w:tc>
        <w:tc>
          <w:tcPr>
            <w:tcW w:w="0" w:type="auto"/>
          </w:tcPr>
          <w:p w14:paraId="6107C34C" w14:textId="77777777" w:rsidR="009318A0" w:rsidRPr="009318A0" w:rsidRDefault="009318A0" w:rsidP="009318A0">
            <w:pPr>
              <w:spacing w:before="200"/>
              <w:jc w:val="center"/>
              <w:rPr>
                <w:rFonts w:ascii="Arial" w:hAnsi="Arial"/>
                <w:sz w:val="22"/>
              </w:rPr>
            </w:pPr>
            <w:r w:rsidRPr="009318A0">
              <w:rPr>
                <w:rFonts w:ascii="Arial" w:hAnsi="Arial"/>
                <w:sz w:val="22"/>
              </w:rPr>
              <w:t>0.3950</w:t>
            </w:r>
          </w:p>
        </w:tc>
        <w:tc>
          <w:tcPr>
            <w:tcW w:w="0" w:type="auto"/>
          </w:tcPr>
          <w:p w14:paraId="01DC2C81" w14:textId="77777777" w:rsidR="009318A0" w:rsidRPr="009318A0" w:rsidRDefault="009318A0" w:rsidP="009318A0">
            <w:pPr>
              <w:spacing w:before="200"/>
              <w:jc w:val="center"/>
              <w:rPr>
                <w:rFonts w:ascii="Arial" w:hAnsi="Arial"/>
                <w:sz w:val="22"/>
              </w:rPr>
            </w:pPr>
            <w:r w:rsidRPr="009318A0">
              <w:rPr>
                <w:rFonts w:ascii="Arial" w:hAnsi="Arial"/>
                <w:sz w:val="22"/>
              </w:rPr>
              <w:t>61.9132</w:t>
            </w:r>
          </w:p>
        </w:tc>
      </w:tr>
      <w:tr w:rsidR="009318A0" w:rsidRPr="009318A0" w14:paraId="433AA2C3" w14:textId="77777777" w:rsidTr="00461DBB">
        <w:tc>
          <w:tcPr>
            <w:tcW w:w="0" w:type="auto"/>
          </w:tcPr>
          <w:p w14:paraId="0DD14913" w14:textId="77777777" w:rsidR="009318A0" w:rsidRPr="009318A0" w:rsidRDefault="009318A0" w:rsidP="009318A0">
            <w:pPr>
              <w:spacing w:before="200"/>
              <w:jc w:val="center"/>
              <w:rPr>
                <w:rFonts w:ascii="Arial" w:hAnsi="Arial"/>
                <w:sz w:val="22"/>
              </w:rPr>
            </w:pPr>
            <w:r w:rsidRPr="009318A0">
              <w:rPr>
                <w:rFonts w:ascii="Arial" w:hAnsi="Arial"/>
                <w:sz w:val="22"/>
              </w:rPr>
              <w:t>1,299</w:t>
            </w:r>
          </w:p>
        </w:tc>
        <w:tc>
          <w:tcPr>
            <w:tcW w:w="0" w:type="auto"/>
          </w:tcPr>
          <w:p w14:paraId="30ED2203" w14:textId="77777777" w:rsidR="009318A0" w:rsidRPr="009318A0" w:rsidRDefault="009318A0" w:rsidP="009318A0">
            <w:pPr>
              <w:spacing w:before="200"/>
              <w:jc w:val="center"/>
              <w:rPr>
                <w:rFonts w:ascii="Arial" w:hAnsi="Arial"/>
                <w:sz w:val="22"/>
              </w:rPr>
            </w:pPr>
            <w:r w:rsidRPr="009318A0">
              <w:rPr>
                <w:rFonts w:ascii="Arial" w:hAnsi="Arial"/>
                <w:sz w:val="22"/>
              </w:rPr>
              <w:t>0.4000</w:t>
            </w:r>
          </w:p>
        </w:tc>
        <w:tc>
          <w:tcPr>
            <w:tcW w:w="0" w:type="auto"/>
          </w:tcPr>
          <w:p w14:paraId="143EAB34" w14:textId="77777777" w:rsidR="009318A0" w:rsidRPr="009318A0" w:rsidRDefault="009318A0" w:rsidP="009318A0">
            <w:pPr>
              <w:spacing w:before="200"/>
              <w:jc w:val="center"/>
              <w:rPr>
                <w:rFonts w:ascii="Arial" w:hAnsi="Arial"/>
                <w:sz w:val="22"/>
              </w:rPr>
            </w:pPr>
            <w:r w:rsidRPr="009318A0">
              <w:rPr>
                <w:rFonts w:ascii="Arial" w:hAnsi="Arial"/>
                <w:sz w:val="22"/>
              </w:rPr>
              <w:t>61.9132</w:t>
            </w:r>
          </w:p>
        </w:tc>
      </w:tr>
      <w:tr w:rsidR="009318A0" w:rsidRPr="009318A0" w14:paraId="207C2D03" w14:textId="77777777" w:rsidTr="00461DBB">
        <w:tc>
          <w:tcPr>
            <w:tcW w:w="0" w:type="auto"/>
          </w:tcPr>
          <w:p w14:paraId="3B82E782" w14:textId="77777777" w:rsidR="009318A0" w:rsidRPr="009318A0" w:rsidRDefault="009318A0" w:rsidP="009318A0">
            <w:pPr>
              <w:spacing w:before="200"/>
              <w:jc w:val="center"/>
              <w:rPr>
                <w:rFonts w:ascii="Arial" w:hAnsi="Arial"/>
                <w:sz w:val="22"/>
              </w:rPr>
            </w:pPr>
            <w:r w:rsidRPr="009318A0">
              <w:rPr>
                <w:rFonts w:ascii="Arial" w:hAnsi="Arial"/>
                <w:sz w:val="22"/>
              </w:rPr>
              <w:t>1,398</w:t>
            </w:r>
          </w:p>
        </w:tc>
        <w:tc>
          <w:tcPr>
            <w:tcW w:w="0" w:type="auto"/>
          </w:tcPr>
          <w:p w14:paraId="27F849CF" w14:textId="77777777" w:rsidR="009318A0" w:rsidRPr="009318A0" w:rsidRDefault="009318A0" w:rsidP="009318A0">
            <w:pPr>
              <w:spacing w:before="200"/>
              <w:jc w:val="center"/>
              <w:rPr>
                <w:rFonts w:ascii="Arial" w:hAnsi="Arial"/>
                <w:sz w:val="22"/>
              </w:rPr>
            </w:pPr>
            <w:r w:rsidRPr="009318A0">
              <w:rPr>
                <w:rFonts w:ascii="Arial" w:hAnsi="Arial"/>
                <w:sz w:val="22"/>
              </w:rPr>
              <w:t>0.4050</w:t>
            </w:r>
          </w:p>
        </w:tc>
        <w:tc>
          <w:tcPr>
            <w:tcW w:w="0" w:type="auto"/>
          </w:tcPr>
          <w:p w14:paraId="7B344D08" w14:textId="77777777" w:rsidR="009318A0" w:rsidRPr="009318A0" w:rsidRDefault="009318A0" w:rsidP="009318A0">
            <w:pPr>
              <w:spacing w:before="200"/>
              <w:jc w:val="center"/>
              <w:rPr>
                <w:rFonts w:ascii="Arial" w:hAnsi="Arial"/>
                <w:sz w:val="22"/>
              </w:rPr>
            </w:pPr>
            <w:r w:rsidRPr="009318A0">
              <w:rPr>
                <w:rFonts w:ascii="Arial" w:hAnsi="Arial"/>
                <w:sz w:val="22"/>
              </w:rPr>
              <w:t>61.9132</w:t>
            </w:r>
          </w:p>
        </w:tc>
      </w:tr>
      <w:tr w:rsidR="009318A0" w:rsidRPr="009318A0" w14:paraId="1FC9FE31" w14:textId="77777777" w:rsidTr="00461DBB">
        <w:tc>
          <w:tcPr>
            <w:tcW w:w="0" w:type="auto"/>
          </w:tcPr>
          <w:p w14:paraId="56D77E5E" w14:textId="77777777" w:rsidR="009318A0" w:rsidRPr="009318A0" w:rsidRDefault="009318A0" w:rsidP="009318A0">
            <w:pPr>
              <w:spacing w:before="200"/>
              <w:jc w:val="center"/>
              <w:rPr>
                <w:rFonts w:ascii="Arial" w:hAnsi="Arial"/>
                <w:sz w:val="22"/>
              </w:rPr>
            </w:pPr>
            <w:r w:rsidRPr="009318A0">
              <w:rPr>
                <w:rFonts w:ascii="Arial" w:hAnsi="Arial"/>
                <w:sz w:val="22"/>
              </w:rPr>
              <w:t>1,503</w:t>
            </w:r>
          </w:p>
        </w:tc>
        <w:tc>
          <w:tcPr>
            <w:tcW w:w="0" w:type="auto"/>
          </w:tcPr>
          <w:p w14:paraId="2417B16B" w14:textId="77777777" w:rsidR="009318A0" w:rsidRPr="009318A0" w:rsidRDefault="009318A0" w:rsidP="009318A0">
            <w:pPr>
              <w:spacing w:before="200"/>
              <w:jc w:val="center"/>
              <w:rPr>
                <w:rFonts w:ascii="Arial" w:hAnsi="Arial"/>
                <w:sz w:val="22"/>
              </w:rPr>
            </w:pPr>
            <w:r w:rsidRPr="009318A0">
              <w:rPr>
                <w:rFonts w:ascii="Arial" w:hAnsi="Arial"/>
                <w:sz w:val="22"/>
              </w:rPr>
              <w:t>0.4100</w:t>
            </w:r>
          </w:p>
        </w:tc>
        <w:tc>
          <w:tcPr>
            <w:tcW w:w="0" w:type="auto"/>
          </w:tcPr>
          <w:p w14:paraId="3BFE2479" w14:textId="77777777" w:rsidR="009318A0" w:rsidRPr="009318A0" w:rsidRDefault="009318A0" w:rsidP="009318A0">
            <w:pPr>
              <w:spacing w:before="200"/>
              <w:jc w:val="center"/>
              <w:rPr>
                <w:rFonts w:ascii="Arial" w:hAnsi="Arial"/>
                <w:sz w:val="22"/>
              </w:rPr>
            </w:pPr>
            <w:r w:rsidRPr="009318A0">
              <w:rPr>
                <w:rFonts w:ascii="Arial" w:hAnsi="Arial"/>
                <w:sz w:val="22"/>
              </w:rPr>
              <w:t>61.9132</w:t>
            </w:r>
          </w:p>
        </w:tc>
      </w:tr>
      <w:tr w:rsidR="009318A0" w:rsidRPr="009318A0" w14:paraId="4A809488" w14:textId="77777777" w:rsidTr="00461DBB">
        <w:tc>
          <w:tcPr>
            <w:tcW w:w="0" w:type="auto"/>
          </w:tcPr>
          <w:p w14:paraId="2329552D" w14:textId="77777777" w:rsidR="009318A0" w:rsidRPr="009318A0" w:rsidRDefault="009318A0" w:rsidP="009318A0">
            <w:pPr>
              <w:spacing w:before="200"/>
              <w:jc w:val="center"/>
              <w:rPr>
                <w:rFonts w:ascii="Arial" w:hAnsi="Arial"/>
                <w:sz w:val="22"/>
              </w:rPr>
            </w:pPr>
            <w:r w:rsidRPr="009318A0">
              <w:rPr>
                <w:rFonts w:ascii="Arial" w:hAnsi="Arial"/>
                <w:sz w:val="22"/>
              </w:rPr>
              <w:t>1,615</w:t>
            </w:r>
          </w:p>
        </w:tc>
        <w:tc>
          <w:tcPr>
            <w:tcW w:w="0" w:type="auto"/>
          </w:tcPr>
          <w:p w14:paraId="03B55BBE" w14:textId="77777777" w:rsidR="009318A0" w:rsidRPr="009318A0" w:rsidRDefault="009318A0" w:rsidP="009318A0">
            <w:pPr>
              <w:spacing w:before="200"/>
              <w:jc w:val="center"/>
              <w:rPr>
                <w:rFonts w:ascii="Arial" w:hAnsi="Arial"/>
                <w:sz w:val="22"/>
              </w:rPr>
            </w:pPr>
            <w:r w:rsidRPr="009318A0">
              <w:rPr>
                <w:rFonts w:ascii="Arial" w:hAnsi="Arial"/>
                <w:sz w:val="22"/>
              </w:rPr>
              <w:t>0.4150</w:t>
            </w:r>
          </w:p>
        </w:tc>
        <w:tc>
          <w:tcPr>
            <w:tcW w:w="0" w:type="auto"/>
          </w:tcPr>
          <w:p w14:paraId="5F8D4AEF" w14:textId="77777777" w:rsidR="009318A0" w:rsidRPr="009318A0" w:rsidRDefault="009318A0" w:rsidP="009318A0">
            <w:pPr>
              <w:spacing w:before="200"/>
              <w:jc w:val="center"/>
              <w:rPr>
                <w:rFonts w:ascii="Arial" w:hAnsi="Arial"/>
                <w:sz w:val="22"/>
              </w:rPr>
            </w:pPr>
            <w:r w:rsidRPr="009318A0">
              <w:rPr>
                <w:rFonts w:ascii="Arial" w:hAnsi="Arial"/>
                <w:sz w:val="22"/>
              </w:rPr>
              <w:t>61.9132</w:t>
            </w:r>
          </w:p>
        </w:tc>
      </w:tr>
      <w:tr w:rsidR="009318A0" w:rsidRPr="009318A0" w14:paraId="3E17E13B" w14:textId="77777777" w:rsidTr="00461DBB">
        <w:tc>
          <w:tcPr>
            <w:tcW w:w="0" w:type="auto"/>
          </w:tcPr>
          <w:p w14:paraId="41CEF9DA" w14:textId="77777777" w:rsidR="009318A0" w:rsidRPr="009318A0" w:rsidRDefault="009318A0" w:rsidP="009318A0">
            <w:pPr>
              <w:spacing w:before="200"/>
              <w:jc w:val="center"/>
              <w:rPr>
                <w:rFonts w:ascii="Arial" w:hAnsi="Arial"/>
                <w:sz w:val="22"/>
              </w:rPr>
            </w:pPr>
            <w:r w:rsidRPr="009318A0">
              <w:rPr>
                <w:rFonts w:ascii="Arial" w:hAnsi="Arial"/>
                <w:sz w:val="22"/>
              </w:rPr>
              <w:t>1,732</w:t>
            </w:r>
          </w:p>
        </w:tc>
        <w:tc>
          <w:tcPr>
            <w:tcW w:w="0" w:type="auto"/>
          </w:tcPr>
          <w:p w14:paraId="3C53EEDF" w14:textId="77777777" w:rsidR="009318A0" w:rsidRPr="009318A0" w:rsidRDefault="009318A0" w:rsidP="009318A0">
            <w:pPr>
              <w:spacing w:before="200"/>
              <w:jc w:val="center"/>
              <w:rPr>
                <w:rFonts w:ascii="Arial" w:hAnsi="Arial"/>
                <w:sz w:val="22"/>
              </w:rPr>
            </w:pPr>
            <w:r w:rsidRPr="009318A0">
              <w:rPr>
                <w:rFonts w:ascii="Arial" w:hAnsi="Arial"/>
                <w:sz w:val="22"/>
              </w:rPr>
              <w:t>0.4200</w:t>
            </w:r>
          </w:p>
        </w:tc>
        <w:tc>
          <w:tcPr>
            <w:tcW w:w="0" w:type="auto"/>
          </w:tcPr>
          <w:p w14:paraId="7AFFB035" w14:textId="77777777" w:rsidR="009318A0" w:rsidRPr="009318A0" w:rsidRDefault="009318A0" w:rsidP="009318A0">
            <w:pPr>
              <w:spacing w:before="200"/>
              <w:jc w:val="center"/>
              <w:rPr>
                <w:rFonts w:ascii="Arial" w:hAnsi="Arial"/>
                <w:sz w:val="22"/>
              </w:rPr>
            </w:pPr>
            <w:r w:rsidRPr="009318A0">
              <w:rPr>
                <w:rFonts w:ascii="Arial" w:hAnsi="Arial"/>
                <w:sz w:val="22"/>
              </w:rPr>
              <w:t>61.9132</w:t>
            </w:r>
          </w:p>
        </w:tc>
      </w:tr>
      <w:tr w:rsidR="009318A0" w:rsidRPr="009318A0" w14:paraId="3AC6EC30" w14:textId="77777777" w:rsidTr="00461DBB">
        <w:tc>
          <w:tcPr>
            <w:tcW w:w="0" w:type="auto"/>
          </w:tcPr>
          <w:p w14:paraId="35287791" w14:textId="77777777" w:rsidR="009318A0" w:rsidRPr="009318A0" w:rsidRDefault="009318A0" w:rsidP="009318A0">
            <w:pPr>
              <w:spacing w:before="200"/>
              <w:jc w:val="center"/>
              <w:rPr>
                <w:rFonts w:ascii="Arial" w:hAnsi="Arial"/>
                <w:sz w:val="22"/>
              </w:rPr>
            </w:pPr>
            <w:r w:rsidRPr="009318A0">
              <w:rPr>
                <w:rFonts w:ascii="Arial" w:hAnsi="Arial"/>
                <w:sz w:val="22"/>
              </w:rPr>
              <w:t>1,855</w:t>
            </w:r>
          </w:p>
        </w:tc>
        <w:tc>
          <w:tcPr>
            <w:tcW w:w="0" w:type="auto"/>
          </w:tcPr>
          <w:p w14:paraId="6C7FB510" w14:textId="77777777" w:rsidR="009318A0" w:rsidRPr="009318A0" w:rsidRDefault="009318A0" w:rsidP="009318A0">
            <w:pPr>
              <w:spacing w:before="200"/>
              <w:jc w:val="center"/>
              <w:rPr>
                <w:rFonts w:ascii="Arial" w:hAnsi="Arial"/>
                <w:sz w:val="22"/>
              </w:rPr>
            </w:pPr>
            <w:r w:rsidRPr="009318A0">
              <w:rPr>
                <w:rFonts w:ascii="Arial" w:hAnsi="Arial"/>
                <w:sz w:val="22"/>
              </w:rPr>
              <w:t>0.4250</w:t>
            </w:r>
          </w:p>
        </w:tc>
        <w:tc>
          <w:tcPr>
            <w:tcW w:w="0" w:type="auto"/>
          </w:tcPr>
          <w:p w14:paraId="7A521A46" w14:textId="77777777" w:rsidR="009318A0" w:rsidRPr="009318A0" w:rsidRDefault="009318A0" w:rsidP="009318A0">
            <w:pPr>
              <w:spacing w:before="200"/>
              <w:jc w:val="center"/>
              <w:rPr>
                <w:rFonts w:ascii="Arial" w:hAnsi="Arial"/>
                <w:sz w:val="22"/>
              </w:rPr>
            </w:pPr>
            <w:r w:rsidRPr="009318A0">
              <w:rPr>
                <w:rFonts w:ascii="Arial" w:hAnsi="Arial"/>
                <w:sz w:val="22"/>
              </w:rPr>
              <w:t>61.9132</w:t>
            </w:r>
          </w:p>
        </w:tc>
      </w:tr>
      <w:tr w:rsidR="009318A0" w:rsidRPr="009318A0" w14:paraId="6ECDBD42" w14:textId="77777777" w:rsidTr="00461DBB">
        <w:tc>
          <w:tcPr>
            <w:tcW w:w="0" w:type="auto"/>
          </w:tcPr>
          <w:p w14:paraId="7C5FB18B" w14:textId="77777777" w:rsidR="009318A0" w:rsidRPr="009318A0" w:rsidRDefault="009318A0" w:rsidP="009318A0">
            <w:pPr>
              <w:spacing w:before="200"/>
              <w:jc w:val="center"/>
              <w:rPr>
                <w:rFonts w:ascii="Arial" w:hAnsi="Arial"/>
                <w:sz w:val="22"/>
              </w:rPr>
            </w:pPr>
            <w:r w:rsidRPr="009318A0">
              <w:rPr>
                <w:rFonts w:ascii="Arial" w:hAnsi="Arial"/>
                <w:sz w:val="22"/>
              </w:rPr>
              <w:t>1,957</w:t>
            </w:r>
          </w:p>
        </w:tc>
        <w:tc>
          <w:tcPr>
            <w:tcW w:w="0" w:type="auto"/>
          </w:tcPr>
          <w:p w14:paraId="7E2B25F7" w14:textId="77777777" w:rsidR="009318A0" w:rsidRPr="009318A0" w:rsidRDefault="009318A0" w:rsidP="009318A0">
            <w:pPr>
              <w:spacing w:before="200"/>
              <w:jc w:val="center"/>
              <w:rPr>
                <w:rFonts w:ascii="Arial" w:hAnsi="Arial"/>
                <w:sz w:val="22"/>
              </w:rPr>
            </w:pPr>
            <w:r w:rsidRPr="009318A0">
              <w:rPr>
                <w:rFonts w:ascii="Arial" w:hAnsi="Arial"/>
                <w:sz w:val="22"/>
              </w:rPr>
              <w:t>0.4300</w:t>
            </w:r>
          </w:p>
        </w:tc>
        <w:tc>
          <w:tcPr>
            <w:tcW w:w="0" w:type="auto"/>
          </w:tcPr>
          <w:p w14:paraId="585C7A54" w14:textId="77777777" w:rsidR="009318A0" w:rsidRPr="009318A0" w:rsidRDefault="009318A0" w:rsidP="009318A0">
            <w:pPr>
              <w:spacing w:before="200"/>
              <w:jc w:val="center"/>
              <w:rPr>
                <w:rFonts w:ascii="Arial" w:hAnsi="Arial"/>
                <w:sz w:val="22"/>
              </w:rPr>
            </w:pPr>
            <w:r w:rsidRPr="009318A0">
              <w:rPr>
                <w:rFonts w:ascii="Arial" w:hAnsi="Arial"/>
                <w:sz w:val="22"/>
              </w:rPr>
              <w:t>61.9132</w:t>
            </w:r>
          </w:p>
        </w:tc>
      </w:tr>
      <w:tr w:rsidR="009318A0" w:rsidRPr="009318A0" w14:paraId="7A3636AD" w14:textId="77777777" w:rsidTr="00461DBB">
        <w:tc>
          <w:tcPr>
            <w:tcW w:w="0" w:type="auto"/>
          </w:tcPr>
          <w:p w14:paraId="65E27786" w14:textId="77777777" w:rsidR="009318A0" w:rsidRPr="009318A0" w:rsidRDefault="009318A0" w:rsidP="009318A0">
            <w:pPr>
              <w:spacing w:before="200"/>
              <w:jc w:val="center"/>
              <w:rPr>
                <w:rFonts w:ascii="Arial" w:hAnsi="Arial"/>
                <w:sz w:val="22"/>
              </w:rPr>
            </w:pPr>
            <w:r w:rsidRPr="009318A0">
              <w:rPr>
                <w:rFonts w:ascii="Arial" w:hAnsi="Arial"/>
                <w:sz w:val="22"/>
              </w:rPr>
              <w:t>1,990</w:t>
            </w:r>
          </w:p>
        </w:tc>
        <w:tc>
          <w:tcPr>
            <w:tcW w:w="0" w:type="auto"/>
          </w:tcPr>
          <w:p w14:paraId="3C1034E9" w14:textId="77777777" w:rsidR="009318A0" w:rsidRPr="009318A0" w:rsidRDefault="009318A0" w:rsidP="009318A0">
            <w:pPr>
              <w:spacing w:before="200"/>
              <w:jc w:val="center"/>
              <w:rPr>
                <w:rFonts w:ascii="Arial" w:hAnsi="Arial"/>
                <w:sz w:val="22"/>
              </w:rPr>
            </w:pPr>
            <w:r w:rsidRPr="009318A0">
              <w:rPr>
                <w:rFonts w:ascii="Arial" w:hAnsi="Arial"/>
                <w:sz w:val="22"/>
              </w:rPr>
              <w:t>0.4750</w:t>
            </w:r>
          </w:p>
        </w:tc>
        <w:tc>
          <w:tcPr>
            <w:tcW w:w="0" w:type="auto"/>
          </w:tcPr>
          <w:p w14:paraId="54CA9154" w14:textId="77777777" w:rsidR="009318A0" w:rsidRPr="009318A0" w:rsidRDefault="009318A0" w:rsidP="009318A0">
            <w:pPr>
              <w:spacing w:before="200"/>
              <w:jc w:val="center"/>
              <w:rPr>
                <w:rFonts w:ascii="Arial" w:hAnsi="Arial"/>
                <w:sz w:val="22"/>
              </w:rPr>
            </w:pPr>
            <w:r w:rsidRPr="009318A0">
              <w:rPr>
                <w:rFonts w:ascii="Arial" w:hAnsi="Arial"/>
                <w:sz w:val="22"/>
              </w:rPr>
              <w:t>150.0093</w:t>
            </w:r>
          </w:p>
        </w:tc>
      </w:tr>
      <w:tr w:rsidR="009318A0" w:rsidRPr="009318A0" w14:paraId="4D8E3DB6" w14:textId="77777777" w:rsidTr="00461DBB">
        <w:tc>
          <w:tcPr>
            <w:tcW w:w="0" w:type="auto"/>
          </w:tcPr>
          <w:p w14:paraId="0CDC9206" w14:textId="77777777" w:rsidR="009318A0" w:rsidRPr="009318A0" w:rsidRDefault="009318A0" w:rsidP="009318A0">
            <w:pPr>
              <w:spacing w:before="200"/>
              <w:jc w:val="center"/>
              <w:rPr>
                <w:rFonts w:ascii="Arial" w:hAnsi="Arial"/>
                <w:sz w:val="22"/>
              </w:rPr>
            </w:pPr>
            <w:r w:rsidRPr="009318A0">
              <w:rPr>
                <w:rFonts w:ascii="Arial" w:hAnsi="Arial"/>
                <w:sz w:val="22"/>
              </w:rPr>
              <w:lastRenderedPageBreak/>
              <w:t>2,130</w:t>
            </w:r>
          </w:p>
        </w:tc>
        <w:tc>
          <w:tcPr>
            <w:tcW w:w="0" w:type="auto"/>
          </w:tcPr>
          <w:p w14:paraId="04DA975F" w14:textId="77777777" w:rsidR="009318A0" w:rsidRPr="009318A0" w:rsidRDefault="009318A0" w:rsidP="009318A0">
            <w:pPr>
              <w:spacing w:before="200"/>
              <w:jc w:val="center"/>
              <w:rPr>
                <w:rFonts w:ascii="Arial" w:hAnsi="Arial"/>
                <w:sz w:val="22"/>
              </w:rPr>
            </w:pPr>
            <w:r w:rsidRPr="009318A0">
              <w:rPr>
                <w:rFonts w:ascii="Arial" w:hAnsi="Arial"/>
                <w:sz w:val="22"/>
              </w:rPr>
              <w:t>0.4800</w:t>
            </w:r>
          </w:p>
        </w:tc>
        <w:tc>
          <w:tcPr>
            <w:tcW w:w="0" w:type="auto"/>
          </w:tcPr>
          <w:p w14:paraId="50EDCAE9" w14:textId="77777777" w:rsidR="009318A0" w:rsidRPr="009318A0" w:rsidRDefault="009318A0" w:rsidP="009318A0">
            <w:pPr>
              <w:spacing w:before="200"/>
              <w:jc w:val="center"/>
              <w:rPr>
                <w:rFonts w:ascii="Arial" w:hAnsi="Arial"/>
                <w:sz w:val="22"/>
              </w:rPr>
            </w:pPr>
            <w:r w:rsidRPr="009318A0">
              <w:rPr>
                <w:rFonts w:ascii="Arial" w:hAnsi="Arial"/>
                <w:sz w:val="22"/>
              </w:rPr>
              <w:t>150.0093</w:t>
            </w:r>
          </w:p>
        </w:tc>
      </w:tr>
      <w:tr w:rsidR="009318A0" w:rsidRPr="009318A0" w14:paraId="57226A52" w14:textId="77777777" w:rsidTr="00461DBB">
        <w:tc>
          <w:tcPr>
            <w:tcW w:w="0" w:type="auto"/>
          </w:tcPr>
          <w:p w14:paraId="64E24CA0" w14:textId="77777777" w:rsidR="009318A0" w:rsidRPr="009318A0" w:rsidRDefault="009318A0" w:rsidP="009318A0">
            <w:pPr>
              <w:spacing w:before="200"/>
              <w:jc w:val="center"/>
              <w:rPr>
                <w:rFonts w:ascii="Arial" w:hAnsi="Arial"/>
                <w:sz w:val="22"/>
              </w:rPr>
            </w:pPr>
            <w:r w:rsidRPr="009318A0">
              <w:rPr>
                <w:rFonts w:ascii="Arial" w:hAnsi="Arial"/>
                <w:sz w:val="22"/>
              </w:rPr>
              <w:t>2,279</w:t>
            </w:r>
          </w:p>
        </w:tc>
        <w:tc>
          <w:tcPr>
            <w:tcW w:w="0" w:type="auto"/>
          </w:tcPr>
          <w:p w14:paraId="58A28A56" w14:textId="77777777" w:rsidR="009318A0" w:rsidRPr="009318A0" w:rsidRDefault="009318A0" w:rsidP="009318A0">
            <w:pPr>
              <w:spacing w:before="200"/>
              <w:jc w:val="center"/>
              <w:rPr>
                <w:rFonts w:ascii="Arial" w:hAnsi="Arial"/>
                <w:sz w:val="22"/>
              </w:rPr>
            </w:pPr>
            <w:r w:rsidRPr="009318A0">
              <w:rPr>
                <w:rFonts w:ascii="Arial" w:hAnsi="Arial"/>
                <w:sz w:val="22"/>
              </w:rPr>
              <w:t>0.4850</w:t>
            </w:r>
          </w:p>
        </w:tc>
        <w:tc>
          <w:tcPr>
            <w:tcW w:w="0" w:type="auto"/>
          </w:tcPr>
          <w:p w14:paraId="6EA1FAE1" w14:textId="77777777" w:rsidR="009318A0" w:rsidRPr="009318A0" w:rsidRDefault="009318A0" w:rsidP="009318A0">
            <w:pPr>
              <w:spacing w:before="200"/>
              <w:jc w:val="center"/>
              <w:rPr>
                <w:rFonts w:ascii="Arial" w:hAnsi="Arial"/>
                <w:sz w:val="22"/>
              </w:rPr>
            </w:pPr>
            <w:r w:rsidRPr="009318A0">
              <w:rPr>
                <w:rFonts w:ascii="Arial" w:hAnsi="Arial"/>
                <w:sz w:val="22"/>
              </w:rPr>
              <w:t>150.0093</w:t>
            </w:r>
          </w:p>
        </w:tc>
      </w:tr>
      <w:tr w:rsidR="009318A0" w:rsidRPr="009318A0" w14:paraId="0DD02DF1" w14:textId="77777777" w:rsidTr="00461DBB">
        <w:tc>
          <w:tcPr>
            <w:tcW w:w="0" w:type="auto"/>
          </w:tcPr>
          <w:p w14:paraId="5E55AADF" w14:textId="77777777" w:rsidR="009318A0" w:rsidRPr="009318A0" w:rsidRDefault="009318A0" w:rsidP="009318A0">
            <w:pPr>
              <w:spacing w:before="200"/>
              <w:jc w:val="center"/>
              <w:rPr>
                <w:rFonts w:ascii="Arial" w:hAnsi="Arial"/>
                <w:sz w:val="22"/>
              </w:rPr>
            </w:pPr>
            <w:r w:rsidRPr="009318A0">
              <w:rPr>
                <w:rFonts w:ascii="Arial" w:hAnsi="Arial"/>
                <w:sz w:val="22"/>
              </w:rPr>
              <w:t>3,111</w:t>
            </w:r>
          </w:p>
        </w:tc>
        <w:tc>
          <w:tcPr>
            <w:tcW w:w="0" w:type="auto"/>
          </w:tcPr>
          <w:p w14:paraId="17891A1C" w14:textId="77777777" w:rsidR="009318A0" w:rsidRPr="009318A0" w:rsidRDefault="009318A0" w:rsidP="009318A0">
            <w:pPr>
              <w:spacing w:before="200"/>
              <w:jc w:val="center"/>
              <w:rPr>
                <w:rFonts w:ascii="Arial" w:hAnsi="Arial"/>
                <w:sz w:val="22"/>
              </w:rPr>
            </w:pPr>
            <w:r w:rsidRPr="009318A0">
              <w:rPr>
                <w:rFonts w:ascii="Arial" w:hAnsi="Arial"/>
                <w:sz w:val="22"/>
              </w:rPr>
              <w:t>0.4900</w:t>
            </w:r>
          </w:p>
        </w:tc>
        <w:tc>
          <w:tcPr>
            <w:tcW w:w="0" w:type="auto"/>
          </w:tcPr>
          <w:p w14:paraId="01BB69A2" w14:textId="77777777" w:rsidR="009318A0" w:rsidRPr="009318A0" w:rsidRDefault="009318A0" w:rsidP="009318A0">
            <w:pPr>
              <w:spacing w:before="200"/>
              <w:jc w:val="center"/>
              <w:rPr>
                <w:rFonts w:ascii="Arial" w:hAnsi="Arial"/>
                <w:sz w:val="22"/>
              </w:rPr>
            </w:pPr>
            <w:r w:rsidRPr="009318A0">
              <w:rPr>
                <w:rFonts w:ascii="Arial" w:hAnsi="Arial"/>
                <w:sz w:val="22"/>
              </w:rPr>
              <w:t>150.0093</w:t>
            </w:r>
          </w:p>
        </w:tc>
      </w:tr>
      <w:tr w:rsidR="009318A0" w:rsidRPr="009318A0" w14:paraId="634DB7A9" w14:textId="77777777" w:rsidTr="00461DBB">
        <w:tc>
          <w:tcPr>
            <w:tcW w:w="0" w:type="auto"/>
          </w:tcPr>
          <w:p w14:paraId="067F31FA" w14:textId="77777777" w:rsidR="009318A0" w:rsidRPr="009318A0" w:rsidRDefault="009318A0" w:rsidP="009318A0">
            <w:pPr>
              <w:spacing w:before="200"/>
              <w:jc w:val="center"/>
              <w:rPr>
                <w:rFonts w:ascii="Arial" w:hAnsi="Arial"/>
                <w:sz w:val="22"/>
              </w:rPr>
            </w:pPr>
            <w:r w:rsidRPr="009318A0">
              <w:rPr>
                <w:rFonts w:ascii="Arial" w:hAnsi="Arial"/>
                <w:sz w:val="22"/>
              </w:rPr>
              <w:t>3,111 &amp; over</w:t>
            </w:r>
          </w:p>
        </w:tc>
        <w:tc>
          <w:tcPr>
            <w:tcW w:w="0" w:type="auto"/>
          </w:tcPr>
          <w:p w14:paraId="58ACE982" w14:textId="77777777" w:rsidR="009318A0" w:rsidRPr="009318A0" w:rsidRDefault="009318A0" w:rsidP="009318A0">
            <w:pPr>
              <w:spacing w:before="200"/>
              <w:jc w:val="center"/>
              <w:rPr>
                <w:rFonts w:ascii="Arial" w:hAnsi="Arial"/>
                <w:sz w:val="22"/>
              </w:rPr>
            </w:pPr>
            <w:r w:rsidRPr="009318A0">
              <w:rPr>
                <w:rFonts w:ascii="Arial" w:hAnsi="Arial"/>
                <w:sz w:val="22"/>
              </w:rPr>
              <w:t>0.5700</w:t>
            </w:r>
          </w:p>
        </w:tc>
        <w:tc>
          <w:tcPr>
            <w:tcW w:w="0" w:type="auto"/>
          </w:tcPr>
          <w:p w14:paraId="7C870813" w14:textId="77777777" w:rsidR="009318A0" w:rsidRPr="009318A0" w:rsidRDefault="009318A0" w:rsidP="009318A0">
            <w:pPr>
              <w:spacing w:before="200"/>
              <w:jc w:val="center"/>
              <w:rPr>
                <w:rFonts w:ascii="Arial" w:hAnsi="Arial"/>
                <w:sz w:val="22"/>
              </w:rPr>
            </w:pPr>
            <w:r w:rsidRPr="009318A0">
              <w:rPr>
                <w:rFonts w:ascii="Arial" w:hAnsi="Arial"/>
                <w:sz w:val="22"/>
              </w:rPr>
              <w:t>398.9324</w:t>
            </w:r>
          </w:p>
        </w:tc>
      </w:tr>
    </w:tbl>
    <w:p w14:paraId="590AA27F" w14:textId="206BC488" w:rsidR="003C0540" w:rsidRPr="003C0540" w:rsidRDefault="003C0540" w:rsidP="003C0540">
      <w:pPr>
        <w:keepNext/>
        <w:spacing w:before="280"/>
        <w:outlineLvl w:val="1"/>
        <w:rPr>
          <w:rFonts w:ascii="Arial" w:hAnsi="Arial" w:cs="Arial"/>
          <w:sz w:val="36"/>
          <w:szCs w:val="38"/>
        </w:rPr>
      </w:pPr>
      <w:r w:rsidRPr="0022338D">
        <w:rPr>
          <w:rFonts w:ascii="Arial" w:hAnsi="Arial" w:cs="Arial"/>
          <w:bCs/>
          <w:sz w:val="36"/>
          <w:szCs w:val="38"/>
        </w:rPr>
        <w:t>Where</w:t>
      </w:r>
      <w:r w:rsidRPr="003C0540">
        <w:rPr>
          <w:rFonts w:ascii="Arial" w:hAnsi="Arial" w:cs="Arial"/>
          <w:sz w:val="36"/>
          <w:szCs w:val="38"/>
        </w:rPr>
        <w:t xml:space="preserve"> employee has claimed the tax-free threshold in </w:t>
      </w:r>
      <w:r w:rsidRPr="003C0540">
        <w:rPr>
          <w:rFonts w:ascii="Arial" w:hAnsi="Arial" w:cs="Arial"/>
          <w:i/>
          <w:iCs/>
          <w:sz w:val="36"/>
          <w:szCs w:val="38"/>
        </w:rPr>
        <w:t>Tax file number declaration</w:t>
      </w:r>
      <w:r w:rsidRPr="003C0540">
        <w:rPr>
          <w:rFonts w:ascii="Arial" w:hAnsi="Arial" w:cs="Arial"/>
          <w:sz w:val="36"/>
          <w:szCs w:val="38"/>
        </w:rPr>
        <w:t xml:space="preserve"> – </w:t>
      </w:r>
      <w:r w:rsidR="00564858">
        <w:rPr>
          <w:rFonts w:ascii="Arial" w:hAnsi="Arial" w:cs="Arial"/>
          <w:sz w:val="36"/>
          <w:szCs w:val="38"/>
        </w:rPr>
        <w:t>s</w:t>
      </w:r>
      <w:r w:rsidRPr="003C0540">
        <w:rPr>
          <w:rFonts w:ascii="Arial" w:hAnsi="Arial" w:cs="Arial"/>
          <w:sz w:val="36"/>
          <w:szCs w:val="38"/>
        </w:rPr>
        <w:t>cale 2</w:t>
      </w:r>
    </w:p>
    <w:p w14:paraId="0808C139" w14:textId="62A1A3BC" w:rsidR="003C0540" w:rsidRDefault="003C0540" w:rsidP="003C0540">
      <w:pPr>
        <w:spacing w:before="280"/>
        <w:rPr>
          <w:rFonts w:ascii="Arial" w:hAnsi="Arial"/>
          <w:b/>
          <w:sz w:val="22"/>
        </w:rPr>
      </w:pPr>
      <w:r w:rsidRPr="003C0540">
        <w:rPr>
          <w:rFonts w:ascii="Arial" w:hAnsi="Arial"/>
          <w:b/>
          <w:sz w:val="22"/>
        </w:rPr>
        <w:t>With study and training support loans debt</w:t>
      </w:r>
    </w:p>
    <w:tbl>
      <w:tblPr>
        <w:tblStyle w:val="Tablewithborder"/>
        <w:tblW w:w="0" w:type="auto"/>
        <w:tblLook w:val="04A0" w:firstRow="1" w:lastRow="0" w:firstColumn="1" w:lastColumn="0" w:noHBand="0" w:noVBand="1"/>
      </w:tblPr>
      <w:tblGrid>
        <w:gridCol w:w="1953"/>
        <w:gridCol w:w="889"/>
        <w:gridCol w:w="1134"/>
      </w:tblGrid>
      <w:tr w:rsidR="004A6110" w:rsidRPr="004A6110" w14:paraId="012B29FB" w14:textId="77777777" w:rsidTr="00461DBB">
        <w:tc>
          <w:tcPr>
            <w:tcW w:w="0" w:type="auto"/>
          </w:tcPr>
          <w:p w14:paraId="7A433B0C" w14:textId="77777777" w:rsidR="004A6110" w:rsidRPr="004A6110" w:rsidRDefault="004A6110" w:rsidP="0022338D">
            <w:pPr>
              <w:shd w:val="pct30" w:color="auto" w:fill="auto"/>
              <w:spacing w:before="200"/>
              <w:jc w:val="center"/>
              <w:rPr>
                <w:rFonts w:ascii="Arial" w:hAnsi="Arial"/>
                <w:b/>
                <w:sz w:val="22"/>
              </w:rPr>
            </w:pPr>
            <w:r w:rsidRPr="004A6110">
              <w:rPr>
                <w:rFonts w:ascii="Arial" w:hAnsi="Arial"/>
                <w:b/>
                <w:sz w:val="22"/>
              </w:rPr>
              <w:t>Weekly earnings</w:t>
            </w:r>
            <w:r w:rsidRPr="004A6110">
              <w:rPr>
                <w:rFonts w:ascii="Arial" w:hAnsi="Arial"/>
                <w:b/>
                <w:sz w:val="22"/>
              </w:rPr>
              <w:br/>
              <w:t xml:space="preserve"> (x) less than</w:t>
            </w:r>
            <w:r w:rsidRPr="004A6110">
              <w:rPr>
                <w:rFonts w:ascii="Arial" w:hAnsi="Arial"/>
                <w:b/>
                <w:sz w:val="22"/>
              </w:rPr>
              <w:br/>
              <w:t xml:space="preserve"> $</w:t>
            </w:r>
          </w:p>
        </w:tc>
        <w:tc>
          <w:tcPr>
            <w:tcW w:w="0" w:type="auto"/>
          </w:tcPr>
          <w:p w14:paraId="003D3ECA" w14:textId="77777777" w:rsidR="004A6110" w:rsidRPr="004A6110" w:rsidRDefault="004A6110" w:rsidP="0022338D">
            <w:pPr>
              <w:shd w:val="pct30" w:color="auto" w:fill="auto"/>
              <w:spacing w:before="200"/>
              <w:jc w:val="center"/>
              <w:rPr>
                <w:rFonts w:ascii="Arial" w:hAnsi="Arial"/>
                <w:b/>
                <w:sz w:val="22"/>
              </w:rPr>
            </w:pPr>
            <w:r w:rsidRPr="004A6110">
              <w:rPr>
                <w:rFonts w:ascii="Arial" w:hAnsi="Arial"/>
                <w:b/>
                <w:sz w:val="22"/>
              </w:rPr>
              <w:t>a</w:t>
            </w:r>
          </w:p>
        </w:tc>
        <w:tc>
          <w:tcPr>
            <w:tcW w:w="0" w:type="auto"/>
          </w:tcPr>
          <w:p w14:paraId="489E6F93" w14:textId="77777777" w:rsidR="004A6110" w:rsidRPr="004A6110" w:rsidRDefault="004A6110" w:rsidP="0022338D">
            <w:pPr>
              <w:shd w:val="pct30" w:color="auto" w:fill="auto"/>
              <w:spacing w:before="200"/>
              <w:jc w:val="center"/>
              <w:rPr>
                <w:rFonts w:ascii="Arial" w:hAnsi="Arial"/>
                <w:b/>
                <w:sz w:val="22"/>
              </w:rPr>
            </w:pPr>
            <w:r w:rsidRPr="004A6110">
              <w:rPr>
                <w:rFonts w:ascii="Arial" w:hAnsi="Arial"/>
                <w:b/>
                <w:sz w:val="22"/>
              </w:rPr>
              <w:t>b</w:t>
            </w:r>
          </w:p>
        </w:tc>
      </w:tr>
      <w:tr w:rsidR="004A6110" w:rsidRPr="004A6110" w14:paraId="5C4278C7" w14:textId="77777777" w:rsidTr="00461DBB">
        <w:tc>
          <w:tcPr>
            <w:tcW w:w="0" w:type="auto"/>
          </w:tcPr>
          <w:p w14:paraId="6FF6404C" w14:textId="77777777" w:rsidR="004A6110" w:rsidRPr="004A6110" w:rsidRDefault="004A6110" w:rsidP="004A6110">
            <w:pPr>
              <w:spacing w:before="200"/>
              <w:jc w:val="center"/>
              <w:rPr>
                <w:rFonts w:ascii="Arial" w:hAnsi="Arial"/>
                <w:sz w:val="22"/>
              </w:rPr>
            </w:pPr>
            <w:r w:rsidRPr="004A6110">
              <w:rPr>
                <w:rFonts w:ascii="Arial" w:hAnsi="Arial"/>
                <w:sz w:val="22"/>
              </w:rPr>
              <w:t>359</w:t>
            </w:r>
          </w:p>
        </w:tc>
        <w:tc>
          <w:tcPr>
            <w:tcW w:w="0" w:type="auto"/>
          </w:tcPr>
          <w:p w14:paraId="550D93B4" w14:textId="77777777" w:rsidR="004A6110" w:rsidRPr="004A6110" w:rsidRDefault="004A6110" w:rsidP="004A6110">
            <w:pPr>
              <w:spacing w:before="200"/>
              <w:jc w:val="center"/>
              <w:rPr>
                <w:rFonts w:ascii="Arial" w:hAnsi="Arial"/>
                <w:sz w:val="22"/>
              </w:rPr>
            </w:pPr>
            <w:r w:rsidRPr="004A6110">
              <w:rPr>
                <w:rFonts w:ascii="Arial" w:hAnsi="Arial"/>
                <w:sz w:val="22"/>
              </w:rPr>
              <w:t>–</w:t>
            </w:r>
          </w:p>
        </w:tc>
        <w:tc>
          <w:tcPr>
            <w:tcW w:w="0" w:type="auto"/>
          </w:tcPr>
          <w:p w14:paraId="04E83B95" w14:textId="77777777" w:rsidR="004A6110" w:rsidRPr="004A6110" w:rsidRDefault="004A6110" w:rsidP="004A6110">
            <w:pPr>
              <w:spacing w:before="200"/>
              <w:jc w:val="center"/>
              <w:rPr>
                <w:rFonts w:ascii="Arial" w:hAnsi="Arial"/>
                <w:sz w:val="22"/>
              </w:rPr>
            </w:pPr>
            <w:r w:rsidRPr="004A6110">
              <w:rPr>
                <w:rFonts w:ascii="Arial" w:hAnsi="Arial"/>
                <w:sz w:val="22"/>
              </w:rPr>
              <w:t>–</w:t>
            </w:r>
          </w:p>
        </w:tc>
      </w:tr>
      <w:tr w:rsidR="004A6110" w:rsidRPr="004A6110" w14:paraId="196DA5B0" w14:textId="77777777" w:rsidTr="00461DBB">
        <w:tc>
          <w:tcPr>
            <w:tcW w:w="0" w:type="auto"/>
          </w:tcPr>
          <w:p w14:paraId="7D20463A" w14:textId="77777777" w:rsidR="004A6110" w:rsidRPr="004A6110" w:rsidRDefault="004A6110" w:rsidP="004A6110">
            <w:pPr>
              <w:spacing w:before="200"/>
              <w:jc w:val="center"/>
              <w:rPr>
                <w:rFonts w:ascii="Arial" w:hAnsi="Arial"/>
                <w:sz w:val="22"/>
              </w:rPr>
            </w:pPr>
            <w:r w:rsidRPr="004A6110">
              <w:rPr>
                <w:rFonts w:ascii="Arial" w:hAnsi="Arial"/>
                <w:sz w:val="22"/>
              </w:rPr>
              <w:t>438</w:t>
            </w:r>
          </w:p>
        </w:tc>
        <w:tc>
          <w:tcPr>
            <w:tcW w:w="0" w:type="auto"/>
          </w:tcPr>
          <w:p w14:paraId="5A331A67" w14:textId="77777777" w:rsidR="004A6110" w:rsidRPr="004A6110" w:rsidRDefault="004A6110" w:rsidP="004A6110">
            <w:pPr>
              <w:spacing w:before="200"/>
              <w:jc w:val="center"/>
              <w:rPr>
                <w:rFonts w:ascii="Arial" w:hAnsi="Arial"/>
                <w:sz w:val="22"/>
              </w:rPr>
            </w:pPr>
            <w:r w:rsidRPr="004A6110">
              <w:rPr>
                <w:rFonts w:ascii="Arial" w:hAnsi="Arial"/>
                <w:sz w:val="22"/>
              </w:rPr>
              <w:t>0.1900</w:t>
            </w:r>
          </w:p>
        </w:tc>
        <w:tc>
          <w:tcPr>
            <w:tcW w:w="0" w:type="auto"/>
          </w:tcPr>
          <w:p w14:paraId="7588BAA8" w14:textId="77777777" w:rsidR="004A6110" w:rsidRPr="004A6110" w:rsidRDefault="004A6110" w:rsidP="004A6110">
            <w:pPr>
              <w:spacing w:before="200"/>
              <w:jc w:val="center"/>
              <w:rPr>
                <w:rFonts w:ascii="Arial" w:hAnsi="Arial"/>
                <w:sz w:val="22"/>
              </w:rPr>
            </w:pPr>
            <w:r w:rsidRPr="004A6110">
              <w:rPr>
                <w:rFonts w:ascii="Arial" w:hAnsi="Arial"/>
                <w:sz w:val="22"/>
              </w:rPr>
              <w:t>68.3462</w:t>
            </w:r>
          </w:p>
        </w:tc>
      </w:tr>
      <w:tr w:rsidR="004A6110" w:rsidRPr="004A6110" w14:paraId="62B85242" w14:textId="77777777" w:rsidTr="00461DBB">
        <w:tc>
          <w:tcPr>
            <w:tcW w:w="0" w:type="auto"/>
          </w:tcPr>
          <w:p w14:paraId="1E79FEB9" w14:textId="77777777" w:rsidR="004A6110" w:rsidRPr="004A6110" w:rsidRDefault="004A6110" w:rsidP="004A6110">
            <w:pPr>
              <w:spacing w:before="200"/>
              <w:jc w:val="center"/>
              <w:rPr>
                <w:rFonts w:ascii="Arial" w:hAnsi="Arial"/>
                <w:sz w:val="22"/>
              </w:rPr>
            </w:pPr>
            <w:r w:rsidRPr="004A6110">
              <w:rPr>
                <w:rFonts w:ascii="Arial" w:hAnsi="Arial"/>
                <w:sz w:val="22"/>
              </w:rPr>
              <w:t>548</w:t>
            </w:r>
          </w:p>
        </w:tc>
        <w:tc>
          <w:tcPr>
            <w:tcW w:w="0" w:type="auto"/>
          </w:tcPr>
          <w:p w14:paraId="492DB202" w14:textId="77777777" w:rsidR="004A6110" w:rsidRPr="004A6110" w:rsidRDefault="004A6110" w:rsidP="004A6110">
            <w:pPr>
              <w:spacing w:before="200"/>
              <w:jc w:val="center"/>
              <w:rPr>
                <w:rFonts w:ascii="Arial" w:hAnsi="Arial"/>
                <w:sz w:val="22"/>
              </w:rPr>
            </w:pPr>
            <w:r w:rsidRPr="004A6110">
              <w:rPr>
                <w:rFonts w:ascii="Arial" w:hAnsi="Arial"/>
                <w:sz w:val="22"/>
              </w:rPr>
              <w:t>0.2900</w:t>
            </w:r>
          </w:p>
        </w:tc>
        <w:tc>
          <w:tcPr>
            <w:tcW w:w="0" w:type="auto"/>
          </w:tcPr>
          <w:p w14:paraId="7912D668" w14:textId="77777777" w:rsidR="004A6110" w:rsidRPr="004A6110" w:rsidRDefault="004A6110" w:rsidP="004A6110">
            <w:pPr>
              <w:spacing w:before="200"/>
              <w:jc w:val="center"/>
              <w:rPr>
                <w:rFonts w:ascii="Arial" w:hAnsi="Arial"/>
                <w:sz w:val="22"/>
              </w:rPr>
            </w:pPr>
            <w:r w:rsidRPr="004A6110">
              <w:rPr>
                <w:rFonts w:ascii="Arial" w:hAnsi="Arial"/>
                <w:sz w:val="22"/>
              </w:rPr>
              <w:t>112.1942</w:t>
            </w:r>
          </w:p>
        </w:tc>
      </w:tr>
      <w:tr w:rsidR="004A6110" w:rsidRPr="004A6110" w14:paraId="67A7E9F1" w14:textId="77777777" w:rsidTr="00461DBB">
        <w:tc>
          <w:tcPr>
            <w:tcW w:w="0" w:type="auto"/>
          </w:tcPr>
          <w:p w14:paraId="54389F31" w14:textId="77777777" w:rsidR="004A6110" w:rsidRPr="004A6110" w:rsidRDefault="004A6110" w:rsidP="004A6110">
            <w:pPr>
              <w:spacing w:before="200"/>
              <w:jc w:val="center"/>
              <w:rPr>
                <w:rFonts w:ascii="Arial" w:hAnsi="Arial"/>
                <w:sz w:val="22"/>
              </w:rPr>
            </w:pPr>
            <w:r w:rsidRPr="004A6110">
              <w:rPr>
                <w:rFonts w:ascii="Arial" w:hAnsi="Arial"/>
                <w:sz w:val="22"/>
              </w:rPr>
              <w:t>721</w:t>
            </w:r>
          </w:p>
        </w:tc>
        <w:tc>
          <w:tcPr>
            <w:tcW w:w="0" w:type="auto"/>
          </w:tcPr>
          <w:p w14:paraId="1B400640" w14:textId="77777777" w:rsidR="004A6110" w:rsidRPr="004A6110" w:rsidRDefault="004A6110" w:rsidP="004A6110">
            <w:pPr>
              <w:spacing w:before="200"/>
              <w:jc w:val="center"/>
              <w:rPr>
                <w:rFonts w:ascii="Arial" w:hAnsi="Arial"/>
                <w:sz w:val="22"/>
              </w:rPr>
            </w:pPr>
            <w:r w:rsidRPr="004A6110">
              <w:rPr>
                <w:rFonts w:ascii="Arial" w:hAnsi="Arial"/>
                <w:sz w:val="22"/>
              </w:rPr>
              <w:t>0.2100</w:t>
            </w:r>
          </w:p>
        </w:tc>
        <w:tc>
          <w:tcPr>
            <w:tcW w:w="0" w:type="auto"/>
          </w:tcPr>
          <w:p w14:paraId="023C8ADD" w14:textId="77777777" w:rsidR="004A6110" w:rsidRPr="004A6110" w:rsidRDefault="004A6110" w:rsidP="004A6110">
            <w:pPr>
              <w:spacing w:before="200"/>
              <w:jc w:val="center"/>
              <w:rPr>
                <w:rFonts w:ascii="Arial" w:hAnsi="Arial"/>
                <w:sz w:val="22"/>
              </w:rPr>
            </w:pPr>
            <w:r w:rsidRPr="004A6110">
              <w:rPr>
                <w:rFonts w:ascii="Arial" w:hAnsi="Arial"/>
                <w:sz w:val="22"/>
              </w:rPr>
              <w:t>68.3465</w:t>
            </w:r>
          </w:p>
        </w:tc>
      </w:tr>
      <w:tr w:rsidR="004A6110" w:rsidRPr="004A6110" w14:paraId="4F888CFE" w14:textId="77777777" w:rsidTr="00461DBB">
        <w:tc>
          <w:tcPr>
            <w:tcW w:w="0" w:type="auto"/>
          </w:tcPr>
          <w:p w14:paraId="2FC6C275" w14:textId="77777777" w:rsidR="004A6110" w:rsidRPr="004A6110" w:rsidRDefault="004A6110" w:rsidP="004A6110">
            <w:pPr>
              <w:spacing w:before="200"/>
              <w:jc w:val="center"/>
              <w:rPr>
                <w:rFonts w:ascii="Arial" w:hAnsi="Arial"/>
                <w:sz w:val="22"/>
              </w:rPr>
            </w:pPr>
            <w:r w:rsidRPr="004A6110">
              <w:rPr>
                <w:rFonts w:ascii="Arial" w:hAnsi="Arial"/>
                <w:sz w:val="22"/>
              </w:rPr>
              <w:t>865</w:t>
            </w:r>
          </w:p>
        </w:tc>
        <w:tc>
          <w:tcPr>
            <w:tcW w:w="0" w:type="auto"/>
          </w:tcPr>
          <w:p w14:paraId="771ECF4D" w14:textId="77777777" w:rsidR="004A6110" w:rsidRPr="004A6110" w:rsidRDefault="004A6110" w:rsidP="004A6110">
            <w:pPr>
              <w:spacing w:before="200"/>
              <w:jc w:val="center"/>
              <w:rPr>
                <w:rFonts w:ascii="Arial" w:hAnsi="Arial"/>
                <w:sz w:val="22"/>
              </w:rPr>
            </w:pPr>
            <w:r w:rsidRPr="004A6110">
              <w:rPr>
                <w:rFonts w:ascii="Arial" w:hAnsi="Arial"/>
                <w:sz w:val="22"/>
              </w:rPr>
              <w:t>0.2190</w:t>
            </w:r>
          </w:p>
        </w:tc>
        <w:tc>
          <w:tcPr>
            <w:tcW w:w="0" w:type="auto"/>
          </w:tcPr>
          <w:p w14:paraId="7403C424" w14:textId="77777777" w:rsidR="004A6110" w:rsidRPr="004A6110" w:rsidRDefault="004A6110" w:rsidP="004A6110">
            <w:pPr>
              <w:spacing w:before="200"/>
              <w:jc w:val="center"/>
              <w:rPr>
                <w:rFonts w:ascii="Arial" w:hAnsi="Arial"/>
                <w:sz w:val="22"/>
              </w:rPr>
            </w:pPr>
            <w:r w:rsidRPr="004A6110">
              <w:rPr>
                <w:rFonts w:ascii="Arial" w:hAnsi="Arial"/>
                <w:sz w:val="22"/>
              </w:rPr>
              <w:t>74.8369</w:t>
            </w:r>
          </w:p>
        </w:tc>
      </w:tr>
      <w:tr w:rsidR="004A6110" w:rsidRPr="004A6110" w14:paraId="55C7C22A" w14:textId="77777777" w:rsidTr="00461DBB">
        <w:tc>
          <w:tcPr>
            <w:tcW w:w="0" w:type="auto"/>
          </w:tcPr>
          <w:p w14:paraId="4495C61D" w14:textId="77777777" w:rsidR="004A6110" w:rsidRPr="004A6110" w:rsidRDefault="004A6110" w:rsidP="004A6110">
            <w:pPr>
              <w:spacing w:before="200"/>
              <w:jc w:val="center"/>
              <w:rPr>
                <w:rFonts w:ascii="Arial" w:hAnsi="Arial"/>
                <w:sz w:val="22"/>
              </w:rPr>
            </w:pPr>
            <w:r w:rsidRPr="004A6110">
              <w:rPr>
                <w:rFonts w:ascii="Arial" w:hAnsi="Arial"/>
                <w:sz w:val="22"/>
              </w:rPr>
              <w:t>896</w:t>
            </w:r>
          </w:p>
        </w:tc>
        <w:tc>
          <w:tcPr>
            <w:tcW w:w="0" w:type="auto"/>
          </w:tcPr>
          <w:p w14:paraId="40DE1835" w14:textId="77777777" w:rsidR="004A6110" w:rsidRPr="004A6110" w:rsidRDefault="004A6110" w:rsidP="004A6110">
            <w:pPr>
              <w:spacing w:before="200"/>
              <w:jc w:val="center"/>
              <w:rPr>
                <w:rFonts w:ascii="Arial" w:hAnsi="Arial"/>
                <w:sz w:val="22"/>
              </w:rPr>
            </w:pPr>
            <w:r w:rsidRPr="004A6110">
              <w:rPr>
                <w:rFonts w:ascii="Arial" w:hAnsi="Arial"/>
                <w:sz w:val="22"/>
              </w:rPr>
              <w:t>0.3477</w:t>
            </w:r>
          </w:p>
        </w:tc>
        <w:tc>
          <w:tcPr>
            <w:tcW w:w="0" w:type="auto"/>
          </w:tcPr>
          <w:p w14:paraId="235382A5" w14:textId="77777777" w:rsidR="004A6110" w:rsidRPr="004A6110" w:rsidRDefault="004A6110" w:rsidP="004A6110">
            <w:pPr>
              <w:spacing w:before="200"/>
              <w:jc w:val="center"/>
              <w:rPr>
                <w:rFonts w:ascii="Arial" w:hAnsi="Arial"/>
                <w:sz w:val="22"/>
              </w:rPr>
            </w:pPr>
            <w:r w:rsidRPr="004A6110">
              <w:rPr>
                <w:rFonts w:ascii="Arial" w:hAnsi="Arial"/>
                <w:sz w:val="22"/>
              </w:rPr>
              <w:t>186.2119</w:t>
            </w:r>
          </w:p>
        </w:tc>
      </w:tr>
      <w:tr w:rsidR="004A6110" w:rsidRPr="004A6110" w14:paraId="65E22086" w14:textId="77777777" w:rsidTr="00461DBB">
        <w:tc>
          <w:tcPr>
            <w:tcW w:w="0" w:type="auto"/>
          </w:tcPr>
          <w:p w14:paraId="6B70B75F" w14:textId="77777777" w:rsidR="004A6110" w:rsidRPr="004A6110" w:rsidRDefault="004A6110" w:rsidP="004A6110">
            <w:pPr>
              <w:spacing w:before="200"/>
              <w:jc w:val="center"/>
              <w:rPr>
                <w:rFonts w:ascii="Arial" w:hAnsi="Arial"/>
                <w:sz w:val="22"/>
              </w:rPr>
            </w:pPr>
            <w:r w:rsidRPr="004A6110">
              <w:rPr>
                <w:rFonts w:ascii="Arial" w:hAnsi="Arial"/>
                <w:sz w:val="22"/>
              </w:rPr>
              <w:t>1,035</w:t>
            </w:r>
          </w:p>
        </w:tc>
        <w:tc>
          <w:tcPr>
            <w:tcW w:w="0" w:type="auto"/>
          </w:tcPr>
          <w:p w14:paraId="5E37A9DA" w14:textId="77777777" w:rsidR="004A6110" w:rsidRPr="004A6110" w:rsidRDefault="004A6110" w:rsidP="004A6110">
            <w:pPr>
              <w:spacing w:before="200"/>
              <w:jc w:val="center"/>
              <w:rPr>
                <w:rFonts w:ascii="Arial" w:hAnsi="Arial"/>
                <w:sz w:val="22"/>
              </w:rPr>
            </w:pPr>
            <w:r w:rsidRPr="004A6110">
              <w:rPr>
                <w:rFonts w:ascii="Arial" w:hAnsi="Arial"/>
                <w:sz w:val="22"/>
              </w:rPr>
              <w:t>0.3577</w:t>
            </w:r>
          </w:p>
        </w:tc>
        <w:tc>
          <w:tcPr>
            <w:tcW w:w="0" w:type="auto"/>
          </w:tcPr>
          <w:p w14:paraId="187BF13B" w14:textId="77777777" w:rsidR="004A6110" w:rsidRPr="004A6110" w:rsidRDefault="004A6110" w:rsidP="004A6110">
            <w:pPr>
              <w:spacing w:before="200"/>
              <w:jc w:val="center"/>
              <w:rPr>
                <w:rFonts w:ascii="Arial" w:hAnsi="Arial"/>
                <w:sz w:val="22"/>
              </w:rPr>
            </w:pPr>
            <w:r w:rsidRPr="004A6110">
              <w:rPr>
                <w:rFonts w:ascii="Arial" w:hAnsi="Arial"/>
                <w:sz w:val="22"/>
              </w:rPr>
              <w:t>186.2119</w:t>
            </w:r>
          </w:p>
        </w:tc>
      </w:tr>
      <w:tr w:rsidR="004A6110" w:rsidRPr="004A6110" w14:paraId="0969525C" w14:textId="77777777" w:rsidTr="00461DBB">
        <w:tc>
          <w:tcPr>
            <w:tcW w:w="0" w:type="auto"/>
          </w:tcPr>
          <w:p w14:paraId="2F06A872" w14:textId="77777777" w:rsidR="004A6110" w:rsidRPr="004A6110" w:rsidRDefault="004A6110" w:rsidP="004A6110">
            <w:pPr>
              <w:spacing w:before="200"/>
              <w:jc w:val="center"/>
              <w:rPr>
                <w:rFonts w:ascii="Arial" w:hAnsi="Arial"/>
                <w:sz w:val="22"/>
              </w:rPr>
            </w:pPr>
            <w:r w:rsidRPr="004A6110">
              <w:rPr>
                <w:rFonts w:ascii="Arial" w:hAnsi="Arial"/>
                <w:sz w:val="22"/>
              </w:rPr>
              <w:t>1,097</w:t>
            </w:r>
          </w:p>
        </w:tc>
        <w:tc>
          <w:tcPr>
            <w:tcW w:w="0" w:type="auto"/>
          </w:tcPr>
          <w:p w14:paraId="2D78E93E" w14:textId="77777777" w:rsidR="004A6110" w:rsidRPr="004A6110" w:rsidRDefault="004A6110" w:rsidP="004A6110">
            <w:pPr>
              <w:spacing w:before="200"/>
              <w:jc w:val="center"/>
              <w:rPr>
                <w:rFonts w:ascii="Arial" w:hAnsi="Arial"/>
                <w:sz w:val="22"/>
              </w:rPr>
            </w:pPr>
            <w:r w:rsidRPr="004A6110">
              <w:rPr>
                <w:rFonts w:ascii="Arial" w:hAnsi="Arial"/>
                <w:sz w:val="22"/>
              </w:rPr>
              <w:t>0.3677</w:t>
            </w:r>
          </w:p>
        </w:tc>
        <w:tc>
          <w:tcPr>
            <w:tcW w:w="0" w:type="auto"/>
          </w:tcPr>
          <w:p w14:paraId="1298C279" w14:textId="77777777" w:rsidR="004A6110" w:rsidRPr="004A6110" w:rsidRDefault="004A6110" w:rsidP="004A6110">
            <w:pPr>
              <w:spacing w:before="200"/>
              <w:jc w:val="center"/>
              <w:rPr>
                <w:rFonts w:ascii="Arial" w:hAnsi="Arial"/>
                <w:sz w:val="22"/>
              </w:rPr>
            </w:pPr>
            <w:r w:rsidRPr="004A6110">
              <w:rPr>
                <w:rFonts w:ascii="Arial" w:hAnsi="Arial"/>
                <w:sz w:val="22"/>
              </w:rPr>
              <w:t>186.2119</w:t>
            </w:r>
          </w:p>
        </w:tc>
      </w:tr>
      <w:tr w:rsidR="004A6110" w:rsidRPr="004A6110" w14:paraId="3E24A0B6" w14:textId="77777777" w:rsidTr="00461DBB">
        <w:tc>
          <w:tcPr>
            <w:tcW w:w="0" w:type="auto"/>
          </w:tcPr>
          <w:p w14:paraId="288941F4" w14:textId="77777777" w:rsidR="004A6110" w:rsidRPr="004A6110" w:rsidRDefault="004A6110" w:rsidP="004A6110">
            <w:pPr>
              <w:spacing w:before="200"/>
              <w:jc w:val="center"/>
              <w:rPr>
                <w:rFonts w:ascii="Arial" w:hAnsi="Arial"/>
                <w:sz w:val="22"/>
              </w:rPr>
            </w:pPr>
            <w:r w:rsidRPr="004A6110">
              <w:rPr>
                <w:rFonts w:ascii="Arial" w:hAnsi="Arial"/>
                <w:sz w:val="22"/>
              </w:rPr>
              <w:t>1,163</w:t>
            </w:r>
          </w:p>
        </w:tc>
        <w:tc>
          <w:tcPr>
            <w:tcW w:w="0" w:type="auto"/>
          </w:tcPr>
          <w:p w14:paraId="34B3FFC3" w14:textId="77777777" w:rsidR="004A6110" w:rsidRPr="004A6110" w:rsidRDefault="004A6110" w:rsidP="004A6110">
            <w:pPr>
              <w:spacing w:before="200"/>
              <w:jc w:val="center"/>
              <w:rPr>
                <w:rFonts w:ascii="Arial" w:hAnsi="Arial"/>
                <w:sz w:val="22"/>
              </w:rPr>
            </w:pPr>
            <w:r w:rsidRPr="004A6110">
              <w:rPr>
                <w:rFonts w:ascii="Arial" w:hAnsi="Arial"/>
                <w:sz w:val="22"/>
              </w:rPr>
              <w:t>0.3727</w:t>
            </w:r>
          </w:p>
        </w:tc>
        <w:tc>
          <w:tcPr>
            <w:tcW w:w="0" w:type="auto"/>
          </w:tcPr>
          <w:p w14:paraId="7867B8AC" w14:textId="77777777" w:rsidR="004A6110" w:rsidRPr="004A6110" w:rsidRDefault="004A6110" w:rsidP="004A6110">
            <w:pPr>
              <w:spacing w:before="200"/>
              <w:jc w:val="center"/>
              <w:rPr>
                <w:rFonts w:ascii="Arial" w:hAnsi="Arial"/>
                <w:sz w:val="22"/>
              </w:rPr>
            </w:pPr>
            <w:r w:rsidRPr="004A6110">
              <w:rPr>
                <w:rFonts w:ascii="Arial" w:hAnsi="Arial"/>
                <w:sz w:val="22"/>
              </w:rPr>
              <w:t>186.2119</w:t>
            </w:r>
          </w:p>
        </w:tc>
      </w:tr>
      <w:tr w:rsidR="004A6110" w:rsidRPr="004A6110" w14:paraId="7FA203C0" w14:textId="77777777" w:rsidTr="00461DBB">
        <w:tc>
          <w:tcPr>
            <w:tcW w:w="0" w:type="auto"/>
          </w:tcPr>
          <w:p w14:paraId="1E363445" w14:textId="77777777" w:rsidR="004A6110" w:rsidRPr="004A6110" w:rsidRDefault="004A6110" w:rsidP="004A6110">
            <w:pPr>
              <w:spacing w:before="200"/>
              <w:jc w:val="center"/>
              <w:rPr>
                <w:rFonts w:ascii="Arial" w:hAnsi="Arial"/>
                <w:sz w:val="22"/>
              </w:rPr>
            </w:pPr>
            <w:r w:rsidRPr="004A6110">
              <w:rPr>
                <w:rFonts w:ascii="Arial" w:hAnsi="Arial"/>
                <w:sz w:val="22"/>
              </w:rPr>
              <w:t>1,232</w:t>
            </w:r>
          </w:p>
        </w:tc>
        <w:tc>
          <w:tcPr>
            <w:tcW w:w="0" w:type="auto"/>
          </w:tcPr>
          <w:p w14:paraId="207FFFDA" w14:textId="77777777" w:rsidR="004A6110" w:rsidRPr="004A6110" w:rsidRDefault="004A6110" w:rsidP="004A6110">
            <w:pPr>
              <w:spacing w:before="200"/>
              <w:jc w:val="center"/>
              <w:rPr>
                <w:rFonts w:ascii="Arial" w:hAnsi="Arial"/>
                <w:sz w:val="22"/>
              </w:rPr>
            </w:pPr>
            <w:r w:rsidRPr="004A6110">
              <w:rPr>
                <w:rFonts w:ascii="Arial" w:hAnsi="Arial"/>
                <w:sz w:val="22"/>
              </w:rPr>
              <w:t>0.3777</w:t>
            </w:r>
          </w:p>
        </w:tc>
        <w:tc>
          <w:tcPr>
            <w:tcW w:w="0" w:type="auto"/>
          </w:tcPr>
          <w:p w14:paraId="69871E4B" w14:textId="77777777" w:rsidR="004A6110" w:rsidRPr="004A6110" w:rsidRDefault="004A6110" w:rsidP="004A6110">
            <w:pPr>
              <w:spacing w:before="200"/>
              <w:jc w:val="center"/>
              <w:rPr>
                <w:rFonts w:ascii="Arial" w:hAnsi="Arial"/>
                <w:sz w:val="22"/>
              </w:rPr>
            </w:pPr>
            <w:r w:rsidRPr="004A6110">
              <w:rPr>
                <w:rFonts w:ascii="Arial" w:hAnsi="Arial"/>
                <w:sz w:val="22"/>
              </w:rPr>
              <w:t>186.2119</w:t>
            </w:r>
          </w:p>
        </w:tc>
      </w:tr>
      <w:tr w:rsidR="004A6110" w:rsidRPr="004A6110" w14:paraId="7A591163" w14:textId="77777777" w:rsidTr="00461DBB">
        <w:tc>
          <w:tcPr>
            <w:tcW w:w="0" w:type="auto"/>
          </w:tcPr>
          <w:p w14:paraId="0576DB28" w14:textId="77777777" w:rsidR="004A6110" w:rsidRPr="004A6110" w:rsidRDefault="004A6110" w:rsidP="004A6110">
            <w:pPr>
              <w:spacing w:before="200"/>
              <w:jc w:val="center"/>
              <w:rPr>
                <w:rFonts w:ascii="Arial" w:hAnsi="Arial"/>
                <w:sz w:val="22"/>
              </w:rPr>
            </w:pPr>
            <w:r w:rsidRPr="004A6110">
              <w:rPr>
                <w:rFonts w:ascii="Arial" w:hAnsi="Arial"/>
                <w:sz w:val="22"/>
              </w:rPr>
              <w:t>1,282</w:t>
            </w:r>
          </w:p>
        </w:tc>
        <w:tc>
          <w:tcPr>
            <w:tcW w:w="0" w:type="auto"/>
          </w:tcPr>
          <w:p w14:paraId="3BC2517E" w14:textId="77777777" w:rsidR="004A6110" w:rsidRPr="004A6110" w:rsidRDefault="004A6110" w:rsidP="004A6110">
            <w:pPr>
              <w:spacing w:before="200"/>
              <w:jc w:val="center"/>
              <w:rPr>
                <w:rFonts w:ascii="Arial" w:hAnsi="Arial"/>
                <w:sz w:val="22"/>
              </w:rPr>
            </w:pPr>
            <w:r w:rsidRPr="004A6110">
              <w:rPr>
                <w:rFonts w:ascii="Arial" w:hAnsi="Arial"/>
                <w:sz w:val="22"/>
              </w:rPr>
              <w:t>0.3827</w:t>
            </w:r>
          </w:p>
        </w:tc>
        <w:tc>
          <w:tcPr>
            <w:tcW w:w="0" w:type="auto"/>
          </w:tcPr>
          <w:p w14:paraId="28BD1EF3" w14:textId="77777777" w:rsidR="004A6110" w:rsidRPr="004A6110" w:rsidRDefault="004A6110" w:rsidP="004A6110">
            <w:pPr>
              <w:spacing w:before="200"/>
              <w:jc w:val="center"/>
              <w:rPr>
                <w:rFonts w:ascii="Arial" w:hAnsi="Arial"/>
                <w:sz w:val="22"/>
              </w:rPr>
            </w:pPr>
            <w:r w:rsidRPr="004A6110">
              <w:rPr>
                <w:rFonts w:ascii="Arial" w:hAnsi="Arial"/>
                <w:sz w:val="22"/>
              </w:rPr>
              <w:t>186.2119</w:t>
            </w:r>
          </w:p>
        </w:tc>
      </w:tr>
      <w:tr w:rsidR="004A6110" w:rsidRPr="004A6110" w14:paraId="7A7C236B" w14:textId="77777777" w:rsidTr="00461DBB">
        <w:tc>
          <w:tcPr>
            <w:tcW w:w="0" w:type="auto"/>
          </w:tcPr>
          <w:p w14:paraId="45FCFD3F" w14:textId="77777777" w:rsidR="004A6110" w:rsidRPr="004A6110" w:rsidRDefault="004A6110" w:rsidP="004A6110">
            <w:pPr>
              <w:spacing w:before="200"/>
              <w:jc w:val="center"/>
              <w:rPr>
                <w:rFonts w:ascii="Arial" w:hAnsi="Arial"/>
                <w:sz w:val="22"/>
              </w:rPr>
            </w:pPr>
            <w:r w:rsidRPr="004A6110">
              <w:rPr>
                <w:rFonts w:ascii="Arial" w:hAnsi="Arial"/>
                <w:sz w:val="22"/>
              </w:rPr>
              <w:t>1,306</w:t>
            </w:r>
          </w:p>
        </w:tc>
        <w:tc>
          <w:tcPr>
            <w:tcW w:w="0" w:type="auto"/>
          </w:tcPr>
          <w:p w14:paraId="158C4483" w14:textId="77777777" w:rsidR="004A6110" w:rsidRPr="004A6110" w:rsidRDefault="004A6110" w:rsidP="004A6110">
            <w:pPr>
              <w:spacing w:before="200"/>
              <w:jc w:val="center"/>
              <w:rPr>
                <w:rFonts w:ascii="Arial" w:hAnsi="Arial"/>
                <w:sz w:val="22"/>
              </w:rPr>
            </w:pPr>
            <w:r w:rsidRPr="004A6110">
              <w:rPr>
                <w:rFonts w:ascii="Arial" w:hAnsi="Arial"/>
                <w:sz w:val="22"/>
              </w:rPr>
              <w:t>0.3800</w:t>
            </w:r>
          </w:p>
        </w:tc>
        <w:tc>
          <w:tcPr>
            <w:tcW w:w="0" w:type="auto"/>
          </w:tcPr>
          <w:p w14:paraId="412D1B46" w14:textId="77777777" w:rsidR="004A6110" w:rsidRPr="004A6110" w:rsidRDefault="004A6110" w:rsidP="004A6110">
            <w:pPr>
              <w:spacing w:before="200"/>
              <w:jc w:val="center"/>
              <w:rPr>
                <w:rFonts w:ascii="Arial" w:hAnsi="Arial"/>
                <w:sz w:val="22"/>
              </w:rPr>
            </w:pPr>
            <w:r w:rsidRPr="004A6110">
              <w:rPr>
                <w:rFonts w:ascii="Arial" w:hAnsi="Arial"/>
                <w:sz w:val="22"/>
              </w:rPr>
              <w:t>182.7504</w:t>
            </w:r>
          </w:p>
        </w:tc>
      </w:tr>
      <w:tr w:rsidR="004A6110" w:rsidRPr="004A6110" w14:paraId="7A555801" w14:textId="77777777" w:rsidTr="00461DBB">
        <w:tc>
          <w:tcPr>
            <w:tcW w:w="0" w:type="auto"/>
          </w:tcPr>
          <w:p w14:paraId="0767BBA8" w14:textId="77777777" w:rsidR="004A6110" w:rsidRPr="004A6110" w:rsidRDefault="004A6110" w:rsidP="004A6110">
            <w:pPr>
              <w:spacing w:before="200"/>
              <w:jc w:val="center"/>
              <w:rPr>
                <w:rFonts w:ascii="Arial" w:hAnsi="Arial"/>
                <w:sz w:val="22"/>
              </w:rPr>
            </w:pPr>
            <w:r w:rsidRPr="004A6110">
              <w:rPr>
                <w:rFonts w:ascii="Arial" w:hAnsi="Arial"/>
                <w:sz w:val="22"/>
              </w:rPr>
              <w:t>1,385</w:t>
            </w:r>
          </w:p>
        </w:tc>
        <w:tc>
          <w:tcPr>
            <w:tcW w:w="0" w:type="auto"/>
          </w:tcPr>
          <w:p w14:paraId="3196D235" w14:textId="77777777" w:rsidR="004A6110" w:rsidRPr="004A6110" w:rsidRDefault="004A6110" w:rsidP="004A6110">
            <w:pPr>
              <w:spacing w:before="200"/>
              <w:jc w:val="center"/>
              <w:rPr>
                <w:rFonts w:ascii="Arial" w:hAnsi="Arial"/>
                <w:sz w:val="22"/>
              </w:rPr>
            </w:pPr>
            <w:r w:rsidRPr="004A6110">
              <w:rPr>
                <w:rFonts w:ascii="Arial" w:hAnsi="Arial"/>
                <w:sz w:val="22"/>
              </w:rPr>
              <w:t>0.3850</w:t>
            </w:r>
          </w:p>
        </w:tc>
        <w:tc>
          <w:tcPr>
            <w:tcW w:w="0" w:type="auto"/>
          </w:tcPr>
          <w:p w14:paraId="020AFB3F" w14:textId="77777777" w:rsidR="004A6110" w:rsidRPr="004A6110" w:rsidRDefault="004A6110" w:rsidP="004A6110">
            <w:pPr>
              <w:spacing w:before="200"/>
              <w:jc w:val="center"/>
              <w:rPr>
                <w:rFonts w:ascii="Arial" w:hAnsi="Arial"/>
                <w:sz w:val="22"/>
              </w:rPr>
            </w:pPr>
            <w:r w:rsidRPr="004A6110">
              <w:rPr>
                <w:rFonts w:ascii="Arial" w:hAnsi="Arial"/>
                <w:sz w:val="22"/>
              </w:rPr>
              <w:t>182.7504</w:t>
            </w:r>
          </w:p>
        </w:tc>
      </w:tr>
      <w:tr w:rsidR="004A6110" w:rsidRPr="004A6110" w14:paraId="6E5357D3" w14:textId="77777777" w:rsidTr="00461DBB">
        <w:tc>
          <w:tcPr>
            <w:tcW w:w="0" w:type="auto"/>
          </w:tcPr>
          <w:p w14:paraId="371E2071" w14:textId="77777777" w:rsidR="004A6110" w:rsidRPr="004A6110" w:rsidRDefault="004A6110" w:rsidP="004A6110">
            <w:pPr>
              <w:spacing w:before="200"/>
              <w:jc w:val="center"/>
              <w:rPr>
                <w:rFonts w:ascii="Arial" w:hAnsi="Arial"/>
                <w:sz w:val="22"/>
              </w:rPr>
            </w:pPr>
            <w:r w:rsidRPr="004A6110">
              <w:rPr>
                <w:rFonts w:ascii="Arial" w:hAnsi="Arial"/>
                <w:sz w:val="22"/>
              </w:rPr>
              <w:t>1,468</w:t>
            </w:r>
          </w:p>
        </w:tc>
        <w:tc>
          <w:tcPr>
            <w:tcW w:w="0" w:type="auto"/>
          </w:tcPr>
          <w:p w14:paraId="19CF6632" w14:textId="77777777" w:rsidR="004A6110" w:rsidRPr="004A6110" w:rsidRDefault="004A6110" w:rsidP="004A6110">
            <w:pPr>
              <w:spacing w:before="200"/>
              <w:jc w:val="center"/>
              <w:rPr>
                <w:rFonts w:ascii="Arial" w:hAnsi="Arial"/>
                <w:sz w:val="22"/>
              </w:rPr>
            </w:pPr>
            <w:r w:rsidRPr="004A6110">
              <w:rPr>
                <w:rFonts w:ascii="Arial" w:hAnsi="Arial"/>
                <w:sz w:val="22"/>
              </w:rPr>
              <w:t>0.3900</w:t>
            </w:r>
          </w:p>
        </w:tc>
        <w:tc>
          <w:tcPr>
            <w:tcW w:w="0" w:type="auto"/>
          </w:tcPr>
          <w:p w14:paraId="44904928" w14:textId="77777777" w:rsidR="004A6110" w:rsidRPr="004A6110" w:rsidRDefault="004A6110" w:rsidP="004A6110">
            <w:pPr>
              <w:spacing w:before="200"/>
              <w:jc w:val="center"/>
              <w:rPr>
                <w:rFonts w:ascii="Arial" w:hAnsi="Arial"/>
                <w:sz w:val="22"/>
              </w:rPr>
            </w:pPr>
            <w:r w:rsidRPr="004A6110">
              <w:rPr>
                <w:rFonts w:ascii="Arial" w:hAnsi="Arial"/>
                <w:sz w:val="22"/>
              </w:rPr>
              <w:t>182.7504</w:t>
            </w:r>
          </w:p>
        </w:tc>
      </w:tr>
      <w:tr w:rsidR="004A6110" w:rsidRPr="004A6110" w14:paraId="15D680F4" w14:textId="77777777" w:rsidTr="00461DBB">
        <w:tc>
          <w:tcPr>
            <w:tcW w:w="0" w:type="auto"/>
          </w:tcPr>
          <w:p w14:paraId="0E5D20C2" w14:textId="77777777" w:rsidR="004A6110" w:rsidRPr="004A6110" w:rsidRDefault="004A6110" w:rsidP="004A6110">
            <w:pPr>
              <w:spacing w:before="200"/>
              <w:jc w:val="center"/>
              <w:rPr>
                <w:rFonts w:ascii="Arial" w:hAnsi="Arial"/>
                <w:sz w:val="22"/>
              </w:rPr>
            </w:pPr>
            <w:r w:rsidRPr="004A6110">
              <w:rPr>
                <w:rFonts w:ascii="Arial" w:hAnsi="Arial"/>
                <w:sz w:val="22"/>
              </w:rPr>
              <w:t>1,556</w:t>
            </w:r>
          </w:p>
        </w:tc>
        <w:tc>
          <w:tcPr>
            <w:tcW w:w="0" w:type="auto"/>
          </w:tcPr>
          <w:p w14:paraId="25BE638E" w14:textId="77777777" w:rsidR="004A6110" w:rsidRPr="004A6110" w:rsidRDefault="004A6110" w:rsidP="004A6110">
            <w:pPr>
              <w:spacing w:before="200"/>
              <w:jc w:val="center"/>
              <w:rPr>
                <w:rFonts w:ascii="Arial" w:hAnsi="Arial"/>
                <w:sz w:val="22"/>
              </w:rPr>
            </w:pPr>
            <w:r w:rsidRPr="004A6110">
              <w:rPr>
                <w:rFonts w:ascii="Arial" w:hAnsi="Arial"/>
                <w:sz w:val="22"/>
              </w:rPr>
              <w:t>0.3950</w:t>
            </w:r>
          </w:p>
        </w:tc>
        <w:tc>
          <w:tcPr>
            <w:tcW w:w="0" w:type="auto"/>
          </w:tcPr>
          <w:p w14:paraId="13FE1774" w14:textId="77777777" w:rsidR="004A6110" w:rsidRPr="004A6110" w:rsidRDefault="004A6110" w:rsidP="004A6110">
            <w:pPr>
              <w:spacing w:before="200"/>
              <w:jc w:val="center"/>
              <w:rPr>
                <w:rFonts w:ascii="Arial" w:hAnsi="Arial"/>
                <w:sz w:val="22"/>
              </w:rPr>
            </w:pPr>
            <w:r w:rsidRPr="004A6110">
              <w:rPr>
                <w:rFonts w:ascii="Arial" w:hAnsi="Arial"/>
                <w:sz w:val="22"/>
              </w:rPr>
              <w:t>182.7504</w:t>
            </w:r>
          </w:p>
        </w:tc>
      </w:tr>
      <w:tr w:rsidR="004A6110" w:rsidRPr="004A6110" w14:paraId="136D3822" w14:textId="77777777" w:rsidTr="00461DBB">
        <w:tc>
          <w:tcPr>
            <w:tcW w:w="0" w:type="auto"/>
          </w:tcPr>
          <w:p w14:paraId="611DD2E0" w14:textId="77777777" w:rsidR="004A6110" w:rsidRPr="004A6110" w:rsidRDefault="004A6110" w:rsidP="004A6110">
            <w:pPr>
              <w:spacing w:before="200"/>
              <w:jc w:val="center"/>
              <w:rPr>
                <w:rFonts w:ascii="Arial" w:hAnsi="Arial"/>
                <w:sz w:val="22"/>
              </w:rPr>
            </w:pPr>
            <w:r w:rsidRPr="004A6110">
              <w:rPr>
                <w:rFonts w:ascii="Arial" w:hAnsi="Arial"/>
                <w:sz w:val="22"/>
              </w:rPr>
              <w:t>1,649</w:t>
            </w:r>
          </w:p>
        </w:tc>
        <w:tc>
          <w:tcPr>
            <w:tcW w:w="0" w:type="auto"/>
          </w:tcPr>
          <w:p w14:paraId="502FCB18" w14:textId="77777777" w:rsidR="004A6110" w:rsidRPr="004A6110" w:rsidRDefault="004A6110" w:rsidP="004A6110">
            <w:pPr>
              <w:spacing w:before="200"/>
              <w:jc w:val="center"/>
              <w:rPr>
                <w:rFonts w:ascii="Arial" w:hAnsi="Arial"/>
                <w:sz w:val="22"/>
              </w:rPr>
            </w:pPr>
            <w:r w:rsidRPr="004A6110">
              <w:rPr>
                <w:rFonts w:ascii="Arial" w:hAnsi="Arial"/>
                <w:sz w:val="22"/>
              </w:rPr>
              <w:t>0.4000</w:t>
            </w:r>
          </w:p>
        </w:tc>
        <w:tc>
          <w:tcPr>
            <w:tcW w:w="0" w:type="auto"/>
          </w:tcPr>
          <w:p w14:paraId="548F2AE3" w14:textId="77777777" w:rsidR="004A6110" w:rsidRPr="004A6110" w:rsidRDefault="004A6110" w:rsidP="004A6110">
            <w:pPr>
              <w:spacing w:before="200"/>
              <w:jc w:val="center"/>
              <w:rPr>
                <w:rFonts w:ascii="Arial" w:hAnsi="Arial"/>
                <w:sz w:val="22"/>
              </w:rPr>
            </w:pPr>
            <w:r w:rsidRPr="004A6110">
              <w:rPr>
                <w:rFonts w:ascii="Arial" w:hAnsi="Arial"/>
                <w:sz w:val="22"/>
              </w:rPr>
              <w:t>182.7504</w:t>
            </w:r>
          </w:p>
        </w:tc>
      </w:tr>
      <w:tr w:rsidR="004A6110" w:rsidRPr="004A6110" w14:paraId="20F697B8" w14:textId="77777777" w:rsidTr="00461DBB">
        <w:tc>
          <w:tcPr>
            <w:tcW w:w="0" w:type="auto"/>
          </w:tcPr>
          <w:p w14:paraId="600F38E1" w14:textId="77777777" w:rsidR="004A6110" w:rsidRPr="004A6110" w:rsidRDefault="004A6110" w:rsidP="004A6110">
            <w:pPr>
              <w:spacing w:before="200"/>
              <w:jc w:val="center"/>
              <w:rPr>
                <w:rFonts w:ascii="Arial" w:hAnsi="Arial"/>
                <w:sz w:val="22"/>
              </w:rPr>
            </w:pPr>
            <w:r w:rsidRPr="004A6110">
              <w:rPr>
                <w:rFonts w:ascii="Arial" w:hAnsi="Arial"/>
                <w:sz w:val="22"/>
              </w:rPr>
              <w:t>1,748</w:t>
            </w:r>
          </w:p>
        </w:tc>
        <w:tc>
          <w:tcPr>
            <w:tcW w:w="0" w:type="auto"/>
          </w:tcPr>
          <w:p w14:paraId="43060959" w14:textId="77777777" w:rsidR="004A6110" w:rsidRPr="004A6110" w:rsidRDefault="004A6110" w:rsidP="004A6110">
            <w:pPr>
              <w:spacing w:before="200"/>
              <w:jc w:val="center"/>
              <w:rPr>
                <w:rFonts w:ascii="Arial" w:hAnsi="Arial"/>
                <w:sz w:val="22"/>
              </w:rPr>
            </w:pPr>
            <w:r w:rsidRPr="004A6110">
              <w:rPr>
                <w:rFonts w:ascii="Arial" w:hAnsi="Arial"/>
                <w:sz w:val="22"/>
              </w:rPr>
              <w:t>0.4050</w:t>
            </w:r>
          </w:p>
        </w:tc>
        <w:tc>
          <w:tcPr>
            <w:tcW w:w="0" w:type="auto"/>
          </w:tcPr>
          <w:p w14:paraId="59A16D9A" w14:textId="77777777" w:rsidR="004A6110" w:rsidRPr="004A6110" w:rsidRDefault="004A6110" w:rsidP="004A6110">
            <w:pPr>
              <w:spacing w:before="200"/>
              <w:jc w:val="center"/>
              <w:rPr>
                <w:rFonts w:ascii="Arial" w:hAnsi="Arial"/>
                <w:sz w:val="22"/>
              </w:rPr>
            </w:pPr>
            <w:r w:rsidRPr="004A6110">
              <w:rPr>
                <w:rFonts w:ascii="Arial" w:hAnsi="Arial"/>
                <w:sz w:val="22"/>
              </w:rPr>
              <w:t>182.7504</w:t>
            </w:r>
          </w:p>
        </w:tc>
      </w:tr>
      <w:tr w:rsidR="004A6110" w:rsidRPr="004A6110" w14:paraId="29715931" w14:textId="77777777" w:rsidTr="00461DBB">
        <w:tc>
          <w:tcPr>
            <w:tcW w:w="0" w:type="auto"/>
          </w:tcPr>
          <w:p w14:paraId="2F274177" w14:textId="77777777" w:rsidR="004A6110" w:rsidRPr="004A6110" w:rsidRDefault="004A6110" w:rsidP="004A6110">
            <w:pPr>
              <w:spacing w:before="200"/>
              <w:jc w:val="center"/>
              <w:rPr>
                <w:rFonts w:ascii="Arial" w:hAnsi="Arial"/>
                <w:sz w:val="22"/>
              </w:rPr>
            </w:pPr>
            <w:r w:rsidRPr="004A6110">
              <w:rPr>
                <w:rFonts w:ascii="Arial" w:hAnsi="Arial"/>
                <w:sz w:val="22"/>
              </w:rPr>
              <w:t>1,853</w:t>
            </w:r>
          </w:p>
        </w:tc>
        <w:tc>
          <w:tcPr>
            <w:tcW w:w="0" w:type="auto"/>
          </w:tcPr>
          <w:p w14:paraId="100740FC" w14:textId="77777777" w:rsidR="004A6110" w:rsidRPr="004A6110" w:rsidRDefault="004A6110" w:rsidP="004A6110">
            <w:pPr>
              <w:spacing w:before="200"/>
              <w:jc w:val="center"/>
              <w:rPr>
                <w:rFonts w:ascii="Arial" w:hAnsi="Arial"/>
                <w:sz w:val="22"/>
              </w:rPr>
            </w:pPr>
            <w:r w:rsidRPr="004A6110">
              <w:rPr>
                <w:rFonts w:ascii="Arial" w:hAnsi="Arial"/>
                <w:sz w:val="22"/>
              </w:rPr>
              <w:t>0.4100</w:t>
            </w:r>
          </w:p>
        </w:tc>
        <w:tc>
          <w:tcPr>
            <w:tcW w:w="0" w:type="auto"/>
          </w:tcPr>
          <w:p w14:paraId="0154B35B" w14:textId="77777777" w:rsidR="004A6110" w:rsidRPr="004A6110" w:rsidRDefault="004A6110" w:rsidP="004A6110">
            <w:pPr>
              <w:spacing w:before="200"/>
              <w:jc w:val="center"/>
              <w:rPr>
                <w:rFonts w:ascii="Arial" w:hAnsi="Arial"/>
                <w:sz w:val="22"/>
              </w:rPr>
            </w:pPr>
            <w:r w:rsidRPr="004A6110">
              <w:rPr>
                <w:rFonts w:ascii="Arial" w:hAnsi="Arial"/>
                <w:sz w:val="22"/>
              </w:rPr>
              <w:t>182.7504</w:t>
            </w:r>
          </w:p>
        </w:tc>
      </w:tr>
      <w:tr w:rsidR="004A6110" w:rsidRPr="004A6110" w14:paraId="7EEFCD2A" w14:textId="77777777" w:rsidTr="00461DBB">
        <w:tc>
          <w:tcPr>
            <w:tcW w:w="0" w:type="auto"/>
          </w:tcPr>
          <w:p w14:paraId="7C7769F1" w14:textId="77777777" w:rsidR="004A6110" w:rsidRPr="004A6110" w:rsidRDefault="004A6110" w:rsidP="004A6110">
            <w:pPr>
              <w:spacing w:before="200"/>
              <w:jc w:val="center"/>
              <w:rPr>
                <w:rFonts w:ascii="Arial" w:hAnsi="Arial"/>
                <w:sz w:val="22"/>
              </w:rPr>
            </w:pPr>
            <w:r w:rsidRPr="004A6110">
              <w:rPr>
                <w:rFonts w:ascii="Arial" w:hAnsi="Arial"/>
                <w:sz w:val="22"/>
              </w:rPr>
              <w:t>1,965</w:t>
            </w:r>
          </w:p>
        </w:tc>
        <w:tc>
          <w:tcPr>
            <w:tcW w:w="0" w:type="auto"/>
          </w:tcPr>
          <w:p w14:paraId="0C283049" w14:textId="77777777" w:rsidR="004A6110" w:rsidRPr="004A6110" w:rsidRDefault="004A6110" w:rsidP="004A6110">
            <w:pPr>
              <w:spacing w:before="200"/>
              <w:jc w:val="center"/>
              <w:rPr>
                <w:rFonts w:ascii="Arial" w:hAnsi="Arial"/>
                <w:sz w:val="22"/>
              </w:rPr>
            </w:pPr>
            <w:r w:rsidRPr="004A6110">
              <w:rPr>
                <w:rFonts w:ascii="Arial" w:hAnsi="Arial"/>
                <w:sz w:val="22"/>
              </w:rPr>
              <w:t>0.4150</w:t>
            </w:r>
          </w:p>
        </w:tc>
        <w:tc>
          <w:tcPr>
            <w:tcW w:w="0" w:type="auto"/>
          </w:tcPr>
          <w:p w14:paraId="7CD127C6" w14:textId="77777777" w:rsidR="004A6110" w:rsidRPr="004A6110" w:rsidRDefault="004A6110" w:rsidP="004A6110">
            <w:pPr>
              <w:spacing w:before="200"/>
              <w:jc w:val="center"/>
              <w:rPr>
                <w:rFonts w:ascii="Arial" w:hAnsi="Arial"/>
                <w:sz w:val="22"/>
              </w:rPr>
            </w:pPr>
            <w:r w:rsidRPr="004A6110">
              <w:rPr>
                <w:rFonts w:ascii="Arial" w:hAnsi="Arial"/>
                <w:sz w:val="22"/>
              </w:rPr>
              <w:t>182.7504</w:t>
            </w:r>
          </w:p>
        </w:tc>
      </w:tr>
      <w:tr w:rsidR="004A6110" w:rsidRPr="004A6110" w14:paraId="6A40C5D3" w14:textId="77777777" w:rsidTr="00461DBB">
        <w:tc>
          <w:tcPr>
            <w:tcW w:w="0" w:type="auto"/>
          </w:tcPr>
          <w:p w14:paraId="509EB65F" w14:textId="77777777" w:rsidR="004A6110" w:rsidRPr="004A6110" w:rsidRDefault="004A6110" w:rsidP="004A6110">
            <w:pPr>
              <w:spacing w:before="200"/>
              <w:jc w:val="center"/>
              <w:rPr>
                <w:rFonts w:ascii="Arial" w:hAnsi="Arial"/>
                <w:sz w:val="22"/>
              </w:rPr>
            </w:pPr>
            <w:r w:rsidRPr="004A6110">
              <w:rPr>
                <w:rFonts w:ascii="Arial" w:hAnsi="Arial"/>
                <w:sz w:val="22"/>
              </w:rPr>
              <w:t>2,082</w:t>
            </w:r>
          </w:p>
        </w:tc>
        <w:tc>
          <w:tcPr>
            <w:tcW w:w="0" w:type="auto"/>
          </w:tcPr>
          <w:p w14:paraId="73C74CED" w14:textId="77777777" w:rsidR="004A6110" w:rsidRPr="004A6110" w:rsidRDefault="004A6110" w:rsidP="004A6110">
            <w:pPr>
              <w:spacing w:before="200"/>
              <w:jc w:val="center"/>
              <w:rPr>
                <w:rFonts w:ascii="Arial" w:hAnsi="Arial"/>
                <w:sz w:val="22"/>
              </w:rPr>
            </w:pPr>
            <w:r w:rsidRPr="004A6110">
              <w:rPr>
                <w:rFonts w:ascii="Arial" w:hAnsi="Arial"/>
                <w:sz w:val="22"/>
              </w:rPr>
              <w:t>0.4200</w:t>
            </w:r>
          </w:p>
        </w:tc>
        <w:tc>
          <w:tcPr>
            <w:tcW w:w="0" w:type="auto"/>
          </w:tcPr>
          <w:p w14:paraId="3FDF07F3" w14:textId="77777777" w:rsidR="004A6110" w:rsidRPr="004A6110" w:rsidRDefault="004A6110" w:rsidP="004A6110">
            <w:pPr>
              <w:spacing w:before="200"/>
              <w:jc w:val="center"/>
              <w:rPr>
                <w:rFonts w:ascii="Arial" w:hAnsi="Arial"/>
                <w:sz w:val="22"/>
              </w:rPr>
            </w:pPr>
            <w:r w:rsidRPr="004A6110">
              <w:rPr>
                <w:rFonts w:ascii="Arial" w:hAnsi="Arial"/>
                <w:sz w:val="22"/>
              </w:rPr>
              <w:t>182.7504</w:t>
            </w:r>
          </w:p>
        </w:tc>
      </w:tr>
      <w:tr w:rsidR="004A6110" w:rsidRPr="004A6110" w14:paraId="7F6A266E" w14:textId="77777777" w:rsidTr="00461DBB">
        <w:tc>
          <w:tcPr>
            <w:tcW w:w="0" w:type="auto"/>
          </w:tcPr>
          <w:p w14:paraId="51F2139B" w14:textId="77777777" w:rsidR="004A6110" w:rsidRPr="004A6110" w:rsidRDefault="004A6110" w:rsidP="004A6110">
            <w:pPr>
              <w:spacing w:before="200"/>
              <w:jc w:val="center"/>
              <w:rPr>
                <w:rFonts w:ascii="Arial" w:hAnsi="Arial"/>
                <w:sz w:val="22"/>
              </w:rPr>
            </w:pPr>
            <w:r w:rsidRPr="004A6110">
              <w:rPr>
                <w:rFonts w:ascii="Arial" w:hAnsi="Arial"/>
                <w:sz w:val="22"/>
              </w:rPr>
              <w:t>2,205</w:t>
            </w:r>
          </w:p>
        </w:tc>
        <w:tc>
          <w:tcPr>
            <w:tcW w:w="0" w:type="auto"/>
          </w:tcPr>
          <w:p w14:paraId="4EE706FC" w14:textId="77777777" w:rsidR="004A6110" w:rsidRPr="004A6110" w:rsidRDefault="004A6110" w:rsidP="004A6110">
            <w:pPr>
              <w:spacing w:before="200"/>
              <w:jc w:val="center"/>
              <w:rPr>
                <w:rFonts w:ascii="Arial" w:hAnsi="Arial"/>
                <w:sz w:val="22"/>
              </w:rPr>
            </w:pPr>
            <w:r w:rsidRPr="004A6110">
              <w:rPr>
                <w:rFonts w:ascii="Arial" w:hAnsi="Arial"/>
                <w:sz w:val="22"/>
              </w:rPr>
              <w:t>0.4250</w:t>
            </w:r>
          </w:p>
        </w:tc>
        <w:tc>
          <w:tcPr>
            <w:tcW w:w="0" w:type="auto"/>
          </w:tcPr>
          <w:p w14:paraId="1003DE0C" w14:textId="77777777" w:rsidR="004A6110" w:rsidRPr="004A6110" w:rsidRDefault="004A6110" w:rsidP="004A6110">
            <w:pPr>
              <w:spacing w:before="200"/>
              <w:jc w:val="center"/>
              <w:rPr>
                <w:rFonts w:ascii="Arial" w:hAnsi="Arial"/>
                <w:sz w:val="22"/>
              </w:rPr>
            </w:pPr>
            <w:r w:rsidRPr="004A6110">
              <w:rPr>
                <w:rFonts w:ascii="Arial" w:hAnsi="Arial"/>
                <w:sz w:val="22"/>
              </w:rPr>
              <w:t>182.7504</w:t>
            </w:r>
          </w:p>
        </w:tc>
      </w:tr>
      <w:tr w:rsidR="004A6110" w:rsidRPr="004A6110" w14:paraId="2289DB25" w14:textId="77777777" w:rsidTr="00461DBB">
        <w:tc>
          <w:tcPr>
            <w:tcW w:w="0" w:type="auto"/>
          </w:tcPr>
          <w:p w14:paraId="26515362" w14:textId="77777777" w:rsidR="004A6110" w:rsidRPr="004A6110" w:rsidRDefault="004A6110" w:rsidP="004A6110">
            <w:pPr>
              <w:spacing w:before="200"/>
              <w:jc w:val="center"/>
              <w:rPr>
                <w:rFonts w:ascii="Arial" w:hAnsi="Arial"/>
                <w:sz w:val="22"/>
              </w:rPr>
            </w:pPr>
            <w:r w:rsidRPr="004A6110">
              <w:rPr>
                <w:rFonts w:ascii="Arial" w:hAnsi="Arial"/>
                <w:sz w:val="22"/>
              </w:rPr>
              <w:lastRenderedPageBreak/>
              <w:t>2,307</w:t>
            </w:r>
          </w:p>
        </w:tc>
        <w:tc>
          <w:tcPr>
            <w:tcW w:w="0" w:type="auto"/>
          </w:tcPr>
          <w:p w14:paraId="18F88F2D" w14:textId="77777777" w:rsidR="004A6110" w:rsidRPr="004A6110" w:rsidRDefault="004A6110" w:rsidP="004A6110">
            <w:pPr>
              <w:spacing w:before="200"/>
              <w:jc w:val="center"/>
              <w:rPr>
                <w:rFonts w:ascii="Arial" w:hAnsi="Arial"/>
                <w:sz w:val="22"/>
              </w:rPr>
            </w:pPr>
            <w:r w:rsidRPr="004A6110">
              <w:rPr>
                <w:rFonts w:ascii="Arial" w:hAnsi="Arial"/>
                <w:sz w:val="22"/>
              </w:rPr>
              <w:t>0.4300</w:t>
            </w:r>
          </w:p>
        </w:tc>
        <w:tc>
          <w:tcPr>
            <w:tcW w:w="0" w:type="auto"/>
          </w:tcPr>
          <w:p w14:paraId="12996A25" w14:textId="77777777" w:rsidR="004A6110" w:rsidRPr="004A6110" w:rsidRDefault="004A6110" w:rsidP="004A6110">
            <w:pPr>
              <w:spacing w:before="200"/>
              <w:jc w:val="center"/>
              <w:rPr>
                <w:rFonts w:ascii="Arial" w:hAnsi="Arial"/>
                <w:sz w:val="22"/>
              </w:rPr>
            </w:pPr>
            <w:r w:rsidRPr="004A6110">
              <w:rPr>
                <w:rFonts w:ascii="Arial" w:hAnsi="Arial"/>
                <w:sz w:val="22"/>
              </w:rPr>
              <w:t>182.7504</w:t>
            </w:r>
          </w:p>
        </w:tc>
      </w:tr>
      <w:tr w:rsidR="004A6110" w:rsidRPr="004A6110" w14:paraId="6A2FCED9" w14:textId="77777777" w:rsidTr="00461DBB">
        <w:tc>
          <w:tcPr>
            <w:tcW w:w="0" w:type="auto"/>
          </w:tcPr>
          <w:p w14:paraId="1DA8DBC8" w14:textId="77777777" w:rsidR="004A6110" w:rsidRPr="004A6110" w:rsidRDefault="004A6110" w:rsidP="004A6110">
            <w:pPr>
              <w:spacing w:before="200"/>
              <w:jc w:val="center"/>
              <w:rPr>
                <w:rFonts w:ascii="Arial" w:hAnsi="Arial"/>
                <w:sz w:val="22"/>
              </w:rPr>
            </w:pPr>
            <w:r w:rsidRPr="004A6110">
              <w:rPr>
                <w:rFonts w:ascii="Arial" w:hAnsi="Arial"/>
                <w:sz w:val="22"/>
              </w:rPr>
              <w:t>2,340</w:t>
            </w:r>
          </w:p>
        </w:tc>
        <w:tc>
          <w:tcPr>
            <w:tcW w:w="0" w:type="auto"/>
          </w:tcPr>
          <w:p w14:paraId="72044A1D" w14:textId="77777777" w:rsidR="004A6110" w:rsidRPr="004A6110" w:rsidRDefault="004A6110" w:rsidP="004A6110">
            <w:pPr>
              <w:spacing w:before="200"/>
              <w:jc w:val="center"/>
              <w:rPr>
                <w:rFonts w:ascii="Arial" w:hAnsi="Arial"/>
                <w:sz w:val="22"/>
              </w:rPr>
            </w:pPr>
            <w:r w:rsidRPr="004A6110">
              <w:rPr>
                <w:rFonts w:ascii="Arial" w:hAnsi="Arial"/>
                <w:sz w:val="22"/>
              </w:rPr>
              <w:t>0.4750</w:t>
            </w:r>
          </w:p>
        </w:tc>
        <w:tc>
          <w:tcPr>
            <w:tcW w:w="0" w:type="auto"/>
          </w:tcPr>
          <w:p w14:paraId="299C3F29" w14:textId="77777777" w:rsidR="004A6110" w:rsidRPr="004A6110" w:rsidRDefault="004A6110" w:rsidP="004A6110">
            <w:pPr>
              <w:spacing w:before="200"/>
              <w:jc w:val="center"/>
              <w:rPr>
                <w:rFonts w:ascii="Arial" w:hAnsi="Arial"/>
                <w:sz w:val="22"/>
              </w:rPr>
            </w:pPr>
            <w:r w:rsidRPr="004A6110">
              <w:rPr>
                <w:rFonts w:ascii="Arial" w:hAnsi="Arial"/>
                <w:sz w:val="22"/>
              </w:rPr>
              <w:t>286.5965</w:t>
            </w:r>
          </w:p>
        </w:tc>
      </w:tr>
      <w:tr w:rsidR="004A6110" w:rsidRPr="004A6110" w14:paraId="446A3C32" w14:textId="77777777" w:rsidTr="00461DBB">
        <w:tc>
          <w:tcPr>
            <w:tcW w:w="0" w:type="auto"/>
          </w:tcPr>
          <w:p w14:paraId="471F5B8F" w14:textId="77777777" w:rsidR="004A6110" w:rsidRPr="004A6110" w:rsidRDefault="004A6110" w:rsidP="004A6110">
            <w:pPr>
              <w:spacing w:before="200"/>
              <w:jc w:val="center"/>
              <w:rPr>
                <w:rFonts w:ascii="Arial" w:hAnsi="Arial"/>
                <w:sz w:val="22"/>
              </w:rPr>
            </w:pPr>
            <w:r w:rsidRPr="004A6110">
              <w:rPr>
                <w:rFonts w:ascii="Arial" w:hAnsi="Arial"/>
                <w:sz w:val="22"/>
              </w:rPr>
              <w:t>2,480</w:t>
            </w:r>
          </w:p>
        </w:tc>
        <w:tc>
          <w:tcPr>
            <w:tcW w:w="0" w:type="auto"/>
          </w:tcPr>
          <w:p w14:paraId="1908590A" w14:textId="77777777" w:rsidR="004A6110" w:rsidRPr="004A6110" w:rsidRDefault="004A6110" w:rsidP="004A6110">
            <w:pPr>
              <w:spacing w:before="200"/>
              <w:jc w:val="center"/>
              <w:rPr>
                <w:rFonts w:ascii="Arial" w:hAnsi="Arial"/>
                <w:sz w:val="22"/>
              </w:rPr>
            </w:pPr>
            <w:r w:rsidRPr="004A6110">
              <w:rPr>
                <w:rFonts w:ascii="Arial" w:hAnsi="Arial"/>
                <w:sz w:val="22"/>
              </w:rPr>
              <w:t>0.4800</w:t>
            </w:r>
          </w:p>
        </w:tc>
        <w:tc>
          <w:tcPr>
            <w:tcW w:w="0" w:type="auto"/>
          </w:tcPr>
          <w:p w14:paraId="704C912C" w14:textId="77777777" w:rsidR="004A6110" w:rsidRPr="004A6110" w:rsidRDefault="004A6110" w:rsidP="004A6110">
            <w:pPr>
              <w:spacing w:before="200"/>
              <w:jc w:val="center"/>
              <w:rPr>
                <w:rFonts w:ascii="Arial" w:hAnsi="Arial"/>
                <w:sz w:val="22"/>
              </w:rPr>
            </w:pPr>
            <w:r w:rsidRPr="004A6110">
              <w:rPr>
                <w:rFonts w:ascii="Arial" w:hAnsi="Arial"/>
                <w:sz w:val="22"/>
              </w:rPr>
              <w:t>286.5965</w:t>
            </w:r>
          </w:p>
        </w:tc>
      </w:tr>
      <w:tr w:rsidR="004A6110" w:rsidRPr="004A6110" w14:paraId="62D476CF" w14:textId="77777777" w:rsidTr="00461DBB">
        <w:tc>
          <w:tcPr>
            <w:tcW w:w="0" w:type="auto"/>
          </w:tcPr>
          <w:p w14:paraId="3A9423B4" w14:textId="77777777" w:rsidR="004A6110" w:rsidRPr="004A6110" w:rsidRDefault="004A6110" w:rsidP="004A6110">
            <w:pPr>
              <w:spacing w:before="200"/>
              <w:jc w:val="center"/>
              <w:rPr>
                <w:rFonts w:ascii="Arial" w:hAnsi="Arial"/>
                <w:sz w:val="22"/>
              </w:rPr>
            </w:pPr>
            <w:r w:rsidRPr="004A6110">
              <w:rPr>
                <w:rFonts w:ascii="Arial" w:hAnsi="Arial"/>
                <w:sz w:val="22"/>
              </w:rPr>
              <w:t>2,629</w:t>
            </w:r>
          </w:p>
        </w:tc>
        <w:tc>
          <w:tcPr>
            <w:tcW w:w="0" w:type="auto"/>
          </w:tcPr>
          <w:p w14:paraId="602A8C8D" w14:textId="77777777" w:rsidR="004A6110" w:rsidRPr="004A6110" w:rsidRDefault="004A6110" w:rsidP="004A6110">
            <w:pPr>
              <w:spacing w:before="200"/>
              <w:jc w:val="center"/>
              <w:rPr>
                <w:rFonts w:ascii="Arial" w:hAnsi="Arial"/>
                <w:sz w:val="22"/>
              </w:rPr>
            </w:pPr>
            <w:r w:rsidRPr="004A6110">
              <w:rPr>
                <w:rFonts w:ascii="Arial" w:hAnsi="Arial"/>
                <w:sz w:val="22"/>
              </w:rPr>
              <w:t>0.4850</w:t>
            </w:r>
          </w:p>
        </w:tc>
        <w:tc>
          <w:tcPr>
            <w:tcW w:w="0" w:type="auto"/>
          </w:tcPr>
          <w:p w14:paraId="5B5EE718" w14:textId="77777777" w:rsidR="004A6110" w:rsidRPr="004A6110" w:rsidRDefault="004A6110" w:rsidP="004A6110">
            <w:pPr>
              <w:spacing w:before="200"/>
              <w:jc w:val="center"/>
              <w:rPr>
                <w:rFonts w:ascii="Arial" w:hAnsi="Arial"/>
                <w:sz w:val="22"/>
              </w:rPr>
            </w:pPr>
            <w:r w:rsidRPr="004A6110">
              <w:rPr>
                <w:rFonts w:ascii="Arial" w:hAnsi="Arial"/>
                <w:sz w:val="22"/>
              </w:rPr>
              <w:t>286.5965</w:t>
            </w:r>
          </w:p>
        </w:tc>
      </w:tr>
      <w:tr w:rsidR="004A6110" w:rsidRPr="004A6110" w14:paraId="5C74BCDE" w14:textId="77777777" w:rsidTr="00461DBB">
        <w:tc>
          <w:tcPr>
            <w:tcW w:w="0" w:type="auto"/>
          </w:tcPr>
          <w:p w14:paraId="0BDEBD0B" w14:textId="77777777" w:rsidR="004A6110" w:rsidRPr="004A6110" w:rsidRDefault="004A6110" w:rsidP="004A6110">
            <w:pPr>
              <w:spacing w:before="200"/>
              <w:jc w:val="center"/>
              <w:rPr>
                <w:rFonts w:ascii="Arial" w:hAnsi="Arial"/>
                <w:sz w:val="22"/>
              </w:rPr>
            </w:pPr>
            <w:r w:rsidRPr="004A6110">
              <w:rPr>
                <w:rFonts w:ascii="Arial" w:hAnsi="Arial"/>
                <w:sz w:val="22"/>
              </w:rPr>
              <w:t>3,461</w:t>
            </w:r>
          </w:p>
        </w:tc>
        <w:tc>
          <w:tcPr>
            <w:tcW w:w="0" w:type="auto"/>
          </w:tcPr>
          <w:p w14:paraId="7B06FA4D" w14:textId="77777777" w:rsidR="004A6110" w:rsidRPr="004A6110" w:rsidRDefault="004A6110" w:rsidP="004A6110">
            <w:pPr>
              <w:spacing w:before="200"/>
              <w:jc w:val="center"/>
              <w:rPr>
                <w:rFonts w:ascii="Arial" w:hAnsi="Arial"/>
                <w:sz w:val="22"/>
              </w:rPr>
            </w:pPr>
            <w:r w:rsidRPr="004A6110">
              <w:rPr>
                <w:rFonts w:ascii="Arial" w:hAnsi="Arial"/>
                <w:sz w:val="22"/>
              </w:rPr>
              <w:t>0.4900</w:t>
            </w:r>
          </w:p>
        </w:tc>
        <w:tc>
          <w:tcPr>
            <w:tcW w:w="0" w:type="auto"/>
          </w:tcPr>
          <w:p w14:paraId="55BD5BB9" w14:textId="77777777" w:rsidR="004A6110" w:rsidRPr="004A6110" w:rsidRDefault="004A6110" w:rsidP="004A6110">
            <w:pPr>
              <w:spacing w:before="200"/>
              <w:jc w:val="center"/>
              <w:rPr>
                <w:rFonts w:ascii="Arial" w:hAnsi="Arial"/>
                <w:sz w:val="22"/>
              </w:rPr>
            </w:pPr>
            <w:r w:rsidRPr="004A6110">
              <w:rPr>
                <w:rFonts w:ascii="Arial" w:hAnsi="Arial"/>
                <w:sz w:val="22"/>
              </w:rPr>
              <w:t>286.5965</w:t>
            </w:r>
          </w:p>
        </w:tc>
      </w:tr>
      <w:tr w:rsidR="004A6110" w:rsidRPr="004A6110" w14:paraId="352C9C99" w14:textId="77777777" w:rsidTr="00461DBB">
        <w:tc>
          <w:tcPr>
            <w:tcW w:w="0" w:type="auto"/>
          </w:tcPr>
          <w:p w14:paraId="057E89BD" w14:textId="77777777" w:rsidR="004A6110" w:rsidRPr="004A6110" w:rsidRDefault="004A6110" w:rsidP="004A6110">
            <w:pPr>
              <w:spacing w:before="200"/>
              <w:jc w:val="center"/>
              <w:rPr>
                <w:rFonts w:ascii="Arial" w:hAnsi="Arial"/>
                <w:sz w:val="22"/>
              </w:rPr>
            </w:pPr>
            <w:r w:rsidRPr="004A6110">
              <w:rPr>
                <w:rFonts w:ascii="Arial" w:hAnsi="Arial"/>
                <w:sz w:val="22"/>
              </w:rPr>
              <w:t>3,461 &amp; over</w:t>
            </w:r>
          </w:p>
        </w:tc>
        <w:tc>
          <w:tcPr>
            <w:tcW w:w="0" w:type="auto"/>
          </w:tcPr>
          <w:p w14:paraId="6276B927" w14:textId="77777777" w:rsidR="004A6110" w:rsidRPr="004A6110" w:rsidRDefault="004A6110" w:rsidP="004A6110">
            <w:pPr>
              <w:spacing w:before="200"/>
              <w:jc w:val="center"/>
              <w:rPr>
                <w:rFonts w:ascii="Arial" w:hAnsi="Arial"/>
                <w:sz w:val="22"/>
              </w:rPr>
            </w:pPr>
            <w:r w:rsidRPr="004A6110">
              <w:rPr>
                <w:rFonts w:ascii="Arial" w:hAnsi="Arial"/>
                <w:sz w:val="22"/>
              </w:rPr>
              <w:t>0.5700</w:t>
            </w:r>
          </w:p>
        </w:tc>
        <w:tc>
          <w:tcPr>
            <w:tcW w:w="0" w:type="auto"/>
          </w:tcPr>
          <w:p w14:paraId="7FA9EE6C" w14:textId="77777777" w:rsidR="004A6110" w:rsidRPr="004A6110" w:rsidRDefault="004A6110" w:rsidP="004A6110">
            <w:pPr>
              <w:spacing w:before="200"/>
              <w:jc w:val="center"/>
              <w:rPr>
                <w:rFonts w:ascii="Arial" w:hAnsi="Arial"/>
                <w:sz w:val="22"/>
              </w:rPr>
            </w:pPr>
            <w:r w:rsidRPr="004A6110">
              <w:rPr>
                <w:rFonts w:ascii="Arial" w:hAnsi="Arial"/>
                <w:sz w:val="22"/>
              </w:rPr>
              <w:t>563.5196</w:t>
            </w:r>
          </w:p>
        </w:tc>
      </w:tr>
    </w:tbl>
    <w:p w14:paraId="648766AF" w14:textId="615F4C8D" w:rsidR="003C0540" w:rsidRPr="003C0540" w:rsidRDefault="003C0540" w:rsidP="003C0540">
      <w:pPr>
        <w:keepNext/>
        <w:spacing w:before="280"/>
        <w:outlineLvl w:val="1"/>
        <w:rPr>
          <w:rFonts w:ascii="Arial" w:hAnsi="Arial" w:cs="Arial"/>
          <w:sz w:val="36"/>
          <w:szCs w:val="38"/>
        </w:rPr>
      </w:pPr>
      <w:r w:rsidRPr="003C0540">
        <w:rPr>
          <w:rFonts w:ascii="Arial" w:hAnsi="Arial" w:cs="Arial"/>
          <w:sz w:val="36"/>
          <w:szCs w:val="38"/>
        </w:rPr>
        <w:t xml:space="preserve">Foreign residents – </w:t>
      </w:r>
      <w:r w:rsidR="004A6110">
        <w:rPr>
          <w:rFonts w:ascii="Arial" w:hAnsi="Arial" w:cs="Arial"/>
          <w:sz w:val="36"/>
          <w:szCs w:val="38"/>
        </w:rPr>
        <w:t>s</w:t>
      </w:r>
      <w:r w:rsidRPr="003C0540">
        <w:rPr>
          <w:rFonts w:ascii="Arial" w:hAnsi="Arial" w:cs="Arial"/>
          <w:sz w:val="36"/>
          <w:szCs w:val="38"/>
        </w:rPr>
        <w:t>cale 3</w:t>
      </w:r>
    </w:p>
    <w:p w14:paraId="397B3F16" w14:textId="639FE0DD" w:rsidR="003C0540" w:rsidRDefault="003C0540" w:rsidP="003C0540">
      <w:pPr>
        <w:spacing w:before="280"/>
        <w:rPr>
          <w:rFonts w:ascii="Arial" w:hAnsi="Arial"/>
          <w:b/>
          <w:sz w:val="22"/>
        </w:rPr>
      </w:pPr>
      <w:r w:rsidRPr="003C0540">
        <w:rPr>
          <w:rFonts w:ascii="Arial" w:hAnsi="Arial"/>
          <w:b/>
          <w:sz w:val="22"/>
        </w:rPr>
        <w:t>With study and training support loans debt</w:t>
      </w:r>
    </w:p>
    <w:tbl>
      <w:tblPr>
        <w:tblStyle w:val="Tablewithborder"/>
        <w:tblW w:w="0" w:type="auto"/>
        <w:tblLook w:val="04A0" w:firstRow="1" w:lastRow="0" w:firstColumn="1" w:lastColumn="0" w:noHBand="0" w:noVBand="1"/>
      </w:tblPr>
      <w:tblGrid>
        <w:gridCol w:w="1953"/>
        <w:gridCol w:w="889"/>
        <w:gridCol w:w="1134"/>
      </w:tblGrid>
      <w:tr w:rsidR="001C6BF4" w:rsidRPr="001C6BF4" w14:paraId="42504539" w14:textId="77777777" w:rsidTr="00461DBB">
        <w:tc>
          <w:tcPr>
            <w:tcW w:w="0" w:type="auto"/>
          </w:tcPr>
          <w:p w14:paraId="5BDDC969" w14:textId="77777777" w:rsidR="001C6BF4" w:rsidRPr="001C6BF4" w:rsidRDefault="001C6BF4" w:rsidP="0022338D">
            <w:pPr>
              <w:shd w:val="pct30" w:color="auto" w:fill="auto"/>
              <w:spacing w:before="200"/>
              <w:jc w:val="center"/>
              <w:rPr>
                <w:rFonts w:ascii="Arial" w:hAnsi="Arial"/>
                <w:b/>
                <w:sz w:val="22"/>
              </w:rPr>
            </w:pPr>
            <w:r w:rsidRPr="001C6BF4">
              <w:rPr>
                <w:rFonts w:ascii="Arial" w:hAnsi="Arial"/>
                <w:b/>
                <w:sz w:val="22"/>
              </w:rPr>
              <w:t>Weekly earnings</w:t>
            </w:r>
            <w:r w:rsidRPr="001C6BF4">
              <w:rPr>
                <w:rFonts w:ascii="Arial" w:hAnsi="Arial"/>
                <w:b/>
                <w:sz w:val="22"/>
              </w:rPr>
              <w:br/>
              <w:t xml:space="preserve"> (x) less than</w:t>
            </w:r>
            <w:r w:rsidRPr="001C6BF4">
              <w:rPr>
                <w:rFonts w:ascii="Arial" w:hAnsi="Arial"/>
                <w:b/>
                <w:sz w:val="22"/>
              </w:rPr>
              <w:br/>
              <w:t xml:space="preserve"> $</w:t>
            </w:r>
          </w:p>
        </w:tc>
        <w:tc>
          <w:tcPr>
            <w:tcW w:w="0" w:type="auto"/>
          </w:tcPr>
          <w:p w14:paraId="6684A180" w14:textId="77777777" w:rsidR="001C6BF4" w:rsidRPr="001C6BF4" w:rsidRDefault="001C6BF4" w:rsidP="0022338D">
            <w:pPr>
              <w:shd w:val="pct30" w:color="auto" w:fill="auto"/>
              <w:spacing w:before="200"/>
              <w:jc w:val="center"/>
              <w:rPr>
                <w:rFonts w:ascii="Arial" w:hAnsi="Arial"/>
                <w:b/>
                <w:sz w:val="22"/>
              </w:rPr>
            </w:pPr>
            <w:r w:rsidRPr="001C6BF4">
              <w:rPr>
                <w:rFonts w:ascii="Arial" w:hAnsi="Arial"/>
                <w:b/>
                <w:sz w:val="22"/>
              </w:rPr>
              <w:t>a</w:t>
            </w:r>
          </w:p>
        </w:tc>
        <w:tc>
          <w:tcPr>
            <w:tcW w:w="0" w:type="auto"/>
          </w:tcPr>
          <w:p w14:paraId="09349BF9" w14:textId="77777777" w:rsidR="001C6BF4" w:rsidRPr="001C6BF4" w:rsidRDefault="001C6BF4" w:rsidP="0022338D">
            <w:pPr>
              <w:shd w:val="pct30" w:color="auto" w:fill="auto"/>
              <w:spacing w:before="200"/>
              <w:jc w:val="center"/>
              <w:rPr>
                <w:rFonts w:ascii="Arial" w:hAnsi="Arial"/>
                <w:b/>
                <w:sz w:val="22"/>
              </w:rPr>
            </w:pPr>
            <w:r w:rsidRPr="001C6BF4">
              <w:rPr>
                <w:rFonts w:ascii="Arial" w:hAnsi="Arial"/>
                <w:b/>
                <w:sz w:val="22"/>
              </w:rPr>
              <w:t>b</w:t>
            </w:r>
          </w:p>
        </w:tc>
      </w:tr>
      <w:tr w:rsidR="001C6BF4" w:rsidRPr="001C6BF4" w14:paraId="15AC385F" w14:textId="77777777" w:rsidTr="00461DBB">
        <w:tc>
          <w:tcPr>
            <w:tcW w:w="0" w:type="auto"/>
          </w:tcPr>
          <w:p w14:paraId="1C7C642A" w14:textId="77777777" w:rsidR="001C6BF4" w:rsidRPr="001C6BF4" w:rsidRDefault="001C6BF4" w:rsidP="001C6BF4">
            <w:pPr>
              <w:spacing w:before="200"/>
              <w:jc w:val="center"/>
              <w:rPr>
                <w:rFonts w:ascii="Arial" w:hAnsi="Arial"/>
                <w:sz w:val="22"/>
              </w:rPr>
            </w:pPr>
            <w:r w:rsidRPr="001C6BF4">
              <w:rPr>
                <w:rFonts w:ascii="Arial" w:hAnsi="Arial"/>
                <w:sz w:val="22"/>
              </w:rPr>
              <w:t>896</w:t>
            </w:r>
          </w:p>
        </w:tc>
        <w:tc>
          <w:tcPr>
            <w:tcW w:w="0" w:type="auto"/>
          </w:tcPr>
          <w:p w14:paraId="6B1B6B88"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c>
          <w:tcPr>
            <w:tcW w:w="0" w:type="auto"/>
          </w:tcPr>
          <w:p w14:paraId="15F93D2A"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4AD82719" w14:textId="77777777" w:rsidTr="00461DBB">
        <w:tc>
          <w:tcPr>
            <w:tcW w:w="0" w:type="auto"/>
          </w:tcPr>
          <w:p w14:paraId="0AFB4C43" w14:textId="77777777" w:rsidR="001C6BF4" w:rsidRPr="001C6BF4" w:rsidRDefault="001C6BF4" w:rsidP="001C6BF4">
            <w:pPr>
              <w:spacing w:before="200"/>
              <w:jc w:val="center"/>
              <w:rPr>
                <w:rFonts w:ascii="Arial" w:hAnsi="Arial"/>
                <w:sz w:val="22"/>
              </w:rPr>
            </w:pPr>
            <w:r w:rsidRPr="001C6BF4">
              <w:rPr>
                <w:rFonts w:ascii="Arial" w:hAnsi="Arial"/>
                <w:sz w:val="22"/>
              </w:rPr>
              <w:t>1,035</w:t>
            </w:r>
          </w:p>
        </w:tc>
        <w:tc>
          <w:tcPr>
            <w:tcW w:w="0" w:type="auto"/>
          </w:tcPr>
          <w:p w14:paraId="65A95F35" w14:textId="77777777" w:rsidR="001C6BF4" w:rsidRPr="001C6BF4" w:rsidRDefault="001C6BF4" w:rsidP="001C6BF4">
            <w:pPr>
              <w:spacing w:before="200"/>
              <w:jc w:val="center"/>
              <w:rPr>
                <w:rFonts w:ascii="Arial" w:hAnsi="Arial"/>
                <w:sz w:val="22"/>
              </w:rPr>
            </w:pPr>
            <w:r w:rsidRPr="001C6BF4">
              <w:rPr>
                <w:rFonts w:ascii="Arial" w:hAnsi="Arial"/>
                <w:sz w:val="22"/>
              </w:rPr>
              <w:t>0.3350</w:t>
            </w:r>
          </w:p>
        </w:tc>
        <w:tc>
          <w:tcPr>
            <w:tcW w:w="0" w:type="auto"/>
          </w:tcPr>
          <w:p w14:paraId="2DB66F4A"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05C1A8C8" w14:textId="77777777" w:rsidTr="00461DBB">
        <w:tc>
          <w:tcPr>
            <w:tcW w:w="0" w:type="auto"/>
          </w:tcPr>
          <w:p w14:paraId="6160D348" w14:textId="77777777" w:rsidR="001C6BF4" w:rsidRPr="001C6BF4" w:rsidRDefault="001C6BF4" w:rsidP="001C6BF4">
            <w:pPr>
              <w:spacing w:before="200"/>
              <w:jc w:val="center"/>
              <w:rPr>
                <w:rFonts w:ascii="Arial" w:hAnsi="Arial"/>
                <w:sz w:val="22"/>
              </w:rPr>
            </w:pPr>
            <w:r w:rsidRPr="001C6BF4">
              <w:rPr>
                <w:rFonts w:ascii="Arial" w:hAnsi="Arial"/>
                <w:sz w:val="22"/>
              </w:rPr>
              <w:t>1,097</w:t>
            </w:r>
          </w:p>
        </w:tc>
        <w:tc>
          <w:tcPr>
            <w:tcW w:w="0" w:type="auto"/>
          </w:tcPr>
          <w:p w14:paraId="5A964BE5" w14:textId="77777777" w:rsidR="001C6BF4" w:rsidRPr="001C6BF4" w:rsidRDefault="001C6BF4" w:rsidP="001C6BF4">
            <w:pPr>
              <w:spacing w:before="200"/>
              <w:jc w:val="center"/>
              <w:rPr>
                <w:rFonts w:ascii="Arial" w:hAnsi="Arial"/>
                <w:sz w:val="22"/>
              </w:rPr>
            </w:pPr>
            <w:r w:rsidRPr="001C6BF4">
              <w:rPr>
                <w:rFonts w:ascii="Arial" w:hAnsi="Arial"/>
                <w:sz w:val="22"/>
              </w:rPr>
              <w:t>0.3450</w:t>
            </w:r>
          </w:p>
        </w:tc>
        <w:tc>
          <w:tcPr>
            <w:tcW w:w="0" w:type="auto"/>
          </w:tcPr>
          <w:p w14:paraId="52EA68C1"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10E66CE0" w14:textId="77777777" w:rsidTr="00461DBB">
        <w:tc>
          <w:tcPr>
            <w:tcW w:w="0" w:type="auto"/>
          </w:tcPr>
          <w:p w14:paraId="7174AD03" w14:textId="77777777" w:rsidR="001C6BF4" w:rsidRPr="001C6BF4" w:rsidRDefault="001C6BF4" w:rsidP="001C6BF4">
            <w:pPr>
              <w:spacing w:before="200"/>
              <w:jc w:val="center"/>
              <w:rPr>
                <w:rFonts w:ascii="Arial" w:hAnsi="Arial"/>
                <w:sz w:val="22"/>
              </w:rPr>
            </w:pPr>
            <w:r w:rsidRPr="001C6BF4">
              <w:rPr>
                <w:rFonts w:ascii="Arial" w:hAnsi="Arial"/>
                <w:sz w:val="22"/>
              </w:rPr>
              <w:t>1,163</w:t>
            </w:r>
          </w:p>
        </w:tc>
        <w:tc>
          <w:tcPr>
            <w:tcW w:w="0" w:type="auto"/>
          </w:tcPr>
          <w:p w14:paraId="241E3A50" w14:textId="77777777" w:rsidR="001C6BF4" w:rsidRPr="001C6BF4" w:rsidRDefault="001C6BF4" w:rsidP="001C6BF4">
            <w:pPr>
              <w:spacing w:before="200"/>
              <w:jc w:val="center"/>
              <w:rPr>
                <w:rFonts w:ascii="Arial" w:hAnsi="Arial"/>
                <w:sz w:val="22"/>
              </w:rPr>
            </w:pPr>
            <w:r w:rsidRPr="001C6BF4">
              <w:rPr>
                <w:rFonts w:ascii="Arial" w:hAnsi="Arial"/>
                <w:sz w:val="22"/>
              </w:rPr>
              <w:t>0.3500</w:t>
            </w:r>
          </w:p>
        </w:tc>
        <w:tc>
          <w:tcPr>
            <w:tcW w:w="0" w:type="auto"/>
          </w:tcPr>
          <w:p w14:paraId="36AFCA08"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1CAE8969" w14:textId="77777777" w:rsidTr="00461DBB">
        <w:tc>
          <w:tcPr>
            <w:tcW w:w="0" w:type="auto"/>
          </w:tcPr>
          <w:p w14:paraId="72EB8A4A" w14:textId="77777777" w:rsidR="001C6BF4" w:rsidRPr="001C6BF4" w:rsidRDefault="001C6BF4" w:rsidP="001C6BF4">
            <w:pPr>
              <w:spacing w:before="200"/>
              <w:jc w:val="center"/>
              <w:rPr>
                <w:rFonts w:ascii="Arial" w:hAnsi="Arial"/>
                <w:sz w:val="22"/>
              </w:rPr>
            </w:pPr>
            <w:r w:rsidRPr="001C6BF4">
              <w:rPr>
                <w:rFonts w:ascii="Arial" w:hAnsi="Arial"/>
                <w:sz w:val="22"/>
              </w:rPr>
              <w:t>1,232</w:t>
            </w:r>
          </w:p>
        </w:tc>
        <w:tc>
          <w:tcPr>
            <w:tcW w:w="0" w:type="auto"/>
          </w:tcPr>
          <w:p w14:paraId="51252C92" w14:textId="77777777" w:rsidR="001C6BF4" w:rsidRPr="001C6BF4" w:rsidRDefault="001C6BF4" w:rsidP="001C6BF4">
            <w:pPr>
              <w:spacing w:before="200"/>
              <w:jc w:val="center"/>
              <w:rPr>
                <w:rFonts w:ascii="Arial" w:hAnsi="Arial"/>
                <w:sz w:val="22"/>
              </w:rPr>
            </w:pPr>
            <w:r w:rsidRPr="001C6BF4">
              <w:rPr>
                <w:rFonts w:ascii="Arial" w:hAnsi="Arial"/>
                <w:sz w:val="22"/>
              </w:rPr>
              <w:t>0.3550</w:t>
            </w:r>
          </w:p>
        </w:tc>
        <w:tc>
          <w:tcPr>
            <w:tcW w:w="0" w:type="auto"/>
          </w:tcPr>
          <w:p w14:paraId="1A2BC844"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3CBC219A" w14:textId="77777777" w:rsidTr="00461DBB">
        <w:tc>
          <w:tcPr>
            <w:tcW w:w="0" w:type="auto"/>
          </w:tcPr>
          <w:p w14:paraId="6EDA372A" w14:textId="77777777" w:rsidR="001C6BF4" w:rsidRPr="001C6BF4" w:rsidRDefault="001C6BF4" w:rsidP="001C6BF4">
            <w:pPr>
              <w:spacing w:before="200"/>
              <w:jc w:val="center"/>
              <w:rPr>
                <w:rFonts w:ascii="Arial" w:hAnsi="Arial"/>
                <w:sz w:val="22"/>
              </w:rPr>
            </w:pPr>
            <w:r w:rsidRPr="001C6BF4">
              <w:rPr>
                <w:rFonts w:ascii="Arial" w:hAnsi="Arial"/>
                <w:sz w:val="22"/>
              </w:rPr>
              <w:t>1,306</w:t>
            </w:r>
          </w:p>
        </w:tc>
        <w:tc>
          <w:tcPr>
            <w:tcW w:w="0" w:type="auto"/>
          </w:tcPr>
          <w:p w14:paraId="44834509" w14:textId="77777777" w:rsidR="001C6BF4" w:rsidRPr="001C6BF4" w:rsidRDefault="001C6BF4" w:rsidP="001C6BF4">
            <w:pPr>
              <w:spacing w:before="200"/>
              <w:jc w:val="center"/>
              <w:rPr>
                <w:rFonts w:ascii="Arial" w:hAnsi="Arial"/>
                <w:sz w:val="22"/>
              </w:rPr>
            </w:pPr>
            <w:r w:rsidRPr="001C6BF4">
              <w:rPr>
                <w:rFonts w:ascii="Arial" w:hAnsi="Arial"/>
                <w:sz w:val="22"/>
              </w:rPr>
              <w:t>0.3600</w:t>
            </w:r>
          </w:p>
        </w:tc>
        <w:tc>
          <w:tcPr>
            <w:tcW w:w="0" w:type="auto"/>
          </w:tcPr>
          <w:p w14:paraId="7AFC50FE"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0D412751" w14:textId="77777777" w:rsidTr="00461DBB">
        <w:tc>
          <w:tcPr>
            <w:tcW w:w="0" w:type="auto"/>
          </w:tcPr>
          <w:p w14:paraId="1861D834" w14:textId="77777777" w:rsidR="001C6BF4" w:rsidRPr="001C6BF4" w:rsidRDefault="001C6BF4" w:rsidP="001C6BF4">
            <w:pPr>
              <w:spacing w:before="200"/>
              <w:jc w:val="center"/>
              <w:rPr>
                <w:rFonts w:ascii="Arial" w:hAnsi="Arial"/>
                <w:sz w:val="22"/>
              </w:rPr>
            </w:pPr>
            <w:r w:rsidRPr="001C6BF4">
              <w:rPr>
                <w:rFonts w:ascii="Arial" w:hAnsi="Arial"/>
                <w:sz w:val="22"/>
              </w:rPr>
              <w:t>1,385</w:t>
            </w:r>
          </w:p>
        </w:tc>
        <w:tc>
          <w:tcPr>
            <w:tcW w:w="0" w:type="auto"/>
          </w:tcPr>
          <w:p w14:paraId="7CB012C3" w14:textId="77777777" w:rsidR="001C6BF4" w:rsidRPr="001C6BF4" w:rsidRDefault="001C6BF4" w:rsidP="001C6BF4">
            <w:pPr>
              <w:spacing w:before="200"/>
              <w:jc w:val="center"/>
              <w:rPr>
                <w:rFonts w:ascii="Arial" w:hAnsi="Arial"/>
                <w:sz w:val="22"/>
              </w:rPr>
            </w:pPr>
            <w:r w:rsidRPr="001C6BF4">
              <w:rPr>
                <w:rFonts w:ascii="Arial" w:hAnsi="Arial"/>
                <w:sz w:val="22"/>
              </w:rPr>
              <w:t>0.3650</w:t>
            </w:r>
          </w:p>
        </w:tc>
        <w:tc>
          <w:tcPr>
            <w:tcW w:w="0" w:type="auto"/>
          </w:tcPr>
          <w:p w14:paraId="09CCB4CF"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765DC955" w14:textId="77777777" w:rsidTr="00461DBB">
        <w:tc>
          <w:tcPr>
            <w:tcW w:w="0" w:type="auto"/>
          </w:tcPr>
          <w:p w14:paraId="178E1828" w14:textId="77777777" w:rsidR="001C6BF4" w:rsidRPr="001C6BF4" w:rsidRDefault="001C6BF4" w:rsidP="001C6BF4">
            <w:pPr>
              <w:spacing w:before="200"/>
              <w:jc w:val="center"/>
              <w:rPr>
                <w:rFonts w:ascii="Arial" w:hAnsi="Arial"/>
                <w:sz w:val="22"/>
              </w:rPr>
            </w:pPr>
            <w:r w:rsidRPr="001C6BF4">
              <w:rPr>
                <w:rFonts w:ascii="Arial" w:hAnsi="Arial"/>
                <w:sz w:val="22"/>
              </w:rPr>
              <w:t>1,468</w:t>
            </w:r>
          </w:p>
        </w:tc>
        <w:tc>
          <w:tcPr>
            <w:tcW w:w="0" w:type="auto"/>
          </w:tcPr>
          <w:p w14:paraId="4141862E" w14:textId="77777777" w:rsidR="001C6BF4" w:rsidRPr="001C6BF4" w:rsidRDefault="001C6BF4" w:rsidP="001C6BF4">
            <w:pPr>
              <w:spacing w:before="200"/>
              <w:jc w:val="center"/>
              <w:rPr>
                <w:rFonts w:ascii="Arial" w:hAnsi="Arial"/>
                <w:sz w:val="22"/>
              </w:rPr>
            </w:pPr>
            <w:r w:rsidRPr="001C6BF4">
              <w:rPr>
                <w:rFonts w:ascii="Arial" w:hAnsi="Arial"/>
                <w:sz w:val="22"/>
              </w:rPr>
              <w:t>0.3700</w:t>
            </w:r>
          </w:p>
        </w:tc>
        <w:tc>
          <w:tcPr>
            <w:tcW w:w="0" w:type="auto"/>
          </w:tcPr>
          <w:p w14:paraId="09C56FC7"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22DC3C85" w14:textId="77777777" w:rsidTr="00461DBB">
        <w:tc>
          <w:tcPr>
            <w:tcW w:w="0" w:type="auto"/>
          </w:tcPr>
          <w:p w14:paraId="0701A9E2" w14:textId="77777777" w:rsidR="001C6BF4" w:rsidRPr="001C6BF4" w:rsidRDefault="001C6BF4" w:rsidP="001C6BF4">
            <w:pPr>
              <w:spacing w:before="200"/>
              <w:jc w:val="center"/>
              <w:rPr>
                <w:rFonts w:ascii="Arial" w:hAnsi="Arial"/>
                <w:sz w:val="22"/>
              </w:rPr>
            </w:pPr>
            <w:r w:rsidRPr="001C6BF4">
              <w:rPr>
                <w:rFonts w:ascii="Arial" w:hAnsi="Arial"/>
                <w:sz w:val="22"/>
              </w:rPr>
              <w:t>1,556</w:t>
            </w:r>
          </w:p>
        </w:tc>
        <w:tc>
          <w:tcPr>
            <w:tcW w:w="0" w:type="auto"/>
          </w:tcPr>
          <w:p w14:paraId="65DEFB12" w14:textId="77777777" w:rsidR="001C6BF4" w:rsidRPr="001C6BF4" w:rsidRDefault="001C6BF4" w:rsidP="001C6BF4">
            <w:pPr>
              <w:spacing w:before="200"/>
              <w:jc w:val="center"/>
              <w:rPr>
                <w:rFonts w:ascii="Arial" w:hAnsi="Arial"/>
                <w:sz w:val="22"/>
              </w:rPr>
            </w:pPr>
            <w:r w:rsidRPr="001C6BF4">
              <w:rPr>
                <w:rFonts w:ascii="Arial" w:hAnsi="Arial"/>
                <w:sz w:val="22"/>
              </w:rPr>
              <w:t>0.3750</w:t>
            </w:r>
          </w:p>
        </w:tc>
        <w:tc>
          <w:tcPr>
            <w:tcW w:w="0" w:type="auto"/>
          </w:tcPr>
          <w:p w14:paraId="3652D5AE"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2AB545D7" w14:textId="77777777" w:rsidTr="00461DBB">
        <w:tc>
          <w:tcPr>
            <w:tcW w:w="0" w:type="auto"/>
          </w:tcPr>
          <w:p w14:paraId="760A78A7" w14:textId="77777777" w:rsidR="001C6BF4" w:rsidRPr="001C6BF4" w:rsidRDefault="001C6BF4" w:rsidP="001C6BF4">
            <w:pPr>
              <w:spacing w:before="200"/>
              <w:jc w:val="center"/>
              <w:rPr>
                <w:rFonts w:ascii="Arial" w:hAnsi="Arial"/>
                <w:sz w:val="22"/>
              </w:rPr>
            </w:pPr>
            <w:r w:rsidRPr="001C6BF4">
              <w:rPr>
                <w:rFonts w:ascii="Arial" w:hAnsi="Arial"/>
                <w:sz w:val="22"/>
              </w:rPr>
              <w:t>1,649</w:t>
            </w:r>
          </w:p>
        </w:tc>
        <w:tc>
          <w:tcPr>
            <w:tcW w:w="0" w:type="auto"/>
          </w:tcPr>
          <w:p w14:paraId="0AC3A3AB" w14:textId="77777777" w:rsidR="001C6BF4" w:rsidRPr="001C6BF4" w:rsidRDefault="001C6BF4" w:rsidP="001C6BF4">
            <w:pPr>
              <w:spacing w:before="200"/>
              <w:jc w:val="center"/>
              <w:rPr>
                <w:rFonts w:ascii="Arial" w:hAnsi="Arial"/>
                <w:sz w:val="22"/>
              </w:rPr>
            </w:pPr>
            <w:r w:rsidRPr="001C6BF4">
              <w:rPr>
                <w:rFonts w:ascii="Arial" w:hAnsi="Arial"/>
                <w:sz w:val="22"/>
              </w:rPr>
              <w:t>0.3800</w:t>
            </w:r>
          </w:p>
        </w:tc>
        <w:tc>
          <w:tcPr>
            <w:tcW w:w="0" w:type="auto"/>
          </w:tcPr>
          <w:p w14:paraId="0E6A9A7C"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757408E3" w14:textId="77777777" w:rsidTr="00461DBB">
        <w:tc>
          <w:tcPr>
            <w:tcW w:w="0" w:type="auto"/>
          </w:tcPr>
          <w:p w14:paraId="074504D4" w14:textId="77777777" w:rsidR="001C6BF4" w:rsidRPr="001C6BF4" w:rsidRDefault="001C6BF4" w:rsidP="001C6BF4">
            <w:pPr>
              <w:spacing w:before="200"/>
              <w:jc w:val="center"/>
              <w:rPr>
                <w:rFonts w:ascii="Arial" w:hAnsi="Arial"/>
                <w:sz w:val="22"/>
              </w:rPr>
            </w:pPr>
            <w:r w:rsidRPr="001C6BF4">
              <w:rPr>
                <w:rFonts w:ascii="Arial" w:hAnsi="Arial"/>
                <w:sz w:val="22"/>
              </w:rPr>
              <w:t>1,748</w:t>
            </w:r>
          </w:p>
        </w:tc>
        <w:tc>
          <w:tcPr>
            <w:tcW w:w="0" w:type="auto"/>
          </w:tcPr>
          <w:p w14:paraId="7DD6E392" w14:textId="77777777" w:rsidR="001C6BF4" w:rsidRPr="001C6BF4" w:rsidRDefault="001C6BF4" w:rsidP="001C6BF4">
            <w:pPr>
              <w:spacing w:before="200"/>
              <w:jc w:val="center"/>
              <w:rPr>
                <w:rFonts w:ascii="Arial" w:hAnsi="Arial"/>
                <w:sz w:val="22"/>
              </w:rPr>
            </w:pPr>
            <w:r w:rsidRPr="001C6BF4">
              <w:rPr>
                <w:rFonts w:ascii="Arial" w:hAnsi="Arial"/>
                <w:sz w:val="22"/>
              </w:rPr>
              <w:t>0.3850</w:t>
            </w:r>
          </w:p>
        </w:tc>
        <w:tc>
          <w:tcPr>
            <w:tcW w:w="0" w:type="auto"/>
          </w:tcPr>
          <w:p w14:paraId="37E55ED6"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07F7B932" w14:textId="77777777" w:rsidTr="00461DBB">
        <w:tc>
          <w:tcPr>
            <w:tcW w:w="0" w:type="auto"/>
          </w:tcPr>
          <w:p w14:paraId="7F85E1CD" w14:textId="77777777" w:rsidR="001C6BF4" w:rsidRPr="001C6BF4" w:rsidRDefault="001C6BF4" w:rsidP="001C6BF4">
            <w:pPr>
              <w:spacing w:before="200"/>
              <w:jc w:val="center"/>
              <w:rPr>
                <w:rFonts w:ascii="Arial" w:hAnsi="Arial"/>
                <w:sz w:val="22"/>
              </w:rPr>
            </w:pPr>
            <w:r w:rsidRPr="001C6BF4">
              <w:rPr>
                <w:rFonts w:ascii="Arial" w:hAnsi="Arial"/>
                <w:sz w:val="22"/>
              </w:rPr>
              <w:t>1,853</w:t>
            </w:r>
          </w:p>
        </w:tc>
        <w:tc>
          <w:tcPr>
            <w:tcW w:w="0" w:type="auto"/>
          </w:tcPr>
          <w:p w14:paraId="4E3460B2" w14:textId="77777777" w:rsidR="001C6BF4" w:rsidRPr="001C6BF4" w:rsidRDefault="001C6BF4" w:rsidP="001C6BF4">
            <w:pPr>
              <w:spacing w:before="200"/>
              <w:jc w:val="center"/>
              <w:rPr>
                <w:rFonts w:ascii="Arial" w:hAnsi="Arial"/>
                <w:sz w:val="22"/>
              </w:rPr>
            </w:pPr>
            <w:r w:rsidRPr="001C6BF4">
              <w:rPr>
                <w:rFonts w:ascii="Arial" w:hAnsi="Arial"/>
                <w:sz w:val="22"/>
              </w:rPr>
              <w:t>0.3900</w:t>
            </w:r>
          </w:p>
        </w:tc>
        <w:tc>
          <w:tcPr>
            <w:tcW w:w="0" w:type="auto"/>
          </w:tcPr>
          <w:p w14:paraId="4A6E63CE"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17242DCD" w14:textId="77777777" w:rsidTr="00461DBB">
        <w:tc>
          <w:tcPr>
            <w:tcW w:w="0" w:type="auto"/>
          </w:tcPr>
          <w:p w14:paraId="45886118" w14:textId="77777777" w:rsidR="001C6BF4" w:rsidRPr="001C6BF4" w:rsidRDefault="001C6BF4" w:rsidP="001C6BF4">
            <w:pPr>
              <w:spacing w:before="200"/>
              <w:jc w:val="center"/>
              <w:rPr>
                <w:rFonts w:ascii="Arial" w:hAnsi="Arial"/>
                <w:sz w:val="22"/>
              </w:rPr>
            </w:pPr>
            <w:r w:rsidRPr="001C6BF4">
              <w:rPr>
                <w:rFonts w:ascii="Arial" w:hAnsi="Arial"/>
                <w:sz w:val="22"/>
              </w:rPr>
              <w:t>1,965</w:t>
            </w:r>
          </w:p>
        </w:tc>
        <w:tc>
          <w:tcPr>
            <w:tcW w:w="0" w:type="auto"/>
          </w:tcPr>
          <w:p w14:paraId="1C01BCD3" w14:textId="77777777" w:rsidR="001C6BF4" w:rsidRPr="001C6BF4" w:rsidRDefault="001C6BF4" w:rsidP="001C6BF4">
            <w:pPr>
              <w:spacing w:before="200"/>
              <w:jc w:val="center"/>
              <w:rPr>
                <w:rFonts w:ascii="Arial" w:hAnsi="Arial"/>
                <w:sz w:val="22"/>
              </w:rPr>
            </w:pPr>
            <w:r w:rsidRPr="001C6BF4">
              <w:rPr>
                <w:rFonts w:ascii="Arial" w:hAnsi="Arial"/>
                <w:sz w:val="22"/>
              </w:rPr>
              <w:t>0.3950</w:t>
            </w:r>
          </w:p>
        </w:tc>
        <w:tc>
          <w:tcPr>
            <w:tcW w:w="0" w:type="auto"/>
          </w:tcPr>
          <w:p w14:paraId="09B59BBC"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0945388E" w14:textId="77777777" w:rsidTr="00461DBB">
        <w:tc>
          <w:tcPr>
            <w:tcW w:w="0" w:type="auto"/>
          </w:tcPr>
          <w:p w14:paraId="61FDD548" w14:textId="77777777" w:rsidR="001C6BF4" w:rsidRPr="001C6BF4" w:rsidRDefault="001C6BF4" w:rsidP="001C6BF4">
            <w:pPr>
              <w:spacing w:before="200"/>
              <w:jc w:val="center"/>
              <w:rPr>
                <w:rFonts w:ascii="Arial" w:hAnsi="Arial"/>
                <w:sz w:val="22"/>
              </w:rPr>
            </w:pPr>
            <w:r w:rsidRPr="001C6BF4">
              <w:rPr>
                <w:rFonts w:ascii="Arial" w:hAnsi="Arial"/>
                <w:sz w:val="22"/>
              </w:rPr>
              <w:t>2,082</w:t>
            </w:r>
          </w:p>
        </w:tc>
        <w:tc>
          <w:tcPr>
            <w:tcW w:w="0" w:type="auto"/>
          </w:tcPr>
          <w:p w14:paraId="61EC13C1" w14:textId="77777777" w:rsidR="001C6BF4" w:rsidRPr="001C6BF4" w:rsidRDefault="001C6BF4" w:rsidP="001C6BF4">
            <w:pPr>
              <w:spacing w:before="200"/>
              <w:jc w:val="center"/>
              <w:rPr>
                <w:rFonts w:ascii="Arial" w:hAnsi="Arial"/>
                <w:sz w:val="22"/>
              </w:rPr>
            </w:pPr>
            <w:r w:rsidRPr="001C6BF4">
              <w:rPr>
                <w:rFonts w:ascii="Arial" w:hAnsi="Arial"/>
                <w:sz w:val="22"/>
              </w:rPr>
              <w:t>0.4000</w:t>
            </w:r>
          </w:p>
        </w:tc>
        <w:tc>
          <w:tcPr>
            <w:tcW w:w="0" w:type="auto"/>
          </w:tcPr>
          <w:p w14:paraId="38BEC2D5"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03619394" w14:textId="77777777" w:rsidTr="00461DBB">
        <w:tc>
          <w:tcPr>
            <w:tcW w:w="0" w:type="auto"/>
          </w:tcPr>
          <w:p w14:paraId="3F974487" w14:textId="77777777" w:rsidR="001C6BF4" w:rsidRPr="001C6BF4" w:rsidRDefault="001C6BF4" w:rsidP="001C6BF4">
            <w:pPr>
              <w:spacing w:before="200"/>
              <w:jc w:val="center"/>
              <w:rPr>
                <w:rFonts w:ascii="Arial" w:hAnsi="Arial"/>
                <w:sz w:val="22"/>
              </w:rPr>
            </w:pPr>
            <w:r w:rsidRPr="001C6BF4">
              <w:rPr>
                <w:rFonts w:ascii="Arial" w:hAnsi="Arial"/>
                <w:sz w:val="22"/>
              </w:rPr>
              <w:t>2,205</w:t>
            </w:r>
          </w:p>
        </w:tc>
        <w:tc>
          <w:tcPr>
            <w:tcW w:w="0" w:type="auto"/>
          </w:tcPr>
          <w:p w14:paraId="292CB793" w14:textId="77777777" w:rsidR="001C6BF4" w:rsidRPr="001C6BF4" w:rsidRDefault="001C6BF4" w:rsidP="001C6BF4">
            <w:pPr>
              <w:spacing w:before="200"/>
              <w:jc w:val="center"/>
              <w:rPr>
                <w:rFonts w:ascii="Arial" w:hAnsi="Arial"/>
                <w:sz w:val="22"/>
              </w:rPr>
            </w:pPr>
            <w:r w:rsidRPr="001C6BF4">
              <w:rPr>
                <w:rFonts w:ascii="Arial" w:hAnsi="Arial"/>
                <w:sz w:val="22"/>
              </w:rPr>
              <w:t>0.4050</w:t>
            </w:r>
          </w:p>
        </w:tc>
        <w:tc>
          <w:tcPr>
            <w:tcW w:w="0" w:type="auto"/>
          </w:tcPr>
          <w:p w14:paraId="338B55A6"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7A1AE2A2" w14:textId="77777777" w:rsidTr="00461DBB">
        <w:tc>
          <w:tcPr>
            <w:tcW w:w="0" w:type="auto"/>
          </w:tcPr>
          <w:p w14:paraId="5167592D" w14:textId="77777777" w:rsidR="001C6BF4" w:rsidRPr="001C6BF4" w:rsidRDefault="001C6BF4" w:rsidP="001C6BF4">
            <w:pPr>
              <w:spacing w:before="200"/>
              <w:jc w:val="center"/>
              <w:rPr>
                <w:rFonts w:ascii="Arial" w:hAnsi="Arial"/>
                <w:sz w:val="22"/>
              </w:rPr>
            </w:pPr>
            <w:r w:rsidRPr="001C6BF4">
              <w:rPr>
                <w:rFonts w:ascii="Arial" w:hAnsi="Arial"/>
                <w:sz w:val="22"/>
              </w:rPr>
              <w:t>2,307</w:t>
            </w:r>
          </w:p>
        </w:tc>
        <w:tc>
          <w:tcPr>
            <w:tcW w:w="0" w:type="auto"/>
          </w:tcPr>
          <w:p w14:paraId="04D4E6F9" w14:textId="77777777" w:rsidR="001C6BF4" w:rsidRPr="001C6BF4" w:rsidRDefault="001C6BF4" w:rsidP="001C6BF4">
            <w:pPr>
              <w:spacing w:before="200"/>
              <w:jc w:val="center"/>
              <w:rPr>
                <w:rFonts w:ascii="Arial" w:hAnsi="Arial"/>
                <w:sz w:val="22"/>
              </w:rPr>
            </w:pPr>
            <w:r w:rsidRPr="001C6BF4">
              <w:rPr>
                <w:rFonts w:ascii="Arial" w:hAnsi="Arial"/>
                <w:sz w:val="22"/>
              </w:rPr>
              <w:t>0.4100</w:t>
            </w:r>
          </w:p>
        </w:tc>
        <w:tc>
          <w:tcPr>
            <w:tcW w:w="0" w:type="auto"/>
          </w:tcPr>
          <w:p w14:paraId="76AD86D7" w14:textId="77777777" w:rsidR="001C6BF4" w:rsidRPr="001C6BF4" w:rsidRDefault="001C6BF4" w:rsidP="001C6BF4">
            <w:pPr>
              <w:spacing w:before="200"/>
              <w:jc w:val="center"/>
              <w:rPr>
                <w:rFonts w:ascii="Arial" w:hAnsi="Arial"/>
                <w:sz w:val="22"/>
              </w:rPr>
            </w:pPr>
            <w:r w:rsidRPr="001C6BF4">
              <w:rPr>
                <w:rFonts w:ascii="Arial" w:hAnsi="Arial"/>
                <w:sz w:val="22"/>
              </w:rPr>
              <w:t>0.3250</w:t>
            </w:r>
          </w:p>
        </w:tc>
      </w:tr>
      <w:tr w:rsidR="001C6BF4" w:rsidRPr="001C6BF4" w14:paraId="2C6CCF48" w14:textId="77777777" w:rsidTr="00461DBB">
        <w:tc>
          <w:tcPr>
            <w:tcW w:w="0" w:type="auto"/>
          </w:tcPr>
          <w:p w14:paraId="74755CDB" w14:textId="77777777" w:rsidR="001C6BF4" w:rsidRPr="001C6BF4" w:rsidRDefault="001C6BF4" w:rsidP="001C6BF4">
            <w:pPr>
              <w:spacing w:before="200"/>
              <w:jc w:val="center"/>
              <w:rPr>
                <w:rFonts w:ascii="Arial" w:hAnsi="Arial"/>
                <w:sz w:val="22"/>
              </w:rPr>
            </w:pPr>
            <w:r w:rsidRPr="001C6BF4">
              <w:rPr>
                <w:rFonts w:ascii="Arial" w:hAnsi="Arial"/>
                <w:sz w:val="22"/>
              </w:rPr>
              <w:t>2,340</w:t>
            </w:r>
          </w:p>
        </w:tc>
        <w:tc>
          <w:tcPr>
            <w:tcW w:w="0" w:type="auto"/>
          </w:tcPr>
          <w:p w14:paraId="55782F13" w14:textId="77777777" w:rsidR="001C6BF4" w:rsidRPr="001C6BF4" w:rsidRDefault="001C6BF4" w:rsidP="001C6BF4">
            <w:pPr>
              <w:spacing w:before="200"/>
              <w:jc w:val="center"/>
              <w:rPr>
                <w:rFonts w:ascii="Arial" w:hAnsi="Arial"/>
                <w:sz w:val="22"/>
              </w:rPr>
            </w:pPr>
            <w:r w:rsidRPr="001C6BF4">
              <w:rPr>
                <w:rFonts w:ascii="Arial" w:hAnsi="Arial"/>
                <w:sz w:val="22"/>
              </w:rPr>
              <w:t>0.4550</w:t>
            </w:r>
          </w:p>
        </w:tc>
        <w:tc>
          <w:tcPr>
            <w:tcW w:w="0" w:type="auto"/>
          </w:tcPr>
          <w:p w14:paraId="7EB2CCEE" w14:textId="77777777" w:rsidR="001C6BF4" w:rsidRPr="001C6BF4" w:rsidRDefault="001C6BF4" w:rsidP="001C6BF4">
            <w:pPr>
              <w:spacing w:before="200"/>
              <w:jc w:val="center"/>
              <w:rPr>
                <w:rFonts w:ascii="Arial" w:hAnsi="Arial"/>
                <w:sz w:val="22"/>
              </w:rPr>
            </w:pPr>
            <w:r w:rsidRPr="001C6BF4">
              <w:rPr>
                <w:rFonts w:ascii="Arial" w:hAnsi="Arial"/>
                <w:sz w:val="22"/>
              </w:rPr>
              <w:t>103.8462</w:t>
            </w:r>
          </w:p>
        </w:tc>
      </w:tr>
      <w:tr w:rsidR="001C6BF4" w:rsidRPr="001C6BF4" w14:paraId="442A4554" w14:textId="77777777" w:rsidTr="00461DBB">
        <w:tc>
          <w:tcPr>
            <w:tcW w:w="0" w:type="auto"/>
          </w:tcPr>
          <w:p w14:paraId="6558CAB5" w14:textId="77777777" w:rsidR="001C6BF4" w:rsidRPr="001C6BF4" w:rsidRDefault="001C6BF4" w:rsidP="001C6BF4">
            <w:pPr>
              <w:spacing w:before="200"/>
              <w:jc w:val="center"/>
              <w:rPr>
                <w:rFonts w:ascii="Arial" w:hAnsi="Arial"/>
                <w:sz w:val="22"/>
              </w:rPr>
            </w:pPr>
            <w:r w:rsidRPr="001C6BF4">
              <w:rPr>
                <w:rFonts w:ascii="Arial" w:hAnsi="Arial"/>
                <w:sz w:val="22"/>
              </w:rPr>
              <w:t>2,480</w:t>
            </w:r>
          </w:p>
        </w:tc>
        <w:tc>
          <w:tcPr>
            <w:tcW w:w="0" w:type="auto"/>
          </w:tcPr>
          <w:p w14:paraId="1A655B85" w14:textId="77777777" w:rsidR="001C6BF4" w:rsidRPr="001C6BF4" w:rsidRDefault="001C6BF4" w:rsidP="001C6BF4">
            <w:pPr>
              <w:spacing w:before="200"/>
              <w:jc w:val="center"/>
              <w:rPr>
                <w:rFonts w:ascii="Arial" w:hAnsi="Arial"/>
                <w:sz w:val="22"/>
              </w:rPr>
            </w:pPr>
            <w:r w:rsidRPr="001C6BF4">
              <w:rPr>
                <w:rFonts w:ascii="Arial" w:hAnsi="Arial"/>
                <w:sz w:val="22"/>
              </w:rPr>
              <w:t>0.4600</w:t>
            </w:r>
          </w:p>
        </w:tc>
        <w:tc>
          <w:tcPr>
            <w:tcW w:w="0" w:type="auto"/>
          </w:tcPr>
          <w:p w14:paraId="3D74C805" w14:textId="77777777" w:rsidR="001C6BF4" w:rsidRPr="001C6BF4" w:rsidRDefault="001C6BF4" w:rsidP="001C6BF4">
            <w:pPr>
              <w:spacing w:before="200"/>
              <w:jc w:val="center"/>
              <w:rPr>
                <w:rFonts w:ascii="Arial" w:hAnsi="Arial"/>
                <w:sz w:val="22"/>
              </w:rPr>
            </w:pPr>
            <w:r w:rsidRPr="001C6BF4">
              <w:rPr>
                <w:rFonts w:ascii="Arial" w:hAnsi="Arial"/>
                <w:sz w:val="22"/>
              </w:rPr>
              <w:t>103.8462</w:t>
            </w:r>
          </w:p>
        </w:tc>
      </w:tr>
      <w:tr w:rsidR="001C6BF4" w:rsidRPr="001C6BF4" w14:paraId="5507BA02" w14:textId="77777777" w:rsidTr="00461DBB">
        <w:tc>
          <w:tcPr>
            <w:tcW w:w="0" w:type="auto"/>
          </w:tcPr>
          <w:p w14:paraId="24B2755E" w14:textId="77777777" w:rsidR="001C6BF4" w:rsidRPr="001C6BF4" w:rsidRDefault="001C6BF4" w:rsidP="001C6BF4">
            <w:pPr>
              <w:spacing w:before="200"/>
              <w:jc w:val="center"/>
              <w:rPr>
                <w:rFonts w:ascii="Arial" w:hAnsi="Arial"/>
                <w:sz w:val="22"/>
              </w:rPr>
            </w:pPr>
            <w:r w:rsidRPr="001C6BF4">
              <w:rPr>
                <w:rFonts w:ascii="Arial" w:hAnsi="Arial"/>
                <w:sz w:val="22"/>
              </w:rPr>
              <w:t>2,629</w:t>
            </w:r>
          </w:p>
        </w:tc>
        <w:tc>
          <w:tcPr>
            <w:tcW w:w="0" w:type="auto"/>
          </w:tcPr>
          <w:p w14:paraId="6D4D666C" w14:textId="77777777" w:rsidR="001C6BF4" w:rsidRPr="001C6BF4" w:rsidRDefault="001C6BF4" w:rsidP="001C6BF4">
            <w:pPr>
              <w:spacing w:before="200"/>
              <w:jc w:val="center"/>
              <w:rPr>
                <w:rFonts w:ascii="Arial" w:hAnsi="Arial"/>
                <w:sz w:val="22"/>
              </w:rPr>
            </w:pPr>
            <w:r w:rsidRPr="001C6BF4">
              <w:rPr>
                <w:rFonts w:ascii="Arial" w:hAnsi="Arial"/>
                <w:sz w:val="22"/>
              </w:rPr>
              <w:t>0.4650</w:t>
            </w:r>
          </w:p>
        </w:tc>
        <w:tc>
          <w:tcPr>
            <w:tcW w:w="0" w:type="auto"/>
          </w:tcPr>
          <w:p w14:paraId="4D5F1DD1" w14:textId="77777777" w:rsidR="001C6BF4" w:rsidRPr="001C6BF4" w:rsidRDefault="001C6BF4" w:rsidP="001C6BF4">
            <w:pPr>
              <w:spacing w:before="200"/>
              <w:jc w:val="center"/>
              <w:rPr>
                <w:rFonts w:ascii="Arial" w:hAnsi="Arial"/>
                <w:sz w:val="22"/>
              </w:rPr>
            </w:pPr>
            <w:r w:rsidRPr="001C6BF4">
              <w:rPr>
                <w:rFonts w:ascii="Arial" w:hAnsi="Arial"/>
                <w:sz w:val="22"/>
              </w:rPr>
              <w:t>103.8462</w:t>
            </w:r>
          </w:p>
        </w:tc>
      </w:tr>
      <w:tr w:rsidR="001C6BF4" w:rsidRPr="001C6BF4" w14:paraId="4FD4A28B" w14:textId="77777777" w:rsidTr="00461DBB">
        <w:tc>
          <w:tcPr>
            <w:tcW w:w="0" w:type="auto"/>
          </w:tcPr>
          <w:p w14:paraId="2477CBD3" w14:textId="77777777" w:rsidR="001C6BF4" w:rsidRPr="001C6BF4" w:rsidRDefault="001C6BF4" w:rsidP="001C6BF4">
            <w:pPr>
              <w:spacing w:before="200"/>
              <w:jc w:val="center"/>
              <w:rPr>
                <w:rFonts w:ascii="Arial" w:hAnsi="Arial"/>
                <w:sz w:val="22"/>
              </w:rPr>
            </w:pPr>
            <w:r w:rsidRPr="001C6BF4">
              <w:rPr>
                <w:rFonts w:ascii="Arial" w:hAnsi="Arial"/>
                <w:sz w:val="22"/>
              </w:rPr>
              <w:t>3,461</w:t>
            </w:r>
          </w:p>
        </w:tc>
        <w:tc>
          <w:tcPr>
            <w:tcW w:w="0" w:type="auto"/>
          </w:tcPr>
          <w:p w14:paraId="22D3231D" w14:textId="77777777" w:rsidR="001C6BF4" w:rsidRPr="001C6BF4" w:rsidRDefault="001C6BF4" w:rsidP="001C6BF4">
            <w:pPr>
              <w:spacing w:before="200"/>
              <w:jc w:val="center"/>
              <w:rPr>
                <w:rFonts w:ascii="Arial" w:hAnsi="Arial"/>
                <w:sz w:val="22"/>
              </w:rPr>
            </w:pPr>
            <w:r w:rsidRPr="001C6BF4">
              <w:rPr>
                <w:rFonts w:ascii="Arial" w:hAnsi="Arial"/>
                <w:sz w:val="22"/>
              </w:rPr>
              <w:t>0.4700</w:t>
            </w:r>
          </w:p>
        </w:tc>
        <w:tc>
          <w:tcPr>
            <w:tcW w:w="0" w:type="auto"/>
          </w:tcPr>
          <w:p w14:paraId="18F6D1A0" w14:textId="77777777" w:rsidR="001C6BF4" w:rsidRPr="001C6BF4" w:rsidRDefault="001C6BF4" w:rsidP="001C6BF4">
            <w:pPr>
              <w:spacing w:before="200"/>
              <w:jc w:val="center"/>
              <w:rPr>
                <w:rFonts w:ascii="Arial" w:hAnsi="Arial"/>
                <w:sz w:val="22"/>
              </w:rPr>
            </w:pPr>
            <w:r w:rsidRPr="001C6BF4">
              <w:rPr>
                <w:rFonts w:ascii="Arial" w:hAnsi="Arial"/>
                <w:sz w:val="22"/>
              </w:rPr>
              <w:t>103.8462</w:t>
            </w:r>
          </w:p>
        </w:tc>
      </w:tr>
      <w:tr w:rsidR="001C6BF4" w:rsidRPr="001C6BF4" w14:paraId="25F3A9B1" w14:textId="77777777" w:rsidTr="00461DBB">
        <w:tc>
          <w:tcPr>
            <w:tcW w:w="0" w:type="auto"/>
          </w:tcPr>
          <w:p w14:paraId="2B6C89E9" w14:textId="77777777" w:rsidR="001C6BF4" w:rsidRPr="001C6BF4" w:rsidRDefault="001C6BF4" w:rsidP="001C6BF4">
            <w:pPr>
              <w:spacing w:before="200"/>
              <w:jc w:val="center"/>
              <w:rPr>
                <w:rFonts w:ascii="Arial" w:hAnsi="Arial"/>
                <w:sz w:val="22"/>
              </w:rPr>
            </w:pPr>
            <w:r w:rsidRPr="001C6BF4">
              <w:rPr>
                <w:rFonts w:ascii="Arial" w:hAnsi="Arial"/>
                <w:sz w:val="22"/>
              </w:rPr>
              <w:lastRenderedPageBreak/>
              <w:t>3,461 &amp; over</w:t>
            </w:r>
          </w:p>
        </w:tc>
        <w:tc>
          <w:tcPr>
            <w:tcW w:w="0" w:type="auto"/>
          </w:tcPr>
          <w:p w14:paraId="7DF37A32" w14:textId="77777777" w:rsidR="001C6BF4" w:rsidRPr="001C6BF4" w:rsidRDefault="001C6BF4" w:rsidP="001C6BF4">
            <w:pPr>
              <w:spacing w:before="200"/>
              <w:jc w:val="center"/>
              <w:rPr>
                <w:rFonts w:ascii="Arial" w:hAnsi="Arial"/>
                <w:sz w:val="22"/>
              </w:rPr>
            </w:pPr>
            <w:r w:rsidRPr="001C6BF4">
              <w:rPr>
                <w:rFonts w:ascii="Arial" w:hAnsi="Arial"/>
                <w:sz w:val="22"/>
              </w:rPr>
              <w:t>0.5500</w:t>
            </w:r>
          </w:p>
        </w:tc>
        <w:tc>
          <w:tcPr>
            <w:tcW w:w="0" w:type="auto"/>
          </w:tcPr>
          <w:p w14:paraId="00A3C61B" w14:textId="77777777" w:rsidR="001C6BF4" w:rsidRPr="001C6BF4" w:rsidRDefault="001C6BF4" w:rsidP="001C6BF4">
            <w:pPr>
              <w:spacing w:before="200"/>
              <w:jc w:val="center"/>
              <w:rPr>
                <w:rFonts w:ascii="Arial" w:hAnsi="Arial"/>
                <w:sz w:val="22"/>
              </w:rPr>
            </w:pPr>
            <w:r w:rsidRPr="001C6BF4">
              <w:rPr>
                <w:rFonts w:ascii="Arial" w:hAnsi="Arial"/>
                <w:sz w:val="22"/>
              </w:rPr>
              <w:t>380.7692</w:t>
            </w:r>
          </w:p>
        </w:tc>
      </w:tr>
    </w:tbl>
    <w:p w14:paraId="31D69C18" w14:textId="2008B170" w:rsidR="00BB1EB7" w:rsidRPr="00BB1EB7" w:rsidRDefault="00BB1EB7" w:rsidP="00BB1EB7">
      <w:pPr>
        <w:keepNext/>
        <w:spacing w:before="280"/>
        <w:outlineLvl w:val="1"/>
        <w:rPr>
          <w:rFonts w:ascii="Arial" w:hAnsi="Arial" w:cs="Arial"/>
          <w:sz w:val="36"/>
          <w:szCs w:val="38"/>
        </w:rPr>
      </w:pPr>
      <w:r w:rsidRPr="00BB1EB7">
        <w:rPr>
          <w:rFonts w:ascii="Arial" w:hAnsi="Arial" w:cs="Arial"/>
          <w:sz w:val="36"/>
          <w:szCs w:val="38"/>
        </w:rPr>
        <w:t xml:space="preserve">Where employee claimed FULL exemption from Medicare levy in </w:t>
      </w:r>
      <w:r w:rsidRPr="00BB1EB7">
        <w:rPr>
          <w:rFonts w:ascii="Arial" w:hAnsi="Arial" w:cs="Arial"/>
          <w:i/>
          <w:iCs/>
          <w:sz w:val="36"/>
          <w:szCs w:val="38"/>
        </w:rPr>
        <w:t>Medicare levy variation declaration</w:t>
      </w:r>
      <w:r w:rsidRPr="00BB1EB7">
        <w:rPr>
          <w:rFonts w:ascii="Arial" w:hAnsi="Arial" w:cs="Arial"/>
          <w:sz w:val="36"/>
          <w:szCs w:val="38"/>
        </w:rPr>
        <w:t xml:space="preserve"> – </w:t>
      </w:r>
      <w:r w:rsidR="001C6BF4">
        <w:rPr>
          <w:rFonts w:ascii="Arial" w:hAnsi="Arial" w:cs="Arial"/>
          <w:sz w:val="36"/>
          <w:szCs w:val="38"/>
        </w:rPr>
        <w:t>s</w:t>
      </w:r>
      <w:r w:rsidRPr="00BB1EB7">
        <w:rPr>
          <w:rFonts w:ascii="Arial" w:hAnsi="Arial" w:cs="Arial"/>
          <w:sz w:val="36"/>
          <w:szCs w:val="38"/>
        </w:rPr>
        <w:t>cale 5</w:t>
      </w:r>
    </w:p>
    <w:p w14:paraId="112F0469" w14:textId="6AE88933" w:rsidR="00BB1EB7" w:rsidRDefault="00BB1EB7" w:rsidP="00BB1EB7">
      <w:pPr>
        <w:spacing w:before="280"/>
        <w:rPr>
          <w:rFonts w:ascii="Arial" w:hAnsi="Arial"/>
          <w:b/>
          <w:sz w:val="22"/>
        </w:rPr>
      </w:pPr>
      <w:r w:rsidRPr="00BB1EB7">
        <w:rPr>
          <w:rFonts w:ascii="Arial" w:hAnsi="Arial"/>
          <w:b/>
          <w:sz w:val="22"/>
        </w:rPr>
        <w:t>With study and training support loans debt</w:t>
      </w:r>
    </w:p>
    <w:tbl>
      <w:tblPr>
        <w:tblStyle w:val="Tablewithborder"/>
        <w:tblW w:w="0" w:type="auto"/>
        <w:tblLook w:val="04A0" w:firstRow="1" w:lastRow="0" w:firstColumn="1" w:lastColumn="0" w:noHBand="0" w:noVBand="1"/>
      </w:tblPr>
      <w:tblGrid>
        <w:gridCol w:w="1953"/>
        <w:gridCol w:w="889"/>
        <w:gridCol w:w="1134"/>
      </w:tblGrid>
      <w:tr w:rsidR="001C6BF4" w:rsidRPr="001C6BF4" w14:paraId="444F9F9F" w14:textId="77777777" w:rsidTr="00461DBB">
        <w:tc>
          <w:tcPr>
            <w:tcW w:w="0" w:type="auto"/>
          </w:tcPr>
          <w:p w14:paraId="07C7E059" w14:textId="77777777" w:rsidR="001C6BF4" w:rsidRPr="001C6BF4" w:rsidRDefault="001C6BF4" w:rsidP="0022338D">
            <w:pPr>
              <w:shd w:val="pct30" w:color="auto" w:fill="auto"/>
              <w:spacing w:before="200"/>
              <w:jc w:val="center"/>
              <w:rPr>
                <w:rFonts w:ascii="Arial" w:hAnsi="Arial"/>
                <w:b/>
                <w:sz w:val="22"/>
              </w:rPr>
            </w:pPr>
            <w:r w:rsidRPr="001C6BF4">
              <w:rPr>
                <w:rFonts w:ascii="Arial" w:hAnsi="Arial"/>
                <w:b/>
                <w:sz w:val="22"/>
              </w:rPr>
              <w:t>Weekly earnings</w:t>
            </w:r>
            <w:r w:rsidRPr="001C6BF4">
              <w:rPr>
                <w:rFonts w:ascii="Arial" w:hAnsi="Arial"/>
                <w:b/>
                <w:sz w:val="22"/>
              </w:rPr>
              <w:br/>
              <w:t xml:space="preserve"> (x) less than</w:t>
            </w:r>
            <w:r w:rsidRPr="001C6BF4">
              <w:rPr>
                <w:rFonts w:ascii="Arial" w:hAnsi="Arial"/>
                <w:b/>
                <w:sz w:val="22"/>
              </w:rPr>
              <w:br/>
              <w:t xml:space="preserve"> $</w:t>
            </w:r>
          </w:p>
        </w:tc>
        <w:tc>
          <w:tcPr>
            <w:tcW w:w="0" w:type="auto"/>
          </w:tcPr>
          <w:p w14:paraId="19F669A9" w14:textId="77777777" w:rsidR="001C6BF4" w:rsidRPr="001C6BF4" w:rsidRDefault="001C6BF4" w:rsidP="0022338D">
            <w:pPr>
              <w:shd w:val="pct30" w:color="auto" w:fill="auto"/>
              <w:spacing w:before="200"/>
              <w:jc w:val="center"/>
              <w:rPr>
                <w:rFonts w:ascii="Arial" w:hAnsi="Arial"/>
                <w:b/>
                <w:sz w:val="22"/>
              </w:rPr>
            </w:pPr>
            <w:r w:rsidRPr="001C6BF4">
              <w:rPr>
                <w:rFonts w:ascii="Arial" w:hAnsi="Arial"/>
                <w:b/>
                <w:sz w:val="22"/>
              </w:rPr>
              <w:t>a</w:t>
            </w:r>
          </w:p>
        </w:tc>
        <w:tc>
          <w:tcPr>
            <w:tcW w:w="0" w:type="auto"/>
          </w:tcPr>
          <w:p w14:paraId="1D403C22" w14:textId="77777777" w:rsidR="001C6BF4" w:rsidRPr="001C6BF4" w:rsidRDefault="001C6BF4" w:rsidP="0022338D">
            <w:pPr>
              <w:shd w:val="pct30" w:color="auto" w:fill="auto"/>
              <w:spacing w:before="200"/>
              <w:jc w:val="center"/>
              <w:rPr>
                <w:rFonts w:ascii="Arial" w:hAnsi="Arial"/>
                <w:b/>
                <w:sz w:val="22"/>
              </w:rPr>
            </w:pPr>
            <w:r w:rsidRPr="001C6BF4">
              <w:rPr>
                <w:rFonts w:ascii="Arial" w:hAnsi="Arial"/>
                <w:b/>
                <w:sz w:val="22"/>
              </w:rPr>
              <w:t>b</w:t>
            </w:r>
          </w:p>
        </w:tc>
      </w:tr>
      <w:tr w:rsidR="001C6BF4" w:rsidRPr="001C6BF4" w14:paraId="613D0D26" w14:textId="77777777" w:rsidTr="00461DBB">
        <w:tc>
          <w:tcPr>
            <w:tcW w:w="0" w:type="auto"/>
          </w:tcPr>
          <w:p w14:paraId="3DAB643D" w14:textId="77777777" w:rsidR="001C6BF4" w:rsidRPr="001C6BF4" w:rsidRDefault="001C6BF4" w:rsidP="001C6BF4">
            <w:pPr>
              <w:spacing w:before="200"/>
              <w:jc w:val="center"/>
              <w:rPr>
                <w:rFonts w:ascii="Arial" w:hAnsi="Arial"/>
                <w:sz w:val="22"/>
              </w:rPr>
            </w:pPr>
            <w:r w:rsidRPr="001C6BF4">
              <w:rPr>
                <w:rFonts w:ascii="Arial" w:hAnsi="Arial"/>
                <w:sz w:val="22"/>
              </w:rPr>
              <w:t>359</w:t>
            </w:r>
          </w:p>
        </w:tc>
        <w:tc>
          <w:tcPr>
            <w:tcW w:w="0" w:type="auto"/>
          </w:tcPr>
          <w:p w14:paraId="73314AF4" w14:textId="77777777" w:rsidR="001C6BF4" w:rsidRPr="001C6BF4" w:rsidRDefault="001C6BF4" w:rsidP="001C6BF4">
            <w:pPr>
              <w:spacing w:before="200"/>
              <w:jc w:val="center"/>
              <w:rPr>
                <w:rFonts w:ascii="Arial" w:hAnsi="Arial"/>
                <w:sz w:val="22"/>
              </w:rPr>
            </w:pPr>
            <w:r w:rsidRPr="001C6BF4">
              <w:rPr>
                <w:rFonts w:ascii="Arial" w:hAnsi="Arial"/>
                <w:sz w:val="22"/>
              </w:rPr>
              <w:t>–</w:t>
            </w:r>
          </w:p>
        </w:tc>
        <w:tc>
          <w:tcPr>
            <w:tcW w:w="0" w:type="auto"/>
          </w:tcPr>
          <w:p w14:paraId="451567D4" w14:textId="77777777" w:rsidR="001C6BF4" w:rsidRPr="001C6BF4" w:rsidRDefault="001C6BF4" w:rsidP="001C6BF4">
            <w:pPr>
              <w:spacing w:before="200"/>
              <w:jc w:val="center"/>
              <w:rPr>
                <w:rFonts w:ascii="Arial" w:hAnsi="Arial"/>
                <w:sz w:val="22"/>
              </w:rPr>
            </w:pPr>
            <w:r w:rsidRPr="001C6BF4">
              <w:rPr>
                <w:rFonts w:ascii="Arial" w:hAnsi="Arial"/>
                <w:sz w:val="22"/>
              </w:rPr>
              <w:t>–</w:t>
            </w:r>
          </w:p>
        </w:tc>
      </w:tr>
      <w:tr w:rsidR="001C6BF4" w:rsidRPr="001C6BF4" w14:paraId="66A85B98" w14:textId="77777777" w:rsidTr="00461DBB">
        <w:tc>
          <w:tcPr>
            <w:tcW w:w="0" w:type="auto"/>
          </w:tcPr>
          <w:p w14:paraId="7E2E6289" w14:textId="77777777" w:rsidR="001C6BF4" w:rsidRPr="001C6BF4" w:rsidRDefault="001C6BF4" w:rsidP="001C6BF4">
            <w:pPr>
              <w:spacing w:before="200"/>
              <w:jc w:val="center"/>
              <w:rPr>
                <w:rFonts w:ascii="Arial" w:hAnsi="Arial"/>
                <w:sz w:val="22"/>
              </w:rPr>
            </w:pPr>
            <w:r w:rsidRPr="001C6BF4">
              <w:rPr>
                <w:rFonts w:ascii="Arial" w:hAnsi="Arial"/>
                <w:sz w:val="22"/>
              </w:rPr>
              <w:t>721</w:t>
            </w:r>
          </w:p>
        </w:tc>
        <w:tc>
          <w:tcPr>
            <w:tcW w:w="0" w:type="auto"/>
          </w:tcPr>
          <w:p w14:paraId="54872C03" w14:textId="77777777" w:rsidR="001C6BF4" w:rsidRPr="001C6BF4" w:rsidRDefault="001C6BF4" w:rsidP="001C6BF4">
            <w:pPr>
              <w:spacing w:before="200"/>
              <w:jc w:val="center"/>
              <w:rPr>
                <w:rFonts w:ascii="Arial" w:hAnsi="Arial"/>
                <w:sz w:val="22"/>
              </w:rPr>
            </w:pPr>
            <w:r w:rsidRPr="001C6BF4">
              <w:rPr>
                <w:rFonts w:ascii="Arial" w:hAnsi="Arial"/>
                <w:sz w:val="22"/>
              </w:rPr>
              <w:t>0.1900</w:t>
            </w:r>
          </w:p>
        </w:tc>
        <w:tc>
          <w:tcPr>
            <w:tcW w:w="0" w:type="auto"/>
          </w:tcPr>
          <w:p w14:paraId="60B04DDF" w14:textId="77777777" w:rsidR="001C6BF4" w:rsidRPr="001C6BF4" w:rsidRDefault="001C6BF4" w:rsidP="001C6BF4">
            <w:pPr>
              <w:spacing w:before="200"/>
              <w:jc w:val="center"/>
              <w:rPr>
                <w:rFonts w:ascii="Arial" w:hAnsi="Arial"/>
                <w:sz w:val="22"/>
              </w:rPr>
            </w:pPr>
            <w:r w:rsidRPr="001C6BF4">
              <w:rPr>
                <w:rFonts w:ascii="Arial" w:hAnsi="Arial"/>
                <w:sz w:val="22"/>
              </w:rPr>
              <w:t>68.3462</w:t>
            </w:r>
          </w:p>
        </w:tc>
      </w:tr>
      <w:tr w:rsidR="001C6BF4" w:rsidRPr="001C6BF4" w14:paraId="003F812B" w14:textId="77777777" w:rsidTr="00461DBB">
        <w:tc>
          <w:tcPr>
            <w:tcW w:w="0" w:type="auto"/>
          </w:tcPr>
          <w:p w14:paraId="63CED286" w14:textId="77777777" w:rsidR="001C6BF4" w:rsidRPr="001C6BF4" w:rsidRDefault="001C6BF4" w:rsidP="001C6BF4">
            <w:pPr>
              <w:spacing w:before="200"/>
              <w:jc w:val="center"/>
              <w:rPr>
                <w:rFonts w:ascii="Arial" w:hAnsi="Arial"/>
                <w:sz w:val="22"/>
              </w:rPr>
            </w:pPr>
            <w:r w:rsidRPr="001C6BF4">
              <w:rPr>
                <w:rFonts w:ascii="Arial" w:hAnsi="Arial"/>
                <w:sz w:val="22"/>
              </w:rPr>
              <w:t>865</w:t>
            </w:r>
          </w:p>
        </w:tc>
        <w:tc>
          <w:tcPr>
            <w:tcW w:w="0" w:type="auto"/>
          </w:tcPr>
          <w:p w14:paraId="106F45A2" w14:textId="77777777" w:rsidR="001C6BF4" w:rsidRPr="001C6BF4" w:rsidRDefault="001C6BF4" w:rsidP="001C6BF4">
            <w:pPr>
              <w:spacing w:before="200"/>
              <w:jc w:val="center"/>
              <w:rPr>
                <w:rFonts w:ascii="Arial" w:hAnsi="Arial"/>
                <w:sz w:val="22"/>
              </w:rPr>
            </w:pPr>
            <w:r w:rsidRPr="001C6BF4">
              <w:rPr>
                <w:rFonts w:ascii="Arial" w:hAnsi="Arial"/>
                <w:sz w:val="22"/>
              </w:rPr>
              <w:t>0.1990</w:t>
            </w:r>
          </w:p>
        </w:tc>
        <w:tc>
          <w:tcPr>
            <w:tcW w:w="0" w:type="auto"/>
          </w:tcPr>
          <w:p w14:paraId="17CF215C" w14:textId="77777777" w:rsidR="001C6BF4" w:rsidRPr="001C6BF4" w:rsidRDefault="001C6BF4" w:rsidP="001C6BF4">
            <w:pPr>
              <w:spacing w:before="200"/>
              <w:jc w:val="center"/>
              <w:rPr>
                <w:rFonts w:ascii="Arial" w:hAnsi="Arial"/>
                <w:sz w:val="22"/>
              </w:rPr>
            </w:pPr>
            <w:r w:rsidRPr="001C6BF4">
              <w:rPr>
                <w:rFonts w:ascii="Arial" w:hAnsi="Arial"/>
                <w:sz w:val="22"/>
              </w:rPr>
              <w:t>74.8365</w:t>
            </w:r>
          </w:p>
        </w:tc>
      </w:tr>
      <w:tr w:rsidR="001C6BF4" w:rsidRPr="001C6BF4" w14:paraId="230BDF6F" w14:textId="77777777" w:rsidTr="00461DBB">
        <w:tc>
          <w:tcPr>
            <w:tcW w:w="0" w:type="auto"/>
          </w:tcPr>
          <w:p w14:paraId="1F4B11AF" w14:textId="77777777" w:rsidR="001C6BF4" w:rsidRPr="001C6BF4" w:rsidRDefault="001C6BF4" w:rsidP="001C6BF4">
            <w:pPr>
              <w:spacing w:before="200"/>
              <w:jc w:val="center"/>
              <w:rPr>
                <w:rFonts w:ascii="Arial" w:hAnsi="Arial"/>
                <w:sz w:val="22"/>
              </w:rPr>
            </w:pPr>
            <w:r w:rsidRPr="001C6BF4">
              <w:rPr>
                <w:rFonts w:ascii="Arial" w:hAnsi="Arial"/>
                <w:sz w:val="22"/>
              </w:rPr>
              <w:t>896</w:t>
            </w:r>
          </w:p>
        </w:tc>
        <w:tc>
          <w:tcPr>
            <w:tcW w:w="0" w:type="auto"/>
          </w:tcPr>
          <w:p w14:paraId="1DF22FDC" w14:textId="77777777" w:rsidR="001C6BF4" w:rsidRPr="001C6BF4" w:rsidRDefault="001C6BF4" w:rsidP="001C6BF4">
            <w:pPr>
              <w:spacing w:before="200"/>
              <w:jc w:val="center"/>
              <w:rPr>
                <w:rFonts w:ascii="Arial" w:hAnsi="Arial"/>
                <w:sz w:val="22"/>
              </w:rPr>
            </w:pPr>
            <w:r w:rsidRPr="001C6BF4">
              <w:rPr>
                <w:rFonts w:ascii="Arial" w:hAnsi="Arial"/>
                <w:sz w:val="22"/>
              </w:rPr>
              <w:t>0.3277</w:t>
            </w:r>
          </w:p>
        </w:tc>
        <w:tc>
          <w:tcPr>
            <w:tcW w:w="0" w:type="auto"/>
          </w:tcPr>
          <w:p w14:paraId="6F22BF25" w14:textId="77777777" w:rsidR="001C6BF4" w:rsidRPr="001C6BF4" w:rsidRDefault="001C6BF4" w:rsidP="001C6BF4">
            <w:pPr>
              <w:spacing w:before="200"/>
              <w:jc w:val="center"/>
              <w:rPr>
                <w:rFonts w:ascii="Arial" w:hAnsi="Arial"/>
                <w:sz w:val="22"/>
              </w:rPr>
            </w:pPr>
            <w:r w:rsidRPr="001C6BF4">
              <w:rPr>
                <w:rFonts w:ascii="Arial" w:hAnsi="Arial"/>
                <w:sz w:val="22"/>
              </w:rPr>
              <w:t>186.2115</w:t>
            </w:r>
          </w:p>
        </w:tc>
      </w:tr>
      <w:tr w:rsidR="001C6BF4" w:rsidRPr="001C6BF4" w14:paraId="67ABBE92" w14:textId="77777777" w:rsidTr="00461DBB">
        <w:tc>
          <w:tcPr>
            <w:tcW w:w="0" w:type="auto"/>
          </w:tcPr>
          <w:p w14:paraId="19877BDE" w14:textId="77777777" w:rsidR="001C6BF4" w:rsidRPr="001C6BF4" w:rsidRDefault="001C6BF4" w:rsidP="001C6BF4">
            <w:pPr>
              <w:spacing w:before="200"/>
              <w:jc w:val="center"/>
              <w:rPr>
                <w:rFonts w:ascii="Arial" w:hAnsi="Arial"/>
                <w:sz w:val="22"/>
              </w:rPr>
            </w:pPr>
            <w:r w:rsidRPr="001C6BF4">
              <w:rPr>
                <w:rFonts w:ascii="Arial" w:hAnsi="Arial"/>
                <w:sz w:val="22"/>
              </w:rPr>
              <w:t>1,035</w:t>
            </w:r>
          </w:p>
        </w:tc>
        <w:tc>
          <w:tcPr>
            <w:tcW w:w="0" w:type="auto"/>
          </w:tcPr>
          <w:p w14:paraId="7DA7C59E" w14:textId="77777777" w:rsidR="001C6BF4" w:rsidRPr="001C6BF4" w:rsidRDefault="001C6BF4" w:rsidP="001C6BF4">
            <w:pPr>
              <w:spacing w:before="200"/>
              <w:jc w:val="center"/>
              <w:rPr>
                <w:rFonts w:ascii="Arial" w:hAnsi="Arial"/>
                <w:sz w:val="22"/>
              </w:rPr>
            </w:pPr>
            <w:r w:rsidRPr="001C6BF4">
              <w:rPr>
                <w:rFonts w:ascii="Arial" w:hAnsi="Arial"/>
                <w:sz w:val="22"/>
              </w:rPr>
              <w:t>0.3377</w:t>
            </w:r>
          </w:p>
        </w:tc>
        <w:tc>
          <w:tcPr>
            <w:tcW w:w="0" w:type="auto"/>
          </w:tcPr>
          <w:p w14:paraId="285533AA" w14:textId="77777777" w:rsidR="001C6BF4" w:rsidRPr="001C6BF4" w:rsidRDefault="001C6BF4" w:rsidP="001C6BF4">
            <w:pPr>
              <w:spacing w:before="200"/>
              <w:jc w:val="center"/>
              <w:rPr>
                <w:rFonts w:ascii="Arial" w:hAnsi="Arial"/>
                <w:sz w:val="22"/>
              </w:rPr>
            </w:pPr>
            <w:r w:rsidRPr="001C6BF4">
              <w:rPr>
                <w:rFonts w:ascii="Arial" w:hAnsi="Arial"/>
                <w:sz w:val="22"/>
              </w:rPr>
              <w:t>186.2115</w:t>
            </w:r>
          </w:p>
        </w:tc>
      </w:tr>
      <w:tr w:rsidR="001C6BF4" w:rsidRPr="001C6BF4" w14:paraId="313AB09B" w14:textId="77777777" w:rsidTr="00461DBB">
        <w:tc>
          <w:tcPr>
            <w:tcW w:w="0" w:type="auto"/>
          </w:tcPr>
          <w:p w14:paraId="42BAE19F" w14:textId="77777777" w:rsidR="001C6BF4" w:rsidRPr="001C6BF4" w:rsidRDefault="001C6BF4" w:rsidP="001C6BF4">
            <w:pPr>
              <w:spacing w:before="200"/>
              <w:jc w:val="center"/>
              <w:rPr>
                <w:rFonts w:ascii="Arial" w:hAnsi="Arial"/>
                <w:sz w:val="22"/>
              </w:rPr>
            </w:pPr>
            <w:r w:rsidRPr="001C6BF4">
              <w:rPr>
                <w:rFonts w:ascii="Arial" w:hAnsi="Arial"/>
                <w:sz w:val="22"/>
              </w:rPr>
              <w:t>1,097</w:t>
            </w:r>
          </w:p>
        </w:tc>
        <w:tc>
          <w:tcPr>
            <w:tcW w:w="0" w:type="auto"/>
          </w:tcPr>
          <w:p w14:paraId="166E70E6" w14:textId="77777777" w:rsidR="001C6BF4" w:rsidRPr="001C6BF4" w:rsidRDefault="001C6BF4" w:rsidP="001C6BF4">
            <w:pPr>
              <w:spacing w:before="200"/>
              <w:jc w:val="center"/>
              <w:rPr>
                <w:rFonts w:ascii="Arial" w:hAnsi="Arial"/>
                <w:sz w:val="22"/>
              </w:rPr>
            </w:pPr>
            <w:r w:rsidRPr="001C6BF4">
              <w:rPr>
                <w:rFonts w:ascii="Arial" w:hAnsi="Arial"/>
                <w:sz w:val="22"/>
              </w:rPr>
              <w:t>0.3477</w:t>
            </w:r>
          </w:p>
        </w:tc>
        <w:tc>
          <w:tcPr>
            <w:tcW w:w="0" w:type="auto"/>
          </w:tcPr>
          <w:p w14:paraId="25EDDCC1" w14:textId="77777777" w:rsidR="001C6BF4" w:rsidRPr="001C6BF4" w:rsidRDefault="001C6BF4" w:rsidP="001C6BF4">
            <w:pPr>
              <w:spacing w:before="200"/>
              <w:jc w:val="center"/>
              <w:rPr>
                <w:rFonts w:ascii="Arial" w:hAnsi="Arial"/>
                <w:sz w:val="22"/>
              </w:rPr>
            </w:pPr>
            <w:r w:rsidRPr="001C6BF4">
              <w:rPr>
                <w:rFonts w:ascii="Arial" w:hAnsi="Arial"/>
                <w:sz w:val="22"/>
              </w:rPr>
              <w:t>186.2115</w:t>
            </w:r>
          </w:p>
        </w:tc>
      </w:tr>
      <w:tr w:rsidR="001C6BF4" w:rsidRPr="001C6BF4" w14:paraId="10099E43" w14:textId="77777777" w:rsidTr="00461DBB">
        <w:tc>
          <w:tcPr>
            <w:tcW w:w="0" w:type="auto"/>
          </w:tcPr>
          <w:p w14:paraId="3395F1A4" w14:textId="77777777" w:rsidR="001C6BF4" w:rsidRPr="001C6BF4" w:rsidRDefault="001C6BF4" w:rsidP="001C6BF4">
            <w:pPr>
              <w:spacing w:before="200"/>
              <w:jc w:val="center"/>
              <w:rPr>
                <w:rFonts w:ascii="Arial" w:hAnsi="Arial"/>
                <w:sz w:val="22"/>
              </w:rPr>
            </w:pPr>
            <w:r w:rsidRPr="001C6BF4">
              <w:rPr>
                <w:rFonts w:ascii="Arial" w:hAnsi="Arial"/>
                <w:sz w:val="22"/>
              </w:rPr>
              <w:t>1,163</w:t>
            </w:r>
          </w:p>
        </w:tc>
        <w:tc>
          <w:tcPr>
            <w:tcW w:w="0" w:type="auto"/>
          </w:tcPr>
          <w:p w14:paraId="1A63F76C" w14:textId="77777777" w:rsidR="001C6BF4" w:rsidRPr="001C6BF4" w:rsidRDefault="001C6BF4" w:rsidP="001C6BF4">
            <w:pPr>
              <w:spacing w:before="200"/>
              <w:jc w:val="center"/>
              <w:rPr>
                <w:rFonts w:ascii="Arial" w:hAnsi="Arial"/>
                <w:sz w:val="22"/>
              </w:rPr>
            </w:pPr>
            <w:r w:rsidRPr="001C6BF4">
              <w:rPr>
                <w:rFonts w:ascii="Arial" w:hAnsi="Arial"/>
                <w:sz w:val="22"/>
              </w:rPr>
              <w:t>0.3527</w:t>
            </w:r>
          </w:p>
        </w:tc>
        <w:tc>
          <w:tcPr>
            <w:tcW w:w="0" w:type="auto"/>
          </w:tcPr>
          <w:p w14:paraId="0817B1B8" w14:textId="77777777" w:rsidR="001C6BF4" w:rsidRPr="001C6BF4" w:rsidRDefault="001C6BF4" w:rsidP="001C6BF4">
            <w:pPr>
              <w:spacing w:before="200"/>
              <w:jc w:val="center"/>
              <w:rPr>
                <w:rFonts w:ascii="Arial" w:hAnsi="Arial"/>
                <w:sz w:val="22"/>
              </w:rPr>
            </w:pPr>
            <w:r w:rsidRPr="001C6BF4">
              <w:rPr>
                <w:rFonts w:ascii="Arial" w:hAnsi="Arial"/>
                <w:sz w:val="22"/>
              </w:rPr>
              <w:t>186.2115</w:t>
            </w:r>
          </w:p>
        </w:tc>
      </w:tr>
      <w:tr w:rsidR="001C6BF4" w:rsidRPr="001C6BF4" w14:paraId="1D666685" w14:textId="77777777" w:rsidTr="00461DBB">
        <w:tc>
          <w:tcPr>
            <w:tcW w:w="0" w:type="auto"/>
          </w:tcPr>
          <w:p w14:paraId="5C092F94" w14:textId="77777777" w:rsidR="001C6BF4" w:rsidRPr="001C6BF4" w:rsidRDefault="001C6BF4" w:rsidP="001C6BF4">
            <w:pPr>
              <w:spacing w:before="200"/>
              <w:jc w:val="center"/>
              <w:rPr>
                <w:rFonts w:ascii="Arial" w:hAnsi="Arial"/>
                <w:sz w:val="22"/>
              </w:rPr>
            </w:pPr>
            <w:r w:rsidRPr="001C6BF4">
              <w:rPr>
                <w:rFonts w:ascii="Arial" w:hAnsi="Arial"/>
                <w:sz w:val="22"/>
              </w:rPr>
              <w:t>1,232</w:t>
            </w:r>
          </w:p>
        </w:tc>
        <w:tc>
          <w:tcPr>
            <w:tcW w:w="0" w:type="auto"/>
          </w:tcPr>
          <w:p w14:paraId="6773264B" w14:textId="77777777" w:rsidR="001C6BF4" w:rsidRPr="001C6BF4" w:rsidRDefault="001C6BF4" w:rsidP="001C6BF4">
            <w:pPr>
              <w:spacing w:before="200"/>
              <w:jc w:val="center"/>
              <w:rPr>
                <w:rFonts w:ascii="Arial" w:hAnsi="Arial"/>
                <w:sz w:val="22"/>
              </w:rPr>
            </w:pPr>
            <w:r w:rsidRPr="001C6BF4">
              <w:rPr>
                <w:rFonts w:ascii="Arial" w:hAnsi="Arial"/>
                <w:sz w:val="22"/>
              </w:rPr>
              <w:t>0.3577</w:t>
            </w:r>
          </w:p>
        </w:tc>
        <w:tc>
          <w:tcPr>
            <w:tcW w:w="0" w:type="auto"/>
          </w:tcPr>
          <w:p w14:paraId="4790E9CE" w14:textId="77777777" w:rsidR="001C6BF4" w:rsidRPr="001C6BF4" w:rsidRDefault="001C6BF4" w:rsidP="001C6BF4">
            <w:pPr>
              <w:spacing w:before="200"/>
              <w:jc w:val="center"/>
              <w:rPr>
                <w:rFonts w:ascii="Arial" w:hAnsi="Arial"/>
                <w:sz w:val="22"/>
              </w:rPr>
            </w:pPr>
            <w:r w:rsidRPr="001C6BF4">
              <w:rPr>
                <w:rFonts w:ascii="Arial" w:hAnsi="Arial"/>
                <w:sz w:val="22"/>
              </w:rPr>
              <w:t>186.2115</w:t>
            </w:r>
          </w:p>
        </w:tc>
      </w:tr>
      <w:tr w:rsidR="001C6BF4" w:rsidRPr="001C6BF4" w14:paraId="22DD895A" w14:textId="77777777" w:rsidTr="00461DBB">
        <w:tc>
          <w:tcPr>
            <w:tcW w:w="0" w:type="auto"/>
          </w:tcPr>
          <w:p w14:paraId="7C77B841" w14:textId="77777777" w:rsidR="001C6BF4" w:rsidRPr="001C6BF4" w:rsidRDefault="001C6BF4" w:rsidP="001C6BF4">
            <w:pPr>
              <w:spacing w:before="200"/>
              <w:jc w:val="center"/>
              <w:rPr>
                <w:rFonts w:ascii="Arial" w:hAnsi="Arial"/>
                <w:sz w:val="22"/>
              </w:rPr>
            </w:pPr>
            <w:r w:rsidRPr="001C6BF4">
              <w:rPr>
                <w:rFonts w:ascii="Arial" w:hAnsi="Arial"/>
                <w:sz w:val="22"/>
              </w:rPr>
              <w:t>1,282</w:t>
            </w:r>
          </w:p>
        </w:tc>
        <w:tc>
          <w:tcPr>
            <w:tcW w:w="0" w:type="auto"/>
          </w:tcPr>
          <w:p w14:paraId="17E4A1CF" w14:textId="77777777" w:rsidR="001C6BF4" w:rsidRPr="001C6BF4" w:rsidRDefault="001C6BF4" w:rsidP="001C6BF4">
            <w:pPr>
              <w:spacing w:before="200"/>
              <w:jc w:val="center"/>
              <w:rPr>
                <w:rFonts w:ascii="Arial" w:hAnsi="Arial"/>
                <w:sz w:val="22"/>
              </w:rPr>
            </w:pPr>
            <w:r w:rsidRPr="001C6BF4">
              <w:rPr>
                <w:rFonts w:ascii="Arial" w:hAnsi="Arial"/>
                <w:sz w:val="22"/>
              </w:rPr>
              <w:t>0.3627</w:t>
            </w:r>
          </w:p>
        </w:tc>
        <w:tc>
          <w:tcPr>
            <w:tcW w:w="0" w:type="auto"/>
          </w:tcPr>
          <w:p w14:paraId="39202FFB" w14:textId="77777777" w:rsidR="001C6BF4" w:rsidRPr="001C6BF4" w:rsidRDefault="001C6BF4" w:rsidP="001C6BF4">
            <w:pPr>
              <w:spacing w:before="200"/>
              <w:jc w:val="center"/>
              <w:rPr>
                <w:rFonts w:ascii="Arial" w:hAnsi="Arial"/>
                <w:sz w:val="22"/>
              </w:rPr>
            </w:pPr>
            <w:r w:rsidRPr="001C6BF4">
              <w:rPr>
                <w:rFonts w:ascii="Arial" w:hAnsi="Arial"/>
                <w:sz w:val="22"/>
              </w:rPr>
              <w:t>186.2115</w:t>
            </w:r>
          </w:p>
        </w:tc>
      </w:tr>
      <w:tr w:rsidR="001C6BF4" w:rsidRPr="001C6BF4" w14:paraId="51D2D559" w14:textId="77777777" w:rsidTr="00461DBB">
        <w:tc>
          <w:tcPr>
            <w:tcW w:w="0" w:type="auto"/>
          </w:tcPr>
          <w:p w14:paraId="27EAFB04" w14:textId="77777777" w:rsidR="001C6BF4" w:rsidRPr="001C6BF4" w:rsidRDefault="001C6BF4" w:rsidP="001C6BF4">
            <w:pPr>
              <w:spacing w:before="200"/>
              <w:jc w:val="center"/>
              <w:rPr>
                <w:rFonts w:ascii="Arial" w:hAnsi="Arial"/>
                <w:sz w:val="22"/>
              </w:rPr>
            </w:pPr>
            <w:r w:rsidRPr="001C6BF4">
              <w:rPr>
                <w:rFonts w:ascii="Arial" w:hAnsi="Arial"/>
                <w:sz w:val="22"/>
              </w:rPr>
              <w:t>1,306</w:t>
            </w:r>
          </w:p>
        </w:tc>
        <w:tc>
          <w:tcPr>
            <w:tcW w:w="0" w:type="auto"/>
          </w:tcPr>
          <w:p w14:paraId="7CACA091" w14:textId="77777777" w:rsidR="001C6BF4" w:rsidRPr="001C6BF4" w:rsidRDefault="001C6BF4" w:rsidP="001C6BF4">
            <w:pPr>
              <w:spacing w:before="200"/>
              <w:jc w:val="center"/>
              <w:rPr>
                <w:rFonts w:ascii="Arial" w:hAnsi="Arial"/>
                <w:sz w:val="22"/>
              </w:rPr>
            </w:pPr>
            <w:r w:rsidRPr="001C6BF4">
              <w:rPr>
                <w:rFonts w:ascii="Arial" w:hAnsi="Arial"/>
                <w:sz w:val="22"/>
              </w:rPr>
              <w:t>0.3600</w:t>
            </w:r>
          </w:p>
        </w:tc>
        <w:tc>
          <w:tcPr>
            <w:tcW w:w="0" w:type="auto"/>
          </w:tcPr>
          <w:p w14:paraId="0598CBE5" w14:textId="77777777" w:rsidR="001C6BF4" w:rsidRPr="001C6BF4" w:rsidRDefault="001C6BF4" w:rsidP="001C6BF4">
            <w:pPr>
              <w:spacing w:before="200"/>
              <w:jc w:val="center"/>
              <w:rPr>
                <w:rFonts w:ascii="Arial" w:hAnsi="Arial"/>
                <w:sz w:val="22"/>
              </w:rPr>
            </w:pPr>
            <w:r w:rsidRPr="001C6BF4">
              <w:rPr>
                <w:rFonts w:ascii="Arial" w:hAnsi="Arial"/>
                <w:sz w:val="22"/>
              </w:rPr>
              <w:t>182.7500</w:t>
            </w:r>
          </w:p>
        </w:tc>
      </w:tr>
      <w:tr w:rsidR="001C6BF4" w:rsidRPr="001C6BF4" w14:paraId="29466563" w14:textId="77777777" w:rsidTr="00461DBB">
        <w:tc>
          <w:tcPr>
            <w:tcW w:w="0" w:type="auto"/>
          </w:tcPr>
          <w:p w14:paraId="204FAA46" w14:textId="77777777" w:rsidR="001C6BF4" w:rsidRPr="001C6BF4" w:rsidRDefault="001C6BF4" w:rsidP="001C6BF4">
            <w:pPr>
              <w:spacing w:before="200"/>
              <w:jc w:val="center"/>
              <w:rPr>
                <w:rFonts w:ascii="Arial" w:hAnsi="Arial"/>
                <w:sz w:val="22"/>
              </w:rPr>
            </w:pPr>
            <w:r w:rsidRPr="001C6BF4">
              <w:rPr>
                <w:rFonts w:ascii="Arial" w:hAnsi="Arial"/>
                <w:sz w:val="22"/>
              </w:rPr>
              <w:t>1,385</w:t>
            </w:r>
          </w:p>
        </w:tc>
        <w:tc>
          <w:tcPr>
            <w:tcW w:w="0" w:type="auto"/>
          </w:tcPr>
          <w:p w14:paraId="2B440B55" w14:textId="77777777" w:rsidR="001C6BF4" w:rsidRPr="001C6BF4" w:rsidRDefault="001C6BF4" w:rsidP="001C6BF4">
            <w:pPr>
              <w:spacing w:before="200"/>
              <w:jc w:val="center"/>
              <w:rPr>
                <w:rFonts w:ascii="Arial" w:hAnsi="Arial"/>
                <w:sz w:val="22"/>
              </w:rPr>
            </w:pPr>
            <w:r w:rsidRPr="001C6BF4">
              <w:rPr>
                <w:rFonts w:ascii="Arial" w:hAnsi="Arial"/>
                <w:sz w:val="22"/>
              </w:rPr>
              <w:t>0.3650</w:t>
            </w:r>
          </w:p>
        </w:tc>
        <w:tc>
          <w:tcPr>
            <w:tcW w:w="0" w:type="auto"/>
          </w:tcPr>
          <w:p w14:paraId="6C7395CA" w14:textId="77777777" w:rsidR="001C6BF4" w:rsidRPr="001C6BF4" w:rsidRDefault="001C6BF4" w:rsidP="001C6BF4">
            <w:pPr>
              <w:spacing w:before="200"/>
              <w:jc w:val="center"/>
              <w:rPr>
                <w:rFonts w:ascii="Arial" w:hAnsi="Arial"/>
                <w:sz w:val="22"/>
              </w:rPr>
            </w:pPr>
            <w:r w:rsidRPr="001C6BF4">
              <w:rPr>
                <w:rFonts w:ascii="Arial" w:hAnsi="Arial"/>
                <w:sz w:val="22"/>
              </w:rPr>
              <w:t>182.7500</w:t>
            </w:r>
          </w:p>
        </w:tc>
      </w:tr>
      <w:tr w:rsidR="001C6BF4" w:rsidRPr="001C6BF4" w14:paraId="6D134375" w14:textId="77777777" w:rsidTr="00461DBB">
        <w:tc>
          <w:tcPr>
            <w:tcW w:w="0" w:type="auto"/>
          </w:tcPr>
          <w:p w14:paraId="0CAC5C50" w14:textId="77777777" w:rsidR="001C6BF4" w:rsidRPr="001C6BF4" w:rsidRDefault="001C6BF4" w:rsidP="001C6BF4">
            <w:pPr>
              <w:spacing w:before="200"/>
              <w:jc w:val="center"/>
              <w:rPr>
                <w:rFonts w:ascii="Arial" w:hAnsi="Arial"/>
                <w:sz w:val="22"/>
              </w:rPr>
            </w:pPr>
            <w:r w:rsidRPr="001C6BF4">
              <w:rPr>
                <w:rFonts w:ascii="Arial" w:hAnsi="Arial"/>
                <w:sz w:val="22"/>
              </w:rPr>
              <w:t>1,468</w:t>
            </w:r>
          </w:p>
        </w:tc>
        <w:tc>
          <w:tcPr>
            <w:tcW w:w="0" w:type="auto"/>
          </w:tcPr>
          <w:p w14:paraId="4B5E1844" w14:textId="77777777" w:rsidR="001C6BF4" w:rsidRPr="001C6BF4" w:rsidRDefault="001C6BF4" w:rsidP="001C6BF4">
            <w:pPr>
              <w:spacing w:before="200"/>
              <w:jc w:val="center"/>
              <w:rPr>
                <w:rFonts w:ascii="Arial" w:hAnsi="Arial"/>
                <w:sz w:val="22"/>
              </w:rPr>
            </w:pPr>
            <w:r w:rsidRPr="001C6BF4">
              <w:rPr>
                <w:rFonts w:ascii="Arial" w:hAnsi="Arial"/>
                <w:sz w:val="22"/>
              </w:rPr>
              <w:t>0.3700</w:t>
            </w:r>
          </w:p>
        </w:tc>
        <w:tc>
          <w:tcPr>
            <w:tcW w:w="0" w:type="auto"/>
          </w:tcPr>
          <w:p w14:paraId="73D5D32C" w14:textId="77777777" w:rsidR="001C6BF4" w:rsidRPr="001C6BF4" w:rsidRDefault="001C6BF4" w:rsidP="001C6BF4">
            <w:pPr>
              <w:spacing w:before="200"/>
              <w:jc w:val="center"/>
              <w:rPr>
                <w:rFonts w:ascii="Arial" w:hAnsi="Arial"/>
                <w:sz w:val="22"/>
              </w:rPr>
            </w:pPr>
            <w:r w:rsidRPr="001C6BF4">
              <w:rPr>
                <w:rFonts w:ascii="Arial" w:hAnsi="Arial"/>
                <w:sz w:val="22"/>
              </w:rPr>
              <w:t>182.7500</w:t>
            </w:r>
          </w:p>
        </w:tc>
      </w:tr>
      <w:tr w:rsidR="001C6BF4" w:rsidRPr="001C6BF4" w14:paraId="518D92CF" w14:textId="77777777" w:rsidTr="00461DBB">
        <w:tc>
          <w:tcPr>
            <w:tcW w:w="0" w:type="auto"/>
          </w:tcPr>
          <w:p w14:paraId="170FBEBE" w14:textId="77777777" w:rsidR="001C6BF4" w:rsidRPr="001C6BF4" w:rsidRDefault="001C6BF4" w:rsidP="001C6BF4">
            <w:pPr>
              <w:spacing w:before="200"/>
              <w:jc w:val="center"/>
              <w:rPr>
                <w:rFonts w:ascii="Arial" w:hAnsi="Arial"/>
                <w:sz w:val="22"/>
              </w:rPr>
            </w:pPr>
            <w:r w:rsidRPr="001C6BF4">
              <w:rPr>
                <w:rFonts w:ascii="Arial" w:hAnsi="Arial"/>
                <w:sz w:val="22"/>
              </w:rPr>
              <w:t>1,556</w:t>
            </w:r>
          </w:p>
        </w:tc>
        <w:tc>
          <w:tcPr>
            <w:tcW w:w="0" w:type="auto"/>
          </w:tcPr>
          <w:p w14:paraId="52152D67" w14:textId="77777777" w:rsidR="001C6BF4" w:rsidRPr="001C6BF4" w:rsidRDefault="001C6BF4" w:rsidP="001C6BF4">
            <w:pPr>
              <w:spacing w:before="200"/>
              <w:jc w:val="center"/>
              <w:rPr>
                <w:rFonts w:ascii="Arial" w:hAnsi="Arial"/>
                <w:sz w:val="22"/>
              </w:rPr>
            </w:pPr>
            <w:r w:rsidRPr="001C6BF4">
              <w:rPr>
                <w:rFonts w:ascii="Arial" w:hAnsi="Arial"/>
                <w:sz w:val="22"/>
              </w:rPr>
              <w:t>0.3750</w:t>
            </w:r>
          </w:p>
        </w:tc>
        <w:tc>
          <w:tcPr>
            <w:tcW w:w="0" w:type="auto"/>
          </w:tcPr>
          <w:p w14:paraId="117BB2F8" w14:textId="77777777" w:rsidR="001C6BF4" w:rsidRPr="001C6BF4" w:rsidRDefault="001C6BF4" w:rsidP="001C6BF4">
            <w:pPr>
              <w:spacing w:before="200"/>
              <w:jc w:val="center"/>
              <w:rPr>
                <w:rFonts w:ascii="Arial" w:hAnsi="Arial"/>
                <w:sz w:val="22"/>
              </w:rPr>
            </w:pPr>
            <w:r w:rsidRPr="001C6BF4">
              <w:rPr>
                <w:rFonts w:ascii="Arial" w:hAnsi="Arial"/>
                <w:sz w:val="22"/>
              </w:rPr>
              <w:t>182.7500</w:t>
            </w:r>
          </w:p>
        </w:tc>
      </w:tr>
      <w:tr w:rsidR="001C6BF4" w:rsidRPr="001C6BF4" w14:paraId="73E9EC64" w14:textId="77777777" w:rsidTr="00461DBB">
        <w:tc>
          <w:tcPr>
            <w:tcW w:w="0" w:type="auto"/>
          </w:tcPr>
          <w:p w14:paraId="3F45EA50" w14:textId="77777777" w:rsidR="001C6BF4" w:rsidRPr="001C6BF4" w:rsidRDefault="001C6BF4" w:rsidP="001C6BF4">
            <w:pPr>
              <w:spacing w:before="200"/>
              <w:jc w:val="center"/>
              <w:rPr>
                <w:rFonts w:ascii="Arial" w:hAnsi="Arial"/>
                <w:sz w:val="22"/>
              </w:rPr>
            </w:pPr>
            <w:r w:rsidRPr="001C6BF4">
              <w:rPr>
                <w:rFonts w:ascii="Arial" w:hAnsi="Arial"/>
                <w:sz w:val="22"/>
              </w:rPr>
              <w:t>1,649</w:t>
            </w:r>
          </w:p>
        </w:tc>
        <w:tc>
          <w:tcPr>
            <w:tcW w:w="0" w:type="auto"/>
          </w:tcPr>
          <w:p w14:paraId="783AD41A" w14:textId="77777777" w:rsidR="001C6BF4" w:rsidRPr="001C6BF4" w:rsidRDefault="001C6BF4" w:rsidP="001C6BF4">
            <w:pPr>
              <w:spacing w:before="200"/>
              <w:jc w:val="center"/>
              <w:rPr>
                <w:rFonts w:ascii="Arial" w:hAnsi="Arial"/>
                <w:sz w:val="22"/>
              </w:rPr>
            </w:pPr>
            <w:r w:rsidRPr="001C6BF4">
              <w:rPr>
                <w:rFonts w:ascii="Arial" w:hAnsi="Arial"/>
                <w:sz w:val="22"/>
              </w:rPr>
              <w:t>0.3800</w:t>
            </w:r>
          </w:p>
        </w:tc>
        <w:tc>
          <w:tcPr>
            <w:tcW w:w="0" w:type="auto"/>
          </w:tcPr>
          <w:p w14:paraId="03E7EFDF" w14:textId="77777777" w:rsidR="001C6BF4" w:rsidRPr="001C6BF4" w:rsidRDefault="001C6BF4" w:rsidP="001C6BF4">
            <w:pPr>
              <w:spacing w:before="200"/>
              <w:jc w:val="center"/>
              <w:rPr>
                <w:rFonts w:ascii="Arial" w:hAnsi="Arial"/>
                <w:sz w:val="22"/>
              </w:rPr>
            </w:pPr>
            <w:r w:rsidRPr="001C6BF4">
              <w:rPr>
                <w:rFonts w:ascii="Arial" w:hAnsi="Arial"/>
                <w:sz w:val="22"/>
              </w:rPr>
              <w:t>182.7500</w:t>
            </w:r>
          </w:p>
        </w:tc>
      </w:tr>
      <w:tr w:rsidR="001C6BF4" w:rsidRPr="001C6BF4" w14:paraId="22723F50" w14:textId="77777777" w:rsidTr="00461DBB">
        <w:tc>
          <w:tcPr>
            <w:tcW w:w="0" w:type="auto"/>
          </w:tcPr>
          <w:p w14:paraId="701EA2E0" w14:textId="77777777" w:rsidR="001C6BF4" w:rsidRPr="001C6BF4" w:rsidRDefault="001C6BF4" w:rsidP="001C6BF4">
            <w:pPr>
              <w:spacing w:before="200"/>
              <w:jc w:val="center"/>
              <w:rPr>
                <w:rFonts w:ascii="Arial" w:hAnsi="Arial"/>
                <w:sz w:val="22"/>
              </w:rPr>
            </w:pPr>
            <w:r w:rsidRPr="001C6BF4">
              <w:rPr>
                <w:rFonts w:ascii="Arial" w:hAnsi="Arial"/>
                <w:sz w:val="22"/>
              </w:rPr>
              <w:t>1,748</w:t>
            </w:r>
          </w:p>
        </w:tc>
        <w:tc>
          <w:tcPr>
            <w:tcW w:w="0" w:type="auto"/>
          </w:tcPr>
          <w:p w14:paraId="625B509A" w14:textId="77777777" w:rsidR="001C6BF4" w:rsidRPr="001C6BF4" w:rsidRDefault="001C6BF4" w:rsidP="001C6BF4">
            <w:pPr>
              <w:spacing w:before="200"/>
              <w:jc w:val="center"/>
              <w:rPr>
                <w:rFonts w:ascii="Arial" w:hAnsi="Arial"/>
                <w:sz w:val="22"/>
              </w:rPr>
            </w:pPr>
            <w:r w:rsidRPr="001C6BF4">
              <w:rPr>
                <w:rFonts w:ascii="Arial" w:hAnsi="Arial"/>
                <w:sz w:val="22"/>
              </w:rPr>
              <w:t>0.3850</w:t>
            </w:r>
          </w:p>
        </w:tc>
        <w:tc>
          <w:tcPr>
            <w:tcW w:w="0" w:type="auto"/>
          </w:tcPr>
          <w:p w14:paraId="64300D11" w14:textId="77777777" w:rsidR="001C6BF4" w:rsidRPr="001C6BF4" w:rsidRDefault="001C6BF4" w:rsidP="001C6BF4">
            <w:pPr>
              <w:spacing w:before="200"/>
              <w:jc w:val="center"/>
              <w:rPr>
                <w:rFonts w:ascii="Arial" w:hAnsi="Arial"/>
                <w:sz w:val="22"/>
              </w:rPr>
            </w:pPr>
            <w:r w:rsidRPr="001C6BF4">
              <w:rPr>
                <w:rFonts w:ascii="Arial" w:hAnsi="Arial"/>
                <w:sz w:val="22"/>
              </w:rPr>
              <w:t>182.7500</w:t>
            </w:r>
          </w:p>
        </w:tc>
      </w:tr>
      <w:tr w:rsidR="001C6BF4" w:rsidRPr="001C6BF4" w14:paraId="1544D501" w14:textId="77777777" w:rsidTr="00461DBB">
        <w:tc>
          <w:tcPr>
            <w:tcW w:w="0" w:type="auto"/>
          </w:tcPr>
          <w:p w14:paraId="13F39663" w14:textId="77777777" w:rsidR="001C6BF4" w:rsidRPr="001C6BF4" w:rsidRDefault="001C6BF4" w:rsidP="001C6BF4">
            <w:pPr>
              <w:spacing w:before="200"/>
              <w:jc w:val="center"/>
              <w:rPr>
                <w:rFonts w:ascii="Arial" w:hAnsi="Arial"/>
                <w:sz w:val="22"/>
              </w:rPr>
            </w:pPr>
            <w:r w:rsidRPr="001C6BF4">
              <w:rPr>
                <w:rFonts w:ascii="Arial" w:hAnsi="Arial"/>
                <w:sz w:val="22"/>
              </w:rPr>
              <w:t>1,853</w:t>
            </w:r>
          </w:p>
        </w:tc>
        <w:tc>
          <w:tcPr>
            <w:tcW w:w="0" w:type="auto"/>
          </w:tcPr>
          <w:p w14:paraId="02DD21E5" w14:textId="77777777" w:rsidR="001C6BF4" w:rsidRPr="001C6BF4" w:rsidRDefault="001C6BF4" w:rsidP="001C6BF4">
            <w:pPr>
              <w:spacing w:before="200"/>
              <w:jc w:val="center"/>
              <w:rPr>
                <w:rFonts w:ascii="Arial" w:hAnsi="Arial"/>
                <w:sz w:val="22"/>
              </w:rPr>
            </w:pPr>
            <w:r w:rsidRPr="001C6BF4">
              <w:rPr>
                <w:rFonts w:ascii="Arial" w:hAnsi="Arial"/>
                <w:sz w:val="22"/>
              </w:rPr>
              <w:t>0.3900</w:t>
            </w:r>
          </w:p>
        </w:tc>
        <w:tc>
          <w:tcPr>
            <w:tcW w:w="0" w:type="auto"/>
          </w:tcPr>
          <w:p w14:paraId="7869FE11" w14:textId="77777777" w:rsidR="001C6BF4" w:rsidRPr="001C6BF4" w:rsidRDefault="001C6BF4" w:rsidP="001C6BF4">
            <w:pPr>
              <w:spacing w:before="200"/>
              <w:jc w:val="center"/>
              <w:rPr>
                <w:rFonts w:ascii="Arial" w:hAnsi="Arial"/>
                <w:sz w:val="22"/>
              </w:rPr>
            </w:pPr>
            <w:r w:rsidRPr="001C6BF4">
              <w:rPr>
                <w:rFonts w:ascii="Arial" w:hAnsi="Arial"/>
                <w:sz w:val="22"/>
              </w:rPr>
              <w:t>182.7500</w:t>
            </w:r>
          </w:p>
        </w:tc>
      </w:tr>
      <w:tr w:rsidR="001C6BF4" w:rsidRPr="001C6BF4" w14:paraId="22970742" w14:textId="77777777" w:rsidTr="00461DBB">
        <w:tc>
          <w:tcPr>
            <w:tcW w:w="0" w:type="auto"/>
          </w:tcPr>
          <w:p w14:paraId="0CAC5777" w14:textId="77777777" w:rsidR="001C6BF4" w:rsidRPr="001C6BF4" w:rsidRDefault="001C6BF4" w:rsidP="001C6BF4">
            <w:pPr>
              <w:spacing w:before="200"/>
              <w:jc w:val="center"/>
              <w:rPr>
                <w:rFonts w:ascii="Arial" w:hAnsi="Arial"/>
                <w:sz w:val="22"/>
              </w:rPr>
            </w:pPr>
            <w:r w:rsidRPr="001C6BF4">
              <w:rPr>
                <w:rFonts w:ascii="Arial" w:hAnsi="Arial"/>
                <w:sz w:val="22"/>
              </w:rPr>
              <w:t>1,965</w:t>
            </w:r>
          </w:p>
        </w:tc>
        <w:tc>
          <w:tcPr>
            <w:tcW w:w="0" w:type="auto"/>
          </w:tcPr>
          <w:p w14:paraId="4AA42A60" w14:textId="77777777" w:rsidR="001C6BF4" w:rsidRPr="001C6BF4" w:rsidRDefault="001C6BF4" w:rsidP="001C6BF4">
            <w:pPr>
              <w:spacing w:before="200"/>
              <w:jc w:val="center"/>
              <w:rPr>
                <w:rFonts w:ascii="Arial" w:hAnsi="Arial"/>
                <w:sz w:val="22"/>
              </w:rPr>
            </w:pPr>
            <w:r w:rsidRPr="001C6BF4">
              <w:rPr>
                <w:rFonts w:ascii="Arial" w:hAnsi="Arial"/>
                <w:sz w:val="22"/>
              </w:rPr>
              <w:t>0.3950</w:t>
            </w:r>
          </w:p>
        </w:tc>
        <w:tc>
          <w:tcPr>
            <w:tcW w:w="0" w:type="auto"/>
          </w:tcPr>
          <w:p w14:paraId="16FA7CEB" w14:textId="77777777" w:rsidR="001C6BF4" w:rsidRPr="001C6BF4" w:rsidRDefault="001C6BF4" w:rsidP="001C6BF4">
            <w:pPr>
              <w:spacing w:before="200"/>
              <w:jc w:val="center"/>
              <w:rPr>
                <w:rFonts w:ascii="Arial" w:hAnsi="Arial"/>
                <w:sz w:val="22"/>
              </w:rPr>
            </w:pPr>
            <w:r w:rsidRPr="001C6BF4">
              <w:rPr>
                <w:rFonts w:ascii="Arial" w:hAnsi="Arial"/>
                <w:sz w:val="22"/>
              </w:rPr>
              <w:t>182.7500</w:t>
            </w:r>
          </w:p>
        </w:tc>
      </w:tr>
      <w:tr w:rsidR="001C6BF4" w:rsidRPr="001C6BF4" w14:paraId="661D62AB" w14:textId="77777777" w:rsidTr="00461DBB">
        <w:tc>
          <w:tcPr>
            <w:tcW w:w="0" w:type="auto"/>
          </w:tcPr>
          <w:p w14:paraId="16FE382F" w14:textId="77777777" w:rsidR="001C6BF4" w:rsidRPr="001C6BF4" w:rsidRDefault="001C6BF4" w:rsidP="001C6BF4">
            <w:pPr>
              <w:spacing w:before="200"/>
              <w:jc w:val="center"/>
              <w:rPr>
                <w:rFonts w:ascii="Arial" w:hAnsi="Arial"/>
                <w:sz w:val="22"/>
              </w:rPr>
            </w:pPr>
            <w:r w:rsidRPr="001C6BF4">
              <w:rPr>
                <w:rFonts w:ascii="Arial" w:hAnsi="Arial"/>
                <w:sz w:val="22"/>
              </w:rPr>
              <w:t>2,082</w:t>
            </w:r>
          </w:p>
        </w:tc>
        <w:tc>
          <w:tcPr>
            <w:tcW w:w="0" w:type="auto"/>
          </w:tcPr>
          <w:p w14:paraId="31BE284F" w14:textId="77777777" w:rsidR="001C6BF4" w:rsidRPr="001C6BF4" w:rsidRDefault="001C6BF4" w:rsidP="001C6BF4">
            <w:pPr>
              <w:spacing w:before="200"/>
              <w:jc w:val="center"/>
              <w:rPr>
                <w:rFonts w:ascii="Arial" w:hAnsi="Arial"/>
                <w:sz w:val="22"/>
              </w:rPr>
            </w:pPr>
            <w:r w:rsidRPr="001C6BF4">
              <w:rPr>
                <w:rFonts w:ascii="Arial" w:hAnsi="Arial"/>
                <w:sz w:val="22"/>
              </w:rPr>
              <w:t>0.4000</w:t>
            </w:r>
          </w:p>
        </w:tc>
        <w:tc>
          <w:tcPr>
            <w:tcW w:w="0" w:type="auto"/>
          </w:tcPr>
          <w:p w14:paraId="671D323E" w14:textId="77777777" w:rsidR="001C6BF4" w:rsidRPr="001C6BF4" w:rsidRDefault="001C6BF4" w:rsidP="001C6BF4">
            <w:pPr>
              <w:spacing w:before="200"/>
              <w:jc w:val="center"/>
              <w:rPr>
                <w:rFonts w:ascii="Arial" w:hAnsi="Arial"/>
                <w:sz w:val="22"/>
              </w:rPr>
            </w:pPr>
            <w:r w:rsidRPr="001C6BF4">
              <w:rPr>
                <w:rFonts w:ascii="Arial" w:hAnsi="Arial"/>
                <w:sz w:val="22"/>
              </w:rPr>
              <w:t>182.7500</w:t>
            </w:r>
          </w:p>
        </w:tc>
      </w:tr>
      <w:tr w:rsidR="001C6BF4" w:rsidRPr="001C6BF4" w14:paraId="7F2CB09E" w14:textId="77777777" w:rsidTr="00461DBB">
        <w:tc>
          <w:tcPr>
            <w:tcW w:w="0" w:type="auto"/>
          </w:tcPr>
          <w:p w14:paraId="105F146A" w14:textId="77777777" w:rsidR="001C6BF4" w:rsidRPr="001C6BF4" w:rsidRDefault="001C6BF4" w:rsidP="001C6BF4">
            <w:pPr>
              <w:spacing w:before="200"/>
              <w:jc w:val="center"/>
              <w:rPr>
                <w:rFonts w:ascii="Arial" w:hAnsi="Arial"/>
                <w:sz w:val="22"/>
              </w:rPr>
            </w:pPr>
            <w:r w:rsidRPr="001C6BF4">
              <w:rPr>
                <w:rFonts w:ascii="Arial" w:hAnsi="Arial"/>
                <w:sz w:val="22"/>
              </w:rPr>
              <w:t>2,205</w:t>
            </w:r>
          </w:p>
        </w:tc>
        <w:tc>
          <w:tcPr>
            <w:tcW w:w="0" w:type="auto"/>
          </w:tcPr>
          <w:p w14:paraId="2A9ED544" w14:textId="77777777" w:rsidR="001C6BF4" w:rsidRPr="001C6BF4" w:rsidRDefault="001C6BF4" w:rsidP="001C6BF4">
            <w:pPr>
              <w:spacing w:before="200"/>
              <w:jc w:val="center"/>
              <w:rPr>
                <w:rFonts w:ascii="Arial" w:hAnsi="Arial"/>
                <w:sz w:val="22"/>
              </w:rPr>
            </w:pPr>
            <w:r w:rsidRPr="001C6BF4">
              <w:rPr>
                <w:rFonts w:ascii="Arial" w:hAnsi="Arial"/>
                <w:sz w:val="22"/>
              </w:rPr>
              <w:t>0.4050</w:t>
            </w:r>
          </w:p>
        </w:tc>
        <w:tc>
          <w:tcPr>
            <w:tcW w:w="0" w:type="auto"/>
          </w:tcPr>
          <w:p w14:paraId="2A68525E" w14:textId="77777777" w:rsidR="001C6BF4" w:rsidRPr="001C6BF4" w:rsidRDefault="001C6BF4" w:rsidP="001C6BF4">
            <w:pPr>
              <w:spacing w:before="200"/>
              <w:jc w:val="center"/>
              <w:rPr>
                <w:rFonts w:ascii="Arial" w:hAnsi="Arial"/>
                <w:sz w:val="22"/>
              </w:rPr>
            </w:pPr>
            <w:r w:rsidRPr="001C6BF4">
              <w:rPr>
                <w:rFonts w:ascii="Arial" w:hAnsi="Arial"/>
                <w:sz w:val="22"/>
              </w:rPr>
              <w:t>182.7500</w:t>
            </w:r>
          </w:p>
        </w:tc>
      </w:tr>
      <w:tr w:rsidR="001C6BF4" w:rsidRPr="001C6BF4" w14:paraId="1A8D11E3" w14:textId="77777777" w:rsidTr="00461DBB">
        <w:tc>
          <w:tcPr>
            <w:tcW w:w="0" w:type="auto"/>
          </w:tcPr>
          <w:p w14:paraId="7080A0BF" w14:textId="77777777" w:rsidR="001C6BF4" w:rsidRPr="001C6BF4" w:rsidRDefault="001C6BF4" w:rsidP="001C6BF4">
            <w:pPr>
              <w:spacing w:before="200"/>
              <w:jc w:val="center"/>
              <w:rPr>
                <w:rFonts w:ascii="Arial" w:hAnsi="Arial"/>
                <w:sz w:val="22"/>
              </w:rPr>
            </w:pPr>
            <w:r w:rsidRPr="001C6BF4">
              <w:rPr>
                <w:rFonts w:ascii="Arial" w:hAnsi="Arial"/>
                <w:sz w:val="22"/>
              </w:rPr>
              <w:t>2,307</w:t>
            </w:r>
          </w:p>
        </w:tc>
        <w:tc>
          <w:tcPr>
            <w:tcW w:w="0" w:type="auto"/>
          </w:tcPr>
          <w:p w14:paraId="11A3A943" w14:textId="77777777" w:rsidR="001C6BF4" w:rsidRPr="001C6BF4" w:rsidRDefault="001C6BF4" w:rsidP="001C6BF4">
            <w:pPr>
              <w:spacing w:before="200"/>
              <w:jc w:val="center"/>
              <w:rPr>
                <w:rFonts w:ascii="Arial" w:hAnsi="Arial"/>
                <w:sz w:val="22"/>
              </w:rPr>
            </w:pPr>
            <w:r w:rsidRPr="001C6BF4">
              <w:rPr>
                <w:rFonts w:ascii="Arial" w:hAnsi="Arial"/>
                <w:sz w:val="22"/>
              </w:rPr>
              <w:t>0.4100</w:t>
            </w:r>
          </w:p>
        </w:tc>
        <w:tc>
          <w:tcPr>
            <w:tcW w:w="0" w:type="auto"/>
          </w:tcPr>
          <w:p w14:paraId="4EA13C24" w14:textId="77777777" w:rsidR="001C6BF4" w:rsidRPr="001C6BF4" w:rsidRDefault="001C6BF4" w:rsidP="001C6BF4">
            <w:pPr>
              <w:spacing w:before="200"/>
              <w:jc w:val="center"/>
              <w:rPr>
                <w:rFonts w:ascii="Arial" w:hAnsi="Arial"/>
                <w:sz w:val="22"/>
              </w:rPr>
            </w:pPr>
            <w:r w:rsidRPr="001C6BF4">
              <w:rPr>
                <w:rFonts w:ascii="Arial" w:hAnsi="Arial"/>
                <w:sz w:val="22"/>
              </w:rPr>
              <w:t>182.7500</w:t>
            </w:r>
          </w:p>
        </w:tc>
      </w:tr>
      <w:tr w:rsidR="001C6BF4" w:rsidRPr="001C6BF4" w14:paraId="502D02DF" w14:textId="77777777" w:rsidTr="00461DBB">
        <w:tc>
          <w:tcPr>
            <w:tcW w:w="0" w:type="auto"/>
          </w:tcPr>
          <w:p w14:paraId="30F3FF04" w14:textId="77777777" w:rsidR="001C6BF4" w:rsidRPr="001C6BF4" w:rsidRDefault="001C6BF4" w:rsidP="001C6BF4">
            <w:pPr>
              <w:spacing w:before="200"/>
              <w:jc w:val="center"/>
              <w:rPr>
                <w:rFonts w:ascii="Arial" w:hAnsi="Arial"/>
                <w:sz w:val="22"/>
              </w:rPr>
            </w:pPr>
            <w:r w:rsidRPr="001C6BF4">
              <w:rPr>
                <w:rFonts w:ascii="Arial" w:hAnsi="Arial"/>
                <w:sz w:val="22"/>
              </w:rPr>
              <w:t>2,340</w:t>
            </w:r>
          </w:p>
        </w:tc>
        <w:tc>
          <w:tcPr>
            <w:tcW w:w="0" w:type="auto"/>
          </w:tcPr>
          <w:p w14:paraId="1B8B1638" w14:textId="77777777" w:rsidR="001C6BF4" w:rsidRPr="001C6BF4" w:rsidRDefault="001C6BF4" w:rsidP="001C6BF4">
            <w:pPr>
              <w:spacing w:before="200"/>
              <w:jc w:val="center"/>
              <w:rPr>
                <w:rFonts w:ascii="Arial" w:hAnsi="Arial"/>
                <w:sz w:val="22"/>
              </w:rPr>
            </w:pPr>
            <w:r w:rsidRPr="001C6BF4">
              <w:rPr>
                <w:rFonts w:ascii="Arial" w:hAnsi="Arial"/>
                <w:sz w:val="22"/>
              </w:rPr>
              <w:t>0.4550</w:t>
            </w:r>
          </w:p>
        </w:tc>
        <w:tc>
          <w:tcPr>
            <w:tcW w:w="0" w:type="auto"/>
          </w:tcPr>
          <w:p w14:paraId="41E02D0C" w14:textId="77777777" w:rsidR="001C6BF4" w:rsidRPr="001C6BF4" w:rsidRDefault="001C6BF4" w:rsidP="001C6BF4">
            <w:pPr>
              <w:spacing w:before="200"/>
              <w:jc w:val="center"/>
              <w:rPr>
                <w:rFonts w:ascii="Arial" w:hAnsi="Arial"/>
                <w:sz w:val="22"/>
              </w:rPr>
            </w:pPr>
            <w:r w:rsidRPr="001C6BF4">
              <w:rPr>
                <w:rFonts w:ascii="Arial" w:hAnsi="Arial"/>
                <w:sz w:val="22"/>
              </w:rPr>
              <w:t>286.5962</w:t>
            </w:r>
          </w:p>
        </w:tc>
      </w:tr>
      <w:tr w:rsidR="001C6BF4" w:rsidRPr="001C6BF4" w14:paraId="3C67656B" w14:textId="77777777" w:rsidTr="00461DBB">
        <w:tc>
          <w:tcPr>
            <w:tcW w:w="0" w:type="auto"/>
          </w:tcPr>
          <w:p w14:paraId="69D3F2DC" w14:textId="77777777" w:rsidR="001C6BF4" w:rsidRPr="001C6BF4" w:rsidRDefault="001C6BF4" w:rsidP="001C6BF4">
            <w:pPr>
              <w:spacing w:before="200"/>
              <w:jc w:val="center"/>
              <w:rPr>
                <w:rFonts w:ascii="Arial" w:hAnsi="Arial"/>
                <w:sz w:val="22"/>
              </w:rPr>
            </w:pPr>
            <w:r w:rsidRPr="001C6BF4">
              <w:rPr>
                <w:rFonts w:ascii="Arial" w:hAnsi="Arial"/>
                <w:sz w:val="22"/>
              </w:rPr>
              <w:t>2,480</w:t>
            </w:r>
          </w:p>
        </w:tc>
        <w:tc>
          <w:tcPr>
            <w:tcW w:w="0" w:type="auto"/>
          </w:tcPr>
          <w:p w14:paraId="0318D790" w14:textId="77777777" w:rsidR="001C6BF4" w:rsidRPr="001C6BF4" w:rsidRDefault="001C6BF4" w:rsidP="001C6BF4">
            <w:pPr>
              <w:spacing w:before="200"/>
              <w:jc w:val="center"/>
              <w:rPr>
                <w:rFonts w:ascii="Arial" w:hAnsi="Arial"/>
                <w:sz w:val="22"/>
              </w:rPr>
            </w:pPr>
            <w:r w:rsidRPr="001C6BF4">
              <w:rPr>
                <w:rFonts w:ascii="Arial" w:hAnsi="Arial"/>
                <w:sz w:val="22"/>
              </w:rPr>
              <w:t>0.4600</w:t>
            </w:r>
          </w:p>
        </w:tc>
        <w:tc>
          <w:tcPr>
            <w:tcW w:w="0" w:type="auto"/>
          </w:tcPr>
          <w:p w14:paraId="6B126988" w14:textId="77777777" w:rsidR="001C6BF4" w:rsidRPr="001C6BF4" w:rsidRDefault="001C6BF4" w:rsidP="001C6BF4">
            <w:pPr>
              <w:spacing w:before="200"/>
              <w:jc w:val="center"/>
              <w:rPr>
                <w:rFonts w:ascii="Arial" w:hAnsi="Arial"/>
                <w:sz w:val="22"/>
              </w:rPr>
            </w:pPr>
            <w:r w:rsidRPr="001C6BF4">
              <w:rPr>
                <w:rFonts w:ascii="Arial" w:hAnsi="Arial"/>
                <w:sz w:val="22"/>
              </w:rPr>
              <w:t>286.5962</w:t>
            </w:r>
          </w:p>
        </w:tc>
      </w:tr>
      <w:tr w:rsidR="001C6BF4" w:rsidRPr="001C6BF4" w14:paraId="58FDC60B" w14:textId="77777777" w:rsidTr="00461DBB">
        <w:tc>
          <w:tcPr>
            <w:tcW w:w="0" w:type="auto"/>
          </w:tcPr>
          <w:p w14:paraId="65AA90B6" w14:textId="77777777" w:rsidR="001C6BF4" w:rsidRPr="001C6BF4" w:rsidRDefault="001C6BF4" w:rsidP="001C6BF4">
            <w:pPr>
              <w:spacing w:before="200"/>
              <w:jc w:val="center"/>
              <w:rPr>
                <w:rFonts w:ascii="Arial" w:hAnsi="Arial"/>
                <w:sz w:val="22"/>
              </w:rPr>
            </w:pPr>
            <w:r w:rsidRPr="001C6BF4">
              <w:rPr>
                <w:rFonts w:ascii="Arial" w:hAnsi="Arial"/>
                <w:sz w:val="22"/>
              </w:rPr>
              <w:t>2,629</w:t>
            </w:r>
          </w:p>
        </w:tc>
        <w:tc>
          <w:tcPr>
            <w:tcW w:w="0" w:type="auto"/>
          </w:tcPr>
          <w:p w14:paraId="5B7E83F6" w14:textId="77777777" w:rsidR="001C6BF4" w:rsidRPr="001C6BF4" w:rsidRDefault="001C6BF4" w:rsidP="001C6BF4">
            <w:pPr>
              <w:spacing w:before="200"/>
              <w:jc w:val="center"/>
              <w:rPr>
                <w:rFonts w:ascii="Arial" w:hAnsi="Arial"/>
                <w:sz w:val="22"/>
              </w:rPr>
            </w:pPr>
            <w:r w:rsidRPr="001C6BF4">
              <w:rPr>
                <w:rFonts w:ascii="Arial" w:hAnsi="Arial"/>
                <w:sz w:val="22"/>
              </w:rPr>
              <w:t>0.4650</w:t>
            </w:r>
          </w:p>
        </w:tc>
        <w:tc>
          <w:tcPr>
            <w:tcW w:w="0" w:type="auto"/>
          </w:tcPr>
          <w:p w14:paraId="1F995926" w14:textId="77777777" w:rsidR="001C6BF4" w:rsidRPr="001C6BF4" w:rsidRDefault="001C6BF4" w:rsidP="001C6BF4">
            <w:pPr>
              <w:spacing w:before="200"/>
              <w:jc w:val="center"/>
              <w:rPr>
                <w:rFonts w:ascii="Arial" w:hAnsi="Arial"/>
                <w:sz w:val="22"/>
              </w:rPr>
            </w:pPr>
            <w:r w:rsidRPr="001C6BF4">
              <w:rPr>
                <w:rFonts w:ascii="Arial" w:hAnsi="Arial"/>
                <w:sz w:val="22"/>
              </w:rPr>
              <w:t>286.5962</w:t>
            </w:r>
          </w:p>
        </w:tc>
      </w:tr>
      <w:tr w:rsidR="001C6BF4" w:rsidRPr="001C6BF4" w14:paraId="1B10706A" w14:textId="77777777" w:rsidTr="00461DBB">
        <w:tc>
          <w:tcPr>
            <w:tcW w:w="0" w:type="auto"/>
          </w:tcPr>
          <w:p w14:paraId="1AA37987" w14:textId="77777777" w:rsidR="001C6BF4" w:rsidRPr="001C6BF4" w:rsidRDefault="001C6BF4" w:rsidP="001C6BF4">
            <w:pPr>
              <w:spacing w:before="200"/>
              <w:jc w:val="center"/>
              <w:rPr>
                <w:rFonts w:ascii="Arial" w:hAnsi="Arial"/>
                <w:sz w:val="22"/>
              </w:rPr>
            </w:pPr>
            <w:r w:rsidRPr="001C6BF4">
              <w:rPr>
                <w:rFonts w:ascii="Arial" w:hAnsi="Arial"/>
                <w:sz w:val="22"/>
              </w:rPr>
              <w:lastRenderedPageBreak/>
              <w:t>3,461</w:t>
            </w:r>
          </w:p>
        </w:tc>
        <w:tc>
          <w:tcPr>
            <w:tcW w:w="0" w:type="auto"/>
          </w:tcPr>
          <w:p w14:paraId="0C79E83E" w14:textId="77777777" w:rsidR="001C6BF4" w:rsidRPr="001C6BF4" w:rsidRDefault="001C6BF4" w:rsidP="001C6BF4">
            <w:pPr>
              <w:spacing w:before="200"/>
              <w:jc w:val="center"/>
              <w:rPr>
                <w:rFonts w:ascii="Arial" w:hAnsi="Arial"/>
                <w:sz w:val="22"/>
              </w:rPr>
            </w:pPr>
            <w:r w:rsidRPr="001C6BF4">
              <w:rPr>
                <w:rFonts w:ascii="Arial" w:hAnsi="Arial"/>
                <w:sz w:val="22"/>
              </w:rPr>
              <w:t>0.4700</w:t>
            </w:r>
          </w:p>
        </w:tc>
        <w:tc>
          <w:tcPr>
            <w:tcW w:w="0" w:type="auto"/>
          </w:tcPr>
          <w:p w14:paraId="3BCF4ED7" w14:textId="77777777" w:rsidR="001C6BF4" w:rsidRPr="001C6BF4" w:rsidRDefault="001C6BF4" w:rsidP="001C6BF4">
            <w:pPr>
              <w:spacing w:before="200"/>
              <w:jc w:val="center"/>
              <w:rPr>
                <w:rFonts w:ascii="Arial" w:hAnsi="Arial"/>
                <w:sz w:val="22"/>
              </w:rPr>
            </w:pPr>
            <w:r w:rsidRPr="001C6BF4">
              <w:rPr>
                <w:rFonts w:ascii="Arial" w:hAnsi="Arial"/>
                <w:sz w:val="22"/>
              </w:rPr>
              <w:t>286.5962</w:t>
            </w:r>
          </w:p>
        </w:tc>
      </w:tr>
      <w:tr w:rsidR="001C6BF4" w:rsidRPr="001C6BF4" w14:paraId="66CA99F6" w14:textId="77777777" w:rsidTr="00461DBB">
        <w:tc>
          <w:tcPr>
            <w:tcW w:w="0" w:type="auto"/>
          </w:tcPr>
          <w:p w14:paraId="60B551F8" w14:textId="77777777" w:rsidR="001C6BF4" w:rsidRPr="001C6BF4" w:rsidRDefault="001C6BF4" w:rsidP="001C6BF4">
            <w:pPr>
              <w:spacing w:before="200"/>
              <w:jc w:val="center"/>
              <w:rPr>
                <w:rFonts w:ascii="Arial" w:hAnsi="Arial"/>
                <w:sz w:val="22"/>
              </w:rPr>
            </w:pPr>
            <w:r w:rsidRPr="001C6BF4">
              <w:rPr>
                <w:rFonts w:ascii="Arial" w:hAnsi="Arial"/>
                <w:sz w:val="22"/>
              </w:rPr>
              <w:t>3,461 &amp; over</w:t>
            </w:r>
          </w:p>
        </w:tc>
        <w:tc>
          <w:tcPr>
            <w:tcW w:w="0" w:type="auto"/>
          </w:tcPr>
          <w:p w14:paraId="27169187" w14:textId="77777777" w:rsidR="001C6BF4" w:rsidRPr="001C6BF4" w:rsidRDefault="001C6BF4" w:rsidP="001C6BF4">
            <w:pPr>
              <w:spacing w:before="200"/>
              <w:jc w:val="center"/>
              <w:rPr>
                <w:rFonts w:ascii="Arial" w:hAnsi="Arial"/>
                <w:sz w:val="22"/>
              </w:rPr>
            </w:pPr>
            <w:r w:rsidRPr="001C6BF4">
              <w:rPr>
                <w:rFonts w:ascii="Arial" w:hAnsi="Arial"/>
                <w:sz w:val="22"/>
              </w:rPr>
              <w:t>0.5500</w:t>
            </w:r>
          </w:p>
        </w:tc>
        <w:tc>
          <w:tcPr>
            <w:tcW w:w="0" w:type="auto"/>
          </w:tcPr>
          <w:p w14:paraId="27D9BA3E" w14:textId="77777777" w:rsidR="001C6BF4" w:rsidRPr="001C6BF4" w:rsidRDefault="001C6BF4" w:rsidP="001C6BF4">
            <w:pPr>
              <w:spacing w:before="200"/>
              <w:jc w:val="center"/>
              <w:rPr>
                <w:rFonts w:ascii="Arial" w:hAnsi="Arial"/>
                <w:sz w:val="22"/>
              </w:rPr>
            </w:pPr>
            <w:r w:rsidRPr="001C6BF4">
              <w:rPr>
                <w:rFonts w:ascii="Arial" w:hAnsi="Arial"/>
                <w:sz w:val="22"/>
              </w:rPr>
              <w:t>563.5192</w:t>
            </w:r>
          </w:p>
        </w:tc>
      </w:tr>
    </w:tbl>
    <w:p w14:paraId="4D1CC20F" w14:textId="088BE4F7" w:rsidR="000D69B1" w:rsidRPr="000D69B1" w:rsidRDefault="000D69B1" w:rsidP="000D69B1">
      <w:pPr>
        <w:keepNext/>
        <w:spacing w:before="280"/>
        <w:outlineLvl w:val="1"/>
        <w:rPr>
          <w:rFonts w:ascii="Arial" w:hAnsi="Arial" w:cs="Arial"/>
          <w:sz w:val="36"/>
          <w:szCs w:val="38"/>
        </w:rPr>
      </w:pPr>
      <w:r w:rsidRPr="000D69B1">
        <w:rPr>
          <w:rFonts w:ascii="Arial" w:hAnsi="Arial" w:cs="Arial"/>
          <w:sz w:val="36"/>
          <w:szCs w:val="38"/>
        </w:rPr>
        <w:t xml:space="preserve">Where employee claimed HALF exemption from Medicare levy in </w:t>
      </w:r>
      <w:r w:rsidRPr="000D69B1">
        <w:rPr>
          <w:rFonts w:ascii="Arial" w:hAnsi="Arial" w:cs="Arial"/>
          <w:i/>
          <w:iCs/>
          <w:sz w:val="36"/>
          <w:szCs w:val="38"/>
        </w:rPr>
        <w:t>Medicare levy variation declaration</w:t>
      </w:r>
      <w:r w:rsidRPr="000D69B1">
        <w:rPr>
          <w:rFonts w:ascii="Arial" w:hAnsi="Arial" w:cs="Arial"/>
          <w:sz w:val="36"/>
          <w:szCs w:val="38"/>
        </w:rPr>
        <w:t xml:space="preserve"> – </w:t>
      </w:r>
      <w:r w:rsidR="001C6BF4">
        <w:rPr>
          <w:rFonts w:ascii="Arial" w:hAnsi="Arial" w:cs="Arial"/>
          <w:sz w:val="36"/>
          <w:szCs w:val="38"/>
        </w:rPr>
        <w:t>s</w:t>
      </w:r>
      <w:r w:rsidRPr="000D69B1">
        <w:rPr>
          <w:rFonts w:ascii="Arial" w:hAnsi="Arial" w:cs="Arial"/>
          <w:sz w:val="36"/>
          <w:szCs w:val="38"/>
        </w:rPr>
        <w:t>cale 6</w:t>
      </w:r>
    </w:p>
    <w:p w14:paraId="634D9A7B" w14:textId="45C40790" w:rsidR="000D69B1" w:rsidRDefault="000D69B1" w:rsidP="000D69B1">
      <w:pPr>
        <w:spacing w:before="280"/>
        <w:rPr>
          <w:rFonts w:ascii="Arial" w:hAnsi="Arial"/>
          <w:b/>
          <w:sz w:val="22"/>
        </w:rPr>
      </w:pPr>
      <w:r w:rsidRPr="000D69B1">
        <w:rPr>
          <w:rFonts w:ascii="Arial" w:hAnsi="Arial"/>
          <w:b/>
          <w:sz w:val="22"/>
        </w:rPr>
        <w:t>With study and training support loans debt</w:t>
      </w:r>
    </w:p>
    <w:tbl>
      <w:tblPr>
        <w:tblStyle w:val="Tablewithborder"/>
        <w:tblW w:w="0" w:type="auto"/>
        <w:tblLook w:val="04A0" w:firstRow="1" w:lastRow="0" w:firstColumn="1" w:lastColumn="0" w:noHBand="0" w:noVBand="1"/>
      </w:tblPr>
      <w:tblGrid>
        <w:gridCol w:w="1953"/>
        <w:gridCol w:w="889"/>
        <w:gridCol w:w="1134"/>
      </w:tblGrid>
      <w:tr w:rsidR="001C6BF4" w:rsidRPr="001C6BF4" w14:paraId="46C65907" w14:textId="77777777" w:rsidTr="00461DBB">
        <w:tc>
          <w:tcPr>
            <w:tcW w:w="0" w:type="auto"/>
          </w:tcPr>
          <w:p w14:paraId="32FC1188" w14:textId="77777777" w:rsidR="001C6BF4" w:rsidRPr="001C6BF4" w:rsidRDefault="001C6BF4" w:rsidP="0022338D">
            <w:pPr>
              <w:shd w:val="pct30" w:color="auto" w:fill="auto"/>
              <w:spacing w:before="200"/>
              <w:jc w:val="center"/>
              <w:rPr>
                <w:rFonts w:ascii="Arial" w:hAnsi="Arial"/>
                <w:b/>
                <w:sz w:val="22"/>
              </w:rPr>
            </w:pPr>
            <w:r w:rsidRPr="001C6BF4">
              <w:rPr>
                <w:rFonts w:ascii="Arial" w:hAnsi="Arial"/>
                <w:b/>
                <w:sz w:val="22"/>
              </w:rPr>
              <w:t>Weekly earnings</w:t>
            </w:r>
            <w:r w:rsidRPr="001C6BF4">
              <w:rPr>
                <w:rFonts w:ascii="Arial" w:hAnsi="Arial"/>
                <w:b/>
                <w:sz w:val="22"/>
              </w:rPr>
              <w:br/>
              <w:t xml:space="preserve"> (x) less than</w:t>
            </w:r>
            <w:r w:rsidRPr="001C6BF4">
              <w:rPr>
                <w:rFonts w:ascii="Arial" w:hAnsi="Arial"/>
                <w:b/>
                <w:sz w:val="22"/>
              </w:rPr>
              <w:br/>
              <w:t xml:space="preserve"> $</w:t>
            </w:r>
          </w:p>
        </w:tc>
        <w:tc>
          <w:tcPr>
            <w:tcW w:w="0" w:type="auto"/>
          </w:tcPr>
          <w:p w14:paraId="0B396DF2" w14:textId="77777777" w:rsidR="001C6BF4" w:rsidRPr="001C6BF4" w:rsidRDefault="001C6BF4" w:rsidP="0022338D">
            <w:pPr>
              <w:shd w:val="pct30" w:color="auto" w:fill="auto"/>
              <w:spacing w:before="200"/>
              <w:jc w:val="center"/>
              <w:rPr>
                <w:rFonts w:ascii="Arial" w:hAnsi="Arial"/>
                <w:b/>
                <w:sz w:val="22"/>
              </w:rPr>
            </w:pPr>
            <w:r w:rsidRPr="001C6BF4">
              <w:rPr>
                <w:rFonts w:ascii="Arial" w:hAnsi="Arial"/>
                <w:b/>
                <w:sz w:val="22"/>
              </w:rPr>
              <w:t>a</w:t>
            </w:r>
          </w:p>
        </w:tc>
        <w:tc>
          <w:tcPr>
            <w:tcW w:w="0" w:type="auto"/>
          </w:tcPr>
          <w:p w14:paraId="353B80BB" w14:textId="77777777" w:rsidR="001C6BF4" w:rsidRPr="001C6BF4" w:rsidRDefault="001C6BF4" w:rsidP="0022338D">
            <w:pPr>
              <w:shd w:val="pct30" w:color="auto" w:fill="auto"/>
              <w:spacing w:before="200"/>
              <w:jc w:val="center"/>
              <w:rPr>
                <w:rFonts w:ascii="Arial" w:hAnsi="Arial"/>
                <w:b/>
                <w:sz w:val="22"/>
              </w:rPr>
            </w:pPr>
            <w:r w:rsidRPr="001C6BF4">
              <w:rPr>
                <w:rFonts w:ascii="Arial" w:hAnsi="Arial"/>
                <w:b/>
                <w:sz w:val="22"/>
              </w:rPr>
              <w:t>b</w:t>
            </w:r>
          </w:p>
        </w:tc>
      </w:tr>
      <w:tr w:rsidR="001C6BF4" w:rsidRPr="001C6BF4" w14:paraId="50057223" w14:textId="77777777" w:rsidTr="00461DBB">
        <w:tc>
          <w:tcPr>
            <w:tcW w:w="0" w:type="auto"/>
          </w:tcPr>
          <w:p w14:paraId="42524C3E" w14:textId="77777777" w:rsidR="001C6BF4" w:rsidRPr="001C6BF4" w:rsidRDefault="001C6BF4" w:rsidP="001C6BF4">
            <w:pPr>
              <w:spacing w:before="200"/>
              <w:jc w:val="center"/>
              <w:rPr>
                <w:rFonts w:ascii="Arial" w:hAnsi="Arial"/>
                <w:sz w:val="22"/>
              </w:rPr>
            </w:pPr>
            <w:r w:rsidRPr="001C6BF4">
              <w:rPr>
                <w:rFonts w:ascii="Arial" w:hAnsi="Arial"/>
                <w:sz w:val="22"/>
              </w:rPr>
              <w:t>359</w:t>
            </w:r>
          </w:p>
        </w:tc>
        <w:tc>
          <w:tcPr>
            <w:tcW w:w="0" w:type="auto"/>
          </w:tcPr>
          <w:p w14:paraId="6A43B32C" w14:textId="77777777" w:rsidR="001C6BF4" w:rsidRPr="001C6BF4" w:rsidRDefault="001C6BF4" w:rsidP="001C6BF4">
            <w:pPr>
              <w:spacing w:before="200"/>
              <w:jc w:val="center"/>
              <w:rPr>
                <w:rFonts w:ascii="Arial" w:hAnsi="Arial"/>
                <w:sz w:val="22"/>
              </w:rPr>
            </w:pPr>
            <w:r w:rsidRPr="001C6BF4">
              <w:rPr>
                <w:rFonts w:ascii="Arial" w:hAnsi="Arial"/>
                <w:sz w:val="22"/>
              </w:rPr>
              <w:t>–</w:t>
            </w:r>
          </w:p>
        </w:tc>
        <w:tc>
          <w:tcPr>
            <w:tcW w:w="0" w:type="auto"/>
          </w:tcPr>
          <w:p w14:paraId="423D9838" w14:textId="77777777" w:rsidR="001C6BF4" w:rsidRPr="001C6BF4" w:rsidRDefault="001C6BF4" w:rsidP="001C6BF4">
            <w:pPr>
              <w:spacing w:before="200"/>
              <w:jc w:val="center"/>
              <w:rPr>
                <w:rFonts w:ascii="Arial" w:hAnsi="Arial"/>
                <w:sz w:val="22"/>
              </w:rPr>
            </w:pPr>
            <w:r w:rsidRPr="001C6BF4">
              <w:rPr>
                <w:rFonts w:ascii="Arial" w:hAnsi="Arial"/>
                <w:sz w:val="22"/>
              </w:rPr>
              <w:t>–</w:t>
            </w:r>
          </w:p>
        </w:tc>
      </w:tr>
      <w:tr w:rsidR="001C6BF4" w:rsidRPr="001C6BF4" w14:paraId="06CC2605" w14:textId="77777777" w:rsidTr="00461DBB">
        <w:tc>
          <w:tcPr>
            <w:tcW w:w="0" w:type="auto"/>
          </w:tcPr>
          <w:p w14:paraId="7BF881BA" w14:textId="77777777" w:rsidR="001C6BF4" w:rsidRPr="001C6BF4" w:rsidRDefault="001C6BF4" w:rsidP="001C6BF4">
            <w:pPr>
              <w:spacing w:before="200"/>
              <w:jc w:val="center"/>
              <w:rPr>
                <w:rFonts w:ascii="Arial" w:hAnsi="Arial"/>
                <w:sz w:val="22"/>
              </w:rPr>
            </w:pPr>
            <w:r w:rsidRPr="001C6BF4">
              <w:rPr>
                <w:rFonts w:ascii="Arial" w:hAnsi="Arial"/>
                <w:sz w:val="22"/>
              </w:rPr>
              <w:t>721</w:t>
            </w:r>
          </w:p>
        </w:tc>
        <w:tc>
          <w:tcPr>
            <w:tcW w:w="0" w:type="auto"/>
          </w:tcPr>
          <w:p w14:paraId="0795B4AF" w14:textId="77777777" w:rsidR="001C6BF4" w:rsidRPr="001C6BF4" w:rsidRDefault="001C6BF4" w:rsidP="001C6BF4">
            <w:pPr>
              <w:spacing w:before="200"/>
              <w:jc w:val="center"/>
              <w:rPr>
                <w:rFonts w:ascii="Arial" w:hAnsi="Arial"/>
                <w:sz w:val="22"/>
              </w:rPr>
            </w:pPr>
            <w:r w:rsidRPr="001C6BF4">
              <w:rPr>
                <w:rFonts w:ascii="Arial" w:hAnsi="Arial"/>
                <w:sz w:val="22"/>
              </w:rPr>
              <w:t>0.1900</w:t>
            </w:r>
          </w:p>
        </w:tc>
        <w:tc>
          <w:tcPr>
            <w:tcW w:w="0" w:type="auto"/>
          </w:tcPr>
          <w:p w14:paraId="154157A6" w14:textId="77777777" w:rsidR="001C6BF4" w:rsidRPr="001C6BF4" w:rsidRDefault="001C6BF4" w:rsidP="001C6BF4">
            <w:pPr>
              <w:spacing w:before="200"/>
              <w:jc w:val="center"/>
              <w:rPr>
                <w:rFonts w:ascii="Arial" w:hAnsi="Arial"/>
                <w:sz w:val="22"/>
              </w:rPr>
            </w:pPr>
            <w:r w:rsidRPr="001C6BF4">
              <w:rPr>
                <w:rFonts w:ascii="Arial" w:hAnsi="Arial"/>
                <w:sz w:val="22"/>
              </w:rPr>
              <w:t>68.3462</w:t>
            </w:r>
          </w:p>
        </w:tc>
      </w:tr>
      <w:tr w:rsidR="001C6BF4" w:rsidRPr="001C6BF4" w14:paraId="495689CE" w14:textId="77777777" w:rsidTr="00461DBB">
        <w:tc>
          <w:tcPr>
            <w:tcW w:w="0" w:type="auto"/>
          </w:tcPr>
          <w:p w14:paraId="60DB2F75" w14:textId="77777777" w:rsidR="001C6BF4" w:rsidRPr="001C6BF4" w:rsidRDefault="001C6BF4" w:rsidP="001C6BF4">
            <w:pPr>
              <w:spacing w:before="200"/>
              <w:jc w:val="center"/>
              <w:rPr>
                <w:rFonts w:ascii="Arial" w:hAnsi="Arial"/>
                <w:sz w:val="22"/>
              </w:rPr>
            </w:pPr>
            <w:r w:rsidRPr="001C6BF4">
              <w:rPr>
                <w:rFonts w:ascii="Arial" w:hAnsi="Arial"/>
                <w:sz w:val="22"/>
              </w:rPr>
              <w:t>739</w:t>
            </w:r>
          </w:p>
        </w:tc>
        <w:tc>
          <w:tcPr>
            <w:tcW w:w="0" w:type="auto"/>
          </w:tcPr>
          <w:p w14:paraId="53B88AB2" w14:textId="77777777" w:rsidR="001C6BF4" w:rsidRPr="001C6BF4" w:rsidRDefault="001C6BF4" w:rsidP="001C6BF4">
            <w:pPr>
              <w:spacing w:before="200"/>
              <w:jc w:val="center"/>
              <w:rPr>
                <w:rFonts w:ascii="Arial" w:hAnsi="Arial"/>
                <w:sz w:val="22"/>
              </w:rPr>
            </w:pPr>
            <w:r w:rsidRPr="001C6BF4">
              <w:rPr>
                <w:rFonts w:ascii="Arial" w:hAnsi="Arial"/>
                <w:sz w:val="22"/>
              </w:rPr>
              <w:t>0.1990</w:t>
            </w:r>
          </w:p>
        </w:tc>
        <w:tc>
          <w:tcPr>
            <w:tcW w:w="0" w:type="auto"/>
          </w:tcPr>
          <w:p w14:paraId="69ADBDC8" w14:textId="77777777" w:rsidR="001C6BF4" w:rsidRPr="001C6BF4" w:rsidRDefault="001C6BF4" w:rsidP="001C6BF4">
            <w:pPr>
              <w:spacing w:before="200"/>
              <w:jc w:val="center"/>
              <w:rPr>
                <w:rFonts w:ascii="Arial" w:hAnsi="Arial"/>
                <w:sz w:val="22"/>
              </w:rPr>
            </w:pPr>
            <w:r w:rsidRPr="001C6BF4">
              <w:rPr>
                <w:rFonts w:ascii="Arial" w:hAnsi="Arial"/>
                <w:sz w:val="22"/>
              </w:rPr>
              <w:t>74.8365</w:t>
            </w:r>
          </w:p>
        </w:tc>
      </w:tr>
      <w:tr w:rsidR="001C6BF4" w:rsidRPr="001C6BF4" w14:paraId="54FFE9DC" w14:textId="77777777" w:rsidTr="00461DBB">
        <w:tc>
          <w:tcPr>
            <w:tcW w:w="0" w:type="auto"/>
          </w:tcPr>
          <w:p w14:paraId="17F1901C" w14:textId="77777777" w:rsidR="001C6BF4" w:rsidRPr="001C6BF4" w:rsidRDefault="001C6BF4" w:rsidP="001C6BF4">
            <w:pPr>
              <w:spacing w:before="200"/>
              <w:jc w:val="center"/>
              <w:rPr>
                <w:rFonts w:ascii="Arial" w:hAnsi="Arial"/>
                <w:sz w:val="22"/>
              </w:rPr>
            </w:pPr>
            <w:r w:rsidRPr="001C6BF4">
              <w:rPr>
                <w:rFonts w:ascii="Arial" w:hAnsi="Arial"/>
                <w:sz w:val="22"/>
              </w:rPr>
              <w:t>865</w:t>
            </w:r>
          </w:p>
        </w:tc>
        <w:tc>
          <w:tcPr>
            <w:tcW w:w="0" w:type="auto"/>
          </w:tcPr>
          <w:p w14:paraId="293247B5" w14:textId="77777777" w:rsidR="001C6BF4" w:rsidRPr="001C6BF4" w:rsidRDefault="001C6BF4" w:rsidP="001C6BF4">
            <w:pPr>
              <w:spacing w:before="200"/>
              <w:jc w:val="center"/>
              <w:rPr>
                <w:rFonts w:ascii="Arial" w:hAnsi="Arial"/>
                <w:sz w:val="22"/>
              </w:rPr>
            </w:pPr>
            <w:r w:rsidRPr="001C6BF4">
              <w:rPr>
                <w:rFonts w:ascii="Arial" w:hAnsi="Arial"/>
                <w:sz w:val="22"/>
              </w:rPr>
              <w:t>0.2490</w:t>
            </w:r>
          </w:p>
        </w:tc>
        <w:tc>
          <w:tcPr>
            <w:tcW w:w="0" w:type="auto"/>
          </w:tcPr>
          <w:p w14:paraId="08F5B3D0" w14:textId="77777777" w:rsidR="001C6BF4" w:rsidRPr="001C6BF4" w:rsidRDefault="001C6BF4" w:rsidP="001C6BF4">
            <w:pPr>
              <w:spacing w:before="200"/>
              <w:jc w:val="center"/>
              <w:rPr>
                <w:rFonts w:ascii="Arial" w:hAnsi="Arial"/>
                <w:sz w:val="22"/>
              </w:rPr>
            </w:pPr>
            <w:r w:rsidRPr="001C6BF4">
              <w:rPr>
                <w:rFonts w:ascii="Arial" w:hAnsi="Arial"/>
                <w:sz w:val="22"/>
              </w:rPr>
              <w:t>111.8308</w:t>
            </w:r>
          </w:p>
        </w:tc>
      </w:tr>
      <w:tr w:rsidR="001C6BF4" w:rsidRPr="001C6BF4" w14:paraId="03180AAF" w14:textId="77777777" w:rsidTr="00461DBB">
        <w:tc>
          <w:tcPr>
            <w:tcW w:w="0" w:type="auto"/>
          </w:tcPr>
          <w:p w14:paraId="78BB78B5" w14:textId="77777777" w:rsidR="001C6BF4" w:rsidRPr="001C6BF4" w:rsidRDefault="001C6BF4" w:rsidP="001C6BF4">
            <w:pPr>
              <w:spacing w:before="200"/>
              <w:jc w:val="center"/>
              <w:rPr>
                <w:rFonts w:ascii="Arial" w:hAnsi="Arial"/>
                <w:sz w:val="22"/>
              </w:rPr>
            </w:pPr>
            <w:r w:rsidRPr="001C6BF4">
              <w:rPr>
                <w:rFonts w:ascii="Arial" w:hAnsi="Arial"/>
                <w:sz w:val="22"/>
              </w:rPr>
              <w:t>896</w:t>
            </w:r>
          </w:p>
        </w:tc>
        <w:tc>
          <w:tcPr>
            <w:tcW w:w="0" w:type="auto"/>
          </w:tcPr>
          <w:p w14:paraId="4B12A526" w14:textId="77777777" w:rsidR="001C6BF4" w:rsidRPr="001C6BF4" w:rsidRDefault="001C6BF4" w:rsidP="001C6BF4">
            <w:pPr>
              <w:spacing w:before="200"/>
              <w:jc w:val="center"/>
              <w:rPr>
                <w:rFonts w:ascii="Arial" w:hAnsi="Arial"/>
                <w:sz w:val="22"/>
              </w:rPr>
            </w:pPr>
            <w:r w:rsidRPr="001C6BF4">
              <w:rPr>
                <w:rFonts w:ascii="Arial" w:hAnsi="Arial"/>
                <w:sz w:val="22"/>
              </w:rPr>
              <w:t>0.3777</w:t>
            </w:r>
          </w:p>
        </w:tc>
        <w:tc>
          <w:tcPr>
            <w:tcW w:w="0" w:type="auto"/>
          </w:tcPr>
          <w:p w14:paraId="25568423" w14:textId="77777777" w:rsidR="001C6BF4" w:rsidRPr="001C6BF4" w:rsidRDefault="001C6BF4" w:rsidP="001C6BF4">
            <w:pPr>
              <w:spacing w:before="200"/>
              <w:jc w:val="center"/>
              <w:rPr>
                <w:rFonts w:ascii="Arial" w:hAnsi="Arial"/>
                <w:sz w:val="22"/>
              </w:rPr>
            </w:pPr>
            <w:r w:rsidRPr="001C6BF4">
              <w:rPr>
                <w:rFonts w:ascii="Arial" w:hAnsi="Arial"/>
                <w:sz w:val="22"/>
              </w:rPr>
              <w:t>223.2058</w:t>
            </w:r>
          </w:p>
        </w:tc>
      </w:tr>
      <w:tr w:rsidR="001C6BF4" w:rsidRPr="001C6BF4" w14:paraId="5A8120B3" w14:textId="77777777" w:rsidTr="00461DBB">
        <w:tc>
          <w:tcPr>
            <w:tcW w:w="0" w:type="auto"/>
          </w:tcPr>
          <w:p w14:paraId="4C5E987E" w14:textId="77777777" w:rsidR="001C6BF4" w:rsidRPr="001C6BF4" w:rsidRDefault="001C6BF4" w:rsidP="001C6BF4">
            <w:pPr>
              <w:spacing w:before="200"/>
              <w:jc w:val="center"/>
              <w:rPr>
                <w:rFonts w:ascii="Arial" w:hAnsi="Arial"/>
                <w:sz w:val="22"/>
              </w:rPr>
            </w:pPr>
            <w:r w:rsidRPr="001C6BF4">
              <w:rPr>
                <w:rFonts w:ascii="Arial" w:hAnsi="Arial"/>
                <w:sz w:val="22"/>
              </w:rPr>
              <w:t>924</w:t>
            </w:r>
          </w:p>
        </w:tc>
        <w:tc>
          <w:tcPr>
            <w:tcW w:w="0" w:type="auto"/>
          </w:tcPr>
          <w:p w14:paraId="640CE71A" w14:textId="77777777" w:rsidR="001C6BF4" w:rsidRPr="001C6BF4" w:rsidRDefault="001C6BF4" w:rsidP="001C6BF4">
            <w:pPr>
              <w:spacing w:before="200"/>
              <w:jc w:val="center"/>
              <w:rPr>
                <w:rFonts w:ascii="Arial" w:hAnsi="Arial"/>
                <w:sz w:val="22"/>
              </w:rPr>
            </w:pPr>
            <w:r w:rsidRPr="001C6BF4">
              <w:rPr>
                <w:rFonts w:ascii="Arial" w:hAnsi="Arial"/>
                <w:sz w:val="22"/>
              </w:rPr>
              <w:t>0.3877</w:t>
            </w:r>
          </w:p>
        </w:tc>
        <w:tc>
          <w:tcPr>
            <w:tcW w:w="0" w:type="auto"/>
          </w:tcPr>
          <w:p w14:paraId="5E0AAC4E" w14:textId="77777777" w:rsidR="001C6BF4" w:rsidRPr="001C6BF4" w:rsidRDefault="001C6BF4" w:rsidP="001C6BF4">
            <w:pPr>
              <w:spacing w:before="200"/>
              <w:jc w:val="center"/>
              <w:rPr>
                <w:rFonts w:ascii="Arial" w:hAnsi="Arial"/>
                <w:sz w:val="22"/>
              </w:rPr>
            </w:pPr>
            <w:r w:rsidRPr="001C6BF4">
              <w:rPr>
                <w:rFonts w:ascii="Arial" w:hAnsi="Arial"/>
                <w:sz w:val="22"/>
              </w:rPr>
              <w:t>223.2058</w:t>
            </w:r>
          </w:p>
        </w:tc>
      </w:tr>
      <w:tr w:rsidR="001C6BF4" w:rsidRPr="001C6BF4" w14:paraId="2BB04510" w14:textId="77777777" w:rsidTr="00461DBB">
        <w:tc>
          <w:tcPr>
            <w:tcW w:w="0" w:type="auto"/>
          </w:tcPr>
          <w:p w14:paraId="26D0503D" w14:textId="77777777" w:rsidR="001C6BF4" w:rsidRPr="001C6BF4" w:rsidRDefault="001C6BF4" w:rsidP="001C6BF4">
            <w:pPr>
              <w:spacing w:before="200"/>
              <w:jc w:val="center"/>
              <w:rPr>
                <w:rFonts w:ascii="Arial" w:hAnsi="Arial"/>
                <w:sz w:val="22"/>
              </w:rPr>
            </w:pPr>
            <w:r w:rsidRPr="001C6BF4">
              <w:rPr>
                <w:rFonts w:ascii="Arial" w:hAnsi="Arial"/>
                <w:sz w:val="22"/>
              </w:rPr>
              <w:t>1,035</w:t>
            </w:r>
          </w:p>
        </w:tc>
        <w:tc>
          <w:tcPr>
            <w:tcW w:w="0" w:type="auto"/>
          </w:tcPr>
          <w:p w14:paraId="20A30C81" w14:textId="77777777" w:rsidR="001C6BF4" w:rsidRPr="001C6BF4" w:rsidRDefault="001C6BF4" w:rsidP="001C6BF4">
            <w:pPr>
              <w:spacing w:before="200"/>
              <w:jc w:val="center"/>
              <w:rPr>
                <w:rFonts w:ascii="Arial" w:hAnsi="Arial"/>
                <w:sz w:val="22"/>
              </w:rPr>
            </w:pPr>
            <w:r w:rsidRPr="001C6BF4">
              <w:rPr>
                <w:rFonts w:ascii="Arial" w:hAnsi="Arial"/>
                <w:sz w:val="22"/>
              </w:rPr>
              <w:t>0.3477</w:t>
            </w:r>
          </w:p>
        </w:tc>
        <w:tc>
          <w:tcPr>
            <w:tcW w:w="0" w:type="auto"/>
          </w:tcPr>
          <w:p w14:paraId="2A236A43" w14:textId="77777777" w:rsidR="001C6BF4" w:rsidRPr="001C6BF4" w:rsidRDefault="001C6BF4" w:rsidP="001C6BF4">
            <w:pPr>
              <w:spacing w:before="200"/>
              <w:jc w:val="center"/>
              <w:rPr>
                <w:rFonts w:ascii="Arial" w:hAnsi="Arial"/>
                <w:sz w:val="22"/>
              </w:rPr>
            </w:pPr>
            <w:r w:rsidRPr="001C6BF4">
              <w:rPr>
                <w:rFonts w:ascii="Arial" w:hAnsi="Arial"/>
                <w:sz w:val="22"/>
              </w:rPr>
              <w:t>186.2119</w:t>
            </w:r>
          </w:p>
        </w:tc>
      </w:tr>
      <w:tr w:rsidR="001C6BF4" w:rsidRPr="001C6BF4" w14:paraId="7F806327" w14:textId="77777777" w:rsidTr="00461DBB">
        <w:tc>
          <w:tcPr>
            <w:tcW w:w="0" w:type="auto"/>
          </w:tcPr>
          <w:p w14:paraId="24563D8C" w14:textId="77777777" w:rsidR="001C6BF4" w:rsidRPr="001C6BF4" w:rsidRDefault="001C6BF4" w:rsidP="001C6BF4">
            <w:pPr>
              <w:spacing w:before="200"/>
              <w:jc w:val="center"/>
              <w:rPr>
                <w:rFonts w:ascii="Arial" w:hAnsi="Arial"/>
                <w:sz w:val="22"/>
              </w:rPr>
            </w:pPr>
            <w:r w:rsidRPr="001C6BF4">
              <w:rPr>
                <w:rFonts w:ascii="Arial" w:hAnsi="Arial"/>
                <w:sz w:val="22"/>
              </w:rPr>
              <w:t>1,097</w:t>
            </w:r>
          </w:p>
        </w:tc>
        <w:tc>
          <w:tcPr>
            <w:tcW w:w="0" w:type="auto"/>
          </w:tcPr>
          <w:p w14:paraId="1B83E952" w14:textId="77777777" w:rsidR="001C6BF4" w:rsidRPr="001C6BF4" w:rsidRDefault="001C6BF4" w:rsidP="001C6BF4">
            <w:pPr>
              <w:spacing w:before="200"/>
              <w:jc w:val="center"/>
              <w:rPr>
                <w:rFonts w:ascii="Arial" w:hAnsi="Arial"/>
                <w:sz w:val="22"/>
              </w:rPr>
            </w:pPr>
            <w:r w:rsidRPr="001C6BF4">
              <w:rPr>
                <w:rFonts w:ascii="Arial" w:hAnsi="Arial"/>
                <w:sz w:val="22"/>
              </w:rPr>
              <w:t>0.3577</w:t>
            </w:r>
          </w:p>
        </w:tc>
        <w:tc>
          <w:tcPr>
            <w:tcW w:w="0" w:type="auto"/>
          </w:tcPr>
          <w:p w14:paraId="2E9AB0E1" w14:textId="77777777" w:rsidR="001C6BF4" w:rsidRPr="001C6BF4" w:rsidRDefault="001C6BF4" w:rsidP="001C6BF4">
            <w:pPr>
              <w:spacing w:before="200"/>
              <w:jc w:val="center"/>
              <w:rPr>
                <w:rFonts w:ascii="Arial" w:hAnsi="Arial"/>
                <w:sz w:val="22"/>
              </w:rPr>
            </w:pPr>
            <w:r w:rsidRPr="001C6BF4">
              <w:rPr>
                <w:rFonts w:ascii="Arial" w:hAnsi="Arial"/>
                <w:sz w:val="22"/>
              </w:rPr>
              <w:t>186.2119</w:t>
            </w:r>
          </w:p>
        </w:tc>
      </w:tr>
      <w:tr w:rsidR="001C6BF4" w:rsidRPr="001C6BF4" w14:paraId="45CDF4A9" w14:textId="77777777" w:rsidTr="00461DBB">
        <w:tc>
          <w:tcPr>
            <w:tcW w:w="0" w:type="auto"/>
          </w:tcPr>
          <w:p w14:paraId="7B68D0F1" w14:textId="77777777" w:rsidR="001C6BF4" w:rsidRPr="001C6BF4" w:rsidRDefault="001C6BF4" w:rsidP="001C6BF4">
            <w:pPr>
              <w:spacing w:before="200"/>
              <w:jc w:val="center"/>
              <w:rPr>
                <w:rFonts w:ascii="Arial" w:hAnsi="Arial"/>
                <w:sz w:val="22"/>
              </w:rPr>
            </w:pPr>
            <w:r w:rsidRPr="001C6BF4">
              <w:rPr>
                <w:rFonts w:ascii="Arial" w:hAnsi="Arial"/>
                <w:sz w:val="22"/>
              </w:rPr>
              <w:t>1,163</w:t>
            </w:r>
          </w:p>
        </w:tc>
        <w:tc>
          <w:tcPr>
            <w:tcW w:w="0" w:type="auto"/>
          </w:tcPr>
          <w:p w14:paraId="7F249E77" w14:textId="77777777" w:rsidR="001C6BF4" w:rsidRPr="001C6BF4" w:rsidRDefault="001C6BF4" w:rsidP="001C6BF4">
            <w:pPr>
              <w:spacing w:before="200"/>
              <w:jc w:val="center"/>
              <w:rPr>
                <w:rFonts w:ascii="Arial" w:hAnsi="Arial"/>
                <w:sz w:val="22"/>
              </w:rPr>
            </w:pPr>
            <w:r w:rsidRPr="001C6BF4">
              <w:rPr>
                <w:rFonts w:ascii="Arial" w:hAnsi="Arial"/>
                <w:sz w:val="22"/>
              </w:rPr>
              <w:t>0.3627</w:t>
            </w:r>
          </w:p>
        </w:tc>
        <w:tc>
          <w:tcPr>
            <w:tcW w:w="0" w:type="auto"/>
          </w:tcPr>
          <w:p w14:paraId="3AE0313E" w14:textId="77777777" w:rsidR="001C6BF4" w:rsidRPr="001C6BF4" w:rsidRDefault="001C6BF4" w:rsidP="001C6BF4">
            <w:pPr>
              <w:spacing w:before="200"/>
              <w:jc w:val="center"/>
              <w:rPr>
                <w:rFonts w:ascii="Arial" w:hAnsi="Arial"/>
                <w:sz w:val="22"/>
              </w:rPr>
            </w:pPr>
            <w:r w:rsidRPr="001C6BF4">
              <w:rPr>
                <w:rFonts w:ascii="Arial" w:hAnsi="Arial"/>
                <w:sz w:val="22"/>
              </w:rPr>
              <w:t>186.2119</w:t>
            </w:r>
          </w:p>
        </w:tc>
      </w:tr>
      <w:tr w:rsidR="001C6BF4" w:rsidRPr="001C6BF4" w14:paraId="2F57CADC" w14:textId="77777777" w:rsidTr="00461DBB">
        <w:tc>
          <w:tcPr>
            <w:tcW w:w="0" w:type="auto"/>
          </w:tcPr>
          <w:p w14:paraId="092FC8C5" w14:textId="77777777" w:rsidR="001C6BF4" w:rsidRPr="001C6BF4" w:rsidRDefault="001C6BF4" w:rsidP="001C6BF4">
            <w:pPr>
              <w:spacing w:before="200"/>
              <w:jc w:val="center"/>
              <w:rPr>
                <w:rFonts w:ascii="Arial" w:hAnsi="Arial"/>
                <w:sz w:val="22"/>
              </w:rPr>
            </w:pPr>
            <w:r w:rsidRPr="001C6BF4">
              <w:rPr>
                <w:rFonts w:ascii="Arial" w:hAnsi="Arial"/>
                <w:sz w:val="22"/>
              </w:rPr>
              <w:t>1,232</w:t>
            </w:r>
          </w:p>
        </w:tc>
        <w:tc>
          <w:tcPr>
            <w:tcW w:w="0" w:type="auto"/>
          </w:tcPr>
          <w:p w14:paraId="0935EB16" w14:textId="77777777" w:rsidR="001C6BF4" w:rsidRPr="001C6BF4" w:rsidRDefault="001C6BF4" w:rsidP="001C6BF4">
            <w:pPr>
              <w:spacing w:before="200"/>
              <w:jc w:val="center"/>
              <w:rPr>
                <w:rFonts w:ascii="Arial" w:hAnsi="Arial"/>
                <w:sz w:val="22"/>
              </w:rPr>
            </w:pPr>
            <w:r w:rsidRPr="001C6BF4">
              <w:rPr>
                <w:rFonts w:ascii="Arial" w:hAnsi="Arial"/>
                <w:sz w:val="22"/>
              </w:rPr>
              <w:t>0.3677</w:t>
            </w:r>
          </w:p>
        </w:tc>
        <w:tc>
          <w:tcPr>
            <w:tcW w:w="0" w:type="auto"/>
          </w:tcPr>
          <w:p w14:paraId="74886356" w14:textId="77777777" w:rsidR="001C6BF4" w:rsidRPr="001C6BF4" w:rsidRDefault="001C6BF4" w:rsidP="001C6BF4">
            <w:pPr>
              <w:spacing w:before="200"/>
              <w:jc w:val="center"/>
              <w:rPr>
                <w:rFonts w:ascii="Arial" w:hAnsi="Arial"/>
                <w:sz w:val="22"/>
              </w:rPr>
            </w:pPr>
            <w:r w:rsidRPr="001C6BF4">
              <w:rPr>
                <w:rFonts w:ascii="Arial" w:hAnsi="Arial"/>
                <w:sz w:val="22"/>
              </w:rPr>
              <w:t>186.2119</w:t>
            </w:r>
          </w:p>
        </w:tc>
      </w:tr>
      <w:tr w:rsidR="001C6BF4" w:rsidRPr="001C6BF4" w14:paraId="77CED74B" w14:textId="77777777" w:rsidTr="00461DBB">
        <w:tc>
          <w:tcPr>
            <w:tcW w:w="0" w:type="auto"/>
          </w:tcPr>
          <w:p w14:paraId="560E340F" w14:textId="77777777" w:rsidR="001C6BF4" w:rsidRPr="001C6BF4" w:rsidRDefault="001C6BF4" w:rsidP="001C6BF4">
            <w:pPr>
              <w:spacing w:before="200"/>
              <w:jc w:val="center"/>
              <w:rPr>
                <w:rFonts w:ascii="Arial" w:hAnsi="Arial"/>
                <w:sz w:val="22"/>
              </w:rPr>
            </w:pPr>
            <w:r w:rsidRPr="001C6BF4">
              <w:rPr>
                <w:rFonts w:ascii="Arial" w:hAnsi="Arial"/>
                <w:sz w:val="22"/>
              </w:rPr>
              <w:t>1,282</w:t>
            </w:r>
          </w:p>
        </w:tc>
        <w:tc>
          <w:tcPr>
            <w:tcW w:w="0" w:type="auto"/>
          </w:tcPr>
          <w:p w14:paraId="79F010FE" w14:textId="77777777" w:rsidR="001C6BF4" w:rsidRPr="001C6BF4" w:rsidRDefault="001C6BF4" w:rsidP="001C6BF4">
            <w:pPr>
              <w:spacing w:before="200"/>
              <w:jc w:val="center"/>
              <w:rPr>
                <w:rFonts w:ascii="Arial" w:hAnsi="Arial"/>
                <w:sz w:val="22"/>
              </w:rPr>
            </w:pPr>
            <w:r w:rsidRPr="001C6BF4">
              <w:rPr>
                <w:rFonts w:ascii="Arial" w:hAnsi="Arial"/>
                <w:sz w:val="22"/>
              </w:rPr>
              <w:t>0.3727</w:t>
            </w:r>
          </w:p>
        </w:tc>
        <w:tc>
          <w:tcPr>
            <w:tcW w:w="0" w:type="auto"/>
          </w:tcPr>
          <w:p w14:paraId="09C8CF8C" w14:textId="77777777" w:rsidR="001C6BF4" w:rsidRPr="001C6BF4" w:rsidRDefault="001C6BF4" w:rsidP="001C6BF4">
            <w:pPr>
              <w:spacing w:before="200"/>
              <w:jc w:val="center"/>
              <w:rPr>
                <w:rFonts w:ascii="Arial" w:hAnsi="Arial"/>
                <w:sz w:val="22"/>
              </w:rPr>
            </w:pPr>
            <w:r w:rsidRPr="001C6BF4">
              <w:rPr>
                <w:rFonts w:ascii="Arial" w:hAnsi="Arial"/>
                <w:sz w:val="22"/>
              </w:rPr>
              <w:t>186.2119</w:t>
            </w:r>
          </w:p>
        </w:tc>
      </w:tr>
      <w:tr w:rsidR="001C6BF4" w:rsidRPr="001C6BF4" w14:paraId="1A732477" w14:textId="77777777" w:rsidTr="00461DBB">
        <w:tc>
          <w:tcPr>
            <w:tcW w:w="0" w:type="auto"/>
          </w:tcPr>
          <w:p w14:paraId="5526433E" w14:textId="77777777" w:rsidR="001C6BF4" w:rsidRPr="001C6BF4" w:rsidRDefault="001C6BF4" w:rsidP="001C6BF4">
            <w:pPr>
              <w:spacing w:before="200"/>
              <w:jc w:val="center"/>
              <w:rPr>
                <w:rFonts w:ascii="Arial" w:hAnsi="Arial"/>
                <w:sz w:val="22"/>
              </w:rPr>
            </w:pPr>
            <w:r w:rsidRPr="001C6BF4">
              <w:rPr>
                <w:rFonts w:ascii="Arial" w:hAnsi="Arial"/>
                <w:sz w:val="22"/>
              </w:rPr>
              <w:t>1,306</w:t>
            </w:r>
          </w:p>
        </w:tc>
        <w:tc>
          <w:tcPr>
            <w:tcW w:w="0" w:type="auto"/>
          </w:tcPr>
          <w:p w14:paraId="37EE8A0D" w14:textId="77777777" w:rsidR="001C6BF4" w:rsidRPr="001C6BF4" w:rsidRDefault="001C6BF4" w:rsidP="001C6BF4">
            <w:pPr>
              <w:spacing w:before="200"/>
              <w:jc w:val="center"/>
              <w:rPr>
                <w:rFonts w:ascii="Arial" w:hAnsi="Arial"/>
                <w:sz w:val="22"/>
              </w:rPr>
            </w:pPr>
            <w:r w:rsidRPr="001C6BF4">
              <w:rPr>
                <w:rFonts w:ascii="Arial" w:hAnsi="Arial"/>
                <w:sz w:val="22"/>
              </w:rPr>
              <w:t>0.3700</w:t>
            </w:r>
          </w:p>
        </w:tc>
        <w:tc>
          <w:tcPr>
            <w:tcW w:w="0" w:type="auto"/>
          </w:tcPr>
          <w:p w14:paraId="5532D71C" w14:textId="77777777" w:rsidR="001C6BF4" w:rsidRPr="001C6BF4" w:rsidRDefault="001C6BF4" w:rsidP="001C6BF4">
            <w:pPr>
              <w:spacing w:before="200"/>
              <w:jc w:val="center"/>
              <w:rPr>
                <w:rFonts w:ascii="Arial" w:hAnsi="Arial"/>
                <w:sz w:val="22"/>
              </w:rPr>
            </w:pPr>
            <w:r w:rsidRPr="001C6BF4">
              <w:rPr>
                <w:rFonts w:ascii="Arial" w:hAnsi="Arial"/>
                <w:sz w:val="22"/>
              </w:rPr>
              <w:t>182.7504</w:t>
            </w:r>
          </w:p>
        </w:tc>
      </w:tr>
      <w:tr w:rsidR="001C6BF4" w:rsidRPr="001C6BF4" w14:paraId="558CC29A" w14:textId="77777777" w:rsidTr="00461DBB">
        <w:tc>
          <w:tcPr>
            <w:tcW w:w="0" w:type="auto"/>
          </w:tcPr>
          <w:p w14:paraId="4E4AB429" w14:textId="77777777" w:rsidR="001C6BF4" w:rsidRPr="001C6BF4" w:rsidRDefault="001C6BF4" w:rsidP="001C6BF4">
            <w:pPr>
              <w:spacing w:before="200"/>
              <w:jc w:val="center"/>
              <w:rPr>
                <w:rFonts w:ascii="Arial" w:hAnsi="Arial"/>
                <w:sz w:val="22"/>
              </w:rPr>
            </w:pPr>
            <w:r w:rsidRPr="001C6BF4">
              <w:rPr>
                <w:rFonts w:ascii="Arial" w:hAnsi="Arial"/>
                <w:sz w:val="22"/>
              </w:rPr>
              <w:t>1,385</w:t>
            </w:r>
          </w:p>
        </w:tc>
        <w:tc>
          <w:tcPr>
            <w:tcW w:w="0" w:type="auto"/>
          </w:tcPr>
          <w:p w14:paraId="22EE54F3" w14:textId="77777777" w:rsidR="001C6BF4" w:rsidRPr="001C6BF4" w:rsidRDefault="001C6BF4" w:rsidP="001C6BF4">
            <w:pPr>
              <w:spacing w:before="200"/>
              <w:jc w:val="center"/>
              <w:rPr>
                <w:rFonts w:ascii="Arial" w:hAnsi="Arial"/>
                <w:sz w:val="22"/>
              </w:rPr>
            </w:pPr>
            <w:r w:rsidRPr="001C6BF4">
              <w:rPr>
                <w:rFonts w:ascii="Arial" w:hAnsi="Arial"/>
                <w:sz w:val="22"/>
              </w:rPr>
              <w:t>0.3750</w:t>
            </w:r>
          </w:p>
        </w:tc>
        <w:tc>
          <w:tcPr>
            <w:tcW w:w="0" w:type="auto"/>
          </w:tcPr>
          <w:p w14:paraId="2C3DAFC4" w14:textId="77777777" w:rsidR="001C6BF4" w:rsidRPr="001C6BF4" w:rsidRDefault="001C6BF4" w:rsidP="001C6BF4">
            <w:pPr>
              <w:spacing w:before="200"/>
              <w:jc w:val="center"/>
              <w:rPr>
                <w:rFonts w:ascii="Arial" w:hAnsi="Arial"/>
                <w:sz w:val="22"/>
              </w:rPr>
            </w:pPr>
            <w:r w:rsidRPr="001C6BF4">
              <w:rPr>
                <w:rFonts w:ascii="Arial" w:hAnsi="Arial"/>
                <w:sz w:val="22"/>
              </w:rPr>
              <w:t>182.7504</w:t>
            </w:r>
          </w:p>
        </w:tc>
      </w:tr>
      <w:tr w:rsidR="001C6BF4" w:rsidRPr="001C6BF4" w14:paraId="6A15502F" w14:textId="77777777" w:rsidTr="00461DBB">
        <w:tc>
          <w:tcPr>
            <w:tcW w:w="0" w:type="auto"/>
          </w:tcPr>
          <w:p w14:paraId="141263F7" w14:textId="77777777" w:rsidR="001C6BF4" w:rsidRPr="001C6BF4" w:rsidRDefault="001C6BF4" w:rsidP="001C6BF4">
            <w:pPr>
              <w:spacing w:before="200"/>
              <w:jc w:val="center"/>
              <w:rPr>
                <w:rFonts w:ascii="Arial" w:hAnsi="Arial"/>
                <w:sz w:val="22"/>
              </w:rPr>
            </w:pPr>
            <w:r w:rsidRPr="001C6BF4">
              <w:rPr>
                <w:rFonts w:ascii="Arial" w:hAnsi="Arial"/>
                <w:sz w:val="22"/>
              </w:rPr>
              <w:t>1,468</w:t>
            </w:r>
          </w:p>
        </w:tc>
        <w:tc>
          <w:tcPr>
            <w:tcW w:w="0" w:type="auto"/>
          </w:tcPr>
          <w:p w14:paraId="2091C24A" w14:textId="77777777" w:rsidR="001C6BF4" w:rsidRPr="001C6BF4" w:rsidRDefault="001C6BF4" w:rsidP="001C6BF4">
            <w:pPr>
              <w:spacing w:before="200"/>
              <w:jc w:val="center"/>
              <w:rPr>
                <w:rFonts w:ascii="Arial" w:hAnsi="Arial"/>
                <w:sz w:val="22"/>
              </w:rPr>
            </w:pPr>
            <w:r w:rsidRPr="001C6BF4">
              <w:rPr>
                <w:rFonts w:ascii="Arial" w:hAnsi="Arial"/>
                <w:sz w:val="22"/>
              </w:rPr>
              <w:t>0.3800</w:t>
            </w:r>
          </w:p>
        </w:tc>
        <w:tc>
          <w:tcPr>
            <w:tcW w:w="0" w:type="auto"/>
          </w:tcPr>
          <w:p w14:paraId="12D75645" w14:textId="77777777" w:rsidR="001C6BF4" w:rsidRPr="001C6BF4" w:rsidRDefault="001C6BF4" w:rsidP="001C6BF4">
            <w:pPr>
              <w:spacing w:before="200"/>
              <w:jc w:val="center"/>
              <w:rPr>
                <w:rFonts w:ascii="Arial" w:hAnsi="Arial"/>
                <w:sz w:val="22"/>
              </w:rPr>
            </w:pPr>
            <w:r w:rsidRPr="001C6BF4">
              <w:rPr>
                <w:rFonts w:ascii="Arial" w:hAnsi="Arial"/>
                <w:sz w:val="22"/>
              </w:rPr>
              <w:t>182.7504</w:t>
            </w:r>
          </w:p>
        </w:tc>
      </w:tr>
      <w:tr w:rsidR="001C6BF4" w:rsidRPr="001C6BF4" w14:paraId="4EDA44D1" w14:textId="77777777" w:rsidTr="00461DBB">
        <w:tc>
          <w:tcPr>
            <w:tcW w:w="0" w:type="auto"/>
          </w:tcPr>
          <w:p w14:paraId="4EB200FA" w14:textId="77777777" w:rsidR="001C6BF4" w:rsidRPr="001C6BF4" w:rsidRDefault="001C6BF4" w:rsidP="001C6BF4">
            <w:pPr>
              <w:spacing w:before="200"/>
              <w:jc w:val="center"/>
              <w:rPr>
                <w:rFonts w:ascii="Arial" w:hAnsi="Arial"/>
                <w:sz w:val="22"/>
              </w:rPr>
            </w:pPr>
            <w:r w:rsidRPr="001C6BF4">
              <w:rPr>
                <w:rFonts w:ascii="Arial" w:hAnsi="Arial"/>
                <w:sz w:val="22"/>
              </w:rPr>
              <w:t>1,556</w:t>
            </w:r>
          </w:p>
        </w:tc>
        <w:tc>
          <w:tcPr>
            <w:tcW w:w="0" w:type="auto"/>
          </w:tcPr>
          <w:p w14:paraId="1DDC51DC" w14:textId="77777777" w:rsidR="001C6BF4" w:rsidRPr="001C6BF4" w:rsidRDefault="001C6BF4" w:rsidP="001C6BF4">
            <w:pPr>
              <w:spacing w:before="200"/>
              <w:jc w:val="center"/>
              <w:rPr>
                <w:rFonts w:ascii="Arial" w:hAnsi="Arial"/>
                <w:sz w:val="22"/>
              </w:rPr>
            </w:pPr>
            <w:r w:rsidRPr="001C6BF4">
              <w:rPr>
                <w:rFonts w:ascii="Arial" w:hAnsi="Arial"/>
                <w:sz w:val="22"/>
              </w:rPr>
              <w:t>0.3850</w:t>
            </w:r>
          </w:p>
        </w:tc>
        <w:tc>
          <w:tcPr>
            <w:tcW w:w="0" w:type="auto"/>
          </w:tcPr>
          <w:p w14:paraId="283D3300" w14:textId="77777777" w:rsidR="001C6BF4" w:rsidRPr="001C6BF4" w:rsidRDefault="001C6BF4" w:rsidP="001C6BF4">
            <w:pPr>
              <w:spacing w:before="200"/>
              <w:jc w:val="center"/>
              <w:rPr>
                <w:rFonts w:ascii="Arial" w:hAnsi="Arial"/>
                <w:sz w:val="22"/>
              </w:rPr>
            </w:pPr>
            <w:r w:rsidRPr="001C6BF4">
              <w:rPr>
                <w:rFonts w:ascii="Arial" w:hAnsi="Arial"/>
                <w:sz w:val="22"/>
              </w:rPr>
              <w:t>182.7504</w:t>
            </w:r>
          </w:p>
        </w:tc>
      </w:tr>
      <w:tr w:rsidR="001C6BF4" w:rsidRPr="001C6BF4" w14:paraId="5CF93B38" w14:textId="77777777" w:rsidTr="00461DBB">
        <w:tc>
          <w:tcPr>
            <w:tcW w:w="0" w:type="auto"/>
          </w:tcPr>
          <w:p w14:paraId="268EDA26" w14:textId="77777777" w:rsidR="001C6BF4" w:rsidRPr="001C6BF4" w:rsidRDefault="001C6BF4" w:rsidP="001C6BF4">
            <w:pPr>
              <w:spacing w:before="200"/>
              <w:jc w:val="center"/>
              <w:rPr>
                <w:rFonts w:ascii="Arial" w:hAnsi="Arial"/>
                <w:sz w:val="22"/>
              </w:rPr>
            </w:pPr>
            <w:r w:rsidRPr="001C6BF4">
              <w:rPr>
                <w:rFonts w:ascii="Arial" w:hAnsi="Arial"/>
                <w:sz w:val="22"/>
              </w:rPr>
              <w:t>1,649</w:t>
            </w:r>
          </w:p>
        </w:tc>
        <w:tc>
          <w:tcPr>
            <w:tcW w:w="0" w:type="auto"/>
          </w:tcPr>
          <w:p w14:paraId="51539D93" w14:textId="77777777" w:rsidR="001C6BF4" w:rsidRPr="001C6BF4" w:rsidRDefault="001C6BF4" w:rsidP="001C6BF4">
            <w:pPr>
              <w:spacing w:before="200"/>
              <w:jc w:val="center"/>
              <w:rPr>
                <w:rFonts w:ascii="Arial" w:hAnsi="Arial"/>
                <w:sz w:val="22"/>
              </w:rPr>
            </w:pPr>
            <w:r w:rsidRPr="001C6BF4">
              <w:rPr>
                <w:rFonts w:ascii="Arial" w:hAnsi="Arial"/>
                <w:sz w:val="22"/>
              </w:rPr>
              <w:t>0.3900</w:t>
            </w:r>
          </w:p>
        </w:tc>
        <w:tc>
          <w:tcPr>
            <w:tcW w:w="0" w:type="auto"/>
          </w:tcPr>
          <w:p w14:paraId="0FD0EBF8" w14:textId="77777777" w:rsidR="001C6BF4" w:rsidRPr="001C6BF4" w:rsidRDefault="001C6BF4" w:rsidP="001C6BF4">
            <w:pPr>
              <w:spacing w:before="200"/>
              <w:jc w:val="center"/>
              <w:rPr>
                <w:rFonts w:ascii="Arial" w:hAnsi="Arial"/>
                <w:sz w:val="22"/>
              </w:rPr>
            </w:pPr>
            <w:r w:rsidRPr="001C6BF4">
              <w:rPr>
                <w:rFonts w:ascii="Arial" w:hAnsi="Arial"/>
                <w:sz w:val="22"/>
              </w:rPr>
              <w:t>182.7504</w:t>
            </w:r>
          </w:p>
        </w:tc>
      </w:tr>
      <w:tr w:rsidR="001C6BF4" w:rsidRPr="001C6BF4" w14:paraId="631E5B40" w14:textId="77777777" w:rsidTr="00461DBB">
        <w:tc>
          <w:tcPr>
            <w:tcW w:w="0" w:type="auto"/>
          </w:tcPr>
          <w:p w14:paraId="6061C10A" w14:textId="77777777" w:rsidR="001C6BF4" w:rsidRPr="001C6BF4" w:rsidRDefault="001C6BF4" w:rsidP="001C6BF4">
            <w:pPr>
              <w:spacing w:before="200"/>
              <w:jc w:val="center"/>
              <w:rPr>
                <w:rFonts w:ascii="Arial" w:hAnsi="Arial"/>
                <w:sz w:val="22"/>
              </w:rPr>
            </w:pPr>
            <w:r w:rsidRPr="001C6BF4">
              <w:rPr>
                <w:rFonts w:ascii="Arial" w:hAnsi="Arial"/>
                <w:sz w:val="22"/>
              </w:rPr>
              <w:t>1,748</w:t>
            </w:r>
          </w:p>
        </w:tc>
        <w:tc>
          <w:tcPr>
            <w:tcW w:w="0" w:type="auto"/>
          </w:tcPr>
          <w:p w14:paraId="2137737A" w14:textId="77777777" w:rsidR="001C6BF4" w:rsidRPr="001C6BF4" w:rsidRDefault="001C6BF4" w:rsidP="001C6BF4">
            <w:pPr>
              <w:spacing w:before="200"/>
              <w:jc w:val="center"/>
              <w:rPr>
                <w:rFonts w:ascii="Arial" w:hAnsi="Arial"/>
                <w:sz w:val="22"/>
              </w:rPr>
            </w:pPr>
            <w:r w:rsidRPr="001C6BF4">
              <w:rPr>
                <w:rFonts w:ascii="Arial" w:hAnsi="Arial"/>
                <w:sz w:val="22"/>
              </w:rPr>
              <w:t>0.3950</w:t>
            </w:r>
          </w:p>
        </w:tc>
        <w:tc>
          <w:tcPr>
            <w:tcW w:w="0" w:type="auto"/>
          </w:tcPr>
          <w:p w14:paraId="6755D6CD" w14:textId="77777777" w:rsidR="001C6BF4" w:rsidRPr="001C6BF4" w:rsidRDefault="001C6BF4" w:rsidP="001C6BF4">
            <w:pPr>
              <w:spacing w:before="200"/>
              <w:jc w:val="center"/>
              <w:rPr>
                <w:rFonts w:ascii="Arial" w:hAnsi="Arial"/>
                <w:sz w:val="22"/>
              </w:rPr>
            </w:pPr>
            <w:r w:rsidRPr="001C6BF4">
              <w:rPr>
                <w:rFonts w:ascii="Arial" w:hAnsi="Arial"/>
                <w:sz w:val="22"/>
              </w:rPr>
              <w:t>182.7504</w:t>
            </w:r>
          </w:p>
        </w:tc>
      </w:tr>
      <w:tr w:rsidR="001C6BF4" w:rsidRPr="001C6BF4" w14:paraId="381EE3E2" w14:textId="77777777" w:rsidTr="00461DBB">
        <w:tc>
          <w:tcPr>
            <w:tcW w:w="0" w:type="auto"/>
          </w:tcPr>
          <w:p w14:paraId="1E9F8BDB" w14:textId="77777777" w:rsidR="001C6BF4" w:rsidRPr="001C6BF4" w:rsidRDefault="001C6BF4" w:rsidP="001C6BF4">
            <w:pPr>
              <w:spacing w:before="200"/>
              <w:jc w:val="center"/>
              <w:rPr>
                <w:rFonts w:ascii="Arial" w:hAnsi="Arial"/>
                <w:sz w:val="22"/>
              </w:rPr>
            </w:pPr>
            <w:r w:rsidRPr="001C6BF4">
              <w:rPr>
                <w:rFonts w:ascii="Arial" w:hAnsi="Arial"/>
                <w:sz w:val="22"/>
              </w:rPr>
              <w:t>1,853</w:t>
            </w:r>
          </w:p>
        </w:tc>
        <w:tc>
          <w:tcPr>
            <w:tcW w:w="0" w:type="auto"/>
          </w:tcPr>
          <w:p w14:paraId="69C50FB9" w14:textId="77777777" w:rsidR="001C6BF4" w:rsidRPr="001C6BF4" w:rsidRDefault="001C6BF4" w:rsidP="001C6BF4">
            <w:pPr>
              <w:spacing w:before="200"/>
              <w:jc w:val="center"/>
              <w:rPr>
                <w:rFonts w:ascii="Arial" w:hAnsi="Arial"/>
                <w:sz w:val="22"/>
              </w:rPr>
            </w:pPr>
            <w:r w:rsidRPr="001C6BF4">
              <w:rPr>
                <w:rFonts w:ascii="Arial" w:hAnsi="Arial"/>
                <w:sz w:val="22"/>
              </w:rPr>
              <w:t>0.4000</w:t>
            </w:r>
          </w:p>
        </w:tc>
        <w:tc>
          <w:tcPr>
            <w:tcW w:w="0" w:type="auto"/>
          </w:tcPr>
          <w:p w14:paraId="47F90AC4" w14:textId="77777777" w:rsidR="001C6BF4" w:rsidRPr="001C6BF4" w:rsidRDefault="001C6BF4" w:rsidP="001C6BF4">
            <w:pPr>
              <w:spacing w:before="200"/>
              <w:jc w:val="center"/>
              <w:rPr>
                <w:rFonts w:ascii="Arial" w:hAnsi="Arial"/>
                <w:sz w:val="22"/>
              </w:rPr>
            </w:pPr>
            <w:r w:rsidRPr="001C6BF4">
              <w:rPr>
                <w:rFonts w:ascii="Arial" w:hAnsi="Arial"/>
                <w:sz w:val="22"/>
              </w:rPr>
              <w:t>182.7504</w:t>
            </w:r>
          </w:p>
        </w:tc>
      </w:tr>
      <w:tr w:rsidR="001C6BF4" w:rsidRPr="001C6BF4" w14:paraId="58A9D538" w14:textId="77777777" w:rsidTr="00461DBB">
        <w:tc>
          <w:tcPr>
            <w:tcW w:w="0" w:type="auto"/>
          </w:tcPr>
          <w:p w14:paraId="14193769" w14:textId="77777777" w:rsidR="001C6BF4" w:rsidRPr="001C6BF4" w:rsidRDefault="001C6BF4" w:rsidP="001C6BF4">
            <w:pPr>
              <w:spacing w:before="200"/>
              <w:jc w:val="center"/>
              <w:rPr>
                <w:rFonts w:ascii="Arial" w:hAnsi="Arial"/>
                <w:sz w:val="22"/>
              </w:rPr>
            </w:pPr>
            <w:r w:rsidRPr="001C6BF4">
              <w:rPr>
                <w:rFonts w:ascii="Arial" w:hAnsi="Arial"/>
                <w:sz w:val="22"/>
              </w:rPr>
              <w:t>1,965</w:t>
            </w:r>
          </w:p>
        </w:tc>
        <w:tc>
          <w:tcPr>
            <w:tcW w:w="0" w:type="auto"/>
          </w:tcPr>
          <w:p w14:paraId="266F769C" w14:textId="77777777" w:rsidR="001C6BF4" w:rsidRPr="001C6BF4" w:rsidRDefault="001C6BF4" w:rsidP="001C6BF4">
            <w:pPr>
              <w:spacing w:before="200"/>
              <w:jc w:val="center"/>
              <w:rPr>
                <w:rFonts w:ascii="Arial" w:hAnsi="Arial"/>
                <w:sz w:val="22"/>
              </w:rPr>
            </w:pPr>
            <w:r w:rsidRPr="001C6BF4">
              <w:rPr>
                <w:rFonts w:ascii="Arial" w:hAnsi="Arial"/>
                <w:sz w:val="22"/>
              </w:rPr>
              <w:t>0.4050</w:t>
            </w:r>
          </w:p>
        </w:tc>
        <w:tc>
          <w:tcPr>
            <w:tcW w:w="0" w:type="auto"/>
          </w:tcPr>
          <w:p w14:paraId="1D2612BE" w14:textId="77777777" w:rsidR="001C6BF4" w:rsidRPr="001C6BF4" w:rsidRDefault="001C6BF4" w:rsidP="001C6BF4">
            <w:pPr>
              <w:spacing w:before="200"/>
              <w:jc w:val="center"/>
              <w:rPr>
                <w:rFonts w:ascii="Arial" w:hAnsi="Arial"/>
                <w:sz w:val="22"/>
              </w:rPr>
            </w:pPr>
            <w:r w:rsidRPr="001C6BF4">
              <w:rPr>
                <w:rFonts w:ascii="Arial" w:hAnsi="Arial"/>
                <w:sz w:val="22"/>
              </w:rPr>
              <w:t>182.7504</w:t>
            </w:r>
          </w:p>
        </w:tc>
      </w:tr>
      <w:tr w:rsidR="001C6BF4" w:rsidRPr="001C6BF4" w14:paraId="78E8BA7C" w14:textId="77777777" w:rsidTr="00461DBB">
        <w:tc>
          <w:tcPr>
            <w:tcW w:w="0" w:type="auto"/>
          </w:tcPr>
          <w:p w14:paraId="0665A927" w14:textId="77777777" w:rsidR="001C6BF4" w:rsidRPr="001C6BF4" w:rsidRDefault="001C6BF4" w:rsidP="001C6BF4">
            <w:pPr>
              <w:spacing w:before="200"/>
              <w:jc w:val="center"/>
              <w:rPr>
                <w:rFonts w:ascii="Arial" w:hAnsi="Arial"/>
                <w:sz w:val="22"/>
              </w:rPr>
            </w:pPr>
            <w:r w:rsidRPr="001C6BF4">
              <w:rPr>
                <w:rFonts w:ascii="Arial" w:hAnsi="Arial"/>
                <w:sz w:val="22"/>
              </w:rPr>
              <w:t>2,082</w:t>
            </w:r>
          </w:p>
        </w:tc>
        <w:tc>
          <w:tcPr>
            <w:tcW w:w="0" w:type="auto"/>
          </w:tcPr>
          <w:p w14:paraId="0516EE8D" w14:textId="77777777" w:rsidR="001C6BF4" w:rsidRPr="001C6BF4" w:rsidRDefault="001C6BF4" w:rsidP="001C6BF4">
            <w:pPr>
              <w:spacing w:before="200"/>
              <w:jc w:val="center"/>
              <w:rPr>
                <w:rFonts w:ascii="Arial" w:hAnsi="Arial"/>
                <w:sz w:val="22"/>
              </w:rPr>
            </w:pPr>
            <w:r w:rsidRPr="001C6BF4">
              <w:rPr>
                <w:rFonts w:ascii="Arial" w:hAnsi="Arial"/>
                <w:sz w:val="22"/>
              </w:rPr>
              <w:t>0.4100</w:t>
            </w:r>
          </w:p>
        </w:tc>
        <w:tc>
          <w:tcPr>
            <w:tcW w:w="0" w:type="auto"/>
          </w:tcPr>
          <w:p w14:paraId="5BCA3F3C" w14:textId="77777777" w:rsidR="001C6BF4" w:rsidRPr="001C6BF4" w:rsidRDefault="001C6BF4" w:rsidP="001C6BF4">
            <w:pPr>
              <w:spacing w:before="200"/>
              <w:jc w:val="center"/>
              <w:rPr>
                <w:rFonts w:ascii="Arial" w:hAnsi="Arial"/>
                <w:sz w:val="22"/>
              </w:rPr>
            </w:pPr>
            <w:r w:rsidRPr="001C6BF4">
              <w:rPr>
                <w:rFonts w:ascii="Arial" w:hAnsi="Arial"/>
                <w:sz w:val="22"/>
              </w:rPr>
              <w:t>182.7504</w:t>
            </w:r>
          </w:p>
        </w:tc>
      </w:tr>
      <w:tr w:rsidR="001C6BF4" w:rsidRPr="001C6BF4" w14:paraId="5A0A9408" w14:textId="77777777" w:rsidTr="00461DBB">
        <w:tc>
          <w:tcPr>
            <w:tcW w:w="0" w:type="auto"/>
          </w:tcPr>
          <w:p w14:paraId="13471126" w14:textId="77777777" w:rsidR="001C6BF4" w:rsidRPr="001C6BF4" w:rsidRDefault="001C6BF4" w:rsidP="001C6BF4">
            <w:pPr>
              <w:spacing w:before="200"/>
              <w:jc w:val="center"/>
              <w:rPr>
                <w:rFonts w:ascii="Arial" w:hAnsi="Arial"/>
                <w:sz w:val="22"/>
              </w:rPr>
            </w:pPr>
            <w:r w:rsidRPr="001C6BF4">
              <w:rPr>
                <w:rFonts w:ascii="Arial" w:hAnsi="Arial"/>
                <w:sz w:val="22"/>
              </w:rPr>
              <w:t>2,205</w:t>
            </w:r>
          </w:p>
        </w:tc>
        <w:tc>
          <w:tcPr>
            <w:tcW w:w="0" w:type="auto"/>
          </w:tcPr>
          <w:p w14:paraId="28699A13" w14:textId="77777777" w:rsidR="001C6BF4" w:rsidRPr="001C6BF4" w:rsidRDefault="001C6BF4" w:rsidP="001C6BF4">
            <w:pPr>
              <w:spacing w:before="200"/>
              <w:jc w:val="center"/>
              <w:rPr>
                <w:rFonts w:ascii="Arial" w:hAnsi="Arial"/>
                <w:sz w:val="22"/>
              </w:rPr>
            </w:pPr>
            <w:r w:rsidRPr="001C6BF4">
              <w:rPr>
                <w:rFonts w:ascii="Arial" w:hAnsi="Arial"/>
                <w:sz w:val="22"/>
              </w:rPr>
              <w:t>0.4150</w:t>
            </w:r>
          </w:p>
        </w:tc>
        <w:tc>
          <w:tcPr>
            <w:tcW w:w="0" w:type="auto"/>
          </w:tcPr>
          <w:p w14:paraId="76489860" w14:textId="77777777" w:rsidR="001C6BF4" w:rsidRPr="001C6BF4" w:rsidRDefault="001C6BF4" w:rsidP="001C6BF4">
            <w:pPr>
              <w:spacing w:before="200"/>
              <w:jc w:val="center"/>
              <w:rPr>
                <w:rFonts w:ascii="Arial" w:hAnsi="Arial"/>
                <w:sz w:val="22"/>
              </w:rPr>
            </w:pPr>
            <w:r w:rsidRPr="001C6BF4">
              <w:rPr>
                <w:rFonts w:ascii="Arial" w:hAnsi="Arial"/>
                <w:sz w:val="22"/>
              </w:rPr>
              <w:t>182.7504</w:t>
            </w:r>
          </w:p>
        </w:tc>
      </w:tr>
      <w:tr w:rsidR="001C6BF4" w:rsidRPr="001C6BF4" w14:paraId="481F319E" w14:textId="77777777" w:rsidTr="00461DBB">
        <w:tc>
          <w:tcPr>
            <w:tcW w:w="0" w:type="auto"/>
          </w:tcPr>
          <w:p w14:paraId="62DDEC2B" w14:textId="77777777" w:rsidR="001C6BF4" w:rsidRPr="001C6BF4" w:rsidRDefault="001C6BF4" w:rsidP="001C6BF4">
            <w:pPr>
              <w:spacing w:before="200"/>
              <w:jc w:val="center"/>
              <w:rPr>
                <w:rFonts w:ascii="Arial" w:hAnsi="Arial"/>
                <w:sz w:val="22"/>
              </w:rPr>
            </w:pPr>
            <w:r w:rsidRPr="001C6BF4">
              <w:rPr>
                <w:rFonts w:ascii="Arial" w:hAnsi="Arial"/>
                <w:sz w:val="22"/>
              </w:rPr>
              <w:t>2,307</w:t>
            </w:r>
          </w:p>
        </w:tc>
        <w:tc>
          <w:tcPr>
            <w:tcW w:w="0" w:type="auto"/>
          </w:tcPr>
          <w:p w14:paraId="76BA11B9" w14:textId="77777777" w:rsidR="001C6BF4" w:rsidRPr="001C6BF4" w:rsidRDefault="001C6BF4" w:rsidP="001C6BF4">
            <w:pPr>
              <w:spacing w:before="200"/>
              <w:jc w:val="center"/>
              <w:rPr>
                <w:rFonts w:ascii="Arial" w:hAnsi="Arial"/>
                <w:sz w:val="22"/>
              </w:rPr>
            </w:pPr>
            <w:r w:rsidRPr="001C6BF4">
              <w:rPr>
                <w:rFonts w:ascii="Arial" w:hAnsi="Arial"/>
                <w:sz w:val="22"/>
              </w:rPr>
              <w:t>0.4200</w:t>
            </w:r>
          </w:p>
        </w:tc>
        <w:tc>
          <w:tcPr>
            <w:tcW w:w="0" w:type="auto"/>
          </w:tcPr>
          <w:p w14:paraId="5B46D9D2" w14:textId="77777777" w:rsidR="001C6BF4" w:rsidRPr="001C6BF4" w:rsidRDefault="001C6BF4" w:rsidP="001C6BF4">
            <w:pPr>
              <w:spacing w:before="200"/>
              <w:jc w:val="center"/>
              <w:rPr>
                <w:rFonts w:ascii="Arial" w:hAnsi="Arial"/>
                <w:sz w:val="22"/>
              </w:rPr>
            </w:pPr>
            <w:r w:rsidRPr="001C6BF4">
              <w:rPr>
                <w:rFonts w:ascii="Arial" w:hAnsi="Arial"/>
                <w:sz w:val="22"/>
              </w:rPr>
              <w:t>182.7504</w:t>
            </w:r>
          </w:p>
        </w:tc>
      </w:tr>
      <w:tr w:rsidR="001C6BF4" w:rsidRPr="001C6BF4" w14:paraId="371A2F2C" w14:textId="77777777" w:rsidTr="00461DBB">
        <w:tc>
          <w:tcPr>
            <w:tcW w:w="0" w:type="auto"/>
          </w:tcPr>
          <w:p w14:paraId="6FBF5C8D" w14:textId="77777777" w:rsidR="001C6BF4" w:rsidRPr="001C6BF4" w:rsidRDefault="001C6BF4" w:rsidP="001C6BF4">
            <w:pPr>
              <w:spacing w:before="200"/>
              <w:jc w:val="center"/>
              <w:rPr>
                <w:rFonts w:ascii="Arial" w:hAnsi="Arial"/>
                <w:sz w:val="22"/>
              </w:rPr>
            </w:pPr>
            <w:r w:rsidRPr="001C6BF4">
              <w:rPr>
                <w:rFonts w:ascii="Arial" w:hAnsi="Arial"/>
                <w:sz w:val="22"/>
              </w:rPr>
              <w:lastRenderedPageBreak/>
              <w:t>2,340</w:t>
            </w:r>
          </w:p>
        </w:tc>
        <w:tc>
          <w:tcPr>
            <w:tcW w:w="0" w:type="auto"/>
          </w:tcPr>
          <w:p w14:paraId="1B4E8B7B" w14:textId="77777777" w:rsidR="001C6BF4" w:rsidRPr="001C6BF4" w:rsidRDefault="001C6BF4" w:rsidP="001C6BF4">
            <w:pPr>
              <w:spacing w:before="200"/>
              <w:jc w:val="center"/>
              <w:rPr>
                <w:rFonts w:ascii="Arial" w:hAnsi="Arial"/>
                <w:sz w:val="22"/>
              </w:rPr>
            </w:pPr>
            <w:r w:rsidRPr="001C6BF4">
              <w:rPr>
                <w:rFonts w:ascii="Arial" w:hAnsi="Arial"/>
                <w:sz w:val="22"/>
              </w:rPr>
              <w:t>0.4650</w:t>
            </w:r>
          </w:p>
        </w:tc>
        <w:tc>
          <w:tcPr>
            <w:tcW w:w="0" w:type="auto"/>
          </w:tcPr>
          <w:p w14:paraId="2F49A3B5" w14:textId="77777777" w:rsidR="001C6BF4" w:rsidRPr="001C6BF4" w:rsidRDefault="001C6BF4" w:rsidP="001C6BF4">
            <w:pPr>
              <w:spacing w:before="200"/>
              <w:jc w:val="center"/>
              <w:rPr>
                <w:rFonts w:ascii="Arial" w:hAnsi="Arial"/>
                <w:sz w:val="22"/>
              </w:rPr>
            </w:pPr>
            <w:r w:rsidRPr="001C6BF4">
              <w:rPr>
                <w:rFonts w:ascii="Arial" w:hAnsi="Arial"/>
                <w:sz w:val="22"/>
              </w:rPr>
              <w:t>286.5965</w:t>
            </w:r>
          </w:p>
        </w:tc>
      </w:tr>
      <w:tr w:rsidR="001C6BF4" w:rsidRPr="001C6BF4" w14:paraId="47533DC9" w14:textId="77777777" w:rsidTr="00461DBB">
        <w:tc>
          <w:tcPr>
            <w:tcW w:w="0" w:type="auto"/>
          </w:tcPr>
          <w:p w14:paraId="02906B5A" w14:textId="77777777" w:rsidR="001C6BF4" w:rsidRPr="001C6BF4" w:rsidRDefault="001C6BF4" w:rsidP="001C6BF4">
            <w:pPr>
              <w:spacing w:before="200"/>
              <w:jc w:val="center"/>
              <w:rPr>
                <w:rFonts w:ascii="Arial" w:hAnsi="Arial"/>
                <w:sz w:val="22"/>
              </w:rPr>
            </w:pPr>
            <w:r w:rsidRPr="001C6BF4">
              <w:rPr>
                <w:rFonts w:ascii="Arial" w:hAnsi="Arial"/>
                <w:sz w:val="22"/>
              </w:rPr>
              <w:t>2,480</w:t>
            </w:r>
          </w:p>
        </w:tc>
        <w:tc>
          <w:tcPr>
            <w:tcW w:w="0" w:type="auto"/>
          </w:tcPr>
          <w:p w14:paraId="7973104B" w14:textId="77777777" w:rsidR="001C6BF4" w:rsidRPr="001C6BF4" w:rsidRDefault="001C6BF4" w:rsidP="001C6BF4">
            <w:pPr>
              <w:spacing w:before="200"/>
              <w:jc w:val="center"/>
              <w:rPr>
                <w:rFonts w:ascii="Arial" w:hAnsi="Arial"/>
                <w:sz w:val="22"/>
              </w:rPr>
            </w:pPr>
            <w:r w:rsidRPr="001C6BF4">
              <w:rPr>
                <w:rFonts w:ascii="Arial" w:hAnsi="Arial"/>
                <w:sz w:val="22"/>
              </w:rPr>
              <w:t>0.4700</w:t>
            </w:r>
          </w:p>
        </w:tc>
        <w:tc>
          <w:tcPr>
            <w:tcW w:w="0" w:type="auto"/>
          </w:tcPr>
          <w:p w14:paraId="4E44FAB8" w14:textId="77777777" w:rsidR="001C6BF4" w:rsidRPr="001C6BF4" w:rsidRDefault="001C6BF4" w:rsidP="001C6BF4">
            <w:pPr>
              <w:spacing w:before="200"/>
              <w:jc w:val="center"/>
              <w:rPr>
                <w:rFonts w:ascii="Arial" w:hAnsi="Arial"/>
                <w:sz w:val="22"/>
              </w:rPr>
            </w:pPr>
            <w:r w:rsidRPr="001C6BF4">
              <w:rPr>
                <w:rFonts w:ascii="Arial" w:hAnsi="Arial"/>
                <w:sz w:val="22"/>
              </w:rPr>
              <w:t>286.5965</w:t>
            </w:r>
          </w:p>
        </w:tc>
      </w:tr>
      <w:tr w:rsidR="001C6BF4" w:rsidRPr="001C6BF4" w14:paraId="1F58CC25" w14:textId="77777777" w:rsidTr="00461DBB">
        <w:tc>
          <w:tcPr>
            <w:tcW w:w="0" w:type="auto"/>
          </w:tcPr>
          <w:p w14:paraId="5F7612CC" w14:textId="77777777" w:rsidR="001C6BF4" w:rsidRPr="001C6BF4" w:rsidRDefault="001C6BF4" w:rsidP="001C6BF4">
            <w:pPr>
              <w:spacing w:before="200"/>
              <w:jc w:val="center"/>
              <w:rPr>
                <w:rFonts w:ascii="Arial" w:hAnsi="Arial"/>
                <w:sz w:val="22"/>
              </w:rPr>
            </w:pPr>
            <w:r w:rsidRPr="001C6BF4">
              <w:rPr>
                <w:rFonts w:ascii="Arial" w:hAnsi="Arial"/>
                <w:sz w:val="22"/>
              </w:rPr>
              <w:t>2,629</w:t>
            </w:r>
          </w:p>
        </w:tc>
        <w:tc>
          <w:tcPr>
            <w:tcW w:w="0" w:type="auto"/>
          </w:tcPr>
          <w:p w14:paraId="4FBC0096" w14:textId="77777777" w:rsidR="001C6BF4" w:rsidRPr="001C6BF4" w:rsidRDefault="001C6BF4" w:rsidP="001C6BF4">
            <w:pPr>
              <w:spacing w:before="200"/>
              <w:jc w:val="center"/>
              <w:rPr>
                <w:rFonts w:ascii="Arial" w:hAnsi="Arial"/>
                <w:sz w:val="22"/>
              </w:rPr>
            </w:pPr>
            <w:r w:rsidRPr="001C6BF4">
              <w:rPr>
                <w:rFonts w:ascii="Arial" w:hAnsi="Arial"/>
                <w:sz w:val="22"/>
              </w:rPr>
              <w:t>0.4750</w:t>
            </w:r>
          </w:p>
        </w:tc>
        <w:tc>
          <w:tcPr>
            <w:tcW w:w="0" w:type="auto"/>
          </w:tcPr>
          <w:p w14:paraId="7A6F6A95" w14:textId="77777777" w:rsidR="001C6BF4" w:rsidRPr="001C6BF4" w:rsidRDefault="001C6BF4" w:rsidP="001C6BF4">
            <w:pPr>
              <w:spacing w:before="200"/>
              <w:jc w:val="center"/>
              <w:rPr>
                <w:rFonts w:ascii="Arial" w:hAnsi="Arial"/>
                <w:sz w:val="22"/>
              </w:rPr>
            </w:pPr>
            <w:r w:rsidRPr="001C6BF4">
              <w:rPr>
                <w:rFonts w:ascii="Arial" w:hAnsi="Arial"/>
                <w:sz w:val="22"/>
              </w:rPr>
              <w:t>286.5965</w:t>
            </w:r>
          </w:p>
        </w:tc>
      </w:tr>
      <w:tr w:rsidR="001C6BF4" w:rsidRPr="001C6BF4" w14:paraId="6111631C" w14:textId="77777777" w:rsidTr="00461DBB">
        <w:tc>
          <w:tcPr>
            <w:tcW w:w="0" w:type="auto"/>
          </w:tcPr>
          <w:p w14:paraId="2C9C5E37" w14:textId="77777777" w:rsidR="001C6BF4" w:rsidRPr="001C6BF4" w:rsidRDefault="001C6BF4" w:rsidP="001C6BF4">
            <w:pPr>
              <w:spacing w:before="200"/>
              <w:jc w:val="center"/>
              <w:rPr>
                <w:rFonts w:ascii="Arial" w:hAnsi="Arial"/>
                <w:sz w:val="22"/>
              </w:rPr>
            </w:pPr>
            <w:r w:rsidRPr="001C6BF4">
              <w:rPr>
                <w:rFonts w:ascii="Arial" w:hAnsi="Arial"/>
                <w:sz w:val="22"/>
              </w:rPr>
              <w:t>3,461</w:t>
            </w:r>
          </w:p>
        </w:tc>
        <w:tc>
          <w:tcPr>
            <w:tcW w:w="0" w:type="auto"/>
          </w:tcPr>
          <w:p w14:paraId="05D7355B" w14:textId="77777777" w:rsidR="001C6BF4" w:rsidRPr="001C6BF4" w:rsidRDefault="001C6BF4" w:rsidP="001C6BF4">
            <w:pPr>
              <w:spacing w:before="200"/>
              <w:jc w:val="center"/>
              <w:rPr>
                <w:rFonts w:ascii="Arial" w:hAnsi="Arial"/>
                <w:sz w:val="22"/>
              </w:rPr>
            </w:pPr>
            <w:r w:rsidRPr="001C6BF4">
              <w:rPr>
                <w:rFonts w:ascii="Arial" w:hAnsi="Arial"/>
                <w:sz w:val="22"/>
              </w:rPr>
              <w:t>0.4800</w:t>
            </w:r>
          </w:p>
        </w:tc>
        <w:tc>
          <w:tcPr>
            <w:tcW w:w="0" w:type="auto"/>
          </w:tcPr>
          <w:p w14:paraId="2C26A194" w14:textId="77777777" w:rsidR="001C6BF4" w:rsidRPr="001C6BF4" w:rsidRDefault="001C6BF4" w:rsidP="001C6BF4">
            <w:pPr>
              <w:spacing w:before="200"/>
              <w:jc w:val="center"/>
              <w:rPr>
                <w:rFonts w:ascii="Arial" w:hAnsi="Arial"/>
                <w:sz w:val="22"/>
              </w:rPr>
            </w:pPr>
            <w:r w:rsidRPr="001C6BF4">
              <w:rPr>
                <w:rFonts w:ascii="Arial" w:hAnsi="Arial"/>
                <w:sz w:val="22"/>
              </w:rPr>
              <w:t>286.5965</w:t>
            </w:r>
          </w:p>
        </w:tc>
      </w:tr>
      <w:tr w:rsidR="001C6BF4" w:rsidRPr="001C6BF4" w14:paraId="4209A00B" w14:textId="77777777" w:rsidTr="00461DBB">
        <w:tc>
          <w:tcPr>
            <w:tcW w:w="0" w:type="auto"/>
          </w:tcPr>
          <w:p w14:paraId="731419C9" w14:textId="77777777" w:rsidR="001C6BF4" w:rsidRPr="001C6BF4" w:rsidRDefault="001C6BF4" w:rsidP="001C6BF4">
            <w:pPr>
              <w:spacing w:before="200"/>
              <w:jc w:val="center"/>
              <w:rPr>
                <w:rFonts w:ascii="Arial" w:hAnsi="Arial"/>
                <w:sz w:val="22"/>
              </w:rPr>
            </w:pPr>
            <w:r w:rsidRPr="001C6BF4">
              <w:rPr>
                <w:rFonts w:ascii="Arial" w:hAnsi="Arial"/>
                <w:sz w:val="22"/>
              </w:rPr>
              <w:t>3,461 &amp; over</w:t>
            </w:r>
          </w:p>
        </w:tc>
        <w:tc>
          <w:tcPr>
            <w:tcW w:w="0" w:type="auto"/>
          </w:tcPr>
          <w:p w14:paraId="652E3472" w14:textId="77777777" w:rsidR="001C6BF4" w:rsidRPr="001C6BF4" w:rsidRDefault="001C6BF4" w:rsidP="001C6BF4">
            <w:pPr>
              <w:spacing w:before="200"/>
              <w:jc w:val="center"/>
              <w:rPr>
                <w:rFonts w:ascii="Arial" w:hAnsi="Arial"/>
                <w:sz w:val="22"/>
              </w:rPr>
            </w:pPr>
            <w:r w:rsidRPr="001C6BF4">
              <w:rPr>
                <w:rFonts w:ascii="Arial" w:hAnsi="Arial"/>
                <w:sz w:val="22"/>
              </w:rPr>
              <w:t>0.5600</w:t>
            </w:r>
          </w:p>
        </w:tc>
        <w:tc>
          <w:tcPr>
            <w:tcW w:w="0" w:type="auto"/>
          </w:tcPr>
          <w:p w14:paraId="389EE024" w14:textId="77777777" w:rsidR="001C6BF4" w:rsidRPr="001C6BF4" w:rsidRDefault="001C6BF4" w:rsidP="001C6BF4">
            <w:pPr>
              <w:spacing w:before="200"/>
              <w:jc w:val="center"/>
              <w:rPr>
                <w:rFonts w:ascii="Arial" w:hAnsi="Arial"/>
                <w:sz w:val="22"/>
              </w:rPr>
            </w:pPr>
            <w:r w:rsidRPr="001C6BF4">
              <w:rPr>
                <w:rFonts w:ascii="Arial" w:hAnsi="Arial"/>
                <w:sz w:val="22"/>
              </w:rPr>
              <w:t>563.5196</w:t>
            </w:r>
          </w:p>
        </w:tc>
      </w:tr>
    </w:tbl>
    <w:p w14:paraId="6FDDD12F" w14:textId="263D3698" w:rsidR="003A3D6B" w:rsidRDefault="000D69B1" w:rsidP="000D69B1">
      <w:pPr>
        <w:spacing w:before="200"/>
        <w:rPr>
          <w:rFonts w:ascii="Arial" w:hAnsi="Arial"/>
          <w:sz w:val="22"/>
        </w:rPr>
      </w:pPr>
      <w:r w:rsidRPr="000D69B1">
        <w:rPr>
          <w:rFonts w:ascii="Arial" w:hAnsi="Arial"/>
          <w:b/>
          <w:bCs/>
          <w:sz w:val="22"/>
        </w:rPr>
        <w:t>N</w:t>
      </w:r>
      <w:r w:rsidR="002502C6">
        <w:rPr>
          <w:rFonts w:ascii="Arial" w:hAnsi="Arial"/>
          <w:b/>
          <w:bCs/>
          <w:sz w:val="22"/>
        </w:rPr>
        <w:t>ote</w:t>
      </w:r>
      <w:r w:rsidRPr="000D69B1">
        <w:rPr>
          <w:rFonts w:ascii="Arial" w:hAnsi="Arial"/>
          <w:b/>
          <w:bCs/>
          <w:sz w:val="22"/>
        </w:rPr>
        <w:t>:</w:t>
      </w:r>
      <w:r w:rsidRPr="000D69B1">
        <w:rPr>
          <w:rFonts w:ascii="Arial" w:hAnsi="Arial"/>
          <w:sz w:val="22"/>
        </w:rPr>
        <w:t xml:space="preserve"> Withholding amounts including the study and training support loans component worked out using the coefficients may differ slightly from the sums of the amounts shown in the PAYG and study and training support loans tax tables. The differences result from the rounding of components. Withholding calculated using either method is accepted.</w:t>
      </w:r>
    </w:p>
    <w:p w14:paraId="071CA401" w14:textId="5786F7D0" w:rsidR="008C4B17" w:rsidRDefault="008C4B17" w:rsidP="00D50ECA">
      <w:pPr>
        <w:spacing w:before="200"/>
        <w:rPr>
          <w:rFonts w:ascii="Arial" w:hAnsi="Arial"/>
          <w:sz w:val="22"/>
        </w:rPr>
      </w:pPr>
    </w:p>
    <w:p w14:paraId="70CC6572" w14:textId="77777777" w:rsidR="003602EC" w:rsidRDefault="003602EC" w:rsidP="00D50ECA">
      <w:pPr>
        <w:rPr>
          <w:rFonts w:ascii="Arial" w:hAnsi="Arial" w:cs="Arial"/>
          <w:sz w:val="22"/>
          <w:szCs w:val="22"/>
        </w:rPr>
      </w:pPr>
      <w:r>
        <w:rPr>
          <w:rFonts w:ascii="Arial" w:hAnsi="Arial" w:cs="Arial"/>
          <w:sz w:val="22"/>
          <w:szCs w:val="22"/>
        </w:rPr>
        <w:br w:type="page"/>
      </w:r>
    </w:p>
    <w:p w14:paraId="6C5CB142" w14:textId="77777777" w:rsidR="000842EF" w:rsidRDefault="000842EF" w:rsidP="00D50ECA">
      <w:pPr>
        <w:pStyle w:val="Pagetitle"/>
      </w:pPr>
      <w:r>
        <w:lastRenderedPageBreak/>
        <w:t>Schedule 9 – Tax table for seniors and pensioners</w:t>
      </w:r>
    </w:p>
    <w:p w14:paraId="3B093214" w14:textId="77777777" w:rsidR="000842EF" w:rsidRPr="000842EF" w:rsidRDefault="000842EF" w:rsidP="00D50ECA">
      <w:pPr>
        <w:spacing w:before="200"/>
        <w:rPr>
          <w:rFonts w:ascii="Arial" w:hAnsi="Arial"/>
          <w:sz w:val="22"/>
        </w:rPr>
      </w:pPr>
      <w:r w:rsidRPr="000842EF">
        <w:rPr>
          <w:rFonts w:ascii="Arial" w:hAnsi="Arial"/>
          <w:sz w:val="22"/>
        </w:rPr>
        <w:t>Use for payments to low income aged persons and pensioners.</w:t>
      </w:r>
    </w:p>
    <w:p w14:paraId="6AD301E7" w14:textId="1CE6043A" w:rsidR="000842EF" w:rsidRPr="000842EF" w:rsidRDefault="000842EF" w:rsidP="00D50ECA">
      <w:pPr>
        <w:spacing w:before="200"/>
        <w:rPr>
          <w:rFonts w:ascii="Arial" w:hAnsi="Arial"/>
          <w:sz w:val="22"/>
        </w:rPr>
      </w:pPr>
      <w:r w:rsidRPr="000842EF">
        <w:rPr>
          <w:rFonts w:ascii="Arial" w:hAnsi="Arial"/>
          <w:b/>
          <w:bCs/>
          <w:sz w:val="22"/>
        </w:rPr>
        <w:t>For payments made on or after 1</w:t>
      </w:r>
      <w:r w:rsidR="00461DBB">
        <w:rPr>
          <w:rFonts w:ascii="Arial" w:hAnsi="Arial"/>
          <w:b/>
          <w:bCs/>
          <w:sz w:val="22"/>
        </w:rPr>
        <w:t>3 October 2020</w:t>
      </w:r>
    </w:p>
    <w:p w14:paraId="3BFCF68D" w14:textId="77777777" w:rsidR="000842EF" w:rsidRPr="000842EF" w:rsidRDefault="000842EF" w:rsidP="00D50ECA">
      <w:pPr>
        <w:spacing w:before="200"/>
        <w:rPr>
          <w:rFonts w:ascii="Arial" w:hAnsi="Arial"/>
          <w:sz w:val="22"/>
        </w:rPr>
      </w:pPr>
      <w:r w:rsidRPr="000842EF">
        <w:rPr>
          <w:rFonts w:ascii="Arial" w:hAnsi="Arial"/>
          <w:sz w:val="22"/>
        </w:rPr>
        <w:t xml:space="preserve">This document is a withholding schedule made by the Commissioner of Taxation in accordance with sections 15-25 and 15-30 of Schedule 1 to the </w:t>
      </w:r>
      <w:r w:rsidRPr="000842EF">
        <w:rPr>
          <w:rFonts w:ascii="Arial" w:hAnsi="Arial"/>
          <w:i/>
          <w:iCs/>
          <w:sz w:val="22"/>
        </w:rPr>
        <w:t>Taxation Administration Act 1953</w:t>
      </w:r>
      <w:r w:rsidRPr="000842EF">
        <w:rPr>
          <w:rFonts w:ascii="Arial" w:hAnsi="Arial"/>
          <w:sz w:val="22"/>
        </w:rPr>
        <w:t xml:space="preserve"> (TAA). It applies to withholding payments covered by Subdivisions 12-B (except sections 12-50 and 12-55), and 12-D of Schedule 1 to the TAA.</w:t>
      </w:r>
    </w:p>
    <w:p w14:paraId="728B4DF8" w14:textId="77777777" w:rsidR="000842EF" w:rsidRPr="000842EF" w:rsidRDefault="000842EF" w:rsidP="00D50ECA">
      <w:pPr>
        <w:spacing w:before="200"/>
        <w:rPr>
          <w:rFonts w:ascii="Arial" w:hAnsi="Arial"/>
          <w:sz w:val="22"/>
        </w:rPr>
      </w:pPr>
      <w:r w:rsidRPr="000842EF">
        <w:rPr>
          <w:rFonts w:ascii="Arial" w:hAnsi="Arial"/>
          <w:b/>
          <w:bCs/>
          <w:sz w:val="22"/>
        </w:rPr>
        <w:t>See also:</w:t>
      </w:r>
    </w:p>
    <w:p w14:paraId="653B1F9F" w14:textId="3F3CDE17" w:rsidR="000842EF" w:rsidRPr="000842EF" w:rsidRDefault="000842EF" w:rsidP="00A0779A">
      <w:pPr>
        <w:pStyle w:val="Bulletedlist1"/>
      </w:pPr>
      <w:r w:rsidRPr="000842EF">
        <w:t xml:space="preserve">Use the Withholding look-up tool to quickly </w:t>
      </w:r>
      <w:r w:rsidRPr="008E74D2">
        <w:t>work out the amount to withhold (XLSX, 5</w:t>
      </w:r>
      <w:r w:rsidR="00461DBB">
        <w:t>8</w:t>
      </w:r>
      <w:r w:rsidRPr="008E74D2">
        <w:t>KB)</w:t>
      </w:r>
      <w:r w:rsidRPr="000842EF">
        <w:t>.</w:t>
      </w:r>
    </w:p>
    <w:p w14:paraId="283912C5" w14:textId="77777777" w:rsidR="00416FCE" w:rsidRPr="00416FCE" w:rsidRDefault="00416FCE" w:rsidP="00D50ECA">
      <w:pPr>
        <w:keepNext/>
        <w:spacing w:before="360"/>
        <w:outlineLvl w:val="0"/>
        <w:rPr>
          <w:rFonts w:ascii="Arial" w:hAnsi="Arial" w:cs="Arial"/>
          <w:kern w:val="36"/>
          <w:sz w:val="44"/>
          <w:szCs w:val="42"/>
        </w:rPr>
      </w:pPr>
      <w:r w:rsidRPr="00416FCE">
        <w:rPr>
          <w:rFonts w:ascii="Arial" w:hAnsi="Arial" w:cs="Arial"/>
          <w:kern w:val="36"/>
          <w:sz w:val="44"/>
          <w:szCs w:val="42"/>
        </w:rPr>
        <w:t>Using this schedule</w:t>
      </w:r>
    </w:p>
    <w:p w14:paraId="3091DAA5" w14:textId="77777777" w:rsidR="00416FCE" w:rsidRPr="00416FCE" w:rsidRDefault="00416FCE" w:rsidP="00D50ECA">
      <w:pPr>
        <w:spacing w:before="200"/>
        <w:rPr>
          <w:rFonts w:ascii="Arial" w:hAnsi="Arial"/>
          <w:sz w:val="22"/>
        </w:rPr>
      </w:pPr>
      <w:r w:rsidRPr="00416FCE">
        <w:rPr>
          <w:rFonts w:ascii="Arial" w:hAnsi="Arial"/>
          <w:sz w:val="22"/>
        </w:rPr>
        <w:t>You should use this schedule if you make payments to:</w:t>
      </w:r>
    </w:p>
    <w:p w14:paraId="667DC5EE" w14:textId="66ABF982" w:rsidR="00416FCE" w:rsidRDefault="00416FCE" w:rsidP="00A0779A">
      <w:pPr>
        <w:pStyle w:val="Bulletedlist1"/>
      </w:pPr>
      <w:r>
        <w:t xml:space="preserve">seniors and pensioners who, at the end of the relevant financial year, are </w:t>
      </w:r>
      <w:r w:rsidR="00DD0E66">
        <w:t>66</w:t>
      </w:r>
      <w:r>
        <w:t xml:space="preserve"> years of age or older (for example, to be eligible for the year ending 30 June 20</w:t>
      </w:r>
      <w:r w:rsidR="00F671B4">
        <w:t>21</w:t>
      </w:r>
      <w:r>
        <w:t xml:space="preserve">, an employee must be born on or before </w:t>
      </w:r>
      <w:r w:rsidR="00DD0E66">
        <w:t>30 June 1955</w:t>
      </w:r>
      <w:r>
        <w:t>).</w:t>
      </w:r>
    </w:p>
    <w:p w14:paraId="021F1B13" w14:textId="77777777" w:rsidR="00416FCE" w:rsidRDefault="00416FCE" w:rsidP="00A0779A">
      <w:pPr>
        <w:pStyle w:val="Bulletedlist1"/>
      </w:pPr>
      <w:r>
        <w:t>veterans receiving a service pension and/or war widows/widowers receiving an income support supplement from the Department of Veterans’ Affairs who are at least 60 years of age.</w:t>
      </w:r>
    </w:p>
    <w:p w14:paraId="7E5E52AF" w14:textId="77777777" w:rsidR="00416FCE" w:rsidRPr="00416FCE" w:rsidRDefault="00416FCE" w:rsidP="00D50ECA">
      <w:pPr>
        <w:spacing w:before="200"/>
        <w:rPr>
          <w:rFonts w:ascii="Arial" w:hAnsi="Arial"/>
          <w:sz w:val="22"/>
        </w:rPr>
      </w:pPr>
      <w:r w:rsidRPr="00416FCE">
        <w:rPr>
          <w:rFonts w:ascii="Arial" w:hAnsi="Arial"/>
          <w:sz w:val="22"/>
        </w:rPr>
        <w:t>This schedule applies to weekly payments including:</w:t>
      </w:r>
    </w:p>
    <w:p w14:paraId="0396F8EB" w14:textId="77777777" w:rsidR="00416FCE" w:rsidRDefault="00416FCE" w:rsidP="00A0779A">
      <w:pPr>
        <w:pStyle w:val="Bulletedlist1"/>
      </w:pPr>
      <w:r>
        <w:t>salary, wages, allowances and leave loading paid to employees</w:t>
      </w:r>
    </w:p>
    <w:p w14:paraId="51D804CB" w14:textId="77777777" w:rsidR="00416FCE" w:rsidRDefault="00416FCE" w:rsidP="00A0779A">
      <w:pPr>
        <w:pStyle w:val="Bulletedlist1"/>
      </w:pPr>
      <w:r>
        <w:t>director’s fees</w:t>
      </w:r>
    </w:p>
    <w:p w14:paraId="673CCD24" w14:textId="77777777" w:rsidR="00416FCE" w:rsidRDefault="00416FCE" w:rsidP="00A0779A">
      <w:pPr>
        <w:pStyle w:val="Bulletedlist1"/>
      </w:pPr>
      <w:r>
        <w:t>payments to labour-hire workers</w:t>
      </w:r>
    </w:p>
    <w:p w14:paraId="2296BF69" w14:textId="77777777" w:rsidR="00416FCE" w:rsidRDefault="00416FCE" w:rsidP="00A0779A">
      <w:pPr>
        <w:pStyle w:val="Bulletedlist1"/>
      </w:pPr>
      <w:r>
        <w:t>compensation, sickness or accident payments that are calculated at a periodical rate and made because a person is unable to work (unless the payment is made under an insurance policy to the policy owner)</w:t>
      </w:r>
    </w:p>
    <w:p w14:paraId="0C39F71D" w14:textId="77777777" w:rsidR="00416FCE" w:rsidRDefault="00416FCE" w:rsidP="00A0779A">
      <w:pPr>
        <w:pStyle w:val="Bulletedlist1"/>
      </w:pPr>
      <w:r>
        <w:t>a non-super income stream</w:t>
      </w:r>
    </w:p>
    <w:p w14:paraId="26C9D074" w14:textId="77777777" w:rsidR="00416FCE" w:rsidRDefault="00416FCE" w:rsidP="00A0779A">
      <w:pPr>
        <w:pStyle w:val="Bulletedlist1"/>
      </w:pPr>
      <w:r>
        <w:t>a super income stream.</w:t>
      </w:r>
    </w:p>
    <w:p w14:paraId="274EBF78" w14:textId="1AFE0558" w:rsidR="00416FCE" w:rsidRPr="00416FCE" w:rsidRDefault="00416FCE" w:rsidP="00D50ECA">
      <w:pPr>
        <w:spacing w:before="200"/>
        <w:rPr>
          <w:rFonts w:ascii="Arial" w:hAnsi="Arial"/>
          <w:sz w:val="22"/>
        </w:rPr>
      </w:pPr>
      <w:r w:rsidRPr="00416FCE">
        <w:rPr>
          <w:rFonts w:ascii="Arial" w:hAnsi="Arial"/>
          <w:sz w:val="22"/>
        </w:rPr>
        <w:t xml:space="preserve">This schedule can only apply if the </w:t>
      </w:r>
      <w:r w:rsidR="00F671B4">
        <w:rPr>
          <w:rFonts w:ascii="Arial" w:hAnsi="Arial"/>
          <w:sz w:val="22"/>
        </w:rPr>
        <w:t>payee</w:t>
      </w:r>
      <w:r w:rsidRPr="00416FCE">
        <w:rPr>
          <w:rFonts w:ascii="Arial" w:hAnsi="Arial"/>
          <w:sz w:val="22"/>
        </w:rPr>
        <w:t xml:space="preserve"> has provided you with either:</w:t>
      </w:r>
    </w:p>
    <w:p w14:paraId="13142375" w14:textId="156EC0DD" w:rsidR="00416FCE" w:rsidRDefault="00416FCE" w:rsidP="00A0779A">
      <w:pPr>
        <w:pStyle w:val="Bulletedlist1"/>
      </w:pPr>
      <w:r w:rsidRPr="00416FCE">
        <w:t xml:space="preserve">a </w:t>
      </w:r>
      <w:r w:rsidRPr="008E74D2">
        <w:t xml:space="preserve">Withholding declaration </w:t>
      </w:r>
      <w:r w:rsidRPr="00416FCE">
        <w:t xml:space="preserve">answering </w:t>
      </w:r>
      <w:r w:rsidRPr="00416FCE">
        <w:rPr>
          <w:b/>
          <w:bCs/>
        </w:rPr>
        <w:t>yes</w:t>
      </w:r>
      <w:r w:rsidRPr="00416FCE">
        <w:t xml:space="preserve"> to questions 4, 5 and 8</w:t>
      </w:r>
    </w:p>
    <w:p w14:paraId="06A0F036" w14:textId="23D3C61C" w:rsidR="00416FCE" w:rsidRPr="00416FCE" w:rsidRDefault="00416FCE" w:rsidP="00A0779A">
      <w:pPr>
        <w:pStyle w:val="Bulletedlist1"/>
      </w:pPr>
      <w:r w:rsidRPr="00416FCE">
        <w:t xml:space="preserve">a </w:t>
      </w:r>
      <w:r w:rsidRPr="008E74D2">
        <w:t xml:space="preserve">Withholding declaration – short version for seniors and pensioners </w:t>
      </w:r>
      <w:r w:rsidRPr="00416FCE">
        <w:t xml:space="preserve">answering </w:t>
      </w:r>
      <w:r w:rsidRPr="00416FCE">
        <w:rPr>
          <w:b/>
          <w:bCs/>
        </w:rPr>
        <w:t>yes</w:t>
      </w:r>
      <w:r w:rsidRPr="00416FCE">
        <w:t xml:space="preserve"> to questions 4, 5 and 6.</w:t>
      </w:r>
    </w:p>
    <w:p w14:paraId="672BFDA3" w14:textId="77777777" w:rsidR="00301F66" w:rsidRPr="00301F66" w:rsidRDefault="00301F66" w:rsidP="00D50ECA">
      <w:pPr>
        <w:spacing w:before="200"/>
        <w:rPr>
          <w:rFonts w:ascii="Arial" w:hAnsi="Arial"/>
          <w:sz w:val="22"/>
        </w:rPr>
      </w:pPr>
      <w:r w:rsidRPr="00301F66">
        <w:rPr>
          <w:rFonts w:ascii="Arial" w:hAnsi="Arial"/>
          <w:b/>
          <w:bCs/>
          <w:sz w:val="22"/>
        </w:rPr>
        <w:t>See also:</w:t>
      </w:r>
    </w:p>
    <w:p w14:paraId="1DAE54FF" w14:textId="2C3619DE" w:rsidR="00301F66" w:rsidRDefault="00301F66" w:rsidP="00A0779A">
      <w:pPr>
        <w:pStyle w:val="Bulletedlist1"/>
      </w:pPr>
      <w:r w:rsidRPr="00301F66">
        <w:t xml:space="preserve">You can download a printable version of </w:t>
      </w:r>
      <w:r w:rsidRPr="008E74D2">
        <w:rPr>
          <w:rFonts w:cs="Arial"/>
          <w:szCs w:val="22"/>
        </w:rPr>
        <w:t>Tax table for seniors and pensioners (PDF, 723KB)</w:t>
      </w:r>
      <w:r w:rsidRPr="00301F66">
        <w:t xml:space="preserve"> (NAT 4466) in Portable Document Format (PDF).</w:t>
      </w:r>
    </w:p>
    <w:p w14:paraId="43FF7B00" w14:textId="1EC4F0CB" w:rsidR="00301F66" w:rsidRPr="00301F66" w:rsidRDefault="00301F66" w:rsidP="00A0779A">
      <w:pPr>
        <w:pStyle w:val="Bulletedlist1"/>
      </w:pPr>
      <w:r w:rsidRPr="00301F66">
        <w:lastRenderedPageBreak/>
        <w:t xml:space="preserve">For super income stream payments, you must also use </w:t>
      </w:r>
      <w:r w:rsidRPr="008E74D2">
        <w:rPr>
          <w:rFonts w:cs="Arial"/>
          <w:szCs w:val="22"/>
        </w:rPr>
        <w:t>Tax table for superannuation income streams</w:t>
      </w:r>
      <w:r w:rsidRPr="00301F66">
        <w:t xml:space="preserve"> to calculate withholding.</w:t>
      </w:r>
    </w:p>
    <w:p w14:paraId="3B1E89F7" w14:textId="77777777" w:rsidR="00301F66" w:rsidRPr="00301F66" w:rsidRDefault="00301F66" w:rsidP="00D50ECA">
      <w:pPr>
        <w:keepNext/>
        <w:spacing w:before="360"/>
        <w:outlineLvl w:val="0"/>
        <w:rPr>
          <w:rFonts w:ascii="Arial" w:hAnsi="Arial" w:cs="Arial"/>
          <w:kern w:val="36"/>
          <w:sz w:val="44"/>
          <w:szCs w:val="42"/>
        </w:rPr>
      </w:pPr>
      <w:r w:rsidRPr="00301F66">
        <w:rPr>
          <w:rFonts w:ascii="Arial" w:hAnsi="Arial" w:cs="Arial"/>
          <w:kern w:val="36"/>
          <w:sz w:val="44"/>
          <w:szCs w:val="42"/>
        </w:rPr>
        <w:t>Working out the withholding amount</w:t>
      </w:r>
    </w:p>
    <w:p w14:paraId="1D9F8FD7" w14:textId="71791D60" w:rsidR="000842EF" w:rsidRDefault="00F671B4" w:rsidP="005E6788">
      <w:pPr>
        <w:spacing w:before="200"/>
        <w:rPr>
          <w:rFonts w:ascii="Arial" w:hAnsi="Arial" w:cs="Arial"/>
          <w:sz w:val="22"/>
          <w:szCs w:val="22"/>
        </w:rPr>
      </w:pPr>
      <w:r>
        <w:rPr>
          <w:rFonts w:ascii="Arial" w:hAnsi="Arial" w:cs="Arial"/>
          <w:sz w:val="22"/>
          <w:szCs w:val="22"/>
        </w:rPr>
        <w:t>To work out the withholding amount:</w:t>
      </w:r>
    </w:p>
    <w:p w14:paraId="0D5DED0C" w14:textId="1E1FAE4E" w:rsidR="00301F66" w:rsidRPr="00A0779A" w:rsidRDefault="00301F66" w:rsidP="005E6788">
      <w:pPr>
        <w:pStyle w:val="ListParagraph"/>
        <w:numPr>
          <w:ilvl w:val="0"/>
          <w:numId w:val="29"/>
        </w:numPr>
        <w:spacing w:before="200"/>
        <w:contextualSpacing w:val="0"/>
        <w:rPr>
          <w:rFonts w:ascii="Arial" w:hAnsi="Arial" w:cs="Arial"/>
          <w:sz w:val="22"/>
          <w:szCs w:val="22"/>
        </w:rPr>
      </w:pPr>
      <w:r w:rsidRPr="00A0779A">
        <w:rPr>
          <w:rFonts w:ascii="Arial" w:hAnsi="Arial" w:cs="Arial"/>
          <w:sz w:val="22"/>
          <w:szCs w:val="22"/>
        </w:rPr>
        <w:t xml:space="preserve">Calculate your </w:t>
      </w:r>
      <w:r w:rsidR="00F671B4">
        <w:rPr>
          <w:rFonts w:ascii="Arial" w:hAnsi="Arial" w:cs="Arial"/>
          <w:sz w:val="22"/>
          <w:szCs w:val="22"/>
        </w:rPr>
        <w:t>payee</w:t>
      </w:r>
      <w:r w:rsidRPr="00A0779A">
        <w:rPr>
          <w:rFonts w:ascii="Arial" w:hAnsi="Arial" w:cs="Arial"/>
          <w:sz w:val="22"/>
          <w:szCs w:val="22"/>
        </w:rPr>
        <w:t>'s total weekly earnings, add any allowances and irregular payments that will be included in this week’s pay to the normal weekly earnings, ignoring any cents.</w:t>
      </w:r>
    </w:p>
    <w:p w14:paraId="675B92D7" w14:textId="406E95B1" w:rsidR="00301F66" w:rsidRPr="00D365AC" w:rsidRDefault="00301F66" w:rsidP="005E6788">
      <w:pPr>
        <w:pStyle w:val="ListParagraph"/>
        <w:numPr>
          <w:ilvl w:val="0"/>
          <w:numId w:val="29"/>
        </w:numPr>
        <w:spacing w:before="200"/>
        <w:contextualSpacing w:val="0"/>
        <w:rPr>
          <w:rFonts w:ascii="Arial" w:hAnsi="Arial" w:cs="Arial"/>
          <w:sz w:val="22"/>
          <w:szCs w:val="22"/>
        </w:rPr>
      </w:pPr>
      <w:r w:rsidRPr="00D365AC">
        <w:rPr>
          <w:rFonts w:ascii="Arial" w:hAnsi="Arial" w:cs="Arial"/>
          <w:sz w:val="22"/>
          <w:szCs w:val="22"/>
        </w:rPr>
        <w:t xml:space="preserve">Input the amount from step 1 into the </w:t>
      </w:r>
      <w:r w:rsidRPr="008E74D2">
        <w:rPr>
          <w:rFonts w:ascii="Arial" w:hAnsi="Arial" w:cs="Arial"/>
          <w:sz w:val="22"/>
          <w:szCs w:val="22"/>
        </w:rPr>
        <w:t>Withholding look-up tool (XLSX, 5</w:t>
      </w:r>
      <w:r w:rsidR="00F671B4">
        <w:rPr>
          <w:rFonts w:ascii="Arial" w:hAnsi="Arial" w:cs="Arial"/>
          <w:sz w:val="22"/>
          <w:szCs w:val="22"/>
        </w:rPr>
        <w:t>8</w:t>
      </w:r>
      <w:r w:rsidRPr="008E74D2">
        <w:rPr>
          <w:rFonts w:ascii="Arial" w:hAnsi="Arial" w:cs="Arial"/>
          <w:sz w:val="22"/>
          <w:szCs w:val="22"/>
        </w:rPr>
        <w:t>KB)</w:t>
      </w:r>
      <w:r w:rsidRPr="00D365AC">
        <w:rPr>
          <w:rFonts w:ascii="Arial" w:hAnsi="Arial" w:cs="Arial"/>
          <w:sz w:val="22"/>
          <w:szCs w:val="22"/>
        </w:rPr>
        <w:t>, as per instructions in the tool.</w:t>
      </w:r>
    </w:p>
    <w:p w14:paraId="3F1D25C3" w14:textId="6D717958" w:rsidR="00301F66" w:rsidRPr="00A0779A" w:rsidRDefault="00301F66" w:rsidP="005E6788">
      <w:pPr>
        <w:pStyle w:val="ListParagraph"/>
        <w:numPr>
          <w:ilvl w:val="0"/>
          <w:numId w:val="29"/>
        </w:numPr>
        <w:spacing w:before="200"/>
        <w:contextualSpacing w:val="0"/>
        <w:rPr>
          <w:rFonts w:ascii="Arial" w:hAnsi="Arial" w:cs="Arial"/>
          <w:sz w:val="22"/>
          <w:szCs w:val="22"/>
        </w:rPr>
      </w:pPr>
      <w:r w:rsidRPr="00A0779A">
        <w:rPr>
          <w:rFonts w:ascii="Arial" w:hAnsi="Arial" w:cs="Arial"/>
          <w:sz w:val="22"/>
          <w:szCs w:val="22"/>
        </w:rPr>
        <w:t xml:space="preserve">Use the appropriate column to find the correct amount to withhold. If your </w:t>
      </w:r>
      <w:r w:rsidR="00F671B4">
        <w:rPr>
          <w:rFonts w:ascii="Arial" w:hAnsi="Arial" w:cs="Arial"/>
          <w:sz w:val="22"/>
          <w:szCs w:val="22"/>
        </w:rPr>
        <w:t>payee</w:t>
      </w:r>
      <w:r w:rsidRPr="00A0779A">
        <w:rPr>
          <w:rFonts w:ascii="Arial" w:hAnsi="Arial" w:cs="Arial"/>
          <w:sz w:val="22"/>
          <w:szCs w:val="22"/>
        </w:rPr>
        <w:t xml:space="preserve"> is:</w:t>
      </w:r>
      <w:r w:rsidRPr="00A0779A">
        <w:rPr>
          <w:rFonts w:ascii="Arial" w:hAnsi="Arial" w:cs="Arial"/>
          <w:sz w:val="22"/>
          <w:szCs w:val="22"/>
        </w:rPr>
        <w:br/>
        <w:t xml:space="preserve"> – single, use column 2</w:t>
      </w:r>
      <w:r w:rsidRPr="00A0779A">
        <w:rPr>
          <w:rFonts w:ascii="Arial" w:hAnsi="Arial" w:cs="Arial"/>
          <w:sz w:val="22"/>
          <w:szCs w:val="22"/>
        </w:rPr>
        <w:br/>
        <w:t xml:space="preserve"> – a member of an illness-separated couple, use column 3</w:t>
      </w:r>
      <w:r w:rsidRPr="00A0779A">
        <w:rPr>
          <w:rFonts w:ascii="Arial" w:hAnsi="Arial" w:cs="Arial"/>
          <w:sz w:val="22"/>
          <w:szCs w:val="22"/>
        </w:rPr>
        <w:br/>
        <w:t xml:space="preserve"> – a member of a couple, use column 4.</w:t>
      </w:r>
    </w:p>
    <w:p w14:paraId="5C3E73A5" w14:textId="35492133" w:rsidR="00301F66" w:rsidRDefault="00301F66" w:rsidP="00F671B4">
      <w:pPr>
        <w:pStyle w:val="ListParagraph"/>
        <w:numPr>
          <w:ilvl w:val="0"/>
          <w:numId w:val="29"/>
        </w:numPr>
        <w:spacing w:before="200"/>
        <w:contextualSpacing w:val="0"/>
        <w:rPr>
          <w:rFonts w:ascii="Arial" w:hAnsi="Arial" w:cs="Arial"/>
          <w:sz w:val="22"/>
          <w:szCs w:val="22"/>
        </w:rPr>
      </w:pPr>
      <w:r w:rsidRPr="00A0779A">
        <w:rPr>
          <w:rFonts w:ascii="Arial" w:hAnsi="Arial" w:cs="Arial"/>
          <w:sz w:val="22"/>
          <w:szCs w:val="22"/>
        </w:rPr>
        <w:t xml:space="preserve">If your </w:t>
      </w:r>
      <w:r w:rsidR="00F671B4">
        <w:rPr>
          <w:rFonts w:ascii="Arial" w:hAnsi="Arial" w:cs="Arial"/>
          <w:sz w:val="22"/>
          <w:szCs w:val="22"/>
        </w:rPr>
        <w:t>payee</w:t>
      </w:r>
      <w:r w:rsidRPr="00A0779A">
        <w:rPr>
          <w:rFonts w:ascii="Arial" w:hAnsi="Arial" w:cs="Arial"/>
          <w:sz w:val="22"/>
          <w:szCs w:val="22"/>
        </w:rPr>
        <w:t xml:space="preserve"> is entitled to a tax offset or a Medicare levy adjustment, subtract its weekly value from the withholding amount found in step 3.</w:t>
      </w:r>
    </w:p>
    <w:tbl>
      <w:tblPr>
        <w:tblStyle w:val="Callout-Example"/>
        <w:tblW w:w="0" w:type="auto"/>
        <w:tblLook w:val="04A0" w:firstRow="1" w:lastRow="0" w:firstColumn="1" w:lastColumn="0" w:noHBand="0" w:noVBand="1"/>
      </w:tblPr>
      <w:tblGrid>
        <w:gridCol w:w="9062"/>
      </w:tblGrid>
      <w:tr w:rsidR="00F671B4" w:rsidRPr="00547C8B" w14:paraId="547A2134" w14:textId="77777777" w:rsidTr="00320B31">
        <w:tc>
          <w:tcPr>
            <w:tcW w:w="0" w:type="auto"/>
          </w:tcPr>
          <w:p w14:paraId="608194FD" w14:textId="77777777" w:rsidR="00F671B4" w:rsidRPr="00547C8B" w:rsidRDefault="00F671B4" w:rsidP="005E6788">
            <w:pPr>
              <w:spacing w:before="200"/>
              <w:rPr>
                <w:rFonts w:cs="Arial"/>
                <w:sz w:val="22"/>
                <w:szCs w:val="22"/>
              </w:rPr>
            </w:pPr>
            <w:r w:rsidRPr="00547C8B">
              <w:rPr>
                <w:rStyle w:val="StyleBold"/>
                <w:rFonts w:cs="Arial"/>
                <w:sz w:val="22"/>
                <w:szCs w:val="22"/>
              </w:rPr>
              <w:t>Example</w:t>
            </w:r>
          </w:p>
          <w:p w14:paraId="663D8FFD" w14:textId="722CF761" w:rsidR="00F671B4" w:rsidRPr="00547C8B" w:rsidRDefault="00F671B4" w:rsidP="005E6788">
            <w:pPr>
              <w:spacing w:before="200"/>
              <w:rPr>
                <w:rFonts w:cs="Arial"/>
                <w:sz w:val="22"/>
                <w:szCs w:val="22"/>
              </w:rPr>
            </w:pPr>
            <w:r w:rsidRPr="00547C8B">
              <w:rPr>
                <w:rFonts w:cs="Arial"/>
                <w:sz w:val="22"/>
                <w:szCs w:val="22"/>
              </w:rPr>
              <w:t xml:space="preserve">A payee has weekly earnings of $619.75. To work out the correct amount to withhold, ignore cents and input $619 into the </w:t>
            </w:r>
            <w:r w:rsidR="00547C8B" w:rsidRPr="00547C8B">
              <w:rPr>
                <w:sz w:val="22"/>
                <w:szCs w:val="22"/>
              </w:rPr>
              <w:t>Withholding lookup tool (XLSX 58KB)</w:t>
            </w:r>
            <w:r w:rsidRPr="00547C8B">
              <w:rPr>
                <w:sz w:val="22"/>
                <w:szCs w:val="22"/>
              </w:rPr>
              <w:t>.</w:t>
            </w:r>
          </w:p>
          <w:p w14:paraId="62C9D432" w14:textId="77777777" w:rsidR="00F671B4" w:rsidRPr="00547C8B" w:rsidRDefault="00F671B4" w:rsidP="005E6788">
            <w:pPr>
              <w:spacing w:before="200"/>
              <w:rPr>
                <w:rFonts w:cs="Arial"/>
                <w:sz w:val="22"/>
                <w:szCs w:val="22"/>
              </w:rPr>
            </w:pPr>
            <w:r w:rsidRPr="00547C8B">
              <w:rPr>
                <w:rFonts w:cs="Arial"/>
                <w:sz w:val="22"/>
                <w:szCs w:val="22"/>
              </w:rPr>
              <w:t>If the payee is:</w:t>
            </w:r>
          </w:p>
          <w:p w14:paraId="73DE6298" w14:textId="77777777" w:rsidR="00F671B4" w:rsidRPr="00547C8B" w:rsidRDefault="00F671B4" w:rsidP="005E6788">
            <w:pPr>
              <w:pStyle w:val="Bulletedlist1"/>
              <w:rPr>
                <w:rFonts w:cs="Arial"/>
                <w:szCs w:val="22"/>
              </w:rPr>
            </w:pPr>
            <w:r w:rsidRPr="00547C8B">
              <w:rPr>
                <w:rFonts w:cs="Arial"/>
                <w:szCs w:val="22"/>
              </w:rPr>
              <w:t>single, use column 2 to find the correct amount to withhold ($7.00)</w:t>
            </w:r>
          </w:p>
          <w:p w14:paraId="357958A8" w14:textId="77777777" w:rsidR="00F671B4" w:rsidRPr="00547C8B" w:rsidRDefault="00F671B4" w:rsidP="005E6788">
            <w:pPr>
              <w:pStyle w:val="Bulletedlist1"/>
              <w:rPr>
                <w:rFonts w:cs="Arial"/>
                <w:szCs w:val="22"/>
              </w:rPr>
            </w:pPr>
            <w:r w:rsidRPr="00547C8B">
              <w:rPr>
                <w:rFonts w:cs="Arial"/>
                <w:szCs w:val="22"/>
              </w:rPr>
              <w:t>a member of an illness-separated couple, use column 3 to find the correct amount to withhold ($10.00)</w:t>
            </w:r>
          </w:p>
          <w:p w14:paraId="0B4AED31" w14:textId="77777777" w:rsidR="00F671B4" w:rsidRPr="00547C8B" w:rsidRDefault="00F671B4" w:rsidP="005E6788">
            <w:pPr>
              <w:pStyle w:val="Bulletedlist1"/>
              <w:rPr>
                <w:rFonts w:cs="Arial"/>
                <w:szCs w:val="22"/>
              </w:rPr>
            </w:pPr>
            <w:r w:rsidRPr="00547C8B">
              <w:rPr>
                <w:rFonts w:cs="Arial"/>
                <w:szCs w:val="22"/>
              </w:rPr>
              <w:t>a member of a couple, use column 4 to find the correct amount to withhold ($23.00).</w:t>
            </w:r>
          </w:p>
        </w:tc>
      </w:tr>
    </w:tbl>
    <w:p w14:paraId="061102E7" w14:textId="77777777" w:rsidR="00AE1CAD" w:rsidRPr="00AE1CAD" w:rsidRDefault="00AE1CAD" w:rsidP="00D50ECA">
      <w:pPr>
        <w:keepNext/>
        <w:spacing w:before="360"/>
        <w:outlineLvl w:val="0"/>
        <w:rPr>
          <w:rFonts w:ascii="Arial" w:hAnsi="Arial" w:cs="Arial"/>
          <w:kern w:val="36"/>
          <w:sz w:val="44"/>
          <w:szCs w:val="42"/>
        </w:rPr>
      </w:pPr>
      <w:r w:rsidRPr="00AE1CAD">
        <w:rPr>
          <w:rFonts w:ascii="Arial" w:hAnsi="Arial" w:cs="Arial"/>
          <w:kern w:val="36"/>
          <w:sz w:val="44"/>
          <w:szCs w:val="42"/>
        </w:rPr>
        <w:t>Calculating fortnightly or monthly withholding amounts</w:t>
      </w:r>
    </w:p>
    <w:p w14:paraId="55A90FE3" w14:textId="77777777" w:rsidR="00AE1CAD" w:rsidRPr="00AE1CAD" w:rsidRDefault="00AE1CAD" w:rsidP="00D50ECA">
      <w:pPr>
        <w:spacing w:before="200"/>
        <w:rPr>
          <w:rFonts w:ascii="Arial" w:hAnsi="Arial"/>
          <w:sz w:val="22"/>
        </w:rPr>
      </w:pPr>
      <w:r w:rsidRPr="00AE1CAD">
        <w:rPr>
          <w:rFonts w:ascii="Arial" w:hAnsi="Arial"/>
          <w:sz w:val="22"/>
        </w:rPr>
        <w:t>First calculate the weekly equivalent of fortnightly or monthly earnings. If you pay:</w:t>
      </w:r>
    </w:p>
    <w:p w14:paraId="51D36B9A" w14:textId="77777777" w:rsidR="00AE1CAD" w:rsidRDefault="00AE1CAD" w:rsidP="00A0779A">
      <w:pPr>
        <w:pStyle w:val="Bulletedlist1"/>
      </w:pPr>
      <w:r>
        <w:rPr>
          <w:rStyle w:val="StyleBold"/>
        </w:rPr>
        <w:t>fortnightly</w:t>
      </w:r>
      <w:r>
        <w:t xml:space="preserve"> – divide the sum of the fortnightly earnings and the amount of any allowances subject to withholding by two. Ignore any cents in the result and then add 99 cents.</w:t>
      </w:r>
    </w:p>
    <w:p w14:paraId="36D3E19E" w14:textId="77777777" w:rsidR="00AE1CAD" w:rsidRDefault="00AE1CAD" w:rsidP="00A0779A">
      <w:pPr>
        <w:pStyle w:val="Bulletedlist1"/>
      </w:pPr>
      <w:r>
        <w:rPr>
          <w:rStyle w:val="StyleBold"/>
        </w:rPr>
        <w:t>monthly</w:t>
      </w:r>
      <w:r>
        <w:t xml:space="preserve"> – obtain the sum of the monthly earnings and the amount of any allowances subject to withholding (if the result is an amount ending in 33 cents, add one cent). Multiply this amount by three and then divide by 13. Ignore any cents in the result and then add 99 cents.</w:t>
      </w:r>
    </w:p>
    <w:p w14:paraId="798328BC" w14:textId="77777777" w:rsidR="00AE1CAD" w:rsidRPr="00AE1CAD" w:rsidRDefault="00AE1CAD" w:rsidP="00A0779A">
      <w:pPr>
        <w:spacing w:before="200"/>
        <w:ind w:left="425"/>
        <w:rPr>
          <w:rFonts w:ascii="Arial" w:hAnsi="Arial"/>
          <w:sz w:val="22"/>
        </w:rPr>
      </w:pPr>
      <w:r w:rsidRPr="00AE1CAD">
        <w:rPr>
          <w:rFonts w:ascii="Arial" w:hAnsi="Arial"/>
          <w:sz w:val="22"/>
        </w:rPr>
        <w:t>Then calculate fortnightly or monthly withholding amounts as follows:</w:t>
      </w:r>
    </w:p>
    <w:p w14:paraId="37BEB94C" w14:textId="77777777" w:rsidR="00AE1CAD" w:rsidRDefault="00AE1CAD" w:rsidP="00A0779A">
      <w:pPr>
        <w:pStyle w:val="Bulletedlist1"/>
      </w:pPr>
      <w:r>
        <w:rPr>
          <w:rStyle w:val="StyleBold"/>
        </w:rPr>
        <w:t>fortnightly</w:t>
      </w:r>
      <w:r>
        <w:t xml:space="preserve"> – work out the rounded weekly withholding amount applicable to the weekly equivalent of earnings, before any adjustment for tax offsets. Multiply this amount by two.</w:t>
      </w:r>
    </w:p>
    <w:p w14:paraId="2AD75BF9" w14:textId="77777777" w:rsidR="00AE1CAD" w:rsidRDefault="00AE1CAD" w:rsidP="00A0779A">
      <w:pPr>
        <w:pStyle w:val="Bulletedlist1"/>
      </w:pPr>
      <w:r>
        <w:rPr>
          <w:rStyle w:val="StyleBold"/>
        </w:rPr>
        <w:lastRenderedPageBreak/>
        <w:t>monthly</w:t>
      </w:r>
      <w:r>
        <w:t xml:space="preserve"> – work out the rounded weekly withholding amount applicable to the weekly equivalent of earnings, before any adjustment for tax offsets. Multiply this amount by 13, divide the product by three and round the result to the nearest dollar.</w:t>
      </w:r>
    </w:p>
    <w:p w14:paraId="22F01E40" w14:textId="77777777" w:rsidR="00AE1CAD" w:rsidRPr="00AE1CAD" w:rsidRDefault="00AE1CAD" w:rsidP="00D50ECA">
      <w:pPr>
        <w:keepNext/>
        <w:spacing w:before="280"/>
        <w:outlineLvl w:val="1"/>
        <w:rPr>
          <w:rFonts w:ascii="Arial" w:hAnsi="Arial" w:cs="Arial"/>
          <w:sz w:val="36"/>
          <w:szCs w:val="38"/>
        </w:rPr>
      </w:pPr>
      <w:r w:rsidRPr="00AE1CAD">
        <w:rPr>
          <w:rFonts w:ascii="Arial" w:hAnsi="Arial" w:cs="Arial"/>
          <w:sz w:val="36"/>
          <w:szCs w:val="38"/>
        </w:rPr>
        <w:t>Using a formula</w:t>
      </w:r>
    </w:p>
    <w:p w14:paraId="70C538F7" w14:textId="77777777" w:rsidR="00AE1CAD" w:rsidRPr="00AE1CAD" w:rsidRDefault="00AE1CAD" w:rsidP="00D50ECA">
      <w:pPr>
        <w:spacing w:before="200"/>
        <w:rPr>
          <w:rFonts w:ascii="Arial" w:hAnsi="Arial"/>
          <w:sz w:val="22"/>
        </w:rPr>
      </w:pPr>
      <w:r w:rsidRPr="00AE1CAD">
        <w:rPr>
          <w:rFonts w:ascii="Arial" w:hAnsi="Arial"/>
          <w:sz w:val="22"/>
        </w:rPr>
        <w:t>The withholding amounts shown in this schedule can be expressed in a mathematical form.</w:t>
      </w:r>
    </w:p>
    <w:p w14:paraId="59275304" w14:textId="4D358719" w:rsidR="00AE1CAD" w:rsidRPr="00AE1CAD" w:rsidRDefault="00AE1CAD" w:rsidP="00D50ECA">
      <w:pPr>
        <w:spacing w:before="200"/>
        <w:rPr>
          <w:rFonts w:ascii="Arial" w:hAnsi="Arial"/>
          <w:sz w:val="22"/>
        </w:rPr>
      </w:pPr>
      <w:r w:rsidRPr="00AE1CAD">
        <w:rPr>
          <w:rFonts w:ascii="Arial" w:hAnsi="Arial"/>
          <w:sz w:val="22"/>
        </w:rPr>
        <w:t xml:space="preserve">You should read this section with </w:t>
      </w:r>
      <w:r w:rsidRPr="008E74D2">
        <w:rPr>
          <w:rFonts w:ascii="Arial" w:hAnsi="Arial"/>
          <w:sz w:val="22"/>
        </w:rPr>
        <w:t>Statement of formulas for calculating amounts to be withheld</w:t>
      </w:r>
      <w:r w:rsidRPr="00AE1CAD">
        <w:rPr>
          <w:rFonts w:ascii="Arial" w:hAnsi="Arial"/>
          <w:sz w:val="22"/>
        </w:rPr>
        <w:t>.</w:t>
      </w:r>
    </w:p>
    <w:p w14:paraId="54A8A0E3" w14:textId="77777777" w:rsidR="00AE1CAD" w:rsidRPr="00AE1CAD" w:rsidRDefault="00AE1CAD" w:rsidP="00D50ECA">
      <w:pPr>
        <w:spacing w:before="200"/>
        <w:rPr>
          <w:rFonts w:ascii="Arial" w:hAnsi="Arial"/>
          <w:sz w:val="22"/>
        </w:rPr>
      </w:pPr>
      <w:r w:rsidRPr="00AE1CAD">
        <w:rPr>
          <w:rFonts w:ascii="Arial" w:hAnsi="Arial"/>
          <w:sz w:val="22"/>
        </w:rPr>
        <w:t>If you have developed your own payroll software package, you can use the following formulas and the coefficients outlined below.</w:t>
      </w:r>
    </w:p>
    <w:p w14:paraId="6430F589" w14:textId="77777777" w:rsidR="00AE1CAD" w:rsidRPr="00AE1CAD" w:rsidRDefault="00AE1CAD" w:rsidP="00D50ECA">
      <w:pPr>
        <w:spacing w:before="200"/>
        <w:rPr>
          <w:rFonts w:ascii="Arial" w:hAnsi="Arial"/>
          <w:sz w:val="22"/>
        </w:rPr>
      </w:pPr>
      <w:r w:rsidRPr="00AE1CAD">
        <w:rPr>
          <w:rFonts w:ascii="Arial" w:hAnsi="Arial"/>
          <w:sz w:val="22"/>
        </w:rPr>
        <w:t xml:space="preserve">The formulas comprise linear equations of the form </w:t>
      </w:r>
      <w:r w:rsidRPr="00AE1CAD">
        <w:rPr>
          <w:rFonts w:ascii="Arial" w:hAnsi="Arial"/>
          <w:b/>
          <w:bCs/>
          <w:sz w:val="22"/>
        </w:rPr>
        <w:t>y = ax − b</w:t>
      </w:r>
      <w:r w:rsidRPr="00AE1CAD">
        <w:rPr>
          <w:rFonts w:ascii="Arial" w:hAnsi="Arial"/>
          <w:sz w:val="22"/>
        </w:rPr>
        <w:t>, where:</w:t>
      </w:r>
    </w:p>
    <w:p w14:paraId="45487724" w14:textId="77777777" w:rsidR="00AE1CAD" w:rsidRDefault="00AE1CAD" w:rsidP="00A0779A">
      <w:pPr>
        <w:pStyle w:val="Bulletedlist1"/>
      </w:pPr>
      <w:r w:rsidRPr="00AE1CAD">
        <w:rPr>
          <w:b/>
          <w:bCs/>
        </w:rPr>
        <w:t>y</w:t>
      </w:r>
      <w:r w:rsidRPr="00AE1CAD">
        <w:t xml:space="preserve"> is the withholding amount expressed in dollars</w:t>
      </w:r>
    </w:p>
    <w:p w14:paraId="080F68EA" w14:textId="77777777" w:rsidR="00AE1CAD" w:rsidRDefault="00AE1CAD" w:rsidP="00A0779A">
      <w:pPr>
        <w:pStyle w:val="Bulletedlist1"/>
      </w:pPr>
      <w:r w:rsidRPr="00AE1CAD">
        <w:rPr>
          <w:b/>
          <w:bCs/>
        </w:rPr>
        <w:t>x</w:t>
      </w:r>
      <w:r w:rsidRPr="00AE1CAD">
        <w:t xml:space="preserve"> is the weekly earnings rounded down to whole dollars plus 99 cents</w:t>
      </w:r>
    </w:p>
    <w:p w14:paraId="52387B66" w14:textId="45CC6BA3" w:rsidR="00AE1CAD" w:rsidRPr="00AE1CAD" w:rsidRDefault="00AE1CAD" w:rsidP="00A0779A">
      <w:pPr>
        <w:pStyle w:val="Bulletedlist1"/>
      </w:pPr>
      <w:r w:rsidRPr="00AE1CAD">
        <w:rPr>
          <w:b/>
          <w:bCs/>
        </w:rPr>
        <w:t>a</w:t>
      </w:r>
      <w:r w:rsidRPr="00AE1CAD">
        <w:t xml:space="preserve"> and </w:t>
      </w:r>
      <w:r w:rsidRPr="00AE1CAD">
        <w:rPr>
          <w:b/>
          <w:bCs/>
        </w:rPr>
        <w:t>b</w:t>
      </w:r>
      <w:r w:rsidRPr="00AE1CAD">
        <w:t xml:space="preserve"> are the values of the coefficients for the formulas shown in the relevant </w:t>
      </w:r>
      <w:r w:rsidRPr="008E74D2">
        <w:t xml:space="preserve">Values of the coefficients a and b for each set of formulas </w:t>
      </w:r>
      <w:r w:rsidRPr="00AE1CAD">
        <w:t>tables.</w:t>
      </w:r>
    </w:p>
    <w:p w14:paraId="5BE2E034" w14:textId="77777777" w:rsidR="00AE1CAD" w:rsidRPr="00AE1CAD" w:rsidRDefault="00AE1CAD" w:rsidP="00D50ECA">
      <w:pPr>
        <w:keepNext/>
        <w:spacing w:before="280"/>
        <w:outlineLvl w:val="1"/>
        <w:rPr>
          <w:rFonts w:ascii="Arial" w:hAnsi="Arial" w:cs="Arial"/>
          <w:sz w:val="36"/>
          <w:szCs w:val="38"/>
        </w:rPr>
      </w:pPr>
      <w:r w:rsidRPr="00AE1CAD">
        <w:rPr>
          <w:rFonts w:ascii="Arial" w:hAnsi="Arial" w:cs="Arial"/>
          <w:sz w:val="36"/>
          <w:szCs w:val="38"/>
        </w:rPr>
        <w:t>Rounding of withholding amounts</w:t>
      </w:r>
    </w:p>
    <w:p w14:paraId="29C0172A" w14:textId="77777777" w:rsidR="00AE1CAD" w:rsidRPr="00AE1CAD" w:rsidRDefault="00AE1CAD" w:rsidP="00D50ECA">
      <w:pPr>
        <w:spacing w:before="200"/>
        <w:rPr>
          <w:rFonts w:ascii="Arial" w:hAnsi="Arial"/>
          <w:sz w:val="22"/>
        </w:rPr>
      </w:pPr>
      <w:r w:rsidRPr="00AE1CAD">
        <w:rPr>
          <w:rFonts w:ascii="Arial" w:hAnsi="Arial"/>
          <w:sz w:val="22"/>
        </w:rPr>
        <w:t>Withholding amounts calculated as a result of applying the formulas are rounded to the nearest dollar. Results ending in 50 cents are rounded to the next higher dollar.</w:t>
      </w:r>
    </w:p>
    <w:p w14:paraId="49456BCB" w14:textId="77777777" w:rsidR="00AE1CAD" w:rsidRPr="00AE1CAD" w:rsidRDefault="00AE1CAD" w:rsidP="00D50ECA">
      <w:pPr>
        <w:spacing w:before="200"/>
        <w:rPr>
          <w:rFonts w:ascii="Arial" w:hAnsi="Arial"/>
          <w:sz w:val="22"/>
        </w:rPr>
      </w:pPr>
      <w:r w:rsidRPr="00AE1CAD">
        <w:rPr>
          <w:rFonts w:ascii="Arial" w:hAnsi="Arial"/>
          <w:sz w:val="22"/>
        </w:rPr>
        <w:t>If no TFN is provided, ignore cents when you calculate withholding amounts.</w:t>
      </w:r>
    </w:p>
    <w:p w14:paraId="074513CE" w14:textId="77777777" w:rsidR="00AE1CAD" w:rsidRPr="00AE1CAD" w:rsidRDefault="00AE1CAD" w:rsidP="00D50ECA">
      <w:pPr>
        <w:keepNext/>
        <w:spacing w:before="280"/>
        <w:outlineLvl w:val="1"/>
        <w:rPr>
          <w:rFonts w:ascii="Arial" w:hAnsi="Arial" w:cs="Arial"/>
          <w:sz w:val="36"/>
          <w:szCs w:val="38"/>
        </w:rPr>
      </w:pPr>
      <w:r w:rsidRPr="00AE1CAD">
        <w:rPr>
          <w:rFonts w:ascii="Arial" w:hAnsi="Arial" w:cs="Arial"/>
          <w:sz w:val="36"/>
          <w:szCs w:val="38"/>
        </w:rPr>
        <w:t>Accounting software</w:t>
      </w:r>
    </w:p>
    <w:p w14:paraId="00157D23" w14:textId="0C35A930" w:rsidR="00AE1CAD" w:rsidRPr="00AE1CAD" w:rsidRDefault="00AE1CAD" w:rsidP="00D50ECA">
      <w:pPr>
        <w:spacing w:before="200"/>
        <w:rPr>
          <w:rFonts w:ascii="Arial" w:hAnsi="Arial"/>
          <w:sz w:val="22"/>
        </w:rPr>
      </w:pPr>
      <w:r w:rsidRPr="00AE1CAD">
        <w:rPr>
          <w:rFonts w:ascii="Arial" w:hAnsi="Arial"/>
          <w:sz w:val="22"/>
        </w:rPr>
        <w:t xml:space="preserve">Software written in accordance with the formulas in this schedule should be tested for accuracy against the withholding amounts obtained using the </w:t>
      </w:r>
      <w:r w:rsidRPr="008E74D2">
        <w:rPr>
          <w:rFonts w:ascii="Arial" w:hAnsi="Arial"/>
          <w:sz w:val="22"/>
        </w:rPr>
        <w:t>Withholding look-up tool (XLSX, 56KB)</w:t>
      </w:r>
      <w:r w:rsidRPr="00AE1CAD">
        <w:rPr>
          <w:rFonts w:ascii="Arial" w:hAnsi="Arial"/>
          <w:sz w:val="22"/>
        </w:rPr>
        <w:t>. You should only use such software if it produces the exact amounts.</w:t>
      </w:r>
    </w:p>
    <w:p w14:paraId="536E5D23" w14:textId="77777777" w:rsidR="00A77A5C" w:rsidRPr="00A77A5C" w:rsidRDefault="00A77A5C" w:rsidP="00D50ECA">
      <w:pPr>
        <w:keepNext/>
        <w:spacing w:before="360"/>
        <w:outlineLvl w:val="0"/>
        <w:rPr>
          <w:rFonts w:ascii="Arial" w:hAnsi="Arial" w:cs="Arial"/>
          <w:kern w:val="36"/>
          <w:sz w:val="44"/>
          <w:szCs w:val="42"/>
        </w:rPr>
      </w:pPr>
      <w:r w:rsidRPr="00A77A5C">
        <w:rPr>
          <w:rFonts w:ascii="Arial" w:hAnsi="Arial" w:cs="Arial"/>
          <w:kern w:val="36"/>
          <w:sz w:val="44"/>
          <w:szCs w:val="42"/>
        </w:rPr>
        <w:t>Values of the coefficients a and b for each set of formulas</w:t>
      </w:r>
    </w:p>
    <w:p w14:paraId="4BF7F51C" w14:textId="518B81A9" w:rsidR="00A77A5C" w:rsidRDefault="00F671B4" w:rsidP="00D50ECA">
      <w:pPr>
        <w:spacing w:before="280"/>
        <w:rPr>
          <w:rFonts w:ascii="Arial" w:hAnsi="Arial"/>
          <w:b/>
          <w:sz w:val="22"/>
        </w:rPr>
      </w:pPr>
      <w:r>
        <w:rPr>
          <w:rFonts w:ascii="Arial" w:hAnsi="Arial"/>
          <w:b/>
          <w:sz w:val="22"/>
        </w:rPr>
        <w:t>Payee is s</w:t>
      </w:r>
      <w:r w:rsidR="00A77A5C" w:rsidRPr="00A77A5C">
        <w:rPr>
          <w:rFonts w:ascii="Arial" w:hAnsi="Arial"/>
          <w:b/>
          <w:sz w:val="22"/>
        </w:rPr>
        <w:t>ingle</w:t>
      </w:r>
    </w:p>
    <w:tbl>
      <w:tblPr>
        <w:tblStyle w:val="Tablewithborder"/>
        <w:tblW w:w="0" w:type="auto"/>
        <w:tblLook w:val="04A0" w:firstRow="1" w:lastRow="0" w:firstColumn="1" w:lastColumn="0" w:noHBand="0" w:noVBand="1"/>
      </w:tblPr>
      <w:tblGrid>
        <w:gridCol w:w="3298"/>
        <w:gridCol w:w="889"/>
        <w:gridCol w:w="1134"/>
      </w:tblGrid>
      <w:tr w:rsidR="00F671B4" w:rsidRPr="00F671B4" w14:paraId="07854DAA" w14:textId="77777777" w:rsidTr="00320B31">
        <w:tc>
          <w:tcPr>
            <w:tcW w:w="0" w:type="auto"/>
          </w:tcPr>
          <w:p w14:paraId="39E9B882" w14:textId="77777777" w:rsidR="00F671B4" w:rsidRPr="00F671B4" w:rsidRDefault="00F671B4" w:rsidP="005E6788">
            <w:pPr>
              <w:shd w:val="pct30" w:color="auto" w:fill="auto"/>
              <w:spacing w:before="200"/>
              <w:jc w:val="center"/>
              <w:rPr>
                <w:rFonts w:ascii="Arial" w:hAnsi="Arial"/>
                <w:b/>
                <w:sz w:val="22"/>
              </w:rPr>
            </w:pPr>
            <w:r w:rsidRPr="00F671B4">
              <w:rPr>
                <w:rFonts w:ascii="Arial" w:hAnsi="Arial"/>
                <w:b/>
                <w:sz w:val="22"/>
              </w:rPr>
              <w:t>Weekly earnings (x) less than</w:t>
            </w:r>
          </w:p>
        </w:tc>
        <w:tc>
          <w:tcPr>
            <w:tcW w:w="0" w:type="auto"/>
          </w:tcPr>
          <w:p w14:paraId="5658318F" w14:textId="77777777" w:rsidR="00F671B4" w:rsidRPr="00F671B4" w:rsidRDefault="00F671B4" w:rsidP="005E6788">
            <w:pPr>
              <w:shd w:val="pct30" w:color="auto" w:fill="auto"/>
              <w:spacing w:before="200"/>
              <w:jc w:val="center"/>
              <w:rPr>
                <w:rFonts w:ascii="Arial" w:hAnsi="Arial"/>
                <w:b/>
                <w:sz w:val="22"/>
              </w:rPr>
            </w:pPr>
            <w:r w:rsidRPr="00F671B4">
              <w:rPr>
                <w:rFonts w:ascii="Arial" w:hAnsi="Arial"/>
                <w:b/>
                <w:sz w:val="22"/>
              </w:rPr>
              <w:t>a</w:t>
            </w:r>
          </w:p>
        </w:tc>
        <w:tc>
          <w:tcPr>
            <w:tcW w:w="0" w:type="auto"/>
          </w:tcPr>
          <w:p w14:paraId="10722F17" w14:textId="77777777" w:rsidR="00F671B4" w:rsidRPr="00F671B4" w:rsidRDefault="00F671B4" w:rsidP="005E6788">
            <w:pPr>
              <w:shd w:val="pct30" w:color="auto" w:fill="auto"/>
              <w:spacing w:before="200"/>
              <w:jc w:val="center"/>
              <w:rPr>
                <w:rFonts w:ascii="Arial" w:hAnsi="Arial"/>
                <w:b/>
                <w:sz w:val="22"/>
              </w:rPr>
            </w:pPr>
            <w:r w:rsidRPr="00F671B4">
              <w:rPr>
                <w:rFonts w:ascii="Arial" w:hAnsi="Arial"/>
                <w:b/>
                <w:sz w:val="22"/>
              </w:rPr>
              <w:t>b</w:t>
            </w:r>
          </w:p>
        </w:tc>
      </w:tr>
      <w:tr w:rsidR="00F671B4" w:rsidRPr="00F671B4" w14:paraId="0DBF482D" w14:textId="77777777" w:rsidTr="00320B31">
        <w:tc>
          <w:tcPr>
            <w:tcW w:w="0" w:type="auto"/>
          </w:tcPr>
          <w:p w14:paraId="2001311A" w14:textId="77777777" w:rsidR="00F671B4" w:rsidRPr="00F671B4" w:rsidRDefault="00F671B4" w:rsidP="00F671B4">
            <w:pPr>
              <w:spacing w:before="200"/>
              <w:jc w:val="center"/>
              <w:rPr>
                <w:rFonts w:ascii="Arial" w:hAnsi="Arial"/>
                <w:sz w:val="22"/>
              </w:rPr>
            </w:pPr>
            <w:r w:rsidRPr="00F671B4">
              <w:rPr>
                <w:rFonts w:ascii="Arial" w:hAnsi="Arial"/>
                <w:sz w:val="22"/>
              </w:rPr>
              <w:t>$585</w:t>
            </w:r>
          </w:p>
        </w:tc>
        <w:tc>
          <w:tcPr>
            <w:tcW w:w="0" w:type="auto"/>
          </w:tcPr>
          <w:p w14:paraId="68C56AB7" w14:textId="77777777" w:rsidR="00F671B4" w:rsidRPr="00F671B4" w:rsidRDefault="00F671B4" w:rsidP="00F671B4">
            <w:pPr>
              <w:spacing w:before="200"/>
              <w:jc w:val="center"/>
              <w:rPr>
                <w:rFonts w:ascii="Arial" w:hAnsi="Arial"/>
                <w:sz w:val="22"/>
              </w:rPr>
            </w:pPr>
            <w:r w:rsidRPr="00F671B4">
              <w:rPr>
                <w:rFonts w:ascii="Arial" w:hAnsi="Arial"/>
                <w:sz w:val="22"/>
              </w:rPr>
              <w:t>0.0000</w:t>
            </w:r>
          </w:p>
        </w:tc>
        <w:tc>
          <w:tcPr>
            <w:tcW w:w="0" w:type="auto"/>
          </w:tcPr>
          <w:p w14:paraId="789BD820" w14:textId="77777777" w:rsidR="00F671B4" w:rsidRPr="00F671B4" w:rsidRDefault="00F671B4" w:rsidP="00F671B4">
            <w:pPr>
              <w:spacing w:before="200"/>
              <w:jc w:val="center"/>
              <w:rPr>
                <w:rFonts w:ascii="Arial" w:hAnsi="Arial"/>
                <w:sz w:val="22"/>
              </w:rPr>
            </w:pPr>
            <w:r w:rsidRPr="00F671B4">
              <w:rPr>
                <w:rFonts w:ascii="Arial" w:hAnsi="Arial"/>
                <w:sz w:val="22"/>
              </w:rPr>
              <w:t>0.0000</w:t>
            </w:r>
          </w:p>
        </w:tc>
      </w:tr>
      <w:tr w:rsidR="00F671B4" w:rsidRPr="00F671B4" w14:paraId="16021662" w14:textId="77777777" w:rsidTr="00320B31">
        <w:tc>
          <w:tcPr>
            <w:tcW w:w="0" w:type="auto"/>
          </w:tcPr>
          <w:p w14:paraId="7E40A642" w14:textId="77777777" w:rsidR="00F671B4" w:rsidRPr="00F671B4" w:rsidRDefault="00F671B4" w:rsidP="00F671B4">
            <w:pPr>
              <w:spacing w:before="200"/>
              <w:jc w:val="center"/>
              <w:rPr>
                <w:rFonts w:ascii="Arial" w:hAnsi="Arial"/>
                <w:sz w:val="22"/>
              </w:rPr>
            </w:pPr>
            <w:r w:rsidRPr="00F671B4">
              <w:rPr>
                <w:rFonts w:ascii="Arial" w:hAnsi="Arial"/>
                <w:sz w:val="22"/>
              </w:rPr>
              <w:t>$646</w:t>
            </w:r>
          </w:p>
        </w:tc>
        <w:tc>
          <w:tcPr>
            <w:tcW w:w="0" w:type="auto"/>
          </w:tcPr>
          <w:p w14:paraId="11372FDC" w14:textId="77777777" w:rsidR="00F671B4" w:rsidRPr="00F671B4" w:rsidRDefault="00F671B4" w:rsidP="00F671B4">
            <w:pPr>
              <w:spacing w:before="200"/>
              <w:jc w:val="center"/>
              <w:rPr>
                <w:rFonts w:ascii="Arial" w:hAnsi="Arial"/>
                <w:sz w:val="22"/>
              </w:rPr>
            </w:pPr>
            <w:r w:rsidRPr="00F671B4">
              <w:rPr>
                <w:rFonts w:ascii="Arial" w:hAnsi="Arial"/>
                <w:sz w:val="22"/>
              </w:rPr>
              <w:t>0.1900</w:t>
            </w:r>
          </w:p>
        </w:tc>
        <w:tc>
          <w:tcPr>
            <w:tcW w:w="0" w:type="auto"/>
          </w:tcPr>
          <w:p w14:paraId="0D33C465" w14:textId="77777777" w:rsidR="00F671B4" w:rsidRPr="00F671B4" w:rsidRDefault="00F671B4" w:rsidP="00F671B4">
            <w:pPr>
              <w:spacing w:before="200"/>
              <w:jc w:val="center"/>
              <w:rPr>
                <w:rFonts w:ascii="Arial" w:hAnsi="Arial"/>
                <w:sz w:val="22"/>
              </w:rPr>
            </w:pPr>
            <w:r w:rsidRPr="00F671B4">
              <w:rPr>
                <w:rFonts w:ascii="Arial" w:hAnsi="Arial"/>
                <w:sz w:val="22"/>
              </w:rPr>
              <w:t>111.2308</w:t>
            </w:r>
          </w:p>
        </w:tc>
      </w:tr>
      <w:tr w:rsidR="00F671B4" w:rsidRPr="00F671B4" w14:paraId="055F09F4" w14:textId="77777777" w:rsidTr="00320B31">
        <w:tc>
          <w:tcPr>
            <w:tcW w:w="0" w:type="auto"/>
          </w:tcPr>
          <w:p w14:paraId="69217036" w14:textId="77777777" w:rsidR="00F671B4" w:rsidRPr="00F671B4" w:rsidRDefault="00F671B4" w:rsidP="00F671B4">
            <w:pPr>
              <w:spacing w:before="200"/>
              <w:jc w:val="center"/>
              <w:rPr>
                <w:rFonts w:ascii="Arial" w:hAnsi="Arial"/>
                <w:sz w:val="22"/>
              </w:rPr>
            </w:pPr>
            <w:r w:rsidRPr="00F671B4">
              <w:rPr>
                <w:rFonts w:ascii="Arial" w:hAnsi="Arial"/>
                <w:sz w:val="22"/>
              </w:rPr>
              <w:t>$693</w:t>
            </w:r>
          </w:p>
        </w:tc>
        <w:tc>
          <w:tcPr>
            <w:tcW w:w="0" w:type="auto"/>
          </w:tcPr>
          <w:p w14:paraId="42DAB3D0" w14:textId="77777777" w:rsidR="00F671B4" w:rsidRPr="00F671B4" w:rsidRDefault="00F671B4" w:rsidP="00F671B4">
            <w:pPr>
              <w:spacing w:before="200"/>
              <w:jc w:val="center"/>
              <w:rPr>
                <w:rFonts w:ascii="Arial" w:hAnsi="Arial"/>
                <w:sz w:val="22"/>
              </w:rPr>
            </w:pPr>
            <w:r w:rsidRPr="00F671B4">
              <w:rPr>
                <w:rFonts w:ascii="Arial" w:hAnsi="Arial"/>
                <w:sz w:val="22"/>
              </w:rPr>
              <w:t>0.3150</w:t>
            </w:r>
          </w:p>
        </w:tc>
        <w:tc>
          <w:tcPr>
            <w:tcW w:w="0" w:type="auto"/>
          </w:tcPr>
          <w:p w14:paraId="5B31177D" w14:textId="77777777" w:rsidR="00F671B4" w:rsidRPr="00F671B4" w:rsidRDefault="00F671B4" w:rsidP="00F671B4">
            <w:pPr>
              <w:spacing w:before="200"/>
              <w:jc w:val="center"/>
              <w:rPr>
                <w:rFonts w:ascii="Arial" w:hAnsi="Arial"/>
                <w:sz w:val="22"/>
              </w:rPr>
            </w:pPr>
            <w:r w:rsidRPr="00F671B4">
              <w:rPr>
                <w:rFonts w:ascii="Arial" w:hAnsi="Arial"/>
                <w:sz w:val="22"/>
              </w:rPr>
              <w:t>192.0529</w:t>
            </w:r>
          </w:p>
        </w:tc>
      </w:tr>
      <w:tr w:rsidR="00F671B4" w:rsidRPr="00F671B4" w14:paraId="3F00C284" w14:textId="77777777" w:rsidTr="00320B31">
        <w:tc>
          <w:tcPr>
            <w:tcW w:w="0" w:type="auto"/>
          </w:tcPr>
          <w:p w14:paraId="2A0D8C91" w14:textId="77777777" w:rsidR="00F671B4" w:rsidRPr="00F671B4" w:rsidRDefault="00F671B4" w:rsidP="00F671B4">
            <w:pPr>
              <w:spacing w:before="200"/>
              <w:jc w:val="center"/>
              <w:rPr>
                <w:rFonts w:ascii="Arial" w:hAnsi="Arial"/>
                <w:sz w:val="22"/>
              </w:rPr>
            </w:pPr>
            <w:r w:rsidRPr="00F671B4">
              <w:rPr>
                <w:rFonts w:ascii="Arial" w:hAnsi="Arial"/>
                <w:sz w:val="22"/>
              </w:rPr>
              <w:t>$721</w:t>
            </w:r>
          </w:p>
        </w:tc>
        <w:tc>
          <w:tcPr>
            <w:tcW w:w="0" w:type="auto"/>
          </w:tcPr>
          <w:p w14:paraId="64D64F9F" w14:textId="77777777" w:rsidR="00F671B4" w:rsidRPr="00F671B4" w:rsidRDefault="00F671B4" w:rsidP="00F671B4">
            <w:pPr>
              <w:spacing w:before="200"/>
              <w:jc w:val="center"/>
              <w:rPr>
                <w:rFonts w:ascii="Arial" w:hAnsi="Arial"/>
                <w:sz w:val="22"/>
              </w:rPr>
            </w:pPr>
            <w:r w:rsidRPr="00F671B4">
              <w:rPr>
                <w:rFonts w:ascii="Arial" w:hAnsi="Arial"/>
                <w:sz w:val="22"/>
              </w:rPr>
              <w:t>0.4150</w:t>
            </w:r>
          </w:p>
        </w:tc>
        <w:tc>
          <w:tcPr>
            <w:tcW w:w="0" w:type="auto"/>
          </w:tcPr>
          <w:p w14:paraId="0CB96267" w14:textId="77777777" w:rsidR="00F671B4" w:rsidRPr="00F671B4" w:rsidRDefault="00F671B4" w:rsidP="00F671B4">
            <w:pPr>
              <w:spacing w:before="200"/>
              <w:jc w:val="center"/>
              <w:rPr>
                <w:rFonts w:ascii="Arial" w:hAnsi="Arial"/>
                <w:sz w:val="22"/>
              </w:rPr>
            </w:pPr>
            <w:r w:rsidRPr="00F671B4">
              <w:rPr>
                <w:rFonts w:ascii="Arial" w:hAnsi="Arial"/>
                <w:sz w:val="22"/>
              </w:rPr>
              <w:t>261.3913</w:t>
            </w:r>
          </w:p>
        </w:tc>
      </w:tr>
      <w:tr w:rsidR="00F671B4" w:rsidRPr="00F671B4" w14:paraId="542DC154" w14:textId="77777777" w:rsidTr="00320B31">
        <w:tc>
          <w:tcPr>
            <w:tcW w:w="0" w:type="auto"/>
          </w:tcPr>
          <w:p w14:paraId="1B33052B" w14:textId="77777777" w:rsidR="00F671B4" w:rsidRPr="00F671B4" w:rsidRDefault="00F671B4" w:rsidP="00F671B4">
            <w:pPr>
              <w:spacing w:before="200"/>
              <w:jc w:val="center"/>
              <w:rPr>
                <w:rFonts w:ascii="Arial" w:hAnsi="Arial"/>
                <w:sz w:val="22"/>
              </w:rPr>
            </w:pPr>
            <w:r w:rsidRPr="00F671B4">
              <w:rPr>
                <w:rFonts w:ascii="Arial" w:hAnsi="Arial"/>
                <w:sz w:val="22"/>
              </w:rPr>
              <w:t>$865</w:t>
            </w:r>
          </w:p>
        </w:tc>
        <w:tc>
          <w:tcPr>
            <w:tcW w:w="0" w:type="auto"/>
          </w:tcPr>
          <w:p w14:paraId="0F59F37A" w14:textId="77777777" w:rsidR="00F671B4" w:rsidRPr="00F671B4" w:rsidRDefault="00F671B4" w:rsidP="00F671B4">
            <w:pPr>
              <w:spacing w:before="200"/>
              <w:jc w:val="center"/>
              <w:rPr>
                <w:rFonts w:ascii="Arial" w:hAnsi="Arial"/>
                <w:sz w:val="22"/>
              </w:rPr>
            </w:pPr>
            <w:r w:rsidRPr="00F671B4">
              <w:rPr>
                <w:rFonts w:ascii="Arial" w:hAnsi="Arial"/>
                <w:sz w:val="22"/>
              </w:rPr>
              <w:t>0.4240</w:t>
            </w:r>
          </w:p>
        </w:tc>
        <w:tc>
          <w:tcPr>
            <w:tcW w:w="0" w:type="auto"/>
          </w:tcPr>
          <w:p w14:paraId="08DE5349" w14:textId="77777777" w:rsidR="00F671B4" w:rsidRPr="00F671B4" w:rsidRDefault="00F671B4" w:rsidP="00F671B4">
            <w:pPr>
              <w:spacing w:before="200"/>
              <w:jc w:val="center"/>
              <w:rPr>
                <w:rFonts w:ascii="Arial" w:hAnsi="Arial"/>
                <w:sz w:val="22"/>
              </w:rPr>
            </w:pPr>
            <w:r w:rsidRPr="00F671B4">
              <w:rPr>
                <w:rFonts w:ascii="Arial" w:hAnsi="Arial"/>
                <w:sz w:val="22"/>
              </w:rPr>
              <w:t>267.8817</w:t>
            </w:r>
          </w:p>
        </w:tc>
      </w:tr>
      <w:tr w:rsidR="00F671B4" w:rsidRPr="00F671B4" w14:paraId="36B71B48" w14:textId="77777777" w:rsidTr="00320B31">
        <w:tc>
          <w:tcPr>
            <w:tcW w:w="0" w:type="auto"/>
          </w:tcPr>
          <w:p w14:paraId="7A5E9AFD" w14:textId="77777777" w:rsidR="00F671B4" w:rsidRPr="00F671B4" w:rsidRDefault="00F671B4" w:rsidP="00F671B4">
            <w:pPr>
              <w:spacing w:before="200"/>
              <w:jc w:val="center"/>
              <w:rPr>
                <w:rFonts w:ascii="Arial" w:hAnsi="Arial"/>
                <w:sz w:val="22"/>
              </w:rPr>
            </w:pPr>
            <w:r w:rsidRPr="00F671B4">
              <w:rPr>
                <w:rFonts w:ascii="Arial" w:hAnsi="Arial"/>
                <w:sz w:val="22"/>
              </w:rPr>
              <w:t>$989</w:t>
            </w:r>
          </w:p>
        </w:tc>
        <w:tc>
          <w:tcPr>
            <w:tcW w:w="0" w:type="auto"/>
          </w:tcPr>
          <w:p w14:paraId="1A6CD632" w14:textId="77777777" w:rsidR="00F671B4" w:rsidRPr="00F671B4" w:rsidRDefault="00F671B4" w:rsidP="00F671B4">
            <w:pPr>
              <w:spacing w:before="200"/>
              <w:jc w:val="center"/>
              <w:rPr>
                <w:rFonts w:ascii="Arial" w:hAnsi="Arial"/>
                <w:sz w:val="22"/>
              </w:rPr>
            </w:pPr>
            <w:r w:rsidRPr="00F671B4">
              <w:rPr>
                <w:rFonts w:ascii="Arial" w:hAnsi="Arial"/>
                <w:sz w:val="22"/>
              </w:rPr>
              <w:t>0.4727</w:t>
            </w:r>
          </w:p>
        </w:tc>
        <w:tc>
          <w:tcPr>
            <w:tcW w:w="0" w:type="auto"/>
          </w:tcPr>
          <w:p w14:paraId="5C62006C" w14:textId="77777777" w:rsidR="00F671B4" w:rsidRPr="00F671B4" w:rsidRDefault="00F671B4" w:rsidP="00F671B4">
            <w:pPr>
              <w:spacing w:before="200"/>
              <w:jc w:val="center"/>
              <w:rPr>
                <w:rFonts w:ascii="Arial" w:hAnsi="Arial"/>
                <w:sz w:val="22"/>
              </w:rPr>
            </w:pPr>
            <w:r w:rsidRPr="00F671B4">
              <w:rPr>
                <w:rFonts w:ascii="Arial" w:hAnsi="Arial"/>
                <w:sz w:val="22"/>
              </w:rPr>
              <w:t>309.9183</w:t>
            </w:r>
          </w:p>
        </w:tc>
      </w:tr>
      <w:tr w:rsidR="00F671B4" w:rsidRPr="00F671B4" w14:paraId="2EF5CAE0" w14:textId="77777777" w:rsidTr="00320B31">
        <w:tc>
          <w:tcPr>
            <w:tcW w:w="0" w:type="auto"/>
          </w:tcPr>
          <w:p w14:paraId="299E7026" w14:textId="77777777" w:rsidR="00F671B4" w:rsidRPr="00F671B4" w:rsidRDefault="00F671B4" w:rsidP="00F671B4">
            <w:pPr>
              <w:spacing w:before="200"/>
              <w:jc w:val="center"/>
              <w:rPr>
                <w:rFonts w:ascii="Arial" w:hAnsi="Arial"/>
                <w:sz w:val="22"/>
              </w:rPr>
            </w:pPr>
            <w:r w:rsidRPr="00F671B4">
              <w:rPr>
                <w:rFonts w:ascii="Arial" w:hAnsi="Arial"/>
                <w:sz w:val="22"/>
              </w:rPr>
              <w:lastRenderedPageBreak/>
              <w:t>$1,282</w:t>
            </w:r>
          </w:p>
        </w:tc>
        <w:tc>
          <w:tcPr>
            <w:tcW w:w="0" w:type="auto"/>
          </w:tcPr>
          <w:p w14:paraId="3E413739" w14:textId="77777777" w:rsidR="00F671B4" w:rsidRPr="00F671B4" w:rsidRDefault="00F671B4" w:rsidP="00F671B4">
            <w:pPr>
              <w:spacing w:before="200"/>
              <w:jc w:val="center"/>
              <w:rPr>
                <w:rFonts w:ascii="Arial" w:hAnsi="Arial"/>
                <w:sz w:val="22"/>
              </w:rPr>
            </w:pPr>
            <w:r w:rsidRPr="00F671B4">
              <w:rPr>
                <w:rFonts w:ascii="Arial" w:hAnsi="Arial"/>
                <w:sz w:val="22"/>
              </w:rPr>
              <w:t>0.3477</w:t>
            </w:r>
          </w:p>
        </w:tc>
        <w:tc>
          <w:tcPr>
            <w:tcW w:w="0" w:type="auto"/>
          </w:tcPr>
          <w:p w14:paraId="66F0623E" w14:textId="77777777" w:rsidR="00F671B4" w:rsidRPr="00F671B4" w:rsidRDefault="00F671B4" w:rsidP="00F671B4">
            <w:pPr>
              <w:spacing w:before="200"/>
              <w:jc w:val="center"/>
              <w:rPr>
                <w:rFonts w:ascii="Arial" w:hAnsi="Arial"/>
                <w:sz w:val="22"/>
              </w:rPr>
            </w:pPr>
            <w:r w:rsidRPr="00F671B4">
              <w:rPr>
                <w:rFonts w:ascii="Arial" w:hAnsi="Arial"/>
                <w:sz w:val="22"/>
              </w:rPr>
              <w:t>186.2115</w:t>
            </w:r>
          </w:p>
        </w:tc>
      </w:tr>
      <w:tr w:rsidR="00F671B4" w:rsidRPr="00F671B4" w14:paraId="5B98A23F" w14:textId="77777777" w:rsidTr="00320B31">
        <w:tc>
          <w:tcPr>
            <w:tcW w:w="0" w:type="auto"/>
          </w:tcPr>
          <w:p w14:paraId="2674D1DD" w14:textId="77777777" w:rsidR="00F671B4" w:rsidRPr="00F671B4" w:rsidRDefault="00F671B4" w:rsidP="00F671B4">
            <w:pPr>
              <w:spacing w:before="200"/>
              <w:jc w:val="center"/>
              <w:rPr>
                <w:rFonts w:ascii="Arial" w:hAnsi="Arial"/>
                <w:sz w:val="22"/>
              </w:rPr>
            </w:pPr>
            <w:r w:rsidRPr="00F671B4">
              <w:rPr>
                <w:rFonts w:ascii="Arial" w:hAnsi="Arial"/>
                <w:sz w:val="22"/>
              </w:rPr>
              <w:t>$2,307</w:t>
            </w:r>
          </w:p>
        </w:tc>
        <w:tc>
          <w:tcPr>
            <w:tcW w:w="0" w:type="auto"/>
          </w:tcPr>
          <w:p w14:paraId="6AA3C0A2" w14:textId="77777777" w:rsidR="00F671B4" w:rsidRPr="00F671B4" w:rsidRDefault="00F671B4" w:rsidP="00F671B4">
            <w:pPr>
              <w:spacing w:before="200"/>
              <w:jc w:val="center"/>
              <w:rPr>
                <w:rFonts w:ascii="Arial" w:hAnsi="Arial"/>
                <w:sz w:val="22"/>
              </w:rPr>
            </w:pPr>
            <w:r w:rsidRPr="00F671B4">
              <w:rPr>
                <w:rFonts w:ascii="Arial" w:hAnsi="Arial"/>
                <w:sz w:val="22"/>
              </w:rPr>
              <w:t>0.3450</w:t>
            </w:r>
          </w:p>
        </w:tc>
        <w:tc>
          <w:tcPr>
            <w:tcW w:w="0" w:type="auto"/>
          </w:tcPr>
          <w:p w14:paraId="2721ED48" w14:textId="77777777" w:rsidR="00F671B4" w:rsidRPr="00F671B4" w:rsidRDefault="00F671B4" w:rsidP="00F671B4">
            <w:pPr>
              <w:spacing w:before="200"/>
              <w:jc w:val="center"/>
              <w:rPr>
                <w:rFonts w:ascii="Arial" w:hAnsi="Arial"/>
                <w:sz w:val="22"/>
              </w:rPr>
            </w:pPr>
            <w:r w:rsidRPr="00F671B4">
              <w:rPr>
                <w:rFonts w:ascii="Arial" w:hAnsi="Arial"/>
                <w:sz w:val="22"/>
              </w:rPr>
              <w:t>182.7504</w:t>
            </w:r>
          </w:p>
        </w:tc>
      </w:tr>
      <w:tr w:rsidR="00F671B4" w:rsidRPr="00F671B4" w14:paraId="2524DD27" w14:textId="77777777" w:rsidTr="00320B31">
        <w:tc>
          <w:tcPr>
            <w:tcW w:w="0" w:type="auto"/>
          </w:tcPr>
          <w:p w14:paraId="0995227B" w14:textId="77777777" w:rsidR="00F671B4" w:rsidRPr="00F671B4" w:rsidRDefault="00F671B4" w:rsidP="00F671B4">
            <w:pPr>
              <w:spacing w:before="200"/>
              <w:jc w:val="center"/>
              <w:rPr>
                <w:rFonts w:ascii="Arial" w:hAnsi="Arial"/>
                <w:sz w:val="22"/>
              </w:rPr>
            </w:pPr>
            <w:r w:rsidRPr="00F671B4">
              <w:rPr>
                <w:rFonts w:ascii="Arial" w:hAnsi="Arial"/>
                <w:sz w:val="22"/>
              </w:rPr>
              <w:t>$3,461</w:t>
            </w:r>
          </w:p>
        </w:tc>
        <w:tc>
          <w:tcPr>
            <w:tcW w:w="0" w:type="auto"/>
          </w:tcPr>
          <w:p w14:paraId="3958891F" w14:textId="77777777" w:rsidR="00F671B4" w:rsidRPr="00F671B4" w:rsidRDefault="00F671B4" w:rsidP="00F671B4">
            <w:pPr>
              <w:spacing w:before="200"/>
              <w:jc w:val="center"/>
              <w:rPr>
                <w:rFonts w:ascii="Arial" w:hAnsi="Arial"/>
                <w:sz w:val="22"/>
              </w:rPr>
            </w:pPr>
            <w:r w:rsidRPr="00F671B4">
              <w:rPr>
                <w:rFonts w:ascii="Arial" w:hAnsi="Arial"/>
                <w:sz w:val="22"/>
              </w:rPr>
              <w:t>0.3900</w:t>
            </w:r>
          </w:p>
        </w:tc>
        <w:tc>
          <w:tcPr>
            <w:tcW w:w="0" w:type="auto"/>
          </w:tcPr>
          <w:p w14:paraId="14914C32" w14:textId="77777777" w:rsidR="00F671B4" w:rsidRPr="00F671B4" w:rsidRDefault="00F671B4" w:rsidP="00F671B4">
            <w:pPr>
              <w:spacing w:before="200"/>
              <w:jc w:val="center"/>
              <w:rPr>
                <w:rFonts w:ascii="Arial" w:hAnsi="Arial"/>
                <w:sz w:val="22"/>
              </w:rPr>
            </w:pPr>
            <w:r w:rsidRPr="00F671B4">
              <w:rPr>
                <w:rFonts w:ascii="Arial" w:hAnsi="Arial"/>
                <w:sz w:val="22"/>
              </w:rPr>
              <w:t>286.5965</w:t>
            </w:r>
          </w:p>
        </w:tc>
      </w:tr>
      <w:tr w:rsidR="00F671B4" w:rsidRPr="00F671B4" w14:paraId="04AB530D" w14:textId="77777777" w:rsidTr="00320B31">
        <w:tc>
          <w:tcPr>
            <w:tcW w:w="0" w:type="auto"/>
          </w:tcPr>
          <w:p w14:paraId="1244E37C" w14:textId="77777777" w:rsidR="00F671B4" w:rsidRPr="00F671B4" w:rsidRDefault="00F671B4" w:rsidP="00F671B4">
            <w:pPr>
              <w:spacing w:before="200"/>
              <w:jc w:val="center"/>
              <w:rPr>
                <w:rFonts w:ascii="Arial" w:hAnsi="Arial"/>
                <w:sz w:val="22"/>
              </w:rPr>
            </w:pPr>
            <w:r w:rsidRPr="00F671B4">
              <w:rPr>
                <w:rFonts w:ascii="Arial" w:hAnsi="Arial"/>
                <w:sz w:val="22"/>
              </w:rPr>
              <w:t>$3,461 &amp; over</w:t>
            </w:r>
          </w:p>
        </w:tc>
        <w:tc>
          <w:tcPr>
            <w:tcW w:w="0" w:type="auto"/>
          </w:tcPr>
          <w:p w14:paraId="77D7B601" w14:textId="77777777" w:rsidR="00F671B4" w:rsidRPr="00F671B4" w:rsidRDefault="00F671B4" w:rsidP="00F671B4">
            <w:pPr>
              <w:spacing w:before="200"/>
              <w:jc w:val="center"/>
              <w:rPr>
                <w:rFonts w:ascii="Arial" w:hAnsi="Arial"/>
                <w:sz w:val="22"/>
              </w:rPr>
            </w:pPr>
            <w:r w:rsidRPr="00F671B4">
              <w:rPr>
                <w:rFonts w:ascii="Arial" w:hAnsi="Arial"/>
                <w:sz w:val="22"/>
              </w:rPr>
              <w:t>0.4700</w:t>
            </w:r>
          </w:p>
        </w:tc>
        <w:tc>
          <w:tcPr>
            <w:tcW w:w="0" w:type="auto"/>
          </w:tcPr>
          <w:p w14:paraId="296E39C7" w14:textId="77777777" w:rsidR="00F671B4" w:rsidRPr="00F671B4" w:rsidRDefault="00F671B4" w:rsidP="00F671B4">
            <w:pPr>
              <w:spacing w:before="200"/>
              <w:jc w:val="center"/>
              <w:rPr>
                <w:rFonts w:ascii="Arial" w:hAnsi="Arial"/>
                <w:sz w:val="22"/>
              </w:rPr>
            </w:pPr>
            <w:r w:rsidRPr="00F671B4">
              <w:rPr>
                <w:rFonts w:ascii="Arial" w:hAnsi="Arial"/>
                <w:sz w:val="22"/>
              </w:rPr>
              <w:t>563.5196</w:t>
            </w:r>
          </w:p>
        </w:tc>
      </w:tr>
    </w:tbl>
    <w:p w14:paraId="016A079D" w14:textId="6FFA0BF4" w:rsidR="00A77A5C" w:rsidRDefault="00F671B4" w:rsidP="00D50ECA">
      <w:pPr>
        <w:spacing w:before="280"/>
        <w:rPr>
          <w:rFonts w:ascii="Arial" w:hAnsi="Arial"/>
          <w:b/>
          <w:sz w:val="22"/>
        </w:rPr>
      </w:pPr>
      <w:r>
        <w:rPr>
          <w:rFonts w:ascii="Arial" w:hAnsi="Arial"/>
          <w:b/>
          <w:sz w:val="22"/>
        </w:rPr>
        <w:t>Payee is a member of an i</w:t>
      </w:r>
      <w:r w:rsidR="00A77A5C" w:rsidRPr="00A77A5C">
        <w:rPr>
          <w:rFonts w:ascii="Arial" w:hAnsi="Arial"/>
          <w:b/>
          <w:sz w:val="22"/>
        </w:rPr>
        <w:t>llness-separated</w:t>
      </w:r>
      <w:r>
        <w:rPr>
          <w:rFonts w:ascii="Arial" w:hAnsi="Arial"/>
          <w:b/>
          <w:sz w:val="22"/>
        </w:rPr>
        <w:t xml:space="preserve"> couple</w:t>
      </w:r>
    </w:p>
    <w:tbl>
      <w:tblPr>
        <w:tblStyle w:val="Tablewithborder"/>
        <w:tblW w:w="0" w:type="auto"/>
        <w:tblLook w:val="04A0" w:firstRow="1" w:lastRow="0" w:firstColumn="1" w:lastColumn="0" w:noHBand="0" w:noVBand="1"/>
      </w:tblPr>
      <w:tblGrid>
        <w:gridCol w:w="3298"/>
        <w:gridCol w:w="889"/>
        <w:gridCol w:w="1134"/>
      </w:tblGrid>
      <w:tr w:rsidR="001720B9" w:rsidRPr="001720B9" w14:paraId="5B6D50AD" w14:textId="77777777" w:rsidTr="00320B31">
        <w:tc>
          <w:tcPr>
            <w:tcW w:w="0" w:type="auto"/>
          </w:tcPr>
          <w:p w14:paraId="7A055E79" w14:textId="77777777" w:rsidR="001720B9" w:rsidRPr="001720B9" w:rsidRDefault="001720B9" w:rsidP="005E6788">
            <w:pPr>
              <w:shd w:val="pct30" w:color="auto" w:fill="auto"/>
              <w:spacing w:before="200"/>
              <w:rPr>
                <w:rFonts w:ascii="Arial" w:hAnsi="Arial"/>
                <w:b/>
                <w:sz w:val="22"/>
              </w:rPr>
            </w:pPr>
            <w:r w:rsidRPr="001720B9">
              <w:rPr>
                <w:rFonts w:ascii="Arial" w:hAnsi="Arial"/>
                <w:b/>
                <w:sz w:val="22"/>
              </w:rPr>
              <w:t>Weekly earnings (x) less than</w:t>
            </w:r>
          </w:p>
        </w:tc>
        <w:tc>
          <w:tcPr>
            <w:tcW w:w="0" w:type="auto"/>
          </w:tcPr>
          <w:p w14:paraId="3B063893" w14:textId="77777777" w:rsidR="001720B9" w:rsidRPr="001720B9" w:rsidRDefault="001720B9" w:rsidP="005E6788">
            <w:pPr>
              <w:shd w:val="pct30" w:color="auto" w:fill="auto"/>
              <w:spacing w:before="200"/>
              <w:rPr>
                <w:rFonts w:ascii="Arial" w:hAnsi="Arial"/>
                <w:b/>
                <w:sz w:val="22"/>
              </w:rPr>
            </w:pPr>
            <w:r w:rsidRPr="001720B9">
              <w:rPr>
                <w:rFonts w:ascii="Arial" w:hAnsi="Arial"/>
                <w:b/>
                <w:sz w:val="22"/>
              </w:rPr>
              <w:t>a</w:t>
            </w:r>
          </w:p>
        </w:tc>
        <w:tc>
          <w:tcPr>
            <w:tcW w:w="0" w:type="auto"/>
          </w:tcPr>
          <w:p w14:paraId="78B5398A" w14:textId="77777777" w:rsidR="001720B9" w:rsidRPr="001720B9" w:rsidRDefault="001720B9" w:rsidP="005E6788">
            <w:pPr>
              <w:shd w:val="pct30" w:color="auto" w:fill="auto"/>
              <w:spacing w:before="200"/>
              <w:rPr>
                <w:rFonts w:ascii="Arial" w:hAnsi="Arial"/>
                <w:b/>
                <w:sz w:val="22"/>
              </w:rPr>
            </w:pPr>
            <w:r w:rsidRPr="001720B9">
              <w:rPr>
                <w:rFonts w:ascii="Arial" w:hAnsi="Arial"/>
                <w:b/>
                <w:sz w:val="22"/>
              </w:rPr>
              <w:t>b</w:t>
            </w:r>
          </w:p>
        </w:tc>
      </w:tr>
      <w:tr w:rsidR="001720B9" w:rsidRPr="001720B9" w14:paraId="01812770" w14:textId="77777777" w:rsidTr="00320B31">
        <w:tc>
          <w:tcPr>
            <w:tcW w:w="0" w:type="auto"/>
          </w:tcPr>
          <w:p w14:paraId="0BBCEC45" w14:textId="77777777" w:rsidR="001720B9" w:rsidRPr="001720B9" w:rsidRDefault="001720B9" w:rsidP="001720B9">
            <w:pPr>
              <w:spacing w:before="200"/>
              <w:jc w:val="center"/>
              <w:rPr>
                <w:rFonts w:ascii="Arial" w:hAnsi="Arial"/>
                <w:sz w:val="22"/>
              </w:rPr>
            </w:pPr>
            <w:r w:rsidRPr="001720B9">
              <w:rPr>
                <w:rFonts w:ascii="Arial" w:hAnsi="Arial"/>
                <w:sz w:val="22"/>
              </w:rPr>
              <w:t>$566</w:t>
            </w:r>
          </w:p>
        </w:tc>
        <w:tc>
          <w:tcPr>
            <w:tcW w:w="0" w:type="auto"/>
          </w:tcPr>
          <w:p w14:paraId="69C0CA5C" w14:textId="77777777" w:rsidR="001720B9" w:rsidRPr="001720B9" w:rsidRDefault="001720B9" w:rsidP="001720B9">
            <w:pPr>
              <w:spacing w:before="200"/>
              <w:jc w:val="center"/>
              <w:rPr>
                <w:rFonts w:ascii="Arial" w:hAnsi="Arial"/>
                <w:sz w:val="22"/>
              </w:rPr>
            </w:pPr>
            <w:r w:rsidRPr="001720B9">
              <w:rPr>
                <w:rFonts w:ascii="Arial" w:hAnsi="Arial"/>
                <w:sz w:val="22"/>
              </w:rPr>
              <w:t>0.0000</w:t>
            </w:r>
          </w:p>
        </w:tc>
        <w:tc>
          <w:tcPr>
            <w:tcW w:w="0" w:type="auto"/>
          </w:tcPr>
          <w:p w14:paraId="24202D93" w14:textId="77777777" w:rsidR="001720B9" w:rsidRPr="001720B9" w:rsidRDefault="001720B9" w:rsidP="001720B9">
            <w:pPr>
              <w:spacing w:before="200"/>
              <w:jc w:val="center"/>
              <w:rPr>
                <w:rFonts w:ascii="Arial" w:hAnsi="Arial"/>
                <w:sz w:val="22"/>
              </w:rPr>
            </w:pPr>
            <w:r w:rsidRPr="001720B9">
              <w:rPr>
                <w:rFonts w:ascii="Arial" w:hAnsi="Arial"/>
                <w:sz w:val="22"/>
              </w:rPr>
              <w:t>0.0000</w:t>
            </w:r>
          </w:p>
        </w:tc>
      </w:tr>
      <w:tr w:rsidR="001720B9" w:rsidRPr="001720B9" w14:paraId="12087010" w14:textId="77777777" w:rsidTr="00320B31">
        <w:tc>
          <w:tcPr>
            <w:tcW w:w="0" w:type="auto"/>
          </w:tcPr>
          <w:p w14:paraId="52D2AEA8" w14:textId="77777777" w:rsidR="001720B9" w:rsidRPr="001720B9" w:rsidRDefault="001720B9" w:rsidP="001720B9">
            <w:pPr>
              <w:spacing w:before="200"/>
              <w:jc w:val="center"/>
              <w:rPr>
                <w:rFonts w:ascii="Arial" w:hAnsi="Arial"/>
                <w:sz w:val="22"/>
              </w:rPr>
            </w:pPr>
            <w:r w:rsidRPr="001720B9">
              <w:rPr>
                <w:rFonts w:ascii="Arial" w:hAnsi="Arial"/>
                <w:sz w:val="22"/>
              </w:rPr>
              <w:t>$627</w:t>
            </w:r>
          </w:p>
        </w:tc>
        <w:tc>
          <w:tcPr>
            <w:tcW w:w="0" w:type="auto"/>
          </w:tcPr>
          <w:p w14:paraId="77833AFF" w14:textId="77777777" w:rsidR="001720B9" w:rsidRPr="001720B9" w:rsidRDefault="001720B9" w:rsidP="001720B9">
            <w:pPr>
              <w:spacing w:before="200"/>
              <w:jc w:val="center"/>
              <w:rPr>
                <w:rFonts w:ascii="Arial" w:hAnsi="Arial"/>
                <w:sz w:val="22"/>
              </w:rPr>
            </w:pPr>
            <w:r w:rsidRPr="001720B9">
              <w:rPr>
                <w:rFonts w:ascii="Arial" w:hAnsi="Arial"/>
                <w:sz w:val="22"/>
              </w:rPr>
              <w:t>0.1900</w:t>
            </w:r>
          </w:p>
        </w:tc>
        <w:tc>
          <w:tcPr>
            <w:tcW w:w="0" w:type="auto"/>
          </w:tcPr>
          <w:p w14:paraId="007B3763" w14:textId="77777777" w:rsidR="001720B9" w:rsidRPr="001720B9" w:rsidRDefault="001720B9" w:rsidP="001720B9">
            <w:pPr>
              <w:spacing w:before="200"/>
              <w:jc w:val="center"/>
              <w:rPr>
                <w:rFonts w:ascii="Arial" w:hAnsi="Arial"/>
                <w:sz w:val="22"/>
              </w:rPr>
            </w:pPr>
            <w:r w:rsidRPr="001720B9">
              <w:rPr>
                <w:rFonts w:ascii="Arial" w:hAnsi="Arial"/>
                <w:sz w:val="22"/>
              </w:rPr>
              <w:t>107.5769</w:t>
            </w:r>
          </w:p>
        </w:tc>
      </w:tr>
      <w:tr w:rsidR="001720B9" w:rsidRPr="001720B9" w14:paraId="3986FFBD" w14:textId="77777777" w:rsidTr="00320B31">
        <w:tc>
          <w:tcPr>
            <w:tcW w:w="0" w:type="auto"/>
          </w:tcPr>
          <w:p w14:paraId="68BFD7E6" w14:textId="77777777" w:rsidR="001720B9" w:rsidRPr="001720B9" w:rsidRDefault="001720B9" w:rsidP="001720B9">
            <w:pPr>
              <w:spacing w:before="200"/>
              <w:jc w:val="center"/>
              <w:rPr>
                <w:rFonts w:ascii="Arial" w:hAnsi="Arial"/>
                <w:sz w:val="22"/>
              </w:rPr>
            </w:pPr>
            <w:r w:rsidRPr="001720B9">
              <w:rPr>
                <w:rFonts w:ascii="Arial" w:hAnsi="Arial"/>
                <w:sz w:val="22"/>
              </w:rPr>
              <w:t>$693</w:t>
            </w:r>
          </w:p>
        </w:tc>
        <w:tc>
          <w:tcPr>
            <w:tcW w:w="0" w:type="auto"/>
          </w:tcPr>
          <w:p w14:paraId="22CA7FD7" w14:textId="77777777" w:rsidR="001720B9" w:rsidRPr="001720B9" w:rsidRDefault="001720B9" w:rsidP="001720B9">
            <w:pPr>
              <w:spacing w:before="200"/>
              <w:jc w:val="center"/>
              <w:rPr>
                <w:rFonts w:ascii="Arial" w:hAnsi="Arial"/>
                <w:sz w:val="22"/>
              </w:rPr>
            </w:pPr>
            <w:r w:rsidRPr="001720B9">
              <w:rPr>
                <w:rFonts w:ascii="Arial" w:hAnsi="Arial"/>
                <w:sz w:val="22"/>
              </w:rPr>
              <w:t>0.3150</w:t>
            </w:r>
          </w:p>
        </w:tc>
        <w:tc>
          <w:tcPr>
            <w:tcW w:w="0" w:type="auto"/>
          </w:tcPr>
          <w:p w14:paraId="4D971ED7" w14:textId="77777777" w:rsidR="001720B9" w:rsidRPr="001720B9" w:rsidRDefault="001720B9" w:rsidP="001720B9">
            <w:pPr>
              <w:spacing w:before="200"/>
              <w:jc w:val="center"/>
              <w:rPr>
                <w:rFonts w:ascii="Arial" w:hAnsi="Arial"/>
                <w:sz w:val="22"/>
              </w:rPr>
            </w:pPr>
            <w:r w:rsidRPr="001720B9">
              <w:rPr>
                <w:rFonts w:ascii="Arial" w:hAnsi="Arial"/>
                <w:sz w:val="22"/>
              </w:rPr>
              <w:t>185.9952</w:t>
            </w:r>
          </w:p>
        </w:tc>
      </w:tr>
      <w:tr w:rsidR="001720B9" w:rsidRPr="001720B9" w14:paraId="3DDE97A5" w14:textId="77777777" w:rsidTr="00320B31">
        <w:tc>
          <w:tcPr>
            <w:tcW w:w="0" w:type="auto"/>
          </w:tcPr>
          <w:p w14:paraId="0B0DC324" w14:textId="77777777" w:rsidR="001720B9" w:rsidRPr="001720B9" w:rsidRDefault="001720B9" w:rsidP="001720B9">
            <w:pPr>
              <w:spacing w:before="200"/>
              <w:jc w:val="center"/>
              <w:rPr>
                <w:rFonts w:ascii="Arial" w:hAnsi="Arial"/>
                <w:sz w:val="22"/>
              </w:rPr>
            </w:pPr>
            <w:r w:rsidRPr="001720B9">
              <w:rPr>
                <w:rFonts w:ascii="Arial" w:hAnsi="Arial"/>
                <w:sz w:val="22"/>
              </w:rPr>
              <w:t>$721</w:t>
            </w:r>
          </w:p>
        </w:tc>
        <w:tc>
          <w:tcPr>
            <w:tcW w:w="0" w:type="auto"/>
          </w:tcPr>
          <w:p w14:paraId="2A03E883" w14:textId="77777777" w:rsidR="001720B9" w:rsidRPr="001720B9" w:rsidRDefault="001720B9" w:rsidP="001720B9">
            <w:pPr>
              <w:spacing w:before="200"/>
              <w:jc w:val="center"/>
              <w:rPr>
                <w:rFonts w:ascii="Arial" w:hAnsi="Arial"/>
                <w:sz w:val="22"/>
              </w:rPr>
            </w:pPr>
            <w:r w:rsidRPr="001720B9">
              <w:rPr>
                <w:rFonts w:ascii="Arial" w:hAnsi="Arial"/>
                <w:sz w:val="22"/>
              </w:rPr>
              <w:t>0.4150</w:t>
            </w:r>
          </w:p>
        </w:tc>
        <w:tc>
          <w:tcPr>
            <w:tcW w:w="0" w:type="auto"/>
          </w:tcPr>
          <w:p w14:paraId="72FBB869" w14:textId="77777777" w:rsidR="001720B9" w:rsidRPr="001720B9" w:rsidRDefault="001720B9" w:rsidP="001720B9">
            <w:pPr>
              <w:spacing w:before="200"/>
              <w:jc w:val="center"/>
              <w:rPr>
                <w:rFonts w:ascii="Arial" w:hAnsi="Arial"/>
                <w:sz w:val="22"/>
              </w:rPr>
            </w:pPr>
            <w:r w:rsidRPr="001720B9">
              <w:rPr>
                <w:rFonts w:ascii="Arial" w:hAnsi="Arial"/>
                <w:sz w:val="22"/>
              </w:rPr>
              <w:t>255.3337</w:t>
            </w:r>
          </w:p>
        </w:tc>
      </w:tr>
      <w:tr w:rsidR="001720B9" w:rsidRPr="001720B9" w14:paraId="674C8ECB" w14:textId="77777777" w:rsidTr="00320B31">
        <w:tc>
          <w:tcPr>
            <w:tcW w:w="0" w:type="auto"/>
          </w:tcPr>
          <w:p w14:paraId="1F6C6664" w14:textId="77777777" w:rsidR="001720B9" w:rsidRPr="001720B9" w:rsidRDefault="001720B9" w:rsidP="001720B9">
            <w:pPr>
              <w:spacing w:before="200"/>
              <w:jc w:val="center"/>
              <w:rPr>
                <w:rFonts w:ascii="Arial" w:hAnsi="Arial"/>
                <w:sz w:val="22"/>
              </w:rPr>
            </w:pPr>
            <w:r w:rsidRPr="001720B9">
              <w:rPr>
                <w:rFonts w:ascii="Arial" w:hAnsi="Arial"/>
                <w:sz w:val="22"/>
              </w:rPr>
              <w:t>$865</w:t>
            </w:r>
          </w:p>
        </w:tc>
        <w:tc>
          <w:tcPr>
            <w:tcW w:w="0" w:type="auto"/>
          </w:tcPr>
          <w:p w14:paraId="1CA0CED1" w14:textId="77777777" w:rsidR="001720B9" w:rsidRPr="001720B9" w:rsidRDefault="001720B9" w:rsidP="001720B9">
            <w:pPr>
              <w:spacing w:before="200"/>
              <w:jc w:val="center"/>
              <w:rPr>
                <w:rFonts w:ascii="Arial" w:hAnsi="Arial"/>
                <w:sz w:val="22"/>
              </w:rPr>
            </w:pPr>
            <w:r w:rsidRPr="001720B9">
              <w:rPr>
                <w:rFonts w:ascii="Arial" w:hAnsi="Arial"/>
                <w:sz w:val="22"/>
              </w:rPr>
              <w:t>0.4240</w:t>
            </w:r>
          </w:p>
        </w:tc>
        <w:tc>
          <w:tcPr>
            <w:tcW w:w="0" w:type="auto"/>
          </w:tcPr>
          <w:p w14:paraId="602ADC26" w14:textId="77777777" w:rsidR="001720B9" w:rsidRPr="001720B9" w:rsidRDefault="001720B9" w:rsidP="001720B9">
            <w:pPr>
              <w:spacing w:before="200"/>
              <w:jc w:val="center"/>
              <w:rPr>
                <w:rFonts w:ascii="Arial" w:hAnsi="Arial"/>
                <w:sz w:val="22"/>
              </w:rPr>
            </w:pPr>
            <w:r w:rsidRPr="001720B9">
              <w:rPr>
                <w:rFonts w:ascii="Arial" w:hAnsi="Arial"/>
                <w:sz w:val="22"/>
              </w:rPr>
              <w:t>261.8240</w:t>
            </w:r>
          </w:p>
        </w:tc>
      </w:tr>
      <w:tr w:rsidR="001720B9" w:rsidRPr="001720B9" w14:paraId="792F143D" w14:textId="77777777" w:rsidTr="00320B31">
        <w:tc>
          <w:tcPr>
            <w:tcW w:w="0" w:type="auto"/>
          </w:tcPr>
          <w:p w14:paraId="7F0EFEA6" w14:textId="77777777" w:rsidR="001720B9" w:rsidRPr="001720B9" w:rsidRDefault="001720B9" w:rsidP="001720B9">
            <w:pPr>
              <w:spacing w:before="200"/>
              <w:jc w:val="center"/>
              <w:rPr>
                <w:rFonts w:ascii="Arial" w:hAnsi="Arial"/>
                <w:sz w:val="22"/>
              </w:rPr>
            </w:pPr>
            <w:r w:rsidRPr="001720B9">
              <w:rPr>
                <w:rFonts w:ascii="Arial" w:hAnsi="Arial"/>
                <w:sz w:val="22"/>
              </w:rPr>
              <w:t>$941</w:t>
            </w:r>
          </w:p>
        </w:tc>
        <w:tc>
          <w:tcPr>
            <w:tcW w:w="0" w:type="auto"/>
          </w:tcPr>
          <w:p w14:paraId="7D4C1EA3" w14:textId="77777777" w:rsidR="001720B9" w:rsidRPr="001720B9" w:rsidRDefault="001720B9" w:rsidP="001720B9">
            <w:pPr>
              <w:spacing w:before="200"/>
              <w:jc w:val="center"/>
              <w:rPr>
                <w:rFonts w:ascii="Arial" w:hAnsi="Arial"/>
                <w:sz w:val="22"/>
              </w:rPr>
            </w:pPr>
            <w:r w:rsidRPr="001720B9">
              <w:rPr>
                <w:rFonts w:ascii="Arial" w:hAnsi="Arial"/>
                <w:sz w:val="22"/>
              </w:rPr>
              <w:t>0.4727</w:t>
            </w:r>
          </w:p>
        </w:tc>
        <w:tc>
          <w:tcPr>
            <w:tcW w:w="0" w:type="auto"/>
          </w:tcPr>
          <w:p w14:paraId="6C4048A0" w14:textId="77777777" w:rsidR="001720B9" w:rsidRPr="001720B9" w:rsidRDefault="001720B9" w:rsidP="001720B9">
            <w:pPr>
              <w:spacing w:before="200"/>
              <w:jc w:val="center"/>
              <w:rPr>
                <w:rFonts w:ascii="Arial" w:hAnsi="Arial"/>
                <w:sz w:val="22"/>
              </w:rPr>
            </w:pPr>
            <w:r w:rsidRPr="001720B9">
              <w:rPr>
                <w:rFonts w:ascii="Arial" w:hAnsi="Arial"/>
                <w:sz w:val="22"/>
              </w:rPr>
              <w:t>303.8606</w:t>
            </w:r>
          </w:p>
        </w:tc>
      </w:tr>
      <w:tr w:rsidR="001720B9" w:rsidRPr="001720B9" w14:paraId="6E93B1FF" w14:textId="77777777" w:rsidTr="00320B31">
        <w:tc>
          <w:tcPr>
            <w:tcW w:w="0" w:type="auto"/>
          </w:tcPr>
          <w:p w14:paraId="1E285A94" w14:textId="77777777" w:rsidR="001720B9" w:rsidRPr="001720B9" w:rsidRDefault="001720B9" w:rsidP="001720B9">
            <w:pPr>
              <w:spacing w:before="200"/>
              <w:jc w:val="center"/>
              <w:rPr>
                <w:rFonts w:ascii="Arial" w:hAnsi="Arial"/>
                <w:sz w:val="22"/>
              </w:rPr>
            </w:pPr>
            <w:r w:rsidRPr="001720B9">
              <w:rPr>
                <w:rFonts w:ascii="Arial" w:hAnsi="Arial"/>
                <w:sz w:val="22"/>
              </w:rPr>
              <w:t>$1,282</w:t>
            </w:r>
          </w:p>
        </w:tc>
        <w:tc>
          <w:tcPr>
            <w:tcW w:w="0" w:type="auto"/>
          </w:tcPr>
          <w:p w14:paraId="0D27A155" w14:textId="77777777" w:rsidR="001720B9" w:rsidRPr="001720B9" w:rsidRDefault="001720B9" w:rsidP="001720B9">
            <w:pPr>
              <w:spacing w:before="200"/>
              <w:jc w:val="center"/>
              <w:rPr>
                <w:rFonts w:ascii="Arial" w:hAnsi="Arial"/>
                <w:sz w:val="22"/>
              </w:rPr>
            </w:pPr>
            <w:r w:rsidRPr="001720B9">
              <w:rPr>
                <w:rFonts w:ascii="Arial" w:hAnsi="Arial"/>
                <w:sz w:val="22"/>
              </w:rPr>
              <w:t>0.3477</w:t>
            </w:r>
          </w:p>
        </w:tc>
        <w:tc>
          <w:tcPr>
            <w:tcW w:w="0" w:type="auto"/>
          </w:tcPr>
          <w:p w14:paraId="4464EAE2" w14:textId="77777777" w:rsidR="001720B9" w:rsidRPr="001720B9" w:rsidRDefault="001720B9" w:rsidP="001720B9">
            <w:pPr>
              <w:spacing w:before="200"/>
              <w:jc w:val="center"/>
              <w:rPr>
                <w:rFonts w:ascii="Arial" w:hAnsi="Arial"/>
                <w:sz w:val="22"/>
              </w:rPr>
            </w:pPr>
            <w:r w:rsidRPr="001720B9">
              <w:rPr>
                <w:rFonts w:ascii="Arial" w:hAnsi="Arial"/>
                <w:sz w:val="22"/>
              </w:rPr>
              <w:t>186.2115</w:t>
            </w:r>
          </w:p>
        </w:tc>
      </w:tr>
      <w:tr w:rsidR="001720B9" w:rsidRPr="001720B9" w14:paraId="66C5E67C" w14:textId="77777777" w:rsidTr="00320B31">
        <w:tc>
          <w:tcPr>
            <w:tcW w:w="0" w:type="auto"/>
          </w:tcPr>
          <w:p w14:paraId="332071EF" w14:textId="77777777" w:rsidR="001720B9" w:rsidRPr="001720B9" w:rsidRDefault="001720B9" w:rsidP="001720B9">
            <w:pPr>
              <w:spacing w:before="200"/>
              <w:jc w:val="center"/>
              <w:rPr>
                <w:rFonts w:ascii="Arial" w:hAnsi="Arial"/>
                <w:sz w:val="22"/>
              </w:rPr>
            </w:pPr>
            <w:r w:rsidRPr="001720B9">
              <w:rPr>
                <w:rFonts w:ascii="Arial" w:hAnsi="Arial"/>
                <w:sz w:val="22"/>
              </w:rPr>
              <w:t>$2,307</w:t>
            </w:r>
          </w:p>
        </w:tc>
        <w:tc>
          <w:tcPr>
            <w:tcW w:w="0" w:type="auto"/>
          </w:tcPr>
          <w:p w14:paraId="7EBF9FAF" w14:textId="77777777" w:rsidR="001720B9" w:rsidRPr="001720B9" w:rsidRDefault="001720B9" w:rsidP="001720B9">
            <w:pPr>
              <w:spacing w:before="200"/>
              <w:jc w:val="center"/>
              <w:rPr>
                <w:rFonts w:ascii="Arial" w:hAnsi="Arial"/>
                <w:sz w:val="22"/>
              </w:rPr>
            </w:pPr>
            <w:r w:rsidRPr="001720B9">
              <w:rPr>
                <w:rFonts w:ascii="Arial" w:hAnsi="Arial"/>
                <w:sz w:val="22"/>
              </w:rPr>
              <w:t>0.3450</w:t>
            </w:r>
          </w:p>
        </w:tc>
        <w:tc>
          <w:tcPr>
            <w:tcW w:w="0" w:type="auto"/>
          </w:tcPr>
          <w:p w14:paraId="185DEFD1" w14:textId="77777777" w:rsidR="001720B9" w:rsidRPr="001720B9" w:rsidRDefault="001720B9" w:rsidP="001720B9">
            <w:pPr>
              <w:spacing w:before="200"/>
              <w:jc w:val="center"/>
              <w:rPr>
                <w:rFonts w:ascii="Arial" w:hAnsi="Arial"/>
                <w:sz w:val="22"/>
              </w:rPr>
            </w:pPr>
            <w:r w:rsidRPr="001720B9">
              <w:rPr>
                <w:rFonts w:ascii="Arial" w:hAnsi="Arial"/>
                <w:sz w:val="22"/>
              </w:rPr>
              <w:t>182.7504</w:t>
            </w:r>
          </w:p>
        </w:tc>
      </w:tr>
      <w:tr w:rsidR="001720B9" w:rsidRPr="001720B9" w14:paraId="68699528" w14:textId="77777777" w:rsidTr="00320B31">
        <w:tc>
          <w:tcPr>
            <w:tcW w:w="0" w:type="auto"/>
          </w:tcPr>
          <w:p w14:paraId="512820C7" w14:textId="77777777" w:rsidR="001720B9" w:rsidRPr="001720B9" w:rsidRDefault="001720B9" w:rsidP="001720B9">
            <w:pPr>
              <w:spacing w:before="200"/>
              <w:jc w:val="center"/>
              <w:rPr>
                <w:rFonts w:ascii="Arial" w:hAnsi="Arial"/>
                <w:sz w:val="22"/>
              </w:rPr>
            </w:pPr>
            <w:r w:rsidRPr="001720B9">
              <w:rPr>
                <w:rFonts w:ascii="Arial" w:hAnsi="Arial"/>
                <w:sz w:val="22"/>
              </w:rPr>
              <w:t>$3,461</w:t>
            </w:r>
          </w:p>
        </w:tc>
        <w:tc>
          <w:tcPr>
            <w:tcW w:w="0" w:type="auto"/>
          </w:tcPr>
          <w:p w14:paraId="0B7E4431" w14:textId="77777777" w:rsidR="001720B9" w:rsidRPr="001720B9" w:rsidRDefault="001720B9" w:rsidP="001720B9">
            <w:pPr>
              <w:spacing w:before="200"/>
              <w:jc w:val="center"/>
              <w:rPr>
                <w:rFonts w:ascii="Arial" w:hAnsi="Arial"/>
                <w:sz w:val="22"/>
              </w:rPr>
            </w:pPr>
            <w:r w:rsidRPr="001720B9">
              <w:rPr>
                <w:rFonts w:ascii="Arial" w:hAnsi="Arial"/>
                <w:sz w:val="22"/>
              </w:rPr>
              <w:t>0.3900</w:t>
            </w:r>
          </w:p>
        </w:tc>
        <w:tc>
          <w:tcPr>
            <w:tcW w:w="0" w:type="auto"/>
          </w:tcPr>
          <w:p w14:paraId="060AD3BC" w14:textId="77777777" w:rsidR="001720B9" w:rsidRPr="001720B9" w:rsidRDefault="001720B9" w:rsidP="001720B9">
            <w:pPr>
              <w:spacing w:before="200"/>
              <w:jc w:val="center"/>
              <w:rPr>
                <w:rFonts w:ascii="Arial" w:hAnsi="Arial"/>
                <w:sz w:val="22"/>
              </w:rPr>
            </w:pPr>
            <w:r w:rsidRPr="001720B9">
              <w:rPr>
                <w:rFonts w:ascii="Arial" w:hAnsi="Arial"/>
                <w:sz w:val="22"/>
              </w:rPr>
              <w:t>286.5965</w:t>
            </w:r>
          </w:p>
        </w:tc>
      </w:tr>
      <w:tr w:rsidR="001720B9" w:rsidRPr="001720B9" w14:paraId="18168732" w14:textId="77777777" w:rsidTr="00320B31">
        <w:tc>
          <w:tcPr>
            <w:tcW w:w="0" w:type="auto"/>
          </w:tcPr>
          <w:p w14:paraId="358C12C6" w14:textId="77777777" w:rsidR="001720B9" w:rsidRPr="001720B9" w:rsidRDefault="001720B9" w:rsidP="001720B9">
            <w:pPr>
              <w:spacing w:before="200"/>
              <w:jc w:val="center"/>
              <w:rPr>
                <w:rFonts w:ascii="Arial" w:hAnsi="Arial"/>
                <w:sz w:val="22"/>
              </w:rPr>
            </w:pPr>
            <w:r w:rsidRPr="001720B9">
              <w:rPr>
                <w:rFonts w:ascii="Arial" w:hAnsi="Arial"/>
                <w:sz w:val="22"/>
              </w:rPr>
              <w:t>$3,461 &amp; over</w:t>
            </w:r>
          </w:p>
        </w:tc>
        <w:tc>
          <w:tcPr>
            <w:tcW w:w="0" w:type="auto"/>
          </w:tcPr>
          <w:p w14:paraId="59B8F757" w14:textId="77777777" w:rsidR="001720B9" w:rsidRPr="001720B9" w:rsidRDefault="001720B9" w:rsidP="001720B9">
            <w:pPr>
              <w:spacing w:before="200"/>
              <w:jc w:val="center"/>
              <w:rPr>
                <w:rFonts w:ascii="Arial" w:hAnsi="Arial"/>
                <w:sz w:val="22"/>
              </w:rPr>
            </w:pPr>
            <w:r w:rsidRPr="001720B9">
              <w:rPr>
                <w:rFonts w:ascii="Arial" w:hAnsi="Arial"/>
                <w:sz w:val="22"/>
              </w:rPr>
              <w:t>0.4700</w:t>
            </w:r>
          </w:p>
        </w:tc>
        <w:tc>
          <w:tcPr>
            <w:tcW w:w="0" w:type="auto"/>
          </w:tcPr>
          <w:p w14:paraId="27F5B466" w14:textId="77777777" w:rsidR="001720B9" w:rsidRPr="001720B9" w:rsidRDefault="001720B9" w:rsidP="001720B9">
            <w:pPr>
              <w:spacing w:before="200"/>
              <w:jc w:val="center"/>
              <w:rPr>
                <w:rFonts w:ascii="Arial" w:hAnsi="Arial"/>
                <w:sz w:val="22"/>
              </w:rPr>
            </w:pPr>
            <w:r w:rsidRPr="001720B9">
              <w:rPr>
                <w:rFonts w:ascii="Arial" w:hAnsi="Arial"/>
                <w:sz w:val="22"/>
              </w:rPr>
              <w:t>563.5196</w:t>
            </w:r>
          </w:p>
        </w:tc>
      </w:tr>
    </w:tbl>
    <w:p w14:paraId="7A82D30E" w14:textId="66A98E7E" w:rsidR="00A77A5C" w:rsidRDefault="001720B9" w:rsidP="00D50ECA">
      <w:pPr>
        <w:spacing w:before="280"/>
        <w:rPr>
          <w:rFonts w:ascii="Arial" w:hAnsi="Arial"/>
          <w:b/>
          <w:sz w:val="22"/>
        </w:rPr>
      </w:pPr>
      <w:r>
        <w:rPr>
          <w:rFonts w:ascii="Arial" w:hAnsi="Arial"/>
          <w:b/>
          <w:sz w:val="22"/>
        </w:rPr>
        <w:t>Payee is a m</w:t>
      </w:r>
      <w:r w:rsidR="00A77A5C" w:rsidRPr="00A77A5C">
        <w:rPr>
          <w:rFonts w:ascii="Arial" w:hAnsi="Arial"/>
          <w:b/>
          <w:sz w:val="22"/>
        </w:rPr>
        <w:t>ember of a couple</w:t>
      </w:r>
    </w:p>
    <w:tbl>
      <w:tblPr>
        <w:tblStyle w:val="Tablewithborder"/>
        <w:tblW w:w="0" w:type="auto"/>
        <w:tblLook w:val="04A0" w:firstRow="1" w:lastRow="0" w:firstColumn="1" w:lastColumn="0" w:noHBand="0" w:noVBand="1"/>
      </w:tblPr>
      <w:tblGrid>
        <w:gridCol w:w="3298"/>
        <w:gridCol w:w="889"/>
        <w:gridCol w:w="1134"/>
      </w:tblGrid>
      <w:tr w:rsidR="00EC15C7" w:rsidRPr="00EC15C7" w14:paraId="262694AC" w14:textId="77777777" w:rsidTr="00320B31">
        <w:tc>
          <w:tcPr>
            <w:tcW w:w="0" w:type="auto"/>
          </w:tcPr>
          <w:p w14:paraId="143343C6" w14:textId="77777777" w:rsidR="00EC15C7" w:rsidRPr="00EC15C7" w:rsidRDefault="00EC15C7" w:rsidP="005E6788">
            <w:pPr>
              <w:shd w:val="pct30" w:color="auto" w:fill="auto"/>
              <w:spacing w:before="200"/>
              <w:jc w:val="center"/>
              <w:rPr>
                <w:rFonts w:ascii="Arial" w:hAnsi="Arial"/>
                <w:b/>
                <w:sz w:val="22"/>
              </w:rPr>
            </w:pPr>
            <w:r w:rsidRPr="00EC15C7">
              <w:rPr>
                <w:rFonts w:ascii="Arial" w:hAnsi="Arial"/>
                <w:b/>
                <w:sz w:val="22"/>
              </w:rPr>
              <w:t>Weekly earnings (x) less than</w:t>
            </w:r>
          </w:p>
        </w:tc>
        <w:tc>
          <w:tcPr>
            <w:tcW w:w="0" w:type="auto"/>
          </w:tcPr>
          <w:p w14:paraId="0DBBB7AF" w14:textId="77777777" w:rsidR="00EC15C7" w:rsidRPr="00EC15C7" w:rsidRDefault="00EC15C7" w:rsidP="005E6788">
            <w:pPr>
              <w:shd w:val="pct30" w:color="auto" w:fill="auto"/>
              <w:spacing w:before="200"/>
              <w:jc w:val="center"/>
              <w:rPr>
                <w:rFonts w:ascii="Arial" w:hAnsi="Arial"/>
                <w:b/>
                <w:sz w:val="22"/>
              </w:rPr>
            </w:pPr>
            <w:r w:rsidRPr="00EC15C7">
              <w:rPr>
                <w:rFonts w:ascii="Arial" w:hAnsi="Arial"/>
                <w:b/>
                <w:sz w:val="22"/>
              </w:rPr>
              <w:t>a</w:t>
            </w:r>
          </w:p>
        </w:tc>
        <w:tc>
          <w:tcPr>
            <w:tcW w:w="0" w:type="auto"/>
          </w:tcPr>
          <w:p w14:paraId="75826340" w14:textId="77777777" w:rsidR="00EC15C7" w:rsidRPr="00EC15C7" w:rsidRDefault="00EC15C7" w:rsidP="005E6788">
            <w:pPr>
              <w:shd w:val="pct30" w:color="auto" w:fill="auto"/>
              <w:spacing w:before="200"/>
              <w:jc w:val="center"/>
              <w:rPr>
                <w:rFonts w:ascii="Arial" w:hAnsi="Arial"/>
                <w:b/>
                <w:sz w:val="22"/>
              </w:rPr>
            </w:pPr>
            <w:r w:rsidRPr="00EC15C7">
              <w:rPr>
                <w:rFonts w:ascii="Arial" w:hAnsi="Arial"/>
                <w:b/>
                <w:sz w:val="22"/>
              </w:rPr>
              <w:t>b</w:t>
            </w:r>
          </w:p>
        </w:tc>
      </w:tr>
      <w:tr w:rsidR="00EC15C7" w:rsidRPr="00EC15C7" w14:paraId="5E5DBB6E" w14:textId="77777777" w:rsidTr="00320B31">
        <w:tc>
          <w:tcPr>
            <w:tcW w:w="0" w:type="auto"/>
          </w:tcPr>
          <w:p w14:paraId="31225F3B" w14:textId="77777777" w:rsidR="00EC15C7" w:rsidRPr="00EC15C7" w:rsidRDefault="00EC15C7" w:rsidP="00EC15C7">
            <w:pPr>
              <w:spacing w:before="200"/>
              <w:jc w:val="center"/>
              <w:rPr>
                <w:rFonts w:ascii="Arial" w:hAnsi="Arial"/>
                <w:sz w:val="22"/>
              </w:rPr>
            </w:pPr>
            <w:r w:rsidRPr="00EC15C7">
              <w:rPr>
                <w:rFonts w:ascii="Arial" w:hAnsi="Arial"/>
                <w:sz w:val="22"/>
              </w:rPr>
              <w:t>$521</w:t>
            </w:r>
          </w:p>
        </w:tc>
        <w:tc>
          <w:tcPr>
            <w:tcW w:w="0" w:type="auto"/>
          </w:tcPr>
          <w:p w14:paraId="0EAC1E9F" w14:textId="77777777" w:rsidR="00EC15C7" w:rsidRPr="00EC15C7" w:rsidRDefault="00EC15C7" w:rsidP="00EC15C7">
            <w:pPr>
              <w:spacing w:before="200"/>
              <w:jc w:val="center"/>
              <w:rPr>
                <w:rFonts w:ascii="Arial" w:hAnsi="Arial"/>
                <w:sz w:val="22"/>
              </w:rPr>
            </w:pPr>
            <w:r w:rsidRPr="00EC15C7">
              <w:rPr>
                <w:rFonts w:ascii="Arial" w:hAnsi="Arial"/>
                <w:sz w:val="22"/>
              </w:rPr>
              <w:t>0.0000</w:t>
            </w:r>
          </w:p>
        </w:tc>
        <w:tc>
          <w:tcPr>
            <w:tcW w:w="0" w:type="auto"/>
          </w:tcPr>
          <w:p w14:paraId="7C1F7879" w14:textId="77777777" w:rsidR="00EC15C7" w:rsidRPr="00EC15C7" w:rsidRDefault="00EC15C7" w:rsidP="00EC15C7">
            <w:pPr>
              <w:spacing w:before="200"/>
              <w:jc w:val="center"/>
              <w:rPr>
                <w:rFonts w:ascii="Arial" w:hAnsi="Arial"/>
                <w:sz w:val="22"/>
              </w:rPr>
            </w:pPr>
            <w:r w:rsidRPr="00EC15C7">
              <w:rPr>
                <w:rFonts w:ascii="Arial" w:hAnsi="Arial"/>
                <w:sz w:val="22"/>
              </w:rPr>
              <w:t>0.0000</w:t>
            </w:r>
          </w:p>
        </w:tc>
      </w:tr>
      <w:tr w:rsidR="00EC15C7" w:rsidRPr="00EC15C7" w14:paraId="030E1673" w14:textId="77777777" w:rsidTr="00320B31">
        <w:tc>
          <w:tcPr>
            <w:tcW w:w="0" w:type="auto"/>
          </w:tcPr>
          <w:p w14:paraId="4CEC665E" w14:textId="77777777" w:rsidR="00EC15C7" w:rsidRPr="00EC15C7" w:rsidRDefault="00EC15C7" w:rsidP="00EC15C7">
            <w:pPr>
              <w:spacing w:before="200"/>
              <w:jc w:val="center"/>
              <w:rPr>
                <w:rFonts w:ascii="Arial" w:hAnsi="Arial"/>
                <w:sz w:val="22"/>
              </w:rPr>
            </w:pPr>
            <w:r w:rsidRPr="00EC15C7">
              <w:rPr>
                <w:rFonts w:ascii="Arial" w:hAnsi="Arial"/>
                <w:sz w:val="22"/>
              </w:rPr>
              <w:t>$583</w:t>
            </w:r>
          </w:p>
        </w:tc>
        <w:tc>
          <w:tcPr>
            <w:tcW w:w="0" w:type="auto"/>
          </w:tcPr>
          <w:p w14:paraId="24200435" w14:textId="77777777" w:rsidR="00EC15C7" w:rsidRPr="00EC15C7" w:rsidRDefault="00EC15C7" w:rsidP="00EC15C7">
            <w:pPr>
              <w:spacing w:before="200"/>
              <w:jc w:val="center"/>
              <w:rPr>
                <w:rFonts w:ascii="Arial" w:hAnsi="Arial"/>
                <w:sz w:val="22"/>
              </w:rPr>
            </w:pPr>
            <w:r w:rsidRPr="00EC15C7">
              <w:rPr>
                <w:rFonts w:ascii="Arial" w:hAnsi="Arial"/>
                <w:sz w:val="22"/>
              </w:rPr>
              <w:t>0.1900</w:t>
            </w:r>
          </w:p>
        </w:tc>
        <w:tc>
          <w:tcPr>
            <w:tcW w:w="0" w:type="auto"/>
          </w:tcPr>
          <w:p w14:paraId="7B4E39D8" w14:textId="77777777" w:rsidR="00EC15C7" w:rsidRPr="00EC15C7" w:rsidRDefault="00EC15C7" w:rsidP="00EC15C7">
            <w:pPr>
              <w:spacing w:before="200"/>
              <w:jc w:val="center"/>
              <w:rPr>
                <w:rFonts w:ascii="Arial" w:hAnsi="Arial"/>
                <w:sz w:val="22"/>
              </w:rPr>
            </w:pPr>
            <w:r w:rsidRPr="00EC15C7">
              <w:rPr>
                <w:rFonts w:ascii="Arial" w:hAnsi="Arial"/>
                <w:sz w:val="22"/>
              </w:rPr>
              <w:t>99.1538</w:t>
            </w:r>
          </w:p>
        </w:tc>
      </w:tr>
      <w:tr w:rsidR="00EC15C7" w:rsidRPr="00EC15C7" w14:paraId="2CEE2B12" w14:textId="77777777" w:rsidTr="00320B31">
        <w:tc>
          <w:tcPr>
            <w:tcW w:w="0" w:type="auto"/>
          </w:tcPr>
          <w:p w14:paraId="4E7FDA5F" w14:textId="77777777" w:rsidR="00EC15C7" w:rsidRPr="00EC15C7" w:rsidRDefault="00EC15C7" w:rsidP="00EC15C7">
            <w:pPr>
              <w:spacing w:before="200"/>
              <w:jc w:val="center"/>
              <w:rPr>
                <w:rFonts w:ascii="Arial" w:hAnsi="Arial"/>
                <w:sz w:val="22"/>
              </w:rPr>
            </w:pPr>
            <w:r w:rsidRPr="00EC15C7">
              <w:rPr>
                <w:rFonts w:ascii="Arial" w:hAnsi="Arial"/>
                <w:sz w:val="22"/>
              </w:rPr>
              <w:t>$693</w:t>
            </w:r>
          </w:p>
        </w:tc>
        <w:tc>
          <w:tcPr>
            <w:tcW w:w="0" w:type="auto"/>
          </w:tcPr>
          <w:p w14:paraId="19E948E1" w14:textId="77777777" w:rsidR="00EC15C7" w:rsidRPr="00EC15C7" w:rsidRDefault="00EC15C7" w:rsidP="00EC15C7">
            <w:pPr>
              <w:spacing w:before="200"/>
              <w:jc w:val="center"/>
              <w:rPr>
                <w:rFonts w:ascii="Arial" w:hAnsi="Arial"/>
                <w:sz w:val="22"/>
              </w:rPr>
            </w:pPr>
            <w:r w:rsidRPr="00EC15C7">
              <w:rPr>
                <w:rFonts w:ascii="Arial" w:hAnsi="Arial"/>
                <w:sz w:val="22"/>
              </w:rPr>
              <w:t>0.3150</w:t>
            </w:r>
          </w:p>
        </w:tc>
        <w:tc>
          <w:tcPr>
            <w:tcW w:w="0" w:type="auto"/>
          </w:tcPr>
          <w:p w14:paraId="259DAC77" w14:textId="77777777" w:rsidR="00EC15C7" w:rsidRPr="00EC15C7" w:rsidRDefault="00EC15C7" w:rsidP="00EC15C7">
            <w:pPr>
              <w:spacing w:before="200"/>
              <w:jc w:val="center"/>
              <w:rPr>
                <w:rFonts w:ascii="Arial" w:hAnsi="Arial"/>
                <w:sz w:val="22"/>
              </w:rPr>
            </w:pPr>
            <w:r w:rsidRPr="00EC15C7">
              <w:rPr>
                <w:rFonts w:ascii="Arial" w:hAnsi="Arial"/>
                <w:sz w:val="22"/>
              </w:rPr>
              <w:t>172.0288</w:t>
            </w:r>
          </w:p>
        </w:tc>
      </w:tr>
      <w:tr w:rsidR="00EC15C7" w:rsidRPr="00EC15C7" w14:paraId="3D59B665" w14:textId="77777777" w:rsidTr="00320B31">
        <w:tc>
          <w:tcPr>
            <w:tcW w:w="0" w:type="auto"/>
          </w:tcPr>
          <w:p w14:paraId="47F72336" w14:textId="77777777" w:rsidR="00EC15C7" w:rsidRPr="00EC15C7" w:rsidRDefault="00EC15C7" w:rsidP="00EC15C7">
            <w:pPr>
              <w:spacing w:before="200"/>
              <w:jc w:val="center"/>
              <w:rPr>
                <w:rFonts w:ascii="Arial" w:hAnsi="Arial"/>
                <w:sz w:val="22"/>
              </w:rPr>
            </w:pPr>
            <w:r w:rsidRPr="00EC15C7">
              <w:rPr>
                <w:rFonts w:ascii="Arial" w:hAnsi="Arial"/>
                <w:sz w:val="22"/>
              </w:rPr>
              <w:t>$721</w:t>
            </w:r>
          </w:p>
        </w:tc>
        <w:tc>
          <w:tcPr>
            <w:tcW w:w="0" w:type="auto"/>
          </w:tcPr>
          <w:p w14:paraId="6F0EA801" w14:textId="77777777" w:rsidR="00EC15C7" w:rsidRPr="00EC15C7" w:rsidRDefault="00EC15C7" w:rsidP="00EC15C7">
            <w:pPr>
              <w:spacing w:before="200"/>
              <w:jc w:val="center"/>
              <w:rPr>
                <w:rFonts w:ascii="Arial" w:hAnsi="Arial"/>
                <w:sz w:val="22"/>
              </w:rPr>
            </w:pPr>
            <w:r w:rsidRPr="00EC15C7">
              <w:rPr>
                <w:rFonts w:ascii="Arial" w:hAnsi="Arial"/>
                <w:sz w:val="22"/>
              </w:rPr>
              <w:t>0.4150</w:t>
            </w:r>
          </w:p>
        </w:tc>
        <w:tc>
          <w:tcPr>
            <w:tcW w:w="0" w:type="auto"/>
          </w:tcPr>
          <w:p w14:paraId="205022F4" w14:textId="77777777" w:rsidR="00EC15C7" w:rsidRPr="00EC15C7" w:rsidRDefault="00EC15C7" w:rsidP="00EC15C7">
            <w:pPr>
              <w:spacing w:before="200"/>
              <w:jc w:val="center"/>
              <w:rPr>
                <w:rFonts w:ascii="Arial" w:hAnsi="Arial"/>
                <w:sz w:val="22"/>
              </w:rPr>
            </w:pPr>
            <w:r w:rsidRPr="00EC15C7">
              <w:rPr>
                <w:rFonts w:ascii="Arial" w:hAnsi="Arial"/>
                <w:sz w:val="22"/>
              </w:rPr>
              <w:t>241.3673</w:t>
            </w:r>
          </w:p>
        </w:tc>
      </w:tr>
      <w:tr w:rsidR="00EC15C7" w:rsidRPr="00EC15C7" w14:paraId="4B6D0ABF" w14:textId="77777777" w:rsidTr="00320B31">
        <w:tc>
          <w:tcPr>
            <w:tcW w:w="0" w:type="auto"/>
          </w:tcPr>
          <w:p w14:paraId="35B70CAB" w14:textId="77777777" w:rsidR="00EC15C7" w:rsidRPr="00EC15C7" w:rsidRDefault="00EC15C7" w:rsidP="00EC15C7">
            <w:pPr>
              <w:spacing w:before="200"/>
              <w:jc w:val="center"/>
              <w:rPr>
                <w:rFonts w:ascii="Arial" w:hAnsi="Arial"/>
                <w:sz w:val="22"/>
              </w:rPr>
            </w:pPr>
            <w:r w:rsidRPr="00EC15C7">
              <w:rPr>
                <w:rFonts w:ascii="Arial" w:hAnsi="Arial"/>
                <w:sz w:val="22"/>
              </w:rPr>
              <w:t>$829</w:t>
            </w:r>
          </w:p>
        </w:tc>
        <w:tc>
          <w:tcPr>
            <w:tcW w:w="0" w:type="auto"/>
          </w:tcPr>
          <w:p w14:paraId="4A6DDD01" w14:textId="77777777" w:rsidR="00EC15C7" w:rsidRPr="00EC15C7" w:rsidRDefault="00EC15C7" w:rsidP="00EC15C7">
            <w:pPr>
              <w:spacing w:before="200"/>
              <w:jc w:val="center"/>
              <w:rPr>
                <w:rFonts w:ascii="Arial" w:hAnsi="Arial"/>
                <w:sz w:val="22"/>
              </w:rPr>
            </w:pPr>
            <w:r w:rsidRPr="00EC15C7">
              <w:rPr>
                <w:rFonts w:ascii="Arial" w:hAnsi="Arial"/>
                <w:sz w:val="22"/>
              </w:rPr>
              <w:t>0.4240</w:t>
            </w:r>
          </w:p>
        </w:tc>
        <w:tc>
          <w:tcPr>
            <w:tcW w:w="0" w:type="auto"/>
          </w:tcPr>
          <w:p w14:paraId="73C443E1" w14:textId="77777777" w:rsidR="00EC15C7" w:rsidRPr="00EC15C7" w:rsidRDefault="00EC15C7" w:rsidP="00EC15C7">
            <w:pPr>
              <w:spacing w:before="200"/>
              <w:jc w:val="center"/>
              <w:rPr>
                <w:rFonts w:ascii="Arial" w:hAnsi="Arial"/>
                <w:sz w:val="22"/>
              </w:rPr>
            </w:pPr>
            <w:r w:rsidRPr="00EC15C7">
              <w:rPr>
                <w:rFonts w:ascii="Arial" w:hAnsi="Arial"/>
                <w:sz w:val="22"/>
              </w:rPr>
              <w:t>247.8577</w:t>
            </w:r>
          </w:p>
        </w:tc>
      </w:tr>
      <w:tr w:rsidR="00EC15C7" w:rsidRPr="00EC15C7" w14:paraId="141DABFE" w14:textId="77777777" w:rsidTr="00320B31">
        <w:tc>
          <w:tcPr>
            <w:tcW w:w="0" w:type="auto"/>
          </w:tcPr>
          <w:p w14:paraId="31420C8B" w14:textId="77777777" w:rsidR="00EC15C7" w:rsidRPr="00EC15C7" w:rsidRDefault="00EC15C7" w:rsidP="00EC15C7">
            <w:pPr>
              <w:spacing w:before="200"/>
              <w:jc w:val="center"/>
              <w:rPr>
                <w:rFonts w:ascii="Arial" w:hAnsi="Arial"/>
                <w:sz w:val="22"/>
              </w:rPr>
            </w:pPr>
            <w:r w:rsidRPr="00EC15C7">
              <w:rPr>
                <w:rFonts w:ascii="Arial" w:hAnsi="Arial"/>
                <w:sz w:val="22"/>
              </w:rPr>
              <w:t>$865</w:t>
            </w:r>
          </w:p>
        </w:tc>
        <w:tc>
          <w:tcPr>
            <w:tcW w:w="0" w:type="auto"/>
          </w:tcPr>
          <w:p w14:paraId="4DE7EB17" w14:textId="77777777" w:rsidR="00EC15C7" w:rsidRPr="00EC15C7" w:rsidRDefault="00EC15C7" w:rsidP="00EC15C7">
            <w:pPr>
              <w:spacing w:before="200"/>
              <w:jc w:val="center"/>
              <w:rPr>
                <w:rFonts w:ascii="Arial" w:hAnsi="Arial"/>
                <w:sz w:val="22"/>
              </w:rPr>
            </w:pPr>
            <w:r w:rsidRPr="00EC15C7">
              <w:rPr>
                <w:rFonts w:ascii="Arial" w:hAnsi="Arial"/>
                <w:sz w:val="22"/>
              </w:rPr>
              <w:t>0.2990</w:t>
            </w:r>
          </w:p>
        </w:tc>
        <w:tc>
          <w:tcPr>
            <w:tcW w:w="0" w:type="auto"/>
          </w:tcPr>
          <w:p w14:paraId="5532ACD8" w14:textId="77777777" w:rsidR="00EC15C7" w:rsidRPr="00EC15C7" w:rsidRDefault="00EC15C7" w:rsidP="00EC15C7">
            <w:pPr>
              <w:spacing w:before="200"/>
              <w:jc w:val="center"/>
              <w:rPr>
                <w:rFonts w:ascii="Arial" w:hAnsi="Arial"/>
                <w:sz w:val="22"/>
              </w:rPr>
            </w:pPr>
            <w:r w:rsidRPr="00EC15C7">
              <w:rPr>
                <w:rFonts w:ascii="Arial" w:hAnsi="Arial"/>
                <w:sz w:val="22"/>
              </w:rPr>
              <w:t>144.1750</w:t>
            </w:r>
          </w:p>
        </w:tc>
      </w:tr>
      <w:tr w:rsidR="00EC15C7" w:rsidRPr="00EC15C7" w14:paraId="39C2EA3C" w14:textId="77777777" w:rsidTr="00320B31">
        <w:tc>
          <w:tcPr>
            <w:tcW w:w="0" w:type="auto"/>
          </w:tcPr>
          <w:p w14:paraId="515BFABA" w14:textId="77777777" w:rsidR="00EC15C7" w:rsidRPr="00EC15C7" w:rsidRDefault="00EC15C7" w:rsidP="00EC15C7">
            <w:pPr>
              <w:spacing w:before="200"/>
              <w:jc w:val="center"/>
              <w:rPr>
                <w:rFonts w:ascii="Arial" w:hAnsi="Arial"/>
                <w:sz w:val="22"/>
              </w:rPr>
            </w:pPr>
            <w:r w:rsidRPr="00EC15C7">
              <w:rPr>
                <w:rFonts w:ascii="Arial" w:hAnsi="Arial"/>
                <w:sz w:val="22"/>
              </w:rPr>
              <w:t>$1,282</w:t>
            </w:r>
          </w:p>
        </w:tc>
        <w:tc>
          <w:tcPr>
            <w:tcW w:w="0" w:type="auto"/>
          </w:tcPr>
          <w:p w14:paraId="50AE8809" w14:textId="77777777" w:rsidR="00EC15C7" w:rsidRPr="00EC15C7" w:rsidRDefault="00EC15C7" w:rsidP="00EC15C7">
            <w:pPr>
              <w:spacing w:before="200"/>
              <w:jc w:val="center"/>
              <w:rPr>
                <w:rFonts w:ascii="Arial" w:hAnsi="Arial"/>
                <w:sz w:val="22"/>
              </w:rPr>
            </w:pPr>
            <w:r w:rsidRPr="00EC15C7">
              <w:rPr>
                <w:rFonts w:ascii="Arial" w:hAnsi="Arial"/>
                <w:sz w:val="22"/>
              </w:rPr>
              <w:t>0.3477</w:t>
            </w:r>
          </w:p>
        </w:tc>
        <w:tc>
          <w:tcPr>
            <w:tcW w:w="0" w:type="auto"/>
          </w:tcPr>
          <w:p w14:paraId="52A5B2A3" w14:textId="77777777" w:rsidR="00EC15C7" w:rsidRPr="00EC15C7" w:rsidRDefault="00EC15C7" w:rsidP="00EC15C7">
            <w:pPr>
              <w:spacing w:before="200"/>
              <w:jc w:val="center"/>
              <w:rPr>
                <w:rFonts w:ascii="Arial" w:hAnsi="Arial"/>
                <w:sz w:val="22"/>
              </w:rPr>
            </w:pPr>
            <w:r w:rsidRPr="00EC15C7">
              <w:rPr>
                <w:rFonts w:ascii="Arial" w:hAnsi="Arial"/>
                <w:sz w:val="22"/>
              </w:rPr>
              <w:t>186.2115</w:t>
            </w:r>
          </w:p>
        </w:tc>
      </w:tr>
      <w:tr w:rsidR="00EC15C7" w:rsidRPr="00EC15C7" w14:paraId="550B2E8C" w14:textId="77777777" w:rsidTr="00320B31">
        <w:tc>
          <w:tcPr>
            <w:tcW w:w="0" w:type="auto"/>
          </w:tcPr>
          <w:p w14:paraId="05A0E388" w14:textId="77777777" w:rsidR="00EC15C7" w:rsidRPr="00EC15C7" w:rsidRDefault="00EC15C7" w:rsidP="00EC15C7">
            <w:pPr>
              <w:spacing w:before="200"/>
              <w:jc w:val="center"/>
              <w:rPr>
                <w:rFonts w:ascii="Arial" w:hAnsi="Arial"/>
                <w:sz w:val="22"/>
              </w:rPr>
            </w:pPr>
            <w:r w:rsidRPr="00EC15C7">
              <w:rPr>
                <w:rFonts w:ascii="Arial" w:hAnsi="Arial"/>
                <w:sz w:val="22"/>
              </w:rPr>
              <w:t>$2,307</w:t>
            </w:r>
          </w:p>
        </w:tc>
        <w:tc>
          <w:tcPr>
            <w:tcW w:w="0" w:type="auto"/>
          </w:tcPr>
          <w:p w14:paraId="084582D2" w14:textId="77777777" w:rsidR="00EC15C7" w:rsidRPr="00EC15C7" w:rsidRDefault="00EC15C7" w:rsidP="00EC15C7">
            <w:pPr>
              <w:spacing w:before="200"/>
              <w:jc w:val="center"/>
              <w:rPr>
                <w:rFonts w:ascii="Arial" w:hAnsi="Arial"/>
                <w:sz w:val="22"/>
              </w:rPr>
            </w:pPr>
            <w:r w:rsidRPr="00EC15C7">
              <w:rPr>
                <w:rFonts w:ascii="Arial" w:hAnsi="Arial"/>
                <w:sz w:val="22"/>
              </w:rPr>
              <w:t>0.3450</w:t>
            </w:r>
          </w:p>
        </w:tc>
        <w:tc>
          <w:tcPr>
            <w:tcW w:w="0" w:type="auto"/>
          </w:tcPr>
          <w:p w14:paraId="6DB85E6B" w14:textId="77777777" w:rsidR="00EC15C7" w:rsidRPr="00EC15C7" w:rsidRDefault="00EC15C7" w:rsidP="00EC15C7">
            <w:pPr>
              <w:spacing w:before="200"/>
              <w:jc w:val="center"/>
              <w:rPr>
                <w:rFonts w:ascii="Arial" w:hAnsi="Arial"/>
                <w:sz w:val="22"/>
              </w:rPr>
            </w:pPr>
            <w:r w:rsidRPr="00EC15C7">
              <w:rPr>
                <w:rFonts w:ascii="Arial" w:hAnsi="Arial"/>
                <w:sz w:val="22"/>
              </w:rPr>
              <w:t>182.7504</w:t>
            </w:r>
          </w:p>
        </w:tc>
      </w:tr>
      <w:tr w:rsidR="00EC15C7" w:rsidRPr="00EC15C7" w14:paraId="13E07EA1" w14:textId="77777777" w:rsidTr="00320B31">
        <w:tc>
          <w:tcPr>
            <w:tcW w:w="0" w:type="auto"/>
          </w:tcPr>
          <w:p w14:paraId="29059E7B" w14:textId="77777777" w:rsidR="00EC15C7" w:rsidRPr="00EC15C7" w:rsidRDefault="00EC15C7" w:rsidP="00EC15C7">
            <w:pPr>
              <w:spacing w:before="200"/>
              <w:jc w:val="center"/>
              <w:rPr>
                <w:rFonts w:ascii="Arial" w:hAnsi="Arial"/>
                <w:sz w:val="22"/>
              </w:rPr>
            </w:pPr>
            <w:r w:rsidRPr="00EC15C7">
              <w:rPr>
                <w:rFonts w:ascii="Arial" w:hAnsi="Arial"/>
                <w:sz w:val="22"/>
              </w:rPr>
              <w:t>$3,461</w:t>
            </w:r>
          </w:p>
        </w:tc>
        <w:tc>
          <w:tcPr>
            <w:tcW w:w="0" w:type="auto"/>
          </w:tcPr>
          <w:p w14:paraId="579DA48E" w14:textId="77777777" w:rsidR="00EC15C7" w:rsidRPr="00EC15C7" w:rsidRDefault="00EC15C7" w:rsidP="00EC15C7">
            <w:pPr>
              <w:spacing w:before="200"/>
              <w:jc w:val="center"/>
              <w:rPr>
                <w:rFonts w:ascii="Arial" w:hAnsi="Arial"/>
                <w:sz w:val="22"/>
              </w:rPr>
            </w:pPr>
            <w:r w:rsidRPr="00EC15C7">
              <w:rPr>
                <w:rFonts w:ascii="Arial" w:hAnsi="Arial"/>
                <w:sz w:val="22"/>
              </w:rPr>
              <w:t>0.3900</w:t>
            </w:r>
          </w:p>
        </w:tc>
        <w:tc>
          <w:tcPr>
            <w:tcW w:w="0" w:type="auto"/>
          </w:tcPr>
          <w:p w14:paraId="55BECD8D" w14:textId="77777777" w:rsidR="00EC15C7" w:rsidRPr="00EC15C7" w:rsidRDefault="00EC15C7" w:rsidP="00EC15C7">
            <w:pPr>
              <w:spacing w:before="200"/>
              <w:jc w:val="center"/>
              <w:rPr>
                <w:rFonts w:ascii="Arial" w:hAnsi="Arial"/>
                <w:sz w:val="22"/>
              </w:rPr>
            </w:pPr>
            <w:r w:rsidRPr="00EC15C7">
              <w:rPr>
                <w:rFonts w:ascii="Arial" w:hAnsi="Arial"/>
                <w:sz w:val="22"/>
              </w:rPr>
              <w:t>286.5965</w:t>
            </w:r>
          </w:p>
        </w:tc>
      </w:tr>
      <w:tr w:rsidR="00EC15C7" w:rsidRPr="00EC15C7" w14:paraId="59DC1ECA" w14:textId="77777777" w:rsidTr="00320B31">
        <w:tc>
          <w:tcPr>
            <w:tcW w:w="0" w:type="auto"/>
          </w:tcPr>
          <w:p w14:paraId="2666A940" w14:textId="77777777" w:rsidR="00EC15C7" w:rsidRPr="00EC15C7" w:rsidRDefault="00EC15C7" w:rsidP="00EC15C7">
            <w:pPr>
              <w:spacing w:before="200"/>
              <w:jc w:val="center"/>
              <w:rPr>
                <w:rFonts w:ascii="Arial" w:hAnsi="Arial"/>
                <w:sz w:val="22"/>
              </w:rPr>
            </w:pPr>
            <w:r w:rsidRPr="00EC15C7">
              <w:rPr>
                <w:rFonts w:ascii="Arial" w:hAnsi="Arial"/>
                <w:sz w:val="22"/>
              </w:rPr>
              <w:t>$3,461 &amp; over</w:t>
            </w:r>
          </w:p>
        </w:tc>
        <w:tc>
          <w:tcPr>
            <w:tcW w:w="0" w:type="auto"/>
          </w:tcPr>
          <w:p w14:paraId="4B77D005" w14:textId="77777777" w:rsidR="00EC15C7" w:rsidRPr="00EC15C7" w:rsidRDefault="00EC15C7" w:rsidP="00EC15C7">
            <w:pPr>
              <w:spacing w:before="200"/>
              <w:jc w:val="center"/>
              <w:rPr>
                <w:rFonts w:ascii="Arial" w:hAnsi="Arial"/>
                <w:sz w:val="22"/>
              </w:rPr>
            </w:pPr>
            <w:r w:rsidRPr="00EC15C7">
              <w:rPr>
                <w:rFonts w:ascii="Arial" w:hAnsi="Arial"/>
                <w:sz w:val="22"/>
              </w:rPr>
              <w:t>0.4700</w:t>
            </w:r>
          </w:p>
        </w:tc>
        <w:tc>
          <w:tcPr>
            <w:tcW w:w="0" w:type="auto"/>
          </w:tcPr>
          <w:p w14:paraId="4E742C81" w14:textId="77777777" w:rsidR="00EC15C7" w:rsidRPr="00EC15C7" w:rsidRDefault="00EC15C7" w:rsidP="00EC15C7">
            <w:pPr>
              <w:spacing w:before="200"/>
              <w:jc w:val="center"/>
              <w:rPr>
                <w:rFonts w:ascii="Arial" w:hAnsi="Arial"/>
                <w:sz w:val="22"/>
              </w:rPr>
            </w:pPr>
            <w:r w:rsidRPr="00EC15C7">
              <w:rPr>
                <w:rFonts w:ascii="Arial" w:hAnsi="Arial"/>
                <w:sz w:val="22"/>
              </w:rPr>
              <w:t>563.5196</w:t>
            </w:r>
          </w:p>
        </w:tc>
      </w:tr>
    </w:tbl>
    <w:p w14:paraId="1CD5881F" w14:textId="08B50DAB" w:rsidR="00A77A5C" w:rsidRDefault="00A77A5C" w:rsidP="00D50ECA">
      <w:pPr>
        <w:keepNext/>
        <w:spacing w:before="280"/>
        <w:outlineLvl w:val="1"/>
        <w:rPr>
          <w:rFonts w:ascii="Arial" w:hAnsi="Arial" w:cs="Arial"/>
          <w:sz w:val="36"/>
          <w:szCs w:val="38"/>
        </w:rPr>
      </w:pPr>
      <w:r w:rsidRPr="00A77A5C">
        <w:rPr>
          <w:rFonts w:ascii="Arial" w:hAnsi="Arial" w:cs="Arial"/>
          <w:sz w:val="36"/>
          <w:szCs w:val="38"/>
        </w:rPr>
        <w:t>Medicare levy parameters</w:t>
      </w:r>
    </w:p>
    <w:tbl>
      <w:tblPr>
        <w:tblStyle w:val="Tablewithborder"/>
        <w:tblW w:w="0" w:type="auto"/>
        <w:tblLook w:val="04A0" w:firstRow="1" w:lastRow="0" w:firstColumn="1" w:lastColumn="0" w:noHBand="0" w:noVBand="1"/>
      </w:tblPr>
      <w:tblGrid>
        <w:gridCol w:w="3714"/>
        <w:gridCol w:w="1639"/>
      </w:tblGrid>
      <w:tr w:rsidR="00BF5E83" w:rsidRPr="00BF5E83" w14:paraId="1736942C" w14:textId="77777777" w:rsidTr="00320B31">
        <w:tc>
          <w:tcPr>
            <w:tcW w:w="0" w:type="auto"/>
          </w:tcPr>
          <w:p w14:paraId="5D48DFED" w14:textId="77777777" w:rsidR="00BF5E83" w:rsidRPr="00BF5E83" w:rsidRDefault="00BF5E83" w:rsidP="00BF5E83">
            <w:pPr>
              <w:spacing w:before="200"/>
              <w:rPr>
                <w:rFonts w:ascii="Arial" w:hAnsi="Arial"/>
                <w:sz w:val="22"/>
              </w:rPr>
            </w:pPr>
            <w:r w:rsidRPr="00BF5E83">
              <w:rPr>
                <w:rFonts w:ascii="Arial" w:hAnsi="Arial"/>
                <w:sz w:val="22"/>
              </w:rPr>
              <w:t>Weekly earnings threshold</w:t>
            </w:r>
          </w:p>
        </w:tc>
        <w:tc>
          <w:tcPr>
            <w:tcW w:w="1639" w:type="dxa"/>
          </w:tcPr>
          <w:p w14:paraId="4FC36CED" w14:textId="77777777" w:rsidR="00BF5E83" w:rsidRPr="00BF5E83" w:rsidRDefault="00BF5E83" w:rsidP="00BF5E83">
            <w:pPr>
              <w:spacing w:before="200"/>
              <w:jc w:val="center"/>
              <w:rPr>
                <w:rFonts w:ascii="Arial" w:hAnsi="Arial"/>
                <w:sz w:val="22"/>
              </w:rPr>
            </w:pPr>
            <w:r w:rsidRPr="00BF5E83">
              <w:rPr>
                <w:rFonts w:ascii="Arial" w:hAnsi="Arial"/>
                <w:sz w:val="22"/>
              </w:rPr>
              <w:t>693</w:t>
            </w:r>
          </w:p>
        </w:tc>
      </w:tr>
      <w:tr w:rsidR="00BF5E83" w:rsidRPr="00BF5E83" w14:paraId="155D9DAD" w14:textId="77777777" w:rsidTr="00320B31">
        <w:tc>
          <w:tcPr>
            <w:tcW w:w="0" w:type="auto"/>
          </w:tcPr>
          <w:p w14:paraId="23DF07D2" w14:textId="77777777" w:rsidR="00BF5E83" w:rsidRPr="00BF5E83" w:rsidRDefault="00BF5E83" w:rsidP="00BF5E83">
            <w:pPr>
              <w:spacing w:before="200"/>
              <w:rPr>
                <w:rFonts w:ascii="Arial" w:hAnsi="Arial"/>
                <w:sz w:val="22"/>
              </w:rPr>
            </w:pPr>
            <w:r w:rsidRPr="00BF5E83">
              <w:rPr>
                <w:rFonts w:ascii="Arial" w:hAnsi="Arial"/>
                <w:sz w:val="22"/>
              </w:rPr>
              <w:lastRenderedPageBreak/>
              <w:t>Weekly earnings shade-in threshold</w:t>
            </w:r>
          </w:p>
        </w:tc>
        <w:tc>
          <w:tcPr>
            <w:tcW w:w="1639" w:type="dxa"/>
          </w:tcPr>
          <w:p w14:paraId="3E3BC0BB" w14:textId="77777777" w:rsidR="00BF5E83" w:rsidRPr="00BF5E83" w:rsidRDefault="00BF5E83" w:rsidP="00BF5E83">
            <w:pPr>
              <w:spacing w:before="200"/>
              <w:jc w:val="center"/>
              <w:rPr>
                <w:rFonts w:ascii="Arial" w:hAnsi="Arial"/>
                <w:sz w:val="22"/>
              </w:rPr>
            </w:pPr>
            <w:r w:rsidRPr="00BF5E83">
              <w:rPr>
                <w:rFonts w:ascii="Arial" w:hAnsi="Arial"/>
                <w:sz w:val="22"/>
              </w:rPr>
              <w:t>866</w:t>
            </w:r>
          </w:p>
        </w:tc>
      </w:tr>
      <w:tr w:rsidR="00BF5E83" w:rsidRPr="00BF5E83" w14:paraId="01AD44CB" w14:textId="77777777" w:rsidTr="00320B31">
        <w:tc>
          <w:tcPr>
            <w:tcW w:w="0" w:type="auto"/>
          </w:tcPr>
          <w:p w14:paraId="4376C439" w14:textId="77777777" w:rsidR="00BF5E83" w:rsidRPr="00BF5E83" w:rsidRDefault="00BF5E83" w:rsidP="00BF5E83">
            <w:pPr>
              <w:spacing w:before="200"/>
              <w:rPr>
                <w:rFonts w:ascii="Arial" w:hAnsi="Arial"/>
                <w:sz w:val="22"/>
              </w:rPr>
            </w:pPr>
            <w:r w:rsidRPr="00BF5E83">
              <w:rPr>
                <w:rFonts w:ascii="Arial" w:hAnsi="Arial"/>
                <w:sz w:val="22"/>
              </w:rPr>
              <w:t>Medicare levy family threshold</w:t>
            </w:r>
          </w:p>
        </w:tc>
        <w:tc>
          <w:tcPr>
            <w:tcW w:w="1639" w:type="dxa"/>
          </w:tcPr>
          <w:p w14:paraId="3E529866" w14:textId="77777777" w:rsidR="00BF5E83" w:rsidRPr="00BF5E83" w:rsidRDefault="00BF5E83" w:rsidP="00BF5E83">
            <w:pPr>
              <w:spacing w:before="200"/>
              <w:jc w:val="center"/>
              <w:rPr>
                <w:rFonts w:ascii="Arial" w:hAnsi="Arial"/>
                <w:sz w:val="22"/>
              </w:rPr>
            </w:pPr>
            <w:r w:rsidRPr="00BF5E83">
              <w:rPr>
                <w:rFonts w:ascii="Arial" w:hAnsi="Arial"/>
                <w:sz w:val="22"/>
              </w:rPr>
              <w:t>50,191</w:t>
            </w:r>
          </w:p>
        </w:tc>
      </w:tr>
      <w:tr w:rsidR="00BF5E83" w:rsidRPr="00BF5E83" w14:paraId="27619556" w14:textId="77777777" w:rsidTr="00320B31">
        <w:tc>
          <w:tcPr>
            <w:tcW w:w="0" w:type="auto"/>
          </w:tcPr>
          <w:p w14:paraId="6F34DB03" w14:textId="77777777" w:rsidR="00BF5E83" w:rsidRPr="00BF5E83" w:rsidRDefault="00BF5E83" w:rsidP="00BF5E83">
            <w:pPr>
              <w:spacing w:before="200"/>
              <w:rPr>
                <w:rFonts w:ascii="Arial" w:hAnsi="Arial"/>
                <w:sz w:val="22"/>
              </w:rPr>
            </w:pPr>
            <w:r w:rsidRPr="00BF5E83">
              <w:rPr>
                <w:rFonts w:ascii="Arial" w:hAnsi="Arial"/>
                <w:sz w:val="22"/>
              </w:rPr>
              <w:t>Weekly family threshold divisor</w:t>
            </w:r>
          </w:p>
        </w:tc>
        <w:tc>
          <w:tcPr>
            <w:tcW w:w="1639" w:type="dxa"/>
          </w:tcPr>
          <w:p w14:paraId="59C2F5EE" w14:textId="77777777" w:rsidR="00BF5E83" w:rsidRPr="00BF5E83" w:rsidRDefault="00BF5E83" w:rsidP="00BF5E83">
            <w:pPr>
              <w:spacing w:before="200"/>
              <w:jc w:val="center"/>
              <w:rPr>
                <w:rFonts w:ascii="Arial" w:hAnsi="Arial"/>
                <w:sz w:val="22"/>
              </w:rPr>
            </w:pPr>
            <w:r w:rsidRPr="00BF5E83">
              <w:rPr>
                <w:rFonts w:ascii="Arial" w:hAnsi="Arial"/>
                <w:sz w:val="22"/>
              </w:rPr>
              <w:t>52</w:t>
            </w:r>
          </w:p>
        </w:tc>
      </w:tr>
      <w:tr w:rsidR="00BF5E83" w:rsidRPr="00BF5E83" w14:paraId="077B0980" w14:textId="77777777" w:rsidTr="00320B31">
        <w:tc>
          <w:tcPr>
            <w:tcW w:w="0" w:type="auto"/>
          </w:tcPr>
          <w:p w14:paraId="65AAD0F7" w14:textId="77777777" w:rsidR="00BF5E83" w:rsidRPr="00BF5E83" w:rsidRDefault="00BF5E83" w:rsidP="00BF5E83">
            <w:pPr>
              <w:spacing w:before="200"/>
              <w:rPr>
                <w:rFonts w:ascii="Arial" w:hAnsi="Arial"/>
                <w:sz w:val="22"/>
              </w:rPr>
            </w:pPr>
            <w:r w:rsidRPr="00BF5E83">
              <w:rPr>
                <w:rFonts w:ascii="Arial" w:hAnsi="Arial"/>
                <w:sz w:val="22"/>
              </w:rPr>
              <w:t>Additional child</w:t>
            </w:r>
          </w:p>
        </w:tc>
        <w:tc>
          <w:tcPr>
            <w:tcW w:w="1639" w:type="dxa"/>
          </w:tcPr>
          <w:p w14:paraId="651F93EE" w14:textId="77777777" w:rsidR="00BF5E83" w:rsidRPr="00BF5E83" w:rsidRDefault="00BF5E83" w:rsidP="00BF5E83">
            <w:pPr>
              <w:spacing w:before="200"/>
              <w:jc w:val="center"/>
              <w:rPr>
                <w:rFonts w:ascii="Arial" w:hAnsi="Arial"/>
                <w:sz w:val="22"/>
              </w:rPr>
            </w:pPr>
            <w:r w:rsidRPr="00BF5E83">
              <w:rPr>
                <w:rFonts w:ascii="Arial" w:hAnsi="Arial"/>
                <w:sz w:val="22"/>
              </w:rPr>
              <w:t>3,533</w:t>
            </w:r>
          </w:p>
        </w:tc>
      </w:tr>
      <w:tr w:rsidR="00BF5E83" w:rsidRPr="00BF5E83" w14:paraId="41013DD2" w14:textId="77777777" w:rsidTr="00320B31">
        <w:tc>
          <w:tcPr>
            <w:tcW w:w="0" w:type="auto"/>
          </w:tcPr>
          <w:p w14:paraId="16282687" w14:textId="77777777" w:rsidR="00BF5E83" w:rsidRPr="00BF5E83" w:rsidRDefault="00BF5E83" w:rsidP="00BF5E83">
            <w:pPr>
              <w:spacing w:before="200"/>
              <w:rPr>
                <w:rFonts w:ascii="Arial" w:hAnsi="Arial"/>
                <w:sz w:val="22"/>
              </w:rPr>
            </w:pPr>
            <w:r w:rsidRPr="00BF5E83">
              <w:rPr>
                <w:rFonts w:ascii="Arial" w:hAnsi="Arial"/>
                <w:sz w:val="22"/>
              </w:rPr>
              <w:t>Shading out point multiplier</w:t>
            </w:r>
          </w:p>
        </w:tc>
        <w:tc>
          <w:tcPr>
            <w:tcW w:w="1639" w:type="dxa"/>
          </w:tcPr>
          <w:p w14:paraId="1D5AD745" w14:textId="77777777" w:rsidR="00BF5E83" w:rsidRPr="00BF5E83" w:rsidRDefault="00BF5E83" w:rsidP="00BF5E83">
            <w:pPr>
              <w:spacing w:before="200"/>
              <w:jc w:val="center"/>
              <w:rPr>
                <w:rFonts w:ascii="Arial" w:hAnsi="Arial"/>
                <w:sz w:val="22"/>
              </w:rPr>
            </w:pPr>
            <w:r w:rsidRPr="00BF5E83">
              <w:rPr>
                <w:rFonts w:ascii="Arial" w:hAnsi="Arial"/>
                <w:sz w:val="22"/>
              </w:rPr>
              <w:t>0.1000</w:t>
            </w:r>
          </w:p>
        </w:tc>
      </w:tr>
      <w:tr w:rsidR="00BF5E83" w:rsidRPr="00BF5E83" w14:paraId="22AE1103" w14:textId="77777777" w:rsidTr="00320B31">
        <w:tc>
          <w:tcPr>
            <w:tcW w:w="0" w:type="auto"/>
          </w:tcPr>
          <w:p w14:paraId="67AD6D44" w14:textId="77777777" w:rsidR="00BF5E83" w:rsidRPr="00BF5E83" w:rsidRDefault="00BF5E83" w:rsidP="00BF5E83">
            <w:pPr>
              <w:spacing w:before="200"/>
              <w:rPr>
                <w:rFonts w:ascii="Arial" w:hAnsi="Arial"/>
                <w:sz w:val="22"/>
              </w:rPr>
            </w:pPr>
            <w:r w:rsidRPr="00BF5E83">
              <w:rPr>
                <w:rFonts w:ascii="Arial" w:hAnsi="Arial"/>
                <w:sz w:val="22"/>
              </w:rPr>
              <w:t>Shading out point divisor</w:t>
            </w:r>
          </w:p>
        </w:tc>
        <w:tc>
          <w:tcPr>
            <w:tcW w:w="1639" w:type="dxa"/>
          </w:tcPr>
          <w:p w14:paraId="0345AA97" w14:textId="77777777" w:rsidR="00BF5E83" w:rsidRPr="00BF5E83" w:rsidRDefault="00BF5E83" w:rsidP="00BF5E83">
            <w:pPr>
              <w:spacing w:before="200"/>
              <w:jc w:val="center"/>
              <w:rPr>
                <w:rFonts w:ascii="Arial" w:hAnsi="Arial"/>
                <w:sz w:val="22"/>
              </w:rPr>
            </w:pPr>
            <w:r w:rsidRPr="00BF5E83">
              <w:rPr>
                <w:rFonts w:ascii="Arial" w:hAnsi="Arial"/>
                <w:sz w:val="22"/>
              </w:rPr>
              <w:t>0.0800</w:t>
            </w:r>
          </w:p>
        </w:tc>
      </w:tr>
      <w:tr w:rsidR="00BF5E83" w:rsidRPr="00BF5E83" w14:paraId="025D4D2A" w14:textId="77777777" w:rsidTr="00320B31">
        <w:tc>
          <w:tcPr>
            <w:tcW w:w="0" w:type="auto"/>
          </w:tcPr>
          <w:p w14:paraId="0ACF75BD" w14:textId="77777777" w:rsidR="00BF5E83" w:rsidRPr="00BF5E83" w:rsidRDefault="00BF5E83" w:rsidP="00BF5E83">
            <w:pPr>
              <w:spacing w:before="200"/>
              <w:rPr>
                <w:rFonts w:ascii="Arial" w:hAnsi="Arial"/>
                <w:sz w:val="22"/>
              </w:rPr>
            </w:pPr>
            <w:r w:rsidRPr="00BF5E83">
              <w:rPr>
                <w:rFonts w:ascii="Arial" w:hAnsi="Arial"/>
                <w:sz w:val="22"/>
              </w:rPr>
              <w:t>Weekly levy adjustment factor</w:t>
            </w:r>
          </w:p>
        </w:tc>
        <w:tc>
          <w:tcPr>
            <w:tcW w:w="1639" w:type="dxa"/>
          </w:tcPr>
          <w:p w14:paraId="53E48F61" w14:textId="77777777" w:rsidR="00BF5E83" w:rsidRPr="00BF5E83" w:rsidRDefault="00BF5E83" w:rsidP="00BF5E83">
            <w:pPr>
              <w:spacing w:before="200"/>
              <w:jc w:val="center"/>
              <w:rPr>
                <w:rFonts w:ascii="Arial" w:hAnsi="Arial"/>
                <w:sz w:val="22"/>
              </w:rPr>
            </w:pPr>
            <w:r w:rsidRPr="00BF5E83">
              <w:rPr>
                <w:rFonts w:ascii="Arial" w:hAnsi="Arial"/>
                <w:sz w:val="22"/>
              </w:rPr>
              <w:t>693.3800</w:t>
            </w:r>
          </w:p>
        </w:tc>
      </w:tr>
      <w:tr w:rsidR="00BF5E83" w:rsidRPr="00BF5E83" w14:paraId="274258DE" w14:textId="77777777" w:rsidTr="00320B31">
        <w:tc>
          <w:tcPr>
            <w:tcW w:w="0" w:type="auto"/>
          </w:tcPr>
          <w:p w14:paraId="5065FE54" w14:textId="77777777" w:rsidR="00BF5E83" w:rsidRPr="00BF5E83" w:rsidRDefault="00BF5E83" w:rsidP="00BF5E83">
            <w:pPr>
              <w:spacing w:before="200"/>
              <w:rPr>
                <w:rFonts w:ascii="Arial" w:hAnsi="Arial"/>
                <w:sz w:val="22"/>
              </w:rPr>
            </w:pPr>
            <w:r w:rsidRPr="00BF5E83">
              <w:rPr>
                <w:rFonts w:ascii="Arial" w:hAnsi="Arial"/>
                <w:sz w:val="22"/>
              </w:rPr>
              <w:t>Medicare levy</w:t>
            </w:r>
          </w:p>
        </w:tc>
        <w:tc>
          <w:tcPr>
            <w:tcW w:w="1639" w:type="dxa"/>
          </w:tcPr>
          <w:p w14:paraId="73DAAD96" w14:textId="77777777" w:rsidR="00BF5E83" w:rsidRPr="00BF5E83" w:rsidRDefault="00BF5E83" w:rsidP="00BF5E83">
            <w:pPr>
              <w:spacing w:before="200"/>
              <w:jc w:val="center"/>
              <w:rPr>
                <w:rFonts w:ascii="Arial" w:hAnsi="Arial"/>
                <w:sz w:val="22"/>
              </w:rPr>
            </w:pPr>
            <w:r w:rsidRPr="00BF5E83">
              <w:rPr>
                <w:rFonts w:ascii="Arial" w:hAnsi="Arial"/>
                <w:sz w:val="22"/>
              </w:rPr>
              <w:t>0.0200</w:t>
            </w:r>
          </w:p>
        </w:tc>
      </w:tr>
    </w:tbl>
    <w:p w14:paraId="14ACE0EC" w14:textId="77777777" w:rsidR="00A77A5C" w:rsidRPr="00A77A5C" w:rsidRDefault="00A77A5C" w:rsidP="00D50ECA">
      <w:pPr>
        <w:keepNext/>
        <w:spacing w:before="360"/>
        <w:outlineLvl w:val="0"/>
        <w:rPr>
          <w:rFonts w:ascii="Arial" w:hAnsi="Arial" w:cs="Arial"/>
          <w:kern w:val="36"/>
          <w:sz w:val="44"/>
          <w:szCs w:val="42"/>
        </w:rPr>
      </w:pPr>
      <w:r w:rsidRPr="00A77A5C">
        <w:rPr>
          <w:rFonts w:ascii="Arial" w:hAnsi="Arial" w:cs="Arial"/>
          <w:kern w:val="36"/>
          <w:sz w:val="44"/>
          <w:szCs w:val="42"/>
        </w:rPr>
        <w:t>Tax file number (TFN) declarations</w:t>
      </w:r>
    </w:p>
    <w:p w14:paraId="473D7CC0" w14:textId="3A047846" w:rsidR="00A77A5C" w:rsidRPr="00A77A5C" w:rsidRDefault="00A77A5C" w:rsidP="00D50ECA">
      <w:pPr>
        <w:spacing w:before="200"/>
        <w:rPr>
          <w:rFonts w:ascii="Arial" w:hAnsi="Arial"/>
          <w:sz w:val="22"/>
        </w:rPr>
      </w:pPr>
      <w:r w:rsidRPr="00A77A5C">
        <w:rPr>
          <w:rFonts w:ascii="Arial" w:hAnsi="Arial"/>
          <w:sz w:val="22"/>
        </w:rPr>
        <w:t xml:space="preserve">The answers your </w:t>
      </w:r>
      <w:r w:rsidR="00BF5E83">
        <w:rPr>
          <w:rFonts w:ascii="Arial" w:hAnsi="Arial"/>
          <w:sz w:val="22"/>
        </w:rPr>
        <w:t>payees</w:t>
      </w:r>
      <w:r w:rsidRPr="00A77A5C">
        <w:rPr>
          <w:rFonts w:ascii="Arial" w:hAnsi="Arial"/>
          <w:sz w:val="22"/>
        </w:rPr>
        <w:t xml:space="preserve"> provide on their </w:t>
      </w:r>
      <w:r w:rsidRPr="008E74D2">
        <w:rPr>
          <w:rFonts w:ascii="Arial" w:hAnsi="Arial"/>
          <w:sz w:val="22"/>
        </w:rPr>
        <w:t xml:space="preserve">Tax file number declaration </w:t>
      </w:r>
      <w:r w:rsidRPr="00A77A5C">
        <w:rPr>
          <w:rFonts w:ascii="Arial" w:hAnsi="Arial"/>
          <w:sz w:val="22"/>
        </w:rPr>
        <w:t xml:space="preserve">determine the amount you need to withhold from their payments. A </w:t>
      </w:r>
      <w:r w:rsidRPr="00A77A5C">
        <w:rPr>
          <w:rFonts w:ascii="Arial" w:hAnsi="Arial"/>
          <w:i/>
          <w:iCs/>
          <w:sz w:val="22"/>
        </w:rPr>
        <w:t>Tax file number declaration</w:t>
      </w:r>
      <w:r w:rsidRPr="00A77A5C">
        <w:rPr>
          <w:rFonts w:ascii="Arial" w:hAnsi="Arial"/>
          <w:sz w:val="22"/>
        </w:rPr>
        <w:t xml:space="preserve"> applies to any payments made after you receive the declaration. If you receive an updated declaration from </w:t>
      </w:r>
      <w:r w:rsidR="00824970" w:rsidRPr="00A77A5C">
        <w:rPr>
          <w:rFonts w:ascii="Arial" w:hAnsi="Arial"/>
          <w:sz w:val="22"/>
        </w:rPr>
        <w:t>a</w:t>
      </w:r>
      <w:r w:rsidRPr="00A77A5C">
        <w:rPr>
          <w:rFonts w:ascii="Arial" w:hAnsi="Arial"/>
          <w:sz w:val="22"/>
        </w:rPr>
        <w:t xml:space="preserve"> </w:t>
      </w:r>
      <w:r w:rsidR="00BF5E83">
        <w:rPr>
          <w:rFonts w:ascii="Arial" w:hAnsi="Arial"/>
          <w:sz w:val="22"/>
        </w:rPr>
        <w:t>pay</w:t>
      </w:r>
      <w:r w:rsidRPr="00A77A5C">
        <w:rPr>
          <w:rFonts w:ascii="Arial" w:hAnsi="Arial"/>
          <w:sz w:val="22"/>
        </w:rPr>
        <w:t>ee, it will override the previous one.</w:t>
      </w:r>
    </w:p>
    <w:p w14:paraId="1CE7A260" w14:textId="513739AA" w:rsidR="00A77A5C" w:rsidRPr="00A77A5C" w:rsidRDefault="00A77A5C" w:rsidP="00D50ECA">
      <w:pPr>
        <w:spacing w:before="200"/>
        <w:rPr>
          <w:rFonts w:ascii="Arial" w:hAnsi="Arial"/>
          <w:sz w:val="22"/>
        </w:rPr>
      </w:pPr>
      <w:r w:rsidRPr="00A77A5C">
        <w:rPr>
          <w:rFonts w:ascii="Arial" w:hAnsi="Arial"/>
          <w:sz w:val="22"/>
        </w:rPr>
        <w:t>If a</w:t>
      </w:r>
      <w:r w:rsidR="00BF5E83">
        <w:rPr>
          <w:rFonts w:ascii="Arial" w:hAnsi="Arial"/>
          <w:sz w:val="22"/>
        </w:rPr>
        <w:t xml:space="preserve"> payee</w:t>
      </w:r>
      <w:r w:rsidRPr="00A77A5C">
        <w:rPr>
          <w:rFonts w:ascii="Arial" w:hAnsi="Arial"/>
          <w:sz w:val="22"/>
        </w:rPr>
        <w:t xml:space="preserve"> does not give you a valid </w:t>
      </w:r>
      <w:r w:rsidRPr="00A77A5C">
        <w:rPr>
          <w:rFonts w:ascii="Arial" w:hAnsi="Arial"/>
          <w:i/>
          <w:iCs/>
          <w:sz w:val="22"/>
        </w:rPr>
        <w:t>Tax file number declaration</w:t>
      </w:r>
      <w:r w:rsidRPr="00A77A5C">
        <w:rPr>
          <w:rFonts w:ascii="Arial" w:hAnsi="Arial"/>
          <w:sz w:val="22"/>
        </w:rPr>
        <w:t xml:space="preserve"> within </w:t>
      </w:r>
      <w:r w:rsidRPr="00A77A5C">
        <w:rPr>
          <w:rFonts w:ascii="Arial" w:hAnsi="Arial"/>
          <w:b/>
          <w:bCs/>
          <w:sz w:val="22"/>
        </w:rPr>
        <w:t>14 days</w:t>
      </w:r>
      <w:r w:rsidRPr="00A77A5C">
        <w:rPr>
          <w:rFonts w:ascii="Arial" w:hAnsi="Arial"/>
          <w:sz w:val="22"/>
        </w:rPr>
        <w:t xml:space="preserve"> of starting a</w:t>
      </w:r>
      <w:r w:rsidR="00BF5E83">
        <w:rPr>
          <w:rFonts w:ascii="Arial" w:hAnsi="Arial"/>
          <w:sz w:val="22"/>
        </w:rPr>
        <w:t xml:space="preserve"> payer-payee</w:t>
      </w:r>
      <w:r w:rsidRPr="00A77A5C">
        <w:rPr>
          <w:rFonts w:ascii="Arial" w:hAnsi="Arial"/>
          <w:sz w:val="22"/>
        </w:rPr>
        <w:t xml:space="preserve"> relationship, you must complete a </w:t>
      </w:r>
      <w:r w:rsidRPr="00A77A5C">
        <w:rPr>
          <w:rFonts w:ascii="Arial" w:hAnsi="Arial"/>
          <w:i/>
          <w:iCs/>
          <w:sz w:val="22"/>
        </w:rPr>
        <w:t>Tax file number declaration</w:t>
      </w:r>
      <w:r w:rsidRPr="00A77A5C">
        <w:rPr>
          <w:rFonts w:ascii="Arial" w:hAnsi="Arial"/>
          <w:sz w:val="22"/>
        </w:rPr>
        <w:t xml:space="preserve"> with all available details of the </w:t>
      </w:r>
      <w:r w:rsidR="00BF5E83">
        <w:rPr>
          <w:rFonts w:ascii="Arial" w:hAnsi="Arial"/>
          <w:sz w:val="22"/>
        </w:rPr>
        <w:t>payee</w:t>
      </w:r>
      <w:r w:rsidRPr="00A77A5C">
        <w:rPr>
          <w:rFonts w:ascii="Arial" w:hAnsi="Arial"/>
          <w:sz w:val="22"/>
        </w:rPr>
        <w:t xml:space="preserve"> and send it to us.</w:t>
      </w:r>
    </w:p>
    <w:p w14:paraId="7D4D016E" w14:textId="77777777" w:rsidR="00A77A5C" w:rsidRPr="00A77A5C" w:rsidRDefault="00A77A5C" w:rsidP="00D50ECA">
      <w:pPr>
        <w:keepNext/>
        <w:spacing w:before="280"/>
        <w:outlineLvl w:val="1"/>
        <w:rPr>
          <w:rFonts w:ascii="Arial" w:hAnsi="Arial" w:cs="Arial"/>
          <w:sz w:val="36"/>
          <w:szCs w:val="38"/>
        </w:rPr>
      </w:pPr>
      <w:r w:rsidRPr="00A77A5C">
        <w:rPr>
          <w:rFonts w:ascii="Arial" w:hAnsi="Arial" w:cs="Arial"/>
          <w:sz w:val="36"/>
          <w:szCs w:val="38"/>
        </w:rPr>
        <w:t>When a TFN has not been provided</w:t>
      </w:r>
    </w:p>
    <w:p w14:paraId="0E3CE0E2" w14:textId="37853642" w:rsidR="00A77A5C" w:rsidRPr="00A77A5C" w:rsidRDefault="00A77A5C" w:rsidP="00D50ECA">
      <w:pPr>
        <w:spacing w:before="200"/>
        <w:rPr>
          <w:rFonts w:ascii="Arial" w:hAnsi="Arial"/>
          <w:sz w:val="22"/>
        </w:rPr>
      </w:pPr>
      <w:r w:rsidRPr="00A77A5C">
        <w:rPr>
          <w:rFonts w:ascii="Arial" w:hAnsi="Arial"/>
          <w:sz w:val="22"/>
        </w:rPr>
        <w:t xml:space="preserve">You must withhold 47% from any payment you make to a resident </w:t>
      </w:r>
      <w:r w:rsidR="00B85342">
        <w:rPr>
          <w:rFonts w:ascii="Arial" w:hAnsi="Arial"/>
          <w:sz w:val="22"/>
        </w:rPr>
        <w:t>payee</w:t>
      </w:r>
      <w:r w:rsidRPr="00A77A5C">
        <w:rPr>
          <w:rFonts w:ascii="Arial" w:hAnsi="Arial"/>
          <w:sz w:val="22"/>
        </w:rPr>
        <w:t xml:space="preserve"> and 45% from a foreign resident </w:t>
      </w:r>
      <w:r w:rsidR="00B85342">
        <w:rPr>
          <w:rFonts w:ascii="Arial" w:hAnsi="Arial"/>
          <w:sz w:val="22"/>
        </w:rPr>
        <w:t>payee</w:t>
      </w:r>
      <w:r w:rsidRPr="00A77A5C">
        <w:rPr>
          <w:rFonts w:ascii="Arial" w:hAnsi="Arial"/>
          <w:sz w:val="22"/>
        </w:rPr>
        <w:t xml:space="preserve"> (ignoring any cents), if all of the following apply:</w:t>
      </w:r>
    </w:p>
    <w:p w14:paraId="508C04C2" w14:textId="77777777" w:rsidR="00A77A5C" w:rsidRDefault="00A77A5C" w:rsidP="00A0779A">
      <w:pPr>
        <w:pStyle w:val="Bulletedlist1"/>
      </w:pPr>
      <w:r>
        <w:t>they have not quoted their TFN</w:t>
      </w:r>
    </w:p>
    <w:p w14:paraId="269F6B55" w14:textId="77777777" w:rsidR="00A77A5C" w:rsidRDefault="00A77A5C" w:rsidP="00A0779A">
      <w:pPr>
        <w:pStyle w:val="Bulletedlist1"/>
      </w:pPr>
      <w:r>
        <w:t>they have not claimed an exemption from quoting their TFN</w:t>
      </w:r>
    </w:p>
    <w:p w14:paraId="4CE56216" w14:textId="77777777" w:rsidR="00A77A5C" w:rsidRDefault="00A77A5C" w:rsidP="00A0779A">
      <w:pPr>
        <w:pStyle w:val="Bulletedlist1"/>
      </w:pPr>
      <w:r>
        <w:t>they have not advised you that they have applied for a TFN or have made an enquiry with us.</w:t>
      </w:r>
    </w:p>
    <w:p w14:paraId="16F0C767" w14:textId="0C7F46B0" w:rsidR="00A77A5C" w:rsidRPr="00A77A5C" w:rsidRDefault="00A77A5C" w:rsidP="00D50ECA">
      <w:pPr>
        <w:spacing w:before="200"/>
        <w:rPr>
          <w:rFonts w:ascii="Arial" w:hAnsi="Arial"/>
          <w:sz w:val="22"/>
        </w:rPr>
      </w:pPr>
      <w:r w:rsidRPr="00A77A5C">
        <w:rPr>
          <w:rFonts w:ascii="Arial" w:hAnsi="Arial"/>
          <w:sz w:val="22"/>
        </w:rPr>
        <w:t>If a</w:t>
      </w:r>
      <w:r w:rsidR="00B85342">
        <w:rPr>
          <w:rFonts w:ascii="Arial" w:hAnsi="Arial"/>
          <w:sz w:val="22"/>
        </w:rPr>
        <w:t xml:space="preserve"> payee</w:t>
      </w:r>
      <w:r w:rsidRPr="00A77A5C">
        <w:rPr>
          <w:rFonts w:ascii="Arial" w:hAnsi="Arial"/>
          <w:sz w:val="22"/>
        </w:rPr>
        <w:t xml:space="preserve"> states at question 1 of the </w:t>
      </w:r>
      <w:r w:rsidRPr="00A77A5C">
        <w:rPr>
          <w:rFonts w:ascii="Arial" w:hAnsi="Arial"/>
          <w:i/>
          <w:iCs/>
          <w:sz w:val="22"/>
        </w:rPr>
        <w:t>Tax file number declaration</w:t>
      </w:r>
      <w:r w:rsidRPr="00A77A5C">
        <w:rPr>
          <w:rFonts w:ascii="Arial" w:hAnsi="Arial"/>
          <w:sz w:val="22"/>
        </w:rPr>
        <w:t xml:space="preserve"> they have lodged a </w:t>
      </w:r>
      <w:r w:rsidRPr="008E74D2">
        <w:rPr>
          <w:rFonts w:ascii="Arial" w:hAnsi="Arial"/>
          <w:sz w:val="22"/>
        </w:rPr>
        <w:t xml:space="preserve">Tax file number – application or enquiry for individuals </w:t>
      </w:r>
      <w:r w:rsidRPr="00A77A5C">
        <w:rPr>
          <w:rFonts w:ascii="Arial" w:hAnsi="Arial"/>
          <w:sz w:val="22"/>
        </w:rPr>
        <w:t xml:space="preserve">with us, they have </w:t>
      </w:r>
      <w:r w:rsidRPr="00A77A5C">
        <w:rPr>
          <w:rFonts w:ascii="Arial" w:hAnsi="Arial"/>
          <w:b/>
          <w:bCs/>
          <w:sz w:val="22"/>
        </w:rPr>
        <w:t>28 days</w:t>
      </w:r>
      <w:r w:rsidRPr="00A77A5C">
        <w:rPr>
          <w:rFonts w:ascii="Arial" w:hAnsi="Arial"/>
          <w:sz w:val="22"/>
        </w:rPr>
        <w:t xml:space="preserve"> to provide you with their TFN.</w:t>
      </w:r>
    </w:p>
    <w:p w14:paraId="2E1E72FE" w14:textId="6B97F580" w:rsidR="00A77A5C" w:rsidRPr="00A77A5C" w:rsidRDefault="00A77A5C" w:rsidP="00D50ECA">
      <w:pPr>
        <w:spacing w:before="200"/>
        <w:rPr>
          <w:rFonts w:ascii="Arial" w:hAnsi="Arial"/>
          <w:sz w:val="22"/>
        </w:rPr>
      </w:pPr>
      <w:r w:rsidRPr="00A77A5C">
        <w:rPr>
          <w:rFonts w:ascii="Arial" w:hAnsi="Arial"/>
          <w:sz w:val="22"/>
        </w:rPr>
        <w:t xml:space="preserve">If the </w:t>
      </w:r>
      <w:r w:rsidR="00B85342">
        <w:rPr>
          <w:rFonts w:ascii="Arial" w:hAnsi="Arial"/>
          <w:sz w:val="22"/>
        </w:rPr>
        <w:t>payee</w:t>
      </w:r>
      <w:r w:rsidRPr="00A77A5C">
        <w:rPr>
          <w:rFonts w:ascii="Arial" w:hAnsi="Arial"/>
          <w:sz w:val="22"/>
        </w:rPr>
        <w:t xml:space="preserve"> has not given you their TFN within </w:t>
      </w:r>
      <w:r w:rsidRPr="00A77A5C">
        <w:rPr>
          <w:rFonts w:ascii="Arial" w:hAnsi="Arial"/>
          <w:b/>
          <w:bCs/>
          <w:sz w:val="22"/>
        </w:rPr>
        <w:t>28 days</w:t>
      </w:r>
      <w:r w:rsidRPr="00A77A5C">
        <w:rPr>
          <w:rFonts w:ascii="Arial" w:hAnsi="Arial"/>
          <w:sz w:val="22"/>
        </w:rPr>
        <w:t xml:space="preserve">, you must withhold 47% from any payment you make to a resident </w:t>
      </w:r>
      <w:r w:rsidR="00B85342">
        <w:rPr>
          <w:rFonts w:ascii="Arial" w:hAnsi="Arial"/>
          <w:sz w:val="22"/>
        </w:rPr>
        <w:t>payee</w:t>
      </w:r>
      <w:r w:rsidRPr="00A77A5C">
        <w:rPr>
          <w:rFonts w:ascii="Arial" w:hAnsi="Arial"/>
          <w:sz w:val="22"/>
        </w:rPr>
        <w:t xml:space="preserve"> and 45% from a foreign resident </w:t>
      </w:r>
      <w:r w:rsidR="00B85342">
        <w:rPr>
          <w:rFonts w:ascii="Arial" w:hAnsi="Arial"/>
          <w:sz w:val="22"/>
        </w:rPr>
        <w:t>payee</w:t>
      </w:r>
      <w:r w:rsidRPr="00A77A5C">
        <w:rPr>
          <w:rFonts w:ascii="Arial" w:hAnsi="Arial"/>
          <w:sz w:val="22"/>
        </w:rPr>
        <w:t xml:space="preserve"> (ignoring any cents) unless we tell you not to.</w:t>
      </w:r>
    </w:p>
    <w:p w14:paraId="612E3311" w14:textId="3FB21D45" w:rsidR="00A77A5C" w:rsidRPr="00A77A5C" w:rsidRDefault="00A77A5C" w:rsidP="00D50ECA">
      <w:pPr>
        <w:spacing w:before="200"/>
        <w:rPr>
          <w:rFonts w:ascii="Arial" w:hAnsi="Arial"/>
          <w:sz w:val="22"/>
        </w:rPr>
      </w:pPr>
      <w:r w:rsidRPr="00A77A5C">
        <w:rPr>
          <w:rFonts w:ascii="Arial" w:hAnsi="Arial"/>
          <w:sz w:val="22"/>
        </w:rPr>
        <w:t>Do not allow for any tax offsets or Medicare levy adjustment. Do not withhold any amount for</w:t>
      </w:r>
      <w:r w:rsidR="00B85342">
        <w:rPr>
          <w:rFonts w:ascii="Arial" w:hAnsi="Arial"/>
          <w:sz w:val="22"/>
        </w:rPr>
        <w:t xml:space="preserve"> </w:t>
      </w:r>
      <w:r w:rsidR="00B85342" w:rsidRPr="00B85342">
        <w:rPr>
          <w:rFonts w:ascii="Arial" w:hAnsi="Arial"/>
          <w:sz w:val="22"/>
        </w:rPr>
        <w:t>study and training support loans</w:t>
      </w:r>
      <w:r w:rsidR="00B85342">
        <w:rPr>
          <w:rFonts w:ascii="Arial" w:hAnsi="Arial"/>
          <w:sz w:val="22"/>
        </w:rPr>
        <w:t>.</w:t>
      </w:r>
    </w:p>
    <w:p w14:paraId="6CFE0648" w14:textId="2059A0BD" w:rsidR="00103F62" w:rsidRPr="00103F62" w:rsidRDefault="00103F62" w:rsidP="00103F62">
      <w:pPr>
        <w:keepNext/>
        <w:spacing w:before="280"/>
        <w:outlineLvl w:val="1"/>
        <w:rPr>
          <w:rFonts w:ascii="Arial" w:hAnsi="Arial" w:cs="Arial"/>
          <w:sz w:val="36"/>
          <w:szCs w:val="38"/>
        </w:rPr>
      </w:pPr>
      <w:r w:rsidRPr="00103F62">
        <w:rPr>
          <w:rFonts w:ascii="Arial" w:hAnsi="Arial" w:cs="Arial"/>
          <w:sz w:val="36"/>
          <w:szCs w:val="38"/>
        </w:rPr>
        <w:lastRenderedPageBreak/>
        <w:t>When your payee has a study and training support loan debt</w:t>
      </w:r>
    </w:p>
    <w:p w14:paraId="6843E7F2" w14:textId="77777777" w:rsidR="00103F62" w:rsidRPr="00103F62" w:rsidRDefault="00103F62" w:rsidP="00103F62">
      <w:pPr>
        <w:spacing w:before="200"/>
        <w:rPr>
          <w:rFonts w:ascii="Arial" w:hAnsi="Arial"/>
          <w:sz w:val="22"/>
        </w:rPr>
      </w:pPr>
      <w:r w:rsidRPr="00103F62">
        <w:rPr>
          <w:rFonts w:ascii="Arial" w:hAnsi="Arial"/>
          <w:sz w:val="22"/>
        </w:rPr>
        <w:t xml:space="preserve">If your payee has a HELP, VSL, FS, SSL or TSL debt, you may need to withhold additional amounts from their payments. Your payee will need to notify you of this on their </w:t>
      </w:r>
      <w:r w:rsidRPr="00103F62">
        <w:rPr>
          <w:rFonts w:ascii="Arial" w:hAnsi="Arial"/>
          <w:i/>
          <w:iCs/>
          <w:sz w:val="22"/>
        </w:rPr>
        <w:t>Tax file number declaration</w:t>
      </w:r>
      <w:r w:rsidRPr="00103F62">
        <w:rPr>
          <w:rFonts w:ascii="Arial" w:hAnsi="Arial"/>
          <w:sz w:val="22"/>
        </w:rPr>
        <w:t xml:space="preserve"> or </w:t>
      </w:r>
      <w:r w:rsidRPr="00103F62">
        <w:rPr>
          <w:rFonts w:ascii="Arial" w:hAnsi="Arial"/>
          <w:i/>
          <w:iCs/>
          <w:sz w:val="22"/>
        </w:rPr>
        <w:t>Withholding declaration</w:t>
      </w:r>
      <w:r w:rsidRPr="00103F62">
        <w:rPr>
          <w:rFonts w:ascii="Arial" w:hAnsi="Arial"/>
          <w:sz w:val="22"/>
        </w:rPr>
        <w:t>.</w:t>
      </w:r>
    </w:p>
    <w:p w14:paraId="60C0D759" w14:textId="77777777" w:rsidR="00DB34F0" w:rsidRPr="00DB34F0" w:rsidRDefault="00DB34F0" w:rsidP="00D50ECA">
      <w:pPr>
        <w:spacing w:before="200"/>
        <w:rPr>
          <w:rFonts w:ascii="Arial" w:hAnsi="Arial"/>
          <w:sz w:val="22"/>
        </w:rPr>
      </w:pPr>
      <w:r w:rsidRPr="00DB34F0">
        <w:rPr>
          <w:rFonts w:ascii="Arial" w:hAnsi="Arial"/>
          <w:b/>
          <w:bCs/>
          <w:sz w:val="22"/>
        </w:rPr>
        <w:t>Work it out</w:t>
      </w:r>
    </w:p>
    <w:p w14:paraId="6112501D" w14:textId="77777777" w:rsidR="00DB34F0" w:rsidRPr="00DB34F0" w:rsidRDefault="00DB34F0" w:rsidP="00D50ECA">
      <w:pPr>
        <w:spacing w:before="200"/>
        <w:rPr>
          <w:rFonts w:ascii="Arial" w:hAnsi="Arial"/>
          <w:sz w:val="22"/>
        </w:rPr>
      </w:pPr>
      <w:r w:rsidRPr="00DB34F0">
        <w:rPr>
          <w:rFonts w:ascii="Arial" w:hAnsi="Arial"/>
          <w:sz w:val="22"/>
        </w:rPr>
        <w:t>To calculate additional withholding amounts for:</w:t>
      </w:r>
    </w:p>
    <w:p w14:paraId="6126C932" w14:textId="1A69399F" w:rsidR="00103F62" w:rsidRDefault="00103F62" w:rsidP="00A0779A">
      <w:pPr>
        <w:pStyle w:val="Bulletedlist1"/>
      </w:pPr>
      <w:r>
        <w:t xml:space="preserve">HELP, VSL, FS, SSL or TSL debts – refer to </w:t>
      </w:r>
      <w:r w:rsidRPr="005E6788">
        <w:t>Study and training support loans weekly tax table.</w:t>
      </w:r>
    </w:p>
    <w:p w14:paraId="6533C0D7" w14:textId="77777777" w:rsidR="00946650" w:rsidRPr="00946650" w:rsidRDefault="00946650" w:rsidP="00D50ECA">
      <w:pPr>
        <w:keepNext/>
        <w:spacing w:before="360"/>
        <w:outlineLvl w:val="0"/>
        <w:rPr>
          <w:rFonts w:ascii="Arial" w:hAnsi="Arial" w:cs="Arial"/>
          <w:kern w:val="36"/>
          <w:sz w:val="44"/>
          <w:szCs w:val="42"/>
        </w:rPr>
      </w:pPr>
      <w:r w:rsidRPr="00946650">
        <w:rPr>
          <w:rFonts w:ascii="Arial" w:hAnsi="Arial" w:cs="Arial"/>
          <w:kern w:val="36"/>
          <w:sz w:val="44"/>
          <w:szCs w:val="42"/>
        </w:rPr>
        <w:t>Allowances</w:t>
      </w:r>
    </w:p>
    <w:p w14:paraId="0D79E820" w14:textId="77777777" w:rsidR="00946650" w:rsidRPr="00946650" w:rsidRDefault="00946650" w:rsidP="00D50ECA">
      <w:pPr>
        <w:spacing w:before="200"/>
        <w:rPr>
          <w:rFonts w:ascii="Arial" w:hAnsi="Arial"/>
          <w:sz w:val="22"/>
        </w:rPr>
      </w:pPr>
      <w:r w:rsidRPr="00946650">
        <w:rPr>
          <w:rFonts w:ascii="Arial" w:hAnsi="Arial"/>
          <w:sz w:val="22"/>
        </w:rPr>
        <w:t>Generally, allowances are added to normal earnings and the amount to withhold is calculated on the total amount of earnings and allowances.</w:t>
      </w:r>
    </w:p>
    <w:p w14:paraId="18CADC4F" w14:textId="422C8F4C" w:rsidR="00946650" w:rsidRPr="00946650" w:rsidRDefault="00946650" w:rsidP="00D50ECA">
      <w:pPr>
        <w:spacing w:before="200"/>
        <w:rPr>
          <w:rFonts w:ascii="Arial" w:hAnsi="Arial"/>
          <w:sz w:val="22"/>
        </w:rPr>
      </w:pPr>
      <w:r w:rsidRPr="00946650">
        <w:rPr>
          <w:rFonts w:ascii="Arial" w:hAnsi="Arial"/>
          <w:sz w:val="22"/>
        </w:rPr>
        <w:t>For more information</w:t>
      </w:r>
      <w:r w:rsidR="00103F62">
        <w:rPr>
          <w:rFonts w:ascii="Arial" w:hAnsi="Arial"/>
          <w:sz w:val="22"/>
        </w:rPr>
        <w:t xml:space="preserve"> </w:t>
      </w:r>
      <w:r w:rsidR="00103F62" w:rsidRPr="00103F62">
        <w:rPr>
          <w:rFonts w:ascii="Arial" w:hAnsi="Arial"/>
          <w:sz w:val="22"/>
        </w:rPr>
        <w:t>on when to withhold and report on allowances</w:t>
      </w:r>
      <w:r w:rsidRPr="00946650">
        <w:rPr>
          <w:rFonts w:ascii="Arial" w:hAnsi="Arial"/>
          <w:sz w:val="22"/>
        </w:rPr>
        <w:t xml:space="preserve">, refer to </w:t>
      </w:r>
      <w:r w:rsidRPr="00693850">
        <w:rPr>
          <w:rFonts w:ascii="Arial" w:hAnsi="Arial"/>
          <w:sz w:val="22"/>
        </w:rPr>
        <w:t>Withholding for allowances</w:t>
      </w:r>
      <w:r w:rsidRPr="00946650">
        <w:rPr>
          <w:rFonts w:ascii="Arial" w:hAnsi="Arial"/>
          <w:sz w:val="22"/>
        </w:rPr>
        <w:t>.</w:t>
      </w:r>
    </w:p>
    <w:p w14:paraId="39727D85" w14:textId="77777777" w:rsidR="00871733" w:rsidRPr="00871733" w:rsidRDefault="00871733" w:rsidP="00D50ECA">
      <w:pPr>
        <w:keepNext/>
        <w:spacing w:before="360"/>
        <w:outlineLvl w:val="0"/>
        <w:rPr>
          <w:rFonts w:ascii="Arial" w:hAnsi="Arial" w:cs="Arial"/>
          <w:kern w:val="36"/>
          <w:sz w:val="44"/>
          <w:szCs w:val="42"/>
        </w:rPr>
      </w:pPr>
      <w:r w:rsidRPr="00871733">
        <w:rPr>
          <w:rFonts w:ascii="Arial" w:hAnsi="Arial" w:cs="Arial"/>
          <w:kern w:val="36"/>
          <w:sz w:val="44"/>
          <w:szCs w:val="42"/>
        </w:rPr>
        <w:t>Leave loading</w:t>
      </w:r>
    </w:p>
    <w:p w14:paraId="78462158" w14:textId="4AF8AAF3" w:rsidR="00871733" w:rsidRPr="00871733" w:rsidRDefault="00871733" w:rsidP="00D50ECA">
      <w:pPr>
        <w:spacing w:before="200"/>
        <w:rPr>
          <w:rFonts w:ascii="Arial" w:hAnsi="Arial"/>
          <w:sz w:val="22"/>
        </w:rPr>
      </w:pPr>
      <w:r w:rsidRPr="00871733">
        <w:rPr>
          <w:rFonts w:ascii="Arial" w:hAnsi="Arial"/>
          <w:sz w:val="22"/>
        </w:rPr>
        <w:t xml:space="preserve">If you pay leave loading as a lump sum, you need to use </w:t>
      </w:r>
      <w:r w:rsidRPr="00693850">
        <w:rPr>
          <w:rFonts w:ascii="Arial" w:hAnsi="Arial"/>
          <w:sz w:val="22"/>
        </w:rPr>
        <w:t>Tax table for back payments, commissions, bonuses and similar payments</w:t>
      </w:r>
      <w:r w:rsidRPr="00871733">
        <w:rPr>
          <w:rFonts w:ascii="Arial" w:hAnsi="Arial"/>
          <w:sz w:val="22"/>
        </w:rPr>
        <w:t xml:space="preserve"> to calculate withholding.</w:t>
      </w:r>
    </w:p>
    <w:p w14:paraId="357A187E" w14:textId="77777777" w:rsidR="00871733" w:rsidRPr="00871733" w:rsidRDefault="00871733" w:rsidP="00D50ECA">
      <w:pPr>
        <w:spacing w:before="200"/>
        <w:rPr>
          <w:rFonts w:ascii="Arial" w:hAnsi="Arial"/>
          <w:sz w:val="22"/>
        </w:rPr>
      </w:pPr>
      <w:r w:rsidRPr="00871733">
        <w:rPr>
          <w:rFonts w:ascii="Arial" w:hAnsi="Arial"/>
          <w:sz w:val="22"/>
        </w:rPr>
        <w:t>If you pay leave loading on a pro-rata basis, add the leave loading payment to the earnings for that period to calculate withholding.</w:t>
      </w:r>
    </w:p>
    <w:p w14:paraId="280A666D" w14:textId="77777777" w:rsidR="00A655E4" w:rsidRPr="00A655E4" w:rsidRDefault="00A655E4" w:rsidP="00D50ECA">
      <w:pPr>
        <w:keepNext/>
        <w:spacing w:before="360"/>
        <w:outlineLvl w:val="0"/>
        <w:rPr>
          <w:rFonts w:ascii="Arial" w:hAnsi="Arial" w:cs="Arial"/>
          <w:kern w:val="36"/>
          <w:sz w:val="44"/>
          <w:szCs w:val="42"/>
        </w:rPr>
      </w:pPr>
      <w:r w:rsidRPr="00A655E4">
        <w:rPr>
          <w:rFonts w:ascii="Arial" w:hAnsi="Arial" w:cs="Arial"/>
          <w:kern w:val="36"/>
          <w:sz w:val="44"/>
          <w:szCs w:val="42"/>
        </w:rPr>
        <w:t>Claiming tax offsets</w:t>
      </w:r>
    </w:p>
    <w:p w14:paraId="32083678" w14:textId="528756F1" w:rsidR="00A655E4" w:rsidRPr="00A655E4" w:rsidRDefault="00DD0E66" w:rsidP="00D50ECA">
      <w:pPr>
        <w:spacing w:before="200"/>
        <w:rPr>
          <w:rFonts w:ascii="Arial" w:hAnsi="Arial"/>
          <w:sz w:val="22"/>
        </w:rPr>
      </w:pPr>
      <w:r>
        <w:rPr>
          <w:rFonts w:ascii="Arial" w:hAnsi="Arial"/>
          <w:sz w:val="22"/>
        </w:rPr>
        <w:t xml:space="preserve">The seniors and pensioners tax offset (SAPTO) is incorporated into this schedule. </w:t>
      </w:r>
      <w:r w:rsidR="00A655E4" w:rsidRPr="00A655E4">
        <w:rPr>
          <w:rFonts w:ascii="Arial" w:hAnsi="Arial"/>
          <w:sz w:val="22"/>
        </w:rPr>
        <w:t xml:space="preserve">If your </w:t>
      </w:r>
      <w:r w:rsidR="00103F62">
        <w:rPr>
          <w:rFonts w:ascii="Arial" w:hAnsi="Arial"/>
          <w:sz w:val="22"/>
        </w:rPr>
        <w:t>payee</w:t>
      </w:r>
      <w:r w:rsidR="00A655E4" w:rsidRPr="00A655E4">
        <w:rPr>
          <w:rFonts w:ascii="Arial" w:hAnsi="Arial"/>
          <w:sz w:val="22"/>
        </w:rPr>
        <w:t xml:space="preserve"> chooses to claim their entitlement to </w:t>
      </w:r>
      <w:r>
        <w:rPr>
          <w:rFonts w:ascii="Arial" w:hAnsi="Arial"/>
          <w:sz w:val="22"/>
        </w:rPr>
        <w:t xml:space="preserve">other </w:t>
      </w:r>
      <w:r w:rsidR="00A655E4" w:rsidRPr="00A655E4">
        <w:rPr>
          <w:rFonts w:ascii="Arial" w:hAnsi="Arial"/>
          <w:sz w:val="22"/>
        </w:rPr>
        <w:t>tax offset</w:t>
      </w:r>
      <w:r>
        <w:rPr>
          <w:rFonts w:ascii="Arial" w:hAnsi="Arial"/>
          <w:sz w:val="22"/>
        </w:rPr>
        <w:t>s</w:t>
      </w:r>
      <w:r w:rsidR="00A655E4" w:rsidRPr="00A655E4">
        <w:rPr>
          <w:rFonts w:ascii="Arial" w:hAnsi="Arial"/>
          <w:sz w:val="22"/>
        </w:rPr>
        <w:t xml:space="preserve"> through reduced withholding, they must give you a </w:t>
      </w:r>
      <w:r w:rsidR="00A655E4" w:rsidRPr="00A655E4">
        <w:rPr>
          <w:rFonts w:ascii="Arial" w:hAnsi="Arial"/>
          <w:i/>
          <w:iCs/>
          <w:sz w:val="22"/>
        </w:rPr>
        <w:t>Withholding declaration</w:t>
      </w:r>
      <w:r w:rsidR="00A655E4" w:rsidRPr="00A655E4">
        <w:rPr>
          <w:rFonts w:ascii="Arial" w:hAnsi="Arial"/>
          <w:sz w:val="22"/>
        </w:rPr>
        <w:t>.</w:t>
      </w:r>
    </w:p>
    <w:p w14:paraId="001E6F64" w14:textId="25096E9F" w:rsidR="00A655E4" w:rsidRPr="00A655E4" w:rsidRDefault="00A655E4" w:rsidP="00D50ECA">
      <w:pPr>
        <w:spacing w:before="200"/>
        <w:rPr>
          <w:rFonts w:ascii="Arial" w:hAnsi="Arial"/>
          <w:sz w:val="22"/>
        </w:rPr>
      </w:pPr>
      <w:r w:rsidRPr="00A655E4">
        <w:rPr>
          <w:rFonts w:ascii="Arial" w:hAnsi="Arial"/>
          <w:sz w:val="22"/>
        </w:rPr>
        <w:t xml:space="preserve">To work out your </w:t>
      </w:r>
      <w:r w:rsidR="00103F62">
        <w:rPr>
          <w:rFonts w:ascii="Arial" w:hAnsi="Arial"/>
          <w:sz w:val="22"/>
        </w:rPr>
        <w:t>payee’s</w:t>
      </w:r>
      <w:r w:rsidRPr="00A655E4">
        <w:rPr>
          <w:rFonts w:ascii="Arial" w:hAnsi="Arial"/>
          <w:sz w:val="22"/>
        </w:rPr>
        <w:t xml:space="preserve"> annual tax offset entitlement into a weekly value, use the </w:t>
      </w:r>
      <w:r w:rsidRPr="00254004">
        <w:rPr>
          <w:rFonts w:ascii="Arial" w:hAnsi="Arial"/>
          <w:sz w:val="22"/>
        </w:rPr>
        <w:t>Ready reckoner for tax offsets</w:t>
      </w:r>
      <w:r w:rsidRPr="00A655E4">
        <w:rPr>
          <w:rFonts w:ascii="Arial" w:hAnsi="Arial"/>
          <w:sz w:val="22"/>
        </w:rPr>
        <w:t xml:space="preserve">. Deduct this amount from the amount shown in column 2, 3 or 4 of the </w:t>
      </w:r>
      <w:r w:rsidRPr="00693850">
        <w:rPr>
          <w:rFonts w:ascii="Arial" w:hAnsi="Arial"/>
          <w:sz w:val="22"/>
        </w:rPr>
        <w:t>Withholding look-up tool (XLSX, 5</w:t>
      </w:r>
      <w:r w:rsidR="00103F62">
        <w:rPr>
          <w:rFonts w:ascii="Arial" w:hAnsi="Arial"/>
          <w:sz w:val="22"/>
        </w:rPr>
        <w:t>8</w:t>
      </w:r>
      <w:r w:rsidRPr="00693850">
        <w:rPr>
          <w:rFonts w:ascii="Arial" w:hAnsi="Arial"/>
          <w:sz w:val="22"/>
        </w:rPr>
        <w:t>KB)</w:t>
      </w:r>
      <w:r w:rsidRPr="00A655E4">
        <w:rPr>
          <w:rFonts w:ascii="Arial" w:hAnsi="Arial"/>
          <w:sz w:val="22"/>
        </w:rPr>
        <w:t>.</w:t>
      </w:r>
    </w:p>
    <w:p w14:paraId="2AA401FB" w14:textId="77777777" w:rsidR="00A655E4" w:rsidRPr="00A655E4" w:rsidRDefault="00A655E4" w:rsidP="00D50ECA">
      <w:pPr>
        <w:keepNext/>
        <w:spacing w:before="360"/>
        <w:outlineLvl w:val="0"/>
        <w:rPr>
          <w:rFonts w:ascii="Arial" w:hAnsi="Arial" w:cs="Arial"/>
          <w:kern w:val="36"/>
          <w:sz w:val="44"/>
          <w:szCs w:val="42"/>
        </w:rPr>
      </w:pPr>
      <w:bookmarkStart w:id="28" w:name="Readyreckonerfortaxoffsets"/>
      <w:r w:rsidRPr="00A655E4">
        <w:rPr>
          <w:rFonts w:ascii="Arial" w:hAnsi="Arial" w:cs="Arial"/>
          <w:kern w:val="36"/>
          <w:sz w:val="44"/>
          <w:szCs w:val="42"/>
        </w:rPr>
        <w:t>Ready reckoner for tax offsets</w:t>
      </w:r>
      <w:bookmarkEnd w:id="28"/>
    </w:p>
    <w:p w14:paraId="70ECCBEE" w14:textId="433B00A9" w:rsidR="00A655E4" w:rsidRDefault="00A655E4" w:rsidP="00D50ECA">
      <w:pPr>
        <w:spacing w:before="280"/>
        <w:rPr>
          <w:rFonts w:ascii="Arial" w:hAnsi="Arial"/>
          <w:b/>
          <w:sz w:val="22"/>
        </w:rPr>
      </w:pPr>
      <w:r w:rsidRPr="00A655E4">
        <w:rPr>
          <w:rFonts w:ascii="Arial" w:hAnsi="Arial"/>
          <w:b/>
          <w:sz w:val="22"/>
        </w:rPr>
        <w:t>Tax offset entitlement</w:t>
      </w:r>
      <w:r w:rsidR="00B021AF">
        <w:rPr>
          <w:rFonts w:ascii="Arial" w:hAnsi="Arial"/>
          <w:b/>
          <w:sz w:val="22"/>
        </w:rPr>
        <w:t xml:space="preserve"> – </w:t>
      </w:r>
      <w:r w:rsidRPr="00A655E4">
        <w:rPr>
          <w:rFonts w:ascii="Arial" w:hAnsi="Arial"/>
          <w:b/>
          <w:sz w:val="22"/>
        </w:rPr>
        <w:t>weekly value</w:t>
      </w:r>
    </w:p>
    <w:tbl>
      <w:tblPr>
        <w:tblStyle w:val="Tablewithborder"/>
        <w:tblW w:w="0" w:type="auto"/>
        <w:tblLook w:val="04A0" w:firstRow="1" w:lastRow="0" w:firstColumn="1" w:lastColumn="0" w:noHBand="0" w:noVBand="1"/>
      </w:tblPr>
      <w:tblGrid>
        <w:gridCol w:w="1928"/>
        <w:gridCol w:w="1598"/>
      </w:tblGrid>
      <w:tr w:rsidR="00103F62" w:rsidRPr="00103F62" w14:paraId="07B43588" w14:textId="77777777" w:rsidTr="00320B31">
        <w:tc>
          <w:tcPr>
            <w:tcW w:w="0" w:type="auto"/>
          </w:tcPr>
          <w:p w14:paraId="6BFCE30E" w14:textId="77777777" w:rsidR="00103F62" w:rsidRPr="00103F62" w:rsidRDefault="00103F62" w:rsidP="005E6788">
            <w:pPr>
              <w:shd w:val="pct30" w:color="auto" w:fill="auto"/>
              <w:spacing w:before="200"/>
              <w:jc w:val="center"/>
              <w:rPr>
                <w:rFonts w:ascii="Arial" w:hAnsi="Arial"/>
                <w:b/>
                <w:sz w:val="22"/>
              </w:rPr>
            </w:pPr>
            <w:r w:rsidRPr="00103F62">
              <w:rPr>
                <w:rFonts w:ascii="Arial" w:hAnsi="Arial"/>
                <w:b/>
                <w:sz w:val="22"/>
              </w:rPr>
              <w:t>Amount claimed</w:t>
            </w:r>
            <w:r w:rsidRPr="00103F62">
              <w:rPr>
                <w:rFonts w:ascii="Arial" w:hAnsi="Arial"/>
                <w:b/>
                <w:sz w:val="22"/>
              </w:rPr>
              <w:br/>
              <w:t xml:space="preserve"> $</w:t>
            </w:r>
          </w:p>
        </w:tc>
        <w:tc>
          <w:tcPr>
            <w:tcW w:w="0" w:type="auto"/>
          </w:tcPr>
          <w:p w14:paraId="5F9F9216" w14:textId="77777777" w:rsidR="00103F62" w:rsidRPr="00103F62" w:rsidRDefault="00103F62" w:rsidP="005E6788">
            <w:pPr>
              <w:shd w:val="pct30" w:color="auto" w:fill="auto"/>
              <w:spacing w:before="200"/>
              <w:jc w:val="center"/>
              <w:rPr>
                <w:rFonts w:ascii="Arial" w:hAnsi="Arial"/>
                <w:b/>
                <w:sz w:val="22"/>
              </w:rPr>
            </w:pPr>
            <w:r w:rsidRPr="00103F62">
              <w:rPr>
                <w:rFonts w:ascii="Arial" w:hAnsi="Arial"/>
                <w:b/>
                <w:sz w:val="22"/>
              </w:rPr>
              <w:t>Weekly value</w:t>
            </w:r>
            <w:r w:rsidRPr="00103F62">
              <w:rPr>
                <w:rFonts w:ascii="Arial" w:hAnsi="Arial"/>
                <w:b/>
                <w:sz w:val="22"/>
              </w:rPr>
              <w:br/>
              <w:t xml:space="preserve"> $</w:t>
            </w:r>
          </w:p>
        </w:tc>
      </w:tr>
      <w:tr w:rsidR="00103F62" w:rsidRPr="00103F62" w14:paraId="2547622C" w14:textId="77777777" w:rsidTr="00320B31">
        <w:tc>
          <w:tcPr>
            <w:tcW w:w="0" w:type="auto"/>
          </w:tcPr>
          <w:p w14:paraId="27764639" w14:textId="77777777" w:rsidR="00103F62" w:rsidRPr="00103F62" w:rsidRDefault="00103F62" w:rsidP="00103F62">
            <w:pPr>
              <w:spacing w:before="200"/>
              <w:jc w:val="center"/>
              <w:rPr>
                <w:rFonts w:ascii="Arial" w:hAnsi="Arial"/>
                <w:sz w:val="22"/>
              </w:rPr>
            </w:pPr>
            <w:r w:rsidRPr="00103F62">
              <w:rPr>
                <w:rFonts w:ascii="Arial" w:hAnsi="Arial"/>
                <w:b/>
                <w:bCs/>
                <w:sz w:val="22"/>
              </w:rPr>
              <w:t>1</w:t>
            </w:r>
          </w:p>
        </w:tc>
        <w:tc>
          <w:tcPr>
            <w:tcW w:w="0" w:type="auto"/>
          </w:tcPr>
          <w:p w14:paraId="7F70CBCD"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731ACFC8" w14:textId="77777777" w:rsidTr="00320B31">
        <w:tc>
          <w:tcPr>
            <w:tcW w:w="0" w:type="auto"/>
          </w:tcPr>
          <w:p w14:paraId="3E8DFEA3" w14:textId="77777777" w:rsidR="00103F62" w:rsidRPr="00103F62" w:rsidRDefault="00103F62" w:rsidP="00103F62">
            <w:pPr>
              <w:spacing w:before="200"/>
              <w:jc w:val="center"/>
              <w:rPr>
                <w:rFonts w:ascii="Arial" w:hAnsi="Arial"/>
                <w:sz w:val="22"/>
              </w:rPr>
            </w:pPr>
            <w:r w:rsidRPr="00103F62">
              <w:rPr>
                <w:rFonts w:ascii="Arial" w:hAnsi="Arial"/>
                <w:b/>
                <w:bCs/>
                <w:sz w:val="22"/>
              </w:rPr>
              <w:t>2</w:t>
            </w:r>
          </w:p>
        </w:tc>
        <w:tc>
          <w:tcPr>
            <w:tcW w:w="0" w:type="auto"/>
          </w:tcPr>
          <w:p w14:paraId="686E8615"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6DA7DBCF" w14:textId="77777777" w:rsidTr="00320B31">
        <w:tc>
          <w:tcPr>
            <w:tcW w:w="0" w:type="auto"/>
          </w:tcPr>
          <w:p w14:paraId="66A22B08" w14:textId="77777777" w:rsidR="00103F62" w:rsidRPr="00103F62" w:rsidRDefault="00103F62" w:rsidP="00103F62">
            <w:pPr>
              <w:spacing w:before="200"/>
              <w:jc w:val="center"/>
              <w:rPr>
                <w:rFonts w:ascii="Arial" w:hAnsi="Arial"/>
                <w:sz w:val="22"/>
              </w:rPr>
            </w:pPr>
            <w:r w:rsidRPr="00103F62">
              <w:rPr>
                <w:rFonts w:ascii="Arial" w:hAnsi="Arial"/>
                <w:b/>
                <w:bCs/>
                <w:sz w:val="22"/>
              </w:rPr>
              <w:t>3</w:t>
            </w:r>
          </w:p>
        </w:tc>
        <w:tc>
          <w:tcPr>
            <w:tcW w:w="0" w:type="auto"/>
          </w:tcPr>
          <w:p w14:paraId="7659CA03"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6566F35B" w14:textId="77777777" w:rsidTr="00320B31">
        <w:tc>
          <w:tcPr>
            <w:tcW w:w="0" w:type="auto"/>
          </w:tcPr>
          <w:p w14:paraId="5BA884D1" w14:textId="77777777" w:rsidR="00103F62" w:rsidRPr="00103F62" w:rsidRDefault="00103F62" w:rsidP="00103F62">
            <w:pPr>
              <w:spacing w:before="200"/>
              <w:jc w:val="center"/>
              <w:rPr>
                <w:rFonts w:ascii="Arial" w:hAnsi="Arial"/>
                <w:sz w:val="22"/>
              </w:rPr>
            </w:pPr>
            <w:r w:rsidRPr="00103F62">
              <w:rPr>
                <w:rFonts w:ascii="Arial" w:hAnsi="Arial"/>
                <w:b/>
                <w:bCs/>
                <w:sz w:val="22"/>
              </w:rPr>
              <w:lastRenderedPageBreak/>
              <w:t>4</w:t>
            </w:r>
          </w:p>
        </w:tc>
        <w:tc>
          <w:tcPr>
            <w:tcW w:w="0" w:type="auto"/>
          </w:tcPr>
          <w:p w14:paraId="6AFC2010"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1A824AF9" w14:textId="77777777" w:rsidTr="00320B31">
        <w:tc>
          <w:tcPr>
            <w:tcW w:w="0" w:type="auto"/>
          </w:tcPr>
          <w:p w14:paraId="3992D97A" w14:textId="77777777" w:rsidR="00103F62" w:rsidRPr="00103F62" w:rsidRDefault="00103F62" w:rsidP="00103F62">
            <w:pPr>
              <w:spacing w:before="200"/>
              <w:jc w:val="center"/>
              <w:rPr>
                <w:rFonts w:ascii="Arial" w:hAnsi="Arial"/>
                <w:sz w:val="22"/>
              </w:rPr>
            </w:pPr>
            <w:r w:rsidRPr="00103F62">
              <w:rPr>
                <w:rFonts w:ascii="Arial" w:hAnsi="Arial"/>
                <w:b/>
                <w:bCs/>
                <w:sz w:val="22"/>
              </w:rPr>
              <w:t>5</w:t>
            </w:r>
          </w:p>
        </w:tc>
        <w:tc>
          <w:tcPr>
            <w:tcW w:w="0" w:type="auto"/>
          </w:tcPr>
          <w:p w14:paraId="51ADFAFB"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71777DFD" w14:textId="77777777" w:rsidTr="00320B31">
        <w:tc>
          <w:tcPr>
            <w:tcW w:w="0" w:type="auto"/>
          </w:tcPr>
          <w:p w14:paraId="1382F97E" w14:textId="77777777" w:rsidR="00103F62" w:rsidRPr="00103F62" w:rsidRDefault="00103F62" w:rsidP="00103F62">
            <w:pPr>
              <w:spacing w:before="200"/>
              <w:jc w:val="center"/>
              <w:rPr>
                <w:rFonts w:ascii="Arial" w:hAnsi="Arial"/>
                <w:sz w:val="22"/>
              </w:rPr>
            </w:pPr>
            <w:r w:rsidRPr="00103F62">
              <w:rPr>
                <w:rFonts w:ascii="Arial" w:hAnsi="Arial"/>
                <w:b/>
                <w:bCs/>
                <w:sz w:val="22"/>
              </w:rPr>
              <w:t>6</w:t>
            </w:r>
          </w:p>
        </w:tc>
        <w:tc>
          <w:tcPr>
            <w:tcW w:w="0" w:type="auto"/>
          </w:tcPr>
          <w:p w14:paraId="22AA11BE"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561D6DB8" w14:textId="77777777" w:rsidTr="00320B31">
        <w:tc>
          <w:tcPr>
            <w:tcW w:w="0" w:type="auto"/>
          </w:tcPr>
          <w:p w14:paraId="10293632" w14:textId="77777777" w:rsidR="00103F62" w:rsidRPr="00103F62" w:rsidRDefault="00103F62" w:rsidP="00103F62">
            <w:pPr>
              <w:spacing w:before="200"/>
              <w:jc w:val="center"/>
              <w:rPr>
                <w:rFonts w:ascii="Arial" w:hAnsi="Arial"/>
                <w:sz w:val="22"/>
              </w:rPr>
            </w:pPr>
            <w:r w:rsidRPr="00103F62">
              <w:rPr>
                <w:rFonts w:ascii="Arial" w:hAnsi="Arial"/>
                <w:b/>
                <w:bCs/>
                <w:sz w:val="22"/>
              </w:rPr>
              <w:t>7</w:t>
            </w:r>
          </w:p>
        </w:tc>
        <w:tc>
          <w:tcPr>
            <w:tcW w:w="0" w:type="auto"/>
          </w:tcPr>
          <w:p w14:paraId="1810C334"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63CD2855" w14:textId="77777777" w:rsidTr="00320B31">
        <w:tc>
          <w:tcPr>
            <w:tcW w:w="0" w:type="auto"/>
          </w:tcPr>
          <w:p w14:paraId="4206FECA" w14:textId="77777777" w:rsidR="00103F62" w:rsidRPr="00103F62" w:rsidRDefault="00103F62" w:rsidP="00103F62">
            <w:pPr>
              <w:spacing w:before="200"/>
              <w:jc w:val="center"/>
              <w:rPr>
                <w:rFonts w:ascii="Arial" w:hAnsi="Arial"/>
                <w:sz w:val="22"/>
              </w:rPr>
            </w:pPr>
            <w:r w:rsidRPr="00103F62">
              <w:rPr>
                <w:rFonts w:ascii="Arial" w:hAnsi="Arial"/>
                <w:b/>
                <w:bCs/>
                <w:sz w:val="22"/>
              </w:rPr>
              <w:t>8</w:t>
            </w:r>
          </w:p>
        </w:tc>
        <w:tc>
          <w:tcPr>
            <w:tcW w:w="0" w:type="auto"/>
          </w:tcPr>
          <w:p w14:paraId="21696825"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6D3AB09F" w14:textId="77777777" w:rsidTr="00320B31">
        <w:tc>
          <w:tcPr>
            <w:tcW w:w="0" w:type="auto"/>
          </w:tcPr>
          <w:p w14:paraId="50913D5D" w14:textId="77777777" w:rsidR="00103F62" w:rsidRPr="00103F62" w:rsidRDefault="00103F62" w:rsidP="00103F62">
            <w:pPr>
              <w:spacing w:before="200"/>
              <w:jc w:val="center"/>
              <w:rPr>
                <w:rFonts w:ascii="Arial" w:hAnsi="Arial"/>
                <w:sz w:val="22"/>
              </w:rPr>
            </w:pPr>
            <w:r w:rsidRPr="00103F62">
              <w:rPr>
                <w:rFonts w:ascii="Arial" w:hAnsi="Arial"/>
                <w:b/>
                <w:bCs/>
                <w:sz w:val="22"/>
              </w:rPr>
              <w:t>9</w:t>
            </w:r>
          </w:p>
        </w:tc>
        <w:tc>
          <w:tcPr>
            <w:tcW w:w="0" w:type="auto"/>
          </w:tcPr>
          <w:p w14:paraId="6EEBF59E"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27451DD0" w14:textId="77777777" w:rsidTr="00320B31">
        <w:tc>
          <w:tcPr>
            <w:tcW w:w="0" w:type="auto"/>
          </w:tcPr>
          <w:p w14:paraId="7F96B846" w14:textId="77777777" w:rsidR="00103F62" w:rsidRPr="00103F62" w:rsidRDefault="00103F62" w:rsidP="00103F62">
            <w:pPr>
              <w:spacing w:before="200"/>
              <w:jc w:val="center"/>
              <w:rPr>
                <w:rFonts w:ascii="Arial" w:hAnsi="Arial"/>
                <w:sz w:val="22"/>
              </w:rPr>
            </w:pPr>
            <w:r w:rsidRPr="00103F62">
              <w:rPr>
                <w:rFonts w:ascii="Arial" w:hAnsi="Arial"/>
                <w:b/>
                <w:bCs/>
                <w:sz w:val="22"/>
              </w:rPr>
              <w:t>10</w:t>
            </w:r>
          </w:p>
        </w:tc>
        <w:tc>
          <w:tcPr>
            <w:tcW w:w="0" w:type="auto"/>
          </w:tcPr>
          <w:p w14:paraId="542840A7"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085726D8" w14:textId="77777777" w:rsidTr="00320B31">
        <w:tc>
          <w:tcPr>
            <w:tcW w:w="0" w:type="auto"/>
          </w:tcPr>
          <w:p w14:paraId="2195718E" w14:textId="77777777" w:rsidR="00103F62" w:rsidRPr="00103F62" w:rsidRDefault="00103F62" w:rsidP="00103F62">
            <w:pPr>
              <w:spacing w:before="200"/>
              <w:jc w:val="center"/>
              <w:rPr>
                <w:rFonts w:ascii="Arial" w:hAnsi="Arial"/>
                <w:sz w:val="22"/>
              </w:rPr>
            </w:pPr>
            <w:r w:rsidRPr="00103F62">
              <w:rPr>
                <w:rFonts w:ascii="Arial" w:hAnsi="Arial"/>
                <w:b/>
                <w:bCs/>
                <w:sz w:val="22"/>
              </w:rPr>
              <w:t>20</w:t>
            </w:r>
          </w:p>
        </w:tc>
        <w:tc>
          <w:tcPr>
            <w:tcW w:w="0" w:type="auto"/>
          </w:tcPr>
          <w:p w14:paraId="7D3228E0" w14:textId="77777777" w:rsidR="00103F62" w:rsidRPr="00103F62" w:rsidRDefault="00103F62" w:rsidP="00103F62">
            <w:pPr>
              <w:spacing w:before="200"/>
              <w:jc w:val="center"/>
              <w:rPr>
                <w:rFonts w:ascii="Arial" w:hAnsi="Arial"/>
                <w:sz w:val="22"/>
              </w:rPr>
            </w:pPr>
            <w:r w:rsidRPr="00103F62">
              <w:rPr>
                <w:rFonts w:ascii="Arial" w:hAnsi="Arial"/>
                <w:sz w:val="22"/>
              </w:rPr>
              <w:softHyphen/>
              <w:t>–</w:t>
            </w:r>
          </w:p>
        </w:tc>
      </w:tr>
      <w:tr w:rsidR="00103F62" w:rsidRPr="00103F62" w14:paraId="589BCF61" w14:textId="77777777" w:rsidTr="00320B31">
        <w:tc>
          <w:tcPr>
            <w:tcW w:w="0" w:type="auto"/>
          </w:tcPr>
          <w:p w14:paraId="1279DD8D" w14:textId="77777777" w:rsidR="00103F62" w:rsidRPr="00103F62" w:rsidRDefault="00103F62" w:rsidP="00103F62">
            <w:pPr>
              <w:spacing w:before="200"/>
              <w:jc w:val="center"/>
              <w:rPr>
                <w:rFonts w:ascii="Arial" w:hAnsi="Arial"/>
                <w:sz w:val="22"/>
              </w:rPr>
            </w:pPr>
            <w:r w:rsidRPr="00103F62">
              <w:rPr>
                <w:rFonts w:ascii="Arial" w:hAnsi="Arial"/>
                <w:b/>
                <w:bCs/>
                <w:sz w:val="22"/>
              </w:rPr>
              <w:t>30</w:t>
            </w:r>
          </w:p>
        </w:tc>
        <w:tc>
          <w:tcPr>
            <w:tcW w:w="0" w:type="auto"/>
          </w:tcPr>
          <w:p w14:paraId="68351CB9" w14:textId="77777777" w:rsidR="00103F62" w:rsidRPr="00103F62" w:rsidRDefault="00103F62" w:rsidP="00103F62">
            <w:pPr>
              <w:spacing w:before="200"/>
              <w:jc w:val="center"/>
              <w:rPr>
                <w:rFonts w:ascii="Arial" w:hAnsi="Arial"/>
                <w:sz w:val="22"/>
              </w:rPr>
            </w:pPr>
            <w:r w:rsidRPr="00103F62">
              <w:rPr>
                <w:rFonts w:ascii="Arial" w:hAnsi="Arial"/>
                <w:sz w:val="22"/>
              </w:rPr>
              <w:t>1</w:t>
            </w:r>
          </w:p>
        </w:tc>
      </w:tr>
      <w:tr w:rsidR="00103F62" w:rsidRPr="00103F62" w14:paraId="1459A31E" w14:textId="77777777" w:rsidTr="00320B31">
        <w:tc>
          <w:tcPr>
            <w:tcW w:w="0" w:type="auto"/>
          </w:tcPr>
          <w:p w14:paraId="6C6FA4D6" w14:textId="77777777" w:rsidR="00103F62" w:rsidRPr="00103F62" w:rsidRDefault="00103F62" w:rsidP="00103F62">
            <w:pPr>
              <w:spacing w:before="200"/>
              <w:jc w:val="center"/>
              <w:rPr>
                <w:rFonts w:ascii="Arial" w:hAnsi="Arial"/>
                <w:sz w:val="22"/>
              </w:rPr>
            </w:pPr>
            <w:r w:rsidRPr="00103F62">
              <w:rPr>
                <w:rFonts w:ascii="Arial" w:hAnsi="Arial"/>
                <w:b/>
                <w:bCs/>
                <w:sz w:val="22"/>
              </w:rPr>
              <w:t>40</w:t>
            </w:r>
          </w:p>
        </w:tc>
        <w:tc>
          <w:tcPr>
            <w:tcW w:w="0" w:type="auto"/>
          </w:tcPr>
          <w:p w14:paraId="12139577" w14:textId="77777777" w:rsidR="00103F62" w:rsidRPr="00103F62" w:rsidRDefault="00103F62" w:rsidP="00103F62">
            <w:pPr>
              <w:spacing w:before="200"/>
              <w:jc w:val="center"/>
              <w:rPr>
                <w:rFonts w:ascii="Arial" w:hAnsi="Arial"/>
                <w:sz w:val="22"/>
              </w:rPr>
            </w:pPr>
            <w:r w:rsidRPr="00103F62">
              <w:rPr>
                <w:rFonts w:ascii="Arial" w:hAnsi="Arial"/>
                <w:sz w:val="22"/>
              </w:rPr>
              <w:t>1</w:t>
            </w:r>
          </w:p>
        </w:tc>
      </w:tr>
      <w:tr w:rsidR="00103F62" w:rsidRPr="00103F62" w14:paraId="0276624C" w14:textId="77777777" w:rsidTr="00320B31">
        <w:tc>
          <w:tcPr>
            <w:tcW w:w="0" w:type="auto"/>
          </w:tcPr>
          <w:p w14:paraId="4DD361CE" w14:textId="77777777" w:rsidR="00103F62" w:rsidRPr="00103F62" w:rsidRDefault="00103F62" w:rsidP="00103F62">
            <w:pPr>
              <w:spacing w:before="200"/>
              <w:jc w:val="center"/>
              <w:rPr>
                <w:rFonts w:ascii="Arial" w:hAnsi="Arial"/>
                <w:sz w:val="22"/>
              </w:rPr>
            </w:pPr>
            <w:r w:rsidRPr="00103F62">
              <w:rPr>
                <w:rFonts w:ascii="Arial" w:hAnsi="Arial"/>
                <w:b/>
                <w:bCs/>
                <w:sz w:val="22"/>
              </w:rPr>
              <w:t>50</w:t>
            </w:r>
          </w:p>
        </w:tc>
        <w:tc>
          <w:tcPr>
            <w:tcW w:w="0" w:type="auto"/>
          </w:tcPr>
          <w:p w14:paraId="415C069C" w14:textId="77777777" w:rsidR="00103F62" w:rsidRPr="00103F62" w:rsidRDefault="00103F62" w:rsidP="00103F62">
            <w:pPr>
              <w:spacing w:before="200"/>
              <w:jc w:val="center"/>
              <w:rPr>
                <w:rFonts w:ascii="Arial" w:hAnsi="Arial"/>
                <w:sz w:val="22"/>
              </w:rPr>
            </w:pPr>
            <w:r w:rsidRPr="00103F62">
              <w:rPr>
                <w:rFonts w:ascii="Arial" w:hAnsi="Arial"/>
                <w:sz w:val="22"/>
              </w:rPr>
              <w:t>1</w:t>
            </w:r>
          </w:p>
        </w:tc>
      </w:tr>
      <w:tr w:rsidR="00103F62" w:rsidRPr="00103F62" w14:paraId="1A5EB456" w14:textId="77777777" w:rsidTr="00320B31">
        <w:tc>
          <w:tcPr>
            <w:tcW w:w="0" w:type="auto"/>
          </w:tcPr>
          <w:p w14:paraId="12A5A600" w14:textId="77777777" w:rsidR="00103F62" w:rsidRPr="00103F62" w:rsidRDefault="00103F62" w:rsidP="00103F62">
            <w:pPr>
              <w:spacing w:before="200"/>
              <w:jc w:val="center"/>
              <w:rPr>
                <w:rFonts w:ascii="Arial" w:hAnsi="Arial"/>
                <w:sz w:val="22"/>
              </w:rPr>
            </w:pPr>
            <w:r w:rsidRPr="00103F62">
              <w:rPr>
                <w:rFonts w:ascii="Arial" w:hAnsi="Arial"/>
                <w:b/>
                <w:bCs/>
                <w:sz w:val="22"/>
              </w:rPr>
              <w:t>57</w:t>
            </w:r>
          </w:p>
        </w:tc>
        <w:tc>
          <w:tcPr>
            <w:tcW w:w="0" w:type="auto"/>
          </w:tcPr>
          <w:p w14:paraId="77DDFDCE" w14:textId="77777777" w:rsidR="00103F62" w:rsidRPr="00103F62" w:rsidRDefault="00103F62" w:rsidP="00103F62">
            <w:pPr>
              <w:spacing w:before="200"/>
              <w:jc w:val="center"/>
              <w:rPr>
                <w:rFonts w:ascii="Arial" w:hAnsi="Arial"/>
                <w:sz w:val="22"/>
              </w:rPr>
            </w:pPr>
            <w:r w:rsidRPr="00103F62">
              <w:rPr>
                <w:rFonts w:ascii="Arial" w:hAnsi="Arial"/>
                <w:sz w:val="22"/>
              </w:rPr>
              <w:t>1</w:t>
            </w:r>
          </w:p>
        </w:tc>
      </w:tr>
      <w:tr w:rsidR="00103F62" w:rsidRPr="00103F62" w14:paraId="5B268E77" w14:textId="77777777" w:rsidTr="00320B31">
        <w:tc>
          <w:tcPr>
            <w:tcW w:w="0" w:type="auto"/>
          </w:tcPr>
          <w:p w14:paraId="3E38FB51" w14:textId="77777777" w:rsidR="00103F62" w:rsidRPr="00103F62" w:rsidRDefault="00103F62" w:rsidP="00103F62">
            <w:pPr>
              <w:spacing w:before="200"/>
              <w:jc w:val="center"/>
              <w:rPr>
                <w:rFonts w:ascii="Arial" w:hAnsi="Arial"/>
                <w:sz w:val="22"/>
              </w:rPr>
            </w:pPr>
            <w:r w:rsidRPr="00103F62">
              <w:rPr>
                <w:rFonts w:ascii="Arial" w:hAnsi="Arial"/>
                <w:b/>
                <w:bCs/>
                <w:sz w:val="22"/>
              </w:rPr>
              <w:t>60</w:t>
            </w:r>
          </w:p>
        </w:tc>
        <w:tc>
          <w:tcPr>
            <w:tcW w:w="0" w:type="auto"/>
          </w:tcPr>
          <w:p w14:paraId="2B0E357C" w14:textId="77777777" w:rsidR="00103F62" w:rsidRPr="00103F62" w:rsidRDefault="00103F62" w:rsidP="00103F62">
            <w:pPr>
              <w:spacing w:before="200"/>
              <w:jc w:val="center"/>
              <w:rPr>
                <w:rFonts w:ascii="Arial" w:hAnsi="Arial"/>
                <w:sz w:val="22"/>
              </w:rPr>
            </w:pPr>
            <w:r w:rsidRPr="00103F62">
              <w:rPr>
                <w:rFonts w:ascii="Arial" w:hAnsi="Arial"/>
                <w:sz w:val="22"/>
              </w:rPr>
              <w:t>1</w:t>
            </w:r>
          </w:p>
        </w:tc>
      </w:tr>
      <w:tr w:rsidR="00103F62" w:rsidRPr="00103F62" w14:paraId="347D48AD" w14:textId="77777777" w:rsidTr="00320B31">
        <w:tc>
          <w:tcPr>
            <w:tcW w:w="0" w:type="auto"/>
          </w:tcPr>
          <w:p w14:paraId="713462D0" w14:textId="77777777" w:rsidR="00103F62" w:rsidRPr="00103F62" w:rsidRDefault="00103F62" w:rsidP="00103F62">
            <w:pPr>
              <w:spacing w:before="200"/>
              <w:jc w:val="center"/>
              <w:rPr>
                <w:rFonts w:ascii="Arial" w:hAnsi="Arial"/>
                <w:sz w:val="22"/>
              </w:rPr>
            </w:pPr>
            <w:r w:rsidRPr="00103F62">
              <w:rPr>
                <w:rFonts w:ascii="Arial" w:hAnsi="Arial"/>
                <w:b/>
                <w:bCs/>
                <w:sz w:val="22"/>
              </w:rPr>
              <w:t>70</w:t>
            </w:r>
          </w:p>
        </w:tc>
        <w:tc>
          <w:tcPr>
            <w:tcW w:w="0" w:type="auto"/>
          </w:tcPr>
          <w:p w14:paraId="01BFC1DF" w14:textId="77777777" w:rsidR="00103F62" w:rsidRPr="00103F62" w:rsidRDefault="00103F62" w:rsidP="00103F62">
            <w:pPr>
              <w:spacing w:before="200"/>
              <w:jc w:val="center"/>
              <w:rPr>
                <w:rFonts w:ascii="Arial" w:hAnsi="Arial"/>
                <w:sz w:val="22"/>
              </w:rPr>
            </w:pPr>
            <w:r w:rsidRPr="00103F62">
              <w:rPr>
                <w:rFonts w:ascii="Arial" w:hAnsi="Arial"/>
                <w:sz w:val="22"/>
              </w:rPr>
              <w:t>1</w:t>
            </w:r>
          </w:p>
        </w:tc>
      </w:tr>
      <w:tr w:rsidR="00103F62" w:rsidRPr="00103F62" w14:paraId="5F09A906" w14:textId="77777777" w:rsidTr="00320B31">
        <w:tc>
          <w:tcPr>
            <w:tcW w:w="0" w:type="auto"/>
          </w:tcPr>
          <w:p w14:paraId="4559E553" w14:textId="77777777" w:rsidR="00103F62" w:rsidRPr="00103F62" w:rsidRDefault="00103F62" w:rsidP="00103F62">
            <w:pPr>
              <w:spacing w:before="200"/>
              <w:jc w:val="center"/>
              <w:rPr>
                <w:rFonts w:ascii="Arial" w:hAnsi="Arial"/>
                <w:sz w:val="22"/>
              </w:rPr>
            </w:pPr>
            <w:r w:rsidRPr="00103F62">
              <w:rPr>
                <w:rFonts w:ascii="Arial" w:hAnsi="Arial"/>
                <w:b/>
                <w:bCs/>
                <w:sz w:val="22"/>
              </w:rPr>
              <w:t>80</w:t>
            </w:r>
          </w:p>
        </w:tc>
        <w:tc>
          <w:tcPr>
            <w:tcW w:w="0" w:type="auto"/>
          </w:tcPr>
          <w:p w14:paraId="24BF6EC8" w14:textId="77777777" w:rsidR="00103F62" w:rsidRPr="00103F62" w:rsidRDefault="00103F62" w:rsidP="00103F62">
            <w:pPr>
              <w:spacing w:before="200"/>
              <w:jc w:val="center"/>
              <w:rPr>
                <w:rFonts w:ascii="Arial" w:hAnsi="Arial"/>
                <w:sz w:val="22"/>
              </w:rPr>
            </w:pPr>
            <w:r w:rsidRPr="00103F62">
              <w:rPr>
                <w:rFonts w:ascii="Arial" w:hAnsi="Arial"/>
                <w:sz w:val="22"/>
              </w:rPr>
              <w:t>2</w:t>
            </w:r>
          </w:p>
        </w:tc>
      </w:tr>
      <w:tr w:rsidR="00103F62" w:rsidRPr="00103F62" w14:paraId="217AC8EC" w14:textId="77777777" w:rsidTr="00320B31">
        <w:tc>
          <w:tcPr>
            <w:tcW w:w="0" w:type="auto"/>
          </w:tcPr>
          <w:p w14:paraId="10A63821" w14:textId="77777777" w:rsidR="00103F62" w:rsidRPr="00103F62" w:rsidRDefault="00103F62" w:rsidP="00103F62">
            <w:pPr>
              <w:spacing w:before="200"/>
              <w:jc w:val="center"/>
              <w:rPr>
                <w:rFonts w:ascii="Arial" w:hAnsi="Arial"/>
                <w:sz w:val="22"/>
              </w:rPr>
            </w:pPr>
            <w:r w:rsidRPr="00103F62">
              <w:rPr>
                <w:rFonts w:ascii="Arial" w:hAnsi="Arial"/>
                <w:b/>
                <w:bCs/>
                <w:sz w:val="22"/>
              </w:rPr>
              <w:t>90</w:t>
            </w:r>
          </w:p>
        </w:tc>
        <w:tc>
          <w:tcPr>
            <w:tcW w:w="0" w:type="auto"/>
          </w:tcPr>
          <w:p w14:paraId="53C40182" w14:textId="77777777" w:rsidR="00103F62" w:rsidRPr="00103F62" w:rsidRDefault="00103F62" w:rsidP="00103F62">
            <w:pPr>
              <w:spacing w:before="200"/>
              <w:jc w:val="center"/>
              <w:rPr>
                <w:rFonts w:ascii="Arial" w:hAnsi="Arial"/>
                <w:sz w:val="22"/>
              </w:rPr>
            </w:pPr>
            <w:r w:rsidRPr="00103F62">
              <w:rPr>
                <w:rFonts w:ascii="Arial" w:hAnsi="Arial"/>
                <w:sz w:val="22"/>
              </w:rPr>
              <w:t>2</w:t>
            </w:r>
          </w:p>
        </w:tc>
      </w:tr>
      <w:tr w:rsidR="00103F62" w:rsidRPr="00103F62" w14:paraId="569E8BED" w14:textId="77777777" w:rsidTr="00320B31">
        <w:tc>
          <w:tcPr>
            <w:tcW w:w="0" w:type="auto"/>
          </w:tcPr>
          <w:p w14:paraId="7E7AC066" w14:textId="77777777" w:rsidR="00103F62" w:rsidRPr="00103F62" w:rsidRDefault="00103F62" w:rsidP="00103F62">
            <w:pPr>
              <w:spacing w:before="200"/>
              <w:jc w:val="center"/>
              <w:rPr>
                <w:rFonts w:ascii="Arial" w:hAnsi="Arial"/>
                <w:sz w:val="22"/>
              </w:rPr>
            </w:pPr>
            <w:r w:rsidRPr="00103F62">
              <w:rPr>
                <w:rFonts w:ascii="Arial" w:hAnsi="Arial"/>
                <w:b/>
                <w:bCs/>
                <w:sz w:val="22"/>
              </w:rPr>
              <w:t>100</w:t>
            </w:r>
          </w:p>
        </w:tc>
        <w:tc>
          <w:tcPr>
            <w:tcW w:w="0" w:type="auto"/>
          </w:tcPr>
          <w:p w14:paraId="463411E0" w14:textId="77777777" w:rsidR="00103F62" w:rsidRPr="00103F62" w:rsidRDefault="00103F62" w:rsidP="00103F62">
            <w:pPr>
              <w:spacing w:before="200"/>
              <w:jc w:val="center"/>
              <w:rPr>
                <w:rFonts w:ascii="Arial" w:hAnsi="Arial"/>
                <w:sz w:val="22"/>
              </w:rPr>
            </w:pPr>
            <w:r w:rsidRPr="00103F62">
              <w:rPr>
                <w:rFonts w:ascii="Arial" w:hAnsi="Arial"/>
                <w:sz w:val="22"/>
              </w:rPr>
              <w:t>2</w:t>
            </w:r>
          </w:p>
        </w:tc>
      </w:tr>
      <w:tr w:rsidR="00103F62" w:rsidRPr="00103F62" w14:paraId="5AA2CB6B" w14:textId="77777777" w:rsidTr="00320B31">
        <w:tc>
          <w:tcPr>
            <w:tcW w:w="0" w:type="auto"/>
          </w:tcPr>
          <w:p w14:paraId="1B6ADCDD" w14:textId="77777777" w:rsidR="00103F62" w:rsidRPr="00103F62" w:rsidRDefault="00103F62" w:rsidP="00103F62">
            <w:pPr>
              <w:spacing w:before="200"/>
              <w:jc w:val="center"/>
              <w:rPr>
                <w:rFonts w:ascii="Arial" w:hAnsi="Arial"/>
                <w:sz w:val="22"/>
              </w:rPr>
            </w:pPr>
            <w:r w:rsidRPr="00103F62">
              <w:rPr>
                <w:rFonts w:ascii="Arial" w:hAnsi="Arial"/>
                <w:b/>
                <w:bCs/>
                <w:sz w:val="22"/>
              </w:rPr>
              <w:t>200</w:t>
            </w:r>
          </w:p>
        </w:tc>
        <w:tc>
          <w:tcPr>
            <w:tcW w:w="0" w:type="auto"/>
          </w:tcPr>
          <w:p w14:paraId="6DA7D4FC" w14:textId="77777777" w:rsidR="00103F62" w:rsidRPr="00103F62" w:rsidRDefault="00103F62" w:rsidP="00103F62">
            <w:pPr>
              <w:spacing w:before="200"/>
              <w:jc w:val="center"/>
              <w:rPr>
                <w:rFonts w:ascii="Arial" w:hAnsi="Arial"/>
                <w:sz w:val="22"/>
              </w:rPr>
            </w:pPr>
            <w:r w:rsidRPr="00103F62">
              <w:rPr>
                <w:rFonts w:ascii="Arial" w:hAnsi="Arial"/>
                <w:sz w:val="22"/>
              </w:rPr>
              <w:t>4</w:t>
            </w:r>
          </w:p>
        </w:tc>
      </w:tr>
      <w:tr w:rsidR="00103F62" w:rsidRPr="00103F62" w14:paraId="0C447C4A" w14:textId="77777777" w:rsidTr="00320B31">
        <w:tc>
          <w:tcPr>
            <w:tcW w:w="0" w:type="auto"/>
          </w:tcPr>
          <w:p w14:paraId="3262BC16" w14:textId="77777777" w:rsidR="00103F62" w:rsidRPr="00103F62" w:rsidRDefault="00103F62" w:rsidP="00103F62">
            <w:pPr>
              <w:spacing w:before="200"/>
              <w:jc w:val="center"/>
              <w:rPr>
                <w:rFonts w:ascii="Arial" w:hAnsi="Arial"/>
                <w:sz w:val="22"/>
              </w:rPr>
            </w:pPr>
            <w:r w:rsidRPr="00103F62">
              <w:rPr>
                <w:rFonts w:ascii="Arial" w:hAnsi="Arial"/>
                <w:b/>
                <w:bCs/>
                <w:sz w:val="22"/>
              </w:rPr>
              <w:t>300</w:t>
            </w:r>
          </w:p>
        </w:tc>
        <w:tc>
          <w:tcPr>
            <w:tcW w:w="0" w:type="auto"/>
          </w:tcPr>
          <w:p w14:paraId="10D66745" w14:textId="77777777" w:rsidR="00103F62" w:rsidRPr="00103F62" w:rsidRDefault="00103F62" w:rsidP="00103F62">
            <w:pPr>
              <w:spacing w:before="200"/>
              <w:jc w:val="center"/>
              <w:rPr>
                <w:rFonts w:ascii="Arial" w:hAnsi="Arial"/>
                <w:sz w:val="22"/>
              </w:rPr>
            </w:pPr>
            <w:r w:rsidRPr="00103F62">
              <w:rPr>
                <w:rFonts w:ascii="Arial" w:hAnsi="Arial"/>
                <w:sz w:val="22"/>
              </w:rPr>
              <w:t>6</w:t>
            </w:r>
          </w:p>
        </w:tc>
      </w:tr>
      <w:tr w:rsidR="00103F62" w:rsidRPr="00103F62" w14:paraId="1DBD5191" w14:textId="77777777" w:rsidTr="00320B31">
        <w:tc>
          <w:tcPr>
            <w:tcW w:w="0" w:type="auto"/>
          </w:tcPr>
          <w:p w14:paraId="3A60DB87" w14:textId="77777777" w:rsidR="00103F62" w:rsidRPr="00103F62" w:rsidRDefault="00103F62" w:rsidP="00103F62">
            <w:pPr>
              <w:spacing w:before="200"/>
              <w:jc w:val="center"/>
              <w:rPr>
                <w:rFonts w:ascii="Arial" w:hAnsi="Arial"/>
                <w:sz w:val="22"/>
              </w:rPr>
            </w:pPr>
            <w:r w:rsidRPr="00103F62">
              <w:rPr>
                <w:rFonts w:ascii="Arial" w:hAnsi="Arial"/>
                <w:b/>
                <w:bCs/>
                <w:sz w:val="22"/>
              </w:rPr>
              <w:t>338</w:t>
            </w:r>
          </w:p>
        </w:tc>
        <w:tc>
          <w:tcPr>
            <w:tcW w:w="0" w:type="auto"/>
          </w:tcPr>
          <w:p w14:paraId="30D2B02C" w14:textId="77777777" w:rsidR="00103F62" w:rsidRPr="00103F62" w:rsidRDefault="00103F62" w:rsidP="00103F62">
            <w:pPr>
              <w:spacing w:before="200"/>
              <w:jc w:val="center"/>
              <w:rPr>
                <w:rFonts w:ascii="Arial" w:hAnsi="Arial"/>
                <w:sz w:val="22"/>
              </w:rPr>
            </w:pPr>
            <w:r w:rsidRPr="00103F62">
              <w:rPr>
                <w:rFonts w:ascii="Arial" w:hAnsi="Arial"/>
                <w:sz w:val="22"/>
              </w:rPr>
              <w:t>6</w:t>
            </w:r>
          </w:p>
        </w:tc>
      </w:tr>
      <w:tr w:rsidR="00103F62" w:rsidRPr="00103F62" w14:paraId="188600BA" w14:textId="77777777" w:rsidTr="00320B31">
        <w:tc>
          <w:tcPr>
            <w:tcW w:w="0" w:type="auto"/>
          </w:tcPr>
          <w:p w14:paraId="02EEE964" w14:textId="77777777" w:rsidR="00103F62" w:rsidRPr="00103F62" w:rsidRDefault="00103F62" w:rsidP="00103F62">
            <w:pPr>
              <w:spacing w:before="200"/>
              <w:jc w:val="center"/>
              <w:rPr>
                <w:rFonts w:ascii="Arial" w:hAnsi="Arial"/>
                <w:sz w:val="22"/>
              </w:rPr>
            </w:pPr>
            <w:r w:rsidRPr="00103F62">
              <w:rPr>
                <w:rFonts w:ascii="Arial" w:hAnsi="Arial"/>
                <w:b/>
                <w:bCs/>
                <w:sz w:val="22"/>
              </w:rPr>
              <w:t>400</w:t>
            </w:r>
          </w:p>
        </w:tc>
        <w:tc>
          <w:tcPr>
            <w:tcW w:w="0" w:type="auto"/>
          </w:tcPr>
          <w:p w14:paraId="227C6045" w14:textId="77777777" w:rsidR="00103F62" w:rsidRPr="00103F62" w:rsidRDefault="00103F62" w:rsidP="00103F62">
            <w:pPr>
              <w:spacing w:before="200"/>
              <w:jc w:val="center"/>
              <w:rPr>
                <w:rFonts w:ascii="Arial" w:hAnsi="Arial"/>
                <w:sz w:val="22"/>
              </w:rPr>
            </w:pPr>
            <w:r w:rsidRPr="00103F62">
              <w:rPr>
                <w:rFonts w:ascii="Arial" w:hAnsi="Arial"/>
                <w:sz w:val="22"/>
              </w:rPr>
              <w:t>8</w:t>
            </w:r>
          </w:p>
        </w:tc>
      </w:tr>
      <w:tr w:rsidR="00103F62" w:rsidRPr="00103F62" w14:paraId="534620C4" w14:textId="77777777" w:rsidTr="00320B31">
        <w:tc>
          <w:tcPr>
            <w:tcW w:w="0" w:type="auto"/>
          </w:tcPr>
          <w:p w14:paraId="67D698E3" w14:textId="77777777" w:rsidR="00103F62" w:rsidRPr="00103F62" w:rsidRDefault="00103F62" w:rsidP="00103F62">
            <w:pPr>
              <w:spacing w:before="200"/>
              <w:jc w:val="center"/>
              <w:rPr>
                <w:rFonts w:ascii="Arial" w:hAnsi="Arial"/>
                <w:sz w:val="22"/>
              </w:rPr>
            </w:pPr>
            <w:r w:rsidRPr="00103F62">
              <w:rPr>
                <w:rFonts w:ascii="Arial" w:hAnsi="Arial"/>
                <w:b/>
                <w:bCs/>
                <w:sz w:val="22"/>
              </w:rPr>
              <w:t>500</w:t>
            </w:r>
          </w:p>
        </w:tc>
        <w:tc>
          <w:tcPr>
            <w:tcW w:w="0" w:type="auto"/>
          </w:tcPr>
          <w:p w14:paraId="2EB43AF2" w14:textId="77777777" w:rsidR="00103F62" w:rsidRPr="00103F62" w:rsidRDefault="00103F62" w:rsidP="00103F62">
            <w:pPr>
              <w:spacing w:before="200"/>
              <w:jc w:val="center"/>
              <w:rPr>
                <w:rFonts w:ascii="Arial" w:hAnsi="Arial"/>
                <w:sz w:val="22"/>
              </w:rPr>
            </w:pPr>
            <w:r w:rsidRPr="00103F62">
              <w:rPr>
                <w:rFonts w:ascii="Arial" w:hAnsi="Arial"/>
                <w:sz w:val="22"/>
              </w:rPr>
              <w:t>10</w:t>
            </w:r>
          </w:p>
        </w:tc>
      </w:tr>
      <w:tr w:rsidR="00103F62" w:rsidRPr="00103F62" w14:paraId="204F49D2" w14:textId="77777777" w:rsidTr="00320B31">
        <w:tc>
          <w:tcPr>
            <w:tcW w:w="0" w:type="auto"/>
          </w:tcPr>
          <w:p w14:paraId="4463EAA6" w14:textId="77777777" w:rsidR="00103F62" w:rsidRPr="00103F62" w:rsidRDefault="00103F62" w:rsidP="00103F62">
            <w:pPr>
              <w:spacing w:before="200"/>
              <w:jc w:val="center"/>
              <w:rPr>
                <w:rFonts w:ascii="Arial" w:hAnsi="Arial"/>
                <w:sz w:val="22"/>
              </w:rPr>
            </w:pPr>
            <w:r w:rsidRPr="00103F62">
              <w:rPr>
                <w:rFonts w:ascii="Arial" w:hAnsi="Arial"/>
                <w:b/>
                <w:bCs/>
                <w:sz w:val="22"/>
              </w:rPr>
              <w:t>600</w:t>
            </w:r>
          </w:p>
        </w:tc>
        <w:tc>
          <w:tcPr>
            <w:tcW w:w="0" w:type="auto"/>
          </w:tcPr>
          <w:p w14:paraId="482DCE47" w14:textId="77777777" w:rsidR="00103F62" w:rsidRPr="00103F62" w:rsidRDefault="00103F62" w:rsidP="00103F62">
            <w:pPr>
              <w:spacing w:before="200"/>
              <w:jc w:val="center"/>
              <w:rPr>
                <w:rFonts w:ascii="Arial" w:hAnsi="Arial"/>
                <w:sz w:val="22"/>
              </w:rPr>
            </w:pPr>
            <w:r w:rsidRPr="00103F62">
              <w:rPr>
                <w:rFonts w:ascii="Arial" w:hAnsi="Arial"/>
                <w:sz w:val="22"/>
              </w:rPr>
              <w:t>11</w:t>
            </w:r>
          </w:p>
        </w:tc>
      </w:tr>
      <w:tr w:rsidR="00103F62" w:rsidRPr="00103F62" w14:paraId="47896334" w14:textId="77777777" w:rsidTr="00320B31">
        <w:tc>
          <w:tcPr>
            <w:tcW w:w="0" w:type="auto"/>
          </w:tcPr>
          <w:p w14:paraId="1CCFB078" w14:textId="77777777" w:rsidR="00103F62" w:rsidRPr="00103F62" w:rsidRDefault="00103F62" w:rsidP="00103F62">
            <w:pPr>
              <w:spacing w:before="200"/>
              <w:jc w:val="center"/>
              <w:rPr>
                <w:rFonts w:ascii="Arial" w:hAnsi="Arial"/>
                <w:sz w:val="22"/>
              </w:rPr>
            </w:pPr>
            <w:r w:rsidRPr="00103F62">
              <w:rPr>
                <w:rFonts w:ascii="Arial" w:hAnsi="Arial"/>
                <w:b/>
                <w:bCs/>
                <w:sz w:val="22"/>
              </w:rPr>
              <w:t>700</w:t>
            </w:r>
          </w:p>
        </w:tc>
        <w:tc>
          <w:tcPr>
            <w:tcW w:w="0" w:type="auto"/>
          </w:tcPr>
          <w:p w14:paraId="66B1A164" w14:textId="77777777" w:rsidR="00103F62" w:rsidRPr="00103F62" w:rsidRDefault="00103F62" w:rsidP="00103F62">
            <w:pPr>
              <w:spacing w:before="200"/>
              <w:jc w:val="center"/>
              <w:rPr>
                <w:rFonts w:ascii="Arial" w:hAnsi="Arial"/>
                <w:sz w:val="22"/>
              </w:rPr>
            </w:pPr>
            <w:r w:rsidRPr="00103F62">
              <w:rPr>
                <w:rFonts w:ascii="Arial" w:hAnsi="Arial"/>
                <w:sz w:val="22"/>
              </w:rPr>
              <w:t>13</w:t>
            </w:r>
          </w:p>
        </w:tc>
      </w:tr>
      <w:tr w:rsidR="00103F62" w:rsidRPr="00103F62" w14:paraId="57117EE8" w14:textId="77777777" w:rsidTr="00320B31">
        <w:tc>
          <w:tcPr>
            <w:tcW w:w="0" w:type="auto"/>
          </w:tcPr>
          <w:p w14:paraId="7CAF8E9D" w14:textId="77777777" w:rsidR="00103F62" w:rsidRPr="00103F62" w:rsidRDefault="00103F62" w:rsidP="00103F62">
            <w:pPr>
              <w:spacing w:before="200"/>
              <w:jc w:val="center"/>
              <w:rPr>
                <w:rFonts w:ascii="Arial" w:hAnsi="Arial"/>
                <w:sz w:val="22"/>
              </w:rPr>
            </w:pPr>
            <w:r w:rsidRPr="00103F62">
              <w:rPr>
                <w:rFonts w:ascii="Arial" w:hAnsi="Arial"/>
                <w:b/>
                <w:bCs/>
                <w:sz w:val="22"/>
              </w:rPr>
              <w:t>800</w:t>
            </w:r>
          </w:p>
        </w:tc>
        <w:tc>
          <w:tcPr>
            <w:tcW w:w="0" w:type="auto"/>
          </w:tcPr>
          <w:p w14:paraId="75FF1D3C" w14:textId="77777777" w:rsidR="00103F62" w:rsidRPr="00103F62" w:rsidRDefault="00103F62" w:rsidP="00103F62">
            <w:pPr>
              <w:spacing w:before="200"/>
              <w:jc w:val="center"/>
              <w:rPr>
                <w:rFonts w:ascii="Arial" w:hAnsi="Arial"/>
                <w:sz w:val="22"/>
              </w:rPr>
            </w:pPr>
            <w:r w:rsidRPr="00103F62">
              <w:rPr>
                <w:rFonts w:ascii="Arial" w:hAnsi="Arial"/>
                <w:sz w:val="22"/>
              </w:rPr>
              <w:t>15</w:t>
            </w:r>
          </w:p>
        </w:tc>
      </w:tr>
      <w:tr w:rsidR="00103F62" w:rsidRPr="00103F62" w14:paraId="0A117298" w14:textId="77777777" w:rsidTr="00320B31">
        <w:tc>
          <w:tcPr>
            <w:tcW w:w="0" w:type="auto"/>
          </w:tcPr>
          <w:p w14:paraId="553E6AB7" w14:textId="77777777" w:rsidR="00103F62" w:rsidRPr="00103F62" w:rsidRDefault="00103F62" w:rsidP="00103F62">
            <w:pPr>
              <w:spacing w:before="200"/>
              <w:jc w:val="center"/>
              <w:rPr>
                <w:rFonts w:ascii="Arial" w:hAnsi="Arial"/>
                <w:sz w:val="22"/>
              </w:rPr>
            </w:pPr>
            <w:r w:rsidRPr="00103F62">
              <w:rPr>
                <w:rFonts w:ascii="Arial" w:hAnsi="Arial"/>
                <w:b/>
                <w:bCs/>
                <w:sz w:val="22"/>
              </w:rPr>
              <w:t>850</w:t>
            </w:r>
          </w:p>
        </w:tc>
        <w:tc>
          <w:tcPr>
            <w:tcW w:w="0" w:type="auto"/>
          </w:tcPr>
          <w:p w14:paraId="5690BF8D" w14:textId="77777777" w:rsidR="00103F62" w:rsidRPr="00103F62" w:rsidRDefault="00103F62" w:rsidP="00103F62">
            <w:pPr>
              <w:spacing w:before="200"/>
              <w:jc w:val="center"/>
              <w:rPr>
                <w:rFonts w:ascii="Arial" w:hAnsi="Arial"/>
                <w:sz w:val="22"/>
              </w:rPr>
            </w:pPr>
            <w:r w:rsidRPr="00103F62">
              <w:rPr>
                <w:rFonts w:ascii="Arial" w:hAnsi="Arial"/>
                <w:sz w:val="22"/>
              </w:rPr>
              <w:t>16</w:t>
            </w:r>
          </w:p>
        </w:tc>
      </w:tr>
      <w:tr w:rsidR="00103F62" w:rsidRPr="00103F62" w14:paraId="68DE6978" w14:textId="77777777" w:rsidTr="00320B31">
        <w:tc>
          <w:tcPr>
            <w:tcW w:w="0" w:type="auto"/>
          </w:tcPr>
          <w:p w14:paraId="5A65FA0C" w14:textId="77777777" w:rsidR="00103F62" w:rsidRPr="00103F62" w:rsidRDefault="00103F62" w:rsidP="00103F62">
            <w:pPr>
              <w:spacing w:before="200"/>
              <w:jc w:val="center"/>
              <w:rPr>
                <w:rFonts w:ascii="Arial" w:hAnsi="Arial"/>
                <w:sz w:val="22"/>
              </w:rPr>
            </w:pPr>
            <w:r w:rsidRPr="00103F62">
              <w:rPr>
                <w:rFonts w:ascii="Arial" w:hAnsi="Arial"/>
                <w:b/>
                <w:bCs/>
                <w:sz w:val="22"/>
              </w:rPr>
              <w:t>900</w:t>
            </w:r>
          </w:p>
        </w:tc>
        <w:tc>
          <w:tcPr>
            <w:tcW w:w="0" w:type="auto"/>
          </w:tcPr>
          <w:p w14:paraId="15368D7B" w14:textId="77777777" w:rsidR="00103F62" w:rsidRPr="00103F62" w:rsidRDefault="00103F62" w:rsidP="00103F62">
            <w:pPr>
              <w:spacing w:before="200"/>
              <w:jc w:val="center"/>
              <w:rPr>
                <w:rFonts w:ascii="Arial" w:hAnsi="Arial"/>
                <w:sz w:val="22"/>
              </w:rPr>
            </w:pPr>
            <w:r w:rsidRPr="00103F62">
              <w:rPr>
                <w:rFonts w:ascii="Arial" w:hAnsi="Arial"/>
                <w:sz w:val="22"/>
              </w:rPr>
              <w:t>17</w:t>
            </w:r>
          </w:p>
        </w:tc>
      </w:tr>
      <w:tr w:rsidR="00103F62" w:rsidRPr="00103F62" w14:paraId="1E77E222" w14:textId="77777777" w:rsidTr="00320B31">
        <w:tc>
          <w:tcPr>
            <w:tcW w:w="0" w:type="auto"/>
          </w:tcPr>
          <w:p w14:paraId="37810CDE" w14:textId="77777777" w:rsidR="00103F62" w:rsidRPr="00103F62" w:rsidRDefault="00103F62" w:rsidP="00103F62">
            <w:pPr>
              <w:spacing w:before="200"/>
              <w:jc w:val="center"/>
              <w:rPr>
                <w:rFonts w:ascii="Arial" w:hAnsi="Arial"/>
                <w:sz w:val="22"/>
              </w:rPr>
            </w:pPr>
            <w:r w:rsidRPr="00103F62">
              <w:rPr>
                <w:rFonts w:ascii="Arial" w:hAnsi="Arial"/>
                <w:b/>
                <w:bCs/>
                <w:sz w:val="22"/>
              </w:rPr>
              <w:t>1,000</w:t>
            </w:r>
          </w:p>
        </w:tc>
        <w:tc>
          <w:tcPr>
            <w:tcW w:w="0" w:type="auto"/>
          </w:tcPr>
          <w:p w14:paraId="6CD7662E" w14:textId="77777777" w:rsidR="00103F62" w:rsidRPr="00103F62" w:rsidRDefault="00103F62" w:rsidP="00103F62">
            <w:pPr>
              <w:spacing w:before="200"/>
              <w:jc w:val="center"/>
              <w:rPr>
                <w:rFonts w:ascii="Arial" w:hAnsi="Arial"/>
                <w:sz w:val="22"/>
              </w:rPr>
            </w:pPr>
            <w:r w:rsidRPr="00103F62">
              <w:rPr>
                <w:rFonts w:ascii="Arial" w:hAnsi="Arial"/>
                <w:sz w:val="22"/>
              </w:rPr>
              <w:t>19</w:t>
            </w:r>
          </w:p>
        </w:tc>
      </w:tr>
      <w:tr w:rsidR="00103F62" w:rsidRPr="00103F62" w14:paraId="5EAA06CA" w14:textId="77777777" w:rsidTr="00320B31">
        <w:tc>
          <w:tcPr>
            <w:tcW w:w="0" w:type="auto"/>
          </w:tcPr>
          <w:p w14:paraId="782AE9B8" w14:textId="77777777" w:rsidR="00103F62" w:rsidRPr="00103F62" w:rsidRDefault="00103F62" w:rsidP="00103F62">
            <w:pPr>
              <w:spacing w:before="200"/>
              <w:jc w:val="center"/>
              <w:rPr>
                <w:rFonts w:ascii="Arial" w:hAnsi="Arial"/>
                <w:sz w:val="22"/>
              </w:rPr>
            </w:pPr>
            <w:r w:rsidRPr="00103F62">
              <w:rPr>
                <w:rFonts w:ascii="Arial" w:hAnsi="Arial"/>
                <w:b/>
                <w:bCs/>
                <w:sz w:val="22"/>
              </w:rPr>
              <w:t>1,100</w:t>
            </w:r>
          </w:p>
        </w:tc>
        <w:tc>
          <w:tcPr>
            <w:tcW w:w="0" w:type="auto"/>
          </w:tcPr>
          <w:p w14:paraId="215540F7" w14:textId="77777777" w:rsidR="00103F62" w:rsidRPr="00103F62" w:rsidRDefault="00103F62" w:rsidP="00103F62">
            <w:pPr>
              <w:spacing w:before="200"/>
              <w:jc w:val="center"/>
              <w:rPr>
                <w:rFonts w:ascii="Arial" w:hAnsi="Arial"/>
                <w:sz w:val="22"/>
              </w:rPr>
            </w:pPr>
            <w:r w:rsidRPr="00103F62">
              <w:rPr>
                <w:rFonts w:ascii="Arial" w:hAnsi="Arial"/>
                <w:sz w:val="22"/>
              </w:rPr>
              <w:t>21</w:t>
            </w:r>
          </w:p>
        </w:tc>
      </w:tr>
      <w:tr w:rsidR="00103F62" w:rsidRPr="00103F62" w14:paraId="6350A1CF" w14:textId="77777777" w:rsidTr="00320B31">
        <w:tc>
          <w:tcPr>
            <w:tcW w:w="0" w:type="auto"/>
          </w:tcPr>
          <w:p w14:paraId="3BD36307" w14:textId="77777777" w:rsidR="00103F62" w:rsidRPr="00103F62" w:rsidRDefault="00103F62" w:rsidP="00103F62">
            <w:pPr>
              <w:spacing w:before="200"/>
              <w:jc w:val="center"/>
              <w:rPr>
                <w:rFonts w:ascii="Arial" w:hAnsi="Arial"/>
                <w:sz w:val="22"/>
              </w:rPr>
            </w:pPr>
            <w:r w:rsidRPr="00103F62">
              <w:rPr>
                <w:rFonts w:ascii="Arial" w:hAnsi="Arial"/>
                <w:b/>
                <w:bCs/>
                <w:sz w:val="22"/>
              </w:rPr>
              <w:t>1,173</w:t>
            </w:r>
          </w:p>
        </w:tc>
        <w:tc>
          <w:tcPr>
            <w:tcW w:w="0" w:type="auto"/>
          </w:tcPr>
          <w:p w14:paraId="378ACFBF" w14:textId="77777777" w:rsidR="00103F62" w:rsidRPr="00103F62" w:rsidRDefault="00103F62" w:rsidP="00103F62">
            <w:pPr>
              <w:spacing w:before="200"/>
              <w:jc w:val="center"/>
              <w:rPr>
                <w:rFonts w:ascii="Arial" w:hAnsi="Arial"/>
                <w:sz w:val="22"/>
              </w:rPr>
            </w:pPr>
            <w:r w:rsidRPr="00103F62">
              <w:rPr>
                <w:rFonts w:ascii="Arial" w:hAnsi="Arial"/>
                <w:sz w:val="22"/>
              </w:rPr>
              <w:t>22</w:t>
            </w:r>
          </w:p>
        </w:tc>
      </w:tr>
      <w:tr w:rsidR="00103F62" w:rsidRPr="00103F62" w14:paraId="2EAC5C8D" w14:textId="77777777" w:rsidTr="00320B31">
        <w:tc>
          <w:tcPr>
            <w:tcW w:w="0" w:type="auto"/>
          </w:tcPr>
          <w:p w14:paraId="275C70B8" w14:textId="77777777" w:rsidR="00103F62" w:rsidRPr="00103F62" w:rsidRDefault="00103F62" w:rsidP="00103F62">
            <w:pPr>
              <w:spacing w:before="200"/>
              <w:jc w:val="center"/>
              <w:rPr>
                <w:rFonts w:ascii="Arial" w:hAnsi="Arial"/>
                <w:sz w:val="22"/>
              </w:rPr>
            </w:pPr>
            <w:r w:rsidRPr="00103F62">
              <w:rPr>
                <w:rFonts w:ascii="Arial" w:hAnsi="Arial"/>
                <w:b/>
                <w:bCs/>
                <w:sz w:val="22"/>
              </w:rPr>
              <w:lastRenderedPageBreak/>
              <w:t>1,200</w:t>
            </w:r>
          </w:p>
        </w:tc>
        <w:tc>
          <w:tcPr>
            <w:tcW w:w="0" w:type="auto"/>
          </w:tcPr>
          <w:p w14:paraId="205D199D" w14:textId="77777777" w:rsidR="00103F62" w:rsidRPr="00103F62" w:rsidRDefault="00103F62" w:rsidP="00103F62">
            <w:pPr>
              <w:spacing w:before="200"/>
              <w:jc w:val="center"/>
              <w:rPr>
                <w:rFonts w:ascii="Arial" w:hAnsi="Arial"/>
                <w:sz w:val="22"/>
              </w:rPr>
            </w:pPr>
            <w:r w:rsidRPr="00103F62">
              <w:rPr>
                <w:rFonts w:ascii="Arial" w:hAnsi="Arial"/>
                <w:sz w:val="22"/>
              </w:rPr>
              <w:t>23</w:t>
            </w:r>
          </w:p>
        </w:tc>
      </w:tr>
      <w:tr w:rsidR="00103F62" w:rsidRPr="00103F62" w14:paraId="4880A471" w14:textId="77777777" w:rsidTr="00320B31">
        <w:tc>
          <w:tcPr>
            <w:tcW w:w="0" w:type="auto"/>
          </w:tcPr>
          <w:p w14:paraId="25674FC3" w14:textId="77777777" w:rsidR="00103F62" w:rsidRPr="00103F62" w:rsidRDefault="00103F62" w:rsidP="00103F62">
            <w:pPr>
              <w:spacing w:before="200"/>
              <w:jc w:val="center"/>
              <w:rPr>
                <w:rFonts w:ascii="Arial" w:hAnsi="Arial"/>
                <w:sz w:val="22"/>
              </w:rPr>
            </w:pPr>
            <w:r w:rsidRPr="00103F62">
              <w:rPr>
                <w:rFonts w:ascii="Arial" w:hAnsi="Arial"/>
                <w:b/>
                <w:bCs/>
                <w:sz w:val="22"/>
              </w:rPr>
              <w:t>1,300</w:t>
            </w:r>
          </w:p>
        </w:tc>
        <w:tc>
          <w:tcPr>
            <w:tcW w:w="0" w:type="auto"/>
          </w:tcPr>
          <w:p w14:paraId="076BAAB5" w14:textId="77777777" w:rsidR="00103F62" w:rsidRPr="00103F62" w:rsidRDefault="00103F62" w:rsidP="00103F62">
            <w:pPr>
              <w:spacing w:before="200"/>
              <w:jc w:val="center"/>
              <w:rPr>
                <w:rFonts w:ascii="Arial" w:hAnsi="Arial"/>
                <w:sz w:val="22"/>
              </w:rPr>
            </w:pPr>
            <w:r w:rsidRPr="00103F62">
              <w:rPr>
                <w:rFonts w:ascii="Arial" w:hAnsi="Arial"/>
                <w:sz w:val="22"/>
              </w:rPr>
              <w:t>25</w:t>
            </w:r>
          </w:p>
        </w:tc>
      </w:tr>
      <w:tr w:rsidR="00103F62" w:rsidRPr="00103F62" w14:paraId="166AD6EB" w14:textId="77777777" w:rsidTr="00320B31">
        <w:tc>
          <w:tcPr>
            <w:tcW w:w="0" w:type="auto"/>
          </w:tcPr>
          <w:p w14:paraId="0A314FDB" w14:textId="77777777" w:rsidR="00103F62" w:rsidRPr="00103F62" w:rsidRDefault="00103F62" w:rsidP="00103F62">
            <w:pPr>
              <w:spacing w:before="200"/>
              <w:jc w:val="center"/>
              <w:rPr>
                <w:rFonts w:ascii="Arial" w:hAnsi="Arial"/>
                <w:sz w:val="22"/>
              </w:rPr>
            </w:pPr>
            <w:r w:rsidRPr="00103F62">
              <w:rPr>
                <w:rFonts w:ascii="Arial" w:hAnsi="Arial"/>
                <w:b/>
                <w:bCs/>
                <w:sz w:val="22"/>
              </w:rPr>
              <w:t>1,400</w:t>
            </w:r>
          </w:p>
        </w:tc>
        <w:tc>
          <w:tcPr>
            <w:tcW w:w="0" w:type="auto"/>
          </w:tcPr>
          <w:p w14:paraId="20D13F01" w14:textId="77777777" w:rsidR="00103F62" w:rsidRPr="00103F62" w:rsidRDefault="00103F62" w:rsidP="00103F62">
            <w:pPr>
              <w:spacing w:before="200"/>
              <w:jc w:val="center"/>
              <w:rPr>
                <w:rFonts w:ascii="Arial" w:hAnsi="Arial"/>
                <w:sz w:val="22"/>
              </w:rPr>
            </w:pPr>
            <w:r w:rsidRPr="00103F62">
              <w:rPr>
                <w:rFonts w:ascii="Arial" w:hAnsi="Arial"/>
                <w:sz w:val="22"/>
              </w:rPr>
              <w:t>27</w:t>
            </w:r>
          </w:p>
        </w:tc>
      </w:tr>
      <w:tr w:rsidR="00103F62" w:rsidRPr="00103F62" w14:paraId="5EBCEA5C" w14:textId="77777777" w:rsidTr="00320B31">
        <w:tc>
          <w:tcPr>
            <w:tcW w:w="0" w:type="auto"/>
          </w:tcPr>
          <w:p w14:paraId="1BC3A8C6" w14:textId="77777777" w:rsidR="00103F62" w:rsidRPr="00103F62" w:rsidRDefault="00103F62" w:rsidP="00103F62">
            <w:pPr>
              <w:spacing w:before="200"/>
              <w:jc w:val="center"/>
              <w:rPr>
                <w:rFonts w:ascii="Arial" w:hAnsi="Arial"/>
                <w:sz w:val="22"/>
              </w:rPr>
            </w:pPr>
            <w:r w:rsidRPr="00103F62">
              <w:rPr>
                <w:rFonts w:ascii="Arial" w:hAnsi="Arial"/>
                <w:b/>
                <w:bCs/>
                <w:sz w:val="22"/>
              </w:rPr>
              <w:t>1,500</w:t>
            </w:r>
          </w:p>
        </w:tc>
        <w:tc>
          <w:tcPr>
            <w:tcW w:w="0" w:type="auto"/>
          </w:tcPr>
          <w:p w14:paraId="3C2E7EA2" w14:textId="77777777" w:rsidR="00103F62" w:rsidRPr="00103F62" w:rsidRDefault="00103F62" w:rsidP="00103F62">
            <w:pPr>
              <w:spacing w:before="200"/>
              <w:jc w:val="center"/>
              <w:rPr>
                <w:rFonts w:ascii="Arial" w:hAnsi="Arial"/>
                <w:sz w:val="22"/>
              </w:rPr>
            </w:pPr>
            <w:r w:rsidRPr="00103F62">
              <w:rPr>
                <w:rFonts w:ascii="Arial" w:hAnsi="Arial"/>
                <w:sz w:val="22"/>
              </w:rPr>
              <w:t>29</w:t>
            </w:r>
          </w:p>
        </w:tc>
      </w:tr>
      <w:tr w:rsidR="00103F62" w:rsidRPr="00103F62" w14:paraId="55965EFE" w14:textId="77777777" w:rsidTr="00320B31">
        <w:tc>
          <w:tcPr>
            <w:tcW w:w="0" w:type="auto"/>
          </w:tcPr>
          <w:p w14:paraId="1077BFA4" w14:textId="77777777" w:rsidR="00103F62" w:rsidRPr="00103F62" w:rsidRDefault="00103F62" w:rsidP="00103F62">
            <w:pPr>
              <w:spacing w:before="200"/>
              <w:jc w:val="center"/>
              <w:rPr>
                <w:rFonts w:ascii="Arial" w:hAnsi="Arial"/>
                <w:sz w:val="22"/>
              </w:rPr>
            </w:pPr>
            <w:r w:rsidRPr="00103F62">
              <w:rPr>
                <w:rFonts w:ascii="Arial" w:hAnsi="Arial"/>
                <w:b/>
                <w:bCs/>
                <w:sz w:val="22"/>
              </w:rPr>
              <w:t>1,600</w:t>
            </w:r>
          </w:p>
        </w:tc>
        <w:tc>
          <w:tcPr>
            <w:tcW w:w="0" w:type="auto"/>
          </w:tcPr>
          <w:p w14:paraId="5CFF9F7D" w14:textId="77777777" w:rsidR="00103F62" w:rsidRPr="00103F62" w:rsidRDefault="00103F62" w:rsidP="00103F62">
            <w:pPr>
              <w:spacing w:before="200"/>
              <w:jc w:val="center"/>
              <w:rPr>
                <w:rFonts w:ascii="Arial" w:hAnsi="Arial"/>
                <w:sz w:val="22"/>
              </w:rPr>
            </w:pPr>
            <w:r w:rsidRPr="00103F62">
              <w:rPr>
                <w:rFonts w:ascii="Arial" w:hAnsi="Arial"/>
                <w:sz w:val="22"/>
              </w:rPr>
              <w:t>30</w:t>
            </w:r>
          </w:p>
        </w:tc>
      </w:tr>
      <w:tr w:rsidR="00103F62" w:rsidRPr="00103F62" w14:paraId="5CA32719" w14:textId="77777777" w:rsidTr="00320B31">
        <w:tc>
          <w:tcPr>
            <w:tcW w:w="0" w:type="auto"/>
          </w:tcPr>
          <w:p w14:paraId="04C71549" w14:textId="77777777" w:rsidR="00103F62" w:rsidRPr="00103F62" w:rsidRDefault="00103F62" w:rsidP="00103F62">
            <w:pPr>
              <w:spacing w:before="200"/>
              <w:jc w:val="center"/>
              <w:rPr>
                <w:rFonts w:ascii="Arial" w:hAnsi="Arial"/>
                <w:sz w:val="22"/>
              </w:rPr>
            </w:pPr>
            <w:r w:rsidRPr="00103F62">
              <w:rPr>
                <w:rFonts w:ascii="Arial" w:hAnsi="Arial"/>
                <w:b/>
                <w:bCs/>
                <w:sz w:val="22"/>
              </w:rPr>
              <w:t>1,700</w:t>
            </w:r>
          </w:p>
        </w:tc>
        <w:tc>
          <w:tcPr>
            <w:tcW w:w="0" w:type="auto"/>
          </w:tcPr>
          <w:p w14:paraId="64885148" w14:textId="77777777" w:rsidR="00103F62" w:rsidRPr="00103F62" w:rsidRDefault="00103F62" w:rsidP="00103F62">
            <w:pPr>
              <w:spacing w:before="200"/>
              <w:jc w:val="center"/>
              <w:rPr>
                <w:rFonts w:ascii="Arial" w:hAnsi="Arial"/>
                <w:sz w:val="22"/>
              </w:rPr>
            </w:pPr>
            <w:r w:rsidRPr="00103F62">
              <w:rPr>
                <w:rFonts w:ascii="Arial" w:hAnsi="Arial"/>
                <w:sz w:val="22"/>
              </w:rPr>
              <w:t>32</w:t>
            </w:r>
          </w:p>
        </w:tc>
      </w:tr>
      <w:tr w:rsidR="00103F62" w:rsidRPr="00103F62" w14:paraId="4DC13465" w14:textId="77777777" w:rsidTr="00320B31">
        <w:tc>
          <w:tcPr>
            <w:tcW w:w="0" w:type="auto"/>
          </w:tcPr>
          <w:p w14:paraId="7A1FD227" w14:textId="77777777" w:rsidR="00103F62" w:rsidRPr="00103F62" w:rsidRDefault="00103F62" w:rsidP="00103F62">
            <w:pPr>
              <w:spacing w:before="200"/>
              <w:jc w:val="center"/>
              <w:rPr>
                <w:rFonts w:ascii="Arial" w:hAnsi="Arial"/>
                <w:sz w:val="22"/>
              </w:rPr>
            </w:pPr>
            <w:r w:rsidRPr="00103F62">
              <w:rPr>
                <w:rFonts w:ascii="Arial" w:hAnsi="Arial"/>
                <w:b/>
                <w:bCs/>
                <w:sz w:val="22"/>
              </w:rPr>
              <w:t>1,750</w:t>
            </w:r>
          </w:p>
        </w:tc>
        <w:tc>
          <w:tcPr>
            <w:tcW w:w="0" w:type="auto"/>
          </w:tcPr>
          <w:p w14:paraId="31CE2DD6" w14:textId="77777777" w:rsidR="00103F62" w:rsidRPr="00103F62" w:rsidRDefault="00103F62" w:rsidP="00103F62">
            <w:pPr>
              <w:spacing w:before="200"/>
              <w:jc w:val="center"/>
              <w:rPr>
                <w:rFonts w:ascii="Arial" w:hAnsi="Arial"/>
                <w:sz w:val="22"/>
              </w:rPr>
            </w:pPr>
            <w:r w:rsidRPr="00103F62">
              <w:rPr>
                <w:rFonts w:ascii="Arial" w:hAnsi="Arial"/>
                <w:sz w:val="22"/>
              </w:rPr>
              <w:t>33</w:t>
            </w:r>
          </w:p>
        </w:tc>
      </w:tr>
      <w:tr w:rsidR="00103F62" w:rsidRPr="00103F62" w14:paraId="12F34EB7" w14:textId="77777777" w:rsidTr="00320B31">
        <w:tc>
          <w:tcPr>
            <w:tcW w:w="0" w:type="auto"/>
          </w:tcPr>
          <w:p w14:paraId="0803F5BD" w14:textId="77777777" w:rsidR="00103F62" w:rsidRPr="00103F62" w:rsidRDefault="00103F62" w:rsidP="00103F62">
            <w:pPr>
              <w:spacing w:before="200"/>
              <w:jc w:val="center"/>
              <w:rPr>
                <w:rFonts w:ascii="Arial" w:hAnsi="Arial"/>
                <w:sz w:val="22"/>
              </w:rPr>
            </w:pPr>
            <w:r w:rsidRPr="00103F62">
              <w:rPr>
                <w:rFonts w:ascii="Arial" w:hAnsi="Arial"/>
                <w:b/>
                <w:bCs/>
                <w:sz w:val="22"/>
              </w:rPr>
              <w:t>1,800</w:t>
            </w:r>
          </w:p>
        </w:tc>
        <w:tc>
          <w:tcPr>
            <w:tcW w:w="0" w:type="auto"/>
          </w:tcPr>
          <w:p w14:paraId="1AF70E7B" w14:textId="77777777" w:rsidR="00103F62" w:rsidRPr="00103F62" w:rsidRDefault="00103F62" w:rsidP="00103F62">
            <w:pPr>
              <w:spacing w:before="200"/>
              <w:jc w:val="center"/>
              <w:rPr>
                <w:rFonts w:ascii="Arial" w:hAnsi="Arial"/>
                <w:sz w:val="22"/>
              </w:rPr>
            </w:pPr>
            <w:r w:rsidRPr="00103F62">
              <w:rPr>
                <w:rFonts w:ascii="Arial" w:hAnsi="Arial"/>
                <w:sz w:val="22"/>
              </w:rPr>
              <w:t>34</w:t>
            </w:r>
          </w:p>
        </w:tc>
      </w:tr>
      <w:tr w:rsidR="00103F62" w:rsidRPr="00103F62" w14:paraId="4F52A96F" w14:textId="77777777" w:rsidTr="00320B31">
        <w:tc>
          <w:tcPr>
            <w:tcW w:w="0" w:type="auto"/>
          </w:tcPr>
          <w:p w14:paraId="1B1F87A4" w14:textId="77777777" w:rsidR="00103F62" w:rsidRPr="00103F62" w:rsidRDefault="00103F62" w:rsidP="00103F62">
            <w:pPr>
              <w:spacing w:before="200"/>
              <w:jc w:val="center"/>
              <w:rPr>
                <w:rFonts w:ascii="Arial" w:hAnsi="Arial"/>
                <w:sz w:val="22"/>
              </w:rPr>
            </w:pPr>
            <w:r w:rsidRPr="00103F62">
              <w:rPr>
                <w:rFonts w:ascii="Arial" w:hAnsi="Arial"/>
                <w:b/>
                <w:bCs/>
                <w:sz w:val="22"/>
              </w:rPr>
              <w:t>1,900</w:t>
            </w:r>
          </w:p>
        </w:tc>
        <w:tc>
          <w:tcPr>
            <w:tcW w:w="0" w:type="auto"/>
          </w:tcPr>
          <w:p w14:paraId="23A36B28" w14:textId="77777777" w:rsidR="00103F62" w:rsidRPr="00103F62" w:rsidRDefault="00103F62" w:rsidP="00103F62">
            <w:pPr>
              <w:spacing w:before="200"/>
              <w:jc w:val="center"/>
              <w:rPr>
                <w:rFonts w:ascii="Arial" w:hAnsi="Arial"/>
                <w:sz w:val="22"/>
              </w:rPr>
            </w:pPr>
            <w:r w:rsidRPr="00103F62">
              <w:rPr>
                <w:rFonts w:ascii="Arial" w:hAnsi="Arial"/>
                <w:sz w:val="22"/>
              </w:rPr>
              <w:t>36</w:t>
            </w:r>
          </w:p>
        </w:tc>
      </w:tr>
      <w:tr w:rsidR="00103F62" w:rsidRPr="00103F62" w14:paraId="33E7C2BE" w14:textId="77777777" w:rsidTr="00320B31">
        <w:tc>
          <w:tcPr>
            <w:tcW w:w="0" w:type="auto"/>
          </w:tcPr>
          <w:p w14:paraId="313AE13D" w14:textId="77777777" w:rsidR="00103F62" w:rsidRPr="00103F62" w:rsidRDefault="00103F62" w:rsidP="00103F62">
            <w:pPr>
              <w:spacing w:before="200"/>
              <w:jc w:val="center"/>
              <w:rPr>
                <w:rFonts w:ascii="Arial" w:hAnsi="Arial"/>
                <w:sz w:val="22"/>
              </w:rPr>
            </w:pPr>
            <w:r w:rsidRPr="00103F62">
              <w:rPr>
                <w:rFonts w:ascii="Arial" w:hAnsi="Arial"/>
                <w:b/>
                <w:bCs/>
                <w:sz w:val="22"/>
              </w:rPr>
              <w:t>2,000</w:t>
            </w:r>
          </w:p>
        </w:tc>
        <w:tc>
          <w:tcPr>
            <w:tcW w:w="0" w:type="auto"/>
          </w:tcPr>
          <w:p w14:paraId="3ADFB9CD" w14:textId="77777777" w:rsidR="00103F62" w:rsidRPr="00103F62" w:rsidRDefault="00103F62" w:rsidP="00103F62">
            <w:pPr>
              <w:spacing w:before="200"/>
              <w:jc w:val="center"/>
              <w:rPr>
                <w:rFonts w:ascii="Arial" w:hAnsi="Arial"/>
                <w:sz w:val="22"/>
              </w:rPr>
            </w:pPr>
            <w:r w:rsidRPr="00103F62">
              <w:rPr>
                <w:rFonts w:ascii="Arial" w:hAnsi="Arial"/>
                <w:sz w:val="22"/>
              </w:rPr>
              <w:t>38</w:t>
            </w:r>
          </w:p>
        </w:tc>
      </w:tr>
      <w:tr w:rsidR="00103F62" w:rsidRPr="00103F62" w14:paraId="2B2B83CC" w14:textId="77777777" w:rsidTr="00320B31">
        <w:tc>
          <w:tcPr>
            <w:tcW w:w="0" w:type="auto"/>
          </w:tcPr>
          <w:p w14:paraId="5D26C19F" w14:textId="77777777" w:rsidR="00103F62" w:rsidRPr="00103F62" w:rsidRDefault="00103F62" w:rsidP="00103F62">
            <w:pPr>
              <w:spacing w:before="200"/>
              <w:jc w:val="center"/>
              <w:rPr>
                <w:rFonts w:ascii="Arial" w:hAnsi="Arial"/>
                <w:sz w:val="22"/>
              </w:rPr>
            </w:pPr>
            <w:r w:rsidRPr="00103F62">
              <w:rPr>
                <w:rFonts w:ascii="Arial" w:hAnsi="Arial"/>
                <w:b/>
                <w:bCs/>
                <w:sz w:val="22"/>
              </w:rPr>
              <w:t>2,500</w:t>
            </w:r>
          </w:p>
        </w:tc>
        <w:tc>
          <w:tcPr>
            <w:tcW w:w="0" w:type="auto"/>
          </w:tcPr>
          <w:p w14:paraId="32DEDF5B" w14:textId="77777777" w:rsidR="00103F62" w:rsidRPr="00103F62" w:rsidRDefault="00103F62" w:rsidP="00103F62">
            <w:pPr>
              <w:spacing w:before="200"/>
              <w:jc w:val="center"/>
              <w:rPr>
                <w:rFonts w:ascii="Arial" w:hAnsi="Arial"/>
                <w:sz w:val="22"/>
              </w:rPr>
            </w:pPr>
            <w:r w:rsidRPr="00103F62">
              <w:rPr>
                <w:rFonts w:ascii="Arial" w:hAnsi="Arial"/>
                <w:sz w:val="22"/>
              </w:rPr>
              <w:t>48</w:t>
            </w:r>
          </w:p>
        </w:tc>
      </w:tr>
      <w:tr w:rsidR="00103F62" w:rsidRPr="00103F62" w14:paraId="0804B5A4" w14:textId="77777777" w:rsidTr="00320B31">
        <w:tc>
          <w:tcPr>
            <w:tcW w:w="0" w:type="auto"/>
          </w:tcPr>
          <w:p w14:paraId="3F6BE580" w14:textId="77777777" w:rsidR="00103F62" w:rsidRPr="00103F62" w:rsidRDefault="00103F62" w:rsidP="00103F62">
            <w:pPr>
              <w:spacing w:before="200"/>
              <w:jc w:val="center"/>
              <w:rPr>
                <w:rFonts w:ascii="Arial" w:hAnsi="Arial"/>
                <w:sz w:val="22"/>
              </w:rPr>
            </w:pPr>
            <w:r w:rsidRPr="00103F62">
              <w:rPr>
                <w:rFonts w:ascii="Arial" w:hAnsi="Arial"/>
                <w:b/>
                <w:bCs/>
                <w:sz w:val="22"/>
              </w:rPr>
              <w:t>2,535</w:t>
            </w:r>
          </w:p>
        </w:tc>
        <w:tc>
          <w:tcPr>
            <w:tcW w:w="0" w:type="auto"/>
          </w:tcPr>
          <w:p w14:paraId="295048C7" w14:textId="77777777" w:rsidR="00103F62" w:rsidRPr="00103F62" w:rsidRDefault="00103F62" w:rsidP="00103F62">
            <w:pPr>
              <w:spacing w:before="200"/>
              <w:jc w:val="center"/>
              <w:rPr>
                <w:rFonts w:ascii="Arial" w:hAnsi="Arial"/>
                <w:sz w:val="22"/>
              </w:rPr>
            </w:pPr>
            <w:r w:rsidRPr="00103F62">
              <w:rPr>
                <w:rFonts w:ascii="Arial" w:hAnsi="Arial"/>
                <w:sz w:val="22"/>
              </w:rPr>
              <w:t>48</w:t>
            </w:r>
          </w:p>
        </w:tc>
      </w:tr>
      <w:tr w:rsidR="00103F62" w:rsidRPr="00103F62" w14:paraId="75B26DBC" w14:textId="77777777" w:rsidTr="00320B31">
        <w:tc>
          <w:tcPr>
            <w:tcW w:w="0" w:type="auto"/>
          </w:tcPr>
          <w:p w14:paraId="37B902A9" w14:textId="77777777" w:rsidR="00103F62" w:rsidRPr="00103F62" w:rsidRDefault="00103F62" w:rsidP="00103F62">
            <w:pPr>
              <w:spacing w:before="200"/>
              <w:jc w:val="center"/>
              <w:rPr>
                <w:rFonts w:ascii="Arial" w:hAnsi="Arial"/>
                <w:sz w:val="22"/>
              </w:rPr>
            </w:pPr>
            <w:r w:rsidRPr="00103F62">
              <w:rPr>
                <w:rFonts w:ascii="Arial" w:hAnsi="Arial"/>
                <w:b/>
                <w:bCs/>
                <w:sz w:val="22"/>
              </w:rPr>
              <w:t>3,000</w:t>
            </w:r>
          </w:p>
        </w:tc>
        <w:tc>
          <w:tcPr>
            <w:tcW w:w="0" w:type="auto"/>
          </w:tcPr>
          <w:p w14:paraId="4FA7DC12" w14:textId="77777777" w:rsidR="00103F62" w:rsidRPr="00103F62" w:rsidRDefault="00103F62" w:rsidP="00103F62">
            <w:pPr>
              <w:spacing w:before="200"/>
              <w:jc w:val="center"/>
              <w:rPr>
                <w:rFonts w:ascii="Arial" w:hAnsi="Arial"/>
                <w:sz w:val="22"/>
              </w:rPr>
            </w:pPr>
            <w:r w:rsidRPr="00103F62">
              <w:rPr>
                <w:rFonts w:ascii="Arial" w:hAnsi="Arial"/>
                <w:sz w:val="22"/>
              </w:rPr>
              <w:t>57</w:t>
            </w:r>
          </w:p>
        </w:tc>
      </w:tr>
    </w:tbl>
    <w:p w14:paraId="482AC23E" w14:textId="77777777" w:rsidR="00A655E4" w:rsidRPr="00A655E4" w:rsidRDefault="00A655E4" w:rsidP="00D50ECA">
      <w:pPr>
        <w:spacing w:before="200"/>
        <w:rPr>
          <w:rFonts w:ascii="Arial" w:hAnsi="Arial"/>
          <w:sz w:val="22"/>
        </w:rPr>
      </w:pPr>
      <w:r w:rsidRPr="00A655E4">
        <w:rPr>
          <w:rFonts w:ascii="Arial" w:hAnsi="Arial"/>
          <w:sz w:val="22"/>
        </w:rPr>
        <w:t>If the exact tax offset amount claimed is not shown in the ready reckoner, you add the values for an appropriate combination.</w:t>
      </w:r>
    </w:p>
    <w:tbl>
      <w:tblPr>
        <w:tblStyle w:val="Callout-Example"/>
        <w:tblW w:w="0" w:type="auto"/>
        <w:tblLook w:val="04A0" w:firstRow="1" w:lastRow="0" w:firstColumn="1" w:lastColumn="0" w:noHBand="0" w:noVBand="1"/>
      </w:tblPr>
      <w:tblGrid>
        <w:gridCol w:w="6320"/>
      </w:tblGrid>
      <w:tr w:rsidR="00A655E4" w:rsidRPr="00A655E4" w14:paraId="7AE211FF" w14:textId="77777777" w:rsidTr="00D50ECA">
        <w:tc>
          <w:tcPr>
            <w:tcW w:w="0" w:type="auto"/>
          </w:tcPr>
          <w:p w14:paraId="2B6A8F3B" w14:textId="77777777" w:rsidR="00A655E4" w:rsidRPr="00A655E4" w:rsidRDefault="00A655E4" w:rsidP="00A655E4">
            <w:pPr>
              <w:spacing w:before="200"/>
              <w:rPr>
                <w:sz w:val="22"/>
              </w:rPr>
            </w:pPr>
            <w:r w:rsidRPr="00A655E4">
              <w:rPr>
                <w:b/>
                <w:bCs/>
                <w:sz w:val="22"/>
              </w:rPr>
              <w:t>Example</w:t>
            </w:r>
          </w:p>
          <w:p w14:paraId="32058195" w14:textId="77777777" w:rsidR="00A655E4" w:rsidRPr="00A655E4" w:rsidRDefault="00A655E4" w:rsidP="00A655E4">
            <w:pPr>
              <w:spacing w:before="200"/>
              <w:rPr>
                <w:sz w:val="22"/>
              </w:rPr>
            </w:pPr>
            <w:r w:rsidRPr="00A655E4">
              <w:rPr>
                <w:sz w:val="22"/>
              </w:rPr>
              <w:t>Tax offsets of $422 claimed. Add values of $400, $20 and $2</w:t>
            </w:r>
          </w:p>
          <w:p w14:paraId="1848FEFB" w14:textId="77777777" w:rsidR="00A655E4" w:rsidRPr="00A655E4" w:rsidRDefault="00A655E4" w:rsidP="00A655E4">
            <w:pPr>
              <w:spacing w:before="200"/>
              <w:rPr>
                <w:sz w:val="22"/>
              </w:rPr>
            </w:pPr>
            <w:r w:rsidRPr="00A655E4">
              <w:rPr>
                <w:sz w:val="22"/>
              </w:rPr>
              <w:t>= $8 + $0 + $0</w:t>
            </w:r>
          </w:p>
          <w:p w14:paraId="436AB275" w14:textId="77777777" w:rsidR="00A655E4" w:rsidRPr="00A655E4" w:rsidRDefault="00A655E4" w:rsidP="00A655E4">
            <w:pPr>
              <w:spacing w:before="200"/>
              <w:rPr>
                <w:sz w:val="22"/>
              </w:rPr>
            </w:pPr>
            <w:r w:rsidRPr="00A655E4">
              <w:rPr>
                <w:sz w:val="22"/>
              </w:rPr>
              <w:t>= $8.</w:t>
            </w:r>
          </w:p>
          <w:p w14:paraId="6F4D1315" w14:textId="77777777" w:rsidR="00A655E4" w:rsidRPr="00A655E4" w:rsidRDefault="00A655E4" w:rsidP="00A655E4">
            <w:pPr>
              <w:spacing w:before="200"/>
              <w:rPr>
                <w:sz w:val="22"/>
              </w:rPr>
            </w:pPr>
            <w:r w:rsidRPr="00A655E4">
              <w:rPr>
                <w:sz w:val="22"/>
              </w:rPr>
              <w:t>Therefore, reduce the amount to be withheld by $8.</w:t>
            </w:r>
          </w:p>
        </w:tc>
      </w:tr>
    </w:tbl>
    <w:p w14:paraId="4DD97020" w14:textId="77777777" w:rsidR="00A655E4" w:rsidRPr="00A655E4" w:rsidRDefault="00A655E4" w:rsidP="00D50ECA">
      <w:pPr>
        <w:keepNext/>
        <w:spacing w:before="360"/>
        <w:outlineLvl w:val="0"/>
        <w:rPr>
          <w:rFonts w:ascii="Arial" w:hAnsi="Arial" w:cs="Arial"/>
          <w:kern w:val="36"/>
          <w:sz w:val="44"/>
          <w:szCs w:val="42"/>
        </w:rPr>
      </w:pPr>
      <w:r w:rsidRPr="00A655E4">
        <w:rPr>
          <w:rFonts w:ascii="Arial" w:hAnsi="Arial" w:cs="Arial"/>
          <w:kern w:val="36"/>
          <w:sz w:val="44"/>
          <w:szCs w:val="42"/>
        </w:rPr>
        <w:t>Withholding declarations</w:t>
      </w:r>
    </w:p>
    <w:p w14:paraId="29AF6BA5" w14:textId="75E58EC5" w:rsidR="00A655E4" w:rsidRPr="00A655E4" w:rsidRDefault="00A655E4" w:rsidP="00D50ECA">
      <w:pPr>
        <w:spacing w:before="200"/>
        <w:rPr>
          <w:rFonts w:ascii="Arial" w:hAnsi="Arial"/>
          <w:sz w:val="22"/>
        </w:rPr>
      </w:pPr>
      <w:r w:rsidRPr="00A655E4">
        <w:rPr>
          <w:rFonts w:ascii="Arial" w:hAnsi="Arial"/>
          <w:sz w:val="22"/>
        </w:rPr>
        <w:t>A</w:t>
      </w:r>
      <w:r w:rsidR="00657335">
        <w:rPr>
          <w:rFonts w:ascii="Arial" w:hAnsi="Arial"/>
          <w:sz w:val="22"/>
        </w:rPr>
        <w:t xml:space="preserve"> payee</w:t>
      </w:r>
      <w:r w:rsidRPr="00A655E4">
        <w:rPr>
          <w:rFonts w:ascii="Arial" w:hAnsi="Arial"/>
          <w:sz w:val="22"/>
        </w:rPr>
        <w:t xml:space="preserve"> can use the </w:t>
      </w:r>
      <w:r w:rsidRPr="00254004">
        <w:rPr>
          <w:rFonts w:ascii="Arial" w:hAnsi="Arial"/>
          <w:sz w:val="22"/>
        </w:rPr>
        <w:t xml:space="preserve">Withholding declaration </w:t>
      </w:r>
      <w:r w:rsidRPr="00A655E4">
        <w:rPr>
          <w:rFonts w:ascii="Arial" w:hAnsi="Arial"/>
          <w:sz w:val="22"/>
        </w:rPr>
        <w:t xml:space="preserve">to advise you of a tax offset they choose to claim through reduced withholding. For more information on tax offsets, refer to </w:t>
      </w:r>
      <w:r w:rsidRPr="00254004">
        <w:rPr>
          <w:rFonts w:ascii="Arial" w:hAnsi="Arial"/>
          <w:sz w:val="22"/>
        </w:rPr>
        <w:t>Claiming tax offsets</w:t>
      </w:r>
      <w:r w:rsidRPr="00A655E4">
        <w:rPr>
          <w:rFonts w:ascii="Arial" w:hAnsi="Arial"/>
          <w:sz w:val="22"/>
        </w:rPr>
        <w:t>.</w:t>
      </w:r>
    </w:p>
    <w:p w14:paraId="49C1619F" w14:textId="02A30EF6" w:rsidR="00A655E4" w:rsidRPr="00A655E4" w:rsidRDefault="00657335" w:rsidP="00D50ECA">
      <w:pPr>
        <w:spacing w:before="200"/>
        <w:rPr>
          <w:rFonts w:ascii="Arial" w:hAnsi="Arial"/>
          <w:sz w:val="22"/>
        </w:rPr>
      </w:pPr>
      <w:r>
        <w:rPr>
          <w:rFonts w:ascii="Arial" w:hAnsi="Arial"/>
          <w:sz w:val="22"/>
        </w:rPr>
        <w:t>pa</w:t>
      </w:r>
      <w:r w:rsidR="00A655E4" w:rsidRPr="00A655E4">
        <w:rPr>
          <w:rFonts w:ascii="Arial" w:hAnsi="Arial"/>
          <w:sz w:val="22"/>
        </w:rPr>
        <w:t xml:space="preserve">yees can also use a </w:t>
      </w:r>
      <w:r w:rsidR="00A655E4" w:rsidRPr="00A655E4">
        <w:rPr>
          <w:rFonts w:ascii="Arial" w:hAnsi="Arial"/>
          <w:i/>
          <w:iCs/>
          <w:sz w:val="22"/>
        </w:rPr>
        <w:t>Withholding declaration</w:t>
      </w:r>
      <w:r w:rsidR="00A655E4" w:rsidRPr="00A655E4">
        <w:rPr>
          <w:rFonts w:ascii="Arial" w:hAnsi="Arial"/>
          <w:sz w:val="22"/>
        </w:rPr>
        <w:t xml:space="preserve"> to advise you of changes to their situation that may vary the amount you need to withhold.</w:t>
      </w:r>
    </w:p>
    <w:p w14:paraId="1ACAF1F2" w14:textId="77777777" w:rsidR="00A655E4" w:rsidRPr="00A655E4" w:rsidRDefault="00A655E4" w:rsidP="00D50ECA">
      <w:pPr>
        <w:spacing w:before="200"/>
        <w:rPr>
          <w:rFonts w:ascii="Arial" w:hAnsi="Arial"/>
          <w:sz w:val="22"/>
        </w:rPr>
      </w:pPr>
      <w:r w:rsidRPr="00A655E4">
        <w:rPr>
          <w:rFonts w:ascii="Arial" w:hAnsi="Arial"/>
          <w:sz w:val="22"/>
        </w:rPr>
        <w:t>Changes that may affect the amount you need to withhold include:</w:t>
      </w:r>
    </w:p>
    <w:p w14:paraId="76B09AF1" w14:textId="77777777" w:rsidR="00A655E4" w:rsidRDefault="00A655E4" w:rsidP="00A0779A">
      <w:pPr>
        <w:pStyle w:val="Bulletedlist1"/>
      </w:pPr>
      <w:r>
        <w:t>becoming or ceasing to be an Australian resident for tax purposes</w:t>
      </w:r>
    </w:p>
    <w:p w14:paraId="7034FB12" w14:textId="77777777" w:rsidR="00A655E4" w:rsidRDefault="00A655E4" w:rsidP="00A0779A">
      <w:pPr>
        <w:pStyle w:val="Bulletedlist1"/>
      </w:pPr>
      <w:r>
        <w:t>claiming or discontinuing a claim for the tax-free threshold</w:t>
      </w:r>
    </w:p>
    <w:p w14:paraId="3B90D48E" w14:textId="3B581040" w:rsidR="00A655E4" w:rsidRDefault="00A655E4" w:rsidP="00A0779A">
      <w:pPr>
        <w:pStyle w:val="Bulletedlist1"/>
      </w:pPr>
      <w:r>
        <w:t xml:space="preserve">advising of a </w:t>
      </w:r>
      <w:r w:rsidR="00657335">
        <w:t xml:space="preserve">HELP, VSL, FS, SSL or TSL debt </w:t>
      </w:r>
      <w:r>
        <w:t>(or changes to them)</w:t>
      </w:r>
    </w:p>
    <w:p w14:paraId="3E371E88" w14:textId="77777777" w:rsidR="00A655E4" w:rsidRDefault="00A655E4" w:rsidP="00A0779A">
      <w:pPr>
        <w:pStyle w:val="Bulletedlist1"/>
      </w:pPr>
      <w:r>
        <w:t>entitlement to a seniors and pensioners tax offset.</w:t>
      </w:r>
    </w:p>
    <w:p w14:paraId="639B242A" w14:textId="50CCD9BA" w:rsidR="00A655E4" w:rsidRPr="00A655E4" w:rsidRDefault="00A655E4" w:rsidP="00D50ECA">
      <w:pPr>
        <w:spacing w:before="200"/>
        <w:rPr>
          <w:rFonts w:ascii="Arial" w:hAnsi="Arial"/>
          <w:sz w:val="22"/>
        </w:rPr>
      </w:pPr>
      <w:r w:rsidRPr="00A655E4">
        <w:rPr>
          <w:rFonts w:ascii="Arial" w:hAnsi="Arial"/>
          <w:sz w:val="22"/>
        </w:rPr>
        <w:lastRenderedPageBreak/>
        <w:t xml:space="preserve">When your </w:t>
      </w:r>
      <w:r w:rsidR="00657335">
        <w:rPr>
          <w:rFonts w:ascii="Arial" w:hAnsi="Arial"/>
          <w:sz w:val="22"/>
        </w:rPr>
        <w:t>payee</w:t>
      </w:r>
      <w:r w:rsidRPr="00A655E4">
        <w:rPr>
          <w:rFonts w:ascii="Arial" w:hAnsi="Arial"/>
          <w:sz w:val="22"/>
        </w:rPr>
        <w:t xml:space="preserve"> provides you with a </w:t>
      </w:r>
      <w:r w:rsidRPr="00A655E4">
        <w:rPr>
          <w:rFonts w:ascii="Arial" w:hAnsi="Arial"/>
          <w:i/>
          <w:iCs/>
          <w:sz w:val="22"/>
        </w:rPr>
        <w:t>Withholding declaration</w:t>
      </w:r>
      <w:r w:rsidRPr="00A655E4">
        <w:rPr>
          <w:rFonts w:ascii="Arial" w:hAnsi="Arial"/>
          <w:sz w:val="22"/>
        </w:rPr>
        <w:t xml:space="preserve"> it will take effect from the next payment you make. If you receive an updated declaration from a</w:t>
      </w:r>
      <w:r w:rsidR="00657335">
        <w:rPr>
          <w:rFonts w:ascii="Arial" w:hAnsi="Arial"/>
          <w:sz w:val="22"/>
        </w:rPr>
        <w:t xml:space="preserve"> payee</w:t>
      </w:r>
      <w:r w:rsidRPr="00A655E4">
        <w:rPr>
          <w:rFonts w:ascii="Arial" w:hAnsi="Arial"/>
          <w:sz w:val="22"/>
        </w:rPr>
        <w:t>, it will replace the previous one.</w:t>
      </w:r>
    </w:p>
    <w:p w14:paraId="51C75A84" w14:textId="5DC9A1D0" w:rsidR="00A655E4" w:rsidRPr="00A655E4" w:rsidRDefault="00A655E4" w:rsidP="00D50ECA">
      <w:pPr>
        <w:spacing w:before="200"/>
        <w:rPr>
          <w:rFonts w:ascii="Arial" w:hAnsi="Arial"/>
          <w:sz w:val="22"/>
        </w:rPr>
      </w:pPr>
      <w:r w:rsidRPr="00A655E4">
        <w:rPr>
          <w:rFonts w:ascii="Arial" w:hAnsi="Arial"/>
          <w:sz w:val="22"/>
        </w:rPr>
        <w:t>A</w:t>
      </w:r>
      <w:r w:rsidR="00657335">
        <w:rPr>
          <w:rFonts w:ascii="Arial" w:hAnsi="Arial"/>
          <w:sz w:val="22"/>
        </w:rPr>
        <w:t xml:space="preserve"> payee</w:t>
      </w:r>
      <w:r w:rsidRPr="00A655E4">
        <w:rPr>
          <w:rFonts w:ascii="Arial" w:hAnsi="Arial"/>
          <w:sz w:val="22"/>
        </w:rPr>
        <w:t xml:space="preserve"> must have provided you with a valid </w:t>
      </w:r>
      <w:r w:rsidRPr="00A655E4">
        <w:rPr>
          <w:rFonts w:ascii="Arial" w:hAnsi="Arial"/>
          <w:i/>
          <w:iCs/>
          <w:sz w:val="22"/>
        </w:rPr>
        <w:t>Tax file number declaration</w:t>
      </w:r>
      <w:r w:rsidRPr="00A655E4">
        <w:rPr>
          <w:rFonts w:ascii="Arial" w:hAnsi="Arial"/>
          <w:sz w:val="22"/>
        </w:rPr>
        <w:t xml:space="preserve"> before they can provide you with a </w:t>
      </w:r>
      <w:r w:rsidRPr="00A655E4">
        <w:rPr>
          <w:rFonts w:ascii="Arial" w:hAnsi="Arial"/>
          <w:i/>
          <w:iCs/>
          <w:sz w:val="22"/>
        </w:rPr>
        <w:t>Withholding declaration</w:t>
      </w:r>
      <w:r w:rsidRPr="00A655E4">
        <w:rPr>
          <w:rFonts w:ascii="Arial" w:hAnsi="Arial"/>
          <w:sz w:val="22"/>
        </w:rPr>
        <w:t>.</w:t>
      </w:r>
    </w:p>
    <w:p w14:paraId="67E84C13" w14:textId="77777777" w:rsidR="00A555D3" w:rsidRPr="00A555D3" w:rsidRDefault="00A555D3" w:rsidP="00D50ECA">
      <w:pPr>
        <w:keepNext/>
        <w:spacing w:before="360"/>
        <w:outlineLvl w:val="0"/>
        <w:rPr>
          <w:rFonts w:ascii="Arial" w:hAnsi="Arial" w:cs="Arial"/>
          <w:kern w:val="36"/>
          <w:sz w:val="44"/>
          <w:szCs w:val="42"/>
        </w:rPr>
      </w:pPr>
      <w:r w:rsidRPr="00A555D3">
        <w:rPr>
          <w:rFonts w:ascii="Arial" w:hAnsi="Arial" w:cs="Arial"/>
          <w:kern w:val="36"/>
          <w:sz w:val="44"/>
          <w:szCs w:val="42"/>
        </w:rPr>
        <w:t>Medicare levy adjustments</w:t>
      </w:r>
    </w:p>
    <w:p w14:paraId="55BB51BD" w14:textId="1B51A253" w:rsidR="00A555D3" w:rsidRDefault="00A555D3" w:rsidP="00D50ECA">
      <w:pPr>
        <w:spacing w:before="200"/>
        <w:rPr>
          <w:rFonts w:ascii="Arial" w:hAnsi="Arial"/>
          <w:sz w:val="22"/>
        </w:rPr>
      </w:pPr>
      <w:r w:rsidRPr="00A555D3">
        <w:rPr>
          <w:rFonts w:ascii="Arial" w:hAnsi="Arial"/>
          <w:sz w:val="22"/>
        </w:rPr>
        <w:t>To claim the Medicare levy adjustment (available to some low income earners with dependants), a</w:t>
      </w:r>
      <w:r w:rsidR="00657335">
        <w:rPr>
          <w:rFonts w:ascii="Arial" w:hAnsi="Arial"/>
          <w:sz w:val="22"/>
        </w:rPr>
        <w:t xml:space="preserve"> payee</w:t>
      </w:r>
      <w:r w:rsidRPr="00A555D3">
        <w:rPr>
          <w:rFonts w:ascii="Arial" w:hAnsi="Arial"/>
          <w:sz w:val="22"/>
        </w:rPr>
        <w:t xml:space="preserve"> must lodge a </w:t>
      </w:r>
      <w:r w:rsidRPr="00254004">
        <w:rPr>
          <w:rFonts w:ascii="Arial" w:hAnsi="Arial"/>
          <w:sz w:val="22"/>
        </w:rPr>
        <w:t xml:space="preserve">Medicare levy variation declaration </w:t>
      </w:r>
      <w:r w:rsidRPr="00A555D3">
        <w:rPr>
          <w:rFonts w:ascii="Arial" w:hAnsi="Arial"/>
          <w:sz w:val="22"/>
        </w:rPr>
        <w:t xml:space="preserve">with their </w:t>
      </w:r>
      <w:r w:rsidRPr="00A555D3">
        <w:rPr>
          <w:rFonts w:ascii="Arial" w:hAnsi="Arial"/>
          <w:i/>
          <w:iCs/>
          <w:sz w:val="22"/>
        </w:rPr>
        <w:t>Tax file number declaration</w:t>
      </w:r>
      <w:r w:rsidRPr="00A555D3">
        <w:rPr>
          <w:rFonts w:ascii="Arial" w:hAnsi="Arial"/>
          <w:sz w:val="22"/>
        </w:rPr>
        <w:t>.</w:t>
      </w:r>
    </w:p>
    <w:p w14:paraId="0E3B9B87" w14:textId="136F93B8" w:rsidR="00A555D3" w:rsidRPr="00A555D3" w:rsidRDefault="00A555D3" w:rsidP="00D50ECA">
      <w:pPr>
        <w:spacing w:before="200"/>
        <w:rPr>
          <w:rFonts w:ascii="Arial" w:hAnsi="Arial"/>
          <w:sz w:val="22"/>
        </w:rPr>
      </w:pPr>
      <w:r w:rsidRPr="00A555D3">
        <w:rPr>
          <w:rFonts w:ascii="Arial" w:hAnsi="Arial"/>
          <w:sz w:val="22"/>
        </w:rPr>
        <w:t xml:space="preserve">For instructions on how to work out the Medicare levy adjustment, refer to </w:t>
      </w:r>
      <w:r w:rsidRPr="00254004">
        <w:rPr>
          <w:rFonts w:ascii="Arial" w:hAnsi="Arial"/>
          <w:sz w:val="22"/>
        </w:rPr>
        <w:t>Medicare levy adjustment weekly tax table</w:t>
      </w:r>
      <w:r w:rsidRPr="00A555D3">
        <w:rPr>
          <w:rFonts w:ascii="Arial" w:hAnsi="Arial"/>
          <w:sz w:val="22"/>
        </w:rPr>
        <w:t>.</w:t>
      </w:r>
    </w:p>
    <w:p w14:paraId="1FCA31AF" w14:textId="77777777" w:rsidR="000842EF" w:rsidRDefault="000842EF" w:rsidP="00D50ECA">
      <w:pPr>
        <w:rPr>
          <w:rFonts w:ascii="Arial" w:hAnsi="Arial" w:cs="Arial"/>
          <w:sz w:val="22"/>
          <w:szCs w:val="22"/>
        </w:rPr>
      </w:pPr>
    </w:p>
    <w:p w14:paraId="2AE0BD6C" w14:textId="77777777" w:rsidR="00A555D3" w:rsidRDefault="00A555D3" w:rsidP="00D50ECA">
      <w:pPr>
        <w:rPr>
          <w:rFonts w:ascii="Arial" w:hAnsi="Arial" w:cs="Arial"/>
          <w:sz w:val="22"/>
          <w:szCs w:val="22"/>
        </w:rPr>
      </w:pPr>
      <w:r>
        <w:rPr>
          <w:rFonts w:ascii="Arial" w:hAnsi="Arial" w:cs="Arial"/>
          <w:sz w:val="22"/>
          <w:szCs w:val="22"/>
        </w:rPr>
        <w:br w:type="page"/>
      </w:r>
    </w:p>
    <w:p w14:paraId="0ACFB094" w14:textId="77777777" w:rsidR="00285131" w:rsidRDefault="00285131" w:rsidP="00D50ECA">
      <w:pPr>
        <w:pStyle w:val="Pagetitle"/>
      </w:pPr>
      <w:r>
        <w:lastRenderedPageBreak/>
        <w:t>Schedule 11 – Tax table for employment termination payments</w:t>
      </w:r>
    </w:p>
    <w:p w14:paraId="5CB5D729" w14:textId="25CD0400" w:rsidR="00285131" w:rsidRPr="00285131" w:rsidRDefault="00285131" w:rsidP="00D50ECA">
      <w:pPr>
        <w:spacing w:before="200"/>
        <w:rPr>
          <w:rFonts w:ascii="Arial" w:hAnsi="Arial"/>
          <w:sz w:val="22"/>
        </w:rPr>
      </w:pPr>
      <w:r w:rsidRPr="00285131">
        <w:rPr>
          <w:rFonts w:ascii="Arial" w:hAnsi="Arial"/>
          <w:b/>
          <w:bCs/>
          <w:sz w:val="22"/>
        </w:rPr>
        <w:t>For payments made on or after 1</w:t>
      </w:r>
      <w:r w:rsidR="009417BA">
        <w:rPr>
          <w:rFonts w:ascii="Arial" w:hAnsi="Arial"/>
          <w:b/>
          <w:bCs/>
          <w:sz w:val="22"/>
        </w:rPr>
        <w:t>3 October 2020</w:t>
      </w:r>
    </w:p>
    <w:p w14:paraId="470C1EFA" w14:textId="77777777" w:rsidR="00285131" w:rsidRPr="00285131" w:rsidRDefault="00285131" w:rsidP="00D50ECA">
      <w:pPr>
        <w:spacing w:before="200"/>
        <w:rPr>
          <w:rFonts w:ascii="Arial" w:hAnsi="Arial"/>
          <w:sz w:val="22"/>
        </w:rPr>
      </w:pPr>
      <w:r w:rsidRPr="00285131">
        <w:rPr>
          <w:rFonts w:ascii="Arial" w:hAnsi="Arial"/>
          <w:sz w:val="22"/>
        </w:rPr>
        <w:t xml:space="preserve">This document is a withholding schedule made by the Commissioner of Taxation in accordance with sections 15-25 and 15-30 of Schedule 1 to the </w:t>
      </w:r>
      <w:r w:rsidRPr="00285131">
        <w:rPr>
          <w:rFonts w:ascii="Arial" w:hAnsi="Arial"/>
          <w:i/>
          <w:iCs/>
          <w:sz w:val="22"/>
        </w:rPr>
        <w:t>Taxation Administration Act 1953</w:t>
      </w:r>
      <w:r w:rsidRPr="00285131">
        <w:rPr>
          <w:rFonts w:ascii="Arial" w:hAnsi="Arial"/>
          <w:sz w:val="22"/>
        </w:rPr>
        <w:t xml:space="preserve"> (TAA). It applies to withholding payments covered by paragraph 12-85(b) of Schedule 1 to the TAA.</w:t>
      </w:r>
    </w:p>
    <w:p w14:paraId="370D49EB" w14:textId="77777777" w:rsidR="00285131" w:rsidRPr="00285131" w:rsidRDefault="00285131" w:rsidP="00D50ECA">
      <w:pPr>
        <w:keepNext/>
        <w:spacing w:before="360"/>
        <w:outlineLvl w:val="0"/>
        <w:rPr>
          <w:rFonts w:ascii="Arial" w:hAnsi="Arial" w:cs="Arial"/>
          <w:kern w:val="36"/>
          <w:sz w:val="44"/>
          <w:szCs w:val="42"/>
        </w:rPr>
      </w:pPr>
      <w:r w:rsidRPr="00285131">
        <w:rPr>
          <w:rFonts w:ascii="Arial" w:hAnsi="Arial" w:cs="Arial"/>
          <w:kern w:val="36"/>
          <w:sz w:val="44"/>
          <w:szCs w:val="42"/>
        </w:rPr>
        <w:t>Using this schedule</w:t>
      </w:r>
    </w:p>
    <w:p w14:paraId="13D981D5" w14:textId="77777777" w:rsidR="00285131" w:rsidRPr="00285131" w:rsidRDefault="00285131" w:rsidP="00D50ECA">
      <w:pPr>
        <w:spacing w:before="200"/>
        <w:rPr>
          <w:rFonts w:ascii="Arial" w:hAnsi="Arial"/>
          <w:sz w:val="22"/>
        </w:rPr>
      </w:pPr>
      <w:r w:rsidRPr="00285131">
        <w:rPr>
          <w:rFonts w:ascii="Arial" w:hAnsi="Arial"/>
          <w:sz w:val="22"/>
        </w:rPr>
        <w:t>You should use this schedule if you pay an individual an amount that is either:</w:t>
      </w:r>
    </w:p>
    <w:p w14:paraId="1A568A78" w14:textId="77777777" w:rsidR="00285131" w:rsidRDefault="00285131" w:rsidP="00A0779A">
      <w:pPr>
        <w:pStyle w:val="Bulletedlist1"/>
      </w:pPr>
      <w:r>
        <w:t>an employment termination payment (ETP)</w:t>
      </w:r>
    </w:p>
    <w:p w14:paraId="050AD904" w14:textId="77777777" w:rsidR="00285131" w:rsidRDefault="00285131" w:rsidP="00A0779A">
      <w:pPr>
        <w:pStyle w:val="Bulletedlist1"/>
      </w:pPr>
      <w:r>
        <w:t>a delayed termination payment – that is, a payment that would be an ETP but was paid more than 12 months after the relevant termination of employment.</w:t>
      </w:r>
    </w:p>
    <w:p w14:paraId="0C342381" w14:textId="72B3478D" w:rsidR="00285131" w:rsidRPr="00285131" w:rsidRDefault="00285131" w:rsidP="00D50ECA">
      <w:pPr>
        <w:spacing w:before="200"/>
        <w:rPr>
          <w:rFonts w:ascii="Arial" w:hAnsi="Arial"/>
          <w:sz w:val="22"/>
        </w:rPr>
      </w:pPr>
      <w:r w:rsidRPr="00285131">
        <w:rPr>
          <w:rFonts w:ascii="Arial" w:hAnsi="Arial"/>
          <w:sz w:val="22"/>
        </w:rPr>
        <w:t>If you employ individuals under a working holiday makers visa</w:t>
      </w:r>
      <w:r w:rsidR="009417BA">
        <w:rPr>
          <w:rFonts w:ascii="Arial" w:hAnsi="Arial"/>
          <w:sz w:val="22"/>
        </w:rPr>
        <w:t>,</w:t>
      </w:r>
      <w:r w:rsidRPr="00285131">
        <w:rPr>
          <w:rFonts w:ascii="Arial" w:hAnsi="Arial"/>
          <w:sz w:val="22"/>
        </w:rPr>
        <w:t xml:space="preserve"> you must use the </w:t>
      </w:r>
      <w:r w:rsidRPr="004B4558">
        <w:rPr>
          <w:rFonts w:ascii="Arial" w:hAnsi="Arial"/>
          <w:sz w:val="22"/>
        </w:rPr>
        <w:t>Tax table for working holiday makers</w:t>
      </w:r>
      <w:r w:rsidRPr="00285131">
        <w:rPr>
          <w:rFonts w:ascii="Arial" w:hAnsi="Arial"/>
          <w:sz w:val="22"/>
        </w:rPr>
        <w:t xml:space="preserve"> for all payments made to them, including employment termination payments.</w:t>
      </w:r>
    </w:p>
    <w:p w14:paraId="4742D66B" w14:textId="77777777" w:rsidR="00285131" w:rsidRPr="00285131" w:rsidRDefault="00285131" w:rsidP="00D50ECA">
      <w:pPr>
        <w:spacing w:before="200"/>
        <w:rPr>
          <w:rFonts w:ascii="Arial" w:hAnsi="Arial"/>
          <w:sz w:val="22"/>
        </w:rPr>
      </w:pPr>
      <w:r w:rsidRPr="00285131">
        <w:rPr>
          <w:rFonts w:ascii="Arial" w:hAnsi="Arial"/>
          <w:b/>
          <w:bCs/>
          <w:sz w:val="22"/>
        </w:rPr>
        <w:t>See also:</w:t>
      </w:r>
    </w:p>
    <w:p w14:paraId="6A289671" w14:textId="37DA1B14" w:rsidR="002928DE" w:rsidRDefault="002928DE" w:rsidP="00A0779A">
      <w:pPr>
        <w:pStyle w:val="Bulletedlist1"/>
      </w:pPr>
      <w:r w:rsidRPr="004B4558">
        <w:t xml:space="preserve">Taxation of termination payments </w:t>
      </w:r>
      <w:r w:rsidRPr="002928DE">
        <w:t>for information about ETPs for employers and employees.</w:t>
      </w:r>
    </w:p>
    <w:p w14:paraId="32206982" w14:textId="4E56AF91" w:rsidR="002928DE" w:rsidRPr="004B4558" w:rsidRDefault="002928DE" w:rsidP="00A0779A">
      <w:pPr>
        <w:pStyle w:val="Bulletedlist1"/>
      </w:pPr>
      <w:r w:rsidRPr="004B4558">
        <w:t>Delayed termination payments</w:t>
      </w:r>
    </w:p>
    <w:p w14:paraId="207C6EC1" w14:textId="77777777" w:rsidR="002928DE" w:rsidRPr="002928DE" w:rsidRDefault="002928DE" w:rsidP="00D50ECA">
      <w:pPr>
        <w:keepNext/>
        <w:spacing w:before="360"/>
        <w:outlineLvl w:val="0"/>
        <w:rPr>
          <w:rFonts w:ascii="Arial" w:hAnsi="Arial" w:cs="Arial"/>
          <w:kern w:val="36"/>
          <w:sz w:val="44"/>
          <w:szCs w:val="42"/>
        </w:rPr>
      </w:pPr>
      <w:r w:rsidRPr="002928DE">
        <w:rPr>
          <w:rFonts w:ascii="Arial" w:hAnsi="Arial" w:cs="Arial"/>
          <w:kern w:val="36"/>
          <w:sz w:val="44"/>
          <w:szCs w:val="42"/>
        </w:rPr>
        <w:t>Employment termination payments</w:t>
      </w:r>
    </w:p>
    <w:p w14:paraId="60B1A360" w14:textId="77777777" w:rsidR="002928DE" w:rsidRPr="002928DE" w:rsidRDefault="002928DE" w:rsidP="00D50ECA">
      <w:pPr>
        <w:spacing w:before="200"/>
        <w:rPr>
          <w:rFonts w:ascii="Arial" w:hAnsi="Arial"/>
          <w:sz w:val="22"/>
        </w:rPr>
      </w:pPr>
      <w:r w:rsidRPr="002928DE">
        <w:rPr>
          <w:rFonts w:ascii="Arial" w:hAnsi="Arial"/>
          <w:sz w:val="22"/>
        </w:rPr>
        <w:t>An ETP is a lump sum payment you make:</w:t>
      </w:r>
    </w:p>
    <w:p w14:paraId="19D57BBC" w14:textId="77777777" w:rsidR="002928DE" w:rsidRDefault="002928DE" w:rsidP="00A0779A">
      <w:pPr>
        <w:pStyle w:val="Bulletedlist1"/>
      </w:pPr>
      <w:r>
        <w:t>to an employee when their employment is terminated (referred to as a 'Life benefit' ETP)</w:t>
      </w:r>
    </w:p>
    <w:p w14:paraId="2DF89751" w14:textId="77777777" w:rsidR="002928DE" w:rsidRDefault="002928DE" w:rsidP="00A0779A">
      <w:pPr>
        <w:pStyle w:val="Bulletedlist1"/>
      </w:pPr>
      <w:r>
        <w:t>to an employee’s estate because their employment has been terminated due to death (referred to as a 'Death benefit' ETP).</w:t>
      </w:r>
    </w:p>
    <w:p w14:paraId="34D1C4DC" w14:textId="77777777" w:rsidR="002928DE" w:rsidRPr="002928DE" w:rsidRDefault="002928DE" w:rsidP="00D50ECA">
      <w:pPr>
        <w:spacing w:before="200"/>
        <w:rPr>
          <w:rFonts w:ascii="Arial" w:hAnsi="Arial"/>
          <w:sz w:val="22"/>
        </w:rPr>
      </w:pPr>
      <w:r w:rsidRPr="002928DE">
        <w:rPr>
          <w:rFonts w:ascii="Arial" w:hAnsi="Arial"/>
          <w:sz w:val="22"/>
        </w:rPr>
        <w:t>ETPs include lump sum payments paid upon resignation, retirement or death. A payment from a super fund is not an ETP.</w:t>
      </w:r>
    </w:p>
    <w:p w14:paraId="6E79FBDE" w14:textId="0082DFC5" w:rsidR="002928DE" w:rsidRPr="002928DE" w:rsidRDefault="002928DE" w:rsidP="00D50ECA">
      <w:pPr>
        <w:spacing w:before="200"/>
        <w:rPr>
          <w:rFonts w:ascii="Arial" w:hAnsi="Arial"/>
          <w:sz w:val="22"/>
        </w:rPr>
      </w:pPr>
      <w:r w:rsidRPr="002928DE">
        <w:rPr>
          <w:rFonts w:ascii="Arial" w:hAnsi="Arial"/>
          <w:sz w:val="22"/>
        </w:rPr>
        <w:t>A payment must generally be made within 12 months of termination to qualify as an ETP. A payment made outside</w:t>
      </w:r>
      <w:r w:rsidR="009417BA">
        <w:rPr>
          <w:rFonts w:ascii="Arial" w:hAnsi="Arial"/>
          <w:sz w:val="22"/>
        </w:rPr>
        <w:t xml:space="preserve"> of</w:t>
      </w:r>
      <w:r w:rsidRPr="002928DE">
        <w:rPr>
          <w:rFonts w:ascii="Arial" w:hAnsi="Arial"/>
          <w:sz w:val="22"/>
        </w:rPr>
        <w:t xml:space="preserve"> 12 months is a delayed termination payment, unless we have given approval for the payment to be treated as an ETP.</w:t>
      </w:r>
    </w:p>
    <w:p w14:paraId="58C06C95" w14:textId="77777777" w:rsidR="002928DE" w:rsidRPr="002928DE" w:rsidRDefault="002928DE" w:rsidP="00D50ECA">
      <w:pPr>
        <w:keepNext/>
        <w:spacing w:before="360"/>
        <w:outlineLvl w:val="0"/>
        <w:rPr>
          <w:rFonts w:ascii="Arial" w:hAnsi="Arial" w:cs="Arial"/>
          <w:kern w:val="36"/>
          <w:sz w:val="44"/>
          <w:szCs w:val="42"/>
        </w:rPr>
      </w:pPr>
      <w:r w:rsidRPr="002928DE">
        <w:rPr>
          <w:rFonts w:ascii="Arial" w:hAnsi="Arial" w:cs="Arial"/>
          <w:kern w:val="36"/>
          <w:sz w:val="44"/>
          <w:szCs w:val="42"/>
        </w:rPr>
        <w:t>Tax treatment of ETPs</w:t>
      </w:r>
    </w:p>
    <w:p w14:paraId="6912708F" w14:textId="451F302B" w:rsidR="002928DE" w:rsidRPr="002928DE" w:rsidRDefault="002928DE" w:rsidP="00D50ECA">
      <w:pPr>
        <w:spacing w:before="200"/>
        <w:rPr>
          <w:rFonts w:ascii="Arial" w:hAnsi="Arial"/>
          <w:sz w:val="22"/>
        </w:rPr>
      </w:pPr>
      <w:r w:rsidRPr="002928DE">
        <w:rPr>
          <w:rFonts w:ascii="Arial" w:hAnsi="Arial"/>
          <w:sz w:val="22"/>
        </w:rPr>
        <w:t xml:space="preserve">ETPs can </w:t>
      </w:r>
      <w:r w:rsidR="009417BA">
        <w:rPr>
          <w:rFonts w:ascii="Arial" w:hAnsi="Arial"/>
          <w:sz w:val="22"/>
        </w:rPr>
        <w:t>have</w:t>
      </w:r>
      <w:r w:rsidRPr="002928DE">
        <w:rPr>
          <w:rFonts w:ascii="Arial" w:hAnsi="Arial"/>
          <w:sz w:val="22"/>
        </w:rPr>
        <w:t xml:space="preserve"> two different components:</w:t>
      </w:r>
    </w:p>
    <w:p w14:paraId="03751564" w14:textId="77777777" w:rsidR="002928DE" w:rsidRDefault="002928DE" w:rsidP="00A0779A">
      <w:pPr>
        <w:pStyle w:val="Bulletedlist1"/>
      </w:pPr>
      <w:r>
        <w:t>a tax-free component</w:t>
      </w:r>
    </w:p>
    <w:p w14:paraId="3DC23EF9" w14:textId="77777777" w:rsidR="002928DE" w:rsidRDefault="002928DE" w:rsidP="00A0779A">
      <w:pPr>
        <w:pStyle w:val="Bulletedlist1"/>
      </w:pPr>
      <w:r>
        <w:t>a taxable component.</w:t>
      </w:r>
    </w:p>
    <w:p w14:paraId="5FF69F49" w14:textId="77777777" w:rsidR="002928DE" w:rsidRPr="002928DE" w:rsidRDefault="002928DE" w:rsidP="00D50ECA">
      <w:pPr>
        <w:spacing w:before="200"/>
        <w:rPr>
          <w:rFonts w:ascii="Arial" w:hAnsi="Arial"/>
          <w:sz w:val="22"/>
        </w:rPr>
      </w:pPr>
      <w:r w:rsidRPr="002928DE">
        <w:rPr>
          <w:rFonts w:ascii="Arial" w:hAnsi="Arial"/>
          <w:sz w:val="22"/>
        </w:rPr>
        <w:lastRenderedPageBreak/>
        <w:t>You only withhold tax from the taxable component.</w:t>
      </w:r>
    </w:p>
    <w:p w14:paraId="1349A2A4" w14:textId="77777777" w:rsidR="002928DE" w:rsidRPr="002928DE" w:rsidRDefault="002928DE" w:rsidP="00D50ECA">
      <w:pPr>
        <w:spacing w:before="200"/>
        <w:rPr>
          <w:rFonts w:ascii="Arial" w:hAnsi="Arial"/>
          <w:sz w:val="22"/>
        </w:rPr>
      </w:pPr>
      <w:r w:rsidRPr="002928DE">
        <w:rPr>
          <w:rFonts w:ascii="Arial" w:hAnsi="Arial"/>
          <w:sz w:val="22"/>
        </w:rPr>
        <w:t>Depending on the type of ETP, the concessional tax treatment may be limited to the smaller of:</w:t>
      </w:r>
    </w:p>
    <w:p w14:paraId="0AF12F5E" w14:textId="77777777" w:rsidR="002928DE" w:rsidRDefault="002928DE" w:rsidP="00A0779A">
      <w:pPr>
        <w:pStyle w:val="Bulletedlist1"/>
      </w:pPr>
      <w:r>
        <w:t>the ETP cap</w:t>
      </w:r>
    </w:p>
    <w:p w14:paraId="61B2EF0E" w14:textId="77777777" w:rsidR="002928DE" w:rsidRDefault="002928DE" w:rsidP="00A0779A">
      <w:pPr>
        <w:pStyle w:val="Bulletedlist1"/>
      </w:pPr>
      <w:r>
        <w:t>the whole-of-income cap.</w:t>
      </w:r>
    </w:p>
    <w:p w14:paraId="2889D7FC" w14:textId="77777777" w:rsidR="002928DE" w:rsidRPr="002928DE" w:rsidRDefault="002928DE" w:rsidP="00D50ECA">
      <w:pPr>
        <w:spacing w:before="200"/>
        <w:rPr>
          <w:rFonts w:ascii="Arial" w:hAnsi="Arial"/>
          <w:sz w:val="22"/>
        </w:rPr>
      </w:pPr>
      <w:r w:rsidRPr="002928DE">
        <w:rPr>
          <w:rFonts w:ascii="Arial" w:hAnsi="Arial"/>
          <w:sz w:val="22"/>
        </w:rPr>
        <w:t>The top rate of tax applies to amounts paid in excess of these caps.</w:t>
      </w:r>
    </w:p>
    <w:p w14:paraId="10A63922" w14:textId="77777777" w:rsidR="009417BA" w:rsidRPr="009417BA" w:rsidRDefault="009417BA" w:rsidP="009417BA">
      <w:pPr>
        <w:spacing w:before="200"/>
        <w:rPr>
          <w:rFonts w:ascii="Arial" w:hAnsi="Arial"/>
          <w:sz w:val="22"/>
        </w:rPr>
      </w:pPr>
      <w:r w:rsidRPr="009417BA">
        <w:rPr>
          <w:rFonts w:ascii="Arial" w:hAnsi="Arial"/>
          <w:sz w:val="22"/>
        </w:rPr>
        <w:t>The ETP cap amount for the 2020–21 income year is $215,000. This amount is indexed annually.</w:t>
      </w:r>
    </w:p>
    <w:p w14:paraId="53EA86E5" w14:textId="77777777" w:rsidR="009417BA" w:rsidRPr="009417BA" w:rsidRDefault="009417BA" w:rsidP="009417BA">
      <w:pPr>
        <w:spacing w:before="200"/>
        <w:rPr>
          <w:rFonts w:ascii="Arial" w:hAnsi="Arial"/>
          <w:sz w:val="22"/>
        </w:rPr>
      </w:pPr>
      <w:r w:rsidRPr="009417BA">
        <w:rPr>
          <w:rFonts w:ascii="Arial" w:hAnsi="Arial"/>
          <w:sz w:val="22"/>
        </w:rPr>
        <w:t>The whole-of-income cap amount for the 2020–21 income year is $180,000. This amount is not indexed. This cap is reduced by any other taxable income payments your employee receives in the income year – for example, salary or wages you have paid to your employee.</w:t>
      </w:r>
    </w:p>
    <w:p w14:paraId="1CADC219" w14:textId="77777777" w:rsidR="002928DE" w:rsidRPr="002928DE" w:rsidRDefault="002928DE" w:rsidP="00D50ECA">
      <w:pPr>
        <w:spacing w:before="200"/>
        <w:rPr>
          <w:rFonts w:ascii="Arial" w:hAnsi="Arial"/>
          <w:sz w:val="22"/>
        </w:rPr>
      </w:pPr>
      <w:r w:rsidRPr="002928DE">
        <w:rPr>
          <w:rFonts w:ascii="Arial" w:hAnsi="Arial"/>
          <w:sz w:val="22"/>
        </w:rPr>
        <w:t>In some cases, you may need to include an ETP in the taxable payments when working out the whole-of-income cap.</w:t>
      </w:r>
    </w:p>
    <w:p w14:paraId="50FC0030" w14:textId="77777777" w:rsidR="002928DE" w:rsidRPr="002928DE" w:rsidRDefault="002928DE" w:rsidP="00D50ECA">
      <w:pPr>
        <w:spacing w:before="200"/>
        <w:rPr>
          <w:rFonts w:ascii="Arial" w:hAnsi="Arial"/>
          <w:sz w:val="22"/>
        </w:rPr>
      </w:pPr>
      <w:r w:rsidRPr="002928DE">
        <w:rPr>
          <w:rFonts w:ascii="Arial" w:hAnsi="Arial"/>
          <w:sz w:val="22"/>
        </w:rPr>
        <w:t>The ETP payment summary has an ETP code that you use to describe the type of ETP and which cap has been applied to it.</w:t>
      </w:r>
    </w:p>
    <w:p w14:paraId="6EA019BC" w14:textId="151C85F2" w:rsidR="002928DE" w:rsidRPr="002928DE" w:rsidRDefault="00635BB1" w:rsidP="00D50ECA">
      <w:pPr>
        <w:spacing w:before="200"/>
        <w:rPr>
          <w:rFonts w:ascii="Arial" w:hAnsi="Arial"/>
          <w:sz w:val="22"/>
        </w:rPr>
      </w:pPr>
      <w:r>
        <w:rPr>
          <w:rFonts w:ascii="Arial" w:hAnsi="Arial"/>
          <w:b/>
          <w:bCs/>
          <w:sz w:val="22"/>
        </w:rPr>
        <w:t>See also</w:t>
      </w:r>
      <w:r w:rsidR="002928DE" w:rsidRPr="002928DE">
        <w:rPr>
          <w:rFonts w:ascii="Arial" w:hAnsi="Arial"/>
          <w:b/>
          <w:bCs/>
          <w:sz w:val="22"/>
        </w:rPr>
        <w:t>:</w:t>
      </w:r>
    </w:p>
    <w:p w14:paraId="39A50CF8" w14:textId="5CC7C4CE" w:rsidR="009417BA" w:rsidRDefault="009417BA" w:rsidP="009417BA">
      <w:pPr>
        <w:pStyle w:val="Bulletedlist1"/>
      </w:pPr>
      <w:r w:rsidRPr="005E6788">
        <w:t>ETP reporting</w:t>
      </w:r>
      <w:r>
        <w:t xml:space="preserve"> for more information about ETP codes.</w:t>
      </w:r>
    </w:p>
    <w:p w14:paraId="49DFA798" w14:textId="1BEBC70B" w:rsidR="002928DE" w:rsidRPr="004B4558" w:rsidRDefault="002928DE" w:rsidP="00A0779A">
      <w:pPr>
        <w:pStyle w:val="Bulletedlist1"/>
      </w:pPr>
      <w:r w:rsidRPr="004B4558">
        <w:t>Taxation of termination payments</w:t>
      </w:r>
    </w:p>
    <w:p w14:paraId="242D42FE" w14:textId="77777777" w:rsidR="0073245D" w:rsidRPr="0073245D" w:rsidRDefault="0073245D" w:rsidP="00D50ECA">
      <w:pPr>
        <w:keepNext/>
        <w:spacing w:before="360"/>
        <w:outlineLvl w:val="0"/>
        <w:rPr>
          <w:rFonts w:ascii="Arial" w:hAnsi="Arial" w:cs="Arial"/>
          <w:kern w:val="36"/>
          <w:sz w:val="44"/>
          <w:szCs w:val="42"/>
        </w:rPr>
      </w:pPr>
      <w:r w:rsidRPr="0073245D">
        <w:rPr>
          <w:rFonts w:ascii="Arial" w:hAnsi="Arial" w:cs="Arial"/>
          <w:kern w:val="36"/>
          <w:sz w:val="44"/>
          <w:szCs w:val="42"/>
        </w:rPr>
        <w:t>ETP caps</w:t>
      </w:r>
    </w:p>
    <w:p w14:paraId="451C0643" w14:textId="77777777" w:rsidR="00E07F9E" w:rsidRPr="00E07F9E" w:rsidRDefault="00E07F9E" w:rsidP="00E07F9E">
      <w:pPr>
        <w:spacing w:before="200"/>
        <w:rPr>
          <w:rFonts w:ascii="Arial" w:hAnsi="Arial"/>
          <w:sz w:val="22"/>
        </w:rPr>
      </w:pPr>
      <w:r w:rsidRPr="00E07F9E">
        <w:rPr>
          <w:rFonts w:ascii="Arial" w:hAnsi="Arial"/>
          <w:sz w:val="22"/>
        </w:rPr>
        <w:t>The following table lists the types of ETPs that are subject to withholding and the applicable cap for each type of payment.</w:t>
      </w:r>
    </w:p>
    <w:p w14:paraId="5F29007F" w14:textId="024B5907" w:rsidR="00E07F9E" w:rsidRPr="00E07F9E" w:rsidRDefault="00E07F9E" w:rsidP="00E07F9E">
      <w:pPr>
        <w:spacing w:before="200"/>
        <w:rPr>
          <w:rFonts w:ascii="Arial" w:hAnsi="Arial"/>
          <w:sz w:val="22"/>
        </w:rPr>
      </w:pPr>
      <w:r w:rsidRPr="00E07F9E">
        <w:rPr>
          <w:rFonts w:ascii="Arial" w:hAnsi="Arial"/>
          <w:sz w:val="22"/>
        </w:rPr>
        <w:t xml:space="preserve">For payments in column 2, both caps are considered, and the smaller cap applies. Withholding will be </w:t>
      </w:r>
      <w:r w:rsidR="00635BB1">
        <w:rPr>
          <w:rFonts w:ascii="Arial" w:hAnsi="Arial"/>
          <w:sz w:val="22"/>
        </w:rPr>
        <w:t xml:space="preserve">required to be </w:t>
      </w:r>
      <w:r w:rsidRPr="00E07F9E">
        <w:rPr>
          <w:rFonts w:ascii="Arial" w:hAnsi="Arial"/>
          <w:sz w:val="22"/>
        </w:rPr>
        <w:t xml:space="preserve">made at the top rate of tax on the amount over the </w:t>
      </w:r>
      <w:r w:rsidR="00635BB1">
        <w:rPr>
          <w:rFonts w:ascii="Arial" w:hAnsi="Arial"/>
          <w:sz w:val="22"/>
        </w:rPr>
        <w:t>smaller of the two</w:t>
      </w:r>
      <w:r w:rsidRPr="00E07F9E">
        <w:rPr>
          <w:rFonts w:ascii="Arial" w:hAnsi="Arial"/>
          <w:sz w:val="22"/>
        </w:rPr>
        <w:t xml:space="preserve"> cap</w:t>
      </w:r>
      <w:r w:rsidR="00635BB1">
        <w:rPr>
          <w:rFonts w:ascii="Arial" w:hAnsi="Arial"/>
          <w:sz w:val="22"/>
        </w:rPr>
        <w:t>s</w:t>
      </w:r>
      <w:r w:rsidRPr="00E07F9E">
        <w:rPr>
          <w:rFonts w:ascii="Arial" w:hAnsi="Arial"/>
          <w:sz w:val="22"/>
        </w:rPr>
        <w:t>.</w:t>
      </w:r>
    </w:p>
    <w:p w14:paraId="19754AE2" w14:textId="78600A48" w:rsidR="0073245D" w:rsidRDefault="0073245D" w:rsidP="00D50ECA">
      <w:pPr>
        <w:spacing w:before="280"/>
        <w:rPr>
          <w:rFonts w:ascii="Arial" w:hAnsi="Arial"/>
          <w:b/>
          <w:sz w:val="22"/>
        </w:rPr>
      </w:pPr>
      <w:r w:rsidRPr="0073245D">
        <w:rPr>
          <w:rFonts w:ascii="Arial" w:hAnsi="Arial"/>
          <w:b/>
          <w:sz w:val="22"/>
        </w:rPr>
        <w:t>Applicable caps for ETPs subject to withholding</w:t>
      </w:r>
    </w:p>
    <w:tbl>
      <w:tblPr>
        <w:tblStyle w:val="Tablewithborder"/>
        <w:tblW w:w="0" w:type="auto"/>
        <w:tblLook w:val="04A0" w:firstRow="1" w:lastRow="0" w:firstColumn="1" w:lastColumn="0" w:noHBand="0" w:noVBand="1"/>
      </w:tblPr>
      <w:tblGrid>
        <w:gridCol w:w="6019"/>
        <w:gridCol w:w="3043"/>
      </w:tblGrid>
      <w:tr w:rsidR="00E07F9E" w:rsidRPr="00E07F9E" w14:paraId="797C0A69" w14:textId="77777777" w:rsidTr="00320B31">
        <w:tc>
          <w:tcPr>
            <w:tcW w:w="0" w:type="auto"/>
          </w:tcPr>
          <w:p w14:paraId="1CB0DFE6" w14:textId="77777777" w:rsidR="00E07F9E" w:rsidRPr="00E07F9E" w:rsidRDefault="00E07F9E" w:rsidP="00E07F9E">
            <w:pPr>
              <w:shd w:val="pct30" w:color="auto" w:fill="auto"/>
              <w:spacing w:before="200"/>
              <w:rPr>
                <w:rFonts w:ascii="Arial" w:hAnsi="Arial"/>
                <w:b/>
                <w:sz w:val="22"/>
              </w:rPr>
            </w:pPr>
            <w:r w:rsidRPr="00E07F9E">
              <w:rPr>
                <w:rFonts w:ascii="Arial" w:hAnsi="Arial"/>
                <w:b/>
                <w:sz w:val="22"/>
              </w:rPr>
              <w:t>Column 1</w:t>
            </w:r>
            <w:r w:rsidRPr="00E07F9E">
              <w:rPr>
                <w:rFonts w:ascii="Arial" w:hAnsi="Arial"/>
                <w:b/>
                <w:sz w:val="22"/>
              </w:rPr>
              <w:br/>
              <w:t xml:space="preserve"> ETP cap only applies to:</w:t>
            </w:r>
          </w:p>
        </w:tc>
        <w:tc>
          <w:tcPr>
            <w:tcW w:w="0" w:type="auto"/>
          </w:tcPr>
          <w:p w14:paraId="488A3765" w14:textId="77777777" w:rsidR="00E07F9E" w:rsidRPr="00E07F9E" w:rsidRDefault="00E07F9E" w:rsidP="00E07F9E">
            <w:pPr>
              <w:shd w:val="pct30" w:color="auto" w:fill="auto"/>
              <w:spacing w:before="200"/>
              <w:rPr>
                <w:rFonts w:ascii="Arial" w:hAnsi="Arial"/>
                <w:b/>
                <w:sz w:val="22"/>
              </w:rPr>
            </w:pPr>
            <w:r w:rsidRPr="00E07F9E">
              <w:rPr>
                <w:rFonts w:ascii="Arial" w:hAnsi="Arial"/>
                <w:b/>
                <w:sz w:val="22"/>
              </w:rPr>
              <w:t>Column 2</w:t>
            </w:r>
            <w:r w:rsidRPr="00E07F9E">
              <w:rPr>
                <w:rFonts w:ascii="Arial" w:hAnsi="Arial"/>
                <w:b/>
                <w:sz w:val="22"/>
              </w:rPr>
              <w:br/>
              <w:t xml:space="preserve"> Smaller of the ETP cap or whole-of-income cap applies to:</w:t>
            </w:r>
          </w:p>
        </w:tc>
      </w:tr>
      <w:tr w:rsidR="00E07F9E" w:rsidRPr="00E07F9E" w14:paraId="12B93213" w14:textId="77777777" w:rsidTr="00320B31">
        <w:tc>
          <w:tcPr>
            <w:tcW w:w="0" w:type="auto"/>
          </w:tcPr>
          <w:p w14:paraId="26A84D7D" w14:textId="77777777" w:rsidR="00E07F9E" w:rsidRPr="00E07F9E" w:rsidRDefault="00E07F9E" w:rsidP="00E07F9E">
            <w:pPr>
              <w:spacing w:before="200"/>
              <w:rPr>
                <w:rFonts w:ascii="Arial" w:hAnsi="Arial"/>
                <w:sz w:val="22"/>
              </w:rPr>
            </w:pPr>
            <w:r w:rsidRPr="00E07F9E">
              <w:rPr>
                <w:rFonts w:ascii="Arial" w:hAnsi="Arial"/>
                <w:sz w:val="22"/>
              </w:rPr>
              <w:t xml:space="preserve">a payment made under an early retirement scheme that exceeds the tax-free limit (see </w:t>
            </w:r>
            <w:hyperlink w:anchor="footnote1" w:history="1">
              <w:r w:rsidRPr="00E07F9E">
                <w:rPr>
                  <w:rFonts w:ascii="Arial" w:hAnsi="Arial"/>
                  <w:color w:val="0000FF"/>
                  <w:sz w:val="22"/>
                  <w:u w:val="single"/>
                  <w:shd w:val="clear" w:color="auto" w:fill="FFCC99"/>
                </w:rPr>
                <w:t>Note 1</w:t>
              </w:r>
            </w:hyperlink>
            <w:r w:rsidRPr="00E07F9E">
              <w:rPr>
                <w:rFonts w:ascii="Arial" w:hAnsi="Arial"/>
                <w:sz w:val="22"/>
              </w:rPr>
              <w:t>) – only the amount in excess of the limit is an ETP</w:t>
            </w:r>
          </w:p>
        </w:tc>
        <w:tc>
          <w:tcPr>
            <w:tcW w:w="0" w:type="auto"/>
          </w:tcPr>
          <w:p w14:paraId="21B18B41" w14:textId="77777777" w:rsidR="00E07F9E" w:rsidRPr="00E07F9E" w:rsidRDefault="00E07F9E" w:rsidP="00E07F9E">
            <w:pPr>
              <w:spacing w:before="200"/>
              <w:rPr>
                <w:rFonts w:ascii="Arial" w:hAnsi="Arial"/>
                <w:sz w:val="22"/>
              </w:rPr>
            </w:pPr>
            <w:r w:rsidRPr="00E07F9E">
              <w:rPr>
                <w:rFonts w:ascii="Arial" w:hAnsi="Arial"/>
                <w:sz w:val="22"/>
              </w:rPr>
              <w:t>a ‘golden handshake’ whether paid under:</w:t>
            </w:r>
          </w:p>
          <w:p w14:paraId="567E5388" w14:textId="77777777" w:rsidR="003A3A82" w:rsidRDefault="003A3A82" w:rsidP="003A3A82">
            <w:pPr>
              <w:pStyle w:val="Bulletedlist1"/>
            </w:pPr>
            <w:r>
              <w:t>contract</w:t>
            </w:r>
          </w:p>
          <w:p w14:paraId="47577547" w14:textId="77777777" w:rsidR="003A3A82" w:rsidRDefault="003A3A82" w:rsidP="003A3A82">
            <w:pPr>
              <w:pStyle w:val="Bulletedlist1"/>
            </w:pPr>
            <w:r>
              <w:t>industrial award obligation</w:t>
            </w:r>
          </w:p>
          <w:p w14:paraId="013AFBB7" w14:textId="77777777" w:rsidR="003A3A82" w:rsidRDefault="003A3A82" w:rsidP="003A3A82">
            <w:pPr>
              <w:pStyle w:val="Bulletedlist1"/>
            </w:pPr>
            <w:r>
              <w:t>recognition of prior service</w:t>
            </w:r>
          </w:p>
          <w:p w14:paraId="71638A2F" w14:textId="72186E26" w:rsidR="00E07F9E" w:rsidRPr="00E07F9E" w:rsidRDefault="00E07F9E" w:rsidP="00E07F9E">
            <w:pPr>
              <w:spacing w:before="200"/>
              <w:rPr>
                <w:rFonts w:ascii="Arial" w:hAnsi="Arial"/>
                <w:sz w:val="22"/>
              </w:rPr>
            </w:pPr>
          </w:p>
        </w:tc>
      </w:tr>
      <w:tr w:rsidR="00E07F9E" w:rsidRPr="00E07F9E" w14:paraId="460A0CDB" w14:textId="77777777" w:rsidTr="00320B31">
        <w:tc>
          <w:tcPr>
            <w:tcW w:w="0" w:type="auto"/>
          </w:tcPr>
          <w:p w14:paraId="65C2C643" w14:textId="77777777" w:rsidR="00E07F9E" w:rsidRPr="00E07F9E" w:rsidRDefault="00E07F9E" w:rsidP="00E07F9E">
            <w:pPr>
              <w:spacing w:before="200"/>
              <w:rPr>
                <w:rFonts w:ascii="Arial" w:hAnsi="Arial"/>
                <w:sz w:val="22"/>
              </w:rPr>
            </w:pPr>
            <w:r w:rsidRPr="00E07F9E">
              <w:rPr>
                <w:rFonts w:ascii="Arial" w:hAnsi="Arial"/>
                <w:sz w:val="22"/>
              </w:rPr>
              <w:lastRenderedPageBreak/>
              <w:t xml:space="preserve">a genuine redundancy payment that exceeds the tax-free base limit and for each complete year of service limit (see </w:t>
            </w:r>
            <w:hyperlink w:anchor="footnote1" w:history="1">
              <w:r w:rsidRPr="00E07F9E">
                <w:rPr>
                  <w:rFonts w:ascii="Arial" w:hAnsi="Arial"/>
                  <w:color w:val="0000FF"/>
                  <w:sz w:val="22"/>
                  <w:u w:val="single"/>
                  <w:shd w:val="clear" w:color="auto" w:fill="FFCC99"/>
                </w:rPr>
                <w:t>Note 1</w:t>
              </w:r>
            </w:hyperlink>
            <w:r w:rsidRPr="00E07F9E">
              <w:rPr>
                <w:rFonts w:ascii="Arial" w:hAnsi="Arial"/>
                <w:sz w:val="22"/>
              </w:rPr>
              <w:t>) – only the amount in excess of the limit is an ETP</w:t>
            </w:r>
          </w:p>
        </w:tc>
        <w:tc>
          <w:tcPr>
            <w:tcW w:w="0" w:type="auto"/>
          </w:tcPr>
          <w:p w14:paraId="7C3CDD7D" w14:textId="77777777" w:rsidR="00E07F9E" w:rsidRPr="00E07F9E" w:rsidRDefault="00E07F9E" w:rsidP="00E07F9E">
            <w:pPr>
              <w:spacing w:before="200"/>
              <w:rPr>
                <w:rFonts w:ascii="Arial" w:hAnsi="Arial"/>
                <w:sz w:val="22"/>
              </w:rPr>
            </w:pPr>
            <w:r w:rsidRPr="00E07F9E">
              <w:rPr>
                <w:rFonts w:ascii="Arial" w:hAnsi="Arial"/>
                <w:sz w:val="22"/>
              </w:rPr>
              <w:t>a non-genuine redundancy payment</w:t>
            </w:r>
          </w:p>
        </w:tc>
      </w:tr>
      <w:tr w:rsidR="00E07F9E" w:rsidRPr="00E07F9E" w14:paraId="0A71DADD" w14:textId="77777777" w:rsidTr="00320B31">
        <w:tc>
          <w:tcPr>
            <w:tcW w:w="0" w:type="auto"/>
          </w:tcPr>
          <w:p w14:paraId="0A9BFE8F" w14:textId="77777777" w:rsidR="00E07F9E" w:rsidRPr="00E07F9E" w:rsidRDefault="00E07F9E" w:rsidP="00E07F9E">
            <w:pPr>
              <w:spacing w:before="200"/>
              <w:rPr>
                <w:rFonts w:ascii="Arial" w:hAnsi="Arial"/>
                <w:sz w:val="22"/>
              </w:rPr>
            </w:pPr>
            <w:r w:rsidRPr="00E07F9E">
              <w:rPr>
                <w:rFonts w:ascii="Arial" w:hAnsi="Arial"/>
                <w:sz w:val="22"/>
              </w:rPr>
              <w:t>a payment made because of the employee’s permanent disability</w:t>
            </w:r>
          </w:p>
        </w:tc>
        <w:tc>
          <w:tcPr>
            <w:tcW w:w="0" w:type="auto"/>
          </w:tcPr>
          <w:p w14:paraId="1D8174FD" w14:textId="77777777" w:rsidR="00E07F9E" w:rsidRPr="00E07F9E" w:rsidRDefault="00E07F9E" w:rsidP="00E07F9E">
            <w:pPr>
              <w:spacing w:before="200"/>
              <w:rPr>
                <w:rFonts w:ascii="Arial" w:hAnsi="Arial"/>
                <w:sz w:val="22"/>
              </w:rPr>
            </w:pPr>
            <w:r w:rsidRPr="00E07F9E">
              <w:rPr>
                <w:rFonts w:ascii="Arial" w:hAnsi="Arial"/>
                <w:sz w:val="22"/>
              </w:rPr>
              <w:t>severance pay</w:t>
            </w:r>
          </w:p>
        </w:tc>
      </w:tr>
      <w:tr w:rsidR="00E07F9E" w:rsidRPr="00E07F9E" w14:paraId="536EDF79" w14:textId="77777777" w:rsidTr="00320B31">
        <w:tc>
          <w:tcPr>
            <w:tcW w:w="0" w:type="auto"/>
          </w:tcPr>
          <w:p w14:paraId="4CE618AA" w14:textId="77777777" w:rsidR="00E07F9E" w:rsidRPr="00E07F9E" w:rsidRDefault="00E07F9E" w:rsidP="00E07F9E">
            <w:pPr>
              <w:spacing w:before="200"/>
              <w:rPr>
                <w:rFonts w:ascii="Arial" w:hAnsi="Arial"/>
                <w:sz w:val="22"/>
              </w:rPr>
            </w:pPr>
            <w:r w:rsidRPr="00E07F9E">
              <w:rPr>
                <w:rFonts w:ascii="Arial" w:hAnsi="Arial"/>
                <w:sz w:val="22"/>
              </w:rPr>
              <w:t>compensation payment for personal injury</w:t>
            </w:r>
          </w:p>
        </w:tc>
        <w:tc>
          <w:tcPr>
            <w:tcW w:w="0" w:type="auto"/>
          </w:tcPr>
          <w:p w14:paraId="324D1D6E" w14:textId="77777777" w:rsidR="00E07F9E" w:rsidRPr="00E07F9E" w:rsidRDefault="00E07F9E" w:rsidP="00E07F9E">
            <w:pPr>
              <w:spacing w:before="200"/>
              <w:rPr>
                <w:rFonts w:ascii="Arial" w:hAnsi="Arial"/>
                <w:sz w:val="22"/>
              </w:rPr>
            </w:pPr>
            <w:r w:rsidRPr="00E07F9E">
              <w:rPr>
                <w:rFonts w:ascii="Arial" w:hAnsi="Arial"/>
                <w:sz w:val="22"/>
              </w:rPr>
              <w:t>a gratuity</w:t>
            </w:r>
          </w:p>
        </w:tc>
      </w:tr>
      <w:tr w:rsidR="00E07F9E" w:rsidRPr="00E07F9E" w14:paraId="720D8F6D" w14:textId="77777777" w:rsidTr="00320B31">
        <w:tc>
          <w:tcPr>
            <w:tcW w:w="0" w:type="auto"/>
          </w:tcPr>
          <w:p w14:paraId="5F800EFB" w14:textId="77777777" w:rsidR="00E07F9E" w:rsidRPr="00E07F9E" w:rsidRDefault="00E07F9E" w:rsidP="00E07F9E">
            <w:pPr>
              <w:spacing w:before="200"/>
              <w:rPr>
                <w:rFonts w:ascii="Arial" w:hAnsi="Arial"/>
                <w:sz w:val="22"/>
              </w:rPr>
            </w:pPr>
            <w:r w:rsidRPr="00E07F9E">
              <w:rPr>
                <w:rFonts w:ascii="Arial" w:hAnsi="Arial"/>
                <w:sz w:val="22"/>
              </w:rPr>
              <w:t>compensation for unfair dismissal</w:t>
            </w:r>
          </w:p>
        </w:tc>
        <w:tc>
          <w:tcPr>
            <w:tcW w:w="0" w:type="auto"/>
          </w:tcPr>
          <w:p w14:paraId="4ECB8DD9" w14:textId="77777777" w:rsidR="00E07F9E" w:rsidRPr="00E07F9E" w:rsidRDefault="00E07F9E" w:rsidP="00E07F9E">
            <w:pPr>
              <w:spacing w:before="200"/>
              <w:rPr>
                <w:rFonts w:ascii="Arial" w:hAnsi="Arial"/>
                <w:sz w:val="22"/>
              </w:rPr>
            </w:pPr>
            <w:r w:rsidRPr="00E07F9E">
              <w:rPr>
                <w:rFonts w:ascii="Arial" w:hAnsi="Arial"/>
                <w:sz w:val="22"/>
              </w:rPr>
              <w:t>a payment in lieu of notice</w:t>
            </w:r>
          </w:p>
        </w:tc>
      </w:tr>
      <w:tr w:rsidR="00E07F9E" w:rsidRPr="00E07F9E" w14:paraId="56E91BA7" w14:textId="77777777" w:rsidTr="00320B31">
        <w:tc>
          <w:tcPr>
            <w:tcW w:w="0" w:type="auto"/>
          </w:tcPr>
          <w:p w14:paraId="0D444163" w14:textId="77777777" w:rsidR="00E07F9E" w:rsidRPr="00E07F9E" w:rsidRDefault="00E07F9E" w:rsidP="00E07F9E">
            <w:pPr>
              <w:spacing w:before="200"/>
              <w:rPr>
                <w:rFonts w:ascii="Arial" w:hAnsi="Arial"/>
                <w:sz w:val="22"/>
              </w:rPr>
            </w:pPr>
            <w:r w:rsidRPr="00E07F9E">
              <w:rPr>
                <w:rFonts w:ascii="Arial" w:hAnsi="Arial"/>
                <w:sz w:val="22"/>
              </w:rPr>
              <w:t>compensation for harassment</w:t>
            </w:r>
          </w:p>
        </w:tc>
        <w:tc>
          <w:tcPr>
            <w:tcW w:w="0" w:type="auto"/>
          </w:tcPr>
          <w:p w14:paraId="0E8D1EF3" w14:textId="77777777" w:rsidR="00E07F9E" w:rsidRPr="00E07F9E" w:rsidRDefault="00E07F9E" w:rsidP="00E07F9E">
            <w:pPr>
              <w:spacing w:before="200"/>
              <w:rPr>
                <w:rFonts w:ascii="Arial" w:hAnsi="Arial"/>
                <w:sz w:val="22"/>
              </w:rPr>
            </w:pPr>
            <w:r w:rsidRPr="00E07F9E">
              <w:rPr>
                <w:rFonts w:ascii="Arial" w:hAnsi="Arial"/>
                <w:sz w:val="22"/>
              </w:rPr>
              <w:t>a payment for unused sick leave</w:t>
            </w:r>
          </w:p>
        </w:tc>
      </w:tr>
      <w:tr w:rsidR="00E07F9E" w:rsidRPr="00E07F9E" w14:paraId="53D4070D" w14:textId="77777777" w:rsidTr="00320B31">
        <w:tc>
          <w:tcPr>
            <w:tcW w:w="0" w:type="auto"/>
          </w:tcPr>
          <w:p w14:paraId="47D6CB88" w14:textId="77777777" w:rsidR="00E07F9E" w:rsidRPr="00E07F9E" w:rsidRDefault="00E07F9E" w:rsidP="00E07F9E">
            <w:pPr>
              <w:spacing w:before="200"/>
              <w:rPr>
                <w:rFonts w:ascii="Arial" w:hAnsi="Arial"/>
                <w:sz w:val="22"/>
              </w:rPr>
            </w:pPr>
            <w:r w:rsidRPr="00E07F9E">
              <w:rPr>
                <w:rFonts w:ascii="Arial" w:hAnsi="Arial"/>
                <w:sz w:val="22"/>
              </w:rPr>
              <w:t>compensation for discrimination</w:t>
            </w:r>
          </w:p>
        </w:tc>
        <w:tc>
          <w:tcPr>
            <w:tcW w:w="0" w:type="auto"/>
          </w:tcPr>
          <w:p w14:paraId="164AEF89" w14:textId="77777777" w:rsidR="00E07F9E" w:rsidRPr="00E07F9E" w:rsidRDefault="00E07F9E" w:rsidP="00E07F9E">
            <w:pPr>
              <w:spacing w:before="200"/>
              <w:rPr>
                <w:rFonts w:ascii="Arial" w:hAnsi="Arial"/>
                <w:sz w:val="22"/>
              </w:rPr>
            </w:pPr>
            <w:r w:rsidRPr="00E07F9E">
              <w:rPr>
                <w:rFonts w:ascii="Arial" w:hAnsi="Arial"/>
                <w:sz w:val="22"/>
              </w:rPr>
              <w:t>a payment for unused rostered days off</w:t>
            </w:r>
          </w:p>
        </w:tc>
      </w:tr>
      <w:tr w:rsidR="00E07F9E" w:rsidRPr="00E07F9E" w14:paraId="19C1A75E" w14:textId="77777777" w:rsidTr="00320B31">
        <w:tc>
          <w:tcPr>
            <w:tcW w:w="0" w:type="auto"/>
          </w:tcPr>
          <w:p w14:paraId="081F64FA" w14:textId="77777777" w:rsidR="00E07F9E" w:rsidRPr="00E07F9E" w:rsidRDefault="00E07F9E" w:rsidP="00E07F9E">
            <w:pPr>
              <w:spacing w:before="200"/>
              <w:rPr>
                <w:rFonts w:ascii="Arial" w:hAnsi="Arial"/>
                <w:sz w:val="22"/>
              </w:rPr>
            </w:pPr>
            <w:r w:rsidRPr="00E07F9E">
              <w:rPr>
                <w:rFonts w:ascii="Arial" w:hAnsi="Arial"/>
                <w:sz w:val="22"/>
              </w:rPr>
              <w:t>lump sum payments paid on the death of an employee.</w:t>
            </w:r>
          </w:p>
        </w:tc>
        <w:tc>
          <w:tcPr>
            <w:tcW w:w="0" w:type="auto"/>
          </w:tcPr>
          <w:p w14:paraId="377189D6" w14:textId="77777777" w:rsidR="00E07F9E" w:rsidRPr="00E07F9E" w:rsidRDefault="00E07F9E" w:rsidP="00E07F9E">
            <w:pPr>
              <w:spacing w:before="200"/>
              <w:rPr>
                <w:rFonts w:ascii="Arial" w:hAnsi="Arial"/>
                <w:sz w:val="22"/>
              </w:rPr>
            </w:pPr>
            <w:r w:rsidRPr="00E07F9E">
              <w:rPr>
                <w:rFonts w:ascii="Arial" w:hAnsi="Arial"/>
                <w:sz w:val="22"/>
              </w:rPr>
              <w:t>an ETP not covered in column 1.</w:t>
            </w:r>
          </w:p>
        </w:tc>
      </w:tr>
    </w:tbl>
    <w:p w14:paraId="695AE696" w14:textId="77777777" w:rsidR="00E07F9E" w:rsidRPr="00E07F9E" w:rsidRDefault="00E07F9E" w:rsidP="00E07F9E">
      <w:pPr>
        <w:spacing w:before="200"/>
        <w:rPr>
          <w:rFonts w:ascii="Arial" w:hAnsi="Arial"/>
          <w:sz w:val="22"/>
        </w:rPr>
      </w:pPr>
      <w:bookmarkStart w:id="29" w:name="footnote1"/>
      <w:r w:rsidRPr="00E07F9E">
        <w:rPr>
          <w:rFonts w:ascii="Arial" w:hAnsi="Arial"/>
          <w:b/>
          <w:bCs/>
          <w:sz w:val="22"/>
        </w:rPr>
        <w:t>Note 1:</w:t>
      </w:r>
      <w:r w:rsidRPr="00E07F9E">
        <w:rPr>
          <w:rFonts w:ascii="Arial" w:hAnsi="Arial"/>
          <w:sz w:val="22"/>
        </w:rPr>
        <w:t xml:space="preserve"> The tax-free base limit for the 2020–21 income year is $10,989 plus $5,496 for each completed year of service.</w:t>
      </w:r>
      <w:bookmarkEnd w:id="29"/>
    </w:p>
    <w:p w14:paraId="00DF8F66" w14:textId="77777777" w:rsidR="0073245D" w:rsidRPr="0073245D" w:rsidRDefault="0073245D" w:rsidP="00D50ECA">
      <w:pPr>
        <w:spacing w:before="200"/>
        <w:rPr>
          <w:rFonts w:ascii="Arial" w:hAnsi="Arial"/>
          <w:sz w:val="22"/>
        </w:rPr>
      </w:pPr>
      <w:r w:rsidRPr="0073245D">
        <w:rPr>
          <w:rFonts w:ascii="Arial" w:hAnsi="Arial"/>
          <w:b/>
          <w:bCs/>
          <w:sz w:val="22"/>
        </w:rPr>
        <w:t>Find out about:</w:t>
      </w:r>
    </w:p>
    <w:p w14:paraId="1B8CED0F" w14:textId="08813D07" w:rsidR="0073245D" w:rsidRPr="004B4558" w:rsidRDefault="0073245D" w:rsidP="00A0779A">
      <w:pPr>
        <w:pStyle w:val="Bulletedlist1"/>
      </w:pPr>
      <w:r w:rsidRPr="004B4558">
        <w:t>Working out the withholding amount</w:t>
      </w:r>
    </w:p>
    <w:p w14:paraId="086F2A5A" w14:textId="77777777" w:rsidR="0073245D" w:rsidRPr="0073245D" w:rsidRDefault="0073245D" w:rsidP="00D50ECA">
      <w:pPr>
        <w:keepNext/>
        <w:spacing w:before="280"/>
        <w:outlineLvl w:val="1"/>
        <w:rPr>
          <w:rFonts w:ascii="Arial" w:hAnsi="Arial" w:cs="Arial"/>
          <w:sz w:val="36"/>
          <w:szCs w:val="38"/>
        </w:rPr>
      </w:pPr>
      <w:r w:rsidRPr="0073245D">
        <w:rPr>
          <w:rFonts w:ascii="Arial" w:hAnsi="Arial" w:cs="Arial"/>
          <w:sz w:val="36"/>
          <w:szCs w:val="38"/>
        </w:rPr>
        <w:t>Steps to work out smallest cap</w:t>
      </w:r>
    </w:p>
    <w:p w14:paraId="2BB86BC4" w14:textId="77777777" w:rsidR="0073245D" w:rsidRPr="0073245D" w:rsidRDefault="0073245D" w:rsidP="00D50ECA">
      <w:pPr>
        <w:spacing w:before="200"/>
        <w:rPr>
          <w:rFonts w:ascii="Arial" w:hAnsi="Arial"/>
          <w:sz w:val="22"/>
        </w:rPr>
      </w:pPr>
      <w:r w:rsidRPr="0073245D">
        <w:rPr>
          <w:rFonts w:ascii="Arial" w:hAnsi="Arial"/>
          <w:sz w:val="22"/>
        </w:rPr>
        <w:t>Follow these steps to work out the smaller of the ETP cap and whole-of-income cap.</w:t>
      </w:r>
    </w:p>
    <w:p w14:paraId="1A0C606A" w14:textId="77777777" w:rsidR="00D0434B" w:rsidRPr="005E6788" w:rsidRDefault="00D0434B" w:rsidP="005E6788">
      <w:pPr>
        <w:pStyle w:val="ListParagraph"/>
        <w:numPr>
          <w:ilvl w:val="0"/>
          <w:numId w:val="44"/>
        </w:numPr>
        <w:spacing w:before="200"/>
        <w:ind w:left="357" w:hanging="357"/>
        <w:contextualSpacing w:val="0"/>
        <w:rPr>
          <w:rFonts w:ascii="Arial" w:hAnsi="Arial" w:cs="Arial"/>
          <w:sz w:val="22"/>
          <w:szCs w:val="22"/>
        </w:rPr>
      </w:pPr>
      <w:r w:rsidRPr="005E6788">
        <w:rPr>
          <w:rFonts w:ascii="Arial" w:hAnsi="Arial" w:cs="Arial"/>
          <w:sz w:val="22"/>
          <w:szCs w:val="22"/>
        </w:rPr>
        <w:t>Add up all taxable payments you made to your employee (excluding the ETP).</w:t>
      </w:r>
    </w:p>
    <w:p w14:paraId="67DB790E" w14:textId="77777777" w:rsidR="00D0434B" w:rsidRPr="005E6788" w:rsidRDefault="00D0434B" w:rsidP="005E6788">
      <w:pPr>
        <w:pStyle w:val="ListParagraph"/>
        <w:numPr>
          <w:ilvl w:val="0"/>
          <w:numId w:val="44"/>
        </w:numPr>
        <w:spacing w:before="200"/>
        <w:ind w:left="357" w:hanging="357"/>
        <w:contextualSpacing w:val="0"/>
        <w:rPr>
          <w:rFonts w:ascii="Arial" w:hAnsi="Arial" w:cs="Arial"/>
          <w:sz w:val="22"/>
          <w:szCs w:val="22"/>
        </w:rPr>
      </w:pPr>
      <w:r w:rsidRPr="005E6788">
        <w:rPr>
          <w:rFonts w:ascii="Arial" w:hAnsi="Arial" w:cs="Arial"/>
          <w:sz w:val="22"/>
          <w:szCs w:val="22"/>
        </w:rPr>
        <w:t>Subtract the step 1 result amount from $180,000.</w:t>
      </w:r>
    </w:p>
    <w:p w14:paraId="69BFF0EA" w14:textId="77777777" w:rsidR="00D0434B" w:rsidRPr="005E6788" w:rsidRDefault="00D0434B" w:rsidP="005E6788">
      <w:pPr>
        <w:pStyle w:val="ListParagraph"/>
        <w:numPr>
          <w:ilvl w:val="0"/>
          <w:numId w:val="44"/>
        </w:numPr>
        <w:spacing w:before="200"/>
        <w:ind w:left="357" w:hanging="357"/>
        <w:contextualSpacing w:val="0"/>
        <w:rPr>
          <w:rFonts w:ascii="Arial" w:hAnsi="Arial" w:cs="Arial"/>
          <w:sz w:val="22"/>
          <w:szCs w:val="22"/>
        </w:rPr>
      </w:pPr>
      <w:r w:rsidRPr="005E6788">
        <w:rPr>
          <w:rFonts w:ascii="Arial" w:hAnsi="Arial" w:cs="Arial"/>
          <w:sz w:val="22"/>
          <w:szCs w:val="22"/>
        </w:rPr>
        <w:t>The result from step 2 is the calculated whole-of-income cap.</w:t>
      </w:r>
    </w:p>
    <w:p w14:paraId="038A3141" w14:textId="77777777" w:rsidR="00D0434B" w:rsidRPr="005E6788" w:rsidRDefault="00D0434B" w:rsidP="005E6788">
      <w:pPr>
        <w:pStyle w:val="ListParagraph"/>
        <w:numPr>
          <w:ilvl w:val="0"/>
          <w:numId w:val="44"/>
        </w:numPr>
        <w:spacing w:before="200"/>
        <w:ind w:left="357" w:hanging="357"/>
        <w:contextualSpacing w:val="0"/>
        <w:rPr>
          <w:rFonts w:ascii="Arial" w:hAnsi="Arial" w:cs="Arial"/>
          <w:sz w:val="22"/>
          <w:szCs w:val="22"/>
        </w:rPr>
      </w:pPr>
      <w:r w:rsidRPr="005E6788">
        <w:rPr>
          <w:rFonts w:ascii="Arial" w:hAnsi="Arial" w:cs="Arial"/>
          <w:sz w:val="22"/>
          <w:szCs w:val="22"/>
        </w:rPr>
        <w:t>Compare the calculated whole-of-income cap from step 3 and the ETP cap amount of $215,000 for 2020–21 (or the balance of ETP cap if a payment component has already applied to the ETP cap where there have been multiple payments for the same termination).</w:t>
      </w:r>
    </w:p>
    <w:p w14:paraId="679041D5" w14:textId="77777777" w:rsidR="00D0434B" w:rsidRPr="005E6788" w:rsidRDefault="00D0434B" w:rsidP="005E6788">
      <w:pPr>
        <w:pStyle w:val="ListParagraph"/>
        <w:numPr>
          <w:ilvl w:val="0"/>
          <w:numId w:val="44"/>
        </w:numPr>
        <w:spacing w:before="200"/>
        <w:ind w:left="357" w:hanging="357"/>
        <w:contextualSpacing w:val="0"/>
        <w:rPr>
          <w:rFonts w:ascii="Arial" w:hAnsi="Arial" w:cs="Arial"/>
          <w:sz w:val="22"/>
          <w:szCs w:val="22"/>
        </w:rPr>
      </w:pPr>
      <w:r w:rsidRPr="005E6788">
        <w:rPr>
          <w:rFonts w:ascii="Arial" w:hAnsi="Arial" w:cs="Arial"/>
          <w:sz w:val="22"/>
          <w:szCs w:val="22"/>
        </w:rPr>
        <w:t>If both caps are equal, use the whole-of-income cap. The smaller of the two caps at step 4 is the cap to apply to the ETP taxable component.</w:t>
      </w:r>
    </w:p>
    <w:p w14:paraId="5161993C" w14:textId="77777777" w:rsidR="008E76AE" w:rsidRPr="008E76AE" w:rsidRDefault="008E76AE" w:rsidP="00D50ECA">
      <w:pPr>
        <w:keepNext/>
        <w:spacing w:before="360"/>
        <w:outlineLvl w:val="0"/>
        <w:rPr>
          <w:rFonts w:ascii="Arial" w:hAnsi="Arial" w:cs="Arial"/>
          <w:kern w:val="36"/>
          <w:sz w:val="44"/>
          <w:szCs w:val="42"/>
        </w:rPr>
      </w:pPr>
      <w:r w:rsidRPr="008E76AE">
        <w:rPr>
          <w:rFonts w:ascii="Arial" w:hAnsi="Arial" w:cs="Arial"/>
          <w:kern w:val="36"/>
          <w:sz w:val="44"/>
          <w:szCs w:val="42"/>
        </w:rPr>
        <w:t>Multiple payments for same termination</w:t>
      </w:r>
    </w:p>
    <w:p w14:paraId="28407268" w14:textId="77777777" w:rsidR="008E76AE" w:rsidRPr="008E76AE" w:rsidRDefault="008E76AE" w:rsidP="00D50ECA">
      <w:pPr>
        <w:spacing w:before="200"/>
        <w:rPr>
          <w:rFonts w:ascii="Arial" w:hAnsi="Arial"/>
          <w:sz w:val="22"/>
        </w:rPr>
      </w:pPr>
      <w:r w:rsidRPr="008E76AE">
        <w:rPr>
          <w:rFonts w:ascii="Arial" w:hAnsi="Arial"/>
          <w:sz w:val="22"/>
        </w:rPr>
        <w:t>For various reasons, ETPs may be made in more than one instalment. Payments made after the initial payment subject to the ETP cap, will attract a lower ETP cap. This is because the cap amount is reduced by the amount of all previous payments for the same termination.</w:t>
      </w:r>
    </w:p>
    <w:p w14:paraId="4B71D0EE" w14:textId="77777777" w:rsidR="008E76AE" w:rsidRPr="008E76AE" w:rsidRDefault="008E76AE" w:rsidP="00D50ECA">
      <w:pPr>
        <w:spacing w:before="200"/>
        <w:rPr>
          <w:rFonts w:ascii="Arial" w:hAnsi="Arial"/>
          <w:sz w:val="22"/>
        </w:rPr>
      </w:pPr>
      <w:r w:rsidRPr="008E76AE">
        <w:rPr>
          <w:rFonts w:ascii="Arial" w:hAnsi="Arial"/>
          <w:sz w:val="22"/>
        </w:rPr>
        <w:t>Lump sum payments that are not ETPs may also be subject to PAYG withholding. Use the applicable tax table to work out the amount to be withheld from these payments.</w:t>
      </w:r>
    </w:p>
    <w:p w14:paraId="6869096F" w14:textId="77777777" w:rsidR="008E76AE" w:rsidRPr="008E76AE" w:rsidRDefault="008E76AE" w:rsidP="00D50ECA">
      <w:pPr>
        <w:spacing w:before="200"/>
        <w:rPr>
          <w:rFonts w:ascii="Arial" w:hAnsi="Arial"/>
          <w:sz w:val="22"/>
        </w:rPr>
      </w:pPr>
      <w:r w:rsidRPr="008E76AE">
        <w:rPr>
          <w:rFonts w:ascii="Arial" w:hAnsi="Arial"/>
          <w:sz w:val="22"/>
        </w:rPr>
        <w:t>Do not allow for any tax offsets or Medicare levy adjustments.</w:t>
      </w:r>
    </w:p>
    <w:p w14:paraId="209BD266" w14:textId="3CFAB25E" w:rsidR="008E76AE" w:rsidRPr="008E76AE" w:rsidRDefault="008E76AE" w:rsidP="00D50ECA">
      <w:pPr>
        <w:spacing w:before="200"/>
        <w:rPr>
          <w:rFonts w:ascii="Arial" w:hAnsi="Arial"/>
          <w:sz w:val="22"/>
        </w:rPr>
      </w:pPr>
      <w:r w:rsidRPr="008E76AE">
        <w:rPr>
          <w:rFonts w:ascii="Arial" w:hAnsi="Arial"/>
          <w:sz w:val="22"/>
        </w:rPr>
        <w:t>Do not withhold any amount for</w:t>
      </w:r>
      <w:r w:rsidR="00170BDD">
        <w:rPr>
          <w:rFonts w:ascii="Arial" w:hAnsi="Arial"/>
          <w:sz w:val="22"/>
        </w:rPr>
        <w:t xml:space="preserve"> </w:t>
      </w:r>
      <w:r w:rsidR="00170BDD" w:rsidRPr="00170BDD">
        <w:rPr>
          <w:rFonts w:ascii="Arial" w:hAnsi="Arial"/>
          <w:sz w:val="22"/>
        </w:rPr>
        <w:t>study and training support loans</w:t>
      </w:r>
      <w:r w:rsidR="00170BDD">
        <w:rPr>
          <w:rFonts w:ascii="Arial" w:hAnsi="Arial"/>
          <w:sz w:val="22"/>
        </w:rPr>
        <w:t>.</w:t>
      </w:r>
    </w:p>
    <w:p w14:paraId="6FDA7D1C" w14:textId="77777777" w:rsidR="008E76AE" w:rsidRPr="008E76AE" w:rsidRDefault="008E76AE" w:rsidP="00D50ECA">
      <w:pPr>
        <w:spacing w:before="200"/>
        <w:rPr>
          <w:rFonts w:ascii="Arial" w:hAnsi="Arial"/>
          <w:sz w:val="22"/>
        </w:rPr>
      </w:pPr>
      <w:r w:rsidRPr="008E76AE">
        <w:rPr>
          <w:rFonts w:ascii="Arial" w:hAnsi="Arial"/>
          <w:b/>
          <w:bCs/>
          <w:sz w:val="22"/>
        </w:rPr>
        <w:lastRenderedPageBreak/>
        <w:t>See also:</w:t>
      </w:r>
    </w:p>
    <w:p w14:paraId="2BFE7CA8" w14:textId="1516AA98" w:rsidR="008E76AE" w:rsidRPr="008E76AE" w:rsidRDefault="008E76AE" w:rsidP="00A0779A">
      <w:pPr>
        <w:pStyle w:val="Bulletedlist1"/>
      </w:pPr>
      <w:r w:rsidRPr="004B4558">
        <w:rPr>
          <w:rFonts w:cs="Arial"/>
          <w:szCs w:val="22"/>
        </w:rPr>
        <w:t>Tax table for unused leave payments on termination of employment</w:t>
      </w:r>
      <w:r w:rsidRPr="008E76AE">
        <w:t xml:space="preserve"> for unused annual leave, leave loading or long service leave payments.</w:t>
      </w:r>
    </w:p>
    <w:p w14:paraId="5D00F8A5" w14:textId="77777777" w:rsidR="008E76AE" w:rsidRPr="008E76AE" w:rsidRDefault="008E76AE" w:rsidP="00D50ECA">
      <w:pPr>
        <w:keepNext/>
        <w:spacing w:before="360"/>
        <w:outlineLvl w:val="0"/>
        <w:rPr>
          <w:rFonts w:ascii="Arial" w:hAnsi="Arial" w:cs="Arial"/>
          <w:kern w:val="36"/>
          <w:sz w:val="44"/>
          <w:szCs w:val="42"/>
        </w:rPr>
      </w:pPr>
      <w:r w:rsidRPr="008E76AE">
        <w:rPr>
          <w:rFonts w:ascii="Arial" w:hAnsi="Arial" w:cs="Arial"/>
          <w:kern w:val="36"/>
          <w:sz w:val="44"/>
          <w:szCs w:val="42"/>
        </w:rPr>
        <w:t>Death benefit ETPs</w:t>
      </w:r>
    </w:p>
    <w:p w14:paraId="094FB3F4" w14:textId="2212CAD6" w:rsidR="008E76AE" w:rsidRPr="008E76AE" w:rsidRDefault="008E76AE" w:rsidP="00D50ECA">
      <w:pPr>
        <w:spacing w:before="200"/>
        <w:rPr>
          <w:rFonts w:ascii="Arial" w:hAnsi="Arial"/>
          <w:sz w:val="22"/>
        </w:rPr>
      </w:pPr>
      <w:r w:rsidRPr="008E76AE">
        <w:rPr>
          <w:rFonts w:ascii="Arial" w:hAnsi="Arial"/>
          <w:sz w:val="22"/>
        </w:rPr>
        <w:t xml:space="preserve">A death benefit termination payment is received by a person after another person’s death, in consequence of termination of the other person’s employment. The amount </w:t>
      </w:r>
      <w:r w:rsidR="00637925">
        <w:rPr>
          <w:rFonts w:ascii="Arial" w:hAnsi="Arial"/>
          <w:sz w:val="22"/>
        </w:rPr>
        <w:t>to</w:t>
      </w:r>
      <w:r w:rsidRPr="008E76AE">
        <w:rPr>
          <w:rFonts w:ascii="Arial" w:hAnsi="Arial"/>
          <w:sz w:val="22"/>
        </w:rPr>
        <w:t xml:space="preserve"> withhold depends on a number of factors including whether the payment is made:</w:t>
      </w:r>
    </w:p>
    <w:p w14:paraId="51B73B3B" w14:textId="77777777" w:rsidR="008E76AE" w:rsidRDefault="008E76AE" w:rsidP="00A0779A">
      <w:pPr>
        <w:pStyle w:val="Bulletedlist1"/>
      </w:pPr>
      <w:r>
        <w:t>directly to a dependant of the deceased</w:t>
      </w:r>
    </w:p>
    <w:p w14:paraId="7D682AFC" w14:textId="77777777" w:rsidR="008E76AE" w:rsidRDefault="008E76AE" w:rsidP="00A0779A">
      <w:pPr>
        <w:pStyle w:val="Bulletedlist1"/>
      </w:pPr>
      <w:r>
        <w:t>directly to a non-dependant of the deceased</w:t>
      </w:r>
    </w:p>
    <w:p w14:paraId="2045FC9C" w14:textId="77777777" w:rsidR="008E76AE" w:rsidRDefault="008E76AE" w:rsidP="00A0779A">
      <w:pPr>
        <w:pStyle w:val="Bulletedlist1"/>
      </w:pPr>
      <w:r>
        <w:t>to the trustee of the deceased estate.</w:t>
      </w:r>
    </w:p>
    <w:p w14:paraId="37F8B846" w14:textId="5C0F835A" w:rsidR="008E76AE" w:rsidRPr="008E76AE" w:rsidRDefault="008E76AE" w:rsidP="00D50ECA">
      <w:pPr>
        <w:spacing w:before="200"/>
        <w:rPr>
          <w:rFonts w:ascii="Arial" w:hAnsi="Arial"/>
          <w:sz w:val="22"/>
        </w:rPr>
      </w:pPr>
      <w:r w:rsidRPr="008E76AE">
        <w:rPr>
          <w:rFonts w:ascii="Arial" w:hAnsi="Arial"/>
          <w:sz w:val="22"/>
        </w:rPr>
        <w:t xml:space="preserve">Use </w:t>
      </w:r>
      <w:r w:rsidRPr="004B4558">
        <w:rPr>
          <w:rFonts w:ascii="Arial" w:hAnsi="Arial"/>
          <w:sz w:val="22"/>
        </w:rPr>
        <w:t xml:space="preserve">table A </w:t>
      </w:r>
      <w:r w:rsidRPr="008E76AE">
        <w:rPr>
          <w:rFonts w:ascii="Arial" w:hAnsi="Arial"/>
          <w:sz w:val="22"/>
        </w:rPr>
        <w:t>to work out how much to withhold.</w:t>
      </w:r>
    </w:p>
    <w:p w14:paraId="5BC239D5" w14:textId="45FC269E" w:rsidR="008E76AE" w:rsidRPr="008E76AE" w:rsidRDefault="00637925" w:rsidP="00D50ECA">
      <w:pPr>
        <w:spacing w:before="200"/>
        <w:rPr>
          <w:rFonts w:ascii="Arial" w:hAnsi="Arial"/>
          <w:sz w:val="22"/>
        </w:rPr>
      </w:pPr>
      <w:r>
        <w:rPr>
          <w:rFonts w:ascii="Arial" w:hAnsi="Arial"/>
          <w:b/>
          <w:bCs/>
          <w:sz w:val="22"/>
        </w:rPr>
        <w:t>See also</w:t>
      </w:r>
      <w:r w:rsidR="008E76AE" w:rsidRPr="008E76AE">
        <w:rPr>
          <w:rFonts w:ascii="Arial" w:hAnsi="Arial"/>
          <w:b/>
          <w:bCs/>
          <w:sz w:val="22"/>
        </w:rPr>
        <w:t>:</w:t>
      </w:r>
    </w:p>
    <w:p w14:paraId="45318981" w14:textId="566F6606" w:rsidR="008E76AE" w:rsidRPr="004B4558" w:rsidRDefault="008E76AE" w:rsidP="00A0779A">
      <w:pPr>
        <w:pStyle w:val="Bulletedlist1"/>
      </w:pPr>
      <w:r w:rsidRPr="004B4558">
        <w:t>Deceased estates and their tax obligations</w:t>
      </w:r>
    </w:p>
    <w:p w14:paraId="1874EDA3" w14:textId="77777777" w:rsidR="00480425" w:rsidRPr="00480425" w:rsidRDefault="00480425" w:rsidP="00D50ECA">
      <w:pPr>
        <w:keepNext/>
        <w:spacing w:before="360"/>
        <w:outlineLvl w:val="0"/>
        <w:rPr>
          <w:rFonts w:ascii="Arial" w:hAnsi="Arial" w:cs="Arial"/>
          <w:kern w:val="36"/>
          <w:sz w:val="44"/>
          <w:szCs w:val="42"/>
        </w:rPr>
      </w:pPr>
      <w:bookmarkStart w:id="30" w:name="How_to_work_out_the_withholding_amount"/>
      <w:r w:rsidRPr="00480425">
        <w:rPr>
          <w:rFonts w:ascii="Arial" w:hAnsi="Arial" w:cs="Arial"/>
          <w:kern w:val="36"/>
          <w:sz w:val="44"/>
          <w:szCs w:val="42"/>
        </w:rPr>
        <w:t>Working out the withholding amount</w:t>
      </w:r>
      <w:bookmarkEnd w:id="30"/>
    </w:p>
    <w:p w14:paraId="58CD3C89" w14:textId="77777777" w:rsidR="00480425" w:rsidRPr="00480425" w:rsidRDefault="00480425" w:rsidP="00D50ECA">
      <w:pPr>
        <w:spacing w:before="200"/>
        <w:rPr>
          <w:rFonts w:ascii="Arial" w:hAnsi="Arial"/>
          <w:sz w:val="22"/>
        </w:rPr>
      </w:pPr>
      <w:r w:rsidRPr="00480425">
        <w:rPr>
          <w:rFonts w:ascii="Arial" w:hAnsi="Arial"/>
          <w:sz w:val="22"/>
        </w:rPr>
        <w:t>An ETP can be made up of a tax-free component and taxable component. You must withhold an amount from the taxable component, including death benefit ETPs.</w:t>
      </w:r>
    </w:p>
    <w:p w14:paraId="5498480F" w14:textId="77777777" w:rsidR="00480425" w:rsidRPr="00480425" w:rsidRDefault="00480425" w:rsidP="00D50ECA">
      <w:pPr>
        <w:spacing w:before="200"/>
        <w:rPr>
          <w:rFonts w:ascii="Arial" w:hAnsi="Arial"/>
          <w:sz w:val="22"/>
        </w:rPr>
      </w:pPr>
      <w:r w:rsidRPr="00480425">
        <w:rPr>
          <w:rFonts w:ascii="Arial" w:hAnsi="Arial"/>
          <w:sz w:val="22"/>
        </w:rPr>
        <w:t>Do not withhold from the tax-free component of the ETP.</w:t>
      </w:r>
    </w:p>
    <w:p w14:paraId="71113DB0" w14:textId="3333FABE" w:rsidR="00480425" w:rsidRPr="00480425" w:rsidRDefault="00480425" w:rsidP="00D50ECA">
      <w:pPr>
        <w:spacing w:before="200"/>
        <w:rPr>
          <w:rFonts w:ascii="Arial" w:hAnsi="Arial"/>
          <w:sz w:val="22"/>
        </w:rPr>
      </w:pPr>
      <w:r w:rsidRPr="00480425">
        <w:rPr>
          <w:rFonts w:ascii="Arial" w:hAnsi="Arial"/>
          <w:sz w:val="22"/>
        </w:rPr>
        <w:t xml:space="preserve">If your employee who is receiving an ETP has given you their tax file number (TFN) on a </w:t>
      </w:r>
      <w:r w:rsidRPr="00480425">
        <w:rPr>
          <w:rFonts w:ascii="Arial" w:hAnsi="Arial"/>
          <w:i/>
          <w:iCs/>
          <w:sz w:val="22"/>
        </w:rPr>
        <w:t>Tax file number declaration</w:t>
      </w:r>
      <w:r w:rsidRPr="00480425">
        <w:rPr>
          <w:rFonts w:ascii="Arial" w:hAnsi="Arial"/>
          <w:sz w:val="22"/>
        </w:rPr>
        <w:t xml:space="preserve">, use </w:t>
      </w:r>
      <w:r w:rsidRPr="004B4558">
        <w:rPr>
          <w:rFonts w:ascii="Arial" w:hAnsi="Arial"/>
          <w:sz w:val="22"/>
        </w:rPr>
        <w:t>table A</w:t>
      </w:r>
      <w:r w:rsidRPr="00480425">
        <w:rPr>
          <w:rFonts w:ascii="Arial" w:hAnsi="Arial"/>
          <w:sz w:val="22"/>
        </w:rPr>
        <w:t xml:space="preserve"> to work out how much to withhold.</w:t>
      </w:r>
    </w:p>
    <w:p w14:paraId="3D788BC3" w14:textId="77777777" w:rsidR="00480425" w:rsidRPr="00480425" w:rsidRDefault="00480425" w:rsidP="00D50ECA">
      <w:pPr>
        <w:spacing w:before="200"/>
        <w:rPr>
          <w:rFonts w:ascii="Arial" w:hAnsi="Arial"/>
          <w:sz w:val="22"/>
        </w:rPr>
      </w:pPr>
      <w:r w:rsidRPr="00480425">
        <w:rPr>
          <w:rFonts w:ascii="Arial" w:hAnsi="Arial"/>
          <w:sz w:val="22"/>
        </w:rPr>
        <w:t xml:space="preserve">A </w:t>
      </w:r>
      <w:r w:rsidRPr="00480425">
        <w:rPr>
          <w:rFonts w:ascii="Arial" w:hAnsi="Arial"/>
          <w:i/>
          <w:iCs/>
          <w:sz w:val="22"/>
        </w:rPr>
        <w:t>Tax file number declaration</w:t>
      </w:r>
      <w:r w:rsidRPr="00480425">
        <w:rPr>
          <w:rFonts w:ascii="Arial" w:hAnsi="Arial"/>
          <w:sz w:val="22"/>
        </w:rPr>
        <w:t xml:space="preserve"> remains effective for 12 months after you make the last payment to them.</w:t>
      </w:r>
    </w:p>
    <w:p w14:paraId="5496975F" w14:textId="33B58FDB" w:rsidR="00480425" w:rsidRPr="00480425" w:rsidRDefault="00480425" w:rsidP="00D50ECA">
      <w:pPr>
        <w:spacing w:before="200"/>
        <w:rPr>
          <w:rFonts w:ascii="Arial" w:hAnsi="Arial"/>
          <w:sz w:val="22"/>
        </w:rPr>
      </w:pPr>
      <w:r w:rsidRPr="00480425">
        <w:rPr>
          <w:rFonts w:ascii="Arial" w:hAnsi="Arial"/>
          <w:sz w:val="22"/>
        </w:rPr>
        <w:t xml:space="preserve">Withholding amounts calculated by applying </w:t>
      </w:r>
      <w:r w:rsidRPr="004B4558">
        <w:rPr>
          <w:rFonts w:ascii="Arial" w:hAnsi="Arial"/>
          <w:sz w:val="22"/>
        </w:rPr>
        <w:t>table A</w:t>
      </w:r>
      <w:r w:rsidRPr="00480425">
        <w:rPr>
          <w:rFonts w:ascii="Arial" w:hAnsi="Arial"/>
          <w:sz w:val="22"/>
        </w:rPr>
        <w:t xml:space="preserve"> are rounded to the nearest dollar. Results ending in 50 cents are rounded upwards.</w:t>
      </w:r>
    </w:p>
    <w:p w14:paraId="303A080E" w14:textId="167D8902" w:rsidR="00480425" w:rsidRPr="00480425" w:rsidRDefault="00480425" w:rsidP="00D50ECA">
      <w:pPr>
        <w:spacing w:before="200"/>
        <w:rPr>
          <w:rFonts w:ascii="Arial" w:hAnsi="Arial"/>
          <w:sz w:val="22"/>
        </w:rPr>
      </w:pPr>
      <w:r w:rsidRPr="00480425">
        <w:rPr>
          <w:rFonts w:ascii="Arial" w:hAnsi="Arial"/>
          <w:sz w:val="22"/>
        </w:rPr>
        <w:t xml:space="preserve">If the payment is to be made to a foreign resident you will need to check if there is a tax treaty with their country of residence. The full list of our tax treaties is maintained by Treasury and can be found at </w:t>
      </w:r>
      <w:r w:rsidRPr="004B4558">
        <w:rPr>
          <w:rFonts w:ascii="Arial" w:hAnsi="Arial"/>
          <w:sz w:val="22"/>
        </w:rPr>
        <w:t>Australian Tax Treaties</w:t>
      </w:r>
      <w:r w:rsidRPr="00480425">
        <w:rPr>
          <w:rFonts w:ascii="Arial" w:hAnsi="Arial"/>
          <w:sz w:val="22"/>
        </w:rPr>
        <w:t>. If the ETP is assessable only in the other country because of the treaty, then no withholding is required.</w:t>
      </w:r>
    </w:p>
    <w:p w14:paraId="3D53D42F" w14:textId="69B9F69D" w:rsidR="00480425" w:rsidRPr="00480425" w:rsidRDefault="00480425" w:rsidP="00D50ECA">
      <w:pPr>
        <w:spacing w:before="200"/>
        <w:rPr>
          <w:rFonts w:ascii="Arial" w:hAnsi="Arial"/>
          <w:sz w:val="22"/>
        </w:rPr>
      </w:pPr>
      <w:r w:rsidRPr="00480425">
        <w:rPr>
          <w:rFonts w:ascii="Arial" w:hAnsi="Arial"/>
          <w:sz w:val="22"/>
        </w:rPr>
        <w:t xml:space="preserve">If a foreign resident's ETP is assessable in Australia, you are required to withhold from the payment. Adjust the rates set out in </w:t>
      </w:r>
      <w:r w:rsidRPr="004B4558">
        <w:rPr>
          <w:rFonts w:ascii="Arial" w:hAnsi="Arial"/>
          <w:sz w:val="22"/>
        </w:rPr>
        <w:t>table A</w:t>
      </w:r>
      <w:r w:rsidRPr="00480425">
        <w:rPr>
          <w:rFonts w:ascii="Arial" w:hAnsi="Arial"/>
          <w:sz w:val="22"/>
        </w:rPr>
        <w:t xml:space="preserve"> to exclude the Medicare levy of 2%.</w:t>
      </w:r>
    </w:p>
    <w:p w14:paraId="53FFD368" w14:textId="7562620C" w:rsidR="00480425" w:rsidRPr="00480425" w:rsidRDefault="00637925" w:rsidP="00D50ECA">
      <w:pPr>
        <w:spacing w:before="200"/>
        <w:rPr>
          <w:rFonts w:ascii="Arial" w:hAnsi="Arial"/>
          <w:sz w:val="22"/>
        </w:rPr>
      </w:pPr>
      <w:r>
        <w:rPr>
          <w:rFonts w:ascii="Arial" w:hAnsi="Arial"/>
          <w:b/>
          <w:bCs/>
          <w:sz w:val="22"/>
        </w:rPr>
        <w:t>See also</w:t>
      </w:r>
      <w:r w:rsidR="00480425" w:rsidRPr="00480425">
        <w:rPr>
          <w:rFonts w:ascii="Arial" w:hAnsi="Arial"/>
          <w:b/>
          <w:bCs/>
          <w:sz w:val="22"/>
        </w:rPr>
        <w:t>:</w:t>
      </w:r>
    </w:p>
    <w:p w14:paraId="185E2FCD" w14:textId="3830C76C" w:rsidR="00480425" w:rsidRDefault="00480425" w:rsidP="00A0779A">
      <w:pPr>
        <w:pStyle w:val="Bulletedlist1"/>
      </w:pPr>
      <w:r w:rsidRPr="004B4558">
        <w:t xml:space="preserve">Taxation of termination payments </w:t>
      </w:r>
      <w:r w:rsidRPr="00480425">
        <w:t>for information about ETP components.</w:t>
      </w:r>
    </w:p>
    <w:p w14:paraId="705C77FA" w14:textId="5E7F6AB1" w:rsidR="00480425" w:rsidRPr="004B4558" w:rsidRDefault="00480425" w:rsidP="00A0779A">
      <w:pPr>
        <w:pStyle w:val="Bulletedlist1"/>
      </w:pPr>
      <w:r w:rsidRPr="004B4558">
        <w:t>Tax file number declaration</w:t>
      </w:r>
    </w:p>
    <w:p w14:paraId="2673ADFA" w14:textId="2E531E0E" w:rsidR="00480425" w:rsidRPr="004B4558" w:rsidRDefault="00480425" w:rsidP="00A0779A">
      <w:pPr>
        <w:pStyle w:val="Bulletedlist1"/>
      </w:pPr>
      <w:r w:rsidRPr="004B4558">
        <w:t>What are tax treaties?</w:t>
      </w:r>
    </w:p>
    <w:p w14:paraId="3EE628E9" w14:textId="77777777" w:rsidR="00480425" w:rsidRPr="00480425" w:rsidRDefault="00480425" w:rsidP="00D50ECA">
      <w:pPr>
        <w:keepNext/>
        <w:spacing w:before="280"/>
        <w:outlineLvl w:val="1"/>
        <w:rPr>
          <w:rFonts w:ascii="Arial" w:hAnsi="Arial" w:cs="Arial"/>
          <w:sz w:val="36"/>
          <w:szCs w:val="38"/>
        </w:rPr>
      </w:pPr>
      <w:r w:rsidRPr="00480425">
        <w:rPr>
          <w:rFonts w:ascii="Arial" w:hAnsi="Arial" w:cs="Arial"/>
          <w:sz w:val="36"/>
          <w:szCs w:val="38"/>
        </w:rPr>
        <w:lastRenderedPageBreak/>
        <w:t>When a TFN has not been provided</w:t>
      </w:r>
    </w:p>
    <w:p w14:paraId="1EBC4B5D" w14:textId="77777777" w:rsidR="00480425" w:rsidRPr="00480425" w:rsidRDefault="00480425" w:rsidP="00D50ECA">
      <w:pPr>
        <w:spacing w:before="200"/>
        <w:rPr>
          <w:rFonts w:ascii="Arial" w:hAnsi="Arial"/>
          <w:sz w:val="22"/>
        </w:rPr>
      </w:pPr>
      <w:r w:rsidRPr="00480425">
        <w:rPr>
          <w:rFonts w:ascii="Arial" w:hAnsi="Arial"/>
          <w:sz w:val="22"/>
        </w:rPr>
        <w:t>You must withhold 47% from the taxable component of an ETP you make to a resident employee and 45% from a foreign resident employee (ignoring any cents) who has not given you their TFN.</w:t>
      </w:r>
    </w:p>
    <w:p w14:paraId="38A3E4A9" w14:textId="09BAC6ED" w:rsidR="00480425" w:rsidRDefault="00480425" w:rsidP="00D50ECA">
      <w:pPr>
        <w:keepNext/>
        <w:spacing w:before="280"/>
        <w:outlineLvl w:val="1"/>
        <w:rPr>
          <w:rFonts w:ascii="Arial" w:hAnsi="Arial" w:cs="Arial"/>
          <w:sz w:val="36"/>
          <w:szCs w:val="38"/>
        </w:rPr>
      </w:pPr>
      <w:r w:rsidRPr="00480425">
        <w:rPr>
          <w:rFonts w:ascii="Arial" w:hAnsi="Arial" w:cs="Arial"/>
          <w:sz w:val="36"/>
          <w:szCs w:val="38"/>
        </w:rPr>
        <w:t>Examples</w:t>
      </w:r>
    </w:p>
    <w:tbl>
      <w:tblPr>
        <w:tblStyle w:val="Callout-Example"/>
        <w:tblW w:w="0" w:type="auto"/>
        <w:tblLook w:val="04A0" w:firstRow="1" w:lastRow="0" w:firstColumn="1" w:lastColumn="0" w:noHBand="0" w:noVBand="1"/>
      </w:tblPr>
      <w:tblGrid>
        <w:gridCol w:w="9062"/>
      </w:tblGrid>
      <w:tr w:rsidR="00480425" w:rsidRPr="00480425" w14:paraId="452E35B1" w14:textId="77777777" w:rsidTr="00D50ECA">
        <w:tc>
          <w:tcPr>
            <w:tcW w:w="0" w:type="auto"/>
          </w:tcPr>
          <w:p w14:paraId="0287F1E1" w14:textId="77777777" w:rsidR="00480425" w:rsidRPr="00480425" w:rsidRDefault="00480425" w:rsidP="00480425">
            <w:pPr>
              <w:spacing w:before="200"/>
              <w:rPr>
                <w:rFonts w:cs="Arial"/>
                <w:sz w:val="22"/>
                <w:szCs w:val="22"/>
              </w:rPr>
            </w:pPr>
            <w:r w:rsidRPr="00480425">
              <w:rPr>
                <w:rStyle w:val="StyleBold"/>
                <w:rFonts w:cs="Arial"/>
                <w:sz w:val="22"/>
                <w:szCs w:val="22"/>
              </w:rPr>
              <w:t>Example 1: ETP cap</w:t>
            </w:r>
          </w:p>
          <w:p w14:paraId="3456E6FB" w14:textId="0B70D3D9" w:rsidR="00480425" w:rsidRPr="00480425" w:rsidRDefault="00480425" w:rsidP="00480425">
            <w:pPr>
              <w:spacing w:before="200"/>
              <w:rPr>
                <w:rFonts w:cs="Arial"/>
                <w:sz w:val="22"/>
                <w:szCs w:val="22"/>
              </w:rPr>
            </w:pPr>
            <w:r w:rsidRPr="00480425">
              <w:rPr>
                <w:rFonts w:cs="Arial"/>
                <w:sz w:val="22"/>
                <w:szCs w:val="22"/>
              </w:rPr>
              <w:t xml:space="preserve">Lloyd is an employee of BigBiz Pty Ltd and is 41 years old. His </w:t>
            </w:r>
            <w:r w:rsidRPr="004B4558">
              <w:rPr>
                <w:rStyle w:val="Link-Bookmark"/>
                <w:rFonts w:cs="Arial"/>
                <w:color w:val="auto"/>
                <w:szCs w:val="22"/>
                <w:u w:val="none"/>
                <w:shd w:val="clear" w:color="auto" w:fill="8DB3E2" w:themeFill="text2" w:themeFillTint="66"/>
              </w:rPr>
              <w:t>preservation age</w:t>
            </w:r>
            <w:r w:rsidRPr="00480425">
              <w:rPr>
                <w:rFonts w:cs="Arial"/>
                <w:sz w:val="22"/>
                <w:szCs w:val="22"/>
              </w:rPr>
              <w:t xml:space="preserve"> is 60. He is made redundant from his position at BigBiz and receives an ETP of $45,000.</w:t>
            </w:r>
            <w:r w:rsidR="00456AE1">
              <w:rPr>
                <w:rFonts w:cs="Arial"/>
                <w:sz w:val="22"/>
                <w:szCs w:val="22"/>
              </w:rPr>
              <w:t xml:space="preserve"> </w:t>
            </w:r>
            <w:r w:rsidR="00456AE1" w:rsidRPr="00456AE1">
              <w:rPr>
                <w:sz w:val="22"/>
                <w:lang w:eastAsia="en-AU"/>
              </w:rPr>
              <w:t>This is the amount remaining after Lloyd received a genuine redundancy payment. (The amount that exceeds the tax-free base limit and for each complete year of service limit is an ETP.)</w:t>
            </w:r>
          </w:p>
          <w:p w14:paraId="04E80567" w14:textId="77777777" w:rsidR="00480425" w:rsidRPr="00480425" w:rsidRDefault="00480425" w:rsidP="00480425">
            <w:pPr>
              <w:spacing w:before="200"/>
              <w:rPr>
                <w:rFonts w:cs="Arial"/>
                <w:sz w:val="22"/>
                <w:szCs w:val="22"/>
              </w:rPr>
            </w:pPr>
            <w:r w:rsidRPr="00480425">
              <w:rPr>
                <w:rFonts w:cs="Arial"/>
                <w:sz w:val="22"/>
                <w:szCs w:val="22"/>
              </w:rPr>
              <w:t>The ETP has no tax-free component.</w:t>
            </w:r>
          </w:p>
          <w:p w14:paraId="5423FF35" w14:textId="77777777" w:rsidR="00480425" w:rsidRPr="00480425" w:rsidRDefault="00480425" w:rsidP="00480425">
            <w:pPr>
              <w:spacing w:before="200"/>
              <w:rPr>
                <w:rFonts w:cs="Arial"/>
                <w:sz w:val="22"/>
                <w:szCs w:val="22"/>
              </w:rPr>
            </w:pPr>
            <w:r w:rsidRPr="00480425">
              <w:rPr>
                <w:rFonts w:cs="Arial"/>
                <w:sz w:val="22"/>
                <w:szCs w:val="22"/>
              </w:rPr>
              <w:t>BigBiz is required to withhold from the ETP. Lloyd has previously provided his TFN to BigBiz and claimed the tax-free threshold.</w:t>
            </w:r>
          </w:p>
          <w:p w14:paraId="04027657" w14:textId="170A33A9" w:rsidR="00480425" w:rsidRPr="00480425" w:rsidRDefault="00480425" w:rsidP="00480425">
            <w:pPr>
              <w:spacing w:before="200"/>
              <w:rPr>
                <w:rFonts w:cs="Arial"/>
                <w:sz w:val="22"/>
                <w:szCs w:val="22"/>
              </w:rPr>
            </w:pPr>
            <w:r w:rsidRPr="00480425">
              <w:rPr>
                <w:rFonts w:cs="Arial"/>
                <w:sz w:val="22"/>
                <w:szCs w:val="22"/>
              </w:rPr>
              <w:t xml:space="preserve">BigBiz classifies the payment as a genuine redundancy and, using </w:t>
            </w:r>
            <w:r w:rsidRPr="004B4558">
              <w:rPr>
                <w:rStyle w:val="Link-Bookmark"/>
                <w:rFonts w:cs="Arial"/>
                <w:color w:val="auto"/>
                <w:szCs w:val="22"/>
                <w:u w:val="none"/>
                <w:shd w:val="clear" w:color="auto" w:fill="8DB3E2" w:themeFill="text2" w:themeFillTint="66"/>
              </w:rPr>
              <w:t>table A</w:t>
            </w:r>
            <w:r w:rsidRPr="00480425">
              <w:rPr>
                <w:rFonts w:cs="Arial"/>
                <w:sz w:val="22"/>
                <w:szCs w:val="22"/>
              </w:rPr>
              <w:t>, works out that only the ETP cap applies.</w:t>
            </w:r>
          </w:p>
          <w:p w14:paraId="6D82922A" w14:textId="77777777" w:rsidR="00480425" w:rsidRPr="00480425" w:rsidRDefault="00480425" w:rsidP="00480425">
            <w:pPr>
              <w:spacing w:before="200"/>
              <w:rPr>
                <w:rFonts w:cs="Arial"/>
                <w:sz w:val="22"/>
                <w:szCs w:val="22"/>
              </w:rPr>
            </w:pPr>
            <w:r w:rsidRPr="00480425">
              <w:rPr>
                <w:rFonts w:cs="Arial"/>
                <w:sz w:val="22"/>
                <w:szCs w:val="22"/>
              </w:rPr>
              <w:t>As Lloyd is under preservation age and his entire ETP fits within the ETP cap amount, BigBiz withholds $14,400 from Lloyd’s ETP. This is 32% of Lloyd’s taxable component of $45,000.</w:t>
            </w:r>
          </w:p>
        </w:tc>
      </w:tr>
    </w:tbl>
    <w:p w14:paraId="18CE9873" w14:textId="687F4ED9" w:rsidR="00B05CB0" w:rsidRDefault="00B05CB0" w:rsidP="00D50ECA">
      <w:pPr>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456AE1" w:rsidRPr="00456AE1" w14:paraId="7BEDD457" w14:textId="77777777" w:rsidTr="00320B31">
        <w:tc>
          <w:tcPr>
            <w:tcW w:w="0" w:type="auto"/>
          </w:tcPr>
          <w:p w14:paraId="515A32FC" w14:textId="77777777" w:rsidR="00456AE1" w:rsidRPr="00456AE1" w:rsidRDefault="00456AE1" w:rsidP="005E6788">
            <w:pPr>
              <w:spacing w:before="200"/>
              <w:rPr>
                <w:sz w:val="22"/>
              </w:rPr>
            </w:pPr>
            <w:r w:rsidRPr="00456AE1">
              <w:rPr>
                <w:b/>
                <w:bCs/>
                <w:sz w:val="22"/>
              </w:rPr>
              <w:t>Example 2: Whole-of-income cap – payment less than cap</w:t>
            </w:r>
          </w:p>
          <w:p w14:paraId="0C62D3C1" w14:textId="14BC9709" w:rsidR="00456AE1" w:rsidRPr="00456AE1" w:rsidRDefault="00456AE1" w:rsidP="005E6788">
            <w:pPr>
              <w:spacing w:before="200"/>
              <w:rPr>
                <w:sz w:val="22"/>
              </w:rPr>
            </w:pPr>
            <w:r w:rsidRPr="00456AE1">
              <w:rPr>
                <w:sz w:val="22"/>
              </w:rPr>
              <w:t xml:space="preserve">Jane is an employee of SmallBiz Pty Ltd and is 50 years old. Jane’s </w:t>
            </w:r>
            <w:r w:rsidRPr="005E6788">
              <w:t>preservation age</w:t>
            </w:r>
            <w:r w:rsidRPr="00456AE1">
              <w:rPr>
                <w:sz w:val="22"/>
              </w:rPr>
              <w:t xml:space="preserve"> is 60. Jane resigns from SmallBiz to start a new business.</w:t>
            </w:r>
          </w:p>
          <w:p w14:paraId="46623D4C" w14:textId="77777777" w:rsidR="00456AE1" w:rsidRPr="00456AE1" w:rsidRDefault="00456AE1" w:rsidP="005E6788">
            <w:pPr>
              <w:spacing w:before="200"/>
              <w:rPr>
                <w:sz w:val="22"/>
              </w:rPr>
            </w:pPr>
            <w:r w:rsidRPr="00456AE1">
              <w:rPr>
                <w:sz w:val="22"/>
              </w:rPr>
              <w:t>Up until Jane’s date of resignation, SmallBiz paid Jane salary and wages totalling $84,000. Under her employment contract, Jane will receive a ‘golden handshake’ of $10,000 from SmallBiz. This payment is an ETP and has a tax-free component of $2,000 (relating to service before July 1983) and a taxable component of $8,000.</w:t>
            </w:r>
          </w:p>
          <w:p w14:paraId="41D67090" w14:textId="77777777" w:rsidR="00456AE1" w:rsidRPr="00456AE1" w:rsidRDefault="00456AE1" w:rsidP="005E6788">
            <w:pPr>
              <w:spacing w:before="200"/>
              <w:rPr>
                <w:sz w:val="22"/>
              </w:rPr>
            </w:pPr>
            <w:r w:rsidRPr="00456AE1">
              <w:rPr>
                <w:sz w:val="22"/>
              </w:rPr>
              <w:t>SmallBiz is required to withhold an amount under the PAYG withholding system. Jane had previously provided her TFN to SmallBiz. SmallBiz does not withhold from the tax-free component of $2,000 but must withhold an amount from the taxable component of $8,000.</w:t>
            </w:r>
          </w:p>
          <w:p w14:paraId="5AA929FD" w14:textId="75163838" w:rsidR="00456AE1" w:rsidRPr="00456AE1" w:rsidRDefault="00456AE1" w:rsidP="005E6788">
            <w:pPr>
              <w:spacing w:before="200"/>
              <w:rPr>
                <w:sz w:val="22"/>
              </w:rPr>
            </w:pPr>
            <w:r w:rsidRPr="00456AE1">
              <w:rPr>
                <w:sz w:val="22"/>
              </w:rPr>
              <w:t xml:space="preserve">SmallBiz classifies the payment as a ‘golden handshake’. </w:t>
            </w:r>
            <w:r w:rsidRPr="005E6788">
              <w:rPr>
                <w:sz w:val="22"/>
                <w:szCs w:val="22"/>
              </w:rPr>
              <w:t>Using table A</w:t>
            </w:r>
            <w:r w:rsidRPr="00456AE1">
              <w:rPr>
                <w:sz w:val="22"/>
              </w:rPr>
              <w:t xml:space="preserve"> and the following steps, SmallBiz works out which cap to apply and the withholding rate:</w:t>
            </w:r>
          </w:p>
          <w:tbl>
            <w:tblPr>
              <w:tblStyle w:val="Tablewithborder"/>
              <w:tblW w:w="0" w:type="auto"/>
              <w:tblLook w:val="04A0" w:firstRow="1" w:lastRow="0" w:firstColumn="1" w:lastColumn="0" w:noHBand="0" w:noVBand="1"/>
            </w:tblPr>
            <w:tblGrid>
              <w:gridCol w:w="693"/>
              <w:gridCol w:w="6232"/>
              <w:gridCol w:w="1727"/>
            </w:tblGrid>
            <w:tr w:rsidR="00456AE1" w:rsidRPr="00456AE1" w14:paraId="472C89D7" w14:textId="77777777" w:rsidTr="00320B31">
              <w:tc>
                <w:tcPr>
                  <w:tcW w:w="0" w:type="auto"/>
                </w:tcPr>
                <w:p w14:paraId="26BCBB68" w14:textId="77777777" w:rsidR="00456AE1" w:rsidRPr="00456AE1" w:rsidRDefault="00456AE1" w:rsidP="005E6788">
                  <w:pPr>
                    <w:shd w:val="pct30" w:color="auto" w:fill="auto"/>
                    <w:spacing w:before="200"/>
                    <w:jc w:val="center"/>
                    <w:rPr>
                      <w:rFonts w:ascii="Arial" w:hAnsi="Arial"/>
                      <w:b/>
                      <w:sz w:val="22"/>
                    </w:rPr>
                  </w:pPr>
                  <w:r w:rsidRPr="00456AE1">
                    <w:rPr>
                      <w:rFonts w:ascii="Arial" w:hAnsi="Arial"/>
                      <w:b/>
                      <w:sz w:val="22"/>
                    </w:rPr>
                    <w:t>Step</w:t>
                  </w:r>
                </w:p>
              </w:tc>
              <w:tc>
                <w:tcPr>
                  <w:tcW w:w="0" w:type="auto"/>
                </w:tcPr>
                <w:p w14:paraId="316E5F39" w14:textId="77777777" w:rsidR="00456AE1" w:rsidRPr="00456AE1" w:rsidRDefault="00456AE1" w:rsidP="005E6788">
                  <w:pPr>
                    <w:shd w:val="pct30" w:color="auto" w:fill="auto"/>
                    <w:spacing w:before="200"/>
                    <w:jc w:val="center"/>
                    <w:rPr>
                      <w:rFonts w:ascii="Arial" w:hAnsi="Arial"/>
                      <w:b/>
                      <w:sz w:val="22"/>
                    </w:rPr>
                  </w:pPr>
                  <w:r w:rsidRPr="00456AE1">
                    <w:rPr>
                      <w:rFonts w:ascii="Arial" w:hAnsi="Arial"/>
                      <w:b/>
                      <w:sz w:val="22"/>
                    </w:rPr>
                    <w:t>SmallBiz action</w:t>
                  </w:r>
                </w:p>
              </w:tc>
              <w:tc>
                <w:tcPr>
                  <w:tcW w:w="0" w:type="auto"/>
                </w:tcPr>
                <w:p w14:paraId="7247CA65" w14:textId="77777777" w:rsidR="00456AE1" w:rsidRPr="00456AE1" w:rsidRDefault="00456AE1" w:rsidP="005E6788">
                  <w:pPr>
                    <w:shd w:val="pct30" w:color="auto" w:fill="auto"/>
                    <w:spacing w:before="200"/>
                    <w:jc w:val="center"/>
                    <w:rPr>
                      <w:rFonts w:ascii="Arial" w:hAnsi="Arial"/>
                      <w:b/>
                      <w:sz w:val="22"/>
                    </w:rPr>
                  </w:pPr>
                  <w:r w:rsidRPr="00456AE1">
                    <w:rPr>
                      <w:rFonts w:ascii="Arial" w:hAnsi="Arial"/>
                      <w:b/>
                      <w:sz w:val="22"/>
                    </w:rPr>
                    <w:t>Result</w:t>
                  </w:r>
                </w:p>
              </w:tc>
            </w:tr>
            <w:tr w:rsidR="00456AE1" w:rsidRPr="00456AE1" w14:paraId="6508C736" w14:textId="77777777" w:rsidTr="00320B31">
              <w:tc>
                <w:tcPr>
                  <w:tcW w:w="0" w:type="auto"/>
                </w:tcPr>
                <w:p w14:paraId="12B0CE68" w14:textId="77777777" w:rsidR="00456AE1" w:rsidRPr="00456AE1" w:rsidRDefault="00456AE1" w:rsidP="005E6788">
                  <w:pPr>
                    <w:spacing w:before="200"/>
                    <w:jc w:val="center"/>
                    <w:rPr>
                      <w:rFonts w:ascii="Arial" w:hAnsi="Arial"/>
                      <w:sz w:val="22"/>
                    </w:rPr>
                  </w:pPr>
                  <w:r w:rsidRPr="00456AE1">
                    <w:rPr>
                      <w:rFonts w:ascii="Arial" w:hAnsi="Arial"/>
                      <w:sz w:val="22"/>
                    </w:rPr>
                    <w:t>1</w:t>
                  </w:r>
                </w:p>
              </w:tc>
              <w:tc>
                <w:tcPr>
                  <w:tcW w:w="0" w:type="auto"/>
                </w:tcPr>
                <w:p w14:paraId="23EB2255" w14:textId="77777777" w:rsidR="00456AE1" w:rsidRPr="00456AE1" w:rsidRDefault="00456AE1" w:rsidP="005E6788">
                  <w:pPr>
                    <w:spacing w:before="200"/>
                    <w:rPr>
                      <w:rFonts w:ascii="Arial" w:hAnsi="Arial"/>
                      <w:sz w:val="22"/>
                    </w:rPr>
                  </w:pPr>
                  <w:r w:rsidRPr="00456AE1">
                    <w:rPr>
                      <w:rFonts w:ascii="Arial" w:hAnsi="Arial"/>
                      <w:sz w:val="22"/>
                    </w:rPr>
                    <w:t>Adds up all taxable payments (excluding the ETP) paid to Jane.</w:t>
                  </w:r>
                </w:p>
              </w:tc>
              <w:tc>
                <w:tcPr>
                  <w:tcW w:w="0" w:type="auto"/>
                </w:tcPr>
                <w:p w14:paraId="0E90D359" w14:textId="77777777" w:rsidR="00456AE1" w:rsidRPr="00456AE1" w:rsidRDefault="00456AE1" w:rsidP="005E6788">
                  <w:pPr>
                    <w:spacing w:before="200"/>
                    <w:jc w:val="right"/>
                    <w:rPr>
                      <w:rFonts w:ascii="Arial" w:hAnsi="Arial"/>
                      <w:sz w:val="22"/>
                    </w:rPr>
                  </w:pPr>
                  <w:r w:rsidRPr="00456AE1">
                    <w:rPr>
                      <w:rFonts w:ascii="Arial" w:hAnsi="Arial"/>
                      <w:sz w:val="22"/>
                    </w:rPr>
                    <w:t>$84,000</w:t>
                  </w:r>
                </w:p>
              </w:tc>
            </w:tr>
            <w:tr w:rsidR="00456AE1" w:rsidRPr="00456AE1" w14:paraId="42CB7C06" w14:textId="77777777" w:rsidTr="00320B31">
              <w:tc>
                <w:tcPr>
                  <w:tcW w:w="0" w:type="auto"/>
                </w:tcPr>
                <w:p w14:paraId="1CCF4035" w14:textId="77777777" w:rsidR="00456AE1" w:rsidRPr="00456AE1" w:rsidRDefault="00456AE1" w:rsidP="005E6788">
                  <w:pPr>
                    <w:spacing w:before="200"/>
                    <w:jc w:val="center"/>
                    <w:rPr>
                      <w:rFonts w:ascii="Arial" w:hAnsi="Arial"/>
                      <w:sz w:val="22"/>
                    </w:rPr>
                  </w:pPr>
                  <w:r w:rsidRPr="00456AE1">
                    <w:rPr>
                      <w:rFonts w:ascii="Arial" w:hAnsi="Arial"/>
                      <w:sz w:val="22"/>
                    </w:rPr>
                    <w:t>2</w:t>
                  </w:r>
                </w:p>
              </w:tc>
              <w:tc>
                <w:tcPr>
                  <w:tcW w:w="0" w:type="auto"/>
                </w:tcPr>
                <w:p w14:paraId="55DEDFB5" w14:textId="77777777" w:rsidR="00456AE1" w:rsidRPr="00456AE1" w:rsidRDefault="00456AE1" w:rsidP="005E6788">
                  <w:pPr>
                    <w:spacing w:before="200"/>
                    <w:rPr>
                      <w:rFonts w:ascii="Arial" w:hAnsi="Arial"/>
                      <w:sz w:val="22"/>
                    </w:rPr>
                  </w:pPr>
                  <w:r w:rsidRPr="00456AE1">
                    <w:rPr>
                      <w:rFonts w:ascii="Arial" w:hAnsi="Arial"/>
                      <w:sz w:val="22"/>
                    </w:rPr>
                    <w:t>Subtracts the step 1 amount from $180,000. This is the calculated whole-of-income cap.</w:t>
                  </w:r>
                </w:p>
              </w:tc>
              <w:tc>
                <w:tcPr>
                  <w:tcW w:w="0" w:type="auto"/>
                </w:tcPr>
                <w:p w14:paraId="62391445" w14:textId="77777777" w:rsidR="00456AE1" w:rsidRPr="00456AE1" w:rsidRDefault="00456AE1" w:rsidP="005E6788">
                  <w:pPr>
                    <w:spacing w:before="200"/>
                    <w:jc w:val="right"/>
                    <w:rPr>
                      <w:rFonts w:ascii="Arial" w:hAnsi="Arial"/>
                      <w:sz w:val="22"/>
                    </w:rPr>
                  </w:pPr>
                  <w:r w:rsidRPr="00456AE1">
                    <w:rPr>
                      <w:rFonts w:ascii="Arial" w:hAnsi="Arial"/>
                      <w:sz w:val="22"/>
                    </w:rPr>
                    <w:t>$96,000</w:t>
                  </w:r>
                </w:p>
              </w:tc>
            </w:tr>
            <w:tr w:rsidR="00456AE1" w:rsidRPr="00456AE1" w14:paraId="4B280429" w14:textId="77777777" w:rsidTr="00320B31">
              <w:tc>
                <w:tcPr>
                  <w:tcW w:w="0" w:type="auto"/>
                </w:tcPr>
                <w:p w14:paraId="1361CDAC" w14:textId="77777777" w:rsidR="00456AE1" w:rsidRPr="00456AE1" w:rsidRDefault="00456AE1" w:rsidP="005E6788">
                  <w:pPr>
                    <w:spacing w:before="200"/>
                    <w:jc w:val="center"/>
                    <w:rPr>
                      <w:rFonts w:ascii="Arial" w:hAnsi="Arial"/>
                      <w:sz w:val="22"/>
                    </w:rPr>
                  </w:pPr>
                  <w:r w:rsidRPr="00456AE1">
                    <w:rPr>
                      <w:rFonts w:ascii="Arial" w:hAnsi="Arial"/>
                      <w:sz w:val="22"/>
                    </w:rPr>
                    <w:lastRenderedPageBreak/>
                    <w:t>3</w:t>
                  </w:r>
                </w:p>
              </w:tc>
              <w:tc>
                <w:tcPr>
                  <w:tcW w:w="0" w:type="auto"/>
                </w:tcPr>
                <w:p w14:paraId="2A1BEAA5" w14:textId="77777777" w:rsidR="00456AE1" w:rsidRPr="00456AE1" w:rsidRDefault="00456AE1" w:rsidP="005E6788">
                  <w:pPr>
                    <w:spacing w:before="200"/>
                    <w:rPr>
                      <w:rFonts w:ascii="Arial" w:hAnsi="Arial"/>
                      <w:sz w:val="22"/>
                    </w:rPr>
                  </w:pPr>
                  <w:r w:rsidRPr="00456AE1">
                    <w:rPr>
                      <w:rFonts w:ascii="Arial" w:hAnsi="Arial"/>
                      <w:sz w:val="22"/>
                    </w:rPr>
                    <w:t>Determines the smallest cap by comparing the result from step 2 against the ETP cap amount of $215,000.</w:t>
                  </w:r>
                </w:p>
              </w:tc>
              <w:tc>
                <w:tcPr>
                  <w:tcW w:w="0" w:type="auto"/>
                </w:tcPr>
                <w:p w14:paraId="0C058766" w14:textId="77777777" w:rsidR="00456AE1" w:rsidRPr="00456AE1" w:rsidRDefault="00456AE1" w:rsidP="005E6788">
                  <w:pPr>
                    <w:spacing w:before="200"/>
                    <w:jc w:val="right"/>
                    <w:rPr>
                      <w:rFonts w:ascii="Arial" w:hAnsi="Arial"/>
                      <w:sz w:val="22"/>
                    </w:rPr>
                  </w:pPr>
                  <w:r w:rsidRPr="00456AE1">
                    <w:rPr>
                      <w:rFonts w:ascii="Arial" w:hAnsi="Arial"/>
                      <w:sz w:val="22"/>
                    </w:rPr>
                    <w:t>Whole-of-income cap is smallest</w:t>
                  </w:r>
                </w:p>
              </w:tc>
            </w:tr>
            <w:tr w:rsidR="00456AE1" w:rsidRPr="00456AE1" w14:paraId="61C4511F" w14:textId="77777777" w:rsidTr="00320B31">
              <w:tc>
                <w:tcPr>
                  <w:tcW w:w="0" w:type="auto"/>
                </w:tcPr>
                <w:p w14:paraId="593463E6" w14:textId="77777777" w:rsidR="00456AE1" w:rsidRPr="00456AE1" w:rsidRDefault="00456AE1" w:rsidP="005E6788">
                  <w:pPr>
                    <w:spacing w:before="200"/>
                    <w:jc w:val="center"/>
                    <w:rPr>
                      <w:rFonts w:ascii="Arial" w:hAnsi="Arial"/>
                      <w:sz w:val="22"/>
                    </w:rPr>
                  </w:pPr>
                  <w:r w:rsidRPr="00456AE1">
                    <w:rPr>
                      <w:rFonts w:ascii="Arial" w:hAnsi="Arial"/>
                      <w:sz w:val="22"/>
                    </w:rPr>
                    <w:t>4</w:t>
                  </w:r>
                </w:p>
              </w:tc>
              <w:tc>
                <w:tcPr>
                  <w:tcW w:w="0" w:type="auto"/>
                </w:tcPr>
                <w:p w14:paraId="49E94193" w14:textId="77777777" w:rsidR="00456AE1" w:rsidRPr="00456AE1" w:rsidRDefault="00456AE1" w:rsidP="005E6788">
                  <w:pPr>
                    <w:spacing w:before="200"/>
                    <w:rPr>
                      <w:rFonts w:ascii="Arial" w:hAnsi="Arial"/>
                      <w:sz w:val="22"/>
                    </w:rPr>
                  </w:pPr>
                  <w:r w:rsidRPr="00456AE1">
                    <w:rPr>
                      <w:rFonts w:ascii="Arial" w:hAnsi="Arial"/>
                      <w:sz w:val="22"/>
                    </w:rPr>
                    <w:t>Uses table A to determine the withholding rate on amounts up to the calculated whole-of-income cap of $96,000, remembering Jane is under preservation age.</w:t>
                  </w:r>
                </w:p>
              </w:tc>
              <w:tc>
                <w:tcPr>
                  <w:tcW w:w="0" w:type="auto"/>
                </w:tcPr>
                <w:p w14:paraId="14858823" w14:textId="77777777" w:rsidR="00456AE1" w:rsidRPr="00456AE1" w:rsidRDefault="00456AE1" w:rsidP="005E6788">
                  <w:pPr>
                    <w:spacing w:before="200"/>
                    <w:jc w:val="right"/>
                    <w:rPr>
                      <w:rFonts w:ascii="Arial" w:hAnsi="Arial"/>
                      <w:sz w:val="22"/>
                    </w:rPr>
                  </w:pPr>
                  <w:r w:rsidRPr="00456AE1">
                    <w:rPr>
                      <w:rFonts w:ascii="Arial" w:hAnsi="Arial"/>
                      <w:sz w:val="22"/>
                    </w:rPr>
                    <w:t>32%</w:t>
                  </w:r>
                </w:p>
              </w:tc>
            </w:tr>
            <w:tr w:rsidR="00456AE1" w:rsidRPr="00456AE1" w14:paraId="4685DC0E" w14:textId="77777777" w:rsidTr="00320B31">
              <w:tc>
                <w:tcPr>
                  <w:tcW w:w="0" w:type="auto"/>
                </w:tcPr>
                <w:p w14:paraId="43690B1F" w14:textId="77777777" w:rsidR="00456AE1" w:rsidRPr="00456AE1" w:rsidRDefault="00456AE1" w:rsidP="005E6788">
                  <w:pPr>
                    <w:spacing w:before="200"/>
                    <w:jc w:val="center"/>
                    <w:rPr>
                      <w:rFonts w:ascii="Arial" w:hAnsi="Arial"/>
                      <w:sz w:val="22"/>
                    </w:rPr>
                  </w:pPr>
                  <w:r w:rsidRPr="00456AE1">
                    <w:rPr>
                      <w:rFonts w:ascii="Arial" w:hAnsi="Arial"/>
                      <w:sz w:val="22"/>
                    </w:rPr>
                    <w:t>5</w:t>
                  </w:r>
                </w:p>
              </w:tc>
              <w:tc>
                <w:tcPr>
                  <w:tcW w:w="0" w:type="auto"/>
                </w:tcPr>
                <w:p w14:paraId="2FDC7D94" w14:textId="77777777" w:rsidR="00456AE1" w:rsidRPr="00456AE1" w:rsidRDefault="00456AE1" w:rsidP="005E6788">
                  <w:pPr>
                    <w:spacing w:before="200"/>
                    <w:rPr>
                      <w:rFonts w:ascii="Arial" w:hAnsi="Arial"/>
                      <w:sz w:val="22"/>
                    </w:rPr>
                  </w:pPr>
                  <w:r w:rsidRPr="00456AE1">
                    <w:rPr>
                      <w:rFonts w:ascii="Arial" w:hAnsi="Arial"/>
                      <w:sz w:val="22"/>
                    </w:rPr>
                    <w:t>Uses table A to determine the withholding rate on amounts above the whole-of-income cap of $96,000. As the whole $8,000 ETP is under cap, no further calculation is required.</w:t>
                  </w:r>
                </w:p>
              </w:tc>
              <w:tc>
                <w:tcPr>
                  <w:tcW w:w="0" w:type="auto"/>
                </w:tcPr>
                <w:p w14:paraId="38CA5E06" w14:textId="77777777" w:rsidR="00456AE1" w:rsidRPr="00456AE1" w:rsidRDefault="00456AE1" w:rsidP="005E6788">
                  <w:pPr>
                    <w:spacing w:before="200"/>
                    <w:jc w:val="right"/>
                    <w:rPr>
                      <w:rFonts w:ascii="Arial" w:hAnsi="Arial"/>
                      <w:sz w:val="22"/>
                    </w:rPr>
                  </w:pPr>
                  <w:r w:rsidRPr="00456AE1">
                    <w:rPr>
                      <w:rFonts w:ascii="Arial" w:hAnsi="Arial"/>
                      <w:sz w:val="22"/>
                    </w:rPr>
                    <w:t>Nil</w:t>
                  </w:r>
                </w:p>
              </w:tc>
            </w:tr>
          </w:tbl>
          <w:p w14:paraId="1857D0B1" w14:textId="77777777" w:rsidR="00456AE1" w:rsidRPr="00456AE1" w:rsidRDefault="00456AE1" w:rsidP="005E6788">
            <w:pPr>
              <w:spacing w:before="200"/>
              <w:rPr>
                <w:sz w:val="22"/>
              </w:rPr>
            </w:pPr>
            <w:r w:rsidRPr="00456AE1">
              <w:rPr>
                <w:sz w:val="22"/>
              </w:rPr>
              <w:t>SmallBiz withholds $2,560 from Jane’s ETP of $10,000. This is 32% of Jane’s taxable component of $8,000.</w:t>
            </w:r>
          </w:p>
        </w:tc>
      </w:tr>
    </w:tbl>
    <w:p w14:paraId="7700D782" w14:textId="7658A004" w:rsidR="00456AE1" w:rsidRDefault="00456AE1" w:rsidP="00D50ECA">
      <w:pPr>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456AE1" w:rsidRPr="00456AE1" w14:paraId="76E9E2A5" w14:textId="77777777" w:rsidTr="00320B31">
        <w:tc>
          <w:tcPr>
            <w:tcW w:w="0" w:type="auto"/>
          </w:tcPr>
          <w:p w14:paraId="0672BC15" w14:textId="77777777" w:rsidR="00456AE1" w:rsidRPr="00456AE1" w:rsidRDefault="00456AE1" w:rsidP="005E6788">
            <w:pPr>
              <w:spacing w:before="200"/>
              <w:rPr>
                <w:sz w:val="22"/>
              </w:rPr>
            </w:pPr>
            <w:r w:rsidRPr="00456AE1">
              <w:rPr>
                <w:b/>
                <w:bCs/>
                <w:sz w:val="22"/>
              </w:rPr>
              <w:t>Example 3: Whole-of-income cap – payment greater than cap</w:t>
            </w:r>
          </w:p>
          <w:p w14:paraId="7AA617FD" w14:textId="27FE13E4" w:rsidR="00456AE1" w:rsidRPr="00456AE1" w:rsidRDefault="00456AE1" w:rsidP="005E6788">
            <w:pPr>
              <w:spacing w:before="200"/>
              <w:rPr>
                <w:sz w:val="22"/>
              </w:rPr>
            </w:pPr>
            <w:r w:rsidRPr="00456AE1">
              <w:rPr>
                <w:sz w:val="22"/>
              </w:rPr>
              <w:t xml:space="preserve">Chris is younger than his </w:t>
            </w:r>
            <w:r w:rsidRPr="005E6788">
              <w:rPr>
                <w:sz w:val="22"/>
                <w:szCs w:val="22"/>
              </w:rPr>
              <w:t>preservation age</w:t>
            </w:r>
            <w:r w:rsidRPr="00456AE1">
              <w:rPr>
                <w:sz w:val="22"/>
              </w:rPr>
              <w:t>. He has his employment terminated by MediumBiz in January. His employment termination does not meet the criteria of a genuine redundancy.</w:t>
            </w:r>
          </w:p>
          <w:p w14:paraId="50F3451D" w14:textId="77777777" w:rsidR="00456AE1" w:rsidRPr="00456AE1" w:rsidRDefault="00456AE1" w:rsidP="005E6788">
            <w:pPr>
              <w:spacing w:before="200"/>
              <w:rPr>
                <w:sz w:val="22"/>
              </w:rPr>
            </w:pPr>
            <w:r w:rsidRPr="00456AE1">
              <w:rPr>
                <w:sz w:val="22"/>
              </w:rPr>
              <w:t>MediumBiz paid Chris $50,000 in leave entitlements as a lump sum and $50,000 in salary and wages before his termination. In addition to this income, Chris is also paid $130,000 as an ETP comprising of a $100,000 taxable component and has a tax-free component of $30,000 (relating to service before July 1983).</w:t>
            </w:r>
          </w:p>
          <w:p w14:paraId="1FAF3B49" w14:textId="00CC35A4" w:rsidR="00456AE1" w:rsidRPr="00456AE1" w:rsidRDefault="00456AE1" w:rsidP="005E6788">
            <w:pPr>
              <w:spacing w:before="200"/>
              <w:rPr>
                <w:sz w:val="22"/>
              </w:rPr>
            </w:pPr>
            <w:r w:rsidRPr="00456AE1">
              <w:rPr>
                <w:sz w:val="22"/>
              </w:rPr>
              <w:t xml:space="preserve">As the ETP is not a genuine redundancy, MediumBiz classifies the payment as a ‘golden handshake’. Using </w:t>
            </w:r>
            <w:r w:rsidRPr="005E6788">
              <w:rPr>
                <w:sz w:val="22"/>
                <w:szCs w:val="22"/>
              </w:rPr>
              <w:t>table A</w:t>
            </w:r>
            <w:r w:rsidRPr="00456AE1">
              <w:rPr>
                <w:sz w:val="22"/>
              </w:rPr>
              <w:t xml:space="preserve"> and the following steps, MediumBiz works out which cap to apply and the withholding rate:</w:t>
            </w:r>
          </w:p>
          <w:tbl>
            <w:tblPr>
              <w:tblStyle w:val="Tablewithborder"/>
              <w:tblW w:w="0" w:type="auto"/>
              <w:tblLook w:val="04A0" w:firstRow="1" w:lastRow="0" w:firstColumn="1" w:lastColumn="0" w:noHBand="0" w:noVBand="1"/>
            </w:tblPr>
            <w:tblGrid>
              <w:gridCol w:w="693"/>
              <w:gridCol w:w="6198"/>
              <w:gridCol w:w="1761"/>
            </w:tblGrid>
            <w:tr w:rsidR="00456AE1" w:rsidRPr="00456AE1" w14:paraId="52AB1438" w14:textId="77777777" w:rsidTr="00320B31">
              <w:tc>
                <w:tcPr>
                  <w:tcW w:w="0" w:type="auto"/>
                </w:tcPr>
                <w:p w14:paraId="20821984" w14:textId="77777777" w:rsidR="00456AE1" w:rsidRPr="00456AE1" w:rsidRDefault="00456AE1" w:rsidP="005E6788">
                  <w:pPr>
                    <w:shd w:val="pct30" w:color="auto" w:fill="auto"/>
                    <w:spacing w:before="200"/>
                    <w:rPr>
                      <w:rFonts w:ascii="Arial" w:hAnsi="Arial"/>
                      <w:b/>
                      <w:sz w:val="22"/>
                    </w:rPr>
                  </w:pPr>
                  <w:r w:rsidRPr="00456AE1">
                    <w:rPr>
                      <w:rFonts w:ascii="Arial" w:hAnsi="Arial"/>
                      <w:b/>
                      <w:sz w:val="22"/>
                    </w:rPr>
                    <w:t>Step</w:t>
                  </w:r>
                </w:p>
              </w:tc>
              <w:tc>
                <w:tcPr>
                  <w:tcW w:w="0" w:type="auto"/>
                </w:tcPr>
                <w:p w14:paraId="3A19A70F" w14:textId="77777777" w:rsidR="00456AE1" w:rsidRPr="00456AE1" w:rsidRDefault="00456AE1" w:rsidP="005E6788">
                  <w:pPr>
                    <w:shd w:val="pct30" w:color="auto" w:fill="auto"/>
                    <w:spacing w:before="200"/>
                    <w:rPr>
                      <w:rFonts w:ascii="Arial" w:hAnsi="Arial"/>
                      <w:b/>
                      <w:sz w:val="22"/>
                    </w:rPr>
                  </w:pPr>
                  <w:r w:rsidRPr="00456AE1">
                    <w:rPr>
                      <w:rFonts w:ascii="Arial" w:hAnsi="Arial"/>
                      <w:b/>
                      <w:sz w:val="22"/>
                    </w:rPr>
                    <w:t>MediumBiz action</w:t>
                  </w:r>
                </w:p>
              </w:tc>
              <w:tc>
                <w:tcPr>
                  <w:tcW w:w="0" w:type="auto"/>
                </w:tcPr>
                <w:p w14:paraId="052AB695" w14:textId="77777777" w:rsidR="00456AE1" w:rsidRPr="00456AE1" w:rsidRDefault="00456AE1" w:rsidP="005E6788">
                  <w:pPr>
                    <w:shd w:val="pct30" w:color="auto" w:fill="auto"/>
                    <w:spacing w:before="200"/>
                    <w:rPr>
                      <w:rFonts w:ascii="Arial" w:hAnsi="Arial"/>
                      <w:b/>
                      <w:sz w:val="22"/>
                    </w:rPr>
                  </w:pPr>
                  <w:r w:rsidRPr="00456AE1">
                    <w:rPr>
                      <w:rFonts w:ascii="Arial" w:hAnsi="Arial"/>
                      <w:b/>
                      <w:sz w:val="22"/>
                    </w:rPr>
                    <w:t>Result</w:t>
                  </w:r>
                </w:p>
              </w:tc>
            </w:tr>
            <w:tr w:rsidR="00456AE1" w:rsidRPr="00456AE1" w14:paraId="014C31A3" w14:textId="77777777" w:rsidTr="00320B31">
              <w:tc>
                <w:tcPr>
                  <w:tcW w:w="0" w:type="auto"/>
                </w:tcPr>
                <w:p w14:paraId="08339AFD" w14:textId="77777777" w:rsidR="00456AE1" w:rsidRPr="00456AE1" w:rsidRDefault="00456AE1" w:rsidP="005E6788">
                  <w:pPr>
                    <w:spacing w:before="200"/>
                    <w:jc w:val="center"/>
                    <w:rPr>
                      <w:rFonts w:ascii="Arial" w:hAnsi="Arial"/>
                      <w:sz w:val="22"/>
                    </w:rPr>
                  </w:pPr>
                  <w:r w:rsidRPr="00456AE1">
                    <w:rPr>
                      <w:rFonts w:ascii="Arial" w:hAnsi="Arial"/>
                      <w:sz w:val="22"/>
                    </w:rPr>
                    <w:t>1</w:t>
                  </w:r>
                </w:p>
              </w:tc>
              <w:tc>
                <w:tcPr>
                  <w:tcW w:w="0" w:type="auto"/>
                </w:tcPr>
                <w:p w14:paraId="3ECD8BF1" w14:textId="77777777" w:rsidR="00456AE1" w:rsidRPr="00456AE1" w:rsidRDefault="00456AE1" w:rsidP="005E6788">
                  <w:pPr>
                    <w:spacing w:before="200"/>
                    <w:rPr>
                      <w:rFonts w:ascii="Arial" w:hAnsi="Arial"/>
                      <w:sz w:val="22"/>
                    </w:rPr>
                  </w:pPr>
                  <w:r w:rsidRPr="00456AE1">
                    <w:rPr>
                      <w:rFonts w:ascii="Arial" w:hAnsi="Arial"/>
                      <w:sz w:val="22"/>
                    </w:rPr>
                    <w:t>Adds up all taxable payments (excluding the ETP) paid to Chris.</w:t>
                  </w:r>
                </w:p>
              </w:tc>
              <w:tc>
                <w:tcPr>
                  <w:tcW w:w="0" w:type="auto"/>
                </w:tcPr>
                <w:p w14:paraId="6E7E6095" w14:textId="77777777" w:rsidR="00456AE1" w:rsidRPr="00456AE1" w:rsidRDefault="00456AE1" w:rsidP="005E6788">
                  <w:pPr>
                    <w:spacing w:before="200"/>
                    <w:jc w:val="right"/>
                    <w:rPr>
                      <w:rFonts w:ascii="Arial" w:hAnsi="Arial"/>
                      <w:sz w:val="22"/>
                    </w:rPr>
                  </w:pPr>
                  <w:r w:rsidRPr="00456AE1">
                    <w:rPr>
                      <w:rFonts w:ascii="Arial" w:hAnsi="Arial"/>
                      <w:sz w:val="22"/>
                    </w:rPr>
                    <w:t>$100,000</w:t>
                  </w:r>
                </w:p>
              </w:tc>
            </w:tr>
            <w:tr w:rsidR="00456AE1" w:rsidRPr="00456AE1" w14:paraId="1C1F0E3A" w14:textId="77777777" w:rsidTr="00320B31">
              <w:tc>
                <w:tcPr>
                  <w:tcW w:w="0" w:type="auto"/>
                </w:tcPr>
                <w:p w14:paraId="6318F748" w14:textId="77777777" w:rsidR="00456AE1" w:rsidRPr="00456AE1" w:rsidRDefault="00456AE1" w:rsidP="005E6788">
                  <w:pPr>
                    <w:spacing w:before="200"/>
                    <w:jc w:val="center"/>
                    <w:rPr>
                      <w:rFonts w:ascii="Arial" w:hAnsi="Arial"/>
                      <w:sz w:val="22"/>
                    </w:rPr>
                  </w:pPr>
                  <w:r w:rsidRPr="00456AE1">
                    <w:rPr>
                      <w:rFonts w:ascii="Arial" w:hAnsi="Arial"/>
                      <w:sz w:val="22"/>
                    </w:rPr>
                    <w:t>2</w:t>
                  </w:r>
                </w:p>
              </w:tc>
              <w:tc>
                <w:tcPr>
                  <w:tcW w:w="0" w:type="auto"/>
                </w:tcPr>
                <w:p w14:paraId="4FD3606B" w14:textId="77777777" w:rsidR="00456AE1" w:rsidRPr="00456AE1" w:rsidRDefault="00456AE1" w:rsidP="005E6788">
                  <w:pPr>
                    <w:spacing w:before="200"/>
                    <w:rPr>
                      <w:rFonts w:ascii="Arial" w:hAnsi="Arial"/>
                      <w:sz w:val="22"/>
                    </w:rPr>
                  </w:pPr>
                  <w:r w:rsidRPr="00456AE1">
                    <w:rPr>
                      <w:rFonts w:ascii="Arial" w:hAnsi="Arial"/>
                      <w:sz w:val="22"/>
                    </w:rPr>
                    <w:t>Subtracts the step 1 amount from $180,000. This is the calculated whole-of-income cap.</w:t>
                  </w:r>
                </w:p>
              </w:tc>
              <w:tc>
                <w:tcPr>
                  <w:tcW w:w="0" w:type="auto"/>
                </w:tcPr>
                <w:p w14:paraId="7B26D750" w14:textId="77777777" w:rsidR="00456AE1" w:rsidRPr="00456AE1" w:rsidRDefault="00456AE1" w:rsidP="005E6788">
                  <w:pPr>
                    <w:spacing w:before="200"/>
                    <w:jc w:val="right"/>
                    <w:rPr>
                      <w:rFonts w:ascii="Arial" w:hAnsi="Arial"/>
                      <w:sz w:val="22"/>
                    </w:rPr>
                  </w:pPr>
                  <w:r w:rsidRPr="00456AE1">
                    <w:rPr>
                      <w:rFonts w:ascii="Arial" w:hAnsi="Arial"/>
                      <w:sz w:val="22"/>
                    </w:rPr>
                    <w:t>$80,000</w:t>
                  </w:r>
                </w:p>
              </w:tc>
            </w:tr>
            <w:tr w:rsidR="00456AE1" w:rsidRPr="00456AE1" w14:paraId="2E160EF9" w14:textId="77777777" w:rsidTr="00320B31">
              <w:tc>
                <w:tcPr>
                  <w:tcW w:w="0" w:type="auto"/>
                </w:tcPr>
                <w:p w14:paraId="6E718BC7" w14:textId="77777777" w:rsidR="00456AE1" w:rsidRPr="00456AE1" w:rsidRDefault="00456AE1" w:rsidP="005E6788">
                  <w:pPr>
                    <w:spacing w:before="200"/>
                    <w:jc w:val="center"/>
                    <w:rPr>
                      <w:rFonts w:ascii="Arial" w:hAnsi="Arial"/>
                      <w:sz w:val="22"/>
                    </w:rPr>
                  </w:pPr>
                  <w:r w:rsidRPr="00456AE1">
                    <w:rPr>
                      <w:rFonts w:ascii="Arial" w:hAnsi="Arial"/>
                      <w:sz w:val="22"/>
                    </w:rPr>
                    <w:t>3</w:t>
                  </w:r>
                </w:p>
              </w:tc>
              <w:tc>
                <w:tcPr>
                  <w:tcW w:w="0" w:type="auto"/>
                </w:tcPr>
                <w:p w14:paraId="150C40CA" w14:textId="77777777" w:rsidR="00456AE1" w:rsidRPr="00456AE1" w:rsidRDefault="00456AE1" w:rsidP="005E6788">
                  <w:pPr>
                    <w:spacing w:before="200"/>
                    <w:rPr>
                      <w:rFonts w:ascii="Arial" w:hAnsi="Arial"/>
                      <w:sz w:val="22"/>
                    </w:rPr>
                  </w:pPr>
                  <w:r w:rsidRPr="00456AE1">
                    <w:rPr>
                      <w:rFonts w:ascii="Arial" w:hAnsi="Arial"/>
                      <w:sz w:val="22"/>
                    </w:rPr>
                    <w:t>Determines the smallest cap by comparing the result from step 2 against ETP cap amount of $215,000.</w:t>
                  </w:r>
                </w:p>
              </w:tc>
              <w:tc>
                <w:tcPr>
                  <w:tcW w:w="0" w:type="auto"/>
                </w:tcPr>
                <w:p w14:paraId="121E43A7" w14:textId="77777777" w:rsidR="00456AE1" w:rsidRPr="00456AE1" w:rsidRDefault="00456AE1" w:rsidP="005E6788">
                  <w:pPr>
                    <w:spacing w:before="200"/>
                    <w:jc w:val="right"/>
                    <w:rPr>
                      <w:rFonts w:ascii="Arial" w:hAnsi="Arial"/>
                      <w:sz w:val="22"/>
                    </w:rPr>
                  </w:pPr>
                  <w:r w:rsidRPr="00456AE1">
                    <w:rPr>
                      <w:rFonts w:ascii="Arial" w:hAnsi="Arial"/>
                      <w:sz w:val="22"/>
                    </w:rPr>
                    <w:t>Whole-of- income cap is smallest</w:t>
                  </w:r>
                </w:p>
              </w:tc>
            </w:tr>
            <w:tr w:rsidR="00456AE1" w:rsidRPr="00456AE1" w14:paraId="1025CB35" w14:textId="77777777" w:rsidTr="00320B31">
              <w:tc>
                <w:tcPr>
                  <w:tcW w:w="0" w:type="auto"/>
                </w:tcPr>
                <w:p w14:paraId="1F492DDE" w14:textId="77777777" w:rsidR="00456AE1" w:rsidRPr="00456AE1" w:rsidRDefault="00456AE1" w:rsidP="005E6788">
                  <w:pPr>
                    <w:spacing w:before="200"/>
                    <w:jc w:val="center"/>
                    <w:rPr>
                      <w:rFonts w:ascii="Arial" w:hAnsi="Arial"/>
                      <w:sz w:val="22"/>
                    </w:rPr>
                  </w:pPr>
                  <w:r w:rsidRPr="00456AE1">
                    <w:rPr>
                      <w:rFonts w:ascii="Arial" w:hAnsi="Arial"/>
                      <w:sz w:val="22"/>
                    </w:rPr>
                    <w:t>4</w:t>
                  </w:r>
                </w:p>
              </w:tc>
              <w:tc>
                <w:tcPr>
                  <w:tcW w:w="0" w:type="auto"/>
                </w:tcPr>
                <w:p w14:paraId="55715518" w14:textId="77777777" w:rsidR="00456AE1" w:rsidRPr="00456AE1" w:rsidRDefault="00456AE1" w:rsidP="005E6788">
                  <w:pPr>
                    <w:spacing w:before="200"/>
                    <w:rPr>
                      <w:rFonts w:ascii="Arial" w:hAnsi="Arial"/>
                      <w:sz w:val="22"/>
                    </w:rPr>
                  </w:pPr>
                  <w:r w:rsidRPr="00456AE1">
                    <w:rPr>
                      <w:rFonts w:ascii="Arial" w:hAnsi="Arial"/>
                      <w:sz w:val="22"/>
                    </w:rPr>
                    <w:t>Uses table A to determine the withholding rate on amounts up to the calculated whole-of-income cap of $80,000, remembering Chris is under preservation age.</w:t>
                  </w:r>
                </w:p>
              </w:tc>
              <w:tc>
                <w:tcPr>
                  <w:tcW w:w="0" w:type="auto"/>
                </w:tcPr>
                <w:p w14:paraId="77DA6371" w14:textId="77777777" w:rsidR="00456AE1" w:rsidRPr="00456AE1" w:rsidRDefault="00456AE1" w:rsidP="005E6788">
                  <w:pPr>
                    <w:spacing w:before="200"/>
                    <w:jc w:val="right"/>
                    <w:rPr>
                      <w:rFonts w:ascii="Arial" w:hAnsi="Arial"/>
                      <w:sz w:val="22"/>
                    </w:rPr>
                  </w:pPr>
                  <w:r w:rsidRPr="00456AE1">
                    <w:rPr>
                      <w:rFonts w:ascii="Arial" w:hAnsi="Arial"/>
                      <w:sz w:val="22"/>
                    </w:rPr>
                    <w:t>32%</w:t>
                  </w:r>
                </w:p>
              </w:tc>
            </w:tr>
            <w:tr w:rsidR="00456AE1" w:rsidRPr="00456AE1" w14:paraId="3D525CF6" w14:textId="77777777" w:rsidTr="00320B31">
              <w:tc>
                <w:tcPr>
                  <w:tcW w:w="0" w:type="auto"/>
                </w:tcPr>
                <w:p w14:paraId="14F16C20" w14:textId="77777777" w:rsidR="00456AE1" w:rsidRPr="00456AE1" w:rsidRDefault="00456AE1" w:rsidP="005E6788">
                  <w:pPr>
                    <w:spacing w:before="200"/>
                    <w:jc w:val="center"/>
                    <w:rPr>
                      <w:rFonts w:ascii="Arial" w:hAnsi="Arial"/>
                      <w:sz w:val="22"/>
                    </w:rPr>
                  </w:pPr>
                  <w:r w:rsidRPr="00456AE1">
                    <w:rPr>
                      <w:rFonts w:ascii="Arial" w:hAnsi="Arial"/>
                      <w:sz w:val="22"/>
                    </w:rPr>
                    <w:t>5</w:t>
                  </w:r>
                </w:p>
              </w:tc>
              <w:tc>
                <w:tcPr>
                  <w:tcW w:w="0" w:type="auto"/>
                </w:tcPr>
                <w:p w14:paraId="0CCDC020" w14:textId="77777777" w:rsidR="00456AE1" w:rsidRPr="00456AE1" w:rsidRDefault="00456AE1" w:rsidP="005E6788">
                  <w:pPr>
                    <w:spacing w:before="200"/>
                    <w:rPr>
                      <w:rFonts w:ascii="Arial" w:hAnsi="Arial"/>
                      <w:sz w:val="22"/>
                    </w:rPr>
                  </w:pPr>
                  <w:r w:rsidRPr="00456AE1">
                    <w:rPr>
                      <w:rFonts w:ascii="Arial" w:hAnsi="Arial"/>
                      <w:sz w:val="22"/>
                    </w:rPr>
                    <w:t>Uses table A to determine the withholding rate on amounts over the calculated whole-of-income cap of $80,000. An ETP of $100,000 less the cap amount $80,000 gives $20,000 over the cap.</w:t>
                  </w:r>
                </w:p>
              </w:tc>
              <w:tc>
                <w:tcPr>
                  <w:tcW w:w="0" w:type="auto"/>
                </w:tcPr>
                <w:p w14:paraId="4C503D74" w14:textId="77777777" w:rsidR="00456AE1" w:rsidRPr="00456AE1" w:rsidRDefault="00456AE1" w:rsidP="005E6788">
                  <w:pPr>
                    <w:spacing w:before="200"/>
                    <w:jc w:val="right"/>
                    <w:rPr>
                      <w:rFonts w:ascii="Arial" w:hAnsi="Arial"/>
                      <w:sz w:val="22"/>
                    </w:rPr>
                  </w:pPr>
                  <w:r w:rsidRPr="00456AE1">
                    <w:rPr>
                      <w:rFonts w:ascii="Arial" w:hAnsi="Arial"/>
                      <w:sz w:val="22"/>
                    </w:rPr>
                    <w:t>47%</w:t>
                  </w:r>
                </w:p>
              </w:tc>
            </w:tr>
          </w:tbl>
          <w:p w14:paraId="1BC530B2" w14:textId="77777777" w:rsidR="00456AE1" w:rsidRPr="00456AE1" w:rsidRDefault="00456AE1" w:rsidP="005E6788">
            <w:pPr>
              <w:spacing w:before="200"/>
              <w:rPr>
                <w:sz w:val="22"/>
              </w:rPr>
            </w:pPr>
            <w:r w:rsidRPr="00456AE1">
              <w:rPr>
                <w:sz w:val="22"/>
              </w:rPr>
              <w:t>MediumBiz withholds $35,000 from Chris’s ETP of $130,000. This is $25,600 ($80,000 × 32%) plus $9,400 ($20,000 × 47%) of Chris’s taxable component of $100,000.</w:t>
            </w:r>
          </w:p>
        </w:tc>
      </w:tr>
    </w:tbl>
    <w:p w14:paraId="40FFBB27" w14:textId="2DBBB131" w:rsidR="00456AE1" w:rsidRDefault="00456AE1" w:rsidP="00D50ECA">
      <w:pPr>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456AE1" w:rsidRPr="00456AE1" w14:paraId="69E71972" w14:textId="77777777" w:rsidTr="00320B31">
        <w:tc>
          <w:tcPr>
            <w:tcW w:w="0" w:type="auto"/>
          </w:tcPr>
          <w:p w14:paraId="3C8659BD" w14:textId="77777777" w:rsidR="00456AE1" w:rsidRPr="00456AE1" w:rsidRDefault="00456AE1" w:rsidP="003A3A82">
            <w:pPr>
              <w:spacing w:before="200"/>
              <w:rPr>
                <w:sz w:val="22"/>
              </w:rPr>
            </w:pPr>
            <w:r w:rsidRPr="00456AE1">
              <w:rPr>
                <w:b/>
                <w:bCs/>
                <w:sz w:val="22"/>
              </w:rPr>
              <w:lastRenderedPageBreak/>
              <w:t>Example 4: ETP subject to both ETP cap and whole-of-income cap</w:t>
            </w:r>
          </w:p>
          <w:p w14:paraId="092D894C" w14:textId="77777777" w:rsidR="00456AE1" w:rsidRPr="00456AE1" w:rsidRDefault="00456AE1" w:rsidP="003A3A82">
            <w:pPr>
              <w:spacing w:before="200"/>
              <w:rPr>
                <w:sz w:val="22"/>
              </w:rPr>
            </w:pPr>
            <w:r w:rsidRPr="00456AE1">
              <w:rPr>
                <w:sz w:val="22"/>
              </w:rPr>
              <w:t>Alec, 30, is made redundant by MacroBiz after 5 years of service and receives a termination payment of $65,678 that is part genuine redundancy ($40,678) and part gratuity ($25,000). Until his redundancy, Alec had received $140,000 in salary and wages for the income year.</w:t>
            </w:r>
          </w:p>
          <w:p w14:paraId="32F8CFB9" w14:textId="624ACD8E" w:rsidR="00456AE1" w:rsidRPr="00456AE1" w:rsidRDefault="00456AE1" w:rsidP="003A3A82">
            <w:pPr>
              <w:spacing w:before="200"/>
              <w:rPr>
                <w:sz w:val="22"/>
              </w:rPr>
            </w:pPr>
            <w:r w:rsidRPr="00456AE1">
              <w:rPr>
                <w:sz w:val="22"/>
              </w:rPr>
              <w:t>In this situation, the part of the payment that is subject to the ETP cap only is always dealt with first.</w:t>
            </w:r>
          </w:p>
          <w:p w14:paraId="7B2BE8B1" w14:textId="2E4692E1" w:rsidR="00635BB1" w:rsidRPr="00456AE1" w:rsidRDefault="00456AE1" w:rsidP="003A3A82">
            <w:pPr>
              <w:spacing w:before="200"/>
              <w:rPr>
                <w:sz w:val="22"/>
              </w:rPr>
            </w:pPr>
            <w:r w:rsidRPr="00456AE1">
              <w:rPr>
                <w:sz w:val="22"/>
              </w:rPr>
              <w:t xml:space="preserve">Alec’s employer calculates the genuine redundancy amount over the tax-free limit (see </w:t>
            </w:r>
            <w:r w:rsidRPr="005E6788">
              <w:rPr>
                <w:sz w:val="22"/>
                <w:szCs w:val="22"/>
              </w:rPr>
              <w:t>Note 2</w:t>
            </w:r>
            <w:r w:rsidRPr="00456AE1">
              <w:rPr>
                <w:sz w:val="22"/>
              </w:rPr>
              <w:t>) as $2,209. This is calculated as follows:</w:t>
            </w:r>
          </w:p>
          <w:p w14:paraId="24BD5831" w14:textId="77777777" w:rsidR="00456AE1" w:rsidRPr="00456AE1" w:rsidRDefault="00456AE1" w:rsidP="003A3A82">
            <w:pPr>
              <w:spacing w:before="200"/>
              <w:ind w:left="357"/>
              <w:rPr>
                <w:sz w:val="22"/>
              </w:rPr>
            </w:pPr>
            <w:r w:rsidRPr="00456AE1">
              <w:rPr>
                <w:sz w:val="22"/>
              </w:rPr>
              <w:t>$40,678 less $38,469 due to the 5 years of service [$10,989 base limit plus $27,480 (5 × $5,496)]. The amount of $2,209 is an ETP.</w:t>
            </w:r>
          </w:p>
          <w:p w14:paraId="0EED0694" w14:textId="363118EE" w:rsidR="00456AE1" w:rsidRPr="00456AE1" w:rsidRDefault="00456AE1" w:rsidP="003A3A82">
            <w:pPr>
              <w:spacing w:before="200"/>
              <w:rPr>
                <w:sz w:val="22"/>
              </w:rPr>
            </w:pPr>
            <w:r w:rsidRPr="00456AE1">
              <w:rPr>
                <w:sz w:val="22"/>
              </w:rPr>
              <w:t xml:space="preserve">Using </w:t>
            </w:r>
            <w:r w:rsidRPr="005E6788">
              <w:rPr>
                <w:sz w:val="22"/>
                <w:szCs w:val="22"/>
              </w:rPr>
              <w:t>table A</w:t>
            </w:r>
            <w:r w:rsidRPr="00456AE1">
              <w:rPr>
                <w:sz w:val="22"/>
              </w:rPr>
              <w:t xml:space="preserve">, his employer works out that only the ETP cap applies. Alec is under </w:t>
            </w:r>
            <w:r w:rsidRPr="005E6788">
              <w:rPr>
                <w:sz w:val="22"/>
                <w:szCs w:val="22"/>
              </w:rPr>
              <w:t>preservation age, so</w:t>
            </w:r>
            <w:r w:rsidRPr="00456AE1">
              <w:rPr>
                <w:sz w:val="22"/>
              </w:rPr>
              <w:t xml:space="preserve"> MacroBiz withholds $707 (32% of $2,209).</w:t>
            </w:r>
          </w:p>
          <w:p w14:paraId="362206C7" w14:textId="58DC40F2" w:rsidR="00456AE1" w:rsidRPr="00456AE1" w:rsidRDefault="00456AE1" w:rsidP="003A3A82">
            <w:pPr>
              <w:spacing w:before="200"/>
              <w:rPr>
                <w:sz w:val="22"/>
              </w:rPr>
            </w:pPr>
            <w:r w:rsidRPr="005E6788">
              <w:rPr>
                <w:sz w:val="22"/>
                <w:szCs w:val="22"/>
              </w:rPr>
              <w:t>Using table A and</w:t>
            </w:r>
            <w:r w:rsidRPr="00456AE1">
              <w:rPr>
                <w:sz w:val="22"/>
              </w:rPr>
              <w:t xml:space="preserve"> the following steps, MacroBiz then works out which cap to apply and the withholding rate on Alec's $25,000 gratuity part of the ETP.</w:t>
            </w:r>
          </w:p>
          <w:tbl>
            <w:tblPr>
              <w:tblStyle w:val="Tablewithborder"/>
              <w:tblW w:w="0" w:type="auto"/>
              <w:tblLook w:val="04A0" w:firstRow="1" w:lastRow="0" w:firstColumn="1" w:lastColumn="0" w:noHBand="0" w:noVBand="1"/>
            </w:tblPr>
            <w:tblGrid>
              <w:gridCol w:w="693"/>
              <w:gridCol w:w="6199"/>
              <w:gridCol w:w="1760"/>
            </w:tblGrid>
            <w:tr w:rsidR="00456AE1" w:rsidRPr="00456AE1" w14:paraId="7005A19E" w14:textId="77777777" w:rsidTr="00320B31">
              <w:tc>
                <w:tcPr>
                  <w:tcW w:w="0" w:type="auto"/>
                </w:tcPr>
                <w:p w14:paraId="526ABDCF" w14:textId="77777777" w:rsidR="00456AE1" w:rsidRPr="00456AE1" w:rsidRDefault="00456AE1" w:rsidP="003A3A82">
                  <w:pPr>
                    <w:shd w:val="pct30" w:color="auto" w:fill="auto"/>
                    <w:spacing w:before="200"/>
                    <w:jc w:val="center"/>
                    <w:rPr>
                      <w:rFonts w:ascii="Arial" w:hAnsi="Arial"/>
                      <w:b/>
                      <w:sz w:val="22"/>
                    </w:rPr>
                  </w:pPr>
                  <w:r w:rsidRPr="00456AE1">
                    <w:rPr>
                      <w:rFonts w:ascii="Arial" w:hAnsi="Arial"/>
                      <w:b/>
                      <w:sz w:val="22"/>
                    </w:rPr>
                    <w:t>Step</w:t>
                  </w:r>
                </w:p>
              </w:tc>
              <w:tc>
                <w:tcPr>
                  <w:tcW w:w="0" w:type="auto"/>
                </w:tcPr>
                <w:p w14:paraId="64008CE8" w14:textId="77777777" w:rsidR="00456AE1" w:rsidRPr="00456AE1" w:rsidRDefault="00456AE1" w:rsidP="003A3A82">
                  <w:pPr>
                    <w:shd w:val="pct30" w:color="auto" w:fill="auto"/>
                    <w:spacing w:before="200"/>
                    <w:jc w:val="center"/>
                    <w:rPr>
                      <w:rFonts w:ascii="Arial" w:hAnsi="Arial"/>
                      <w:b/>
                      <w:sz w:val="22"/>
                    </w:rPr>
                  </w:pPr>
                  <w:r w:rsidRPr="00456AE1">
                    <w:rPr>
                      <w:rFonts w:ascii="Arial" w:hAnsi="Arial"/>
                      <w:b/>
                      <w:sz w:val="22"/>
                    </w:rPr>
                    <w:t>MacroBiz action</w:t>
                  </w:r>
                </w:p>
              </w:tc>
              <w:tc>
                <w:tcPr>
                  <w:tcW w:w="0" w:type="auto"/>
                </w:tcPr>
                <w:p w14:paraId="042A90E7" w14:textId="77777777" w:rsidR="00456AE1" w:rsidRPr="00456AE1" w:rsidRDefault="00456AE1" w:rsidP="003A3A82">
                  <w:pPr>
                    <w:shd w:val="pct30" w:color="auto" w:fill="auto"/>
                    <w:spacing w:before="200"/>
                    <w:jc w:val="center"/>
                    <w:rPr>
                      <w:rFonts w:ascii="Arial" w:hAnsi="Arial"/>
                      <w:b/>
                      <w:sz w:val="22"/>
                    </w:rPr>
                  </w:pPr>
                  <w:r w:rsidRPr="00456AE1">
                    <w:rPr>
                      <w:rFonts w:ascii="Arial" w:hAnsi="Arial"/>
                      <w:b/>
                      <w:sz w:val="22"/>
                    </w:rPr>
                    <w:t>Result</w:t>
                  </w:r>
                </w:p>
              </w:tc>
            </w:tr>
            <w:tr w:rsidR="00456AE1" w:rsidRPr="00456AE1" w14:paraId="3225A527" w14:textId="77777777" w:rsidTr="00320B31">
              <w:tc>
                <w:tcPr>
                  <w:tcW w:w="0" w:type="auto"/>
                </w:tcPr>
                <w:p w14:paraId="231610FA" w14:textId="77777777" w:rsidR="00456AE1" w:rsidRPr="00456AE1" w:rsidRDefault="00456AE1" w:rsidP="003A3A82">
                  <w:pPr>
                    <w:spacing w:before="200"/>
                    <w:jc w:val="center"/>
                    <w:rPr>
                      <w:rFonts w:ascii="Arial" w:hAnsi="Arial"/>
                      <w:sz w:val="22"/>
                    </w:rPr>
                  </w:pPr>
                  <w:r w:rsidRPr="00456AE1">
                    <w:rPr>
                      <w:rFonts w:ascii="Arial" w:hAnsi="Arial"/>
                      <w:sz w:val="22"/>
                    </w:rPr>
                    <w:t>1</w:t>
                  </w:r>
                </w:p>
              </w:tc>
              <w:tc>
                <w:tcPr>
                  <w:tcW w:w="0" w:type="auto"/>
                </w:tcPr>
                <w:p w14:paraId="209613EC" w14:textId="77777777" w:rsidR="00456AE1" w:rsidRPr="00456AE1" w:rsidRDefault="00456AE1" w:rsidP="003A3A82">
                  <w:pPr>
                    <w:spacing w:before="200"/>
                    <w:rPr>
                      <w:rFonts w:ascii="Arial" w:hAnsi="Arial"/>
                      <w:sz w:val="22"/>
                    </w:rPr>
                  </w:pPr>
                  <w:r w:rsidRPr="00456AE1">
                    <w:rPr>
                      <w:rFonts w:ascii="Arial" w:hAnsi="Arial"/>
                      <w:sz w:val="22"/>
                    </w:rPr>
                    <w:t>Adds up all taxable payments, salary and wages paid to Alec.</w:t>
                  </w:r>
                </w:p>
              </w:tc>
              <w:tc>
                <w:tcPr>
                  <w:tcW w:w="0" w:type="auto"/>
                </w:tcPr>
                <w:p w14:paraId="38871B0D" w14:textId="77777777" w:rsidR="00456AE1" w:rsidRPr="00456AE1" w:rsidRDefault="00456AE1" w:rsidP="003A3A82">
                  <w:pPr>
                    <w:spacing w:before="200"/>
                    <w:jc w:val="right"/>
                    <w:rPr>
                      <w:rFonts w:ascii="Arial" w:hAnsi="Arial"/>
                      <w:sz w:val="22"/>
                    </w:rPr>
                  </w:pPr>
                  <w:r w:rsidRPr="00456AE1">
                    <w:rPr>
                      <w:rFonts w:ascii="Arial" w:hAnsi="Arial"/>
                      <w:sz w:val="22"/>
                    </w:rPr>
                    <w:t>$140,000</w:t>
                  </w:r>
                </w:p>
              </w:tc>
            </w:tr>
            <w:tr w:rsidR="00456AE1" w:rsidRPr="00456AE1" w14:paraId="3D0AEE7E" w14:textId="77777777" w:rsidTr="00320B31">
              <w:tc>
                <w:tcPr>
                  <w:tcW w:w="0" w:type="auto"/>
                </w:tcPr>
                <w:p w14:paraId="693DA46E" w14:textId="77777777" w:rsidR="00456AE1" w:rsidRPr="00456AE1" w:rsidRDefault="00456AE1" w:rsidP="003A3A82">
                  <w:pPr>
                    <w:spacing w:before="200"/>
                    <w:jc w:val="center"/>
                    <w:rPr>
                      <w:rFonts w:ascii="Arial" w:hAnsi="Arial"/>
                      <w:sz w:val="22"/>
                    </w:rPr>
                  </w:pPr>
                  <w:r w:rsidRPr="00456AE1">
                    <w:rPr>
                      <w:rFonts w:ascii="Arial" w:hAnsi="Arial"/>
                      <w:sz w:val="22"/>
                    </w:rPr>
                    <w:t>2</w:t>
                  </w:r>
                </w:p>
              </w:tc>
              <w:tc>
                <w:tcPr>
                  <w:tcW w:w="0" w:type="auto"/>
                </w:tcPr>
                <w:p w14:paraId="7CD9F2F0" w14:textId="77777777" w:rsidR="00456AE1" w:rsidRPr="00456AE1" w:rsidRDefault="00456AE1" w:rsidP="003A3A82">
                  <w:pPr>
                    <w:spacing w:before="200"/>
                    <w:rPr>
                      <w:rFonts w:ascii="Arial" w:hAnsi="Arial"/>
                      <w:sz w:val="22"/>
                    </w:rPr>
                  </w:pPr>
                  <w:r w:rsidRPr="00456AE1">
                    <w:rPr>
                      <w:rFonts w:ascii="Arial" w:hAnsi="Arial"/>
                      <w:sz w:val="22"/>
                    </w:rPr>
                    <w:t>Subtracts the step 1 amount from $180,000. This is the calculated whole-of-income cap.</w:t>
                  </w:r>
                </w:p>
              </w:tc>
              <w:tc>
                <w:tcPr>
                  <w:tcW w:w="0" w:type="auto"/>
                </w:tcPr>
                <w:p w14:paraId="5049DF5E" w14:textId="77777777" w:rsidR="00456AE1" w:rsidRPr="00456AE1" w:rsidRDefault="00456AE1" w:rsidP="003A3A82">
                  <w:pPr>
                    <w:spacing w:before="200"/>
                    <w:jc w:val="right"/>
                    <w:rPr>
                      <w:rFonts w:ascii="Arial" w:hAnsi="Arial"/>
                      <w:sz w:val="22"/>
                    </w:rPr>
                  </w:pPr>
                  <w:r w:rsidRPr="00456AE1">
                    <w:rPr>
                      <w:rFonts w:ascii="Arial" w:hAnsi="Arial"/>
                      <w:sz w:val="22"/>
                    </w:rPr>
                    <w:t>$40,000</w:t>
                  </w:r>
                </w:p>
              </w:tc>
            </w:tr>
            <w:tr w:rsidR="00456AE1" w:rsidRPr="00456AE1" w14:paraId="6676001B" w14:textId="77777777" w:rsidTr="00320B31">
              <w:tc>
                <w:tcPr>
                  <w:tcW w:w="0" w:type="auto"/>
                </w:tcPr>
                <w:p w14:paraId="676C2D57" w14:textId="77777777" w:rsidR="00456AE1" w:rsidRPr="00456AE1" w:rsidRDefault="00456AE1" w:rsidP="003A3A82">
                  <w:pPr>
                    <w:spacing w:before="200"/>
                    <w:jc w:val="center"/>
                    <w:rPr>
                      <w:rFonts w:ascii="Arial" w:hAnsi="Arial"/>
                      <w:sz w:val="22"/>
                    </w:rPr>
                  </w:pPr>
                  <w:r w:rsidRPr="00456AE1">
                    <w:rPr>
                      <w:rFonts w:ascii="Arial" w:hAnsi="Arial"/>
                      <w:sz w:val="22"/>
                    </w:rPr>
                    <w:t>3</w:t>
                  </w:r>
                </w:p>
              </w:tc>
              <w:tc>
                <w:tcPr>
                  <w:tcW w:w="0" w:type="auto"/>
                </w:tcPr>
                <w:p w14:paraId="3C144D14" w14:textId="77777777" w:rsidR="00456AE1" w:rsidRPr="00456AE1" w:rsidRDefault="00456AE1" w:rsidP="003A3A82">
                  <w:pPr>
                    <w:spacing w:before="200"/>
                    <w:rPr>
                      <w:rFonts w:ascii="Arial" w:hAnsi="Arial"/>
                      <w:sz w:val="22"/>
                    </w:rPr>
                  </w:pPr>
                  <w:r w:rsidRPr="00456AE1">
                    <w:rPr>
                      <w:rFonts w:ascii="Arial" w:hAnsi="Arial"/>
                      <w:sz w:val="22"/>
                    </w:rPr>
                    <w:t>Determines the smallest cap by comparing the result from step 2 against the ETP cap of $212,791 (ETP cap $215,000 for 2020–21 less the $2,209 ETP).</w:t>
                  </w:r>
                </w:p>
              </w:tc>
              <w:tc>
                <w:tcPr>
                  <w:tcW w:w="0" w:type="auto"/>
                </w:tcPr>
                <w:p w14:paraId="71DDD65F" w14:textId="77777777" w:rsidR="00456AE1" w:rsidRPr="00456AE1" w:rsidRDefault="00456AE1" w:rsidP="003A3A82">
                  <w:pPr>
                    <w:spacing w:before="200"/>
                    <w:jc w:val="right"/>
                    <w:rPr>
                      <w:rFonts w:ascii="Arial" w:hAnsi="Arial"/>
                      <w:sz w:val="22"/>
                    </w:rPr>
                  </w:pPr>
                  <w:r w:rsidRPr="00456AE1">
                    <w:rPr>
                      <w:rFonts w:ascii="Arial" w:hAnsi="Arial"/>
                      <w:sz w:val="22"/>
                    </w:rPr>
                    <w:t>Whole-of-income cap is smallest</w:t>
                  </w:r>
                </w:p>
              </w:tc>
            </w:tr>
            <w:tr w:rsidR="00456AE1" w:rsidRPr="00456AE1" w14:paraId="796E81DE" w14:textId="77777777" w:rsidTr="00320B31">
              <w:tc>
                <w:tcPr>
                  <w:tcW w:w="0" w:type="auto"/>
                </w:tcPr>
                <w:p w14:paraId="57EF06EA" w14:textId="77777777" w:rsidR="00456AE1" w:rsidRPr="00456AE1" w:rsidRDefault="00456AE1" w:rsidP="003A3A82">
                  <w:pPr>
                    <w:spacing w:before="200"/>
                    <w:jc w:val="center"/>
                    <w:rPr>
                      <w:rFonts w:ascii="Arial" w:hAnsi="Arial"/>
                      <w:sz w:val="22"/>
                    </w:rPr>
                  </w:pPr>
                  <w:r w:rsidRPr="00456AE1">
                    <w:rPr>
                      <w:rFonts w:ascii="Arial" w:hAnsi="Arial"/>
                      <w:sz w:val="22"/>
                    </w:rPr>
                    <w:t>4</w:t>
                  </w:r>
                </w:p>
              </w:tc>
              <w:tc>
                <w:tcPr>
                  <w:tcW w:w="0" w:type="auto"/>
                </w:tcPr>
                <w:p w14:paraId="07E9298F" w14:textId="77777777" w:rsidR="00456AE1" w:rsidRPr="00456AE1" w:rsidRDefault="00456AE1" w:rsidP="003A3A82">
                  <w:pPr>
                    <w:spacing w:before="200"/>
                    <w:rPr>
                      <w:rFonts w:ascii="Arial" w:hAnsi="Arial"/>
                      <w:sz w:val="22"/>
                    </w:rPr>
                  </w:pPr>
                  <w:r w:rsidRPr="00456AE1">
                    <w:rPr>
                      <w:rFonts w:ascii="Arial" w:hAnsi="Arial"/>
                      <w:sz w:val="22"/>
                    </w:rPr>
                    <w:t>Uses table A to determine the withholding rate on amounts up to the calculated whole-of-income cap of $40,000 remembering Alec is under preservation age.</w:t>
                  </w:r>
                </w:p>
              </w:tc>
              <w:tc>
                <w:tcPr>
                  <w:tcW w:w="0" w:type="auto"/>
                </w:tcPr>
                <w:p w14:paraId="16EC11AB" w14:textId="77777777" w:rsidR="00456AE1" w:rsidRPr="00456AE1" w:rsidRDefault="00456AE1" w:rsidP="003A3A82">
                  <w:pPr>
                    <w:spacing w:before="200"/>
                    <w:jc w:val="right"/>
                    <w:rPr>
                      <w:rFonts w:ascii="Arial" w:hAnsi="Arial"/>
                      <w:sz w:val="22"/>
                    </w:rPr>
                  </w:pPr>
                  <w:r w:rsidRPr="00456AE1">
                    <w:rPr>
                      <w:rFonts w:ascii="Arial" w:hAnsi="Arial"/>
                      <w:sz w:val="22"/>
                    </w:rPr>
                    <w:t>32%</w:t>
                  </w:r>
                </w:p>
              </w:tc>
            </w:tr>
            <w:tr w:rsidR="00456AE1" w:rsidRPr="00456AE1" w14:paraId="4FDD91C5" w14:textId="77777777" w:rsidTr="00320B31">
              <w:tc>
                <w:tcPr>
                  <w:tcW w:w="0" w:type="auto"/>
                </w:tcPr>
                <w:p w14:paraId="1F791D0F" w14:textId="77777777" w:rsidR="00456AE1" w:rsidRPr="00456AE1" w:rsidRDefault="00456AE1" w:rsidP="003A3A82">
                  <w:pPr>
                    <w:spacing w:before="200"/>
                    <w:jc w:val="center"/>
                    <w:rPr>
                      <w:rFonts w:ascii="Arial" w:hAnsi="Arial"/>
                      <w:sz w:val="22"/>
                    </w:rPr>
                  </w:pPr>
                  <w:r w:rsidRPr="00456AE1">
                    <w:rPr>
                      <w:rFonts w:ascii="Arial" w:hAnsi="Arial"/>
                      <w:sz w:val="22"/>
                    </w:rPr>
                    <w:t>5</w:t>
                  </w:r>
                </w:p>
              </w:tc>
              <w:tc>
                <w:tcPr>
                  <w:tcW w:w="0" w:type="auto"/>
                </w:tcPr>
                <w:p w14:paraId="045C8239" w14:textId="77777777" w:rsidR="00456AE1" w:rsidRPr="00456AE1" w:rsidRDefault="00456AE1" w:rsidP="003A3A82">
                  <w:pPr>
                    <w:spacing w:before="200"/>
                    <w:rPr>
                      <w:rFonts w:ascii="Arial" w:hAnsi="Arial"/>
                      <w:sz w:val="22"/>
                    </w:rPr>
                  </w:pPr>
                  <w:r w:rsidRPr="00456AE1">
                    <w:rPr>
                      <w:rFonts w:ascii="Arial" w:hAnsi="Arial"/>
                      <w:sz w:val="22"/>
                    </w:rPr>
                    <w:t>Uses table A to determine the withholding rate on amounts over the calculated whole-of-income cap of $40,000. As the $25,000 gratuity is under the cap, no further calculation is required.</w:t>
                  </w:r>
                </w:p>
              </w:tc>
              <w:tc>
                <w:tcPr>
                  <w:tcW w:w="0" w:type="auto"/>
                </w:tcPr>
                <w:p w14:paraId="6BFC79E7" w14:textId="77777777" w:rsidR="00456AE1" w:rsidRPr="00456AE1" w:rsidRDefault="00456AE1" w:rsidP="003A3A82">
                  <w:pPr>
                    <w:spacing w:before="200"/>
                    <w:jc w:val="right"/>
                    <w:rPr>
                      <w:rFonts w:ascii="Arial" w:hAnsi="Arial"/>
                      <w:sz w:val="22"/>
                    </w:rPr>
                  </w:pPr>
                  <w:r w:rsidRPr="00456AE1">
                    <w:rPr>
                      <w:rFonts w:ascii="Arial" w:hAnsi="Arial"/>
                      <w:sz w:val="22"/>
                    </w:rPr>
                    <w:t>Nil</w:t>
                  </w:r>
                </w:p>
              </w:tc>
            </w:tr>
          </w:tbl>
          <w:p w14:paraId="022E2057" w14:textId="1BFD8E65" w:rsidR="00456AE1" w:rsidRPr="00456AE1" w:rsidRDefault="00456AE1" w:rsidP="003A3A82">
            <w:pPr>
              <w:spacing w:before="200"/>
              <w:rPr>
                <w:sz w:val="22"/>
              </w:rPr>
            </w:pPr>
            <w:r w:rsidRPr="00456AE1">
              <w:rPr>
                <w:sz w:val="22"/>
              </w:rPr>
              <w:t>MacroBiz withholds $707 from the $2,209 part of the ETP for genuine redundancy and $8,000 from the $25,000 gratuity part of the ETP. MacroBiz must issue Alec with two separate ETP payment summaries covering each part of the payment.</w:t>
            </w:r>
          </w:p>
          <w:p w14:paraId="3E9B610E" w14:textId="7096ABD3" w:rsidR="00456AE1" w:rsidRPr="00456AE1" w:rsidRDefault="00456AE1" w:rsidP="003A3A82">
            <w:pPr>
              <w:spacing w:before="200"/>
              <w:rPr>
                <w:sz w:val="22"/>
              </w:rPr>
            </w:pPr>
            <w:r w:rsidRPr="00456AE1">
              <w:rPr>
                <w:b/>
                <w:bCs/>
                <w:sz w:val="22"/>
              </w:rPr>
              <w:t>Note 2</w:t>
            </w:r>
            <w:r w:rsidRPr="00456AE1">
              <w:rPr>
                <w:sz w:val="22"/>
              </w:rPr>
              <w:t xml:space="preserve">: For more information about calculating the tax-free portion of a genuine redundancy payment, refer </w:t>
            </w:r>
            <w:r w:rsidRPr="005E6788">
              <w:rPr>
                <w:sz w:val="22"/>
                <w:szCs w:val="22"/>
              </w:rPr>
              <w:t>to Taxation of termination payments</w:t>
            </w:r>
            <w:r w:rsidRPr="00456AE1">
              <w:rPr>
                <w:sz w:val="22"/>
              </w:rPr>
              <w:t>.</w:t>
            </w:r>
          </w:p>
        </w:tc>
      </w:tr>
    </w:tbl>
    <w:p w14:paraId="384B7907" w14:textId="77777777" w:rsidR="00163B4A" w:rsidRPr="00163B4A" w:rsidRDefault="00163B4A" w:rsidP="00D50ECA">
      <w:pPr>
        <w:keepNext/>
        <w:spacing w:before="360"/>
        <w:outlineLvl w:val="0"/>
        <w:rPr>
          <w:rFonts w:ascii="Arial" w:hAnsi="Arial" w:cs="Arial"/>
          <w:kern w:val="36"/>
          <w:sz w:val="44"/>
          <w:szCs w:val="42"/>
        </w:rPr>
      </w:pPr>
      <w:bookmarkStart w:id="31" w:name="Table_A"/>
      <w:r w:rsidRPr="00163B4A">
        <w:rPr>
          <w:rFonts w:ascii="Arial" w:hAnsi="Arial" w:cs="Arial"/>
          <w:kern w:val="36"/>
          <w:sz w:val="44"/>
          <w:szCs w:val="42"/>
        </w:rPr>
        <w:t>Table A: Withholding rates for ETPs</w:t>
      </w:r>
      <w:bookmarkEnd w:id="31"/>
    </w:p>
    <w:p w14:paraId="426EE1AD" w14:textId="77777777" w:rsidR="00163B4A" w:rsidRPr="00163B4A" w:rsidRDefault="00163B4A" w:rsidP="00D50ECA">
      <w:pPr>
        <w:spacing w:before="280"/>
        <w:rPr>
          <w:rFonts w:ascii="Arial" w:hAnsi="Arial"/>
          <w:b/>
          <w:sz w:val="22"/>
        </w:rPr>
      </w:pPr>
      <w:r w:rsidRPr="00163B4A">
        <w:rPr>
          <w:rFonts w:ascii="Arial" w:hAnsi="Arial"/>
          <w:b/>
          <w:sz w:val="22"/>
        </w:rPr>
        <w:t xml:space="preserve">Table A: Withholding rates for ETPs </w:t>
      </w:r>
    </w:p>
    <w:tbl>
      <w:tblPr>
        <w:tblStyle w:val="Tablewithborder"/>
        <w:tblW w:w="0" w:type="auto"/>
        <w:tblLook w:val="04A0" w:firstRow="1" w:lastRow="0" w:firstColumn="1" w:lastColumn="0" w:noHBand="0" w:noVBand="1"/>
      </w:tblPr>
      <w:tblGrid>
        <w:gridCol w:w="2552"/>
        <w:gridCol w:w="1954"/>
        <w:gridCol w:w="1693"/>
        <w:gridCol w:w="1514"/>
        <w:gridCol w:w="1349"/>
      </w:tblGrid>
      <w:tr w:rsidR="00163B4A" w:rsidRPr="00163B4A" w14:paraId="2F9F21F1" w14:textId="77777777" w:rsidTr="00D50ECA">
        <w:tc>
          <w:tcPr>
            <w:tcW w:w="0" w:type="auto"/>
          </w:tcPr>
          <w:p w14:paraId="32D48569" w14:textId="77777777" w:rsidR="00163B4A" w:rsidRPr="00163B4A" w:rsidRDefault="00163B4A" w:rsidP="00163B4A">
            <w:pPr>
              <w:shd w:val="pct30" w:color="auto" w:fill="auto"/>
              <w:spacing w:before="200"/>
              <w:rPr>
                <w:rFonts w:ascii="Arial" w:hAnsi="Arial"/>
                <w:b/>
                <w:sz w:val="22"/>
              </w:rPr>
            </w:pPr>
            <w:r w:rsidRPr="00163B4A">
              <w:rPr>
                <w:rFonts w:ascii="Arial" w:hAnsi="Arial"/>
                <w:b/>
                <w:sz w:val="22"/>
              </w:rPr>
              <w:t xml:space="preserve">Income component derived by your </w:t>
            </w:r>
            <w:r w:rsidRPr="00163B4A">
              <w:rPr>
                <w:rFonts w:ascii="Arial" w:hAnsi="Arial"/>
                <w:b/>
                <w:sz w:val="22"/>
              </w:rPr>
              <w:lastRenderedPageBreak/>
              <w:t>employee in the income year</w:t>
            </w:r>
          </w:p>
        </w:tc>
        <w:tc>
          <w:tcPr>
            <w:tcW w:w="0" w:type="auto"/>
          </w:tcPr>
          <w:p w14:paraId="1E0EE5A3" w14:textId="77777777" w:rsidR="00163B4A" w:rsidRPr="00163B4A" w:rsidRDefault="00163B4A" w:rsidP="00163B4A">
            <w:pPr>
              <w:shd w:val="pct30" w:color="auto" w:fill="auto"/>
              <w:spacing w:before="200"/>
              <w:rPr>
                <w:rFonts w:ascii="Arial" w:hAnsi="Arial"/>
                <w:b/>
                <w:sz w:val="22"/>
              </w:rPr>
            </w:pPr>
            <w:r w:rsidRPr="00163B4A">
              <w:rPr>
                <w:rFonts w:ascii="Arial" w:hAnsi="Arial"/>
                <w:b/>
                <w:sz w:val="22"/>
              </w:rPr>
              <w:lastRenderedPageBreak/>
              <w:t xml:space="preserve">Age of person at the end of the income year </w:t>
            </w:r>
            <w:r w:rsidRPr="00163B4A">
              <w:rPr>
                <w:rFonts w:ascii="Arial" w:hAnsi="Arial"/>
                <w:b/>
                <w:sz w:val="22"/>
              </w:rPr>
              <w:lastRenderedPageBreak/>
              <w:t>that the payment is received</w:t>
            </w:r>
          </w:p>
        </w:tc>
        <w:tc>
          <w:tcPr>
            <w:tcW w:w="0" w:type="auto"/>
          </w:tcPr>
          <w:p w14:paraId="3C8C658C" w14:textId="77777777" w:rsidR="00163B4A" w:rsidRPr="00163B4A" w:rsidRDefault="00163B4A" w:rsidP="00163B4A">
            <w:pPr>
              <w:shd w:val="pct30" w:color="auto" w:fill="auto"/>
              <w:spacing w:before="200"/>
              <w:rPr>
                <w:rFonts w:ascii="Arial" w:hAnsi="Arial"/>
                <w:b/>
                <w:sz w:val="22"/>
              </w:rPr>
            </w:pPr>
            <w:r w:rsidRPr="00163B4A">
              <w:rPr>
                <w:rFonts w:ascii="Arial" w:hAnsi="Arial"/>
                <w:b/>
                <w:sz w:val="22"/>
              </w:rPr>
              <w:lastRenderedPageBreak/>
              <w:t xml:space="preserve">Component subject to </w:t>
            </w:r>
            <w:r w:rsidRPr="00163B4A">
              <w:rPr>
                <w:rFonts w:ascii="Arial" w:hAnsi="Arial"/>
                <w:b/>
                <w:sz w:val="22"/>
              </w:rPr>
              <w:lastRenderedPageBreak/>
              <w:t>PAYG withholding</w:t>
            </w:r>
          </w:p>
        </w:tc>
        <w:tc>
          <w:tcPr>
            <w:tcW w:w="0" w:type="auto"/>
          </w:tcPr>
          <w:p w14:paraId="712082B3" w14:textId="77777777" w:rsidR="00163B4A" w:rsidRPr="00163B4A" w:rsidRDefault="00163B4A" w:rsidP="00163B4A">
            <w:pPr>
              <w:shd w:val="pct30" w:color="auto" w:fill="auto"/>
              <w:spacing w:before="200"/>
              <w:rPr>
                <w:rFonts w:ascii="Arial" w:hAnsi="Arial"/>
                <w:b/>
                <w:sz w:val="22"/>
              </w:rPr>
            </w:pPr>
            <w:r w:rsidRPr="00163B4A">
              <w:rPr>
                <w:rFonts w:ascii="Arial" w:hAnsi="Arial"/>
                <w:b/>
                <w:sz w:val="22"/>
              </w:rPr>
              <w:lastRenderedPageBreak/>
              <w:t>Rate of withholding</w:t>
            </w:r>
          </w:p>
        </w:tc>
        <w:tc>
          <w:tcPr>
            <w:tcW w:w="0" w:type="auto"/>
          </w:tcPr>
          <w:p w14:paraId="0742FAE0" w14:textId="77777777" w:rsidR="00163B4A" w:rsidRPr="00163B4A" w:rsidRDefault="00163B4A" w:rsidP="00163B4A">
            <w:pPr>
              <w:shd w:val="pct30" w:color="auto" w:fill="auto"/>
              <w:spacing w:before="200"/>
              <w:rPr>
                <w:rFonts w:ascii="Arial" w:hAnsi="Arial"/>
                <w:b/>
                <w:sz w:val="22"/>
              </w:rPr>
            </w:pPr>
            <w:r w:rsidRPr="00163B4A">
              <w:rPr>
                <w:rFonts w:ascii="Arial" w:hAnsi="Arial"/>
                <w:b/>
                <w:sz w:val="22"/>
              </w:rPr>
              <w:t>Cap to apply</w:t>
            </w:r>
          </w:p>
        </w:tc>
      </w:tr>
      <w:tr w:rsidR="00163B4A" w:rsidRPr="00163B4A" w14:paraId="27D76330" w14:textId="77777777" w:rsidTr="00D50ECA">
        <w:tc>
          <w:tcPr>
            <w:tcW w:w="0" w:type="auto"/>
            <w:vMerge w:val="restart"/>
          </w:tcPr>
          <w:p w14:paraId="06E5E7BB" w14:textId="77777777" w:rsidR="00163B4A" w:rsidRPr="00163B4A" w:rsidRDefault="00163B4A" w:rsidP="00163B4A">
            <w:pPr>
              <w:spacing w:before="200"/>
              <w:rPr>
                <w:rFonts w:ascii="Arial" w:hAnsi="Arial"/>
                <w:sz w:val="22"/>
              </w:rPr>
            </w:pPr>
            <w:r w:rsidRPr="00163B4A">
              <w:rPr>
                <w:rFonts w:ascii="Arial" w:hAnsi="Arial"/>
                <w:sz w:val="22"/>
              </w:rPr>
              <w:t>Life benefit ETP – taxable component</w:t>
            </w:r>
          </w:p>
          <w:p w14:paraId="3CF7A7DB" w14:textId="77777777" w:rsidR="00163B4A" w:rsidRPr="00163B4A" w:rsidRDefault="00163B4A" w:rsidP="00163B4A">
            <w:pPr>
              <w:spacing w:before="200"/>
              <w:rPr>
                <w:rFonts w:ascii="Arial" w:hAnsi="Arial"/>
                <w:sz w:val="22"/>
              </w:rPr>
            </w:pPr>
            <w:r w:rsidRPr="00163B4A">
              <w:rPr>
                <w:rFonts w:ascii="Arial" w:hAnsi="Arial"/>
                <w:sz w:val="22"/>
              </w:rPr>
              <w:t>Payment is because of:</w:t>
            </w:r>
          </w:p>
          <w:p w14:paraId="3F999C76" w14:textId="77777777" w:rsidR="0004236A" w:rsidRDefault="0004236A" w:rsidP="0004236A">
            <w:pPr>
              <w:pStyle w:val="Bulletedlist1"/>
            </w:pPr>
            <w:r>
              <w:t>early retirement scheme</w:t>
            </w:r>
          </w:p>
          <w:p w14:paraId="0314395B" w14:textId="77777777" w:rsidR="0004236A" w:rsidRDefault="0004236A" w:rsidP="0004236A">
            <w:pPr>
              <w:pStyle w:val="Bulletedlist1"/>
            </w:pPr>
            <w:r>
              <w:t>genuine redundancy</w:t>
            </w:r>
          </w:p>
          <w:p w14:paraId="39E90D69" w14:textId="77777777" w:rsidR="0004236A" w:rsidRDefault="0004236A" w:rsidP="0004236A">
            <w:pPr>
              <w:pStyle w:val="Bulletedlist1"/>
            </w:pPr>
            <w:r>
              <w:t>invalidity</w:t>
            </w:r>
          </w:p>
          <w:p w14:paraId="3CB43536" w14:textId="77777777" w:rsidR="0004236A" w:rsidRDefault="0004236A" w:rsidP="0004236A">
            <w:pPr>
              <w:pStyle w:val="Bulletedlist1"/>
            </w:pPr>
            <w:r>
              <w:t>compensation for personal injury, unfair dismissal, harassment or discrimination.</w:t>
            </w:r>
          </w:p>
          <w:p w14:paraId="161A4BE9" w14:textId="77777777" w:rsidR="00163B4A" w:rsidRPr="00163B4A" w:rsidRDefault="00163B4A" w:rsidP="00163B4A">
            <w:pPr>
              <w:spacing w:before="200"/>
              <w:rPr>
                <w:rFonts w:ascii="Arial" w:hAnsi="Arial"/>
                <w:sz w:val="22"/>
              </w:rPr>
            </w:pPr>
            <w:r w:rsidRPr="00163B4A">
              <w:rPr>
                <w:rFonts w:ascii="Arial" w:hAnsi="Arial"/>
                <w:sz w:val="22"/>
              </w:rPr>
              <w:t> </w:t>
            </w:r>
          </w:p>
        </w:tc>
        <w:tc>
          <w:tcPr>
            <w:tcW w:w="0" w:type="auto"/>
          </w:tcPr>
          <w:p w14:paraId="09DEED9C" w14:textId="77777777" w:rsidR="00163B4A" w:rsidRPr="00163B4A" w:rsidRDefault="00163B4A" w:rsidP="00163B4A">
            <w:pPr>
              <w:spacing w:before="200"/>
              <w:rPr>
                <w:rFonts w:ascii="Arial" w:hAnsi="Arial"/>
                <w:sz w:val="22"/>
              </w:rPr>
            </w:pPr>
            <w:r w:rsidRPr="00163B4A">
              <w:rPr>
                <w:rFonts w:ascii="Arial" w:hAnsi="Arial"/>
                <w:sz w:val="22"/>
              </w:rPr>
              <w:t>Under preservation age</w:t>
            </w:r>
          </w:p>
        </w:tc>
        <w:tc>
          <w:tcPr>
            <w:tcW w:w="0" w:type="auto"/>
          </w:tcPr>
          <w:p w14:paraId="484E237B" w14:textId="77777777" w:rsidR="00163B4A" w:rsidRPr="00163B4A" w:rsidRDefault="00163B4A" w:rsidP="00163B4A">
            <w:pPr>
              <w:spacing w:before="200"/>
              <w:rPr>
                <w:rFonts w:ascii="Arial" w:hAnsi="Arial"/>
                <w:sz w:val="22"/>
              </w:rPr>
            </w:pPr>
            <w:r w:rsidRPr="00163B4A">
              <w:rPr>
                <w:rFonts w:ascii="Arial" w:hAnsi="Arial"/>
                <w:sz w:val="22"/>
              </w:rPr>
              <w:t>Up to the ETP cap amount</w:t>
            </w:r>
          </w:p>
        </w:tc>
        <w:tc>
          <w:tcPr>
            <w:tcW w:w="0" w:type="auto"/>
          </w:tcPr>
          <w:p w14:paraId="78B40D28" w14:textId="77777777" w:rsidR="00163B4A" w:rsidRPr="00163B4A" w:rsidRDefault="00163B4A" w:rsidP="00163B4A">
            <w:pPr>
              <w:spacing w:before="200"/>
              <w:rPr>
                <w:rFonts w:ascii="Arial" w:hAnsi="Arial"/>
                <w:sz w:val="22"/>
              </w:rPr>
            </w:pPr>
            <w:r w:rsidRPr="00163B4A">
              <w:rPr>
                <w:rFonts w:ascii="Arial" w:hAnsi="Arial"/>
                <w:sz w:val="22"/>
              </w:rPr>
              <w:t>32%</w:t>
            </w:r>
          </w:p>
        </w:tc>
        <w:tc>
          <w:tcPr>
            <w:tcW w:w="0" w:type="auto"/>
          </w:tcPr>
          <w:p w14:paraId="2E69B1D1"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187BC6C7" w14:textId="77777777" w:rsidTr="00D50ECA">
        <w:tc>
          <w:tcPr>
            <w:tcW w:w="0" w:type="auto"/>
            <w:vMerge/>
          </w:tcPr>
          <w:p w14:paraId="0D04EE20" w14:textId="77777777" w:rsidR="00163B4A" w:rsidRPr="00163B4A" w:rsidRDefault="00163B4A" w:rsidP="00163B4A">
            <w:pPr>
              <w:spacing w:before="200"/>
              <w:rPr>
                <w:rFonts w:ascii="Arial" w:hAnsi="Arial"/>
                <w:sz w:val="22"/>
              </w:rPr>
            </w:pPr>
          </w:p>
        </w:tc>
        <w:tc>
          <w:tcPr>
            <w:tcW w:w="0" w:type="auto"/>
          </w:tcPr>
          <w:p w14:paraId="112FF242" w14:textId="77777777" w:rsidR="00163B4A" w:rsidRPr="00163B4A" w:rsidRDefault="00163B4A" w:rsidP="00163B4A">
            <w:pPr>
              <w:spacing w:before="200"/>
              <w:rPr>
                <w:rFonts w:ascii="Arial" w:hAnsi="Arial"/>
                <w:sz w:val="22"/>
              </w:rPr>
            </w:pPr>
            <w:r w:rsidRPr="00163B4A">
              <w:rPr>
                <w:rFonts w:ascii="Arial" w:hAnsi="Arial"/>
                <w:sz w:val="22"/>
              </w:rPr>
              <w:t>Preservation age or over</w:t>
            </w:r>
          </w:p>
        </w:tc>
        <w:tc>
          <w:tcPr>
            <w:tcW w:w="0" w:type="auto"/>
          </w:tcPr>
          <w:p w14:paraId="776D7D07" w14:textId="77777777" w:rsidR="00163B4A" w:rsidRPr="00163B4A" w:rsidRDefault="00163B4A" w:rsidP="00163B4A">
            <w:pPr>
              <w:spacing w:before="200"/>
              <w:rPr>
                <w:rFonts w:ascii="Arial" w:hAnsi="Arial"/>
                <w:sz w:val="22"/>
              </w:rPr>
            </w:pPr>
            <w:r w:rsidRPr="00163B4A">
              <w:rPr>
                <w:rFonts w:ascii="Arial" w:hAnsi="Arial"/>
                <w:sz w:val="22"/>
              </w:rPr>
              <w:t>Up to the ETP cap amount</w:t>
            </w:r>
          </w:p>
        </w:tc>
        <w:tc>
          <w:tcPr>
            <w:tcW w:w="0" w:type="auto"/>
          </w:tcPr>
          <w:p w14:paraId="3E627871" w14:textId="77777777" w:rsidR="00163B4A" w:rsidRPr="00163B4A" w:rsidRDefault="00163B4A" w:rsidP="00163B4A">
            <w:pPr>
              <w:spacing w:before="200"/>
              <w:rPr>
                <w:rFonts w:ascii="Arial" w:hAnsi="Arial"/>
                <w:sz w:val="22"/>
              </w:rPr>
            </w:pPr>
            <w:r w:rsidRPr="00163B4A">
              <w:rPr>
                <w:rFonts w:ascii="Arial" w:hAnsi="Arial"/>
                <w:sz w:val="22"/>
              </w:rPr>
              <w:t>17%</w:t>
            </w:r>
          </w:p>
        </w:tc>
        <w:tc>
          <w:tcPr>
            <w:tcW w:w="0" w:type="auto"/>
          </w:tcPr>
          <w:p w14:paraId="62B36D7A"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05D6F732" w14:textId="77777777" w:rsidTr="00D50ECA">
        <w:tc>
          <w:tcPr>
            <w:tcW w:w="0" w:type="auto"/>
            <w:vMerge/>
          </w:tcPr>
          <w:p w14:paraId="5F857185" w14:textId="77777777" w:rsidR="00163B4A" w:rsidRPr="00163B4A" w:rsidRDefault="00163B4A" w:rsidP="00163B4A">
            <w:pPr>
              <w:spacing w:before="200"/>
              <w:rPr>
                <w:rFonts w:ascii="Arial" w:hAnsi="Arial"/>
                <w:sz w:val="22"/>
              </w:rPr>
            </w:pPr>
          </w:p>
        </w:tc>
        <w:tc>
          <w:tcPr>
            <w:tcW w:w="0" w:type="auto"/>
          </w:tcPr>
          <w:p w14:paraId="1D60E21F" w14:textId="77777777" w:rsidR="00163B4A" w:rsidRPr="00163B4A" w:rsidRDefault="00163B4A" w:rsidP="00163B4A">
            <w:pPr>
              <w:spacing w:before="200"/>
              <w:rPr>
                <w:rFonts w:ascii="Arial" w:hAnsi="Arial"/>
                <w:sz w:val="22"/>
              </w:rPr>
            </w:pPr>
            <w:r w:rsidRPr="00163B4A">
              <w:rPr>
                <w:rFonts w:ascii="Arial" w:hAnsi="Arial"/>
                <w:sz w:val="22"/>
              </w:rPr>
              <w:t>All ages</w:t>
            </w:r>
          </w:p>
        </w:tc>
        <w:tc>
          <w:tcPr>
            <w:tcW w:w="0" w:type="auto"/>
          </w:tcPr>
          <w:p w14:paraId="28CF7AD5" w14:textId="77777777" w:rsidR="00163B4A" w:rsidRPr="00163B4A" w:rsidRDefault="00163B4A" w:rsidP="00163B4A">
            <w:pPr>
              <w:spacing w:before="200"/>
              <w:rPr>
                <w:rFonts w:ascii="Arial" w:hAnsi="Arial"/>
                <w:sz w:val="22"/>
              </w:rPr>
            </w:pPr>
            <w:r w:rsidRPr="00163B4A">
              <w:rPr>
                <w:rFonts w:ascii="Arial" w:hAnsi="Arial"/>
                <w:sz w:val="22"/>
              </w:rPr>
              <w:t>Amount above the ETP cap amount</w:t>
            </w:r>
          </w:p>
        </w:tc>
        <w:tc>
          <w:tcPr>
            <w:tcW w:w="0" w:type="auto"/>
          </w:tcPr>
          <w:p w14:paraId="3AA8005E" w14:textId="77777777" w:rsidR="00163B4A" w:rsidRPr="00163B4A" w:rsidRDefault="00163B4A" w:rsidP="00163B4A">
            <w:pPr>
              <w:spacing w:before="200"/>
              <w:rPr>
                <w:rFonts w:ascii="Arial" w:hAnsi="Arial"/>
                <w:sz w:val="22"/>
              </w:rPr>
            </w:pPr>
            <w:r w:rsidRPr="00163B4A">
              <w:rPr>
                <w:rFonts w:ascii="Arial" w:hAnsi="Arial"/>
                <w:sz w:val="22"/>
              </w:rPr>
              <w:t>47%</w:t>
            </w:r>
          </w:p>
        </w:tc>
        <w:tc>
          <w:tcPr>
            <w:tcW w:w="0" w:type="auto"/>
          </w:tcPr>
          <w:p w14:paraId="5A22D875"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21D0C903" w14:textId="77777777" w:rsidTr="00D50ECA">
        <w:tc>
          <w:tcPr>
            <w:tcW w:w="0" w:type="auto"/>
            <w:vMerge w:val="restart"/>
          </w:tcPr>
          <w:p w14:paraId="22D5E1DA" w14:textId="77777777" w:rsidR="00163B4A" w:rsidRPr="00163B4A" w:rsidRDefault="00163B4A" w:rsidP="00163B4A">
            <w:pPr>
              <w:spacing w:before="200"/>
              <w:rPr>
                <w:rFonts w:ascii="Arial" w:hAnsi="Arial"/>
                <w:sz w:val="22"/>
              </w:rPr>
            </w:pPr>
            <w:r w:rsidRPr="00163B4A">
              <w:rPr>
                <w:rFonts w:ascii="Arial" w:hAnsi="Arial"/>
                <w:sz w:val="22"/>
              </w:rPr>
              <w:t>Life benefit ETP – taxable component</w:t>
            </w:r>
          </w:p>
          <w:p w14:paraId="024633E1" w14:textId="77777777" w:rsidR="00163B4A" w:rsidRPr="00163B4A" w:rsidRDefault="00163B4A" w:rsidP="00163B4A">
            <w:pPr>
              <w:spacing w:before="200"/>
              <w:rPr>
                <w:rFonts w:ascii="Arial" w:hAnsi="Arial"/>
                <w:sz w:val="22"/>
              </w:rPr>
            </w:pPr>
            <w:r w:rsidRPr="00163B4A">
              <w:rPr>
                <w:rFonts w:ascii="Arial" w:hAnsi="Arial"/>
                <w:sz w:val="22"/>
              </w:rPr>
              <w:t>Payment is:</w:t>
            </w:r>
          </w:p>
          <w:p w14:paraId="6D15B0A6" w14:textId="77777777" w:rsidR="0004236A" w:rsidRDefault="0004236A" w:rsidP="0004236A">
            <w:pPr>
              <w:pStyle w:val="Bulletedlist1"/>
            </w:pPr>
            <w:r>
              <w:t>a ‘golden handshake’</w:t>
            </w:r>
          </w:p>
          <w:p w14:paraId="7426BE12" w14:textId="77777777" w:rsidR="0004236A" w:rsidRDefault="0004236A" w:rsidP="0004236A">
            <w:pPr>
              <w:pStyle w:val="Bulletedlist1"/>
            </w:pPr>
            <w:r>
              <w:t>non-genuine redundancy payment</w:t>
            </w:r>
          </w:p>
          <w:p w14:paraId="0D56BCCA" w14:textId="77777777" w:rsidR="0004236A" w:rsidRDefault="0004236A" w:rsidP="0004236A">
            <w:pPr>
              <w:pStyle w:val="Bulletedlist1"/>
            </w:pPr>
            <w:r>
              <w:t>severance pay</w:t>
            </w:r>
          </w:p>
          <w:p w14:paraId="53955BC9" w14:textId="77777777" w:rsidR="0004236A" w:rsidRDefault="0004236A" w:rsidP="0004236A">
            <w:pPr>
              <w:pStyle w:val="Bulletedlist1"/>
            </w:pPr>
            <w:r>
              <w:t>a gratuity</w:t>
            </w:r>
          </w:p>
          <w:p w14:paraId="23EF1606" w14:textId="77777777" w:rsidR="0004236A" w:rsidRDefault="0004236A" w:rsidP="0004236A">
            <w:pPr>
              <w:pStyle w:val="Bulletedlist1"/>
            </w:pPr>
            <w:r>
              <w:t>in lieu of notice</w:t>
            </w:r>
          </w:p>
          <w:p w14:paraId="262C9C27" w14:textId="77777777" w:rsidR="0004236A" w:rsidRDefault="0004236A" w:rsidP="0004236A">
            <w:pPr>
              <w:pStyle w:val="Bulletedlist1"/>
            </w:pPr>
            <w:r>
              <w:t>for unused sick leave</w:t>
            </w:r>
          </w:p>
          <w:p w14:paraId="186F51F2" w14:textId="77777777" w:rsidR="0004236A" w:rsidRDefault="0004236A" w:rsidP="0004236A">
            <w:pPr>
              <w:pStyle w:val="Bulletedlist1"/>
            </w:pPr>
            <w:r>
              <w:t>for unused rostered days off.</w:t>
            </w:r>
          </w:p>
          <w:p w14:paraId="061F7893" w14:textId="77777777" w:rsidR="00163B4A" w:rsidRPr="00163B4A" w:rsidRDefault="00163B4A" w:rsidP="00163B4A">
            <w:pPr>
              <w:spacing w:before="200"/>
              <w:rPr>
                <w:rFonts w:ascii="Arial" w:hAnsi="Arial"/>
                <w:sz w:val="22"/>
              </w:rPr>
            </w:pPr>
            <w:r w:rsidRPr="00163B4A">
              <w:rPr>
                <w:rFonts w:ascii="Arial" w:hAnsi="Arial"/>
                <w:sz w:val="22"/>
              </w:rPr>
              <w:t> </w:t>
            </w:r>
          </w:p>
        </w:tc>
        <w:tc>
          <w:tcPr>
            <w:tcW w:w="0" w:type="auto"/>
          </w:tcPr>
          <w:p w14:paraId="006164A4" w14:textId="77777777" w:rsidR="00163B4A" w:rsidRPr="00163B4A" w:rsidRDefault="00163B4A" w:rsidP="00163B4A">
            <w:pPr>
              <w:spacing w:before="200"/>
              <w:rPr>
                <w:rFonts w:ascii="Arial" w:hAnsi="Arial"/>
                <w:sz w:val="22"/>
              </w:rPr>
            </w:pPr>
            <w:r w:rsidRPr="00163B4A">
              <w:rPr>
                <w:rFonts w:ascii="Arial" w:hAnsi="Arial"/>
                <w:sz w:val="22"/>
              </w:rPr>
              <w:t>Under preservation age</w:t>
            </w:r>
          </w:p>
        </w:tc>
        <w:tc>
          <w:tcPr>
            <w:tcW w:w="0" w:type="auto"/>
          </w:tcPr>
          <w:p w14:paraId="335E94C3" w14:textId="77777777" w:rsidR="00163B4A" w:rsidRPr="00163B4A" w:rsidRDefault="00163B4A" w:rsidP="00163B4A">
            <w:pPr>
              <w:spacing w:before="200"/>
              <w:rPr>
                <w:rFonts w:ascii="Arial" w:hAnsi="Arial"/>
                <w:sz w:val="22"/>
              </w:rPr>
            </w:pPr>
            <w:r w:rsidRPr="00163B4A">
              <w:rPr>
                <w:rFonts w:ascii="Arial" w:hAnsi="Arial"/>
                <w:sz w:val="22"/>
              </w:rPr>
              <w:t>Up to the relevant cap amount</w:t>
            </w:r>
          </w:p>
        </w:tc>
        <w:tc>
          <w:tcPr>
            <w:tcW w:w="0" w:type="auto"/>
          </w:tcPr>
          <w:p w14:paraId="4E7DC49F" w14:textId="77777777" w:rsidR="00163B4A" w:rsidRPr="00163B4A" w:rsidRDefault="00163B4A" w:rsidP="00163B4A">
            <w:pPr>
              <w:spacing w:before="200"/>
              <w:rPr>
                <w:rFonts w:ascii="Arial" w:hAnsi="Arial"/>
                <w:sz w:val="22"/>
              </w:rPr>
            </w:pPr>
            <w:r w:rsidRPr="00163B4A">
              <w:rPr>
                <w:rFonts w:ascii="Arial" w:hAnsi="Arial"/>
                <w:sz w:val="22"/>
              </w:rPr>
              <w:t>32%</w:t>
            </w:r>
          </w:p>
        </w:tc>
        <w:tc>
          <w:tcPr>
            <w:tcW w:w="0" w:type="auto"/>
          </w:tcPr>
          <w:p w14:paraId="49ECF070" w14:textId="77777777" w:rsidR="00163B4A" w:rsidRPr="00163B4A" w:rsidRDefault="00163B4A" w:rsidP="00163B4A">
            <w:pPr>
              <w:spacing w:before="200"/>
              <w:rPr>
                <w:rFonts w:ascii="Arial" w:hAnsi="Arial"/>
                <w:sz w:val="22"/>
              </w:rPr>
            </w:pPr>
            <w:r w:rsidRPr="00163B4A">
              <w:rPr>
                <w:rFonts w:ascii="Arial" w:hAnsi="Arial"/>
                <w:sz w:val="22"/>
              </w:rPr>
              <w:t>Smallest of ETP cap and whole-of-income cap</w:t>
            </w:r>
          </w:p>
        </w:tc>
      </w:tr>
      <w:tr w:rsidR="00163B4A" w:rsidRPr="00163B4A" w14:paraId="091CF3D1" w14:textId="77777777" w:rsidTr="00D50ECA">
        <w:tc>
          <w:tcPr>
            <w:tcW w:w="0" w:type="auto"/>
            <w:vMerge/>
          </w:tcPr>
          <w:p w14:paraId="61BC4723" w14:textId="77777777" w:rsidR="00163B4A" w:rsidRPr="00163B4A" w:rsidRDefault="00163B4A" w:rsidP="00163B4A">
            <w:pPr>
              <w:spacing w:before="200"/>
              <w:rPr>
                <w:rFonts w:ascii="Arial" w:hAnsi="Arial"/>
                <w:sz w:val="22"/>
              </w:rPr>
            </w:pPr>
          </w:p>
        </w:tc>
        <w:tc>
          <w:tcPr>
            <w:tcW w:w="0" w:type="auto"/>
          </w:tcPr>
          <w:p w14:paraId="0F01FBC2" w14:textId="77777777" w:rsidR="00163B4A" w:rsidRPr="00163B4A" w:rsidRDefault="00163B4A" w:rsidP="00163B4A">
            <w:pPr>
              <w:spacing w:before="200"/>
              <w:rPr>
                <w:rFonts w:ascii="Arial" w:hAnsi="Arial"/>
                <w:sz w:val="22"/>
              </w:rPr>
            </w:pPr>
            <w:r w:rsidRPr="00163B4A">
              <w:rPr>
                <w:rFonts w:ascii="Arial" w:hAnsi="Arial"/>
                <w:sz w:val="22"/>
              </w:rPr>
              <w:t>Preservation age or over</w:t>
            </w:r>
          </w:p>
        </w:tc>
        <w:tc>
          <w:tcPr>
            <w:tcW w:w="0" w:type="auto"/>
          </w:tcPr>
          <w:p w14:paraId="5A24067C" w14:textId="77777777" w:rsidR="00163B4A" w:rsidRPr="00163B4A" w:rsidRDefault="00163B4A" w:rsidP="00163B4A">
            <w:pPr>
              <w:spacing w:before="200"/>
              <w:rPr>
                <w:rFonts w:ascii="Arial" w:hAnsi="Arial"/>
                <w:sz w:val="22"/>
              </w:rPr>
            </w:pPr>
            <w:r w:rsidRPr="00163B4A">
              <w:rPr>
                <w:rFonts w:ascii="Arial" w:hAnsi="Arial"/>
                <w:sz w:val="22"/>
              </w:rPr>
              <w:t>Up to the relevant cap amount</w:t>
            </w:r>
          </w:p>
        </w:tc>
        <w:tc>
          <w:tcPr>
            <w:tcW w:w="0" w:type="auto"/>
          </w:tcPr>
          <w:p w14:paraId="3319A80D" w14:textId="77777777" w:rsidR="00163B4A" w:rsidRPr="00163B4A" w:rsidRDefault="00163B4A" w:rsidP="00163B4A">
            <w:pPr>
              <w:spacing w:before="200"/>
              <w:rPr>
                <w:rFonts w:ascii="Arial" w:hAnsi="Arial"/>
                <w:sz w:val="22"/>
              </w:rPr>
            </w:pPr>
            <w:r w:rsidRPr="00163B4A">
              <w:rPr>
                <w:rFonts w:ascii="Arial" w:hAnsi="Arial"/>
                <w:sz w:val="22"/>
              </w:rPr>
              <w:t>17%</w:t>
            </w:r>
          </w:p>
        </w:tc>
        <w:tc>
          <w:tcPr>
            <w:tcW w:w="0" w:type="auto"/>
          </w:tcPr>
          <w:p w14:paraId="7A50CEDD" w14:textId="77777777" w:rsidR="00163B4A" w:rsidRPr="00163B4A" w:rsidRDefault="00163B4A" w:rsidP="00163B4A">
            <w:pPr>
              <w:spacing w:before="200"/>
              <w:rPr>
                <w:rFonts w:ascii="Arial" w:hAnsi="Arial"/>
                <w:sz w:val="22"/>
              </w:rPr>
            </w:pPr>
            <w:r w:rsidRPr="00163B4A">
              <w:rPr>
                <w:rFonts w:ascii="Arial" w:hAnsi="Arial"/>
                <w:sz w:val="22"/>
              </w:rPr>
              <w:t>Smallest of ETP cap and whole-of-income cap</w:t>
            </w:r>
          </w:p>
        </w:tc>
      </w:tr>
      <w:tr w:rsidR="00163B4A" w:rsidRPr="00163B4A" w14:paraId="744F3CDF" w14:textId="77777777" w:rsidTr="00D50ECA">
        <w:tc>
          <w:tcPr>
            <w:tcW w:w="0" w:type="auto"/>
            <w:vMerge/>
          </w:tcPr>
          <w:p w14:paraId="36C25266" w14:textId="77777777" w:rsidR="00163B4A" w:rsidRPr="00163B4A" w:rsidRDefault="00163B4A" w:rsidP="00163B4A">
            <w:pPr>
              <w:spacing w:before="200"/>
              <w:rPr>
                <w:rFonts w:ascii="Arial" w:hAnsi="Arial"/>
                <w:sz w:val="22"/>
              </w:rPr>
            </w:pPr>
          </w:p>
        </w:tc>
        <w:tc>
          <w:tcPr>
            <w:tcW w:w="0" w:type="auto"/>
          </w:tcPr>
          <w:p w14:paraId="57DFD2BE" w14:textId="77777777" w:rsidR="00163B4A" w:rsidRPr="00163B4A" w:rsidRDefault="00163B4A" w:rsidP="00163B4A">
            <w:pPr>
              <w:spacing w:before="200"/>
              <w:rPr>
                <w:rFonts w:ascii="Arial" w:hAnsi="Arial"/>
                <w:sz w:val="22"/>
              </w:rPr>
            </w:pPr>
            <w:r w:rsidRPr="00163B4A">
              <w:rPr>
                <w:rFonts w:ascii="Arial" w:hAnsi="Arial"/>
                <w:sz w:val="22"/>
              </w:rPr>
              <w:t>All ages</w:t>
            </w:r>
          </w:p>
        </w:tc>
        <w:tc>
          <w:tcPr>
            <w:tcW w:w="0" w:type="auto"/>
          </w:tcPr>
          <w:p w14:paraId="40A4AC00" w14:textId="77777777" w:rsidR="00163B4A" w:rsidRPr="00163B4A" w:rsidRDefault="00163B4A" w:rsidP="00163B4A">
            <w:pPr>
              <w:spacing w:before="200"/>
              <w:rPr>
                <w:rFonts w:ascii="Arial" w:hAnsi="Arial"/>
                <w:sz w:val="22"/>
              </w:rPr>
            </w:pPr>
            <w:r w:rsidRPr="00163B4A">
              <w:rPr>
                <w:rFonts w:ascii="Arial" w:hAnsi="Arial"/>
                <w:sz w:val="22"/>
              </w:rPr>
              <w:t>Amount above the relevant cap amount</w:t>
            </w:r>
          </w:p>
        </w:tc>
        <w:tc>
          <w:tcPr>
            <w:tcW w:w="0" w:type="auto"/>
          </w:tcPr>
          <w:p w14:paraId="086741D6" w14:textId="77777777" w:rsidR="00163B4A" w:rsidRPr="00163B4A" w:rsidRDefault="00163B4A" w:rsidP="00163B4A">
            <w:pPr>
              <w:spacing w:before="200"/>
              <w:rPr>
                <w:rFonts w:ascii="Arial" w:hAnsi="Arial"/>
                <w:sz w:val="22"/>
              </w:rPr>
            </w:pPr>
            <w:r w:rsidRPr="00163B4A">
              <w:rPr>
                <w:rFonts w:ascii="Arial" w:hAnsi="Arial"/>
                <w:sz w:val="22"/>
              </w:rPr>
              <w:t>47%</w:t>
            </w:r>
          </w:p>
        </w:tc>
        <w:tc>
          <w:tcPr>
            <w:tcW w:w="0" w:type="auto"/>
          </w:tcPr>
          <w:p w14:paraId="7C556D4E" w14:textId="77777777" w:rsidR="00163B4A" w:rsidRPr="00163B4A" w:rsidRDefault="00163B4A" w:rsidP="00163B4A">
            <w:pPr>
              <w:spacing w:before="200"/>
              <w:rPr>
                <w:rFonts w:ascii="Arial" w:hAnsi="Arial"/>
                <w:sz w:val="22"/>
              </w:rPr>
            </w:pPr>
            <w:r w:rsidRPr="00163B4A">
              <w:rPr>
                <w:rFonts w:ascii="Arial" w:hAnsi="Arial"/>
                <w:sz w:val="22"/>
              </w:rPr>
              <w:t>Smallest of ETP cap and whole-of-income cap</w:t>
            </w:r>
          </w:p>
        </w:tc>
      </w:tr>
      <w:tr w:rsidR="00163B4A" w:rsidRPr="00163B4A" w14:paraId="534AADBB" w14:textId="77777777" w:rsidTr="00D50ECA">
        <w:tc>
          <w:tcPr>
            <w:tcW w:w="0" w:type="auto"/>
            <w:vMerge w:val="restart"/>
          </w:tcPr>
          <w:p w14:paraId="1EDF3AD0" w14:textId="77777777" w:rsidR="00163B4A" w:rsidRPr="00163B4A" w:rsidRDefault="00163B4A" w:rsidP="00163B4A">
            <w:pPr>
              <w:spacing w:before="200"/>
              <w:rPr>
                <w:rFonts w:ascii="Arial" w:hAnsi="Arial"/>
                <w:sz w:val="22"/>
              </w:rPr>
            </w:pPr>
            <w:r w:rsidRPr="00163B4A">
              <w:rPr>
                <w:rFonts w:ascii="Arial" w:hAnsi="Arial"/>
                <w:sz w:val="22"/>
              </w:rPr>
              <w:t>Death benefit ETP paid to non-dependants – taxable component</w:t>
            </w:r>
          </w:p>
        </w:tc>
        <w:tc>
          <w:tcPr>
            <w:tcW w:w="0" w:type="auto"/>
            <w:vMerge w:val="restart"/>
          </w:tcPr>
          <w:p w14:paraId="74E00484" w14:textId="77777777" w:rsidR="00163B4A" w:rsidRPr="00163B4A" w:rsidRDefault="00163B4A" w:rsidP="00163B4A">
            <w:pPr>
              <w:spacing w:before="200"/>
              <w:rPr>
                <w:rFonts w:ascii="Arial" w:hAnsi="Arial"/>
                <w:sz w:val="22"/>
              </w:rPr>
            </w:pPr>
            <w:r w:rsidRPr="00163B4A">
              <w:rPr>
                <w:rFonts w:ascii="Arial" w:hAnsi="Arial"/>
                <w:sz w:val="22"/>
              </w:rPr>
              <w:t>All ages</w:t>
            </w:r>
          </w:p>
        </w:tc>
        <w:tc>
          <w:tcPr>
            <w:tcW w:w="0" w:type="auto"/>
          </w:tcPr>
          <w:p w14:paraId="511A3CAE" w14:textId="77777777" w:rsidR="00163B4A" w:rsidRPr="00163B4A" w:rsidRDefault="00163B4A" w:rsidP="00163B4A">
            <w:pPr>
              <w:spacing w:before="200"/>
              <w:rPr>
                <w:rFonts w:ascii="Arial" w:hAnsi="Arial"/>
                <w:sz w:val="22"/>
              </w:rPr>
            </w:pPr>
            <w:r w:rsidRPr="00163B4A">
              <w:rPr>
                <w:rFonts w:ascii="Arial" w:hAnsi="Arial"/>
                <w:sz w:val="22"/>
              </w:rPr>
              <w:t>Up to the ETP cap amount</w:t>
            </w:r>
          </w:p>
        </w:tc>
        <w:tc>
          <w:tcPr>
            <w:tcW w:w="0" w:type="auto"/>
          </w:tcPr>
          <w:p w14:paraId="7696BB72" w14:textId="77777777" w:rsidR="00163B4A" w:rsidRPr="00163B4A" w:rsidRDefault="00163B4A" w:rsidP="00163B4A">
            <w:pPr>
              <w:spacing w:before="200"/>
              <w:rPr>
                <w:rFonts w:ascii="Arial" w:hAnsi="Arial"/>
                <w:sz w:val="22"/>
              </w:rPr>
            </w:pPr>
            <w:r w:rsidRPr="00163B4A">
              <w:rPr>
                <w:rFonts w:ascii="Arial" w:hAnsi="Arial"/>
                <w:sz w:val="22"/>
              </w:rPr>
              <w:t>32%</w:t>
            </w:r>
          </w:p>
        </w:tc>
        <w:tc>
          <w:tcPr>
            <w:tcW w:w="0" w:type="auto"/>
          </w:tcPr>
          <w:p w14:paraId="0FA1F542"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1C8FA7A5" w14:textId="77777777" w:rsidTr="00D50ECA">
        <w:tc>
          <w:tcPr>
            <w:tcW w:w="0" w:type="auto"/>
            <w:vMerge/>
          </w:tcPr>
          <w:p w14:paraId="72F7C715" w14:textId="77777777" w:rsidR="00163B4A" w:rsidRPr="00163B4A" w:rsidRDefault="00163B4A" w:rsidP="00163B4A">
            <w:pPr>
              <w:spacing w:before="200"/>
              <w:rPr>
                <w:rFonts w:ascii="Arial" w:hAnsi="Arial"/>
                <w:sz w:val="22"/>
              </w:rPr>
            </w:pPr>
          </w:p>
        </w:tc>
        <w:tc>
          <w:tcPr>
            <w:tcW w:w="0" w:type="auto"/>
            <w:vMerge/>
          </w:tcPr>
          <w:p w14:paraId="269D5CE7" w14:textId="77777777" w:rsidR="00163B4A" w:rsidRPr="00163B4A" w:rsidRDefault="00163B4A" w:rsidP="00163B4A">
            <w:pPr>
              <w:spacing w:before="200"/>
              <w:rPr>
                <w:rFonts w:ascii="Arial" w:hAnsi="Arial"/>
                <w:sz w:val="22"/>
              </w:rPr>
            </w:pPr>
          </w:p>
        </w:tc>
        <w:tc>
          <w:tcPr>
            <w:tcW w:w="0" w:type="auto"/>
          </w:tcPr>
          <w:p w14:paraId="7E01CF86" w14:textId="77777777" w:rsidR="00163B4A" w:rsidRPr="00163B4A" w:rsidRDefault="00163B4A" w:rsidP="00163B4A">
            <w:pPr>
              <w:spacing w:before="200"/>
              <w:rPr>
                <w:rFonts w:ascii="Arial" w:hAnsi="Arial"/>
                <w:sz w:val="22"/>
              </w:rPr>
            </w:pPr>
            <w:r w:rsidRPr="00163B4A">
              <w:rPr>
                <w:rFonts w:ascii="Arial" w:hAnsi="Arial"/>
                <w:sz w:val="22"/>
              </w:rPr>
              <w:t>Amount above the ETP cap amount</w:t>
            </w:r>
          </w:p>
        </w:tc>
        <w:tc>
          <w:tcPr>
            <w:tcW w:w="0" w:type="auto"/>
          </w:tcPr>
          <w:p w14:paraId="26833E11" w14:textId="77777777" w:rsidR="00163B4A" w:rsidRPr="00163B4A" w:rsidRDefault="00163B4A" w:rsidP="00163B4A">
            <w:pPr>
              <w:spacing w:before="200"/>
              <w:rPr>
                <w:rFonts w:ascii="Arial" w:hAnsi="Arial"/>
                <w:sz w:val="22"/>
              </w:rPr>
            </w:pPr>
            <w:r w:rsidRPr="00163B4A">
              <w:rPr>
                <w:rFonts w:ascii="Arial" w:hAnsi="Arial"/>
                <w:sz w:val="22"/>
              </w:rPr>
              <w:t>47%</w:t>
            </w:r>
          </w:p>
        </w:tc>
        <w:tc>
          <w:tcPr>
            <w:tcW w:w="0" w:type="auto"/>
          </w:tcPr>
          <w:p w14:paraId="13F0EBB8"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4F4A120A" w14:textId="77777777" w:rsidTr="00D50ECA">
        <w:tc>
          <w:tcPr>
            <w:tcW w:w="0" w:type="auto"/>
            <w:vMerge w:val="restart"/>
          </w:tcPr>
          <w:p w14:paraId="4E1F2874" w14:textId="77777777" w:rsidR="00163B4A" w:rsidRPr="00163B4A" w:rsidRDefault="00163B4A" w:rsidP="00163B4A">
            <w:pPr>
              <w:spacing w:before="200"/>
              <w:rPr>
                <w:rFonts w:ascii="Arial" w:hAnsi="Arial"/>
                <w:sz w:val="22"/>
              </w:rPr>
            </w:pPr>
            <w:r w:rsidRPr="00163B4A">
              <w:rPr>
                <w:rFonts w:ascii="Arial" w:hAnsi="Arial"/>
                <w:sz w:val="22"/>
              </w:rPr>
              <w:t>Death benefit ETP paid to dependants – taxable component</w:t>
            </w:r>
          </w:p>
        </w:tc>
        <w:tc>
          <w:tcPr>
            <w:tcW w:w="0" w:type="auto"/>
            <w:vMerge w:val="restart"/>
          </w:tcPr>
          <w:p w14:paraId="1C5FB6DF" w14:textId="77777777" w:rsidR="00163B4A" w:rsidRPr="00163B4A" w:rsidRDefault="00163B4A" w:rsidP="00163B4A">
            <w:pPr>
              <w:spacing w:before="200"/>
              <w:rPr>
                <w:rFonts w:ascii="Arial" w:hAnsi="Arial"/>
                <w:sz w:val="22"/>
              </w:rPr>
            </w:pPr>
            <w:r w:rsidRPr="00163B4A">
              <w:rPr>
                <w:rFonts w:ascii="Arial" w:hAnsi="Arial"/>
                <w:sz w:val="22"/>
              </w:rPr>
              <w:t>All ages</w:t>
            </w:r>
          </w:p>
        </w:tc>
        <w:tc>
          <w:tcPr>
            <w:tcW w:w="0" w:type="auto"/>
          </w:tcPr>
          <w:p w14:paraId="1EF73C7D" w14:textId="77777777" w:rsidR="00163B4A" w:rsidRPr="00163B4A" w:rsidRDefault="00163B4A" w:rsidP="00163B4A">
            <w:pPr>
              <w:spacing w:before="200"/>
              <w:rPr>
                <w:rFonts w:ascii="Arial" w:hAnsi="Arial"/>
                <w:sz w:val="22"/>
              </w:rPr>
            </w:pPr>
            <w:r w:rsidRPr="00163B4A">
              <w:rPr>
                <w:rFonts w:ascii="Arial" w:hAnsi="Arial"/>
                <w:sz w:val="22"/>
              </w:rPr>
              <w:t>Up to the ETP cap amount</w:t>
            </w:r>
          </w:p>
        </w:tc>
        <w:tc>
          <w:tcPr>
            <w:tcW w:w="0" w:type="auto"/>
          </w:tcPr>
          <w:p w14:paraId="0DD85916" w14:textId="77777777" w:rsidR="00163B4A" w:rsidRPr="00163B4A" w:rsidRDefault="00163B4A" w:rsidP="00163B4A">
            <w:pPr>
              <w:spacing w:before="200"/>
              <w:rPr>
                <w:rFonts w:ascii="Arial" w:hAnsi="Arial"/>
                <w:sz w:val="22"/>
              </w:rPr>
            </w:pPr>
            <w:r w:rsidRPr="00163B4A">
              <w:rPr>
                <w:rFonts w:ascii="Arial" w:hAnsi="Arial"/>
                <w:sz w:val="22"/>
              </w:rPr>
              <w:t>Nil</w:t>
            </w:r>
          </w:p>
        </w:tc>
        <w:tc>
          <w:tcPr>
            <w:tcW w:w="0" w:type="auto"/>
          </w:tcPr>
          <w:p w14:paraId="3FDE5405"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53267F9A" w14:textId="77777777" w:rsidTr="00D50ECA">
        <w:tc>
          <w:tcPr>
            <w:tcW w:w="0" w:type="auto"/>
            <w:vMerge/>
          </w:tcPr>
          <w:p w14:paraId="67A2FBBF" w14:textId="77777777" w:rsidR="00163B4A" w:rsidRPr="00163B4A" w:rsidRDefault="00163B4A" w:rsidP="00163B4A">
            <w:pPr>
              <w:spacing w:before="200"/>
              <w:rPr>
                <w:rFonts w:ascii="Arial" w:hAnsi="Arial"/>
                <w:sz w:val="22"/>
              </w:rPr>
            </w:pPr>
          </w:p>
        </w:tc>
        <w:tc>
          <w:tcPr>
            <w:tcW w:w="0" w:type="auto"/>
            <w:vMerge/>
          </w:tcPr>
          <w:p w14:paraId="72A0C0B9" w14:textId="77777777" w:rsidR="00163B4A" w:rsidRPr="00163B4A" w:rsidRDefault="00163B4A" w:rsidP="00163B4A">
            <w:pPr>
              <w:spacing w:before="200"/>
              <w:rPr>
                <w:rFonts w:ascii="Arial" w:hAnsi="Arial"/>
                <w:sz w:val="22"/>
              </w:rPr>
            </w:pPr>
          </w:p>
        </w:tc>
        <w:tc>
          <w:tcPr>
            <w:tcW w:w="0" w:type="auto"/>
          </w:tcPr>
          <w:p w14:paraId="1C0E8075" w14:textId="77777777" w:rsidR="00163B4A" w:rsidRPr="00163B4A" w:rsidRDefault="00163B4A" w:rsidP="00163B4A">
            <w:pPr>
              <w:spacing w:before="200"/>
              <w:rPr>
                <w:rFonts w:ascii="Arial" w:hAnsi="Arial"/>
                <w:sz w:val="22"/>
              </w:rPr>
            </w:pPr>
            <w:r w:rsidRPr="00163B4A">
              <w:rPr>
                <w:rFonts w:ascii="Arial" w:hAnsi="Arial"/>
                <w:sz w:val="22"/>
              </w:rPr>
              <w:t>Amount above the ETP cap amount</w:t>
            </w:r>
          </w:p>
        </w:tc>
        <w:tc>
          <w:tcPr>
            <w:tcW w:w="0" w:type="auto"/>
          </w:tcPr>
          <w:p w14:paraId="7362B6BB" w14:textId="77777777" w:rsidR="00163B4A" w:rsidRPr="00163B4A" w:rsidRDefault="00163B4A" w:rsidP="00163B4A">
            <w:pPr>
              <w:spacing w:before="200"/>
              <w:rPr>
                <w:rFonts w:ascii="Arial" w:hAnsi="Arial"/>
                <w:sz w:val="22"/>
              </w:rPr>
            </w:pPr>
            <w:r w:rsidRPr="00163B4A">
              <w:rPr>
                <w:rFonts w:ascii="Arial" w:hAnsi="Arial"/>
                <w:sz w:val="22"/>
              </w:rPr>
              <w:t>47%</w:t>
            </w:r>
          </w:p>
        </w:tc>
        <w:tc>
          <w:tcPr>
            <w:tcW w:w="0" w:type="auto"/>
          </w:tcPr>
          <w:p w14:paraId="2D0926E9"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639AEF6E" w14:textId="77777777" w:rsidTr="00D50ECA">
        <w:tc>
          <w:tcPr>
            <w:tcW w:w="0" w:type="auto"/>
          </w:tcPr>
          <w:p w14:paraId="06FA1150" w14:textId="77777777" w:rsidR="00163B4A" w:rsidRPr="00163B4A" w:rsidRDefault="00163B4A" w:rsidP="00163B4A">
            <w:pPr>
              <w:spacing w:before="200"/>
              <w:rPr>
                <w:rFonts w:ascii="Arial" w:hAnsi="Arial"/>
                <w:sz w:val="22"/>
              </w:rPr>
            </w:pPr>
            <w:r w:rsidRPr="00163B4A">
              <w:rPr>
                <w:rFonts w:ascii="Arial" w:hAnsi="Arial"/>
                <w:sz w:val="22"/>
              </w:rPr>
              <w:t>Death benefit ETP paid to a trustee of a deceased estate</w:t>
            </w:r>
          </w:p>
        </w:tc>
        <w:tc>
          <w:tcPr>
            <w:tcW w:w="0" w:type="auto"/>
          </w:tcPr>
          <w:p w14:paraId="4276DFC9" w14:textId="29DD1CFC" w:rsidR="00163B4A" w:rsidRPr="005E6788" w:rsidRDefault="003F452D" w:rsidP="005E6788">
            <w:pPr>
              <w:spacing w:before="200"/>
              <w:rPr>
                <w:rFonts w:ascii="Arial" w:hAnsi="Arial"/>
                <w:sz w:val="22"/>
              </w:rPr>
            </w:pPr>
            <w:r>
              <w:rPr>
                <w:rFonts w:ascii="Arial" w:hAnsi="Arial"/>
                <w:sz w:val="22"/>
              </w:rPr>
              <w:t>-</w:t>
            </w:r>
          </w:p>
        </w:tc>
        <w:tc>
          <w:tcPr>
            <w:tcW w:w="0" w:type="auto"/>
          </w:tcPr>
          <w:p w14:paraId="657404EC" w14:textId="22ADC32B" w:rsidR="00163B4A" w:rsidRPr="00163B4A" w:rsidRDefault="003F452D" w:rsidP="00163B4A">
            <w:pPr>
              <w:spacing w:before="200"/>
              <w:rPr>
                <w:rFonts w:ascii="Arial" w:hAnsi="Arial"/>
                <w:sz w:val="22"/>
              </w:rPr>
            </w:pPr>
            <w:r>
              <w:rPr>
                <w:rFonts w:ascii="Arial" w:hAnsi="Arial"/>
                <w:sz w:val="22"/>
              </w:rPr>
              <w:t>-</w:t>
            </w:r>
          </w:p>
        </w:tc>
        <w:tc>
          <w:tcPr>
            <w:tcW w:w="0" w:type="auto"/>
          </w:tcPr>
          <w:p w14:paraId="2EEDC8F2" w14:textId="77777777" w:rsidR="00163B4A" w:rsidRPr="00163B4A" w:rsidRDefault="00163B4A" w:rsidP="00163B4A">
            <w:pPr>
              <w:spacing w:before="200"/>
              <w:rPr>
                <w:rFonts w:ascii="Arial" w:hAnsi="Arial"/>
                <w:sz w:val="22"/>
              </w:rPr>
            </w:pPr>
            <w:r w:rsidRPr="00163B4A">
              <w:rPr>
                <w:rFonts w:ascii="Arial" w:hAnsi="Arial"/>
                <w:sz w:val="22"/>
              </w:rPr>
              <w:t>Nil</w:t>
            </w:r>
          </w:p>
        </w:tc>
        <w:tc>
          <w:tcPr>
            <w:tcW w:w="0" w:type="auto"/>
          </w:tcPr>
          <w:p w14:paraId="7342C560" w14:textId="7F25175E" w:rsidR="00163B4A" w:rsidRPr="00163B4A" w:rsidRDefault="003F452D" w:rsidP="00163B4A">
            <w:pPr>
              <w:spacing w:before="200"/>
              <w:rPr>
                <w:rFonts w:ascii="Arial" w:hAnsi="Arial"/>
                <w:sz w:val="22"/>
              </w:rPr>
            </w:pPr>
            <w:r>
              <w:rPr>
                <w:rFonts w:ascii="Arial" w:hAnsi="Arial"/>
                <w:sz w:val="22"/>
              </w:rPr>
              <w:t>-</w:t>
            </w:r>
          </w:p>
        </w:tc>
      </w:tr>
    </w:tbl>
    <w:p w14:paraId="49E03D08" w14:textId="77777777" w:rsidR="00163B4A" w:rsidRPr="00163B4A" w:rsidRDefault="00163B4A" w:rsidP="00D50ECA">
      <w:pPr>
        <w:keepNext/>
        <w:spacing w:before="280"/>
        <w:outlineLvl w:val="1"/>
        <w:rPr>
          <w:rFonts w:ascii="Arial" w:hAnsi="Arial" w:cs="Arial"/>
          <w:sz w:val="36"/>
          <w:szCs w:val="38"/>
        </w:rPr>
      </w:pPr>
      <w:bookmarkStart w:id="32" w:name="footnoteone"/>
      <w:r w:rsidRPr="00163B4A">
        <w:rPr>
          <w:rFonts w:ascii="Arial" w:hAnsi="Arial" w:cs="Arial"/>
          <w:sz w:val="36"/>
          <w:szCs w:val="38"/>
        </w:rPr>
        <w:t>Additional information</w:t>
      </w:r>
      <w:bookmarkEnd w:id="32"/>
    </w:p>
    <w:p w14:paraId="2E851378" w14:textId="77777777" w:rsidR="003F452D" w:rsidRPr="003F452D" w:rsidRDefault="003F452D" w:rsidP="003F452D">
      <w:pPr>
        <w:spacing w:before="200"/>
        <w:rPr>
          <w:rFonts w:ascii="Arial" w:hAnsi="Arial"/>
          <w:sz w:val="22"/>
        </w:rPr>
      </w:pPr>
      <w:r w:rsidRPr="003F452D">
        <w:rPr>
          <w:rFonts w:ascii="Arial" w:hAnsi="Arial"/>
          <w:sz w:val="22"/>
        </w:rPr>
        <w:t xml:space="preserve">The </w:t>
      </w:r>
      <w:r w:rsidRPr="003F452D">
        <w:rPr>
          <w:rFonts w:ascii="Arial" w:hAnsi="Arial"/>
          <w:b/>
          <w:bCs/>
          <w:sz w:val="22"/>
        </w:rPr>
        <w:t>ETP cap amount</w:t>
      </w:r>
      <w:r w:rsidRPr="003F452D">
        <w:rPr>
          <w:rFonts w:ascii="Arial" w:hAnsi="Arial"/>
          <w:sz w:val="22"/>
        </w:rPr>
        <w:t xml:space="preserve"> for the 2020–21 income year is $215,000. The amount is indexed annually.</w:t>
      </w:r>
    </w:p>
    <w:p w14:paraId="4248BA2F" w14:textId="77777777" w:rsidR="003F452D" w:rsidRPr="003F452D" w:rsidRDefault="003F452D" w:rsidP="003F452D">
      <w:pPr>
        <w:spacing w:before="200"/>
        <w:rPr>
          <w:rFonts w:ascii="Arial" w:hAnsi="Arial"/>
          <w:sz w:val="22"/>
        </w:rPr>
      </w:pPr>
      <w:r w:rsidRPr="003F452D">
        <w:rPr>
          <w:rFonts w:ascii="Arial" w:hAnsi="Arial"/>
          <w:sz w:val="22"/>
        </w:rPr>
        <w:t xml:space="preserve">The </w:t>
      </w:r>
      <w:r w:rsidRPr="003F452D">
        <w:rPr>
          <w:rFonts w:ascii="Arial" w:hAnsi="Arial"/>
          <w:b/>
          <w:bCs/>
          <w:sz w:val="22"/>
        </w:rPr>
        <w:t>whole-of-income cap</w:t>
      </w:r>
      <w:r w:rsidRPr="003F452D">
        <w:rPr>
          <w:rFonts w:ascii="Arial" w:hAnsi="Arial"/>
          <w:sz w:val="22"/>
        </w:rPr>
        <w:t xml:space="preserve"> amount for the 2020–21 income year and future years is $180,000. This amount is not indexed.</w:t>
      </w:r>
    </w:p>
    <w:p w14:paraId="1EE1C65A" w14:textId="77777777" w:rsidR="00163B4A" w:rsidRPr="00163B4A" w:rsidRDefault="00163B4A" w:rsidP="00D50ECA">
      <w:pPr>
        <w:spacing w:before="200"/>
        <w:rPr>
          <w:rFonts w:ascii="Arial" w:hAnsi="Arial"/>
          <w:sz w:val="22"/>
        </w:rPr>
      </w:pPr>
      <w:r w:rsidRPr="00163B4A">
        <w:rPr>
          <w:rFonts w:ascii="Arial" w:hAnsi="Arial"/>
          <w:sz w:val="22"/>
        </w:rPr>
        <w:t xml:space="preserve">A </w:t>
      </w:r>
      <w:r w:rsidRPr="00163B4A">
        <w:rPr>
          <w:rFonts w:ascii="Arial" w:hAnsi="Arial"/>
          <w:b/>
          <w:bCs/>
          <w:sz w:val="22"/>
        </w:rPr>
        <w:t>death benefit</w:t>
      </w:r>
      <w:r w:rsidRPr="00163B4A">
        <w:rPr>
          <w:rFonts w:ascii="Arial" w:hAnsi="Arial"/>
          <w:sz w:val="22"/>
        </w:rPr>
        <w:t xml:space="preserve"> </w:t>
      </w:r>
      <w:r w:rsidRPr="00163B4A">
        <w:rPr>
          <w:rFonts w:ascii="Arial" w:hAnsi="Arial"/>
          <w:b/>
          <w:bCs/>
          <w:sz w:val="22"/>
        </w:rPr>
        <w:t>dependant</w:t>
      </w:r>
      <w:r w:rsidRPr="00163B4A">
        <w:rPr>
          <w:rFonts w:ascii="Arial" w:hAnsi="Arial"/>
          <w:sz w:val="22"/>
        </w:rPr>
        <w:t xml:space="preserve"> for taxation purposes includes:</w:t>
      </w:r>
    </w:p>
    <w:p w14:paraId="56833EB0" w14:textId="77777777" w:rsidR="00163B4A" w:rsidRDefault="00163B4A" w:rsidP="00A0779A">
      <w:pPr>
        <w:pStyle w:val="Bulletedlist1"/>
      </w:pPr>
      <w:r>
        <w:t>spouse of the deceased</w:t>
      </w:r>
    </w:p>
    <w:p w14:paraId="0408D788" w14:textId="77777777" w:rsidR="00163B4A" w:rsidRDefault="00163B4A" w:rsidP="00A0779A">
      <w:pPr>
        <w:pStyle w:val="Bulletedlist1"/>
      </w:pPr>
      <w:r>
        <w:t>child of the deceased under 18 years old</w:t>
      </w:r>
    </w:p>
    <w:p w14:paraId="62413DF7" w14:textId="77777777" w:rsidR="00163B4A" w:rsidRDefault="00163B4A" w:rsidP="00A0779A">
      <w:pPr>
        <w:pStyle w:val="Bulletedlist1"/>
      </w:pPr>
      <w:r>
        <w:t>a person who had an interdependency relationship with the deceased</w:t>
      </w:r>
    </w:p>
    <w:p w14:paraId="7BF32A75" w14:textId="77777777" w:rsidR="00163B4A" w:rsidRDefault="00163B4A" w:rsidP="00A0779A">
      <w:pPr>
        <w:pStyle w:val="Bulletedlist1"/>
      </w:pPr>
      <w:r>
        <w:t>a person who was a dependant of the deceased just before the latter died.</w:t>
      </w:r>
    </w:p>
    <w:p w14:paraId="3AB0C2C4" w14:textId="77777777" w:rsidR="00163B4A" w:rsidRPr="00163B4A" w:rsidRDefault="00163B4A" w:rsidP="00D50ECA">
      <w:pPr>
        <w:spacing w:before="200"/>
        <w:rPr>
          <w:rFonts w:ascii="Arial" w:hAnsi="Arial"/>
          <w:sz w:val="22"/>
        </w:rPr>
      </w:pPr>
      <w:r w:rsidRPr="00163B4A">
        <w:rPr>
          <w:rFonts w:ascii="Arial" w:hAnsi="Arial"/>
          <w:sz w:val="22"/>
        </w:rPr>
        <w:t xml:space="preserve">A </w:t>
      </w:r>
      <w:r w:rsidRPr="00163B4A">
        <w:rPr>
          <w:rFonts w:ascii="Arial" w:hAnsi="Arial"/>
          <w:b/>
          <w:bCs/>
          <w:sz w:val="22"/>
        </w:rPr>
        <w:t>spouse of the deceased</w:t>
      </w:r>
      <w:r w:rsidRPr="00163B4A">
        <w:rPr>
          <w:rFonts w:ascii="Arial" w:hAnsi="Arial"/>
          <w:sz w:val="22"/>
        </w:rPr>
        <w:t xml:space="preserve"> includes another person (of any sex) who:</w:t>
      </w:r>
    </w:p>
    <w:p w14:paraId="2A2CA136" w14:textId="77777777" w:rsidR="00163B4A" w:rsidRDefault="00163B4A" w:rsidP="00A0779A">
      <w:pPr>
        <w:pStyle w:val="Bulletedlist1"/>
      </w:pPr>
      <w:r>
        <w:t>was in a relationship with the deceased as registered under a prescribed state or territory law</w:t>
      </w:r>
    </w:p>
    <w:p w14:paraId="0D315D73" w14:textId="77777777" w:rsidR="00163B4A" w:rsidRDefault="00163B4A" w:rsidP="00A0779A">
      <w:pPr>
        <w:pStyle w:val="Bulletedlist1"/>
      </w:pPr>
      <w:r>
        <w:t>lived with the deceased on a genuine domestic basis in a relationship as a couple, although not legally married.</w:t>
      </w:r>
    </w:p>
    <w:p w14:paraId="39DACD89" w14:textId="77777777" w:rsidR="00163B4A" w:rsidRPr="00163B4A" w:rsidRDefault="00163B4A" w:rsidP="00D50ECA">
      <w:pPr>
        <w:spacing w:before="200"/>
        <w:rPr>
          <w:rFonts w:ascii="Arial" w:hAnsi="Arial"/>
          <w:sz w:val="22"/>
        </w:rPr>
      </w:pPr>
      <w:r w:rsidRPr="00163B4A">
        <w:rPr>
          <w:rFonts w:ascii="Arial" w:hAnsi="Arial"/>
          <w:sz w:val="22"/>
        </w:rPr>
        <w:t xml:space="preserve">A </w:t>
      </w:r>
      <w:r w:rsidRPr="00163B4A">
        <w:rPr>
          <w:rFonts w:ascii="Arial" w:hAnsi="Arial"/>
          <w:b/>
          <w:bCs/>
          <w:sz w:val="22"/>
        </w:rPr>
        <w:t>child of the deceased</w:t>
      </w:r>
      <w:r w:rsidRPr="00163B4A">
        <w:rPr>
          <w:rFonts w:ascii="Arial" w:hAnsi="Arial"/>
          <w:sz w:val="22"/>
        </w:rPr>
        <w:t xml:space="preserve"> includes:</w:t>
      </w:r>
    </w:p>
    <w:p w14:paraId="1A0BC28F" w14:textId="77777777" w:rsidR="00163B4A" w:rsidRDefault="00163B4A" w:rsidP="00A0779A">
      <w:pPr>
        <w:pStyle w:val="Bulletedlist1"/>
      </w:pPr>
      <w:r>
        <w:t>an adopted child, stepchild or ex-nuptial child</w:t>
      </w:r>
    </w:p>
    <w:p w14:paraId="5033ADDB" w14:textId="77777777" w:rsidR="00163B4A" w:rsidRDefault="00163B4A" w:rsidP="00A0779A">
      <w:pPr>
        <w:pStyle w:val="Bulletedlist1"/>
      </w:pPr>
      <w:r>
        <w:t>a child of the deceased’s spouse</w:t>
      </w:r>
    </w:p>
    <w:p w14:paraId="69A19674" w14:textId="77777777" w:rsidR="00163B4A" w:rsidRDefault="00163B4A" w:rsidP="00A0779A">
      <w:pPr>
        <w:pStyle w:val="Bulletedlist1"/>
      </w:pPr>
      <w:r>
        <w:t xml:space="preserve">a child of the deceased within the meaning of the </w:t>
      </w:r>
      <w:r>
        <w:rPr>
          <w:rStyle w:val="StyleItalic"/>
        </w:rPr>
        <w:t>Family Law Act 1975</w:t>
      </w:r>
      <w:r>
        <w:t xml:space="preserve"> (for example, a child who is considered to be a child of a person under a state or territory court order giving effect to a surrogacy agreement).</w:t>
      </w:r>
    </w:p>
    <w:p w14:paraId="7715CF8E" w14:textId="77777777" w:rsidR="00163B4A" w:rsidRPr="00163B4A" w:rsidRDefault="00163B4A" w:rsidP="00D50ECA">
      <w:pPr>
        <w:spacing w:before="200"/>
        <w:rPr>
          <w:rFonts w:ascii="Arial" w:hAnsi="Arial"/>
          <w:sz w:val="22"/>
        </w:rPr>
      </w:pPr>
      <w:r w:rsidRPr="00163B4A">
        <w:rPr>
          <w:rFonts w:ascii="Arial" w:hAnsi="Arial"/>
          <w:sz w:val="22"/>
        </w:rPr>
        <w:t xml:space="preserve">An </w:t>
      </w:r>
      <w:r w:rsidRPr="00163B4A">
        <w:rPr>
          <w:rFonts w:ascii="Arial" w:hAnsi="Arial"/>
          <w:b/>
          <w:bCs/>
          <w:sz w:val="22"/>
        </w:rPr>
        <w:t>interdependency relationship</w:t>
      </w:r>
      <w:r w:rsidRPr="00163B4A">
        <w:rPr>
          <w:rFonts w:ascii="Arial" w:hAnsi="Arial"/>
          <w:sz w:val="22"/>
        </w:rPr>
        <w:t xml:space="preserve"> includes:</w:t>
      </w:r>
    </w:p>
    <w:p w14:paraId="1AC87E9D" w14:textId="77777777" w:rsidR="00163B4A" w:rsidRDefault="00163B4A" w:rsidP="00A0779A">
      <w:pPr>
        <w:pStyle w:val="Bulletedlist1"/>
      </w:pPr>
      <w:r>
        <w:t>a close personal relationship between two people who live together, where one or both provides for the financial and domestic support and personal care of the other</w:t>
      </w:r>
    </w:p>
    <w:p w14:paraId="18AE029D" w14:textId="77777777" w:rsidR="00163B4A" w:rsidRDefault="00163B4A" w:rsidP="00A0779A">
      <w:pPr>
        <w:pStyle w:val="Bulletedlist1"/>
      </w:pPr>
      <w:r>
        <w:t>a close personal relationship between two people who live together but do not satisfy one or more of the requirements mentioned in the previous dot point due to either or both of them suffering from a physical, intellectual or psychiatric disability.</w:t>
      </w:r>
    </w:p>
    <w:p w14:paraId="66A6EFA3" w14:textId="77777777" w:rsidR="00FF4D69" w:rsidRPr="00FF4D69" w:rsidRDefault="00FF4D69" w:rsidP="00D50ECA">
      <w:pPr>
        <w:spacing w:before="200"/>
        <w:rPr>
          <w:rFonts w:ascii="Arial" w:hAnsi="Arial"/>
          <w:sz w:val="22"/>
        </w:rPr>
      </w:pPr>
      <w:r w:rsidRPr="00FF4D69">
        <w:rPr>
          <w:rFonts w:ascii="Arial" w:hAnsi="Arial"/>
          <w:sz w:val="22"/>
        </w:rPr>
        <w:t xml:space="preserve">For further information on interdependency relationships and before accepting that a person is financially dependent, phone us on </w:t>
      </w:r>
      <w:r w:rsidRPr="00FF4D69">
        <w:rPr>
          <w:rFonts w:ascii="Arial" w:hAnsi="Arial"/>
          <w:b/>
          <w:bCs/>
          <w:sz w:val="22"/>
        </w:rPr>
        <w:t>13 10 20</w:t>
      </w:r>
      <w:r w:rsidRPr="00FF4D69">
        <w:rPr>
          <w:rFonts w:ascii="Arial" w:hAnsi="Arial"/>
          <w:sz w:val="22"/>
        </w:rPr>
        <w:t>.</w:t>
      </w:r>
    </w:p>
    <w:p w14:paraId="2D443FAB" w14:textId="77777777" w:rsidR="00FF4D69" w:rsidRPr="00FF4D69" w:rsidRDefault="00FF4D69" w:rsidP="00D50ECA">
      <w:pPr>
        <w:spacing w:before="200"/>
        <w:rPr>
          <w:rFonts w:ascii="Arial" w:hAnsi="Arial"/>
          <w:sz w:val="22"/>
        </w:rPr>
      </w:pPr>
      <w:r w:rsidRPr="00FF4D69">
        <w:rPr>
          <w:rFonts w:ascii="Arial" w:hAnsi="Arial"/>
          <w:sz w:val="22"/>
        </w:rPr>
        <w:t xml:space="preserve">If an ETP will be paid to the </w:t>
      </w:r>
      <w:r w:rsidRPr="00FF4D69">
        <w:rPr>
          <w:rFonts w:ascii="Arial" w:hAnsi="Arial"/>
          <w:b/>
          <w:bCs/>
          <w:sz w:val="22"/>
        </w:rPr>
        <w:t>trustee of a deceased estate</w:t>
      </w:r>
      <w:r w:rsidRPr="00FF4D69">
        <w:rPr>
          <w:rFonts w:ascii="Arial" w:hAnsi="Arial"/>
          <w:sz w:val="22"/>
        </w:rPr>
        <w:t>, no amount should be withheld.</w:t>
      </w:r>
    </w:p>
    <w:p w14:paraId="2E4B5BD6" w14:textId="77777777" w:rsidR="00FF4D69" w:rsidRPr="00FF4D69" w:rsidRDefault="00FF4D69" w:rsidP="00D50ECA">
      <w:pPr>
        <w:keepNext/>
        <w:spacing w:before="280"/>
        <w:outlineLvl w:val="1"/>
        <w:rPr>
          <w:rFonts w:ascii="Arial" w:hAnsi="Arial" w:cs="Arial"/>
          <w:sz w:val="36"/>
          <w:szCs w:val="38"/>
        </w:rPr>
      </w:pPr>
      <w:r w:rsidRPr="00FF4D69">
        <w:rPr>
          <w:rFonts w:ascii="Arial" w:hAnsi="Arial" w:cs="Arial"/>
          <w:sz w:val="36"/>
          <w:szCs w:val="38"/>
        </w:rPr>
        <w:lastRenderedPageBreak/>
        <w:t>Rounding of withholding amounts</w:t>
      </w:r>
    </w:p>
    <w:p w14:paraId="1C0EFCFB" w14:textId="77777777" w:rsidR="00FF4D69" w:rsidRPr="00FF4D69" w:rsidRDefault="00FF4D69" w:rsidP="00D50ECA">
      <w:pPr>
        <w:spacing w:before="200"/>
        <w:rPr>
          <w:rFonts w:ascii="Arial" w:hAnsi="Arial"/>
          <w:sz w:val="22"/>
        </w:rPr>
      </w:pPr>
      <w:r w:rsidRPr="00FF4D69">
        <w:rPr>
          <w:rFonts w:ascii="Arial" w:hAnsi="Arial"/>
          <w:sz w:val="22"/>
        </w:rPr>
        <w:t>Withholding amounts calculated by applying this schedule are rounded to the nearest dollar. Results of 50 cents or higher are rounded upwards. If a TFN is not provided, ignore cents when calculating withholding amounts.</w:t>
      </w:r>
    </w:p>
    <w:p w14:paraId="060BF3AB" w14:textId="77777777" w:rsidR="00FF4D69" w:rsidRPr="00FF4D69" w:rsidRDefault="00FF4D69" w:rsidP="00D50ECA">
      <w:pPr>
        <w:keepNext/>
        <w:spacing w:before="360"/>
        <w:outlineLvl w:val="0"/>
        <w:rPr>
          <w:rFonts w:ascii="Arial" w:hAnsi="Arial" w:cs="Arial"/>
          <w:kern w:val="36"/>
          <w:sz w:val="44"/>
          <w:szCs w:val="42"/>
        </w:rPr>
      </w:pPr>
      <w:r w:rsidRPr="00FF4D69">
        <w:rPr>
          <w:rFonts w:ascii="Arial" w:hAnsi="Arial" w:cs="Arial"/>
          <w:kern w:val="36"/>
          <w:sz w:val="44"/>
          <w:szCs w:val="42"/>
        </w:rPr>
        <w:t>Delayed termination payments</w:t>
      </w:r>
    </w:p>
    <w:p w14:paraId="138F895E" w14:textId="77777777" w:rsidR="00FF4D69" w:rsidRPr="00FF4D69" w:rsidRDefault="00FF4D69" w:rsidP="00D50ECA">
      <w:pPr>
        <w:spacing w:before="200"/>
        <w:rPr>
          <w:rFonts w:ascii="Arial" w:hAnsi="Arial"/>
          <w:sz w:val="22"/>
        </w:rPr>
      </w:pPr>
      <w:r w:rsidRPr="00FF4D69">
        <w:rPr>
          <w:rFonts w:ascii="Arial" w:hAnsi="Arial"/>
          <w:sz w:val="22"/>
        </w:rPr>
        <w:t>Generally, a payment must be made within 12 months of termination to qualify as an ETP. A payment made after 12 months is a delayed termination payment, unless we have given approval for the payment to be treated as an ETP.</w:t>
      </w:r>
    </w:p>
    <w:p w14:paraId="59D07E76" w14:textId="77777777" w:rsidR="003F452D" w:rsidRDefault="00FF4D69" w:rsidP="00D50ECA">
      <w:pPr>
        <w:spacing w:before="200"/>
        <w:rPr>
          <w:rFonts w:ascii="Arial" w:hAnsi="Arial"/>
          <w:sz w:val="22"/>
        </w:rPr>
      </w:pPr>
      <w:r w:rsidRPr="00FF4D69">
        <w:rPr>
          <w:rFonts w:ascii="Arial" w:hAnsi="Arial"/>
          <w:sz w:val="22"/>
        </w:rPr>
        <w:t>A delayed termination payment is not treated as an ETP. It must be reported in</w:t>
      </w:r>
      <w:r w:rsidR="003F452D">
        <w:rPr>
          <w:rFonts w:ascii="Arial" w:hAnsi="Arial"/>
          <w:sz w:val="22"/>
        </w:rPr>
        <w:t>:</w:t>
      </w:r>
    </w:p>
    <w:p w14:paraId="6E9C387A" w14:textId="77777777" w:rsidR="003F452D" w:rsidRDefault="003F452D" w:rsidP="003F452D">
      <w:pPr>
        <w:pStyle w:val="Bulletedlist1"/>
      </w:pPr>
      <w:r>
        <w:t xml:space="preserve">'Gross payments' in Single Touch Payroll (STP), or </w:t>
      </w:r>
    </w:p>
    <w:p w14:paraId="7A2F9641" w14:textId="77777777" w:rsidR="003F452D" w:rsidRDefault="003F452D" w:rsidP="003F452D">
      <w:pPr>
        <w:pStyle w:val="Bulletedlist1"/>
      </w:pPr>
      <w:r>
        <w:rPr>
          <w:rStyle w:val="StyleItalic"/>
        </w:rPr>
        <w:t>PAYG payment summary – individual non-business</w:t>
      </w:r>
      <w:r>
        <w:t xml:space="preserve"> for those not reporting through STP.</w:t>
      </w:r>
    </w:p>
    <w:p w14:paraId="789BC126" w14:textId="77777777" w:rsidR="00FF4D69" w:rsidRPr="00FF4D69" w:rsidRDefault="00FF4D69" w:rsidP="00D50ECA">
      <w:pPr>
        <w:keepNext/>
        <w:spacing w:before="280"/>
        <w:outlineLvl w:val="1"/>
        <w:rPr>
          <w:rFonts w:ascii="Arial" w:hAnsi="Arial" w:cs="Arial"/>
          <w:sz w:val="36"/>
          <w:szCs w:val="38"/>
        </w:rPr>
      </w:pPr>
      <w:r w:rsidRPr="00FF4D69">
        <w:rPr>
          <w:rFonts w:ascii="Arial" w:hAnsi="Arial" w:cs="Arial"/>
          <w:sz w:val="36"/>
          <w:szCs w:val="38"/>
        </w:rPr>
        <w:t>When a TFN is provided</w:t>
      </w:r>
    </w:p>
    <w:p w14:paraId="0A4DB9F5" w14:textId="77777777" w:rsidR="00FF4D69" w:rsidRPr="00FF4D69" w:rsidRDefault="00FF4D69" w:rsidP="00D50ECA">
      <w:pPr>
        <w:spacing w:before="200"/>
        <w:rPr>
          <w:rFonts w:ascii="Arial" w:hAnsi="Arial"/>
          <w:sz w:val="22"/>
        </w:rPr>
      </w:pPr>
      <w:r w:rsidRPr="00FF4D69">
        <w:rPr>
          <w:rFonts w:ascii="Arial" w:hAnsi="Arial"/>
          <w:sz w:val="22"/>
        </w:rPr>
        <w:t>If your employee has given you their TFN, withhold an amount equal to 32% from the payment. Withholding amounts are rounded to the nearest dollar once calculated. Results ending in 50 cents are rounded to the next higher dollar.</w:t>
      </w:r>
    </w:p>
    <w:p w14:paraId="62E395E3" w14:textId="77777777" w:rsidR="00FF4D69" w:rsidRPr="00FF4D69" w:rsidRDefault="00FF4D69" w:rsidP="00D50ECA">
      <w:pPr>
        <w:keepNext/>
        <w:spacing w:before="280"/>
        <w:outlineLvl w:val="1"/>
        <w:rPr>
          <w:rFonts w:ascii="Arial" w:hAnsi="Arial" w:cs="Arial"/>
          <w:sz w:val="36"/>
          <w:szCs w:val="38"/>
        </w:rPr>
      </w:pPr>
      <w:r w:rsidRPr="00FF4D69">
        <w:rPr>
          <w:rFonts w:ascii="Arial" w:hAnsi="Arial" w:cs="Arial"/>
          <w:sz w:val="36"/>
          <w:szCs w:val="38"/>
        </w:rPr>
        <w:t>When a TFN has not been provided</w:t>
      </w:r>
    </w:p>
    <w:p w14:paraId="4FFA13E9" w14:textId="77777777" w:rsidR="00FF4D69" w:rsidRPr="00FF4D69" w:rsidRDefault="00FF4D69" w:rsidP="00D50ECA">
      <w:pPr>
        <w:spacing w:before="200"/>
        <w:rPr>
          <w:rFonts w:ascii="Arial" w:hAnsi="Arial"/>
          <w:sz w:val="22"/>
        </w:rPr>
      </w:pPr>
      <w:r w:rsidRPr="00FF4D69">
        <w:rPr>
          <w:rFonts w:ascii="Arial" w:hAnsi="Arial"/>
          <w:sz w:val="22"/>
        </w:rPr>
        <w:t>You must withhold 47% from the payment you make to a resident employee and 45% from a foreign resident employee (ignoring any cents) who has not given you their TFN.</w:t>
      </w:r>
    </w:p>
    <w:p w14:paraId="47DAA171" w14:textId="77777777" w:rsidR="00E14334" w:rsidRPr="00E14334" w:rsidRDefault="00E14334" w:rsidP="00D50ECA">
      <w:pPr>
        <w:keepNext/>
        <w:spacing w:before="360"/>
        <w:outlineLvl w:val="0"/>
        <w:rPr>
          <w:rFonts w:ascii="Arial" w:hAnsi="Arial" w:cs="Arial"/>
          <w:kern w:val="36"/>
          <w:sz w:val="44"/>
          <w:szCs w:val="42"/>
        </w:rPr>
      </w:pPr>
      <w:bookmarkStart w:id="33" w:name="Preservationage"/>
      <w:r w:rsidRPr="00E14334">
        <w:rPr>
          <w:rFonts w:ascii="Arial" w:hAnsi="Arial" w:cs="Arial"/>
          <w:kern w:val="36"/>
          <w:sz w:val="44"/>
          <w:szCs w:val="42"/>
        </w:rPr>
        <w:t>Preservation age</w:t>
      </w:r>
      <w:bookmarkEnd w:id="33"/>
    </w:p>
    <w:p w14:paraId="2970570D" w14:textId="77777777" w:rsidR="00E14334" w:rsidRPr="00E14334" w:rsidRDefault="00E14334" w:rsidP="00D50ECA">
      <w:pPr>
        <w:spacing w:before="200"/>
        <w:rPr>
          <w:rFonts w:ascii="Arial" w:hAnsi="Arial"/>
          <w:sz w:val="22"/>
        </w:rPr>
      </w:pPr>
      <w:r w:rsidRPr="00E14334">
        <w:rPr>
          <w:rFonts w:ascii="Arial" w:hAnsi="Arial"/>
          <w:sz w:val="22"/>
        </w:rPr>
        <w:t>The withholding amount varies depending on whether the employee has reached their preservation age by the end of the income year in which the payment is made.</w:t>
      </w:r>
    </w:p>
    <w:p w14:paraId="78A27A73" w14:textId="77777777" w:rsidR="003D33D6" w:rsidRPr="003D33D6" w:rsidRDefault="003D33D6" w:rsidP="003D33D6">
      <w:pPr>
        <w:spacing w:before="200"/>
        <w:rPr>
          <w:rFonts w:ascii="Arial" w:hAnsi="Arial"/>
          <w:sz w:val="22"/>
        </w:rPr>
      </w:pPr>
      <w:r w:rsidRPr="003D33D6">
        <w:rPr>
          <w:rFonts w:ascii="Arial" w:hAnsi="Arial"/>
          <w:sz w:val="22"/>
        </w:rPr>
        <w:t>Preservation age is determined using your employee’s date of birth. For example, if your employee was born on 1 October 1962, they reached their preservation age of 58 on 1 October 2020. The table below will help with this:</w:t>
      </w:r>
    </w:p>
    <w:p w14:paraId="00AD79DB" w14:textId="77777777" w:rsidR="00E14334" w:rsidRPr="00E14334" w:rsidRDefault="00E14334" w:rsidP="00D50ECA">
      <w:pPr>
        <w:spacing w:before="280"/>
        <w:rPr>
          <w:rFonts w:ascii="Arial" w:hAnsi="Arial"/>
          <w:b/>
          <w:sz w:val="22"/>
        </w:rPr>
      </w:pPr>
      <w:r w:rsidRPr="00E14334">
        <w:rPr>
          <w:rFonts w:ascii="Arial" w:hAnsi="Arial"/>
          <w:b/>
          <w:sz w:val="22"/>
        </w:rPr>
        <w:t>Preservation age</w:t>
      </w:r>
    </w:p>
    <w:tbl>
      <w:tblPr>
        <w:tblStyle w:val="Tablewithborder"/>
        <w:tblW w:w="0" w:type="auto"/>
        <w:tblLook w:val="04A0" w:firstRow="1" w:lastRow="0" w:firstColumn="1" w:lastColumn="0" w:noHBand="0" w:noVBand="1"/>
      </w:tblPr>
      <w:tblGrid>
        <w:gridCol w:w="2174"/>
        <w:gridCol w:w="1990"/>
      </w:tblGrid>
      <w:tr w:rsidR="00E14334" w:rsidRPr="00E14334" w14:paraId="5611FE28" w14:textId="77777777" w:rsidTr="00D50ECA">
        <w:tc>
          <w:tcPr>
            <w:tcW w:w="0" w:type="auto"/>
          </w:tcPr>
          <w:p w14:paraId="1A28777D" w14:textId="77777777" w:rsidR="00E14334" w:rsidRPr="00E14334" w:rsidRDefault="00E14334" w:rsidP="00E14334">
            <w:pPr>
              <w:shd w:val="pct30" w:color="auto" w:fill="auto"/>
              <w:spacing w:before="200"/>
              <w:rPr>
                <w:rFonts w:ascii="Arial" w:hAnsi="Arial"/>
                <w:b/>
                <w:sz w:val="22"/>
              </w:rPr>
            </w:pPr>
            <w:r w:rsidRPr="00E14334">
              <w:rPr>
                <w:rFonts w:ascii="Arial" w:hAnsi="Arial"/>
                <w:b/>
                <w:sz w:val="22"/>
              </w:rPr>
              <w:t>Date of birth</w:t>
            </w:r>
          </w:p>
        </w:tc>
        <w:tc>
          <w:tcPr>
            <w:tcW w:w="0" w:type="auto"/>
          </w:tcPr>
          <w:p w14:paraId="1D7CC158" w14:textId="77777777" w:rsidR="00E14334" w:rsidRPr="00E14334" w:rsidRDefault="00E14334" w:rsidP="00E14334">
            <w:pPr>
              <w:shd w:val="pct30" w:color="auto" w:fill="auto"/>
              <w:spacing w:before="200"/>
              <w:rPr>
                <w:rFonts w:ascii="Arial" w:hAnsi="Arial"/>
                <w:b/>
                <w:sz w:val="22"/>
              </w:rPr>
            </w:pPr>
            <w:r w:rsidRPr="00E14334">
              <w:rPr>
                <w:rFonts w:ascii="Arial" w:hAnsi="Arial"/>
                <w:b/>
                <w:sz w:val="22"/>
              </w:rPr>
              <w:t>Preservation age</w:t>
            </w:r>
          </w:p>
        </w:tc>
      </w:tr>
      <w:tr w:rsidR="00E14334" w:rsidRPr="00E14334" w14:paraId="263D4FB5" w14:textId="77777777" w:rsidTr="00D50ECA">
        <w:tc>
          <w:tcPr>
            <w:tcW w:w="0" w:type="auto"/>
          </w:tcPr>
          <w:p w14:paraId="0B503B09" w14:textId="77777777" w:rsidR="00E14334" w:rsidRPr="00E14334" w:rsidRDefault="00E14334" w:rsidP="00E14334">
            <w:pPr>
              <w:spacing w:before="200"/>
              <w:jc w:val="center"/>
              <w:rPr>
                <w:rFonts w:ascii="Arial" w:hAnsi="Arial"/>
                <w:sz w:val="22"/>
              </w:rPr>
            </w:pPr>
            <w:r w:rsidRPr="00E14334">
              <w:rPr>
                <w:rFonts w:ascii="Arial" w:hAnsi="Arial"/>
                <w:sz w:val="22"/>
              </w:rPr>
              <w:t>Before 1/7/1960</w:t>
            </w:r>
          </w:p>
        </w:tc>
        <w:tc>
          <w:tcPr>
            <w:tcW w:w="0" w:type="auto"/>
          </w:tcPr>
          <w:p w14:paraId="1FF572AE" w14:textId="77777777" w:rsidR="00E14334" w:rsidRPr="00E14334" w:rsidRDefault="00E14334" w:rsidP="00E14334">
            <w:pPr>
              <w:spacing w:before="200"/>
              <w:jc w:val="center"/>
              <w:rPr>
                <w:rFonts w:ascii="Arial" w:hAnsi="Arial"/>
                <w:sz w:val="22"/>
              </w:rPr>
            </w:pPr>
            <w:r w:rsidRPr="00E14334">
              <w:rPr>
                <w:rFonts w:ascii="Arial" w:hAnsi="Arial"/>
                <w:sz w:val="22"/>
              </w:rPr>
              <w:t>55</w:t>
            </w:r>
          </w:p>
        </w:tc>
      </w:tr>
      <w:tr w:rsidR="00E14334" w:rsidRPr="00E14334" w14:paraId="19E262FC" w14:textId="77777777" w:rsidTr="00D50ECA">
        <w:tc>
          <w:tcPr>
            <w:tcW w:w="0" w:type="auto"/>
          </w:tcPr>
          <w:p w14:paraId="1927AC12" w14:textId="77777777" w:rsidR="00E14334" w:rsidRPr="00E14334" w:rsidRDefault="00E14334" w:rsidP="00E14334">
            <w:pPr>
              <w:spacing w:before="200"/>
              <w:jc w:val="center"/>
              <w:rPr>
                <w:rFonts w:ascii="Arial" w:hAnsi="Arial"/>
                <w:sz w:val="22"/>
              </w:rPr>
            </w:pPr>
            <w:r w:rsidRPr="00E14334">
              <w:rPr>
                <w:rFonts w:ascii="Arial" w:hAnsi="Arial"/>
                <w:sz w:val="22"/>
              </w:rPr>
              <w:t>1/7/1960–30/6/1961</w:t>
            </w:r>
          </w:p>
        </w:tc>
        <w:tc>
          <w:tcPr>
            <w:tcW w:w="0" w:type="auto"/>
          </w:tcPr>
          <w:p w14:paraId="2200F5CC" w14:textId="77777777" w:rsidR="00E14334" w:rsidRPr="00E14334" w:rsidRDefault="00E14334" w:rsidP="00E14334">
            <w:pPr>
              <w:spacing w:before="200"/>
              <w:jc w:val="center"/>
              <w:rPr>
                <w:rFonts w:ascii="Arial" w:hAnsi="Arial"/>
                <w:sz w:val="22"/>
              </w:rPr>
            </w:pPr>
            <w:r w:rsidRPr="00E14334">
              <w:rPr>
                <w:rFonts w:ascii="Arial" w:hAnsi="Arial"/>
                <w:sz w:val="22"/>
              </w:rPr>
              <w:t>56</w:t>
            </w:r>
          </w:p>
        </w:tc>
      </w:tr>
      <w:tr w:rsidR="00E14334" w:rsidRPr="00E14334" w14:paraId="365A8961" w14:textId="77777777" w:rsidTr="00D50ECA">
        <w:tc>
          <w:tcPr>
            <w:tcW w:w="0" w:type="auto"/>
          </w:tcPr>
          <w:p w14:paraId="1CFC2927" w14:textId="77777777" w:rsidR="00E14334" w:rsidRPr="00E14334" w:rsidRDefault="00E14334" w:rsidP="00E14334">
            <w:pPr>
              <w:spacing w:before="200"/>
              <w:jc w:val="center"/>
              <w:rPr>
                <w:rFonts w:ascii="Arial" w:hAnsi="Arial"/>
                <w:sz w:val="22"/>
              </w:rPr>
            </w:pPr>
            <w:r w:rsidRPr="00E14334">
              <w:rPr>
                <w:rFonts w:ascii="Arial" w:hAnsi="Arial"/>
                <w:sz w:val="22"/>
              </w:rPr>
              <w:t>1/7/1961–30/6/1962</w:t>
            </w:r>
          </w:p>
        </w:tc>
        <w:tc>
          <w:tcPr>
            <w:tcW w:w="0" w:type="auto"/>
          </w:tcPr>
          <w:p w14:paraId="10C37B36" w14:textId="77777777" w:rsidR="00E14334" w:rsidRPr="00E14334" w:rsidRDefault="00E14334" w:rsidP="00E14334">
            <w:pPr>
              <w:spacing w:before="200"/>
              <w:jc w:val="center"/>
              <w:rPr>
                <w:rFonts w:ascii="Arial" w:hAnsi="Arial"/>
                <w:sz w:val="22"/>
              </w:rPr>
            </w:pPr>
            <w:r w:rsidRPr="00E14334">
              <w:rPr>
                <w:rFonts w:ascii="Arial" w:hAnsi="Arial"/>
                <w:sz w:val="22"/>
              </w:rPr>
              <w:t>57</w:t>
            </w:r>
          </w:p>
        </w:tc>
      </w:tr>
      <w:tr w:rsidR="00E14334" w:rsidRPr="00E14334" w14:paraId="77EC476E" w14:textId="77777777" w:rsidTr="00D50ECA">
        <w:tc>
          <w:tcPr>
            <w:tcW w:w="0" w:type="auto"/>
          </w:tcPr>
          <w:p w14:paraId="4A552202" w14:textId="77777777" w:rsidR="00E14334" w:rsidRPr="00E14334" w:rsidRDefault="00E14334" w:rsidP="00E14334">
            <w:pPr>
              <w:spacing w:before="200"/>
              <w:jc w:val="center"/>
              <w:rPr>
                <w:rFonts w:ascii="Arial" w:hAnsi="Arial"/>
                <w:sz w:val="22"/>
              </w:rPr>
            </w:pPr>
            <w:r w:rsidRPr="00E14334">
              <w:rPr>
                <w:rFonts w:ascii="Arial" w:hAnsi="Arial"/>
                <w:sz w:val="22"/>
              </w:rPr>
              <w:t>1/7/1962–30/6/1963</w:t>
            </w:r>
          </w:p>
        </w:tc>
        <w:tc>
          <w:tcPr>
            <w:tcW w:w="0" w:type="auto"/>
          </w:tcPr>
          <w:p w14:paraId="3F06836A" w14:textId="77777777" w:rsidR="00E14334" w:rsidRPr="00E14334" w:rsidRDefault="00E14334" w:rsidP="00E14334">
            <w:pPr>
              <w:spacing w:before="200"/>
              <w:jc w:val="center"/>
              <w:rPr>
                <w:rFonts w:ascii="Arial" w:hAnsi="Arial"/>
                <w:sz w:val="22"/>
              </w:rPr>
            </w:pPr>
            <w:r w:rsidRPr="00E14334">
              <w:rPr>
                <w:rFonts w:ascii="Arial" w:hAnsi="Arial"/>
                <w:sz w:val="22"/>
              </w:rPr>
              <w:t>58</w:t>
            </w:r>
          </w:p>
        </w:tc>
      </w:tr>
      <w:tr w:rsidR="00E14334" w:rsidRPr="00E14334" w14:paraId="20E073F9" w14:textId="77777777" w:rsidTr="00D50ECA">
        <w:tc>
          <w:tcPr>
            <w:tcW w:w="0" w:type="auto"/>
          </w:tcPr>
          <w:p w14:paraId="3E7D4391" w14:textId="77777777" w:rsidR="00E14334" w:rsidRPr="00E14334" w:rsidRDefault="00E14334" w:rsidP="00E14334">
            <w:pPr>
              <w:spacing w:before="200"/>
              <w:jc w:val="center"/>
              <w:rPr>
                <w:rFonts w:ascii="Arial" w:hAnsi="Arial"/>
                <w:sz w:val="22"/>
              </w:rPr>
            </w:pPr>
            <w:r w:rsidRPr="00E14334">
              <w:rPr>
                <w:rFonts w:ascii="Arial" w:hAnsi="Arial"/>
                <w:sz w:val="22"/>
              </w:rPr>
              <w:t>1/7/1963–30/6/1964</w:t>
            </w:r>
          </w:p>
        </w:tc>
        <w:tc>
          <w:tcPr>
            <w:tcW w:w="0" w:type="auto"/>
          </w:tcPr>
          <w:p w14:paraId="6695EE36" w14:textId="77777777" w:rsidR="00E14334" w:rsidRPr="00E14334" w:rsidRDefault="00E14334" w:rsidP="00E14334">
            <w:pPr>
              <w:spacing w:before="200"/>
              <w:jc w:val="center"/>
              <w:rPr>
                <w:rFonts w:ascii="Arial" w:hAnsi="Arial"/>
                <w:sz w:val="22"/>
              </w:rPr>
            </w:pPr>
            <w:r w:rsidRPr="00E14334">
              <w:rPr>
                <w:rFonts w:ascii="Arial" w:hAnsi="Arial"/>
                <w:sz w:val="22"/>
              </w:rPr>
              <w:t>59</w:t>
            </w:r>
          </w:p>
        </w:tc>
      </w:tr>
      <w:tr w:rsidR="00E14334" w:rsidRPr="00E14334" w14:paraId="3399FAC0" w14:textId="77777777" w:rsidTr="00D50ECA">
        <w:tc>
          <w:tcPr>
            <w:tcW w:w="0" w:type="auto"/>
          </w:tcPr>
          <w:p w14:paraId="5DCDCF94" w14:textId="77777777" w:rsidR="00E14334" w:rsidRPr="00E14334" w:rsidRDefault="00E14334" w:rsidP="00E14334">
            <w:pPr>
              <w:spacing w:before="200"/>
              <w:jc w:val="center"/>
              <w:rPr>
                <w:rFonts w:ascii="Arial" w:hAnsi="Arial"/>
                <w:sz w:val="22"/>
              </w:rPr>
            </w:pPr>
            <w:r w:rsidRPr="00E14334">
              <w:rPr>
                <w:rFonts w:ascii="Arial" w:hAnsi="Arial"/>
                <w:sz w:val="22"/>
              </w:rPr>
              <w:t>After 30/6/1964</w:t>
            </w:r>
          </w:p>
        </w:tc>
        <w:tc>
          <w:tcPr>
            <w:tcW w:w="0" w:type="auto"/>
          </w:tcPr>
          <w:p w14:paraId="3BA13C7A" w14:textId="77777777" w:rsidR="00E14334" w:rsidRPr="00E14334" w:rsidRDefault="00E14334" w:rsidP="00E14334">
            <w:pPr>
              <w:spacing w:before="200"/>
              <w:jc w:val="center"/>
              <w:rPr>
                <w:rFonts w:ascii="Arial" w:hAnsi="Arial"/>
                <w:sz w:val="22"/>
              </w:rPr>
            </w:pPr>
            <w:r w:rsidRPr="00E14334">
              <w:rPr>
                <w:rFonts w:ascii="Arial" w:hAnsi="Arial"/>
                <w:sz w:val="22"/>
              </w:rPr>
              <w:t>60</w:t>
            </w:r>
          </w:p>
        </w:tc>
      </w:tr>
    </w:tbl>
    <w:p w14:paraId="5A9166D8" w14:textId="77777777" w:rsidR="00353DF9" w:rsidRPr="00353DF9" w:rsidRDefault="00353DF9" w:rsidP="00353DF9">
      <w:pPr>
        <w:keepNext/>
        <w:spacing w:before="360"/>
        <w:outlineLvl w:val="0"/>
        <w:rPr>
          <w:rFonts w:ascii="Arial" w:hAnsi="Arial" w:cs="Arial"/>
          <w:kern w:val="36"/>
          <w:sz w:val="44"/>
          <w:szCs w:val="42"/>
        </w:rPr>
      </w:pPr>
      <w:bookmarkStart w:id="34" w:name="paymentsummaries"/>
      <w:r w:rsidRPr="00353DF9">
        <w:rPr>
          <w:rFonts w:ascii="Arial" w:hAnsi="Arial" w:cs="Arial"/>
          <w:kern w:val="36"/>
          <w:sz w:val="44"/>
          <w:szCs w:val="42"/>
        </w:rPr>
        <w:lastRenderedPageBreak/>
        <w:t>ETP reporting</w:t>
      </w:r>
    </w:p>
    <w:p w14:paraId="1723554C" w14:textId="49972BAC" w:rsidR="00353DF9" w:rsidRPr="00353DF9" w:rsidRDefault="00353DF9" w:rsidP="00353DF9">
      <w:pPr>
        <w:spacing w:before="200"/>
        <w:rPr>
          <w:rFonts w:ascii="Arial" w:hAnsi="Arial"/>
          <w:sz w:val="22"/>
        </w:rPr>
      </w:pPr>
      <w:r w:rsidRPr="00353DF9">
        <w:rPr>
          <w:rFonts w:ascii="Arial" w:hAnsi="Arial"/>
          <w:sz w:val="22"/>
        </w:rPr>
        <w:t xml:space="preserve">You must provide your employee with one or </w:t>
      </w:r>
      <w:r w:rsidRPr="005E6788">
        <w:rPr>
          <w:rFonts w:ascii="Arial" w:hAnsi="Arial" w:cs="Arial"/>
          <w:sz w:val="22"/>
          <w:szCs w:val="22"/>
        </w:rPr>
        <w:t>more PAYG payment summary – employment termination payment f</w:t>
      </w:r>
      <w:r w:rsidRPr="00353DF9">
        <w:rPr>
          <w:rFonts w:ascii="Arial" w:hAnsi="Arial"/>
          <w:sz w:val="22"/>
        </w:rPr>
        <w:t xml:space="preserve">orms within 14 days of making an ETP, or report the ETP in the pay event if using Single Touch Payroll (STP).  </w:t>
      </w:r>
    </w:p>
    <w:p w14:paraId="418BFC82" w14:textId="77777777" w:rsidR="00353DF9" w:rsidRPr="00353DF9" w:rsidRDefault="00353DF9" w:rsidP="00353DF9">
      <w:pPr>
        <w:spacing w:before="200"/>
        <w:rPr>
          <w:rFonts w:ascii="Arial" w:hAnsi="Arial"/>
          <w:sz w:val="22"/>
        </w:rPr>
      </w:pPr>
      <w:r w:rsidRPr="00353DF9">
        <w:rPr>
          <w:rFonts w:ascii="Arial" w:hAnsi="Arial"/>
          <w:sz w:val="22"/>
        </w:rPr>
        <w:t>An ETP code is used to describe the type of payment, and determines which cap, ETP cap or whole-of-income cap is applied. The tables below shows the type of ETPs and which code applies:</w:t>
      </w:r>
    </w:p>
    <w:bookmarkEnd w:id="34"/>
    <w:p w14:paraId="7C1E8C76" w14:textId="77777777" w:rsidR="00E14334" w:rsidRPr="00E14334" w:rsidRDefault="00E14334" w:rsidP="00D50ECA">
      <w:pPr>
        <w:spacing w:before="280"/>
        <w:rPr>
          <w:rFonts w:ascii="Arial" w:hAnsi="Arial"/>
          <w:b/>
          <w:sz w:val="22"/>
        </w:rPr>
      </w:pPr>
      <w:r w:rsidRPr="00E14334">
        <w:rPr>
          <w:rFonts w:ascii="Arial" w:hAnsi="Arial"/>
          <w:b/>
          <w:sz w:val="22"/>
        </w:rPr>
        <w:t>Life benefit ETP</w:t>
      </w:r>
    </w:p>
    <w:tbl>
      <w:tblPr>
        <w:tblStyle w:val="Tablewithborder"/>
        <w:tblW w:w="0" w:type="auto"/>
        <w:tblLook w:val="04A0" w:firstRow="1" w:lastRow="0" w:firstColumn="1" w:lastColumn="0" w:noHBand="0" w:noVBand="1"/>
      </w:tblPr>
      <w:tblGrid>
        <w:gridCol w:w="766"/>
        <w:gridCol w:w="8296"/>
      </w:tblGrid>
      <w:tr w:rsidR="00E14334" w:rsidRPr="00E14334" w14:paraId="744A9411" w14:textId="77777777" w:rsidTr="00D50ECA">
        <w:tc>
          <w:tcPr>
            <w:tcW w:w="0" w:type="auto"/>
          </w:tcPr>
          <w:p w14:paraId="3AFF932A" w14:textId="77777777" w:rsidR="00E14334" w:rsidRPr="00E14334" w:rsidRDefault="00E14334" w:rsidP="00E14334">
            <w:pPr>
              <w:shd w:val="pct30" w:color="auto" w:fill="auto"/>
              <w:spacing w:before="200"/>
              <w:jc w:val="center"/>
              <w:rPr>
                <w:rFonts w:ascii="Arial" w:hAnsi="Arial"/>
                <w:b/>
                <w:sz w:val="22"/>
              </w:rPr>
            </w:pPr>
            <w:r w:rsidRPr="00E14334">
              <w:rPr>
                <w:rFonts w:ascii="Arial" w:hAnsi="Arial"/>
                <w:b/>
                <w:sz w:val="22"/>
              </w:rPr>
              <w:t>Code</w:t>
            </w:r>
          </w:p>
        </w:tc>
        <w:tc>
          <w:tcPr>
            <w:tcW w:w="0" w:type="auto"/>
          </w:tcPr>
          <w:p w14:paraId="79BD7551" w14:textId="77777777" w:rsidR="00E14334" w:rsidRPr="00E14334" w:rsidRDefault="00E14334" w:rsidP="00E14334">
            <w:pPr>
              <w:shd w:val="pct30" w:color="auto" w:fill="auto"/>
              <w:spacing w:before="200"/>
              <w:jc w:val="center"/>
              <w:rPr>
                <w:rFonts w:ascii="Arial" w:hAnsi="Arial"/>
                <w:b/>
                <w:sz w:val="22"/>
              </w:rPr>
            </w:pPr>
            <w:r w:rsidRPr="00E14334">
              <w:rPr>
                <w:rFonts w:ascii="Arial" w:hAnsi="Arial"/>
                <w:b/>
                <w:sz w:val="22"/>
              </w:rPr>
              <w:t>Description</w:t>
            </w:r>
          </w:p>
        </w:tc>
      </w:tr>
      <w:tr w:rsidR="00E14334" w:rsidRPr="00E14334" w14:paraId="0D422D27" w14:textId="77777777" w:rsidTr="00D50ECA">
        <w:tc>
          <w:tcPr>
            <w:tcW w:w="0" w:type="auto"/>
          </w:tcPr>
          <w:p w14:paraId="6C1F42E3" w14:textId="77777777" w:rsidR="00E14334" w:rsidRPr="00E14334" w:rsidRDefault="00E14334" w:rsidP="00E14334">
            <w:pPr>
              <w:spacing w:before="200"/>
              <w:jc w:val="center"/>
              <w:rPr>
                <w:rFonts w:ascii="Arial" w:hAnsi="Arial"/>
                <w:sz w:val="22"/>
              </w:rPr>
            </w:pPr>
            <w:r w:rsidRPr="00E14334">
              <w:rPr>
                <w:rFonts w:ascii="Arial" w:hAnsi="Arial"/>
                <w:sz w:val="22"/>
              </w:rPr>
              <w:t>R</w:t>
            </w:r>
          </w:p>
        </w:tc>
        <w:tc>
          <w:tcPr>
            <w:tcW w:w="0" w:type="auto"/>
          </w:tcPr>
          <w:p w14:paraId="06560244" w14:textId="77777777" w:rsidR="00E14334" w:rsidRPr="0004236A" w:rsidRDefault="00E14334" w:rsidP="0004236A">
            <w:pPr>
              <w:spacing w:before="200"/>
              <w:rPr>
                <w:rFonts w:ascii="Arial" w:hAnsi="Arial" w:cs="Arial"/>
                <w:sz w:val="22"/>
                <w:szCs w:val="22"/>
              </w:rPr>
            </w:pPr>
            <w:r w:rsidRPr="0004236A">
              <w:rPr>
                <w:rFonts w:ascii="Arial" w:hAnsi="Arial" w:cs="Arial"/>
                <w:sz w:val="22"/>
                <w:szCs w:val="22"/>
              </w:rPr>
              <w:t>ETP because of:</w:t>
            </w:r>
          </w:p>
          <w:p w14:paraId="10A1BD25" w14:textId="77777777" w:rsidR="0004236A" w:rsidRDefault="0004236A" w:rsidP="0004236A">
            <w:pPr>
              <w:pStyle w:val="Bulletedlist1"/>
            </w:pPr>
            <w:r>
              <w:t>early retirement scheme</w:t>
            </w:r>
          </w:p>
          <w:p w14:paraId="27E1F901" w14:textId="77777777" w:rsidR="0004236A" w:rsidRDefault="0004236A" w:rsidP="0004236A">
            <w:pPr>
              <w:pStyle w:val="Bulletedlist1"/>
            </w:pPr>
            <w:r>
              <w:t>genuine redundancy</w:t>
            </w:r>
          </w:p>
          <w:p w14:paraId="231A568F" w14:textId="77777777" w:rsidR="0004236A" w:rsidRDefault="0004236A" w:rsidP="0004236A">
            <w:pPr>
              <w:pStyle w:val="Bulletedlist1"/>
            </w:pPr>
            <w:r>
              <w:t>invalidity</w:t>
            </w:r>
          </w:p>
          <w:p w14:paraId="44777275" w14:textId="7DAA4A9A" w:rsidR="0004236A" w:rsidRDefault="0004236A" w:rsidP="0004236A">
            <w:pPr>
              <w:pStyle w:val="Bulletedlist1"/>
            </w:pPr>
            <w:r>
              <w:t>compensation for</w:t>
            </w:r>
          </w:p>
          <w:p w14:paraId="0A1DC5DA" w14:textId="77777777" w:rsidR="0004236A" w:rsidRDefault="0004236A" w:rsidP="0004236A">
            <w:pPr>
              <w:pStyle w:val="Bulletedlist2"/>
            </w:pPr>
            <w:r>
              <w:t>personal injury</w:t>
            </w:r>
          </w:p>
          <w:p w14:paraId="333C04BA" w14:textId="77777777" w:rsidR="0004236A" w:rsidRDefault="0004236A" w:rsidP="0004236A">
            <w:pPr>
              <w:pStyle w:val="Bulletedlist2"/>
            </w:pPr>
            <w:r>
              <w:t>unfair dismissal</w:t>
            </w:r>
          </w:p>
          <w:p w14:paraId="208E26D1" w14:textId="77777777" w:rsidR="0004236A" w:rsidRDefault="0004236A" w:rsidP="0004236A">
            <w:pPr>
              <w:pStyle w:val="Bulletedlist2"/>
            </w:pPr>
            <w:r>
              <w:t>harassment</w:t>
            </w:r>
          </w:p>
          <w:p w14:paraId="0873F233" w14:textId="77777777" w:rsidR="0004236A" w:rsidRDefault="0004236A" w:rsidP="0004236A">
            <w:pPr>
              <w:pStyle w:val="Bulletedlist2"/>
            </w:pPr>
            <w:r>
              <w:t>discrimination.</w:t>
            </w:r>
          </w:p>
          <w:p w14:paraId="080A4693" w14:textId="77777777" w:rsidR="00E14334" w:rsidRPr="0004236A" w:rsidRDefault="00E14334" w:rsidP="0004236A">
            <w:pPr>
              <w:spacing w:before="200"/>
              <w:rPr>
                <w:rFonts w:ascii="Arial" w:hAnsi="Arial" w:cs="Arial"/>
                <w:sz w:val="22"/>
                <w:szCs w:val="22"/>
              </w:rPr>
            </w:pPr>
            <w:r w:rsidRPr="0004236A">
              <w:rPr>
                <w:rFonts w:ascii="Arial" w:hAnsi="Arial" w:cs="Arial"/>
                <w:sz w:val="22"/>
                <w:szCs w:val="22"/>
              </w:rPr>
              <w:t> </w:t>
            </w:r>
          </w:p>
        </w:tc>
      </w:tr>
      <w:tr w:rsidR="00E14334" w:rsidRPr="00E14334" w14:paraId="41D8AB8D" w14:textId="77777777" w:rsidTr="00D50ECA">
        <w:tc>
          <w:tcPr>
            <w:tcW w:w="0" w:type="auto"/>
          </w:tcPr>
          <w:p w14:paraId="3ECAEA0A" w14:textId="77777777" w:rsidR="00E14334" w:rsidRPr="00E14334" w:rsidRDefault="00E14334" w:rsidP="00E14334">
            <w:pPr>
              <w:spacing w:before="200"/>
              <w:jc w:val="center"/>
              <w:rPr>
                <w:rFonts w:ascii="Arial" w:hAnsi="Arial"/>
                <w:sz w:val="22"/>
              </w:rPr>
            </w:pPr>
            <w:r w:rsidRPr="00E14334">
              <w:rPr>
                <w:rFonts w:ascii="Arial" w:hAnsi="Arial"/>
                <w:sz w:val="22"/>
              </w:rPr>
              <w:t>O</w:t>
            </w:r>
          </w:p>
        </w:tc>
        <w:tc>
          <w:tcPr>
            <w:tcW w:w="0" w:type="auto"/>
          </w:tcPr>
          <w:p w14:paraId="0981564E" w14:textId="77777777" w:rsidR="00E14334" w:rsidRPr="00E14334" w:rsidRDefault="00E14334" w:rsidP="00E14334">
            <w:pPr>
              <w:spacing w:before="200"/>
              <w:rPr>
                <w:rFonts w:ascii="Arial" w:hAnsi="Arial"/>
                <w:sz w:val="22"/>
              </w:rPr>
            </w:pPr>
            <w:r w:rsidRPr="00E14334">
              <w:rPr>
                <w:rFonts w:ascii="Arial" w:hAnsi="Arial"/>
                <w:sz w:val="22"/>
              </w:rPr>
              <w:t xml:space="preserve">Other ETP not described by </w:t>
            </w:r>
            <w:r w:rsidRPr="00E14334">
              <w:rPr>
                <w:rFonts w:ascii="Arial" w:hAnsi="Arial"/>
                <w:b/>
                <w:bCs/>
                <w:sz w:val="22"/>
              </w:rPr>
              <w:t>R</w:t>
            </w:r>
            <w:r w:rsidRPr="00E14334">
              <w:rPr>
                <w:rFonts w:ascii="Arial" w:hAnsi="Arial"/>
                <w:sz w:val="22"/>
              </w:rPr>
              <w:t>, for example, golden handshake, gratuity, payment in lieu of notice, payment for unused sick leave, payment for unused rostered days off.</w:t>
            </w:r>
          </w:p>
        </w:tc>
      </w:tr>
    </w:tbl>
    <w:p w14:paraId="303A296C" w14:textId="77777777" w:rsidR="00E14334" w:rsidRPr="00E14334" w:rsidRDefault="00E14334" w:rsidP="00D50ECA">
      <w:pPr>
        <w:spacing w:before="280"/>
        <w:rPr>
          <w:rFonts w:ascii="Arial" w:hAnsi="Arial"/>
          <w:b/>
          <w:sz w:val="22"/>
        </w:rPr>
      </w:pPr>
      <w:r w:rsidRPr="00E14334">
        <w:rPr>
          <w:rFonts w:ascii="Arial" w:hAnsi="Arial"/>
          <w:b/>
          <w:sz w:val="22"/>
        </w:rPr>
        <w:t>Multiple payments for same termination</w:t>
      </w:r>
    </w:p>
    <w:tbl>
      <w:tblPr>
        <w:tblStyle w:val="Tablewithborder"/>
        <w:tblW w:w="0" w:type="auto"/>
        <w:tblLook w:val="04A0" w:firstRow="1" w:lastRow="0" w:firstColumn="1" w:lastColumn="0" w:noHBand="0" w:noVBand="1"/>
      </w:tblPr>
      <w:tblGrid>
        <w:gridCol w:w="766"/>
        <w:gridCol w:w="8296"/>
      </w:tblGrid>
      <w:tr w:rsidR="00E14334" w:rsidRPr="00E14334" w14:paraId="0AF8777C" w14:textId="77777777" w:rsidTr="00D50ECA">
        <w:tc>
          <w:tcPr>
            <w:tcW w:w="0" w:type="auto"/>
          </w:tcPr>
          <w:p w14:paraId="4253EEF9" w14:textId="77777777" w:rsidR="00E14334" w:rsidRPr="00E14334" w:rsidRDefault="00E14334" w:rsidP="00E14334">
            <w:pPr>
              <w:shd w:val="pct30" w:color="auto" w:fill="auto"/>
              <w:spacing w:before="200"/>
              <w:jc w:val="center"/>
              <w:rPr>
                <w:rFonts w:ascii="Arial" w:hAnsi="Arial"/>
                <w:b/>
                <w:sz w:val="22"/>
              </w:rPr>
            </w:pPr>
            <w:r w:rsidRPr="00E14334">
              <w:rPr>
                <w:rFonts w:ascii="Arial" w:hAnsi="Arial"/>
                <w:b/>
                <w:sz w:val="22"/>
              </w:rPr>
              <w:t>Code</w:t>
            </w:r>
          </w:p>
        </w:tc>
        <w:tc>
          <w:tcPr>
            <w:tcW w:w="0" w:type="auto"/>
          </w:tcPr>
          <w:p w14:paraId="29039F06" w14:textId="77777777" w:rsidR="00E14334" w:rsidRPr="00E14334" w:rsidRDefault="00E14334" w:rsidP="00E14334">
            <w:pPr>
              <w:shd w:val="pct30" w:color="auto" w:fill="auto"/>
              <w:spacing w:before="200"/>
              <w:jc w:val="center"/>
              <w:rPr>
                <w:rFonts w:ascii="Arial" w:hAnsi="Arial"/>
                <w:b/>
                <w:sz w:val="22"/>
              </w:rPr>
            </w:pPr>
            <w:r w:rsidRPr="00E14334">
              <w:rPr>
                <w:rFonts w:ascii="Arial" w:hAnsi="Arial"/>
                <w:b/>
                <w:sz w:val="22"/>
              </w:rPr>
              <w:t>Description</w:t>
            </w:r>
          </w:p>
        </w:tc>
      </w:tr>
      <w:tr w:rsidR="00E14334" w:rsidRPr="00E14334" w14:paraId="1109E2FF" w14:textId="77777777" w:rsidTr="00D50ECA">
        <w:tc>
          <w:tcPr>
            <w:tcW w:w="0" w:type="auto"/>
          </w:tcPr>
          <w:p w14:paraId="790C7C67" w14:textId="77777777" w:rsidR="00E14334" w:rsidRPr="00E14334" w:rsidRDefault="00E14334" w:rsidP="00E14334">
            <w:pPr>
              <w:spacing w:before="200"/>
              <w:jc w:val="center"/>
              <w:rPr>
                <w:rFonts w:ascii="Arial" w:hAnsi="Arial"/>
                <w:sz w:val="22"/>
              </w:rPr>
            </w:pPr>
            <w:r w:rsidRPr="00E14334">
              <w:rPr>
                <w:rFonts w:ascii="Arial" w:hAnsi="Arial"/>
                <w:sz w:val="22"/>
              </w:rPr>
              <w:t>S</w:t>
            </w:r>
          </w:p>
        </w:tc>
        <w:tc>
          <w:tcPr>
            <w:tcW w:w="0" w:type="auto"/>
          </w:tcPr>
          <w:p w14:paraId="6F0D69A3" w14:textId="77777777" w:rsidR="00E14334" w:rsidRPr="00E14334" w:rsidRDefault="00E14334" w:rsidP="00E14334">
            <w:pPr>
              <w:spacing w:before="200"/>
              <w:rPr>
                <w:rFonts w:ascii="Arial" w:hAnsi="Arial"/>
                <w:sz w:val="22"/>
              </w:rPr>
            </w:pPr>
            <w:r w:rsidRPr="00E14334">
              <w:rPr>
                <w:rFonts w:ascii="Arial" w:hAnsi="Arial"/>
                <w:sz w:val="22"/>
              </w:rPr>
              <w:t xml:space="preserve">This is a code </w:t>
            </w:r>
            <w:r w:rsidRPr="00E14334">
              <w:rPr>
                <w:rFonts w:ascii="Arial" w:hAnsi="Arial"/>
                <w:b/>
                <w:bCs/>
                <w:sz w:val="22"/>
              </w:rPr>
              <w:t>R</w:t>
            </w:r>
            <w:r w:rsidRPr="00E14334">
              <w:rPr>
                <w:rFonts w:ascii="Arial" w:hAnsi="Arial"/>
                <w:sz w:val="22"/>
              </w:rPr>
              <w:t xml:space="preserve"> payment. You made one of the following payments to your employee in a </w:t>
            </w:r>
            <w:r w:rsidRPr="00E14334">
              <w:rPr>
                <w:rFonts w:ascii="Arial" w:hAnsi="Arial"/>
                <w:b/>
                <w:bCs/>
                <w:sz w:val="22"/>
              </w:rPr>
              <w:t>previous income year for the same termination</w:t>
            </w:r>
            <w:r w:rsidRPr="00E14334">
              <w:rPr>
                <w:rFonts w:ascii="Arial" w:hAnsi="Arial"/>
                <w:sz w:val="22"/>
              </w:rPr>
              <w:t>:</w:t>
            </w:r>
          </w:p>
          <w:p w14:paraId="7948FFDB" w14:textId="77777777" w:rsidR="0004236A" w:rsidRDefault="0004236A" w:rsidP="0004236A">
            <w:pPr>
              <w:pStyle w:val="Bulletedlist1"/>
            </w:pPr>
            <w:r>
              <w:t xml:space="preserve">a code </w:t>
            </w:r>
            <w:r>
              <w:rPr>
                <w:rStyle w:val="StyleBold"/>
              </w:rPr>
              <w:t>R</w:t>
            </w:r>
            <w:r>
              <w:t xml:space="preserve"> payment</w:t>
            </w:r>
          </w:p>
          <w:p w14:paraId="008C767D" w14:textId="77777777" w:rsidR="0004236A" w:rsidRDefault="0004236A" w:rsidP="0004236A">
            <w:pPr>
              <w:pStyle w:val="Bulletedlist1"/>
            </w:pPr>
            <w:r>
              <w:t xml:space="preserve">a code </w:t>
            </w:r>
            <w:r>
              <w:rPr>
                <w:rStyle w:val="StyleBold"/>
              </w:rPr>
              <w:t>O</w:t>
            </w:r>
            <w:r>
              <w:t xml:space="preserve"> payment</w:t>
            </w:r>
          </w:p>
          <w:p w14:paraId="27AA4BB0" w14:textId="77777777" w:rsidR="0004236A" w:rsidRDefault="0004236A" w:rsidP="0004236A">
            <w:pPr>
              <w:pStyle w:val="Bulletedlist1"/>
            </w:pPr>
            <w:r>
              <w:t xml:space="preserve">a </w:t>
            </w:r>
            <w:r>
              <w:rPr>
                <w:rStyle w:val="StyleBold"/>
              </w:rPr>
              <w:t>transitional termination payment</w:t>
            </w:r>
            <w:r>
              <w:t>.</w:t>
            </w:r>
          </w:p>
          <w:p w14:paraId="1D3EE5FD" w14:textId="77777777" w:rsidR="00E14334" w:rsidRPr="00E14334" w:rsidRDefault="00E14334" w:rsidP="00E14334">
            <w:pPr>
              <w:spacing w:before="200"/>
              <w:rPr>
                <w:rFonts w:ascii="Arial" w:hAnsi="Arial"/>
                <w:sz w:val="22"/>
              </w:rPr>
            </w:pPr>
            <w:r w:rsidRPr="00E14334">
              <w:rPr>
                <w:rFonts w:ascii="Arial" w:hAnsi="Arial"/>
                <w:sz w:val="22"/>
              </w:rPr>
              <w:t> </w:t>
            </w:r>
          </w:p>
        </w:tc>
      </w:tr>
      <w:tr w:rsidR="00E14334" w:rsidRPr="00E14334" w14:paraId="74C56A61" w14:textId="77777777" w:rsidTr="00D50ECA">
        <w:tc>
          <w:tcPr>
            <w:tcW w:w="0" w:type="auto"/>
          </w:tcPr>
          <w:p w14:paraId="4355FA12" w14:textId="77777777" w:rsidR="00E14334" w:rsidRPr="00E14334" w:rsidRDefault="00E14334" w:rsidP="00E14334">
            <w:pPr>
              <w:spacing w:before="200"/>
              <w:jc w:val="center"/>
              <w:rPr>
                <w:rFonts w:ascii="Arial" w:hAnsi="Arial"/>
                <w:sz w:val="22"/>
              </w:rPr>
            </w:pPr>
            <w:r w:rsidRPr="00E14334">
              <w:rPr>
                <w:rFonts w:ascii="Arial" w:hAnsi="Arial"/>
                <w:sz w:val="22"/>
              </w:rPr>
              <w:t>P</w:t>
            </w:r>
          </w:p>
        </w:tc>
        <w:tc>
          <w:tcPr>
            <w:tcW w:w="0" w:type="auto"/>
          </w:tcPr>
          <w:p w14:paraId="54676F89" w14:textId="77777777" w:rsidR="00E14334" w:rsidRPr="00E14334" w:rsidRDefault="00E14334" w:rsidP="00E14334">
            <w:pPr>
              <w:spacing w:before="200"/>
              <w:rPr>
                <w:rFonts w:ascii="Arial" w:hAnsi="Arial"/>
                <w:sz w:val="22"/>
              </w:rPr>
            </w:pPr>
            <w:r w:rsidRPr="00E14334">
              <w:rPr>
                <w:rFonts w:ascii="Arial" w:hAnsi="Arial"/>
                <w:sz w:val="22"/>
              </w:rPr>
              <w:t xml:space="preserve">This is a code </w:t>
            </w:r>
            <w:r w:rsidRPr="00E14334">
              <w:rPr>
                <w:rFonts w:ascii="Arial" w:hAnsi="Arial"/>
                <w:b/>
                <w:bCs/>
                <w:sz w:val="22"/>
              </w:rPr>
              <w:t>O</w:t>
            </w:r>
            <w:r w:rsidRPr="00E14334">
              <w:rPr>
                <w:rFonts w:ascii="Arial" w:hAnsi="Arial"/>
                <w:sz w:val="22"/>
              </w:rPr>
              <w:t xml:space="preserve"> payment and you made one of the following payments to your employee in a </w:t>
            </w:r>
            <w:r w:rsidRPr="00E14334">
              <w:rPr>
                <w:rFonts w:ascii="Arial" w:hAnsi="Arial"/>
                <w:b/>
                <w:bCs/>
                <w:sz w:val="22"/>
              </w:rPr>
              <w:t>previous income year for the same termination</w:t>
            </w:r>
            <w:r w:rsidRPr="00E14334">
              <w:rPr>
                <w:rFonts w:ascii="Arial" w:hAnsi="Arial"/>
                <w:sz w:val="22"/>
              </w:rPr>
              <w:t>:</w:t>
            </w:r>
          </w:p>
          <w:p w14:paraId="7DEE8CD4" w14:textId="77777777" w:rsidR="0004236A" w:rsidRDefault="0004236A" w:rsidP="0004236A">
            <w:pPr>
              <w:pStyle w:val="Bulletedlist1"/>
            </w:pPr>
            <w:r>
              <w:t xml:space="preserve">a code </w:t>
            </w:r>
            <w:r>
              <w:rPr>
                <w:rStyle w:val="StyleBold"/>
              </w:rPr>
              <w:t>R</w:t>
            </w:r>
            <w:r>
              <w:t xml:space="preserve"> payment</w:t>
            </w:r>
          </w:p>
          <w:p w14:paraId="439DA9D6" w14:textId="77777777" w:rsidR="0004236A" w:rsidRDefault="0004236A" w:rsidP="0004236A">
            <w:pPr>
              <w:pStyle w:val="Bulletedlist1"/>
            </w:pPr>
            <w:r>
              <w:t xml:space="preserve">a code </w:t>
            </w:r>
            <w:r>
              <w:rPr>
                <w:rStyle w:val="StyleBold"/>
              </w:rPr>
              <w:t>O</w:t>
            </w:r>
            <w:r>
              <w:t xml:space="preserve"> payment</w:t>
            </w:r>
          </w:p>
          <w:p w14:paraId="1289444C" w14:textId="77777777" w:rsidR="0004236A" w:rsidRDefault="0004236A" w:rsidP="0004236A">
            <w:pPr>
              <w:pStyle w:val="Bulletedlist1"/>
            </w:pPr>
            <w:r>
              <w:lastRenderedPageBreak/>
              <w:t xml:space="preserve">a </w:t>
            </w:r>
            <w:r>
              <w:rPr>
                <w:rStyle w:val="StyleBold"/>
              </w:rPr>
              <w:t>transitional termination payment</w:t>
            </w:r>
            <w:r>
              <w:t>.</w:t>
            </w:r>
          </w:p>
          <w:p w14:paraId="22320A64" w14:textId="77777777" w:rsidR="00E14334" w:rsidRPr="00E14334" w:rsidRDefault="00E14334" w:rsidP="00E14334">
            <w:pPr>
              <w:spacing w:before="200"/>
              <w:rPr>
                <w:rFonts w:ascii="Arial" w:hAnsi="Arial"/>
                <w:sz w:val="22"/>
              </w:rPr>
            </w:pPr>
            <w:r w:rsidRPr="00E14334">
              <w:rPr>
                <w:rFonts w:ascii="Arial" w:hAnsi="Arial"/>
                <w:sz w:val="22"/>
              </w:rPr>
              <w:t> </w:t>
            </w:r>
          </w:p>
        </w:tc>
      </w:tr>
    </w:tbl>
    <w:p w14:paraId="548EF317" w14:textId="77777777" w:rsidR="00E14334" w:rsidRPr="00E14334" w:rsidRDefault="00E14334" w:rsidP="00D50ECA">
      <w:pPr>
        <w:spacing w:before="280"/>
        <w:rPr>
          <w:rFonts w:ascii="Arial" w:hAnsi="Arial"/>
          <w:b/>
          <w:sz w:val="22"/>
        </w:rPr>
      </w:pPr>
      <w:r w:rsidRPr="00E14334">
        <w:rPr>
          <w:rFonts w:ascii="Arial" w:hAnsi="Arial"/>
          <w:b/>
          <w:sz w:val="22"/>
        </w:rPr>
        <w:lastRenderedPageBreak/>
        <w:t>Death benefit ETP</w:t>
      </w:r>
    </w:p>
    <w:tbl>
      <w:tblPr>
        <w:tblStyle w:val="Tablewithborder"/>
        <w:tblW w:w="0" w:type="auto"/>
        <w:tblLook w:val="04A0" w:firstRow="1" w:lastRow="0" w:firstColumn="1" w:lastColumn="0" w:noHBand="0" w:noVBand="1"/>
      </w:tblPr>
      <w:tblGrid>
        <w:gridCol w:w="766"/>
        <w:gridCol w:w="8296"/>
      </w:tblGrid>
      <w:tr w:rsidR="00E14334" w:rsidRPr="00E14334" w14:paraId="24B6BEB1" w14:textId="77777777" w:rsidTr="00D50ECA">
        <w:tc>
          <w:tcPr>
            <w:tcW w:w="0" w:type="auto"/>
          </w:tcPr>
          <w:p w14:paraId="0B1089E8" w14:textId="77777777" w:rsidR="00E14334" w:rsidRPr="00E14334" w:rsidRDefault="00E14334" w:rsidP="00E14334">
            <w:pPr>
              <w:shd w:val="pct30" w:color="auto" w:fill="auto"/>
              <w:spacing w:before="200"/>
              <w:jc w:val="center"/>
              <w:rPr>
                <w:rFonts w:ascii="Arial" w:hAnsi="Arial"/>
                <w:b/>
                <w:sz w:val="22"/>
              </w:rPr>
            </w:pPr>
            <w:r w:rsidRPr="00E14334">
              <w:rPr>
                <w:rFonts w:ascii="Arial" w:hAnsi="Arial"/>
                <w:b/>
                <w:sz w:val="22"/>
              </w:rPr>
              <w:t>Code</w:t>
            </w:r>
          </w:p>
        </w:tc>
        <w:tc>
          <w:tcPr>
            <w:tcW w:w="0" w:type="auto"/>
          </w:tcPr>
          <w:p w14:paraId="148746E0" w14:textId="77777777" w:rsidR="00E14334" w:rsidRPr="00E14334" w:rsidRDefault="00E14334" w:rsidP="00E14334">
            <w:pPr>
              <w:shd w:val="pct30" w:color="auto" w:fill="auto"/>
              <w:spacing w:before="200"/>
              <w:jc w:val="center"/>
              <w:rPr>
                <w:rFonts w:ascii="Arial" w:hAnsi="Arial"/>
                <w:b/>
                <w:sz w:val="22"/>
              </w:rPr>
            </w:pPr>
            <w:r w:rsidRPr="00E14334">
              <w:rPr>
                <w:rFonts w:ascii="Arial" w:hAnsi="Arial"/>
                <w:b/>
                <w:sz w:val="22"/>
              </w:rPr>
              <w:t>Description</w:t>
            </w:r>
          </w:p>
        </w:tc>
      </w:tr>
      <w:tr w:rsidR="00E14334" w:rsidRPr="00E14334" w14:paraId="744089E4" w14:textId="77777777" w:rsidTr="00D50ECA">
        <w:tc>
          <w:tcPr>
            <w:tcW w:w="0" w:type="auto"/>
          </w:tcPr>
          <w:p w14:paraId="11BE5270" w14:textId="77777777" w:rsidR="00E14334" w:rsidRPr="00E14334" w:rsidRDefault="00E14334" w:rsidP="00E14334">
            <w:pPr>
              <w:spacing w:before="200"/>
              <w:jc w:val="center"/>
              <w:rPr>
                <w:rFonts w:ascii="Arial" w:hAnsi="Arial"/>
                <w:sz w:val="22"/>
              </w:rPr>
            </w:pPr>
            <w:r w:rsidRPr="00E14334">
              <w:rPr>
                <w:rFonts w:ascii="Arial" w:hAnsi="Arial"/>
                <w:sz w:val="22"/>
              </w:rPr>
              <w:t>D</w:t>
            </w:r>
          </w:p>
        </w:tc>
        <w:tc>
          <w:tcPr>
            <w:tcW w:w="0" w:type="auto"/>
          </w:tcPr>
          <w:p w14:paraId="4D6D46C3" w14:textId="77777777" w:rsidR="00E14334" w:rsidRPr="00E14334" w:rsidRDefault="00E14334" w:rsidP="00E14334">
            <w:pPr>
              <w:spacing w:before="200"/>
              <w:rPr>
                <w:rFonts w:ascii="Arial" w:hAnsi="Arial"/>
                <w:sz w:val="22"/>
              </w:rPr>
            </w:pPr>
            <w:r w:rsidRPr="00E14334">
              <w:rPr>
                <w:rFonts w:ascii="Arial" w:hAnsi="Arial"/>
                <w:sz w:val="22"/>
              </w:rPr>
              <w:t>Death benefit ETP paid to a dependant of the deceased</w:t>
            </w:r>
          </w:p>
        </w:tc>
      </w:tr>
      <w:tr w:rsidR="00E14334" w:rsidRPr="00E14334" w14:paraId="4D0F17E2" w14:textId="77777777" w:rsidTr="00D50ECA">
        <w:tc>
          <w:tcPr>
            <w:tcW w:w="0" w:type="auto"/>
          </w:tcPr>
          <w:p w14:paraId="6AF6F4F9" w14:textId="77777777" w:rsidR="00E14334" w:rsidRPr="00E14334" w:rsidRDefault="00E14334" w:rsidP="00E14334">
            <w:pPr>
              <w:spacing w:before="200"/>
              <w:jc w:val="center"/>
              <w:rPr>
                <w:rFonts w:ascii="Arial" w:hAnsi="Arial"/>
                <w:sz w:val="22"/>
              </w:rPr>
            </w:pPr>
            <w:r w:rsidRPr="00E14334">
              <w:rPr>
                <w:rFonts w:ascii="Arial" w:hAnsi="Arial"/>
                <w:sz w:val="22"/>
              </w:rPr>
              <w:t>B</w:t>
            </w:r>
          </w:p>
        </w:tc>
        <w:tc>
          <w:tcPr>
            <w:tcW w:w="0" w:type="auto"/>
          </w:tcPr>
          <w:p w14:paraId="1F20EC1F" w14:textId="77777777" w:rsidR="00E14334" w:rsidRPr="00E14334" w:rsidRDefault="00E14334" w:rsidP="00E14334">
            <w:pPr>
              <w:spacing w:before="200"/>
              <w:rPr>
                <w:rFonts w:ascii="Arial" w:hAnsi="Arial"/>
                <w:sz w:val="22"/>
              </w:rPr>
            </w:pPr>
            <w:r w:rsidRPr="00E14334">
              <w:rPr>
                <w:rFonts w:ascii="Arial" w:hAnsi="Arial"/>
                <w:sz w:val="22"/>
              </w:rPr>
              <w:t xml:space="preserve">Death benefit ETP paid to a non-dependant of the deceased. You made a termination payment to the non-dependant in a </w:t>
            </w:r>
            <w:r w:rsidRPr="00E14334">
              <w:rPr>
                <w:rFonts w:ascii="Arial" w:hAnsi="Arial"/>
                <w:b/>
                <w:bCs/>
                <w:sz w:val="22"/>
              </w:rPr>
              <w:t>previous income year for the same termination</w:t>
            </w:r>
          </w:p>
        </w:tc>
      </w:tr>
      <w:tr w:rsidR="00E14334" w:rsidRPr="00E14334" w14:paraId="1DF873CF" w14:textId="77777777" w:rsidTr="00D50ECA">
        <w:tc>
          <w:tcPr>
            <w:tcW w:w="0" w:type="auto"/>
          </w:tcPr>
          <w:p w14:paraId="571422E6" w14:textId="77777777" w:rsidR="00E14334" w:rsidRPr="00E14334" w:rsidRDefault="00E14334" w:rsidP="00E14334">
            <w:pPr>
              <w:spacing w:before="200"/>
              <w:jc w:val="center"/>
              <w:rPr>
                <w:rFonts w:ascii="Arial" w:hAnsi="Arial"/>
                <w:sz w:val="22"/>
              </w:rPr>
            </w:pPr>
            <w:r w:rsidRPr="00E14334">
              <w:rPr>
                <w:rFonts w:ascii="Arial" w:hAnsi="Arial"/>
                <w:sz w:val="22"/>
              </w:rPr>
              <w:t>N</w:t>
            </w:r>
          </w:p>
        </w:tc>
        <w:tc>
          <w:tcPr>
            <w:tcW w:w="0" w:type="auto"/>
          </w:tcPr>
          <w:p w14:paraId="3A8BBDAD" w14:textId="77777777" w:rsidR="00E14334" w:rsidRPr="00E14334" w:rsidRDefault="00E14334" w:rsidP="00E14334">
            <w:pPr>
              <w:spacing w:before="200"/>
              <w:rPr>
                <w:rFonts w:ascii="Arial" w:hAnsi="Arial"/>
                <w:sz w:val="22"/>
              </w:rPr>
            </w:pPr>
            <w:r w:rsidRPr="00E14334">
              <w:rPr>
                <w:rFonts w:ascii="Arial" w:hAnsi="Arial"/>
                <w:sz w:val="22"/>
              </w:rPr>
              <w:t>Death benefit ETP paid to a non-dependant of the deceased</w:t>
            </w:r>
          </w:p>
        </w:tc>
      </w:tr>
      <w:tr w:rsidR="00E14334" w:rsidRPr="00E14334" w14:paraId="06BE2532" w14:textId="77777777" w:rsidTr="00D50ECA">
        <w:tc>
          <w:tcPr>
            <w:tcW w:w="0" w:type="auto"/>
          </w:tcPr>
          <w:p w14:paraId="5F7F9D7F" w14:textId="77777777" w:rsidR="00E14334" w:rsidRPr="00E14334" w:rsidRDefault="00E14334" w:rsidP="00E14334">
            <w:pPr>
              <w:spacing w:before="200"/>
              <w:jc w:val="center"/>
              <w:rPr>
                <w:rFonts w:ascii="Arial" w:hAnsi="Arial"/>
                <w:sz w:val="22"/>
              </w:rPr>
            </w:pPr>
            <w:r w:rsidRPr="00E14334">
              <w:rPr>
                <w:rFonts w:ascii="Arial" w:hAnsi="Arial"/>
                <w:sz w:val="22"/>
              </w:rPr>
              <w:t>T</w:t>
            </w:r>
          </w:p>
        </w:tc>
        <w:tc>
          <w:tcPr>
            <w:tcW w:w="0" w:type="auto"/>
          </w:tcPr>
          <w:p w14:paraId="3DC9EE0C" w14:textId="77777777" w:rsidR="00E14334" w:rsidRPr="00E14334" w:rsidRDefault="00E14334" w:rsidP="00E14334">
            <w:pPr>
              <w:spacing w:before="200"/>
              <w:rPr>
                <w:rFonts w:ascii="Arial" w:hAnsi="Arial"/>
                <w:sz w:val="22"/>
              </w:rPr>
            </w:pPr>
            <w:r w:rsidRPr="00E14334">
              <w:rPr>
                <w:rFonts w:ascii="Arial" w:hAnsi="Arial"/>
                <w:sz w:val="22"/>
              </w:rPr>
              <w:t>Death benefit ETP paid to a trustee of the deceased estate.</w:t>
            </w:r>
          </w:p>
        </w:tc>
      </w:tr>
    </w:tbl>
    <w:p w14:paraId="47A592AE" w14:textId="77777777" w:rsidR="00E14334" w:rsidRPr="00E14334" w:rsidRDefault="00E14334" w:rsidP="00D50ECA">
      <w:pPr>
        <w:spacing w:before="200"/>
        <w:rPr>
          <w:rFonts w:ascii="Arial" w:hAnsi="Arial"/>
          <w:sz w:val="22"/>
        </w:rPr>
      </w:pPr>
      <w:r w:rsidRPr="00E14334">
        <w:rPr>
          <w:rFonts w:ascii="Arial" w:hAnsi="Arial"/>
          <w:b/>
          <w:bCs/>
          <w:sz w:val="22"/>
        </w:rPr>
        <w:t>Transitional termination payments</w:t>
      </w:r>
      <w:r w:rsidRPr="00E14334">
        <w:rPr>
          <w:rFonts w:ascii="Arial" w:hAnsi="Arial"/>
          <w:sz w:val="22"/>
        </w:rPr>
        <w:t xml:space="preserve"> were certain ETPs paid to an employee under an employment contract entered into before 10 May 2006. They were taxed concessionally if paid before 1 July 2012.</w:t>
      </w:r>
    </w:p>
    <w:p w14:paraId="35F8FACC" w14:textId="18C03483" w:rsidR="00E14334" w:rsidRDefault="00353DF9" w:rsidP="00D50ECA">
      <w:pPr>
        <w:spacing w:before="200"/>
        <w:rPr>
          <w:rFonts w:ascii="Arial" w:hAnsi="Arial"/>
          <w:b/>
          <w:bCs/>
          <w:sz w:val="22"/>
        </w:rPr>
      </w:pPr>
      <w:r>
        <w:rPr>
          <w:rFonts w:ascii="Arial" w:hAnsi="Arial"/>
          <w:b/>
          <w:bCs/>
          <w:sz w:val="22"/>
        </w:rPr>
        <w:t>See also</w:t>
      </w:r>
      <w:r w:rsidR="00E14334" w:rsidRPr="00E14334">
        <w:rPr>
          <w:rFonts w:ascii="Arial" w:hAnsi="Arial"/>
          <w:b/>
          <w:bCs/>
          <w:sz w:val="22"/>
        </w:rPr>
        <w:t>:</w:t>
      </w:r>
    </w:p>
    <w:p w14:paraId="7DD04E92" w14:textId="08BF2270" w:rsidR="00DC07FB" w:rsidRPr="005E6788" w:rsidRDefault="00DC07FB" w:rsidP="00A0779A">
      <w:pPr>
        <w:pStyle w:val="Bulletedlist1"/>
      </w:pPr>
      <w:r>
        <w:t>Single Touch Payroll</w:t>
      </w:r>
    </w:p>
    <w:p w14:paraId="2BBA38EE" w14:textId="0EE18C4E" w:rsidR="00E14334" w:rsidRDefault="00E14334" w:rsidP="00A0779A">
      <w:pPr>
        <w:pStyle w:val="Bulletedlist1"/>
      </w:pPr>
      <w:r w:rsidRPr="00A10DCE">
        <w:rPr>
          <w:rFonts w:cs="Arial"/>
          <w:szCs w:val="22"/>
        </w:rPr>
        <w:t>PAYG payment summaries: forms and guidelines</w:t>
      </w:r>
      <w:r w:rsidRPr="00E14334">
        <w:t xml:space="preserve"> – payment summaries can also be printed using software that conforms with ATO reporting specifications</w:t>
      </w:r>
    </w:p>
    <w:p w14:paraId="2226CD9E" w14:textId="72BA790F" w:rsidR="00E14334" w:rsidRDefault="00E14334" w:rsidP="00A0779A">
      <w:pPr>
        <w:pStyle w:val="Bulletedlist1"/>
      </w:pPr>
      <w:r w:rsidRPr="00A10DCE">
        <w:rPr>
          <w:rFonts w:cs="Arial"/>
          <w:szCs w:val="22"/>
        </w:rPr>
        <w:t>Software developers homepage</w:t>
      </w:r>
      <w:r w:rsidRPr="00E14334">
        <w:t xml:space="preserve"> for more details and reporting specifications</w:t>
      </w:r>
    </w:p>
    <w:p w14:paraId="45AAE0FE" w14:textId="20AB5085" w:rsidR="00E14334" w:rsidRPr="00E14334" w:rsidRDefault="00E14334" w:rsidP="00A0779A">
      <w:pPr>
        <w:pStyle w:val="Bulletedlist1"/>
        <w:rPr>
          <w:rFonts w:cs="Arial"/>
          <w:szCs w:val="22"/>
        </w:rPr>
      </w:pPr>
      <w:r w:rsidRPr="00A10DCE">
        <w:rPr>
          <w:rFonts w:cs="Arial"/>
          <w:szCs w:val="22"/>
        </w:rPr>
        <w:t>Taxation of termination payments</w:t>
      </w:r>
      <w:r w:rsidRPr="00E14334">
        <w:rPr>
          <w:rFonts w:cs="Arial"/>
          <w:szCs w:val="22"/>
        </w:rPr>
        <w:t xml:space="preserve"> for information about transitional ETPs</w:t>
      </w:r>
    </w:p>
    <w:p w14:paraId="47864BC3" w14:textId="77777777" w:rsidR="00B05CB0" w:rsidRDefault="00B05CB0" w:rsidP="00D50ECA">
      <w:pPr>
        <w:rPr>
          <w:rFonts w:ascii="Arial" w:hAnsi="Arial" w:cs="Arial"/>
          <w:sz w:val="22"/>
          <w:szCs w:val="22"/>
        </w:rPr>
      </w:pPr>
    </w:p>
    <w:p w14:paraId="0615495E" w14:textId="77777777" w:rsidR="00E14334" w:rsidRDefault="00E14334" w:rsidP="00D50ECA">
      <w:pPr>
        <w:rPr>
          <w:rFonts w:ascii="Arial" w:hAnsi="Arial" w:cs="Arial"/>
          <w:sz w:val="22"/>
          <w:szCs w:val="22"/>
        </w:rPr>
      </w:pPr>
      <w:r>
        <w:rPr>
          <w:rFonts w:ascii="Arial" w:hAnsi="Arial" w:cs="Arial"/>
          <w:sz w:val="22"/>
          <w:szCs w:val="22"/>
        </w:rPr>
        <w:br w:type="page"/>
      </w:r>
    </w:p>
    <w:p w14:paraId="79AC403C" w14:textId="77777777" w:rsidR="009F0AC2" w:rsidRDefault="009F0AC2" w:rsidP="00D50ECA">
      <w:pPr>
        <w:pStyle w:val="Pagetitle"/>
      </w:pPr>
      <w:r>
        <w:lastRenderedPageBreak/>
        <w:t>Schedule 12 – Tax table for superannuation lump sums</w:t>
      </w:r>
    </w:p>
    <w:p w14:paraId="60293AA0" w14:textId="222C6000" w:rsidR="009F0AC2" w:rsidRPr="009F0AC2" w:rsidRDefault="009F0AC2" w:rsidP="00D50ECA">
      <w:pPr>
        <w:spacing w:before="200"/>
        <w:rPr>
          <w:rFonts w:ascii="Arial" w:hAnsi="Arial"/>
          <w:sz w:val="22"/>
        </w:rPr>
      </w:pPr>
      <w:r w:rsidRPr="009F0AC2">
        <w:rPr>
          <w:rFonts w:ascii="Arial" w:hAnsi="Arial"/>
          <w:b/>
          <w:bCs/>
          <w:sz w:val="22"/>
        </w:rPr>
        <w:t>For payments made on or after 1</w:t>
      </w:r>
      <w:r w:rsidR="00081D2C">
        <w:rPr>
          <w:rFonts w:ascii="Arial" w:hAnsi="Arial"/>
          <w:b/>
          <w:bCs/>
          <w:sz w:val="22"/>
        </w:rPr>
        <w:t>3 October 2020</w:t>
      </w:r>
    </w:p>
    <w:p w14:paraId="28BAFDA5" w14:textId="77777777" w:rsidR="009F0AC2" w:rsidRPr="009F0AC2" w:rsidRDefault="009F0AC2" w:rsidP="00D50ECA">
      <w:pPr>
        <w:spacing w:before="200"/>
        <w:rPr>
          <w:rFonts w:ascii="Arial" w:hAnsi="Arial"/>
          <w:sz w:val="22"/>
        </w:rPr>
      </w:pPr>
      <w:r w:rsidRPr="009F0AC2">
        <w:rPr>
          <w:rFonts w:ascii="Arial" w:hAnsi="Arial"/>
          <w:sz w:val="22"/>
        </w:rPr>
        <w:t xml:space="preserve">This document is a withholding schedule made by the Commissioner of Taxation in accordance with sections 15-25 and 15-30 of Schedule 1 to the </w:t>
      </w:r>
      <w:r w:rsidRPr="009F0AC2">
        <w:rPr>
          <w:rFonts w:ascii="Arial" w:hAnsi="Arial"/>
          <w:i/>
          <w:iCs/>
          <w:sz w:val="22"/>
        </w:rPr>
        <w:t>Taxation Administration Act 1953</w:t>
      </w:r>
      <w:r w:rsidRPr="009F0AC2">
        <w:rPr>
          <w:rFonts w:ascii="Arial" w:hAnsi="Arial"/>
          <w:sz w:val="22"/>
        </w:rPr>
        <w:t xml:space="preserve"> (TAA). It applies to withholding payments covered by paragraph 12-85(a) of Schedule 1 to the TAA.</w:t>
      </w:r>
    </w:p>
    <w:p w14:paraId="28A15D89" w14:textId="77777777" w:rsidR="009F0AC2" w:rsidRPr="009F0AC2" w:rsidRDefault="009F0AC2" w:rsidP="00D50ECA">
      <w:pPr>
        <w:keepNext/>
        <w:spacing w:before="360"/>
        <w:outlineLvl w:val="0"/>
        <w:rPr>
          <w:rFonts w:ascii="Arial" w:hAnsi="Arial" w:cs="Arial"/>
          <w:kern w:val="36"/>
          <w:sz w:val="44"/>
          <w:szCs w:val="42"/>
        </w:rPr>
      </w:pPr>
      <w:r w:rsidRPr="009F0AC2">
        <w:rPr>
          <w:rFonts w:ascii="Arial" w:hAnsi="Arial" w:cs="Arial"/>
          <w:kern w:val="36"/>
          <w:sz w:val="44"/>
          <w:szCs w:val="42"/>
        </w:rPr>
        <w:t>Using this schedule</w:t>
      </w:r>
    </w:p>
    <w:p w14:paraId="518E2C42" w14:textId="77777777" w:rsidR="009F0AC2" w:rsidRPr="009F0AC2" w:rsidRDefault="009F0AC2" w:rsidP="00D50ECA">
      <w:pPr>
        <w:spacing w:before="200"/>
        <w:rPr>
          <w:rFonts w:ascii="Arial" w:hAnsi="Arial"/>
          <w:sz w:val="22"/>
        </w:rPr>
      </w:pPr>
      <w:r w:rsidRPr="009F0AC2">
        <w:rPr>
          <w:rFonts w:ascii="Arial" w:hAnsi="Arial"/>
          <w:sz w:val="22"/>
        </w:rPr>
        <w:t>You should use this schedule if you make a super lump sum payment to an individual.</w:t>
      </w:r>
    </w:p>
    <w:p w14:paraId="5644B17F" w14:textId="77777777" w:rsidR="009F0AC2" w:rsidRPr="009F0AC2" w:rsidRDefault="009F0AC2" w:rsidP="00D50ECA">
      <w:pPr>
        <w:spacing w:before="200"/>
        <w:rPr>
          <w:rFonts w:ascii="Arial" w:hAnsi="Arial"/>
          <w:sz w:val="22"/>
        </w:rPr>
      </w:pPr>
      <w:r w:rsidRPr="009F0AC2">
        <w:rPr>
          <w:rFonts w:ascii="Arial" w:hAnsi="Arial"/>
          <w:sz w:val="22"/>
        </w:rPr>
        <w:t>This schedule also provides information on the withholding requirements when an untaxed element of super interest is rolled over.</w:t>
      </w:r>
    </w:p>
    <w:p w14:paraId="245A46F4" w14:textId="77777777" w:rsidR="009F0AC2" w:rsidRPr="009F0AC2" w:rsidRDefault="009F0AC2" w:rsidP="00D50ECA">
      <w:pPr>
        <w:keepNext/>
        <w:spacing w:before="360"/>
        <w:outlineLvl w:val="0"/>
        <w:rPr>
          <w:rFonts w:ascii="Arial" w:hAnsi="Arial" w:cs="Arial"/>
          <w:kern w:val="36"/>
          <w:sz w:val="44"/>
          <w:szCs w:val="42"/>
        </w:rPr>
      </w:pPr>
      <w:r w:rsidRPr="009F0AC2">
        <w:rPr>
          <w:rFonts w:ascii="Arial" w:hAnsi="Arial" w:cs="Arial"/>
          <w:kern w:val="36"/>
          <w:sz w:val="44"/>
          <w:szCs w:val="42"/>
        </w:rPr>
        <w:t>Super lump sums</w:t>
      </w:r>
    </w:p>
    <w:p w14:paraId="3660D51C" w14:textId="77777777" w:rsidR="009F0AC2" w:rsidRPr="009F0AC2" w:rsidRDefault="009F0AC2" w:rsidP="00D50ECA">
      <w:pPr>
        <w:spacing w:before="200"/>
        <w:rPr>
          <w:rFonts w:ascii="Arial" w:hAnsi="Arial"/>
          <w:sz w:val="22"/>
        </w:rPr>
      </w:pPr>
      <w:r w:rsidRPr="009F0AC2">
        <w:rPr>
          <w:rFonts w:ascii="Arial" w:hAnsi="Arial"/>
          <w:sz w:val="22"/>
        </w:rPr>
        <w:t>A super lump sum payment includes a:</w:t>
      </w:r>
    </w:p>
    <w:p w14:paraId="3BDC5E2D" w14:textId="7B4DDF59" w:rsidR="009F0AC2" w:rsidRDefault="009F0AC2" w:rsidP="00A0779A">
      <w:pPr>
        <w:pStyle w:val="Bulletedlist1"/>
      </w:pPr>
      <w:r w:rsidRPr="009F0AC2">
        <w:t xml:space="preserve">lump sum member benefit paid to an individual where a </w:t>
      </w:r>
      <w:r w:rsidRPr="00A10DCE">
        <w:rPr>
          <w:rFonts w:cs="Arial"/>
          <w:szCs w:val="22"/>
        </w:rPr>
        <w:t>condition of release</w:t>
      </w:r>
      <w:r w:rsidRPr="009F0AC2">
        <w:t xml:space="preserve"> has been satisfied</w:t>
      </w:r>
      <w:r w:rsidR="00B021AF">
        <w:t xml:space="preserve"> – </w:t>
      </w:r>
      <w:r w:rsidRPr="009F0AC2">
        <w:t>for example, retirement, terminal medical condition, severe financial hardship, compassionate grounds</w:t>
      </w:r>
    </w:p>
    <w:p w14:paraId="1015B75F" w14:textId="77777777" w:rsidR="009F0AC2" w:rsidRDefault="009F0AC2" w:rsidP="00A0779A">
      <w:pPr>
        <w:pStyle w:val="Bulletedlist1"/>
      </w:pPr>
      <w:r w:rsidRPr="009F0AC2">
        <w:t>lump sum death benefit paid to an individual following the death of the member or account holder</w:t>
      </w:r>
    </w:p>
    <w:p w14:paraId="2C2874E1" w14:textId="77777777" w:rsidR="009F0AC2" w:rsidRPr="009F0AC2" w:rsidRDefault="009F0AC2" w:rsidP="00A0779A">
      <w:pPr>
        <w:pStyle w:val="Bulletedlist1"/>
      </w:pPr>
      <w:r w:rsidRPr="009F0AC2">
        <w:t>commutation of a super income stream (part or all of a super income stream is exchanged for a lump sum).</w:t>
      </w:r>
    </w:p>
    <w:p w14:paraId="2718AC83" w14:textId="77777777" w:rsidR="00CA077F" w:rsidRPr="00CA077F" w:rsidRDefault="00CA077F" w:rsidP="00D50ECA">
      <w:pPr>
        <w:spacing w:before="200"/>
        <w:rPr>
          <w:rFonts w:ascii="Arial" w:hAnsi="Arial"/>
          <w:sz w:val="22"/>
        </w:rPr>
      </w:pPr>
      <w:r w:rsidRPr="00CA077F">
        <w:rPr>
          <w:rFonts w:ascii="Arial" w:hAnsi="Arial"/>
          <w:sz w:val="22"/>
        </w:rPr>
        <w:t>A super lump sum may be paid from a super fund, approved deposit fund (ADF) or a retirement savings account (RSA).</w:t>
      </w:r>
    </w:p>
    <w:p w14:paraId="789EF015" w14:textId="77777777" w:rsidR="00CA077F" w:rsidRPr="00CA077F" w:rsidRDefault="00CA077F" w:rsidP="00D50ECA">
      <w:pPr>
        <w:keepNext/>
        <w:spacing w:before="360"/>
        <w:outlineLvl w:val="0"/>
        <w:rPr>
          <w:rFonts w:ascii="Arial" w:hAnsi="Arial" w:cs="Arial"/>
          <w:kern w:val="36"/>
          <w:sz w:val="44"/>
          <w:szCs w:val="42"/>
        </w:rPr>
      </w:pPr>
      <w:r w:rsidRPr="00CA077F">
        <w:rPr>
          <w:rFonts w:ascii="Arial" w:hAnsi="Arial" w:cs="Arial"/>
          <w:kern w:val="36"/>
          <w:sz w:val="44"/>
          <w:szCs w:val="42"/>
        </w:rPr>
        <w:t>Components of a super lump sum</w:t>
      </w:r>
    </w:p>
    <w:p w14:paraId="046D5550" w14:textId="0ACAB3B1" w:rsidR="00CA077F" w:rsidRPr="00CA077F" w:rsidRDefault="00CA077F" w:rsidP="00D50ECA">
      <w:pPr>
        <w:spacing w:before="200"/>
        <w:rPr>
          <w:rFonts w:ascii="Arial" w:hAnsi="Arial"/>
          <w:sz w:val="22"/>
        </w:rPr>
      </w:pPr>
      <w:r w:rsidRPr="00CA077F">
        <w:rPr>
          <w:rFonts w:ascii="Arial" w:hAnsi="Arial"/>
          <w:sz w:val="22"/>
        </w:rPr>
        <w:t xml:space="preserve">Before you can work out the withholding amount, you must </w:t>
      </w:r>
      <w:r w:rsidRPr="00A10DCE">
        <w:rPr>
          <w:rFonts w:ascii="Arial" w:hAnsi="Arial"/>
          <w:sz w:val="22"/>
        </w:rPr>
        <w:t xml:space="preserve">calculate the components </w:t>
      </w:r>
      <w:r w:rsidRPr="00CA077F">
        <w:rPr>
          <w:rFonts w:ascii="Arial" w:hAnsi="Arial"/>
          <w:sz w:val="22"/>
        </w:rPr>
        <w:t>of the super lump sum.</w:t>
      </w:r>
    </w:p>
    <w:p w14:paraId="716E7EF4" w14:textId="77777777" w:rsidR="00CA077F" w:rsidRPr="00CA077F" w:rsidRDefault="00CA077F" w:rsidP="00D50ECA">
      <w:pPr>
        <w:spacing w:before="200"/>
        <w:rPr>
          <w:rFonts w:ascii="Arial" w:hAnsi="Arial"/>
          <w:sz w:val="22"/>
        </w:rPr>
      </w:pPr>
      <w:r w:rsidRPr="00CA077F">
        <w:rPr>
          <w:rFonts w:ascii="Arial" w:hAnsi="Arial"/>
          <w:sz w:val="22"/>
        </w:rPr>
        <w:t>A super lump sum may have two components:</w:t>
      </w:r>
    </w:p>
    <w:p w14:paraId="37094CE1" w14:textId="77777777" w:rsidR="00E2146C" w:rsidRDefault="00E2146C" w:rsidP="00A0779A">
      <w:pPr>
        <w:pStyle w:val="Bulletedlist1"/>
      </w:pPr>
      <w:r>
        <w:t>a tax-free component</w:t>
      </w:r>
    </w:p>
    <w:p w14:paraId="3E711A60" w14:textId="77777777" w:rsidR="003A3D6B" w:rsidRDefault="00E2146C" w:rsidP="00A0779A">
      <w:pPr>
        <w:pStyle w:val="Bulletedlist1"/>
      </w:pPr>
      <w:r>
        <w:t>a taxable component which can include an</w:t>
      </w:r>
    </w:p>
    <w:p w14:paraId="29DFF0C1" w14:textId="0F8362C7" w:rsidR="00E2146C" w:rsidRPr="00E2146C" w:rsidRDefault="00E2146C" w:rsidP="00AF4DB9">
      <w:pPr>
        <w:pStyle w:val="ListParagraph"/>
        <w:numPr>
          <w:ilvl w:val="0"/>
          <w:numId w:val="19"/>
        </w:numPr>
        <w:spacing w:before="200"/>
        <w:ind w:left="782" w:hanging="357"/>
        <w:rPr>
          <w:rFonts w:ascii="Arial" w:hAnsi="Arial"/>
          <w:sz w:val="22"/>
        </w:rPr>
      </w:pPr>
      <w:r w:rsidRPr="00E2146C">
        <w:rPr>
          <w:rFonts w:ascii="Arial" w:hAnsi="Arial"/>
          <w:sz w:val="22"/>
        </w:rPr>
        <w:t>element taxed in the fund (taxed element)</w:t>
      </w:r>
    </w:p>
    <w:p w14:paraId="0F23D6C9" w14:textId="77777777" w:rsidR="00E2146C" w:rsidRPr="00E2146C" w:rsidRDefault="00E2146C" w:rsidP="00AF4DB9">
      <w:pPr>
        <w:pStyle w:val="ListParagraph"/>
        <w:numPr>
          <w:ilvl w:val="0"/>
          <w:numId w:val="19"/>
        </w:numPr>
        <w:spacing w:before="200"/>
        <w:ind w:left="782" w:hanging="357"/>
        <w:rPr>
          <w:rFonts w:ascii="Arial" w:hAnsi="Arial"/>
          <w:sz w:val="22"/>
        </w:rPr>
      </w:pPr>
      <w:r w:rsidRPr="00E2146C">
        <w:rPr>
          <w:rFonts w:ascii="Arial" w:hAnsi="Arial"/>
          <w:sz w:val="22"/>
        </w:rPr>
        <w:t>element untaxed in the fund (untaxed element).</w:t>
      </w:r>
    </w:p>
    <w:p w14:paraId="6CF3991C" w14:textId="77777777" w:rsidR="00E2146C" w:rsidRPr="00E2146C" w:rsidRDefault="00E2146C" w:rsidP="00D50ECA">
      <w:pPr>
        <w:spacing w:before="200"/>
        <w:rPr>
          <w:rFonts w:ascii="Arial" w:hAnsi="Arial"/>
          <w:sz w:val="22"/>
        </w:rPr>
      </w:pPr>
      <w:r w:rsidRPr="00E2146C">
        <w:rPr>
          <w:rFonts w:ascii="Arial" w:hAnsi="Arial"/>
          <w:sz w:val="22"/>
        </w:rPr>
        <w:t xml:space="preserve">You </w:t>
      </w:r>
      <w:r w:rsidRPr="00E2146C">
        <w:rPr>
          <w:rFonts w:ascii="Arial" w:hAnsi="Arial"/>
          <w:b/>
          <w:bCs/>
          <w:sz w:val="22"/>
        </w:rPr>
        <w:t>do not</w:t>
      </w:r>
      <w:r w:rsidRPr="00E2146C">
        <w:rPr>
          <w:rFonts w:ascii="Arial" w:hAnsi="Arial"/>
          <w:sz w:val="22"/>
        </w:rPr>
        <w:t xml:space="preserve"> withhold from the tax-free component.</w:t>
      </w:r>
    </w:p>
    <w:p w14:paraId="5845BAEF" w14:textId="77777777" w:rsidR="00E2146C" w:rsidRPr="00E2146C" w:rsidRDefault="00E2146C" w:rsidP="00D50ECA">
      <w:pPr>
        <w:keepNext/>
        <w:spacing w:before="360"/>
        <w:outlineLvl w:val="0"/>
        <w:rPr>
          <w:rFonts w:ascii="Arial" w:hAnsi="Arial" w:cs="Arial"/>
          <w:kern w:val="36"/>
          <w:sz w:val="44"/>
          <w:szCs w:val="42"/>
        </w:rPr>
      </w:pPr>
      <w:r w:rsidRPr="00E2146C">
        <w:rPr>
          <w:rFonts w:ascii="Arial" w:hAnsi="Arial" w:cs="Arial"/>
          <w:kern w:val="36"/>
          <w:sz w:val="44"/>
          <w:szCs w:val="42"/>
        </w:rPr>
        <w:lastRenderedPageBreak/>
        <w:t>Working out the withholding amount</w:t>
      </w:r>
    </w:p>
    <w:p w14:paraId="06215518" w14:textId="27BD34AC" w:rsidR="00E2146C" w:rsidRPr="00E2146C" w:rsidRDefault="00E2146C" w:rsidP="00D50ECA">
      <w:pPr>
        <w:spacing w:before="200"/>
        <w:rPr>
          <w:rFonts w:ascii="Arial" w:hAnsi="Arial"/>
          <w:sz w:val="22"/>
        </w:rPr>
      </w:pPr>
      <w:r w:rsidRPr="00E2146C">
        <w:rPr>
          <w:rFonts w:ascii="Arial" w:hAnsi="Arial"/>
          <w:sz w:val="22"/>
        </w:rPr>
        <w:t xml:space="preserve">You must calculate the amount to withhold by applying the rates set out in </w:t>
      </w:r>
      <w:r w:rsidRPr="00924B25">
        <w:rPr>
          <w:rFonts w:ascii="Arial" w:hAnsi="Arial"/>
          <w:sz w:val="22"/>
        </w:rPr>
        <w:t xml:space="preserve">table A </w:t>
      </w:r>
      <w:r w:rsidRPr="00E2146C">
        <w:rPr>
          <w:rFonts w:ascii="Arial" w:hAnsi="Arial"/>
          <w:sz w:val="22"/>
        </w:rPr>
        <w:t>if your payee:</w:t>
      </w:r>
    </w:p>
    <w:p w14:paraId="47CA2D45" w14:textId="77777777" w:rsidR="00E2146C" w:rsidRDefault="00E2146C" w:rsidP="00A0779A">
      <w:pPr>
        <w:pStyle w:val="Bulletedlist1"/>
      </w:pPr>
      <w:r>
        <w:t>is an Australian resident</w:t>
      </w:r>
    </w:p>
    <w:p w14:paraId="323788B5" w14:textId="77777777" w:rsidR="00E2146C" w:rsidRDefault="00E2146C" w:rsidP="00A0779A">
      <w:pPr>
        <w:pStyle w:val="Bulletedlist1"/>
      </w:pPr>
      <w:r>
        <w:t>receives a taxable component of a super lump sum</w:t>
      </w:r>
    </w:p>
    <w:p w14:paraId="17845D06" w14:textId="77777777" w:rsidR="00E2146C" w:rsidRDefault="00E2146C" w:rsidP="00A0779A">
      <w:pPr>
        <w:pStyle w:val="Bulletedlist1"/>
      </w:pPr>
      <w:r>
        <w:t>has provided you with their TFN.</w:t>
      </w:r>
    </w:p>
    <w:p w14:paraId="4BF17DC7" w14:textId="77777777" w:rsidR="00E2146C" w:rsidRPr="00E2146C" w:rsidRDefault="00E2146C" w:rsidP="00D50ECA">
      <w:pPr>
        <w:spacing w:before="200"/>
        <w:rPr>
          <w:rFonts w:ascii="Arial" w:hAnsi="Arial"/>
          <w:sz w:val="22"/>
        </w:rPr>
      </w:pPr>
      <w:r w:rsidRPr="00E2146C">
        <w:rPr>
          <w:rFonts w:ascii="Arial" w:hAnsi="Arial"/>
          <w:sz w:val="22"/>
        </w:rPr>
        <w:t>These rates include the Medicare levy of 2%.</w:t>
      </w:r>
    </w:p>
    <w:p w14:paraId="0A7329E4" w14:textId="77777777" w:rsidR="00E2146C" w:rsidRPr="00E2146C" w:rsidRDefault="00E2146C" w:rsidP="00D50ECA">
      <w:pPr>
        <w:spacing w:before="200"/>
        <w:rPr>
          <w:rFonts w:ascii="Arial" w:hAnsi="Arial"/>
          <w:sz w:val="22"/>
        </w:rPr>
      </w:pPr>
      <w:r w:rsidRPr="00E2146C">
        <w:rPr>
          <w:rFonts w:ascii="Arial" w:hAnsi="Arial"/>
          <w:sz w:val="22"/>
        </w:rPr>
        <w:t>If the payment is to be made to a foreign resident you will need to check if there is a tax treaty with their country of residence. The full list of our tax treaties is maintained by Treasury and can be found in the Australian Tax Treaties table. If, because of the treaty, the super lump sum is assessable only in the other country, then no withholding is required.</w:t>
      </w:r>
    </w:p>
    <w:p w14:paraId="7F1AC732" w14:textId="6251DBA4" w:rsidR="00E2146C" w:rsidRPr="00E2146C" w:rsidRDefault="00E2146C" w:rsidP="00D50ECA">
      <w:pPr>
        <w:spacing w:before="200"/>
        <w:rPr>
          <w:rFonts w:ascii="Arial" w:hAnsi="Arial"/>
          <w:sz w:val="22"/>
        </w:rPr>
      </w:pPr>
      <w:r w:rsidRPr="00E2146C">
        <w:rPr>
          <w:rFonts w:ascii="Arial" w:hAnsi="Arial"/>
          <w:sz w:val="22"/>
        </w:rPr>
        <w:t xml:space="preserve">If a foreign resident's super lump sum is assessable in Australia, you are required to withhold from the payment. Adjust the rates set out in </w:t>
      </w:r>
      <w:r w:rsidRPr="00924B25">
        <w:rPr>
          <w:rFonts w:ascii="Arial" w:hAnsi="Arial"/>
          <w:sz w:val="22"/>
        </w:rPr>
        <w:t xml:space="preserve">table A </w:t>
      </w:r>
      <w:r w:rsidRPr="00E2146C">
        <w:rPr>
          <w:rFonts w:ascii="Arial" w:hAnsi="Arial"/>
          <w:sz w:val="22"/>
        </w:rPr>
        <w:t>to exclude the Medicare levy of 2%.</w:t>
      </w:r>
    </w:p>
    <w:p w14:paraId="4158D248" w14:textId="77777777" w:rsidR="00E2146C" w:rsidRPr="00E2146C" w:rsidRDefault="00E2146C" w:rsidP="00D50ECA">
      <w:pPr>
        <w:spacing w:before="200"/>
        <w:rPr>
          <w:rFonts w:ascii="Arial" w:hAnsi="Arial"/>
          <w:sz w:val="22"/>
        </w:rPr>
      </w:pPr>
      <w:r w:rsidRPr="00E2146C">
        <w:rPr>
          <w:rFonts w:ascii="Arial" w:hAnsi="Arial"/>
          <w:sz w:val="22"/>
        </w:rPr>
        <w:t xml:space="preserve">Different withholding rates apply for temporary residents who request a departing Australia superannuation payment. Phone us on </w:t>
      </w:r>
      <w:r w:rsidRPr="00E2146C">
        <w:rPr>
          <w:rFonts w:ascii="Arial" w:hAnsi="Arial"/>
          <w:b/>
          <w:bCs/>
          <w:sz w:val="22"/>
        </w:rPr>
        <w:t>13 10 20</w:t>
      </w:r>
      <w:r w:rsidRPr="00E2146C">
        <w:rPr>
          <w:rFonts w:ascii="Arial" w:hAnsi="Arial"/>
          <w:sz w:val="22"/>
        </w:rPr>
        <w:t xml:space="preserve"> or follow the link below.</w:t>
      </w:r>
    </w:p>
    <w:p w14:paraId="0787FD96" w14:textId="1B6BB067" w:rsidR="00E2146C" w:rsidRPr="00E2146C" w:rsidRDefault="00081D2C" w:rsidP="00D50ECA">
      <w:pPr>
        <w:spacing w:before="200"/>
        <w:rPr>
          <w:rFonts w:ascii="Arial" w:hAnsi="Arial"/>
          <w:sz w:val="22"/>
        </w:rPr>
      </w:pPr>
      <w:r>
        <w:rPr>
          <w:rFonts w:ascii="Arial" w:hAnsi="Arial"/>
          <w:b/>
          <w:bCs/>
          <w:sz w:val="22"/>
        </w:rPr>
        <w:t>See also</w:t>
      </w:r>
      <w:r w:rsidR="00E2146C" w:rsidRPr="00E2146C">
        <w:rPr>
          <w:rFonts w:ascii="Arial" w:hAnsi="Arial"/>
          <w:b/>
          <w:bCs/>
          <w:sz w:val="22"/>
        </w:rPr>
        <w:t>:</w:t>
      </w:r>
    </w:p>
    <w:p w14:paraId="0718066A" w14:textId="1091901A" w:rsidR="00E2146C" w:rsidRPr="00924B25" w:rsidRDefault="00E2146C" w:rsidP="00A0779A">
      <w:pPr>
        <w:pStyle w:val="Bulletedlist1"/>
      </w:pPr>
      <w:r w:rsidRPr="00924B25">
        <w:t>Australian Tax Treaties</w:t>
      </w:r>
    </w:p>
    <w:p w14:paraId="3FBAB659" w14:textId="4F0886ED" w:rsidR="00E2146C" w:rsidRPr="00924B25" w:rsidRDefault="00E2146C" w:rsidP="00A0779A">
      <w:pPr>
        <w:pStyle w:val="Bulletedlist1"/>
      </w:pPr>
      <w:r w:rsidRPr="00924B25">
        <w:t>Departing Australia superannuation payment</w:t>
      </w:r>
    </w:p>
    <w:p w14:paraId="78F243C1" w14:textId="77777777" w:rsidR="00E2146C" w:rsidRPr="00E2146C" w:rsidRDefault="00E2146C" w:rsidP="00D50ECA">
      <w:pPr>
        <w:keepNext/>
        <w:spacing w:before="280"/>
        <w:outlineLvl w:val="1"/>
        <w:rPr>
          <w:rFonts w:ascii="Arial" w:hAnsi="Arial" w:cs="Arial"/>
          <w:sz w:val="36"/>
          <w:szCs w:val="38"/>
        </w:rPr>
      </w:pPr>
      <w:r w:rsidRPr="00E2146C">
        <w:rPr>
          <w:rFonts w:ascii="Arial" w:hAnsi="Arial" w:cs="Arial"/>
          <w:sz w:val="36"/>
          <w:szCs w:val="38"/>
        </w:rPr>
        <w:t>Payments not subject to PAYG withholding</w:t>
      </w:r>
    </w:p>
    <w:p w14:paraId="011E31A3" w14:textId="77777777" w:rsidR="00E2146C" w:rsidRPr="00E2146C" w:rsidRDefault="00E2146C" w:rsidP="00D50ECA">
      <w:pPr>
        <w:spacing w:before="200"/>
        <w:rPr>
          <w:rFonts w:ascii="Arial" w:hAnsi="Arial"/>
          <w:sz w:val="22"/>
        </w:rPr>
      </w:pPr>
      <w:r w:rsidRPr="00E2146C">
        <w:rPr>
          <w:rFonts w:ascii="Arial" w:hAnsi="Arial"/>
          <w:sz w:val="22"/>
        </w:rPr>
        <w:t xml:space="preserve">The following super lump sums are </w:t>
      </w:r>
      <w:r w:rsidRPr="00E2146C">
        <w:rPr>
          <w:rFonts w:ascii="Arial" w:hAnsi="Arial"/>
          <w:b/>
          <w:bCs/>
          <w:sz w:val="22"/>
        </w:rPr>
        <w:t>not</w:t>
      </w:r>
      <w:r w:rsidRPr="00E2146C">
        <w:rPr>
          <w:rFonts w:ascii="Arial" w:hAnsi="Arial"/>
          <w:sz w:val="22"/>
        </w:rPr>
        <w:t xml:space="preserve"> subject to PAYG withholding:</w:t>
      </w:r>
    </w:p>
    <w:p w14:paraId="7E62EAB1" w14:textId="7B7D8FE0" w:rsidR="005253C0" w:rsidRPr="005253C0" w:rsidRDefault="005253C0" w:rsidP="00A0779A">
      <w:pPr>
        <w:pStyle w:val="Bulletedlist1"/>
      </w:pPr>
      <w:r w:rsidRPr="005253C0">
        <w:t xml:space="preserve">a payment made to a person who is suffering from a </w:t>
      </w:r>
      <w:r w:rsidRPr="00924B25">
        <w:t>terminal medical condition</w:t>
      </w:r>
    </w:p>
    <w:p w14:paraId="33D27626" w14:textId="77777777" w:rsidR="005253C0" w:rsidRDefault="005253C0" w:rsidP="00A0779A">
      <w:pPr>
        <w:pStyle w:val="Bulletedlist1"/>
      </w:pPr>
      <w:r w:rsidRPr="005253C0">
        <w:t xml:space="preserve">a payment made to a </w:t>
      </w:r>
      <w:hyperlink w:anchor="Dependant" w:history="1">
        <w:r w:rsidRPr="00924B25">
          <w:t>dependant</w:t>
        </w:r>
      </w:hyperlink>
      <w:r w:rsidRPr="005253C0">
        <w:t xml:space="preserve"> after the death of the member or account holder</w:t>
      </w:r>
    </w:p>
    <w:p w14:paraId="2C0B59C3" w14:textId="77777777" w:rsidR="005253C0" w:rsidRPr="005253C0" w:rsidRDefault="005253C0" w:rsidP="00A0779A">
      <w:pPr>
        <w:pStyle w:val="Bulletedlist1"/>
      </w:pPr>
      <w:r w:rsidRPr="005253C0">
        <w:t>an amount paid to the trustee of a deceased estate after the death of the member.</w:t>
      </w:r>
    </w:p>
    <w:p w14:paraId="4A7F4C08" w14:textId="77777777" w:rsidR="005253C0" w:rsidRPr="005253C0" w:rsidRDefault="005253C0" w:rsidP="00D50ECA">
      <w:pPr>
        <w:keepNext/>
        <w:spacing w:before="280"/>
        <w:outlineLvl w:val="1"/>
        <w:rPr>
          <w:rFonts w:ascii="Arial" w:hAnsi="Arial" w:cs="Arial"/>
          <w:sz w:val="36"/>
          <w:szCs w:val="38"/>
        </w:rPr>
      </w:pPr>
      <w:r w:rsidRPr="005253C0">
        <w:rPr>
          <w:rFonts w:ascii="Arial" w:hAnsi="Arial" w:cs="Arial"/>
          <w:sz w:val="36"/>
          <w:szCs w:val="38"/>
        </w:rPr>
        <w:t>When a TFN has not been provided</w:t>
      </w:r>
    </w:p>
    <w:p w14:paraId="10949F9B" w14:textId="77777777" w:rsidR="005253C0" w:rsidRPr="005253C0" w:rsidRDefault="005253C0" w:rsidP="00D50ECA">
      <w:pPr>
        <w:spacing w:before="200"/>
        <w:rPr>
          <w:rFonts w:ascii="Arial" w:hAnsi="Arial"/>
          <w:sz w:val="22"/>
        </w:rPr>
      </w:pPr>
      <w:r w:rsidRPr="005253C0">
        <w:rPr>
          <w:rFonts w:ascii="Arial" w:hAnsi="Arial"/>
          <w:sz w:val="22"/>
        </w:rPr>
        <w:t>Different withholding rates apply where the payee of the super lump sum has not provided you with their TFN before the payment is made.</w:t>
      </w:r>
    </w:p>
    <w:p w14:paraId="30BBC8D6" w14:textId="77777777" w:rsidR="005253C0" w:rsidRPr="005253C0" w:rsidRDefault="005253C0" w:rsidP="00D50ECA">
      <w:pPr>
        <w:keepNext/>
        <w:spacing w:before="280"/>
        <w:outlineLvl w:val="2"/>
        <w:rPr>
          <w:rFonts w:ascii="Arial" w:hAnsi="Arial" w:cs="Arial"/>
          <w:sz w:val="30"/>
          <w:szCs w:val="35"/>
        </w:rPr>
      </w:pPr>
      <w:r w:rsidRPr="005253C0">
        <w:rPr>
          <w:rFonts w:ascii="Arial" w:hAnsi="Arial" w:cs="Arial"/>
          <w:sz w:val="30"/>
          <w:szCs w:val="35"/>
        </w:rPr>
        <w:t>Paid to an Australian resident</w:t>
      </w:r>
    </w:p>
    <w:p w14:paraId="6A48276B" w14:textId="77777777" w:rsidR="003A3D6B" w:rsidRDefault="005253C0" w:rsidP="00A0779A">
      <w:pPr>
        <w:pStyle w:val="Bulletedlist1"/>
      </w:pPr>
      <w:r>
        <w:t>Under 60 years old:</w:t>
      </w:r>
    </w:p>
    <w:p w14:paraId="43F88698" w14:textId="140DA38D" w:rsidR="005253C0" w:rsidRDefault="005253C0" w:rsidP="00A0779A">
      <w:pPr>
        <w:pStyle w:val="Bulletedlist2"/>
      </w:pPr>
      <w:r>
        <w:t>taxable component (taxed element and untaxed element) – withhold 47% (ignoring cents)</w:t>
      </w:r>
    </w:p>
    <w:p w14:paraId="145AEEF7" w14:textId="2E2CF09F" w:rsidR="003A3D6B" w:rsidRDefault="005253C0" w:rsidP="00A0779A">
      <w:pPr>
        <w:pStyle w:val="Bulletedlist1"/>
      </w:pPr>
      <w:r>
        <w:t>60 years old or over:</w:t>
      </w:r>
    </w:p>
    <w:p w14:paraId="0D17DE6E" w14:textId="1BBCF052" w:rsidR="00E70EA8" w:rsidRDefault="00E70EA8" w:rsidP="00D10E30">
      <w:pPr>
        <w:pStyle w:val="Bulletedlist2"/>
        <w:numPr>
          <w:ilvl w:val="0"/>
          <w:numId w:val="0"/>
        </w:numPr>
        <w:ind w:left="425"/>
      </w:pPr>
      <w:r>
        <w:t>Taxable component</w:t>
      </w:r>
    </w:p>
    <w:p w14:paraId="12FE8F3F" w14:textId="6D1D33D9" w:rsidR="005253C0" w:rsidRDefault="005253C0" w:rsidP="00A0779A">
      <w:pPr>
        <w:pStyle w:val="Bulletedlist2"/>
      </w:pPr>
      <w:r>
        <w:t>taxed element – no amount is required to be withheld</w:t>
      </w:r>
    </w:p>
    <w:p w14:paraId="4ACA200E" w14:textId="77777777" w:rsidR="005253C0" w:rsidRDefault="005253C0" w:rsidP="00A0779A">
      <w:pPr>
        <w:pStyle w:val="Bulletedlist2"/>
      </w:pPr>
      <w:r>
        <w:lastRenderedPageBreak/>
        <w:t>untaxed element – withhold 47% (ignoring any cents).</w:t>
      </w:r>
    </w:p>
    <w:p w14:paraId="473C8D75" w14:textId="77777777" w:rsidR="005253C0" w:rsidRPr="005253C0" w:rsidRDefault="005253C0" w:rsidP="00D50ECA">
      <w:pPr>
        <w:keepNext/>
        <w:spacing w:before="280"/>
        <w:outlineLvl w:val="2"/>
        <w:rPr>
          <w:rFonts w:ascii="Arial" w:hAnsi="Arial" w:cs="Arial"/>
          <w:sz w:val="30"/>
          <w:szCs w:val="35"/>
        </w:rPr>
      </w:pPr>
      <w:r w:rsidRPr="005253C0">
        <w:rPr>
          <w:rFonts w:ascii="Arial" w:hAnsi="Arial" w:cs="Arial"/>
          <w:sz w:val="30"/>
          <w:szCs w:val="35"/>
        </w:rPr>
        <w:t>Paid to a foreign resident</w:t>
      </w:r>
    </w:p>
    <w:p w14:paraId="790B8935" w14:textId="77777777" w:rsidR="005253C0" w:rsidRPr="005253C0" w:rsidRDefault="005253C0" w:rsidP="00D50ECA">
      <w:pPr>
        <w:spacing w:before="200"/>
        <w:rPr>
          <w:rFonts w:ascii="Arial" w:hAnsi="Arial"/>
          <w:sz w:val="22"/>
        </w:rPr>
      </w:pPr>
      <w:r w:rsidRPr="005253C0">
        <w:rPr>
          <w:rFonts w:ascii="Arial" w:hAnsi="Arial"/>
          <w:sz w:val="22"/>
        </w:rPr>
        <w:t>Check if there is a tax treaty with the payee's country of residence. If the super lump sum is assessable in the other country, no withholding is required.</w:t>
      </w:r>
    </w:p>
    <w:p w14:paraId="4A9BAFF0" w14:textId="77777777" w:rsidR="005253C0" w:rsidRPr="005253C0" w:rsidRDefault="005253C0" w:rsidP="00D50ECA">
      <w:pPr>
        <w:spacing w:before="200"/>
        <w:rPr>
          <w:rFonts w:ascii="Arial" w:hAnsi="Arial"/>
          <w:sz w:val="22"/>
        </w:rPr>
      </w:pPr>
      <w:r w:rsidRPr="005253C0">
        <w:rPr>
          <w:rFonts w:ascii="Arial" w:hAnsi="Arial"/>
          <w:sz w:val="22"/>
        </w:rPr>
        <w:t>If the super lump sum is assessable in Australia, use the following withholding rates:</w:t>
      </w:r>
    </w:p>
    <w:p w14:paraId="0E35073D" w14:textId="77777777" w:rsidR="003A3D6B" w:rsidRDefault="005253C0" w:rsidP="00A0779A">
      <w:pPr>
        <w:pStyle w:val="Bulletedlist1"/>
      </w:pPr>
      <w:r>
        <w:t>Under 60 years old:</w:t>
      </w:r>
    </w:p>
    <w:p w14:paraId="50283340" w14:textId="40B06D56" w:rsidR="005253C0" w:rsidRDefault="005253C0" w:rsidP="00A0779A">
      <w:pPr>
        <w:pStyle w:val="Bulletedlist2"/>
      </w:pPr>
      <w:r>
        <w:t>taxable component (taxed element and untaxed element) – withhold 45% (ignoring any cents)</w:t>
      </w:r>
    </w:p>
    <w:p w14:paraId="35AC65D2" w14:textId="77777777" w:rsidR="003A3D6B" w:rsidRDefault="005253C0" w:rsidP="00A0779A">
      <w:pPr>
        <w:pStyle w:val="Bulletedlist1"/>
      </w:pPr>
      <w:r>
        <w:t>60 years old or over:</w:t>
      </w:r>
    </w:p>
    <w:p w14:paraId="1CE737A4" w14:textId="7FCF9076" w:rsidR="00E70EA8" w:rsidRDefault="00E70EA8" w:rsidP="00C97187">
      <w:pPr>
        <w:pStyle w:val="Bulletedlist2"/>
        <w:numPr>
          <w:ilvl w:val="0"/>
          <w:numId w:val="0"/>
        </w:numPr>
        <w:ind w:left="851"/>
      </w:pPr>
      <w:r>
        <w:t>Taxable component</w:t>
      </w:r>
    </w:p>
    <w:p w14:paraId="7054261D" w14:textId="6266CD84" w:rsidR="005253C0" w:rsidRDefault="005253C0" w:rsidP="00A0779A">
      <w:pPr>
        <w:pStyle w:val="Bulletedlist2"/>
      </w:pPr>
      <w:r>
        <w:t>taxed element – no amount is required to be withheld</w:t>
      </w:r>
    </w:p>
    <w:p w14:paraId="67470E75" w14:textId="77777777" w:rsidR="005253C0" w:rsidRDefault="005253C0" w:rsidP="00A0779A">
      <w:pPr>
        <w:pStyle w:val="Bulletedlist2"/>
      </w:pPr>
      <w:r>
        <w:t>untaxed element – withhold 45% (ignoring any cents).</w:t>
      </w:r>
    </w:p>
    <w:p w14:paraId="2C029C4F" w14:textId="0D5B0F13" w:rsidR="005253C0" w:rsidRPr="005253C0" w:rsidRDefault="005253C0" w:rsidP="00D50ECA">
      <w:pPr>
        <w:spacing w:before="200"/>
        <w:rPr>
          <w:rFonts w:ascii="Arial" w:hAnsi="Arial"/>
          <w:sz w:val="22"/>
        </w:rPr>
      </w:pPr>
      <w:r w:rsidRPr="005253C0">
        <w:rPr>
          <w:rFonts w:ascii="Arial" w:hAnsi="Arial"/>
          <w:sz w:val="22"/>
        </w:rPr>
        <w:t>Do not allow for any tax offsets or Medicare levy adjustments. Do not withhold any amount for</w:t>
      </w:r>
      <w:r w:rsidR="00081D2C">
        <w:rPr>
          <w:rFonts w:ascii="Arial" w:hAnsi="Arial"/>
          <w:sz w:val="22"/>
        </w:rPr>
        <w:t xml:space="preserve"> study and training support loans.</w:t>
      </w:r>
    </w:p>
    <w:p w14:paraId="3DDCBB54" w14:textId="45DFA0DA" w:rsidR="005253C0" w:rsidRPr="005253C0" w:rsidRDefault="00081D2C" w:rsidP="00D50ECA">
      <w:pPr>
        <w:spacing w:before="200"/>
        <w:rPr>
          <w:rFonts w:ascii="Arial" w:hAnsi="Arial"/>
          <w:sz w:val="22"/>
        </w:rPr>
      </w:pPr>
      <w:r>
        <w:rPr>
          <w:rFonts w:ascii="Arial" w:hAnsi="Arial"/>
          <w:b/>
          <w:bCs/>
          <w:sz w:val="22"/>
        </w:rPr>
        <w:t>See also</w:t>
      </w:r>
      <w:r w:rsidR="005253C0" w:rsidRPr="005253C0">
        <w:rPr>
          <w:rFonts w:ascii="Arial" w:hAnsi="Arial"/>
          <w:b/>
          <w:bCs/>
          <w:sz w:val="22"/>
        </w:rPr>
        <w:t>:</w:t>
      </w:r>
    </w:p>
    <w:p w14:paraId="580B4D12" w14:textId="3BB68ACB" w:rsidR="005253C0" w:rsidRPr="00924B25" w:rsidRDefault="005253C0" w:rsidP="00A0779A">
      <w:pPr>
        <w:pStyle w:val="Bulletedlist1"/>
      </w:pPr>
      <w:r w:rsidRPr="00924B25">
        <w:t>What are tax treaties?</w:t>
      </w:r>
    </w:p>
    <w:p w14:paraId="44989749" w14:textId="77777777" w:rsidR="005253C0" w:rsidRPr="005253C0" w:rsidRDefault="005253C0" w:rsidP="00D50ECA">
      <w:pPr>
        <w:keepNext/>
        <w:spacing w:before="360"/>
        <w:outlineLvl w:val="0"/>
        <w:rPr>
          <w:rFonts w:ascii="Arial" w:hAnsi="Arial" w:cs="Arial"/>
          <w:kern w:val="36"/>
          <w:sz w:val="44"/>
          <w:szCs w:val="42"/>
        </w:rPr>
      </w:pPr>
      <w:r w:rsidRPr="005253C0">
        <w:rPr>
          <w:rFonts w:ascii="Arial" w:hAnsi="Arial" w:cs="Arial"/>
          <w:kern w:val="36"/>
          <w:sz w:val="44"/>
          <w:szCs w:val="42"/>
        </w:rPr>
        <w:t>Rollovers</w:t>
      </w:r>
    </w:p>
    <w:p w14:paraId="2CF0AD01" w14:textId="77777777" w:rsidR="005253C0" w:rsidRPr="005253C0" w:rsidRDefault="005253C0" w:rsidP="00D50ECA">
      <w:pPr>
        <w:spacing w:before="200"/>
        <w:rPr>
          <w:rFonts w:ascii="Arial" w:hAnsi="Arial"/>
          <w:sz w:val="22"/>
        </w:rPr>
      </w:pPr>
      <w:r w:rsidRPr="005253C0">
        <w:rPr>
          <w:rFonts w:ascii="Arial" w:hAnsi="Arial"/>
          <w:sz w:val="22"/>
        </w:rPr>
        <w:t>If the person entitled to receive the super lump sum asks you to roll over their benefit, you are generally not required to withhold from any of the rolled-over amount.</w:t>
      </w:r>
    </w:p>
    <w:p w14:paraId="2829BEE7" w14:textId="3764CF97" w:rsidR="005253C0" w:rsidRPr="005253C0" w:rsidRDefault="005253C0" w:rsidP="00D50ECA">
      <w:pPr>
        <w:spacing w:before="200"/>
        <w:rPr>
          <w:rFonts w:ascii="Arial" w:hAnsi="Arial"/>
          <w:sz w:val="22"/>
        </w:rPr>
      </w:pPr>
      <w:r w:rsidRPr="005253C0">
        <w:rPr>
          <w:rFonts w:ascii="Arial" w:hAnsi="Arial"/>
          <w:sz w:val="22"/>
        </w:rPr>
        <w:t xml:space="preserve">However, if the rollover benefit consists of </w:t>
      </w:r>
      <w:r w:rsidR="00E70EA8">
        <w:rPr>
          <w:rFonts w:ascii="Arial" w:hAnsi="Arial"/>
          <w:sz w:val="22"/>
        </w:rPr>
        <w:t xml:space="preserve">a taxable component </w:t>
      </w:r>
      <w:r w:rsidR="00D10E30">
        <w:rPr>
          <w:rFonts w:ascii="Arial" w:hAnsi="Arial"/>
          <w:sz w:val="22"/>
        </w:rPr>
        <w:t>–</w:t>
      </w:r>
      <w:r w:rsidR="00E70EA8">
        <w:rPr>
          <w:rFonts w:ascii="Arial" w:hAnsi="Arial"/>
          <w:sz w:val="22"/>
        </w:rPr>
        <w:t xml:space="preserve"> </w:t>
      </w:r>
      <w:r w:rsidRPr="005253C0">
        <w:rPr>
          <w:rFonts w:ascii="Arial" w:hAnsi="Arial"/>
          <w:sz w:val="22"/>
        </w:rPr>
        <w:t xml:space="preserve">untaxed element that exceeds the </w:t>
      </w:r>
      <w:r w:rsidRPr="00924B25">
        <w:rPr>
          <w:rFonts w:ascii="Arial" w:hAnsi="Arial"/>
          <w:sz w:val="22"/>
        </w:rPr>
        <w:t>untaxed plan cap</w:t>
      </w:r>
      <w:r w:rsidRPr="005253C0">
        <w:rPr>
          <w:rFonts w:ascii="Arial" w:hAnsi="Arial"/>
          <w:sz w:val="22"/>
        </w:rPr>
        <w:t xml:space="preserve"> you are required to withhold at the following rates:</w:t>
      </w:r>
    </w:p>
    <w:p w14:paraId="648D7EF4" w14:textId="77777777" w:rsidR="005253C0" w:rsidRDefault="005253C0" w:rsidP="00A0779A">
      <w:pPr>
        <w:pStyle w:val="Bulletedlist1"/>
      </w:pPr>
      <w:r>
        <w:t>amount of the untaxed element up to the untaxed plan cap – no amount required to be withheld</w:t>
      </w:r>
    </w:p>
    <w:p w14:paraId="234C4B15" w14:textId="77777777" w:rsidR="005253C0" w:rsidRDefault="005253C0" w:rsidP="00A0779A">
      <w:pPr>
        <w:pStyle w:val="Bulletedlist1"/>
      </w:pPr>
      <w:r>
        <w:t>amount of the untaxed element above the untaxed plan cap – withhold 47%.</w:t>
      </w:r>
    </w:p>
    <w:p w14:paraId="40E92272" w14:textId="77777777" w:rsidR="005253C0" w:rsidRPr="005253C0" w:rsidRDefault="005253C0" w:rsidP="00D50ECA">
      <w:pPr>
        <w:spacing w:before="200"/>
        <w:rPr>
          <w:rFonts w:ascii="Arial" w:hAnsi="Arial"/>
          <w:sz w:val="22"/>
        </w:rPr>
      </w:pPr>
      <w:r w:rsidRPr="005253C0">
        <w:rPr>
          <w:rFonts w:ascii="Arial" w:hAnsi="Arial"/>
          <w:sz w:val="22"/>
        </w:rPr>
        <w:t>A super lump sum death benefit cannot be rolled over – whether paid to dependants or non-dependants.</w:t>
      </w:r>
    </w:p>
    <w:tbl>
      <w:tblPr>
        <w:tblStyle w:val="Callout-Example"/>
        <w:tblW w:w="0" w:type="auto"/>
        <w:tblLook w:val="04A0" w:firstRow="1" w:lastRow="0" w:firstColumn="1" w:lastColumn="0" w:noHBand="0" w:noVBand="1"/>
      </w:tblPr>
      <w:tblGrid>
        <w:gridCol w:w="9062"/>
      </w:tblGrid>
      <w:tr w:rsidR="000D0362" w:rsidRPr="00D10E30" w14:paraId="14C4FA0E" w14:textId="77777777" w:rsidTr="00320B31">
        <w:tc>
          <w:tcPr>
            <w:tcW w:w="0" w:type="auto"/>
          </w:tcPr>
          <w:p w14:paraId="38B8956B" w14:textId="77777777" w:rsidR="000D0362" w:rsidRPr="00D10E30" w:rsidRDefault="000D0362" w:rsidP="005E6788">
            <w:pPr>
              <w:spacing w:before="200"/>
              <w:rPr>
                <w:sz w:val="22"/>
                <w:szCs w:val="22"/>
              </w:rPr>
            </w:pPr>
            <w:r w:rsidRPr="00D10E30">
              <w:rPr>
                <w:rStyle w:val="StyleBold"/>
                <w:sz w:val="22"/>
                <w:szCs w:val="22"/>
              </w:rPr>
              <w:t>Example: Rollover contains an untaxed element</w:t>
            </w:r>
          </w:p>
          <w:p w14:paraId="1C48FE65" w14:textId="719BC20D" w:rsidR="000D0362" w:rsidRPr="00D10E30" w:rsidRDefault="000D0362" w:rsidP="005E6788">
            <w:pPr>
              <w:spacing w:before="200"/>
              <w:rPr>
                <w:sz w:val="22"/>
                <w:szCs w:val="22"/>
              </w:rPr>
            </w:pPr>
            <w:r w:rsidRPr="00D10E30">
              <w:rPr>
                <w:sz w:val="22"/>
                <w:szCs w:val="22"/>
              </w:rPr>
              <w:t xml:space="preserve">Tom asks his fund to roll over his super interest of $1.585 million which consists wholly of </w:t>
            </w:r>
            <w:r w:rsidR="00E70EA8" w:rsidRPr="00D10E30">
              <w:rPr>
                <w:sz w:val="22"/>
                <w:szCs w:val="22"/>
              </w:rPr>
              <w:t>a taxable component -</w:t>
            </w:r>
            <w:r w:rsidRPr="00D10E30">
              <w:rPr>
                <w:sz w:val="22"/>
                <w:szCs w:val="22"/>
              </w:rPr>
              <w:t xml:space="preserve"> untaxed element. The untaxed plan cap amount for 2020–21 is $1.565 million.</w:t>
            </w:r>
          </w:p>
          <w:p w14:paraId="375417F9" w14:textId="77777777" w:rsidR="000D0362" w:rsidRPr="00D10E30" w:rsidRDefault="000D0362" w:rsidP="005E6788">
            <w:pPr>
              <w:spacing w:before="200"/>
              <w:rPr>
                <w:sz w:val="22"/>
                <w:szCs w:val="22"/>
              </w:rPr>
            </w:pPr>
            <w:r w:rsidRPr="00D10E30">
              <w:rPr>
                <w:sz w:val="22"/>
                <w:szCs w:val="22"/>
              </w:rPr>
              <w:t>These are the amounts required to be withheld:</w:t>
            </w:r>
          </w:p>
          <w:p w14:paraId="30287689" w14:textId="77777777" w:rsidR="000D0362" w:rsidRPr="00D10E30" w:rsidRDefault="000D0362" w:rsidP="005E6788">
            <w:pPr>
              <w:pStyle w:val="Bulletedlist1"/>
              <w:rPr>
                <w:szCs w:val="22"/>
              </w:rPr>
            </w:pPr>
            <w:r w:rsidRPr="00D10E30">
              <w:rPr>
                <w:szCs w:val="22"/>
              </w:rPr>
              <w:t>up to the untaxed plan cap = $1,565,000 (no withholding required)</w:t>
            </w:r>
          </w:p>
          <w:p w14:paraId="1B583FC3" w14:textId="77777777" w:rsidR="000D0362" w:rsidRPr="00D10E30" w:rsidRDefault="000D0362" w:rsidP="005E6788">
            <w:pPr>
              <w:pStyle w:val="Bulletedlist1"/>
              <w:rPr>
                <w:szCs w:val="22"/>
              </w:rPr>
            </w:pPr>
            <w:r w:rsidRPr="00D10E30">
              <w:rPr>
                <w:szCs w:val="22"/>
              </w:rPr>
              <w:t>above the untaxed plan cap = $20,000 ($1,585,000 − $1,565,000)</w:t>
            </w:r>
          </w:p>
          <w:p w14:paraId="2392D516" w14:textId="77777777" w:rsidR="000D0362" w:rsidRPr="00D10E30" w:rsidRDefault="000D0362" w:rsidP="005E6788">
            <w:pPr>
              <w:pStyle w:val="Bulletedlist1"/>
              <w:rPr>
                <w:szCs w:val="22"/>
              </w:rPr>
            </w:pPr>
            <w:r w:rsidRPr="00D10E30">
              <w:rPr>
                <w:szCs w:val="22"/>
              </w:rPr>
              <w:t>from $20,000 = $9,400 ($20,000 × 47%).</w:t>
            </w:r>
          </w:p>
          <w:p w14:paraId="53057E24" w14:textId="77777777" w:rsidR="000D0362" w:rsidRPr="00D10E30" w:rsidRDefault="000D0362" w:rsidP="005E6788">
            <w:pPr>
              <w:spacing w:before="200"/>
              <w:rPr>
                <w:sz w:val="22"/>
                <w:szCs w:val="22"/>
              </w:rPr>
            </w:pPr>
            <w:r w:rsidRPr="00D10E30">
              <w:rPr>
                <w:sz w:val="22"/>
                <w:szCs w:val="22"/>
              </w:rPr>
              <w:lastRenderedPageBreak/>
              <w:t>The net rollover of $1,575,600 ($1,585,000 − $9,400) is required to be reported to the receiving fund within 3 days to meet the SuperStream data and payments standard. You are also required to provide a statement to the member with 30 days of the rollover.</w:t>
            </w:r>
          </w:p>
        </w:tc>
      </w:tr>
    </w:tbl>
    <w:p w14:paraId="7CD8A9A0" w14:textId="2F2A9C92" w:rsidR="00013F99" w:rsidRPr="00013F99" w:rsidRDefault="000D0362" w:rsidP="00D50ECA">
      <w:pPr>
        <w:spacing w:before="200"/>
        <w:rPr>
          <w:rFonts w:ascii="Arial" w:hAnsi="Arial"/>
          <w:sz w:val="22"/>
        </w:rPr>
      </w:pPr>
      <w:r>
        <w:rPr>
          <w:rFonts w:ascii="Arial" w:hAnsi="Arial"/>
          <w:b/>
          <w:bCs/>
          <w:sz w:val="22"/>
        </w:rPr>
        <w:lastRenderedPageBreak/>
        <w:t>See also</w:t>
      </w:r>
      <w:r w:rsidR="00013F99" w:rsidRPr="00013F99">
        <w:rPr>
          <w:rFonts w:ascii="Arial" w:hAnsi="Arial"/>
          <w:b/>
          <w:bCs/>
          <w:sz w:val="22"/>
        </w:rPr>
        <w:t>:</w:t>
      </w:r>
    </w:p>
    <w:p w14:paraId="1EF05FEE" w14:textId="21016172" w:rsidR="00013F99" w:rsidRPr="00C7775E" w:rsidRDefault="00013F99" w:rsidP="00A0779A">
      <w:pPr>
        <w:pStyle w:val="Bulletedlist1"/>
      </w:pPr>
      <w:r w:rsidRPr="00C7775E">
        <w:t>SuperStream</w:t>
      </w:r>
    </w:p>
    <w:p w14:paraId="069CEA3B" w14:textId="30D29170" w:rsidR="00013F99" w:rsidRPr="00C7775E" w:rsidRDefault="00013F99" w:rsidP="00A0779A">
      <w:pPr>
        <w:pStyle w:val="Bulletedlist1"/>
      </w:pPr>
      <w:r w:rsidRPr="00C7775E">
        <w:t>Untaxed plan cap</w:t>
      </w:r>
    </w:p>
    <w:p w14:paraId="4CD298D3" w14:textId="77777777" w:rsidR="008121A8" w:rsidRPr="008121A8" w:rsidRDefault="008121A8" w:rsidP="00D50ECA">
      <w:pPr>
        <w:keepNext/>
        <w:spacing w:before="360"/>
        <w:outlineLvl w:val="0"/>
        <w:rPr>
          <w:rFonts w:ascii="Arial" w:hAnsi="Arial" w:cs="Arial"/>
          <w:kern w:val="36"/>
          <w:sz w:val="44"/>
          <w:szCs w:val="42"/>
        </w:rPr>
      </w:pPr>
      <w:bookmarkStart w:id="35" w:name="tableA"/>
      <w:r w:rsidRPr="008121A8">
        <w:rPr>
          <w:rFonts w:ascii="Arial" w:hAnsi="Arial" w:cs="Arial"/>
          <w:kern w:val="36"/>
          <w:sz w:val="44"/>
          <w:szCs w:val="42"/>
        </w:rPr>
        <w:t>Table A: Withholding rates for super lump sums</w:t>
      </w:r>
      <w:bookmarkEnd w:id="35"/>
    </w:p>
    <w:p w14:paraId="463DA3C1" w14:textId="77777777" w:rsidR="008121A8" w:rsidRPr="008121A8" w:rsidRDefault="008121A8" w:rsidP="00D50ECA">
      <w:pPr>
        <w:spacing w:before="280"/>
        <w:rPr>
          <w:rFonts w:ascii="Arial" w:hAnsi="Arial"/>
          <w:b/>
          <w:sz w:val="22"/>
        </w:rPr>
      </w:pPr>
      <w:r w:rsidRPr="008121A8">
        <w:rPr>
          <w:rFonts w:ascii="Arial" w:hAnsi="Arial"/>
          <w:b/>
          <w:sz w:val="22"/>
        </w:rPr>
        <w:t>Table A: Withholding rates for super lump sums</w:t>
      </w:r>
    </w:p>
    <w:tbl>
      <w:tblPr>
        <w:tblStyle w:val="Tablewithborder"/>
        <w:tblW w:w="0" w:type="auto"/>
        <w:tblLook w:val="04A0" w:firstRow="1" w:lastRow="0" w:firstColumn="1" w:lastColumn="0" w:noHBand="0" w:noVBand="1"/>
      </w:tblPr>
      <w:tblGrid>
        <w:gridCol w:w="2927"/>
        <w:gridCol w:w="2262"/>
        <w:gridCol w:w="2273"/>
        <w:gridCol w:w="1600"/>
      </w:tblGrid>
      <w:tr w:rsidR="008121A8" w:rsidRPr="008121A8" w14:paraId="11D6334D" w14:textId="77777777" w:rsidTr="00D50ECA">
        <w:tc>
          <w:tcPr>
            <w:tcW w:w="0" w:type="auto"/>
          </w:tcPr>
          <w:p w14:paraId="45BFF96E"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Type of payment and tax component</w:t>
            </w:r>
          </w:p>
        </w:tc>
        <w:tc>
          <w:tcPr>
            <w:tcW w:w="0" w:type="auto"/>
          </w:tcPr>
          <w:p w14:paraId="70D0D463"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Age of person at the date the payment is received</w:t>
            </w:r>
          </w:p>
        </w:tc>
        <w:tc>
          <w:tcPr>
            <w:tcW w:w="0" w:type="auto"/>
          </w:tcPr>
          <w:p w14:paraId="1670DB98"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Amount subject to PAYG withholding</w:t>
            </w:r>
          </w:p>
        </w:tc>
        <w:tc>
          <w:tcPr>
            <w:tcW w:w="0" w:type="auto"/>
          </w:tcPr>
          <w:p w14:paraId="02A512FD"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Rate of withholding</w:t>
            </w:r>
          </w:p>
        </w:tc>
      </w:tr>
      <w:tr w:rsidR="008121A8" w:rsidRPr="008121A8" w14:paraId="79DCDC07" w14:textId="77777777" w:rsidTr="00D50ECA">
        <w:tc>
          <w:tcPr>
            <w:tcW w:w="0" w:type="auto"/>
            <w:vMerge w:val="restart"/>
          </w:tcPr>
          <w:p w14:paraId="617ADE13"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Member benefit – taxed element of the taxable component</w:t>
            </w:r>
          </w:p>
        </w:tc>
        <w:tc>
          <w:tcPr>
            <w:tcW w:w="0" w:type="auto"/>
          </w:tcPr>
          <w:p w14:paraId="41A66C39" w14:textId="5277750E" w:rsidR="008121A8" w:rsidRPr="008121A8" w:rsidRDefault="008121A8" w:rsidP="008121A8">
            <w:pPr>
              <w:shd w:val="pct30" w:color="auto" w:fill="auto"/>
              <w:spacing w:before="200"/>
              <w:rPr>
                <w:rFonts w:ascii="Arial" w:hAnsi="Arial"/>
                <w:b/>
                <w:sz w:val="22"/>
              </w:rPr>
            </w:pPr>
            <w:r w:rsidRPr="008121A8">
              <w:rPr>
                <w:rFonts w:ascii="Arial" w:hAnsi="Arial"/>
                <w:b/>
                <w:sz w:val="22"/>
              </w:rPr>
              <w:t xml:space="preserve">Under </w:t>
            </w:r>
            <w:r w:rsidRPr="00C7775E">
              <w:rPr>
                <w:rFonts w:ascii="Arial" w:hAnsi="Arial"/>
                <w:b/>
                <w:sz w:val="22"/>
              </w:rPr>
              <w:t>preservation age</w:t>
            </w:r>
          </w:p>
        </w:tc>
        <w:tc>
          <w:tcPr>
            <w:tcW w:w="0" w:type="auto"/>
          </w:tcPr>
          <w:p w14:paraId="2892A113" w14:textId="77777777" w:rsidR="008121A8" w:rsidRPr="008121A8" w:rsidRDefault="008121A8" w:rsidP="008121A8">
            <w:pPr>
              <w:spacing w:before="200"/>
              <w:rPr>
                <w:rFonts w:ascii="Arial" w:hAnsi="Arial"/>
                <w:sz w:val="22"/>
              </w:rPr>
            </w:pPr>
            <w:r w:rsidRPr="008121A8">
              <w:rPr>
                <w:rFonts w:ascii="Arial" w:hAnsi="Arial"/>
                <w:sz w:val="22"/>
              </w:rPr>
              <w:t>Whole amount</w:t>
            </w:r>
          </w:p>
        </w:tc>
        <w:tc>
          <w:tcPr>
            <w:tcW w:w="0" w:type="auto"/>
          </w:tcPr>
          <w:p w14:paraId="1C3A0BA1" w14:textId="77777777" w:rsidR="008121A8" w:rsidRPr="008121A8" w:rsidRDefault="008121A8" w:rsidP="008121A8">
            <w:pPr>
              <w:spacing w:before="200"/>
              <w:jc w:val="center"/>
              <w:rPr>
                <w:rFonts w:ascii="Arial" w:hAnsi="Arial"/>
                <w:sz w:val="22"/>
              </w:rPr>
            </w:pPr>
            <w:r w:rsidRPr="008121A8">
              <w:rPr>
                <w:rFonts w:ascii="Arial" w:hAnsi="Arial"/>
                <w:sz w:val="22"/>
              </w:rPr>
              <w:t>22%</w:t>
            </w:r>
          </w:p>
        </w:tc>
      </w:tr>
      <w:tr w:rsidR="008121A8" w:rsidRPr="008121A8" w14:paraId="303C978E" w14:textId="77777777" w:rsidTr="00D50ECA">
        <w:tc>
          <w:tcPr>
            <w:tcW w:w="0" w:type="auto"/>
            <w:vMerge/>
          </w:tcPr>
          <w:p w14:paraId="28F1EFC1" w14:textId="77777777" w:rsidR="008121A8" w:rsidRPr="008121A8" w:rsidRDefault="008121A8" w:rsidP="008121A8">
            <w:pPr>
              <w:spacing w:before="200"/>
              <w:rPr>
                <w:rFonts w:ascii="Arial" w:hAnsi="Arial"/>
                <w:sz w:val="22"/>
              </w:rPr>
            </w:pPr>
          </w:p>
        </w:tc>
        <w:tc>
          <w:tcPr>
            <w:tcW w:w="0" w:type="auto"/>
            <w:vMerge w:val="restart"/>
          </w:tcPr>
          <w:p w14:paraId="648798A7"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Preservation age to 59 years</w:t>
            </w:r>
          </w:p>
        </w:tc>
        <w:tc>
          <w:tcPr>
            <w:tcW w:w="0" w:type="auto"/>
          </w:tcPr>
          <w:p w14:paraId="40F81AD4" w14:textId="77777777" w:rsidR="008121A8" w:rsidRPr="008121A8" w:rsidRDefault="008121A8" w:rsidP="008121A8">
            <w:pPr>
              <w:spacing w:before="200"/>
              <w:rPr>
                <w:rFonts w:ascii="Arial" w:hAnsi="Arial"/>
                <w:sz w:val="22"/>
              </w:rPr>
            </w:pPr>
            <w:r w:rsidRPr="008121A8">
              <w:rPr>
                <w:rFonts w:ascii="Arial" w:hAnsi="Arial"/>
                <w:sz w:val="22"/>
              </w:rPr>
              <w:t>Amount up to low rate cap</w:t>
            </w:r>
          </w:p>
        </w:tc>
        <w:tc>
          <w:tcPr>
            <w:tcW w:w="0" w:type="auto"/>
          </w:tcPr>
          <w:p w14:paraId="092A20E5" w14:textId="77777777" w:rsidR="008121A8" w:rsidRPr="008121A8" w:rsidRDefault="008121A8" w:rsidP="008121A8">
            <w:pPr>
              <w:spacing w:before="200"/>
              <w:jc w:val="center"/>
              <w:rPr>
                <w:rFonts w:ascii="Arial" w:hAnsi="Arial"/>
                <w:sz w:val="22"/>
              </w:rPr>
            </w:pPr>
            <w:r w:rsidRPr="008121A8">
              <w:rPr>
                <w:rFonts w:ascii="Arial" w:hAnsi="Arial"/>
                <w:sz w:val="22"/>
              </w:rPr>
              <w:t>Nil</w:t>
            </w:r>
          </w:p>
        </w:tc>
      </w:tr>
      <w:tr w:rsidR="008121A8" w:rsidRPr="008121A8" w14:paraId="67C03EAF" w14:textId="77777777" w:rsidTr="00D50ECA">
        <w:tc>
          <w:tcPr>
            <w:tcW w:w="0" w:type="auto"/>
            <w:vMerge/>
          </w:tcPr>
          <w:p w14:paraId="1F8EFC6D" w14:textId="77777777" w:rsidR="008121A8" w:rsidRPr="008121A8" w:rsidRDefault="008121A8" w:rsidP="008121A8">
            <w:pPr>
              <w:spacing w:before="200"/>
              <w:rPr>
                <w:rFonts w:ascii="Arial" w:hAnsi="Arial"/>
                <w:sz w:val="22"/>
              </w:rPr>
            </w:pPr>
          </w:p>
        </w:tc>
        <w:tc>
          <w:tcPr>
            <w:tcW w:w="0" w:type="auto"/>
            <w:vMerge/>
          </w:tcPr>
          <w:p w14:paraId="4B76B345" w14:textId="77777777" w:rsidR="008121A8" w:rsidRPr="008121A8" w:rsidRDefault="008121A8" w:rsidP="008121A8">
            <w:pPr>
              <w:spacing w:before="200"/>
              <w:rPr>
                <w:rFonts w:ascii="Arial" w:hAnsi="Arial"/>
                <w:sz w:val="22"/>
              </w:rPr>
            </w:pPr>
          </w:p>
        </w:tc>
        <w:tc>
          <w:tcPr>
            <w:tcW w:w="0" w:type="auto"/>
          </w:tcPr>
          <w:p w14:paraId="23C83775" w14:textId="77777777" w:rsidR="008121A8" w:rsidRPr="008121A8" w:rsidRDefault="008121A8" w:rsidP="008121A8">
            <w:pPr>
              <w:spacing w:before="200"/>
              <w:rPr>
                <w:rFonts w:ascii="Arial" w:hAnsi="Arial"/>
                <w:sz w:val="22"/>
              </w:rPr>
            </w:pPr>
            <w:r w:rsidRPr="008121A8">
              <w:rPr>
                <w:rFonts w:ascii="Arial" w:hAnsi="Arial"/>
                <w:sz w:val="22"/>
              </w:rPr>
              <w:t>Amount above the low rate cap</w:t>
            </w:r>
          </w:p>
        </w:tc>
        <w:tc>
          <w:tcPr>
            <w:tcW w:w="0" w:type="auto"/>
          </w:tcPr>
          <w:p w14:paraId="530451BA" w14:textId="77777777" w:rsidR="008121A8" w:rsidRPr="008121A8" w:rsidRDefault="008121A8" w:rsidP="008121A8">
            <w:pPr>
              <w:spacing w:before="200"/>
              <w:jc w:val="center"/>
              <w:rPr>
                <w:rFonts w:ascii="Arial" w:hAnsi="Arial"/>
                <w:sz w:val="22"/>
              </w:rPr>
            </w:pPr>
            <w:r w:rsidRPr="008121A8">
              <w:rPr>
                <w:rFonts w:ascii="Arial" w:hAnsi="Arial"/>
                <w:sz w:val="22"/>
              </w:rPr>
              <w:t>17%</w:t>
            </w:r>
          </w:p>
        </w:tc>
      </w:tr>
      <w:tr w:rsidR="008121A8" w:rsidRPr="008121A8" w14:paraId="6C3F4DE5" w14:textId="77777777" w:rsidTr="00D50ECA">
        <w:tc>
          <w:tcPr>
            <w:tcW w:w="0" w:type="auto"/>
            <w:vMerge/>
          </w:tcPr>
          <w:p w14:paraId="5531B1EA" w14:textId="77777777" w:rsidR="008121A8" w:rsidRPr="008121A8" w:rsidRDefault="008121A8" w:rsidP="008121A8">
            <w:pPr>
              <w:spacing w:before="200"/>
              <w:rPr>
                <w:rFonts w:ascii="Arial" w:hAnsi="Arial"/>
                <w:sz w:val="22"/>
              </w:rPr>
            </w:pPr>
          </w:p>
        </w:tc>
        <w:tc>
          <w:tcPr>
            <w:tcW w:w="0" w:type="auto"/>
          </w:tcPr>
          <w:p w14:paraId="6E833EE3"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60 years and above</w:t>
            </w:r>
          </w:p>
        </w:tc>
        <w:tc>
          <w:tcPr>
            <w:tcW w:w="0" w:type="auto"/>
          </w:tcPr>
          <w:p w14:paraId="3C108559" w14:textId="77777777" w:rsidR="008121A8" w:rsidRPr="008121A8" w:rsidRDefault="008121A8" w:rsidP="008121A8">
            <w:pPr>
              <w:spacing w:before="200"/>
              <w:rPr>
                <w:rFonts w:ascii="Arial" w:hAnsi="Arial"/>
                <w:sz w:val="22"/>
              </w:rPr>
            </w:pPr>
            <w:r w:rsidRPr="008121A8">
              <w:rPr>
                <w:rFonts w:ascii="Arial" w:hAnsi="Arial"/>
                <w:sz w:val="22"/>
              </w:rPr>
              <w:t>Whole amount</w:t>
            </w:r>
          </w:p>
        </w:tc>
        <w:tc>
          <w:tcPr>
            <w:tcW w:w="0" w:type="auto"/>
          </w:tcPr>
          <w:p w14:paraId="60D87CF9" w14:textId="77777777" w:rsidR="008121A8" w:rsidRPr="008121A8" w:rsidRDefault="008121A8" w:rsidP="008121A8">
            <w:pPr>
              <w:spacing w:before="200"/>
              <w:jc w:val="center"/>
              <w:rPr>
                <w:rFonts w:ascii="Arial" w:hAnsi="Arial"/>
                <w:sz w:val="22"/>
              </w:rPr>
            </w:pPr>
            <w:r w:rsidRPr="008121A8">
              <w:rPr>
                <w:rFonts w:ascii="Arial" w:hAnsi="Arial"/>
                <w:sz w:val="22"/>
              </w:rPr>
              <w:t>Nil</w:t>
            </w:r>
          </w:p>
        </w:tc>
      </w:tr>
      <w:tr w:rsidR="008121A8" w:rsidRPr="008121A8" w14:paraId="4C89AD18" w14:textId="77777777" w:rsidTr="00D50ECA">
        <w:tc>
          <w:tcPr>
            <w:tcW w:w="0" w:type="auto"/>
            <w:vMerge w:val="restart"/>
          </w:tcPr>
          <w:p w14:paraId="539C4A8B"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Member benefit – untaxed element of the taxable component</w:t>
            </w:r>
          </w:p>
        </w:tc>
        <w:tc>
          <w:tcPr>
            <w:tcW w:w="0" w:type="auto"/>
            <w:vMerge w:val="restart"/>
          </w:tcPr>
          <w:p w14:paraId="2DE4962E"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Under preservation age</w:t>
            </w:r>
          </w:p>
        </w:tc>
        <w:tc>
          <w:tcPr>
            <w:tcW w:w="0" w:type="auto"/>
          </w:tcPr>
          <w:p w14:paraId="35623AD4" w14:textId="77777777" w:rsidR="008121A8" w:rsidRPr="008121A8" w:rsidRDefault="008121A8" w:rsidP="008121A8">
            <w:pPr>
              <w:spacing w:before="200"/>
              <w:rPr>
                <w:rFonts w:ascii="Arial" w:hAnsi="Arial"/>
                <w:sz w:val="22"/>
              </w:rPr>
            </w:pPr>
            <w:r w:rsidRPr="008121A8">
              <w:rPr>
                <w:rFonts w:ascii="Arial" w:hAnsi="Arial"/>
                <w:sz w:val="22"/>
              </w:rPr>
              <w:t>Amount up to untaxed plan cap</w:t>
            </w:r>
          </w:p>
        </w:tc>
        <w:tc>
          <w:tcPr>
            <w:tcW w:w="0" w:type="auto"/>
          </w:tcPr>
          <w:p w14:paraId="1477A1DF" w14:textId="77777777" w:rsidR="008121A8" w:rsidRPr="008121A8" w:rsidRDefault="008121A8" w:rsidP="008121A8">
            <w:pPr>
              <w:spacing w:before="200"/>
              <w:jc w:val="center"/>
              <w:rPr>
                <w:rFonts w:ascii="Arial" w:hAnsi="Arial"/>
                <w:sz w:val="22"/>
              </w:rPr>
            </w:pPr>
            <w:r w:rsidRPr="008121A8">
              <w:rPr>
                <w:rFonts w:ascii="Arial" w:hAnsi="Arial"/>
                <w:sz w:val="22"/>
              </w:rPr>
              <w:t>32%</w:t>
            </w:r>
          </w:p>
        </w:tc>
      </w:tr>
      <w:tr w:rsidR="008121A8" w:rsidRPr="008121A8" w14:paraId="28C61EBE" w14:textId="77777777" w:rsidTr="00D50ECA">
        <w:tc>
          <w:tcPr>
            <w:tcW w:w="0" w:type="auto"/>
            <w:vMerge/>
          </w:tcPr>
          <w:p w14:paraId="58C25DB0" w14:textId="77777777" w:rsidR="008121A8" w:rsidRPr="008121A8" w:rsidRDefault="008121A8" w:rsidP="008121A8">
            <w:pPr>
              <w:spacing w:before="200"/>
              <w:rPr>
                <w:rFonts w:ascii="Arial" w:hAnsi="Arial"/>
                <w:sz w:val="22"/>
              </w:rPr>
            </w:pPr>
          </w:p>
        </w:tc>
        <w:tc>
          <w:tcPr>
            <w:tcW w:w="0" w:type="auto"/>
            <w:vMerge/>
          </w:tcPr>
          <w:p w14:paraId="33911F53" w14:textId="77777777" w:rsidR="008121A8" w:rsidRPr="008121A8" w:rsidRDefault="008121A8" w:rsidP="008121A8">
            <w:pPr>
              <w:spacing w:before="200"/>
              <w:rPr>
                <w:rFonts w:ascii="Arial" w:hAnsi="Arial"/>
                <w:sz w:val="22"/>
              </w:rPr>
            </w:pPr>
          </w:p>
        </w:tc>
        <w:tc>
          <w:tcPr>
            <w:tcW w:w="0" w:type="auto"/>
          </w:tcPr>
          <w:p w14:paraId="616B8CB1" w14:textId="77777777" w:rsidR="008121A8" w:rsidRPr="008121A8" w:rsidRDefault="008121A8" w:rsidP="008121A8">
            <w:pPr>
              <w:spacing w:before="200"/>
              <w:rPr>
                <w:rFonts w:ascii="Arial" w:hAnsi="Arial"/>
                <w:sz w:val="22"/>
              </w:rPr>
            </w:pPr>
            <w:r w:rsidRPr="008121A8">
              <w:rPr>
                <w:rFonts w:ascii="Arial" w:hAnsi="Arial"/>
                <w:sz w:val="22"/>
              </w:rPr>
              <w:t>Amount above untaxed plan cap</w:t>
            </w:r>
          </w:p>
        </w:tc>
        <w:tc>
          <w:tcPr>
            <w:tcW w:w="0" w:type="auto"/>
          </w:tcPr>
          <w:p w14:paraId="76013E76" w14:textId="77777777" w:rsidR="008121A8" w:rsidRPr="008121A8" w:rsidRDefault="008121A8" w:rsidP="008121A8">
            <w:pPr>
              <w:spacing w:before="200"/>
              <w:jc w:val="center"/>
              <w:rPr>
                <w:rFonts w:ascii="Arial" w:hAnsi="Arial"/>
                <w:sz w:val="22"/>
              </w:rPr>
            </w:pPr>
            <w:r w:rsidRPr="008121A8">
              <w:rPr>
                <w:rFonts w:ascii="Arial" w:hAnsi="Arial"/>
                <w:sz w:val="22"/>
              </w:rPr>
              <w:t>47%</w:t>
            </w:r>
          </w:p>
        </w:tc>
      </w:tr>
      <w:tr w:rsidR="008121A8" w:rsidRPr="008121A8" w14:paraId="0FA743EC" w14:textId="77777777" w:rsidTr="00D50ECA">
        <w:tc>
          <w:tcPr>
            <w:tcW w:w="0" w:type="auto"/>
            <w:vMerge/>
          </w:tcPr>
          <w:p w14:paraId="53962BD3" w14:textId="77777777" w:rsidR="008121A8" w:rsidRPr="008121A8" w:rsidRDefault="008121A8" w:rsidP="008121A8">
            <w:pPr>
              <w:spacing w:before="200"/>
              <w:rPr>
                <w:rFonts w:ascii="Arial" w:hAnsi="Arial"/>
                <w:sz w:val="22"/>
              </w:rPr>
            </w:pPr>
          </w:p>
        </w:tc>
        <w:tc>
          <w:tcPr>
            <w:tcW w:w="0" w:type="auto"/>
            <w:vMerge w:val="restart"/>
          </w:tcPr>
          <w:p w14:paraId="431C1E76"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Preservation age to 59 years</w:t>
            </w:r>
          </w:p>
        </w:tc>
        <w:tc>
          <w:tcPr>
            <w:tcW w:w="0" w:type="auto"/>
          </w:tcPr>
          <w:p w14:paraId="28C9626B" w14:textId="77777777" w:rsidR="008121A8" w:rsidRPr="008121A8" w:rsidRDefault="008121A8" w:rsidP="008121A8">
            <w:pPr>
              <w:spacing w:before="200"/>
              <w:rPr>
                <w:rFonts w:ascii="Arial" w:hAnsi="Arial"/>
                <w:sz w:val="22"/>
              </w:rPr>
            </w:pPr>
            <w:r w:rsidRPr="008121A8">
              <w:rPr>
                <w:rFonts w:ascii="Arial" w:hAnsi="Arial"/>
                <w:sz w:val="22"/>
              </w:rPr>
              <w:t>Amount up to low rate cap</w:t>
            </w:r>
          </w:p>
        </w:tc>
        <w:tc>
          <w:tcPr>
            <w:tcW w:w="0" w:type="auto"/>
          </w:tcPr>
          <w:p w14:paraId="50D17CA2" w14:textId="77777777" w:rsidR="008121A8" w:rsidRPr="008121A8" w:rsidRDefault="008121A8" w:rsidP="008121A8">
            <w:pPr>
              <w:spacing w:before="200"/>
              <w:jc w:val="center"/>
              <w:rPr>
                <w:rFonts w:ascii="Arial" w:hAnsi="Arial"/>
                <w:sz w:val="22"/>
              </w:rPr>
            </w:pPr>
            <w:r w:rsidRPr="008121A8">
              <w:rPr>
                <w:rFonts w:ascii="Arial" w:hAnsi="Arial"/>
                <w:sz w:val="22"/>
              </w:rPr>
              <w:t>17%</w:t>
            </w:r>
          </w:p>
        </w:tc>
      </w:tr>
      <w:tr w:rsidR="008121A8" w:rsidRPr="008121A8" w14:paraId="1D1555DE" w14:textId="77777777" w:rsidTr="00D50ECA">
        <w:tc>
          <w:tcPr>
            <w:tcW w:w="0" w:type="auto"/>
            <w:vMerge/>
          </w:tcPr>
          <w:p w14:paraId="1EE56BE2" w14:textId="77777777" w:rsidR="008121A8" w:rsidRPr="008121A8" w:rsidRDefault="008121A8" w:rsidP="008121A8">
            <w:pPr>
              <w:spacing w:before="200"/>
              <w:rPr>
                <w:rFonts w:ascii="Arial" w:hAnsi="Arial"/>
                <w:sz w:val="22"/>
              </w:rPr>
            </w:pPr>
          </w:p>
        </w:tc>
        <w:tc>
          <w:tcPr>
            <w:tcW w:w="0" w:type="auto"/>
            <w:vMerge/>
          </w:tcPr>
          <w:p w14:paraId="62688AF3" w14:textId="77777777" w:rsidR="008121A8" w:rsidRPr="008121A8" w:rsidRDefault="008121A8" w:rsidP="008121A8">
            <w:pPr>
              <w:spacing w:before="200"/>
              <w:rPr>
                <w:rFonts w:ascii="Arial" w:hAnsi="Arial"/>
                <w:sz w:val="22"/>
              </w:rPr>
            </w:pPr>
          </w:p>
        </w:tc>
        <w:tc>
          <w:tcPr>
            <w:tcW w:w="0" w:type="auto"/>
          </w:tcPr>
          <w:p w14:paraId="5FA781EA" w14:textId="77777777" w:rsidR="008121A8" w:rsidRPr="008121A8" w:rsidRDefault="008121A8" w:rsidP="008121A8">
            <w:pPr>
              <w:spacing w:before="200"/>
              <w:rPr>
                <w:rFonts w:ascii="Arial" w:hAnsi="Arial"/>
                <w:sz w:val="22"/>
              </w:rPr>
            </w:pPr>
            <w:r w:rsidRPr="008121A8">
              <w:rPr>
                <w:rFonts w:ascii="Arial" w:hAnsi="Arial"/>
                <w:sz w:val="22"/>
              </w:rPr>
              <w:t>Amount above the low rate cap up to the untaxed plan cap</w:t>
            </w:r>
          </w:p>
        </w:tc>
        <w:tc>
          <w:tcPr>
            <w:tcW w:w="0" w:type="auto"/>
          </w:tcPr>
          <w:p w14:paraId="382FCE97" w14:textId="77777777" w:rsidR="008121A8" w:rsidRPr="008121A8" w:rsidRDefault="008121A8" w:rsidP="008121A8">
            <w:pPr>
              <w:spacing w:before="200"/>
              <w:jc w:val="center"/>
              <w:rPr>
                <w:rFonts w:ascii="Arial" w:hAnsi="Arial"/>
                <w:sz w:val="22"/>
              </w:rPr>
            </w:pPr>
            <w:r w:rsidRPr="008121A8">
              <w:rPr>
                <w:rFonts w:ascii="Arial" w:hAnsi="Arial"/>
                <w:sz w:val="22"/>
              </w:rPr>
              <w:t>32%</w:t>
            </w:r>
          </w:p>
        </w:tc>
      </w:tr>
      <w:tr w:rsidR="008121A8" w:rsidRPr="008121A8" w14:paraId="7FE66A56" w14:textId="77777777" w:rsidTr="00D50ECA">
        <w:tc>
          <w:tcPr>
            <w:tcW w:w="0" w:type="auto"/>
            <w:vMerge/>
          </w:tcPr>
          <w:p w14:paraId="568BE569" w14:textId="77777777" w:rsidR="008121A8" w:rsidRPr="008121A8" w:rsidRDefault="008121A8" w:rsidP="008121A8">
            <w:pPr>
              <w:spacing w:before="200"/>
              <w:rPr>
                <w:rFonts w:ascii="Arial" w:hAnsi="Arial"/>
                <w:sz w:val="22"/>
              </w:rPr>
            </w:pPr>
          </w:p>
        </w:tc>
        <w:tc>
          <w:tcPr>
            <w:tcW w:w="0" w:type="auto"/>
            <w:vMerge/>
          </w:tcPr>
          <w:p w14:paraId="4FECDD16" w14:textId="77777777" w:rsidR="008121A8" w:rsidRPr="008121A8" w:rsidRDefault="008121A8" w:rsidP="008121A8">
            <w:pPr>
              <w:spacing w:before="200"/>
              <w:rPr>
                <w:rFonts w:ascii="Arial" w:hAnsi="Arial"/>
                <w:sz w:val="22"/>
              </w:rPr>
            </w:pPr>
          </w:p>
        </w:tc>
        <w:tc>
          <w:tcPr>
            <w:tcW w:w="0" w:type="auto"/>
          </w:tcPr>
          <w:p w14:paraId="4CEA7D11" w14:textId="77777777" w:rsidR="008121A8" w:rsidRPr="008121A8" w:rsidRDefault="008121A8" w:rsidP="008121A8">
            <w:pPr>
              <w:spacing w:before="200"/>
              <w:rPr>
                <w:rFonts w:ascii="Arial" w:hAnsi="Arial"/>
                <w:sz w:val="22"/>
              </w:rPr>
            </w:pPr>
            <w:r w:rsidRPr="008121A8">
              <w:rPr>
                <w:rFonts w:ascii="Arial" w:hAnsi="Arial"/>
                <w:sz w:val="22"/>
              </w:rPr>
              <w:t>Amount above untaxed plan cap</w:t>
            </w:r>
          </w:p>
        </w:tc>
        <w:tc>
          <w:tcPr>
            <w:tcW w:w="0" w:type="auto"/>
          </w:tcPr>
          <w:p w14:paraId="5ACCDA7A" w14:textId="77777777" w:rsidR="008121A8" w:rsidRPr="008121A8" w:rsidRDefault="008121A8" w:rsidP="008121A8">
            <w:pPr>
              <w:spacing w:before="200"/>
              <w:jc w:val="center"/>
              <w:rPr>
                <w:rFonts w:ascii="Arial" w:hAnsi="Arial"/>
                <w:sz w:val="22"/>
              </w:rPr>
            </w:pPr>
            <w:r w:rsidRPr="008121A8">
              <w:rPr>
                <w:rFonts w:ascii="Arial" w:hAnsi="Arial"/>
                <w:sz w:val="22"/>
              </w:rPr>
              <w:t>47%</w:t>
            </w:r>
          </w:p>
        </w:tc>
      </w:tr>
      <w:tr w:rsidR="008121A8" w:rsidRPr="008121A8" w14:paraId="4519F7AC" w14:textId="77777777" w:rsidTr="00D50ECA">
        <w:tc>
          <w:tcPr>
            <w:tcW w:w="0" w:type="auto"/>
            <w:vMerge/>
          </w:tcPr>
          <w:p w14:paraId="458A5449" w14:textId="77777777" w:rsidR="008121A8" w:rsidRPr="008121A8" w:rsidRDefault="008121A8" w:rsidP="008121A8">
            <w:pPr>
              <w:spacing w:before="200"/>
              <w:rPr>
                <w:rFonts w:ascii="Arial" w:hAnsi="Arial"/>
                <w:sz w:val="22"/>
              </w:rPr>
            </w:pPr>
          </w:p>
        </w:tc>
        <w:tc>
          <w:tcPr>
            <w:tcW w:w="0" w:type="auto"/>
            <w:vMerge w:val="restart"/>
          </w:tcPr>
          <w:p w14:paraId="66D055D9"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60 years and above</w:t>
            </w:r>
          </w:p>
        </w:tc>
        <w:tc>
          <w:tcPr>
            <w:tcW w:w="0" w:type="auto"/>
          </w:tcPr>
          <w:p w14:paraId="617A6429" w14:textId="77777777" w:rsidR="008121A8" w:rsidRPr="008121A8" w:rsidRDefault="008121A8" w:rsidP="008121A8">
            <w:pPr>
              <w:spacing w:before="200"/>
              <w:rPr>
                <w:rFonts w:ascii="Arial" w:hAnsi="Arial"/>
                <w:sz w:val="22"/>
              </w:rPr>
            </w:pPr>
            <w:r w:rsidRPr="008121A8">
              <w:rPr>
                <w:rFonts w:ascii="Arial" w:hAnsi="Arial"/>
                <w:sz w:val="22"/>
              </w:rPr>
              <w:t>Amount up to untaxed plan cap</w:t>
            </w:r>
          </w:p>
        </w:tc>
        <w:tc>
          <w:tcPr>
            <w:tcW w:w="0" w:type="auto"/>
          </w:tcPr>
          <w:p w14:paraId="2F615C2D" w14:textId="77777777" w:rsidR="008121A8" w:rsidRPr="008121A8" w:rsidRDefault="008121A8" w:rsidP="008121A8">
            <w:pPr>
              <w:spacing w:before="200"/>
              <w:jc w:val="center"/>
              <w:rPr>
                <w:rFonts w:ascii="Arial" w:hAnsi="Arial"/>
                <w:sz w:val="22"/>
              </w:rPr>
            </w:pPr>
            <w:r w:rsidRPr="008121A8">
              <w:rPr>
                <w:rFonts w:ascii="Arial" w:hAnsi="Arial"/>
                <w:sz w:val="22"/>
              </w:rPr>
              <w:t>17%</w:t>
            </w:r>
          </w:p>
        </w:tc>
      </w:tr>
      <w:tr w:rsidR="008121A8" w:rsidRPr="008121A8" w14:paraId="3F724FF0" w14:textId="77777777" w:rsidTr="00D50ECA">
        <w:tc>
          <w:tcPr>
            <w:tcW w:w="0" w:type="auto"/>
            <w:vMerge/>
          </w:tcPr>
          <w:p w14:paraId="103F6CB6" w14:textId="77777777" w:rsidR="008121A8" w:rsidRPr="008121A8" w:rsidRDefault="008121A8" w:rsidP="008121A8">
            <w:pPr>
              <w:spacing w:before="200"/>
              <w:rPr>
                <w:rFonts w:ascii="Arial" w:hAnsi="Arial"/>
                <w:sz w:val="22"/>
              </w:rPr>
            </w:pPr>
          </w:p>
        </w:tc>
        <w:tc>
          <w:tcPr>
            <w:tcW w:w="0" w:type="auto"/>
            <w:vMerge/>
          </w:tcPr>
          <w:p w14:paraId="6C3A32D1" w14:textId="77777777" w:rsidR="008121A8" w:rsidRPr="008121A8" w:rsidRDefault="008121A8" w:rsidP="008121A8">
            <w:pPr>
              <w:spacing w:before="200"/>
              <w:rPr>
                <w:rFonts w:ascii="Arial" w:hAnsi="Arial"/>
                <w:sz w:val="22"/>
              </w:rPr>
            </w:pPr>
          </w:p>
        </w:tc>
        <w:tc>
          <w:tcPr>
            <w:tcW w:w="0" w:type="auto"/>
          </w:tcPr>
          <w:p w14:paraId="0FBC7EAE" w14:textId="77777777" w:rsidR="008121A8" w:rsidRPr="008121A8" w:rsidRDefault="008121A8" w:rsidP="008121A8">
            <w:pPr>
              <w:spacing w:before="200"/>
              <w:rPr>
                <w:rFonts w:ascii="Arial" w:hAnsi="Arial"/>
                <w:sz w:val="22"/>
              </w:rPr>
            </w:pPr>
            <w:r w:rsidRPr="008121A8">
              <w:rPr>
                <w:rFonts w:ascii="Arial" w:hAnsi="Arial"/>
                <w:sz w:val="22"/>
              </w:rPr>
              <w:t>Amount above untaxed plan cap</w:t>
            </w:r>
          </w:p>
        </w:tc>
        <w:tc>
          <w:tcPr>
            <w:tcW w:w="0" w:type="auto"/>
          </w:tcPr>
          <w:p w14:paraId="4D548B56" w14:textId="77777777" w:rsidR="008121A8" w:rsidRPr="008121A8" w:rsidRDefault="008121A8" w:rsidP="008121A8">
            <w:pPr>
              <w:spacing w:before="200"/>
              <w:jc w:val="center"/>
              <w:rPr>
                <w:rFonts w:ascii="Arial" w:hAnsi="Arial"/>
                <w:sz w:val="22"/>
              </w:rPr>
            </w:pPr>
            <w:r w:rsidRPr="008121A8">
              <w:rPr>
                <w:rFonts w:ascii="Arial" w:hAnsi="Arial"/>
                <w:sz w:val="22"/>
              </w:rPr>
              <w:t>47%</w:t>
            </w:r>
          </w:p>
        </w:tc>
      </w:tr>
      <w:tr w:rsidR="008121A8" w:rsidRPr="008121A8" w14:paraId="1B5E42A8" w14:textId="77777777" w:rsidTr="00D50ECA">
        <w:tc>
          <w:tcPr>
            <w:tcW w:w="0" w:type="auto"/>
          </w:tcPr>
          <w:p w14:paraId="1F718108"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lastRenderedPageBreak/>
              <w:t>Member benefit – total of preserved benefits is less than $200</w:t>
            </w:r>
          </w:p>
        </w:tc>
        <w:tc>
          <w:tcPr>
            <w:tcW w:w="0" w:type="auto"/>
          </w:tcPr>
          <w:p w14:paraId="606FD763"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Any age</w:t>
            </w:r>
          </w:p>
        </w:tc>
        <w:tc>
          <w:tcPr>
            <w:tcW w:w="0" w:type="auto"/>
          </w:tcPr>
          <w:p w14:paraId="3DA6D5BE" w14:textId="77777777" w:rsidR="008121A8" w:rsidRPr="008121A8" w:rsidRDefault="008121A8" w:rsidP="008121A8">
            <w:pPr>
              <w:spacing w:before="200"/>
              <w:rPr>
                <w:rFonts w:ascii="Arial" w:hAnsi="Arial"/>
                <w:sz w:val="22"/>
              </w:rPr>
            </w:pPr>
            <w:r w:rsidRPr="008121A8">
              <w:rPr>
                <w:rFonts w:ascii="Arial" w:hAnsi="Arial"/>
                <w:sz w:val="22"/>
              </w:rPr>
              <w:t>Nil – amount is</w:t>
            </w:r>
            <w:r w:rsidRPr="008121A8">
              <w:rPr>
                <w:rFonts w:ascii="Arial" w:hAnsi="Arial"/>
                <w:sz w:val="22"/>
              </w:rPr>
              <w:br/>
              <w:t>non-assessable, non-exempt income</w:t>
            </w:r>
          </w:p>
        </w:tc>
        <w:tc>
          <w:tcPr>
            <w:tcW w:w="0" w:type="auto"/>
          </w:tcPr>
          <w:p w14:paraId="4462BFA0" w14:textId="10C54A8F" w:rsidR="008121A8" w:rsidRPr="008121A8" w:rsidRDefault="001F7D6D" w:rsidP="008121A8">
            <w:pPr>
              <w:spacing w:before="200"/>
              <w:jc w:val="center"/>
              <w:rPr>
                <w:rFonts w:ascii="Arial" w:hAnsi="Arial"/>
                <w:sz w:val="22"/>
              </w:rPr>
            </w:pPr>
            <w:r>
              <w:rPr>
                <w:rFonts w:ascii="Arial" w:hAnsi="Arial"/>
                <w:sz w:val="22"/>
              </w:rPr>
              <w:t>n/a</w:t>
            </w:r>
          </w:p>
        </w:tc>
      </w:tr>
      <w:tr w:rsidR="008121A8" w:rsidRPr="008121A8" w14:paraId="15250115" w14:textId="77777777" w:rsidTr="00D50ECA">
        <w:tc>
          <w:tcPr>
            <w:tcW w:w="0" w:type="auto"/>
          </w:tcPr>
          <w:p w14:paraId="0A2FDF3B" w14:textId="620F8FC7" w:rsidR="008121A8" w:rsidRPr="008121A8" w:rsidRDefault="008121A8" w:rsidP="008121A8">
            <w:pPr>
              <w:shd w:val="pct30" w:color="auto" w:fill="auto"/>
              <w:spacing w:before="200"/>
              <w:rPr>
                <w:rFonts w:ascii="Arial" w:hAnsi="Arial"/>
                <w:b/>
                <w:sz w:val="22"/>
              </w:rPr>
            </w:pPr>
            <w:r w:rsidRPr="008121A8">
              <w:rPr>
                <w:rFonts w:ascii="Arial" w:hAnsi="Arial"/>
                <w:b/>
                <w:sz w:val="22"/>
              </w:rPr>
              <w:t xml:space="preserve">Member benefit – </w:t>
            </w:r>
            <w:r w:rsidRPr="0058122F">
              <w:rPr>
                <w:rFonts w:ascii="Arial" w:hAnsi="Arial"/>
                <w:b/>
                <w:sz w:val="22"/>
                <w:shd w:val="clear" w:color="auto" w:fill="A6A6A6" w:themeFill="background1" w:themeFillShade="A6"/>
              </w:rPr>
              <w:t>terminal medical condition</w:t>
            </w:r>
            <w:r w:rsidRPr="0058122F">
              <w:rPr>
                <w:rFonts w:ascii="Arial" w:hAnsi="Arial"/>
                <w:b/>
                <w:sz w:val="22"/>
              </w:rPr>
              <w:t xml:space="preserve"> </w:t>
            </w:r>
            <w:r w:rsidRPr="008121A8">
              <w:rPr>
                <w:rFonts w:ascii="Arial" w:hAnsi="Arial"/>
                <w:b/>
                <w:sz w:val="22"/>
              </w:rPr>
              <w:t>payment</w:t>
            </w:r>
          </w:p>
        </w:tc>
        <w:tc>
          <w:tcPr>
            <w:tcW w:w="0" w:type="auto"/>
          </w:tcPr>
          <w:p w14:paraId="699396C0"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Any age</w:t>
            </w:r>
          </w:p>
        </w:tc>
        <w:tc>
          <w:tcPr>
            <w:tcW w:w="0" w:type="auto"/>
          </w:tcPr>
          <w:p w14:paraId="5E0B260E" w14:textId="77777777" w:rsidR="008121A8" w:rsidRPr="008121A8" w:rsidRDefault="008121A8" w:rsidP="008121A8">
            <w:pPr>
              <w:spacing w:before="200"/>
              <w:rPr>
                <w:rFonts w:ascii="Arial" w:hAnsi="Arial"/>
                <w:sz w:val="22"/>
              </w:rPr>
            </w:pPr>
            <w:r w:rsidRPr="008121A8">
              <w:rPr>
                <w:rFonts w:ascii="Arial" w:hAnsi="Arial"/>
                <w:sz w:val="22"/>
              </w:rPr>
              <w:t>Nil – amount is</w:t>
            </w:r>
            <w:r w:rsidRPr="008121A8">
              <w:rPr>
                <w:rFonts w:ascii="Arial" w:hAnsi="Arial"/>
                <w:sz w:val="22"/>
              </w:rPr>
              <w:br/>
              <w:t>non-assessable, non-exempt income</w:t>
            </w:r>
          </w:p>
        </w:tc>
        <w:tc>
          <w:tcPr>
            <w:tcW w:w="0" w:type="auto"/>
          </w:tcPr>
          <w:p w14:paraId="6CBFCCE9" w14:textId="7BCA084B" w:rsidR="008121A8" w:rsidRPr="008121A8" w:rsidRDefault="001F7D6D" w:rsidP="008121A8">
            <w:pPr>
              <w:spacing w:before="200"/>
              <w:jc w:val="center"/>
              <w:rPr>
                <w:rFonts w:ascii="Arial" w:hAnsi="Arial"/>
                <w:sz w:val="22"/>
              </w:rPr>
            </w:pPr>
            <w:r>
              <w:rPr>
                <w:rFonts w:ascii="Arial" w:hAnsi="Arial"/>
                <w:sz w:val="22"/>
              </w:rPr>
              <w:t>n/a</w:t>
            </w:r>
          </w:p>
        </w:tc>
      </w:tr>
      <w:tr w:rsidR="008121A8" w:rsidRPr="008121A8" w14:paraId="28AB16B7" w14:textId="77777777" w:rsidTr="00D50ECA">
        <w:tc>
          <w:tcPr>
            <w:tcW w:w="0" w:type="auto"/>
          </w:tcPr>
          <w:p w14:paraId="47A72E9D" w14:textId="7F5F996B" w:rsidR="008121A8" w:rsidRPr="008121A8" w:rsidRDefault="008121A8" w:rsidP="008121A8">
            <w:pPr>
              <w:shd w:val="pct30" w:color="auto" w:fill="auto"/>
              <w:spacing w:before="200"/>
              <w:rPr>
                <w:rFonts w:ascii="Arial" w:hAnsi="Arial"/>
                <w:b/>
                <w:sz w:val="22"/>
              </w:rPr>
            </w:pPr>
            <w:r w:rsidRPr="008121A8">
              <w:rPr>
                <w:rFonts w:ascii="Arial" w:hAnsi="Arial"/>
                <w:b/>
                <w:sz w:val="22"/>
              </w:rPr>
              <w:t xml:space="preserve">Death benefit paid to a </w:t>
            </w:r>
            <w:r w:rsidRPr="0058122F">
              <w:rPr>
                <w:rFonts w:ascii="Arial" w:hAnsi="Arial"/>
                <w:b/>
                <w:sz w:val="22"/>
                <w:shd w:val="clear" w:color="auto" w:fill="A6A6A6" w:themeFill="background1" w:themeFillShade="A6"/>
              </w:rPr>
              <w:t>dependant</w:t>
            </w:r>
            <w:r w:rsidRPr="008121A8">
              <w:rPr>
                <w:rFonts w:ascii="Arial" w:hAnsi="Arial"/>
                <w:b/>
                <w:sz w:val="22"/>
              </w:rPr>
              <w:t xml:space="preserve"> – taxed and untaxed elements of the taxable component</w:t>
            </w:r>
          </w:p>
        </w:tc>
        <w:tc>
          <w:tcPr>
            <w:tcW w:w="0" w:type="auto"/>
          </w:tcPr>
          <w:p w14:paraId="73B40869"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Any age</w:t>
            </w:r>
          </w:p>
        </w:tc>
        <w:tc>
          <w:tcPr>
            <w:tcW w:w="0" w:type="auto"/>
          </w:tcPr>
          <w:p w14:paraId="5CB39A01" w14:textId="77777777" w:rsidR="008121A8" w:rsidRPr="008121A8" w:rsidRDefault="008121A8" w:rsidP="008121A8">
            <w:pPr>
              <w:spacing w:before="200"/>
              <w:rPr>
                <w:rFonts w:ascii="Arial" w:hAnsi="Arial"/>
                <w:sz w:val="22"/>
              </w:rPr>
            </w:pPr>
            <w:r w:rsidRPr="008121A8">
              <w:rPr>
                <w:rFonts w:ascii="Arial" w:hAnsi="Arial"/>
                <w:sz w:val="22"/>
              </w:rPr>
              <w:t>Nil – amount is</w:t>
            </w:r>
            <w:r w:rsidRPr="008121A8">
              <w:rPr>
                <w:rFonts w:ascii="Arial" w:hAnsi="Arial"/>
                <w:sz w:val="22"/>
              </w:rPr>
              <w:br/>
              <w:t>non-assessable, non-exempt income</w:t>
            </w:r>
          </w:p>
        </w:tc>
        <w:tc>
          <w:tcPr>
            <w:tcW w:w="0" w:type="auto"/>
          </w:tcPr>
          <w:p w14:paraId="71280DEC" w14:textId="10AD15DE" w:rsidR="008121A8" w:rsidRPr="008121A8" w:rsidRDefault="001F7D6D" w:rsidP="008121A8">
            <w:pPr>
              <w:spacing w:before="200"/>
              <w:jc w:val="center"/>
              <w:rPr>
                <w:rFonts w:ascii="Arial" w:hAnsi="Arial"/>
                <w:sz w:val="22"/>
              </w:rPr>
            </w:pPr>
            <w:r>
              <w:rPr>
                <w:rFonts w:ascii="Arial" w:hAnsi="Arial"/>
                <w:sz w:val="22"/>
              </w:rPr>
              <w:t>n/a</w:t>
            </w:r>
          </w:p>
        </w:tc>
      </w:tr>
      <w:tr w:rsidR="008121A8" w:rsidRPr="008121A8" w14:paraId="5685A879" w14:textId="77777777" w:rsidTr="00D50ECA">
        <w:tc>
          <w:tcPr>
            <w:tcW w:w="0" w:type="auto"/>
          </w:tcPr>
          <w:p w14:paraId="4693273F"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Death benefit paid to a non-dependant – taxed element of the taxable component</w:t>
            </w:r>
          </w:p>
        </w:tc>
        <w:tc>
          <w:tcPr>
            <w:tcW w:w="0" w:type="auto"/>
          </w:tcPr>
          <w:p w14:paraId="165581A4"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Any age</w:t>
            </w:r>
          </w:p>
        </w:tc>
        <w:tc>
          <w:tcPr>
            <w:tcW w:w="0" w:type="auto"/>
          </w:tcPr>
          <w:p w14:paraId="695B3DAD" w14:textId="77777777" w:rsidR="008121A8" w:rsidRPr="008121A8" w:rsidRDefault="008121A8" w:rsidP="008121A8">
            <w:pPr>
              <w:spacing w:before="200"/>
              <w:rPr>
                <w:rFonts w:ascii="Arial" w:hAnsi="Arial"/>
                <w:sz w:val="22"/>
              </w:rPr>
            </w:pPr>
            <w:r w:rsidRPr="008121A8">
              <w:rPr>
                <w:rFonts w:ascii="Arial" w:hAnsi="Arial"/>
                <w:sz w:val="22"/>
              </w:rPr>
              <w:t>Whole amount</w:t>
            </w:r>
          </w:p>
        </w:tc>
        <w:tc>
          <w:tcPr>
            <w:tcW w:w="0" w:type="auto"/>
          </w:tcPr>
          <w:p w14:paraId="6C5A1287" w14:textId="77777777" w:rsidR="008121A8" w:rsidRPr="008121A8" w:rsidRDefault="008121A8" w:rsidP="008121A8">
            <w:pPr>
              <w:spacing w:before="200"/>
              <w:jc w:val="center"/>
              <w:rPr>
                <w:rFonts w:ascii="Arial" w:hAnsi="Arial"/>
                <w:sz w:val="22"/>
              </w:rPr>
            </w:pPr>
            <w:r w:rsidRPr="008121A8">
              <w:rPr>
                <w:rFonts w:ascii="Arial" w:hAnsi="Arial"/>
                <w:sz w:val="22"/>
              </w:rPr>
              <w:t>17%</w:t>
            </w:r>
          </w:p>
        </w:tc>
      </w:tr>
      <w:tr w:rsidR="008121A8" w:rsidRPr="008121A8" w14:paraId="311C669F" w14:textId="77777777" w:rsidTr="00D50ECA">
        <w:tc>
          <w:tcPr>
            <w:tcW w:w="0" w:type="auto"/>
          </w:tcPr>
          <w:p w14:paraId="609D054B"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Death benefit paid to a non-dependant – untaxed element of the taxable component</w:t>
            </w:r>
          </w:p>
        </w:tc>
        <w:tc>
          <w:tcPr>
            <w:tcW w:w="0" w:type="auto"/>
          </w:tcPr>
          <w:p w14:paraId="02E0F833"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Any age</w:t>
            </w:r>
          </w:p>
        </w:tc>
        <w:tc>
          <w:tcPr>
            <w:tcW w:w="0" w:type="auto"/>
          </w:tcPr>
          <w:p w14:paraId="0B9E69DD" w14:textId="77777777" w:rsidR="008121A8" w:rsidRPr="008121A8" w:rsidRDefault="008121A8" w:rsidP="008121A8">
            <w:pPr>
              <w:spacing w:before="200"/>
              <w:rPr>
                <w:rFonts w:ascii="Arial" w:hAnsi="Arial"/>
                <w:sz w:val="22"/>
              </w:rPr>
            </w:pPr>
            <w:r w:rsidRPr="008121A8">
              <w:rPr>
                <w:rFonts w:ascii="Arial" w:hAnsi="Arial"/>
                <w:sz w:val="22"/>
              </w:rPr>
              <w:t>Whole amount</w:t>
            </w:r>
          </w:p>
        </w:tc>
        <w:tc>
          <w:tcPr>
            <w:tcW w:w="0" w:type="auto"/>
          </w:tcPr>
          <w:p w14:paraId="574FF2A4" w14:textId="77777777" w:rsidR="008121A8" w:rsidRPr="008121A8" w:rsidRDefault="008121A8" w:rsidP="008121A8">
            <w:pPr>
              <w:spacing w:before="200"/>
              <w:jc w:val="center"/>
              <w:rPr>
                <w:rFonts w:ascii="Arial" w:hAnsi="Arial"/>
                <w:sz w:val="22"/>
              </w:rPr>
            </w:pPr>
            <w:r w:rsidRPr="008121A8">
              <w:rPr>
                <w:rFonts w:ascii="Arial" w:hAnsi="Arial"/>
                <w:sz w:val="22"/>
              </w:rPr>
              <w:t>32%</w:t>
            </w:r>
          </w:p>
        </w:tc>
      </w:tr>
      <w:tr w:rsidR="008121A8" w:rsidRPr="008121A8" w14:paraId="58136BF1" w14:textId="77777777" w:rsidTr="00D50ECA">
        <w:tc>
          <w:tcPr>
            <w:tcW w:w="0" w:type="auto"/>
          </w:tcPr>
          <w:p w14:paraId="29999F48"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Death benefit paid to the trustee of the deceased estate</w:t>
            </w:r>
          </w:p>
        </w:tc>
        <w:tc>
          <w:tcPr>
            <w:tcW w:w="0" w:type="auto"/>
          </w:tcPr>
          <w:p w14:paraId="05804582"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Any age</w:t>
            </w:r>
          </w:p>
        </w:tc>
        <w:tc>
          <w:tcPr>
            <w:tcW w:w="0" w:type="auto"/>
          </w:tcPr>
          <w:p w14:paraId="24F7301F" w14:textId="77777777" w:rsidR="008121A8" w:rsidRPr="008121A8" w:rsidRDefault="008121A8" w:rsidP="008121A8">
            <w:pPr>
              <w:spacing w:before="200"/>
              <w:rPr>
                <w:rFonts w:ascii="Arial" w:hAnsi="Arial"/>
                <w:sz w:val="22"/>
              </w:rPr>
            </w:pPr>
            <w:r w:rsidRPr="008121A8">
              <w:rPr>
                <w:rFonts w:ascii="Arial" w:hAnsi="Arial"/>
                <w:sz w:val="22"/>
              </w:rPr>
              <w:t>None</w:t>
            </w:r>
          </w:p>
        </w:tc>
        <w:tc>
          <w:tcPr>
            <w:tcW w:w="0" w:type="auto"/>
          </w:tcPr>
          <w:p w14:paraId="39FDC8F7" w14:textId="77777777" w:rsidR="008121A8" w:rsidRPr="008121A8" w:rsidRDefault="008121A8" w:rsidP="008121A8">
            <w:pPr>
              <w:spacing w:before="200"/>
              <w:jc w:val="center"/>
              <w:rPr>
                <w:rFonts w:ascii="Arial" w:hAnsi="Arial"/>
                <w:sz w:val="22"/>
              </w:rPr>
            </w:pPr>
            <w:r w:rsidRPr="008121A8">
              <w:rPr>
                <w:rFonts w:ascii="Arial" w:hAnsi="Arial"/>
                <w:sz w:val="22"/>
              </w:rPr>
              <w:t>Nil</w:t>
            </w:r>
          </w:p>
        </w:tc>
      </w:tr>
    </w:tbl>
    <w:p w14:paraId="7C20EFF0" w14:textId="77777777" w:rsidR="008121A8" w:rsidRPr="008121A8" w:rsidRDefault="008121A8" w:rsidP="00D50ECA">
      <w:pPr>
        <w:keepNext/>
        <w:spacing w:before="280"/>
        <w:outlineLvl w:val="1"/>
        <w:rPr>
          <w:rFonts w:ascii="Arial" w:hAnsi="Arial" w:cs="Arial"/>
          <w:sz w:val="36"/>
          <w:szCs w:val="38"/>
        </w:rPr>
      </w:pPr>
      <w:r w:rsidRPr="008121A8">
        <w:rPr>
          <w:rFonts w:ascii="Arial" w:hAnsi="Arial" w:cs="Arial"/>
          <w:sz w:val="36"/>
          <w:szCs w:val="38"/>
        </w:rPr>
        <w:t>Additional information</w:t>
      </w:r>
    </w:p>
    <w:p w14:paraId="6A976E5C" w14:textId="70DF0E8F" w:rsidR="00FD24B6" w:rsidRPr="008121A8" w:rsidRDefault="00FD24B6" w:rsidP="00D50ECA">
      <w:pPr>
        <w:spacing w:before="200"/>
        <w:rPr>
          <w:rFonts w:ascii="Arial" w:hAnsi="Arial"/>
          <w:sz w:val="22"/>
        </w:rPr>
      </w:pPr>
      <w:r w:rsidRPr="00FD24B6">
        <w:rPr>
          <w:rFonts w:ascii="Arial" w:hAnsi="Arial"/>
          <w:b/>
          <w:bCs/>
          <w:sz w:val="22"/>
        </w:rPr>
        <w:t>Low rate cap</w:t>
      </w:r>
      <w:r w:rsidRPr="00FD24B6">
        <w:rPr>
          <w:rFonts w:ascii="Arial" w:hAnsi="Arial"/>
          <w:sz w:val="22"/>
        </w:rPr>
        <w:t>: For the 2020–21 income year, the low rate cap is $215,000 and is indexed annually. The low rate cap is:</w:t>
      </w:r>
    </w:p>
    <w:p w14:paraId="564BC22E" w14:textId="77777777" w:rsidR="008121A8" w:rsidRDefault="008121A8" w:rsidP="00A0779A">
      <w:pPr>
        <w:pStyle w:val="Bulletedlist1"/>
      </w:pPr>
      <w:r>
        <w:t>in relation to super lump sums paid to an individual who has reached their preservation age, the maximum amount of the taxable component that is allowed the lowest rate of tax</w:t>
      </w:r>
    </w:p>
    <w:p w14:paraId="33654092" w14:textId="77777777" w:rsidR="008121A8" w:rsidRDefault="008121A8" w:rsidP="00A0779A">
      <w:pPr>
        <w:pStyle w:val="Bulletedlist1"/>
      </w:pPr>
      <w:r>
        <w:t>a lifetime limit</w:t>
      </w:r>
    </w:p>
    <w:p w14:paraId="4E6ADD0E" w14:textId="77777777" w:rsidR="008121A8" w:rsidRDefault="008121A8" w:rsidP="00A0779A">
      <w:pPr>
        <w:pStyle w:val="Bulletedlist1"/>
      </w:pPr>
      <w:r>
        <w:t>allocated to the taxed element first before allocating the remaining low rate cap to the untaxed element.</w:t>
      </w:r>
    </w:p>
    <w:p w14:paraId="74AF4EE1" w14:textId="20008129" w:rsidR="008121A8" w:rsidRPr="008121A8" w:rsidRDefault="00FD24B6" w:rsidP="00727B83">
      <w:pPr>
        <w:pStyle w:val="Bulletedlist1"/>
        <w:numPr>
          <w:ilvl w:val="0"/>
          <w:numId w:val="0"/>
        </w:numPr>
      </w:pPr>
      <w:bookmarkStart w:id="36" w:name="UntaxedPlanCap"/>
      <w:r w:rsidRPr="00FD24B6">
        <w:rPr>
          <w:b/>
          <w:bCs/>
        </w:rPr>
        <w:t xml:space="preserve">Untaxed plan cap: </w:t>
      </w:r>
      <w:r w:rsidRPr="005E6788">
        <w:t>For the 2020</w:t>
      </w:r>
      <w:r w:rsidR="00727B83">
        <w:t xml:space="preserve"> </w:t>
      </w:r>
      <w:r w:rsidRPr="005E6788">
        <w:t>–</w:t>
      </w:r>
      <w:r w:rsidR="00727B83">
        <w:t xml:space="preserve"> </w:t>
      </w:r>
      <w:r w:rsidRPr="005E6788">
        <w:t>21 income year, the untaxed plan cap is $1</w:t>
      </w:r>
      <w:r w:rsidR="00727B83">
        <w:t>,</w:t>
      </w:r>
      <w:r w:rsidRPr="005E6788">
        <w:t>565,000</w:t>
      </w:r>
      <w:r w:rsidR="008121A8" w:rsidRPr="005E6788">
        <w:t xml:space="preserve"> </w:t>
      </w:r>
      <w:r w:rsidR="008121A8" w:rsidRPr="008121A8">
        <w:t xml:space="preserve">and is indexed annually. For the low rate cap or the untaxed plan cap in prior years, phone us on </w:t>
      </w:r>
      <w:r w:rsidR="008121A8" w:rsidRPr="008121A8">
        <w:rPr>
          <w:b/>
          <w:bCs/>
        </w:rPr>
        <w:t>13 10 20</w:t>
      </w:r>
      <w:r w:rsidR="008121A8" w:rsidRPr="008121A8">
        <w:t xml:space="preserve"> or visit </w:t>
      </w:r>
      <w:r w:rsidR="008121A8" w:rsidRPr="0058122F">
        <w:t>Super</w:t>
      </w:r>
      <w:r w:rsidR="008121A8" w:rsidRPr="008121A8">
        <w:t>.</w:t>
      </w:r>
      <w:bookmarkEnd w:id="36"/>
    </w:p>
    <w:p w14:paraId="0472040E" w14:textId="77777777" w:rsidR="008121A8" w:rsidRPr="008121A8" w:rsidRDefault="008121A8" w:rsidP="00D50ECA">
      <w:pPr>
        <w:spacing w:before="200"/>
        <w:rPr>
          <w:rFonts w:ascii="Arial" w:hAnsi="Arial"/>
          <w:sz w:val="22"/>
        </w:rPr>
      </w:pPr>
      <w:r w:rsidRPr="008121A8">
        <w:rPr>
          <w:rFonts w:ascii="Arial" w:hAnsi="Arial"/>
          <w:b/>
          <w:bCs/>
          <w:sz w:val="22"/>
        </w:rPr>
        <w:t>Lump sum less than $200</w:t>
      </w:r>
      <w:r w:rsidRPr="008121A8">
        <w:rPr>
          <w:rFonts w:ascii="Arial" w:hAnsi="Arial"/>
          <w:sz w:val="22"/>
        </w:rPr>
        <w:t>: There is no withholding required from the whole amount if it is paid by a regulated super fund, complying ADF or RSA provider as a super lump sum and it is the payee’s entire benefit.</w:t>
      </w:r>
    </w:p>
    <w:p w14:paraId="2512395F" w14:textId="77777777" w:rsidR="008121A8" w:rsidRPr="008121A8" w:rsidRDefault="008121A8" w:rsidP="00D50ECA">
      <w:pPr>
        <w:spacing w:before="200"/>
        <w:rPr>
          <w:rFonts w:ascii="Arial" w:hAnsi="Arial"/>
          <w:sz w:val="22"/>
        </w:rPr>
      </w:pPr>
      <w:bookmarkStart w:id="37" w:name="TMC"/>
      <w:r w:rsidRPr="008121A8">
        <w:rPr>
          <w:rFonts w:ascii="Arial" w:hAnsi="Arial"/>
          <w:sz w:val="22"/>
        </w:rPr>
        <w:t xml:space="preserve">A </w:t>
      </w:r>
      <w:r w:rsidRPr="008121A8">
        <w:rPr>
          <w:rFonts w:ascii="Arial" w:hAnsi="Arial"/>
          <w:b/>
          <w:bCs/>
          <w:sz w:val="22"/>
        </w:rPr>
        <w:t>terminal medical condition</w:t>
      </w:r>
      <w:r w:rsidRPr="008121A8">
        <w:rPr>
          <w:rFonts w:ascii="Arial" w:hAnsi="Arial"/>
          <w:sz w:val="22"/>
        </w:rPr>
        <w:t xml:space="preserve"> exists if:</w:t>
      </w:r>
      <w:bookmarkEnd w:id="37"/>
    </w:p>
    <w:p w14:paraId="472FB266" w14:textId="77777777" w:rsidR="008121A8" w:rsidRDefault="008121A8" w:rsidP="00A0779A">
      <w:pPr>
        <w:pStyle w:val="Bulletedlist1"/>
      </w:pPr>
      <w:r>
        <w:t>two registered medical practitioners have certified, jointly or separately, that the member suffers from an illness, or has incurred an injury, that is likely to result in the member's death within 24 months of the date of certification</w:t>
      </w:r>
    </w:p>
    <w:p w14:paraId="0BDBD870" w14:textId="77777777" w:rsidR="008121A8" w:rsidRDefault="008121A8" w:rsidP="00A0779A">
      <w:pPr>
        <w:pStyle w:val="Bulletedlist1"/>
      </w:pPr>
      <w:r>
        <w:t>at least one of the registered medical practitioners is a specialist practicing in an area related to the member's illness or injury</w:t>
      </w:r>
    </w:p>
    <w:p w14:paraId="0C0AEAF3" w14:textId="77777777" w:rsidR="008121A8" w:rsidRDefault="008121A8" w:rsidP="00A0779A">
      <w:pPr>
        <w:pStyle w:val="Bulletedlist1"/>
      </w:pPr>
      <w:r>
        <w:lastRenderedPageBreak/>
        <w:t>the certification period has not ended for each of the certificates.</w:t>
      </w:r>
    </w:p>
    <w:p w14:paraId="19E430D7" w14:textId="77777777" w:rsidR="008121A8" w:rsidRPr="008121A8" w:rsidRDefault="008121A8" w:rsidP="00D50ECA">
      <w:pPr>
        <w:spacing w:before="200"/>
        <w:rPr>
          <w:rFonts w:ascii="Arial" w:hAnsi="Arial"/>
          <w:sz w:val="22"/>
        </w:rPr>
      </w:pPr>
      <w:r w:rsidRPr="008121A8">
        <w:rPr>
          <w:rFonts w:ascii="Arial" w:hAnsi="Arial"/>
          <w:sz w:val="22"/>
        </w:rPr>
        <w:t>The certification period is 24 months from the date of certification.</w:t>
      </w:r>
    </w:p>
    <w:p w14:paraId="6232634C" w14:textId="77777777" w:rsidR="008121A8" w:rsidRPr="008121A8" w:rsidRDefault="008121A8" w:rsidP="00D50ECA">
      <w:pPr>
        <w:spacing w:before="200"/>
        <w:rPr>
          <w:rFonts w:ascii="Arial" w:hAnsi="Arial"/>
          <w:sz w:val="22"/>
        </w:rPr>
      </w:pPr>
      <w:bookmarkStart w:id="38" w:name="Dependant"/>
      <w:r w:rsidRPr="008121A8">
        <w:rPr>
          <w:rFonts w:ascii="Arial" w:hAnsi="Arial"/>
          <w:sz w:val="22"/>
        </w:rPr>
        <w:t xml:space="preserve">A </w:t>
      </w:r>
      <w:r w:rsidRPr="008121A8">
        <w:rPr>
          <w:rFonts w:ascii="Arial" w:hAnsi="Arial"/>
          <w:b/>
          <w:bCs/>
          <w:sz w:val="22"/>
        </w:rPr>
        <w:t>death benefit</w:t>
      </w:r>
      <w:r w:rsidRPr="008121A8">
        <w:rPr>
          <w:rFonts w:ascii="Arial" w:hAnsi="Arial"/>
          <w:sz w:val="22"/>
        </w:rPr>
        <w:t xml:space="preserve"> </w:t>
      </w:r>
      <w:r w:rsidRPr="008121A8">
        <w:rPr>
          <w:rFonts w:ascii="Arial" w:hAnsi="Arial"/>
          <w:b/>
          <w:bCs/>
          <w:sz w:val="22"/>
        </w:rPr>
        <w:t>dependant</w:t>
      </w:r>
      <w:r w:rsidRPr="008121A8">
        <w:rPr>
          <w:rFonts w:ascii="Arial" w:hAnsi="Arial"/>
          <w:sz w:val="22"/>
        </w:rPr>
        <w:t xml:space="preserve"> for taxation purposes includes:</w:t>
      </w:r>
      <w:bookmarkEnd w:id="38"/>
    </w:p>
    <w:p w14:paraId="4218477B" w14:textId="77777777" w:rsidR="008121A8" w:rsidRDefault="008121A8" w:rsidP="00A0779A">
      <w:pPr>
        <w:pStyle w:val="Bulletedlist1"/>
      </w:pPr>
      <w:r>
        <w:t>spouse of the deceased</w:t>
      </w:r>
    </w:p>
    <w:p w14:paraId="387B109A" w14:textId="77777777" w:rsidR="008121A8" w:rsidRDefault="008121A8" w:rsidP="00A0779A">
      <w:pPr>
        <w:pStyle w:val="Bulletedlist1"/>
      </w:pPr>
      <w:r>
        <w:t>child of the deceased under 18 years old</w:t>
      </w:r>
    </w:p>
    <w:p w14:paraId="6438B265" w14:textId="77777777" w:rsidR="008121A8" w:rsidRDefault="008121A8" w:rsidP="00A0779A">
      <w:pPr>
        <w:pStyle w:val="Bulletedlist1"/>
      </w:pPr>
      <w:r>
        <w:t>a person who had an interdependency relationship with the deceased</w:t>
      </w:r>
    </w:p>
    <w:p w14:paraId="6E20AD59" w14:textId="77777777" w:rsidR="008121A8" w:rsidRDefault="008121A8" w:rsidP="00A0779A">
      <w:pPr>
        <w:pStyle w:val="Bulletedlist1"/>
      </w:pPr>
      <w:r>
        <w:t>a person who was a dependant of the deceased just before the latter died</w:t>
      </w:r>
    </w:p>
    <w:p w14:paraId="76A7154E" w14:textId="77777777" w:rsidR="008121A8" w:rsidRDefault="008121A8" w:rsidP="00A0779A">
      <w:pPr>
        <w:pStyle w:val="Bulletedlist1"/>
      </w:pPr>
      <w:r>
        <w:t xml:space="preserve">any individual who is paid a lump sum death benefit if the deceased died in the line of duty as a member of the defence force, a member of the Australian Federal Police or the police force of a state or territory, or a protective service officer (as defined in the </w:t>
      </w:r>
      <w:r>
        <w:rPr>
          <w:rStyle w:val="StyleItalic"/>
        </w:rPr>
        <w:t>Australian Federal Police Act 1979</w:t>
      </w:r>
      <w:r>
        <w:t>).</w:t>
      </w:r>
    </w:p>
    <w:p w14:paraId="02E959C9" w14:textId="77777777" w:rsidR="008121A8" w:rsidRPr="008121A8" w:rsidRDefault="008121A8" w:rsidP="00D50ECA">
      <w:pPr>
        <w:spacing w:before="200"/>
        <w:rPr>
          <w:rFonts w:ascii="Arial" w:hAnsi="Arial"/>
          <w:sz w:val="22"/>
        </w:rPr>
      </w:pPr>
      <w:r w:rsidRPr="008121A8">
        <w:rPr>
          <w:rFonts w:ascii="Arial" w:hAnsi="Arial"/>
          <w:sz w:val="22"/>
        </w:rPr>
        <w:t xml:space="preserve">A </w:t>
      </w:r>
      <w:r w:rsidRPr="008121A8">
        <w:rPr>
          <w:rFonts w:ascii="Arial" w:hAnsi="Arial"/>
          <w:b/>
          <w:bCs/>
          <w:sz w:val="22"/>
        </w:rPr>
        <w:t>spouse of the deceased</w:t>
      </w:r>
      <w:r w:rsidRPr="008121A8">
        <w:rPr>
          <w:rFonts w:ascii="Arial" w:hAnsi="Arial"/>
          <w:sz w:val="22"/>
        </w:rPr>
        <w:t xml:space="preserve"> includes another person (of any sex) who:</w:t>
      </w:r>
    </w:p>
    <w:p w14:paraId="4D261EA7" w14:textId="77777777" w:rsidR="008121A8" w:rsidRDefault="008121A8" w:rsidP="00A0779A">
      <w:pPr>
        <w:pStyle w:val="Bulletedlist1"/>
      </w:pPr>
      <w:r>
        <w:t>was in a relationship with the deceased that was registered under a law of a prescribed state or territory</w:t>
      </w:r>
    </w:p>
    <w:p w14:paraId="4A72D412" w14:textId="77777777" w:rsidR="008121A8" w:rsidRDefault="008121A8" w:rsidP="00A0779A">
      <w:pPr>
        <w:pStyle w:val="Bulletedlist1"/>
      </w:pPr>
      <w:r>
        <w:t>lived with the deceased on a genuine domestic basis in a relationship as a couple, although not legally married.</w:t>
      </w:r>
    </w:p>
    <w:p w14:paraId="323E9A7F" w14:textId="77777777" w:rsidR="008121A8" w:rsidRPr="008121A8" w:rsidRDefault="008121A8" w:rsidP="00D50ECA">
      <w:pPr>
        <w:spacing w:before="200"/>
        <w:rPr>
          <w:rFonts w:ascii="Arial" w:hAnsi="Arial"/>
          <w:sz w:val="22"/>
        </w:rPr>
      </w:pPr>
      <w:r w:rsidRPr="008121A8">
        <w:rPr>
          <w:rFonts w:ascii="Arial" w:hAnsi="Arial"/>
          <w:sz w:val="22"/>
        </w:rPr>
        <w:t xml:space="preserve">A </w:t>
      </w:r>
      <w:r w:rsidRPr="008121A8">
        <w:rPr>
          <w:rFonts w:ascii="Arial" w:hAnsi="Arial"/>
          <w:b/>
          <w:bCs/>
          <w:sz w:val="22"/>
        </w:rPr>
        <w:t>child of the deceased</w:t>
      </w:r>
      <w:r w:rsidRPr="008121A8">
        <w:rPr>
          <w:rFonts w:ascii="Arial" w:hAnsi="Arial"/>
          <w:sz w:val="22"/>
        </w:rPr>
        <w:t xml:space="preserve"> includes:</w:t>
      </w:r>
    </w:p>
    <w:p w14:paraId="26B9B974" w14:textId="77777777" w:rsidR="008121A8" w:rsidRDefault="008121A8" w:rsidP="00A0779A">
      <w:pPr>
        <w:pStyle w:val="Bulletedlist1"/>
      </w:pPr>
      <w:r>
        <w:t>an adopted child, stepchild or ex-nuptial child</w:t>
      </w:r>
    </w:p>
    <w:p w14:paraId="3E0C5D46" w14:textId="77777777" w:rsidR="008121A8" w:rsidRDefault="008121A8" w:rsidP="00A0779A">
      <w:pPr>
        <w:pStyle w:val="Bulletedlist1"/>
      </w:pPr>
      <w:r>
        <w:t>a child of the deceased's spouse</w:t>
      </w:r>
    </w:p>
    <w:p w14:paraId="7B6320DD" w14:textId="77777777" w:rsidR="008121A8" w:rsidRDefault="008121A8" w:rsidP="00A0779A">
      <w:pPr>
        <w:pStyle w:val="Bulletedlist1"/>
      </w:pPr>
      <w:r>
        <w:t xml:space="preserve">a child of the deceased within the meaning defined in the </w:t>
      </w:r>
      <w:r>
        <w:rPr>
          <w:rStyle w:val="StyleItalic"/>
        </w:rPr>
        <w:t>Family Law Act 1975</w:t>
      </w:r>
      <w:r>
        <w:t xml:space="preserve"> (for example, somebody who is considered to be a child of a person under a state or territory court order giving effect to a surrogacy agreement).</w:t>
      </w:r>
    </w:p>
    <w:p w14:paraId="24F0C7B5" w14:textId="77777777" w:rsidR="008121A8" w:rsidRPr="008121A8" w:rsidRDefault="008121A8" w:rsidP="00D50ECA">
      <w:pPr>
        <w:spacing w:before="200"/>
        <w:rPr>
          <w:rFonts w:ascii="Arial" w:hAnsi="Arial"/>
          <w:sz w:val="22"/>
        </w:rPr>
      </w:pPr>
      <w:r w:rsidRPr="008121A8">
        <w:rPr>
          <w:rFonts w:ascii="Arial" w:hAnsi="Arial"/>
          <w:sz w:val="22"/>
        </w:rPr>
        <w:t xml:space="preserve">An </w:t>
      </w:r>
      <w:r w:rsidRPr="008121A8">
        <w:rPr>
          <w:rFonts w:ascii="Arial" w:hAnsi="Arial"/>
          <w:b/>
          <w:bCs/>
          <w:sz w:val="22"/>
        </w:rPr>
        <w:t>interdependency relationship</w:t>
      </w:r>
      <w:r w:rsidRPr="008121A8">
        <w:rPr>
          <w:rFonts w:ascii="Arial" w:hAnsi="Arial"/>
          <w:sz w:val="22"/>
        </w:rPr>
        <w:t xml:space="preserve"> includes:</w:t>
      </w:r>
    </w:p>
    <w:p w14:paraId="442A2353" w14:textId="77777777" w:rsidR="008121A8" w:rsidRDefault="008121A8" w:rsidP="00A0779A">
      <w:pPr>
        <w:pStyle w:val="Bulletedlist1"/>
      </w:pPr>
      <w:r>
        <w:t>a close personal relationship between two people who live together, where one or both provides for the financial and domestic support and personal care of the other</w:t>
      </w:r>
    </w:p>
    <w:p w14:paraId="1F9A0650" w14:textId="77777777" w:rsidR="008121A8" w:rsidRDefault="008121A8" w:rsidP="00A0779A">
      <w:pPr>
        <w:pStyle w:val="Bulletedlist1"/>
      </w:pPr>
      <w:r>
        <w:t>a close personal relationship between two people who live together but do not satisfy one or more of the requirements mentioned in the previous dot point due to either or both of them suffering from a physical, intellectual or psychiatric disability.</w:t>
      </w:r>
    </w:p>
    <w:p w14:paraId="72F0F8C3" w14:textId="77777777" w:rsidR="008121A8" w:rsidRPr="008121A8" w:rsidRDefault="008121A8" w:rsidP="00D50ECA">
      <w:pPr>
        <w:spacing w:before="200"/>
        <w:rPr>
          <w:rFonts w:ascii="Arial" w:hAnsi="Arial"/>
          <w:sz w:val="22"/>
        </w:rPr>
      </w:pPr>
      <w:r w:rsidRPr="008121A8">
        <w:rPr>
          <w:rFonts w:ascii="Arial" w:hAnsi="Arial"/>
          <w:sz w:val="22"/>
        </w:rPr>
        <w:t xml:space="preserve">For further information on interdependency relationships and before accepting that a person is financially dependent, phone us on </w:t>
      </w:r>
      <w:r w:rsidRPr="008121A8">
        <w:rPr>
          <w:rFonts w:ascii="Arial" w:hAnsi="Arial"/>
          <w:b/>
          <w:bCs/>
          <w:sz w:val="22"/>
        </w:rPr>
        <w:t>13 10 20</w:t>
      </w:r>
      <w:r w:rsidRPr="008121A8">
        <w:rPr>
          <w:rFonts w:ascii="Arial" w:hAnsi="Arial"/>
          <w:sz w:val="22"/>
        </w:rPr>
        <w:t>.</w:t>
      </w:r>
    </w:p>
    <w:p w14:paraId="2184388B" w14:textId="77777777" w:rsidR="00CE0A02" w:rsidRPr="00CE0A02" w:rsidRDefault="00CE0A02" w:rsidP="00D50ECA">
      <w:pPr>
        <w:keepNext/>
        <w:spacing w:before="280"/>
        <w:outlineLvl w:val="1"/>
        <w:rPr>
          <w:rFonts w:ascii="Arial" w:hAnsi="Arial" w:cs="Arial"/>
          <w:sz w:val="36"/>
          <w:szCs w:val="38"/>
        </w:rPr>
      </w:pPr>
      <w:r w:rsidRPr="00CE0A02">
        <w:rPr>
          <w:rFonts w:ascii="Arial" w:hAnsi="Arial" w:cs="Arial"/>
          <w:sz w:val="36"/>
          <w:szCs w:val="38"/>
        </w:rPr>
        <w:t>Rounding of withholding amounts</w:t>
      </w:r>
    </w:p>
    <w:p w14:paraId="6879EEF5" w14:textId="27B03E6D" w:rsidR="00CE0A02" w:rsidRDefault="00CE0A02" w:rsidP="00D50ECA">
      <w:pPr>
        <w:spacing w:before="200"/>
        <w:rPr>
          <w:rFonts w:ascii="Arial" w:hAnsi="Arial"/>
          <w:sz w:val="22"/>
        </w:rPr>
      </w:pPr>
      <w:r w:rsidRPr="00CE0A02">
        <w:rPr>
          <w:rFonts w:ascii="Arial" w:hAnsi="Arial"/>
          <w:sz w:val="22"/>
        </w:rPr>
        <w:t>Withholding amounts calculated by applying this schedule are rounded to the nearest dollar. Results of 50 cents or higher are rounded upwards. If a TFN is not provided, ignore cents when calculating withholding amounts.</w:t>
      </w:r>
    </w:p>
    <w:tbl>
      <w:tblPr>
        <w:tblStyle w:val="Callout-Example"/>
        <w:tblW w:w="0" w:type="auto"/>
        <w:tblLook w:val="04A0" w:firstRow="1" w:lastRow="0" w:firstColumn="1" w:lastColumn="0" w:noHBand="0" w:noVBand="1"/>
      </w:tblPr>
      <w:tblGrid>
        <w:gridCol w:w="9062"/>
      </w:tblGrid>
      <w:tr w:rsidR="003A6C83" w:rsidRPr="005E6788" w14:paraId="28D543EA" w14:textId="77777777" w:rsidTr="00320B31">
        <w:tc>
          <w:tcPr>
            <w:tcW w:w="0" w:type="auto"/>
          </w:tcPr>
          <w:p w14:paraId="6B3CE708" w14:textId="77777777" w:rsidR="003A6C83" w:rsidRPr="005E6788" w:rsidRDefault="003A6C83" w:rsidP="005E6788">
            <w:pPr>
              <w:spacing w:before="200"/>
              <w:rPr>
                <w:sz w:val="22"/>
                <w:szCs w:val="22"/>
              </w:rPr>
            </w:pPr>
            <w:r w:rsidRPr="005E6788">
              <w:rPr>
                <w:rStyle w:val="StyleBold"/>
                <w:sz w:val="22"/>
                <w:szCs w:val="22"/>
              </w:rPr>
              <w:t>Example: Super lump sum made by a super provider from a taxed element</w:t>
            </w:r>
            <w:r w:rsidRPr="005E6788">
              <w:rPr>
                <w:sz w:val="22"/>
                <w:szCs w:val="22"/>
              </w:rPr>
              <w:t>.</w:t>
            </w:r>
          </w:p>
          <w:p w14:paraId="1A780AA1" w14:textId="77777777" w:rsidR="003A6C83" w:rsidRPr="005E6788" w:rsidRDefault="003A6C83" w:rsidP="005E6788">
            <w:pPr>
              <w:spacing w:before="200"/>
              <w:rPr>
                <w:sz w:val="22"/>
                <w:szCs w:val="22"/>
              </w:rPr>
            </w:pPr>
            <w:r w:rsidRPr="005E6788">
              <w:rPr>
                <w:sz w:val="22"/>
                <w:szCs w:val="22"/>
              </w:rPr>
              <w:lastRenderedPageBreak/>
              <w:t>Heather and Dean are members of the AAFund super fund. They are 59 and 61 years old respectively. They have decided to retire and take some of their super as a lump sum. They are both over their preservation age.</w:t>
            </w:r>
          </w:p>
          <w:p w14:paraId="0A3C8B8C" w14:textId="77777777" w:rsidR="003A6C83" w:rsidRPr="005E6788" w:rsidRDefault="003A6C83" w:rsidP="005E6788">
            <w:pPr>
              <w:spacing w:before="200"/>
              <w:rPr>
                <w:sz w:val="22"/>
                <w:szCs w:val="22"/>
              </w:rPr>
            </w:pPr>
            <w:r w:rsidRPr="005E6788">
              <w:rPr>
                <w:sz w:val="22"/>
                <w:szCs w:val="22"/>
              </w:rPr>
              <w:t>According to their entitlements, Heather and Dean will both receive a super lump sum of $250,000 from AAFund. Each super lump sum has a tax-free component of $30,000 and a taxable component of $220,000. Heather and Dean have previously provided their respective TFNs to AAFund.</w:t>
            </w:r>
          </w:p>
          <w:p w14:paraId="4FC23128" w14:textId="77777777" w:rsidR="003A6C83" w:rsidRPr="005E6788" w:rsidRDefault="003A6C83" w:rsidP="005E6788">
            <w:pPr>
              <w:spacing w:before="200"/>
              <w:rPr>
                <w:sz w:val="22"/>
                <w:szCs w:val="22"/>
              </w:rPr>
            </w:pPr>
            <w:r w:rsidRPr="005E6788">
              <w:rPr>
                <w:sz w:val="22"/>
                <w:szCs w:val="22"/>
              </w:rPr>
              <w:t>AAFund does not need to withhold from the tax-free component of $30,000 but must withhold an amount from the taxable component of $220,000. The taxable component of the super lump sum paid by AAFund is wholly made up of taxed elements.</w:t>
            </w:r>
          </w:p>
          <w:p w14:paraId="67E4A751" w14:textId="77777777" w:rsidR="003A6C83" w:rsidRPr="005E6788" w:rsidRDefault="003A6C83" w:rsidP="005E6788">
            <w:pPr>
              <w:spacing w:before="200"/>
              <w:rPr>
                <w:sz w:val="22"/>
                <w:szCs w:val="22"/>
              </w:rPr>
            </w:pPr>
            <w:r w:rsidRPr="005E6788">
              <w:rPr>
                <w:rStyle w:val="StyleBold"/>
                <w:sz w:val="22"/>
                <w:szCs w:val="22"/>
              </w:rPr>
              <w:t>Amount to withhold for Heather:</w:t>
            </w:r>
          </w:p>
          <w:p w14:paraId="49F3BBD2" w14:textId="77777777" w:rsidR="003A6C83" w:rsidRPr="005E6788" w:rsidRDefault="003A6C83" w:rsidP="005E6788">
            <w:pPr>
              <w:spacing w:before="200"/>
              <w:rPr>
                <w:sz w:val="22"/>
                <w:szCs w:val="22"/>
              </w:rPr>
            </w:pPr>
            <w:r w:rsidRPr="005E6788">
              <w:rPr>
                <w:sz w:val="22"/>
                <w:szCs w:val="22"/>
              </w:rPr>
              <w:t>As Heather is over her preservation age but is still under 60, she is entitled to the low rate cap.</w:t>
            </w:r>
          </w:p>
          <w:p w14:paraId="2679489F" w14:textId="77777777" w:rsidR="003A6C83" w:rsidRPr="005E6788" w:rsidRDefault="003A6C83" w:rsidP="005E6788">
            <w:pPr>
              <w:pStyle w:val="Numberedlistnumericstart1"/>
              <w:numPr>
                <w:ilvl w:val="0"/>
                <w:numId w:val="35"/>
              </w:numPr>
              <w:rPr>
                <w:szCs w:val="22"/>
              </w:rPr>
            </w:pPr>
            <w:r w:rsidRPr="005E6788">
              <w:rPr>
                <w:szCs w:val="22"/>
              </w:rPr>
              <w:t>Amount up to low rate cap = $215,000 (2020–21 income year cap amount)</w:t>
            </w:r>
          </w:p>
          <w:p w14:paraId="15E3D3BB" w14:textId="77777777" w:rsidR="003A6C83" w:rsidRPr="005E6788" w:rsidRDefault="003A6C83" w:rsidP="005E6788">
            <w:pPr>
              <w:pStyle w:val="Numberedlistnumericstart1"/>
              <w:numPr>
                <w:ilvl w:val="0"/>
                <w:numId w:val="35"/>
              </w:numPr>
              <w:rPr>
                <w:szCs w:val="22"/>
              </w:rPr>
            </w:pPr>
            <w:r w:rsidRPr="005E6788">
              <w:rPr>
                <w:szCs w:val="22"/>
              </w:rPr>
              <w:t>Amount above low rate cap = $5,000 ($220,000 − $215,000)</w:t>
            </w:r>
          </w:p>
          <w:p w14:paraId="603E69D9" w14:textId="77777777" w:rsidR="003A6C83" w:rsidRPr="005E6788" w:rsidRDefault="003A6C83" w:rsidP="005E6788">
            <w:pPr>
              <w:pStyle w:val="Numberedlistnumericstart1"/>
              <w:numPr>
                <w:ilvl w:val="0"/>
                <w:numId w:val="35"/>
              </w:numPr>
              <w:rPr>
                <w:szCs w:val="22"/>
              </w:rPr>
            </w:pPr>
            <w:r w:rsidRPr="005E6788">
              <w:rPr>
                <w:szCs w:val="22"/>
              </w:rPr>
              <w:t>Amount to withhold from $5,000 = $850 (17% of $5,000)</w:t>
            </w:r>
          </w:p>
          <w:p w14:paraId="556F9D85" w14:textId="77777777" w:rsidR="003A6C83" w:rsidRPr="005E6788" w:rsidRDefault="003A6C83" w:rsidP="005E6788">
            <w:pPr>
              <w:spacing w:before="200"/>
              <w:rPr>
                <w:sz w:val="22"/>
                <w:szCs w:val="22"/>
              </w:rPr>
            </w:pPr>
            <w:r w:rsidRPr="005E6788">
              <w:rPr>
                <w:sz w:val="22"/>
                <w:szCs w:val="22"/>
              </w:rPr>
              <w:t>Note: The low rate cap is indexed annually.</w:t>
            </w:r>
          </w:p>
          <w:p w14:paraId="35FAE28A" w14:textId="77777777" w:rsidR="003A6C83" w:rsidRPr="005E6788" w:rsidRDefault="003A6C83" w:rsidP="005E6788">
            <w:pPr>
              <w:spacing w:before="200"/>
              <w:rPr>
                <w:sz w:val="22"/>
                <w:szCs w:val="22"/>
              </w:rPr>
            </w:pPr>
            <w:r w:rsidRPr="005E6788">
              <w:rPr>
                <w:rStyle w:val="StyleBold"/>
                <w:sz w:val="22"/>
                <w:szCs w:val="22"/>
              </w:rPr>
              <w:t>Amount to withhold for Dean:</w:t>
            </w:r>
          </w:p>
          <w:p w14:paraId="74D19F32" w14:textId="77777777" w:rsidR="003A6C83" w:rsidRPr="005E6788" w:rsidRDefault="003A6C83" w:rsidP="005E6788">
            <w:pPr>
              <w:spacing w:before="200"/>
              <w:rPr>
                <w:sz w:val="22"/>
                <w:szCs w:val="22"/>
              </w:rPr>
            </w:pPr>
            <w:r w:rsidRPr="005E6788">
              <w:rPr>
                <w:sz w:val="22"/>
                <w:szCs w:val="22"/>
              </w:rPr>
              <w:t>As Dean is over 60 years old, no part of his super lump sum payment is subject to withholding.</w:t>
            </w:r>
          </w:p>
        </w:tc>
      </w:tr>
    </w:tbl>
    <w:p w14:paraId="49BCFD76" w14:textId="77777777" w:rsidR="00CE0A02" w:rsidRPr="00CE0A02" w:rsidRDefault="00CE0A02" w:rsidP="00D50ECA">
      <w:pPr>
        <w:keepNext/>
        <w:spacing w:before="360"/>
        <w:outlineLvl w:val="0"/>
        <w:rPr>
          <w:rFonts w:ascii="Arial" w:hAnsi="Arial" w:cs="Arial"/>
          <w:kern w:val="36"/>
          <w:sz w:val="44"/>
          <w:szCs w:val="42"/>
        </w:rPr>
      </w:pPr>
      <w:r w:rsidRPr="00CE0A02">
        <w:rPr>
          <w:rFonts w:ascii="Arial" w:hAnsi="Arial" w:cs="Arial"/>
          <w:kern w:val="36"/>
          <w:sz w:val="44"/>
          <w:szCs w:val="42"/>
        </w:rPr>
        <w:lastRenderedPageBreak/>
        <w:t>Preservation age</w:t>
      </w:r>
    </w:p>
    <w:p w14:paraId="72546125" w14:textId="77777777" w:rsidR="00CE0A02" w:rsidRPr="00CE0A02" w:rsidRDefault="00CE0A02" w:rsidP="00D50ECA">
      <w:pPr>
        <w:spacing w:before="200"/>
        <w:rPr>
          <w:rFonts w:ascii="Arial" w:hAnsi="Arial"/>
          <w:sz w:val="22"/>
        </w:rPr>
      </w:pPr>
      <w:r w:rsidRPr="00CE0A02">
        <w:rPr>
          <w:rFonts w:ascii="Arial" w:hAnsi="Arial"/>
          <w:sz w:val="22"/>
        </w:rPr>
        <w:t>The withholding amount varies depending on whether the payee has reached their preservation age when the payment is made.</w:t>
      </w:r>
    </w:p>
    <w:p w14:paraId="681525A5" w14:textId="77777777" w:rsidR="003A6C83" w:rsidRPr="003A6C83" w:rsidRDefault="003A6C83" w:rsidP="003A6C83">
      <w:pPr>
        <w:spacing w:before="200"/>
        <w:rPr>
          <w:rFonts w:ascii="Arial" w:hAnsi="Arial"/>
          <w:sz w:val="22"/>
        </w:rPr>
      </w:pPr>
      <w:r w:rsidRPr="003A6C83">
        <w:rPr>
          <w:rFonts w:ascii="Arial" w:hAnsi="Arial"/>
          <w:sz w:val="22"/>
        </w:rPr>
        <w:t>Preservation age is determined using your payee’s date of birth. For example, if a member was born on 1 October 1962, they reached their preservation age of 58 on 1 October 2020. The table below will help with this:</w:t>
      </w:r>
    </w:p>
    <w:p w14:paraId="1E560B3A" w14:textId="77777777" w:rsidR="00CE0A02" w:rsidRPr="00CE0A02" w:rsidRDefault="00CE0A02" w:rsidP="00D50ECA">
      <w:pPr>
        <w:spacing w:before="280"/>
        <w:rPr>
          <w:rFonts w:ascii="Arial" w:hAnsi="Arial"/>
          <w:b/>
          <w:sz w:val="22"/>
        </w:rPr>
      </w:pPr>
      <w:r w:rsidRPr="00CE0A02">
        <w:rPr>
          <w:rFonts w:ascii="Arial" w:hAnsi="Arial"/>
          <w:b/>
          <w:sz w:val="22"/>
        </w:rPr>
        <w:t>Preservation age</w:t>
      </w:r>
    </w:p>
    <w:tbl>
      <w:tblPr>
        <w:tblStyle w:val="Tablewithborder"/>
        <w:tblW w:w="0" w:type="auto"/>
        <w:tblLook w:val="04A0" w:firstRow="1" w:lastRow="0" w:firstColumn="1" w:lastColumn="0" w:noHBand="0" w:noVBand="1"/>
      </w:tblPr>
      <w:tblGrid>
        <w:gridCol w:w="2174"/>
        <w:gridCol w:w="1990"/>
      </w:tblGrid>
      <w:tr w:rsidR="00CE0A02" w:rsidRPr="00CE0A02" w14:paraId="7A14B372" w14:textId="77777777" w:rsidTr="00D50ECA">
        <w:tc>
          <w:tcPr>
            <w:tcW w:w="0" w:type="auto"/>
          </w:tcPr>
          <w:p w14:paraId="65F97F31" w14:textId="77777777" w:rsidR="00CE0A02" w:rsidRPr="00CE0A02" w:rsidRDefault="00CE0A02" w:rsidP="00A55FC4">
            <w:pPr>
              <w:shd w:val="pct30" w:color="auto" w:fill="auto"/>
              <w:spacing w:before="200"/>
              <w:jc w:val="center"/>
              <w:rPr>
                <w:rFonts w:ascii="Arial" w:hAnsi="Arial"/>
                <w:b/>
                <w:sz w:val="22"/>
              </w:rPr>
            </w:pPr>
            <w:r w:rsidRPr="00CE0A02">
              <w:rPr>
                <w:rFonts w:ascii="Arial" w:hAnsi="Arial"/>
                <w:b/>
                <w:sz w:val="22"/>
              </w:rPr>
              <w:t>Date of birth</w:t>
            </w:r>
          </w:p>
        </w:tc>
        <w:tc>
          <w:tcPr>
            <w:tcW w:w="0" w:type="auto"/>
          </w:tcPr>
          <w:p w14:paraId="2F9173D0" w14:textId="77777777" w:rsidR="00CE0A02" w:rsidRPr="00CE0A02" w:rsidRDefault="00CE0A02" w:rsidP="00A55FC4">
            <w:pPr>
              <w:shd w:val="pct30" w:color="auto" w:fill="auto"/>
              <w:spacing w:before="200"/>
              <w:jc w:val="center"/>
              <w:rPr>
                <w:rFonts w:ascii="Arial" w:hAnsi="Arial"/>
                <w:b/>
                <w:sz w:val="22"/>
              </w:rPr>
            </w:pPr>
            <w:r w:rsidRPr="00CE0A02">
              <w:rPr>
                <w:rFonts w:ascii="Arial" w:hAnsi="Arial"/>
                <w:b/>
                <w:sz w:val="22"/>
              </w:rPr>
              <w:t>Preservation age</w:t>
            </w:r>
          </w:p>
        </w:tc>
      </w:tr>
      <w:tr w:rsidR="00CE0A02" w:rsidRPr="00CE0A02" w14:paraId="7AE93DF5" w14:textId="77777777" w:rsidTr="00D50ECA">
        <w:tc>
          <w:tcPr>
            <w:tcW w:w="0" w:type="auto"/>
          </w:tcPr>
          <w:p w14:paraId="07352829" w14:textId="77777777" w:rsidR="00CE0A02" w:rsidRPr="00CE0A02" w:rsidRDefault="00CE0A02" w:rsidP="00CE0A02">
            <w:pPr>
              <w:spacing w:before="200"/>
              <w:jc w:val="center"/>
              <w:rPr>
                <w:rFonts w:ascii="Arial" w:hAnsi="Arial"/>
                <w:sz w:val="22"/>
              </w:rPr>
            </w:pPr>
            <w:r w:rsidRPr="00CE0A02">
              <w:rPr>
                <w:rFonts w:ascii="Arial" w:hAnsi="Arial"/>
                <w:sz w:val="22"/>
              </w:rPr>
              <w:t>Before 1/7/1960</w:t>
            </w:r>
          </w:p>
        </w:tc>
        <w:tc>
          <w:tcPr>
            <w:tcW w:w="0" w:type="auto"/>
          </w:tcPr>
          <w:p w14:paraId="1D52573B" w14:textId="77777777" w:rsidR="00CE0A02" w:rsidRPr="00CE0A02" w:rsidRDefault="00CE0A02" w:rsidP="00CE0A02">
            <w:pPr>
              <w:spacing w:before="200"/>
              <w:jc w:val="center"/>
              <w:rPr>
                <w:rFonts w:ascii="Arial" w:hAnsi="Arial"/>
                <w:sz w:val="22"/>
              </w:rPr>
            </w:pPr>
            <w:r w:rsidRPr="00CE0A02">
              <w:rPr>
                <w:rFonts w:ascii="Arial" w:hAnsi="Arial"/>
                <w:sz w:val="22"/>
              </w:rPr>
              <w:t>55</w:t>
            </w:r>
          </w:p>
        </w:tc>
      </w:tr>
      <w:tr w:rsidR="00CE0A02" w:rsidRPr="00CE0A02" w14:paraId="3017721C" w14:textId="77777777" w:rsidTr="00D50ECA">
        <w:tc>
          <w:tcPr>
            <w:tcW w:w="0" w:type="auto"/>
          </w:tcPr>
          <w:p w14:paraId="60FAE3CD" w14:textId="77777777" w:rsidR="00CE0A02" w:rsidRPr="00CE0A02" w:rsidRDefault="00CE0A02" w:rsidP="00CE0A02">
            <w:pPr>
              <w:spacing w:before="200"/>
              <w:jc w:val="center"/>
              <w:rPr>
                <w:rFonts w:ascii="Arial" w:hAnsi="Arial"/>
                <w:sz w:val="22"/>
              </w:rPr>
            </w:pPr>
            <w:r w:rsidRPr="00CE0A02">
              <w:rPr>
                <w:rFonts w:ascii="Arial" w:hAnsi="Arial"/>
                <w:sz w:val="22"/>
              </w:rPr>
              <w:t>1/7/1960–30/6/1961</w:t>
            </w:r>
          </w:p>
        </w:tc>
        <w:tc>
          <w:tcPr>
            <w:tcW w:w="0" w:type="auto"/>
          </w:tcPr>
          <w:p w14:paraId="14021CCC" w14:textId="77777777" w:rsidR="00CE0A02" w:rsidRPr="00CE0A02" w:rsidRDefault="00CE0A02" w:rsidP="00CE0A02">
            <w:pPr>
              <w:spacing w:before="200"/>
              <w:jc w:val="center"/>
              <w:rPr>
                <w:rFonts w:ascii="Arial" w:hAnsi="Arial"/>
                <w:sz w:val="22"/>
              </w:rPr>
            </w:pPr>
            <w:r w:rsidRPr="00CE0A02">
              <w:rPr>
                <w:rFonts w:ascii="Arial" w:hAnsi="Arial"/>
                <w:sz w:val="22"/>
              </w:rPr>
              <w:t>56</w:t>
            </w:r>
          </w:p>
        </w:tc>
      </w:tr>
      <w:tr w:rsidR="00CE0A02" w:rsidRPr="00CE0A02" w14:paraId="5517D4F3" w14:textId="77777777" w:rsidTr="00D50ECA">
        <w:tc>
          <w:tcPr>
            <w:tcW w:w="0" w:type="auto"/>
          </w:tcPr>
          <w:p w14:paraId="0E817843" w14:textId="77777777" w:rsidR="00CE0A02" w:rsidRPr="00CE0A02" w:rsidRDefault="00CE0A02" w:rsidP="00CE0A02">
            <w:pPr>
              <w:spacing w:before="200"/>
              <w:jc w:val="center"/>
              <w:rPr>
                <w:rFonts w:ascii="Arial" w:hAnsi="Arial"/>
                <w:sz w:val="22"/>
              </w:rPr>
            </w:pPr>
            <w:r w:rsidRPr="00CE0A02">
              <w:rPr>
                <w:rFonts w:ascii="Arial" w:hAnsi="Arial"/>
                <w:sz w:val="22"/>
              </w:rPr>
              <w:t>1/7/1961–30/6/1962</w:t>
            </w:r>
          </w:p>
        </w:tc>
        <w:tc>
          <w:tcPr>
            <w:tcW w:w="0" w:type="auto"/>
          </w:tcPr>
          <w:p w14:paraId="17EF5EE2" w14:textId="77777777" w:rsidR="00CE0A02" w:rsidRPr="00CE0A02" w:rsidRDefault="00CE0A02" w:rsidP="00CE0A02">
            <w:pPr>
              <w:spacing w:before="200"/>
              <w:jc w:val="center"/>
              <w:rPr>
                <w:rFonts w:ascii="Arial" w:hAnsi="Arial"/>
                <w:sz w:val="22"/>
              </w:rPr>
            </w:pPr>
            <w:r w:rsidRPr="00CE0A02">
              <w:rPr>
                <w:rFonts w:ascii="Arial" w:hAnsi="Arial"/>
                <w:sz w:val="22"/>
              </w:rPr>
              <w:t>57</w:t>
            </w:r>
          </w:p>
        </w:tc>
      </w:tr>
      <w:tr w:rsidR="00CE0A02" w:rsidRPr="00CE0A02" w14:paraId="52E640F9" w14:textId="77777777" w:rsidTr="00D50ECA">
        <w:tc>
          <w:tcPr>
            <w:tcW w:w="0" w:type="auto"/>
          </w:tcPr>
          <w:p w14:paraId="0E5147BF" w14:textId="77777777" w:rsidR="00CE0A02" w:rsidRPr="00CE0A02" w:rsidRDefault="00CE0A02" w:rsidP="00CE0A02">
            <w:pPr>
              <w:spacing w:before="200"/>
              <w:jc w:val="center"/>
              <w:rPr>
                <w:rFonts w:ascii="Arial" w:hAnsi="Arial"/>
                <w:sz w:val="22"/>
              </w:rPr>
            </w:pPr>
            <w:r w:rsidRPr="00CE0A02">
              <w:rPr>
                <w:rFonts w:ascii="Arial" w:hAnsi="Arial"/>
                <w:sz w:val="22"/>
              </w:rPr>
              <w:t>1/7/1962–30/6/1963</w:t>
            </w:r>
          </w:p>
        </w:tc>
        <w:tc>
          <w:tcPr>
            <w:tcW w:w="0" w:type="auto"/>
          </w:tcPr>
          <w:p w14:paraId="5F3A1937" w14:textId="77777777" w:rsidR="00CE0A02" w:rsidRPr="00CE0A02" w:rsidRDefault="00CE0A02" w:rsidP="00CE0A02">
            <w:pPr>
              <w:spacing w:before="200"/>
              <w:jc w:val="center"/>
              <w:rPr>
                <w:rFonts w:ascii="Arial" w:hAnsi="Arial"/>
                <w:sz w:val="22"/>
              </w:rPr>
            </w:pPr>
            <w:r w:rsidRPr="00CE0A02">
              <w:rPr>
                <w:rFonts w:ascii="Arial" w:hAnsi="Arial"/>
                <w:sz w:val="22"/>
              </w:rPr>
              <w:t>58</w:t>
            </w:r>
          </w:p>
        </w:tc>
      </w:tr>
      <w:tr w:rsidR="00CE0A02" w:rsidRPr="00CE0A02" w14:paraId="07F67240" w14:textId="77777777" w:rsidTr="00D50ECA">
        <w:tc>
          <w:tcPr>
            <w:tcW w:w="0" w:type="auto"/>
          </w:tcPr>
          <w:p w14:paraId="6657832C" w14:textId="77777777" w:rsidR="00CE0A02" w:rsidRPr="00CE0A02" w:rsidRDefault="00CE0A02" w:rsidP="00CE0A02">
            <w:pPr>
              <w:spacing w:before="200"/>
              <w:jc w:val="center"/>
              <w:rPr>
                <w:rFonts w:ascii="Arial" w:hAnsi="Arial"/>
                <w:sz w:val="22"/>
              </w:rPr>
            </w:pPr>
            <w:r w:rsidRPr="00CE0A02">
              <w:rPr>
                <w:rFonts w:ascii="Arial" w:hAnsi="Arial"/>
                <w:sz w:val="22"/>
              </w:rPr>
              <w:t>1/7/1963–30/6/1964</w:t>
            </w:r>
          </w:p>
        </w:tc>
        <w:tc>
          <w:tcPr>
            <w:tcW w:w="0" w:type="auto"/>
          </w:tcPr>
          <w:p w14:paraId="46500C58" w14:textId="77777777" w:rsidR="00CE0A02" w:rsidRPr="00CE0A02" w:rsidRDefault="00CE0A02" w:rsidP="00CE0A02">
            <w:pPr>
              <w:spacing w:before="200"/>
              <w:jc w:val="center"/>
              <w:rPr>
                <w:rFonts w:ascii="Arial" w:hAnsi="Arial"/>
                <w:sz w:val="22"/>
              </w:rPr>
            </w:pPr>
            <w:r w:rsidRPr="00CE0A02">
              <w:rPr>
                <w:rFonts w:ascii="Arial" w:hAnsi="Arial"/>
                <w:sz w:val="22"/>
              </w:rPr>
              <w:t>59</w:t>
            </w:r>
          </w:p>
        </w:tc>
      </w:tr>
      <w:tr w:rsidR="00CE0A02" w:rsidRPr="00CE0A02" w14:paraId="3E9FF24E" w14:textId="77777777" w:rsidTr="00D50ECA">
        <w:tc>
          <w:tcPr>
            <w:tcW w:w="0" w:type="auto"/>
          </w:tcPr>
          <w:p w14:paraId="1489B268" w14:textId="77777777" w:rsidR="00CE0A02" w:rsidRPr="00CE0A02" w:rsidRDefault="00CE0A02" w:rsidP="00CE0A02">
            <w:pPr>
              <w:spacing w:before="200"/>
              <w:jc w:val="center"/>
              <w:rPr>
                <w:rFonts w:ascii="Arial" w:hAnsi="Arial"/>
                <w:sz w:val="22"/>
              </w:rPr>
            </w:pPr>
            <w:r w:rsidRPr="00CE0A02">
              <w:rPr>
                <w:rFonts w:ascii="Arial" w:hAnsi="Arial"/>
                <w:sz w:val="22"/>
              </w:rPr>
              <w:t>After 30/6/1964</w:t>
            </w:r>
          </w:p>
        </w:tc>
        <w:tc>
          <w:tcPr>
            <w:tcW w:w="0" w:type="auto"/>
          </w:tcPr>
          <w:p w14:paraId="018DF941" w14:textId="77777777" w:rsidR="00CE0A02" w:rsidRPr="00CE0A02" w:rsidRDefault="00CE0A02" w:rsidP="00CE0A02">
            <w:pPr>
              <w:spacing w:before="200"/>
              <w:jc w:val="center"/>
              <w:rPr>
                <w:rFonts w:ascii="Arial" w:hAnsi="Arial"/>
                <w:sz w:val="22"/>
              </w:rPr>
            </w:pPr>
            <w:r w:rsidRPr="00CE0A02">
              <w:rPr>
                <w:rFonts w:ascii="Arial" w:hAnsi="Arial"/>
                <w:sz w:val="22"/>
              </w:rPr>
              <w:t>60</w:t>
            </w:r>
          </w:p>
        </w:tc>
      </w:tr>
    </w:tbl>
    <w:p w14:paraId="191F5CF3" w14:textId="77777777" w:rsidR="006D0556" w:rsidRPr="006D0556" w:rsidRDefault="006D0556" w:rsidP="00D50ECA">
      <w:pPr>
        <w:keepNext/>
        <w:spacing w:before="360"/>
        <w:outlineLvl w:val="0"/>
        <w:rPr>
          <w:rFonts w:ascii="Arial" w:hAnsi="Arial" w:cs="Arial"/>
          <w:kern w:val="36"/>
          <w:sz w:val="44"/>
          <w:szCs w:val="42"/>
        </w:rPr>
      </w:pPr>
      <w:r w:rsidRPr="006D0556">
        <w:rPr>
          <w:rFonts w:ascii="Arial" w:hAnsi="Arial" w:cs="Arial"/>
          <w:kern w:val="36"/>
          <w:sz w:val="44"/>
          <w:szCs w:val="42"/>
        </w:rPr>
        <w:lastRenderedPageBreak/>
        <w:t>Payment summaries</w:t>
      </w:r>
    </w:p>
    <w:p w14:paraId="633DA793" w14:textId="70270A10" w:rsidR="006D0556" w:rsidRPr="006D0556" w:rsidRDefault="006D0556" w:rsidP="00D50ECA">
      <w:pPr>
        <w:spacing w:before="200"/>
        <w:rPr>
          <w:rFonts w:ascii="Arial" w:hAnsi="Arial"/>
          <w:sz w:val="22"/>
        </w:rPr>
      </w:pPr>
      <w:r w:rsidRPr="006D0556">
        <w:rPr>
          <w:rFonts w:ascii="Arial" w:hAnsi="Arial"/>
          <w:sz w:val="22"/>
        </w:rPr>
        <w:t xml:space="preserve">You must provide a </w:t>
      </w:r>
      <w:r w:rsidRPr="00EE0D52">
        <w:rPr>
          <w:rFonts w:ascii="Arial" w:hAnsi="Arial"/>
          <w:sz w:val="22"/>
        </w:rPr>
        <w:t xml:space="preserve">PAYG payment summary – superannuation lump sum </w:t>
      </w:r>
      <w:r w:rsidRPr="006D0556">
        <w:rPr>
          <w:rFonts w:ascii="Arial" w:hAnsi="Arial"/>
          <w:sz w:val="22"/>
        </w:rPr>
        <w:t xml:space="preserve">to the recipient of the super lump sum within </w:t>
      </w:r>
      <w:r w:rsidRPr="006D0556">
        <w:rPr>
          <w:rFonts w:ascii="Arial" w:hAnsi="Arial"/>
          <w:b/>
          <w:bCs/>
          <w:sz w:val="22"/>
        </w:rPr>
        <w:t>14 days</w:t>
      </w:r>
      <w:r w:rsidRPr="006D0556">
        <w:rPr>
          <w:rFonts w:ascii="Arial" w:hAnsi="Arial"/>
          <w:sz w:val="22"/>
        </w:rPr>
        <w:t xml:space="preserve"> of making a lump sum payment.</w:t>
      </w:r>
    </w:p>
    <w:p w14:paraId="4F528F50" w14:textId="77777777" w:rsidR="006D0556" w:rsidRPr="006D0556" w:rsidRDefault="006D0556" w:rsidP="00D50ECA">
      <w:pPr>
        <w:spacing w:before="200"/>
        <w:rPr>
          <w:rFonts w:ascii="Arial" w:hAnsi="Arial"/>
          <w:sz w:val="22"/>
        </w:rPr>
      </w:pPr>
      <w:r w:rsidRPr="006D0556">
        <w:rPr>
          <w:rFonts w:ascii="Arial" w:hAnsi="Arial"/>
          <w:sz w:val="22"/>
        </w:rPr>
        <w:t>Payment summaries can also be printed using software that conforms to ATO reporting specifications.</w:t>
      </w:r>
    </w:p>
    <w:p w14:paraId="2D50D2E5" w14:textId="0DEF68EE" w:rsidR="006D0556" w:rsidRPr="006D0556" w:rsidRDefault="006D0556" w:rsidP="00D50ECA">
      <w:pPr>
        <w:spacing w:before="200"/>
        <w:rPr>
          <w:rFonts w:ascii="Arial" w:hAnsi="Arial"/>
          <w:sz w:val="22"/>
        </w:rPr>
      </w:pPr>
      <w:r w:rsidRPr="006D0556">
        <w:rPr>
          <w:rFonts w:ascii="Arial" w:hAnsi="Arial"/>
          <w:sz w:val="22"/>
        </w:rPr>
        <w:t xml:space="preserve">For information and reporting specifications visit </w:t>
      </w:r>
      <w:r w:rsidRPr="00EE0D52">
        <w:rPr>
          <w:rFonts w:ascii="Arial" w:hAnsi="Arial"/>
          <w:sz w:val="22"/>
        </w:rPr>
        <w:t>Software developers</w:t>
      </w:r>
      <w:r w:rsidRPr="006D0556">
        <w:rPr>
          <w:rFonts w:ascii="Arial" w:hAnsi="Arial"/>
          <w:sz w:val="22"/>
        </w:rPr>
        <w:t>.</w:t>
      </w:r>
    </w:p>
    <w:p w14:paraId="10B76513" w14:textId="77777777" w:rsidR="000842EF" w:rsidRDefault="000842EF" w:rsidP="00D50ECA">
      <w:pPr>
        <w:rPr>
          <w:rFonts w:ascii="Arial" w:hAnsi="Arial" w:cs="Arial"/>
          <w:sz w:val="22"/>
          <w:szCs w:val="22"/>
        </w:rPr>
      </w:pPr>
    </w:p>
    <w:p w14:paraId="66AD411F" w14:textId="77777777" w:rsidR="006D0556" w:rsidRDefault="006D0556" w:rsidP="00D50ECA">
      <w:pPr>
        <w:rPr>
          <w:rFonts w:ascii="Arial" w:hAnsi="Arial" w:cs="Arial"/>
          <w:sz w:val="22"/>
          <w:szCs w:val="22"/>
        </w:rPr>
      </w:pPr>
      <w:r>
        <w:rPr>
          <w:rFonts w:ascii="Arial" w:hAnsi="Arial" w:cs="Arial"/>
          <w:sz w:val="22"/>
          <w:szCs w:val="22"/>
        </w:rPr>
        <w:br w:type="page"/>
      </w:r>
    </w:p>
    <w:p w14:paraId="1FA83D72" w14:textId="77777777" w:rsidR="00EC25C8" w:rsidRDefault="00EC25C8" w:rsidP="00EC25C8">
      <w:pPr>
        <w:pStyle w:val="Pagetitle"/>
      </w:pPr>
      <w:r>
        <w:lastRenderedPageBreak/>
        <w:t>Schedule 13 – Tax table for superannuation income streams</w:t>
      </w:r>
    </w:p>
    <w:p w14:paraId="144A0992" w14:textId="2977A7FB" w:rsidR="00141C7A" w:rsidRPr="00141C7A" w:rsidRDefault="00141C7A" w:rsidP="00141C7A">
      <w:pPr>
        <w:spacing w:before="200"/>
        <w:rPr>
          <w:rFonts w:ascii="Arial" w:hAnsi="Arial"/>
          <w:sz w:val="22"/>
        </w:rPr>
      </w:pPr>
      <w:r w:rsidRPr="00141C7A">
        <w:rPr>
          <w:rFonts w:ascii="Arial" w:hAnsi="Arial"/>
          <w:b/>
          <w:bCs/>
          <w:sz w:val="22"/>
        </w:rPr>
        <w:t>For payments made on or after 1</w:t>
      </w:r>
      <w:r w:rsidR="00320B31">
        <w:rPr>
          <w:rFonts w:ascii="Arial" w:hAnsi="Arial"/>
          <w:b/>
          <w:bCs/>
          <w:sz w:val="22"/>
        </w:rPr>
        <w:t>3 October 2020</w:t>
      </w:r>
    </w:p>
    <w:p w14:paraId="775DE0A1" w14:textId="77777777" w:rsidR="00141C7A" w:rsidRPr="00141C7A" w:rsidRDefault="00141C7A" w:rsidP="00141C7A">
      <w:pPr>
        <w:spacing w:before="200"/>
        <w:rPr>
          <w:rFonts w:ascii="Arial" w:hAnsi="Arial"/>
          <w:sz w:val="22"/>
        </w:rPr>
      </w:pPr>
      <w:r w:rsidRPr="00141C7A">
        <w:rPr>
          <w:rFonts w:ascii="Arial" w:hAnsi="Arial"/>
          <w:sz w:val="22"/>
        </w:rPr>
        <w:t xml:space="preserve">This document is a withholding schedule made by the Commissioner of Taxation in accordance with sections 15-25 and 15-30 of Schedule 1 to the </w:t>
      </w:r>
      <w:r w:rsidRPr="00141C7A">
        <w:rPr>
          <w:rFonts w:ascii="Arial" w:hAnsi="Arial"/>
          <w:i/>
          <w:iCs/>
          <w:sz w:val="22"/>
        </w:rPr>
        <w:t>Taxation Administration Act 1953</w:t>
      </w:r>
      <w:r w:rsidRPr="00141C7A">
        <w:rPr>
          <w:rFonts w:ascii="Arial" w:hAnsi="Arial"/>
          <w:sz w:val="22"/>
        </w:rPr>
        <w:t xml:space="preserve"> (TAA). It applies to withholding payments covered by paragraph 12-80(a) of Schedule 1 to the TAA.</w:t>
      </w:r>
    </w:p>
    <w:p w14:paraId="677F8256" w14:textId="0488A362" w:rsidR="00141C7A" w:rsidRPr="00141C7A" w:rsidRDefault="00141C7A" w:rsidP="00141C7A">
      <w:pPr>
        <w:keepNext/>
        <w:spacing w:before="360"/>
        <w:outlineLvl w:val="0"/>
        <w:rPr>
          <w:rFonts w:ascii="Arial" w:hAnsi="Arial" w:cs="Arial"/>
          <w:kern w:val="36"/>
          <w:sz w:val="44"/>
          <w:szCs w:val="42"/>
        </w:rPr>
      </w:pPr>
      <w:r w:rsidRPr="00141C7A">
        <w:rPr>
          <w:rFonts w:ascii="Arial" w:hAnsi="Arial" w:cs="Arial"/>
          <w:kern w:val="36"/>
          <w:sz w:val="44"/>
          <w:szCs w:val="42"/>
        </w:rPr>
        <w:t xml:space="preserve">Using this </w:t>
      </w:r>
      <w:r w:rsidR="005F5646">
        <w:rPr>
          <w:rFonts w:ascii="Arial" w:hAnsi="Arial" w:cs="Arial"/>
          <w:kern w:val="36"/>
          <w:sz w:val="44"/>
          <w:szCs w:val="42"/>
        </w:rPr>
        <w:t>schedule</w:t>
      </w:r>
    </w:p>
    <w:p w14:paraId="21B81534" w14:textId="77777777" w:rsidR="00141C7A" w:rsidRPr="00141C7A" w:rsidRDefault="00141C7A" w:rsidP="00141C7A">
      <w:pPr>
        <w:spacing w:before="200"/>
        <w:rPr>
          <w:rFonts w:ascii="Arial" w:hAnsi="Arial"/>
          <w:sz w:val="22"/>
        </w:rPr>
      </w:pPr>
      <w:r w:rsidRPr="00141C7A">
        <w:rPr>
          <w:rFonts w:ascii="Arial" w:hAnsi="Arial"/>
          <w:sz w:val="22"/>
        </w:rPr>
        <w:t>You should use this table if you make a payment of a super income stream, including:</w:t>
      </w:r>
    </w:p>
    <w:p w14:paraId="2E123E50" w14:textId="0BFAF8E9" w:rsidR="00141C7A" w:rsidRDefault="00141C7A" w:rsidP="00141C7A">
      <w:pPr>
        <w:pStyle w:val="Bulletedlist1"/>
      </w:pPr>
      <w:r>
        <w:t>account-based super income streams</w:t>
      </w:r>
      <w:r w:rsidR="00B021AF">
        <w:t xml:space="preserve"> – </w:t>
      </w:r>
      <w:r>
        <w:t>including death benefit income streams</w:t>
      </w:r>
    </w:p>
    <w:p w14:paraId="0CED556A" w14:textId="45559C2D" w:rsidR="00141C7A" w:rsidRDefault="00141C7A" w:rsidP="00141C7A">
      <w:pPr>
        <w:pStyle w:val="Bulletedlist1"/>
      </w:pPr>
      <w:r>
        <w:t>capped defined benefit income streams</w:t>
      </w:r>
      <w:r w:rsidR="00B021AF">
        <w:t xml:space="preserve"> – </w:t>
      </w:r>
      <w:r>
        <w:t>including death benefit income streams</w:t>
      </w:r>
    </w:p>
    <w:p w14:paraId="07F26887" w14:textId="77777777" w:rsidR="00141C7A" w:rsidRDefault="00141C7A" w:rsidP="00141C7A">
      <w:pPr>
        <w:pStyle w:val="Bulletedlist1"/>
      </w:pPr>
      <w:r>
        <w:t>transition to retirement income streams</w:t>
      </w:r>
    </w:p>
    <w:p w14:paraId="79A0AC2D" w14:textId="77777777" w:rsidR="00141C7A" w:rsidRDefault="00141C7A" w:rsidP="00141C7A">
      <w:pPr>
        <w:pStyle w:val="Bulletedlist1"/>
      </w:pPr>
      <w:r>
        <w:t>temporary or permanent disability super income streams.</w:t>
      </w:r>
    </w:p>
    <w:p w14:paraId="23FA2FD6" w14:textId="77777777" w:rsidR="00141C7A" w:rsidRPr="00141C7A" w:rsidRDefault="00141C7A" w:rsidP="00141C7A">
      <w:pPr>
        <w:keepNext/>
        <w:spacing w:before="360"/>
        <w:outlineLvl w:val="0"/>
        <w:rPr>
          <w:rFonts w:ascii="Arial" w:hAnsi="Arial" w:cs="Arial"/>
          <w:kern w:val="36"/>
          <w:sz w:val="44"/>
          <w:szCs w:val="42"/>
        </w:rPr>
      </w:pPr>
      <w:r w:rsidRPr="00141C7A">
        <w:rPr>
          <w:rFonts w:ascii="Arial" w:hAnsi="Arial" w:cs="Arial"/>
          <w:kern w:val="36"/>
          <w:sz w:val="44"/>
          <w:szCs w:val="42"/>
        </w:rPr>
        <w:t>Super income streams</w:t>
      </w:r>
    </w:p>
    <w:p w14:paraId="5009F763" w14:textId="77777777" w:rsidR="00141C7A" w:rsidRPr="00141C7A" w:rsidRDefault="00141C7A" w:rsidP="00141C7A">
      <w:pPr>
        <w:spacing w:before="200"/>
        <w:rPr>
          <w:rFonts w:ascii="Arial" w:hAnsi="Arial"/>
          <w:sz w:val="22"/>
        </w:rPr>
      </w:pPr>
      <w:r w:rsidRPr="00141C7A">
        <w:rPr>
          <w:rFonts w:ascii="Arial" w:hAnsi="Arial"/>
          <w:sz w:val="22"/>
        </w:rPr>
        <w:t>A super income stream is a series of regular payments from a superannuation provider when the payee has satisfied a condition of release. These regular payments can be paid weekly, fortnightly, monthly, quarterly, or annually.</w:t>
      </w:r>
    </w:p>
    <w:p w14:paraId="29647838" w14:textId="77777777" w:rsidR="00141C7A" w:rsidRPr="00141C7A" w:rsidRDefault="00141C7A" w:rsidP="005E6788">
      <w:pPr>
        <w:spacing w:before="200"/>
        <w:rPr>
          <w:rFonts w:ascii="Arial" w:hAnsi="Arial"/>
          <w:sz w:val="22"/>
        </w:rPr>
      </w:pPr>
      <w:r w:rsidRPr="00141C7A">
        <w:rPr>
          <w:rFonts w:ascii="Arial" w:hAnsi="Arial"/>
          <w:sz w:val="22"/>
        </w:rPr>
        <w:t>A super income stream may be:</w:t>
      </w:r>
    </w:p>
    <w:p w14:paraId="0E64BB5D" w14:textId="24776DE3" w:rsidR="00141C7A" w:rsidRPr="00AD75B4" w:rsidRDefault="00141C7A" w:rsidP="005E6788">
      <w:pPr>
        <w:pStyle w:val="Bulletedlist1"/>
      </w:pPr>
      <w:r w:rsidRPr="00AD75B4">
        <w:t>an account-based super income stream</w:t>
      </w:r>
    </w:p>
    <w:p w14:paraId="4974890B" w14:textId="77777777" w:rsidR="00141C7A" w:rsidRPr="00141C7A" w:rsidRDefault="00141C7A" w:rsidP="005E6788">
      <w:pPr>
        <w:pStyle w:val="Bulletedlist1"/>
      </w:pPr>
      <w:r w:rsidRPr="00141C7A">
        <w:t>a capped defined benefit income stream which include a</w:t>
      </w:r>
    </w:p>
    <w:p w14:paraId="16BA55EC" w14:textId="77777777" w:rsidR="00141C7A" w:rsidRPr="005E6788" w:rsidRDefault="00141C7A" w:rsidP="005E6788">
      <w:pPr>
        <w:pStyle w:val="ListParagraph"/>
        <w:numPr>
          <w:ilvl w:val="0"/>
          <w:numId w:val="48"/>
        </w:numPr>
        <w:spacing w:before="200"/>
        <w:contextualSpacing w:val="0"/>
        <w:rPr>
          <w:rFonts w:ascii="Arial" w:hAnsi="Arial"/>
          <w:sz w:val="22"/>
        </w:rPr>
      </w:pPr>
      <w:r w:rsidRPr="005E6788">
        <w:rPr>
          <w:rFonts w:ascii="Arial" w:hAnsi="Arial"/>
          <w:sz w:val="22"/>
        </w:rPr>
        <w:t>lifetime pension, regardless of when it started</w:t>
      </w:r>
    </w:p>
    <w:p w14:paraId="057EF9EE" w14:textId="77777777" w:rsidR="00141C7A" w:rsidRPr="005E6788" w:rsidRDefault="00141C7A" w:rsidP="005E6788">
      <w:pPr>
        <w:pStyle w:val="ListParagraph"/>
        <w:numPr>
          <w:ilvl w:val="0"/>
          <w:numId w:val="48"/>
        </w:numPr>
        <w:spacing w:before="200"/>
        <w:contextualSpacing w:val="0"/>
        <w:rPr>
          <w:rFonts w:ascii="Arial" w:hAnsi="Arial"/>
          <w:sz w:val="22"/>
        </w:rPr>
      </w:pPr>
      <w:r w:rsidRPr="005E6788">
        <w:rPr>
          <w:rFonts w:ascii="Arial" w:hAnsi="Arial"/>
          <w:sz w:val="22"/>
        </w:rPr>
        <w:t>lifetime annuity that existed prior to 1 July 2017</w:t>
      </w:r>
    </w:p>
    <w:p w14:paraId="7346E5F7" w14:textId="77777777" w:rsidR="00141C7A" w:rsidRPr="005E6788" w:rsidRDefault="00141C7A" w:rsidP="005E6788">
      <w:pPr>
        <w:pStyle w:val="ListParagraph"/>
        <w:numPr>
          <w:ilvl w:val="0"/>
          <w:numId w:val="48"/>
        </w:numPr>
        <w:spacing w:before="200"/>
        <w:contextualSpacing w:val="0"/>
        <w:rPr>
          <w:rFonts w:ascii="Arial" w:hAnsi="Arial"/>
          <w:sz w:val="22"/>
        </w:rPr>
      </w:pPr>
      <w:r w:rsidRPr="005E6788">
        <w:rPr>
          <w:rFonts w:ascii="Arial" w:hAnsi="Arial"/>
          <w:sz w:val="22"/>
        </w:rPr>
        <w:t>life expectancy pension or annuity that existed prior to 1 July 2017</w:t>
      </w:r>
    </w:p>
    <w:p w14:paraId="01F13204" w14:textId="6E740BC4" w:rsidR="00141C7A" w:rsidRPr="005E6788" w:rsidRDefault="00141C7A" w:rsidP="005E6788">
      <w:pPr>
        <w:pStyle w:val="ListParagraph"/>
        <w:numPr>
          <w:ilvl w:val="0"/>
          <w:numId w:val="48"/>
        </w:numPr>
        <w:spacing w:before="200"/>
        <w:contextualSpacing w:val="0"/>
        <w:rPr>
          <w:rFonts w:ascii="Arial" w:hAnsi="Arial"/>
          <w:sz w:val="22"/>
        </w:rPr>
      </w:pPr>
      <w:r w:rsidRPr="005E6788">
        <w:rPr>
          <w:rFonts w:ascii="Arial" w:hAnsi="Arial"/>
          <w:sz w:val="22"/>
        </w:rPr>
        <w:t>market-linked pension or annuity, that existed prior to 1 July 2017</w:t>
      </w:r>
    </w:p>
    <w:p w14:paraId="5CDDB48A" w14:textId="1F2B4A27" w:rsidR="00320B31" w:rsidRPr="005E6788" w:rsidRDefault="00320B31" w:rsidP="005E6788">
      <w:pPr>
        <w:pStyle w:val="ListParagraph"/>
        <w:numPr>
          <w:ilvl w:val="0"/>
          <w:numId w:val="48"/>
        </w:numPr>
        <w:spacing w:before="200"/>
        <w:contextualSpacing w:val="0"/>
        <w:rPr>
          <w:rFonts w:ascii="Arial" w:hAnsi="Arial"/>
          <w:sz w:val="22"/>
        </w:rPr>
      </w:pPr>
      <w:r w:rsidRPr="005E6788">
        <w:rPr>
          <w:rFonts w:ascii="Arial" w:hAnsi="Arial"/>
          <w:sz w:val="22"/>
        </w:rPr>
        <w:t xml:space="preserve">a reversionary </w:t>
      </w:r>
      <w:r w:rsidR="005F5646">
        <w:rPr>
          <w:rFonts w:ascii="Arial" w:hAnsi="Arial"/>
          <w:sz w:val="22"/>
        </w:rPr>
        <w:t xml:space="preserve">death benefit </w:t>
      </w:r>
      <w:r w:rsidRPr="005E6788">
        <w:rPr>
          <w:rFonts w:ascii="Arial" w:hAnsi="Arial"/>
          <w:sz w:val="22"/>
        </w:rPr>
        <w:t>income stream</w:t>
      </w:r>
      <w:r>
        <w:rPr>
          <w:rFonts w:ascii="Arial" w:hAnsi="Arial"/>
          <w:sz w:val="22"/>
        </w:rPr>
        <w:t>.</w:t>
      </w:r>
    </w:p>
    <w:p w14:paraId="1D186B8B" w14:textId="49618685" w:rsidR="00141C7A" w:rsidRPr="00141C7A" w:rsidRDefault="00141C7A" w:rsidP="00141C7A">
      <w:pPr>
        <w:spacing w:before="200"/>
        <w:rPr>
          <w:rFonts w:ascii="Arial" w:hAnsi="Arial"/>
          <w:b/>
          <w:bCs/>
          <w:sz w:val="22"/>
        </w:rPr>
      </w:pPr>
      <w:r w:rsidRPr="00141C7A">
        <w:rPr>
          <w:rFonts w:ascii="Arial" w:hAnsi="Arial"/>
          <w:b/>
          <w:bCs/>
          <w:sz w:val="22"/>
        </w:rPr>
        <w:t>Note:</w:t>
      </w:r>
      <w:r w:rsidR="003A3D6B">
        <w:rPr>
          <w:rFonts w:ascii="Arial" w:hAnsi="Arial"/>
          <w:b/>
          <w:bCs/>
          <w:sz w:val="22"/>
        </w:rPr>
        <w:t xml:space="preserve"> </w:t>
      </w:r>
      <w:r w:rsidRPr="00141C7A">
        <w:rPr>
          <w:rFonts w:ascii="Arial" w:hAnsi="Arial"/>
          <w:b/>
          <w:bCs/>
          <w:sz w:val="22"/>
        </w:rPr>
        <w:t>a commutation of an income stream is not a super income stream payment. It is a super lump sum.</w:t>
      </w:r>
    </w:p>
    <w:p w14:paraId="4CE26DCB" w14:textId="77777777" w:rsidR="00141C7A" w:rsidRPr="00141C7A" w:rsidRDefault="00141C7A" w:rsidP="00141C7A">
      <w:pPr>
        <w:keepNext/>
        <w:spacing w:before="280"/>
        <w:outlineLvl w:val="1"/>
        <w:rPr>
          <w:rFonts w:ascii="Arial" w:hAnsi="Arial" w:cs="Arial"/>
          <w:sz w:val="36"/>
          <w:szCs w:val="38"/>
        </w:rPr>
      </w:pPr>
      <w:r w:rsidRPr="00141C7A">
        <w:rPr>
          <w:rFonts w:ascii="Arial" w:hAnsi="Arial" w:cs="Arial"/>
          <w:sz w:val="36"/>
          <w:szCs w:val="38"/>
        </w:rPr>
        <w:t>Defined benefit income cap</w:t>
      </w:r>
    </w:p>
    <w:p w14:paraId="259ADB5D" w14:textId="77777777" w:rsidR="00141C7A" w:rsidRPr="00141C7A" w:rsidRDefault="00141C7A" w:rsidP="00141C7A">
      <w:pPr>
        <w:spacing w:before="200"/>
        <w:rPr>
          <w:rFonts w:ascii="Arial" w:hAnsi="Arial"/>
          <w:sz w:val="22"/>
        </w:rPr>
      </w:pPr>
      <w:bookmarkStart w:id="39" w:name="WhatsNewDefinedBenefitIncomeCap"/>
      <w:r w:rsidRPr="00141C7A">
        <w:rPr>
          <w:rFonts w:ascii="Arial" w:hAnsi="Arial"/>
          <w:sz w:val="22"/>
        </w:rPr>
        <w:t>The general defined benefit income cap is $100,000 and is subject to indexation. The defined benefit income cap may be reduced below $100,000, depending on the payee's circumstances.</w:t>
      </w:r>
    </w:p>
    <w:bookmarkEnd w:id="39"/>
    <w:p w14:paraId="40DE57BA" w14:textId="77777777" w:rsidR="00141C7A" w:rsidRPr="00141C7A" w:rsidRDefault="00141C7A" w:rsidP="00141C7A">
      <w:pPr>
        <w:spacing w:before="200"/>
        <w:rPr>
          <w:rFonts w:ascii="Arial" w:hAnsi="Arial"/>
          <w:sz w:val="22"/>
        </w:rPr>
      </w:pPr>
      <w:r w:rsidRPr="00141C7A">
        <w:rPr>
          <w:rFonts w:ascii="Arial" w:hAnsi="Arial"/>
          <w:b/>
          <w:bCs/>
          <w:sz w:val="22"/>
        </w:rPr>
        <w:t>See also:</w:t>
      </w:r>
    </w:p>
    <w:p w14:paraId="2CD8455A" w14:textId="0DB8BAE3" w:rsidR="00141C7A" w:rsidRPr="00AD75B4" w:rsidRDefault="00141C7A" w:rsidP="00141C7A">
      <w:pPr>
        <w:pStyle w:val="Bulletedlist1"/>
      </w:pPr>
      <w:r w:rsidRPr="00AD75B4">
        <w:lastRenderedPageBreak/>
        <w:t>Conditions of release</w:t>
      </w:r>
    </w:p>
    <w:p w14:paraId="7FE94BCF" w14:textId="568D2149" w:rsidR="00141C7A" w:rsidRPr="00AD75B4" w:rsidRDefault="00141C7A" w:rsidP="00141C7A">
      <w:pPr>
        <w:pStyle w:val="Bulletedlist1"/>
      </w:pPr>
      <w:r w:rsidRPr="00AD75B4">
        <w:t>Taxation Ruling TR 2013/5: When a super income stream commences and ceases</w:t>
      </w:r>
    </w:p>
    <w:p w14:paraId="340E344B" w14:textId="3EF867D5" w:rsidR="00141C7A" w:rsidRPr="00AD75B4" w:rsidRDefault="00141C7A" w:rsidP="00141C7A">
      <w:pPr>
        <w:pStyle w:val="Bulletedlist1"/>
      </w:pPr>
      <w:r w:rsidRPr="00AD75B4">
        <w:t>Tax table for superannuation lump sums</w:t>
      </w:r>
    </w:p>
    <w:p w14:paraId="1FF8F0E6" w14:textId="4BC7BBBE" w:rsidR="00141C7A" w:rsidRPr="00AD75B4" w:rsidRDefault="00141C7A" w:rsidP="00141C7A">
      <w:pPr>
        <w:pStyle w:val="Bulletedlist1"/>
      </w:pPr>
      <w:r w:rsidRPr="00AD75B4">
        <w:t>Super changes</w:t>
      </w:r>
    </w:p>
    <w:p w14:paraId="2C3E5E41" w14:textId="74F45842" w:rsidR="00141C7A" w:rsidRPr="00AD75B4" w:rsidRDefault="00141C7A" w:rsidP="00141C7A">
      <w:pPr>
        <w:pStyle w:val="Bulletedlist1"/>
      </w:pPr>
      <w:r w:rsidRPr="00AD75B4">
        <w:t>Super</w:t>
      </w:r>
    </w:p>
    <w:p w14:paraId="6FB2AE04" w14:textId="2489D091" w:rsidR="00141C7A" w:rsidRPr="00AD75B4" w:rsidRDefault="00141C7A" w:rsidP="00141C7A">
      <w:pPr>
        <w:pStyle w:val="Bulletedlist1"/>
      </w:pPr>
      <w:r w:rsidRPr="00AD75B4">
        <w:t>Varying your PAYG withholding</w:t>
      </w:r>
    </w:p>
    <w:p w14:paraId="34CAB774" w14:textId="77777777" w:rsidR="00141C7A" w:rsidRPr="00141C7A" w:rsidRDefault="00141C7A" w:rsidP="00141C7A">
      <w:pPr>
        <w:keepNext/>
        <w:spacing w:before="360"/>
        <w:outlineLvl w:val="0"/>
        <w:rPr>
          <w:rFonts w:ascii="Arial" w:hAnsi="Arial" w:cs="Arial"/>
          <w:kern w:val="36"/>
          <w:sz w:val="44"/>
          <w:szCs w:val="42"/>
        </w:rPr>
      </w:pPr>
      <w:r w:rsidRPr="00141C7A">
        <w:rPr>
          <w:rFonts w:ascii="Arial" w:hAnsi="Arial" w:cs="Arial"/>
          <w:kern w:val="36"/>
          <w:sz w:val="44"/>
          <w:szCs w:val="42"/>
        </w:rPr>
        <w:t>Components of a super income stream</w:t>
      </w:r>
    </w:p>
    <w:p w14:paraId="5FECBB79" w14:textId="374FEEEB" w:rsidR="00141C7A" w:rsidRPr="00141C7A" w:rsidRDefault="00141C7A" w:rsidP="00141C7A">
      <w:pPr>
        <w:spacing w:before="200"/>
        <w:rPr>
          <w:rFonts w:ascii="Arial" w:hAnsi="Arial"/>
          <w:sz w:val="22"/>
        </w:rPr>
      </w:pPr>
      <w:r w:rsidRPr="00141C7A">
        <w:rPr>
          <w:rFonts w:ascii="Arial" w:hAnsi="Arial"/>
          <w:sz w:val="22"/>
        </w:rPr>
        <w:t xml:space="preserve">Before you can work out the withholding amount, you must </w:t>
      </w:r>
      <w:r w:rsidRPr="00AD75B4">
        <w:rPr>
          <w:rFonts w:ascii="Arial" w:hAnsi="Arial"/>
          <w:sz w:val="22"/>
        </w:rPr>
        <w:t xml:space="preserve">calculate the components </w:t>
      </w:r>
      <w:r w:rsidRPr="00141C7A">
        <w:rPr>
          <w:rFonts w:ascii="Arial" w:hAnsi="Arial"/>
          <w:sz w:val="22"/>
        </w:rPr>
        <w:t>of the super income stream.</w:t>
      </w:r>
    </w:p>
    <w:p w14:paraId="17E10519" w14:textId="77777777" w:rsidR="00141C7A" w:rsidRPr="00141C7A" w:rsidRDefault="00141C7A" w:rsidP="00141C7A">
      <w:pPr>
        <w:spacing w:before="200"/>
        <w:rPr>
          <w:rFonts w:ascii="Arial" w:hAnsi="Arial"/>
          <w:sz w:val="22"/>
        </w:rPr>
      </w:pPr>
      <w:r w:rsidRPr="00141C7A">
        <w:rPr>
          <w:rFonts w:ascii="Arial" w:hAnsi="Arial"/>
          <w:sz w:val="22"/>
        </w:rPr>
        <w:t>A super income stream may have two components:</w:t>
      </w:r>
    </w:p>
    <w:p w14:paraId="52B72C82" w14:textId="77777777" w:rsidR="003A3D6B" w:rsidRDefault="0083196A" w:rsidP="0083196A">
      <w:pPr>
        <w:pStyle w:val="Bulletedlist1"/>
      </w:pPr>
      <w:r>
        <w:t>taxable component which can include either or both of an</w:t>
      </w:r>
    </w:p>
    <w:p w14:paraId="7F84B2AA" w14:textId="31CAF8CA" w:rsidR="0083196A" w:rsidRDefault="0083196A" w:rsidP="0083196A">
      <w:pPr>
        <w:pStyle w:val="Bulletedlist2"/>
      </w:pPr>
      <w:r>
        <w:t>element taxed in the fund (taxed element)</w:t>
      </w:r>
    </w:p>
    <w:p w14:paraId="20C728C2" w14:textId="77777777" w:rsidR="0083196A" w:rsidRDefault="0083196A" w:rsidP="0083196A">
      <w:pPr>
        <w:pStyle w:val="Bulletedlist2"/>
      </w:pPr>
      <w:r>
        <w:t>element untaxed in the fund (untaxed element).</w:t>
      </w:r>
    </w:p>
    <w:p w14:paraId="13735DD7" w14:textId="77777777" w:rsidR="0083196A" w:rsidRDefault="0083196A" w:rsidP="0083196A">
      <w:pPr>
        <w:pStyle w:val="Bulletedlist1"/>
      </w:pPr>
      <w:r>
        <w:t>tax-free component.</w:t>
      </w:r>
    </w:p>
    <w:p w14:paraId="4BE3BFE5" w14:textId="77777777" w:rsidR="00256BCC" w:rsidRPr="00256BCC" w:rsidRDefault="00256BCC" w:rsidP="00256BCC">
      <w:pPr>
        <w:keepNext/>
        <w:spacing w:before="360"/>
        <w:outlineLvl w:val="0"/>
        <w:rPr>
          <w:rFonts w:ascii="Arial" w:hAnsi="Arial" w:cs="Arial"/>
          <w:kern w:val="36"/>
          <w:sz w:val="44"/>
          <w:szCs w:val="42"/>
        </w:rPr>
      </w:pPr>
      <w:r w:rsidRPr="00256BCC">
        <w:rPr>
          <w:rFonts w:ascii="Arial" w:hAnsi="Arial" w:cs="Arial"/>
          <w:kern w:val="36"/>
          <w:sz w:val="44"/>
          <w:szCs w:val="42"/>
        </w:rPr>
        <w:t>Tax file number (TFN) declarations</w:t>
      </w:r>
    </w:p>
    <w:p w14:paraId="7B459645" w14:textId="20E4F027" w:rsidR="00256BCC" w:rsidRPr="00256BCC" w:rsidRDefault="00256BCC" w:rsidP="00256BCC">
      <w:pPr>
        <w:spacing w:before="200"/>
        <w:rPr>
          <w:rFonts w:ascii="Arial" w:hAnsi="Arial"/>
          <w:sz w:val="22"/>
        </w:rPr>
      </w:pPr>
      <w:r w:rsidRPr="00256BCC">
        <w:rPr>
          <w:rFonts w:ascii="Arial" w:hAnsi="Arial"/>
          <w:sz w:val="22"/>
        </w:rPr>
        <w:t xml:space="preserve">The answers your payees provide on their </w:t>
      </w:r>
      <w:r w:rsidRPr="00AD75B4">
        <w:rPr>
          <w:rFonts w:ascii="Arial" w:hAnsi="Arial"/>
          <w:sz w:val="22"/>
        </w:rPr>
        <w:t xml:space="preserve">Tax file number declaration </w:t>
      </w:r>
      <w:r w:rsidRPr="00256BCC">
        <w:rPr>
          <w:rFonts w:ascii="Arial" w:hAnsi="Arial"/>
          <w:sz w:val="22"/>
        </w:rPr>
        <w:t xml:space="preserve">determine the amount you need to withhold from their payments. A </w:t>
      </w:r>
      <w:r w:rsidRPr="00256BCC">
        <w:rPr>
          <w:rFonts w:ascii="Arial" w:hAnsi="Arial"/>
          <w:i/>
          <w:iCs/>
          <w:sz w:val="22"/>
        </w:rPr>
        <w:t>Tax file number declaration</w:t>
      </w:r>
      <w:r w:rsidRPr="00256BCC">
        <w:rPr>
          <w:rFonts w:ascii="Arial" w:hAnsi="Arial"/>
          <w:sz w:val="22"/>
        </w:rPr>
        <w:t xml:space="preserve"> applies to any payments made after you receive the declaration. If you receive an updated declaration from a payee, it will override the previous one.</w:t>
      </w:r>
    </w:p>
    <w:p w14:paraId="37A2CC5A" w14:textId="77777777" w:rsidR="00256BCC" w:rsidRPr="00256BCC" w:rsidRDefault="00256BCC" w:rsidP="00256BCC">
      <w:pPr>
        <w:spacing w:before="200"/>
        <w:rPr>
          <w:rFonts w:ascii="Arial" w:hAnsi="Arial"/>
          <w:sz w:val="22"/>
        </w:rPr>
      </w:pPr>
      <w:r w:rsidRPr="00256BCC">
        <w:rPr>
          <w:rFonts w:ascii="Arial" w:hAnsi="Arial"/>
          <w:sz w:val="22"/>
        </w:rPr>
        <w:t xml:space="preserve">If a payee does not give you a valid </w:t>
      </w:r>
      <w:r w:rsidRPr="00256BCC">
        <w:rPr>
          <w:rFonts w:ascii="Arial" w:hAnsi="Arial"/>
          <w:i/>
          <w:iCs/>
          <w:sz w:val="22"/>
        </w:rPr>
        <w:t>Tax file number declaration</w:t>
      </w:r>
      <w:r w:rsidRPr="00256BCC">
        <w:rPr>
          <w:rFonts w:ascii="Arial" w:hAnsi="Arial"/>
          <w:sz w:val="22"/>
        </w:rPr>
        <w:t xml:space="preserve"> within </w:t>
      </w:r>
      <w:r w:rsidRPr="00256BCC">
        <w:rPr>
          <w:rFonts w:ascii="Arial" w:hAnsi="Arial"/>
          <w:b/>
          <w:bCs/>
          <w:sz w:val="22"/>
        </w:rPr>
        <w:t>14 days</w:t>
      </w:r>
      <w:r w:rsidRPr="00256BCC">
        <w:rPr>
          <w:rFonts w:ascii="Arial" w:hAnsi="Arial"/>
          <w:sz w:val="22"/>
        </w:rPr>
        <w:t xml:space="preserve"> of starting a payer/payee relationship, you must complete a </w:t>
      </w:r>
      <w:r w:rsidRPr="00256BCC">
        <w:rPr>
          <w:rFonts w:ascii="Arial" w:hAnsi="Arial"/>
          <w:i/>
          <w:iCs/>
          <w:sz w:val="22"/>
        </w:rPr>
        <w:t>Tax file number declaration</w:t>
      </w:r>
      <w:r w:rsidRPr="00256BCC">
        <w:rPr>
          <w:rFonts w:ascii="Arial" w:hAnsi="Arial"/>
          <w:sz w:val="22"/>
        </w:rPr>
        <w:t xml:space="preserve"> with all available details of the payee and send it to us.</w:t>
      </w:r>
    </w:p>
    <w:p w14:paraId="7B867920" w14:textId="77777777" w:rsidR="00256BCC" w:rsidRPr="00256BCC" w:rsidRDefault="00256BCC" w:rsidP="00256BCC">
      <w:pPr>
        <w:keepNext/>
        <w:spacing w:before="280"/>
        <w:outlineLvl w:val="1"/>
        <w:rPr>
          <w:rFonts w:ascii="Arial" w:hAnsi="Arial" w:cs="Arial"/>
          <w:sz w:val="36"/>
          <w:szCs w:val="38"/>
        </w:rPr>
      </w:pPr>
      <w:r w:rsidRPr="00256BCC">
        <w:rPr>
          <w:rFonts w:ascii="Arial" w:hAnsi="Arial" w:cs="Arial"/>
          <w:sz w:val="36"/>
          <w:szCs w:val="38"/>
        </w:rPr>
        <w:t>When a TFN has not been provided</w:t>
      </w:r>
    </w:p>
    <w:p w14:paraId="70E1B80F" w14:textId="77777777" w:rsidR="00256BCC" w:rsidRPr="00256BCC" w:rsidRDefault="00256BCC" w:rsidP="00256BCC">
      <w:pPr>
        <w:spacing w:before="200"/>
        <w:rPr>
          <w:rFonts w:ascii="Arial" w:hAnsi="Arial"/>
          <w:sz w:val="22"/>
        </w:rPr>
      </w:pPr>
      <w:r w:rsidRPr="00256BCC">
        <w:rPr>
          <w:rFonts w:ascii="Arial" w:hAnsi="Arial"/>
          <w:sz w:val="22"/>
        </w:rPr>
        <w:t>You must withhold 47% for residents, and 45% for foreign residents, if a super income stream payment is made to your payee and they:</w:t>
      </w:r>
    </w:p>
    <w:p w14:paraId="1E5F05F9" w14:textId="77777777" w:rsidR="00256BCC" w:rsidRDefault="00256BCC" w:rsidP="00256BCC">
      <w:pPr>
        <w:pStyle w:val="Bulletedlist1"/>
      </w:pPr>
      <w:r>
        <w:t>have not quoted their TFN</w:t>
      </w:r>
    </w:p>
    <w:p w14:paraId="3E74D1F0" w14:textId="77777777" w:rsidR="00256BCC" w:rsidRDefault="00256BCC" w:rsidP="00256BCC">
      <w:pPr>
        <w:pStyle w:val="Bulletedlist1"/>
      </w:pPr>
      <w:r>
        <w:t>have not claimed an exemption from quoting their TFN</w:t>
      </w:r>
    </w:p>
    <w:p w14:paraId="22A6ABAC" w14:textId="77777777" w:rsidR="00256BCC" w:rsidRDefault="00256BCC" w:rsidP="00256BCC">
      <w:pPr>
        <w:pStyle w:val="Bulletedlist1"/>
      </w:pPr>
      <w:r>
        <w:t>have not advised you they have applied for a TFN, or have made an enquiry with us.</w:t>
      </w:r>
    </w:p>
    <w:p w14:paraId="6F14A3E6" w14:textId="1D9F1625" w:rsidR="00256BCC" w:rsidRPr="00256BCC" w:rsidRDefault="00256BCC" w:rsidP="00256BCC">
      <w:pPr>
        <w:spacing w:before="200"/>
        <w:rPr>
          <w:rFonts w:ascii="Arial" w:hAnsi="Arial"/>
          <w:sz w:val="22"/>
        </w:rPr>
      </w:pPr>
      <w:r w:rsidRPr="00256BCC">
        <w:rPr>
          <w:rFonts w:ascii="Arial" w:hAnsi="Arial"/>
          <w:sz w:val="22"/>
        </w:rPr>
        <w:t xml:space="preserve">If a payee states at question 1 of the </w:t>
      </w:r>
      <w:r w:rsidRPr="00256BCC">
        <w:rPr>
          <w:rFonts w:ascii="Arial" w:hAnsi="Arial"/>
          <w:i/>
          <w:iCs/>
          <w:sz w:val="22"/>
        </w:rPr>
        <w:t>Tax file number declaration</w:t>
      </w:r>
      <w:r w:rsidRPr="00256BCC">
        <w:rPr>
          <w:rFonts w:ascii="Arial" w:hAnsi="Arial"/>
          <w:sz w:val="22"/>
        </w:rPr>
        <w:t xml:space="preserve"> they have lodged a </w:t>
      </w:r>
      <w:r w:rsidRPr="00AD75B4">
        <w:rPr>
          <w:rFonts w:ascii="Arial" w:hAnsi="Arial"/>
          <w:sz w:val="22"/>
        </w:rPr>
        <w:t>Tax file number – application or enquiry for individuals</w:t>
      </w:r>
      <w:r w:rsidRPr="00256BCC">
        <w:rPr>
          <w:rFonts w:ascii="Arial" w:hAnsi="Arial"/>
          <w:sz w:val="22"/>
        </w:rPr>
        <w:t xml:space="preserve"> with us, they have </w:t>
      </w:r>
      <w:r w:rsidRPr="00256BCC">
        <w:rPr>
          <w:rFonts w:ascii="Arial" w:hAnsi="Arial"/>
          <w:b/>
          <w:bCs/>
          <w:sz w:val="22"/>
        </w:rPr>
        <w:t>28 days</w:t>
      </w:r>
      <w:r w:rsidRPr="00256BCC">
        <w:rPr>
          <w:rFonts w:ascii="Arial" w:hAnsi="Arial"/>
          <w:sz w:val="22"/>
        </w:rPr>
        <w:t xml:space="preserve"> to provide you with their TFN.</w:t>
      </w:r>
    </w:p>
    <w:p w14:paraId="05E09429" w14:textId="77777777" w:rsidR="00256BCC" w:rsidRPr="00256BCC" w:rsidRDefault="00256BCC" w:rsidP="00256BCC">
      <w:pPr>
        <w:spacing w:before="200"/>
        <w:rPr>
          <w:rFonts w:ascii="Arial" w:hAnsi="Arial"/>
          <w:sz w:val="22"/>
        </w:rPr>
      </w:pPr>
      <w:r w:rsidRPr="00256BCC">
        <w:rPr>
          <w:rFonts w:ascii="Arial" w:hAnsi="Arial"/>
          <w:sz w:val="22"/>
        </w:rPr>
        <w:t xml:space="preserve">If the payee has not given you their TFN within </w:t>
      </w:r>
      <w:r w:rsidRPr="00256BCC">
        <w:rPr>
          <w:rFonts w:ascii="Arial" w:hAnsi="Arial"/>
          <w:b/>
          <w:bCs/>
          <w:sz w:val="22"/>
        </w:rPr>
        <w:t>28 days</w:t>
      </w:r>
      <w:r w:rsidRPr="00256BCC">
        <w:rPr>
          <w:rFonts w:ascii="Arial" w:hAnsi="Arial"/>
          <w:sz w:val="22"/>
        </w:rPr>
        <w:t xml:space="preserve">, you must withhold 47% from any payment you make to a resident payee and 45% from a foreign resident payee from the </w:t>
      </w:r>
      <w:r w:rsidRPr="00256BCC">
        <w:rPr>
          <w:rFonts w:ascii="Arial" w:hAnsi="Arial"/>
          <w:sz w:val="22"/>
        </w:rPr>
        <w:lastRenderedPageBreak/>
        <w:t>relevant element(s) of the taxable component of the super income stream payment (ignoring any cents) unless we tell you not to.</w:t>
      </w:r>
    </w:p>
    <w:p w14:paraId="13A0A810" w14:textId="5CEAD822" w:rsidR="00256BCC" w:rsidRPr="00256BCC" w:rsidRDefault="00256BCC" w:rsidP="00256BCC">
      <w:pPr>
        <w:spacing w:before="200"/>
        <w:rPr>
          <w:rFonts w:ascii="Arial" w:hAnsi="Arial"/>
          <w:sz w:val="22"/>
        </w:rPr>
      </w:pPr>
      <w:r w:rsidRPr="00256BCC" w:rsidDel="000266D8">
        <w:rPr>
          <w:rFonts w:ascii="Arial" w:hAnsi="Arial"/>
          <w:sz w:val="22"/>
        </w:rPr>
        <w:t>Do not allow for any tax offsets</w:t>
      </w:r>
      <w:r w:rsidRPr="00256BCC">
        <w:rPr>
          <w:rFonts w:ascii="Arial" w:hAnsi="Arial"/>
          <w:sz w:val="22"/>
        </w:rPr>
        <w:t>,</w:t>
      </w:r>
      <w:r w:rsidRPr="00256BCC" w:rsidDel="000266D8">
        <w:rPr>
          <w:rFonts w:ascii="Arial" w:hAnsi="Arial"/>
          <w:sz w:val="22"/>
        </w:rPr>
        <w:t xml:space="preserve"> or Medicare levy adjustments.</w:t>
      </w:r>
      <w:r w:rsidRPr="00256BCC">
        <w:rPr>
          <w:rFonts w:ascii="Arial" w:hAnsi="Arial"/>
          <w:sz w:val="22"/>
        </w:rPr>
        <w:t xml:space="preserve"> Do not withhold any amount for</w:t>
      </w:r>
      <w:r w:rsidR="00422CF9">
        <w:rPr>
          <w:rFonts w:ascii="Arial" w:hAnsi="Arial"/>
          <w:sz w:val="22"/>
        </w:rPr>
        <w:t xml:space="preserve"> </w:t>
      </w:r>
      <w:r w:rsidR="00422CF9" w:rsidRPr="00422CF9">
        <w:rPr>
          <w:rFonts w:ascii="Arial" w:hAnsi="Arial"/>
          <w:sz w:val="22"/>
        </w:rPr>
        <w:t>study and training support loans</w:t>
      </w:r>
      <w:r w:rsidR="00422CF9">
        <w:rPr>
          <w:rFonts w:ascii="Arial" w:hAnsi="Arial"/>
          <w:sz w:val="22"/>
        </w:rPr>
        <w:t>.</w:t>
      </w:r>
    </w:p>
    <w:p w14:paraId="01C5425D" w14:textId="77777777" w:rsidR="00256BCC" w:rsidRPr="00256BCC" w:rsidRDefault="00256BCC" w:rsidP="00256BCC">
      <w:pPr>
        <w:keepNext/>
        <w:spacing w:before="280"/>
        <w:outlineLvl w:val="2"/>
        <w:rPr>
          <w:rFonts w:ascii="Arial" w:hAnsi="Arial" w:cs="Arial"/>
          <w:sz w:val="30"/>
          <w:szCs w:val="35"/>
        </w:rPr>
      </w:pPr>
      <w:r w:rsidRPr="00256BCC">
        <w:rPr>
          <w:rFonts w:ascii="Arial" w:hAnsi="Arial" w:cs="Arial"/>
          <w:sz w:val="30"/>
          <w:szCs w:val="35"/>
        </w:rPr>
        <w:t>When not to apply the no-TFN withholding rate</w:t>
      </w:r>
    </w:p>
    <w:p w14:paraId="078F95C6" w14:textId="67556AAC" w:rsidR="00256BCC" w:rsidRPr="00256BCC" w:rsidRDefault="00256BCC" w:rsidP="00256BCC">
      <w:pPr>
        <w:spacing w:before="200"/>
        <w:rPr>
          <w:rFonts w:ascii="Arial" w:hAnsi="Arial"/>
          <w:sz w:val="22"/>
        </w:rPr>
      </w:pPr>
      <w:r w:rsidRPr="00256BCC">
        <w:rPr>
          <w:rFonts w:ascii="Arial" w:hAnsi="Arial"/>
          <w:sz w:val="22"/>
        </w:rPr>
        <w:t xml:space="preserve">Do not </w:t>
      </w:r>
      <w:r w:rsidRPr="00256BCC">
        <w:rPr>
          <w:rFonts w:ascii="Arial" w:hAnsi="Arial"/>
          <w:sz w:val="22"/>
          <w:lang w:val="en"/>
        </w:rPr>
        <w:t>apply the no-TFN withholding rate</w:t>
      </w:r>
      <w:r w:rsidR="00422CF9">
        <w:rPr>
          <w:rFonts w:ascii="Arial" w:hAnsi="Arial"/>
          <w:sz w:val="22"/>
          <w:lang w:val="en"/>
        </w:rPr>
        <w:t xml:space="preserve"> to</w:t>
      </w:r>
      <w:r w:rsidRPr="00256BCC">
        <w:rPr>
          <w:rFonts w:ascii="Arial" w:hAnsi="Arial"/>
          <w:sz w:val="22"/>
        </w:rPr>
        <w:t>:</w:t>
      </w:r>
    </w:p>
    <w:p w14:paraId="2A7171F3" w14:textId="65503ED3" w:rsidR="00256BCC" w:rsidRDefault="00256BCC" w:rsidP="00256BCC">
      <w:pPr>
        <w:pStyle w:val="Bulletedlist1"/>
      </w:pPr>
      <w:r>
        <w:t xml:space="preserve">the </w:t>
      </w:r>
      <w:r w:rsidRPr="00A80116">
        <w:rPr>
          <w:lang w:val="en"/>
        </w:rPr>
        <w:t>tax</w:t>
      </w:r>
      <w:r>
        <w:t>-</w:t>
      </w:r>
      <w:r w:rsidRPr="00A80116">
        <w:rPr>
          <w:lang w:val="en"/>
        </w:rPr>
        <w:t>free</w:t>
      </w:r>
      <w:r>
        <w:t xml:space="preserve"> component,</w:t>
      </w:r>
      <w:r w:rsidRPr="00A80116">
        <w:rPr>
          <w:lang w:val="en"/>
        </w:rPr>
        <w:t xml:space="preserve"> or taxed element of a capped defined benefit income stream</w:t>
      </w:r>
      <w:r>
        <w:t>,</w:t>
      </w:r>
      <w:r w:rsidRPr="00A80116">
        <w:rPr>
          <w:lang w:val="en"/>
        </w:rPr>
        <w:t xml:space="preserve"> </w:t>
      </w:r>
      <w:r>
        <w:t>where the</w:t>
      </w:r>
      <w:r w:rsidRPr="00A80116">
        <w:rPr>
          <w:lang w:val="en"/>
        </w:rPr>
        <w:t xml:space="preserve"> </w:t>
      </w:r>
      <w:r>
        <w:t>payee</w:t>
      </w:r>
      <w:r w:rsidRPr="00A80116">
        <w:rPr>
          <w:lang w:val="en"/>
        </w:rPr>
        <w:t xml:space="preserve"> is 60 </w:t>
      </w:r>
      <w:r>
        <w:t xml:space="preserve">years old </w:t>
      </w:r>
      <w:r w:rsidRPr="00A80116">
        <w:rPr>
          <w:lang w:val="en"/>
        </w:rPr>
        <w:t xml:space="preserve">or over and the total of these amounts is below </w:t>
      </w:r>
      <w:r>
        <w:t>their</w:t>
      </w:r>
      <w:r w:rsidRPr="00A80116">
        <w:rPr>
          <w:lang w:val="en"/>
        </w:rPr>
        <w:t xml:space="preserve"> defined benefit income cap</w:t>
      </w:r>
    </w:p>
    <w:p w14:paraId="5D2D3768" w14:textId="52871E56" w:rsidR="00256BCC" w:rsidRDefault="00256BCC" w:rsidP="00256BCC">
      <w:pPr>
        <w:pStyle w:val="Bulletedlist1"/>
      </w:pPr>
      <w:r>
        <w:t>the taxed element of an account-based super income stream where the payee is 60 years or over.</w:t>
      </w:r>
    </w:p>
    <w:p w14:paraId="2AB36DF5" w14:textId="3C28533F" w:rsidR="00256BCC" w:rsidRPr="00256BCC" w:rsidRDefault="00256BCC" w:rsidP="00256BCC">
      <w:pPr>
        <w:spacing w:before="200"/>
        <w:rPr>
          <w:rFonts w:ascii="Arial" w:hAnsi="Arial"/>
          <w:sz w:val="22"/>
        </w:rPr>
      </w:pPr>
      <w:r w:rsidRPr="00256BCC">
        <w:rPr>
          <w:rFonts w:ascii="Arial" w:hAnsi="Arial"/>
          <w:sz w:val="22"/>
        </w:rPr>
        <w:t>In these circumstances no withholding is required.</w:t>
      </w:r>
      <w:r w:rsidR="003A3D6B">
        <w:rPr>
          <w:rFonts w:ascii="Arial" w:hAnsi="Arial"/>
          <w:sz w:val="22"/>
        </w:rPr>
        <w:t xml:space="preserve"> </w:t>
      </w:r>
    </w:p>
    <w:tbl>
      <w:tblPr>
        <w:tblStyle w:val="Callout-Example"/>
        <w:tblW w:w="0" w:type="auto"/>
        <w:tblLook w:val="04A0" w:firstRow="1" w:lastRow="0" w:firstColumn="1" w:lastColumn="0" w:noHBand="0" w:noVBand="1"/>
      </w:tblPr>
      <w:tblGrid>
        <w:gridCol w:w="8522"/>
      </w:tblGrid>
      <w:tr w:rsidR="00256BCC" w:rsidRPr="00256BCC" w14:paraId="47A844C9" w14:textId="77777777" w:rsidTr="00D76404">
        <w:tc>
          <w:tcPr>
            <w:tcW w:w="8522" w:type="dxa"/>
          </w:tcPr>
          <w:p w14:paraId="408E11A4" w14:textId="77777777" w:rsidR="00256BCC" w:rsidRPr="00256BCC" w:rsidRDefault="00256BCC" w:rsidP="00256BCC">
            <w:pPr>
              <w:keepNext/>
              <w:spacing w:before="200"/>
              <w:outlineLvl w:val="3"/>
              <w:rPr>
                <w:rFonts w:cs="Arial"/>
                <w:b/>
                <w:sz w:val="25"/>
                <w:szCs w:val="31"/>
              </w:rPr>
            </w:pPr>
            <w:r w:rsidRPr="00256BCC">
              <w:rPr>
                <w:rFonts w:cs="Arial"/>
                <w:b/>
                <w:sz w:val="25"/>
                <w:szCs w:val="31"/>
              </w:rPr>
              <w:t>Example:</w:t>
            </w:r>
          </w:p>
          <w:p w14:paraId="25479EEA" w14:textId="77777777" w:rsidR="00256BCC" w:rsidRPr="00256BCC" w:rsidRDefault="00256BCC" w:rsidP="00256BCC">
            <w:pPr>
              <w:spacing w:before="200"/>
              <w:rPr>
                <w:sz w:val="22"/>
              </w:rPr>
            </w:pPr>
            <w:r w:rsidRPr="00256BCC">
              <w:rPr>
                <w:sz w:val="22"/>
              </w:rPr>
              <w:t>Heather is 85 and is in receipt of a capped defined benefit income stream from a fully funded defined benefit fund for the full year. Heather's super fund does not have her TFN. As Heather is receiving an income stream from a fully funded defined benefit fund with an annual entitlement of $80,000, her super fund does not apply the no-TFN withholding rate.</w:t>
            </w:r>
          </w:p>
        </w:tc>
      </w:tr>
    </w:tbl>
    <w:p w14:paraId="1D639B54" w14:textId="77777777" w:rsidR="00256BCC" w:rsidRPr="00256BCC" w:rsidRDefault="00256BCC" w:rsidP="00256BCC">
      <w:pPr>
        <w:keepNext/>
        <w:spacing w:before="360"/>
        <w:outlineLvl w:val="0"/>
        <w:rPr>
          <w:rFonts w:ascii="Arial" w:hAnsi="Arial" w:cs="Arial"/>
          <w:kern w:val="36"/>
          <w:sz w:val="44"/>
          <w:szCs w:val="42"/>
        </w:rPr>
      </w:pPr>
      <w:r w:rsidRPr="00256BCC">
        <w:rPr>
          <w:rFonts w:ascii="Arial" w:hAnsi="Arial" w:cs="Arial"/>
          <w:kern w:val="36"/>
          <w:sz w:val="44"/>
          <w:szCs w:val="42"/>
        </w:rPr>
        <w:t>Working out the withholding amount</w:t>
      </w:r>
    </w:p>
    <w:p w14:paraId="114AA3DC" w14:textId="77777777" w:rsidR="00256BCC" w:rsidRPr="00256BCC" w:rsidRDefault="00256BCC" w:rsidP="00256BCC">
      <w:pPr>
        <w:spacing w:before="200"/>
        <w:rPr>
          <w:rFonts w:ascii="Arial" w:hAnsi="Arial"/>
          <w:sz w:val="22"/>
        </w:rPr>
      </w:pPr>
      <w:r w:rsidRPr="00256BCC">
        <w:rPr>
          <w:rFonts w:ascii="Arial" w:hAnsi="Arial"/>
          <w:sz w:val="22"/>
        </w:rPr>
        <w:t>Factors to consider when working out the withholding amount include:</w:t>
      </w:r>
    </w:p>
    <w:p w14:paraId="777CE731" w14:textId="77777777" w:rsidR="00256BCC" w:rsidRDefault="00256BCC" w:rsidP="00256BCC">
      <w:pPr>
        <w:pStyle w:val="Bulletedlist1"/>
      </w:pPr>
      <w:r>
        <w:t>whether the payee is an Australian resident or foreign resident for tax purposes</w:t>
      </w:r>
    </w:p>
    <w:p w14:paraId="0DBE2C74" w14:textId="77777777" w:rsidR="00256BCC" w:rsidRDefault="00256BCC" w:rsidP="00256BCC">
      <w:pPr>
        <w:pStyle w:val="Bulletedlist1"/>
      </w:pPr>
      <w:r>
        <w:t>the age of the payee</w:t>
      </w:r>
    </w:p>
    <w:p w14:paraId="53BC161C" w14:textId="77777777" w:rsidR="00256BCC" w:rsidRDefault="00256BCC" w:rsidP="00256BCC">
      <w:pPr>
        <w:pStyle w:val="Bulletedlist1"/>
      </w:pPr>
      <w:r>
        <w:t>the frequency of the super income stream payments – for example, fortnightly, monthly</w:t>
      </w:r>
    </w:p>
    <w:p w14:paraId="71A9244F" w14:textId="77777777" w:rsidR="00256BCC" w:rsidRDefault="00256BCC" w:rsidP="00256BCC">
      <w:pPr>
        <w:pStyle w:val="Bulletedlist1"/>
      </w:pPr>
      <w:r>
        <w:t>whether the payee is claiming the tax-free threshold</w:t>
      </w:r>
    </w:p>
    <w:p w14:paraId="00E2D95F" w14:textId="77777777" w:rsidR="00256BCC" w:rsidRDefault="00256BCC" w:rsidP="00256BCC">
      <w:pPr>
        <w:pStyle w:val="Bulletedlist1"/>
      </w:pPr>
      <w:r>
        <w:t>whether the payee is claiming the seniors and pensioners tax offset</w:t>
      </w:r>
    </w:p>
    <w:p w14:paraId="19B9CFEE" w14:textId="31304718" w:rsidR="00256BCC" w:rsidRDefault="00256BCC" w:rsidP="00256BCC">
      <w:pPr>
        <w:pStyle w:val="Bulletedlist1"/>
      </w:pPr>
      <w:r>
        <w:t>whether the payee</w:t>
      </w:r>
      <w:r w:rsidR="003A3D6B">
        <w:t xml:space="preserve"> </w:t>
      </w:r>
      <w:r>
        <w:t>is receiving a disability super income stream</w:t>
      </w:r>
    </w:p>
    <w:p w14:paraId="086A9CB5" w14:textId="77777777" w:rsidR="00256BCC" w:rsidRDefault="00256BCC" w:rsidP="00256BCC">
      <w:pPr>
        <w:pStyle w:val="Bulletedlist1"/>
      </w:pPr>
      <w:r>
        <w:t>whether the super income stream includes an untaxed element (generally payments from state and Commonwealth public sector super schemes)</w:t>
      </w:r>
    </w:p>
    <w:p w14:paraId="7D0A700E" w14:textId="77777777" w:rsidR="00256BCC" w:rsidRDefault="00256BCC" w:rsidP="00256BCC">
      <w:pPr>
        <w:pStyle w:val="Bulletedlist1"/>
      </w:pPr>
      <w:r>
        <w:t>the type of super income stream</w:t>
      </w:r>
    </w:p>
    <w:p w14:paraId="1479B64C" w14:textId="24A3A27C" w:rsidR="00256BCC" w:rsidRDefault="00256BCC" w:rsidP="00256BCC">
      <w:pPr>
        <w:pStyle w:val="Bulletedlist1"/>
      </w:pPr>
      <w:r>
        <w:t xml:space="preserve">whether the total of the taxed elements and tax-free component is greater or less than the defined benefit income cap (the </w:t>
      </w:r>
      <w:r w:rsidR="00422CF9">
        <w:t>c</w:t>
      </w:r>
      <w:r>
        <w:t>ap)</w:t>
      </w:r>
    </w:p>
    <w:p w14:paraId="42A5D743" w14:textId="77777777" w:rsidR="003A3D6B" w:rsidRDefault="00256BCC" w:rsidP="00256BCC">
      <w:pPr>
        <w:pStyle w:val="Bulletedlist1"/>
      </w:pPr>
      <w:r>
        <w:t>whether the defined benefit income cap should be reduced</w:t>
      </w:r>
    </w:p>
    <w:p w14:paraId="408CCEA1" w14:textId="583349DF" w:rsidR="00256BCC" w:rsidRDefault="00256BCC" w:rsidP="00256BCC">
      <w:pPr>
        <w:pStyle w:val="Bulletedlist1"/>
      </w:pPr>
      <w:r>
        <w:t>whether the income stream is a super death benefit income stream.</w:t>
      </w:r>
    </w:p>
    <w:p w14:paraId="74DFC396" w14:textId="77777777" w:rsidR="00256BCC" w:rsidRPr="00256BCC" w:rsidRDefault="00256BCC" w:rsidP="00256BCC">
      <w:pPr>
        <w:keepNext/>
        <w:spacing w:before="280"/>
        <w:outlineLvl w:val="1"/>
        <w:rPr>
          <w:rFonts w:ascii="Arial" w:hAnsi="Arial" w:cs="Arial"/>
          <w:sz w:val="36"/>
          <w:szCs w:val="38"/>
        </w:rPr>
      </w:pPr>
      <w:r w:rsidRPr="00256BCC">
        <w:rPr>
          <w:rFonts w:ascii="Arial" w:hAnsi="Arial" w:cs="Arial"/>
          <w:sz w:val="36"/>
          <w:szCs w:val="38"/>
        </w:rPr>
        <w:lastRenderedPageBreak/>
        <w:t>Payments to Australian residents</w:t>
      </w:r>
    </w:p>
    <w:p w14:paraId="475F4E2C" w14:textId="0D2DCA3D" w:rsidR="00256BCC" w:rsidRPr="00256BCC" w:rsidRDefault="00256BCC" w:rsidP="00256BCC">
      <w:pPr>
        <w:spacing w:before="200"/>
        <w:rPr>
          <w:rFonts w:ascii="Arial" w:hAnsi="Arial"/>
          <w:sz w:val="22"/>
        </w:rPr>
      </w:pPr>
      <w:r w:rsidRPr="00256BCC">
        <w:rPr>
          <w:rFonts w:ascii="Arial" w:hAnsi="Arial"/>
          <w:b/>
          <w:bCs/>
          <w:sz w:val="22"/>
        </w:rPr>
        <w:t>This schedule is divided into five parts</w:t>
      </w:r>
      <w:r w:rsidRPr="00256BCC">
        <w:rPr>
          <w:rFonts w:ascii="Arial" w:hAnsi="Arial"/>
          <w:sz w:val="22"/>
        </w:rPr>
        <w:t xml:space="preserve">. The amount required to be withheld from a super income stream </w:t>
      </w:r>
      <w:r w:rsidR="00422CF9">
        <w:rPr>
          <w:rFonts w:ascii="Arial" w:hAnsi="Arial"/>
          <w:sz w:val="22"/>
        </w:rPr>
        <w:t>depends on</w:t>
      </w:r>
      <w:r w:rsidRPr="00256BCC">
        <w:rPr>
          <w:rFonts w:ascii="Arial" w:hAnsi="Arial"/>
          <w:sz w:val="22"/>
        </w:rPr>
        <w:t xml:space="preserve"> the type of super income stream you pay.</w:t>
      </w:r>
    </w:p>
    <w:p w14:paraId="2E46D16A" w14:textId="0B6B5968" w:rsidR="00256BCC" w:rsidRPr="00256BCC" w:rsidRDefault="00256BCC" w:rsidP="00256BCC">
      <w:pPr>
        <w:pStyle w:val="Bulletedlist1"/>
      </w:pPr>
      <w:r w:rsidRPr="00256BCC">
        <w:t>Account-based super income stream</w:t>
      </w:r>
      <w:r w:rsidR="00B021AF">
        <w:t xml:space="preserve"> – </w:t>
      </w:r>
      <w:r w:rsidRPr="00256BCC">
        <w:t xml:space="preserve">use </w:t>
      </w:r>
      <w:r w:rsidRPr="00260541">
        <w:t>part A</w:t>
      </w:r>
    </w:p>
    <w:p w14:paraId="6DDCAAC5" w14:textId="77777777" w:rsidR="00256BCC" w:rsidRPr="00256BCC" w:rsidRDefault="00256BCC" w:rsidP="00256BCC">
      <w:pPr>
        <w:pStyle w:val="Bulletedlist1"/>
      </w:pPr>
      <w:r w:rsidRPr="00256BCC">
        <w:t>Capped defined benefit income stream and</w:t>
      </w:r>
    </w:p>
    <w:p w14:paraId="45902A8C" w14:textId="77777777" w:rsidR="00256BCC" w:rsidRPr="00256BCC" w:rsidRDefault="00256BCC" w:rsidP="008739E9">
      <w:pPr>
        <w:pStyle w:val="ListParagraph"/>
        <w:numPr>
          <w:ilvl w:val="0"/>
          <w:numId w:val="25"/>
        </w:numPr>
        <w:spacing w:before="200"/>
        <w:contextualSpacing w:val="0"/>
        <w:rPr>
          <w:rFonts w:ascii="Arial" w:hAnsi="Arial"/>
          <w:sz w:val="22"/>
        </w:rPr>
      </w:pPr>
      <w:r w:rsidRPr="00256BCC">
        <w:rPr>
          <w:rFonts w:ascii="Arial" w:hAnsi="Arial"/>
          <w:sz w:val="22"/>
        </w:rPr>
        <w:t>payee is under 60 years old at any time during the financial year, including</w:t>
      </w:r>
    </w:p>
    <w:p w14:paraId="46BD14C0" w14:textId="77777777" w:rsidR="00256BCC" w:rsidRPr="00256BCC" w:rsidRDefault="00256BCC" w:rsidP="008739E9">
      <w:pPr>
        <w:pStyle w:val="ListParagraph"/>
        <w:numPr>
          <w:ilvl w:val="0"/>
          <w:numId w:val="26"/>
        </w:numPr>
        <w:spacing w:before="200"/>
        <w:contextualSpacing w:val="0"/>
        <w:rPr>
          <w:rFonts w:ascii="Arial" w:hAnsi="Arial"/>
          <w:sz w:val="22"/>
        </w:rPr>
      </w:pPr>
      <w:r w:rsidRPr="00256BCC">
        <w:rPr>
          <w:rFonts w:ascii="Arial" w:hAnsi="Arial"/>
          <w:sz w:val="22"/>
        </w:rPr>
        <w:t>disability super income streams</w:t>
      </w:r>
    </w:p>
    <w:p w14:paraId="06E80578" w14:textId="47285087" w:rsidR="003A3D6B" w:rsidRPr="00260541" w:rsidRDefault="00256BCC" w:rsidP="008739E9">
      <w:pPr>
        <w:pStyle w:val="ListParagraph"/>
        <w:numPr>
          <w:ilvl w:val="0"/>
          <w:numId w:val="26"/>
        </w:numPr>
        <w:spacing w:before="200"/>
        <w:contextualSpacing w:val="0"/>
        <w:rPr>
          <w:rFonts w:ascii="Arial" w:hAnsi="Arial"/>
          <w:sz w:val="22"/>
          <w:u w:val="single"/>
          <w:shd w:val="clear" w:color="auto" w:fill="FFCC99"/>
        </w:rPr>
      </w:pPr>
      <w:r w:rsidRPr="00256BCC">
        <w:rPr>
          <w:rFonts w:ascii="Arial" w:hAnsi="Arial"/>
          <w:sz w:val="22"/>
        </w:rPr>
        <w:t xml:space="preserve">death benefit (including reversionary) income streams where the deceased was aged less than 60 – use </w:t>
      </w:r>
      <w:r w:rsidRPr="00260541">
        <w:rPr>
          <w:rFonts w:ascii="Arial" w:hAnsi="Arial"/>
          <w:sz w:val="22"/>
        </w:rPr>
        <w:t>part A</w:t>
      </w:r>
    </w:p>
    <w:p w14:paraId="3573C543" w14:textId="2F71D454" w:rsidR="00256BCC" w:rsidRPr="00256BCC" w:rsidRDefault="00256BCC" w:rsidP="008739E9">
      <w:pPr>
        <w:spacing w:before="200"/>
        <w:ind w:left="851"/>
        <w:rPr>
          <w:rFonts w:ascii="Arial" w:hAnsi="Arial"/>
          <w:sz w:val="22"/>
        </w:rPr>
      </w:pPr>
      <w:r w:rsidRPr="00256BCC">
        <w:rPr>
          <w:rFonts w:ascii="Arial" w:hAnsi="Arial"/>
          <w:sz w:val="22"/>
        </w:rPr>
        <w:t xml:space="preserve">(Note: where the payee turns 60 during the year you will need to complete </w:t>
      </w:r>
      <w:r w:rsidRPr="00260541">
        <w:rPr>
          <w:rFonts w:ascii="Arial" w:hAnsi="Arial"/>
          <w:sz w:val="22"/>
        </w:rPr>
        <w:t>part E</w:t>
      </w:r>
      <w:r w:rsidRPr="00256BCC">
        <w:rPr>
          <w:rFonts w:ascii="Arial" w:hAnsi="Arial"/>
          <w:sz w:val="22"/>
        </w:rPr>
        <w:t xml:space="preserve"> for post 60 income stream payments)</w:t>
      </w:r>
    </w:p>
    <w:p w14:paraId="35635FD3" w14:textId="2E6029CE" w:rsidR="00256BCC" w:rsidRPr="00256BCC" w:rsidRDefault="00256BCC" w:rsidP="008739E9">
      <w:pPr>
        <w:pStyle w:val="ListParagraph"/>
        <w:numPr>
          <w:ilvl w:val="0"/>
          <w:numId w:val="25"/>
        </w:numPr>
        <w:spacing w:before="200"/>
        <w:contextualSpacing w:val="0"/>
        <w:rPr>
          <w:rFonts w:ascii="Arial" w:hAnsi="Arial"/>
          <w:sz w:val="22"/>
        </w:rPr>
      </w:pPr>
      <w:r w:rsidRPr="00256BCC">
        <w:rPr>
          <w:rFonts w:ascii="Arial" w:hAnsi="Arial"/>
          <w:sz w:val="22"/>
        </w:rPr>
        <w:t xml:space="preserve">payee turns 60 years old during the financial year or starts their super income stream part way through the year at age 60 or older – use </w:t>
      </w:r>
      <w:r w:rsidRPr="00260541">
        <w:rPr>
          <w:rFonts w:ascii="Arial" w:hAnsi="Arial"/>
          <w:sz w:val="22"/>
        </w:rPr>
        <w:t xml:space="preserve">part E </w:t>
      </w:r>
      <w:r w:rsidRPr="00256BCC">
        <w:rPr>
          <w:rFonts w:ascii="Arial" w:hAnsi="Arial"/>
          <w:sz w:val="22"/>
        </w:rPr>
        <w:t>for post 60 income stream payments.</w:t>
      </w:r>
    </w:p>
    <w:p w14:paraId="789B66B9" w14:textId="6891C913" w:rsidR="003A3D6B" w:rsidRDefault="00256BCC" w:rsidP="008739E9">
      <w:pPr>
        <w:pStyle w:val="ListParagraph"/>
        <w:numPr>
          <w:ilvl w:val="0"/>
          <w:numId w:val="25"/>
        </w:numPr>
        <w:spacing w:before="200"/>
        <w:contextualSpacing w:val="0"/>
        <w:rPr>
          <w:rFonts w:ascii="Arial" w:hAnsi="Arial"/>
          <w:sz w:val="22"/>
        </w:rPr>
      </w:pPr>
      <w:r w:rsidRPr="00052642">
        <w:rPr>
          <w:rFonts w:ascii="Arial" w:hAnsi="Arial"/>
          <w:sz w:val="22"/>
        </w:rPr>
        <w:t>payee is 60 years old or over for the full financial year</w:t>
      </w:r>
    </w:p>
    <w:p w14:paraId="3D5CA127" w14:textId="71553E9C" w:rsidR="00256BCC" w:rsidRPr="00052642" w:rsidRDefault="00256BCC" w:rsidP="008739E9">
      <w:pPr>
        <w:pStyle w:val="ListParagraph"/>
        <w:numPr>
          <w:ilvl w:val="0"/>
          <w:numId w:val="27"/>
        </w:numPr>
        <w:spacing w:before="200"/>
        <w:contextualSpacing w:val="0"/>
        <w:rPr>
          <w:rFonts w:ascii="Arial" w:hAnsi="Arial"/>
          <w:sz w:val="22"/>
        </w:rPr>
      </w:pPr>
      <w:r w:rsidRPr="00052642">
        <w:rPr>
          <w:rFonts w:ascii="Arial" w:hAnsi="Arial"/>
          <w:sz w:val="22"/>
        </w:rPr>
        <w:t>a taxable component</w:t>
      </w:r>
      <w:r w:rsidR="00B021AF">
        <w:rPr>
          <w:rFonts w:ascii="Arial" w:hAnsi="Arial"/>
          <w:sz w:val="22"/>
        </w:rPr>
        <w:t xml:space="preserve"> – </w:t>
      </w:r>
      <w:r w:rsidRPr="00052642">
        <w:rPr>
          <w:rFonts w:ascii="Arial" w:hAnsi="Arial"/>
          <w:sz w:val="22"/>
        </w:rPr>
        <w:t xml:space="preserve">taxed element and or a tax-free component – use </w:t>
      </w:r>
      <w:r w:rsidRPr="00260541">
        <w:rPr>
          <w:rFonts w:ascii="Arial" w:hAnsi="Arial"/>
          <w:sz w:val="22"/>
        </w:rPr>
        <w:t>part B</w:t>
      </w:r>
    </w:p>
    <w:p w14:paraId="259F2BB6" w14:textId="08E901AE" w:rsidR="00256BCC" w:rsidRPr="00052642" w:rsidRDefault="00256BCC" w:rsidP="008739E9">
      <w:pPr>
        <w:pStyle w:val="ListParagraph"/>
        <w:numPr>
          <w:ilvl w:val="0"/>
          <w:numId w:val="27"/>
        </w:numPr>
        <w:spacing w:before="200"/>
        <w:contextualSpacing w:val="0"/>
        <w:rPr>
          <w:rFonts w:ascii="Arial" w:hAnsi="Arial"/>
          <w:sz w:val="22"/>
        </w:rPr>
      </w:pPr>
      <w:r w:rsidRPr="00052642">
        <w:rPr>
          <w:rFonts w:ascii="Arial" w:hAnsi="Arial"/>
          <w:sz w:val="22"/>
        </w:rPr>
        <w:t>a taxable component</w:t>
      </w:r>
      <w:r w:rsidR="00B021AF">
        <w:rPr>
          <w:rFonts w:ascii="Arial" w:hAnsi="Arial"/>
          <w:sz w:val="22"/>
        </w:rPr>
        <w:t xml:space="preserve"> – </w:t>
      </w:r>
      <w:r w:rsidRPr="00052642">
        <w:rPr>
          <w:rFonts w:ascii="Arial" w:hAnsi="Arial"/>
          <w:sz w:val="22"/>
        </w:rPr>
        <w:t xml:space="preserve">untaxed element only – use </w:t>
      </w:r>
      <w:r w:rsidRPr="00260541">
        <w:rPr>
          <w:rFonts w:ascii="Arial" w:hAnsi="Arial"/>
          <w:sz w:val="22"/>
        </w:rPr>
        <w:t>part C</w:t>
      </w:r>
    </w:p>
    <w:p w14:paraId="665CB716" w14:textId="7CDCEDC7" w:rsidR="00256BCC" w:rsidRPr="00052642" w:rsidRDefault="00256BCC" w:rsidP="008739E9">
      <w:pPr>
        <w:pStyle w:val="ListParagraph"/>
        <w:numPr>
          <w:ilvl w:val="0"/>
          <w:numId w:val="27"/>
        </w:numPr>
        <w:spacing w:before="200"/>
        <w:contextualSpacing w:val="0"/>
        <w:rPr>
          <w:rFonts w:ascii="Arial" w:hAnsi="Arial"/>
          <w:sz w:val="22"/>
        </w:rPr>
      </w:pPr>
      <w:r w:rsidRPr="00052642">
        <w:rPr>
          <w:rFonts w:ascii="Arial" w:hAnsi="Arial"/>
          <w:sz w:val="22"/>
        </w:rPr>
        <w:t xml:space="preserve">a mixture of the above components – use </w:t>
      </w:r>
      <w:r w:rsidRPr="00260541">
        <w:rPr>
          <w:rFonts w:ascii="Arial" w:hAnsi="Arial"/>
          <w:sz w:val="22"/>
        </w:rPr>
        <w:t>part D</w:t>
      </w:r>
    </w:p>
    <w:p w14:paraId="0DE8BC42" w14:textId="5964E42B" w:rsidR="00256BCC" w:rsidRPr="00052642" w:rsidRDefault="00256BCC" w:rsidP="008739E9">
      <w:pPr>
        <w:pStyle w:val="ListParagraph"/>
        <w:numPr>
          <w:ilvl w:val="0"/>
          <w:numId w:val="25"/>
        </w:numPr>
        <w:spacing w:before="200"/>
        <w:contextualSpacing w:val="0"/>
        <w:rPr>
          <w:rFonts w:ascii="Arial" w:hAnsi="Arial"/>
          <w:sz w:val="22"/>
        </w:rPr>
      </w:pPr>
      <w:r w:rsidRPr="00052642">
        <w:rPr>
          <w:rFonts w:ascii="Arial" w:hAnsi="Arial"/>
          <w:sz w:val="22"/>
        </w:rPr>
        <w:t xml:space="preserve">payee is under 60 years old, and is in receipt of a </w:t>
      </w:r>
      <w:r w:rsidR="005F5646">
        <w:rPr>
          <w:rFonts w:ascii="Arial" w:hAnsi="Arial"/>
          <w:sz w:val="22"/>
        </w:rPr>
        <w:t xml:space="preserve">reversionary </w:t>
      </w:r>
      <w:r w:rsidRPr="00052642">
        <w:rPr>
          <w:rFonts w:ascii="Arial" w:hAnsi="Arial"/>
          <w:sz w:val="22"/>
        </w:rPr>
        <w:t xml:space="preserve">death benefit income stream and the deceased was 60 years old or older at the time of death – use </w:t>
      </w:r>
      <w:r w:rsidRPr="00260541">
        <w:rPr>
          <w:rFonts w:ascii="Arial" w:hAnsi="Arial"/>
          <w:sz w:val="22"/>
        </w:rPr>
        <w:t>part E</w:t>
      </w:r>
    </w:p>
    <w:p w14:paraId="348AEDB8" w14:textId="77777777" w:rsidR="00052642" w:rsidRPr="00052642" w:rsidRDefault="00052642" w:rsidP="00052642">
      <w:pPr>
        <w:keepNext/>
        <w:spacing w:before="280"/>
        <w:outlineLvl w:val="1"/>
        <w:rPr>
          <w:rFonts w:ascii="Arial" w:hAnsi="Arial" w:cs="Arial"/>
          <w:sz w:val="36"/>
          <w:szCs w:val="38"/>
        </w:rPr>
      </w:pPr>
      <w:r w:rsidRPr="00052642">
        <w:rPr>
          <w:rFonts w:ascii="Arial" w:hAnsi="Arial" w:cs="Arial"/>
          <w:sz w:val="36"/>
          <w:szCs w:val="38"/>
        </w:rPr>
        <w:t>Payments to foreign residents</w:t>
      </w:r>
    </w:p>
    <w:p w14:paraId="50CE7918" w14:textId="77777777" w:rsidR="00052642" w:rsidRPr="00052642" w:rsidRDefault="00052642" w:rsidP="00052642">
      <w:pPr>
        <w:spacing w:before="200"/>
        <w:rPr>
          <w:rFonts w:ascii="Arial" w:hAnsi="Arial"/>
          <w:sz w:val="22"/>
        </w:rPr>
      </w:pPr>
      <w:r w:rsidRPr="00052642">
        <w:rPr>
          <w:rFonts w:ascii="Arial" w:hAnsi="Arial"/>
          <w:sz w:val="22"/>
        </w:rPr>
        <w:t>If the super income stream is to be made to a foreign resident, you will need to check if there is a tax treaty with their country of residence. If the super income stream is assessable in the other country because of the treaty, no withholding is required.</w:t>
      </w:r>
    </w:p>
    <w:p w14:paraId="1C0871FA" w14:textId="77777777" w:rsidR="00052642" w:rsidRPr="00052642" w:rsidRDefault="00052642" w:rsidP="00052642">
      <w:pPr>
        <w:spacing w:before="200"/>
        <w:rPr>
          <w:rFonts w:ascii="Arial" w:hAnsi="Arial"/>
          <w:sz w:val="22"/>
        </w:rPr>
      </w:pPr>
      <w:r w:rsidRPr="00052642">
        <w:rPr>
          <w:rFonts w:ascii="Arial" w:hAnsi="Arial"/>
          <w:sz w:val="22"/>
        </w:rPr>
        <w:t>If a foreign resident's super income stream is assessable in Australia, you are required to withhold from the payment.</w:t>
      </w:r>
    </w:p>
    <w:p w14:paraId="0B0938A6" w14:textId="77777777" w:rsidR="00052642" w:rsidRPr="00052642" w:rsidRDefault="00052642" w:rsidP="00052642">
      <w:pPr>
        <w:spacing w:before="200"/>
        <w:rPr>
          <w:rFonts w:ascii="Arial" w:hAnsi="Arial"/>
          <w:sz w:val="22"/>
        </w:rPr>
      </w:pPr>
      <w:r w:rsidRPr="00052642">
        <w:rPr>
          <w:rFonts w:ascii="Arial" w:hAnsi="Arial"/>
          <w:b/>
          <w:bCs/>
          <w:sz w:val="22"/>
        </w:rPr>
        <w:t>See also:</w:t>
      </w:r>
    </w:p>
    <w:p w14:paraId="7BCEEDF3" w14:textId="0F40D4FC" w:rsidR="00052642" w:rsidRDefault="00052642" w:rsidP="00052642">
      <w:pPr>
        <w:pStyle w:val="Bulletedlist1"/>
      </w:pPr>
      <w:r w:rsidRPr="00052642">
        <w:t xml:space="preserve">The full list of </w:t>
      </w:r>
      <w:r w:rsidRPr="00260541">
        <w:t>Australian Tax Treaties</w:t>
      </w:r>
      <w:r w:rsidRPr="00052642">
        <w:t>, as maintained by Treasury</w:t>
      </w:r>
    </w:p>
    <w:p w14:paraId="4C8B8594" w14:textId="7CCDA2F8" w:rsidR="00052642" w:rsidRPr="00260541" w:rsidRDefault="00052642" w:rsidP="00052642">
      <w:pPr>
        <w:pStyle w:val="Bulletedlist1"/>
      </w:pPr>
      <w:r w:rsidRPr="00260541">
        <w:t>What are tax treaties?</w:t>
      </w:r>
    </w:p>
    <w:p w14:paraId="1F9053D0" w14:textId="77777777" w:rsidR="00052642" w:rsidRPr="00052642" w:rsidRDefault="00052642" w:rsidP="00052642">
      <w:pPr>
        <w:keepNext/>
        <w:spacing w:before="280"/>
        <w:outlineLvl w:val="1"/>
        <w:rPr>
          <w:rFonts w:ascii="Arial" w:hAnsi="Arial" w:cs="Arial"/>
          <w:sz w:val="36"/>
          <w:szCs w:val="38"/>
        </w:rPr>
      </w:pPr>
      <w:r w:rsidRPr="00052642">
        <w:rPr>
          <w:rFonts w:ascii="Arial" w:hAnsi="Arial" w:cs="Arial"/>
          <w:sz w:val="36"/>
          <w:szCs w:val="38"/>
        </w:rPr>
        <w:t>Rounding of withholding amounts</w:t>
      </w:r>
    </w:p>
    <w:p w14:paraId="7EEC0C41" w14:textId="7600DFED" w:rsidR="00052642" w:rsidRPr="00052642" w:rsidRDefault="00052642" w:rsidP="00052642">
      <w:pPr>
        <w:spacing w:before="200"/>
        <w:rPr>
          <w:rFonts w:ascii="Arial" w:hAnsi="Arial"/>
          <w:sz w:val="22"/>
        </w:rPr>
      </w:pPr>
      <w:r w:rsidRPr="00052642">
        <w:rPr>
          <w:rFonts w:ascii="Arial" w:hAnsi="Arial"/>
          <w:sz w:val="22"/>
        </w:rPr>
        <w:t>Ignore any cents in an income stream before using any of the steps in this schedule to calculate withholding. Withholding amounts calculated using the steps are rounded to the nearest dollar. Results ending in exactly 50 cents are rounded to the next highest dollar. Do this rounding directly</w:t>
      </w:r>
      <w:r w:rsidR="00B021AF">
        <w:rPr>
          <w:rFonts w:ascii="Arial" w:hAnsi="Arial"/>
          <w:sz w:val="22"/>
        </w:rPr>
        <w:t xml:space="preserve"> – </w:t>
      </w:r>
      <w:r w:rsidRPr="00052642">
        <w:rPr>
          <w:rFonts w:ascii="Arial" w:hAnsi="Arial"/>
          <w:sz w:val="22"/>
        </w:rPr>
        <w:t>do not make a preliminary rounding to the nearest cent. Where no TFN has been provided, cents are ignored when withholding amounts are calculated.</w:t>
      </w:r>
    </w:p>
    <w:p w14:paraId="409F1492" w14:textId="77777777" w:rsidR="00CE0BD2" w:rsidRPr="00CE0BD2" w:rsidRDefault="00CE0BD2" w:rsidP="00CE0BD2">
      <w:pPr>
        <w:keepNext/>
        <w:spacing w:before="360"/>
        <w:outlineLvl w:val="0"/>
        <w:rPr>
          <w:rFonts w:ascii="Arial" w:hAnsi="Arial" w:cs="Arial"/>
          <w:kern w:val="36"/>
          <w:sz w:val="44"/>
          <w:szCs w:val="42"/>
        </w:rPr>
      </w:pPr>
      <w:bookmarkStart w:id="40" w:name="PartAPayeeunder60yearsold"/>
      <w:r w:rsidRPr="00CE0BD2">
        <w:rPr>
          <w:rFonts w:ascii="Arial" w:hAnsi="Arial" w:cs="Arial"/>
          <w:kern w:val="36"/>
          <w:sz w:val="44"/>
          <w:szCs w:val="42"/>
        </w:rPr>
        <w:lastRenderedPageBreak/>
        <w:t>Part A</w:t>
      </w:r>
      <w:bookmarkEnd w:id="40"/>
    </w:p>
    <w:p w14:paraId="31E501BA" w14:textId="77777777" w:rsidR="00CE0BD2" w:rsidRPr="00CE0BD2" w:rsidRDefault="00CE0BD2" w:rsidP="00CE0BD2">
      <w:pPr>
        <w:spacing w:before="200"/>
        <w:rPr>
          <w:rFonts w:ascii="Arial" w:hAnsi="Arial"/>
          <w:sz w:val="22"/>
        </w:rPr>
      </w:pPr>
      <w:r w:rsidRPr="00CE0BD2">
        <w:rPr>
          <w:rFonts w:ascii="Arial" w:hAnsi="Arial"/>
          <w:sz w:val="22"/>
        </w:rPr>
        <w:t>Use this part where the payee is:</w:t>
      </w:r>
    </w:p>
    <w:p w14:paraId="39800A7F" w14:textId="746FD3B7" w:rsidR="00CE0BD2" w:rsidRDefault="00CE0BD2" w:rsidP="00CE0BD2">
      <w:pPr>
        <w:pStyle w:val="Bulletedlist1"/>
      </w:pPr>
      <w:r>
        <w:t>below 60 years of age and is receiving a super income stream</w:t>
      </w:r>
      <w:r w:rsidR="005F5646">
        <w:t xml:space="preserve"> including a death benefit income stream</w:t>
      </w:r>
    </w:p>
    <w:p w14:paraId="07C93A43" w14:textId="77777777" w:rsidR="003A3D6B" w:rsidRDefault="00CE0BD2" w:rsidP="00CE0BD2">
      <w:pPr>
        <w:pStyle w:val="Bulletedlist1"/>
      </w:pPr>
      <w:r>
        <w:t>60 years of age or over and is receiving a super income stream that is not a capped defined benefit income stream with an untaxed element.</w:t>
      </w:r>
    </w:p>
    <w:p w14:paraId="44A69E19" w14:textId="30B45164" w:rsidR="003A3D6B" w:rsidRDefault="00CE0BD2" w:rsidP="00CE0BD2">
      <w:pPr>
        <w:spacing w:before="200"/>
        <w:rPr>
          <w:rFonts w:ascii="Arial" w:hAnsi="Arial"/>
          <w:sz w:val="22"/>
        </w:rPr>
      </w:pPr>
      <w:r w:rsidRPr="00CE0BD2">
        <w:rPr>
          <w:rFonts w:ascii="Arial" w:hAnsi="Arial"/>
          <w:b/>
          <w:bCs/>
          <w:sz w:val="22"/>
        </w:rPr>
        <w:t>Note:</w:t>
      </w:r>
      <w:r w:rsidRPr="00CE0BD2">
        <w:rPr>
          <w:rFonts w:ascii="Arial" w:hAnsi="Arial"/>
          <w:sz w:val="22"/>
        </w:rPr>
        <w:t xml:space="preserve"> if the payee turns 60 during the financial year and is in receipt of a capped defined benefit income stream, then you will also need to complete </w:t>
      </w:r>
      <w:r w:rsidR="00B4642C" w:rsidRPr="005E6788">
        <w:rPr>
          <w:rFonts w:ascii="Arial" w:hAnsi="Arial" w:cs="Arial"/>
          <w:sz w:val="22"/>
          <w:szCs w:val="22"/>
        </w:rPr>
        <w:t>part E</w:t>
      </w:r>
      <w:r w:rsidRPr="00CE0BD2">
        <w:rPr>
          <w:rFonts w:ascii="Arial" w:hAnsi="Arial"/>
          <w:sz w:val="22"/>
        </w:rPr>
        <w:t xml:space="preserve"> for post 60 income stream payments.</w:t>
      </w:r>
    </w:p>
    <w:p w14:paraId="5F54E369" w14:textId="4DCCCB78" w:rsidR="00CE0BD2" w:rsidRPr="00CE0BD2" w:rsidRDefault="00CE0BD2" w:rsidP="00CE0BD2">
      <w:pPr>
        <w:keepNext/>
        <w:spacing w:before="280"/>
        <w:outlineLvl w:val="1"/>
        <w:rPr>
          <w:rFonts w:ascii="Arial" w:hAnsi="Arial" w:cs="Arial"/>
          <w:sz w:val="36"/>
          <w:szCs w:val="38"/>
        </w:rPr>
      </w:pPr>
      <w:r w:rsidRPr="00CE0BD2">
        <w:rPr>
          <w:rFonts w:ascii="Arial" w:hAnsi="Arial" w:cs="Arial"/>
          <w:sz w:val="36"/>
          <w:szCs w:val="38"/>
        </w:rPr>
        <w:t>Taxable component contains taxed and untaxed elements</w:t>
      </w:r>
    </w:p>
    <w:p w14:paraId="56A52423" w14:textId="77777777" w:rsidR="00CE0BD2" w:rsidRPr="00CE0BD2" w:rsidRDefault="00CE0BD2" w:rsidP="00CE0BD2">
      <w:pPr>
        <w:keepNext/>
        <w:spacing w:before="280"/>
        <w:outlineLvl w:val="2"/>
        <w:rPr>
          <w:rFonts w:ascii="Arial" w:hAnsi="Arial" w:cs="Arial"/>
          <w:sz w:val="30"/>
          <w:szCs w:val="35"/>
        </w:rPr>
      </w:pPr>
      <w:r w:rsidRPr="00CE0BD2">
        <w:rPr>
          <w:rFonts w:ascii="Arial" w:hAnsi="Arial" w:cs="Arial"/>
          <w:sz w:val="30"/>
          <w:szCs w:val="35"/>
        </w:rPr>
        <w:t>Withholding steps</w:t>
      </w:r>
    </w:p>
    <w:p w14:paraId="18682942" w14:textId="77777777" w:rsidR="00CE0BD2" w:rsidRPr="00CE0BD2" w:rsidRDefault="00CE0BD2" w:rsidP="00CE0BD2">
      <w:pPr>
        <w:spacing w:before="200"/>
        <w:rPr>
          <w:rFonts w:ascii="Arial" w:hAnsi="Arial"/>
          <w:sz w:val="22"/>
        </w:rPr>
      </w:pPr>
      <w:r w:rsidRPr="00CE0BD2">
        <w:rPr>
          <w:rFonts w:ascii="Arial" w:hAnsi="Arial"/>
          <w:b/>
          <w:bCs/>
          <w:sz w:val="22"/>
        </w:rPr>
        <w:t>Step 1:</w:t>
      </w:r>
      <w:r w:rsidRPr="00CE0BD2">
        <w:rPr>
          <w:rFonts w:ascii="Arial" w:hAnsi="Arial"/>
          <w:sz w:val="22"/>
        </w:rPr>
        <w:t xml:space="preserve"> Use the following table to work out which elements of the taxable component withholding applies to.</w:t>
      </w:r>
    </w:p>
    <w:p w14:paraId="6F039AF2" w14:textId="77777777" w:rsidR="00CE0BD2" w:rsidRPr="00CE0BD2" w:rsidRDefault="00CE0BD2" w:rsidP="00CE0BD2">
      <w:pPr>
        <w:spacing w:before="280"/>
        <w:rPr>
          <w:rFonts w:ascii="Arial" w:hAnsi="Arial"/>
          <w:b/>
          <w:sz w:val="22"/>
        </w:rPr>
      </w:pPr>
      <w:r w:rsidRPr="00CE0BD2">
        <w:rPr>
          <w:rFonts w:ascii="Arial" w:hAnsi="Arial"/>
          <w:b/>
          <w:sz w:val="22"/>
        </w:rPr>
        <w:t>How to apply withholding when taxable component contains untaxed element</w:t>
      </w:r>
    </w:p>
    <w:tbl>
      <w:tblPr>
        <w:tblStyle w:val="Tablewithborder"/>
        <w:tblW w:w="0" w:type="auto"/>
        <w:tblLook w:val="04A0" w:firstRow="1" w:lastRow="0" w:firstColumn="1" w:lastColumn="0" w:noHBand="0" w:noVBand="1"/>
      </w:tblPr>
      <w:tblGrid>
        <w:gridCol w:w="1526"/>
        <w:gridCol w:w="1559"/>
        <w:gridCol w:w="1644"/>
        <w:gridCol w:w="4333"/>
      </w:tblGrid>
      <w:tr w:rsidR="00CE0BD2" w:rsidRPr="00CE0BD2" w14:paraId="49BF4658" w14:textId="77777777" w:rsidTr="00D76404">
        <w:tc>
          <w:tcPr>
            <w:tcW w:w="1526" w:type="dxa"/>
          </w:tcPr>
          <w:p w14:paraId="785C2B2C" w14:textId="77777777" w:rsidR="00CE0BD2" w:rsidRPr="00CE0BD2" w:rsidRDefault="00CE0BD2" w:rsidP="00CE0BD2">
            <w:pPr>
              <w:shd w:val="pct30" w:color="auto" w:fill="auto"/>
              <w:spacing w:before="200"/>
              <w:jc w:val="center"/>
              <w:rPr>
                <w:rFonts w:ascii="Arial" w:hAnsi="Arial"/>
                <w:b/>
                <w:sz w:val="22"/>
              </w:rPr>
            </w:pPr>
            <w:r w:rsidRPr="00CE0BD2">
              <w:rPr>
                <w:rFonts w:ascii="Arial" w:hAnsi="Arial"/>
                <w:b/>
                <w:sz w:val="22"/>
              </w:rPr>
              <w:t>Age of the payee</w:t>
            </w:r>
          </w:p>
        </w:tc>
        <w:tc>
          <w:tcPr>
            <w:tcW w:w="3203" w:type="dxa"/>
            <w:gridSpan w:val="2"/>
          </w:tcPr>
          <w:p w14:paraId="02F14188" w14:textId="77777777" w:rsidR="00CE0BD2" w:rsidRPr="00CE0BD2" w:rsidRDefault="00CE0BD2" w:rsidP="00CE0BD2">
            <w:pPr>
              <w:shd w:val="pct30" w:color="auto" w:fill="auto"/>
              <w:spacing w:before="200"/>
              <w:jc w:val="center"/>
              <w:rPr>
                <w:rFonts w:ascii="Arial" w:hAnsi="Arial"/>
                <w:b/>
                <w:sz w:val="22"/>
              </w:rPr>
            </w:pPr>
            <w:r w:rsidRPr="00CE0BD2">
              <w:rPr>
                <w:rFonts w:ascii="Arial" w:hAnsi="Arial"/>
                <w:b/>
                <w:sz w:val="22"/>
              </w:rPr>
              <w:t>Taxable component of super income stream contains</w:t>
            </w:r>
          </w:p>
        </w:tc>
        <w:tc>
          <w:tcPr>
            <w:tcW w:w="0" w:type="auto"/>
            <w:vMerge w:val="restart"/>
          </w:tcPr>
          <w:p w14:paraId="7C6BAC55" w14:textId="77777777" w:rsidR="00CE0BD2" w:rsidRPr="00CE0BD2" w:rsidRDefault="00CE0BD2" w:rsidP="00CE0BD2">
            <w:pPr>
              <w:shd w:val="pct30" w:color="auto" w:fill="auto"/>
              <w:spacing w:before="200"/>
              <w:jc w:val="center"/>
              <w:rPr>
                <w:rFonts w:ascii="Arial" w:hAnsi="Arial"/>
                <w:b/>
                <w:sz w:val="22"/>
              </w:rPr>
            </w:pPr>
            <w:r w:rsidRPr="00CE0BD2">
              <w:rPr>
                <w:rFonts w:ascii="Arial" w:hAnsi="Arial"/>
                <w:b/>
                <w:sz w:val="22"/>
              </w:rPr>
              <w:t>Withholding applies to the following element(s)</w:t>
            </w:r>
          </w:p>
        </w:tc>
      </w:tr>
      <w:tr w:rsidR="00CE0BD2" w:rsidRPr="00CE0BD2" w14:paraId="3ACC998A" w14:textId="77777777" w:rsidTr="00D76404">
        <w:tc>
          <w:tcPr>
            <w:tcW w:w="1526" w:type="dxa"/>
          </w:tcPr>
          <w:p w14:paraId="49FA8C7D" w14:textId="77777777" w:rsidR="00CE0BD2" w:rsidRPr="00CE0BD2" w:rsidRDefault="00CE0BD2" w:rsidP="00CE0BD2">
            <w:pPr>
              <w:shd w:val="pct30" w:color="auto" w:fill="auto"/>
              <w:spacing w:before="200"/>
              <w:jc w:val="center"/>
              <w:rPr>
                <w:rFonts w:ascii="Arial" w:hAnsi="Arial"/>
                <w:b/>
                <w:sz w:val="22"/>
              </w:rPr>
            </w:pPr>
          </w:p>
        </w:tc>
        <w:tc>
          <w:tcPr>
            <w:tcW w:w="1559" w:type="dxa"/>
          </w:tcPr>
          <w:p w14:paraId="2BEC6E2E" w14:textId="77777777" w:rsidR="00CE0BD2" w:rsidRPr="00CE0BD2" w:rsidRDefault="00CE0BD2" w:rsidP="00CE0BD2">
            <w:pPr>
              <w:shd w:val="pct30" w:color="auto" w:fill="auto"/>
              <w:spacing w:before="200"/>
              <w:jc w:val="center"/>
              <w:rPr>
                <w:rFonts w:ascii="Arial" w:hAnsi="Arial"/>
                <w:b/>
                <w:sz w:val="22"/>
              </w:rPr>
            </w:pPr>
            <w:r w:rsidRPr="00CE0BD2">
              <w:rPr>
                <w:rFonts w:ascii="Arial" w:hAnsi="Arial"/>
                <w:b/>
                <w:sz w:val="22"/>
              </w:rPr>
              <w:t>Untaxed element</w:t>
            </w:r>
          </w:p>
        </w:tc>
        <w:tc>
          <w:tcPr>
            <w:tcW w:w="1644" w:type="dxa"/>
          </w:tcPr>
          <w:p w14:paraId="284B9B3A" w14:textId="77777777" w:rsidR="00CE0BD2" w:rsidRPr="00CE0BD2" w:rsidRDefault="00CE0BD2" w:rsidP="00CE0BD2">
            <w:pPr>
              <w:shd w:val="pct30" w:color="auto" w:fill="auto"/>
              <w:spacing w:before="200"/>
              <w:jc w:val="center"/>
              <w:rPr>
                <w:rFonts w:ascii="Arial" w:hAnsi="Arial"/>
                <w:b/>
                <w:sz w:val="22"/>
              </w:rPr>
            </w:pPr>
            <w:r w:rsidRPr="00CE0BD2">
              <w:rPr>
                <w:rFonts w:ascii="Arial" w:hAnsi="Arial"/>
                <w:b/>
                <w:sz w:val="22"/>
              </w:rPr>
              <w:t>Taxed element</w:t>
            </w:r>
          </w:p>
        </w:tc>
        <w:tc>
          <w:tcPr>
            <w:tcW w:w="0" w:type="auto"/>
            <w:vMerge/>
          </w:tcPr>
          <w:p w14:paraId="778EC29B" w14:textId="77777777" w:rsidR="00CE0BD2" w:rsidRPr="00CE0BD2" w:rsidRDefault="00CE0BD2" w:rsidP="00CE0BD2">
            <w:pPr>
              <w:spacing w:before="200"/>
              <w:jc w:val="center"/>
              <w:rPr>
                <w:rFonts w:ascii="Arial" w:hAnsi="Arial"/>
                <w:sz w:val="22"/>
              </w:rPr>
            </w:pPr>
          </w:p>
        </w:tc>
      </w:tr>
      <w:tr w:rsidR="00CE0BD2" w:rsidRPr="00CE0BD2" w14:paraId="4C4C0755" w14:textId="77777777" w:rsidTr="00D76404">
        <w:tc>
          <w:tcPr>
            <w:tcW w:w="1526" w:type="dxa"/>
          </w:tcPr>
          <w:p w14:paraId="562B05E5" w14:textId="77777777" w:rsidR="00CE0BD2" w:rsidRPr="00CE0BD2" w:rsidRDefault="00CE0BD2" w:rsidP="00CE0BD2">
            <w:pPr>
              <w:spacing w:before="200"/>
              <w:jc w:val="center"/>
              <w:rPr>
                <w:rFonts w:ascii="Arial" w:hAnsi="Arial"/>
                <w:sz w:val="22"/>
              </w:rPr>
            </w:pPr>
            <w:r w:rsidRPr="00CE0BD2">
              <w:rPr>
                <w:rFonts w:ascii="Arial" w:hAnsi="Arial"/>
                <w:sz w:val="22"/>
              </w:rPr>
              <w:t>Below 60</w:t>
            </w:r>
          </w:p>
        </w:tc>
        <w:tc>
          <w:tcPr>
            <w:tcW w:w="1559" w:type="dxa"/>
          </w:tcPr>
          <w:p w14:paraId="4B8DF5F6" w14:textId="77777777" w:rsidR="00CE0BD2" w:rsidRPr="00CE0BD2" w:rsidRDefault="00CE0BD2" w:rsidP="00CE0BD2">
            <w:pPr>
              <w:spacing w:before="200"/>
              <w:jc w:val="center"/>
              <w:rPr>
                <w:rFonts w:ascii="Arial" w:hAnsi="Arial"/>
                <w:sz w:val="22"/>
              </w:rPr>
            </w:pPr>
            <w:r w:rsidRPr="00CE0BD2">
              <w:rPr>
                <w:rFonts w:ascii="Arial" w:hAnsi="Arial"/>
                <w:sz w:val="22"/>
              </w:rPr>
              <w:t>Yes</w:t>
            </w:r>
          </w:p>
        </w:tc>
        <w:tc>
          <w:tcPr>
            <w:tcW w:w="1644" w:type="dxa"/>
          </w:tcPr>
          <w:p w14:paraId="2021BB0E" w14:textId="77777777" w:rsidR="00CE0BD2" w:rsidRPr="00CE0BD2" w:rsidRDefault="00CE0BD2" w:rsidP="00CE0BD2">
            <w:pPr>
              <w:spacing w:before="200"/>
              <w:jc w:val="center"/>
              <w:rPr>
                <w:rFonts w:ascii="Arial" w:hAnsi="Arial"/>
                <w:sz w:val="22"/>
              </w:rPr>
            </w:pPr>
            <w:r w:rsidRPr="00CE0BD2">
              <w:rPr>
                <w:rFonts w:ascii="Arial" w:hAnsi="Arial"/>
                <w:sz w:val="22"/>
              </w:rPr>
              <w:t>Yes</w:t>
            </w:r>
          </w:p>
        </w:tc>
        <w:tc>
          <w:tcPr>
            <w:tcW w:w="0" w:type="auto"/>
          </w:tcPr>
          <w:p w14:paraId="4911D603" w14:textId="77777777" w:rsidR="00CE0BD2" w:rsidRPr="00CE0BD2" w:rsidRDefault="00CE0BD2" w:rsidP="00CE0BD2">
            <w:pPr>
              <w:spacing w:before="200"/>
              <w:rPr>
                <w:rFonts w:ascii="Arial" w:hAnsi="Arial"/>
                <w:sz w:val="22"/>
              </w:rPr>
            </w:pPr>
            <w:r w:rsidRPr="00CE0BD2">
              <w:rPr>
                <w:rFonts w:ascii="Arial" w:hAnsi="Arial"/>
                <w:sz w:val="22"/>
              </w:rPr>
              <w:t>Sum of untaxed and taxed elements</w:t>
            </w:r>
          </w:p>
        </w:tc>
      </w:tr>
      <w:tr w:rsidR="00CE0BD2" w:rsidRPr="00CE0BD2" w14:paraId="206066D6" w14:textId="77777777" w:rsidTr="00D76404">
        <w:tc>
          <w:tcPr>
            <w:tcW w:w="1526" w:type="dxa"/>
          </w:tcPr>
          <w:p w14:paraId="1BC22458" w14:textId="77777777" w:rsidR="00CE0BD2" w:rsidRPr="00CE0BD2" w:rsidRDefault="00CE0BD2" w:rsidP="00CE0BD2">
            <w:pPr>
              <w:spacing w:before="200"/>
              <w:jc w:val="center"/>
              <w:rPr>
                <w:rFonts w:ascii="Arial" w:hAnsi="Arial"/>
                <w:sz w:val="22"/>
              </w:rPr>
            </w:pPr>
            <w:r w:rsidRPr="00CE0BD2">
              <w:rPr>
                <w:rFonts w:ascii="Arial" w:hAnsi="Arial"/>
                <w:sz w:val="22"/>
              </w:rPr>
              <w:t>Below 60</w:t>
            </w:r>
          </w:p>
        </w:tc>
        <w:tc>
          <w:tcPr>
            <w:tcW w:w="1559" w:type="dxa"/>
          </w:tcPr>
          <w:p w14:paraId="01F8FCFE" w14:textId="77777777" w:rsidR="00CE0BD2" w:rsidRPr="00CE0BD2" w:rsidRDefault="00CE0BD2" w:rsidP="00CE0BD2">
            <w:pPr>
              <w:spacing w:before="200"/>
              <w:jc w:val="center"/>
              <w:rPr>
                <w:rFonts w:ascii="Arial" w:hAnsi="Arial"/>
                <w:sz w:val="22"/>
              </w:rPr>
            </w:pPr>
            <w:r w:rsidRPr="00CE0BD2">
              <w:rPr>
                <w:rFonts w:ascii="Arial" w:hAnsi="Arial"/>
                <w:sz w:val="22"/>
              </w:rPr>
              <w:t>No</w:t>
            </w:r>
          </w:p>
        </w:tc>
        <w:tc>
          <w:tcPr>
            <w:tcW w:w="1644" w:type="dxa"/>
          </w:tcPr>
          <w:p w14:paraId="480E5884" w14:textId="77777777" w:rsidR="00CE0BD2" w:rsidRPr="00CE0BD2" w:rsidRDefault="00CE0BD2" w:rsidP="00CE0BD2">
            <w:pPr>
              <w:spacing w:before="200"/>
              <w:jc w:val="center"/>
              <w:rPr>
                <w:rFonts w:ascii="Arial" w:hAnsi="Arial"/>
                <w:sz w:val="22"/>
              </w:rPr>
            </w:pPr>
            <w:r w:rsidRPr="00CE0BD2">
              <w:rPr>
                <w:rFonts w:ascii="Arial" w:hAnsi="Arial"/>
                <w:sz w:val="22"/>
              </w:rPr>
              <w:t>Yes</w:t>
            </w:r>
          </w:p>
        </w:tc>
        <w:tc>
          <w:tcPr>
            <w:tcW w:w="0" w:type="auto"/>
          </w:tcPr>
          <w:p w14:paraId="69669B4A" w14:textId="77777777" w:rsidR="00CE0BD2" w:rsidRPr="00CE0BD2" w:rsidRDefault="00CE0BD2" w:rsidP="00CE0BD2">
            <w:pPr>
              <w:spacing w:before="200"/>
              <w:rPr>
                <w:rFonts w:ascii="Arial" w:hAnsi="Arial"/>
                <w:sz w:val="22"/>
              </w:rPr>
            </w:pPr>
            <w:r w:rsidRPr="00CE0BD2">
              <w:rPr>
                <w:rFonts w:ascii="Arial" w:hAnsi="Arial"/>
                <w:sz w:val="22"/>
              </w:rPr>
              <w:t xml:space="preserve">Taxed element </w:t>
            </w:r>
          </w:p>
        </w:tc>
      </w:tr>
      <w:tr w:rsidR="00CE0BD2" w:rsidRPr="00CE0BD2" w14:paraId="6E853C6F" w14:textId="77777777" w:rsidTr="00D76404">
        <w:tc>
          <w:tcPr>
            <w:tcW w:w="1526" w:type="dxa"/>
          </w:tcPr>
          <w:p w14:paraId="2D55EA5F" w14:textId="77777777" w:rsidR="00CE0BD2" w:rsidRPr="00CE0BD2" w:rsidRDefault="00CE0BD2" w:rsidP="00CE0BD2">
            <w:pPr>
              <w:spacing w:before="200"/>
              <w:jc w:val="center"/>
              <w:rPr>
                <w:rFonts w:ascii="Arial" w:hAnsi="Arial"/>
                <w:sz w:val="22"/>
              </w:rPr>
            </w:pPr>
            <w:r w:rsidRPr="00CE0BD2">
              <w:rPr>
                <w:rFonts w:ascii="Arial" w:hAnsi="Arial"/>
                <w:sz w:val="22"/>
              </w:rPr>
              <w:t>Any age</w:t>
            </w:r>
          </w:p>
        </w:tc>
        <w:tc>
          <w:tcPr>
            <w:tcW w:w="1559" w:type="dxa"/>
          </w:tcPr>
          <w:p w14:paraId="540D150E" w14:textId="77777777" w:rsidR="00CE0BD2" w:rsidRPr="00CE0BD2" w:rsidRDefault="00CE0BD2" w:rsidP="00CE0BD2">
            <w:pPr>
              <w:spacing w:before="200"/>
              <w:jc w:val="center"/>
              <w:rPr>
                <w:rFonts w:ascii="Arial" w:hAnsi="Arial"/>
                <w:sz w:val="22"/>
              </w:rPr>
            </w:pPr>
            <w:r w:rsidRPr="00CE0BD2">
              <w:rPr>
                <w:rFonts w:ascii="Arial" w:hAnsi="Arial"/>
                <w:sz w:val="22"/>
              </w:rPr>
              <w:t>Yes</w:t>
            </w:r>
          </w:p>
        </w:tc>
        <w:tc>
          <w:tcPr>
            <w:tcW w:w="1644" w:type="dxa"/>
          </w:tcPr>
          <w:p w14:paraId="14ED8C0F" w14:textId="77777777" w:rsidR="00CE0BD2" w:rsidRPr="00CE0BD2" w:rsidRDefault="00CE0BD2" w:rsidP="00CE0BD2">
            <w:pPr>
              <w:spacing w:before="200"/>
              <w:jc w:val="center"/>
              <w:rPr>
                <w:rFonts w:ascii="Arial" w:hAnsi="Arial"/>
                <w:sz w:val="22"/>
              </w:rPr>
            </w:pPr>
            <w:r w:rsidRPr="00CE0BD2">
              <w:rPr>
                <w:rFonts w:ascii="Arial" w:hAnsi="Arial"/>
                <w:sz w:val="22"/>
              </w:rPr>
              <w:t>No</w:t>
            </w:r>
          </w:p>
        </w:tc>
        <w:tc>
          <w:tcPr>
            <w:tcW w:w="0" w:type="auto"/>
          </w:tcPr>
          <w:p w14:paraId="7822EA58" w14:textId="77777777" w:rsidR="00CE0BD2" w:rsidRPr="00CE0BD2" w:rsidRDefault="00CE0BD2" w:rsidP="00CE0BD2">
            <w:pPr>
              <w:spacing w:before="200"/>
              <w:rPr>
                <w:rFonts w:ascii="Arial" w:hAnsi="Arial"/>
                <w:sz w:val="22"/>
              </w:rPr>
            </w:pPr>
            <w:r w:rsidRPr="00CE0BD2">
              <w:rPr>
                <w:rFonts w:ascii="Arial" w:hAnsi="Arial"/>
                <w:sz w:val="22"/>
              </w:rPr>
              <w:t>Untaxed element</w:t>
            </w:r>
          </w:p>
        </w:tc>
      </w:tr>
    </w:tbl>
    <w:p w14:paraId="338166EC" w14:textId="77777777" w:rsidR="003A3D6B" w:rsidRDefault="00CE0BD2" w:rsidP="00CE0BD2">
      <w:pPr>
        <w:spacing w:before="200"/>
        <w:rPr>
          <w:rFonts w:ascii="Arial" w:hAnsi="Arial"/>
          <w:sz w:val="22"/>
        </w:rPr>
      </w:pPr>
      <w:r w:rsidRPr="00CE0BD2">
        <w:rPr>
          <w:rFonts w:ascii="Arial" w:hAnsi="Arial"/>
          <w:b/>
          <w:bCs/>
          <w:sz w:val="22"/>
        </w:rPr>
        <w:t>Note:</w:t>
      </w:r>
      <w:r w:rsidRPr="00CE0BD2">
        <w:rPr>
          <w:rFonts w:ascii="Arial" w:hAnsi="Arial"/>
          <w:sz w:val="22"/>
        </w:rPr>
        <w:t xml:space="preserve"> Do not withhold where the payee is receiving an account-based super income stream with a taxed element and tax-free component and is aged 60 years or older.</w:t>
      </w:r>
    </w:p>
    <w:p w14:paraId="40F61884" w14:textId="1942B8E1" w:rsidR="00CE0BD2" w:rsidRPr="00CE0BD2" w:rsidRDefault="00CE0BD2" w:rsidP="00CE0BD2">
      <w:pPr>
        <w:spacing w:before="200"/>
        <w:rPr>
          <w:rFonts w:ascii="Arial" w:hAnsi="Arial"/>
          <w:sz w:val="22"/>
        </w:rPr>
      </w:pPr>
      <w:r w:rsidRPr="00CE0BD2">
        <w:rPr>
          <w:rFonts w:ascii="Arial" w:hAnsi="Arial"/>
          <w:b/>
          <w:bCs/>
          <w:sz w:val="22"/>
        </w:rPr>
        <w:t>Step 2:</w:t>
      </w:r>
      <w:r w:rsidRPr="00CE0BD2">
        <w:rPr>
          <w:rFonts w:ascii="Arial" w:hAnsi="Arial"/>
          <w:sz w:val="22"/>
        </w:rPr>
        <w:t xml:space="preserve"> Use the appropriate </w:t>
      </w:r>
      <w:r w:rsidRPr="00260541">
        <w:rPr>
          <w:rFonts w:ascii="Arial" w:hAnsi="Arial"/>
          <w:sz w:val="22"/>
        </w:rPr>
        <w:t xml:space="preserve">PAYG withholding tax table </w:t>
      </w:r>
      <w:r w:rsidRPr="00CE0BD2">
        <w:rPr>
          <w:rFonts w:ascii="Arial" w:hAnsi="Arial"/>
          <w:sz w:val="22"/>
        </w:rPr>
        <w:t>to calculate the withholding amount relevant to the amount worked out in step 1. The tax table you use depends on the period the super income stream covers – that is, weekly, fortnightly or monthly.</w:t>
      </w:r>
    </w:p>
    <w:p w14:paraId="3C17621C" w14:textId="3E6A6284" w:rsidR="00CE0BD2" w:rsidRPr="00CE0BD2" w:rsidRDefault="00CE0BD2" w:rsidP="00CE0BD2">
      <w:pPr>
        <w:spacing w:before="200"/>
        <w:rPr>
          <w:rFonts w:ascii="Arial" w:hAnsi="Arial"/>
          <w:sz w:val="22"/>
        </w:rPr>
      </w:pPr>
      <w:r w:rsidRPr="00CE0BD2">
        <w:rPr>
          <w:rFonts w:ascii="Arial" w:hAnsi="Arial"/>
          <w:b/>
          <w:bCs/>
          <w:sz w:val="22"/>
        </w:rPr>
        <w:t>Note:</w:t>
      </w:r>
      <w:r w:rsidRPr="00CE0BD2">
        <w:rPr>
          <w:rFonts w:ascii="Arial" w:hAnsi="Arial"/>
          <w:sz w:val="22"/>
        </w:rPr>
        <w:t xml:space="preserve"> Some payees aged 60 years or over may be eligible to claim the seniors and pensioners tax offset (SAPTO). If the payee gives you a </w:t>
      </w:r>
      <w:r w:rsidRPr="00CE0BD2">
        <w:rPr>
          <w:rFonts w:ascii="Arial" w:hAnsi="Arial"/>
          <w:i/>
          <w:iCs/>
          <w:sz w:val="22"/>
        </w:rPr>
        <w:t>Withholding declaration</w:t>
      </w:r>
      <w:r w:rsidRPr="00CE0BD2">
        <w:rPr>
          <w:rFonts w:ascii="Arial" w:hAnsi="Arial"/>
          <w:sz w:val="22"/>
        </w:rPr>
        <w:t xml:space="preserve"> indicating they want to claim a SAPTO entitlement through PAYG withholding, you should use the </w:t>
      </w:r>
      <w:r w:rsidRPr="00260541">
        <w:rPr>
          <w:rFonts w:ascii="Arial" w:hAnsi="Arial"/>
          <w:sz w:val="22"/>
        </w:rPr>
        <w:t>Tax table for seniors and pensioners</w:t>
      </w:r>
      <w:r w:rsidRPr="00CE0BD2">
        <w:rPr>
          <w:rFonts w:ascii="Arial" w:hAnsi="Arial"/>
          <w:sz w:val="22"/>
        </w:rPr>
        <w:t xml:space="preserve"> to work out the amount to withhold from the amount calculated in step 1.</w:t>
      </w:r>
    </w:p>
    <w:p w14:paraId="681BA410" w14:textId="77777777" w:rsidR="00CE0BD2" w:rsidRPr="00CE0BD2" w:rsidRDefault="00CE0BD2" w:rsidP="00CE0BD2">
      <w:pPr>
        <w:spacing w:before="200"/>
        <w:rPr>
          <w:rFonts w:ascii="Arial" w:hAnsi="Arial"/>
          <w:sz w:val="22"/>
        </w:rPr>
      </w:pPr>
      <w:r w:rsidRPr="00CE0BD2">
        <w:rPr>
          <w:rFonts w:ascii="Arial" w:hAnsi="Arial"/>
          <w:b/>
          <w:bCs/>
          <w:sz w:val="22"/>
        </w:rPr>
        <w:t>Step 3:</w:t>
      </w:r>
      <w:r w:rsidRPr="00CE0BD2">
        <w:rPr>
          <w:rFonts w:ascii="Arial" w:hAnsi="Arial"/>
          <w:sz w:val="22"/>
        </w:rPr>
        <w:t xml:space="preserve"> Some payees may be eligible for a tax offset. Use the following table to work out the tax offset amount for the payee.</w:t>
      </w:r>
    </w:p>
    <w:p w14:paraId="0771D621" w14:textId="77777777" w:rsidR="00CE0BD2" w:rsidRPr="00CE0BD2" w:rsidRDefault="00CE0BD2" w:rsidP="00CE0BD2">
      <w:pPr>
        <w:spacing w:before="280"/>
        <w:rPr>
          <w:rFonts w:ascii="Arial" w:hAnsi="Arial"/>
          <w:b/>
          <w:sz w:val="22"/>
        </w:rPr>
      </w:pPr>
      <w:r w:rsidRPr="00CE0BD2">
        <w:rPr>
          <w:rFonts w:ascii="Arial" w:hAnsi="Arial"/>
          <w:b/>
          <w:sz w:val="22"/>
        </w:rPr>
        <w:t>Super income stream – taxable component</w:t>
      </w:r>
    </w:p>
    <w:tbl>
      <w:tblPr>
        <w:tblStyle w:val="Tablewithborder"/>
        <w:tblW w:w="0" w:type="auto"/>
        <w:tblLook w:val="04A0" w:firstRow="1" w:lastRow="0" w:firstColumn="1" w:lastColumn="0" w:noHBand="0" w:noVBand="1"/>
      </w:tblPr>
      <w:tblGrid>
        <w:gridCol w:w="4008"/>
        <w:gridCol w:w="2552"/>
      </w:tblGrid>
      <w:tr w:rsidR="00CE0BD2" w:rsidRPr="00CE0BD2" w14:paraId="1C3C2C8E" w14:textId="77777777" w:rsidTr="00D76404">
        <w:tc>
          <w:tcPr>
            <w:tcW w:w="0" w:type="auto"/>
          </w:tcPr>
          <w:p w14:paraId="35305B13" w14:textId="77777777" w:rsidR="00CE0BD2" w:rsidRPr="00CE0BD2" w:rsidRDefault="00CE0BD2" w:rsidP="00A55FC4">
            <w:pPr>
              <w:shd w:val="pct30" w:color="auto" w:fill="auto"/>
              <w:spacing w:before="200"/>
              <w:jc w:val="center"/>
              <w:rPr>
                <w:rFonts w:ascii="Arial" w:hAnsi="Arial"/>
                <w:b/>
                <w:sz w:val="22"/>
              </w:rPr>
            </w:pPr>
            <w:r w:rsidRPr="00CE0BD2">
              <w:rPr>
                <w:rFonts w:ascii="Arial" w:hAnsi="Arial"/>
                <w:b/>
                <w:sz w:val="22"/>
              </w:rPr>
              <w:t>Age</w:t>
            </w:r>
          </w:p>
        </w:tc>
        <w:tc>
          <w:tcPr>
            <w:tcW w:w="0" w:type="auto"/>
          </w:tcPr>
          <w:p w14:paraId="1B22AC64" w14:textId="77777777" w:rsidR="00CE0BD2" w:rsidRPr="00CE0BD2" w:rsidRDefault="00CE0BD2" w:rsidP="00A55FC4">
            <w:pPr>
              <w:shd w:val="pct30" w:color="auto" w:fill="auto"/>
              <w:spacing w:before="200"/>
              <w:jc w:val="center"/>
              <w:rPr>
                <w:rFonts w:ascii="Arial" w:hAnsi="Arial"/>
                <w:b/>
                <w:sz w:val="22"/>
              </w:rPr>
            </w:pPr>
            <w:r w:rsidRPr="00CE0BD2">
              <w:rPr>
                <w:rFonts w:ascii="Arial" w:hAnsi="Arial"/>
                <w:b/>
                <w:sz w:val="22"/>
              </w:rPr>
              <w:t>Tax offset</w:t>
            </w:r>
          </w:p>
        </w:tc>
      </w:tr>
      <w:tr w:rsidR="00CE0BD2" w:rsidRPr="00CE0BD2" w14:paraId="495828A7" w14:textId="77777777" w:rsidTr="00D76404">
        <w:tc>
          <w:tcPr>
            <w:tcW w:w="0" w:type="auto"/>
          </w:tcPr>
          <w:p w14:paraId="4B860E37" w14:textId="77777777" w:rsidR="00CE0BD2" w:rsidRPr="00CE0BD2" w:rsidRDefault="00CE0BD2" w:rsidP="00CE0BD2">
            <w:pPr>
              <w:spacing w:before="200"/>
              <w:rPr>
                <w:rFonts w:ascii="Arial" w:hAnsi="Arial"/>
                <w:sz w:val="22"/>
              </w:rPr>
            </w:pPr>
            <w:r w:rsidRPr="00CE0BD2">
              <w:rPr>
                <w:rFonts w:ascii="Arial" w:hAnsi="Arial"/>
                <w:sz w:val="22"/>
              </w:rPr>
              <w:lastRenderedPageBreak/>
              <w:t>Below preservation age</w:t>
            </w:r>
          </w:p>
        </w:tc>
        <w:tc>
          <w:tcPr>
            <w:tcW w:w="0" w:type="auto"/>
          </w:tcPr>
          <w:p w14:paraId="70DC2A85" w14:textId="77777777" w:rsidR="00CE0BD2" w:rsidRPr="00CE0BD2" w:rsidRDefault="00CE0BD2" w:rsidP="00CE0BD2">
            <w:pPr>
              <w:spacing w:before="200"/>
              <w:rPr>
                <w:rFonts w:ascii="Arial" w:hAnsi="Arial"/>
                <w:sz w:val="22"/>
              </w:rPr>
            </w:pPr>
            <w:r w:rsidRPr="00CE0BD2">
              <w:rPr>
                <w:rFonts w:ascii="Arial" w:hAnsi="Arial"/>
                <w:sz w:val="22"/>
              </w:rPr>
              <w:t>Nil</w:t>
            </w:r>
          </w:p>
        </w:tc>
      </w:tr>
      <w:tr w:rsidR="00CE0BD2" w:rsidRPr="00CE0BD2" w14:paraId="1699B8F2" w14:textId="77777777" w:rsidTr="00D76404">
        <w:tc>
          <w:tcPr>
            <w:tcW w:w="0" w:type="auto"/>
          </w:tcPr>
          <w:p w14:paraId="561C5DB7" w14:textId="77777777" w:rsidR="00CE0BD2" w:rsidRPr="00CE0BD2" w:rsidRDefault="00CE0BD2" w:rsidP="00CE0BD2">
            <w:pPr>
              <w:spacing w:before="200"/>
              <w:rPr>
                <w:rFonts w:ascii="Arial" w:hAnsi="Arial"/>
                <w:sz w:val="22"/>
              </w:rPr>
            </w:pPr>
            <w:r w:rsidRPr="00CE0BD2">
              <w:rPr>
                <w:rFonts w:ascii="Arial" w:hAnsi="Arial"/>
                <w:sz w:val="22"/>
              </w:rPr>
              <w:t>Preservation age to under 60 years old</w:t>
            </w:r>
          </w:p>
        </w:tc>
        <w:tc>
          <w:tcPr>
            <w:tcW w:w="0" w:type="auto"/>
          </w:tcPr>
          <w:p w14:paraId="19442786" w14:textId="77777777" w:rsidR="00CE0BD2" w:rsidRPr="00CE0BD2" w:rsidRDefault="00CE0BD2" w:rsidP="00CE0BD2">
            <w:pPr>
              <w:spacing w:before="200"/>
              <w:rPr>
                <w:rFonts w:ascii="Arial" w:hAnsi="Arial"/>
                <w:sz w:val="22"/>
              </w:rPr>
            </w:pPr>
            <w:r w:rsidRPr="00CE0BD2">
              <w:rPr>
                <w:rFonts w:ascii="Arial" w:hAnsi="Arial"/>
                <w:sz w:val="22"/>
              </w:rPr>
              <w:t>Taxed element × 15%</w:t>
            </w:r>
          </w:p>
          <w:p w14:paraId="66AD04B0" w14:textId="10A32AE5" w:rsidR="00CE0BD2" w:rsidRPr="00CE0BD2" w:rsidRDefault="00CE0BD2" w:rsidP="00CE0BD2">
            <w:pPr>
              <w:spacing w:before="200"/>
              <w:rPr>
                <w:rFonts w:ascii="Arial" w:hAnsi="Arial"/>
                <w:sz w:val="22"/>
              </w:rPr>
            </w:pPr>
            <w:r w:rsidRPr="00CE0BD2">
              <w:rPr>
                <w:rFonts w:ascii="Arial" w:hAnsi="Arial"/>
                <w:sz w:val="22"/>
              </w:rPr>
              <w:t>Untaxed element</w:t>
            </w:r>
            <w:r w:rsidR="00B021AF">
              <w:rPr>
                <w:rFonts w:ascii="Arial" w:hAnsi="Arial"/>
                <w:sz w:val="22"/>
              </w:rPr>
              <w:t xml:space="preserve"> </w:t>
            </w:r>
            <w:r w:rsidR="00B4642C">
              <w:rPr>
                <w:rFonts w:ascii="Arial" w:hAnsi="Arial"/>
                <w:sz w:val="22"/>
              </w:rPr>
              <w:t>=</w:t>
            </w:r>
            <w:r w:rsidR="00B021AF">
              <w:rPr>
                <w:rFonts w:ascii="Arial" w:hAnsi="Arial"/>
                <w:sz w:val="22"/>
              </w:rPr>
              <w:t xml:space="preserve"> </w:t>
            </w:r>
            <w:r w:rsidRPr="00CE0BD2">
              <w:rPr>
                <w:rFonts w:ascii="Arial" w:hAnsi="Arial"/>
                <w:sz w:val="22"/>
              </w:rPr>
              <w:t>Nil</w:t>
            </w:r>
          </w:p>
        </w:tc>
      </w:tr>
      <w:tr w:rsidR="00CE0BD2" w:rsidRPr="00CE0BD2" w14:paraId="5160C6B3" w14:textId="77777777" w:rsidTr="00D76404">
        <w:tc>
          <w:tcPr>
            <w:tcW w:w="0" w:type="auto"/>
          </w:tcPr>
          <w:p w14:paraId="2258C9B3" w14:textId="77777777" w:rsidR="00CE0BD2" w:rsidRPr="00CE0BD2" w:rsidRDefault="00CE0BD2" w:rsidP="00CE0BD2">
            <w:pPr>
              <w:spacing w:before="200"/>
              <w:rPr>
                <w:rFonts w:ascii="Arial" w:hAnsi="Arial"/>
                <w:sz w:val="22"/>
              </w:rPr>
            </w:pPr>
            <w:r w:rsidRPr="00CE0BD2">
              <w:rPr>
                <w:rFonts w:ascii="Arial" w:hAnsi="Arial"/>
                <w:sz w:val="22"/>
              </w:rPr>
              <w:t>60 years or over</w:t>
            </w:r>
          </w:p>
        </w:tc>
        <w:tc>
          <w:tcPr>
            <w:tcW w:w="0" w:type="auto"/>
          </w:tcPr>
          <w:p w14:paraId="433E8AD4" w14:textId="77777777" w:rsidR="00CE0BD2" w:rsidRPr="00CE0BD2" w:rsidRDefault="00CE0BD2" w:rsidP="00CE0BD2">
            <w:pPr>
              <w:spacing w:before="200"/>
              <w:rPr>
                <w:rFonts w:ascii="Arial" w:hAnsi="Arial"/>
                <w:sz w:val="22"/>
              </w:rPr>
            </w:pPr>
            <w:r w:rsidRPr="00CE0BD2">
              <w:rPr>
                <w:rFonts w:ascii="Arial" w:hAnsi="Arial"/>
                <w:sz w:val="22"/>
              </w:rPr>
              <w:t>Untaxed element x 10%</w:t>
            </w:r>
          </w:p>
        </w:tc>
      </w:tr>
    </w:tbl>
    <w:p w14:paraId="0F57B3AC" w14:textId="77777777" w:rsidR="00B4642C" w:rsidRPr="00435CAB" w:rsidRDefault="00B4642C" w:rsidP="00B4642C">
      <w:pPr>
        <w:pStyle w:val="Tablecaption"/>
      </w:pPr>
      <w:r w:rsidRPr="00435CAB">
        <w:t>Super death benefits paid to a dependant</w:t>
      </w:r>
    </w:p>
    <w:tbl>
      <w:tblPr>
        <w:tblStyle w:val="Tableindent1"/>
        <w:tblW w:w="0" w:type="auto"/>
        <w:tblInd w:w="-5" w:type="dxa"/>
        <w:tblLook w:val="04A0" w:firstRow="1" w:lastRow="0" w:firstColumn="1" w:lastColumn="0" w:noHBand="0" w:noVBand="1"/>
      </w:tblPr>
      <w:tblGrid>
        <w:gridCol w:w="2327"/>
        <w:gridCol w:w="1879"/>
        <w:gridCol w:w="3352"/>
      </w:tblGrid>
      <w:tr w:rsidR="00B4642C" w:rsidRPr="00B4642C" w14:paraId="28538C8A" w14:textId="77777777" w:rsidTr="005E6788">
        <w:tc>
          <w:tcPr>
            <w:tcW w:w="2327" w:type="dxa"/>
            <w:hideMark/>
          </w:tcPr>
          <w:p w14:paraId="0EC66128" w14:textId="77777777" w:rsidR="00B4642C" w:rsidRPr="00B4642C" w:rsidRDefault="00B4642C" w:rsidP="00B4642C">
            <w:pPr>
              <w:shd w:val="pct30" w:color="auto" w:fill="auto"/>
              <w:spacing w:before="200"/>
              <w:rPr>
                <w:rFonts w:ascii="Arial" w:hAnsi="Arial"/>
                <w:b/>
                <w:sz w:val="22"/>
              </w:rPr>
            </w:pPr>
            <w:r w:rsidRPr="00B4642C">
              <w:rPr>
                <w:rFonts w:ascii="Arial" w:hAnsi="Arial"/>
                <w:b/>
                <w:sz w:val="22"/>
              </w:rPr>
              <w:t>Age of deceased</w:t>
            </w:r>
          </w:p>
        </w:tc>
        <w:tc>
          <w:tcPr>
            <w:tcW w:w="0" w:type="auto"/>
            <w:hideMark/>
          </w:tcPr>
          <w:p w14:paraId="6B89EE41" w14:textId="77777777" w:rsidR="00B4642C" w:rsidRPr="00B4642C" w:rsidRDefault="00B4642C" w:rsidP="00B4642C">
            <w:pPr>
              <w:shd w:val="pct30" w:color="auto" w:fill="auto"/>
              <w:spacing w:before="200"/>
              <w:rPr>
                <w:rFonts w:ascii="Arial" w:hAnsi="Arial"/>
                <w:b/>
                <w:sz w:val="22"/>
              </w:rPr>
            </w:pPr>
            <w:r w:rsidRPr="00B4642C">
              <w:rPr>
                <w:rFonts w:ascii="Arial" w:hAnsi="Arial"/>
                <w:b/>
                <w:sz w:val="22"/>
              </w:rPr>
              <w:t>Age of recipient</w:t>
            </w:r>
          </w:p>
        </w:tc>
        <w:tc>
          <w:tcPr>
            <w:tcW w:w="3352" w:type="dxa"/>
            <w:hideMark/>
          </w:tcPr>
          <w:p w14:paraId="258632B2" w14:textId="77777777" w:rsidR="00B4642C" w:rsidRPr="00B4642C" w:rsidRDefault="00B4642C" w:rsidP="00B4642C">
            <w:pPr>
              <w:shd w:val="pct30" w:color="auto" w:fill="auto"/>
              <w:spacing w:before="200"/>
              <w:rPr>
                <w:rFonts w:ascii="Arial" w:hAnsi="Arial"/>
                <w:b/>
                <w:sz w:val="22"/>
              </w:rPr>
            </w:pPr>
            <w:r w:rsidRPr="00B4642C">
              <w:rPr>
                <w:rFonts w:ascii="Arial" w:hAnsi="Arial"/>
                <w:b/>
                <w:sz w:val="22"/>
              </w:rPr>
              <w:t>Tax offset</w:t>
            </w:r>
          </w:p>
        </w:tc>
      </w:tr>
      <w:tr w:rsidR="00B4642C" w:rsidRPr="00B4642C" w14:paraId="33B77DE6" w14:textId="77777777" w:rsidTr="005E6788">
        <w:tc>
          <w:tcPr>
            <w:tcW w:w="2327" w:type="dxa"/>
            <w:vMerge w:val="restart"/>
            <w:hideMark/>
          </w:tcPr>
          <w:p w14:paraId="2843549D" w14:textId="77777777" w:rsidR="00B4642C" w:rsidRPr="00B4642C" w:rsidRDefault="00B4642C" w:rsidP="00B4642C">
            <w:pPr>
              <w:spacing w:before="200"/>
              <w:rPr>
                <w:rFonts w:ascii="Arial" w:hAnsi="Arial"/>
                <w:sz w:val="22"/>
              </w:rPr>
            </w:pPr>
            <w:r w:rsidRPr="00B4642C">
              <w:rPr>
                <w:rFonts w:ascii="Arial" w:hAnsi="Arial"/>
                <w:sz w:val="22"/>
              </w:rPr>
              <w:t>Below 60</w:t>
            </w:r>
          </w:p>
        </w:tc>
        <w:tc>
          <w:tcPr>
            <w:tcW w:w="0" w:type="auto"/>
            <w:hideMark/>
          </w:tcPr>
          <w:p w14:paraId="3A11D3A4" w14:textId="77777777" w:rsidR="00B4642C" w:rsidRPr="00B4642C" w:rsidRDefault="00B4642C" w:rsidP="00B4642C">
            <w:pPr>
              <w:spacing w:before="200"/>
              <w:rPr>
                <w:rFonts w:ascii="Arial" w:hAnsi="Arial"/>
                <w:sz w:val="22"/>
              </w:rPr>
            </w:pPr>
            <w:r w:rsidRPr="00B4642C">
              <w:rPr>
                <w:rFonts w:ascii="Arial" w:hAnsi="Arial"/>
                <w:sz w:val="22"/>
              </w:rPr>
              <w:t>Below 60</w:t>
            </w:r>
          </w:p>
        </w:tc>
        <w:tc>
          <w:tcPr>
            <w:tcW w:w="3352" w:type="dxa"/>
            <w:hideMark/>
          </w:tcPr>
          <w:p w14:paraId="58F114CA" w14:textId="77777777" w:rsidR="00B4642C" w:rsidRPr="00B4642C" w:rsidRDefault="00B4642C" w:rsidP="00B4642C">
            <w:pPr>
              <w:spacing w:before="200"/>
              <w:rPr>
                <w:rFonts w:ascii="Arial" w:hAnsi="Arial"/>
                <w:sz w:val="22"/>
              </w:rPr>
            </w:pPr>
            <w:r w:rsidRPr="00B4642C">
              <w:rPr>
                <w:rFonts w:ascii="Arial" w:hAnsi="Arial"/>
                <w:sz w:val="22"/>
              </w:rPr>
              <w:t>Taxed element × 15%</w:t>
            </w:r>
          </w:p>
        </w:tc>
      </w:tr>
      <w:tr w:rsidR="00B4642C" w:rsidRPr="00B4642C" w14:paraId="3543BE99" w14:textId="77777777" w:rsidTr="005E6788">
        <w:tc>
          <w:tcPr>
            <w:tcW w:w="2327" w:type="dxa"/>
            <w:vMerge/>
            <w:hideMark/>
          </w:tcPr>
          <w:p w14:paraId="2165A557" w14:textId="77777777" w:rsidR="00B4642C" w:rsidRPr="00B4642C" w:rsidRDefault="00B4642C" w:rsidP="00B4642C">
            <w:pPr>
              <w:spacing w:before="200"/>
              <w:rPr>
                <w:rFonts w:ascii="Arial" w:hAnsi="Arial"/>
                <w:sz w:val="22"/>
              </w:rPr>
            </w:pPr>
          </w:p>
        </w:tc>
        <w:tc>
          <w:tcPr>
            <w:tcW w:w="0" w:type="auto"/>
            <w:hideMark/>
          </w:tcPr>
          <w:p w14:paraId="5384CAB4" w14:textId="77777777" w:rsidR="00B4642C" w:rsidRPr="00B4642C" w:rsidRDefault="00B4642C" w:rsidP="00B4642C">
            <w:pPr>
              <w:spacing w:before="200"/>
              <w:rPr>
                <w:rFonts w:ascii="Arial" w:hAnsi="Arial"/>
                <w:sz w:val="22"/>
              </w:rPr>
            </w:pPr>
            <w:r w:rsidRPr="00B4642C">
              <w:rPr>
                <w:rFonts w:ascii="Arial" w:hAnsi="Arial"/>
                <w:sz w:val="22"/>
              </w:rPr>
              <w:t>60 and over</w:t>
            </w:r>
          </w:p>
        </w:tc>
        <w:tc>
          <w:tcPr>
            <w:tcW w:w="3352" w:type="dxa"/>
            <w:hideMark/>
          </w:tcPr>
          <w:p w14:paraId="28613BE6" w14:textId="77777777" w:rsidR="00B4642C" w:rsidRPr="00B4642C" w:rsidRDefault="00B4642C" w:rsidP="00B4642C">
            <w:pPr>
              <w:spacing w:before="200"/>
              <w:rPr>
                <w:rFonts w:ascii="Arial" w:hAnsi="Arial"/>
                <w:sz w:val="22"/>
              </w:rPr>
            </w:pPr>
            <w:r w:rsidRPr="00B4642C">
              <w:rPr>
                <w:rFonts w:ascii="Arial" w:hAnsi="Arial"/>
                <w:sz w:val="22"/>
              </w:rPr>
              <w:t>Untaxed element × 10%</w:t>
            </w:r>
          </w:p>
        </w:tc>
      </w:tr>
      <w:tr w:rsidR="00B4642C" w:rsidRPr="00B4642C" w14:paraId="7718EA4D" w14:textId="77777777" w:rsidTr="005E6788">
        <w:tc>
          <w:tcPr>
            <w:tcW w:w="2327" w:type="dxa"/>
            <w:hideMark/>
          </w:tcPr>
          <w:p w14:paraId="02F3B779" w14:textId="77777777" w:rsidR="00B4642C" w:rsidRPr="00B4642C" w:rsidRDefault="00B4642C" w:rsidP="00B4642C">
            <w:pPr>
              <w:spacing w:before="200"/>
              <w:rPr>
                <w:rFonts w:ascii="Arial" w:hAnsi="Arial"/>
                <w:sz w:val="22"/>
              </w:rPr>
            </w:pPr>
            <w:r w:rsidRPr="00B4642C">
              <w:rPr>
                <w:rFonts w:ascii="Arial" w:hAnsi="Arial"/>
                <w:sz w:val="22"/>
              </w:rPr>
              <w:t>60 and over</w:t>
            </w:r>
          </w:p>
        </w:tc>
        <w:tc>
          <w:tcPr>
            <w:tcW w:w="0" w:type="auto"/>
            <w:hideMark/>
          </w:tcPr>
          <w:p w14:paraId="5AD23FCC" w14:textId="77777777" w:rsidR="00B4642C" w:rsidRPr="00B4642C" w:rsidRDefault="00B4642C" w:rsidP="00B4642C">
            <w:pPr>
              <w:spacing w:before="200"/>
              <w:rPr>
                <w:rFonts w:ascii="Arial" w:hAnsi="Arial"/>
                <w:sz w:val="22"/>
              </w:rPr>
            </w:pPr>
            <w:r w:rsidRPr="00B4642C">
              <w:rPr>
                <w:rFonts w:ascii="Arial" w:hAnsi="Arial"/>
                <w:sz w:val="22"/>
              </w:rPr>
              <w:t>Any age</w:t>
            </w:r>
          </w:p>
        </w:tc>
        <w:tc>
          <w:tcPr>
            <w:tcW w:w="3352" w:type="dxa"/>
            <w:hideMark/>
          </w:tcPr>
          <w:p w14:paraId="4EE660B5" w14:textId="77777777" w:rsidR="00B4642C" w:rsidRPr="00B4642C" w:rsidRDefault="00B4642C" w:rsidP="00B4642C">
            <w:pPr>
              <w:spacing w:before="200"/>
              <w:rPr>
                <w:rFonts w:ascii="Arial" w:hAnsi="Arial"/>
                <w:sz w:val="22"/>
              </w:rPr>
            </w:pPr>
            <w:r w:rsidRPr="00B4642C">
              <w:rPr>
                <w:rFonts w:ascii="Arial" w:hAnsi="Arial"/>
                <w:sz w:val="22"/>
              </w:rPr>
              <w:t>Untaxed element × 10%</w:t>
            </w:r>
          </w:p>
        </w:tc>
      </w:tr>
    </w:tbl>
    <w:p w14:paraId="08B39926" w14:textId="1FD39D68" w:rsidR="00CE0BD2" w:rsidRPr="00CE0BD2" w:rsidRDefault="00CE0BD2" w:rsidP="00CE0BD2">
      <w:pPr>
        <w:spacing w:before="280"/>
        <w:rPr>
          <w:rFonts w:ascii="Arial" w:hAnsi="Arial"/>
          <w:b/>
          <w:sz w:val="22"/>
        </w:rPr>
      </w:pPr>
      <w:r w:rsidRPr="00CE0BD2">
        <w:rPr>
          <w:rFonts w:ascii="Arial" w:hAnsi="Arial"/>
          <w:b/>
          <w:sz w:val="22"/>
        </w:rPr>
        <w:t>Disability super income stream – taxable component</w:t>
      </w:r>
    </w:p>
    <w:tbl>
      <w:tblPr>
        <w:tblStyle w:val="Tablewithborder"/>
        <w:tblW w:w="0" w:type="auto"/>
        <w:tblLook w:val="04A0" w:firstRow="1" w:lastRow="0" w:firstColumn="1" w:lastColumn="0" w:noHBand="0" w:noVBand="1"/>
      </w:tblPr>
      <w:tblGrid>
        <w:gridCol w:w="4008"/>
        <w:gridCol w:w="2552"/>
      </w:tblGrid>
      <w:tr w:rsidR="00CE0BD2" w:rsidRPr="00CE0BD2" w14:paraId="13CB7D6D" w14:textId="77777777" w:rsidTr="00D76404">
        <w:tc>
          <w:tcPr>
            <w:tcW w:w="0" w:type="auto"/>
          </w:tcPr>
          <w:p w14:paraId="6D06EB4B" w14:textId="77777777" w:rsidR="00CE0BD2" w:rsidRPr="00CE0BD2" w:rsidRDefault="00CE0BD2" w:rsidP="00A55FC4">
            <w:pPr>
              <w:shd w:val="pct30" w:color="auto" w:fill="auto"/>
              <w:spacing w:before="200"/>
              <w:jc w:val="center"/>
              <w:rPr>
                <w:rFonts w:ascii="Arial" w:hAnsi="Arial"/>
                <w:b/>
                <w:sz w:val="22"/>
              </w:rPr>
            </w:pPr>
            <w:r w:rsidRPr="00CE0BD2">
              <w:rPr>
                <w:rFonts w:ascii="Arial" w:hAnsi="Arial"/>
                <w:b/>
                <w:sz w:val="22"/>
              </w:rPr>
              <w:t>Age</w:t>
            </w:r>
          </w:p>
        </w:tc>
        <w:tc>
          <w:tcPr>
            <w:tcW w:w="0" w:type="auto"/>
          </w:tcPr>
          <w:p w14:paraId="3D7D87B2" w14:textId="77777777" w:rsidR="00CE0BD2" w:rsidRPr="00CE0BD2" w:rsidRDefault="00CE0BD2" w:rsidP="00A55FC4">
            <w:pPr>
              <w:shd w:val="pct30" w:color="auto" w:fill="auto"/>
              <w:spacing w:before="200"/>
              <w:jc w:val="center"/>
              <w:rPr>
                <w:rFonts w:ascii="Arial" w:hAnsi="Arial"/>
                <w:b/>
                <w:sz w:val="22"/>
              </w:rPr>
            </w:pPr>
            <w:r w:rsidRPr="00CE0BD2">
              <w:rPr>
                <w:rFonts w:ascii="Arial" w:hAnsi="Arial"/>
                <w:b/>
                <w:sz w:val="22"/>
              </w:rPr>
              <w:t>Tax offset</w:t>
            </w:r>
          </w:p>
        </w:tc>
      </w:tr>
      <w:tr w:rsidR="00CE0BD2" w:rsidRPr="00CE0BD2" w14:paraId="494F9496" w14:textId="77777777" w:rsidTr="00D76404">
        <w:tc>
          <w:tcPr>
            <w:tcW w:w="0" w:type="auto"/>
          </w:tcPr>
          <w:p w14:paraId="00977633" w14:textId="77777777" w:rsidR="00CE0BD2" w:rsidRPr="00CE0BD2" w:rsidRDefault="00CE0BD2" w:rsidP="00CE0BD2">
            <w:pPr>
              <w:spacing w:before="200"/>
              <w:rPr>
                <w:rFonts w:ascii="Arial" w:hAnsi="Arial"/>
                <w:sz w:val="22"/>
              </w:rPr>
            </w:pPr>
            <w:r w:rsidRPr="00CE0BD2">
              <w:rPr>
                <w:rFonts w:ascii="Arial" w:hAnsi="Arial"/>
                <w:sz w:val="22"/>
              </w:rPr>
              <w:t>Below preservation age</w:t>
            </w:r>
          </w:p>
        </w:tc>
        <w:tc>
          <w:tcPr>
            <w:tcW w:w="0" w:type="auto"/>
          </w:tcPr>
          <w:p w14:paraId="4D9E2D76" w14:textId="77777777" w:rsidR="00CE0BD2" w:rsidRPr="00CE0BD2" w:rsidRDefault="00CE0BD2" w:rsidP="00CE0BD2">
            <w:pPr>
              <w:spacing w:before="200"/>
              <w:rPr>
                <w:rFonts w:ascii="Arial" w:hAnsi="Arial"/>
                <w:sz w:val="22"/>
              </w:rPr>
            </w:pPr>
            <w:r w:rsidRPr="00CE0BD2">
              <w:rPr>
                <w:rFonts w:ascii="Arial" w:hAnsi="Arial"/>
                <w:sz w:val="22"/>
              </w:rPr>
              <w:t>Taxed element × 15%</w:t>
            </w:r>
          </w:p>
          <w:p w14:paraId="4842E4C7" w14:textId="5EB14431" w:rsidR="00CE0BD2" w:rsidRPr="00CE0BD2" w:rsidRDefault="00CE0BD2" w:rsidP="00CE0BD2">
            <w:pPr>
              <w:spacing w:before="200"/>
              <w:rPr>
                <w:rFonts w:ascii="Arial" w:hAnsi="Arial"/>
                <w:sz w:val="22"/>
              </w:rPr>
            </w:pPr>
            <w:r w:rsidRPr="00CE0BD2">
              <w:rPr>
                <w:rFonts w:ascii="Arial" w:hAnsi="Arial"/>
                <w:sz w:val="22"/>
              </w:rPr>
              <w:t>Untaxed element</w:t>
            </w:r>
            <w:r w:rsidR="00B021AF">
              <w:rPr>
                <w:rFonts w:ascii="Arial" w:hAnsi="Arial"/>
                <w:sz w:val="22"/>
              </w:rPr>
              <w:t xml:space="preserve"> </w:t>
            </w:r>
            <w:r w:rsidR="00B4642C">
              <w:rPr>
                <w:rFonts w:ascii="Arial" w:hAnsi="Arial"/>
                <w:sz w:val="22"/>
              </w:rPr>
              <w:t>=</w:t>
            </w:r>
            <w:r w:rsidR="00B021AF">
              <w:rPr>
                <w:rFonts w:ascii="Arial" w:hAnsi="Arial"/>
                <w:sz w:val="22"/>
              </w:rPr>
              <w:t xml:space="preserve"> </w:t>
            </w:r>
            <w:r w:rsidRPr="00CE0BD2">
              <w:rPr>
                <w:rFonts w:ascii="Arial" w:hAnsi="Arial"/>
                <w:sz w:val="22"/>
              </w:rPr>
              <w:t>Nil</w:t>
            </w:r>
          </w:p>
        </w:tc>
      </w:tr>
      <w:tr w:rsidR="00CE0BD2" w:rsidRPr="00CE0BD2" w14:paraId="4D8F4444" w14:textId="77777777" w:rsidTr="00D76404">
        <w:tc>
          <w:tcPr>
            <w:tcW w:w="0" w:type="auto"/>
          </w:tcPr>
          <w:p w14:paraId="0D0426B9" w14:textId="77777777" w:rsidR="00CE0BD2" w:rsidRPr="00CE0BD2" w:rsidRDefault="00CE0BD2" w:rsidP="00CE0BD2">
            <w:pPr>
              <w:spacing w:before="200"/>
              <w:rPr>
                <w:rFonts w:ascii="Arial" w:hAnsi="Arial"/>
                <w:sz w:val="22"/>
              </w:rPr>
            </w:pPr>
            <w:r w:rsidRPr="00CE0BD2">
              <w:rPr>
                <w:rFonts w:ascii="Arial" w:hAnsi="Arial"/>
                <w:sz w:val="22"/>
              </w:rPr>
              <w:t>Preservation age to under 60 years old</w:t>
            </w:r>
          </w:p>
        </w:tc>
        <w:tc>
          <w:tcPr>
            <w:tcW w:w="0" w:type="auto"/>
          </w:tcPr>
          <w:p w14:paraId="734E2DB8" w14:textId="77777777" w:rsidR="00CE0BD2" w:rsidRPr="00CE0BD2" w:rsidRDefault="00CE0BD2" w:rsidP="00CE0BD2">
            <w:pPr>
              <w:spacing w:before="200"/>
              <w:rPr>
                <w:rFonts w:ascii="Arial" w:hAnsi="Arial"/>
                <w:sz w:val="22"/>
              </w:rPr>
            </w:pPr>
            <w:r w:rsidRPr="00CE0BD2">
              <w:rPr>
                <w:rFonts w:ascii="Arial" w:hAnsi="Arial"/>
                <w:sz w:val="22"/>
              </w:rPr>
              <w:t>Taxed element × 15%</w:t>
            </w:r>
          </w:p>
          <w:p w14:paraId="193CD39F" w14:textId="5192040F" w:rsidR="00CE0BD2" w:rsidRPr="00CE0BD2" w:rsidRDefault="00CE0BD2" w:rsidP="00CE0BD2">
            <w:pPr>
              <w:spacing w:before="200"/>
              <w:rPr>
                <w:rFonts w:ascii="Arial" w:hAnsi="Arial"/>
                <w:sz w:val="22"/>
              </w:rPr>
            </w:pPr>
            <w:r w:rsidRPr="00CE0BD2">
              <w:rPr>
                <w:rFonts w:ascii="Arial" w:hAnsi="Arial"/>
                <w:sz w:val="22"/>
              </w:rPr>
              <w:t>Untaxed element</w:t>
            </w:r>
            <w:r w:rsidR="00B021AF">
              <w:rPr>
                <w:rFonts w:ascii="Arial" w:hAnsi="Arial"/>
                <w:sz w:val="22"/>
              </w:rPr>
              <w:t xml:space="preserve"> </w:t>
            </w:r>
            <w:r w:rsidR="00B4642C">
              <w:rPr>
                <w:rFonts w:ascii="Arial" w:hAnsi="Arial"/>
                <w:sz w:val="22"/>
              </w:rPr>
              <w:t>=</w:t>
            </w:r>
            <w:r w:rsidR="00B021AF">
              <w:rPr>
                <w:rFonts w:ascii="Arial" w:hAnsi="Arial"/>
                <w:sz w:val="22"/>
              </w:rPr>
              <w:t xml:space="preserve"> </w:t>
            </w:r>
            <w:r w:rsidRPr="00CE0BD2">
              <w:rPr>
                <w:rFonts w:ascii="Arial" w:hAnsi="Arial"/>
                <w:sz w:val="22"/>
              </w:rPr>
              <w:t>Nil</w:t>
            </w:r>
          </w:p>
        </w:tc>
      </w:tr>
      <w:tr w:rsidR="00CE0BD2" w:rsidRPr="00CE0BD2" w14:paraId="7803E667" w14:textId="77777777" w:rsidTr="00D76404">
        <w:tc>
          <w:tcPr>
            <w:tcW w:w="0" w:type="auto"/>
          </w:tcPr>
          <w:p w14:paraId="0C3AC5D0" w14:textId="77777777" w:rsidR="00CE0BD2" w:rsidRPr="00CE0BD2" w:rsidRDefault="00CE0BD2" w:rsidP="00CE0BD2">
            <w:pPr>
              <w:spacing w:before="200"/>
              <w:rPr>
                <w:rFonts w:ascii="Arial" w:hAnsi="Arial"/>
                <w:sz w:val="22"/>
              </w:rPr>
            </w:pPr>
            <w:r w:rsidRPr="00CE0BD2">
              <w:rPr>
                <w:rFonts w:ascii="Arial" w:hAnsi="Arial"/>
                <w:sz w:val="22"/>
              </w:rPr>
              <w:t>60 years or over</w:t>
            </w:r>
          </w:p>
        </w:tc>
        <w:tc>
          <w:tcPr>
            <w:tcW w:w="0" w:type="auto"/>
          </w:tcPr>
          <w:p w14:paraId="45C37FA0" w14:textId="77777777" w:rsidR="00CE0BD2" w:rsidRPr="00CE0BD2" w:rsidRDefault="00CE0BD2" w:rsidP="00CE0BD2">
            <w:pPr>
              <w:spacing w:before="200"/>
              <w:rPr>
                <w:rFonts w:ascii="Arial" w:hAnsi="Arial"/>
                <w:sz w:val="22"/>
              </w:rPr>
            </w:pPr>
            <w:r w:rsidRPr="00CE0BD2">
              <w:rPr>
                <w:rFonts w:ascii="Arial" w:hAnsi="Arial"/>
                <w:sz w:val="22"/>
              </w:rPr>
              <w:t>Untaxed element x 10%</w:t>
            </w:r>
          </w:p>
        </w:tc>
      </w:tr>
    </w:tbl>
    <w:p w14:paraId="48AAEFFC" w14:textId="75378A29" w:rsidR="00CE0BD2" w:rsidRPr="00CE0BD2" w:rsidRDefault="00CE0BD2" w:rsidP="00CE0BD2">
      <w:pPr>
        <w:spacing w:before="200"/>
        <w:rPr>
          <w:rFonts w:ascii="Arial" w:hAnsi="Arial"/>
          <w:sz w:val="22"/>
        </w:rPr>
      </w:pPr>
      <w:r w:rsidRPr="00CE0BD2">
        <w:rPr>
          <w:rFonts w:ascii="Arial" w:hAnsi="Arial"/>
          <w:b/>
          <w:bCs/>
          <w:sz w:val="22"/>
        </w:rPr>
        <w:t>Step 4:</w:t>
      </w:r>
      <w:r w:rsidRPr="00CE0BD2">
        <w:rPr>
          <w:rFonts w:ascii="Arial" w:hAnsi="Arial"/>
          <w:sz w:val="22"/>
        </w:rPr>
        <w:t xml:space="preserve"> For some payees, the application of the offset from step 3 leads to under withholding for their Medicare levy. An offset adjustment is required where the tax offset calculated in step 3 is greater than zero. Use the applicable formulas below to calculate the offset adjustment amount. You will need to </w:t>
      </w:r>
      <w:r w:rsidRPr="00260541">
        <w:rPr>
          <w:rFonts w:ascii="Arial" w:hAnsi="Arial"/>
          <w:sz w:val="22"/>
        </w:rPr>
        <w:t xml:space="preserve">calculate the weekly equivalent </w:t>
      </w:r>
      <w:r w:rsidRPr="00CE0BD2">
        <w:rPr>
          <w:rFonts w:ascii="Arial" w:hAnsi="Arial"/>
          <w:sz w:val="22"/>
        </w:rPr>
        <w:t>of the taxable component or untaxed element if making fortnightly, monthly or quarterly payments. If an offset adjustment is not required set the offset adjustment to zero.</w:t>
      </w:r>
    </w:p>
    <w:p w14:paraId="60C5660B" w14:textId="408D7DEB" w:rsidR="00CE0BD2" w:rsidRDefault="00CE0BD2" w:rsidP="00CE0BD2">
      <w:pPr>
        <w:spacing w:before="280"/>
        <w:rPr>
          <w:rFonts w:ascii="Arial" w:hAnsi="Arial"/>
          <w:b/>
          <w:sz w:val="22"/>
        </w:rPr>
      </w:pPr>
      <w:r w:rsidRPr="00CE0BD2">
        <w:rPr>
          <w:rFonts w:ascii="Arial" w:hAnsi="Arial"/>
          <w:b/>
          <w:sz w:val="22"/>
        </w:rPr>
        <w:t>Adjustment amounts per taxable component amount</w:t>
      </w:r>
    </w:p>
    <w:tbl>
      <w:tblPr>
        <w:tblStyle w:val="Tablewithborder"/>
        <w:tblW w:w="0" w:type="auto"/>
        <w:tblLook w:val="04A0" w:firstRow="1" w:lastRow="0" w:firstColumn="1" w:lastColumn="0" w:noHBand="0" w:noVBand="1"/>
      </w:tblPr>
      <w:tblGrid>
        <w:gridCol w:w="3965"/>
        <w:gridCol w:w="2651"/>
        <w:gridCol w:w="2446"/>
      </w:tblGrid>
      <w:tr w:rsidR="00BA554A" w:rsidRPr="00BA554A" w14:paraId="0AD2A1A2" w14:textId="77777777" w:rsidTr="00EC0040">
        <w:tc>
          <w:tcPr>
            <w:tcW w:w="0" w:type="auto"/>
            <w:vMerge w:val="restart"/>
          </w:tcPr>
          <w:p w14:paraId="089ABAC7" w14:textId="77777777" w:rsidR="00BA554A" w:rsidRPr="00BA554A" w:rsidRDefault="00BA554A" w:rsidP="005E6788">
            <w:pPr>
              <w:shd w:val="pct30" w:color="auto" w:fill="auto"/>
              <w:spacing w:before="200"/>
              <w:jc w:val="center"/>
              <w:rPr>
                <w:rFonts w:ascii="Arial" w:hAnsi="Arial"/>
                <w:b/>
                <w:sz w:val="22"/>
              </w:rPr>
            </w:pPr>
            <w:r w:rsidRPr="00BA554A">
              <w:rPr>
                <w:rFonts w:ascii="Arial" w:hAnsi="Arial"/>
                <w:b/>
                <w:sz w:val="22"/>
              </w:rPr>
              <w:t>Equivalent amount</w:t>
            </w:r>
            <w:r w:rsidRPr="00BA554A">
              <w:rPr>
                <w:rFonts w:ascii="Arial" w:hAnsi="Arial"/>
                <w:b/>
                <w:sz w:val="22"/>
              </w:rPr>
              <w:br/>
              <w:t xml:space="preserve"> (on a weekly basis)</w:t>
            </w:r>
          </w:p>
        </w:tc>
        <w:tc>
          <w:tcPr>
            <w:tcW w:w="0" w:type="auto"/>
            <w:gridSpan w:val="2"/>
          </w:tcPr>
          <w:p w14:paraId="32FC0EDA" w14:textId="77777777" w:rsidR="00BA554A" w:rsidRPr="00BA554A" w:rsidRDefault="00BA554A" w:rsidP="005E6788">
            <w:pPr>
              <w:shd w:val="pct30" w:color="auto" w:fill="auto"/>
              <w:spacing w:before="200"/>
              <w:jc w:val="center"/>
              <w:rPr>
                <w:rFonts w:ascii="Arial" w:hAnsi="Arial"/>
                <w:b/>
                <w:sz w:val="22"/>
              </w:rPr>
            </w:pPr>
            <w:r w:rsidRPr="00BA554A">
              <w:rPr>
                <w:rFonts w:ascii="Arial" w:hAnsi="Arial"/>
                <w:b/>
                <w:sz w:val="22"/>
              </w:rPr>
              <w:t>Offset adjustment amount</w:t>
            </w:r>
          </w:p>
        </w:tc>
      </w:tr>
      <w:tr w:rsidR="00BA554A" w:rsidRPr="00BA554A" w14:paraId="378F8885" w14:textId="77777777" w:rsidTr="00EC0040">
        <w:tc>
          <w:tcPr>
            <w:tcW w:w="0" w:type="auto"/>
            <w:vMerge/>
          </w:tcPr>
          <w:p w14:paraId="4D8F6E8F" w14:textId="77777777" w:rsidR="00BA554A" w:rsidRPr="00BA554A" w:rsidRDefault="00BA554A" w:rsidP="005E6788">
            <w:pPr>
              <w:spacing w:before="200"/>
              <w:jc w:val="center"/>
              <w:rPr>
                <w:rFonts w:ascii="Arial" w:hAnsi="Arial"/>
                <w:sz w:val="22"/>
              </w:rPr>
            </w:pPr>
          </w:p>
        </w:tc>
        <w:tc>
          <w:tcPr>
            <w:tcW w:w="0" w:type="auto"/>
          </w:tcPr>
          <w:p w14:paraId="12915252" w14:textId="77777777" w:rsidR="00BA554A" w:rsidRPr="00BA554A" w:rsidRDefault="00BA554A" w:rsidP="005E6788">
            <w:pPr>
              <w:shd w:val="pct30" w:color="auto" w:fill="auto"/>
              <w:spacing w:before="200"/>
              <w:jc w:val="center"/>
              <w:rPr>
                <w:rFonts w:ascii="Arial" w:hAnsi="Arial"/>
                <w:b/>
                <w:sz w:val="22"/>
              </w:rPr>
            </w:pPr>
            <w:r w:rsidRPr="00BA554A">
              <w:rPr>
                <w:rFonts w:ascii="Arial" w:hAnsi="Arial"/>
                <w:b/>
                <w:sz w:val="22"/>
              </w:rPr>
              <w:t>Under 60 years of age</w:t>
            </w:r>
          </w:p>
        </w:tc>
        <w:tc>
          <w:tcPr>
            <w:tcW w:w="0" w:type="auto"/>
          </w:tcPr>
          <w:p w14:paraId="6C0FDC9E" w14:textId="77777777" w:rsidR="00BA554A" w:rsidRPr="00BA554A" w:rsidRDefault="00BA554A" w:rsidP="005E6788">
            <w:pPr>
              <w:shd w:val="pct30" w:color="auto" w:fill="auto"/>
              <w:spacing w:before="200"/>
              <w:jc w:val="center"/>
              <w:rPr>
                <w:rFonts w:ascii="Arial" w:hAnsi="Arial"/>
                <w:b/>
                <w:sz w:val="22"/>
              </w:rPr>
            </w:pPr>
            <w:r w:rsidRPr="00BA554A">
              <w:rPr>
                <w:rFonts w:ascii="Arial" w:hAnsi="Arial"/>
                <w:b/>
                <w:sz w:val="22"/>
              </w:rPr>
              <w:t>60 years of age or over</w:t>
            </w:r>
          </w:p>
        </w:tc>
      </w:tr>
      <w:tr w:rsidR="00BA554A" w:rsidRPr="00BA554A" w14:paraId="4FAA2B7F" w14:textId="77777777" w:rsidTr="00EC0040">
        <w:tc>
          <w:tcPr>
            <w:tcW w:w="0" w:type="auto"/>
          </w:tcPr>
          <w:p w14:paraId="1875182E" w14:textId="77777777" w:rsidR="00BA554A" w:rsidRPr="00BA554A" w:rsidRDefault="00BA554A" w:rsidP="00BA554A">
            <w:pPr>
              <w:spacing w:before="200"/>
              <w:rPr>
                <w:rFonts w:ascii="Arial" w:hAnsi="Arial"/>
                <w:sz w:val="22"/>
              </w:rPr>
            </w:pPr>
            <w:r w:rsidRPr="00BA554A">
              <w:rPr>
                <w:rFonts w:ascii="Arial" w:hAnsi="Arial"/>
                <w:sz w:val="22"/>
              </w:rPr>
              <w:t>Less than the Medicare levy threshold for singles</w:t>
            </w:r>
          </w:p>
        </w:tc>
        <w:tc>
          <w:tcPr>
            <w:tcW w:w="0" w:type="auto"/>
          </w:tcPr>
          <w:p w14:paraId="5F2D6996" w14:textId="77777777" w:rsidR="00BA554A" w:rsidRPr="00BA554A" w:rsidRDefault="00BA554A" w:rsidP="00BA554A">
            <w:pPr>
              <w:spacing w:before="200"/>
              <w:rPr>
                <w:rFonts w:ascii="Arial" w:hAnsi="Arial"/>
                <w:sz w:val="22"/>
              </w:rPr>
            </w:pPr>
            <w:r w:rsidRPr="00BA554A">
              <w:rPr>
                <w:rFonts w:ascii="Arial" w:hAnsi="Arial"/>
                <w:sz w:val="22"/>
              </w:rPr>
              <w:t>Nil</w:t>
            </w:r>
          </w:p>
        </w:tc>
        <w:tc>
          <w:tcPr>
            <w:tcW w:w="0" w:type="auto"/>
          </w:tcPr>
          <w:p w14:paraId="6C388744" w14:textId="77777777" w:rsidR="00BA554A" w:rsidRPr="00BA554A" w:rsidRDefault="00BA554A" w:rsidP="00BA554A">
            <w:pPr>
              <w:spacing w:before="200"/>
              <w:rPr>
                <w:rFonts w:ascii="Arial" w:hAnsi="Arial"/>
                <w:sz w:val="22"/>
              </w:rPr>
            </w:pPr>
            <w:r w:rsidRPr="00BA554A">
              <w:rPr>
                <w:rFonts w:ascii="Arial" w:hAnsi="Arial"/>
                <w:sz w:val="22"/>
              </w:rPr>
              <w:t>Nil</w:t>
            </w:r>
          </w:p>
        </w:tc>
      </w:tr>
      <w:tr w:rsidR="00BA554A" w:rsidRPr="00BA554A" w14:paraId="2DD1515F" w14:textId="77777777" w:rsidTr="00EC0040">
        <w:tc>
          <w:tcPr>
            <w:tcW w:w="0" w:type="auto"/>
          </w:tcPr>
          <w:p w14:paraId="4E538146" w14:textId="77777777" w:rsidR="00BA554A" w:rsidRPr="00BA554A" w:rsidRDefault="00BA554A" w:rsidP="00BA554A">
            <w:pPr>
              <w:spacing w:before="200"/>
              <w:rPr>
                <w:rFonts w:ascii="Arial" w:hAnsi="Arial"/>
                <w:sz w:val="22"/>
              </w:rPr>
            </w:pPr>
            <w:r w:rsidRPr="00BA554A">
              <w:rPr>
                <w:rFonts w:ascii="Arial" w:hAnsi="Arial"/>
                <w:sz w:val="22"/>
              </w:rPr>
              <w:t>Greater than the Medicare levy threshold for singles, but less than the Medicare levy shade out point (SOP) for singles</w:t>
            </w:r>
          </w:p>
        </w:tc>
        <w:tc>
          <w:tcPr>
            <w:tcW w:w="0" w:type="auto"/>
          </w:tcPr>
          <w:p w14:paraId="749347F9" w14:textId="77777777" w:rsidR="00BA554A" w:rsidRPr="00BA554A" w:rsidRDefault="00BA554A" w:rsidP="00BA554A">
            <w:pPr>
              <w:spacing w:before="200"/>
              <w:rPr>
                <w:rFonts w:ascii="Arial" w:hAnsi="Arial"/>
                <w:sz w:val="22"/>
              </w:rPr>
            </w:pPr>
            <w:r w:rsidRPr="00BA554A">
              <w:rPr>
                <w:rFonts w:ascii="Arial" w:hAnsi="Arial"/>
                <w:sz w:val="22"/>
              </w:rPr>
              <w:t>(Taxable component − Medicare levy threshold for singles) × 0.10</w:t>
            </w:r>
          </w:p>
        </w:tc>
        <w:tc>
          <w:tcPr>
            <w:tcW w:w="0" w:type="auto"/>
          </w:tcPr>
          <w:p w14:paraId="513D0ABA" w14:textId="77777777" w:rsidR="00BA554A" w:rsidRPr="00BA554A" w:rsidRDefault="00BA554A" w:rsidP="00BA554A">
            <w:pPr>
              <w:spacing w:before="200"/>
              <w:rPr>
                <w:rFonts w:ascii="Arial" w:hAnsi="Arial"/>
                <w:sz w:val="22"/>
              </w:rPr>
            </w:pPr>
            <w:r w:rsidRPr="00BA554A">
              <w:rPr>
                <w:rFonts w:ascii="Arial" w:hAnsi="Arial"/>
                <w:sz w:val="22"/>
              </w:rPr>
              <w:t>(Untaxed element − Medicare levy threshold for singles) × 0.10</w:t>
            </w:r>
          </w:p>
        </w:tc>
      </w:tr>
      <w:tr w:rsidR="00BA554A" w:rsidRPr="00BA554A" w14:paraId="457672FA" w14:textId="77777777" w:rsidTr="00EC0040">
        <w:tc>
          <w:tcPr>
            <w:tcW w:w="0" w:type="auto"/>
          </w:tcPr>
          <w:p w14:paraId="522B6E25" w14:textId="77777777" w:rsidR="00BA554A" w:rsidRPr="00BA554A" w:rsidRDefault="00BA554A" w:rsidP="00BA554A">
            <w:pPr>
              <w:spacing w:before="200"/>
              <w:rPr>
                <w:rFonts w:ascii="Arial" w:hAnsi="Arial"/>
                <w:sz w:val="22"/>
              </w:rPr>
            </w:pPr>
            <w:r w:rsidRPr="00BA554A">
              <w:rPr>
                <w:rFonts w:ascii="Arial" w:hAnsi="Arial"/>
                <w:sz w:val="22"/>
              </w:rPr>
              <w:t>Greater than or equal to the Medicare levy SOP for singles, but less than $1,047</w:t>
            </w:r>
          </w:p>
        </w:tc>
        <w:tc>
          <w:tcPr>
            <w:tcW w:w="0" w:type="auto"/>
          </w:tcPr>
          <w:p w14:paraId="672D69F7" w14:textId="77777777" w:rsidR="00BA554A" w:rsidRPr="00BA554A" w:rsidRDefault="00BA554A" w:rsidP="00BA554A">
            <w:pPr>
              <w:spacing w:before="200"/>
              <w:rPr>
                <w:rFonts w:ascii="Arial" w:hAnsi="Arial"/>
                <w:sz w:val="22"/>
              </w:rPr>
            </w:pPr>
            <w:r w:rsidRPr="00BA554A">
              <w:rPr>
                <w:rFonts w:ascii="Arial" w:hAnsi="Arial"/>
                <w:sz w:val="22"/>
              </w:rPr>
              <w:t>Taxable component × 0.02</w:t>
            </w:r>
          </w:p>
        </w:tc>
        <w:tc>
          <w:tcPr>
            <w:tcW w:w="0" w:type="auto"/>
          </w:tcPr>
          <w:p w14:paraId="5447117B" w14:textId="77777777" w:rsidR="00BA554A" w:rsidRPr="00BA554A" w:rsidRDefault="00BA554A" w:rsidP="00BA554A">
            <w:pPr>
              <w:spacing w:before="200"/>
              <w:rPr>
                <w:rFonts w:ascii="Arial" w:hAnsi="Arial"/>
                <w:sz w:val="22"/>
              </w:rPr>
            </w:pPr>
            <w:r w:rsidRPr="00BA554A">
              <w:rPr>
                <w:rFonts w:ascii="Arial" w:hAnsi="Arial"/>
                <w:sz w:val="22"/>
              </w:rPr>
              <w:t>Untaxed element × 0.02</w:t>
            </w:r>
          </w:p>
        </w:tc>
      </w:tr>
      <w:tr w:rsidR="00BA554A" w:rsidRPr="00BA554A" w14:paraId="21B97080" w14:textId="77777777" w:rsidTr="00EC0040">
        <w:tc>
          <w:tcPr>
            <w:tcW w:w="0" w:type="auto"/>
          </w:tcPr>
          <w:p w14:paraId="6C25ABBF" w14:textId="77777777" w:rsidR="00BA554A" w:rsidRPr="00BA554A" w:rsidRDefault="00BA554A" w:rsidP="00BA554A">
            <w:pPr>
              <w:spacing w:before="200"/>
              <w:rPr>
                <w:rFonts w:ascii="Arial" w:hAnsi="Arial"/>
                <w:sz w:val="22"/>
              </w:rPr>
            </w:pPr>
            <w:r w:rsidRPr="00BA554A">
              <w:rPr>
                <w:rFonts w:ascii="Arial" w:hAnsi="Arial"/>
                <w:sz w:val="22"/>
              </w:rPr>
              <w:lastRenderedPageBreak/>
              <w:t>Greater than $1,046</w:t>
            </w:r>
          </w:p>
        </w:tc>
        <w:tc>
          <w:tcPr>
            <w:tcW w:w="0" w:type="auto"/>
          </w:tcPr>
          <w:p w14:paraId="7C3AB0CD" w14:textId="77777777" w:rsidR="00BA554A" w:rsidRPr="00BA554A" w:rsidRDefault="00BA554A" w:rsidP="00BA554A">
            <w:pPr>
              <w:spacing w:before="200"/>
              <w:rPr>
                <w:rFonts w:ascii="Arial" w:hAnsi="Arial"/>
                <w:sz w:val="22"/>
              </w:rPr>
            </w:pPr>
            <w:r w:rsidRPr="00BA554A">
              <w:rPr>
                <w:rFonts w:ascii="Arial" w:hAnsi="Arial"/>
                <w:sz w:val="22"/>
              </w:rPr>
              <w:t>Nil</w:t>
            </w:r>
          </w:p>
        </w:tc>
        <w:tc>
          <w:tcPr>
            <w:tcW w:w="0" w:type="auto"/>
          </w:tcPr>
          <w:p w14:paraId="729D9065" w14:textId="77777777" w:rsidR="00BA554A" w:rsidRPr="00BA554A" w:rsidRDefault="00BA554A" w:rsidP="00BA554A">
            <w:pPr>
              <w:spacing w:before="200"/>
              <w:rPr>
                <w:rFonts w:ascii="Arial" w:hAnsi="Arial"/>
                <w:sz w:val="22"/>
              </w:rPr>
            </w:pPr>
            <w:r w:rsidRPr="00BA554A">
              <w:rPr>
                <w:rFonts w:ascii="Arial" w:hAnsi="Arial"/>
                <w:sz w:val="22"/>
              </w:rPr>
              <w:t>Nil</w:t>
            </w:r>
          </w:p>
        </w:tc>
      </w:tr>
    </w:tbl>
    <w:p w14:paraId="34AA7499" w14:textId="463FF001" w:rsidR="00CE0BD2" w:rsidRPr="00CE0BD2" w:rsidRDefault="00CE0BD2" w:rsidP="00CE0BD2">
      <w:pPr>
        <w:spacing w:before="200"/>
        <w:rPr>
          <w:rFonts w:ascii="Arial" w:hAnsi="Arial"/>
          <w:sz w:val="22"/>
        </w:rPr>
      </w:pPr>
      <w:r w:rsidRPr="00CE0BD2">
        <w:rPr>
          <w:rFonts w:ascii="Arial" w:hAnsi="Arial"/>
          <w:sz w:val="22"/>
        </w:rPr>
        <w:t xml:space="preserve">Medicare levy parameters are contained in </w:t>
      </w:r>
      <w:r w:rsidRPr="00260541">
        <w:rPr>
          <w:rFonts w:ascii="Arial" w:hAnsi="Arial"/>
          <w:sz w:val="22"/>
        </w:rPr>
        <w:t>Statement of formulas for calculating amounts to be withheld</w:t>
      </w:r>
    </w:p>
    <w:p w14:paraId="0A47D432" w14:textId="77777777" w:rsidR="00CE0BD2" w:rsidRPr="00CE0BD2" w:rsidRDefault="00CE0BD2" w:rsidP="00CE0BD2">
      <w:pPr>
        <w:spacing w:before="200"/>
        <w:rPr>
          <w:rFonts w:ascii="Arial" w:hAnsi="Arial"/>
          <w:sz w:val="22"/>
        </w:rPr>
      </w:pPr>
      <w:r w:rsidRPr="00CE0BD2">
        <w:rPr>
          <w:rFonts w:ascii="Arial" w:hAnsi="Arial"/>
          <w:b/>
          <w:bCs/>
          <w:sz w:val="22"/>
        </w:rPr>
        <w:t>Step 5:</w:t>
      </w:r>
      <w:r w:rsidRPr="00CE0BD2">
        <w:rPr>
          <w:rFonts w:ascii="Arial" w:hAnsi="Arial"/>
          <w:sz w:val="22"/>
        </w:rPr>
        <w:t xml:space="preserve"> Calculate the notional amount to withhold by first subtracting the tax offset per payment (step 3) from the withholding amount (step 2).</w:t>
      </w:r>
    </w:p>
    <w:p w14:paraId="00A44800" w14:textId="77777777" w:rsidR="00CE0BD2" w:rsidRPr="00CE0BD2" w:rsidRDefault="00CE0BD2" w:rsidP="00CE0BD2">
      <w:pPr>
        <w:spacing w:before="200"/>
        <w:ind w:left="357"/>
        <w:rPr>
          <w:rFonts w:ascii="Arial" w:hAnsi="Arial"/>
          <w:sz w:val="22"/>
        </w:rPr>
      </w:pPr>
      <w:r w:rsidRPr="00CE0BD2">
        <w:rPr>
          <w:rFonts w:ascii="Arial" w:hAnsi="Arial"/>
          <w:sz w:val="22"/>
        </w:rPr>
        <w:t>Notional amount to withhold = withholding amount − tax offset</w:t>
      </w:r>
    </w:p>
    <w:p w14:paraId="396AE691" w14:textId="77777777" w:rsidR="00CE0BD2" w:rsidRPr="00CE0BD2" w:rsidRDefault="00CE0BD2" w:rsidP="00CE0BD2">
      <w:pPr>
        <w:spacing w:before="200"/>
        <w:rPr>
          <w:rFonts w:ascii="Arial" w:hAnsi="Arial"/>
          <w:sz w:val="22"/>
        </w:rPr>
      </w:pPr>
      <w:r w:rsidRPr="00CE0BD2">
        <w:rPr>
          <w:rFonts w:ascii="Arial" w:hAnsi="Arial"/>
          <w:sz w:val="22"/>
        </w:rPr>
        <w:t>Then compare the notional amount to withhold with the offset adjustment amount calculated at step 4.</w:t>
      </w:r>
    </w:p>
    <w:p w14:paraId="551C15DA" w14:textId="77777777" w:rsidR="00CE0BD2" w:rsidRPr="00CE0BD2" w:rsidRDefault="00CE0BD2" w:rsidP="00CE0BD2">
      <w:pPr>
        <w:spacing w:before="200"/>
        <w:rPr>
          <w:rFonts w:ascii="Arial" w:hAnsi="Arial"/>
          <w:sz w:val="22"/>
        </w:rPr>
      </w:pPr>
      <w:r w:rsidRPr="00CE0BD2">
        <w:rPr>
          <w:rFonts w:ascii="Arial" w:hAnsi="Arial"/>
          <w:sz w:val="22"/>
        </w:rPr>
        <w:t>If the notional amount to withhold is:</w:t>
      </w:r>
    </w:p>
    <w:p w14:paraId="317F34F2" w14:textId="77777777" w:rsidR="00CE0BD2" w:rsidRDefault="00CE0BD2" w:rsidP="00CE0BD2">
      <w:pPr>
        <w:pStyle w:val="Bulletedlist1"/>
      </w:pPr>
      <w:r>
        <w:rPr>
          <w:rStyle w:val="StyleBold"/>
        </w:rPr>
        <w:t>less</w:t>
      </w:r>
      <w:r>
        <w:t xml:space="preserve"> than the amount calculated at step 4, withhold the amount calculated at step 4</w:t>
      </w:r>
    </w:p>
    <w:p w14:paraId="781EFF34" w14:textId="77777777" w:rsidR="00CE0BD2" w:rsidRDefault="00CE0BD2" w:rsidP="00CE0BD2">
      <w:pPr>
        <w:pStyle w:val="Bulletedlist1"/>
      </w:pPr>
      <w:r>
        <w:rPr>
          <w:rStyle w:val="StyleBold"/>
        </w:rPr>
        <w:t>more</w:t>
      </w:r>
      <w:r>
        <w:t xml:space="preserve"> than the amount calculated at step 4, withhold the notional amount to be withheld.</w:t>
      </w:r>
    </w:p>
    <w:p w14:paraId="58315F2E" w14:textId="77777777" w:rsidR="00CE0BD2" w:rsidRPr="00CE0BD2" w:rsidRDefault="00CE0BD2" w:rsidP="00CE0BD2">
      <w:pPr>
        <w:keepNext/>
        <w:spacing w:before="280"/>
        <w:outlineLvl w:val="1"/>
        <w:rPr>
          <w:rFonts w:ascii="Arial" w:hAnsi="Arial" w:cs="Arial"/>
          <w:sz w:val="36"/>
          <w:szCs w:val="38"/>
        </w:rPr>
      </w:pPr>
      <w:r w:rsidRPr="00CE0BD2">
        <w:rPr>
          <w:rFonts w:ascii="Arial" w:hAnsi="Arial" w:cs="Arial"/>
          <w:sz w:val="36"/>
          <w:szCs w:val="38"/>
        </w:rPr>
        <w:t>Tax-free component</w:t>
      </w:r>
    </w:p>
    <w:p w14:paraId="791D5A20" w14:textId="53EA90DB" w:rsidR="00CE0BD2" w:rsidRDefault="00CE0BD2" w:rsidP="00CE0BD2">
      <w:pPr>
        <w:spacing w:before="200"/>
        <w:rPr>
          <w:rFonts w:ascii="Arial" w:hAnsi="Arial"/>
          <w:sz w:val="22"/>
        </w:rPr>
      </w:pPr>
      <w:r w:rsidRPr="00CE0BD2">
        <w:rPr>
          <w:rFonts w:ascii="Arial" w:hAnsi="Arial"/>
          <w:sz w:val="22"/>
        </w:rPr>
        <w:t>If the super income stream is being paid to a payee under 60, you do not need to consider their tax-free component when calculating their withholding.</w:t>
      </w:r>
    </w:p>
    <w:tbl>
      <w:tblPr>
        <w:tblStyle w:val="Callout-Example"/>
        <w:tblW w:w="0" w:type="auto"/>
        <w:tblLook w:val="04A0" w:firstRow="1" w:lastRow="0" w:firstColumn="1" w:lastColumn="0" w:noHBand="0" w:noVBand="1"/>
      </w:tblPr>
      <w:tblGrid>
        <w:gridCol w:w="9062"/>
      </w:tblGrid>
      <w:tr w:rsidR="003A08B2" w:rsidRPr="005E6788" w14:paraId="6DCEC37F" w14:textId="77777777" w:rsidTr="00EC0040">
        <w:tc>
          <w:tcPr>
            <w:tcW w:w="0" w:type="auto"/>
          </w:tcPr>
          <w:p w14:paraId="61BD3851" w14:textId="77777777" w:rsidR="003A08B2" w:rsidRPr="005E6788" w:rsidRDefault="003A08B2" w:rsidP="005E6788">
            <w:pPr>
              <w:spacing w:before="200"/>
              <w:rPr>
                <w:sz w:val="22"/>
                <w:szCs w:val="22"/>
              </w:rPr>
            </w:pPr>
            <w:r w:rsidRPr="005E6788">
              <w:rPr>
                <w:rStyle w:val="StyleBold"/>
                <w:sz w:val="22"/>
                <w:szCs w:val="22"/>
              </w:rPr>
              <w:t>Example: Case A: Payee is under 60 years old</w:t>
            </w:r>
          </w:p>
          <w:p w14:paraId="332666A6" w14:textId="77777777" w:rsidR="003A08B2" w:rsidRPr="005E6788" w:rsidRDefault="003A08B2" w:rsidP="005E6788">
            <w:pPr>
              <w:spacing w:before="200"/>
              <w:rPr>
                <w:sz w:val="22"/>
                <w:szCs w:val="22"/>
              </w:rPr>
            </w:pPr>
            <w:r w:rsidRPr="005E6788">
              <w:rPr>
                <w:sz w:val="22"/>
                <w:szCs w:val="22"/>
              </w:rPr>
              <w:t>This example uses the PAYG withholding tax tables that apply from 13 October 2020.</w:t>
            </w:r>
          </w:p>
          <w:p w14:paraId="633CC55F" w14:textId="77777777" w:rsidR="003A08B2" w:rsidRPr="005E6788" w:rsidRDefault="003A08B2" w:rsidP="005E6788">
            <w:pPr>
              <w:spacing w:before="200"/>
              <w:rPr>
                <w:sz w:val="22"/>
                <w:szCs w:val="22"/>
              </w:rPr>
            </w:pPr>
            <w:r w:rsidRPr="005E6788">
              <w:rPr>
                <w:sz w:val="22"/>
                <w:szCs w:val="22"/>
              </w:rPr>
              <w:t>Maree, 58, receives a fortnightly super income stream of $1,200 comprising:</w:t>
            </w:r>
          </w:p>
          <w:p w14:paraId="2D6CA9E6" w14:textId="77777777" w:rsidR="003A08B2" w:rsidRPr="005E6788" w:rsidRDefault="003A08B2" w:rsidP="005E6788">
            <w:pPr>
              <w:pStyle w:val="Bulletedlist1"/>
              <w:rPr>
                <w:szCs w:val="22"/>
              </w:rPr>
            </w:pPr>
            <w:r w:rsidRPr="005E6788">
              <w:rPr>
                <w:szCs w:val="22"/>
              </w:rPr>
              <w:t>a tax-free component of $300</w:t>
            </w:r>
          </w:p>
          <w:p w14:paraId="3CBEB4F8" w14:textId="77777777" w:rsidR="003A08B2" w:rsidRPr="005E6788" w:rsidRDefault="003A08B2" w:rsidP="005E6788">
            <w:pPr>
              <w:pStyle w:val="Bulletedlist1"/>
              <w:rPr>
                <w:szCs w:val="22"/>
              </w:rPr>
            </w:pPr>
            <w:r w:rsidRPr="005E6788">
              <w:rPr>
                <w:szCs w:val="22"/>
              </w:rPr>
              <w:t>a taxable component – taxed element of $900.</w:t>
            </w:r>
          </w:p>
          <w:p w14:paraId="7B3174D1" w14:textId="77777777" w:rsidR="003A08B2" w:rsidRPr="005E6788" w:rsidRDefault="003A08B2" w:rsidP="005E6788">
            <w:pPr>
              <w:spacing w:before="200"/>
              <w:rPr>
                <w:sz w:val="22"/>
                <w:szCs w:val="22"/>
              </w:rPr>
            </w:pPr>
            <w:r w:rsidRPr="005E6788">
              <w:rPr>
                <w:sz w:val="22"/>
                <w:szCs w:val="22"/>
              </w:rPr>
              <w:t>Maree’s preservation age is 58.</w:t>
            </w:r>
          </w:p>
          <w:p w14:paraId="335B7741" w14:textId="77777777" w:rsidR="003A08B2" w:rsidRPr="005E6788" w:rsidRDefault="003A08B2" w:rsidP="005E6788">
            <w:pPr>
              <w:spacing w:before="200"/>
              <w:rPr>
                <w:sz w:val="22"/>
                <w:szCs w:val="22"/>
              </w:rPr>
            </w:pPr>
            <w:r w:rsidRPr="005E6788">
              <w:rPr>
                <w:rStyle w:val="StyleBold"/>
                <w:sz w:val="22"/>
                <w:szCs w:val="22"/>
              </w:rPr>
              <w:t>Step 1</w:t>
            </w:r>
            <w:r w:rsidRPr="005E6788">
              <w:rPr>
                <w:sz w:val="22"/>
                <w:szCs w:val="22"/>
              </w:rPr>
              <w:t>: Maree is 58 years old therefore withholding applies to the taxable component.</w:t>
            </w:r>
          </w:p>
          <w:p w14:paraId="56FABFDE" w14:textId="3B0B656C" w:rsidR="003A08B2" w:rsidRPr="005E6788" w:rsidRDefault="003A08B2" w:rsidP="005E6788">
            <w:pPr>
              <w:spacing w:before="200"/>
              <w:rPr>
                <w:sz w:val="22"/>
                <w:szCs w:val="22"/>
              </w:rPr>
            </w:pPr>
            <w:r w:rsidRPr="005E6788">
              <w:rPr>
                <w:rStyle w:val="StyleBold"/>
                <w:sz w:val="22"/>
                <w:szCs w:val="22"/>
              </w:rPr>
              <w:t>Step 2:</w:t>
            </w:r>
            <w:r w:rsidRPr="005E6788">
              <w:rPr>
                <w:sz w:val="22"/>
                <w:szCs w:val="22"/>
              </w:rPr>
              <w:t xml:space="preserve"> As Maree is paid fortnightly, use the Fortnightly tax table to work out the withholding required from the $900 taxed element. This amount is $38, assuming that Maree is claiming the tax-free threshold.</w:t>
            </w:r>
          </w:p>
          <w:p w14:paraId="6C9F9DE2" w14:textId="77777777" w:rsidR="003A08B2" w:rsidRPr="005E6788" w:rsidRDefault="003A08B2" w:rsidP="005E6788">
            <w:pPr>
              <w:spacing w:before="200"/>
              <w:rPr>
                <w:sz w:val="22"/>
                <w:szCs w:val="22"/>
              </w:rPr>
            </w:pPr>
            <w:r w:rsidRPr="005E6788">
              <w:rPr>
                <w:rStyle w:val="StyleBold"/>
                <w:sz w:val="22"/>
                <w:szCs w:val="22"/>
              </w:rPr>
              <w:t>Step 3:</w:t>
            </w:r>
            <w:r w:rsidRPr="005E6788">
              <w:rPr>
                <w:sz w:val="22"/>
                <w:szCs w:val="22"/>
              </w:rPr>
              <w:t xml:space="preserve"> Maree is entitled to a tax offset.</w:t>
            </w:r>
          </w:p>
          <w:p w14:paraId="4278D911" w14:textId="77777777" w:rsidR="003A08B2" w:rsidRPr="005E6788" w:rsidRDefault="003A08B2" w:rsidP="005E6788">
            <w:pPr>
              <w:spacing w:before="200"/>
              <w:rPr>
                <w:sz w:val="22"/>
                <w:szCs w:val="22"/>
              </w:rPr>
            </w:pPr>
            <w:r w:rsidRPr="005E6788">
              <w:rPr>
                <w:sz w:val="22"/>
                <w:szCs w:val="22"/>
              </w:rPr>
              <w:t>Tax offset = taxed element × 15%</w:t>
            </w:r>
          </w:p>
          <w:p w14:paraId="312C45A8" w14:textId="77777777" w:rsidR="003A08B2" w:rsidRPr="005E6788" w:rsidRDefault="003A08B2" w:rsidP="005E6788">
            <w:pPr>
              <w:spacing w:before="200"/>
              <w:rPr>
                <w:sz w:val="22"/>
                <w:szCs w:val="22"/>
              </w:rPr>
            </w:pPr>
            <w:r w:rsidRPr="005E6788">
              <w:rPr>
                <w:sz w:val="22"/>
                <w:szCs w:val="22"/>
              </w:rPr>
              <w:t>= $900 × 15%</w:t>
            </w:r>
          </w:p>
          <w:p w14:paraId="0A7907C4" w14:textId="77777777" w:rsidR="003A08B2" w:rsidRPr="005E6788" w:rsidRDefault="003A08B2" w:rsidP="005E6788">
            <w:pPr>
              <w:spacing w:before="200"/>
              <w:rPr>
                <w:sz w:val="22"/>
                <w:szCs w:val="22"/>
              </w:rPr>
            </w:pPr>
            <w:r w:rsidRPr="005E6788">
              <w:rPr>
                <w:sz w:val="22"/>
                <w:szCs w:val="22"/>
              </w:rPr>
              <w:t>= $135</w:t>
            </w:r>
          </w:p>
          <w:p w14:paraId="602B937D" w14:textId="77777777" w:rsidR="003A08B2" w:rsidRPr="005E6788" w:rsidRDefault="003A08B2" w:rsidP="005E6788">
            <w:pPr>
              <w:spacing w:before="200"/>
              <w:rPr>
                <w:sz w:val="22"/>
                <w:szCs w:val="22"/>
              </w:rPr>
            </w:pPr>
            <w:r w:rsidRPr="005E6788">
              <w:rPr>
                <w:rStyle w:val="StyleBold"/>
                <w:sz w:val="22"/>
                <w:szCs w:val="22"/>
              </w:rPr>
              <w:t>Step 4:</w:t>
            </w:r>
            <w:r w:rsidRPr="005E6788">
              <w:rPr>
                <w:sz w:val="22"/>
                <w:szCs w:val="22"/>
              </w:rPr>
              <w:t xml:space="preserve"> Calculate Maree’s fortnightly offset adjustment amount. As Maree’s fortnightly payment is more than $876 (the Medicare levy threshold for singles, on a fortnightly basis) but less than $1,096 (the Medicare levy SOP for singles, on a fortnightly basis), her offset adjustment amount is calculated as:</w:t>
            </w:r>
          </w:p>
          <w:p w14:paraId="02C5FF7A" w14:textId="77777777" w:rsidR="003A08B2" w:rsidRPr="005E6788" w:rsidRDefault="003A08B2" w:rsidP="005E6788">
            <w:pPr>
              <w:spacing w:before="200"/>
              <w:rPr>
                <w:sz w:val="22"/>
                <w:szCs w:val="22"/>
              </w:rPr>
            </w:pPr>
            <w:r w:rsidRPr="005E6788">
              <w:rPr>
                <w:sz w:val="22"/>
                <w:szCs w:val="22"/>
              </w:rPr>
              <w:t>Offset adjustment amount = (Taxable component − Medicare levy threshold for singles) × 0.10</w:t>
            </w:r>
          </w:p>
          <w:p w14:paraId="00E68F5D" w14:textId="77777777" w:rsidR="003A08B2" w:rsidRPr="005E6788" w:rsidRDefault="003A08B2" w:rsidP="005E6788">
            <w:pPr>
              <w:spacing w:before="200"/>
              <w:rPr>
                <w:sz w:val="22"/>
                <w:szCs w:val="22"/>
              </w:rPr>
            </w:pPr>
            <w:r w:rsidRPr="005E6788">
              <w:rPr>
                <w:sz w:val="22"/>
                <w:szCs w:val="22"/>
              </w:rPr>
              <w:lastRenderedPageBreak/>
              <w:t>= ($900 − $876) × 0.10</w:t>
            </w:r>
          </w:p>
          <w:p w14:paraId="2816A46D" w14:textId="77777777" w:rsidR="003A08B2" w:rsidRPr="005E6788" w:rsidRDefault="003A08B2" w:rsidP="005E6788">
            <w:pPr>
              <w:spacing w:before="200"/>
              <w:rPr>
                <w:sz w:val="22"/>
                <w:szCs w:val="22"/>
              </w:rPr>
            </w:pPr>
            <w:r w:rsidRPr="005E6788">
              <w:rPr>
                <w:sz w:val="22"/>
                <w:szCs w:val="22"/>
              </w:rPr>
              <w:t>= $2.40</w:t>
            </w:r>
          </w:p>
          <w:p w14:paraId="07AEB892" w14:textId="77777777" w:rsidR="003A08B2" w:rsidRPr="005E6788" w:rsidRDefault="003A08B2" w:rsidP="005E6788">
            <w:pPr>
              <w:spacing w:before="200"/>
              <w:rPr>
                <w:sz w:val="22"/>
                <w:szCs w:val="22"/>
              </w:rPr>
            </w:pPr>
            <w:r w:rsidRPr="005E6788">
              <w:rPr>
                <w:sz w:val="22"/>
                <w:szCs w:val="22"/>
              </w:rPr>
              <w:t>= $2 per fortnight (rounded to the nearest dollar)</w:t>
            </w:r>
          </w:p>
          <w:p w14:paraId="54EB6A9A" w14:textId="77777777" w:rsidR="003A08B2" w:rsidRPr="005E6788" w:rsidRDefault="003A08B2" w:rsidP="005E6788">
            <w:pPr>
              <w:spacing w:before="200"/>
              <w:rPr>
                <w:sz w:val="22"/>
                <w:szCs w:val="22"/>
              </w:rPr>
            </w:pPr>
            <w:r w:rsidRPr="005E6788">
              <w:rPr>
                <w:sz w:val="22"/>
                <w:szCs w:val="22"/>
              </w:rPr>
              <w:t>Maree’s offset adjustment amount is $2 per fortnight.</w:t>
            </w:r>
          </w:p>
          <w:p w14:paraId="666588EC" w14:textId="77777777" w:rsidR="003A08B2" w:rsidRPr="005E6788" w:rsidRDefault="003A08B2" w:rsidP="005E6788">
            <w:pPr>
              <w:spacing w:before="200"/>
              <w:rPr>
                <w:sz w:val="22"/>
                <w:szCs w:val="22"/>
              </w:rPr>
            </w:pPr>
            <w:r w:rsidRPr="005E6788">
              <w:rPr>
                <w:rStyle w:val="StyleBold"/>
                <w:sz w:val="22"/>
                <w:szCs w:val="22"/>
              </w:rPr>
              <w:t>Step 5</w:t>
            </w:r>
            <w:r w:rsidRPr="005E6788">
              <w:rPr>
                <w:sz w:val="22"/>
                <w:szCs w:val="22"/>
              </w:rPr>
              <w:t>: To calculate the notional withholding amount, reduce the withholding amount ($38 as worked out in step 2) by the value of the tax offset ($135 as worked out in step 3). That is:</w:t>
            </w:r>
          </w:p>
          <w:p w14:paraId="6042A857" w14:textId="77777777" w:rsidR="003A08B2" w:rsidRPr="005E6788" w:rsidRDefault="003A08B2" w:rsidP="005E6788">
            <w:pPr>
              <w:spacing w:before="200"/>
              <w:rPr>
                <w:sz w:val="22"/>
                <w:szCs w:val="22"/>
              </w:rPr>
            </w:pPr>
            <w:r w:rsidRPr="005E6788">
              <w:rPr>
                <w:sz w:val="22"/>
                <w:szCs w:val="22"/>
              </w:rPr>
              <w:t>Notional withholding amount = $38 − $135 = −$97</w:t>
            </w:r>
          </w:p>
          <w:p w14:paraId="7840ECF1" w14:textId="77777777" w:rsidR="003A08B2" w:rsidRPr="005E6788" w:rsidRDefault="003A08B2" w:rsidP="005E6788">
            <w:pPr>
              <w:spacing w:before="200"/>
              <w:rPr>
                <w:sz w:val="22"/>
                <w:szCs w:val="22"/>
              </w:rPr>
            </w:pPr>
            <w:r w:rsidRPr="005E6788">
              <w:rPr>
                <w:sz w:val="22"/>
                <w:szCs w:val="22"/>
              </w:rPr>
              <w:t>Since the notional withholding amount is negative and less than the offset adjustment amount, the amount to be withheld from Maree’s fortnightly super income stream is $2. This is the offset adjustment amount which will cover the Medicare levy payable.</w:t>
            </w:r>
          </w:p>
        </w:tc>
      </w:tr>
    </w:tbl>
    <w:p w14:paraId="6F1F28A2" w14:textId="77777777" w:rsidR="00393CFC" w:rsidRPr="00393CFC" w:rsidRDefault="00393CFC" w:rsidP="00393CFC">
      <w:pPr>
        <w:keepNext/>
        <w:spacing w:before="360"/>
        <w:outlineLvl w:val="0"/>
        <w:rPr>
          <w:rFonts w:ascii="Arial" w:hAnsi="Arial" w:cs="Arial"/>
          <w:kern w:val="36"/>
          <w:sz w:val="44"/>
          <w:szCs w:val="42"/>
        </w:rPr>
      </w:pPr>
      <w:bookmarkStart w:id="41" w:name="PartBTaxablecomponentcontainsanuntaxedel"/>
      <w:r w:rsidRPr="00393CFC">
        <w:rPr>
          <w:rFonts w:ascii="Arial" w:hAnsi="Arial" w:cs="Arial"/>
          <w:kern w:val="36"/>
          <w:sz w:val="44"/>
          <w:szCs w:val="42"/>
        </w:rPr>
        <w:lastRenderedPageBreak/>
        <w:t>Part B</w:t>
      </w:r>
      <w:bookmarkEnd w:id="41"/>
    </w:p>
    <w:p w14:paraId="4FD18B02" w14:textId="77777777" w:rsidR="003A3D6B" w:rsidRDefault="00393CFC" w:rsidP="00393CFC">
      <w:pPr>
        <w:spacing w:before="200"/>
        <w:rPr>
          <w:rFonts w:ascii="Arial" w:hAnsi="Arial"/>
          <w:sz w:val="22"/>
        </w:rPr>
      </w:pPr>
      <w:r w:rsidRPr="00393CFC">
        <w:rPr>
          <w:rFonts w:ascii="Arial" w:hAnsi="Arial"/>
          <w:sz w:val="22"/>
        </w:rPr>
        <w:t>Use this part if the payee is receiving a capped defined benefit income stream during the year and is:</w:t>
      </w:r>
    </w:p>
    <w:p w14:paraId="7A729226" w14:textId="77777777" w:rsidR="003A3D6B" w:rsidRDefault="00393CFC" w:rsidP="00393CFC">
      <w:pPr>
        <w:pStyle w:val="Bulletedlist1"/>
      </w:pPr>
      <w:r>
        <w:t>60 years old or over and</w:t>
      </w:r>
    </w:p>
    <w:p w14:paraId="17B8FAC0" w14:textId="34CEBE98" w:rsidR="00393CFC" w:rsidRDefault="00393CFC" w:rsidP="00393CFC">
      <w:pPr>
        <w:pStyle w:val="Bulletedlist1"/>
      </w:pPr>
      <w:r>
        <w:t>their super income stream is made up of</w:t>
      </w:r>
    </w:p>
    <w:p w14:paraId="5FA3633B" w14:textId="77777777" w:rsidR="003A3D6B" w:rsidRDefault="00393CFC" w:rsidP="00393CFC">
      <w:pPr>
        <w:pStyle w:val="Bulletedlist2"/>
      </w:pPr>
      <w:r>
        <w:t>tax-free component</w:t>
      </w:r>
    </w:p>
    <w:p w14:paraId="591B7408" w14:textId="0F0DA8DB" w:rsidR="00393CFC" w:rsidRDefault="00393CFC" w:rsidP="00393CFC">
      <w:pPr>
        <w:pStyle w:val="Bulletedlist2"/>
      </w:pPr>
      <w:r>
        <w:t>taxable component</w:t>
      </w:r>
      <w:r w:rsidR="00B021AF">
        <w:t xml:space="preserve"> – </w:t>
      </w:r>
      <w:r>
        <w:t>taxed element</w:t>
      </w:r>
    </w:p>
    <w:p w14:paraId="0D3F47D4" w14:textId="7A055039" w:rsidR="00393CFC" w:rsidRDefault="00393CFC" w:rsidP="00393CFC">
      <w:pPr>
        <w:pStyle w:val="Bulletedlist2"/>
      </w:pPr>
      <w:r>
        <w:t>tax-free component and the taxable component</w:t>
      </w:r>
      <w:r w:rsidR="00B021AF">
        <w:t xml:space="preserve"> – </w:t>
      </w:r>
      <w:r>
        <w:t>taxed element.</w:t>
      </w:r>
    </w:p>
    <w:p w14:paraId="4FB3393A" w14:textId="77777777" w:rsidR="00393CFC" w:rsidRPr="00393CFC" w:rsidRDefault="00393CFC" w:rsidP="00393CFC">
      <w:pPr>
        <w:keepNext/>
        <w:spacing w:before="280"/>
        <w:outlineLvl w:val="1"/>
        <w:rPr>
          <w:rFonts w:ascii="Arial" w:hAnsi="Arial" w:cs="Arial"/>
          <w:sz w:val="36"/>
          <w:szCs w:val="38"/>
        </w:rPr>
      </w:pPr>
      <w:r w:rsidRPr="00393CFC">
        <w:rPr>
          <w:rFonts w:ascii="Arial" w:hAnsi="Arial" w:cs="Arial"/>
          <w:sz w:val="36"/>
          <w:szCs w:val="38"/>
        </w:rPr>
        <w:t>Withholding steps</w:t>
      </w:r>
    </w:p>
    <w:p w14:paraId="29A73C2A" w14:textId="77777777" w:rsidR="00393CFC" w:rsidRPr="00393CFC" w:rsidRDefault="00393CFC" w:rsidP="00393CFC">
      <w:pPr>
        <w:spacing w:before="200"/>
        <w:rPr>
          <w:rFonts w:ascii="Arial" w:hAnsi="Arial"/>
          <w:sz w:val="22"/>
        </w:rPr>
      </w:pPr>
      <w:r w:rsidRPr="00393CFC">
        <w:rPr>
          <w:rFonts w:ascii="Arial" w:hAnsi="Arial"/>
          <w:b/>
          <w:bCs/>
          <w:sz w:val="22"/>
        </w:rPr>
        <w:t>Step 1:</w:t>
      </w:r>
      <w:r w:rsidRPr="00393CFC">
        <w:rPr>
          <w:rFonts w:ascii="Arial" w:hAnsi="Arial"/>
          <w:sz w:val="22"/>
        </w:rPr>
        <w:t xml:space="preserve"> Convert the super income stream components the payee received the period to an annualised amount and use the following table to work out whether withholding applies, and if so, what amount it applies to.</w:t>
      </w:r>
    </w:p>
    <w:tbl>
      <w:tblPr>
        <w:tblStyle w:val="Tablewithborder"/>
        <w:tblW w:w="0" w:type="auto"/>
        <w:tblLook w:val="04A0" w:firstRow="1" w:lastRow="0" w:firstColumn="1" w:lastColumn="0" w:noHBand="0" w:noVBand="1"/>
      </w:tblPr>
      <w:tblGrid>
        <w:gridCol w:w="5302"/>
        <w:gridCol w:w="3760"/>
      </w:tblGrid>
      <w:tr w:rsidR="00393CFC" w:rsidRPr="00393CFC" w14:paraId="4482D903" w14:textId="77777777" w:rsidTr="00D76404">
        <w:tc>
          <w:tcPr>
            <w:tcW w:w="0" w:type="auto"/>
          </w:tcPr>
          <w:p w14:paraId="0FBBE5C9" w14:textId="77777777" w:rsidR="00393CFC" w:rsidRPr="00393CFC" w:rsidRDefault="00393CFC" w:rsidP="00393CFC">
            <w:pPr>
              <w:shd w:val="pct30" w:color="auto" w:fill="auto"/>
              <w:spacing w:before="200"/>
              <w:jc w:val="center"/>
              <w:rPr>
                <w:rFonts w:ascii="Arial" w:hAnsi="Arial"/>
                <w:b/>
                <w:sz w:val="22"/>
              </w:rPr>
            </w:pPr>
            <w:r w:rsidRPr="00393CFC">
              <w:rPr>
                <w:rFonts w:ascii="Arial" w:hAnsi="Arial"/>
                <w:b/>
                <w:sz w:val="22"/>
              </w:rPr>
              <w:t>Income stream components</w:t>
            </w:r>
          </w:p>
        </w:tc>
        <w:tc>
          <w:tcPr>
            <w:tcW w:w="0" w:type="auto"/>
          </w:tcPr>
          <w:p w14:paraId="366B1148" w14:textId="77777777" w:rsidR="00393CFC" w:rsidRPr="00393CFC" w:rsidRDefault="00393CFC" w:rsidP="00393CFC">
            <w:pPr>
              <w:shd w:val="pct30" w:color="auto" w:fill="auto"/>
              <w:spacing w:before="200"/>
              <w:jc w:val="center"/>
              <w:rPr>
                <w:rFonts w:ascii="Arial" w:hAnsi="Arial"/>
                <w:b/>
                <w:sz w:val="22"/>
              </w:rPr>
            </w:pPr>
            <w:r w:rsidRPr="00393CFC">
              <w:rPr>
                <w:rFonts w:ascii="Arial" w:hAnsi="Arial"/>
                <w:b/>
                <w:sz w:val="22"/>
              </w:rPr>
              <w:t>Does withholding apply?</w:t>
            </w:r>
          </w:p>
        </w:tc>
      </w:tr>
      <w:tr w:rsidR="00393CFC" w:rsidRPr="00393CFC" w14:paraId="77150E46" w14:textId="77777777" w:rsidTr="00D76404">
        <w:tc>
          <w:tcPr>
            <w:tcW w:w="0" w:type="auto"/>
          </w:tcPr>
          <w:p w14:paraId="6ACC2A78" w14:textId="5EC473F8" w:rsidR="00393CFC" w:rsidRPr="00393CFC" w:rsidRDefault="00393CFC" w:rsidP="00393CFC">
            <w:pPr>
              <w:spacing w:before="200"/>
              <w:rPr>
                <w:rFonts w:ascii="Arial" w:hAnsi="Arial"/>
                <w:sz w:val="22"/>
              </w:rPr>
            </w:pPr>
            <w:r w:rsidRPr="00393CFC">
              <w:rPr>
                <w:rFonts w:ascii="Arial" w:hAnsi="Arial"/>
                <w:sz w:val="22"/>
              </w:rPr>
              <w:t xml:space="preserve">Sum of the annualised tax-free component and taxed element is less than the </w:t>
            </w:r>
            <w:r w:rsidR="004C7771">
              <w:rPr>
                <w:rFonts w:ascii="Arial" w:hAnsi="Arial"/>
                <w:sz w:val="22"/>
              </w:rPr>
              <w:t>Defined benefit income c</w:t>
            </w:r>
            <w:r w:rsidRPr="00D33D7A">
              <w:rPr>
                <w:rFonts w:ascii="Arial" w:hAnsi="Arial"/>
                <w:sz w:val="22"/>
              </w:rPr>
              <w:t>ap</w:t>
            </w:r>
          </w:p>
        </w:tc>
        <w:tc>
          <w:tcPr>
            <w:tcW w:w="0" w:type="auto"/>
          </w:tcPr>
          <w:p w14:paraId="35862A64" w14:textId="77777777" w:rsidR="00393CFC" w:rsidRPr="00393CFC" w:rsidRDefault="00393CFC" w:rsidP="00393CFC">
            <w:pPr>
              <w:spacing w:before="200"/>
              <w:rPr>
                <w:rFonts w:ascii="Arial" w:hAnsi="Arial"/>
                <w:sz w:val="22"/>
              </w:rPr>
            </w:pPr>
            <w:r w:rsidRPr="00393CFC">
              <w:rPr>
                <w:rFonts w:ascii="Arial" w:hAnsi="Arial"/>
                <w:sz w:val="22"/>
              </w:rPr>
              <w:t>No withholding applies. No further steps are necessary.</w:t>
            </w:r>
          </w:p>
        </w:tc>
      </w:tr>
      <w:tr w:rsidR="00393CFC" w:rsidRPr="00393CFC" w14:paraId="6095B17D" w14:textId="77777777" w:rsidTr="00D76404">
        <w:tc>
          <w:tcPr>
            <w:tcW w:w="0" w:type="auto"/>
          </w:tcPr>
          <w:p w14:paraId="7DD18C5C" w14:textId="31A1DEA4" w:rsidR="00393CFC" w:rsidRPr="00393CFC" w:rsidRDefault="00393CFC" w:rsidP="00393CFC">
            <w:pPr>
              <w:spacing w:before="200"/>
              <w:rPr>
                <w:rFonts w:ascii="Arial" w:hAnsi="Arial"/>
                <w:sz w:val="22"/>
              </w:rPr>
            </w:pPr>
            <w:r w:rsidRPr="00393CFC">
              <w:rPr>
                <w:rFonts w:ascii="Arial" w:hAnsi="Arial"/>
                <w:sz w:val="22"/>
              </w:rPr>
              <w:t xml:space="preserve">Sum of annualised tax-free component and taxed element is greater than the </w:t>
            </w:r>
            <w:r w:rsidR="004C7771">
              <w:rPr>
                <w:rFonts w:ascii="Arial" w:hAnsi="Arial"/>
                <w:sz w:val="22"/>
              </w:rPr>
              <w:t>Defined benefit income c</w:t>
            </w:r>
            <w:r w:rsidR="004C7771" w:rsidRPr="00D33D7A">
              <w:rPr>
                <w:rFonts w:ascii="Arial" w:hAnsi="Arial"/>
                <w:sz w:val="22"/>
              </w:rPr>
              <w:t>ap</w:t>
            </w:r>
          </w:p>
        </w:tc>
        <w:tc>
          <w:tcPr>
            <w:tcW w:w="0" w:type="auto"/>
          </w:tcPr>
          <w:p w14:paraId="6B02AC37" w14:textId="29E7027C" w:rsidR="00393CFC" w:rsidRPr="00393CFC" w:rsidRDefault="00393CFC" w:rsidP="00393CFC">
            <w:pPr>
              <w:spacing w:before="200"/>
              <w:rPr>
                <w:rFonts w:ascii="Arial" w:hAnsi="Arial"/>
                <w:sz w:val="22"/>
              </w:rPr>
            </w:pPr>
            <w:r w:rsidRPr="00393CFC">
              <w:rPr>
                <w:rFonts w:ascii="Arial" w:hAnsi="Arial"/>
                <w:sz w:val="22"/>
              </w:rPr>
              <w:t xml:space="preserve">Withholding applies to 50% of the amount over the </w:t>
            </w:r>
            <w:r w:rsidR="004C7771">
              <w:rPr>
                <w:rFonts w:ascii="Arial" w:hAnsi="Arial"/>
                <w:sz w:val="22"/>
              </w:rPr>
              <w:t>c</w:t>
            </w:r>
            <w:r w:rsidRPr="00393CFC">
              <w:rPr>
                <w:rFonts w:ascii="Arial" w:hAnsi="Arial"/>
                <w:sz w:val="22"/>
              </w:rPr>
              <w:t>ap. Go to step 2.</w:t>
            </w:r>
          </w:p>
        </w:tc>
      </w:tr>
    </w:tbl>
    <w:p w14:paraId="69C6FDD2" w14:textId="1E571EC6" w:rsidR="00393CFC" w:rsidRPr="00393CFC" w:rsidRDefault="00393CFC" w:rsidP="00393CFC">
      <w:pPr>
        <w:spacing w:before="200"/>
        <w:rPr>
          <w:rFonts w:ascii="Arial" w:hAnsi="Arial"/>
          <w:sz w:val="22"/>
        </w:rPr>
      </w:pPr>
      <w:r w:rsidRPr="00393CFC">
        <w:rPr>
          <w:rFonts w:ascii="Arial" w:hAnsi="Arial"/>
          <w:b/>
          <w:bCs/>
          <w:sz w:val="22"/>
        </w:rPr>
        <w:t>Step 2:</w:t>
      </w:r>
      <w:r w:rsidRPr="00393CFC">
        <w:rPr>
          <w:rFonts w:ascii="Arial" w:hAnsi="Arial"/>
          <w:sz w:val="22"/>
        </w:rPr>
        <w:t xml:space="preserve"> Calculate the weekly, fortnightly or monthly equivalent of the amount from step 1 in excess of the </w:t>
      </w:r>
      <w:r w:rsidR="004C7771">
        <w:rPr>
          <w:rFonts w:ascii="Arial" w:hAnsi="Arial"/>
          <w:sz w:val="22"/>
        </w:rPr>
        <w:t>c</w:t>
      </w:r>
      <w:r w:rsidRPr="00393CFC">
        <w:rPr>
          <w:rFonts w:ascii="Arial" w:hAnsi="Arial"/>
          <w:sz w:val="22"/>
        </w:rPr>
        <w:t>ap. For example, if you pay the payee weekly divide the excess by 52. If you pay fortnightly</w:t>
      </w:r>
      <w:r w:rsidR="004C7771">
        <w:rPr>
          <w:rFonts w:ascii="Arial" w:hAnsi="Arial"/>
          <w:sz w:val="22"/>
        </w:rPr>
        <w:t>,</w:t>
      </w:r>
      <w:r w:rsidRPr="00393CFC">
        <w:rPr>
          <w:rFonts w:ascii="Arial" w:hAnsi="Arial"/>
          <w:sz w:val="22"/>
        </w:rPr>
        <w:t xml:space="preserve"> divide the excess by 26. If you pay monthly divide the excess by 12 (ignore cents in the result).</w:t>
      </w:r>
    </w:p>
    <w:p w14:paraId="12045355" w14:textId="77777777" w:rsidR="00393CFC" w:rsidRPr="00393CFC" w:rsidRDefault="00393CFC" w:rsidP="00393CFC">
      <w:pPr>
        <w:spacing w:before="200"/>
        <w:rPr>
          <w:rFonts w:ascii="Arial" w:hAnsi="Arial"/>
          <w:sz w:val="22"/>
        </w:rPr>
      </w:pPr>
      <w:r w:rsidRPr="00393CFC">
        <w:rPr>
          <w:rFonts w:ascii="Arial" w:hAnsi="Arial"/>
          <w:b/>
          <w:bCs/>
          <w:sz w:val="22"/>
        </w:rPr>
        <w:t>Step 3:</w:t>
      </w:r>
      <w:r w:rsidRPr="00393CFC">
        <w:rPr>
          <w:rFonts w:ascii="Arial" w:hAnsi="Arial"/>
          <w:sz w:val="22"/>
        </w:rPr>
        <w:t xml:space="preserve"> Divide the amount calculated at step 2 by two (ignore cents in the result).</w:t>
      </w:r>
    </w:p>
    <w:p w14:paraId="4AFDA8E3" w14:textId="7BF0E736" w:rsidR="00393CFC" w:rsidRPr="00393CFC" w:rsidRDefault="00393CFC" w:rsidP="00393CFC">
      <w:pPr>
        <w:spacing w:before="200"/>
        <w:rPr>
          <w:rFonts w:ascii="Arial" w:hAnsi="Arial"/>
          <w:sz w:val="22"/>
        </w:rPr>
      </w:pPr>
      <w:r w:rsidRPr="00393CFC">
        <w:rPr>
          <w:rFonts w:ascii="Arial" w:hAnsi="Arial"/>
          <w:b/>
          <w:bCs/>
          <w:sz w:val="22"/>
        </w:rPr>
        <w:lastRenderedPageBreak/>
        <w:t>Step 4:</w:t>
      </w:r>
      <w:r w:rsidRPr="00393CFC">
        <w:rPr>
          <w:rFonts w:ascii="Arial" w:hAnsi="Arial"/>
          <w:sz w:val="22"/>
        </w:rPr>
        <w:t xml:space="preserve"> Use the appropriate </w:t>
      </w:r>
      <w:r w:rsidRPr="00D33D7A">
        <w:rPr>
          <w:rFonts w:ascii="Arial" w:hAnsi="Arial"/>
          <w:sz w:val="22"/>
        </w:rPr>
        <w:t xml:space="preserve">PAYG withholding tax table </w:t>
      </w:r>
      <w:r w:rsidRPr="00393CFC">
        <w:rPr>
          <w:rFonts w:ascii="Arial" w:hAnsi="Arial"/>
          <w:sz w:val="22"/>
        </w:rPr>
        <w:t>to calculate the withholding amount relevant to the amount worked out in step 3. The tax table you use depends on the period the income stream covers – that is, weekly, fortnightly or monthly.</w:t>
      </w:r>
    </w:p>
    <w:p w14:paraId="0044F179" w14:textId="0F444F99" w:rsidR="00393CFC" w:rsidRDefault="00393CFC" w:rsidP="00393CFC">
      <w:pPr>
        <w:spacing w:before="200"/>
        <w:rPr>
          <w:rFonts w:ascii="Arial" w:hAnsi="Arial"/>
          <w:sz w:val="22"/>
        </w:rPr>
      </w:pPr>
      <w:r w:rsidRPr="00393CFC">
        <w:rPr>
          <w:rFonts w:ascii="Arial" w:hAnsi="Arial"/>
          <w:sz w:val="22"/>
        </w:rPr>
        <w:t>These examples use the PAYG withholding tax tables that apply from 1</w:t>
      </w:r>
      <w:r w:rsidR="004C7771">
        <w:rPr>
          <w:rFonts w:ascii="Arial" w:hAnsi="Arial"/>
          <w:sz w:val="22"/>
        </w:rPr>
        <w:t>3 October 2020</w:t>
      </w:r>
      <w:r w:rsidRPr="00393CFC">
        <w:rPr>
          <w:rFonts w:ascii="Arial" w:hAnsi="Arial"/>
          <w:sz w:val="22"/>
        </w:rPr>
        <w:t>.</w:t>
      </w:r>
    </w:p>
    <w:tbl>
      <w:tblPr>
        <w:tblStyle w:val="Callout-Example"/>
        <w:tblW w:w="0" w:type="auto"/>
        <w:tblLook w:val="04A0" w:firstRow="1" w:lastRow="0" w:firstColumn="1" w:lastColumn="0" w:noHBand="0" w:noVBand="1"/>
      </w:tblPr>
      <w:tblGrid>
        <w:gridCol w:w="9062"/>
      </w:tblGrid>
      <w:tr w:rsidR="00794837" w:rsidRPr="005E6788" w14:paraId="2ED819B0" w14:textId="77777777" w:rsidTr="00EC0040">
        <w:tc>
          <w:tcPr>
            <w:tcW w:w="0" w:type="auto"/>
          </w:tcPr>
          <w:p w14:paraId="4907F339" w14:textId="77777777" w:rsidR="00794837" w:rsidRPr="005E6788" w:rsidRDefault="00794837" w:rsidP="005E6788">
            <w:pPr>
              <w:spacing w:before="200"/>
              <w:rPr>
                <w:sz w:val="22"/>
                <w:szCs w:val="22"/>
              </w:rPr>
            </w:pPr>
            <w:r w:rsidRPr="005E6788">
              <w:rPr>
                <w:rStyle w:val="StyleBold"/>
                <w:sz w:val="22"/>
                <w:szCs w:val="22"/>
              </w:rPr>
              <w:t>Example: Case B (i): Capped defined benefit income stream where the annual entitlement is under the cap</w:t>
            </w:r>
          </w:p>
          <w:p w14:paraId="510AAC4B" w14:textId="77777777" w:rsidR="00794837" w:rsidRPr="005E6788" w:rsidRDefault="00794837" w:rsidP="005E6788">
            <w:pPr>
              <w:spacing w:before="200"/>
              <w:rPr>
                <w:sz w:val="22"/>
                <w:szCs w:val="22"/>
              </w:rPr>
            </w:pPr>
            <w:r w:rsidRPr="005E6788">
              <w:rPr>
                <w:sz w:val="22"/>
                <w:szCs w:val="22"/>
              </w:rPr>
              <w:t>Courtney, 61, receives a fortnightly capped defined benefit income stream of $2,000 comprising:</w:t>
            </w:r>
          </w:p>
          <w:p w14:paraId="2180AA3D" w14:textId="77777777" w:rsidR="00794837" w:rsidRPr="005E6788" w:rsidRDefault="00794837" w:rsidP="005E6788">
            <w:pPr>
              <w:pStyle w:val="Bulletedlist1"/>
              <w:rPr>
                <w:szCs w:val="22"/>
              </w:rPr>
            </w:pPr>
            <w:r w:rsidRPr="005E6788">
              <w:rPr>
                <w:szCs w:val="22"/>
              </w:rPr>
              <w:t>a tax-free component of $200</w:t>
            </w:r>
          </w:p>
          <w:p w14:paraId="600FBCB3" w14:textId="77777777" w:rsidR="00794837" w:rsidRPr="005E6788" w:rsidRDefault="00794837" w:rsidP="005E6788">
            <w:pPr>
              <w:pStyle w:val="Bulletedlist1"/>
              <w:rPr>
                <w:szCs w:val="22"/>
              </w:rPr>
            </w:pPr>
            <w:r w:rsidRPr="005E6788">
              <w:rPr>
                <w:szCs w:val="22"/>
              </w:rPr>
              <w:t>a taxable component – taxed element of $1,800.</w:t>
            </w:r>
          </w:p>
          <w:p w14:paraId="56C7175C" w14:textId="77777777" w:rsidR="00794837" w:rsidRPr="005E6788" w:rsidRDefault="00794837" w:rsidP="005E6788">
            <w:pPr>
              <w:spacing w:before="200"/>
              <w:rPr>
                <w:sz w:val="22"/>
                <w:szCs w:val="22"/>
              </w:rPr>
            </w:pPr>
            <w:r w:rsidRPr="005E6788">
              <w:rPr>
                <w:sz w:val="22"/>
                <w:szCs w:val="22"/>
              </w:rPr>
              <w:t>Courtney is entitled to the full defined benefit income cap amount of $100,000 as there are no factors present that reduce this cap. The annual equivalent of Courtney's fortnightly super income stream ($52,000) is less than the defined benefit income cap of $100,000. As Courtney is over 60 years old and her capped defined benefit income stream is comprised wholly of a taxed element and tax-free component of less than $100,000 for the income year, no withholding is required.</w:t>
            </w:r>
          </w:p>
        </w:tc>
      </w:tr>
    </w:tbl>
    <w:p w14:paraId="2DB8D340" w14:textId="268D194A" w:rsidR="004C7771" w:rsidRDefault="004C7771" w:rsidP="00393CFC">
      <w:pPr>
        <w:spacing w:before="200"/>
        <w:rPr>
          <w:rFonts w:ascii="Arial" w:hAnsi="Arial"/>
          <w:sz w:val="22"/>
        </w:rPr>
      </w:pPr>
    </w:p>
    <w:tbl>
      <w:tblPr>
        <w:tblStyle w:val="Callout-Example"/>
        <w:tblW w:w="0" w:type="auto"/>
        <w:tblLook w:val="04A0" w:firstRow="1" w:lastRow="0" w:firstColumn="1" w:lastColumn="0" w:noHBand="0" w:noVBand="1"/>
      </w:tblPr>
      <w:tblGrid>
        <w:gridCol w:w="9062"/>
      </w:tblGrid>
      <w:tr w:rsidR="00794837" w:rsidRPr="005E6788" w14:paraId="4409E3FE" w14:textId="77777777" w:rsidTr="00EC0040">
        <w:tc>
          <w:tcPr>
            <w:tcW w:w="0" w:type="auto"/>
          </w:tcPr>
          <w:p w14:paraId="653BBEC4" w14:textId="77777777" w:rsidR="00794837" w:rsidRPr="005E6788" w:rsidRDefault="00794837" w:rsidP="005E6788">
            <w:pPr>
              <w:spacing w:before="200"/>
              <w:rPr>
                <w:sz w:val="22"/>
                <w:szCs w:val="22"/>
              </w:rPr>
            </w:pPr>
            <w:r w:rsidRPr="005E6788">
              <w:rPr>
                <w:rStyle w:val="StyleBold"/>
                <w:sz w:val="22"/>
                <w:szCs w:val="22"/>
              </w:rPr>
              <w:t>Example: Case B (ii): Capped defined benefit income stream where the annual entitlement exceeds the cap</w:t>
            </w:r>
          </w:p>
          <w:p w14:paraId="40125CA4" w14:textId="77777777" w:rsidR="00794837" w:rsidRPr="005E6788" w:rsidRDefault="00794837" w:rsidP="005E6788">
            <w:pPr>
              <w:spacing w:before="200"/>
              <w:rPr>
                <w:sz w:val="22"/>
                <w:szCs w:val="22"/>
              </w:rPr>
            </w:pPr>
            <w:r w:rsidRPr="005E6788">
              <w:rPr>
                <w:sz w:val="22"/>
                <w:szCs w:val="22"/>
              </w:rPr>
              <w:t>Bill, 63, receives a fortnightly capped defined benefit income stream of $5,550 comprising:</w:t>
            </w:r>
          </w:p>
          <w:p w14:paraId="1B78C796" w14:textId="77777777" w:rsidR="00794837" w:rsidRPr="005E6788" w:rsidRDefault="00794837" w:rsidP="005E6788">
            <w:pPr>
              <w:pStyle w:val="Bulletedlist1"/>
              <w:rPr>
                <w:szCs w:val="22"/>
              </w:rPr>
            </w:pPr>
            <w:r w:rsidRPr="005E6788">
              <w:rPr>
                <w:szCs w:val="22"/>
              </w:rPr>
              <w:t>a tax-free component of $550</w:t>
            </w:r>
          </w:p>
          <w:p w14:paraId="038D8E54" w14:textId="77777777" w:rsidR="00794837" w:rsidRPr="005E6788" w:rsidRDefault="00794837" w:rsidP="005E6788">
            <w:pPr>
              <w:pStyle w:val="Bulletedlist1"/>
              <w:rPr>
                <w:szCs w:val="22"/>
              </w:rPr>
            </w:pPr>
            <w:r w:rsidRPr="005E6788">
              <w:rPr>
                <w:szCs w:val="22"/>
              </w:rPr>
              <w:t>a taxable component – taxed element of $5,000.</w:t>
            </w:r>
          </w:p>
          <w:p w14:paraId="6899CEE8" w14:textId="77777777" w:rsidR="00794837" w:rsidRPr="005E6788" w:rsidRDefault="00794837" w:rsidP="005E6788">
            <w:pPr>
              <w:spacing w:before="200"/>
              <w:rPr>
                <w:sz w:val="22"/>
                <w:szCs w:val="22"/>
              </w:rPr>
            </w:pPr>
            <w:r w:rsidRPr="005E6788">
              <w:rPr>
                <w:sz w:val="22"/>
                <w:szCs w:val="22"/>
              </w:rPr>
              <w:t>Bill is entitled to the full defined benefit income cap amount of $100,000 as there are no factors present that reduce this cap.</w:t>
            </w:r>
          </w:p>
          <w:p w14:paraId="6FA3826E" w14:textId="77777777" w:rsidR="00794837" w:rsidRPr="005E6788" w:rsidRDefault="00794837" w:rsidP="005E6788">
            <w:pPr>
              <w:spacing w:before="200"/>
              <w:rPr>
                <w:sz w:val="22"/>
                <w:szCs w:val="22"/>
              </w:rPr>
            </w:pPr>
            <w:r w:rsidRPr="005E6788">
              <w:rPr>
                <w:rStyle w:val="StyleBold"/>
                <w:sz w:val="22"/>
                <w:szCs w:val="22"/>
              </w:rPr>
              <w:t>Step 1</w:t>
            </w:r>
            <w:r w:rsidRPr="005E6788">
              <w:rPr>
                <w:sz w:val="22"/>
                <w:szCs w:val="22"/>
              </w:rPr>
              <w:t xml:space="preserve"> The annual equivalent of Bill's fortnightly capped defined benefit income stream is made up of an annualised tax-free component of $14,300 and annualised taxed element of $130,000 totalling $144,300, which is greater than the defined benefit income cap of $100,000. Withholding applies to 50% of the amount over the cap. Go to step 2.</w:t>
            </w:r>
          </w:p>
          <w:p w14:paraId="6ECFA23B" w14:textId="77777777" w:rsidR="00794837" w:rsidRPr="005E6788" w:rsidRDefault="00794837" w:rsidP="005E6788">
            <w:pPr>
              <w:spacing w:before="200"/>
              <w:rPr>
                <w:sz w:val="22"/>
                <w:szCs w:val="22"/>
              </w:rPr>
            </w:pPr>
            <w:r w:rsidRPr="005E6788">
              <w:rPr>
                <w:rStyle w:val="StyleBold"/>
                <w:sz w:val="22"/>
                <w:szCs w:val="22"/>
              </w:rPr>
              <w:t>Step 2</w:t>
            </w:r>
            <w:r w:rsidRPr="005E6788">
              <w:rPr>
                <w:sz w:val="22"/>
                <w:szCs w:val="22"/>
              </w:rPr>
              <w:t xml:space="preserve"> Calculate the fortnightly equivalent of the amount in excess of the cap.</w:t>
            </w:r>
          </w:p>
          <w:p w14:paraId="2E8F9D68" w14:textId="77777777" w:rsidR="00794837" w:rsidRPr="005E6788" w:rsidRDefault="00794837" w:rsidP="005E6788">
            <w:pPr>
              <w:spacing w:before="200"/>
              <w:rPr>
                <w:sz w:val="22"/>
                <w:szCs w:val="22"/>
              </w:rPr>
            </w:pPr>
            <w:r w:rsidRPr="005E6788">
              <w:rPr>
                <w:sz w:val="22"/>
                <w:szCs w:val="22"/>
              </w:rPr>
              <w:t>$144,300 − $100,000 = $44,300</w:t>
            </w:r>
          </w:p>
          <w:p w14:paraId="56966EE1" w14:textId="77777777" w:rsidR="00794837" w:rsidRPr="005E6788" w:rsidRDefault="00794837" w:rsidP="005E6788">
            <w:pPr>
              <w:spacing w:before="200"/>
              <w:rPr>
                <w:sz w:val="22"/>
                <w:szCs w:val="22"/>
              </w:rPr>
            </w:pPr>
            <w:r w:rsidRPr="005E6788">
              <w:rPr>
                <w:sz w:val="22"/>
                <w:szCs w:val="22"/>
              </w:rPr>
              <w:t>Bill is paid fortnightly, therefore:</w:t>
            </w:r>
          </w:p>
          <w:p w14:paraId="64288E3E" w14:textId="77777777" w:rsidR="00794837" w:rsidRPr="005E6788" w:rsidRDefault="00794837" w:rsidP="005E6788">
            <w:pPr>
              <w:spacing w:before="200"/>
              <w:rPr>
                <w:sz w:val="22"/>
                <w:szCs w:val="22"/>
              </w:rPr>
            </w:pPr>
            <w:r w:rsidRPr="005E6788">
              <w:rPr>
                <w:sz w:val="22"/>
                <w:szCs w:val="22"/>
              </w:rPr>
              <w:t>$44,300 ÷ 26 = $1,703 (ignoring cents)</w:t>
            </w:r>
          </w:p>
          <w:p w14:paraId="02E5DEEE" w14:textId="77777777" w:rsidR="00794837" w:rsidRPr="005E6788" w:rsidRDefault="00794837" w:rsidP="005E6788">
            <w:pPr>
              <w:spacing w:before="200"/>
              <w:rPr>
                <w:sz w:val="22"/>
                <w:szCs w:val="22"/>
              </w:rPr>
            </w:pPr>
            <w:r w:rsidRPr="005E6788">
              <w:rPr>
                <w:rStyle w:val="StyleBold"/>
                <w:sz w:val="22"/>
                <w:szCs w:val="22"/>
              </w:rPr>
              <w:t>Step 3</w:t>
            </w:r>
            <w:r w:rsidRPr="005E6788">
              <w:rPr>
                <w:sz w:val="22"/>
                <w:szCs w:val="22"/>
              </w:rPr>
              <w:t xml:space="preserve"> Divide the amount calculated at step 2 by two.</w:t>
            </w:r>
          </w:p>
          <w:p w14:paraId="47A61459" w14:textId="77777777" w:rsidR="00794837" w:rsidRPr="005E6788" w:rsidRDefault="00794837" w:rsidP="005E6788">
            <w:pPr>
              <w:spacing w:before="200"/>
              <w:rPr>
                <w:sz w:val="22"/>
                <w:szCs w:val="22"/>
              </w:rPr>
            </w:pPr>
            <w:r w:rsidRPr="005E6788">
              <w:rPr>
                <w:sz w:val="22"/>
                <w:szCs w:val="22"/>
              </w:rPr>
              <w:t>$1,703 ÷ 2 = $851 (ignoring cents)</w:t>
            </w:r>
          </w:p>
          <w:p w14:paraId="4967638A" w14:textId="01870203" w:rsidR="00794837" w:rsidRPr="005E6788" w:rsidRDefault="00794837" w:rsidP="005E6788">
            <w:pPr>
              <w:spacing w:before="200"/>
              <w:rPr>
                <w:sz w:val="22"/>
                <w:szCs w:val="22"/>
              </w:rPr>
            </w:pPr>
            <w:r w:rsidRPr="005E6788">
              <w:rPr>
                <w:rStyle w:val="StyleBold"/>
                <w:sz w:val="22"/>
                <w:szCs w:val="22"/>
              </w:rPr>
              <w:t>Step 4</w:t>
            </w:r>
            <w:r w:rsidRPr="005E6788">
              <w:rPr>
                <w:sz w:val="22"/>
                <w:szCs w:val="22"/>
              </w:rPr>
              <w:t xml:space="preserve"> Use the Fortnightly tax table to calculate the withholding amount relevant to the amount worked out in step 3.</w:t>
            </w:r>
          </w:p>
          <w:p w14:paraId="1E62815F" w14:textId="77777777" w:rsidR="00794837" w:rsidRPr="005E6788" w:rsidRDefault="00794837" w:rsidP="005E6788">
            <w:pPr>
              <w:spacing w:before="200"/>
              <w:rPr>
                <w:sz w:val="22"/>
                <w:szCs w:val="22"/>
              </w:rPr>
            </w:pPr>
            <w:r w:rsidRPr="005E6788">
              <w:rPr>
                <w:sz w:val="22"/>
                <w:szCs w:val="22"/>
              </w:rPr>
              <w:t>As Bill has claimed the tax-free threshold the withholding amount is $26.</w:t>
            </w:r>
          </w:p>
        </w:tc>
      </w:tr>
    </w:tbl>
    <w:p w14:paraId="1032864C" w14:textId="77777777" w:rsidR="00D76404" w:rsidRPr="00D76404" w:rsidRDefault="00D76404" w:rsidP="00D76404">
      <w:pPr>
        <w:keepNext/>
        <w:spacing w:before="360"/>
        <w:outlineLvl w:val="0"/>
        <w:rPr>
          <w:rFonts w:ascii="Arial" w:hAnsi="Arial" w:cs="Arial"/>
          <w:kern w:val="36"/>
          <w:sz w:val="44"/>
          <w:szCs w:val="42"/>
        </w:rPr>
      </w:pPr>
      <w:r w:rsidRPr="00D76404">
        <w:rPr>
          <w:rFonts w:ascii="Arial" w:hAnsi="Arial" w:cs="Arial"/>
          <w:kern w:val="36"/>
          <w:sz w:val="44"/>
          <w:szCs w:val="42"/>
        </w:rPr>
        <w:lastRenderedPageBreak/>
        <w:t>Part C</w:t>
      </w:r>
    </w:p>
    <w:p w14:paraId="3F816CE3" w14:textId="77777777" w:rsidR="003A3D6B" w:rsidRDefault="00D76404" w:rsidP="00D76404">
      <w:pPr>
        <w:spacing w:before="200"/>
        <w:rPr>
          <w:rFonts w:ascii="Arial" w:hAnsi="Arial"/>
          <w:sz w:val="22"/>
        </w:rPr>
      </w:pPr>
      <w:r w:rsidRPr="00D76404">
        <w:rPr>
          <w:rFonts w:ascii="Arial" w:hAnsi="Arial"/>
          <w:sz w:val="22"/>
        </w:rPr>
        <w:t>Use this part if the payee is receiving a capped defined benefit income stream and:</w:t>
      </w:r>
    </w:p>
    <w:p w14:paraId="089C6316" w14:textId="1A22AE32" w:rsidR="00D76404" w:rsidRDefault="00D76404" w:rsidP="00D76404">
      <w:pPr>
        <w:pStyle w:val="Bulletedlist1"/>
      </w:pPr>
      <w:r>
        <w:t>is 60 years old or over, and</w:t>
      </w:r>
    </w:p>
    <w:p w14:paraId="7291EE5F" w14:textId="2E010931" w:rsidR="00D76404" w:rsidRDefault="00D76404" w:rsidP="00D76404">
      <w:pPr>
        <w:pStyle w:val="Bulletedlist1"/>
      </w:pPr>
      <w:r>
        <w:t>their income stream is only made up of a taxable component</w:t>
      </w:r>
      <w:r w:rsidR="00B021AF">
        <w:t xml:space="preserve"> – </w:t>
      </w:r>
      <w:r>
        <w:t>untaxed element.</w:t>
      </w:r>
    </w:p>
    <w:p w14:paraId="6372B93B" w14:textId="77777777" w:rsidR="00D76404" w:rsidRPr="00D76404" w:rsidRDefault="00D76404" w:rsidP="00D76404">
      <w:pPr>
        <w:keepNext/>
        <w:spacing w:before="280"/>
        <w:outlineLvl w:val="1"/>
        <w:rPr>
          <w:rFonts w:ascii="Arial" w:hAnsi="Arial" w:cs="Arial"/>
          <w:sz w:val="36"/>
          <w:szCs w:val="38"/>
        </w:rPr>
      </w:pPr>
      <w:r w:rsidRPr="00D76404">
        <w:rPr>
          <w:rFonts w:ascii="Arial" w:hAnsi="Arial" w:cs="Arial"/>
          <w:sz w:val="36"/>
          <w:szCs w:val="38"/>
        </w:rPr>
        <w:t>Withholding steps</w:t>
      </w:r>
    </w:p>
    <w:p w14:paraId="4338FD0D" w14:textId="455C4524" w:rsidR="00D76404" w:rsidRPr="00D76404" w:rsidRDefault="00D76404" w:rsidP="00D76404">
      <w:pPr>
        <w:spacing w:before="200"/>
        <w:rPr>
          <w:rFonts w:ascii="Arial" w:hAnsi="Arial"/>
          <w:sz w:val="22"/>
        </w:rPr>
      </w:pPr>
      <w:r w:rsidRPr="00D76404">
        <w:rPr>
          <w:rFonts w:ascii="Arial" w:hAnsi="Arial"/>
          <w:b/>
          <w:bCs/>
          <w:sz w:val="22"/>
        </w:rPr>
        <w:t>Step 1:</w:t>
      </w:r>
      <w:r w:rsidRPr="00D76404">
        <w:rPr>
          <w:rFonts w:ascii="Arial" w:hAnsi="Arial"/>
          <w:sz w:val="22"/>
        </w:rPr>
        <w:t xml:space="preserve"> Use the appropriate </w:t>
      </w:r>
      <w:r w:rsidRPr="00D33D7A">
        <w:rPr>
          <w:rFonts w:ascii="Arial" w:hAnsi="Arial"/>
          <w:sz w:val="22"/>
        </w:rPr>
        <w:t xml:space="preserve">PAYG withholding tax table </w:t>
      </w:r>
      <w:r w:rsidRPr="00D76404">
        <w:rPr>
          <w:rFonts w:ascii="Arial" w:hAnsi="Arial"/>
          <w:sz w:val="22"/>
        </w:rPr>
        <w:t>to calculate the withholding amount relevant to this pay period's taxable component</w:t>
      </w:r>
      <w:r w:rsidR="00B021AF">
        <w:rPr>
          <w:rFonts w:ascii="Arial" w:hAnsi="Arial"/>
          <w:sz w:val="22"/>
        </w:rPr>
        <w:t xml:space="preserve"> – </w:t>
      </w:r>
      <w:r w:rsidRPr="00D76404">
        <w:rPr>
          <w:rFonts w:ascii="Arial" w:hAnsi="Arial"/>
          <w:sz w:val="22"/>
        </w:rPr>
        <w:t>untaxed element. The tax table you use depends on the period the income stream covers – that is, weekly, fortnightly or monthly.</w:t>
      </w:r>
    </w:p>
    <w:p w14:paraId="7C50B5C8" w14:textId="34EC219B" w:rsidR="00D76404" w:rsidRPr="00D76404" w:rsidRDefault="00D76404" w:rsidP="00D76404">
      <w:pPr>
        <w:spacing w:before="200"/>
        <w:rPr>
          <w:rFonts w:ascii="Arial" w:hAnsi="Arial"/>
          <w:sz w:val="22"/>
        </w:rPr>
      </w:pPr>
      <w:r w:rsidRPr="00D76404">
        <w:rPr>
          <w:rFonts w:ascii="Arial" w:hAnsi="Arial"/>
          <w:b/>
          <w:bCs/>
          <w:sz w:val="22"/>
        </w:rPr>
        <w:t>Note:</w:t>
      </w:r>
      <w:r w:rsidRPr="00D76404">
        <w:rPr>
          <w:rFonts w:ascii="Arial" w:hAnsi="Arial"/>
          <w:sz w:val="22"/>
        </w:rPr>
        <w:t xml:space="preserve"> Some payees may be eligible to claim the seniors and pensioners tax offset (SAPTO). If the payee gives you a </w:t>
      </w:r>
      <w:r w:rsidRPr="00D76404">
        <w:rPr>
          <w:rFonts w:ascii="Arial" w:hAnsi="Arial"/>
          <w:i/>
          <w:iCs/>
          <w:sz w:val="22"/>
        </w:rPr>
        <w:t>Withholding declaration</w:t>
      </w:r>
      <w:r w:rsidRPr="00D76404">
        <w:rPr>
          <w:rFonts w:ascii="Arial" w:hAnsi="Arial"/>
          <w:sz w:val="22"/>
        </w:rPr>
        <w:t xml:space="preserve"> indicating they want to claim a SAPTO entitlement through PAYG withholding, you should use the </w:t>
      </w:r>
      <w:r w:rsidRPr="00D33D7A">
        <w:rPr>
          <w:rFonts w:ascii="Arial" w:hAnsi="Arial"/>
          <w:sz w:val="22"/>
        </w:rPr>
        <w:t>Tax table for seniors and pensioners</w:t>
      </w:r>
      <w:r w:rsidRPr="00D76404">
        <w:rPr>
          <w:rFonts w:ascii="Arial" w:hAnsi="Arial"/>
          <w:sz w:val="22"/>
        </w:rPr>
        <w:t xml:space="preserve"> to work out the amount to withhold from the amount calculated in step 1.</w:t>
      </w:r>
    </w:p>
    <w:p w14:paraId="6A8FF4FC" w14:textId="77777777" w:rsidR="003A3D6B" w:rsidRDefault="00D76404" w:rsidP="00D76404">
      <w:pPr>
        <w:spacing w:before="200"/>
        <w:rPr>
          <w:rFonts w:ascii="Arial" w:hAnsi="Arial"/>
          <w:sz w:val="22"/>
        </w:rPr>
      </w:pPr>
      <w:r w:rsidRPr="00D76404">
        <w:rPr>
          <w:rFonts w:ascii="Arial" w:hAnsi="Arial"/>
          <w:b/>
          <w:bCs/>
          <w:sz w:val="22"/>
        </w:rPr>
        <w:t>Step 2:</w:t>
      </w:r>
      <w:r w:rsidRPr="00D76404">
        <w:rPr>
          <w:rFonts w:ascii="Arial" w:hAnsi="Arial"/>
          <w:sz w:val="22"/>
        </w:rPr>
        <w:t xml:space="preserve"> Determine the tax offset for the payment</w:t>
      </w:r>
    </w:p>
    <w:p w14:paraId="1881A8B0" w14:textId="51BCF92B" w:rsidR="00D76404" w:rsidRDefault="00D76404" w:rsidP="00D76404">
      <w:pPr>
        <w:spacing w:before="200"/>
        <w:rPr>
          <w:rFonts w:ascii="Arial" w:hAnsi="Arial"/>
          <w:sz w:val="22"/>
        </w:rPr>
      </w:pPr>
      <w:r w:rsidRPr="00D76404">
        <w:rPr>
          <w:rFonts w:ascii="Arial" w:hAnsi="Arial"/>
          <w:sz w:val="22"/>
        </w:rPr>
        <w:t>Convert the untaxed element the payee received this period to an annualised amount. Use the following table to work out the amount of tax offset that applies.</w:t>
      </w:r>
    </w:p>
    <w:tbl>
      <w:tblPr>
        <w:tblStyle w:val="Tablewithborder"/>
        <w:tblW w:w="0" w:type="auto"/>
        <w:tblLook w:val="04A0" w:firstRow="1" w:lastRow="0" w:firstColumn="1" w:lastColumn="0" w:noHBand="0" w:noVBand="1"/>
      </w:tblPr>
      <w:tblGrid>
        <w:gridCol w:w="4574"/>
        <w:gridCol w:w="4488"/>
      </w:tblGrid>
      <w:tr w:rsidR="00B839EF" w:rsidRPr="00B839EF" w14:paraId="05A31A36" w14:textId="77777777" w:rsidTr="00EC0040">
        <w:trPr>
          <w:trHeight w:val="270"/>
        </w:trPr>
        <w:tc>
          <w:tcPr>
            <w:tcW w:w="0" w:type="auto"/>
            <w:vMerge w:val="restart"/>
          </w:tcPr>
          <w:p w14:paraId="08F0B6A4" w14:textId="77777777" w:rsidR="00B839EF" w:rsidRPr="00B839EF" w:rsidRDefault="00B839EF" w:rsidP="00B839EF">
            <w:pPr>
              <w:shd w:val="pct30" w:color="auto" w:fill="auto"/>
              <w:spacing w:before="200"/>
              <w:rPr>
                <w:rFonts w:ascii="Arial" w:hAnsi="Arial"/>
                <w:b/>
                <w:sz w:val="22"/>
              </w:rPr>
            </w:pPr>
            <w:r w:rsidRPr="00B839EF">
              <w:rPr>
                <w:rFonts w:ascii="Arial" w:hAnsi="Arial"/>
                <w:b/>
                <w:sz w:val="22"/>
              </w:rPr>
              <w:t>Untaxed element – annualised amount</w:t>
            </w:r>
          </w:p>
        </w:tc>
        <w:tc>
          <w:tcPr>
            <w:tcW w:w="0" w:type="auto"/>
            <w:vMerge w:val="restart"/>
          </w:tcPr>
          <w:p w14:paraId="159B65F5" w14:textId="77777777" w:rsidR="00B839EF" w:rsidRPr="00B839EF" w:rsidRDefault="00B839EF" w:rsidP="00B839EF">
            <w:pPr>
              <w:shd w:val="pct30" w:color="auto" w:fill="auto"/>
              <w:spacing w:before="200"/>
              <w:rPr>
                <w:rFonts w:ascii="Arial" w:hAnsi="Arial"/>
                <w:b/>
                <w:sz w:val="22"/>
              </w:rPr>
            </w:pPr>
            <w:r w:rsidRPr="00B839EF">
              <w:rPr>
                <w:rFonts w:ascii="Arial" w:hAnsi="Arial"/>
                <w:b/>
                <w:sz w:val="22"/>
              </w:rPr>
              <w:t>Tax offset</w:t>
            </w:r>
          </w:p>
        </w:tc>
      </w:tr>
      <w:tr w:rsidR="00B839EF" w:rsidRPr="00B839EF" w14:paraId="1224898F" w14:textId="77777777" w:rsidTr="00EC0040">
        <w:trPr>
          <w:trHeight w:val="453"/>
        </w:trPr>
        <w:tc>
          <w:tcPr>
            <w:tcW w:w="0" w:type="auto"/>
            <w:vMerge/>
          </w:tcPr>
          <w:p w14:paraId="5D31318D" w14:textId="77777777" w:rsidR="00B839EF" w:rsidRPr="00B839EF" w:rsidRDefault="00B839EF" w:rsidP="00B839EF">
            <w:pPr>
              <w:spacing w:before="200"/>
              <w:rPr>
                <w:rFonts w:ascii="Arial" w:hAnsi="Arial"/>
                <w:sz w:val="22"/>
              </w:rPr>
            </w:pPr>
          </w:p>
        </w:tc>
        <w:tc>
          <w:tcPr>
            <w:tcW w:w="0" w:type="auto"/>
            <w:vMerge/>
          </w:tcPr>
          <w:p w14:paraId="4346E74F" w14:textId="77777777" w:rsidR="00B839EF" w:rsidRPr="00B839EF" w:rsidRDefault="00B839EF" w:rsidP="00B839EF">
            <w:pPr>
              <w:spacing w:before="200"/>
              <w:rPr>
                <w:rFonts w:ascii="Arial" w:hAnsi="Arial"/>
                <w:sz w:val="22"/>
              </w:rPr>
            </w:pPr>
          </w:p>
        </w:tc>
      </w:tr>
      <w:tr w:rsidR="00B839EF" w:rsidRPr="00B839EF" w14:paraId="5D9AE4A1" w14:textId="77777777" w:rsidTr="00EC0040">
        <w:tc>
          <w:tcPr>
            <w:tcW w:w="0" w:type="auto"/>
          </w:tcPr>
          <w:p w14:paraId="1EBDEDD8" w14:textId="7E5E457B" w:rsidR="00B839EF" w:rsidRPr="00B839EF" w:rsidRDefault="00B839EF" w:rsidP="00B839EF">
            <w:pPr>
              <w:spacing w:before="200"/>
              <w:rPr>
                <w:rFonts w:ascii="Arial" w:hAnsi="Arial"/>
                <w:sz w:val="22"/>
              </w:rPr>
            </w:pPr>
            <w:r w:rsidRPr="00B839EF">
              <w:rPr>
                <w:rFonts w:ascii="Arial" w:hAnsi="Arial"/>
                <w:sz w:val="22"/>
              </w:rPr>
              <w:t xml:space="preserve">Equal to or greater than the </w:t>
            </w:r>
            <w:r w:rsidRPr="005E6788">
              <w:rPr>
                <w:rFonts w:ascii="Arial" w:hAnsi="Arial" w:cs="Arial"/>
                <w:sz w:val="22"/>
                <w:szCs w:val="22"/>
              </w:rPr>
              <w:t>Defined benefit income cap</w:t>
            </w:r>
          </w:p>
        </w:tc>
        <w:tc>
          <w:tcPr>
            <w:tcW w:w="0" w:type="auto"/>
          </w:tcPr>
          <w:p w14:paraId="775A4877" w14:textId="77777777" w:rsidR="00B839EF" w:rsidRPr="00B839EF" w:rsidRDefault="00B839EF" w:rsidP="00B839EF">
            <w:pPr>
              <w:spacing w:before="200"/>
              <w:rPr>
                <w:rFonts w:ascii="Arial" w:hAnsi="Arial"/>
                <w:sz w:val="22"/>
              </w:rPr>
            </w:pPr>
            <w:r w:rsidRPr="00B839EF">
              <w:rPr>
                <w:rFonts w:ascii="Arial" w:hAnsi="Arial"/>
                <w:sz w:val="22"/>
              </w:rPr>
              <w:t>Tax offset is capped at 10% of the cap.</w:t>
            </w:r>
          </w:p>
        </w:tc>
      </w:tr>
      <w:tr w:rsidR="00B839EF" w:rsidRPr="00B839EF" w14:paraId="130433A8" w14:textId="77777777" w:rsidTr="00EC0040">
        <w:tc>
          <w:tcPr>
            <w:tcW w:w="0" w:type="auto"/>
          </w:tcPr>
          <w:p w14:paraId="1A41E7CE" w14:textId="53E1B2BD" w:rsidR="00B839EF" w:rsidRPr="00B839EF" w:rsidRDefault="00B839EF" w:rsidP="00B839EF">
            <w:pPr>
              <w:spacing w:before="200"/>
              <w:rPr>
                <w:rFonts w:ascii="Arial" w:hAnsi="Arial"/>
                <w:sz w:val="22"/>
              </w:rPr>
            </w:pPr>
            <w:r w:rsidRPr="00B839EF">
              <w:rPr>
                <w:rFonts w:ascii="Arial" w:hAnsi="Arial"/>
                <w:sz w:val="22"/>
              </w:rPr>
              <w:t xml:space="preserve">Less than the </w:t>
            </w:r>
            <w:r w:rsidRPr="005E6788">
              <w:rPr>
                <w:rFonts w:ascii="Arial" w:hAnsi="Arial" w:cs="Arial"/>
                <w:sz w:val="22"/>
                <w:szCs w:val="22"/>
              </w:rPr>
              <w:t>Defined benefit income cap</w:t>
            </w:r>
          </w:p>
        </w:tc>
        <w:tc>
          <w:tcPr>
            <w:tcW w:w="0" w:type="auto"/>
          </w:tcPr>
          <w:p w14:paraId="6D669237" w14:textId="77777777" w:rsidR="00B839EF" w:rsidRPr="00B839EF" w:rsidRDefault="00B839EF" w:rsidP="00B839EF">
            <w:pPr>
              <w:spacing w:before="200"/>
              <w:rPr>
                <w:rFonts w:ascii="Arial" w:hAnsi="Arial"/>
                <w:sz w:val="22"/>
              </w:rPr>
            </w:pPr>
            <w:r w:rsidRPr="00B839EF">
              <w:rPr>
                <w:rFonts w:ascii="Arial" w:hAnsi="Arial"/>
                <w:sz w:val="22"/>
              </w:rPr>
              <w:t>Tax offset is calculated at 10% of the untaxed element.</w:t>
            </w:r>
          </w:p>
        </w:tc>
      </w:tr>
    </w:tbl>
    <w:p w14:paraId="0027CB6C" w14:textId="77777777" w:rsidR="003A3D6B" w:rsidRDefault="00D76404" w:rsidP="00D76404">
      <w:pPr>
        <w:spacing w:before="200"/>
        <w:rPr>
          <w:rFonts w:ascii="Arial" w:hAnsi="Arial"/>
          <w:sz w:val="22"/>
        </w:rPr>
      </w:pPr>
      <w:r w:rsidRPr="00D76404">
        <w:rPr>
          <w:rFonts w:ascii="Arial" w:hAnsi="Arial"/>
          <w:b/>
          <w:bCs/>
          <w:sz w:val="22"/>
        </w:rPr>
        <w:t>Step 3:</w:t>
      </w:r>
    </w:p>
    <w:p w14:paraId="7145EE66" w14:textId="4AAE66DD" w:rsidR="00D76404" w:rsidRPr="00D76404" w:rsidRDefault="00D76404" w:rsidP="00D76404">
      <w:pPr>
        <w:spacing w:before="200"/>
        <w:rPr>
          <w:rFonts w:ascii="Arial" w:hAnsi="Arial"/>
          <w:sz w:val="22"/>
        </w:rPr>
      </w:pPr>
      <w:r w:rsidRPr="00D76404">
        <w:rPr>
          <w:rFonts w:ascii="Arial" w:hAnsi="Arial"/>
          <w:sz w:val="22"/>
        </w:rPr>
        <w:t xml:space="preserve">If the annualised amount from step 2 is less than the </w:t>
      </w:r>
      <w:r w:rsidR="00B839EF">
        <w:rPr>
          <w:rFonts w:ascii="Arial" w:hAnsi="Arial"/>
          <w:sz w:val="22"/>
        </w:rPr>
        <w:t>c</w:t>
      </w:r>
      <w:r w:rsidRPr="00D76404">
        <w:rPr>
          <w:rFonts w:ascii="Arial" w:hAnsi="Arial"/>
          <w:sz w:val="22"/>
        </w:rPr>
        <w:t>ap then:</w:t>
      </w:r>
    </w:p>
    <w:p w14:paraId="22D7A40F" w14:textId="77777777" w:rsidR="00D76404" w:rsidRPr="00D76404" w:rsidRDefault="00D76404" w:rsidP="00D76404">
      <w:pPr>
        <w:spacing w:before="200"/>
        <w:ind w:left="357"/>
        <w:rPr>
          <w:rFonts w:ascii="Arial" w:hAnsi="Arial"/>
          <w:sz w:val="22"/>
        </w:rPr>
      </w:pPr>
      <w:r w:rsidRPr="00D76404">
        <w:rPr>
          <w:rFonts w:ascii="Arial" w:hAnsi="Arial"/>
          <w:sz w:val="22"/>
        </w:rPr>
        <w:t>Tax offset = Untaxed element for the payment ×10%</w:t>
      </w:r>
    </w:p>
    <w:p w14:paraId="45BDA798" w14:textId="77777777" w:rsidR="00D76404" w:rsidRPr="00D76404" w:rsidRDefault="00D76404" w:rsidP="00D76404">
      <w:pPr>
        <w:spacing w:before="200"/>
        <w:rPr>
          <w:rFonts w:ascii="Arial" w:hAnsi="Arial"/>
          <w:sz w:val="22"/>
        </w:rPr>
      </w:pPr>
      <w:r w:rsidRPr="00D76404">
        <w:rPr>
          <w:rFonts w:ascii="Arial" w:hAnsi="Arial"/>
          <w:sz w:val="22"/>
        </w:rPr>
        <w:t>If the annualised amount from step 2 is greater than the cap then the annual tax offset is capped at 10% of the cap. Therefore, the tax offset for the payment is reduced to the weekly, fortnightly or monthly equivalent of the capped tax offset amount.</w:t>
      </w:r>
    </w:p>
    <w:p w14:paraId="17D34B63" w14:textId="77777777" w:rsidR="00D76404" w:rsidRPr="00D76404" w:rsidRDefault="00D76404" w:rsidP="00D76404">
      <w:pPr>
        <w:spacing w:before="200"/>
        <w:rPr>
          <w:rFonts w:ascii="Arial" w:hAnsi="Arial"/>
          <w:sz w:val="22"/>
        </w:rPr>
      </w:pPr>
      <w:r w:rsidRPr="00D76404">
        <w:rPr>
          <w:rFonts w:ascii="Arial" w:hAnsi="Arial"/>
          <w:b/>
          <w:bCs/>
          <w:sz w:val="22"/>
        </w:rPr>
        <w:t>Step 4:</w:t>
      </w:r>
      <w:r w:rsidRPr="00D76404">
        <w:rPr>
          <w:rFonts w:ascii="Arial" w:hAnsi="Arial"/>
          <w:sz w:val="22"/>
        </w:rPr>
        <w:t xml:space="preserve"> Work out the amount to withhold by subtracting the tax offset per payment (step 3) from the withholding amount (step 1).</w:t>
      </w:r>
    </w:p>
    <w:p w14:paraId="1FFFCE4A" w14:textId="77777777" w:rsidR="00D76404" w:rsidRPr="00D76404" w:rsidRDefault="00D76404" w:rsidP="00D76404">
      <w:pPr>
        <w:spacing w:before="200"/>
        <w:ind w:left="357"/>
        <w:rPr>
          <w:rFonts w:ascii="Arial" w:hAnsi="Arial"/>
          <w:sz w:val="22"/>
        </w:rPr>
      </w:pPr>
      <w:r w:rsidRPr="00D76404">
        <w:rPr>
          <w:rFonts w:ascii="Arial" w:hAnsi="Arial"/>
          <w:sz w:val="22"/>
        </w:rPr>
        <w:t>Amount to withhold = withholding amount − tax offset</w:t>
      </w:r>
    </w:p>
    <w:p w14:paraId="33999EA3" w14:textId="43106202" w:rsidR="00D76404" w:rsidRDefault="00D76404" w:rsidP="00D76404">
      <w:pPr>
        <w:spacing w:before="200"/>
        <w:rPr>
          <w:rFonts w:ascii="Arial" w:hAnsi="Arial"/>
          <w:sz w:val="22"/>
        </w:rPr>
      </w:pPr>
      <w:r w:rsidRPr="00D76404">
        <w:rPr>
          <w:rFonts w:ascii="Arial" w:hAnsi="Arial"/>
          <w:sz w:val="22"/>
        </w:rPr>
        <w:t>If the tax offset amount is greater than the withholding amount, the amount to withhold is nil.</w:t>
      </w:r>
    </w:p>
    <w:tbl>
      <w:tblPr>
        <w:tblStyle w:val="Callout-Example"/>
        <w:tblW w:w="0" w:type="auto"/>
        <w:tblLook w:val="04A0" w:firstRow="1" w:lastRow="0" w:firstColumn="1" w:lastColumn="0" w:noHBand="0" w:noVBand="1"/>
      </w:tblPr>
      <w:tblGrid>
        <w:gridCol w:w="9062"/>
      </w:tblGrid>
      <w:tr w:rsidR="000A2EAC" w:rsidRPr="005E6788" w14:paraId="142CEFA0" w14:textId="77777777" w:rsidTr="00EC0040">
        <w:tc>
          <w:tcPr>
            <w:tcW w:w="0" w:type="auto"/>
          </w:tcPr>
          <w:p w14:paraId="272F2E51" w14:textId="77777777" w:rsidR="000A2EAC" w:rsidRPr="005E6788" w:rsidRDefault="000A2EAC" w:rsidP="005E6788">
            <w:pPr>
              <w:spacing w:before="200"/>
              <w:rPr>
                <w:sz w:val="22"/>
                <w:szCs w:val="22"/>
              </w:rPr>
            </w:pPr>
            <w:r w:rsidRPr="005E6788">
              <w:rPr>
                <w:rStyle w:val="StyleBold"/>
                <w:sz w:val="22"/>
                <w:szCs w:val="22"/>
              </w:rPr>
              <w:t>Example: Case C: Capped defined benefit income stream comprised of a taxable component – untaxed element only</w:t>
            </w:r>
          </w:p>
          <w:p w14:paraId="58109777" w14:textId="77777777" w:rsidR="000A2EAC" w:rsidRPr="005E6788" w:rsidRDefault="000A2EAC" w:rsidP="005E6788">
            <w:pPr>
              <w:spacing w:before="200"/>
              <w:rPr>
                <w:sz w:val="22"/>
                <w:szCs w:val="22"/>
              </w:rPr>
            </w:pPr>
            <w:r w:rsidRPr="005E6788">
              <w:rPr>
                <w:sz w:val="22"/>
                <w:szCs w:val="22"/>
              </w:rPr>
              <w:t>This example uses the PAYG withholding tax tables that apply from 13 October 2020.</w:t>
            </w:r>
          </w:p>
          <w:p w14:paraId="0F8F995C" w14:textId="77777777" w:rsidR="000A2EAC" w:rsidRPr="005E6788" w:rsidRDefault="000A2EAC" w:rsidP="005E6788">
            <w:pPr>
              <w:spacing w:before="200"/>
              <w:rPr>
                <w:sz w:val="22"/>
                <w:szCs w:val="22"/>
              </w:rPr>
            </w:pPr>
            <w:r w:rsidRPr="005E6788">
              <w:rPr>
                <w:sz w:val="22"/>
                <w:szCs w:val="22"/>
              </w:rPr>
              <w:t>Vera, 68, receives a weekly super income stream of $2,000 comprised only of a taxable component – untaxed element.</w:t>
            </w:r>
          </w:p>
          <w:p w14:paraId="12FB0BD5" w14:textId="396D0589" w:rsidR="000A2EAC" w:rsidRPr="005E6788" w:rsidRDefault="000A2EAC" w:rsidP="005E6788">
            <w:pPr>
              <w:spacing w:before="200"/>
              <w:rPr>
                <w:sz w:val="22"/>
                <w:szCs w:val="22"/>
              </w:rPr>
            </w:pPr>
            <w:r w:rsidRPr="005E6788">
              <w:rPr>
                <w:rStyle w:val="StyleBold"/>
                <w:sz w:val="22"/>
                <w:szCs w:val="22"/>
              </w:rPr>
              <w:lastRenderedPageBreak/>
              <w:t>Step 1</w:t>
            </w:r>
            <w:r w:rsidRPr="005E6788">
              <w:rPr>
                <w:sz w:val="22"/>
                <w:szCs w:val="22"/>
              </w:rPr>
              <w:t xml:space="preserve"> Using the </w:t>
            </w:r>
            <w:r w:rsidR="005338F2" w:rsidRPr="005338F2">
              <w:rPr>
                <w:sz w:val="22"/>
                <w:szCs w:val="22"/>
              </w:rPr>
              <w:t>Weekly tax table</w:t>
            </w:r>
            <w:r w:rsidRPr="005E6788">
              <w:rPr>
                <w:sz w:val="22"/>
                <w:szCs w:val="22"/>
              </w:rPr>
              <w:t>, the withholding amount relevant to the taxable component – untaxed element for $2,000 is $508 (Vera has claimed the tax-free threshold).</w:t>
            </w:r>
          </w:p>
          <w:p w14:paraId="4401A0B4" w14:textId="77777777" w:rsidR="000A2EAC" w:rsidRPr="005E6788" w:rsidRDefault="000A2EAC" w:rsidP="005E6788">
            <w:pPr>
              <w:spacing w:before="200"/>
              <w:rPr>
                <w:sz w:val="22"/>
                <w:szCs w:val="22"/>
              </w:rPr>
            </w:pPr>
            <w:r w:rsidRPr="005E6788">
              <w:rPr>
                <w:rStyle w:val="StyleBold"/>
                <w:sz w:val="22"/>
                <w:szCs w:val="22"/>
              </w:rPr>
              <w:t>Step 2</w:t>
            </w:r>
            <w:r w:rsidRPr="005E6788">
              <w:rPr>
                <w:sz w:val="22"/>
                <w:szCs w:val="22"/>
              </w:rPr>
              <w:t xml:space="preserve"> The annual equivalent of Vera's weekly super income stream untaxed element ($2,000 × 52 = $104,000) is greater than the defined benefit income cap of $100,000. Therefore, Vera's tax offset is capped at $10,000 for the financial year.</w:t>
            </w:r>
          </w:p>
          <w:p w14:paraId="0D7EE752" w14:textId="77777777" w:rsidR="000A2EAC" w:rsidRPr="005E6788" w:rsidRDefault="000A2EAC" w:rsidP="005E6788">
            <w:pPr>
              <w:spacing w:before="200"/>
              <w:rPr>
                <w:sz w:val="22"/>
                <w:szCs w:val="22"/>
              </w:rPr>
            </w:pPr>
            <w:r w:rsidRPr="005E6788">
              <w:rPr>
                <w:rStyle w:val="StyleBold"/>
                <w:sz w:val="22"/>
                <w:szCs w:val="22"/>
              </w:rPr>
              <w:t>Step 3</w:t>
            </w:r>
            <w:r w:rsidRPr="005E6788">
              <w:rPr>
                <w:sz w:val="22"/>
                <w:szCs w:val="22"/>
              </w:rPr>
              <w:t xml:space="preserve"> As Vera is over 60 years old she is eligible for a 10% tax offset of the untaxed element.</w:t>
            </w:r>
          </w:p>
          <w:p w14:paraId="587CE4AB" w14:textId="77777777" w:rsidR="000A2EAC" w:rsidRPr="005E6788" w:rsidRDefault="000A2EAC" w:rsidP="005E6788">
            <w:pPr>
              <w:spacing w:before="200"/>
              <w:rPr>
                <w:sz w:val="22"/>
                <w:szCs w:val="22"/>
              </w:rPr>
            </w:pPr>
            <w:r w:rsidRPr="005E6788">
              <w:rPr>
                <w:sz w:val="22"/>
                <w:szCs w:val="22"/>
              </w:rPr>
              <w:t>The tax offset amount is capped at $10,000. This weekly offset amount exceeds this cap ($200 × 52 = $10,400). Therefore, the tax offset is reduced to the weekly equivalent of the $10,000 annual capped amount.</w:t>
            </w:r>
          </w:p>
          <w:p w14:paraId="4A5D5095" w14:textId="77777777" w:rsidR="000A2EAC" w:rsidRPr="005E6788" w:rsidRDefault="000A2EAC" w:rsidP="005E6788">
            <w:pPr>
              <w:spacing w:before="200"/>
              <w:rPr>
                <w:sz w:val="22"/>
                <w:szCs w:val="22"/>
              </w:rPr>
            </w:pPr>
            <w:r w:rsidRPr="005E6788">
              <w:rPr>
                <w:sz w:val="22"/>
                <w:szCs w:val="22"/>
              </w:rPr>
              <w:t>Weekly tax offset = $10,000 ÷ 52 = $192 (ignore cents)</w:t>
            </w:r>
          </w:p>
          <w:p w14:paraId="78E94382" w14:textId="77777777" w:rsidR="000A2EAC" w:rsidRPr="005E6788" w:rsidRDefault="000A2EAC" w:rsidP="005E6788">
            <w:pPr>
              <w:spacing w:before="200"/>
              <w:rPr>
                <w:sz w:val="22"/>
                <w:szCs w:val="22"/>
              </w:rPr>
            </w:pPr>
            <w:r w:rsidRPr="005E6788">
              <w:rPr>
                <w:rStyle w:val="StyleBold"/>
                <w:sz w:val="22"/>
                <w:szCs w:val="22"/>
              </w:rPr>
              <w:t>Step 4</w:t>
            </w:r>
            <w:r w:rsidRPr="005E6788">
              <w:rPr>
                <w:sz w:val="22"/>
                <w:szCs w:val="22"/>
              </w:rPr>
              <w:t xml:space="preserve"> Work out the amount to withhold by subtracting the tax offset per payment (step 3) from the withholding amount (step 1).</w:t>
            </w:r>
          </w:p>
          <w:p w14:paraId="27CFDB33" w14:textId="77777777" w:rsidR="000A2EAC" w:rsidRPr="005E6788" w:rsidRDefault="000A2EAC" w:rsidP="005E6788">
            <w:pPr>
              <w:spacing w:before="200"/>
              <w:rPr>
                <w:sz w:val="22"/>
                <w:szCs w:val="22"/>
              </w:rPr>
            </w:pPr>
            <w:r w:rsidRPr="005E6788">
              <w:rPr>
                <w:sz w:val="22"/>
                <w:szCs w:val="22"/>
              </w:rPr>
              <w:t>Amount to withhold = withholding amount − tax offset</w:t>
            </w:r>
          </w:p>
          <w:p w14:paraId="6C18E880" w14:textId="77777777" w:rsidR="000A2EAC" w:rsidRPr="005E6788" w:rsidRDefault="000A2EAC" w:rsidP="005E6788">
            <w:pPr>
              <w:spacing w:before="200"/>
              <w:rPr>
                <w:sz w:val="22"/>
                <w:szCs w:val="22"/>
              </w:rPr>
            </w:pPr>
            <w:r w:rsidRPr="005E6788">
              <w:rPr>
                <w:sz w:val="22"/>
                <w:szCs w:val="22"/>
              </w:rPr>
              <w:t>= $508 − $192</w:t>
            </w:r>
          </w:p>
          <w:p w14:paraId="129C6074" w14:textId="77777777" w:rsidR="000A2EAC" w:rsidRPr="005E6788" w:rsidRDefault="000A2EAC" w:rsidP="005E6788">
            <w:pPr>
              <w:spacing w:before="200"/>
              <w:rPr>
                <w:sz w:val="22"/>
                <w:szCs w:val="22"/>
              </w:rPr>
            </w:pPr>
            <w:r w:rsidRPr="005E6788">
              <w:rPr>
                <w:sz w:val="22"/>
                <w:szCs w:val="22"/>
              </w:rPr>
              <w:t>= $316</w:t>
            </w:r>
          </w:p>
        </w:tc>
      </w:tr>
    </w:tbl>
    <w:p w14:paraId="338BF213" w14:textId="77777777" w:rsidR="003A3D6B" w:rsidRDefault="008F543E" w:rsidP="008F543E">
      <w:pPr>
        <w:keepNext/>
        <w:spacing w:before="360"/>
        <w:outlineLvl w:val="0"/>
        <w:rPr>
          <w:rFonts w:ascii="Arial" w:hAnsi="Arial" w:cs="Arial"/>
          <w:kern w:val="36"/>
          <w:sz w:val="44"/>
          <w:szCs w:val="42"/>
        </w:rPr>
      </w:pPr>
      <w:bookmarkStart w:id="42" w:name="PartDPayee60yearsoldoroverincomestreamco"/>
      <w:r w:rsidRPr="008F543E">
        <w:rPr>
          <w:rFonts w:ascii="Arial" w:hAnsi="Arial" w:cs="Arial"/>
          <w:kern w:val="36"/>
          <w:sz w:val="44"/>
          <w:szCs w:val="42"/>
        </w:rPr>
        <w:lastRenderedPageBreak/>
        <w:t>Part D</w:t>
      </w:r>
      <w:bookmarkEnd w:id="42"/>
    </w:p>
    <w:p w14:paraId="37114AD9" w14:textId="11B3A349" w:rsidR="008F543E" w:rsidRPr="008F543E" w:rsidRDefault="008F543E" w:rsidP="008F543E">
      <w:pPr>
        <w:spacing w:before="200"/>
        <w:rPr>
          <w:rFonts w:ascii="Arial" w:hAnsi="Arial"/>
          <w:sz w:val="22"/>
        </w:rPr>
      </w:pPr>
      <w:r w:rsidRPr="008F543E">
        <w:rPr>
          <w:rFonts w:ascii="Arial" w:hAnsi="Arial"/>
          <w:sz w:val="22"/>
        </w:rPr>
        <w:t>Use this part where the payee is receiving a capped defined benefit income stream and:</w:t>
      </w:r>
    </w:p>
    <w:p w14:paraId="1D7157A3" w14:textId="77777777" w:rsidR="003A3D6B" w:rsidRDefault="008F543E" w:rsidP="008F543E">
      <w:pPr>
        <w:pStyle w:val="Bulletedlist1"/>
      </w:pPr>
      <w:r>
        <w:t>is 60 years old or over, and</w:t>
      </w:r>
    </w:p>
    <w:p w14:paraId="2F7C7CE3" w14:textId="77777777" w:rsidR="003A3D6B" w:rsidRDefault="008F543E" w:rsidP="008F543E">
      <w:pPr>
        <w:pStyle w:val="Bulletedlist1"/>
      </w:pPr>
      <w:r w:rsidRPr="00774CB1">
        <w:t>their income stream is made up of one or more of</w:t>
      </w:r>
    </w:p>
    <w:p w14:paraId="221D9DE0" w14:textId="38B21646" w:rsidR="003A3D6B" w:rsidRDefault="008F543E" w:rsidP="008F543E">
      <w:pPr>
        <w:pStyle w:val="Bulletedlist2"/>
      </w:pPr>
      <w:r w:rsidRPr="00774CB1">
        <w:t>tax-free component and</w:t>
      </w:r>
      <w:r>
        <w:t>/or</w:t>
      </w:r>
      <w:r w:rsidRPr="00774CB1">
        <w:t xml:space="preserve"> taxable component</w:t>
      </w:r>
      <w:r w:rsidR="00B021AF">
        <w:t xml:space="preserve"> – </w:t>
      </w:r>
      <w:r w:rsidRPr="00774CB1">
        <w:t>taxed element</w:t>
      </w:r>
    </w:p>
    <w:p w14:paraId="2783A0B7" w14:textId="51A128D5" w:rsidR="008F543E" w:rsidRPr="00774CB1" w:rsidRDefault="008F543E" w:rsidP="008F543E">
      <w:pPr>
        <w:pStyle w:val="Bulletedlist2"/>
      </w:pPr>
      <w:r w:rsidRPr="00774CB1">
        <w:t>taxable component</w:t>
      </w:r>
      <w:r w:rsidR="00B021AF">
        <w:t xml:space="preserve"> – </w:t>
      </w:r>
      <w:r w:rsidRPr="00774CB1">
        <w:t>untaxed element.</w:t>
      </w:r>
    </w:p>
    <w:p w14:paraId="7FB953A9" w14:textId="77777777" w:rsidR="008F543E" w:rsidRPr="008F543E" w:rsidRDefault="008F543E" w:rsidP="008F543E">
      <w:pPr>
        <w:keepNext/>
        <w:spacing w:before="280"/>
        <w:outlineLvl w:val="1"/>
        <w:rPr>
          <w:rFonts w:ascii="Arial" w:hAnsi="Arial" w:cs="Arial"/>
          <w:sz w:val="36"/>
          <w:szCs w:val="38"/>
        </w:rPr>
      </w:pPr>
      <w:r w:rsidRPr="008F543E">
        <w:rPr>
          <w:rFonts w:ascii="Arial" w:hAnsi="Arial" w:cs="Arial"/>
          <w:sz w:val="36"/>
          <w:szCs w:val="38"/>
        </w:rPr>
        <w:t>Withholding steps</w:t>
      </w:r>
    </w:p>
    <w:p w14:paraId="03CB69AB" w14:textId="77777777" w:rsidR="008F543E" w:rsidRPr="008F543E" w:rsidRDefault="008F543E" w:rsidP="008F543E">
      <w:pPr>
        <w:spacing w:before="200"/>
        <w:rPr>
          <w:rFonts w:ascii="Arial" w:hAnsi="Arial"/>
          <w:sz w:val="22"/>
        </w:rPr>
      </w:pPr>
      <w:r w:rsidRPr="008F543E">
        <w:rPr>
          <w:rFonts w:ascii="Arial" w:hAnsi="Arial"/>
          <w:b/>
          <w:bCs/>
          <w:sz w:val="22"/>
        </w:rPr>
        <w:t>Work out the amount subject to withholding</w:t>
      </w:r>
    </w:p>
    <w:p w14:paraId="2DA16E8F" w14:textId="77777777" w:rsidR="008F543E" w:rsidRPr="008F543E" w:rsidRDefault="008F543E" w:rsidP="008F543E">
      <w:pPr>
        <w:spacing w:before="200"/>
        <w:rPr>
          <w:rFonts w:ascii="Arial" w:hAnsi="Arial"/>
          <w:sz w:val="22"/>
        </w:rPr>
      </w:pPr>
      <w:r w:rsidRPr="008F543E">
        <w:rPr>
          <w:rFonts w:ascii="Arial" w:hAnsi="Arial"/>
          <w:b/>
          <w:bCs/>
          <w:sz w:val="22"/>
        </w:rPr>
        <w:t>Step 1:</w:t>
      </w:r>
      <w:r w:rsidRPr="008F543E">
        <w:rPr>
          <w:rFonts w:ascii="Arial" w:hAnsi="Arial"/>
          <w:sz w:val="22"/>
        </w:rPr>
        <w:t xml:space="preserve"> Convert all of the components of the whole income stream the payee received during this period to an annualised amount.</w:t>
      </w:r>
    </w:p>
    <w:p w14:paraId="251B2896" w14:textId="264A5FF6" w:rsidR="008F543E" w:rsidRPr="008F543E" w:rsidRDefault="008F543E" w:rsidP="008F543E">
      <w:pPr>
        <w:spacing w:before="200"/>
        <w:rPr>
          <w:rFonts w:ascii="Arial" w:hAnsi="Arial"/>
          <w:sz w:val="22"/>
        </w:rPr>
      </w:pPr>
      <w:r w:rsidRPr="008F543E">
        <w:rPr>
          <w:rFonts w:ascii="Arial" w:hAnsi="Arial"/>
          <w:sz w:val="22"/>
        </w:rPr>
        <w:t xml:space="preserve">Then add together all the annualised components that make up the income stream to determine whether you go to step 2 or </w:t>
      </w:r>
      <w:r w:rsidRPr="00D33D7A">
        <w:rPr>
          <w:rFonts w:ascii="Arial" w:hAnsi="Arial"/>
          <w:sz w:val="22"/>
        </w:rPr>
        <w:t>part C</w:t>
      </w:r>
      <w:r w:rsidRPr="008F543E">
        <w:rPr>
          <w:rFonts w:ascii="Arial" w:hAnsi="Arial"/>
          <w:sz w:val="22"/>
        </w:rPr>
        <w:t>.</w:t>
      </w:r>
    </w:p>
    <w:tbl>
      <w:tblPr>
        <w:tblStyle w:val="Tablewithborder"/>
        <w:tblW w:w="0" w:type="auto"/>
        <w:tblLayout w:type="fixed"/>
        <w:tblLook w:val="04A0" w:firstRow="1" w:lastRow="0" w:firstColumn="1" w:lastColumn="0" w:noHBand="0" w:noVBand="1"/>
      </w:tblPr>
      <w:tblGrid>
        <w:gridCol w:w="947"/>
        <w:gridCol w:w="1345"/>
        <w:gridCol w:w="1360"/>
        <w:gridCol w:w="2552"/>
        <w:gridCol w:w="2318"/>
      </w:tblGrid>
      <w:tr w:rsidR="008F543E" w:rsidRPr="008F543E" w14:paraId="1BDFF130" w14:textId="77777777" w:rsidTr="007B2D8F">
        <w:tc>
          <w:tcPr>
            <w:tcW w:w="3652" w:type="dxa"/>
            <w:gridSpan w:val="3"/>
          </w:tcPr>
          <w:p w14:paraId="1DF0C4A8" w14:textId="77777777" w:rsidR="008F543E" w:rsidRPr="008F543E" w:rsidRDefault="008F543E" w:rsidP="00A55FC4">
            <w:pPr>
              <w:shd w:val="pct30" w:color="auto" w:fill="auto"/>
              <w:spacing w:before="200"/>
              <w:jc w:val="center"/>
              <w:rPr>
                <w:rFonts w:ascii="Arial" w:hAnsi="Arial"/>
                <w:b/>
                <w:sz w:val="22"/>
              </w:rPr>
            </w:pPr>
            <w:r w:rsidRPr="008F543E">
              <w:rPr>
                <w:rFonts w:ascii="Arial" w:hAnsi="Arial"/>
                <w:b/>
                <w:sz w:val="22"/>
              </w:rPr>
              <w:t>Income stream components</w:t>
            </w:r>
          </w:p>
        </w:tc>
        <w:tc>
          <w:tcPr>
            <w:tcW w:w="2552" w:type="dxa"/>
            <w:vMerge w:val="restart"/>
          </w:tcPr>
          <w:p w14:paraId="38B5236B" w14:textId="77777777" w:rsidR="008F543E" w:rsidRPr="008F543E" w:rsidRDefault="008F543E" w:rsidP="00A55FC4">
            <w:pPr>
              <w:shd w:val="pct30" w:color="auto" w:fill="auto"/>
              <w:spacing w:before="200"/>
              <w:jc w:val="center"/>
              <w:rPr>
                <w:rFonts w:ascii="Arial" w:hAnsi="Arial"/>
                <w:b/>
                <w:sz w:val="22"/>
              </w:rPr>
            </w:pPr>
            <w:r w:rsidRPr="008F543E">
              <w:rPr>
                <w:rFonts w:ascii="Arial" w:hAnsi="Arial"/>
                <w:b/>
                <w:sz w:val="22"/>
              </w:rPr>
              <w:t>Sum of components</w:t>
            </w:r>
          </w:p>
        </w:tc>
        <w:tc>
          <w:tcPr>
            <w:tcW w:w="2318" w:type="dxa"/>
            <w:vMerge w:val="restart"/>
          </w:tcPr>
          <w:p w14:paraId="181C972A" w14:textId="77777777" w:rsidR="008F543E" w:rsidRPr="008F543E" w:rsidRDefault="008F543E" w:rsidP="00A55FC4">
            <w:pPr>
              <w:shd w:val="pct30" w:color="auto" w:fill="auto"/>
              <w:spacing w:before="200"/>
              <w:jc w:val="center"/>
              <w:rPr>
                <w:rFonts w:ascii="Arial" w:hAnsi="Arial"/>
                <w:b/>
                <w:sz w:val="22"/>
              </w:rPr>
            </w:pPr>
            <w:r w:rsidRPr="008F543E">
              <w:rPr>
                <w:rFonts w:ascii="Arial" w:hAnsi="Arial"/>
                <w:b/>
                <w:sz w:val="22"/>
              </w:rPr>
              <w:t>Next step</w:t>
            </w:r>
          </w:p>
        </w:tc>
      </w:tr>
      <w:tr w:rsidR="008F543E" w:rsidRPr="008F543E" w14:paraId="25820640" w14:textId="77777777" w:rsidTr="007B2D8F">
        <w:tc>
          <w:tcPr>
            <w:tcW w:w="947" w:type="dxa"/>
          </w:tcPr>
          <w:p w14:paraId="79348A7D" w14:textId="77777777" w:rsidR="008F543E" w:rsidRPr="008F543E" w:rsidRDefault="008F543E" w:rsidP="00A55FC4">
            <w:pPr>
              <w:shd w:val="pct30" w:color="auto" w:fill="auto"/>
              <w:spacing w:before="200"/>
              <w:jc w:val="center"/>
              <w:rPr>
                <w:rFonts w:ascii="Arial" w:hAnsi="Arial"/>
                <w:b/>
                <w:sz w:val="22"/>
              </w:rPr>
            </w:pPr>
            <w:r w:rsidRPr="008F543E">
              <w:rPr>
                <w:rFonts w:ascii="Arial" w:hAnsi="Arial"/>
                <w:b/>
                <w:sz w:val="22"/>
              </w:rPr>
              <w:t>Tax-free</w:t>
            </w:r>
          </w:p>
        </w:tc>
        <w:tc>
          <w:tcPr>
            <w:tcW w:w="1345" w:type="dxa"/>
          </w:tcPr>
          <w:p w14:paraId="6FB1C542" w14:textId="77777777" w:rsidR="008F543E" w:rsidRPr="008F543E" w:rsidRDefault="008F543E" w:rsidP="00A55FC4">
            <w:pPr>
              <w:shd w:val="pct30" w:color="auto" w:fill="auto"/>
              <w:spacing w:before="200"/>
              <w:jc w:val="center"/>
              <w:rPr>
                <w:rFonts w:ascii="Arial" w:hAnsi="Arial"/>
                <w:b/>
                <w:sz w:val="22"/>
              </w:rPr>
            </w:pPr>
            <w:r w:rsidRPr="008F543E">
              <w:rPr>
                <w:rFonts w:ascii="Arial" w:hAnsi="Arial"/>
                <w:b/>
                <w:sz w:val="22"/>
              </w:rPr>
              <w:t>Taxed element</w:t>
            </w:r>
          </w:p>
        </w:tc>
        <w:tc>
          <w:tcPr>
            <w:tcW w:w="1360" w:type="dxa"/>
          </w:tcPr>
          <w:p w14:paraId="11E96BE4" w14:textId="77777777" w:rsidR="008F543E" w:rsidRPr="008F543E" w:rsidRDefault="008F543E" w:rsidP="00A55FC4">
            <w:pPr>
              <w:shd w:val="pct30" w:color="auto" w:fill="auto"/>
              <w:spacing w:before="200"/>
              <w:jc w:val="center"/>
              <w:rPr>
                <w:rFonts w:ascii="Arial" w:hAnsi="Arial"/>
                <w:b/>
                <w:sz w:val="22"/>
              </w:rPr>
            </w:pPr>
            <w:r w:rsidRPr="008F543E">
              <w:rPr>
                <w:rFonts w:ascii="Arial" w:hAnsi="Arial"/>
                <w:b/>
                <w:sz w:val="22"/>
              </w:rPr>
              <w:t>Untaxed element</w:t>
            </w:r>
          </w:p>
        </w:tc>
        <w:tc>
          <w:tcPr>
            <w:tcW w:w="2552" w:type="dxa"/>
            <w:vMerge/>
          </w:tcPr>
          <w:p w14:paraId="42DCC77F" w14:textId="77777777" w:rsidR="008F543E" w:rsidRPr="008F543E" w:rsidRDefault="008F543E" w:rsidP="00A55FC4">
            <w:pPr>
              <w:spacing w:before="200"/>
              <w:jc w:val="center"/>
              <w:rPr>
                <w:rFonts w:ascii="Arial" w:hAnsi="Arial"/>
                <w:sz w:val="22"/>
              </w:rPr>
            </w:pPr>
          </w:p>
        </w:tc>
        <w:tc>
          <w:tcPr>
            <w:tcW w:w="2318" w:type="dxa"/>
            <w:vMerge/>
          </w:tcPr>
          <w:p w14:paraId="2ADE196C" w14:textId="77777777" w:rsidR="008F543E" w:rsidRPr="008F543E" w:rsidRDefault="008F543E" w:rsidP="00A55FC4">
            <w:pPr>
              <w:spacing w:before="200"/>
              <w:jc w:val="center"/>
              <w:rPr>
                <w:rFonts w:ascii="Arial" w:hAnsi="Arial"/>
                <w:sz w:val="22"/>
              </w:rPr>
            </w:pPr>
          </w:p>
        </w:tc>
      </w:tr>
      <w:tr w:rsidR="008F543E" w:rsidRPr="008F543E" w14:paraId="6E0FB6FB" w14:textId="77777777" w:rsidTr="007B2D8F">
        <w:tc>
          <w:tcPr>
            <w:tcW w:w="947" w:type="dxa"/>
          </w:tcPr>
          <w:p w14:paraId="083679B4" w14:textId="77777777" w:rsidR="008F543E" w:rsidRPr="008F543E" w:rsidRDefault="008F543E" w:rsidP="008F543E">
            <w:pPr>
              <w:spacing w:before="200"/>
              <w:jc w:val="center"/>
              <w:rPr>
                <w:rFonts w:ascii="Arial" w:hAnsi="Arial"/>
                <w:sz w:val="22"/>
              </w:rPr>
            </w:pPr>
            <w:r w:rsidRPr="008F543E">
              <w:rPr>
                <w:rFonts w:ascii="Arial" w:hAnsi="Arial"/>
                <w:sz w:val="22"/>
              </w:rPr>
              <w:t>Yes</w:t>
            </w:r>
          </w:p>
        </w:tc>
        <w:tc>
          <w:tcPr>
            <w:tcW w:w="1345" w:type="dxa"/>
          </w:tcPr>
          <w:p w14:paraId="2CE7A790" w14:textId="77777777" w:rsidR="008F543E" w:rsidRPr="008F543E" w:rsidRDefault="008F543E" w:rsidP="008F543E">
            <w:pPr>
              <w:spacing w:before="200"/>
              <w:jc w:val="center"/>
              <w:rPr>
                <w:rFonts w:ascii="Arial" w:hAnsi="Arial"/>
                <w:sz w:val="22"/>
              </w:rPr>
            </w:pPr>
            <w:r w:rsidRPr="008F543E">
              <w:rPr>
                <w:rFonts w:ascii="Arial" w:hAnsi="Arial"/>
                <w:sz w:val="22"/>
              </w:rPr>
              <w:t>Yes</w:t>
            </w:r>
          </w:p>
        </w:tc>
        <w:tc>
          <w:tcPr>
            <w:tcW w:w="1360" w:type="dxa"/>
          </w:tcPr>
          <w:p w14:paraId="4E14097E" w14:textId="77777777" w:rsidR="008F543E" w:rsidRPr="008F543E" w:rsidRDefault="008F543E" w:rsidP="008F543E">
            <w:pPr>
              <w:spacing w:before="200"/>
              <w:rPr>
                <w:rFonts w:ascii="Arial" w:hAnsi="Arial"/>
                <w:sz w:val="22"/>
              </w:rPr>
            </w:pPr>
            <w:r w:rsidRPr="008F543E">
              <w:rPr>
                <w:rFonts w:ascii="Arial" w:hAnsi="Arial"/>
                <w:sz w:val="22"/>
              </w:rPr>
              <w:t>Yes</w:t>
            </w:r>
          </w:p>
        </w:tc>
        <w:tc>
          <w:tcPr>
            <w:tcW w:w="2552" w:type="dxa"/>
          </w:tcPr>
          <w:p w14:paraId="71BCF9DE" w14:textId="07BD3A90" w:rsidR="008F543E" w:rsidRPr="008F543E" w:rsidRDefault="008F543E" w:rsidP="008F543E">
            <w:pPr>
              <w:spacing w:before="200"/>
              <w:rPr>
                <w:rFonts w:ascii="Arial" w:hAnsi="Arial"/>
                <w:sz w:val="22"/>
              </w:rPr>
            </w:pPr>
            <w:r w:rsidRPr="008F543E">
              <w:rPr>
                <w:rFonts w:ascii="Arial" w:hAnsi="Arial"/>
                <w:sz w:val="22"/>
              </w:rPr>
              <w:t xml:space="preserve">Equal to or greater than the </w:t>
            </w:r>
            <w:r w:rsidR="000A2EAC">
              <w:rPr>
                <w:rFonts w:ascii="Arial" w:hAnsi="Arial"/>
                <w:sz w:val="22"/>
              </w:rPr>
              <w:t xml:space="preserve">Defined benefit income </w:t>
            </w:r>
            <w:r w:rsidRPr="00D33D7A">
              <w:rPr>
                <w:rFonts w:ascii="Arial" w:hAnsi="Arial"/>
                <w:sz w:val="22"/>
              </w:rPr>
              <w:t>cap</w:t>
            </w:r>
          </w:p>
        </w:tc>
        <w:tc>
          <w:tcPr>
            <w:tcW w:w="2318" w:type="dxa"/>
          </w:tcPr>
          <w:p w14:paraId="79CAA458" w14:textId="77777777" w:rsidR="008F543E" w:rsidRPr="008F543E" w:rsidRDefault="008F543E" w:rsidP="008F543E">
            <w:pPr>
              <w:spacing w:before="200"/>
              <w:rPr>
                <w:rFonts w:ascii="Arial" w:hAnsi="Arial"/>
                <w:sz w:val="22"/>
              </w:rPr>
            </w:pPr>
            <w:r w:rsidRPr="008F543E">
              <w:rPr>
                <w:rFonts w:ascii="Arial" w:hAnsi="Arial"/>
                <w:sz w:val="22"/>
              </w:rPr>
              <w:t>Go to step 2</w:t>
            </w:r>
          </w:p>
        </w:tc>
      </w:tr>
      <w:tr w:rsidR="008F543E" w:rsidRPr="008F543E" w14:paraId="69AC3FE9" w14:textId="77777777" w:rsidTr="007B2D8F">
        <w:tc>
          <w:tcPr>
            <w:tcW w:w="947" w:type="dxa"/>
          </w:tcPr>
          <w:p w14:paraId="6BEBB47D" w14:textId="77777777" w:rsidR="008F543E" w:rsidRPr="008F543E" w:rsidRDefault="008F543E" w:rsidP="008F543E">
            <w:pPr>
              <w:spacing w:before="200"/>
              <w:jc w:val="center"/>
              <w:rPr>
                <w:rFonts w:ascii="Arial" w:hAnsi="Arial"/>
                <w:sz w:val="22"/>
              </w:rPr>
            </w:pPr>
            <w:r w:rsidRPr="008F543E">
              <w:rPr>
                <w:rFonts w:ascii="Arial" w:hAnsi="Arial"/>
                <w:sz w:val="22"/>
              </w:rPr>
              <w:lastRenderedPageBreak/>
              <w:t>Yes</w:t>
            </w:r>
          </w:p>
        </w:tc>
        <w:tc>
          <w:tcPr>
            <w:tcW w:w="1345" w:type="dxa"/>
          </w:tcPr>
          <w:p w14:paraId="4C78229C" w14:textId="77777777" w:rsidR="008F543E" w:rsidRPr="008F543E" w:rsidRDefault="008F543E" w:rsidP="008F543E">
            <w:pPr>
              <w:spacing w:before="200"/>
              <w:jc w:val="center"/>
              <w:rPr>
                <w:rFonts w:ascii="Arial" w:hAnsi="Arial"/>
                <w:sz w:val="22"/>
              </w:rPr>
            </w:pPr>
            <w:r w:rsidRPr="008F543E">
              <w:rPr>
                <w:rFonts w:ascii="Arial" w:hAnsi="Arial"/>
                <w:sz w:val="22"/>
              </w:rPr>
              <w:t>Yes</w:t>
            </w:r>
          </w:p>
        </w:tc>
        <w:tc>
          <w:tcPr>
            <w:tcW w:w="1360" w:type="dxa"/>
          </w:tcPr>
          <w:p w14:paraId="37D4969C" w14:textId="77777777" w:rsidR="008F543E" w:rsidRPr="008F543E" w:rsidRDefault="008F543E" w:rsidP="008F543E">
            <w:pPr>
              <w:spacing w:before="200"/>
              <w:rPr>
                <w:rFonts w:ascii="Arial" w:hAnsi="Arial"/>
                <w:sz w:val="22"/>
              </w:rPr>
            </w:pPr>
            <w:r w:rsidRPr="008F543E">
              <w:rPr>
                <w:rFonts w:ascii="Arial" w:hAnsi="Arial"/>
                <w:sz w:val="22"/>
              </w:rPr>
              <w:t>Yes</w:t>
            </w:r>
          </w:p>
        </w:tc>
        <w:tc>
          <w:tcPr>
            <w:tcW w:w="2552" w:type="dxa"/>
          </w:tcPr>
          <w:p w14:paraId="71A2B3A3" w14:textId="6848D47A" w:rsidR="008F543E" w:rsidRPr="008F543E" w:rsidRDefault="008F543E" w:rsidP="008F543E">
            <w:pPr>
              <w:spacing w:before="200"/>
              <w:rPr>
                <w:rFonts w:ascii="Arial" w:hAnsi="Arial"/>
                <w:sz w:val="22"/>
              </w:rPr>
            </w:pPr>
            <w:r w:rsidRPr="008F543E">
              <w:rPr>
                <w:rFonts w:ascii="Arial" w:hAnsi="Arial"/>
                <w:sz w:val="22"/>
              </w:rPr>
              <w:t xml:space="preserve">Less than the </w:t>
            </w:r>
            <w:r w:rsidR="000A2EAC">
              <w:rPr>
                <w:rFonts w:ascii="Arial" w:hAnsi="Arial"/>
                <w:sz w:val="22"/>
              </w:rPr>
              <w:t xml:space="preserve">Defined benefit income </w:t>
            </w:r>
            <w:r w:rsidR="000A2EAC" w:rsidRPr="00D33D7A">
              <w:rPr>
                <w:rFonts w:ascii="Arial" w:hAnsi="Arial"/>
                <w:sz w:val="22"/>
              </w:rPr>
              <w:t>cap</w:t>
            </w:r>
          </w:p>
        </w:tc>
        <w:tc>
          <w:tcPr>
            <w:tcW w:w="2318" w:type="dxa"/>
          </w:tcPr>
          <w:p w14:paraId="09D273AC" w14:textId="761AA899" w:rsidR="008F543E" w:rsidRPr="008F543E" w:rsidRDefault="008F543E" w:rsidP="008F543E">
            <w:pPr>
              <w:spacing w:before="200"/>
              <w:rPr>
                <w:rFonts w:ascii="Arial" w:hAnsi="Arial"/>
                <w:sz w:val="22"/>
              </w:rPr>
            </w:pPr>
            <w:r w:rsidRPr="008F543E">
              <w:rPr>
                <w:rFonts w:ascii="Arial" w:hAnsi="Arial"/>
                <w:sz w:val="22"/>
              </w:rPr>
              <w:t xml:space="preserve">Go to </w:t>
            </w:r>
            <w:r w:rsidRPr="00D33D7A">
              <w:rPr>
                <w:rFonts w:ascii="Arial" w:hAnsi="Arial"/>
                <w:sz w:val="22"/>
              </w:rPr>
              <w:t>part C</w:t>
            </w:r>
            <w:r w:rsidRPr="008F543E">
              <w:rPr>
                <w:rFonts w:ascii="Arial" w:hAnsi="Arial"/>
                <w:sz w:val="22"/>
              </w:rPr>
              <w:t xml:space="preserve"> (untaxed component)</w:t>
            </w:r>
          </w:p>
        </w:tc>
      </w:tr>
    </w:tbl>
    <w:p w14:paraId="101CB0DA" w14:textId="77777777" w:rsidR="008F543E" w:rsidRPr="008F543E" w:rsidRDefault="008F543E" w:rsidP="008F543E">
      <w:pPr>
        <w:spacing w:before="200"/>
        <w:rPr>
          <w:rFonts w:ascii="Arial" w:hAnsi="Arial"/>
          <w:sz w:val="22"/>
        </w:rPr>
      </w:pPr>
      <w:r w:rsidRPr="008F543E">
        <w:rPr>
          <w:rFonts w:ascii="Arial" w:hAnsi="Arial"/>
          <w:b/>
          <w:bCs/>
          <w:sz w:val="22"/>
        </w:rPr>
        <w:t xml:space="preserve">Step 2: </w:t>
      </w:r>
      <w:r w:rsidRPr="008F543E">
        <w:rPr>
          <w:rFonts w:ascii="Arial" w:hAnsi="Arial"/>
          <w:sz w:val="22"/>
        </w:rPr>
        <w:t>Add the annualised tax-free component and annualised taxed element. Subtract the cap from this amount. If this is less than the cap, go to step 5.</w:t>
      </w:r>
    </w:p>
    <w:p w14:paraId="37B9618E" w14:textId="5EE3CA3F" w:rsidR="008F543E" w:rsidRPr="008F543E" w:rsidRDefault="008F543E" w:rsidP="008F543E">
      <w:pPr>
        <w:spacing w:before="200"/>
        <w:rPr>
          <w:rFonts w:ascii="Arial" w:hAnsi="Arial"/>
          <w:sz w:val="22"/>
        </w:rPr>
      </w:pPr>
      <w:r w:rsidRPr="008F543E">
        <w:rPr>
          <w:rFonts w:ascii="Arial" w:hAnsi="Arial"/>
          <w:b/>
          <w:bCs/>
          <w:sz w:val="22"/>
        </w:rPr>
        <w:t>Step 3:</w:t>
      </w:r>
      <w:r w:rsidRPr="008F543E">
        <w:rPr>
          <w:rFonts w:ascii="Arial" w:hAnsi="Arial"/>
          <w:sz w:val="22"/>
        </w:rPr>
        <w:t xml:space="preserve"> Calculate the weekly, fortnightly or monthly equivalent of the amount at step 2. For example, if you pay the payee weekly divide the excess by 52. If you pay fortnightly</w:t>
      </w:r>
      <w:r w:rsidR="000A2EAC">
        <w:rPr>
          <w:rFonts w:ascii="Arial" w:hAnsi="Arial"/>
          <w:sz w:val="22"/>
        </w:rPr>
        <w:t>,</w:t>
      </w:r>
      <w:r w:rsidRPr="008F543E">
        <w:rPr>
          <w:rFonts w:ascii="Arial" w:hAnsi="Arial"/>
          <w:sz w:val="22"/>
        </w:rPr>
        <w:t xml:space="preserve"> divide the excess by 26. If you pay monthly</w:t>
      </w:r>
      <w:r w:rsidR="000A2EAC">
        <w:rPr>
          <w:rFonts w:ascii="Arial" w:hAnsi="Arial"/>
          <w:sz w:val="22"/>
        </w:rPr>
        <w:t>,</w:t>
      </w:r>
      <w:r w:rsidRPr="008F543E">
        <w:rPr>
          <w:rFonts w:ascii="Arial" w:hAnsi="Arial"/>
          <w:sz w:val="22"/>
        </w:rPr>
        <w:t xml:space="preserve"> divide the excess by 12 (ignore cents in the result).</w:t>
      </w:r>
    </w:p>
    <w:p w14:paraId="5DE04D91" w14:textId="77777777" w:rsidR="008F543E" w:rsidRPr="008F543E" w:rsidRDefault="008F543E" w:rsidP="008F543E">
      <w:pPr>
        <w:spacing w:before="200"/>
        <w:rPr>
          <w:rFonts w:ascii="Arial" w:hAnsi="Arial"/>
          <w:sz w:val="22"/>
        </w:rPr>
      </w:pPr>
      <w:r w:rsidRPr="008F543E">
        <w:rPr>
          <w:rFonts w:ascii="Arial" w:hAnsi="Arial"/>
          <w:b/>
          <w:bCs/>
          <w:sz w:val="22"/>
        </w:rPr>
        <w:t>Step 4:</w:t>
      </w:r>
      <w:r w:rsidRPr="008F543E">
        <w:rPr>
          <w:rFonts w:ascii="Arial" w:hAnsi="Arial"/>
          <w:sz w:val="22"/>
        </w:rPr>
        <w:t xml:space="preserve"> Divide the amount calculated at step 3 by two (ignore cents in the result). The result is the amount subject to withholding.</w:t>
      </w:r>
    </w:p>
    <w:p w14:paraId="010C8A5F" w14:textId="77777777" w:rsidR="008F543E" w:rsidRPr="008F543E" w:rsidRDefault="008F543E" w:rsidP="008F543E">
      <w:pPr>
        <w:spacing w:before="200"/>
        <w:rPr>
          <w:rFonts w:ascii="Arial" w:hAnsi="Arial"/>
          <w:sz w:val="22"/>
        </w:rPr>
      </w:pPr>
      <w:r w:rsidRPr="008F543E">
        <w:rPr>
          <w:rFonts w:ascii="Arial" w:hAnsi="Arial"/>
          <w:b/>
          <w:bCs/>
          <w:sz w:val="22"/>
        </w:rPr>
        <w:t>Step 5:</w:t>
      </w:r>
      <w:r w:rsidRPr="008F543E">
        <w:rPr>
          <w:rFonts w:ascii="Arial" w:hAnsi="Arial"/>
          <w:sz w:val="22"/>
        </w:rPr>
        <w:t xml:space="preserve"> Calculate the weekly, fortnightly or monthly equivalent of the untaxed element and add this to the amount calculated at step 4 (if applicable).</w:t>
      </w:r>
    </w:p>
    <w:p w14:paraId="5925180E" w14:textId="0A98D196" w:rsidR="008F543E" w:rsidRPr="008F543E" w:rsidRDefault="008F543E" w:rsidP="008F543E">
      <w:pPr>
        <w:spacing w:before="200"/>
        <w:rPr>
          <w:rFonts w:ascii="Arial" w:hAnsi="Arial"/>
          <w:sz w:val="22"/>
        </w:rPr>
      </w:pPr>
      <w:r w:rsidRPr="008F543E">
        <w:rPr>
          <w:rFonts w:ascii="Arial" w:hAnsi="Arial"/>
          <w:b/>
          <w:bCs/>
          <w:sz w:val="22"/>
        </w:rPr>
        <w:t>Step 6:</w:t>
      </w:r>
      <w:r w:rsidRPr="008F543E">
        <w:rPr>
          <w:rFonts w:ascii="Arial" w:hAnsi="Arial"/>
          <w:sz w:val="22"/>
        </w:rPr>
        <w:t xml:space="preserve"> Use the appropriate </w:t>
      </w:r>
      <w:r w:rsidRPr="00D33D7A">
        <w:rPr>
          <w:rFonts w:ascii="Arial" w:hAnsi="Arial"/>
          <w:sz w:val="22"/>
        </w:rPr>
        <w:t xml:space="preserve">PAYG withholding tax table </w:t>
      </w:r>
      <w:r w:rsidRPr="008F543E">
        <w:rPr>
          <w:rFonts w:ascii="Arial" w:hAnsi="Arial"/>
          <w:sz w:val="22"/>
        </w:rPr>
        <w:t>to calculate the withholding amount relevant to the amount worked out in step 5. The tax table you use depends on the period the income stream covers – that is, weekly, fortnightly or monthly.</w:t>
      </w:r>
    </w:p>
    <w:p w14:paraId="7F18BE1B" w14:textId="77777777" w:rsidR="008F543E" w:rsidRPr="008F543E" w:rsidRDefault="008F543E" w:rsidP="008F543E">
      <w:pPr>
        <w:spacing w:before="200"/>
        <w:rPr>
          <w:rFonts w:ascii="Arial" w:hAnsi="Arial"/>
          <w:sz w:val="22"/>
        </w:rPr>
      </w:pPr>
      <w:r w:rsidRPr="008F543E">
        <w:rPr>
          <w:rFonts w:ascii="Arial" w:hAnsi="Arial"/>
          <w:b/>
          <w:bCs/>
          <w:sz w:val="22"/>
        </w:rPr>
        <w:t>Calculate the tax offset applicable</w:t>
      </w:r>
    </w:p>
    <w:p w14:paraId="73420220" w14:textId="77777777" w:rsidR="008F543E" w:rsidRPr="008F543E" w:rsidRDefault="008F543E" w:rsidP="008F543E">
      <w:pPr>
        <w:spacing w:before="200"/>
        <w:rPr>
          <w:rFonts w:ascii="Arial" w:hAnsi="Arial"/>
          <w:sz w:val="22"/>
        </w:rPr>
      </w:pPr>
      <w:r w:rsidRPr="008F543E">
        <w:rPr>
          <w:rFonts w:ascii="Arial" w:hAnsi="Arial"/>
          <w:b/>
          <w:bCs/>
          <w:sz w:val="22"/>
        </w:rPr>
        <w:t>Step 7</w:t>
      </w:r>
      <w:r w:rsidRPr="008F543E">
        <w:rPr>
          <w:rFonts w:ascii="Arial" w:hAnsi="Arial"/>
          <w:sz w:val="22"/>
        </w:rPr>
        <w:t>: If the sum of the annualised tax-free component and the annualised taxed element is equal or greater than the cap then the payee is not entitled to a tax offset.</w:t>
      </w:r>
    </w:p>
    <w:p w14:paraId="46586A41" w14:textId="77777777" w:rsidR="008F543E" w:rsidRPr="008F543E" w:rsidRDefault="008F543E" w:rsidP="008F543E">
      <w:pPr>
        <w:spacing w:before="200"/>
        <w:rPr>
          <w:rFonts w:ascii="Arial" w:hAnsi="Arial"/>
          <w:sz w:val="22"/>
        </w:rPr>
      </w:pPr>
      <w:r w:rsidRPr="008F543E">
        <w:rPr>
          <w:rFonts w:ascii="Arial" w:hAnsi="Arial"/>
          <w:sz w:val="22"/>
        </w:rPr>
        <w:t>If the sum of the annualised tax-free component and the annualised taxed element</w:t>
      </w:r>
      <w:r w:rsidRPr="008F543E" w:rsidDel="00A5754A">
        <w:rPr>
          <w:rFonts w:ascii="Arial" w:hAnsi="Arial"/>
          <w:sz w:val="22"/>
        </w:rPr>
        <w:t xml:space="preserve"> </w:t>
      </w:r>
      <w:r w:rsidRPr="008F543E">
        <w:rPr>
          <w:rFonts w:ascii="Arial" w:hAnsi="Arial"/>
          <w:sz w:val="22"/>
        </w:rPr>
        <w:t>is less than the cap, the payee is entitled to a reduced tax offset. Subtract from the cap the sum of the tax-free component and the taxed element from step 2 and apply 10% to this amount. The result is the annual tax offset amount.</w:t>
      </w:r>
    </w:p>
    <w:p w14:paraId="48F1175B" w14:textId="159413CF" w:rsidR="008F543E" w:rsidRPr="008F543E" w:rsidRDefault="008F543E" w:rsidP="008F543E">
      <w:pPr>
        <w:spacing w:before="200"/>
        <w:rPr>
          <w:rFonts w:ascii="Arial" w:hAnsi="Arial"/>
          <w:sz w:val="22"/>
        </w:rPr>
      </w:pPr>
      <w:r w:rsidRPr="008F543E">
        <w:rPr>
          <w:rFonts w:ascii="Arial" w:hAnsi="Arial"/>
          <w:sz w:val="22"/>
        </w:rPr>
        <w:t>Calculate the weekly, fortnightly or monthly equivalent of this tax offset.</w:t>
      </w:r>
      <w:r w:rsidR="003A3D6B">
        <w:rPr>
          <w:rFonts w:ascii="Arial" w:hAnsi="Arial"/>
          <w:sz w:val="22"/>
        </w:rPr>
        <w:t xml:space="preserve"> </w:t>
      </w:r>
      <w:r w:rsidRPr="008F543E">
        <w:rPr>
          <w:rFonts w:ascii="Arial" w:hAnsi="Arial"/>
          <w:sz w:val="22"/>
        </w:rPr>
        <w:t>For example, if you pay the payee weekly divide the amount by 52. If you pay fortnightly divide the amount by 26. If you pay monthly divide the amount by 12 (ignore cents in the result).</w:t>
      </w:r>
    </w:p>
    <w:p w14:paraId="6419CC6F" w14:textId="77777777" w:rsidR="008F543E" w:rsidRPr="008F543E" w:rsidRDefault="008F543E" w:rsidP="008F543E">
      <w:pPr>
        <w:spacing w:before="200"/>
        <w:rPr>
          <w:rFonts w:ascii="Arial" w:hAnsi="Arial"/>
          <w:sz w:val="22"/>
        </w:rPr>
      </w:pPr>
      <w:r w:rsidRPr="008F543E">
        <w:rPr>
          <w:rFonts w:ascii="Arial" w:hAnsi="Arial"/>
          <w:b/>
          <w:bCs/>
          <w:sz w:val="22"/>
        </w:rPr>
        <w:t>Work out the amount to withhold</w:t>
      </w:r>
    </w:p>
    <w:p w14:paraId="4CC49803" w14:textId="77777777" w:rsidR="008F543E" w:rsidRPr="008F543E" w:rsidRDefault="008F543E" w:rsidP="008F543E">
      <w:pPr>
        <w:spacing w:before="200"/>
        <w:rPr>
          <w:rFonts w:ascii="Arial" w:hAnsi="Arial"/>
          <w:sz w:val="22"/>
        </w:rPr>
      </w:pPr>
      <w:r w:rsidRPr="008F543E">
        <w:rPr>
          <w:rFonts w:ascii="Arial" w:hAnsi="Arial"/>
          <w:b/>
          <w:bCs/>
          <w:sz w:val="22"/>
        </w:rPr>
        <w:t>Step 8:</w:t>
      </w:r>
      <w:r w:rsidRPr="008F543E">
        <w:rPr>
          <w:rFonts w:ascii="Arial" w:hAnsi="Arial"/>
          <w:sz w:val="22"/>
        </w:rPr>
        <w:t xml:space="preserve"> Subtract the tax offset per payment (step 7) from the withholding amount (step 6).</w:t>
      </w:r>
    </w:p>
    <w:p w14:paraId="2D089531" w14:textId="77777777" w:rsidR="008F543E" w:rsidRPr="008F543E" w:rsidRDefault="008F543E" w:rsidP="008F543E">
      <w:pPr>
        <w:spacing w:before="200"/>
        <w:ind w:left="357"/>
        <w:rPr>
          <w:rFonts w:ascii="Arial" w:hAnsi="Arial"/>
          <w:sz w:val="22"/>
        </w:rPr>
      </w:pPr>
      <w:r w:rsidRPr="008F543E">
        <w:rPr>
          <w:rFonts w:ascii="Arial" w:hAnsi="Arial"/>
          <w:sz w:val="22"/>
        </w:rPr>
        <w:t>Amount to withhold = withholding amount − tax offset</w:t>
      </w:r>
    </w:p>
    <w:p w14:paraId="3D503412" w14:textId="4D0C3F56" w:rsidR="008F543E" w:rsidRPr="008F543E" w:rsidRDefault="008F543E" w:rsidP="008F543E">
      <w:pPr>
        <w:spacing w:before="200"/>
        <w:rPr>
          <w:rFonts w:ascii="Arial" w:hAnsi="Arial"/>
          <w:sz w:val="22"/>
        </w:rPr>
      </w:pPr>
      <w:r w:rsidRPr="008F543E">
        <w:rPr>
          <w:rFonts w:ascii="Arial" w:hAnsi="Arial"/>
          <w:sz w:val="22"/>
        </w:rPr>
        <w:t>These examples use the PAYG withholding tax tables that apply from 1</w:t>
      </w:r>
      <w:r w:rsidR="000A2EAC">
        <w:rPr>
          <w:rFonts w:ascii="Arial" w:hAnsi="Arial"/>
          <w:sz w:val="22"/>
        </w:rPr>
        <w:t>3 October 2020</w:t>
      </w:r>
      <w:r w:rsidRPr="008F543E">
        <w:rPr>
          <w:rFonts w:ascii="Arial" w:hAnsi="Arial"/>
          <w:sz w:val="22"/>
        </w:rPr>
        <w:t>.</w:t>
      </w:r>
    </w:p>
    <w:tbl>
      <w:tblPr>
        <w:tblStyle w:val="Callout-Example"/>
        <w:tblW w:w="0" w:type="auto"/>
        <w:tblLook w:val="04A0" w:firstRow="1" w:lastRow="0" w:firstColumn="1" w:lastColumn="0" w:noHBand="0" w:noVBand="1"/>
      </w:tblPr>
      <w:tblGrid>
        <w:gridCol w:w="9062"/>
      </w:tblGrid>
      <w:tr w:rsidR="008F543E" w:rsidRPr="008F543E" w14:paraId="7417B549" w14:textId="77777777" w:rsidTr="007B2D8F">
        <w:tc>
          <w:tcPr>
            <w:tcW w:w="0" w:type="auto"/>
          </w:tcPr>
          <w:p w14:paraId="48EA6404" w14:textId="77777777" w:rsidR="008F543E" w:rsidRPr="008F543E" w:rsidRDefault="008F543E" w:rsidP="008F543E">
            <w:pPr>
              <w:spacing w:before="200"/>
              <w:rPr>
                <w:rStyle w:val="StyleBold"/>
                <w:rFonts w:cs="Arial"/>
                <w:sz w:val="22"/>
                <w:szCs w:val="22"/>
              </w:rPr>
            </w:pPr>
            <w:r w:rsidRPr="008F543E">
              <w:rPr>
                <w:rStyle w:val="StyleBold"/>
                <w:rFonts w:cs="Arial"/>
                <w:sz w:val="22"/>
                <w:szCs w:val="22"/>
              </w:rPr>
              <w:t>Example:</w:t>
            </w:r>
          </w:p>
          <w:p w14:paraId="630BC03F" w14:textId="77777777" w:rsidR="008F543E" w:rsidRPr="008F543E" w:rsidRDefault="008F543E" w:rsidP="008F543E">
            <w:pPr>
              <w:spacing w:before="200"/>
              <w:rPr>
                <w:rFonts w:cs="Arial"/>
                <w:sz w:val="22"/>
                <w:szCs w:val="22"/>
              </w:rPr>
            </w:pPr>
            <w:r w:rsidRPr="008F543E">
              <w:rPr>
                <w:rStyle w:val="StyleBold"/>
                <w:rFonts w:cs="Arial"/>
                <w:sz w:val="22"/>
                <w:szCs w:val="22"/>
              </w:rPr>
              <w:t>Case D (i): Payee is over 60 years old and receives all elements of a capped defined benefit income stream</w:t>
            </w:r>
          </w:p>
          <w:p w14:paraId="54DB2613" w14:textId="77777777" w:rsidR="008F543E" w:rsidRPr="008F543E" w:rsidRDefault="008F543E" w:rsidP="008F543E">
            <w:pPr>
              <w:spacing w:before="200"/>
              <w:rPr>
                <w:rFonts w:cs="Arial"/>
                <w:sz w:val="22"/>
                <w:szCs w:val="22"/>
              </w:rPr>
            </w:pPr>
            <w:r w:rsidRPr="008F543E">
              <w:rPr>
                <w:rFonts w:cs="Arial"/>
                <w:sz w:val="22"/>
                <w:szCs w:val="22"/>
              </w:rPr>
              <w:t>Nancy, 75, receives a capped defined benefit income stream for the financial year of $212,000 comprising of the annualised:</w:t>
            </w:r>
          </w:p>
          <w:p w14:paraId="76508409" w14:textId="0B02FF5F" w:rsidR="008F543E" w:rsidRPr="008F543E" w:rsidRDefault="008F543E" w:rsidP="008F543E">
            <w:pPr>
              <w:pStyle w:val="Bulletedlist1"/>
              <w:rPr>
                <w:rFonts w:cs="Arial"/>
                <w:szCs w:val="22"/>
              </w:rPr>
            </w:pPr>
            <w:r w:rsidRPr="008F543E">
              <w:rPr>
                <w:rFonts w:cs="Arial"/>
                <w:szCs w:val="22"/>
              </w:rPr>
              <w:t>taxable component</w:t>
            </w:r>
            <w:r w:rsidR="00B021AF">
              <w:rPr>
                <w:rFonts w:cs="Arial"/>
                <w:szCs w:val="22"/>
              </w:rPr>
              <w:t xml:space="preserve"> – </w:t>
            </w:r>
            <w:r w:rsidRPr="008F543E">
              <w:rPr>
                <w:rFonts w:cs="Arial"/>
                <w:szCs w:val="22"/>
              </w:rPr>
              <w:t>taxed element $120,000</w:t>
            </w:r>
          </w:p>
          <w:p w14:paraId="09E64502" w14:textId="1004663B" w:rsidR="008F543E" w:rsidRPr="008F543E" w:rsidRDefault="008F543E" w:rsidP="008F543E">
            <w:pPr>
              <w:pStyle w:val="Bulletedlist1"/>
              <w:rPr>
                <w:rFonts w:cs="Arial"/>
                <w:szCs w:val="22"/>
              </w:rPr>
            </w:pPr>
            <w:r w:rsidRPr="008F543E">
              <w:rPr>
                <w:rFonts w:cs="Arial"/>
                <w:szCs w:val="22"/>
              </w:rPr>
              <w:t>taxable component</w:t>
            </w:r>
            <w:r w:rsidR="00B021AF">
              <w:rPr>
                <w:rFonts w:cs="Arial"/>
                <w:szCs w:val="22"/>
              </w:rPr>
              <w:t xml:space="preserve"> – </w:t>
            </w:r>
            <w:r w:rsidRPr="008F543E">
              <w:rPr>
                <w:rFonts w:cs="Arial"/>
                <w:szCs w:val="22"/>
              </w:rPr>
              <w:t>untaxed element $62,000</w:t>
            </w:r>
          </w:p>
          <w:p w14:paraId="61F21B64" w14:textId="77777777" w:rsidR="008F543E" w:rsidRPr="008F543E" w:rsidRDefault="008F543E" w:rsidP="008F543E">
            <w:pPr>
              <w:pStyle w:val="Bulletedlist1"/>
              <w:rPr>
                <w:rFonts w:cs="Arial"/>
                <w:szCs w:val="22"/>
              </w:rPr>
            </w:pPr>
            <w:r w:rsidRPr="008F543E">
              <w:rPr>
                <w:rFonts w:cs="Arial"/>
                <w:szCs w:val="22"/>
              </w:rPr>
              <w:t>tax-free component $30,000.</w:t>
            </w:r>
          </w:p>
          <w:p w14:paraId="2011B7FA" w14:textId="77777777" w:rsidR="008F543E" w:rsidRPr="008F543E" w:rsidRDefault="008F543E" w:rsidP="008F543E">
            <w:pPr>
              <w:spacing w:before="200"/>
              <w:rPr>
                <w:rFonts w:cs="Arial"/>
                <w:sz w:val="22"/>
                <w:szCs w:val="22"/>
              </w:rPr>
            </w:pPr>
            <w:r w:rsidRPr="008F543E">
              <w:rPr>
                <w:rFonts w:cs="Arial"/>
                <w:sz w:val="22"/>
                <w:szCs w:val="22"/>
              </w:rPr>
              <w:t>Nancy is paid weekly and claims the tax-free threshold.</w:t>
            </w:r>
          </w:p>
          <w:p w14:paraId="62CBB3D5" w14:textId="77777777" w:rsidR="008F543E" w:rsidRPr="008F543E" w:rsidRDefault="008F543E" w:rsidP="008F543E">
            <w:pPr>
              <w:spacing w:before="200"/>
              <w:rPr>
                <w:rFonts w:cs="Arial"/>
                <w:sz w:val="22"/>
                <w:szCs w:val="22"/>
              </w:rPr>
            </w:pPr>
            <w:r w:rsidRPr="008F543E">
              <w:rPr>
                <w:rStyle w:val="StyleBold"/>
                <w:rFonts w:cs="Arial"/>
                <w:sz w:val="22"/>
                <w:szCs w:val="22"/>
              </w:rPr>
              <w:t>Work out the amount subject to withholding</w:t>
            </w:r>
          </w:p>
          <w:p w14:paraId="21D2B056" w14:textId="4E8CC354" w:rsidR="008F543E" w:rsidRPr="008F543E" w:rsidRDefault="008F543E" w:rsidP="008F543E">
            <w:pPr>
              <w:spacing w:before="200"/>
              <w:rPr>
                <w:rFonts w:cs="Arial"/>
                <w:sz w:val="22"/>
                <w:szCs w:val="22"/>
              </w:rPr>
            </w:pPr>
            <w:r w:rsidRPr="008F543E">
              <w:rPr>
                <w:rStyle w:val="StyleBold"/>
                <w:rFonts w:cs="Arial"/>
                <w:sz w:val="22"/>
                <w:szCs w:val="22"/>
              </w:rPr>
              <w:lastRenderedPageBreak/>
              <w:t>Step 1</w:t>
            </w:r>
            <w:r w:rsidR="000A2EAC">
              <w:t xml:space="preserve"> </w:t>
            </w:r>
            <w:r w:rsidRPr="008F543E">
              <w:rPr>
                <w:rFonts w:cs="Arial"/>
                <w:sz w:val="22"/>
                <w:szCs w:val="22"/>
              </w:rPr>
              <w:t>Add together all the annualised components.</w:t>
            </w:r>
          </w:p>
          <w:p w14:paraId="2AC39D6C" w14:textId="77777777" w:rsidR="008F543E" w:rsidRPr="008F543E" w:rsidRDefault="008F543E" w:rsidP="008F543E">
            <w:pPr>
              <w:spacing w:before="200"/>
              <w:rPr>
                <w:rFonts w:cs="Arial"/>
                <w:sz w:val="22"/>
                <w:szCs w:val="22"/>
              </w:rPr>
            </w:pPr>
            <w:r w:rsidRPr="008F543E">
              <w:rPr>
                <w:rFonts w:cs="Arial"/>
                <w:sz w:val="22"/>
                <w:szCs w:val="22"/>
              </w:rPr>
              <w:t>$120,000 + $62,000 + $30,000 = $212,000</w:t>
            </w:r>
          </w:p>
          <w:p w14:paraId="2D7B0B55" w14:textId="092E4689" w:rsidR="008F543E" w:rsidRPr="008F543E" w:rsidRDefault="008F543E" w:rsidP="008F543E">
            <w:pPr>
              <w:spacing w:before="200"/>
              <w:rPr>
                <w:rFonts w:cs="Arial"/>
                <w:sz w:val="22"/>
                <w:szCs w:val="22"/>
              </w:rPr>
            </w:pPr>
            <w:r w:rsidRPr="008F543E">
              <w:rPr>
                <w:rFonts w:cs="Arial"/>
                <w:sz w:val="22"/>
                <w:szCs w:val="22"/>
              </w:rPr>
              <w:t xml:space="preserve">As the sum is over the $100,000 </w:t>
            </w:r>
            <w:r w:rsidR="000A2EAC">
              <w:rPr>
                <w:rFonts w:cs="Arial"/>
                <w:sz w:val="22"/>
                <w:szCs w:val="22"/>
              </w:rPr>
              <w:t>c</w:t>
            </w:r>
            <w:r w:rsidRPr="008F543E">
              <w:rPr>
                <w:rFonts w:cs="Arial"/>
                <w:sz w:val="22"/>
                <w:szCs w:val="22"/>
              </w:rPr>
              <w:t>ap, proceed to step 2.</w:t>
            </w:r>
          </w:p>
          <w:p w14:paraId="646E8036" w14:textId="77777777" w:rsidR="008F543E" w:rsidRPr="008F543E" w:rsidRDefault="008F543E" w:rsidP="008F543E">
            <w:pPr>
              <w:spacing w:before="200"/>
              <w:rPr>
                <w:rFonts w:cs="Arial"/>
                <w:sz w:val="22"/>
                <w:szCs w:val="22"/>
              </w:rPr>
            </w:pPr>
            <w:r w:rsidRPr="008F543E">
              <w:rPr>
                <w:rStyle w:val="StyleBold"/>
                <w:rFonts w:cs="Arial"/>
                <w:sz w:val="22"/>
                <w:szCs w:val="22"/>
              </w:rPr>
              <w:t>Step 2</w:t>
            </w:r>
            <w:r w:rsidRPr="008F543E">
              <w:rPr>
                <w:rFonts w:cs="Arial"/>
                <w:sz w:val="22"/>
                <w:szCs w:val="22"/>
              </w:rPr>
              <w:t xml:space="preserve"> Add together the tax-free component and taxed element. Subtract the $100,000 cap from this amount.</w:t>
            </w:r>
          </w:p>
          <w:p w14:paraId="7E398AA1" w14:textId="77777777" w:rsidR="008F543E" w:rsidRPr="008F543E" w:rsidRDefault="008F543E" w:rsidP="008F543E">
            <w:pPr>
              <w:spacing w:before="200"/>
              <w:rPr>
                <w:rFonts w:cs="Arial"/>
                <w:sz w:val="22"/>
                <w:szCs w:val="22"/>
              </w:rPr>
            </w:pPr>
            <w:r w:rsidRPr="008F543E">
              <w:rPr>
                <w:rFonts w:cs="Arial"/>
                <w:sz w:val="22"/>
                <w:szCs w:val="22"/>
              </w:rPr>
              <w:t>Sum of tax-free component and taxed element</w:t>
            </w:r>
          </w:p>
          <w:p w14:paraId="00883BBA" w14:textId="77777777" w:rsidR="008F543E" w:rsidRPr="008F543E" w:rsidRDefault="008F543E" w:rsidP="008F543E">
            <w:pPr>
              <w:spacing w:before="200"/>
              <w:rPr>
                <w:rFonts w:cs="Arial"/>
                <w:sz w:val="22"/>
                <w:szCs w:val="22"/>
              </w:rPr>
            </w:pPr>
            <w:r w:rsidRPr="008F543E">
              <w:rPr>
                <w:rFonts w:cs="Arial"/>
                <w:sz w:val="22"/>
                <w:szCs w:val="22"/>
              </w:rPr>
              <w:t>$120,000 + $30,000 = $150,000</w:t>
            </w:r>
          </w:p>
          <w:p w14:paraId="0567FE27" w14:textId="77777777" w:rsidR="008F543E" w:rsidRPr="008F543E" w:rsidRDefault="008F543E" w:rsidP="008F543E">
            <w:pPr>
              <w:spacing w:before="200"/>
              <w:rPr>
                <w:rFonts w:cs="Arial"/>
                <w:sz w:val="22"/>
                <w:szCs w:val="22"/>
              </w:rPr>
            </w:pPr>
            <w:r w:rsidRPr="008F543E">
              <w:rPr>
                <w:rFonts w:cs="Arial"/>
                <w:sz w:val="22"/>
                <w:szCs w:val="22"/>
              </w:rPr>
              <w:t>Amount in excess of cap</w:t>
            </w:r>
          </w:p>
          <w:p w14:paraId="018DDEC3" w14:textId="77777777" w:rsidR="008F543E" w:rsidRPr="008F543E" w:rsidRDefault="008F543E" w:rsidP="008F543E">
            <w:pPr>
              <w:spacing w:before="200"/>
              <w:rPr>
                <w:rFonts w:cs="Arial"/>
                <w:sz w:val="22"/>
                <w:szCs w:val="22"/>
              </w:rPr>
            </w:pPr>
            <w:r w:rsidRPr="008F543E">
              <w:rPr>
                <w:rFonts w:cs="Arial"/>
                <w:sz w:val="22"/>
                <w:szCs w:val="22"/>
              </w:rPr>
              <w:t>$150,000 − $100,000 = $50,000</w:t>
            </w:r>
          </w:p>
          <w:p w14:paraId="3AA78D7B" w14:textId="77777777" w:rsidR="008F543E" w:rsidRPr="008F543E" w:rsidRDefault="008F543E" w:rsidP="008F543E">
            <w:pPr>
              <w:spacing w:before="200"/>
              <w:rPr>
                <w:rFonts w:cs="Arial"/>
                <w:sz w:val="22"/>
                <w:szCs w:val="22"/>
              </w:rPr>
            </w:pPr>
            <w:r w:rsidRPr="008F543E">
              <w:rPr>
                <w:rStyle w:val="StyleBold"/>
                <w:rFonts w:cs="Arial"/>
                <w:sz w:val="22"/>
                <w:szCs w:val="22"/>
              </w:rPr>
              <w:t>Step 3</w:t>
            </w:r>
            <w:r w:rsidRPr="008F543E">
              <w:rPr>
                <w:rFonts w:cs="Arial"/>
                <w:sz w:val="22"/>
                <w:szCs w:val="22"/>
              </w:rPr>
              <w:t xml:space="preserve"> Calculate the weekly equivalent of the amount in excess of $100,000 calculated at step 2.</w:t>
            </w:r>
          </w:p>
          <w:p w14:paraId="48EB6973" w14:textId="77777777" w:rsidR="008F543E" w:rsidRPr="008F543E" w:rsidRDefault="008F543E" w:rsidP="008F543E">
            <w:pPr>
              <w:spacing w:before="200"/>
              <w:rPr>
                <w:rFonts w:cs="Arial"/>
                <w:sz w:val="22"/>
                <w:szCs w:val="22"/>
              </w:rPr>
            </w:pPr>
            <w:r w:rsidRPr="008F543E">
              <w:rPr>
                <w:rFonts w:cs="Arial"/>
                <w:sz w:val="22"/>
                <w:szCs w:val="22"/>
              </w:rPr>
              <w:t>$50,000/ 52 = $961 (ignore cents)</w:t>
            </w:r>
          </w:p>
          <w:p w14:paraId="0A393261" w14:textId="77777777" w:rsidR="008F543E" w:rsidRPr="008F543E" w:rsidRDefault="008F543E" w:rsidP="008F543E">
            <w:pPr>
              <w:spacing w:before="200"/>
              <w:rPr>
                <w:rFonts w:cs="Arial"/>
                <w:sz w:val="22"/>
                <w:szCs w:val="22"/>
              </w:rPr>
            </w:pPr>
            <w:r w:rsidRPr="008F543E">
              <w:rPr>
                <w:rStyle w:val="StyleBold"/>
                <w:rFonts w:cs="Arial"/>
                <w:sz w:val="22"/>
                <w:szCs w:val="22"/>
              </w:rPr>
              <w:t>Step 4</w:t>
            </w:r>
            <w:r w:rsidRPr="008F543E">
              <w:rPr>
                <w:rFonts w:cs="Arial"/>
                <w:sz w:val="22"/>
                <w:szCs w:val="22"/>
              </w:rPr>
              <w:t xml:space="preserve"> Divide the amount calculated at step 3 by two.</w:t>
            </w:r>
          </w:p>
          <w:p w14:paraId="4F4E5F4C" w14:textId="77777777" w:rsidR="008F543E" w:rsidRPr="008F543E" w:rsidRDefault="008F543E" w:rsidP="008F543E">
            <w:pPr>
              <w:spacing w:before="200"/>
              <w:rPr>
                <w:rFonts w:cs="Arial"/>
                <w:sz w:val="22"/>
                <w:szCs w:val="22"/>
              </w:rPr>
            </w:pPr>
            <w:r w:rsidRPr="008F543E">
              <w:rPr>
                <w:rFonts w:cs="Arial"/>
                <w:sz w:val="22"/>
                <w:szCs w:val="22"/>
              </w:rPr>
              <w:t>$961/ 2 = $480 (ignore cents)</w:t>
            </w:r>
          </w:p>
          <w:p w14:paraId="0CAAB8F6" w14:textId="77777777" w:rsidR="008F543E" w:rsidRPr="008F543E" w:rsidRDefault="008F543E" w:rsidP="008F543E">
            <w:pPr>
              <w:spacing w:before="200"/>
              <w:rPr>
                <w:rFonts w:cs="Arial"/>
                <w:sz w:val="22"/>
                <w:szCs w:val="22"/>
              </w:rPr>
            </w:pPr>
            <w:r w:rsidRPr="008F543E">
              <w:rPr>
                <w:rStyle w:val="StyleBold"/>
                <w:rFonts w:cs="Arial"/>
                <w:sz w:val="22"/>
                <w:szCs w:val="22"/>
              </w:rPr>
              <w:t>Step 5</w:t>
            </w:r>
            <w:r w:rsidRPr="008F543E">
              <w:rPr>
                <w:rFonts w:cs="Arial"/>
                <w:sz w:val="22"/>
                <w:szCs w:val="22"/>
              </w:rPr>
              <w:t xml:space="preserve"> Calculate the weekly equivalent of the untaxed element of the taxable component $1,192 ($62,000/52) and add it to the amount calculated at step 4 ($480).</w:t>
            </w:r>
          </w:p>
          <w:p w14:paraId="0C865A63" w14:textId="77777777" w:rsidR="008F543E" w:rsidRPr="008F543E" w:rsidRDefault="008F543E" w:rsidP="008F543E">
            <w:pPr>
              <w:spacing w:before="200"/>
              <w:rPr>
                <w:rFonts w:cs="Arial"/>
                <w:sz w:val="22"/>
                <w:szCs w:val="22"/>
              </w:rPr>
            </w:pPr>
            <w:r w:rsidRPr="008F543E">
              <w:rPr>
                <w:rFonts w:cs="Arial"/>
                <w:sz w:val="22"/>
                <w:szCs w:val="22"/>
              </w:rPr>
              <w:t>$1,192 + $480 = $1,672</w:t>
            </w:r>
          </w:p>
          <w:p w14:paraId="1946311A" w14:textId="4F54A127" w:rsidR="008F543E" w:rsidRPr="008F543E" w:rsidRDefault="008F543E" w:rsidP="008F543E">
            <w:pPr>
              <w:spacing w:before="200"/>
              <w:rPr>
                <w:rFonts w:cs="Arial"/>
                <w:sz w:val="22"/>
                <w:szCs w:val="22"/>
              </w:rPr>
            </w:pPr>
            <w:r w:rsidRPr="008F543E">
              <w:rPr>
                <w:rStyle w:val="StyleBold"/>
                <w:rFonts w:cs="Arial"/>
                <w:sz w:val="22"/>
                <w:szCs w:val="22"/>
              </w:rPr>
              <w:t>Step 6</w:t>
            </w:r>
            <w:r w:rsidRPr="008F543E">
              <w:rPr>
                <w:rFonts w:cs="Arial"/>
                <w:sz w:val="22"/>
                <w:szCs w:val="22"/>
              </w:rPr>
              <w:t xml:space="preserve"> Using the </w:t>
            </w:r>
            <w:r w:rsidRPr="00D33D7A">
              <w:rPr>
                <w:rStyle w:val="Link-Internal"/>
                <w:rFonts w:cs="Arial"/>
                <w:color w:val="auto"/>
                <w:szCs w:val="22"/>
                <w:u w:val="none"/>
                <w:shd w:val="clear" w:color="auto" w:fill="8DB3E2" w:themeFill="text2" w:themeFillTint="66"/>
              </w:rPr>
              <w:t>Weekly tax table</w:t>
            </w:r>
            <w:r w:rsidRPr="008F543E">
              <w:rPr>
                <w:rFonts w:cs="Arial"/>
                <w:sz w:val="22"/>
                <w:szCs w:val="22"/>
              </w:rPr>
              <w:t>, the withholding amount relevant to the amount calculated in step 5 is $</w:t>
            </w:r>
            <w:r w:rsidR="000A2EAC">
              <w:rPr>
                <w:rFonts w:cs="Arial"/>
                <w:sz w:val="22"/>
                <w:szCs w:val="22"/>
              </w:rPr>
              <w:t>394</w:t>
            </w:r>
            <w:r w:rsidRPr="008F543E">
              <w:rPr>
                <w:rFonts w:cs="Arial"/>
                <w:sz w:val="22"/>
                <w:szCs w:val="22"/>
              </w:rPr>
              <w:t>.</w:t>
            </w:r>
          </w:p>
          <w:p w14:paraId="34D68192" w14:textId="77777777" w:rsidR="008F543E" w:rsidRPr="008F543E" w:rsidRDefault="008F543E" w:rsidP="008F543E">
            <w:pPr>
              <w:spacing w:before="200"/>
              <w:rPr>
                <w:rFonts w:cs="Arial"/>
                <w:sz w:val="22"/>
                <w:szCs w:val="22"/>
              </w:rPr>
            </w:pPr>
            <w:r w:rsidRPr="008F543E">
              <w:rPr>
                <w:rStyle w:val="StyleBold"/>
                <w:rFonts w:cs="Arial"/>
                <w:sz w:val="22"/>
                <w:szCs w:val="22"/>
              </w:rPr>
              <w:t>Calculate the tax offset applicable</w:t>
            </w:r>
          </w:p>
          <w:p w14:paraId="243590B0" w14:textId="261F5136" w:rsidR="008F543E" w:rsidRPr="008F543E" w:rsidRDefault="008F543E" w:rsidP="008F543E">
            <w:pPr>
              <w:spacing w:before="200"/>
              <w:rPr>
                <w:rFonts w:cs="Arial"/>
                <w:sz w:val="22"/>
                <w:szCs w:val="22"/>
              </w:rPr>
            </w:pPr>
            <w:r w:rsidRPr="008F543E">
              <w:rPr>
                <w:rStyle w:val="StyleBold"/>
                <w:rFonts w:cs="Arial"/>
                <w:sz w:val="22"/>
                <w:szCs w:val="22"/>
              </w:rPr>
              <w:t>Step 7</w:t>
            </w:r>
            <w:r w:rsidRPr="008F543E">
              <w:rPr>
                <w:rFonts w:cs="Arial"/>
                <w:sz w:val="22"/>
                <w:szCs w:val="22"/>
              </w:rPr>
              <w:t xml:space="preserve"> Determine any entitlement to the tax offset. As the sum of Nancy's taxed element and tax-free component is over $100,000</w:t>
            </w:r>
            <w:r w:rsidR="000A2EAC">
              <w:rPr>
                <w:rFonts w:cs="Arial"/>
                <w:sz w:val="22"/>
                <w:szCs w:val="22"/>
              </w:rPr>
              <w:t>,</w:t>
            </w:r>
            <w:r w:rsidRPr="008F543E">
              <w:rPr>
                <w:rFonts w:cs="Arial"/>
                <w:sz w:val="22"/>
                <w:szCs w:val="22"/>
              </w:rPr>
              <w:t xml:space="preserve"> she is no longer eligible for a tax offset for the untaxed element.</w:t>
            </w:r>
          </w:p>
          <w:p w14:paraId="35FC70D4" w14:textId="77777777" w:rsidR="008F543E" w:rsidRPr="008F543E" w:rsidRDefault="008F543E" w:rsidP="008F543E">
            <w:pPr>
              <w:spacing w:before="200"/>
              <w:rPr>
                <w:rFonts w:cs="Arial"/>
                <w:sz w:val="22"/>
                <w:szCs w:val="22"/>
              </w:rPr>
            </w:pPr>
            <w:r w:rsidRPr="008F543E">
              <w:rPr>
                <w:rStyle w:val="StyleBold"/>
                <w:rFonts w:cs="Arial"/>
                <w:sz w:val="22"/>
                <w:szCs w:val="22"/>
              </w:rPr>
              <w:t>Work out the amount to withhold</w:t>
            </w:r>
          </w:p>
          <w:p w14:paraId="30813408" w14:textId="77777777" w:rsidR="008F543E" w:rsidRPr="008F543E" w:rsidRDefault="008F543E" w:rsidP="008F543E">
            <w:pPr>
              <w:spacing w:before="200"/>
              <w:rPr>
                <w:rFonts w:cs="Arial"/>
                <w:sz w:val="22"/>
                <w:szCs w:val="22"/>
              </w:rPr>
            </w:pPr>
            <w:r w:rsidRPr="008F543E">
              <w:rPr>
                <w:rStyle w:val="StyleBold"/>
                <w:rFonts w:cs="Arial"/>
                <w:sz w:val="22"/>
                <w:szCs w:val="22"/>
              </w:rPr>
              <w:t>Step 8</w:t>
            </w:r>
            <w:r w:rsidRPr="008F543E">
              <w:rPr>
                <w:rFonts w:cs="Arial"/>
                <w:sz w:val="22"/>
                <w:szCs w:val="22"/>
              </w:rPr>
              <w:t xml:space="preserve"> Amount to withhold = withholding amount (step 6) − tax offset (step 7)</w:t>
            </w:r>
          </w:p>
          <w:p w14:paraId="67B5E787" w14:textId="7CB73586" w:rsidR="008F543E" w:rsidRPr="008F543E" w:rsidRDefault="008F543E" w:rsidP="008F543E">
            <w:pPr>
              <w:spacing w:before="200"/>
              <w:rPr>
                <w:rFonts w:cs="Arial"/>
                <w:sz w:val="22"/>
                <w:szCs w:val="22"/>
              </w:rPr>
            </w:pPr>
            <w:r w:rsidRPr="008F543E">
              <w:rPr>
                <w:rFonts w:cs="Arial"/>
                <w:sz w:val="22"/>
                <w:szCs w:val="22"/>
              </w:rPr>
              <w:t>= $</w:t>
            </w:r>
            <w:r w:rsidR="000A2EAC">
              <w:rPr>
                <w:rFonts w:cs="Arial"/>
                <w:sz w:val="22"/>
                <w:szCs w:val="22"/>
              </w:rPr>
              <w:t>394</w:t>
            </w:r>
            <w:r w:rsidRPr="008F543E">
              <w:rPr>
                <w:rFonts w:cs="Arial"/>
                <w:sz w:val="22"/>
                <w:szCs w:val="22"/>
              </w:rPr>
              <w:t xml:space="preserve"> − 0</w:t>
            </w:r>
          </w:p>
          <w:p w14:paraId="488010F7" w14:textId="1B8D4626" w:rsidR="008F543E" w:rsidRPr="008F543E" w:rsidRDefault="008F543E" w:rsidP="008F543E">
            <w:pPr>
              <w:spacing w:before="200"/>
              <w:rPr>
                <w:rFonts w:cs="Arial"/>
                <w:sz w:val="22"/>
                <w:szCs w:val="22"/>
              </w:rPr>
            </w:pPr>
            <w:r w:rsidRPr="008F543E">
              <w:rPr>
                <w:rFonts w:cs="Arial"/>
                <w:sz w:val="22"/>
                <w:szCs w:val="22"/>
              </w:rPr>
              <w:t>Total amount to withhold is $</w:t>
            </w:r>
            <w:r w:rsidR="000A2EAC">
              <w:rPr>
                <w:rFonts w:cs="Arial"/>
                <w:sz w:val="22"/>
                <w:szCs w:val="22"/>
              </w:rPr>
              <w:t>394</w:t>
            </w:r>
            <w:r w:rsidRPr="008F543E">
              <w:rPr>
                <w:rFonts w:cs="Arial"/>
                <w:sz w:val="22"/>
                <w:szCs w:val="22"/>
              </w:rPr>
              <w:t>.</w:t>
            </w:r>
          </w:p>
        </w:tc>
      </w:tr>
    </w:tbl>
    <w:p w14:paraId="4C929E64" w14:textId="30092E72" w:rsidR="00CE0BD2" w:rsidRDefault="00CE0BD2" w:rsidP="00D50ECA">
      <w:pPr>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263934" w:rsidRPr="005E6788" w14:paraId="6349B531" w14:textId="77777777" w:rsidTr="00EC0040">
        <w:tc>
          <w:tcPr>
            <w:tcW w:w="0" w:type="auto"/>
          </w:tcPr>
          <w:p w14:paraId="3509E912" w14:textId="77777777" w:rsidR="00263934" w:rsidRPr="005E6788" w:rsidRDefault="00263934" w:rsidP="005E6788">
            <w:pPr>
              <w:spacing w:before="200"/>
              <w:rPr>
                <w:sz w:val="22"/>
                <w:szCs w:val="22"/>
              </w:rPr>
            </w:pPr>
            <w:r w:rsidRPr="005E6788">
              <w:rPr>
                <w:rStyle w:val="StyleBold"/>
                <w:sz w:val="22"/>
                <w:szCs w:val="22"/>
              </w:rPr>
              <w:t>Example: Case D (ii):</w:t>
            </w:r>
            <w:r w:rsidRPr="005E6788">
              <w:rPr>
                <w:sz w:val="22"/>
                <w:szCs w:val="22"/>
              </w:rPr>
              <w:t xml:space="preserve"> </w:t>
            </w:r>
            <w:r w:rsidRPr="005E6788">
              <w:rPr>
                <w:rStyle w:val="StyleBold"/>
                <w:sz w:val="22"/>
                <w:szCs w:val="22"/>
              </w:rPr>
              <w:t>Payee is over 60 years old and receives all elements of a capped defined benefit income stream</w:t>
            </w:r>
          </w:p>
          <w:p w14:paraId="583F2C35" w14:textId="77777777" w:rsidR="00263934" w:rsidRPr="005E6788" w:rsidRDefault="00263934" w:rsidP="005E6788">
            <w:pPr>
              <w:spacing w:before="200"/>
              <w:rPr>
                <w:sz w:val="22"/>
                <w:szCs w:val="22"/>
              </w:rPr>
            </w:pPr>
            <w:r w:rsidRPr="005E6788">
              <w:rPr>
                <w:sz w:val="22"/>
                <w:szCs w:val="22"/>
              </w:rPr>
              <w:t>Fred, 68, receives a capped defined benefit income stream (annualised) for the full financial year of $115,000 comprising:</w:t>
            </w:r>
          </w:p>
          <w:p w14:paraId="0A8FD0D6" w14:textId="77777777" w:rsidR="00263934" w:rsidRPr="005E6788" w:rsidRDefault="00263934" w:rsidP="005E6788">
            <w:pPr>
              <w:pStyle w:val="Bulletedlist1"/>
              <w:rPr>
                <w:szCs w:val="22"/>
              </w:rPr>
            </w:pPr>
            <w:r w:rsidRPr="005E6788">
              <w:rPr>
                <w:szCs w:val="22"/>
              </w:rPr>
              <w:t>taxable component – taxed element $82,000</w:t>
            </w:r>
          </w:p>
          <w:p w14:paraId="4A4B6494" w14:textId="77777777" w:rsidR="00263934" w:rsidRPr="005E6788" w:rsidRDefault="00263934" w:rsidP="005E6788">
            <w:pPr>
              <w:pStyle w:val="Bulletedlist1"/>
              <w:rPr>
                <w:szCs w:val="22"/>
              </w:rPr>
            </w:pPr>
            <w:r w:rsidRPr="005E6788">
              <w:rPr>
                <w:szCs w:val="22"/>
              </w:rPr>
              <w:t>taxable component – untaxed element $23,000</w:t>
            </w:r>
          </w:p>
          <w:p w14:paraId="495E5C81" w14:textId="77777777" w:rsidR="00263934" w:rsidRPr="005E6788" w:rsidRDefault="00263934" w:rsidP="005E6788">
            <w:pPr>
              <w:pStyle w:val="Bulletedlist1"/>
              <w:rPr>
                <w:szCs w:val="22"/>
              </w:rPr>
            </w:pPr>
            <w:r w:rsidRPr="005E6788">
              <w:rPr>
                <w:szCs w:val="22"/>
              </w:rPr>
              <w:lastRenderedPageBreak/>
              <w:t>tax-free component $10,000.</w:t>
            </w:r>
          </w:p>
          <w:p w14:paraId="440F996E" w14:textId="77777777" w:rsidR="00263934" w:rsidRPr="005E6788" w:rsidRDefault="00263934" w:rsidP="005E6788">
            <w:pPr>
              <w:spacing w:before="200"/>
              <w:rPr>
                <w:sz w:val="22"/>
                <w:szCs w:val="22"/>
              </w:rPr>
            </w:pPr>
            <w:r w:rsidRPr="005E6788">
              <w:rPr>
                <w:sz w:val="22"/>
                <w:szCs w:val="22"/>
              </w:rPr>
              <w:t>Fred is paid fortnightly and claims the tax-free threshold.</w:t>
            </w:r>
          </w:p>
          <w:p w14:paraId="257DDF43" w14:textId="77777777" w:rsidR="00263934" w:rsidRPr="005E6788" w:rsidRDefault="00263934" w:rsidP="005E6788">
            <w:pPr>
              <w:spacing w:before="200"/>
              <w:rPr>
                <w:sz w:val="22"/>
                <w:szCs w:val="22"/>
              </w:rPr>
            </w:pPr>
            <w:r w:rsidRPr="005E6788">
              <w:rPr>
                <w:rStyle w:val="StyleBold"/>
                <w:sz w:val="22"/>
                <w:szCs w:val="22"/>
              </w:rPr>
              <w:t>Work out the amount subject to withholding</w:t>
            </w:r>
          </w:p>
          <w:p w14:paraId="68EAE00F" w14:textId="77777777" w:rsidR="00263934" w:rsidRPr="005E6788" w:rsidRDefault="00263934" w:rsidP="005E6788">
            <w:pPr>
              <w:spacing w:before="200"/>
              <w:rPr>
                <w:sz w:val="22"/>
                <w:szCs w:val="22"/>
              </w:rPr>
            </w:pPr>
            <w:r w:rsidRPr="005E6788">
              <w:rPr>
                <w:rStyle w:val="StyleBold"/>
                <w:sz w:val="22"/>
                <w:szCs w:val="22"/>
              </w:rPr>
              <w:t>Step 1</w:t>
            </w:r>
            <w:r w:rsidRPr="005E6788">
              <w:rPr>
                <w:sz w:val="22"/>
                <w:szCs w:val="22"/>
              </w:rPr>
              <w:t xml:space="preserve"> Add together all the components.</w:t>
            </w:r>
          </w:p>
          <w:p w14:paraId="15A28DAC" w14:textId="77777777" w:rsidR="00263934" w:rsidRPr="005E6788" w:rsidRDefault="00263934" w:rsidP="005E6788">
            <w:pPr>
              <w:spacing w:before="200"/>
              <w:rPr>
                <w:sz w:val="22"/>
                <w:szCs w:val="22"/>
              </w:rPr>
            </w:pPr>
            <w:r w:rsidRPr="005E6788">
              <w:rPr>
                <w:sz w:val="22"/>
                <w:szCs w:val="22"/>
              </w:rPr>
              <w:t>$82,000 + $23,000 + $10,000 = $115,000</w:t>
            </w:r>
          </w:p>
          <w:p w14:paraId="1821BA61" w14:textId="77777777" w:rsidR="00263934" w:rsidRPr="005E6788" w:rsidRDefault="00263934" w:rsidP="005E6788">
            <w:pPr>
              <w:spacing w:before="200"/>
              <w:rPr>
                <w:sz w:val="22"/>
                <w:szCs w:val="22"/>
              </w:rPr>
            </w:pPr>
            <w:r w:rsidRPr="005E6788">
              <w:rPr>
                <w:sz w:val="22"/>
                <w:szCs w:val="22"/>
              </w:rPr>
              <w:t>As the sum is over the $100,000 cap, proceed to step 2.</w:t>
            </w:r>
          </w:p>
          <w:p w14:paraId="60F7EC3C" w14:textId="77777777" w:rsidR="00263934" w:rsidRPr="005E6788" w:rsidRDefault="00263934" w:rsidP="005E6788">
            <w:pPr>
              <w:spacing w:before="200"/>
              <w:rPr>
                <w:sz w:val="22"/>
                <w:szCs w:val="22"/>
              </w:rPr>
            </w:pPr>
            <w:r w:rsidRPr="005E6788">
              <w:rPr>
                <w:rStyle w:val="StyleBold"/>
                <w:sz w:val="22"/>
                <w:szCs w:val="22"/>
              </w:rPr>
              <w:t>Step 2</w:t>
            </w:r>
            <w:r w:rsidRPr="005E6788">
              <w:rPr>
                <w:sz w:val="22"/>
                <w:szCs w:val="22"/>
              </w:rPr>
              <w:t xml:space="preserve"> Add together the tax-free component and taxed element. Subtract the $100,000 cap from the result.</w:t>
            </w:r>
          </w:p>
          <w:p w14:paraId="222EA133" w14:textId="77777777" w:rsidR="00263934" w:rsidRPr="005E6788" w:rsidRDefault="00263934" w:rsidP="005E6788">
            <w:pPr>
              <w:spacing w:before="200"/>
              <w:rPr>
                <w:sz w:val="22"/>
                <w:szCs w:val="22"/>
              </w:rPr>
            </w:pPr>
            <w:r w:rsidRPr="005E6788">
              <w:rPr>
                <w:sz w:val="22"/>
                <w:szCs w:val="22"/>
              </w:rPr>
              <w:t>Sum of tax-free component and taxed element.</w:t>
            </w:r>
          </w:p>
          <w:p w14:paraId="71EAEE7A" w14:textId="77777777" w:rsidR="00263934" w:rsidRPr="005E6788" w:rsidRDefault="00263934" w:rsidP="005E6788">
            <w:pPr>
              <w:spacing w:before="200"/>
              <w:rPr>
                <w:sz w:val="22"/>
                <w:szCs w:val="22"/>
              </w:rPr>
            </w:pPr>
            <w:r w:rsidRPr="005E6788">
              <w:rPr>
                <w:sz w:val="22"/>
                <w:szCs w:val="22"/>
              </w:rPr>
              <w:t>$10,000 + $82,000 = $92,000</w:t>
            </w:r>
          </w:p>
          <w:p w14:paraId="5CCBAD10" w14:textId="77777777" w:rsidR="00263934" w:rsidRPr="005E6788" w:rsidRDefault="00263934" w:rsidP="005E6788">
            <w:pPr>
              <w:spacing w:before="200"/>
              <w:rPr>
                <w:sz w:val="22"/>
                <w:szCs w:val="22"/>
              </w:rPr>
            </w:pPr>
            <w:r w:rsidRPr="005E6788">
              <w:rPr>
                <w:sz w:val="22"/>
                <w:szCs w:val="22"/>
              </w:rPr>
              <w:t>Amount in excess of cap.</w:t>
            </w:r>
          </w:p>
          <w:p w14:paraId="0CBB2AA3" w14:textId="77777777" w:rsidR="00263934" w:rsidRPr="005E6788" w:rsidRDefault="00263934" w:rsidP="005E6788">
            <w:pPr>
              <w:spacing w:before="200"/>
              <w:rPr>
                <w:sz w:val="22"/>
                <w:szCs w:val="22"/>
              </w:rPr>
            </w:pPr>
            <w:r w:rsidRPr="005E6788">
              <w:rPr>
                <w:sz w:val="22"/>
                <w:szCs w:val="22"/>
              </w:rPr>
              <w:t>$92,000 − $100,000 = −$8,000</w:t>
            </w:r>
          </w:p>
          <w:p w14:paraId="035F714E" w14:textId="77777777" w:rsidR="00263934" w:rsidRPr="005E6788" w:rsidRDefault="00263934" w:rsidP="005E6788">
            <w:pPr>
              <w:spacing w:before="200"/>
              <w:rPr>
                <w:sz w:val="22"/>
                <w:szCs w:val="22"/>
              </w:rPr>
            </w:pPr>
            <w:r w:rsidRPr="005E6788">
              <w:rPr>
                <w:sz w:val="22"/>
                <w:szCs w:val="22"/>
              </w:rPr>
              <w:t>As $92,000 is less than $100,000 there is no excess amount.</w:t>
            </w:r>
          </w:p>
          <w:p w14:paraId="7F8A78C0" w14:textId="77777777" w:rsidR="00263934" w:rsidRPr="005E6788" w:rsidRDefault="00263934" w:rsidP="005E6788">
            <w:pPr>
              <w:spacing w:before="200"/>
              <w:rPr>
                <w:sz w:val="22"/>
                <w:szCs w:val="22"/>
              </w:rPr>
            </w:pPr>
            <w:r w:rsidRPr="005E6788">
              <w:rPr>
                <w:rStyle w:val="StyleBold"/>
                <w:sz w:val="22"/>
                <w:szCs w:val="22"/>
              </w:rPr>
              <w:t>Step 3 &amp; Step 4</w:t>
            </w:r>
            <w:r w:rsidRPr="005E6788">
              <w:rPr>
                <w:sz w:val="22"/>
                <w:szCs w:val="22"/>
              </w:rPr>
              <w:t xml:space="preserve"> These steps are not necessary as no excess amount was calculated at step 2.</w:t>
            </w:r>
          </w:p>
          <w:p w14:paraId="7E475F86" w14:textId="77777777" w:rsidR="00263934" w:rsidRPr="005E6788" w:rsidRDefault="00263934" w:rsidP="005E6788">
            <w:pPr>
              <w:spacing w:before="200"/>
              <w:rPr>
                <w:sz w:val="22"/>
                <w:szCs w:val="22"/>
              </w:rPr>
            </w:pPr>
            <w:r w:rsidRPr="005E6788">
              <w:rPr>
                <w:rStyle w:val="StyleBold"/>
                <w:sz w:val="22"/>
                <w:szCs w:val="22"/>
              </w:rPr>
              <w:t>Step 5</w:t>
            </w:r>
            <w:r w:rsidRPr="005E6788">
              <w:rPr>
                <w:sz w:val="22"/>
                <w:szCs w:val="22"/>
              </w:rPr>
              <w:t xml:space="preserve"> Add the untaxed element of the taxable component $884 (i.e. fortnightly equivalent of $23,000) to the amount calculated at step 4 (Nil).</w:t>
            </w:r>
          </w:p>
          <w:p w14:paraId="1328889A" w14:textId="77777777" w:rsidR="00263934" w:rsidRPr="005E6788" w:rsidRDefault="00263934" w:rsidP="005E6788">
            <w:pPr>
              <w:spacing w:before="200"/>
              <w:rPr>
                <w:sz w:val="22"/>
                <w:szCs w:val="22"/>
              </w:rPr>
            </w:pPr>
            <w:r w:rsidRPr="005E6788">
              <w:rPr>
                <w:sz w:val="22"/>
                <w:szCs w:val="22"/>
              </w:rPr>
              <w:t>$884 + Nil = $884</w:t>
            </w:r>
          </w:p>
          <w:p w14:paraId="150D253C" w14:textId="7E84FA82" w:rsidR="00263934" w:rsidRPr="005E6788" w:rsidRDefault="00263934" w:rsidP="005E6788">
            <w:pPr>
              <w:spacing w:before="200"/>
              <w:rPr>
                <w:sz w:val="22"/>
                <w:szCs w:val="22"/>
              </w:rPr>
            </w:pPr>
            <w:r w:rsidRPr="005E6788">
              <w:rPr>
                <w:rStyle w:val="StyleBold"/>
                <w:sz w:val="22"/>
                <w:szCs w:val="22"/>
              </w:rPr>
              <w:t>Step 6</w:t>
            </w:r>
            <w:r w:rsidRPr="005E6788">
              <w:rPr>
                <w:sz w:val="22"/>
                <w:szCs w:val="22"/>
              </w:rPr>
              <w:t xml:space="preserve"> Using the Fortnightly tax table, the withholding amount relevant to the amount calculated in step 5 is $32.</w:t>
            </w:r>
          </w:p>
          <w:p w14:paraId="345A257F" w14:textId="77777777" w:rsidR="00263934" w:rsidRPr="005E6788" w:rsidRDefault="00263934" w:rsidP="005E6788">
            <w:pPr>
              <w:spacing w:before="200"/>
              <w:rPr>
                <w:sz w:val="22"/>
                <w:szCs w:val="22"/>
              </w:rPr>
            </w:pPr>
            <w:r w:rsidRPr="005E6788">
              <w:rPr>
                <w:rStyle w:val="StyleBold"/>
                <w:sz w:val="22"/>
                <w:szCs w:val="22"/>
              </w:rPr>
              <w:t>Calculate the tax offset applicable</w:t>
            </w:r>
          </w:p>
          <w:p w14:paraId="015D438B" w14:textId="77777777" w:rsidR="00263934" w:rsidRPr="005E6788" w:rsidRDefault="00263934" w:rsidP="005E6788">
            <w:pPr>
              <w:spacing w:before="200"/>
              <w:rPr>
                <w:sz w:val="22"/>
                <w:szCs w:val="22"/>
              </w:rPr>
            </w:pPr>
            <w:r w:rsidRPr="005E6788">
              <w:rPr>
                <w:rStyle w:val="StyleBold"/>
                <w:sz w:val="22"/>
                <w:szCs w:val="22"/>
              </w:rPr>
              <w:t>Step 7</w:t>
            </w:r>
            <w:r w:rsidRPr="005E6788">
              <w:rPr>
                <w:sz w:val="22"/>
                <w:szCs w:val="22"/>
              </w:rPr>
              <w:t xml:space="preserve"> As Fred's tax-free component and taxed element is less than the $100,000 cap, then he is entitled to a tax offset limited to the amount up to the cap.</w:t>
            </w:r>
          </w:p>
          <w:p w14:paraId="71F4ED21" w14:textId="77777777" w:rsidR="00263934" w:rsidRPr="005E6788" w:rsidRDefault="00263934" w:rsidP="005E6788">
            <w:pPr>
              <w:spacing w:before="200"/>
              <w:rPr>
                <w:sz w:val="22"/>
                <w:szCs w:val="22"/>
              </w:rPr>
            </w:pPr>
            <w:r w:rsidRPr="005E6788">
              <w:rPr>
                <w:sz w:val="22"/>
                <w:szCs w:val="22"/>
              </w:rPr>
              <w:t>Tax offset = ($100,000 − amount at step 2) × 10%</w:t>
            </w:r>
          </w:p>
          <w:p w14:paraId="5C3A0FB0" w14:textId="77777777" w:rsidR="00263934" w:rsidRPr="005E6788" w:rsidRDefault="00263934" w:rsidP="005E6788">
            <w:pPr>
              <w:spacing w:before="200"/>
              <w:rPr>
                <w:sz w:val="22"/>
                <w:szCs w:val="22"/>
              </w:rPr>
            </w:pPr>
            <w:r w:rsidRPr="005E6788">
              <w:rPr>
                <w:sz w:val="22"/>
                <w:szCs w:val="22"/>
              </w:rPr>
              <w:t>($100,000 − $92,000) × 10% = $800</w:t>
            </w:r>
          </w:p>
          <w:p w14:paraId="3A78AC54" w14:textId="77777777" w:rsidR="00263934" w:rsidRPr="005E6788" w:rsidRDefault="00263934" w:rsidP="005E6788">
            <w:pPr>
              <w:spacing w:before="200"/>
              <w:rPr>
                <w:sz w:val="22"/>
                <w:szCs w:val="22"/>
              </w:rPr>
            </w:pPr>
            <w:r w:rsidRPr="005E6788">
              <w:rPr>
                <w:sz w:val="22"/>
                <w:szCs w:val="22"/>
              </w:rPr>
              <w:t>The tax offset amount is capped at $800.</w:t>
            </w:r>
          </w:p>
          <w:p w14:paraId="4277E0BE" w14:textId="77777777" w:rsidR="00263934" w:rsidRPr="005E6788" w:rsidRDefault="00263934" w:rsidP="005E6788">
            <w:pPr>
              <w:spacing w:before="200"/>
              <w:rPr>
                <w:sz w:val="22"/>
                <w:szCs w:val="22"/>
              </w:rPr>
            </w:pPr>
            <w:r w:rsidRPr="005E6788">
              <w:rPr>
                <w:sz w:val="22"/>
                <w:szCs w:val="22"/>
              </w:rPr>
              <w:t>As Fred is being paid on a fortnightly basis divide the offset by 26.</w:t>
            </w:r>
          </w:p>
          <w:p w14:paraId="0BF5A4C8" w14:textId="77777777" w:rsidR="00263934" w:rsidRPr="005E6788" w:rsidRDefault="00263934" w:rsidP="005E6788">
            <w:pPr>
              <w:spacing w:before="200"/>
              <w:rPr>
                <w:sz w:val="22"/>
                <w:szCs w:val="22"/>
              </w:rPr>
            </w:pPr>
            <w:r w:rsidRPr="005E6788">
              <w:rPr>
                <w:sz w:val="22"/>
                <w:szCs w:val="22"/>
              </w:rPr>
              <w:t>$800 ÷ 26 = $30 (ignore cents).</w:t>
            </w:r>
          </w:p>
          <w:p w14:paraId="69BF3245" w14:textId="77777777" w:rsidR="00263934" w:rsidRPr="005E6788" w:rsidRDefault="00263934" w:rsidP="005E6788">
            <w:pPr>
              <w:spacing w:before="200"/>
              <w:rPr>
                <w:sz w:val="22"/>
                <w:szCs w:val="22"/>
              </w:rPr>
            </w:pPr>
            <w:r w:rsidRPr="005E6788">
              <w:rPr>
                <w:rStyle w:val="StyleBold"/>
                <w:sz w:val="22"/>
                <w:szCs w:val="22"/>
              </w:rPr>
              <w:t>Work out the amount to withhold</w:t>
            </w:r>
          </w:p>
          <w:p w14:paraId="66F861F2" w14:textId="77777777" w:rsidR="00263934" w:rsidRPr="005E6788" w:rsidRDefault="00263934" w:rsidP="005E6788">
            <w:pPr>
              <w:spacing w:before="200"/>
              <w:rPr>
                <w:sz w:val="22"/>
                <w:szCs w:val="22"/>
              </w:rPr>
            </w:pPr>
            <w:r w:rsidRPr="005E6788">
              <w:rPr>
                <w:rStyle w:val="StyleBold"/>
                <w:sz w:val="22"/>
                <w:szCs w:val="22"/>
              </w:rPr>
              <w:t>Step 8</w:t>
            </w:r>
            <w:r w:rsidRPr="005E6788">
              <w:rPr>
                <w:sz w:val="22"/>
                <w:szCs w:val="22"/>
              </w:rPr>
              <w:t xml:space="preserve"> Amount to withhold = withholding amount (step 6) − tax offset (step 7)</w:t>
            </w:r>
          </w:p>
          <w:p w14:paraId="61D27BCB" w14:textId="77777777" w:rsidR="00263934" w:rsidRPr="005E6788" w:rsidRDefault="00263934" w:rsidP="005E6788">
            <w:pPr>
              <w:spacing w:before="200"/>
              <w:rPr>
                <w:sz w:val="22"/>
                <w:szCs w:val="22"/>
              </w:rPr>
            </w:pPr>
            <w:r w:rsidRPr="005E6788">
              <w:rPr>
                <w:sz w:val="22"/>
                <w:szCs w:val="22"/>
              </w:rPr>
              <w:t>= $32 − $30</w:t>
            </w:r>
          </w:p>
          <w:p w14:paraId="62E416C0" w14:textId="77777777" w:rsidR="00263934" w:rsidRPr="005E6788" w:rsidRDefault="00263934" w:rsidP="005E6788">
            <w:pPr>
              <w:spacing w:before="200"/>
              <w:rPr>
                <w:sz w:val="22"/>
                <w:szCs w:val="22"/>
              </w:rPr>
            </w:pPr>
            <w:r w:rsidRPr="005E6788">
              <w:rPr>
                <w:sz w:val="22"/>
                <w:szCs w:val="22"/>
              </w:rPr>
              <w:t>Total amount to withhold is $2.</w:t>
            </w:r>
          </w:p>
        </w:tc>
      </w:tr>
    </w:tbl>
    <w:p w14:paraId="6B478CD3" w14:textId="32F26A72" w:rsidR="00263934" w:rsidRDefault="00263934" w:rsidP="00D50ECA">
      <w:pPr>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263934" w:rsidRPr="005E6788" w14:paraId="230B9495" w14:textId="77777777" w:rsidTr="00EC0040">
        <w:tc>
          <w:tcPr>
            <w:tcW w:w="0" w:type="auto"/>
          </w:tcPr>
          <w:p w14:paraId="0DB1D322" w14:textId="77777777" w:rsidR="00263934" w:rsidRPr="005E6788" w:rsidRDefault="00263934" w:rsidP="005E6788">
            <w:pPr>
              <w:spacing w:before="200"/>
              <w:rPr>
                <w:sz w:val="22"/>
                <w:szCs w:val="22"/>
              </w:rPr>
            </w:pPr>
            <w:r w:rsidRPr="005E6788">
              <w:rPr>
                <w:rStyle w:val="StyleBold"/>
                <w:sz w:val="22"/>
                <w:szCs w:val="22"/>
              </w:rPr>
              <w:lastRenderedPageBreak/>
              <w:t>Example: Case D (iii):</w:t>
            </w:r>
            <w:r w:rsidRPr="005E6788">
              <w:rPr>
                <w:sz w:val="22"/>
                <w:szCs w:val="22"/>
              </w:rPr>
              <w:t xml:space="preserve"> </w:t>
            </w:r>
            <w:r w:rsidRPr="005E6788">
              <w:rPr>
                <w:rStyle w:val="StyleBold"/>
                <w:sz w:val="22"/>
                <w:szCs w:val="22"/>
              </w:rPr>
              <w:t>Payee is over 60 years old and receives some elements of a capped defined benefit income stream</w:t>
            </w:r>
          </w:p>
          <w:p w14:paraId="79FD86C1" w14:textId="77777777" w:rsidR="00263934" w:rsidRPr="005E6788" w:rsidRDefault="00263934" w:rsidP="005E6788">
            <w:pPr>
              <w:spacing w:before="200"/>
              <w:rPr>
                <w:sz w:val="22"/>
                <w:szCs w:val="22"/>
              </w:rPr>
            </w:pPr>
            <w:r w:rsidRPr="005E6788">
              <w:rPr>
                <w:sz w:val="22"/>
                <w:szCs w:val="22"/>
              </w:rPr>
              <w:t>Bob, 70, receives a capped defined benefit income stream (annualised) for the full financial year of $210,000 comprising of:</w:t>
            </w:r>
          </w:p>
          <w:p w14:paraId="0E279E4A" w14:textId="77777777" w:rsidR="00263934" w:rsidRPr="005E6788" w:rsidRDefault="00263934" w:rsidP="005E6788">
            <w:pPr>
              <w:pStyle w:val="Bulletedlist1"/>
              <w:rPr>
                <w:szCs w:val="22"/>
              </w:rPr>
            </w:pPr>
            <w:r w:rsidRPr="005E6788">
              <w:rPr>
                <w:szCs w:val="22"/>
              </w:rPr>
              <w:t>taxable component – taxed element $0</w:t>
            </w:r>
          </w:p>
          <w:p w14:paraId="20F0403F" w14:textId="77777777" w:rsidR="00263934" w:rsidRPr="005E6788" w:rsidRDefault="00263934" w:rsidP="005E6788">
            <w:pPr>
              <w:pStyle w:val="Bulletedlist1"/>
              <w:rPr>
                <w:szCs w:val="22"/>
              </w:rPr>
            </w:pPr>
            <w:r w:rsidRPr="005E6788">
              <w:rPr>
                <w:szCs w:val="22"/>
              </w:rPr>
              <w:t>taxable component – untaxed element $180,000</w:t>
            </w:r>
          </w:p>
          <w:p w14:paraId="3BDD6FAD" w14:textId="77777777" w:rsidR="00263934" w:rsidRPr="005E6788" w:rsidRDefault="00263934" w:rsidP="005E6788">
            <w:pPr>
              <w:pStyle w:val="Bulletedlist1"/>
              <w:rPr>
                <w:szCs w:val="22"/>
              </w:rPr>
            </w:pPr>
            <w:r w:rsidRPr="005E6788">
              <w:rPr>
                <w:szCs w:val="22"/>
              </w:rPr>
              <w:t>tax-free component $30,000.</w:t>
            </w:r>
          </w:p>
          <w:p w14:paraId="391221EE" w14:textId="77777777" w:rsidR="00263934" w:rsidRPr="005E6788" w:rsidRDefault="00263934" w:rsidP="005E6788">
            <w:pPr>
              <w:spacing w:before="200"/>
              <w:rPr>
                <w:sz w:val="22"/>
                <w:szCs w:val="22"/>
              </w:rPr>
            </w:pPr>
            <w:r w:rsidRPr="005E6788">
              <w:rPr>
                <w:sz w:val="22"/>
                <w:szCs w:val="22"/>
              </w:rPr>
              <w:t>Bob is paid weekly and claims the tax-free threshold.</w:t>
            </w:r>
          </w:p>
          <w:p w14:paraId="07AC7863" w14:textId="77777777" w:rsidR="00263934" w:rsidRPr="005E6788" w:rsidRDefault="00263934" w:rsidP="005E6788">
            <w:pPr>
              <w:spacing w:before="200"/>
              <w:rPr>
                <w:sz w:val="22"/>
                <w:szCs w:val="22"/>
              </w:rPr>
            </w:pPr>
            <w:r w:rsidRPr="005E6788">
              <w:rPr>
                <w:rStyle w:val="StyleBold"/>
                <w:sz w:val="22"/>
                <w:szCs w:val="22"/>
              </w:rPr>
              <w:t>Work out the amount subject to withholding</w:t>
            </w:r>
          </w:p>
          <w:p w14:paraId="7E932808" w14:textId="77777777" w:rsidR="00263934" w:rsidRPr="005E6788" w:rsidRDefault="00263934" w:rsidP="005E6788">
            <w:pPr>
              <w:spacing w:before="200"/>
              <w:rPr>
                <w:sz w:val="22"/>
                <w:szCs w:val="22"/>
              </w:rPr>
            </w:pPr>
            <w:r w:rsidRPr="005E6788">
              <w:rPr>
                <w:rStyle w:val="StyleBold"/>
                <w:sz w:val="22"/>
                <w:szCs w:val="22"/>
              </w:rPr>
              <w:t>Step 1</w:t>
            </w:r>
            <w:r w:rsidRPr="005E6788">
              <w:rPr>
                <w:sz w:val="22"/>
                <w:szCs w:val="22"/>
              </w:rPr>
              <w:t xml:space="preserve"> Add together all the components.</w:t>
            </w:r>
          </w:p>
          <w:p w14:paraId="6E73B257" w14:textId="77777777" w:rsidR="00263934" w:rsidRPr="005E6788" w:rsidRDefault="00263934" w:rsidP="005E6788">
            <w:pPr>
              <w:spacing w:before="200"/>
              <w:rPr>
                <w:sz w:val="22"/>
                <w:szCs w:val="22"/>
              </w:rPr>
            </w:pPr>
            <w:r w:rsidRPr="005E6788">
              <w:rPr>
                <w:sz w:val="22"/>
                <w:szCs w:val="22"/>
              </w:rPr>
              <w:t>$0 + $180,000 + $30,000 = $210,000</w:t>
            </w:r>
          </w:p>
          <w:p w14:paraId="678DA21F" w14:textId="77777777" w:rsidR="00263934" w:rsidRPr="005E6788" w:rsidRDefault="00263934" w:rsidP="005E6788">
            <w:pPr>
              <w:spacing w:before="200"/>
              <w:rPr>
                <w:sz w:val="22"/>
                <w:szCs w:val="22"/>
              </w:rPr>
            </w:pPr>
            <w:r w:rsidRPr="005E6788">
              <w:rPr>
                <w:sz w:val="22"/>
                <w:szCs w:val="22"/>
              </w:rPr>
              <w:t>As the sum is over the $100,000 cap, proceed to step 2.</w:t>
            </w:r>
          </w:p>
          <w:p w14:paraId="3F917C78" w14:textId="77777777" w:rsidR="00263934" w:rsidRPr="005E6788" w:rsidRDefault="00263934" w:rsidP="005E6788">
            <w:pPr>
              <w:spacing w:before="200"/>
              <w:rPr>
                <w:sz w:val="22"/>
                <w:szCs w:val="22"/>
              </w:rPr>
            </w:pPr>
            <w:r w:rsidRPr="005E6788">
              <w:rPr>
                <w:rStyle w:val="StyleBold"/>
                <w:sz w:val="22"/>
                <w:szCs w:val="22"/>
              </w:rPr>
              <w:t>Step 2</w:t>
            </w:r>
            <w:r w:rsidRPr="005E6788">
              <w:rPr>
                <w:sz w:val="22"/>
                <w:szCs w:val="22"/>
              </w:rPr>
              <w:t xml:space="preserve"> Add together the tax-free component and taxed element. Subtract the $100,000 cap from this amount.</w:t>
            </w:r>
          </w:p>
          <w:p w14:paraId="4B60CF13" w14:textId="77777777" w:rsidR="00263934" w:rsidRPr="005E6788" w:rsidRDefault="00263934" w:rsidP="005E6788">
            <w:pPr>
              <w:spacing w:before="200"/>
              <w:rPr>
                <w:sz w:val="22"/>
                <w:szCs w:val="22"/>
              </w:rPr>
            </w:pPr>
            <w:r w:rsidRPr="005E6788">
              <w:rPr>
                <w:sz w:val="22"/>
                <w:szCs w:val="22"/>
              </w:rPr>
              <w:t>$30,000 + $0 = $30,000</w:t>
            </w:r>
          </w:p>
          <w:p w14:paraId="5BF4F0AE" w14:textId="77777777" w:rsidR="00263934" w:rsidRPr="005E6788" w:rsidRDefault="00263934" w:rsidP="005E6788">
            <w:pPr>
              <w:spacing w:before="200"/>
              <w:rPr>
                <w:sz w:val="22"/>
                <w:szCs w:val="22"/>
              </w:rPr>
            </w:pPr>
            <w:r w:rsidRPr="005E6788">
              <w:rPr>
                <w:sz w:val="22"/>
                <w:szCs w:val="22"/>
              </w:rPr>
              <w:t>$30,000 − $100,000 = −$70,000</w:t>
            </w:r>
          </w:p>
          <w:p w14:paraId="5EC228D0" w14:textId="77777777" w:rsidR="00263934" w:rsidRPr="005E6788" w:rsidRDefault="00263934" w:rsidP="005E6788">
            <w:pPr>
              <w:spacing w:before="200"/>
              <w:rPr>
                <w:sz w:val="22"/>
                <w:szCs w:val="22"/>
              </w:rPr>
            </w:pPr>
            <w:r w:rsidRPr="005E6788">
              <w:rPr>
                <w:sz w:val="22"/>
                <w:szCs w:val="22"/>
              </w:rPr>
              <w:t>As $30,000 is less than the $100,000 cap, there is no excess amount.</w:t>
            </w:r>
          </w:p>
          <w:p w14:paraId="59A49917" w14:textId="77777777" w:rsidR="00263934" w:rsidRPr="005E6788" w:rsidRDefault="00263934" w:rsidP="005E6788">
            <w:pPr>
              <w:spacing w:before="200"/>
              <w:rPr>
                <w:sz w:val="22"/>
                <w:szCs w:val="22"/>
              </w:rPr>
            </w:pPr>
            <w:r w:rsidRPr="005E6788">
              <w:rPr>
                <w:rStyle w:val="StyleBold"/>
                <w:sz w:val="22"/>
                <w:szCs w:val="22"/>
              </w:rPr>
              <w:t>Step 3 &amp; Step 4</w:t>
            </w:r>
            <w:r w:rsidRPr="005E6788">
              <w:rPr>
                <w:sz w:val="22"/>
                <w:szCs w:val="22"/>
              </w:rPr>
              <w:t xml:space="preserve"> These steps are not necessary as no excess amount was calculated at step 2.</w:t>
            </w:r>
          </w:p>
          <w:p w14:paraId="1A91E5EB" w14:textId="77777777" w:rsidR="00263934" w:rsidRPr="005E6788" w:rsidRDefault="00263934" w:rsidP="005E6788">
            <w:pPr>
              <w:spacing w:before="200"/>
              <w:rPr>
                <w:sz w:val="22"/>
                <w:szCs w:val="22"/>
              </w:rPr>
            </w:pPr>
            <w:r w:rsidRPr="005E6788">
              <w:rPr>
                <w:rStyle w:val="StyleBold"/>
                <w:sz w:val="22"/>
                <w:szCs w:val="22"/>
              </w:rPr>
              <w:t>Step 5</w:t>
            </w:r>
            <w:r w:rsidRPr="005E6788">
              <w:rPr>
                <w:sz w:val="22"/>
                <w:szCs w:val="22"/>
              </w:rPr>
              <w:t xml:space="preserve"> Add the untaxed element of the taxable component $3,461 (i.e. weekly equivalent of $180,000) to the amount calculated at step 4 (Nil).</w:t>
            </w:r>
          </w:p>
          <w:p w14:paraId="6A2E24B0" w14:textId="77777777" w:rsidR="00263934" w:rsidRPr="005E6788" w:rsidRDefault="00263934" w:rsidP="005E6788">
            <w:pPr>
              <w:spacing w:before="200"/>
              <w:rPr>
                <w:sz w:val="22"/>
                <w:szCs w:val="22"/>
              </w:rPr>
            </w:pPr>
            <w:r w:rsidRPr="005E6788">
              <w:rPr>
                <w:sz w:val="22"/>
                <w:szCs w:val="22"/>
              </w:rPr>
              <w:t>$3,461 + Nil = $3,461</w:t>
            </w:r>
          </w:p>
          <w:p w14:paraId="0742563F" w14:textId="061D832F" w:rsidR="00263934" w:rsidRPr="005E6788" w:rsidRDefault="00263934" w:rsidP="005E6788">
            <w:pPr>
              <w:spacing w:before="200"/>
              <w:rPr>
                <w:sz w:val="22"/>
                <w:szCs w:val="22"/>
              </w:rPr>
            </w:pPr>
            <w:r w:rsidRPr="005E6788">
              <w:rPr>
                <w:rStyle w:val="StyleBold"/>
                <w:sz w:val="22"/>
                <w:szCs w:val="22"/>
              </w:rPr>
              <w:t>Step 6</w:t>
            </w:r>
            <w:r w:rsidRPr="005E6788">
              <w:rPr>
                <w:sz w:val="22"/>
                <w:szCs w:val="22"/>
              </w:rPr>
              <w:t xml:space="preserve"> Using the Weekly tax table, the withholding amount relevant to the amount calculated in step 5 is $1,064.</w:t>
            </w:r>
          </w:p>
          <w:p w14:paraId="16F36E5B" w14:textId="77777777" w:rsidR="00263934" w:rsidRPr="005E6788" w:rsidRDefault="00263934" w:rsidP="005E6788">
            <w:pPr>
              <w:spacing w:before="200"/>
              <w:rPr>
                <w:sz w:val="22"/>
                <w:szCs w:val="22"/>
              </w:rPr>
            </w:pPr>
            <w:r w:rsidRPr="005E6788">
              <w:rPr>
                <w:rStyle w:val="StyleBold"/>
                <w:sz w:val="22"/>
                <w:szCs w:val="22"/>
              </w:rPr>
              <w:t>Calculate the tax offset applicable</w:t>
            </w:r>
          </w:p>
          <w:p w14:paraId="13DD46C5" w14:textId="77777777" w:rsidR="00263934" w:rsidRPr="005E6788" w:rsidRDefault="00263934" w:rsidP="005E6788">
            <w:pPr>
              <w:spacing w:before="200"/>
              <w:rPr>
                <w:sz w:val="22"/>
                <w:szCs w:val="22"/>
              </w:rPr>
            </w:pPr>
            <w:r w:rsidRPr="005E6788">
              <w:rPr>
                <w:rStyle w:val="StyleBold"/>
                <w:sz w:val="22"/>
                <w:szCs w:val="22"/>
              </w:rPr>
              <w:t>Step 7</w:t>
            </w:r>
            <w:r w:rsidRPr="005E6788">
              <w:rPr>
                <w:sz w:val="22"/>
                <w:szCs w:val="22"/>
              </w:rPr>
              <w:t xml:space="preserve"> As Bob's tax-free component is less than the $100,000 cap, then he is entitled to a tax offset limited to the amount up to the cap.</w:t>
            </w:r>
          </w:p>
          <w:p w14:paraId="2AF09F67" w14:textId="77777777" w:rsidR="00263934" w:rsidRPr="005E6788" w:rsidRDefault="00263934" w:rsidP="005E6788">
            <w:pPr>
              <w:spacing w:before="200"/>
              <w:rPr>
                <w:sz w:val="22"/>
                <w:szCs w:val="22"/>
              </w:rPr>
            </w:pPr>
            <w:r w:rsidRPr="005E6788">
              <w:rPr>
                <w:sz w:val="22"/>
                <w:szCs w:val="22"/>
              </w:rPr>
              <w:t>Tax offset = ($100,000 − amount at step 2) × 10%</w:t>
            </w:r>
          </w:p>
          <w:p w14:paraId="6C1FEFDB" w14:textId="77777777" w:rsidR="00263934" w:rsidRPr="005E6788" w:rsidRDefault="00263934" w:rsidP="005E6788">
            <w:pPr>
              <w:spacing w:before="200"/>
              <w:rPr>
                <w:sz w:val="22"/>
                <w:szCs w:val="22"/>
              </w:rPr>
            </w:pPr>
            <w:r w:rsidRPr="005E6788">
              <w:rPr>
                <w:sz w:val="22"/>
                <w:szCs w:val="22"/>
              </w:rPr>
              <w:t>($100,000 − $30,000) × 10% = $7,000</w:t>
            </w:r>
          </w:p>
          <w:p w14:paraId="2041A2AA" w14:textId="77777777" w:rsidR="00263934" w:rsidRPr="005E6788" w:rsidRDefault="00263934" w:rsidP="005E6788">
            <w:pPr>
              <w:spacing w:before="200"/>
              <w:rPr>
                <w:sz w:val="22"/>
                <w:szCs w:val="22"/>
              </w:rPr>
            </w:pPr>
            <w:r w:rsidRPr="005E6788">
              <w:rPr>
                <w:sz w:val="22"/>
                <w:szCs w:val="22"/>
              </w:rPr>
              <w:t>The tax offset amount is capped at $7,000</w:t>
            </w:r>
          </w:p>
          <w:p w14:paraId="110A2236" w14:textId="77777777" w:rsidR="00263934" w:rsidRPr="005E6788" w:rsidRDefault="00263934" w:rsidP="005E6788">
            <w:pPr>
              <w:spacing w:before="200"/>
              <w:rPr>
                <w:sz w:val="22"/>
                <w:szCs w:val="22"/>
              </w:rPr>
            </w:pPr>
            <w:r w:rsidRPr="005E6788">
              <w:rPr>
                <w:sz w:val="22"/>
                <w:szCs w:val="22"/>
              </w:rPr>
              <w:t>As Bob is paid weekly divide the offset by 52.</w:t>
            </w:r>
          </w:p>
          <w:p w14:paraId="4CCF2BE9" w14:textId="77777777" w:rsidR="00263934" w:rsidRPr="005E6788" w:rsidRDefault="00263934" w:rsidP="005E6788">
            <w:pPr>
              <w:spacing w:before="200"/>
              <w:rPr>
                <w:sz w:val="22"/>
                <w:szCs w:val="22"/>
              </w:rPr>
            </w:pPr>
            <w:r w:rsidRPr="005E6788">
              <w:rPr>
                <w:sz w:val="22"/>
                <w:szCs w:val="22"/>
              </w:rPr>
              <w:t>$7,000 ÷ 52 = $134 (ignore cents)</w:t>
            </w:r>
          </w:p>
          <w:p w14:paraId="42D46F9F" w14:textId="77777777" w:rsidR="00263934" w:rsidRPr="005E6788" w:rsidRDefault="00263934" w:rsidP="005E6788">
            <w:pPr>
              <w:spacing w:before="200"/>
              <w:rPr>
                <w:sz w:val="22"/>
                <w:szCs w:val="22"/>
              </w:rPr>
            </w:pPr>
            <w:r w:rsidRPr="005E6788">
              <w:rPr>
                <w:rStyle w:val="StyleBold"/>
                <w:sz w:val="22"/>
                <w:szCs w:val="22"/>
              </w:rPr>
              <w:t>Work out the amount to withhold</w:t>
            </w:r>
          </w:p>
          <w:p w14:paraId="6ACB08C4" w14:textId="77777777" w:rsidR="00263934" w:rsidRPr="005E6788" w:rsidRDefault="00263934" w:rsidP="005E6788">
            <w:pPr>
              <w:spacing w:before="200"/>
              <w:rPr>
                <w:sz w:val="22"/>
                <w:szCs w:val="22"/>
              </w:rPr>
            </w:pPr>
            <w:r w:rsidRPr="005E6788">
              <w:rPr>
                <w:rStyle w:val="StyleBold"/>
                <w:sz w:val="22"/>
                <w:szCs w:val="22"/>
              </w:rPr>
              <w:t>Step 8</w:t>
            </w:r>
            <w:r w:rsidRPr="005E6788">
              <w:rPr>
                <w:sz w:val="22"/>
                <w:szCs w:val="22"/>
              </w:rPr>
              <w:t xml:space="preserve"> Amount to withhold = withholding amount (step 6) − tax offset (step 7)</w:t>
            </w:r>
          </w:p>
          <w:p w14:paraId="0A1C3786" w14:textId="77777777" w:rsidR="00263934" w:rsidRPr="005E6788" w:rsidRDefault="00263934" w:rsidP="005E6788">
            <w:pPr>
              <w:spacing w:before="200"/>
              <w:rPr>
                <w:sz w:val="22"/>
                <w:szCs w:val="22"/>
              </w:rPr>
            </w:pPr>
            <w:r w:rsidRPr="005E6788">
              <w:rPr>
                <w:sz w:val="22"/>
                <w:szCs w:val="22"/>
              </w:rPr>
              <w:lastRenderedPageBreak/>
              <w:t>= $1,064 − $134</w:t>
            </w:r>
          </w:p>
          <w:p w14:paraId="778ACDF1" w14:textId="77777777" w:rsidR="00263934" w:rsidRPr="005E6788" w:rsidRDefault="00263934" w:rsidP="005E6788">
            <w:pPr>
              <w:spacing w:before="200"/>
              <w:rPr>
                <w:sz w:val="22"/>
                <w:szCs w:val="22"/>
              </w:rPr>
            </w:pPr>
            <w:r w:rsidRPr="005E6788">
              <w:rPr>
                <w:sz w:val="22"/>
                <w:szCs w:val="22"/>
              </w:rPr>
              <w:t>Total amount to withhold is $930.</w:t>
            </w:r>
          </w:p>
        </w:tc>
      </w:tr>
    </w:tbl>
    <w:p w14:paraId="759575F3" w14:textId="77777777" w:rsidR="008F543E" w:rsidRPr="008F543E" w:rsidRDefault="008F543E" w:rsidP="008F543E">
      <w:pPr>
        <w:keepNext/>
        <w:spacing w:before="360"/>
        <w:outlineLvl w:val="0"/>
        <w:rPr>
          <w:rFonts w:ascii="Arial" w:hAnsi="Arial" w:cs="Arial"/>
          <w:kern w:val="36"/>
          <w:sz w:val="44"/>
          <w:szCs w:val="42"/>
        </w:rPr>
      </w:pPr>
      <w:bookmarkStart w:id="43" w:name="PartCPaymentisasuperdeathbenefitincomest"/>
      <w:r w:rsidRPr="008F543E">
        <w:rPr>
          <w:rFonts w:ascii="Arial" w:hAnsi="Arial" w:cs="Arial"/>
          <w:kern w:val="36"/>
          <w:sz w:val="44"/>
          <w:szCs w:val="42"/>
        </w:rPr>
        <w:lastRenderedPageBreak/>
        <w:t>Part E</w:t>
      </w:r>
      <w:bookmarkEnd w:id="43"/>
    </w:p>
    <w:p w14:paraId="01DAD24F" w14:textId="77777777" w:rsidR="008F543E" w:rsidRPr="008F543E" w:rsidRDefault="008F543E" w:rsidP="008F543E">
      <w:pPr>
        <w:spacing w:before="200"/>
        <w:rPr>
          <w:rFonts w:ascii="Arial" w:hAnsi="Arial"/>
          <w:sz w:val="22"/>
        </w:rPr>
      </w:pPr>
      <w:r w:rsidRPr="008F543E">
        <w:rPr>
          <w:rFonts w:ascii="Arial" w:hAnsi="Arial"/>
          <w:sz w:val="22"/>
        </w:rPr>
        <w:t>Use this part if the payee:</w:t>
      </w:r>
    </w:p>
    <w:p w14:paraId="42C2E1D0" w14:textId="77777777" w:rsidR="008F543E" w:rsidRDefault="008F543E" w:rsidP="008F543E">
      <w:pPr>
        <w:pStyle w:val="Bulletedlist1"/>
      </w:pPr>
      <w:r>
        <w:t>was 60 years old or older for the full financial year and they started their capped defined benefit income stream for the first time part way during the year [complete step 1(a)], or</w:t>
      </w:r>
    </w:p>
    <w:p w14:paraId="495DBC7C" w14:textId="77777777" w:rsidR="008F543E" w:rsidRDefault="008F543E" w:rsidP="008F543E">
      <w:pPr>
        <w:pStyle w:val="Bulletedlist1"/>
      </w:pPr>
      <w:r>
        <w:t>turned 60 during the financial year and are in receipt of a capped defined benefit income stream [complete step 1(b)], or</w:t>
      </w:r>
    </w:p>
    <w:p w14:paraId="24F51693" w14:textId="1F68EF3C" w:rsidR="003A3D6B" w:rsidRDefault="008F543E" w:rsidP="008F543E">
      <w:pPr>
        <w:pStyle w:val="Bulletedlist1"/>
      </w:pPr>
      <w:r>
        <w:t xml:space="preserve">was aged 59 years or younger for the full financial year and has </w:t>
      </w:r>
      <w:r w:rsidR="00E0399F">
        <w:t xml:space="preserve">a </w:t>
      </w:r>
      <w:r>
        <w:t xml:space="preserve">capped defined benefit income stream that is a </w:t>
      </w:r>
      <w:r w:rsidR="005F5646">
        <w:t xml:space="preserve">reversionary </w:t>
      </w:r>
      <w:r>
        <w:t>death benefit income stream where the deceased was aged 60 or over at the time of death [complete step 1(c)].</w:t>
      </w:r>
    </w:p>
    <w:p w14:paraId="328905AE" w14:textId="17AEA23F" w:rsidR="00A6033D" w:rsidRPr="00A6033D" w:rsidRDefault="00A6033D" w:rsidP="00A6033D">
      <w:pPr>
        <w:spacing w:before="200"/>
        <w:rPr>
          <w:rFonts w:ascii="Arial" w:hAnsi="Arial"/>
          <w:sz w:val="22"/>
        </w:rPr>
      </w:pPr>
      <w:r w:rsidRPr="00A6033D">
        <w:rPr>
          <w:rFonts w:ascii="Arial" w:hAnsi="Arial"/>
          <w:b/>
          <w:bCs/>
          <w:sz w:val="22"/>
        </w:rPr>
        <w:t xml:space="preserve">Note: </w:t>
      </w:r>
      <w:r w:rsidRPr="00A6033D">
        <w:rPr>
          <w:rFonts w:ascii="Arial" w:hAnsi="Arial"/>
          <w:sz w:val="22"/>
        </w:rPr>
        <w:t xml:space="preserve">If the payee is in receipt of multiple capped defined benefit income streams (maybe from multiple sources) or where the payee is in receipt of their own income stream at the same time as they are receiving a </w:t>
      </w:r>
      <w:r w:rsidR="007837B9">
        <w:rPr>
          <w:rFonts w:ascii="Arial" w:hAnsi="Arial"/>
          <w:sz w:val="22"/>
        </w:rPr>
        <w:t xml:space="preserve">reversionary </w:t>
      </w:r>
      <w:r w:rsidRPr="00A6033D">
        <w:rPr>
          <w:rFonts w:ascii="Arial" w:hAnsi="Arial"/>
          <w:sz w:val="22"/>
        </w:rPr>
        <w:t>death benefit income stream then the reduction of the cap may not be correct in all circumstances.</w:t>
      </w:r>
    </w:p>
    <w:p w14:paraId="4DABBC07" w14:textId="77777777" w:rsidR="00A6033D" w:rsidRPr="00A6033D" w:rsidRDefault="00A6033D" w:rsidP="00A6033D">
      <w:pPr>
        <w:keepNext/>
        <w:spacing w:before="280"/>
        <w:outlineLvl w:val="1"/>
        <w:rPr>
          <w:rFonts w:ascii="Arial" w:hAnsi="Arial" w:cs="Arial"/>
          <w:sz w:val="36"/>
          <w:szCs w:val="38"/>
        </w:rPr>
      </w:pPr>
      <w:bookmarkStart w:id="44" w:name="Stepstoreducethedefinedbenefitincomecap"/>
      <w:r w:rsidRPr="00A6033D">
        <w:rPr>
          <w:rFonts w:ascii="Arial" w:hAnsi="Arial" w:cs="Arial"/>
          <w:sz w:val="36"/>
          <w:szCs w:val="38"/>
        </w:rPr>
        <w:t>Steps to reduce the defined benefit income cap</w:t>
      </w:r>
      <w:bookmarkEnd w:id="44"/>
    </w:p>
    <w:tbl>
      <w:tblPr>
        <w:tblStyle w:val="Tablewithborder"/>
        <w:tblW w:w="8170" w:type="dxa"/>
        <w:tblLayout w:type="fixed"/>
        <w:tblLook w:val="04A0" w:firstRow="1" w:lastRow="0" w:firstColumn="1" w:lastColumn="0" w:noHBand="0" w:noVBand="1"/>
      </w:tblPr>
      <w:tblGrid>
        <w:gridCol w:w="1063"/>
        <w:gridCol w:w="7107"/>
      </w:tblGrid>
      <w:tr w:rsidR="00A6033D" w:rsidRPr="00A6033D" w14:paraId="69886A6B" w14:textId="77777777" w:rsidTr="007B2D8F">
        <w:trPr>
          <w:trHeight w:val="303"/>
        </w:trPr>
        <w:tc>
          <w:tcPr>
            <w:tcW w:w="1063" w:type="dxa"/>
          </w:tcPr>
          <w:p w14:paraId="50592DE3" w14:textId="3A32ADDD" w:rsidR="00A6033D" w:rsidRPr="00A6033D" w:rsidRDefault="00A6033D" w:rsidP="00A6033D">
            <w:pPr>
              <w:spacing w:before="200"/>
              <w:rPr>
                <w:rFonts w:ascii="Arial" w:hAnsi="Arial"/>
                <w:b/>
                <w:bCs/>
                <w:sz w:val="22"/>
              </w:rPr>
            </w:pPr>
            <w:r w:rsidRPr="00A6033D">
              <w:rPr>
                <w:rFonts w:ascii="Arial" w:hAnsi="Arial"/>
                <w:b/>
                <w:bCs/>
                <w:sz w:val="22"/>
              </w:rPr>
              <w:t>Step 1</w:t>
            </w:r>
          </w:p>
        </w:tc>
        <w:tc>
          <w:tcPr>
            <w:tcW w:w="7107" w:type="dxa"/>
            <w:noWrap/>
          </w:tcPr>
          <w:p w14:paraId="08423309" w14:textId="77777777" w:rsidR="00A6033D" w:rsidRPr="00A6033D" w:rsidRDefault="00A6033D" w:rsidP="00A6033D">
            <w:pPr>
              <w:spacing w:before="200"/>
              <w:rPr>
                <w:rFonts w:ascii="Arial" w:hAnsi="Arial"/>
                <w:sz w:val="22"/>
              </w:rPr>
            </w:pPr>
            <w:r w:rsidRPr="00A6033D">
              <w:rPr>
                <w:rFonts w:ascii="Arial" w:hAnsi="Arial"/>
                <w:sz w:val="22"/>
              </w:rPr>
              <w:t>Use whichever is applicable to the payee's circumstances:</w:t>
            </w:r>
          </w:p>
          <w:p w14:paraId="6EACA460" w14:textId="79180CD3" w:rsidR="00A6033D" w:rsidRPr="00A6033D" w:rsidRDefault="00A6033D" w:rsidP="00A6033D">
            <w:pPr>
              <w:spacing w:before="200"/>
              <w:rPr>
                <w:rFonts w:ascii="Arial" w:hAnsi="Arial"/>
                <w:sz w:val="22"/>
              </w:rPr>
            </w:pPr>
            <w:r w:rsidRPr="00A6033D">
              <w:rPr>
                <w:rFonts w:ascii="Arial" w:hAnsi="Arial"/>
                <w:sz w:val="22"/>
              </w:rPr>
              <w:t xml:space="preserve">(a) Work out the number of days from when you first paid a super income stream to 30 June </w:t>
            </w:r>
            <w:r w:rsidR="00E0399F">
              <w:rPr>
                <w:rFonts w:ascii="Arial" w:hAnsi="Arial"/>
                <w:sz w:val="22"/>
              </w:rPr>
              <w:t>2021</w:t>
            </w:r>
          </w:p>
          <w:p w14:paraId="702AFB58" w14:textId="2AB0EE32" w:rsidR="00A6033D" w:rsidRPr="00A6033D" w:rsidRDefault="00A6033D" w:rsidP="00A6033D">
            <w:pPr>
              <w:spacing w:before="200"/>
              <w:rPr>
                <w:rFonts w:ascii="Arial" w:hAnsi="Arial"/>
                <w:sz w:val="22"/>
              </w:rPr>
            </w:pPr>
            <w:r w:rsidRPr="00A6033D">
              <w:rPr>
                <w:rFonts w:ascii="Arial" w:hAnsi="Arial"/>
                <w:sz w:val="22"/>
              </w:rPr>
              <w:t>(b) Work out the number of days from your payee's birthday to 30 June 20</w:t>
            </w:r>
            <w:r w:rsidR="00E0399F">
              <w:rPr>
                <w:rFonts w:ascii="Arial" w:hAnsi="Arial"/>
                <w:sz w:val="22"/>
              </w:rPr>
              <w:t>21</w:t>
            </w:r>
          </w:p>
          <w:p w14:paraId="3BF96491" w14:textId="60AEAB3C" w:rsidR="00A6033D" w:rsidRPr="00A6033D" w:rsidRDefault="00A6033D" w:rsidP="00A6033D">
            <w:pPr>
              <w:spacing w:before="200"/>
              <w:rPr>
                <w:rFonts w:ascii="Arial" w:hAnsi="Arial"/>
                <w:sz w:val="22"/>
              </w:rPr>
            </w:pPr>
            <w:r w:rsidRPr="00A6033D">
              <w:rPr>
                <w:rFonts w:ascii="Arial" w:hAnsi="Arial"/>
                <w:sz w:val="22"/>
              </w:rPr>
              <w:t>(c) Work out the number of days from when you first started to pay the reversionary income stream to 30 June 20</w:t>
            </w:r>
            <w:r w:rsidR="00E0399F">
              <w:rPr>
                <w:rFonts w:ascii="Arial" w:hAnsi="Arial"/>
                <w:sz w:val="22"/>
              </w:rPr>
              <w:t>21</w:t>
            </w:r>
            <w:r w:rsidRPr="00A6033D">
              <w:rPr>
                <w:rFonts w:ascii="Arial" w:hAnsi="Arial"/>
                <w:sz w:val="22"/>
              </w:rPr>
              <w:t>.</w:t>
            </w:r>
          </w:p>
          <w:p w14:paraId="6993E36B" w14:textId="77777777" w:rsidR="00A6033D" w:rsidRPr="00A6033D" w:rsidRDefault="00A6033D" w:rsidP="00A6033D">
            <w:pPr>
              <w:spacing w:before="200"/>
              <w:rPr>
                <w:rFonts w:ascii="Arial" w:hAnsi="Arial"/>
                <w:sz w:val="22"/>
              </w:rPr>
            </w:pPr>
            <w:r w:rsidRPr="00A6033D">
              <w:rPr>
                <w:rFonts w:ascii="Arial" w:hAnsi="Arial"/>
                <w:sz w:val="22"/>
              </w:rPr>
              <w:t xml:space="preserve">Note: Make sure you include the day they turned 60 or the day the income stream starts in your calculations. </w:t>
            </w:r>
          </w:p>
        </w:tc>
      </w:tr>
      <w:tr w:rsidR="00A6033D" w:rsidRPr="00A6033D" w14:paraId="4469095F" w14:textId="77777777" w:rsidTr="007B2D8F">
        <w:trPr>
          <w:trHeight w:val="303"/>
        </w:trPr>
        <w:tc>
          <w:tcPr>
            <w:tcW w:w="1063" w:type="dxa"/>
          </w:tcPr>
          <w:p w14:paraId="31676FF3" w14:textId="27EC0A0B" w:rsidR="00A6033D" w:rsidRPr="00A6033D" w:rsidRDefault="00A6033D" w:rsidP="00A6033D">
            <w:pPr>
              <w:spacing w:before="200"/>
              <w:rPr>
                <w:rFonts w:ascii="Arial" w:hAnsi="Arial"/>
                <w:b/>
                <w:bCs/>
                <w:sz w:val="22"/>
              </w:rPr>
            </w:pPr>
            <w:r w:rsidRPr="00A6033D">
              <w:rPr>
                <w:rFonts w:ascii="Arial" w:hAnsi="Arial"/>
                <w:b/>
                <w:bCs/>
                <w:sz w:val="22"/>
              </w:rPr>
              <w:t>Step 2</w:t>
            </w:r>
          </w:p>
        </w:tc>
        <w:tc>
          <w:tcPr>
            <w:tcW w:w="7107" w:type="dxa"/>
            <w:noWrap/>
          </w:tcPr>
          <w:p w14:paraId="683E9863" w14:textId="77777777" w:rsidR="00A6033D" w:rsidRPr="00A6033D" w:rsidRDefault="00A6033D" w:rsidP="00A6033D">
            <w:pPr>
              <w:spacing w:before="200"/>
              <w:rPr>
                <w:rFonts w:ascii="Arial" w:hAnsi="Arial"/>
                <w:sz w:val="22"/>
              </w:rPr>
            </w:pPr>
            <w:r w:rsidRPr="00A6033D">
              <w:rPr>
                <w:rFonts w:ascii="Arial" w:hAnsi="Arial"/>
                <w:sz w:val="22"/>
              </w:rPr>
              <w:t>Days worked out from step 1 as a percentage of the year (number of days/365 x 100)</w:t>
            </w:r>
          </w:p>
        </w:tc>
      </w:tr>
      <w:tr w:rsidR="00A6033D" w:rsidRPr="00A6033D" w14:paraId="1DA90D77" w14:textId="77777777" w:rsidTr="007B2D8F">
        <w:trPr>
          <w:trHeight w:val="303"/>
        </w:trPr>
        <w:tc>
          <w:tcPr>
            <w:tcW w:w="1063" w:type="dxa"/>
          </w:tcPr>
          <w:p w14:paraId="0C996193" w14:textId="254A1B65" w:rsidR="00A6033D" w:rsidRPr="00A6033D" w:rsidRDefault="00A6033D" w:rsidP="00A6033D">
            <w:pPr>
              <w:spacing w:before="200"/>
              <w:rPr>
                <w:rFonts w:ascii="Arial" w:hAnsi="Arial"/>
                <w:sz w:val="22"/>
              </w:rPr>
            </w:pPr>
            <w:r w:rsidRPr="00A6033D">
              <w:rPr>
                <w:rFonts w:ascii="Arial" w:hAnsi="Arial"/>
                <w:b/>
                <w:bCs/>
                <w:sz w:val="22"/>
              </w:rPr>
              <w:t>Step 3</w:t>
            </w:r>
          </w:p>
        </w:tc>
        <w:tc>
          <w:tcPr>
            <w:tcW w:w="7107" w:type="dxa"/>
            <w:noWrap/>
          </w:tcPr>
          <w:p w14:paraId="7340F2A1" w14:textId="77777777" w:rsidR="00A6033D" w:rsidRPr="00A6033D" w:rsidRDefault="00A6033D" w:rsidP="00A6033D">
            <w:pPr>
              <w:spacing w:before="200"/>
              <w:rPr>
                <w:rFonts w:ascii="Arial" w:hAnsi="Arial"/>
                <w:sz w:val="22"/>
              </w:rPr>
            </w:pPr>
            <w:r w:rsidRPr="00A6033D">
              <w:rPr>
                <w:rFonts w:ascii="Arial" w:hAnsi="Arial"/>
                <w:sz w:val="22"/>
              </w:rPr>
              <w:t>Multiply the general defined benefit income cap ($100,000) by step 2. The result is the payee's reduced defined benefit income cap.</w:t>
            </w:r>
          </w:p>
        </w:tc>
      </w:tr>
      <w:tr w:rsidR="00A6033D" w:rsidRPr="00A6033D" w14:paraId="10BF50B6" w14:textId="77777777" w:rsidTr="007B2D8F">
        <w:trPr>
          <w:trHeight w:val="303"/>
        </w:trPr>
        <w:tc>
          <w:tcPr>
            <w:tcW w:w="1063" w:type="dxa"/>
          </w:tcPr>
          <w:p w14:paraId="7976552F" w14:textId="2709AB8A" w:rsidR="00A6033D" w:rsidRPr="00A6033D" w:rsidRDefault="00A6033D" w:rsidP="00A6033D">
            <w:pPr>
              <w:spacing w:before="200"/>
              <w:rPr>
                <w:rFonts w:ascii="Arial" w:hAnsi="Arial"/>
                <w:b/>
                <w:bCs/>
                <w:sz w:val="22"/>
              </w:rPr>
            </w:pPr>
            <w:r w:rsidRPr="00A6033D">
              <w:rPr>
                <w:rFonts w:ascii="Arial" w:hAnsi="Arial"/>
                <w:b/>
                <w:bCs/>
                <w:sz w:val="22"/>
              </w:rPr>
              <w:t xml:space="preserve">Step </w:t>
            </w:r>
            <w:r w:rsidR="00E0399F">
              <w:rPr>
                <w:rFonts w:ascii="Arial" w:hAnsi="Arial"/>
                <w:b/>
                <w:bCs/>
                <w:sz w:val="22"/>
              </w:rPr>
              <w:t>4</w:t>
            </w:r>
          </w:p>
        </w:tc>
        <w:tc>
          <w:tcPr>
            <w:tcW w:w="7107" w:type="dxa"/>
            <w:noWrap/>
          </w:tcPr>
          <w:p w14:paraId="4BAEECCD" w14:textId="77777777" w:rsidR="00A6033D" w:rsidRPr="00A6033D" w:rsidDel="00B772F9" w:rsidRDefault="00A6033D" w:rsidP="00A6033D">
            <w:pPr>
              <w:spacing w:before="200"/>
              <w:rPr>
                <w:rFonts w:ascii="Arial" w:hAnsi="Arial"/>
                <w:sz w:val="22"/>
              </w:rPr>
            </w:pPr>
            <w:r w:rsidRPr="00A6033D">
              <w:rPr>
                <w:rFonts w:ascii="Arial" w:hAnsi="Arial"/>
                <w:sz w:val="22"/>
              </w:rPr>
              <w:t>Work out the withholding amount using the reduced defined benefit income cap. Refer to the examples for guidance.</w:t>
            </w:r>
          </w:p>
        </w:tc>
      </w:tr>
    </w:tbl>
    <w:p w14:paraId="16882099" w14:textId="3906894D" w:rsidR="00A6033D" w:rsidRDefault="00A6033D" w:rsidP="00A6033D">
      <w:pPr>
        <w:spacing w:before="200"/>
        <w:rPr>
          <w:rFonts w:ascii="Arial" w:hAnsi="Arial"/>
          <w:sz w:val="22"/>
        </w:rPr>
      </w:pPr>
      <w:r w:rsidRPr="00A6033D">
        <w:rPr>
          <w:rFonts w:ascii="Arial" w:hAnsi="Arial"/>
          <w:sz w:val="22"/>
        </w:rPr>
        <w:t>These examples use the PAYG withholding tax tables that apply from 1</w:t>
      </w:r>
      <w:r w:rsidR="00E0399F">
        <w:rPr>
          <w:rFonts w:ascii="Arial" w:hAnsi="Arial"/>
          <w:sz w:val="22"/>
        </w:rPr>
        <w:t>3 October 2020</w:t>
      </w:r>
      <w:r w:rsidRPr="00A6033D">
        <w:rPr>
          <w:rFonts w:ascii="Arial" w:hAnsi="Arial"/>
          <w:sz w:val="22"/>
        </w:rPr>
        <w:t>.</w:t>
      </w:r>
    </w:p>
    <w:tbl>
      <w:tblPr>
        <w:tblStyle w:val="Callout-Example"/>
        <w:tblW w:w="0" w:type="auto"/>
        <w:tblLook w:val="04A0" w:firstRow="1" w:lastRow="0" w:firstColumn="1" w:lastColumn="0" w:noHBand="0" w:noVBand="1"/>
      </w:tblPr>
      <w:tblGrid>
        <w:gridCol w:w="9062"/>
      </w:tblGrid>
      <w:tr w:rsidR="00624404" w:rsidRPr="005E6788" w14:paraId="2CA801C0" w14:textId="77777777" w:rsidTr="00EC0040">
        <w:tc>
          <w:tcPr>
            <w:tcW w:w="0" w:type="auto"/>
          </w:tcPr>
          <w:p w14:paraId="358FD907" w14:textId="77777777" w:rsidR="00624404" w:rsidRPr="005E6788" w:rsidRDefault="00624404" w:rsidP="005E6788">
            <w:pPr>
              <w:spacing w:before="200"/>
              <w:rPr>
                <w:sz w:val="22"/>
                <w:szCs w:val="22"/>
              </w:rPr>
            </w:pPr>
            <w:r w:rsidRPr="005E6788">
              <w:rPr>
                <w:rStyle w:val="StyleBold"/>
                <w:sz w:val="22"/>
                <w:szCs w:val="22"/>
              </w:rPr>
              <w:t>Examples: Case E (i): Turning 60 during the financial year</w:t>
            </w:r>
          </w:p>
          <w:p w14:paraId="6A85BFBA" w14:textId="0A3E8509" w:rsidR="00624404" w:rsidRPr="005E6788" w:rsidRDefault="00624404" w:rsidP="005E6788">
            <w:pPr>
              <w:spacing w:before="200"/>
              <w:rPr>
                <w:sz w:val="22"/>
                <w:szCs w:val="22"/>
              </w:rPr>
            </w:pPr>
            <w:r w:rsidRPr="005E6788">
              <w:rPr>
                <w:sz w:val="22"/>
                <w:szCs w:val="22"/>
              </w:rPr>
              <w:t>On 1 July 2020 Loraine was 59 years old receiving a capped defined benefit income stream for the full year. Loraine turns 60 on 12 September 2020. Loraine's income stream paid to her prior to turning 60 will be taxed according to</w:t>
            </w:r>
            <w:r>
              <w:rPr>
                <w:sz w:val="22"/>
                <w:szCs w:val="22"/>
              </w:rPr>
              <w:t xml:space="preserve"> part A</w:t>
            </w:r>
            <w:r w:rsidRPr="005E6788">
              <w:rPr>
                <w:sz w:val="22"/>
                <w:szCs w:val="22"/>
              </w:rPr>
              <w:t>.</w:t>
            </w:r>
          </w:p>
          <w:p w14:paraId="281928C6" w14:textId="77777777" w:rsidR="00624404" w:rsidRPr="005E6788" w:rsidRDefault="00624404" w:rsidP="005E6788">
            <w:pPr>
              <w:spacing w:before="200"/>
              <w:rPr>
                <w:sz w:val="22"/>
                <w:szCs w:val="22"/>
              </w:rPr>
            </w:pPr>
            <w:r w:rsidRPr="005E6788">
              <w:rPr>
                <w:sz w:val="22"/>
                <w:szCs w:val="22"/>
              </w:rPr>
              <w:lastRenderedPageBreak/>
              <w:t>The character of this income changes when she turns 60 and, therefore, she will be subject to a different tax treatment on the income she receives after she turns 60.</w:t>
            </w:r>
          </w:p>
          <w:p w14:paraId="683E047A" w14:textId="77777777" w:rsidR="00624404" w:rsidRPr="005E6788" w:rsidRDefault="00624404" w:rsidP="005E6788">
            <w:pPr>
              <w:spacing w:before="200"/>
              <w:rPr>
                <w:sz w:val="22"/>
                <w:szCs w:val="22"/>
              </w:rPr>
            </w:pPr>
            <w:r w:rsidRPr="005E6788">
              <w:rPr>
                <w:sz w:val="22"/>
                <w:szCs w:val="22"/>
              </w:rPr>
              <w:t>To calculate withholding on any payment made on or after Loraine's birthday, apply the steps outlined in this example.</w:t>
            </w:r>
          </w:p>
          <w:p w14:paraId="2E3EA047" w14:textId="77777777" w:rsidR="00624404" w:rsidRPr="005E6788" w:rsidRDefault="00624404" w:rsidP="005E6788">
            <w:pPr>
              <w:spacing w:before="200"/>
              <w:rPr>
                <w:sz w:val="22"/>
                <w:szCs w:val="22"/>
              </w:rPr>
            </w:pPr>
            <w:r w:rsidRPr="005E6788">
              <w:rPr>
                <w:sz w:val="22"/>
                <w:szCs w:val="22"/>
              </w:rPr>
              <w:t>Loraine receives a fortnightly income stream of $5,200 for the full year, made up of the following:</w:t>
            </w:r>
          </w:p>
          <w:p w14:paraId="3397831C" w14:textId="77777777" w:rsidR="00624404" w:rsidRPr="005E6788" w:rsidRDefault="00624404" w:rsidP="005E6788">
            <w:pPr>
              <w:pStyle w:val="Bulletedlist1"/>
              <w:rPr>
                <w:szCs w:val="22"/>
              </w:rPr>
            </w:pPr>
            <w:r w:rsidRPr="005E6788">
              <w:rPr>
                <w:szCs w:val="22"/>
              </w:rPr>
              <w:t>a tax-free component of $400</w:t>
            </w:r>
          </w:p>
          <w:p w14:paraId="568D8F4E" w14:textId="77777777" w:rsidR="00624404" w:rsidRPr="005E6788" w:rsidRDefault="00624404" w:rsidP="005E6788">
            <w:pPr>
              <w:pStyle w:val="Bulletedlist1"/>
              <w:rPr>
                <w:szCs w:val="22"/>
              </w:rPr>
            </w:pPr>
            <w:r w:rsidRPr="005E6788">
              <w:rPr>
                <w:szCs w:val="22"/>
              </w:rPr>
              <w:t>a taxable component – taxed element of $4,800.</w:t>
            </w:r>
          </w:p>
          <w:p w14:paraId="0FBF7DC7" w14:textId="77777777" w:rsidR="00624404" w:rsidRPr="005E6788" w:rsidRDefault="00624404" w:rsidP="005E6788">
            <w:pPr>
              <w:spacing w:before="200"/>
              <w:rPr>
                <w:sz w:val="22"/>
                <w:szCs w:val="22"/>
              </w:rPr>
            </w:pPr>
            <w:r w:rsidRPr="005E6788">
              <w:rPr>
                <w:rStyle w:val="StyleBold"/>
                <w:sz w:val="22"/>
                <w:szCs w:val="22"/>
              </w:rPr>
              <w:t>A.</w:t>
            </w:r>
            <w:r w:rsidRPr="005E6788">
              <w:rPr>
                <w:sz w:val="22"/>
                <w:szCs w:val="22"/>
              </w:rPr>
              <w:t xml:space="preserve"> Work out Loraine's reduced defined benefit income cap for the 2020–21 financial year as follows:</w:t>
            </w:r>
          </w:p>
          <w:p w14:paraId="4048F7FC" w14:textId="77777777" w:rsidR="00624404" w:rsidRPr="005E6788" w:rsidRDefault="00624404" w:rsidP="005E6788">
            <w:pPr>
              <w:pStyle w:val="Bulletedlist1"/>
              <w:rPr>
                <w:szCs w:val="22"/>
              </w:rPr>
            </w:pPr>
            <w:r w:rsidRPr="005E6788">
              <w:rPr>
                <w:szCs w:val="22"/>
              </w:rPr>
              <w:t>Step 1: Number of days from Loraine's birthday to 30 June 2021 is 292.</w:t>
            </w:r>
          </w:p>
          <w:p w14:paraId="4A5E5D55" w14:textId="77777777" w:rsidR="00624404" w:rsidRPr="005E6788" w:rsidRDefault="00624404" w:rsidP="005E6788">
            <w:pPr>
              <w:pStyle w:val="Bulletedlist1"/>
              <w:rPr>
                <w:szCs w:val="22"/>
              </w:rPr>
            </w:pPr>
            <w:r w:rsidRPr="005E6788">
              <w:rPr>
                <w:szCs w:val="22"/>
              </w:rPr>
              <w:t>Step 2: Step 1 result expressed as a percentage of the year: 292 ÷ 365 = 80%</w:t>
            </w:r>
          </w:p>
          <w:p w14:paraId="212F571A" w14:textId="77777777" w:rsidR="00624404" w:rsidRPr="005E6788" w:rsidRDefault="00624404" w:rsidP="005E6788">
            <w:pPr>
              <w:pStyle w:val="Bulletedlist1"/>
              <w:rPr>
                <w:szCs w:val="22"/>
              </w:rPr>
            </w:pPr>
            <w:r w:rsidRPr="005E6788">
              <w:rPr>
                <w:szCs w:val="22"/>
              </w:rPr>
              <w:t>Step 3: Multiply the general defined benefit cap by step 2 result: $100,000 × 80%.</w:t>
            </w:r>
          </w:p>
          <w:p w14:paraId="302D5664" w14:textId="77777777" w:rsidR="00624404" w:rsidRPr="005E6788" w:rsidRDefault="00624404" w:rsidP="005E6788">
            <w:pPr>
              <w:spacing w:before="200"/>
              <w:rPr>
                <w:sz w:val="22"/>
                <w:szCs w:val="22"/>
              </w:rPr>
            </w:pPr>
            <w:r w:rsidRPr="005E6788">
              <w:rPr>
                <w:sz w:val="22"/>
                <w:szCs w:val="22"/>
              </w:rPr>
              <w:t>Loraine's reduced defined benefit income cap is $80,000.</w:t>
            </w:r>
          </w:p>
          <w:p w14:paraId="5657FAEA" w14:textId="77777777" w:rsidR="00624404" w:rsidRPr="005E6788" w:rsidRDefault="00624404" w:rsidP="005E6788">
            <w:pPr>
              <w:spacing w:before="200"/>
              <w:rPr>
                <w:sz w:val="22"/>
                <w:szCs w:val="22"/>
              </w:rPr>
            </w:pPr>
            <w:r w:rsidRPr="005E6788">
              <w:rPr>
                <w:rStyle w:val="StyleBold"/>
                <w:sz w:val="22"/>
                <w:szCs w:val="22"/>
              </w:rPr>
              <w:t>B.</w:t>
            </w:r>
            <w:r w:rsidRPr="005E6788">
              <w:rPr>
                <w:sz w:val="22"/>
                <w:szCs w:val="22"/>
              </w:rPr>
              <w:t xml:space="preserve"> Annualise the components that make up Loraine's super income stream:</w:t>
            </w:r>
          </w:p>
          <w:p w14:paraId="0841D2E1" w14:textId="77777777" w:rsidR="00624404" w:rsidRPr="005E6788" w:rsidRDefault="00624404" w:rsidP="005E6788">
            <w:pPr>
              <w:pStyle w:val="Bulletedlist1"/>
              <w:rPr>
                <w:szCs w:val="22"/>
              </w:rPr>
            </w:pPr>
            <w:r w:rsidRPr="005E6788">
              <w:rPr>
                <w:szCs w:val="22"/>
              </w:rPr>
              <w:t>a fortnightly tax-free component of $400. Annualised amount $10,400 ($400 × 26)</w:t>
            </w:r>
          </w:p>
          <w:p w14:paraId="6043BC7B" w14:textId="77777777" w:rsidR="00624404" w:rsidRPr="005E6788" w:rsidRDefault="00624404" w:rsidP="005E6788">
            <w:pPr>
              <w:pStyle w:val="Bulletedlist1"/>
              <w:rPr>
                <w:szCs w:val="22"/>
              </w:rPr>
            </w:pPr>
            <w:r w:rsidRPr="005E6788">
              <w:rPr>
                <w:szCs w:val="22"/>
              </w:rPr>
              <w:t>a taxable component - taxed element of $4,800. Annualised amount $124,800 ($4,800 × 26)</w:t>
            </w:r>
          </w:p>
          <w:p w14:paraId="21A2A41C" w14:textId="77777777" w:rsidR="00624404" w:rsidRPr="005E6788" w:rsidRDefault="00624404" w:rsidP="005E6788">
            <w:pPr>
              <w:spacing w:before="200"/>
              <w:rPr>
                <w:sz w:val="22"/>
                <w:szCs w:val="22"/>
              </w:rPr>
            </w:pPr>
            <w:r w:rsidRPr="005E6788">
              <w:rPr>
                <w:rStyle w:val="StyleBold"/>
                <w:sz w:val="22"/>
                <w:szCs w:val="22"/>
              </w:rPr>
              <w:t>C.</w:t>
            </w:r>
            <w:r w:rsidRPr="005E6788">
              <w:rPr>
                <w:sz w:val="22"/>
                <w:szCs w:val="22"/>
              </w:rPr>
              <w:t xml:space="preserve"> Add the annualised amounts of each component $10,400 + $124,800 = $135,200</w:t>
            </w:r>
          </w:p>
          <w:p w14:paraId="777E8F73" w14:textId="77777777" w:rsidR="00624404" w:rsidRPr="005E6788" w:rsidRDefault="00624404" w:rsidP="005E6788">
            <w:pPr>
              <w:spacing w:before="200"/>
              <w:rPr>
                <w:sz w:val="22"/>
                <w:szCs w:val="22"/>
              </w:rPr>
            </w:pPr>
            <w:r w:rsidRPr="005E6788">
              <w:rPr>
                <w:rStyle w:val="StyleBold"/>
                <w:sz w:val="22"/>
                <w:szCs w:val="22"/>
              </w:rPr>
              <w:t>D.</w:t>
            </w:r>
            <w:r w:rsidRPr="005E6788">
              <w:rPr>
                <w:sz w:val="22"/>
                <w:szCs w:val="22"/>
              </w:rPr>
              <w:t xml:space="preserve"> Work out the amount of income Loraine earned after she turned 60.</w:t>
            </w:r>
          </w:p>
          <w:p w14:paraId="4D522158" w14:textId="77777777" w:rsidR="00624404" w:rsidRPr="005E6788" w:rsidRDefault="00624404" w:rsidP="005E6788">
            <w:pPr>
              <w:spacing w:before="200"/>
              <w:rPr>
                <w:sz w:val="22"/>
                <w:szCs w:val="22"/>
              </w:rPr>
            </w:pPr>
            <w:r w:rsidRPr="005E6788">
              <w:rPr>
                <w:sz w:val="22"/>
                <w:szCs w:val="22"/>
              </w:rPr>
              <w:t>Multiply the annual equivalent (step C) of Loraine's fortnightly super income stream by the percentage worked out at step 2. $135,200 × 80% = $108,160</w:t>
            </w:r>
          </w:p>
          <w:p w14:paraId="62D5FC77" w14:textId="77777777" w:rsidR="00624404" w:rsidRPr="005E6788" w:rsidRDefault="00624404" w:rsidP="005E6788">
            <w:pPr>
              <w:spacing w:before="200"/>
              <w:rPr>
                <w:sz w:val="22"/>
                <w:szCs w:val="22"/>
              </w:rPr>
            </w:pPr>
            <w:r w:rsidRPr="005E6788">
              <w:rPr>
                <w:rStyle w:val="StyleBold"/>
                <w:sz w:val="22"/>
                <w:szCs w:val="22"/>
              </w:rPr>
              <w:t>E.</w:t>
            </w:r>
            <w:r w:rsidRPr="005E6788">
              <w:rPr>
                <w:sz w:val="22"/>
                <w:szCs w:val="22"/>
              </w:rPr>
              <w:t xml:space="preserve"> Work out the remaining fortnights in the financial year from when Loraine turned 60 that withholding applies: 292 days ÷ 14 days = 20</w:t>
            </w:r>
          </w:p>
          <w:p w14:paraId="464356B8" w14:textId="77777777" w:rsidR="00624404" w:rsidRPr="005E6788" w:rsidRDefault="00624404" w:rsidP="005E6788">
            <w:pPr>
              <w:spacing w:before="200"/>
              <w:rPr>
                <w:sz w:val="22"/>
                <w:szCs w:val="22"/>
              </w:rPr>
            </w:pPr>
            <w:r w:rsidRPr="005E6788">
              <w:rPr>
                <w:rStyle w:val="StyleBold"/>
                <w:sz w:val="22"/>
                <w:szCs w:val="22"/>
              </w:rPr>
              <w:t>F.</w:t>
            </w:r>
            <w:r w:rsidRPr="005E6788">
              <w:rPr>
                <w:sz w:val="22"/>
                <w:szCs w:val="22"/>
              </w:rPr>
              <w:t xml:space="preserve"> Work out the withholding rate as follows:</w:t>
            </w:r>
          </w:p>
          <w:p w14:paraId="2062A37E" w14:textId="77777777" w:rsidR="00624404" w:rsidRPr="005E6788" w:rsidRDefault="00624404" w:rsidP="005E6788">
            <w:pPr>
              <w:spacing w:before="200"/>
              <w:rPr>
                <w:sz w:val="22"/>
                <w:szCs w:val="22"/>
              </w:rPr>
            </w:pPr>
            <w:r w:rsidRPr="005E6788">
              <w:rPr>
                <w:sz w:val="22"/>
                <w:szCs w:val="22"/>
              </w:rPr>
              <w:t>(i) Calculate the fortnightly equivalent of the amount in excess of her reduced cap of $80,000.</w:t>
            </w:r>
          </w:p>
          <w:p w14:paraId="0326D9AA" w14:textId="77777777" w:rsidR="00624404" w:rsidRPr="005E6788" w:rsidRDefault="00624404" w:rsidP="005E6788">
            <w:pPr>
              <w:spacing w:before="200"/>
              <w:rPr>
                <w:sz w:val="22"/>
                <w:szCs w:val="22"/>
              </w:rPr>
            </w:pPr>
            <w:r w:rsidRPr="005E6788">
              <w:rPr>
                <w:sz w:val="22"/>
                <w:szCs w:val="22"/>
              </w:rPr>
              <w:t>$108,160 − $80,000 = $28,160</w:t>
            </w:r>
          </w:p>
          <w:p w14:paraId="04790DC7" w14:textId="77777777" w:rsidR="00624404" w:rsidRPr="005E6788" w:rsidRDefault="00624404" w:rsidP="005E6788">
            <w:pPr>
              <w:spacing w:before="200"/>
              <w:rPr>
                <w:sz w:val="22"/>
                <w:szCs w:val="22"/>
              </w:rPr>
            </w:pPr>
            <w:r w:rsidRPr="005E6788">
              <w:rPr>
                <w:sz w:val="22"/>
                <w:szCs w:val="22"/>
              </w:rPr>
              <w:t>Loraine is paid fortnightly, therefore:</w:t>
            </w:r>
          </w:p>
          <w:p w14:paraId="3312358E" w14:textId="77777777" w:rsidR="00624404" w:rsidRPr="005E6788" w:rsidRDefault="00624404" w:rsidP="005E6788">
            <w:pPr>
              <w:spacing w:before="200"/>
              <w:rPr>
                <w:sz w:val="22"/>
                <w:szCs w:val="22"/>
              </w:rPr>
            </w:pPr>
            <w:r w:rsidRPr="005E6788">
              <w:rPr>
                <w:sz w:val="22"/>
                <w:szCs w:val="22"/>
              </w:rPr>
              <w:t>$28,160 ÷ 20 (remaining fortnights) = $1,408 (ignoring cents)</w:t>
            </w:r>
          </w:p>
          <w:p w14:paraId="5C9D6423" w14:textId="77777777" w:rsidR="00624404" w:rsidRPr="005E6788" w:rsidRDefault="00624404" w:rsidP="005E6788">
            <w:pPr>
              <w:spacing w:before="200"/>
              <w:rPr>
                <w:sz w:val="22"/>
                <w:szCs w:val="22"/>
              </w:rPr>
            </w:pPr>
            <w:r w:rsidRPr="005E6788">
              <w:rPr>
                <w:sz w:val="22"/>
                <w:szCs w:val="22"/>
              </w:rPr>
              <w:t>(ii) Divide the amount calculated at (i) by two.</w:t>
            </w:r>
          </w:p>
          <w:p w14:paraId="1D178253" w14:textId="77777777" w:rsidR="00624404" w:rsidRPr="005E6788" w:rsidRDefault="00624404" w:rsidP="005E6788">
            <w:pPr>
              <w:spacing w:before="200"/>
              <w:rPr>
                <w:sz w:val="22"/>
                <w:szCs w:val="22"/>
              </w:rPr>
            </w:pPr>
            <w:r w:rsidRPr="005E6788">
              <w:rPr>
                <w:sz w:val="22"/>
                <w:szCs w:val="22"/>
              </w:rPr>
              <w:t>$1,408 ÷ 2 = $704 (rounded to the nearest dollar)</w:t>
            </w:r>
          </w:p>
          <w:p w14:paraId="29EF5FA7" w14:textId="61F7B8D0" w:rsidR="00624404" w:rsidRPr="005E6788" w:rsidRDefault="00624404" w:rsidP="005E6788">
            <w:pPr>
              <w:spacing w:before="200"/>
              <w:rPr>
                <w:sz w:val="22"/>
                <w:szCs w:val="22"/>
              </w:rPr>
            </w:pPr>
            <w:r w:rsidRPr="005E6788">
              <w:rPr>
                <w:sz w:val="22"/>
                <w:szCs w:val="22"/>
              </w:rPr>
              <w:t>(iii) Use the</w:t>
            </w:r>
            <w:r>
              <w:rPr>
                <w:sz w:val="22"/>
                <w:szCs w:val="22"/>
              </w:rPr>
              <w:t xml:space="preserve"> Fortnightly tax table</w:t>
            </w:r>
            <w:r w:rsidRPr="005E6788">
              <w:rPr>
                <w:sz w:val="22"/>
                <w:szCs w:val="22"/>
              </w:rPr>
              <w:t xml:space="preserve"> to calculate the withholding amount relevant to the amount worked out in (ii).</w:t>
            </w:r>
          </w:p>
          <w:p w14:paraId="5F3557AB" w14:textId="77777777" w:rsidR="00624404" w:rsidRPr="005E6788" w:rsidRDefault="00624404" w:rsidP="005E6788">
            <w:pPr>
              <w:spacing w:before="200"/>
              <w:rPr>
                <w:sz w:val="22"/>
                <w:szCs w:val="22"/>
              </w:rPr>
            </w:pPr>
            <w:r w:rsidRPr="005E6788">
              <w:rPr>
                <w:sz w:val="22"/>
                <w:szCs w:val="22"/>
              </w:rPr>
              <w:t>As Loraine has claimed the tax-free threshold the withholding amount is $0.</w:t>
            </w:r>
          </w:p>
          <w:p w14:paraId="1C711856" w14:textId="77777777" w:rsidR="00624404" w:rsidRPr="005E6788" w:rsidRDefault="00624404" w:rsidP="005E6788">
            <w:pPr>
              <w:spacing w:before="200"/>
              <w:rPr>
                <w:sz w:val="22"/>
                <w:szCs w:val="22"/>
              </w:rPr>
            </w:pPr>
            <w:r w:rsidRPr="005E6788">
              <w:rPr>
                <w:rStyle w:val="StyleBold"/>
                <w:sz w:val="22"/>
                <w:szCs w:val="22"/>
              </w:rPr>
              <w:lastRenderedPageBreak/>
              <w:t>Note:</w:t>
            </w:r>
            <w:r w:rsidRPr="005E6788">
              <w:rPr>
                <w:sz w:val="22"/>
                <w:szCs w:val="22"/>
              </w:rPr>
              <w:t xml:space="preserve"> You will need to provide a </w:t>
            </w:r>
            <w:r w:rsidRPr="005E6788">
              <w:rPr>
                <w:rStyle w:val="StyleItalic"/>
                <w:sz w:val="22"/>
                <w:szCs w:val="22"/>
              </w:rPr>
              <w:t>PAYG payment summary – superannuation income stream</w:t>
            </w:r>
            <w:r w:rsidRPr="005E6788">
              <w:rPr>
                <w:sz w:val="22"/>
                <w:szCs w:val="22"/>
              </w:rPr>
              <w:t xml:space="preserve"> for payments made to the payee before turning 60 and a separate payment summary for payments made to the payee after turning 60, even if the withholding amount is zero.</w:t>
            </w:r>
          </w:p>
          <w:p w14:paraId="39BF4D38" w14:textId="5886E4DA" w:rsidR="00624404" w:rsidRPr="005E6788" w:rsidRDefault="00624404" w:rsidP="005E6788">
            <w:pPr>
              <w:spacing w:before="200"/>
              <w:rPr>
                <w:sz w:val="22"/>
                <w:szCs w:val="22"/>
              </w:rPr>
            </w:pPr>
            <w:r w:rsidRPr="005E6788">
              <w:rPr>
                <w:sz w:val="22"/>
                <w:szCs w:val="22"/>
              </w:rPr>
              <w:t xml:space="preserve">If a payee only had </w:t>
            </w:r>
            <w:r w:rsidR="00824970" w:rsidRPr="005E6788">
              <w:rPr>
                <w:sz w:val="22"/>
                <w:szCs w:val="22"/>
              </w:rPr>
              <w:t>an</w:t>
            </w:r>
            <w:r w:rsidRPr="005E6788">
              <w:rPr>
                <w:sz w:val="22"/>
                <w:szCs w:val="22"/>
              </w:rPr>
              <w:t xml:space="preserve"> untaxed element or a combination of all three elements then you will need to go to</w:t>
            </w:r>
            <w:r>
              <w:rPr>
                <w:sz w:val="22"/>
                <w:szCs w:val="22"/>
              </w:rPr>
              <w:t xml:space="preserve"> part C or part D</w:t>
            </w:r>
            <w:r w:rsidRPr="005E6788">
              <w:rPr>
                <w:sz w:val="22"/>
                <w:szCs w:val="22"/>
              </w:rPr>
              <w:t xml:space="preserve"> respectively to work out the withholding after determining the reduced defined benefit income cap. However, the following changes to certain steps in each of these parts will be required:</w:t>
            </w:r>
          </w:p>
          <w:p w14:paraId="7B023D19" w14:textId="1C69E4DD" w:rsidR="00624404" w:rsidRPr="005E6788" w:rsidRDefault="00624404" w:rsidP="005E6788">
            <w:pPr>
              <w:pStyle w:val="Bulletedlist1"/>
              <w:rPr>
                <w:szCs w:val="22"/>
              </w:rPr>
            </w:pPr>
            <w:r w:rsidRPr="005E6788">
              <w:rPr>
                <w:szCs w:val="22"/>
              </w:rPr>
              <w:t xml:space="preserve">Multiply step 2 of part C or step 1 of part D (the annualised amount) by the percentage of the financial year the payee is 60 years or over (the figure from step 2 in the </w:t>
            </w:r>
            <w:r w:rsidRPr="005E6788">
              <w:t>Steps to reduce the defined benefit cap</w:t>
            </w:r>
            <w:r w:rsidRPr="005E6788">
              <w:rPr>
                <w:szCs w:val="22"/>
              </w:rPr>
              <w:t xml:space="preserve"> section). Use this figure in the relevant steps in part C or part D instead of the annualised amount.</w:t>
            </w:r>
          </w:p>
          <w:p w14:paraId="1FEEED88" w14:textId="77777777" w:rsidR="00624404" w:rsidRPr="005E6788" w:rsidRDefault="00624404" w:rsidP="005E6788">
            <w:pPr>
              <w:pStyle w:val="Bulletedlist1"/>
              <w:rPr>
                <w:szCs w:val="22"/>
              </w:rPr>
            </w:pPr>
            <w:r w:rsidRPr="005E6788">
              <w:rPr>
                <w:szCs w:val="22"/>
              </w:rPr>
              <w:t>In step 2 of part B or step 3 and step 5 of part D, divide the relevant excess amount by the number of the relevant periods in the financial year since the payee turned 60 to the end of the financial year.</w:t>
            </w:r>
          </w:p>
          <w:p w14:paraId="2C1B4137" w14:textId="77777777" w:rsidR="00624404" w:rsidRPr="005E6788" w:rsidRDefault="00624404" w:rsidP="005E6788">
            <w:pPr>
              <w:pStyle w:val="Bulletedlist1"/>
              <w:rPr>
                <w:szCs w:val="22"/>
              </w:rPr>
            </w:pPr>
            <w:r w:rsidRPr="005E6788">
              <w:rPr>
                <w:szCs w:val="22"/>
              </w:rPr>
              <w:t>In step 3 of part C and step 7 of part D, divide the relevant capped offset amount by the number of relevant periods in the financial year since the payee turned 60 to the end of the financial year.</w:t>
            </w:r>
          </w:p>
          <w:p w14:paraId="2CA1A769" w14:textId="77777777" w:rsidR="00624404" w:rsidRPr="005E6788" w:rsidRDefault="00624404" w:rsidP="005E6788">
            <w:pPr>
              <w:spacing w:before="200"/>
              <w:rPr>
                <w:sz w:val="22"/>
                <w:szCs w:val="22"/>
              </w:rPr>
            </w:pPr>
            <w:r w:rsidRPr="005E6788">
              <w:rPr>
                <w:rStyle w:val="StyleBold"/>
                <w:sz w:val="22"/>
                <w:szCs w:val="22"/>
              </w:rPr>
              <w:t>Case E (ii): Turning 60 during the financial year – income stream made up of other components</w:t>
            </w:r>
          </w:p>
          <w:p w14:paraId="50A0251C" w14:textId="77777777" w:rsidR="00624404" w:rsidRPr="005E6788" w:rsidRDefault="00624404" w:rsidP="005E6788">
            <w:pPr>
              <w:spacing w:before="200"/>
              <w:rPr>
                <w:sz w:val="22"/>
                <w:szCs w:val="22"/>
              </w:rPr>
            </w:pPr>
            <w:r w:rsidRPr="005E6788">
              <w:rPr>
                <w:sz w:val="22"/>
                <w:szCs w:val="22"/>
              </w:rPr>
              <w:t>Using Loraine's circumstances from the previous example, if Loraine receives fortnightly income of $6,000 which was made up of $2,000 tax-free component, $3,000 taxed element and $1,000 untaxed element. Loraine turns 60 on the 12 September 2020.</w:t>
            </w:r>
          </w:p>
          <w:p w14:paraId="2ABC8554" w14:textId="77777777" w:rsidR="00624404" w:rsidRPr="005E6788" w:rsidRDefault="00624404" w:rsidP="005E6788">
            <w:pPr>
              <w:spacing w:before="200"/>
              <w:rPr>
                <w:sz w:val="22"/>
                <w:szCs w:val="22"/>
              </w:rPr>
            </w:pPr>
            <w:r w:rsidRPr="005E6788">
              <w:rPr>
                <w:rStyle w:val="StyleBold"/>
                <w:sz w:val="22"/>
                <w:szCs w:val="22"/>
              </w:rPr>
              <w:t>Step 1</w:t>
            </w:r>
            <w:r w:rsidRPr="005E6788">
              <w:rPr>
                <w:sz w:val="22"/>
                <w:szCs w:val="22"/>
              </w:rPr>
              <w:t xml:space="preserve"> Convert all the components of the income stream to an annualised amount. Total income stream $6,000 × 26 = $156,000</w:t>
            </w:r>
          </w:p>
          <w:p w14:paraId="1D53BF69" w14:textId="77777777" w:rsidR="00624404" w:rsidRPr="005E6788" w:rsidRDefault="00624404" w:rsidP="005E6788">
            <w:pPr>
              <w:spacing w:before="200"/>
              <w:rPr>
                <w:sz w:val="22"/>
                <w:szCs w:val="22"/>
              </w:rPr>
            </w:pPr>
            <w:r w:rsidRPr="005E6788">
              <w:rPr>
                <w:sz w:val="22"/>
                <w:szCs w:val="22"/>
              </w:rPr>
              <w:t>Taxed element $3,000 × 26 = $78,000</w:t>
            </w:r>
          </w:p>
          <w:p w14:paraId="30E2D518" w14:textId="65313ADA" w:rsidR="00624404" w:rsidRPr="005E6788" w:rsidRDefault="00624404" w:rsidP="005E6788">
            <w:pPr>
              <w:spacing w:before="200"/>
              <w:rPr>
                <w:sz w:val="22"/>
                <w:szCs w:val="22"/>
              </w:rPr>
            </w:pPr>
            <w:r w:rsidRPr="005E6788">
              <w:rPr>
                <w:sz w:val="22"/>
                <w:szCs w:val="22"/>
              </w:rPr>
              <w:t>Untaxed element $1,000 × 26</w:t>
            </w:r>
            <w:r w:rsidR="007837B9">
              <w:rPr>
                <w:sz w:val="22"/>
                <w:szCs w:val="22"/>
              </w:rPr>
              <w:t xml:space="preserve"> </w:t>
            </w:r>
            <w:r w:rsidRPr="005E6788">
              <w:rPr>
                <w:sz w:val="22"/>
                <w:szCs w:val="22"/>
              </w:rPr>
              <w:t>= $26,000</w:t>
            </w:r>
          </w:p>
          <w:p w14:paraId="0915CB2B" w14:textId="77777777" w:rsidR="00624404" w:rsidRPr="005E6788" w:rsidRDefault="00624404" w:rsidP="005E6788">
            <w:pPr>
              <w:spacing w:before="200"/>
              <w:rPr>
                <w:sz w:val="22"/>
                <w:szCs w:val="22"/>
              </w:rPr>
            </w:pPr>
            <w:r w:rsidRPr="005E6788">
              <w:rPr>
                <w:sz w:val="22"/>
                <w:szCs w:val="22"/>
              </w:rPr>
              <w:t>Tax-free component $2,000 × 26 = $52,000</w:t>
            </w:r>
          </w:p>
          <w:p w14:paraId="241FF51C" w14:textId="77777777" w:rsidR="00624404" w:rsidRPr="005E6788" w:rsidRDefault="00624404" w:rsidP="005E6788">
            <w:pPr>
              <w:spacing w:before="200"/>
              <w:rPr>
                <w:sz w:val="22"/>
                <w:szCs w:val="22"/>
              </w:rPr>
            </w:pPr>
            <w:r w:rsidRPr="005E6788">
              <w:rPr>
                <w:rStyle w:val="StyleBold"/>
                <w:sz w:val="22"/>
                <w:szCs w:val="22"/>
              </w:rPr>
              <w:t>Step 2</w:t>
            </w:r>
            <w:r w:rsidRPr="005E6788">
              <w:rPr>
                <w:sz w:val="22"/>
                <w:szCs w:val="22"/>
              </w:rPr>
              <w:t xml:space="preserve"> Apply the percentage that Loraine was over 60 to the whole of the annualised income stream $156,000 × 80% = $124,800</w:t>
            </w:r>
          </w:p>
          <w:p w14:paraId="790AE765" w14:textId="77581D74" w:rsidR="00624404" w:rsidRPr="005E6788" w:rsidRDefault="00624404" w:rsidP="005E6788">
            <w:pPr>
              <w:spacing w:before="200"/>
              <w:rPr>
                <w:sz w:val="22"/>
                <w:szCs w:val="22"/>
              </w:rPr>
            </w:pPr>
            <w:r w:rsidRPr="005E6788">
              <w:rPr>
                <w:rStyle w:val="StyleBold"/>
                <w:sz w:val="22"/>
                <w:szCs w:val="22"/>
              </w:rPr>
              <w:t>Step 3</w:t>
            </w:r>
            <w:r w:rsidRPr="005E6788">
              <w:rPr>
                <w:sz w:val="22"/>
                <w:szCs w:val="22"/>
              </w:rPr>
              <w:t xml:space="preserve"> From step 2 in</w:t>
            </w:r>
            <w:r>
              <w:rPr>
                <w:sz w:val="22"/>
                <w:szCs w:val="22"/>
              </w:rPr>
              <w:t xml:space="preserve"> part D</w:t>
            </w:r>
            <w:r w:rsidRPr="005E6788">
              <w:rPr>
                <w:sz w:val="22"/>
                <w:szCs w:val="22"/>
              </w:rPr>
              <w:t>, add together the annualised tax-free component and taxed element that has been reduced by applying the percentage Loraine was over 60. $41,600 + $62,400 = $104,000</w:t>
            </w:r>
          </w:p>
          <w:p w14:paraId="325BFEAF" w14:textId="77777777" w:rsidR="00624404" w:rsidRPr="005E6788" w:rsidRDefault="00624404" w:rsidP="005E6788">
            <w:pPr>
              <w:spacing w:before="200"/>
              <w:rPr>
                <w:sz w:val="22"/>
                <w:szCs w:val="22"/>
              </w:rPr>
            </w:pPr>
            <w:r w:rsidRPr="005E6788">
              <w:rPr>
                <w:rStyle w:val="StyleBold"/>
                <w:sz w:val="22"/>
                <w:szCs w:val="22"/>
              </w:rPr>
              <w:t>Step 4</w:t>
            </w:r>
            <w:r w:rsidRPr="005E6788">
              <w:rPr>
                <w:sz w:val="22"/>
                <w:szCs w:val="22"/>
              </w:rPr>
              <w:t xml:space="preserve"> Subtract Loraine's reduced cap of $80,000 from $104,000. Result is $24,000</w:t>
            </w:r>
          </w:p>
          <w:p w14:paraId="0E46561F" w14:textId="77777777" w:rsidR="00624404" w:rsidRPr="005E6788" w:rsidRDefault="00624404" w:rsidP="005E6788">
            <w:pPr>
              <w:spacing w:before="200"/>
              <w:rPr>
                <w:sz w:val="22"/>
                <w:szCs w:val="22"/>
              </w:rPr>
            </w:pPr>
            <w:r w:rsidRPr="005E6788">
              <w:rPr>
                <w:rStyle w:val="StyleBold"/>
                <w:sz w:val="22"/>
                <w:szCs w:val="22"/>
              </w:rPr>
              <w:t>Step 5</w:t>
            </w:r>
            <w:r w:rsidRPr="005E6788">
              <w:rPr>
                <w:sz w:val="22"/>
                <w:szCs w:val="22"/>
              </w:rPr>
              <w:t xml:space="preserve"> Divide the result in step 4 by the remaining fortnights $24,000 ÷ 20 = $1,200 (ignore cents)</w:t>
            </w:r>
          </w:p>
          <w:p w14:paraId="3B628EDF" w14:textId="30CA4583" w:rsidR="00624404" w:rsidRPr="005E6788" w:rsidRDefault="00624404" w:rsidP="005E6788">
            <w:pPr>
              <w:spacing w:before="200"/>
              <w:rPr>
                <w:sz w:val="22"/>
                <w:szCs w:val="22"/>
              </w:rPr>
            </w:pPr>
            <w:r w:rsidRPr="005E6788">
              <w:rPr>
                <w:rStyle w:val="StyleBold"/>
                <w:sz w:val="22"/>
                <w:szCs w:val="22"/>
              </w:rPr>
              <w:t>Step 6</w:t>
            </w:r>
            <w:r w:rsidRPr="005E6788">
              <w:rPr>
                <w:sz w:val="22"/>
                <w:szCs w:val="22"/>
              </w:rPr>
              <w:t xml:space="preserve"> Divide the amount at step 5 by two. $1,200 ÷ 2 = $600. Add Loraine's fortnight untaxed element amount $1,000. This totals $1,600. Using the</w:t>
            </w:r>
            <w:r>
              <w:rPr>
                <w:sz w:val="22"/>
                <w:szCs w:val="22"/>
              </w:rPr>
              <w:t xml:space="preserve"> Fortnightly tax table</w:t>
            </w:r>
            <w:r w:rsidRPr="005E6788">
              <w:rPr>
                <w:sz w:val="22"/>
                <w:szCs w:val="22"/>
              </w:rPr>
              <w:t xml:space="preserve"> the withholding amount for $1,600 is $202.</w:t>
            </w:r>
          </w:p>
          <w:p w14:paraId="4F0FCFE9" w14:textId="77777777" w:rsidR="00624404" w:rsidRPr="005E6788" w:rsidRDefault="00624404" w:rsidP="005E6788">
            <w:pPr>
              <w:spacing w:before="200"/>
              <w:rPr>
                <w:sz w:val="22"/>
                <w:szCs w:val="22"/>
              </w:rPr>
            </w:pPr>
            <w:r w:rsidRPr="005E6788">
              <w:rPr>
                <w:sz w:val="22"/>
                <w:szCs w:val="22"/>
              </w:rPr>
              <w:t>As Loraine's annualised tax-free component and taxed element is above her cap (as per step 4 above) no tax offset is applicable.</w:t>
            </w:r>
          </w:p>
        </w:tc>
      </w:tr>
    </w:tbl>
    <w:p w14:paraId="35146329" w14:textId="6A2CF702" w:rsidR="00624404" w:rsidRDefault="00624404" w:rsidP="00A6033D">
      <w:pPr>
        <w:spacing w:before="200"/>
        <w:rPr>
          <w:rFonts w:ascii="Arial" w:hAnsi="Arial"/>
          <w:sz w:val="22"/>
        </w:rPr>
      </w:pPr>
    </w:p>
    <w:tbl>
      <w:tblPr>
        <w:tblStyle w:val="Callout-Example"/>
        <w:tblW w:w="0" w:type="auto"/>
        <w:tblLook w:val="04A0" w:firstRow="1" w:lastRow="0" w:firstColumn="1" w:lastColumn="0" w:noHBand="0" w:noVBand="1"/>
      </w:tblPr>
      <w:tblGrid>
        <w:gridCol w:w="9062"/>
      </w:tblGrid>
      <w:tr w:rsidR="00F6065A" w:rsidRPr="005E6788" w14:paraId="57F31FDE" w14:textId="77777777" w:rsidTr="00EC0040">
        <w:tc>
          <w:tcPr>
            <w:tcW w:w="0" w:type="auto"/>
          </w:tcPr>
          <w:p w14:paraId="3090618A" w14:textId="77777777" w:rsidR="00F6065A" w:rsidRPr="005E6788" w:rsidRDefault="00F6065A" w:rsidP="005E6788">
            <w:pPr>
              <w:spacing w:before="200"/>
              <w:rPr>
                <w:sz w:val="22"/>
                <w:szCs w:val="22"/>
              </w:rPr>
            </w:pPr>
            <w:r w:rsidRPr="005E6788">
              <w:rPr>
                <w:rStyle w:val="StyleBold"/>
                <w:sz w:val="22"/>
                <w:szCs w:val="22"/>
              </w:rPr>
              <w:t>Examples: Case E (iii): Starting an income stream during the financial year</w:t>
            </w:r>
          </w:p>
          <w:p w14:paraId="2DFAB23E" w14:textId="77777777" w:rsidR="00F6065A" w:rsidRPr="005E6788" w:rsidRDefault="00F6065A" w:rsidP="005E6788">
            <w:pPr>
              <w:spacing w:before="200"/>
              <w:rPr>
                <w:sz w:val="22"/>
                <w:szCs w:val="22"/>
              </w:rPr>
            </w:pPr>
            <w:r w:rsidRPr="005E6788">
              <w:rPr>
                <w:sz w:val="22"/>
                <w:szCs w:val="22"/>
              </w:rPr>
              <w:t>Sarah is 65 years old and she first starts her capped defined benefit income stream on 30 December 2020.</w:t>
            </w:r>
          </w:p>
          <w:p w14:paraId="0594B677" w14:textId="77777777" w:rsidR="00F6065A" w:rsidRPr="005E6788" w:rsidRDefault="00F6065A" w:rsidP="005E6788">
            <w:pPr>
              <w:spacing w:before="200"/>
              <w:rPr>
                <w:sz w:val="22"/>
                <w:szCs w:val="22"/>
              </w:rPr>
            </w:pPr>
            <w:r w:rsidRPr="005E6788">
              <w:rPr>
                <w:sz w:val="22"/>
                <w:szCs w:val="22"/>
              </w:rPr>
              <w:t>Sarah's reduced defined benefit income cap for the 2020–21 financial year is worked out as follows:</w:t>
            </w:r>
          </w:p>
          <w:p w14:paraId="3528A0B7" w14:textId="77777777" w:rsidR="00F6065A" w:rsidRPr="005E6788" w:rsidRDefault="00F6065A" w:rsidP="005E6788">
            <w:pPr>
              <w:pStyle w:val="Bulletedlist1"/>
              <w:rPr>
                <w:szCs w:val="22"/>
              </w:rPr>
            </w:pPr>
            <w:r w:rsidRPr="005E6788">
              <w:rPr>
                <w:rStyle w:val="StyleBold"/>
                <w:szCs w:val="22"/>
              </w:rPr>
              <w:t>Step 1</w:t>
            </w:r>
            <w:r w:rsidRPr="005E6788">
              <w:rPr>
                <w:szCs w:val="22"/>
              </w:rPr>
              <w:t xml:space="preserve"> Number of days from Sarah's first income stream payment to 30 June 2021 = 183</w:t>
            </w:r>
          </w:p>
          <w:p w14:paraId="72AA49C5" w14:textId="77777777" w:rsidR="00F6065A" w:rsidRPr="005E6788" w:rsidRDefault="00F6065A" w:rsidP="005E6788">
            <w:pPr>
              <w:pStyle w:val="Bulletedlist1"/>
              <w:rPr>
                <w:szCs w:val="22"/>
              </w:rPr>
            </w:pPr>
            <w:r w:rsidRPr="005E6788">
              <w:rPr>
                <w:rStyle w:val="StyleBold"/>
                <w:szCs w:val="22"/>
              </w:rPr>
              <w:t>Step 2</w:t>
            </w:r>
            <w:r w:rsidRPr="005E6788">
              <w:rPr>
                <w:szCs w:val="22"/>
              </w:rPr>
              <w:t xml:space="preserve"> Step 1 result expressed as a percentage of the year: 183 ÷ 365 = 50.137%</w:t>
            </w:r>
          </w:p>
          <w:p w14:paraId="09DCFABD" w14:textId="77777777" w:rsidR="00F6065A" w:rsidRPr="005E6788" w:rsidRDefault="00F6065A" w:rsidP="005E6788">
            <w:pPr>
              <w:pStyle w:val="Bulletedlist1"/>
              <w:rPr>
                <w:szCs w:val="22"/>
              </w:rPr>
            </w:pPr>
            <w:r w:rsidRPr="005E6788">
              <w:rPr>
                <w:rStyle w:val="StyleBold"/>
                <w:szCs w:val="22"/>
              </w:rPr>
              <w:t>Step 3</w:t>
            </w:r>
            <w:r w:rsidRPr="005E6788">
              <w:rPr>
                <w:szCs w:val="22"/>
              </w:rPr>
              <w:t xml:space="preserve"> Multiply the general defined benefit cap by step 2 result: $100,000 × 50.137%</w:t>
            </w:r>
          </w:p>
          <w:p w14:paraId="7D8BD4FC" w14:textId="77777777" w:rsidR="00F6065A" w:rsidRPr="005E6788" w:rsidRDefault="00F6065A" w:rsidP="005E6788">
            <w:pPr>
              <w:spacing w:before="200"/>
              <w:rPr>
                <w:sz w:val="22"/>
                <w:szCs w:val="22"/>
              </w:rPr>
            </w:pPr>
            <w:r w:rsidRPr="005E6788">
              <w:rPr>
                <w:sz w:val="22"/>
                <w:szCs w:val="22"/>
              </w:rPr>
              <w:t>Sarah's reduced defined benefit income cap is $50,137.</w:t>
            </w:r>
          </w:p>
          <w:p w14:paraId="7876CDD1" w14:textId="77777777" w:rsidR="00F6065A" w:rsidRPr="005E6788" w:rsidRDefault="00F6065A" w:rsidP="005E6788">
            <w:pPr>
              <w:spacing w:before="200"/>
              <w:rPr>
                <w:sz w:val="22"/>
                <w:szCs w:val="22"/>
              </w:rPr>
            </w:pPr>
            <w:r w:rsidRPr="005E6788">
              <w:rPr>
                <w:sz w:val="22"/>
                <w:szCs w:val="22"/>
              </w:rPr>
              <w:t>Sarah’s income stream for the period between 30 December 2020 and 30 June 2021 comprises:</w:t>
            </w:r>
          </w:p>
          <w:p w14:paraId="00C2B7F3" w14:textId="77777777" w:rsidR="00F6065A" w:rsidRPr="005E6788" w:rsidRDefault="00F6065A" w:rsidP="005E6788">
            <w:pPr>
              <w:pStyle w:val="Bulletedlist1"/>
              <w:rPr>
                <w:szCs w:val="22"/>
              </w:rPr>
            </w:pPr>
            <w:r w:rsidRPr="005E6788">
              <w:rPr>
                <w:szCs w:val="22"/>
              </w:rPr>
              <w:t>taxable component – taxed element: $39,000</w:t>
            </w:r>
          </w:p>
          <w:p w14:paraId="4917A3D8" w14:textId="77777777" w:rsidR="00F6065A" w:rsidRPr="005E6788" w:rsidRDefault="00F6065A" w:rsidP="005E6788">
            <w:pPr>
              <w:pStyle w:val="Bulletedlist1"/>
              <w:rPr>
                <w:szCs w:val="22"/>
              </w:rPr>
            </w:pPr>
            <w:r w:rsidRPr="005E6788">
              <w:rPr>
                <w:szCs w:val="22"/>
              </w:rPr>
              <w:t>taxable component – untaxed element: $19,500</w:t>
            </w:r>
          </w:p>
          <w:p w14:paraId="2AF562A6" w14:textId="77777777" w:rsidR="00F6065A" w:rsidRPr="005E6788" w:rsidRDefault="00F6065A" w:rsidP="005E6788">
            <w:pPr>
              <w:pStyle w:val="Bulletedlist1"/>
              <w:rPr>
                <w:szCs w:val="22"/>
              </w:rPr>
            </w:pPr>
            <w:r w:rsidRPr="005E6788">
              <w:rPr>
                <w:szCs w:val="22"/>
              </w:rPr>
              <w:t>tax-free component: $13,000</w:t>
            </w:r>
          </w:p>
          <w:p w14:paraId="22D63CB1" w14:textId="77777777" w:rsidR="00F6065A" w:rsidRPr="005E6788" w:rsidRDefault="00F6065A" w:rsidP="005E6788">
            <w:pPr>
              <w:spacing w:before="200"/>
              <w:rPr>
                <w:sz w:val="22"/>
                <w:szCs w:val="22"/>
              </w:rPr>
            </w:pPr>
            <w:r w:rsidRPr="005E6788">
              <w:rPr>
                <w:sz w:val="22"/>
                <w:szCs w:val="22"/>
              </w:rPr>
              <w:t>Sarah’s total income stream payments from 30 December 2020 are $71,500.</w:t>
            </w:r>
          </w:p>
          <w:p w14:paraId="0FE32998" w14:textId="77777777" w:rsidR="00F6065A" w:rsidRPr="005E6788" w:rsidRDefault="00F6065A" w:rsidP="005E6788">
            <w:pPr>
              <w:spacing w:before="200"/>
              <w:rPr>
                <w:sz w:val="22"/>
                <w:szCs w:val="22"/>
              </w:rPr>
            </w:pPr>
            <w:r w:rsidRPr="005E6788">
              <w:rPr>
                <w:sz w:val="22"/>
                <w:szCs w:val="22"/>
              </w:rPr>
              <w:t>Sarah is paid fortnightly and claims the tax-free threshold.</w:t>
            </w:r>
          </w:p>
          <w:p w14:paraId="18BF7726" w14:textId="77777777" w:rsidR="00F6065A" w:rsidRPr="005E6788" w:rsidRDefault="00F6065A" w:rsidP="005E6788">
            <w:pPr>
              <w:spacing w:before="200"/>
              <w:rPr>
                <w:sz w:val="22"/>
                <w:szCs w:val="22"/>
              </w:rPr>
            </w:pPr>
            <w:r w:rsidRPr="005E6788">
              <w:rPr>
                <w:sz w:val="22"/>
                <w:szCs w:val="22"/>
              </w:rPr>
              <w:t>As Sarah is paid fortnightly, you will need to work out the remaining fortnights that withholding applies in the financial year from when the income stream commenced to be paid: 183 days ÷ 14 days = 13</w:t>
            </w:r>
          </w:p>
          <w:p w14:paraId="044AB8DC" w14:textId="77777777" w:rsidR="00F6065A" w:rsidRPr="005E6788" w:rsidRDefault="00F6065A" w:rsidP="005E6788">
            <w:pPr>
              <w:spacing w:before="200"/>
              <w:rPr>
                <w:sz w:val="22"/>
                <w:szCs w:val="22"/>
              </w:rPr>
            </w:pPr>
            <w:r w:rsidRPr="005E6788">
              <w:rPr>
                <w:rStyle w:val="StyleBold"/>
                <w:sz w:val="22"/>
                <w:szCs w:val="22"/>
              </w:rPr>
              <w:t>Work out the amount subject to withholding</w:t>
            </w:r>
          </w:p>
          <w:p w14:paraId="41A29169" w14:textId="77777777" w:rsidR="00F6065A" w:rsidRPr="005E6788" w:rsidRDefault="00F6065A" w:rsidP="005E6788">
            <w:pPr>
              <w:spacing w:before="200"/>
              <w:rPr>
                <w:sz w:val="22"/>
                <w:szCs w:val="22"/>
              </w:rPr>
            </w:pPr>
            <w:r w:rsidRPr="005E6788">
              <w:rPr>
                <w:rStyle w:val="StyleBold"/>
                <w:sz w:val="22"/>
                <w:szCs w:val="22"/>
              </w:rPr>
              <w:t>Step 1</w:t>
            </w:r>
            <w:r w:rsidRPr="005E6788">
              <w:rPr>
                <w:sz w:val="22"/>
                <w:szCs w:val="22"/>
              </w:rPr>
              <w:t xml:space="preserve"> Add together all the annualised components.</w:t>
            </w:r>
          </w:p>
          <w:p w14:paraId="14B1398C" w14:textId="77777777" w:rsidR="00F6065A" w:rsidRPr="005E6788" w:rsidRDefault="00F6065A" w:rsidP="005E6788">
            <w:pPr>
              <w:spacing w:before="200"/>
              <w:rPr>
                <w:sz w:val="22"/>
                <w:szCs w:val="22"/>
              </w:rPr>
            </w:pPr>
            <w:r w:rsidRPr="005E6788">
              <w:rPr>
                <w:sz w:val="22"/>
                <w:szCs w:val="22"/>
              </w:rPr>
              <w:t>$39,000 + $19,500 + $13,000 = $71,500</w:t>
            </w:r>
          </w:p>
          <w:p w14:paraId="6DF95F83" w14:textId="77777777" w:rsidR="00F6065A" w:rsidRPr="005E6788" w:rsidRDefault="00F6065A" w:rsidP="005E6788">
            <w:pPr>
              <w:spacing w:before="200"/>
              <w:rPr>
                <w:sz w:val="22"/>
                <w:szCs w:val="22"/>
              </w:rPr>
            </w:pPr>
            <w:r w:rsidRPr="005E6788">
              <w:rPr>
                <w:sz w:val="22"/>
                <w:szCs w:val="22"/>
              </w:rPr>
              <w:t>As the sum is over the $50,137 reduced cap, proceed to step 2.</w:t>
            </w:r>
          </w:p>
          <w:p w14:paraId="12D21283" w14:textId="77777777" w:rsidR="00F6065A" w:rsidRPr="005E6788" w:rsidRDefault="00F6065A" w:rsidP="005E6788">
            <w:pPr>
              <w:spacing w:before="200"/>
              <w:rPr>
                <w:sz w:val="22"/>
                <w:szCs w:val="22"/>
              </w:rPr>
            </w:pPr>
            <w:r w:rsidRPr="005E6788">
              <w:rPr>
                <w:rStyle w:val="StyleBold"/>
                <w:sz w:val="22"/>
                <w:szCs w:val="22"/>
              </w:rPr>
              <w:t>Step 2</w:t>
            </w:r>
            <w:r w:rsidRPr="005E6788">
              <w:rPr>
                <w:sz w:val="22"/>
                <w:szCs w:val="22"/>
              </w:rPr>
              <w:t xml:space="preserve"> Add together the annualised tax-free component and taxed element. Subtract the $50,137 reduced cap from this amount.</w:t>
            </w:r>
          </w:p>
          <w:p w14:paraId="201CF10D" w14:textId="77777777" w:rsidR="00F6065A" w:rsidRPr="005E6788" w:rsidRDefault="00F6065A" w:rsidP="005E6788">
            <w:pPr>
              <w:spacing w:before="200"/>
              <w:rPr>
                <w:sz w:val="22"/>
                <w:szCs w:val="22"/>
              </w:rPr>
            </w:pPr>
            <w:r w:rsidRPr="005E6788">
              <w:rPr>
                <w:sz w:val="22"/>
                <w:szCs w:val="22"/>
              </w:rPr>
              <w:t>Sum the annualised tax-free component and taxed element</w:t>
            </w:r>
          </w:p>
          <w:p w14:paraId="115841D0" w14:textId="77777777" w:rsidR="00F6065A" w:rsidRPr="005E6788" w:rsidRDefault="00F6065A" w:rsidP="005E6788">
            <w:pPr>
              <w:spacing w:before="200"/>
              <w:rPr>
                <w:sz w:val="22"/>
                <w:szCs w:val="22"/>
              </w:rPr>
            </w:pPr>
            <w:r w:rsidRPr="005E6788">
              <w:rPr>
                <w:sz w:val="22"/>
                <w:szCs w:val="22"/>
              </w:rPr>
              <w:t>$39,000 + $13,000 = $52,000</w:t>
            </w:r>
          </w:p>
          <w:p w14:paraId="01E183FC" w14:textId="77777777" w:rsidR="00F6065A" w:rsidRPr="005E6788" w:rsidRDefault="00F6065A" w:rsidP="005E6788">
            <w:pPr>
              <w:spacing w:before="200"/>
              <w:rPr>
                <w:sz w:val="22"/>
                <w:szCs w:val="22"/>
              </w:rPr>
            </w:pPr>
            <w:r w:rsidRPr="005E6788">
              <w:rPr>
                <w:sz w:val="22"/>
                <w:szCs w:val="22"/>
              </w:rPr>
              <w:t>Amount in excess of cap</w:t>
            </w:r>
          </w:p>
          <w:p w14:paraId="43910F99" w14:textId="77777777" w:rsidR="00F6065A" w:rsidRPr="005E6788" w:rsidRDefault="00F6065A" w:rsidP="005E6788">
            <w:pPr>
              <w:spacing w:before="200"/>
              <w:rPr>
                <w:sz w:val="22"/>
                <w:szCs w:val="22"/>
              </w:rPr>
            </w:pPr>
            <w:r w:rsidRPr="005E6788">
              <w:rPr>
                <w:sz w:val="22"/>
                <w:szCs w:val="22"/>
              </w:rPr>
              <w:t>$52,000 − $50,137 = $1,863</w:t>
            </w:r>
          </w:p>
          <w:p w14:paraId="2F102B24" w14:textId="77777777" w:rsidR="00F6065A" w:rsidRPr="005E6788" w:rsidRDefault="00F6065A" w:rsidP="005E6788">
            <w:pPr>
              <w:spacing w:before="200"/>
              <w:rPr>
                <w:sz w:val="22"/>
                <w:szCs w:val="22"/>
              </w:rPr>
            </w:pPr>
            <w:r w:rsidRPr="005E6788">
              <w:rPr>
                <w:rStyle w:val="StyleBold"/>
                <w:sz w:val="22"/>
                <w:szCs w:val="22"/>
              </w:rPr>
              <w:t>Step 3</w:t>
            </w:r>
            <w:r w:rsidRPr="005E6788">
              <w:rPr>
                <w:sz w:val="22"/>
                <w:szCs w:val="22"/>
              </w:rPr>
              <w:t xml:space="preserve"> Calculate the fortnightly equivalent of the amount in excess of $50,137 calculated at step 2 by using the number of remaining fortnights in the financial year from when the income stream commenced.</w:t>
            </w:r>
          </w:p>
          <w:p w14:paraId="1A53C44B" w14:textId="77777777" w:rsidR="00F6065A" w:rsidRPr="005E6788" w:rsidRDefault="00F6065A" w:rsidP="005E6788">
            <w:pPr>
              <w:spacing w:before="200"/>
              <w:rPr>
                <w:sz w:val="22"/>
                <w:szCs w:val="22"/>
              </w:rPr>
            </w:pPr>
            <w:r w:rsidRPr="005E6788">
              <w:rPr>
                <w:sz w:val="22"/>
                <w:szCs w:val="22"/>
              </w:rPr>
              <w:lastRenderedPageBreak/>
              <w:t>$1,863 ÷ 13 = $143 (ignore cents)</w:t>
            </w:r>
          </w:p>
          <w:p w14:paraId="1A9E3E46" w14:textId="77777777" w:rsidR="00F6065A" w:rsidRPr="005E6788" w:rsidRDefault="00F6065A" w:rsidP="005E6788">
            <w:pPr>
              <w:spacing w:before="200"/>
              <w:rPr>
                <w:sz w:val="22"/>
                <w:szCs w:val="22"/>
              </w:rPr>
            </w:pPr>
            <w:r w:rsidRPr="005E6788">
              <w:rPr>
                <w:rStyle w:val="StyleBold"/>
                <w:sz w:val="22"/>
                <w:szCs w:val="22"/>
              </w:rPr>
              <w:t>Step 4</w:t>
            </w:r>
            <w:r w:rsidRPr="005E6788">
              <w:rPr>
                <w:sz w:val="22"/>
                <w:szCs w:val="22"/>
              </w:rPr>
              <w:t xml:space="preserve"> Divide the amount calculated at step 3 by two.</w:t>
            </w:r>
          </w:p>
          <w:p w14:paraId="43C7D2C7" w14:textId="77777777" w:rsidR="00F6065A" w:rsidRPr="005E6788" w:rsidRDefault="00F6065A" w:rsidP="005E6788">
            <w:pPr>
              <w:spacing w:before="200"/>
              <w:rPr>
                <w:sz w:val="22"/>
                <w:szCs w:val="22"/>
              </w:rPr>
            </w:pPr>
            <w:r w:rsidRPr="005E6788">
              <w:rPr>
                <w:sz w:val="22"/>
                <w:szCs w:val="22"/>
              </w:rPr>
              <w:t>$143 ÷ 2 = $71 (ignore cents)</w:t>
            </w:r>
          </w:p>
          <w:p w14:paraId="63EE03D8" w14:textId="77777777" w:rsidR="00F6065A" w:rsidRPr="005E6788" w:rsidRDefault="00F6065A" w:rsidP="005E6788">
            <w:pPr>
              <w:spacing w:before="200"/>
              <w:rPr>
                <w:sz w:val="22"/>
                <w:szCs w:val="22"/>
              </w:rPr>
            </w:pPr>
            <w:r w:rsidRPr="005E6788">
              <w:rPr>
                <w:rStyle w:val="StyleBold"/>
                <w:sz w:val="22"/>
                <w:szCs w:val="22"/>
              </w:rPr>
              <w:t>Step 5</w:t>
            </w:r>
            <w:r w:rsidRPr="005E6788">
              <w:rPr>
                <w:sz w:val="22"/>
                <w:szCs w:val="22"/>
              </w:rPr>
              <w:t xml:space="preserve"> Calculate the fortnightly equivalent of the untaxed element of the taxable component using the remaining fortnights in the financial year from when the income stream started and add it to the amount calculated at step 4</w:t>
            </w:r>
          </w:p>
          <w:p w14:paraId="3D16505B" w14:textId="77777777" w:rsidR="00F6065A" w:rsidRPr="005E6788" w:rsidRDefault="00F6065A" w:rsidP="005E6788">
            <w:pPr>
              <w:spacing w:before="200"/>
              <w:rPr>
                <w:sz w:val="22"/>
                <w:szCs w:val="22"/>
              </w:rPr>
            </w:pPr>
            <w:r w:rsidRPr="005E6788">
              <w:rPr>
                <w:sz w:val="22"/>
                <w:szCs w:val="22"/>
              </w:rPr>
              <w:t>($19,500 ÷ 13) + $71</w:t>
            </w:r>
          </w:p>
          <w:p w14:paraId="1C159990" w14:textId="77777777" w:rsidR="00F6065A" w:rsidRPr="005E6788" w:rsidRDefault="00F6065A" w:rsidP="005E6788">
            <w:pPr>
              <w:spacing w:before="200"/>
              <w:rPr>
                <w:sz w:val="22"/>
                <w:szCs w:val="22"/>
              </w:rPr>
            </w:pPr>
            <w:r w:rsidRPr="005E6788">
              <w:rPr>
                <w:sz w:val="22"/>
                <w:szCs w:val="22"/>
              </w:rPr>
              <w:t>$1,500 + $71 = $1,571</w:t>
            </w:r>
          </w:p>
          <w:p w14:paraId="03B0EF60" w14:textId="33141F04" w:rsidR="00F6065A" w:rsidRPr="005E6788" w:rsidRDefault="00F6065A" w:rsidP="005E6788">
            <w:pPr>
              <w:spacing w:before="200"/>
              <w:rPr>
                <w:sz w:val="22"/>
                <w:szCs w:val="22"/>
              </w:rPr>
            </w:pPr>
            <w:r w:rsidRPr="005E6788">
              <w:rPr>
                <w:rStyle w:val="StyleBold"/>
                <w:sz w:val="22"/>
                <w:szCs w:val="22"/>
              </w:rPr>
              <w:t>Step 6</w:t>
            </w:r>
            <w:r w:rsidRPr="005E6788">
              <w:rPr>
                <w:sz w:val="22"/>
                <w:szCs w:val="22"/>
              </w:rPr>
              <w:t xml:space="preserve"> Using the</w:t>
            </w:r>
            <w:r>
              <w:rPr>
                <w:sz w:val="22"/>
                <w:szCs w:val="22"/>
              </w:rPr>
              <w:t xml:space="preserve"> Fortnightly tax table</w:t>
            </w:r>
            <w:r w:rsidRPr="005E6788">
              <w:rPr>
                <w:sz w:val="22"/>
                <w:szCs w:val="22"/>
              </w:rPr>
              <w:t>, the withholding amount relevant to the amount calculated in step 5 is $194.</w:t>
            </w:r>
          </w:p>
          <w:p w14:paraId="35DBE2FC" w14:textId="77777777" w:rsidR="00F6065A" w:rsidRPr="005E6788" w:rsidRDefault="00F6065A" w:rsidP="005E6788">
            <w:pPr>
              <w:spacing w:before="200"/>
              <w:rPr>
                <w:sz w:val="22"/>
                <w:szCs w:val="22"/>
              </w:rPr>
            </w:pPr>
            <w:r w:rsidRPr="005E6788">
              <w:rPr>
                <w:rStyle w:val="StyleBold"/>
                <w:sz w:val="22"/>
                <w:szCs w:val="22"/>
              </w:rPr>
              <w:t>Calculate the tax offset applicable</w:t>
            </w:r>
          </w:p>
          <w:p w14:paraId="4F9F9E5C" w14:textId="77777777" w:rsidR="00F6065A" w:rsidRPr="005E6788" w:rsidRDefault="00F6065A" w:rsidP="005E6788">
            <w:pPr>
              <w:spacing w:before="200"/>
              <w:rPr>
                <w:sz w:val="22"/>
                <w:szCs w:val="22"/>
              </w:rPr>
            </w:pPr>
            <w:r w:rsidRPr="005E6788">
              <w:rPr>
                <w:rStyle w:val="StyleBold"/>
                <w:sz w:val="22"/>
                <w:szCs w:val="22"/>
              </w:rPr>
              <w:t>Step 7</w:t>
            </w:r>
            <w:r w:rsidRPr="005E6788">
              <w:rPr>
                <w:sz w:val="22"/>
                <w:szCs w:val="22"/>
              </w:rPr>
              <w:t xml:space="preserve"> Determine any entitlement to the tax offset. As the sum of Sarah's taxed element and tax-free component is over $50,137, she is no longer eligible for a tax offset for the untaxed element.</w:t>
            </w:r>
          </w:p>
          <w:p w14:paraId="398B0DD5" w14:textId="77777777" w:rsidR="00F6065A" w:rsidRPr="005E6788" w:rsidRDefault="00F6065A" w:rsidP="005E6788">
            <w:pPr>
              <w:spacing w:before="200"/>
              <w:rPr>
                <w:sz w:val="22"/>
                <w:szCs w:val="22"/>
              </w:rPr>
            </w:pPr>
            <w:r w:rsidRPr="005E6788">
              <w:rPr>
                <w:sz w:val="22"/>
                <w:szCs w:val="22"/>
              </w:rPr>
              <w:t>If Sarah were eligible, you would apply the following:</w:t>
            </w:r>
          </w:p>
          <w:p w14:paraId="269E7920" w14:textId="77777777" w:rsidR="00F6065A" w:rsidRPr="005E6788" w:rsidRDefault="00F6065A" w:rsidP="005E6788">
            <w:pPr>
              <w:pStyle w:val="Bulletedlist1"/>
              <w:rPr>
                <w:szCs w:val="22"/>
              </w:rPr>
            </w:pPr>
            <w:r w:rsidRPr="005E6788">
              <w:rPr>
                <w:szCs w:val="22"/>
              </w:rPr>
              <w:t>If the sum of the annualised tax-free component and taxed element is less than the reduced cap, the payee is entitled to a reduced tax offset. Subtract from the reduced cap the sum of the tax-free component and the taxed element from step 2 and apply 10% to this amount. The result is the tax offset amount the payee is entitled to for the financial year.</w:t>
            </w:r>
          </w:p>
          <w:p w14:paraId="289984D0" w14:textId="77777777" w:rsidR="00F6065A" w:rsidRPr="005E6788" w:rsidRDefault="00F6065A" w:rsidP="005E6788">
            <w:pPr>
              <w:pStyle w:val="Bulletedlist1"/>
              <w:rPr>
                <w:szCs w:val="22"/>
              </w:rPr>
            </w:pPr>
            <w:r w:rsidRPr="005E6788">
              <w:rPr>
                <w:szCs w:val="22"/>
              </w:rPr>
              <w:t>Calculate the weekly, fortnightly or monthly equivalent of this tax offset amount for the remaining weeks, fortnights or months that withholding applies in the financial year from when the income stream commenced to be paid. For example, if the income stream started on 30 December 2020 and you pay the payee weekly divide the amount by 26. If you pay fortnightly, divide the amount by 13. If you pay monthly, divide the amount by 6 (ignore cents in the result).</w:t>
            </w:r>
          </w:p>
          <w:p w14:paraId="2488DE48" w14:textId="77777777" w:rsidR="00F6065A" w:rsidRPr="005E6788" w:rsidRDefault="00F6065A" w:rsidP="005E6788">
            <w:pPr>
              <w:spacing w:before="200"/>
              <w:rPr>
                <w:sz w:val="22"/>
                <w:szCs w:val="22"/>
              </w:rPr>
            </w:pPr>
            <w:r w:rsidRPr="005E6788">
              <w:rPr>
                <w:rStyle w:val="StyleBold"/>
                <w:sz w:val="22"/>
                <w:szCs w:val="22"/>
              </w:rPr>
              <w:t>Work out the amount to withhold</w:t>
            </w:r>
          </w:p>
          <w:p w14:paraId="31C424E8" w14:textId="77777777" w:rsidR="00F6065A" w:rsidRPr="005E6788" w:rsidRDefault="00F6065A" w:rsidP="005E6788">
            <w:pPr>
              <w:spacing w:before="200"/>
              <w:rPr>
                <w:sz w:val="22"/>
                <w:szCs w:val="22"/>
              </w:rPr>
            </w:pPr>
            <w:r w:rsidRPr="005E6788">
              <w:rPr>
                <w:rStyle w:val="StyleBold"/>
                <w:sz w:val="22"/>
                <w:szCs w:val="22"/>
              </w:rPr>
              <w:t>Step 8</w:t>
            </w:r>
            <w:r w:rsidRPr="005E6788">
              <w:rPr>
                <w:sz w:val="22"/>
                <w:szCs w:val="22"/>
              </w:rPr>
              <w:t xml:space="preserve"> Amount to withhold = withholding amount (step 6) − tax offset (step 7)</w:t>
            </w:r>
          </w:p>
          <w:p w14:paraId="4CC8AD53" w14:textId="77777777" w:rsidR="00F6065A" w:rsidRPr="005E6788" w:rsidRDefault="00F6065A" w:rsidP="005E6788">
            <w:pPr>
              <w:spacing w:before="200"/>
              <w:rPr>
                <w:sz w:val="22"/>
                <w:szCs w:val="22"/>
              </w:rPr>
            </w:pPr>
            <w:r w:rsidRPr="005E6788">
              <w:rPr>
                <w:sz w:val="22"/>
                <w:szCs w:val="22"/>
              </w:rPr>
              <w:t>= $194 − 0</w:t>
            </w:r>
          </w:p>
          <w:p w14:paraId="49AE2936" w14:textId="77777777" w:rsidR="00F6065A" w:rsidRPr="005E6788" w:rsidRDefault="00F6065A" w:rsidP="005E6788">
            <w:pPr>
              <w:spacing w:before="200"/>
              <w:rPr>
                <w:sz w:val="22"/>
                <w:szCs w:val="22"/>
              </w:rPr>
            </w:pPr>
            <w:r w:rsidRPr="005E6788">
              <w:rPr>
                <w:sz w:val="22"/>
                <w:szCs w:val="22"/>
              </w:rPr>
              <w:t>Total amount to withhold is $194.</w:t>
            </w:r>
          </w:p>
          <w:p w14:paraId="396FD136" w14:textId="77777777" w:rsidR="00F6065A" w:rsidRPr="005E6788" w:rsidRDefault="00F6065A" w:rsidP="005E6788">
            <w:pPr>
              <w:spacing w:before="200"/>
              <w:rPr>
                <w:sz w:val="22"/>
                <w:szCs w:val="22"/>
              </w:rPr>
            </w:pPr>
            <w:r w:rsidRPr="005E6788">
              <w:rPr>
                <w:rStyle w:val="StyleBold"/>
                <w:sz w:val="22"/>
                <w:szCs w:val="22"/>
              </w:rPr>
              <w:t>Case E (iv): Starting an income stream during the financial year – income stream does not include all components</w:t>
            </w:r>
          </w:p>
          <w:p w14:paraId="11B9E13B" w14:textId="2F7E9401" w:rsidR="00F6065A" w:rsidRPr="005E6788" w:rsidRDefault="00F6065A" w:rsidP="005E6788">
            <w:pPr>
              <w:spacing w:before="200"/>
              <w:rPr>
                <w:sz w:val="22"/>
                <w:szCs w:val="22"/>
              </w:rPr>
            </w:pPr>
            <w:r w:rsidRPr="005E6788">
              <w:rPr>
                <w:sz w:val="22"/>
                <w:szCs w:val="22"/>
              </w:rPr>
              <w:t>If Sarah only had a tax-free component and/or a taxable component - taxed element or an untaxed element, then you will need to go to</w:t>
            </w:r>
            <w:r>
              <w:rPr>
                <w:sz w:val="22"/>
                <w:szCs w:val="22"/>
              </w:rPr>
              <w:t xml:space="preserve"> part B or part C</w:t>
            </w:r>
            <w:r w:rsidRPr="005E6788">
              <w:rPr>
                <w:sz w:val="22"/>
                <w:szCs w:val="22"/>
              </w:rPr>
              <w:t xml:space="preserve"> respectively to work out the withholding after determining the reduced defined benefit income cap. However, the following changes to certain steps in each of these parts will be required:</w:t>
            </w:r>
          </w:p>
          <w:p w14:paraId="23025B65" w14:textId="3606A6E2" w:rsidR="00F6065A" w:rsidRPr="005E6788" w:rsidRDefault="00F6065A" w:rsidP="005E6788">
            <w:pPr>
              <w:pStyle w:val="Bulletedlist1"/>
              <w:rPr>
                <w:szCs w:val="22"/>
              </w:rPr>
            </w:pPr>
            <w:r w:rsidRPr="005E6788">
              <w:rPr>
                <w:szCs w:val="22"/>
              </w:rPr>
              <w:t xml:space="preserve">In step 1 of part B and step 2 of part C instead of converting the income stream payment to an annualised amount, use the </w:t>
            </w:r>
            <w:r w:rsidRPr="005E6788">
              <w:t xml:space="preserve">Conversion table for income streams commencing during current financial year </w:t>
            </w:r>
            <w:r w:rsidRPr="005E6788">
              <w:rPr>
                <w:szCs w:val="22"/>
              </w:rPr>
              <w:t xml:space="preserve">to work out the converted amount of the </w:t>
            </w:r>
            <w:r w:rsidRPr="005E6788">
              <w:rPr>
                <w:szCs w:val="22"/>
              </w:rPr>
              <w:lastRenderedPageBreak/>
              <w:t>super income stream. Use this figure in the relevant steps in part B or part C instead of the annualised amount.</w:t>
            </w:r>
          </w:p>
          <w:p w14:paraId="2C78E5B1" w14:textId="40459C45" w:rsidR="00F6065A" w:rsidRPr="005E6788" w:rsidRDefault="00F6065A" w:rsidP="005E6788">
            <w:pPr>
              <w:pStyle w:val="Bulletedlist1"/>
              <w:rPr>
                <w:szCs w:val="22"/>
              </w:rPr>
            </w:pPr>
            <w:r w:rsidRPr="005E6788">
              <w:rPr>
                <w:szCs w:val="22"/>
              </w:rPr>
              <w:t xml:space="preserve">In step 2 of part B, divide the relevant excess amount by the number of remaining periods in the financial year since the income stream started or the payee turned 60 to the end of the financial year. Use the </w:t>
            </w:r>
            <w:r w:rsidRPr="005E6788">
              <w:t>Conversion table for income streams commencing during current financial year</w:t>
            </w:r>
            <w:r w:rsidRPr="005E6788">
              <w:rPr>
                <w:szCs w:val="22"/>
              </w:rPr>
              <w:t xml:space="preserve"> to work out the appropriate date.</w:t>
            </w:r>
          </w:p>
          <w:p w14:paraId="35109363" w14:textId="47A2E01A" w:rsidR="00F6065A" w:rsidRPr="005E6788" w:rsidRDefault="00F6065A" w:rsidP="005E6788">
            <w:pPr>
              <w:pStyle w:val="Bulletedlist1"/>
              <w:rPr>
                <w:szCs w:val="22"/>
              </w:rPr>
            </w:pPr>
            <w:r w:rsidRPr="005E6788">
              <w:rPr>
                <w:szCs w:val="22"/>
              </w:rPr>
              <w:t xml:space="preserve">In step 3 of part C, divide the relevant capped offset amount by the number of remaining periods in the financial year since the income stream started or the payee turned 60 to the end of the financial year. Use the </w:t>
            </w:r>
            <w:r w:rsidRPr="00B33648">
              <w:t>Conversion table for income streams commencing during current financial year</w:t>
            </w:r>
            <w:r w:rsidRPr="005E6788">
              <w:rPr>
                <w:szCs w:val="22"/>
              </w:rPr>
              <w:t xml:space="preserve"> to work out the appropriate date.</w:t>
            </w:r>
          </w:p>
        </w:tc>
      </w:tr>
    </w:tbl>
    <w:p w14:paraId="26E181DB" w14:textId="4D9668FF" w:rsidR="00CE0BD2" w:rsidRDefault="00CE0BD2" w:rsidP="00D50ECA">
      <w:pPr>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EC0040" w:rsidRPr="005E6788" w14:paraId="28A7BCED" w14:textId="77777777" w:rsidTr="00EC0040">
        <w:tc>
          <w:tcPr>
            <w:tcW w:w="0" w:type="auto"/>
          </w:tcPr>
          <w:p w14:paraId="007FCEB1" w14:textId="62446406" w:rsidR="00EC0040" w:rsidRPr="005E6788" w:rsidRDefault="00EC0040" w:rsidP="005E6788">
            <w:pPr>
              <w:spacing w:before="200"/>
              <w:rPr>
                <w:rFonts w:cs="Arial"/>
                <w:sz w:val="22"/>
                <w:szCs w:val="22"/>
              </w:rPr>
            </w:pPr>
            <w:r w:rsidRPr="005E6788">
              <w:rPr>
                <w:rStyle w:val="StyleBold"/>
                <w:rFonts w:cs="Arial"/>
                <w:sz w:val="22"/>
                <w:szCs w:val="22"/>
              </w:rPr>
              <w:t xml:space="preserve">Example: Case E (v): Reversionary </w:t>
            </w:r>
            <w:r w:rsidR="007837B9">
              <w:rPr>
                <w:rStyle w:val="StyleBold"/>
                <w:rFonts w:cs="Arial"/>
                <w:sz w:val="22"/>
                <w:szCs w:val="22"/>
              </w:rPr>
              <w:t xml:space="preserve">death benefit </w:t>
            </w:r>
            <w:r w:rsidRPr="005E6788">
              <w:rPr>
                <w:rStyle w:val="StyleBold"/>
                <w:rFonts w:cs="Arial"/>
                <w:sz w:val="22"/>
                <w:szCs w:val="22"/>
              </w:rPr>
              <w:t>income where the payee is under 60 years old and the deceased was at least 60 years old</w:t>
            </w:r>
          </w:p>
          <w:p w14:paraId="42290669" w14:textId="571BCA92" w:rsidR="00EC0040" w:rsidRPr="005E6788" w:rsidRDefault="00EC0040" w:rsidP="005E6788">
            <w:pPr>
              <w:spacing w:before="200"/>
              <w:rPr>
                <w:rFonts w:cs="Arial"/>
                <w:sz w:val="22"/>
                <w:szCs w:val="22"/>
              </w:rPr>
            </w:pPr>
            <w:r w:rsidRPr="005E6788">
              <w:rPr>
                <w:rFonts w:cs="Arial"/>
                <w:sz w:val="22"/>
                <w:szCs w:val="22"/>
              </w:rPr>
              <w:t>Freya, 57, receives a defined benefit income stream in her own right, and her income stream is taxed under</w:t>
            </w:r>
            <w:r>
              <w:rPr>
                <w:rFonts w:cs="Arial"/>
                <w:sz w:val="22"/>
                <w:szCs w:val="22"/>
              </w:rPr>
              <w:t xml:space="preserve"> part A</w:t>
            </w:r>
            <w:r w:rsidRPr="005E6788">
              <w:rPr>
                <w:rFonts w:cs="Arial"/>
                <w:sz w:val="22"/>
                <w:szCs w:val="22"/>
              </w:rPr>
              <w:t xml:space="preserve"> of this schedule.</w:t>
            </w:r>
          </w:p>
          <w:p w14:paraId="3AE7C722" w14:textId="78D01001" w:rsidR="00EC0040" w:rsidRPr="005E6788" w:rsidRDefault="00EC0040" w:rsidP="005E6788">
            <w:pPr>
              <w:spacing w:before="200"/>
              <w:rPr>
                <w:rFonts w:cs="Arial"/>
                <w:sz w:val="22"/>
                <w:szCs w:val="22"/>
              </w:rPr>
            </w:pPr>
            <w:r w:rsidRPr="005E6788">
              <w:rPr>
                <w:rFonts w:cs="Arial"/>
                <w:sz w:val="22"/>
                <w:szCs w:val="22"/>
              </w:rPr>
              <w:t xml:space="preserve">Freya's partner died on 27 February 2021; Freya's partner was aged 61 at the time of death and was in receipt of a defined benefit income stream with both tax-free components and taxable components. Freya is now entitled to a reversionary </w:t>
            </w:r>
            <w:r w:rsidR="007837B9">
              <w:rPr>
                <w:rFonts w:cs="Arial"/>
                <w:sz w:val="22"/>
                <w:szCs w:val="22"/>
              </w:rPr>
              <w:t xml:space="preserve">death benefit </w:t>
            </w:r>
            <w:r w:rsidRPr="005E6788">
              <w:rPr>
                <w:rFonts w:cs="Arial"/>
                <w:sz w:val="22"/>
                <w:szCs w:val="22"/>
              </w:rPr>
              <w:t>income stream.</w:t>
            </w:r>
          </w:p>
          <w:p w14:paraId="68CF3240" w14:textId="6E1FD25F" w:rsidR="00EC0040" w:rsidRPr="005E6788" w:rsidRDefault="00EC0040" w:rsidP="005E6788">
            <w:pPr>
              <w:spacing w:before="200"/>
              <w:rPr>
                <w:rFonts w:cs="Arial"/>
                <w:sz w:val="22"/>
                <w:szCs w:val="22"/>
              </w:rPr>
            </w:pPr>
            <w:r w:rsidRPr="005E6788">
              <w:rPr>
                <w:rFonts w:cs="Arial"/>
                <w:sz w:val="22"/>
                <w:szCs w:val="22"/>
              </w:rPr>
              <w:t xml:space="preserve">As Freya's </w:t>
            </w:r>
            <w:r w:rsidR="007837B9">
              <w:rPr>
                <w:rFonts w:cs="Arial"/>
                <w:sz w:val="22"/>
                <w:szCs w:val="22"/>
              </w:rPr>
              <w:t xml:space="preserve">defined benefit </w:t>
            </w:r>
            <w:r w:rsidRPr="005E6788">
              <w:rPr>
                <w:rFonts w:cs="Arial"/>
                <w:sz w:val="22"/>
                <w:szCs w:val="22"/>
              </w:rPr>
              <w:t xml:space="preserve">income stream </w:t>
            </w:r>
            <w:r w:rsidR="007837B9">
              <w:rPr>
                <w:rFonts w:cs="Arial"/>
                <w:sz w:val="22"/>
                <w:szCs w:val="22"/>
              </w:rPr>
              <w:t>is</w:t>
            </w:r>
            <w:r w:rsidRPr="005E6788">
              <w:rPr>
                <w:rFonts w:cs="Arial"/>
                <w:sz w:val="22"/>
                <w:szCs w:val="22"/>
              </w:rPr>
              <w:t xml:space="preserve"> subject to concessional tax treatment, Freya's reversionary </w:t>
            </w:r>
            <w:r w:rsidR="007837B9">
              <w:rPr>
                <w:rFonts w:cs="Arial"/>
                <w:sz w:val="22"/>
                <w:szCs w:val="22"/>
              </w:rPr>
              <w:t xml:space="preserve">death benefit </w:t>
            </w:r>
            <w:r w:rsidRPr="005E6788">
              <w:rPr>
                <w:rFonts w:cs="Arial"/>
                <w:sz w:val="22"/>
                <w:szCs w:val="22"/>
              </w:rPr>
              <w:t>income stream is also subject to additional taxation arrangements.</w:t>
            </w:r>
          </w:p>
          <w:p w14:paraId="6FC7A55A" w14:textId="77777777" w:rsidR="00EC0040" w:rsidRPr="005E6788" w:rsidRDefault="00EC0040" w:rsidP="005E6788">
            <w:pPr>
              <w:spacing w:before="200"/>
              <w:rPr>
                <w:rFonts w:cs="Arial"/>
                <w:sz w:val="22"/>
                <w:szCs w:val="22"/>
              </w:rPr>
            </w:pPr>
            <w:r w:rsidRPr="005E6788">
              <w:rPr>
                <w:rFonts w:cs="Arial"/>
                <w:sz w:val="22"/>
                <w:szCs w:val="22"/>
              </w:rPr>
              <w:t>Freya's reduced defined benefit income cap for the 2020–21 financial year is worked out as follows:</w:t>
            </w:r>
          </w:p>
          <w:p w14:paraId="591F614F" w14:textId="77777777" w:rsidR="00EC0040" w:rsidRPr="005E6788" w:rsidRDefault="00EC0040" w:rsidP="005E6788">
            <w:pPr>
              <w:pStyle w:val="Bulletedlist1"/>
              <w:rPr>
                <w:rFonts w:cs="Arial"/>
                <w:szCs w:val="22"/>
              </w:rPr>
            </w:pPr>
            <w:r w:rsidRPr="005E6788">
              <w:rPr>
                <w:rStyle w:val="StyleBold"/>
                <w:rFonts w:cs="Arial"/>
                <w:szCs w:val="22"/>
              </w:rPr>
              <w:t>Step 1</w:t>
            </w:r>
            <w:r w:rsidRPr="005E6788">
              <w:rPr>
                <w:rFonts w:cs="Arial"/>
                <w:szCs w:val="22"/>
              </w:rPr>
              <w:t xml:space="preserve"> Number of days from Freya's first income stream payment to 30 June 2021 is 124</w:t>
            </w:r>
          </w:p>
          <w:p w14:paraId="23E4F808" w14:textId="77777777" w:rsidR="00EC0040" w:rsidRPr="005E6788" w:rsidRDefault="00EC0040" w:rsidP="005E6788">
            <w:pPr>
              <w:pStyle w:val="Bulletedlist1"/>
              <w:rPr>
                <w:rFonts w:cs="Arial"/>
                <w:szCs w:val="22"/>
              </w:rPr>
            </w:pPr>
            <w:r w:rsidRPr="005E6788">
              <w:rPr>
                <w:rStyle w:val="StyleBold"/>
                <w:rFonts w:cs="Arial"/>
                <w:szCs w:val="22"/>
              </w:rPr>
              <w:t>Step 2</w:t>
            </w:r>
            <w:r w:rsidRPr="005E6788">
              <w:rPr>
                <w:rFonts w:cs="Arial"/>
                <w:szCs w:val="22"/>
              </w:rPr>
              <w:t xml:space="preserve"> Step 1 result expressed as a percentage of the year: 124 ÷ 365 = 33.973%</w:t>
            </w:r>
          </w:p>
          <w:p w14:paraId="220C06B4" w14:textId="77777777" w:rsidR="00EC0040" w:rsidRPr="005E6788" w:rsidRDefault="00EC0040" w:rsidP="005E6788">
            <w:pPr>
              <w:pStyle w:val="Bulletedlist1"/>
              <w:rPr>
                <w:rFonts w:cs="Arial"/>
                <w:szCs w:val="22"/>
              </w:rPr>
            </w:pPr>
            <w:r w:rsidRPr="005E6788">
              <w:rPr>
                <w:rStyle w:val="StyleBold"/>
                <w:rFonts w:cs="Arial"/>
                <w:szCs w:val="22"/>
              </w:rPr>
              <w:t>Step 3</w:t>
            </w:r>
            <w:r w:rsidRPr="005E6788">
              <w:rPr>
                <w:rFonts w:cs="Arial"/>
                <w:szCs w:val="22"/>
              </w:rPr>
              <w:t xml:space="preserve"> Multiply the general defined benefit cap by step 2 result: $100,000 × 33.973%</w:t>
            </w:r>
          </w:p>
          <w:p w14:paraId="4269D8EB" w14:textId="77777777" w:rsidR="00EC0040" w:rsidRPr="005E6788" w:rsidRDefault="00EC0040" w:rsidP="005E6788">
            <w:pPr>
              <w:pStyle w:val="Bulletedlist1"/>
              <w:rPr>
                <w:rFonts w:cs="Arial"/>
                <w:szCs w:val="22"/>
              </w:rPr>
            </w:pPr>
            <w:r w:rsidRPr="005E6788">
              <w:rPr>
                <w:rFonts w:cs="Arial"/>
                <w:szCs w:val="22"/>
              </w:rPr>
              <w:t>Freya's reduced defined benefit income cap is $33,973.</w:t>
            </w:r>
          </w:p>
          <w:p w14:paraId="71B38BAE" w14:textId="77777777" w:rsidR="00EC0040" w:rsidRPr="005E6788" w:rsidRDefault="00EC0040" w:rsidP="005E6788">
            <w:pPr>
              <w:spacing w:before="200"/>
              <w:rPr>
                <w:rFonts w:cs="Arial"/>
                <w:sz w:val="22"/>
                <w:szCs w:val="22"/>
              </w:rPr>
            </w:pPr>
            <w:r w:rsidRPr="005E6788">
              <w:rPr>
                <w:rFonts w:cs="Arial"/>
                <w:sz w:val="22"/>
                <w:szCs w:val="22"/>
              </w:rPr>
              <w:t>Freya was also receiving a defined benefit income stream in her own right, her defined benefit income cap will be further reduced by the defined benefit income she received from the date of death of her partner.</w:t>
            </w:r>
          </w:p>
          <w:p w14:paraId="10028A06" w14:textId="77777777" w:rsidR="00EC0040" w:rsidRPr="005E6788" w:rsidRDefault="00EC0040" w:rsidP="005E6788">
            <w:pPr>
              <w:spacing w:before="200"/>
              <w:rPr>
                <w:rFonts w:cs="Arial"/>
                <w:sz w:val="22"/>
                <w:szCs w:val="22"/>
              </w:rPr>
            </w:pPr>
            <w:r w:rsidRPr="005E6788">
              <w:rPr>
                <w:rFonts w:cs="Arial"/>
                <w:sz w:val="22"/>
                <w:szCs w:val="22"/>
              </w:rPr>
              <w:t>Freya is paid fortnightly and her own super income for the financial year is $70,000, which comprises:</w:t>
            </w:r>
          </w:p>
          <w:p w14:paraId="4C75CCBD" w14:textId="77777777" w:rsidR="00EC0040" w:rsidRPr="005E6788" w:rsidRDefault="00EC0040" w:rsidP="005E6788">
            <w:pPr>
              <w:pStyle w:val="Bulletedlist1"/>
              <w:rPr>
                <w:rFonts w:cs="Arial"/>
                <w:szCs w:val="22"/>
              </w:rPr>
            </w:pPr>
            <w:r w:rsidRPr="005E6788">
              <w:rPr>
                <w:rFonts w:cs="Arial"/>
                <w:szCs w:val="22"/>
              </w:rPr>
              <w:t>taxable component – taxed element $60,000</w:t>
            </w:r>
          </w:p>
          <w:p w14:paraId="5E3C5037" w14:textId="77777777" w:rsidR="00EC0040" w:rsidRPr="005E6788" w:rsidRDefault="00EC0040" w:rsidP="005E6788">
            <w:pPr>
              <w:pStyle w:val="Bulletedlist1"/>
              <w:rPr>
                <w:rFonts w:cs="Arial"/>
                <w:szCs w:val="22"/>
              </w:rPr>
            </w:pPr>
            <w:r w:rsidRPr="005E6788">
              <w:rPr>
                <w:rFonts w:cs="Arial"/>
                <w:szCs w:val="22"/>
              </w:rPr>
              <w:t>taxable component – untaxed element $0</w:t>
            </w:r>
          </w:p>
          <w:p w14:paraId="4ADE3ADA" w14:textId="77777777" w:rsidR="00EC0040" w:rsidRPr="005E6788" w:rsidRDefault="00EC0040" w:rsidP="005E6788">
            <w:pPr>
              <w:pStyle w:val="Bulletedlist1"/>
              <w:rPr>
                <w:rFonts w:cs="Arial"/>
                <w:szCs w:val="22"/>
              </w:rPr>
            </w:pPr>
            <w:r w:rsidRPr="005E6788">
              <w:rPr>
                <w:rFonts w:cs="Arial"/>
                <w:szCs w:val="22"/>
              </w:rPr>
              <w:t>tax-free component $10,000.</w:t>
            </w:r>
          </w:p>
          <w:p w14:paraId="4A84941D" w14:textId="55D688D0" w:rsidR="00EC0040" w:rsidRPr="005E6788" w:rsidRDefault="00EC0040" w:rsidP="005E6788">
            <w:pPr>
              <w:spacing w:before="200"/>
              <w:rPr>
                <w:rFonts w:cs="Arial"/>
                <w:sz w:val="22"/>
                <w:szCs w:val="22"/>
              </w:rPr>
            </w:pPr>
            <w:r w:rsidRPr="005E6788">
              <w:rPr>
                <w:rFonts w:cs="Arial"/>
                <w:sz w:val="22"/>
                <w:szCs w:val="22"/>
              </w:rPr>
              <w:t xml:space="preserve">Her </w:t>
            </w:r>
            <w:r w:rsidR="007837B9">
              <w:rPr>
                <w:rFonts w:cs="Arial"/>
                <w:sz w:val="22"/>
                <w:szCs w:val="22"/>
              </w:rPr>
              <w:t xml:space="preserve">own </w:t>
            </w:r>
            <w:r w:rsidRPr="005E6788">
              <w:rPr>
                <w:rFonts w:cs="Arial"/>
                <w:sz w:val="22"/>
                <w:szCs w:val="22"/>
              </w:rPr>
              <w:t>income stream is taxed under</w:t>
            </w:r>
            <w:r>
              <w:rPr>
                <w:rFonts w:cs="Arial"/>
                <w:sz w:val="22"/>
                <w:szCs w:val="22"/>
              </w:rPr>
              <w:t xml:space="preserve"> part A</w:t>
            </w:r>
            <w:r w:rsidRPr="005E6788">
              <w:rPr>
                <w:rFonts w:cs="Arial"/>
                <w:sz w:val="22"/>
                <w:szCs w:val="22"/>
              </w:rPr>
              <w:t xml:space="preserve"> of this schedule.</w:t>
            </w:r>
          </w:p>
          <w:p w14:paraId="5B32EAFC" w14:textId="77777777" w:rsidR="00EC0040" w:rsidRPr="005E6788" w:rsidRDefault="00EC0040" w:rsidP="005E6788">
            <w:pPr>
              <w:spacing w:before="200"/>
              <w:rPr>
                <w:rFonts w:cs="Arial"/>
                <w:sz w:val="22"/>
                <w:szCs w:val="22"/>
              </w:rPr>
            </w:pPr>
            <w:r w:rsidRPr="005E6788">
              <w:rPr>
                <w:rFonts w:cs="Arial"/>
                <w:sz w:val="22"/>
                <w:szCs w:val="22"/>
              </w:rPr>
              <w:t>Reversionary cap $33,973 − (0.33973 × $70,000).</w:t>
            </w:r>
          </w:p>
          <w:p w14:paraId="4B6DA634" w14:textId="77777777" w:rsidR="00EC0040" w:rsidRPr="005E6788" w:rsidRDefault="00EC0040" w:rsidP="005E6788">
            <w:pPr>
              <w:spacing w:before="200"/>
              <w:rPr>
                <w:rFonts w:cs="Arial"/>
                <w:sz w:val="22"/>
                <w:szCs w:val="22"/>
              </w:rPr>
            </w:pPr>
            <w:r w:rsidRPr="005E6788">
              <w:rPr>
                <w:rFonts w:cs="Arial"/>
                <w:sz w:val="22"/>
                <w:szCs w:val="22"/>
              </w:rPr>
              <w:lastRenderedPageBreak/>
              <w:t>Freya's reduced defined benefit cap is now $10,192 (rounded to the nearest dollar)</w:t>
            </w:r>
          </w:p>
          <w:p w14:paraId="488DFEDE" w14:textId="2CE635D0" w:rsidR="00EC0040" w:rsidRPr="005E6788" w:rsidRDefault="00EC0040" w:rsidP="005E6788">
            <w:pPr>
              <w:spacing w:before="200"/>
              <w:rPr>
                <w:rFonts w:cs="Arial"/>
                <w:sz w:val="22"/>
                <w:szCs w:val="22"/>
              </w:rPr>
            </w:pPr>
            <w:r w:rsidRPr="005E6788">
              <w:rPr>
                <w:rFonts w:cs="Arial"/>
                <w:sz w:val="22"/>
                <w:szCs w:val="22"/>
              </w:rPr>
              <w:t xml:space="preserve">Freya's reversionary </w:t>
            </w:r>
            <w:r w:rsidR="007837B9">
              <w:rPr>
                <w:rFonts w:cs="Arial"/>
                <w:sz w:val="22"/>
                <w:szCs w:val="22"/>
              </w:rPr>
              <w:t xml:space="preserve">death benefit </w:t>
            </w:r>
            <w:r w:rsidRPr="005E6788">
              <w:rPr>
                <w:rFonts w:cs="Arial"/>
                <w:sz w:val="22"/>
                <w:szCs w:val="22"/>
              </w:rPr>
              <w:t>income stream comprises:</w:t>
            </w:r>
          </w:p>
          <w:p w14:paraId="0A776CA9" w14:textId="77777777" w:rsidR="00EC0040" w:rsidRPr="005E6788" w:rsidRDefault="00EC0040" w:rsidP="005E6788">
            <w:pPr>
              <w:pStyle w:val="Bulletedlist1"/>
              <w:rPr>
                <w:rFonts w:cs="Arial"/>
                <w:szCs w:val="22"/>
              </w:rPr>
            </w:pPr>
            <w:r w:rsidRPr="005E6788">
              <w:rPr>
                <w:rFonts w:cs="Arial"/>
                <w:szCs w:val="22"/>
              </w:rPr>
              <w:t>taxable component – taxed element $30,000</w:t>
            </w:r>
          </w:p>
          <w:p w14:paraId="229032FD" w14:textId="77777777" w:rsidR="00EC0040" w:rsidRPr="005E6788" w:rsidRDefault="00EC0040" w:rsidP="005E6788">
            <w:pPr>
              <w:pStyle w:val="Bulletedlist1"/>
              <w:rPr>
                <w:rFonts w:cs="Arial"/>
                <w:szCs w:val="22"/>
              </w:rPr>
            </w:pPr>
            <w:r w:rsidRPr="005E6788">
              <w:rPr>
                <w:rFonts w:cs="Arial"/>
                <w:szCs w:val="22"/>
              </w:rPr>
              <w:t>taxable component – untaxed element $10,000</w:t>
            </w:r>
          </w:p>
          <w:p w14:paraId="1100D21B" w14:textId="77777777" w:rsidR="00EC0040" w:rsidRPr="005E6788" w:rsidRDefault="00EC0040" w:rsidP="005E6788">
            <w:pPr>
              <w:pStyle w:val="Bulletedlist1"/>
              <w:rPr>
                <w:rFonts w:cs="Arial"/>
                <w:szCs w:val="22"/>
              </w:rPr>
            </w:pPr>
            <w:r w:rsidRPr="005E6788">
              <w:rPr>
                <w:rFonts w:cs="Arial"/>
                <w:szCs w:val="22"/>
              </w:rPr>
              <w:t>tax-free component $10,000.</w:t>
            </w:r>
          </w:p>
          <w:p w14:paraId="67890024" w14:textId="77777777" w:rsidR="00EC0040" w:rsidRPr="005E6788" w:rsidRDefault="00EC0040" w:rsidP="005E6788">
            <w:pPr>
              <w:spacing w:before="200"/>
              <w:rPr>
                <w:rFonts w:cs="Arial"/>
                <w:sz w:val="22"/>
                <w:szCs w:val="22"/>
              </w:rPr>
            </w:pPr>
            <w:r w:rsidRPr="005E6788">
              <w:rPr>
                <w:rFonts w:cs="Arial"/>
                <w:sz w:val="22"/>
                <w:szCs w:val="22"/>
              </w:rPr>
              <w:t>Freya's total reversionary income stream payment from 28 February 2021 is $50,000.</w:t>
            </w:r>
          </w:p>
          <w:p w14:paraId="0DD756F9" w14:textId="77777777" w:rsidR="00EC0040" w:rsidRPr="005E6788" w:rsidRDefault="00EC0040" w:rsidP="005E6788">
            <w:pPr>
              <w:spacing w:before="200"/>
              <w:rPr>
                <w:rFonts w:cs="Arial"/>
                <w:sz w:val="22"/>
                <w:szCs w:val="22"/>
              </w:rPr>
            </w:pPr>
            <w:r w:rsidRPr="005E6788">
              <w:rPr>
                <w:rFonts w:cs="Arial"/>
                <w:sz w:val="22"/>
                <w:szCs w:val="22"/>
              </w:rPr>
              <w:t>Reversionary income in excess of the reduced cap of $10,192 is $39,808.</w:t>
            </w:r>
          </w:p>
          <w:p w14:paraId="19304588" w14:textId="77777777" w:rsidR="00EC0040" w:rsidRPr="005E6788" w:rsidRDefault="00EC0040" w:rsidP="005E6788">
            <w:pPr>
              <w:spacing w:before="200"/>
              <w:rPr>
                <w:rFonts w:cs="Arial"/>
                <w:sz w:val="22"/>
                <w:szCs w:val="22"/>
              </w:rPr>
            </w:pPr>
            <w:r w:rsidRPr="005E6788">
              <w:rPr>
                <w:rStyle w:val="StyleBold"/>
                <w:rFonts w:cs="Arial"/>
                <w:sz w:val="22"/>
                <w:szCs w:val="22"/>
              </w:rPr>
              <w:t>Calculate Freya's withholding on her reversionary income stream</w:t>
            </w:r>
          </w:p>
          <w:p w14:paraId="6BE83949" w14:textId="6E9C619E" w:rsidR="00EC0040" w:rsidRPr="005E6788" w:rsidRDefault="00EC0040" w:rsidP="005E6788">
            <w:pPr>
              <w:spacing w:before="200"/>
              <w:rPr>
                <w:rFonts w:cs="Arial"/>
                <w:sz w:val="22"/>
                <w:szCs w:val="22"/>
              </w:rPr>
            </w:pPr>
            <w:r w:rsidRPr="005E6788">
              <w:rPr>
                <w:rFonts w:cs="Arial"/>
                <w:sz w:val="22"/>
                <w:szCs w:val="22"/>
              </w:rPr>
              <w:t>Use</w:t>
            </w:r>
            <w:r>
              <w:rPr>
                <w:rFonts w:cs="Arial"/>
                <w:sz w:val="22"/>
                <w:szCs w:val="22"/>
              </w:rPr>
              <w:t xml:space="preserve"> part C</w:t>
            </w:r>
            <w:r w:rsidRPr="005E6788">
              <w:rPr>
                <w:rFonts w:cs="Arial"/>
                <w:sz w:val="22"/>
                <w:szCs w:val="22"/>
              </w:rPr>
              <w:t xml:space="preserve"> to work out Freya's withholding amount, however you will need to work out the remaining fortnights in the financial year from when the income stream started, to apply the correct withholding as per previous examples.</w:t>
            </w:r>
          </w:p>
          <w:p w14:paraId="46EA9F47" w14:textId="77777777" w:rsidR="00EC0040" w:rsidRPr="005E6788" w:rsidRDefault="00EC0040" w:rsidP="005E6788">
            <w:pPr>
              <w:spacing w:before="200"/>
              <w:rPr>
                <w:rFonts w:cs="Arial"/>
                <w:sz w:val="22"/>
                <w:szCs w:val="22"/>
              </w:rPr>
            </w:pPr>
            <w:r w:rsidRPr="005E6788">
              <w:rPr>
                <w:rStyle w:val="StyleBold"/>
                <w:rFonts w:cs="Arial"/>
                <w:sz w:val="22"/>
                <w:szCs w:val="22"/>
              </w:rPr>
              <w:t>Step 1</w:t>
            </w:r>
            <w:r w:rsidRPr="005E6788">
              <w:rPr>
                <w:rFonts w:cs="Arial"/>
                <w:sz w:val="22"/>
                <w:szCs w:val="22"/>
              </w:rPr>
              <w:t xml:space="preserve"> Calculate the fortnightly tax-free component and taxed element in excess of the reduced cap.</w:t>
            </w:r>
          </w:p>
          <w:p w14:paraId="31ED4714" w14:textId="77777777" w:rsidR="00EC0040" w:rsidRPr="005E6788" w:rsidRDefault="00EC0040" w:rsidP="005E6788">
            <w:pPr>
              <w:spacing w:before="200"/>
              <w:rPr>
                <w:rFonts w:cs="Arial"/>
                <w:sz w:val="22"/>
                <w:szCs w:val="22"/>
              </w:rPr>
            </w:pPr>
            <w:r w:rsidRPr="005E6788">
              <w:rPr>
                <w:rFonts w:cs="Arial"/>
                <w:sz w:val="22"/>
                <w:szCs w:val="22"/>
              </w:rPr>
              <w:t>$40,000 − $10,192 = $29,808</w:t>
            </w:r>
          </w:p>
          <w:p w14:paraId="76CC8D66" w14:textId="77777777" w:rsidR="00EC0040" w:rsidRPr="005E6788" w:rsidRDefault="00EC0040" w:rsidP="005E6788">
            <w:pPr>
              <w:spacing w:before="200"/>
              <w:rPr>
                <w:rFonts w:cs="Arial"/>
                <w:sz w:val="22"/>
                <w:szCs w:val="22"/>
              </w:rPr>
            </w:pPr>
            <w:r w:rsidRPr="005E6788">
              <w:rPr>
                <w:rFonts w:cs="Arial"/>
                <w:sz w:val="22"/>
                <w:szCs w:val="22"/>
              </w:rPr>
              <w:t>Freya is paid fortnightly from 28 February 2021, therefore:</w:t>
            </w:r>
          </w:p>
          <w:p w14:paraId="205978AB" w14:textId="77777777" w:rsidR="00EC0040" w:rsidRPr="005E6788" w:rsidRDefault="00EC0040" w:rsidP="005E6788">
            <w:pPr>
              <w:spacing w:before="200"/>
              <w:rPr>
                <w:rFonts w:cs="Arial"/>
                <w:sz w:val="22"/>
                <w:szCs w:val="22"/>
              </w:rPr>
            </w:pPr>
            <w:r w:rsidRPr="005E6788">
              <w:rPr>
                <w:rFonts w:cs="Arial"/>
                <w:sz w:val="22"/>
                <w:szCs w:val="22"/>
              </w:rPr>
              <w:t>$29,808 ÷ 8 = $3,726 (ignoring cents)</w:t>
            </w:r>
          </w:p>
          <w:p w14:paraId="23770047" w14:textId="77777777" w:rsidR="00EC0040" w:rsidRPr="005E6788" w:rsidRDefault="00EC0040" w:rsidP="005E6788">
            <w:pPr>
              <w:spacing w:before="200"/>
              <w:rPr>
                <w:rFonts w:cs="Arial"/>
                <w:sz w:val="22"/>
                <w:szCs w:val="22"/>
              </w:rPr>
            </w:pPr>
            <w:r w:rsidRPr="005E6788">
              <w:rPr>
                <w:rStyle w:val="StyleBold"/>
                <w:rFonts w:cs="Arial"/>
                <w:sz w:val="22"/>
                <w:szCs w:val="22"/>
              </w:rPr>
              <w:t>Step 2</w:t>
            </w:r>
            <w:r w:rsidRPr="005E6788">
              <w:rPr>
                <w:rFonts w:cs="Arial"/>
                <w:sz w:val="22"/>
                <w:szCs w:val="22"/>
              </w:rPr>
              <w:t xml:space="preserve"> Divide the amount calculated at step 1 by two.</w:t>
            </w:r>
          </w:p>
          <w:p w14:paraId="27527A90" w14:textId="77777777" w:rsidR="00EC0040" w:rsidRPr="005E6788" w:rsidRDefault="00EC0040" w:rsidP="005E6788">
            <w:pPr>
              <w:spacing w:before="200"/>
              <w:rPr>
                <w:rFonts w:cs="Arial"/>
                <w:sz w:val="22"/>
                <w:szCs w:val="22"/>
              </w:rPr>
            </w:pPr>
            <w:r w:rsidRPr="005E6788">
              <w:rPr>
                <w:rFonts w:cs="Arial"/>
                <w:sz w:val="22"/>
                <w:szCs w:val="22"/>
              </w:rPr>
              <w:t>$3,726 ÷ 2 = $1,863 (ignoring cents)</w:t>
            </w:r>
          </w:p>
          <w:p w14:paraId="2234A6D4" w14:textId="77777777" w:rsidR="00EC0040" w:rsidRPr="005E6788" w:rsidRDefault="00EC0040" w:rsidP="005E6788">
            <w:pPr>
              <w:spacing w:before="200"/>
              <w:rPr>
                <w:rFonts w:cs="Arial"/>
                <w:sz w:val="22"/>
                <w:szCs w:val="22"/>
              </w:rPr>
            </w:pPr>
            <w:r w:rsidRPr="005E6788">
              <w:rPr>
                <w:rStyle w:val="StyleBold"/>
                <w:rFonts w:cs="Arial"/>
                <w:sz w:val="22"/>
                <w:szCs w:val="22"/>
              </w:rPr>
              <w:t>Step 3</w:t>
            </w:r>
            <w:r w:rsidRPr="005E6788">
              <w:rPr>
                <w:rFonts w:cs="Arial"/>
                <w:sz w:val="22"/>
                <w:szCs w:val="22"/>
              </w:rPr>
              <w:t xml:space="preserve"> Convert the untaxed element into fortnightly payments.</w:t>
            </w:r>
          </w:p>
          <w:p w14:paraId="58F0D58D" w14:textId="77777777" w:rsidR="00EC0040" w:rsidRPr="005E6788" w:rsidRDefault="00EC0040" w:rsidP="005E6788">
            <w:pPr>
              <w:spacing w:before="200"/>
              <w:rPr>
                <w:rFonts w:cs="Arial"/>
                <w:sz w:val="22"/>
                <w:szCs w:val="22"/>
              </w:rPr>
            </w:pPr>
            <w:r w:rsidRPr="005E6788">
              <w:rPr>
                <w:rFonts w:cs="Arial"/>
                <w:sz w:val="22"/>
                <w:szCs w:val="22"/>
              </w:rPr>
              <w:t>$10,000 ÷ 8 = $1,250</w:t>
            </w:r>
          </w:p>
          <w:p w14:paraId="2A3D6774" w14:textId="77777777" w:rsidR="00EC0040" w:rsidRPr="005E6788" w:rsidRDefault="00EC0040" w:rsidP="005E6788">
            <w:pPr>
              <w:spacing w:before="200"/>
              <w:rPr>
                <w:rFonts w:cs="Arial"/>
                <w:sz w:val="22"/>
                <w:szCs w:val="22"/>
              </w:rPr>
            </w:pPr>
            <w:r w:rsidRPr="005E6788">
              <w:rPr>
                <w:rStyle w:val="StyleBold"/>
                <w:rFonts w:cs="Arial"/>
                <w:sz w:val="22"/>
                <w:szCs w:val="22"/>
              </w:rPr>
              <w:t>Step 4</w:t>
            </w:r>
            <w:r w:rsidRPr="005E6788">
              <w:rPr>
                <w:rFonts w:cs="Arial"/>
                <w:sz w:val="22"/>
                <w:szCs w:val="22"/>
              </w:rPr>
              <w:t xml:space="preserve"> Add the amounts calculated at step 2 and step 3</w:t>
            </w:r>
          </w:p>
          <w:p w14:paraId="10B68FD4" w14:textId="77777777" w:rsidR="00EC0040" w:rsidRPr="005E6788" w:rsidRDefault="00EC0040" w:rsidP="005E6788">
            <w:pPr>
              <w:spacing w:before="200"/>
              <w:rPr>
                <w:rFonts w:cs="Arial"/>
                <w:sz w:val="22"/>
                <w:szCs w:val="22"/>
              </w:rPr>
            </w:pPr>
            <w:r w:rsidRPr="005E6788">
              <w:rPr>
                <w:rFonts w:cs="Arial"/>
                <w:sz w:val="22"/>
                <w:szCs w:val="22"/>
              </w:rPr>
              <w:t>$1,863 + $1,250</w:t>
            </w:r>
          </w:p>
          <w:p w14:paraId="46B884D1" w14:textId="77777777" w:rsidR="00EC0040" w:rsidRPr="005E6788" w:rsidRDefault="00EC0040" w:rsidP="005E6788">
            <w:pPr>
              <w:spacing w:before="200"/>
              <w:rPr>
                <w:rFonts w:cs="Arial"/>
                <w:sz w:val="22"/>
                <w:szCs w:val="22"/>
              </w:rPr>
            </w:pPr>
            <w:r w:rsidRPr="005E6788">
              <w:rPr>
                <w:rFonts w:cs="Arial"/>
                <w:sz w:val="22"/>
                <w:szCs w:val="22"/>
              </w:rPr>
              <w:t>= $3,113</w:t>
            </w:r>
          </w:p>
          <w:p w14:paraId="2FCC26BC" w14:textId="63F699A1" w:rsidR="00EC0040" w:rsidRPr="005E6788" w:rsidRDefault="00EC0040" w:rsidP="005E6788">
            <w:pPr>
              <w:spacing w:before="200"/>
              <w:rPr>
                <w:rFonts w:cs="Arial"/>
                <w:sz w:val="22"/>
                <w:szCs w:val="22"/>
              </w:rPr>
            </w:pPr>
            <w:r w:rsidRPr="005E6788">
              <w:rPr>
                <w:rStyle w:val="StyleBold"/>
                <w:rFonts w:cs="Arial"/>
                <w:sz w:val="22"/>
                <w:szCs w:val="22"/>
              </w:rPr>
              <w:t>Step 5</w:t>
            </w:r>
            <w:r w:rsidRPr="005E6788">
              <w:rPr>
                <w:rFonts w:cs="Arial"/>
                <w:sz w:val="22"/>
                <w:szCs w:val="22"/>
              </w:rPr>
              <w:t xml:space="preserve"> Use the</w:t>
            </w:r>
            <w:r>
              <w:rPr>
                <w:rFonts w:cs="Arial"/>
                <w:sz w:val="22"/>
                <w:szCs w:val="22"/>
              </w:rPr>
              <w:t xml:space="preserve"> Fortnightly tax table</w:t>
            </w:r>
            <w:r w:rsidRPr="005E6788">
              <w:rPr>
                <w:rFonts w:cs="Arial"/>
                <w:sz w:val="22"/>
                <w:szCs w:val="22"/>
              </w:rPr>
              <w:t xml:space="preserve"> to calculate the withholding amount relevant to the amount worked out in step 4.</w:t>
            </w:r>
          </w:p>
          <w:p w14:paraId="45F6C7D9" w14:textId="77777777" w:rsidR="00EC0040" w:rsidRPr="005E6788" w:rsidRDefault="00EC0040" w:rsidP="005E6788">
            <w:pPr>
              <w:spacing w:before="200"/>
              <w:rPr>
                <w:rFonts w:cs="Arial"/>
                <w:sz w:val="22"/>
                <w:szCs w:val="22"/>
              </w:rPr>
            </w:pPr>
            <w:r w:rsidRPr="005E6788">
              <w:rPr>
                <w:rFonts w:cs="Arial"/>
                <w:sz w:val="22"/>
                <w:szCs w:val="22"/>
              </w:rPr>
              <w:t>Freya recognises that she has multiple taxable income streams and, therefore, has not claimed the tax-free threshold on her reversionary income stream payment, as such the withholding amount on $3,113 is $950.</w:t>
            </w:r>
          </w:p>
          <w:p w14:paraId="275DA999" w14:textId="77777777" w:rsidR="00EC0040" w:rsidRPr="005E6788" w:rsidRDefault="00EC0040" w:rsidP="005E6788">
            <w:pPr>
              <w:spacing w:before="200"/>
              <w:rPr>
                <w:rFonts w:cs="Arial"/>
                <w:sz w:val="22"/>
                <w:szCs w:val="22"/>
              </w:rPr>
            </w:pPr>
            <w:r w:rsidRPr="005E6788">
              <w:rPr>
                <w:rStyle w:val="StyleBold"/>
                <w:rFonts w:cs="Arial"/>
                <w:sz w:val="22"/>
                <w:szCs w:val="22"/>
              </w:rPr>
              <w:t>Step 6</w:t>
            </w:r>
            <w:r w:rsidRPr="005E6788">
              <w:rPr>
                <w:rFonts w:cs="Arial"/>
                <w:sz w:val="22"/>
                <w:szCs w:val="22"/>
              </w:rPr>
              <w:t xml:space="preserve"> As the reversionary income stream tax-free and taxed element components totalled more than Freya's reduced defined benefit income cap, she is not entitled to a tax offset.</w:t>
            </w:r>
          </w:p>
          <w:p w14:paraId="4F401D49" w14:textId="77777777" w:rsidR="00EC0040" w:rsidRPr="005E6788" w:rsidRDefault="00EC0040" w:rsidP="005E6788">
            <w:pPr>
              <w:spacing w:before="200"/>
              <w:rPr>
                <w:rFonts w:cs="Arial"/>
                <w:sz w:val="22"/>
                <w:szCs w:val="22"/>
              </w:rPr>
            </w:pPr>
            <w:r w:rsidRPr="005E6788">
              <w:rPr>
                <w:rStyle w:val="StyleBold"/>
                <w:rFonts w:cs="Arial"/>
                <w:sz w:val="22"/>
                <w:szCs w:val="22"/>
              </w:rPr>
              <w:t>PAYG payment summary reporting</w:t>
            </w:r>
          </w:p>
          <w:p w14:paraId="69B05707" w14:textId="77777777" w:rsidR="00EC0040" w:rsidRPr="005E6788" w:rsidRDefault="00EC0040" w:rsidP="005E6788">
            <w:pPr>
              <w:spacing w:before="200"/>
              <w:rPr>
                <w:rFonts w:cs="Arial"/>
                <w:sz w:val="22"/>
                <w:szCs w:val="22"/>
              </w:rPr>
            </w:pPr>
            <w:r w:rsidRPr="005E6788">
              <w:rPr>
                <w:rFonts w:cs="Arial"/>
                <w:sz w:val="22"/>
                <w:szCs w:val="22"/>
              </w:rPr>
              <w:t xml:space="preserve">Freya will receive two </w:t>
            </w:r>
            <w:r w:rsidRPr="005E6788">
              <w:rPr>
                <w:rStyle w:val="StyleItalic"/>
                <w:rFonts w:cs="Arial"/>
                <w:sz w:val="22"/>
                <w:szCs w:val="22"/>
              </w:rPr>
              <w:t>PAYG payment summaries – superannuation income stream</w:t>
            </w:r>
            <w:r w:rsidRPr="005E6788">
              <w:rPr>
                <w:rFonts w:cs="Arial"/>
                <w:sz w:val="22"/>
                <w:szCs w:val="22"/>
              </w:rPr>
              <w:t>:</w:t>
            </w:r>
          </w:p>
          <w:p w14:paraId="2D079BC2" w14:textId="77777777" w:rsidR="00EC0040" w:rsidRPr="005E6788" w:rsidRDefault="00EC0040" w:rsidP="005E6788">
            <w:pPr>
              <w:spacing w:before="200"/>
              <w:rPr>
                <w:rFonts w:cs="Arial"/>
                <w:sz w:val="22"/>
                <w:szCs w:val="22"/>
              </w:rPr>
            </w:pPr>
            <w:r w:rsidRPr="005E6788">
              <w:rPr>
                <w:rStyle w:val="StyleBold"/>
                <w:rFonts w:cs="Arial"/>
                <w:sz w:val="22"/>
                <w:szCs w:val="22"/>
              </w:rPr>
              <w:t>(1) PAYG payment summary – superannuation income stream</w:t>
            </w:r>
          </w:p>
          <w:p w14:paraId="17EF30C1" w14:textId="77777777" w:rsidR="00EC0040" w:rsidRPr="005E6788" w:rsidRDefault="00EC0040" w:rsidP="005E6788">
            <w:pPr>
              <w:spacing w:before="200"/>
              <w:rPr>
                <w:rFonts w:cs="Arial"/>
                <w:sz w:val="22"/>
                <w:szCs w:val="22"/>
              </w:rPr>
            </w:pPr>
            <w:r w:rsidRPr="005E6788">
              <w:rPr>
                <w:rStyle w:val="StyleBold"/>
                <w:rFonts w:cs="Arial"/>
                <w:sz w:val="22"/>
                <w:szCs w:val="22"/>
              </w:rPr>
              <w:lastRenderedPageBreak/>
              <w:t>(personal income stream)</w:t>
            </w:r>
          </w:p>
          <w:p w14:paraId="4E2E1655" w14:textId="77777777" w:rsidR="00EC0040" w:rsidRPr="005E6788" w:rsidRDefault="00EC0040" w:rsidP="005E6788">
            <w:pPr>
              <w:spacing w:before="200"/>
              <w:rPr>
                <w:rFonts w:cs="Arial"/>
                <w:sz w:val="22"/>
                <w:szCs w:val="22"/>
              </w:rPr>
            </w:pPr>
            <w:r w:rsidRPr="005E6788">
              <w:rPr>
                <w:rFonts w:cs="Arial"/>
                <w:sz w:val="22"/>
                <w:szCs w:val="22"/>
              </w:rPr>
              <w:t>Applicable dates: 01/07/2020 – 30/06/2021</w:t>
            </w:r>
          </w:p>
          <w:p w14:paraId="591B99E3" w14:textId="77777777" w:rsidR="00EC0040" w:rsidRPr="005E6788" w:rsidRDefault="00EC0040" w:rsidP="005E6788">
            <w:pPr>
              <w:spacing w:before="200"/>
              <w:rPr>
                <w:rFonts w:cs="Arial"/>
                <w:sz w:val="22"/>
                <w:szCs w:val="22"/>
              </w:rPr>
            </w:pPr>
            <w:r w:rsidRPr="005E6788">
              <w:rPr>
                <w:rFonts w:cs="Arial"/>
                <w:sz w:val="22"/>
                <w:szCs w:val="22"/>
              </w:rPr>
              <w:t>Tax withheld $2,184</w:t>
            </w:r>
          </w:p>
          <w:p w14:paraId="12EB7F98" w14:textId="77777777" w:rsidR="00EC0040" w:rsidRPr="005E6788" w:rsidRDefault="00EC0040" w:rsidP="005E6788">
            <w:pPr>
              <w:spacing w:before="200"/>
              <w:rPr>
                <w:rFonts w:cs="Arial"/>
                <w:sz w:val="22"/>
                <w:szCs w:val="22"/>
              </w:rPr>
            </w:pPr>
            <w:r w:rsidRPr="005E6788">
              <w:rPr>
                <w:rFonts w:cs="Arial"/>
                <w:sz w:val="22"/>
                <w:szCs w:val="22"/>
              </w:rPr>
              <w:t>Taxable component – taxed element $60,000</w:t>
            </w:r>
          </w:p>
          <w:p w14:paraId="6F8AB3CC" w14:textId="77777777" w:rsidR="00EC0040" w:rsidRPr="005E6788" w:rsidRDefault="00EC0040" w:rsidP="005E6788">
            <w:pPr>
              <w:spacing w:before="200"/>
              <w:rPr>
                <w:rFonts w:cs="Arial"/>
                <w:sz w:val="22"/>
                <w:szCs w:val="22"/>
              </w:rPr>
            </w:pPr>
            <w:r w:rsidRPr="005E6788">
              <w:rPr>
                <w:rFonts w:cs="Arial"/>
                <w:sz w:val="22"/>
                <w:szCs w:val="22"/>
              </w:rPr>
              <w:t>Taxable component – untaxed element $0</w:t>
            </w:r>
          </w:p>
          <w:p w14:paraId="37208130" w14:textId="77777777" w:rsidR="00EC0040" w:rsidRPr="005E6788" w:rsidRDefault="00EC0040" w:rsidP="005E6788">
            <w:pPr>
              <w:spacing w:before="200"/>
              <w:rPr>
                <w:rFonts w:cs="Arial"/>
                <w:sz w:val="22"/>
                <w:szCs w:val="22"/>
              </w:rPr>
            </w:pPr>
            <w:r w:rsidRPr="005E6788">
              <w:rPr>
                <w:rFonts w:cs="Arial"/>
                <w:sz w:val="22"/>
                <w:szCs w:val="22"/>
              </w:rPr>
              <w:t>Tax-free component $10,000</w:t>
            </w:r>
          </w:p>
          <w:p w14:paraId="7508CD73" w14:textId="77777777" w:rsidR="00EC0040" w:rsidRPr="005E6788" w:rsidRDefault="00EC0040" w:rsidP="005E6788">
            <w:pPr>
              <w:spacing w:before="200"/>
              <w:rPr>
                <w:rFonts w:cs="Arial"/>
                <w:sz w:val="22"/>
                <w:szCs w:val="22"/>
              </w:rPr>
            </w:pPr>
            <w:r w:rsidRPr="005E6788">
              <w:rPr>
                <w:rFonts w:cs="Arial"/>
                <w:sz w:val="22"/>
                <w:szCs w:val="22"/>
              </w:rPr>
              <w:t>Tax offset $9,000</w:t>
            </w:r>
          </w:p>
          <w:p w14:paraId="6DBEABC3" w14:textId="77777777" w:rsidR="00EC0040" w:rsidRPr="005E6788" w:rsidRDefault="00EC0040" w:rsidP="005E6788">
            <w:pPr>
              <w:spacing w:before="200"/>
              <w:rPr>
                <w:rFonts w:cs="Arial"/>
                <w:sz w:val="22"/>
                <w:szCs w:val="22"/>
              </w:rPr>
            </w:pPr>
            <w:r w:rsidRPr="005E6788">
              <w:rPr>
                <w:rStyle w:val="StyleBold"/>
                <w:rFonts w:cs="Arial"/>
                <w:sz w:val="22"/>
                <w:szCs w:val="22"/>
              </w:rPr>
              <w:t>(2) PAYG payment summary – superannuation income stream</w:t>
            </w:r>
          </w:p>
          <w:p w14:paraId="46D042C3" w14:textId="67F37E34" w:rsidR="00EC0040" w:rsidRPr="005E6788" w:rsidRDefault="00EC0040" w:rsidP="005E6788">
            <w:pPr>
              <w:spacing w:before="200"/>
              <w:rPr>
                <w:rFonts w:cs="Arial"/>
                <w:sz w:val="22"/>
                <w:szCs w:val="22"/>
              </w:rPr>
            </w:pPr>
            <w:r w:rsidRPr="005E6788">
              <w:rPr>
                <w:rStyle w:val="StyleBold"/>
                <w:rFonts w:cs="Arial"/>
                <w:sz w:val="22"/>
                <w:szCs w:val="22"/>
              </w:rPr>
              <w:t xml:space="preserve">(reversionary </w:t>
            </w:r>
            <w:r w:rsidR="007837B9">
              <w:rPr>
                <w:rStyle w:val="StyleBold"/>
                <w:rFonts w:cs="Arial"/>
                <w:sz w:val="22"/>
                <w:szCs w:val="22"/>
              </w:rPr>
              <w:t xml:space="preserve">death benefit </w:t>
            </w:r>
            <w:r w:rsidRPr="005E6788">
              <w:rPr>
                <w:rStyle w:val="StyleBold"/>
                <w:rFonts w:cs="Arial"/>
                <w:sz w:val="22"/>
                <w:szCs w:val="22"/>
              </w:rPr>
              <w:t>income stream)</w:t>
            </w:r>
          </w:p>
          <w:p w14:paraId="3E9E1479" w14:textId="77777777" w:rsidR="00EC0040" w:rsidRPr="005E6788" w:rsidRDefault="00EC0040" w:rsidP="005E6788">
            <w:pPr>
              <w:spacing w:before="200"/>
              <w:rPr>
                <w:rFonts w:cs="Arial"/>
                <w:sz w:val="22"/>
                <w:szCs w:val="22"/>
              </w:rPr>
            </w:pPr>
            <w:r w:rsidRPr="005E6788">
              <w:rPr>
                <w:rFonts w:cs="Arial"/>
                <w:sz w:val="22"/>
                <w:szCs w:val="22"/>
              </w:rPr>
              <w:t>Applicable dates: 28/02/2020 – 30/06/2021</w:t>
            </w:r>
          </w:p>
          <w:p w14:paraId="5184336F" w14:textId="77777777" w:rsidR="00EC0040" w:rsidRPr="005E6788" w:rsidRDefault="00EC0040" w:rsidP="005E6788">
            <w:pPr>
              <w:spacing w:before="200"/>
              <w:rPr>
                <w:rFonts w:cs="Arial"/>
                <w:sz w:val="22"/>
                <w:szCs w:val="22"/>
              </w:rPr>
            </w:pPr>
            <w:r w:rsidRPr="005E6788">
              <w:rPr>
                <w:rFonts w:cs="Arial"/>
                <w:sz w:val="22"/>
                <w:szCs w:val="22"/>
              </w:rPr>
              <w:t>Tax withheld $7,600</w:t>
            </w:r>
          </w:p>
          <w:p w14:paraId="57B5FC1E" w14:textId="77777777" w:rsidR="00EC0040" w:rsidRPr="005E6788" w:rsidRDefault="00EC0040" w:rsidP="005E6788">
            <w:pPr>
              <w:spacing w:before="200"/>
              <w:rPr>
                <w:rFonts w:cs="Arial"/>
                <w:sz w:val="22"/>
                <w:szCs w:val="22"/>
              </w:rPr>
            </w:pPr>
            <w:r w:rsidRPr="005E6788">
              <w:rPr>
                <w:rFonts w:cs="Arial"/>
                <w:sz w:val="22"/>
                <w:szCs w:val="22"/>
              </w:rPr>
              <w:t>Taxable component – taxed element $30,000</w:t>
            </w:r>
          </w:p>
          <w:p w14:paraId="7B960015" w14:textId="77777777" w:rsidR="00EC0040" w:rsidRPr="005E6788" w:rsidRDefault="00EC0040" w:rsidP="005E6788">
            <w:pPr>
              <w:spacing w:before="200"/>
              <w:rPr>
                <w:rFonts w:cs="Arial"/>
                <w:sz w:val="22"/>
                <w:szCs w:val="22"/>
              </w:rPr>
            </w:pPr>
            <w:r w:rsidRPr="005E6788">
              <w:rPr>
                <w:rFonts w:cs="Arial"/>
                <w:sz w:val="22"/>
                <w:szCs w:val="22"/>
              </w:rPr>
              <w:t>Taxable component – untaxed element $10,000</w:t>
            </w:r>
          </w:p>
          <w:p w14:paraId="448E2921" w14:textId="77777777" w:rsidR="00EC0040" w:rsidRPr="005E6788" w:rsidRDefault="00EC0040" w:rsidP="005E6788">
            <w:pPr>
              <w:spacing w:before="200"/>
              <w:rPr>
                <w:rFonts w:cs="Arial"/>
                <w:sz w:val="22"/>
                <w:szCs w:val="22"/>
              </w:rPr>
            </w:pPr>
            <w:r w:rsidRPr="005E6788">
              <w:rPr>
                <w:rFonts w:cs="Arial"/>
                <w:sz w:val="22"/>
                <w:szCs w:val="22"/>
              </w:rPr>
              <w:t>Tax-free component $10,000</w:t>
            </w:r>
          </w:p>
          <w:p w14:paraId="1CCCA870" w14:textId="77777777" w:rsidR="00EC0040" w:rsidRPr="005E6788" w:rsidRDefault="00EC0040" w:rsidP="005E6788">
            <w:pPr>
              <w:spacing w:before="200"/>
              <w:rPr>
                <w:rFonts w:cs="Arial"/>
                <w:sz w:val="22"/>
                <w:szCs w:val="22"/>
              </w:rPr>
            </w:pPr>
            <w:r w:rsidRPr="005E6788">
              <w:rPr>
                <w:rFonts w:cs="Arial"/>
                <w:sz w:val="22"/>
                <w:szCs w:val="22"/>
              </w:rPr>
              <w:t>As the source of this income stream was from an income stream that was subject to concessional tax treatment, no tax offset should be provided on the payment summary. The ATO will calculate any entitlement to a tax offset upon assessment.</w:t>
            </w:r>
          </w:p>
          <w:p w14:paraId="7266952B" w14:textId="77777777" w:rsidR="00EC0040" w:rsidRPr="005E6788" w:rsidRDefault="00EC0040" w:rsidP="005E6788">
            <w:pPr>
              <w:spacing w:before="200"/>
              <w:rPr>
                <w:rFonts w:cs="Arial"/>
                <w:sz w:val="22"/>
                <w:szCs w:val="22"/>
              </w:rPr>
            </w:pPr>
            <w:r w:rsidRPr="005E6788">
              <w:rPr>
                <w:rStyle w:val="StyleBold"/>
                <w:rFonts w:cs="Arial"/>
                <w:sz w:val="22"/>
                <w:szCs w:val="22"/>
              </w:rPr>
              <w:t>If Freya's circumstances were different:</w:t>
            </w:r>
          </w:p>
          <w:p w14:paraId="64759392" w14:textId="2306A0D5" w:rsidR="00EC0040" w:rsidRPr="005E6788" w:rsidRDefault="00EC0040" w:rsidP="005E6788">
            <w:pPr>
              <w:spacing w:before="200"/>
              <w:rPr>
                <w:rFonts w:cs="Arial"/>
                <w:sz w:val="22"/>
                <w:szCs w:val="22"/>
              </w:rPr>
            </w:pPr>
            <w:r w:rsidRPr="005E6788">
              <w:rPr>
                <w:rFonts w:cs="Arial"/>
                <w:sz w:val="22"/>
                <w:szCs w:val="22"/>
              </w:rPr>
              <w:t>You would not reduce Freya’s defined benefit income cap and you would follow the steps in</w:t>
            </w:r>
            <w:r>
              <w:rPr>
                <w:rFonts w:cs="Arial"/>
                <w:sz w:val="22"/>
                <w:szCs w:val="22"/>
              </w:rPr>
              <w:t xml:space="preserve"> part B, part C or part D</w:t>
            </w:r>
            <w:r w:rsidRPr="005E6788">
              <w:rPr>
                <w:rFonts w:cs="Arial"/>
                <w:sz w:val="22"/>
                <w:szCs w:val="22"/>
              </w:rPr>
              <w:t xml:space="preserve"> (as applicable) to calculate the withholding amount if:</w:t>
            </w:r>
          </w:p>
          <w:p w14:paraId="0DAB391C" w14:textId="77777777" w:rsidR="00EC0040" w:rsidRPr="005E6788" w:rsidRDefault="00EC0040" w:rsidP="005E6788">
            <w:pPr>
              <w:pStyle w:val="Bulletedlist1"/>
              <w:rPr>
                <w:rFonts w:cs="Arial"/>
                <w:szCs w:val="22"/>
              </w:rPr>
            </w:pPr>
            <w:r w:rsidRPr="005E6788">
              <w:rPr>
                <w:rFonts w:cs="Arial"/>
                <w:szCs w:val="22"/>
              </w:rPr>
              <w:t>Freya was 60 years or over for the full financial year and was receiving the reversionary income stream for the full financial year, whether her husband died before or after he was 60, or</w:t>
            </w:r>
          </w:p>
          <w:p w14:paraId="7CBA9E51" w14:textId="13F71C4C" w:rsidR="00EC0040" w:rsidRPr="005E6788" w:rsidRDefault="00EC0040" w:rsidP="005E6788">
            <w:pPr>
              <w:pStyle w:val="Bulletedlist1"/>
              <w:rPr>
                <w:rFonts w:cs="Arial"/>
                <w:szCs w:val="22"/>
              </w:rPr>
            </w:pPr>
            <w:r w:rsidRPr="005E6788">
              <w:rPr>
                <w:rFonts w:cs="Arial"/>
                <w:szCs w:val="22"/>
              </w:rPr>
              <w:t xml:space="preserve">Freya turns 60 during the financial year and her husband died aged 60 or over, and she was in receipt of the reversionary </w:t>
            </w:r>
            <w:r w:rsidR="007837B9">
              <w:rPr>
                <w:rFonts w:cs="Arial"/>
                <w:szCs w:val="22"/>
              </w:rPr>
              <w:t xml:space="preserve">death benefit </w:t>
            </w:r>
            <w:r w:rsidRPr="005E6788">
              <w:rPr>
                <w:rFonts w:cs="Arial"/>
                <w:szCs w:val="22"/>
              </w:rPr>
              <w:t>income stream for the full financial year.</w:t>
            </w:r>
          </w:p>
          <w:p w14:paraId="1E587DA4" w14:textId="77777777" w:rsidR="00EC0040" w:rsidRPr="005E6788" w:rsidRDefault="00EC0040" w:rsidP="005E6788">
            <w:pPr>
              <w:spacing w:before="200"/>
              <w:rPr>
                <w:rFonts w:cs="Arial"/>
                <w:sz w:val="22"/>
                <w:szCs w:val="22"/>
              </w:rPr>
            </w:pPr>
            <w:r w:rsidRPr="005E6788">
              <w:rPr>
                <w:rFonts w:cs="Arial"/>
                <w:sz w:val="22"/>
                <w:szCs w:val="22"/>
              </w:rPr>
              <w:t>If Freya was under 60 for the full financial year and Freya's husband had died before he turned 60, you would not reduce the defined benefit income cap and you would follow the steps in part A to calculate the withholding amount.</w:t>
            </w:r>
          </w:p>
          <w:p w14:paraId="43D8CBED" w14:textId="2F20EEB6" w:rsidR="00EC0040" w:rsidRPr="005E6788" w:rsidRDefault="00EC0040" w:rsidP="005E6788">
            <w:pPr>
              <w:spacing w:before="200"/>
              <w:rPr>
                <w:rFonts w:cs="Arial"/>
                <w:sz w:val="22"/>
                <w:szCs w:val="22"/>
              </w:rPr>
            </w:pPr>
            <w:r w:rsidRPr="005E6788">
              <w:rPr>
                <w:rFonts w:cs="Arial"/>
                <w:sz w:val="22"/>
                <w:szCs w:val="22"/>
              </w:rPr>
              <w:t xml:space="preserve">If Freya was turns 60 during the financial year and her husband died aged under 60, and she was in receipt of the reversionary </w:t>
            </w:r>
            <w:r w:rsidR="007837B9">
              <w:rPr>
                <w:rFonts w:cs="Arial"/>
                <w:sz w:val="22"/>
                <w:szCs w:val="22"/>
              </w:rPr>
              <w:t xml:space="preserve">death benefit </w:t>
            </w:r>
            <w:r w:rsidRPr="005E6788">
              <w:rPr>
                <w:rFonts w:cs="Arial"/>
                <w:sz w:val="22"/>
                <w:szCs w:val="22"/>
              </w:rPr>
              <w:t>income stream for the full financial year, you would reduce the defined benefit income cap based on the date she turned 60 years of age and you would follow the relevant steps that are set out in the Loraine examples to calculate the withholding amount.</w:t>
            </w:r>
          </w:p>
          <w:p w14:paraId="6F142AA5" w14:textId="655F3CFF" w:rsidR="00EC0040" w:rsidRPr="005E6788" w:rsidRDefault="00EC0040" w:rsidP="005E6788">
            <w:pPr>
              <w:spacing w:before="200"/>
              <w:rPr>
                <w:rFonts w:cs="Arial"/>
                <w:sz w:val="22"/>
                <w:szCs w:val="22"/>
              </w:rPr>
            </w:pPr>
            <w:r w:rsidRPr="005E6788">
              <w:rPr>
                <w:rFonts w:cs="Arial"/>
                <w:sz w:val="22"/>
                <w:szCs w:val="22"/>
              </w:rPr>
              <w:t xml:space="preserve">If Freya was 60 or over for the full financial year or turns 60 during the financial year, and she received the reversionary </w:t>
            </w:r>
            <w:r w:rsidR="007837B9">
              <w:rPr>
                <w:rFonts w:cs="Arial"/>
                <w:sz w:val="22"/>
                <w:szCs w:val="22"/>
              </w:rPr>
              <w:t xml:space="preserve">death benefit </w:t>
            </w:r>
            <w:r w:rsidRPr="005E6788">
              <w:rPr>
                <w:rFonts w:cs="Arial"/>
                <w:sz w:val="22"/>
                <w:szCs w:val="22"/>
              </w:rPr>
              <w:t xml:space="preserve">income stream for part of the year you would reduce the defined income cap based on either the day she turned 60 or the start of the income stream. You would follow the steps in part B, part C or part D (as applicable) to </w:t>
            </w:r>
            <w:r w:rsidRPr="005E6788">
              <w:rPr>
                <w:rFonts w:cs="Arial"/>
                <w:sz w:val="22"/>
                <w:szCs w:val="22"/>
              </w:rPr>
              <w:lastRenderedPageBreak/>
              <w:t>calculate the withholding amount. However, the following changes to certain steps in each of these parts will be required:</w:t>
            </w:r>
          </w:p>
          <w:p w14:paraId="73B4FD31" w14:textId="3F982D91" w:rsidR="00EC0040" w:rsidRPr="005E6788" w:rsidRDefault="00EC0040" w:rsidP="005E6788">
            <w:pPr>
              <w:pStyle w:val="Bulletedlist1"/>
              <w:rPr>
                <w:rFonts w:cs="Arial"/>
                <w:szCs w:val="22"/>
              </w:rPr>
            </w:pPr>
            <w:r w:rsidRPr="005E6788">
              <w:rPr>
                <w:rFonts w:cs="Arial"/>
                <w:szCs w:val="22"/>
              </w:rPr>
              <w:t xml:space="preserve">In step 1 of part B and step 2 part C or part D, instead of converting the income stream payment to an annualised amount, use the </w:t>
            </w:r>
            <w:r w:rsidRPr="005E6788">
              <w:t>Conversion table for income streams commencing during current financial year</w:t>
            </w:r>
            <w:r w:rsidRPr="005E6788">
              <w:rPr>
                <w:rFonts w:cs="Arial"/>
                <w:szCs w:val="22"/>
              </w:rPr>
              <w:t xml:space="preserve"> to work out the converted amount of the super income stream. Use this figure in the relevant steps in part B, part C or part D instead of the annualised amount.</w:t>
            </w:r>
          </w:p>
          <w:p w14:paraId="01622762" w14:textId="5D7E29EE" w:rsidR="00EC0040" w:rsidRPr="005E6788" w:rsidRDefault="00EC0040" w:rsidP="005E6788">
            <w:pPr>
              <w:pStyle w:val="Bulletedlist1"/>
              <w:rPr>
                <w:rFonts w:cs="Arial"/>
                <w:szCs w:val="22"/>
              </w:rPr>
            </w:pPr>
            <w:r w:rsidRPr="005E6788">
              <w:rPr>
                <w:rFonts w:cs="Arial"/>
                <w:szCs w:val="22"/>
              </w:rPr>
              <w:t xml:space="preserve">In step 2 of part B or step 3 and step 5 of part D, divide the relevant excess amount by the number of remaining periods in the financial year since the income stream started or the payee turned 60 to the end of the financial year. Use the </w:t>
            </w:r>
            <w:r w:rsidR="001356A5" w:rsidRPr="00B33648">
              <w:t>Conversion table for income streams commencing during current financial year</w:t>
            </w:r>
            <w:r w:rsidRPr="005E6788">
              <w:rPr>
                <w:rFonts w:cs="Arial"/>
                <w:szCs w:val="22"/>
              </w:rPr>
              <w:t xml:space="preserve"> to work out the appropriate date.</w:t>
            </w:r>
          </w:p>
          <w:p w14:paraId="2D8D8157" w14:textId="52B1DFFF" w:rsidR="00EC0040" w:rsidRPr="005E6788" w:rsidRDefault="00EC0040" w:rsidP="005E6788">
            <w:pPr>
              <w:pStyle w:val="Bulletedlist1"/>
              <w:rPr>
                <w:rFonts w:cs="Arial"/>
                <w:szCs w:val="22"/>
              </w:rPr>
            </w:pPr>
            <w:r w:rsidRPr="005E6788">
              <w:rPr>
                <w:rFonts w:cs="Arial"/>
                <w:szCs w:val="22"/>
              </w:rPr>
              <w:t xml:space="preserve">In step 3 of part C or step 3 and step 5 in part D, divide the relevant capped offset amount by the number of remaining periods in the financial year since the income stream started or the payee turned 60 to the end of the financial year. Use the </w:t>
            </w:r>
            <w:r w:rsidR="001356A5" w:rsidRPr="00B33648">
              <w:t>Conversion table for income streams commencing during current financial year</w:t>
            </w:r>
            <w:r w:rsidRPr="005E6788">
              <w:rPr>
                <w:rFonts w:cs="Arial"/>
                <w:szCs w:val="22"/>
              </w:rPr>
              <w:t xml:space="preserve"> to work out the appropriate date.</w:t>
            </w:r>
          </w:p>
        </w:tc>
      </w:tr>
    </w:tbl>
    <w:p w14:paraId="0522CE8A" w14:textId="77777777" w:rsidR="009B334F" w:rsidRPr="009B334F" w:rsidRDefault="009B334F" w:rsidP="009B334F">
      <w:pPr>
        <w:keepNext/>
        <w:spacing w:before="360"/>
        <w:outlineLvl w:val="0"/>
        <w:rPr>
          <w:rFonts w:ascii="Arial" w:hAnsi="Arial" w:cs="Arial"/>
          <w:kern w:val="36"/>
          <w:sz w:val="44"/>
          <w:szCs w:val="42"/>
        </w:rPr>
      </w:pPr>
      <w:r w:rsidRPr="009B334F">
        <w:rPr>
          <w:rFonts w:ascii="Arial" w:hAnsi="Arial" w:cs="Arial"/>
          <w:kern w:val="36"/>
          <w:sz w:val="44"/>
          <w:szCs w:val="42"/>
        </w:rPr>
        <w:lastRenderedPageBreak/>
        <w:t>Super death benefits</w:t>
      </w:r>
    </w:p>
    <w:p w14:paraId="235A3E34" w14:textId="77777777" w:rsidR="009B334F" w:rsidRPr="009B334F" w:rsidRDefault="009B334F" w:rsidP="009B334F">
      <w:pPr>
        <w:keepNext/>
        <w:spacing w:before="280"/>
        <w:outlineLvl w:val="1"/>
        <w:rPr>
          <w:rFonts w:ascii="Arial" w:hAnsi="Arial" w:cs="Arial"/>
          <w:sz w:val="36"/>
          <w:szCs w:val="38"/>
        </w:rPr>
      </w:pPr>
      <w:r w:rsidRPr="009B334F">
        <w:rPr>
          <w:rFonts w:ascii="Arial" w:hAnsi="Arial" w:cs="Arial"/>
          <w:sz w:val="36"/>
          <w:szCs w:val="38"/>
        </w:rPr>
        <w:t>Dependants</w:t>
      </w:r>
    </w:p>
    <w:p w14:paraId="581121F6" w14:textId="77777777" w:rsidR="009B334F" w:rsidRPr="009B334F" w:rsidRDefault="009B334F" w:rsidP="009B334F">
      <w:pPr>
        <w:spacing w:before="200"/>
        <w:rPr>
          <w:rFonts w:ascii="Arial" w:hAnsi="Arial"/>
          <w:sz w:val="22"/>
        </w:rPr>
      </w:pPr>
      <w:r w:rsidRPr="009B334F">
        <w:rPr>
          <w:rFonts w:ascii="Arial" w:hAnsi="Arial"/>
          <w:sz w:val="22"/>
        </w:rPr>
        <w:t>Dependants include all children of the deceased under 18 years old, any spouse of the deceased (including a former spouse and a current or former de facto spouse), and any person with whom the deceased had an interdependency relationship.</w:t>
      </w:r>
    </w:p>
    <w:p w14:paraId="2450C8BD" w14:textId="77777777" w:rsidR="009B334F" w:rsidRPr="009B334F" w:rsidRDefault="009B334F" w:rsidP="009B334F">
      <w:pPr>
        <w:spacing w:before="200"/>
        <w:rPr>
          <w:rFonts w:ascii="Arial" w:hAnsi="Arial"/>
          <w:sz w:val="22"/>
        </w:rPr>
      </w:pPr>
      <w:r w:rsidRPr="009B334F">
        <w:rPr>
          <w:rFonts w:ascii="Arial" w:hAnsi="Arial"/>
          <w:sz w:val="22"/>
        </w:rPr>
        <w:t>An interdependency relationship includes a close personal relationship between two people who live together, where one or both provides for the financial and domestic support and personal care of the other.</w:t>
      </w:r>
    </w:p>
    <w:p w14:paraId="4A31C37D" w14:textId="77777777" w:rsidR="009B334F" w:rsidRPr="009B334F" w:rsidRDefault="009B334F" w:rsidP="009B334F">
      <w:pPr>
        <w:spacing w:before="200"/>
        <w:rPr>
          <w:rFonts w:ascii="Arial" w:hAnsi="Arial"/>
          <w:sz w:val="22"/>
        </w:rPr>
      </w:pPr>
      <w:r w:rsidRPr="009B334F">
        <w:rPr>
          <w:rFonts w:ascii="Arial" w:hAnsi="Arial"/>
          <w:sz w:val="22"/>
        </w:rPr>
        <w:t xml:space="preserve">A dependant can also be a person who was financially dependent on the deceased. Before accepting that a person is financially dependent, phone us on </w:t>
      </w:r>
      <w:r w:rsidRPr="009B334F">
        <w:rPr>
          <w:rFonts w:ascii="Arial" w:hAnsi="Arial"/>
          <w:b/>
          <w:bCs/>
          <w:sz w:val="22"/>
        </w:rPr>
        <w:t>13 10 20</w:t>
      </w:r>
      <w:r w:rsidRPr="009B334F">
        <w:rPr>
          <w:rFonts w:ascii="Arial" w:hAnsi="Arial"/>
          <w:sz w:val="22"/>
        </w:rPr>
        <w:t>.</w:t>
      </w:r>
    </w:p>
    <w:p w14:paraId="72258187" w14:textId="77777777" w:rsidR="009B334F" w:rsidRPr="009B334F" w:rsidRDefault="009B334F" w:rsidP="009B334F">
      <w:pPr>
        <w:keepNext/>
        <w:spacing w:before="280"/>
        <w:outlineLvl w:val="1"/>
        <w:rPr>
          <w:rFonts w:ascii="Arial" w:hAnsi="Arial" w:cs="Arial"/>
          <w:sz w:val="36"/>
          <w:szCs w:val="38"/>
        </w:rPr>
      </w:pPr>
      <w:r w:rsidRPr="009B334F">
        <w:rPr>
          <w:rFonts w:ascii="Arial" w:hAnsi="Arial" w:cs="Arial"/>
          <w:sz w:val="36"/>
          <w:szCs w:val="38"/>
        </w:rPr>
        <w:t>Non-dependants</w:t>
      </w:r>
    </w:p>
    <w:p w14:paraId="23E70032" w14:textId="77777777" w:rsidR="009B334F" w:rsidRPr="009B334F" w:rsidRDefault="009B334F" w:rsidP="009B334F">
      <w:pPr>
        <w:spacing w:before="200"/>
        <w:rPr>
          <w:rFonts w:ascii="Arial" w:hAnsi="Arial"/>
          <w:sz w:val="22"/>
        </w:rPr>
      </w:pPr>
      <w:r w:rsidRPr="009B334F">
        <w:rPr>
          <w:rFonts w:ascii="Arial" w:hAnsi="Arial"/>
          <w:sz w:val="22"/>
        </w:rPr>
        <w:t>A person who is not a dependant of the deceased is not able to receive a super income stream from the deceased. A super death benefit income stream that was being paid to a non-dependant prior to 1 July 2007 is taxed in the same manner as a super death benefit income stream paid to a dependant.</w:t>
      </w:r>
    </w:p>
    <w:p w14:paraId="6FFF4438" w14:textId="77777777" w:rsidR="009B334F" w:rsidRPr="009B334F" w:rsidRDefault="009B334F" w:rsidP="009B334F">
      <w:pPr>
        <w:keepNext/>
        <w:spacing w:before="360"/>
        <w:outlineLvl w:val="0"/>
        <w:rPr>
          <w:rFonts w:ascii="Arial" w:hAnsi="Arial" w:cs="Arial"/>
          <w:kern w:val="36"/>
          <w:sz w:val="44"/>
          <w:szCs w:val="42"/>
        </w:rPr>
      </w:pPr>
      <w:r w:rsidRPr="009B334F">
        <w:rPr>
          <w:rFonts w:ascii="Arial" w:hAnsi="Arial" w:cs="Arial"/>
          <w:kern w:val="36"/>
          <w:sz w:val="44"/>
          <w:szCs w:val="42"/>
        </w:rPr>
        <w:t>Reversionary income streams</w:t>
      </w:r>
    </w:p>
    <w:p w14:paraId="2EE9122E" w14:textId="5917392C" w:rsidR="009B334F" w:rsidRPr="009B334F" w:rsidRDefault="009B334F" w:rsidP="009B334F">
      <w:pPr>
        <w:spacing w:before="200"/>
        <w:rPr>
          <w:rFonts w:ascii="Arial" w:hAnsi="Arial"/>
          <w:sz w:val="22"/>
        </w:rPr>
      </w:pPr>
      <w:r w:rsidRPr="009B334F">
        <w:rPr>
          <w:rFonts w:ascii="Arial" w:hAnsi="Arial"/>
          <w:sz w:val="22"/>
        </w:rPr>
        <w:t xml:space="preserve">A death benefit income stream can either be reversionary or non-reversionary. A </w:t>
      </w:r>
      <w:r w:rsidR="00686576">
        <w:rPr>
          <w:rFonts w:ascii="Arial" w:hAnsi="Arial"/>
          <w:sz w:val="22"/>
        </w:rPr>
        <w:t xml:space="preserve">reversionary </w:t>
      </w:r>
      <w:r w:rsidRPr="009B334F">
        <w:rPr>
          <w:rFonts w:ascii="Arial" w:hAnsi="Arial"/>
          <w:sz w:val="22"/>
        </w:rPr>
        <w:t xml:space="preserve">death benefit income stream is a super income stream that reverts to the </w:t>
      </w:r>
      <w:r w:rsidR="00686576">
        <w:rPr>
          <w:rFonts w:ascii="Arial" w:hAnsi="Arial"/>
          <w:sz w:val="22"/>
        </w:rPr>
        <w:t xml:space="preserve">entitled </w:t>
      </w:r>
      <w:r w:rsidRPr="009B334F">
        <w:rPr>
          <w:rFonts w:ascii="Arial" w:hAnsi="Arial"/>
          <w:sz w:val="22"/>
        </w:rPr>
        <w:t>beneficiary automatically upon the member's death</w:t>
      </w:r>
      <w:r w:rsidR="00686576">
        <w:rPr>
          <w:rFonts w:ascii="Arial" w:hAnsi="Arial"/>
          <w:sz w:val="22"/>
        </w:rPr>
        <w:t>. I</w:t>
      </w:r>
      <w:r w:rsidRPr="009B334F">
        <w:rPr>
          <w:rFonts w:ascii="Arial" w:hAnsi="Arial"/>
          <w:sz w:val="22"/>
        </w:rPr>
        <w:t>f the death benefit payment is not a reversionary income stream then it is treated as if it was the member's income stream.</w:t>
      </w:r>
    </w:p>
    <w:p w14:paraId="3E6B2FAD" w14:textId="77777777" w:rsidR="009B334F" w:rsidRPr="009B334F" w:rsidRDefault="009B334F" w:rsidP="009B334F">
      <w:pPr>
        <w:keepNext/>
        <w:spacing w:before="360"/>
        <w:outlineLvl w:val="0"/>
        <w:rPr>
          <w:rFonts w:ascii="Arial" w:hAnsi="Arial" w:cs="Arial"/>
          <w:kern w:val="36"/>
          <w:sz w:val="44"/>
          <w:szCs w:val="42"/>
        </w:rPr>
      </w:pPr>
      <w:bookmarkStart w:id="45" w:name="Definedbenefitincomecap"/>
      <w:r w:rsidRPr="009B334F">
        <w:rPr>
          <w:rFonts w:ascii="Arial" w:hAnsi="Arial" w:cs="Arial"/>
          <w:kern w:val="36"/>
          <w:sz w:val="44"/>
          <w:szCs w:val="42"/>
        </w:rPr>
        <w:lastRenderedPageBreak/>
        <w:t>Defined benefit income cap</w:t>
      </w:r>
      <w:bookmarkEnd w:id="45"/>
    </w:p>
    <w:p w14:paraId="3110C5D5" w14:textId="77777777" w:rsidR="009B334F" w:rsidRPr="009B334F" w:rsidRDefault="009B334F" w:rsidP="009B334F">
      <w:pPr>
        <w:spacing w:before="200"/>
        <w:rPr>
          <w:rFonts w:ascii="Arial" w:hAnsi="Arial"/>
          <w:sz w:val="22"/>
        </w:rPr>
      </w:pPr>
      <w:r w:rsidRPr="009B334F">
        <w:rPr>
          <w:rFonts w:ascii="Arial" w:hAnsi="Arial"/>
          <w:sz w:val="22"/>
        </w:rPr>
        <w:t>The defined benefit income cap is relevant if the payee is:</w:t>
      </w:r>
    </w:p>
    <w:p w14:paraId="6B8248E1" w14:textId="77777777" w:rsidR="009B334F" w:rsidRDefault="009B334F" w:rsidP="009B334F">
      <w:pPr>
        <w:pStyle w:val="Bulletedlist1"/>
      </w:pPr>
      <w:r>
        <w:t>60 years or over, or</w:t>
      </w:r>
    </w:p>
    <w:p w14:paraId="0032CB0A" w14:textId="77777777" w:rsidR="009B334F" w:rsidRDefault="009B334F" w:rsidP="009B334F">
      <w:pPr>
        <w:pStyle w:val="Bulletedlist1"/>
      </w:pPr>
      <w:r>
        <w:t>under 60 years of age and a death benefits dependant, where the deceased died at 60 years of age or over.</w:t>
      </w:r>
    </w:p>
    <w:p w14:paraId="37A3F64E" w14:textId="77777777" w:rsidR="009B334F" w:rsidRPr="009B334F" w:rsidRDefault="009B334F" w:rsidP="009B334F">
      <w:pPr>
        <w:spacing w:before="200"/>
        <w:rPr>
          <w:rFonts w:ascii="Arial" w:hAnsi="Arial"/>
          <w:sz w:val="22"/>
        </w:rPr>
      </w:pPr>
      <w:r w:rsidRPr="009B334F">
        <w:rPr>
          <w:rFonts w:ascii="Arial" w:hAnsi="Arial"/>
          <w:sz w:val="22"/>
        </w:rPr>
        <w:t>The defined benefit income cap applies if the payee receives one or more superannuation income stream benefits that are 'defined benefit income' to which 'concessional tax treatment' applies. The defined benefit income cap does not have taxation consequences outside of these circumstances.</w:t>
      </w:r>
    </w:p>
    <w:p w14:paraId="282CE69B" w14:textId="77777777" w:rsidR="009B334F" w:rsidRPr="009B334F" w:rsidRDefault="009B334F" w:rsidP="009B334F">
      <w:pPr>
        <w:spacing w:before="200"/>
        <w:rPr>
          <w:rFonts w:ascii="Arial" w:hAnsi="Arial"/>
          <w:sz w:val="22"/>
        </w:rPr>
      </w:pPr>
      <w:r w:rsidRPr="009B334F">
        <w:rPr>
          <w:rFonts w:ascii="Arial" w:hAnsi="Arial"/>
          <w:sz w:val="22"/>
        </w:rPr>
        <w:t>The defined benefit income cap is an annual cap that is reset, and may be reduced, each year. From 1 July 2017, the ‘defined benefit income cap’ limits the amount of tax-free income the payee can receive from a capped defined benefit income stream (pension or annuity).</w:t>
      </w:r>
    </w:p>
    <w:p w14:paraId="7B3564DC" w14:textId="77777777" w:rsidR="00655876" w:rsidRPr="00655876" w:rsidRDefault="00655876" w:rsidP="00655876">
      <w:pPr>
        <w:spacing w:before="200"/>
        <w:rPr>
          <w:rFonts w:ascii="Arial" w:hAnsi="Arial"/>
          <w:sz w:val="22"/>
        </w:rPr>
      </w:pPr>
      <w:r w:rsidRPr="00655876">
        <w:rPr>
          <w:rFonts w:ascii="Arial" w:hAnsi="Arial"/>
          <w:sz w:val="22"/>
        </w:rPr>
        <w:t>For the 2020–21 financial year, the defined benefit income cap is $100,000 (the $1.6 million general transfer balance cap divided by 16).</w:t>
      </w:r>
    </w:p>
    <w:p w14:paraId="7C2E76C5" w14:textId="77777777" w:rsidR="003A3D6B" w:rsidRDefault="009B334F" w:rsidP="009B334F">
      <w:pPr>
        <w:spacing w:before="200"/>
        <w:rPr>
          <w:rFonts w:ascii="Arial" w:hAnsi="Arial"/>
          <w:sz w:val="22"/>
        </w:rPr>
      </w:pPr>
      <w:r w:rsidRPr="009B334F">
        <w:rPr>
          <w:rFonts w:ascii="Arial" w:hAnsi="Arial"/>
          <w:b/>
          <w:bCs/>
          <w:sz w:val="22"/>
        </w:rPr>
        <w:t>See also:</w:t>
      </w:r>
    </w:p>
    <w:p w14:paraId="1D14C33B" w14:textId="4F5E68C6" w:rsidR="009B334F" w:rsidRPr="009B334F" w:rsidRDefault="009B334F" w:rsidP="009B334F">
      <w:pPr>
        <w:pStyle w:val="Bulletedlist1"/>
      </w:pPr>
      <w:r w:rsidRPr="009B334F">
        <w:t xml:space="preserve">Law Companion Ruling </w:t>
      </w:r>
      <w:r w:rsidRPr="0042717A">
        <w:t>LCR 2017/1</w:t>
      </w:r>
      <w:r w:rsidRPr="009B334F">
        <w:t>.</w:t>
      </w:r>
    </w:p>
    <w:p w14:paraId="4092729E" w14:textId="77777777" w:rsidR="009B334F" w:rsidRPr="009B334F" w:rsidRDefault="009B334F" w:rsidP="009B334F">
      <w:pPr>
        <w:keepNext/>
        <w:spacing w:before="360"/>
        <w:outlineLvl w:val="0"/>
        <w:rPr>
          <w:rFonts w:ascii="Arial" w:hAnsi="Arial" w:cs="Arial"/>
          <w:kern w:val="36"/>
          <w:sz w:val="44"/>
          <w:szCs w:val="42"/>
        </w:rPr>
      </w:pPr>
      <w:r w:rsidRPr="009B334F">
        <w:rPr>
          <w:rFonts w:ascii="Arial" w:hAnsi="Arial" w:cs="Arial"/>
          <w:kern w:val="36"/>
          <w:sz w:val="44"/>
          <w:szCs w:val="42"/>
        </w:rPr>
        <w:t>Preservation age</w:t>
      </w:r>
    </w:p>
    <w:p w14:paraId="4D43FC7A" w14:textId="77777777" w:rsidR="009B334F" w:rsidRPr="009B334F" w:rsidRDefault="009B334F" w:rsidP="009B334F">
      <w:pPr>
        <w:spacing w:before="200"/>
        <w:rPr>
          <w:rFonts w:ascii="Arial" w:hAnsi="Arial"/>
          <w:sz w:val="22"/>
        </w:rPr>
      </w:pPr>
      <w:r w:rsidRPr="009B334F">
        <w:rPr>
          <w:rFonts w:ascii="Arial" w:hAnsi="Arial"/>
          <w:sz w:val="22"/>
        </w:rPr>
        <w:t>The withholding amount varies depending on whether the payee has reached their preservation age when the payment is made.</w:t>
      </w:r>
    </w:p>
    <w:p w14:paraId="0D1DFFD2" w14:textId="77777777" w:rsidR="0013316B" w:rsidRPr="0013316B" w:rsidRDefault="0013316B" w:rsidP="0013316B">
      <w:pPr>
        <w:spacing w:before="200"/>
        <w:rPr>
          <w:rFonts w:ascii="Arial" w:hAnsi="Arial"/>
          <w:sz w:val="22"/>
        </w:rPr>
      </w:pPr>
      <w:r w:rsidRPr="0013316B">
        <w:rPr>
          <w:rFonts w:ascii="Arial" w:hAnsi="Arial"/>
          <w:sz w:val="22"/>
        </w:rPr>
        <w:t>Preservation age is determined using your payee’s date of birth. For example, if a member was born on 1 October 1962, they reached their preservation age of 58 on 1 October 2020. The table below will help with this:</w:t>
      </w:r>
    </w:p>
    <w:p w14:paraId="740C0A5D" w14:textId="77777777" w:rsidR="009B334F" w:rsidRPr="009B334F" w:rsidRDefault="009B334F" w:rsidP="009B334F">
      <w:pPr>
        <w:spacing w:before="280"/>
        <w:rPr>
          <w:rFonts w:ascii="Arial" w:hAnsi="Arial"/>
          <w:b/>
          <w:sz w:val="22"/>
        </w:rPr>
      </w:pPr>
      <w:r w:rsidRPr="009B334F">
        <w:rPr>
          <w:rFonts w:ascii="Arial" w:hAnsi="Arial"/>
          <w:b/>
          <w:sz w:val="22"/>
        </w:rPr>
        <w:t>Preservation age by date of birth range</w:t>
      </w:r>
    </w:p>
    <w:tbl>
      <w:tblPr>
        <w:tblStyle w:val="Tablewithborder"/>
        <w:tblW w:w="0" w:type="auto"/>
        <w:tblLook w:val="04A0" w:firstRow="1" w:lastRow="0" w:firstColumn="1" w:lastColumn="0" w:noHBand="0" w:noVBand="1"/>
      </w:tblPr>
      <w:tblGrid>
        <w:gridCol w:w="2174"/>
        <w:gridCol w:w="1990"/>
      </w:tblGrid>
      <w:tr w:rsidR="009B334F" w:rsidRPr="009B334F" w14:paraId="2AD20A30" w14:textId="77777777" w:rsidTr="007B2D8F">
        <w:tc>
          <w:tcPr>
            <w:tcW w:w="0" w:type="auto"/>
          </w:tcPr>
          <w:p w14:paraId="0CF69836" w14:textId="77777777" w:rsidR="009B334F" w:rsidRPr="009B334F" w:rsidRDefault="009B334F" w:rsidP="009B334F">
            <w:pPr>
              <w:shd w:val="pct30" w:color="auto" w:fill="auto"/>
              <w:spacing w:before="200"/>
              <w:jc w:val="center"/>
              <w:rPr>
                <w:rFonts w:ascii="Arial" w:hAnsi="Arial"/>
                <w:b/>
                <w:sz w:val="22"/>
              </w:rPr>
            </w:pPr>
            <w:r w:rsidRPr="009B334F">
              <w:rPr>
                <w:rFonts w:ascii="Arial" w:hAnsi="Arial"/>
                <w:b/>
                <w:sz w:val="22"/>
              </w:rPr>
              <w:t>Date of birth</w:t>
            </w:r>
          </w:p>
        </w:tc>
        <w:tc>
          <w:tcPr>
            <w:tcW w:w="0" w:type="auto"/>
          </w:tcPr>
          <w:p w14:paraId="6B39FDFF" w14:textId="77777777" w:rsidR="009B334F" w:rsidRPr="009B334F" w:rsidRDefault="009B334F" w:rsidP="009B334F">
            <w:pPr>
              <w:shd w:val="pct30" w:color="auto" w:fill="auto"/>
              <w:spacing w:before="200"/>
              <w:jc w:val="center"/>
              <w:rPr>
                <w:rFonts w:ascii="Arial" w:hAnsi="Arial"/>
                <w:b/>
                <w:sz w:val="22"/>
              </w:rPr>
            </w:pPr>
            <w:r w:rsidRPr="009B334F">
              <w:rPr>
                <w:rFonts w:ascii="Arial" w:hAnsi="Arial"/>
                <w:b/>
                <w:sz w:val="22"/>
              </w:rPr>
              <w:t>Preservation age</w:t>
            </w:r>
          </w:p>
        </w:tc>
      </w:tr>
      <w:tr w:rsidR="009B334F" w:rsidRPr="009B334F" w14:paraId="4AC31BFB" w14:textId="77777777" w:rsidTr="007B2D8F">
        <w:tc>
          <w:tcPr>
            <w:tcW w:w="0" w:type="auto"/>
          </w:tcPr>
          <w:p w14:paraId="56DD924D" w14:textId="77777777" w:rsidR="009B334F" w:rsidRPr="009B334F" w:rsidRDefault="009B334F" w:rsidP="009B334F">
            <w:pPr>
              <w:spacing w:before="200"/>
              <w:jc w:val="center"/>
              <w:rPr>
                <w:rFonts w:ascii="Arial" w:hAnsi="Arial"/>
                <w:sz w:val="22"/>
              </w:rPr>
            </w:pPr>
            <w:r w:rsidRPr="009B334F">
              <w:rPr>
                <w:rFonts w:ascii="Arial" w:hAnsi="Arial"/>
                <w:sz w:val="22"/>
              </w:rPr>
              <w:t>Before 1/7/1960</w:t>
            </w:r>
          </w:p>
        </w:tc>
        <w:tc>
          <w:tcPr>
            <w:tcW w:w="0" w:type="auto"/>
          </w:tcPr>
          <w:p w14:paraId="0D427D07" w14:textId="77777777" w:rsidR="009B334F" w:rsidRPr="009B334F" w:rsidRDefault="009B334F" w:rsidP="009B334F">
            <w:pPr>
              <w:spacing w:before="200"/>
              <w:jc w:val="center"/>
              <w:rPr>
                <w:rFonts w:ascii="Arial" w:hAnsi="Arial"/>
                <w:sz w:val="22"/>
              </w:rPr>
            </w:pPr>
            <w:r w:rsidRPr="009B334F">
              <w:rPr>
                <w:rFonts w:ascii="Arial" w:hAnsi="Arial"/>
                <w:sz w:val="22"/>
              </w:rPr>
              <w:t>55</w:t>
            </w:r>
          </w:p>
        </w:tc>
      </w:tr>
      <w:tr w:rsidR="009B334F" w:rsidRPr="009B334F" w14:paraId="11496D6B" w14:textId="77777777" w:rsidTr="007B2D8F">
        <w:tc>
          <w:tcPr>
            <w:tcW w:w="0" w:type="auto"/>
          </w:tcPr>
          <w:p w14:paraId="3A154CFE" w14:textId="77777777" w:rsidR="009B334F" w:rsidRPr="009B334F" w:rsidRDefault="009B334F" w:rsidP="009B334F">
            <w:pPr>
              <w:spacing w:before="200"/>
              <w:jc w:val="center"/>
              <w:rPr>
                <w:rFonts w:ascii="Arial" w:hAnsi="Arial"/>
                <w:sz w:val="22"/>
              </w:rPr>
            </w:pPr>
            <w:r w:rsidRPr="009B334F">
              <w:rPr>
                <w:rFonts w:ascii="Arial" w:hAnsi="Arial"/>
                <w:sz w:val="22"/>
              </w:rPr>
              <w:t>1/7/1960–30/6/1961</w:t>
            </w:r>
          </w:p>
        </w:tc>
        <w:tc>
          <w:tcPr>
            <w:tcW w:w="0" w:type="auto"/>
          </w:tcPr>
          <w:p w14:paraId="5E3779D3" w14:textId="77777777" w:rsidR="009B334F" w:rsidRPr="009B334F" w:rsidRDefault="009B334F" w:rsidP="009B334F">
            <w:pPr>
              <w:spacing w:before="200"/>
              <w:jc w:val="center"/>
              <w:rPr>
                <w:rFonts w:ascii="Arial" w:hAnsi="Arial"/>
                <w:sz w:val="22"/>
              </w:rPr>
            </w:pPr>
            <w:r w:rsidRPr="009B334F">
              <w:rPr>
                <w:rFonts w:ascii="Arial" w:hAnsi="Arial"/>
                <w:sz w:val="22"/>
              </w:rPr>
              <w:t>56</w:t>
            </w:r>
          </w:p>
        </w:tc>
      </w:tr>
      <w:tr w:rsidR="009B334F" w:rsidRPr="009B334F" w14:paraId="2DB47EDC" w14:textId="77777777" w:rsidTr="007B2D8F">
        <w:tc>
          <w:tcPr>
            <w:tcW w:w="0" w:type="auto"/>
          </w:tcPr>
          <w:p w14:paraId="48F76C93" w14:textId="77777777" w:rsidR="009B334F" w:rsidRPr="009B334F" w:rsidRDefault="009B334F" w:rsidP="009B334F">
            <w:pPr>
              <w:spacing w:before="200"/>
              <w:jc w:val="center"/>
              <w:rPr>
                <w:rFonts w:ascii="Arial" w:hAnsi="Arial"/>
                <w:sz w:val="22"/>
              </w:rPr>
            </w:pPr>
            <w:r w:rsidRPr="009B334F">
              <w:rPr>
                <w:rFonts w:ascii="Arial" w:hAnsi="Arial"/>
                <w:sz w:val="22"/>
              </w:rPr>
              <w:t>1/7/1961–30/6/1962</w:t>
            </w:r>
          </w:p>
        </w:tc>
        <w:tc>
          <w:tcPr>
            <w:tcW w:w="0" w:type="auto"/>
          </w:tcPr>
          <w:p w14:paraId="570D20E9" w14:textId="77777777" w:rsidR="009B334F" w:rsidRPr="009B334F" w:rsidRDefault="009B334F" w:rsidP="009B334F">
            <w:pPr>
              <w:spacing w:before="200"/>
              <w:jc w:val="center"/>
              <w:rPr>
                <w:rFonts w:ascii="Arial" w:hAnsi="Arial"/>
                <w:sz w:val="22"/>
              </w:rPr>
            </w:pPr>
            <w:r w:rsidRPr="009B334F">
              <w:rPr>
                <w:rFonts w:ascii="Arial" w:hAnsi="Arial"/>
                <w:sz w:val="22"/>
              </w:rPr>
              <w:t>57</w:t>
            </w:r>
          </w:p>
        </w:tc>
      </w:tr>
      <w:tr w:rsidR="009B334F" w:rsidRPr="009B334F" w14:paraId="54565965" w14:textId="77777777" w:rsidTr="007B2D8F">
        <w:tc>
          <w:tcPr>
            <w:tcW w:w="0" w:type="auto"/>
          </w:tcPr>
          <w:p w14:paraId="00738D33" w14:textId="77777777" w:rsidR="009B334F" w:rsidRPr="009B334F" w:rsidRDefault="009B334F" w:rsidP="009B334F">
            <w:pPr>
              <w:spacing w:before="200"/>
              <w:jc w:val="center"/>
              <w:rPr>
                <w:rFonts w:ascii="Arial" w:hAnsi="Arial"/>
                <w:sz w:val="22"/>
              </w:rPr>
            </w:pPr>
            <w:r w:rsidRPr="009B334F">
              <w:rPr>
                <w:rFonts w:ascii="Arial" w:hAnsi="Arial"/>
                <w:sz w:val="22"/>
              </w:rPr>
              <w:t>1/7/1962–30/6/1963</w:t>
            </w:r>
          </w:p>
        </w:tc>
        <w:tc>
          <w:tcPr>
            <w:tcW w:w="0" w:type="auto"/>
          </w:tcPr>
          <w:p w14:paraId="6BFC97BF" w14:textId="77777777" w:rsidR="009B334F" w:rsidRPr="009B334F" w:rsidRDefault="009B334F" w:rsidP="009B334F">
            <w:pPr>
              <w:spacing w:before="200"/>
              <w:jc w:val="center"/>
              <w:rPr>
                <w:rFonts w:ascii="Arial" w:hAnsi="Arial"/>
                <w:sz w:val="22"/>
              </w:rPr>
            </w:pPr>
            <w:r w:rsidRPr="009B334F">
              <w:rPr>
                <w:rFonts w:ascii="Arial" w:hAnsi="Arial"/>
                <w:sz w:val="22"/>
              </w:rPr>
              <w:t>58</w:t>
            </w:r>
          </w:p>
        </w:tc>
      </w:tr>
      <w:tr w:rsidR="009B334F" w:rsidRPr="009B334F" w14:paraId="4B6581E3" w14:textId="77777777" w:rsidTr="007B2D8F">
        <w:tc>
          <w:tcPr>
            <w:tcW w:w="0" w:type="auto"/>
          </w:tcPr>
          <w:p w14:paraId="0FB0695C" w14:textId="77777777" w:rsidR="009B334F" w:rsidRPr="009B334F" w:rsidRDefault="009B334F" w:rsidP="009B334F">
            <w:pPr>
              <w:spacing w:before="200"/>
              <w:jc w:val="center"/>
              <w:rPr>
                <w:rFonts w:ascii="Arial" w:hAnsi="Arial"/>
                <w:sz w:val="22"/>
              </w:rPr>
            </w:pPr>
            <w:r w:rsidRPr="009B334F">
              <w:rPr>
                <w:rFonts w:ascii="Arial" w:hAnsi="Arial"/>
                <w:sz w:val="22"/>
              </w:rPr>
              <w:t>1/7/1963–30/6/1964</w:t>
            </w:r>
          </w:p>
        </w:tc>
        <w:tc>
          <w:tcPr>
            <w:tcW w:w="0" w:type="auto"/>
          </w:tcPr>
          <w:p w14:paraId="7DC6B6F3" w14:textId="77777777" w:rsidR="009B334F" w:rsidRPr="009B334F" w:rsidRDefault="009B334F" w:rsidP="009B334F">
            <w:pPr>
              <w:spacing w:before="200"/>
              <w:jc w:val="center"/>
              <w:rPr>
                <w:rFonts w:ascii="Arial" w:hAnsi="Arial"/>
                <w:sz w:val="22"/>
              </w:rPr>
            </w:pPr>
            <w:r w:rsidRPr="009B334F">
              <w:rPr>
                <w:rFonts w:ascii="Arial" w:hAnsi="Arial"/>
                <w:sz w:val="22"/>
              </w:rPr>
              <w:t>59</w:t>
            </w:r>
          </w:p>
        </w:tc>
      </w:tr>
      <w:tr w:rsidR="009B334F" w:rsidRPr="009B334F" w14:paraId="2F34D60D" w14:textId="77777777" w:rsidTr="007B2D8F">
        <w:tc>
          <w:tcPr>
            <w:tcW w:w="0" w:type="auto"/>
          </w:tcPr>
          <w:p w14:paraId="1034B3D0" w14:textId="77777777" w:rsidR="009B334F" w:rsidRPr="009B334F" w:rsidRDefault="009B334F" w:rsidP="009B334F">
            <w:pPr>
              <w:spacing w:before="200"/>
              <w:jc w:val="center"/>
              <w:rPr>
                <w:rFonts w:ascii="Arial" w:hAnsi="Arial"/>
                <w:sz w:val="22"/>
              </w:rPr>
            </w:pPr>
            <w:r w:rsidRPr="009B334F">
              <w:rPr>
                <w:rFonts w:ascii="Arial" w:hAnsi="Arial"/>
                <w:sz w:val="22"/>
              </w:rPr>
              <w:t>After 30/6/1964</w:t>
            </w:r>
          </w:p>
        </w:tc>
        <w:tc>
          <w:tcPr>
            <w:tcW w:w="0" w:type="auto"/>
          </w:tcPr>
          <w:p w14:paraId="50E2FDF1" w14:textId="77777777" w:rsidR="009B334F" w:rsidRPr="009B334F" w:rsidRDefault="009B334F" w:rsidP="009B334F">
            <w:pPr>
              <w:spacing w:before="200"/>
              <w:jc w:val="center"/>
              <w:rPr>
                <w:rFonts w:ascii="Arial" w:hAnsi="Arial"/>
                <w:sz w:val="22"/>
              </w:rPr>
            </w:pPr>
            <w:r w:rsidRPr="009B334F">
              <w:rPr>
                <w:rFonts w:ascii="Arial" w:hAnsi="Arial"/>
                <w:sz w:val="22"/>
              </w:rPr>
              <w:t>60</w:t>
            </w:r>
          </w:p>
        </w:tc>
      </w:tr>
    </w:tbl>
    <w:p w14:paraId="19047FDA" w14:textId="77777777" w:rsidR="0022126B" w:rsidRPr="0022126B" w:rsidRDefault="0022126B" w:rsidP="0022126B">
      <w:pPr>
        <w:keepNext/>
        <w:spacing w:before="360"/>
        <w:outlineLvl w:val="0"/>
        <w:rPr>
          <w:rFonts w:ascii="Arial" w:hAnsi="Arial" w:cs="Arial"/>
          <w:kern w:val="36"/>
          <w:sz w:val="44"/>
          <w:szCs w:val="42"/>
        </w:rPr>
      </w:pPr>
      <w:r w:rsidRPr="0022126B">
        <w:rPr>
          <w:rFonts w:ascii="Arial" w:hAnsi="Arial" w:cs="Arial"/>
          <w:kern w:val="36"/>
          <w:sz w:val="44"/>
          <w:szCs w:val="42"/>
        </w:rPr>
        <w:t>Cap conversion table</w:t>
      </w:r>
    </w:p>
    <w:p w14:paraId="1E512C1F" w14:textId="18DE0BC1" w:rsidR="009D6F2C" w:rsidRPr="009D6F2C" w:rsidRDefault="009D6F2C" w:rsidP="009D6F2C">
      <w:pPr>
        <w:spacing w:before="200"/>
        <w:rPr>
          <w:rFonts w:ascii="Arial" w:hAnsi="Arial"/>
          <w:sz w:val="22"/>
        </w:rPr>
      </w:pPr>
      <w:r w:rsidRPr="009D6F2C">
        <w:rPr>
          <w:rFonts w:ascii="Arial" w:hAnsi="Arial"/>
          <w:sz w:val="22"/>
        </w:rPr>
        <w:t>The full year cap on defined benefit income streams is $100,000 as of 1 July 2020, and is subject to indexation. The cap may also need to be reduced – see</w:t>
      </w:r>
      <w:r>
        <w:rPr>
          <w:rFonts w:ascii="Arial" w:hAnsi="Arial"/>
          <w:sz w:val="22"/>
        </w:rPr>
        <w:t xml:space="preserve"> part E</w:t>
      </w:r>
      <w:r w:rsidRPr="009D6F2C">
        <w:rPr>
          <w:rFonts w:ascii="Arial" w:hAnsi="Arial"/>
          <w:sz w:val="22"/>
        </w:rPr>
        <w:t>.</w:t>
      </w:r>
    </w:p>
    <w:p w14:paraId="6CCC8192" w14:textId="77777777" w:rsidR="0022126B" w:rsidRPr="0022126B" w:rsidRDefault="0022126B" w:rsidP="0022126B">
      <w:pPr>
        <w:spacing w:before="200"/>
        <w:rPr>
          <w:rFonts w:ascii="Arial" w:hAnsi="Arial"/>
          <w:sz w:val="22"/>
        </w:rPr>
      </w:pPr>
      <w:r w:rsidRPr="0022126B">
        <w:rPr>
          <w:rFonts w:ascii="Arial" w:hAnsi="Arial"/>
          <w:sz w:val="22"/>
        </w:rPr>
        <w:t>The table below converts the $100,000 cap into the weekly, fortnightly or monthly equivalent.</w:t>
      </w:r>
    </w:p>
    <w:tbl>
      <w:tblPr>
        <w:tblStyle w:val="Tablewithborder"/>
        <w:tblW w:w="0" w:type="auto"/>
        <w:tblLook w:val="04A0" w:firstRow="1" w:lastRow="0" w:firstColumn="1" w:lastColumn="0" w:noHBand="0" w:noVBand="1"/>
      </w:tblPr>
      <w:tblGrid>
        <w:gridCol w:w="2376"/>
        <w:gridCol w:w="2905"/>
        <w:gridCol w:w="3781"/>
      </w:tblGrid>
      <w:tr w:rsidR="0022126B" w:rsidRPr="0022126B" w14:paraId="385B83FC" w14:textId="77777777" w:rsidTr="007B2D8F">
        <w:tc>
          <w:tcPr>
            <w:tcW w:w="2376" w:type="dxa"/>
          </w:tcPr>
          <w:p w14:paraId="7C93A36A" w14:textId="77777777" w:rsidR="0022126B" w:rsidRPr="0022126B" w:rsidRDefault="0022126B" w:rsidP="0022126B">
            <w:pPr>
              <w:shd w:val="pct30" w:color="auto" w:fill="auto"/>
              <w:spacing w:before="200"/>
              <w:jc w:val="center"/>
              <w:rPr>
                <w:rFonts w:ascii="Arial" w:hAnsi="Arial"/>
                <w:b/>
                <w:sz w:val="22"/>
              </w:rPr>
            </w:pPr>
            <w:r w:rsidRPr="0022126B">
              <w:rPr>
                <w:rFonts w:ascii="Arial" w:hAnsi="Arial"/>
                <w:b/>
                <w:sz w:val="22"/>
              </w:rPr>
              <w:lastRenderedPageBreak/>
              <w:t>Total income stream</w:t>
            </w:r>
          </w:p>
        </w:tc>
        <w:tc>
          <w:tcPr>
            <w:tcW w:w="2905" w:type="dxa"/>
          </w:tcPr>
          <w:p w14:paraId="46F11092" w14:textId="77777777" w:rsidR="0022126B" w:rsidRPr="0022126B" w:rsidRDefault="0022126B" w:rsidP="0022126B">
            <w:pPr>
              <w:shd w:val="pct30" w:color="auto" w:fill="auto"/>
              <w:spacing w:before="200"/>
              <w:jc w:val="center"/>
              <w:rPr>
                <w:rFonts w:ascii="Arial" w:hAnsi="Arial"/>
                <w:b/>
                <w:sz w:val="22"/>
              </w:rPr>
            </w:pPr>
            <w:r w:rsidRPr="0022126B">
              <w:rPr>
                <w:rFonts w:ascii="Arial" w:hAnsi="Arial"/>
                <w:b/>
                <w:sz w:val="22"/>
              </w:rPr>
              <w:t>Annual amount less than $100,000</w:t>
            </w:r>
          </w:p>
        </w:tc>
        <w:tc>
          <w:tcPr>
            <w:tcW w:w="0" w:type="auto"/>
          </w:tcPr>
          <w:p w14:paraId="29157CA5" w14:textId="77777777" w:rsidR="0022126B" w:rsidRPr="0022126B" w:rsidRDefault="0022126B" w:rsidP="0022126B">
            <w:pPr>
              <w:shd w:val="pct30" w:color="auto" w:fill="auto"/>
              <w:spacing w:before="200"/>
              <w:jc w:val="center"/>
              <w:rPr>
                <w:rFonts w:ascii="Arial" w:hAnsi="Arial"/>
                <w:b/>
                <w:sz w:val="22"/>
              </w:rPr>
            </w:pPr>
            <w:r w:rsidRPr="0022126B">
              <w:rPr>
                <w:rFonts w:ascii="Arial" w:hAnsi="Arial"/>
                <w:b/>
                <w:sz w:val="22"/>
              </w:rPr>
              <w:t>Annual amount $100,000 or greater</w:t>
            </w:r>
          </w:p>
        </w:tc>
      </w:tr>
      <w:tr w:rsidR="0022126B" w:rsidRPr="0022126B" w14:paraId="02531B16" w14:textId="77777777" w:rsidTr="007B2D8F">
        <w:tc>
          <w:tcPr>
            <w:tcW w:w="2376" w:type="dxa"/>
          </w:tcPr>
          <w:p w14:paraId="29E31D4F" w14:textId="77777777" w:rsidR="0022126B" w:rsidRPr="0022126B" w:rsidRDefault="0022126B" w:rsidP="0022126B">
            <w:pPr>
              <w:spacing w:before="200"/>
              <w:rPr>
                <w:rFonts w:ascii="Arial" w:hAnsi="Arial"/>
                <w:sz w:val="22"/>
              </w:rPr>
            </w:pPr>
            <w:r w:rsidRPr="0022126B">
              <w:rPr>
                <w:rFonts w:ascii="Arial" w:hAnsi="Arial"/>
                <w:sz w:val="22"/>
              </w:rPr>
              <w:t>Weekly equivalent</w:t>
            </w:r>
          </w:p>
        </w:tc>
        <w:tc>
          <w:tcPr>
            <w:tcW w:w="2905" w:type="dxa"/>
          </w:tcPr>
          <w:p w14:paraId="08E83379" w14:textId="77777777" w:rsidR="0022126B" w:rsidRPr="0022126B" w:rsidRDefault="0022126B" w:rsidP="0022126B">
            <w:pPr>
              <w:spacing w:before="200"/>
              <w:rPr>
                <w:rFonts w:ascii="Arial" w:hAnsi="Arial"/>
                <w:sz w:val="22"/>
              </w:rPr>
            </w:pPr>
            <w:r w:rsidRPr="0022126B">
              <w:rPr>
                <w:rFonts w:ascii="Arial" w:hAnsi="Arial"/>
                <w:sz w:val="22"/>
              </w:rPr>
              <w:t>$1 to $1,923</w:t>
            </w:r>
          </w:p>
        </w:tc>
        <w:tc>
          <w:tcPr>
            <w:tcW w:w="0" w:type="auto"/>
          </w:tcPr>
          <w:p w14:paraId="4F0B5F48" w14:textId="77777777" w:rsidR="0022126B" w:rsidRPr="0022126B" w:rsidRDefault="0022126B" w:rsidP="0022126B">
            <w:pPr>
              <w:spacing w:before="200"/>
              <w:rPr>
                <w:rFonts w:ascii="Arial" w:hAnsi="Arial"/>
                <w:sz w:val="22"/>
              </w:rPr>
            </w:pPr>
            <w:r w:rsidRPr="0022126B">
              <w:rPr>
                <w:rFonts w:ascii="Arial" w:hAnsi="Arial"/>
                <w:sz w:val="22"/>
              </w:rPr>
              <w:t>$1,924 or greater</w:t>
            </w:r>
          </w:p>
        </w:tc>
      </w:tr>
      <w:tr w:rsidR="0022126B" w:rsidRPr="0022126B" w14:paraId="27D47283" w14:textId="77777777" w:rsidTr="007B2D8F">
        <w:tc>
          <w:tcPr>
            <w:tcW w:w="2376" w:type="dxa"/>
          </w:tcPr>
          <w:p w14:paraId="4942CADF" w14:textId="77777777" w:rsidR="0022126B" w:rsidRPr="0022126B" w:rsidRDefault="0022126B" w:rsidP="0022126B">
            <w:pPr>
              <w:spacing w:before="200"/>
              <w:rPr>
                <w:rFonts w:ascii="Arial" w:hAnsi="Arial"/>
                <w:sz w:val="22"/>
              </w:rPr>
            </w:pPr>
            <w:r w:rsidRPr="0022126B">
              <w:rPr>
                <w:rFonts w:ascii="Arial" w:hAnsi="Arial"/>
                <w:sz w:val="22"/>
              </w:rPr>
              <w:t>Fortnightly equivalent</w:t>
            </w:r>
          </w:p>
        </w:tc>
        <w:tc>
          <w:tcPr>
            <w:tcW w:w="2905" w:type="dxa"/>
          </w:tcPr>
          <w:p w14:paraId="226DA97A" w14:textId="77777777" w:rsidR="0022126B" w:rsidRPr="0022126B" w:rsidRDefault="0022126B" w:rsidP="0022126B">
            <w:pPr>
              <w:spacing w:before="200"/>
              <w:rPr>
                <w:rFonts w:ascii="Arial" w:hAnsi="Arial"/>
                <w:sz w:val="22"/>
              </w:rPr>
            </w:pPr>
            <w:r w:rsidRPr="0022126B">
              <w:rPr>
                <w:rFonts w:ascii="Arial" w:hAnsi="Arial"/>
                <w:sz w:val="22"/>
              </w:rPr>
              <w:t>$1 to $3,846</w:t>
            </w:r>
          </w:p>
        </w:tc>
        <w:tc>
          <w:tcPr>
            <w:tcW w:w="0" w:type="auto"/>
          </w:tcPr>
          <w:p w14:paraId="640B7D58" w14:textId="77777777" w:rsidR="0022126B" w:rsidRPr="0022126B" w:rsidRDefault="0022126B" w:rsidP="0022126B">
            <w:pPr>
              <w:spacing w:before="200"/>
              <w:rPr>
                <w:rFonts w:ascii="Arial" w:hAnsi="Arial"/>
                <w:sz w:val="22"/>
              </w:rPr>
            </w:pPr>
            <w:r w:rsidRPr="0022126B">
              <w:rPr>
                <w:rFonts w:ascii="Arial" w:hAnsi="Arial"/>
                <w:sz w:val="22"/>
              </w:rPr>
              <w:t>$3,847 or greater</w:t>
            </w:r>
          </w:p>
        </w:tc>
      </w:tr>
      <w:tr w:rsidR="0022126B" w:rsidRPr="0022126B" w14:paraId="2DD3F538" w14:textId="77777777" w:rsidTr="007B2D8F">
        <w:tc>
          <w:tcPr>
            <w:tcW w:w="2376" w:type="dxa"/>
          </w:tcPr>
          <w:p w14:paraId="1C39C164" w14:textId="77777777" w:rsidR="0022126B" w:rsidRPr="0022126B" w:rsidRDefault="0022126B" w:rsidP="0022126B">
            <w:pPr>
              <w:spacing w:before="200"/>
              <w:rPr>
                <w:rFonts w:ascii="Arial" w:hAnsi="Arial"/>
                <w:sz w:val="22"/>
              </w:rPr>
            </w:pPr>
            <w:r w:rsidRPr="0022126B">
              <w:rPr>
                <w:rFonts w:ascii="Arial" w:hAnsi="Arial"/>
                <w:sz w:val="22"/>
              </w:rPr>
              <w:t>Monthly equivalent</w:t>
            </w:r>
          </w:p>
        </w:tc>
        <w:tc>
          <w:tcPr>
            <w:tcW w:w="2905" w:type="dxa"/>
          </w:tcPr>
          <w:p w14:paraId="6EBCDCD6" w14:textId="77777777" w:rsidR="0022126B" w:rsidRPr="0022126B" w:rsidRDefault="0022126B" w:rsidP="0022126B">
            <w:pPr>
              <w:spacing w:before="200"/>
              <w:rPr>
                <w:rFonts w:ascii="Arial" w:hAnsi="Arial"/>
                <w:sz w:val="22"/>
              </w:rPr>
            </w:pPr>
            <w:r w:rsidRPr="0022126B">
              <w:rPr>
                <w:rFonts w:ascii="Arial" w:hAnsi="Arial"/>
                <w:sz w:val="22"/>
              </w:rPr>
              <w:t>$1 to $8,333</w:t>
            </w:r>
          </w:p>
        </w:tc>
        <w:tc>
          <w:tcPr>
            <w:tcW w:w="0" w:type="auto"/>
          </w:tcPr>
          <w:p w14:paraId="5E70F0D5" w14:textId="77777777" w:rsidR="0022126B" w:rsidRPr="0022126B" w:rsidRDefault="0022126B" w:rsidP="0022126B">
            <w:pPr>
              <w:spacing w:before="200"/>
              <w:rPr>
                <w:rFonts w:ascii="Arial" w:hAnsi="Arial"/>
                <w:sz w:val="22"/>
              </w:rPr>
            </w:pPr>
            <w:r w:rsidRPr="0022126B">
              <w:rPr>
                <w:rFonts w:ascii="Arial" w:hAnsi="Arial"/>
                <w:sz w:val="22"/>
              </w:rPr>
              <w:t>$8,334 or greater</w:t>
            </w:r>
          </w:p>
        </w:tc>
      </w:tr>
    </w:tbl>
    <w:p w14:paraId="37733704" w14:textId="77777777" w:rsidR="0022126B" w:rsidRPr="0022126B" w:rsidRDefault="0022126B" w:rsidP="0022126B">
      <w:pPr>
        <w:keepNext/>
        <w:spacing w:before="360"/>
        <w:outlineLvl w:val="0"/>
        <w:rPr>
          <w:rFonts w:ascii="Arial" w:hAnsi="Arial" w:cs="Arial"/>
          <w:kern w:val="36"/>
          <w:sz w:val="44"/>
          <w:szCs w:val="42"/>
        </w:rPr>
      </w:pPr>
      <w:bookmarkStart w:id="46" w:name="Conversiontableforincomestreamscommencin"/>
      <w:r w:rsidRPr="0022126B">
        <w:rPr>
          <w:rFonts w:ascii="Arial" w:hAnsi="Arial" w:cs="Arial"/>
          <w:kern w:val="36"/>
          <w:sz w:val="44"/>
          <w:szCs w:val="42"/>
        </w:rPr>
        <w:t>Conversion table for income streams commencing during current financial year</w:t>
      </w:r>
      <w:bookmarkEnd w:id="46"/>
    </w:p>
    <w:p w14:paraId="5A126DD7" w14:textId="6AF92758" w:rsidR="0022126B" w:rsidRDefault="0022126B" w:rsidP="0022126B">
      <w:pPr>
        <w:spacing w:before="200"/>
        <w:rPr>
          <w:rFonts w:ascii="Arial" w:hAnsi="Arial"/>
          <w:sz w:val="22"/>
        </w:rPr>
      </w:pPr>
      <w:r w:rsidRPr="0022126B">
        <w:rPr>
          <w:rFonts w:ascii="Arial" w:hAnsi="Arial"/>
          <w:sz w:val="22"/>
        </w:rPr>
        <w:t>The table below can be used to determine the period to use for calculating withholding for income streams that start during the financial year:</w:t>
      </w:r>
    </w:p>
    <w:tbl>
      <w:tblPr>
        <w:tblStyle w:val="Tablewithborder"/>
        <w:tblW w:w="0" w:type="auto"/>
        <w:tblLook w:val="04A0" w:firstRow="1" w:lastRow="0" w:firstColumn="1" w:lastColumn="0" w:noHBand="0" w:noVBand="1"/>
      </w:tblPr>
      <w:tblGrid>
        <w:gridCol w:w="1810"/>
        <w:gridCol w:w="3267"/>
        <w:gridCol w:w="1529"/>
        <w:gridCol w:w="2456"/>
      </w:tblGrid>
      <w:tr w:rsidR="00E35DCF" w:rsidRPr="00E35DCF" w14:paraId="2C964531" w14:textId="77777777" w:rsidTr="00E17AF8">
        <w:tc>
          <w:tcPr>
            <w:tcW w:w="0" w:type="auto"/>
          </w:tcPr>
          <w:p w14:paraId="0516E52F"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Age of payee</w:t>
            </w:r>
          </w:p>
        </w:tc>
        <w:tc>
          <w:tcPr>
            <w:tcW w:w="0" w:type="auto"/>
          </w:tcPr>
          <w:p w14:paraId="5A62EB0E"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If reversionary death benefit income stream</w:t>
            </w:r>
          </w:p>
        </w:tc>
        <w:tc>
          <w:tcPr>
            <w:tcW w:w="0" w:type="auto"/>
          </w:tcPr>
          <w:p w14:paraId="1FE04DA8"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When income stream started</w:t>
            </w:r>
          </w:p>
        </w:tc>
        <w:tc>
          <w:tcPr>
            <w:tcW w:w="0" w:type="auto"/>
          </w:tcPr>
          <w:p w14:paraId="7B0FEA23"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Calculate portion of income stream for the following period</w:t>
            </w:r>
          </w:p>
        </w:tc>
      </w:tr>
      <w:tr w:rsidR="00E35DCF" w:rsidRPr="00E35DCF" w14:paraId="65A1883A" w14:textId="77777777" w:rsidTr="00E17AF8">
        <w:tc>
          <w:tcPr>
            <w:tcW w:w="0" w:type="auto"/>
          </w:tcPr>
          <w:p w14:paraId="1BE921AD"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Over 60 years for full financial year</w:t>
            </w:r>
          </w:p>
        </w:tc>
        <w:tc>
          <w:tcPr>
            <w:tcW w:w="0" w:type="auto"/>
          </w:tcPr>
          <w:p w14:paraId="59BD9827"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Any age for deceased</w:t>
            </w:r>
          </w:p>
        </w:tc>
        <w:tc>
          <w:tcPr>
            <w:tcW w:w="0" w:type="auto"/>
          </w:tcPr>
          <w:p w14:paraId="5982F3BF"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Any time during the year</w:t>
            </w:r>
          </w:p>
        </w:tc>
        <w:tc>
          <w:tcPr>
            <w:tcW w:w="0" w:type="auto"/>
          </w:tcPr>
          <w:p w14:paraId="0FCDCF97" w14:textId="77777777" w:rsidR="00E35DCF" w:rsidRPr="00E35DCF" w:rsidRDefault="00E35DCF" w:rsidP="00E35DCF">
            <w:pPr>
              <w:spacing w:before="200"/>
              <w:rPr>
                <w:rFonts w:ascii="Arial" w:hAnsi="Arial"/>
                <w:sz w:val="22"/>
              </w:rPr>
            </w:pPr>
            <w:r w:rsidRPr="00E35DCF">
              <w:rPr>
                <w:rFonts w:ascii="Arial" w:hAnsi="Arial"/>
                <w:sz w:val="22"/>
              </w:rPr>
              <w:t>Start of income stream to end of financial year</w:t>
            </w:r>
          </w:p>
        </w:tc>
      </w:tr>
      <w:tr w:rsidR="00E35DCF" w:rsidRPr="00E35DCF" w14:paraId="0A9309BA" w14:textId="77777777" w:rsidTr="00E17AF8">
        <w:tc>
          <w:tcPr>
            <w:tcW w:w="0" w:type="auto"/>
            <w:vMerge w:val="restart"/>
          </w:tcPr>
          <w:p w14:paraId="00F41801"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Turns 60 years during financial year</w:t>
            </w:r>
          </w:p>
        </w:tc>
        <w:tc>
          <w:tcPr>
            <w:tcW w:w="0" w:type="auto"/>
            <w:vMerge w:val="restart"/>
          </w:tcPr>
          <w:p w14:paraId="2F49864D"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Not a reversionary death benefit income stream (i.e. payee's own income stream)</w:t>
            </w:r>
          </w:p>
        </w:tc>
        <w:tc>
          <w:tcPr>
            <w:tcW w:w="0" w:type="auto"/>
          </w:tcPr>
          <w:p w14:paraId="32B20AB2"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Before payee turns 60</w:t>
            </w:r>
          </w:p>
        </w:tc>
        <w:tc>
          <w:tcPr>
            <w:tcW w:w="0" w:type="auto"/>
          </w:tcPr>
          <w:p w14:paraId="73512205" w14:textId="77777777" w:rsidR="00E35DCF" w:rsidRPr="00E35DCF" w:rsidRDefault="00E35DCF" w:rsidP="00E35DCF">
            <w:pPr>
              <w:spacing w:before="200"/>
              <w:rPr>
                <w:rFonts w:ascii="Arial" w:hAnsi="Arial"/>
                <w:sz w:val="22"/>
              </w:rPr>
            </w:pPr>
            <w:r w:rsidRPr="00E35DCF">
              <w:rPr>
                <w:rFonts w:ascii="Arial" w:hAnsi="Arial"/>
                <w:sz w:val="22"/>
              </w:rPr>
              <w:t>Day payee turns 60 to end of year</w:t>
            </w:r>
          </w:p>
        </w:tc>
      </w:tr>
      <w:tr w:rsidR="00E35DCF" w:rsidRPr="00E35DCF" w14:paraId="237B4B2B" w14:textId="77777777" w:rsidTr="00E17AF8">
        <w:tc>
          <w:tcPr>
            <w:tcW w:w="0" w:type="auto"/>
            <w:vMerge/>
          </w:tcPr>
          <w:p w14:paraId="45E8CFA7" w14:textId="77777777" w:rsidR="00E35DCF" w:rsidRPr="00E35DCF" w:rsidRDefault="00E35DCF" w:rsidP="00E35DCF">
            <w:pPr>
              <w:spacing w:before="200"/>
              <w:rPr>
                <w:rFonts w:ascii="Arial" w:hAnsi="Arial"/>
                <w:sz w:val="22"/>
              </w:rPr>
            </w:pPr>
          </w:p>
        </w:tc>
        <w:tc>
          <w:tcPr>
            <w:tcW w:w="0" w:type="auto"/>
            <w:vMerge/>
          </w:tcPr>
          <w:p w14:paraId="0F732485" w14:textId="77777777" w:rsidR="00E35DCF" w:rsidRPr="00E35DCF" w:rsidRDefault="00E35DCF" w:rsidP="00E35DCF">
            <w:pPr>
              <w:spacing w:before="200"/>
              <w:rPr>
                <w:rFonts w:ascii="Arial" w:hAnsi="Arial"/>
                <w:sz w:val="22"/>
              </w:rPr>
            </w:pPr>
          </w:p>
        </w:tc>
        <w:tc>
          <w:tcPr>
            <w:tcW w:w="0" w:type="auto"/>
          </w:tcPr>
          <w:p w14:paraId="4F4CB68A"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After payee turns 60</w:t>
            </w:r>
          </w:p>
        </w:tc>
        <w:tc>
          <w:tcPr>
            <w:tcW w:w="0" w:type="auto"/>
          </w:tcPr>
          <w:p w14:paraId="4D03BD20" w14:textId="77777777" w:rsidR="00E35DCF" w:rsidRPr="00E35DCF" w:rsidRDefault="00E35DCF" w:rsidP="00E35DCF">
            <w:pPr>
              <w:spacing w:before="200"/>
              <w:rPr>
                <w:rFonts w:ascii="Arial" w:hAnsi="Arial"/>
                <w:sz w:val="22"/>
              </w:rPr>
            </w:pPr>
            <w:r w:rsidRPr="00E35DCF">
              <w:rPr>
                <w:rFonts w:ascii="Arial" w:hAnsi="Arial"/>
                <w:sz w:val="22"/>
              </w:rPr>
              <w:t>Start of income stream to end of financial year</w:t>
            </w:r>
          </w:p>
        </w:tc>
      </w:tr>
      <w:tr w:rsidR="00E35DCF" w:rsidRPr="00E35DCF" w14:paraId="5E717D4A" w14:textId="77777777" w:rsidTr="00E17AF8">
        <w:tc>
          <w:tcPr>
            <w:tcW w:w="0" w:type="auto"/>
            <w:vMerge/>
          </w:tcPr>
          <w:p w14:paraId="4BFF8298" w14:textId="77777777" w:rsidR="00E35DCF" w:rsidRPr="00E35DCF" w:rsidRDefault="00E35DCF" w:rsidP="00E35DCF">
            <w:pPr>
              <w:spacing w:before="200"/>
              <w:rPr>
                <w:rFonts w:ascii="Arial" w:hAnsi="Arial"/>
                <w:sz w:val="22"/>
              </w:rPr>
            </w:pPr>
          </w:p>
        </w:tc>
        <w:tc>
          <w:tcPr>
            <w:tcW w:w="0" w:type="auto"/>
            <w:vMerge w:val="restart"/>
          </w:tcPr>
          <w:p w14:paraId="2441D01F"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Deceased was less than 60</w:t>
            </w:r>
          </w:p>
        </w:tc>
        <w:tc>
          <w:tcPr>
            <w:tcW w:w="0" w:type="auto"/>
          </w:tcPr>
          <w:p w14:paraId="0BD9F302"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Before payee turns 60</w:t>
            </w:r>
          </w:p>
        </w:tc>
        <w:tc>
          <w:tcPr>
            <w:tcW w:w="0" w:type="auto"/>
          </w:tcPr>
          <w:p w14:paraId="434C3A9D" w14:textId="77777777" w:rsidR="00E35DCF" w:rsidRPr="00E35DCF" w:rsidRDefault="00E35DCF" w:rsidP="00E35DCF">
            <w:pPr>
              <w:spacing w:before="200"/>
              <w:rPr>
                <w:rFonts w:ascii="Arial" w:hAnsi="Arial"/>
                <w:sz w:val="22"/>
              </w:rPr>
            </w:pPr>
            <w:r w:rsidRPr="00E35DCF">
              <w:rPr>
                <w:rFonts w:ascii="Arial" w:hAnsi="Arial"/>
                <w:sz w:val="22"/>
              </w:rPr>
              <w:t>Day payee turns 60 to end of year</w:t>
            </w:r>
          </w:p>
        </w:tc>
      </w:tr>
      <w:tr w:rsidR="00E35DCF" w:rsidRPr="00E35DCF" w14:paraId="60862260" w14:textId="77777777" w:rsidTr="00E17AF8">
        <w:tc>
          <w:tcPr>
            <w:tcW w:w="0" w:type="auto"/>
            <w:vMerge/>
          </w:tcPr>
          <w:p w14:paraId="42E05B12" w14:textId="77777777" w:rsidR="00E35DCF" w:rsidRPr="00E35DCF" w:rsidRDefault="00E35DCF" w:rsidP="00E35DCF">
            <w:pPr>
              <w:spacing w:before="200"/>
              <w:rPr>
                <w:rFonts w:ascii="Arial" w:hAnsi="Arial"/>
                <w:sz w:val="22"/>
              </w:rPr>
            </w:pPr>
          </w:p>
        </w:tc>
        <w:tc>
          <w:tcPr>
            <w:tcW w:w="0" w:type="auto"/>
            <w:vMerge/>
          </w:tcPr>
          <w:p w14:paraId="34129D8D" w14:textId="77777777" w:rsidR="00E35DCF" w:rsidRPr="00E35DCF" w:rsidRDefault="00E35DCF" w:rsidP="00E35DCF">
            <w:pPr>
              <w:spacing w:before="200"/>
              <w:rPr>
                <w:rFonts w:ascii="Arial" w:hAnsi="Arial"/>
                <w:sz w:val="22"/>
              </w:rPr>
            </w:pPr>
          </w:p>
        </w:tc>
        <w:tc>
          <w:tcPr>
            <w:tcW w:w="0" w:type="auto"/>
          </w:tcPr>
          <w:p w14:paraId="49330629"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After payee turns 60</w:t>
            </w:r>
          </w:p>
        </w:tc>
        <w:tc>
          <w:tcPr>
            <w:tcW w:w="0" w:type="auto"/>
          </w:tcPr>
          <w:p w14:paraId="458027DD" w14:textId="77777777" w:rsidR="00E35DCF" w:rsidRPr="00E35DCF" w:rsidRDefault="00E35DCF" w:rsidP="00E35DCF">
            <w:pPr>
              <w:spacing w:before="200"/>
              <w:rPr>
                <w:rFonts w:ascii="Arial" w:hAnsi="Arial"/>
                <w:sz w:val="22"/>
              </w:rPr>
            </w:pPr>
            <w:r w:rsidRPr="00E35DCF">
              <w:rPr>
                <w:rFonts w:ascii="Arial" w:hAnsi="Arial"/>
                <w:sz w:val="22"/>
              </w:rPr>
              <w:t>Start of income stream to end of financial year</w:t>
            </w:r>
          </w:p>
        </w:tc>
      </w:tr>
      <w:tr w:rsidR="00E35DCF" w:rsidRPr="00E35DCF" w14:paraId="67175C90" w14:textId="77777777" w:rsidTr="00E17AF8">
        <w:tc>
          <w:tcPr>
            <w:tcW w:w="0" w:type="auto"/>
            <w:vMerge/>
          </w:tcPr>
          <w:p w14:paraId="14E19598" w14:textId="77777777" w:rsidR="00E35DCF" w:rsidRPr="00E35DCF" w:rsidRDefault="00E35DCF" w:rsidP="00E35DCF">
            <w:pPr>
              <w:spacing w:before="200"/>
              <w:rPr>
                <w:rFonts w:ascii="Arial" w:hAnsi="Arial"/>
                <w:sz w:val="22"/>
              </w:rPr>
            </w:pPr>
          </w:p>
        </w:tc>
        <w:tc>
          <w:tcPr>
            <w:tcW w:w="0" w:type="auto"/>
            <w:vMerge w:val="restart"/>
          </w:tcPr>
          <w:p w14:paraId="2D349E18"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Deceased was 60 years or more</w:t>
            </w:r>
          </w:p>
        </w:tc>
        <w:tc>
          <w:tcPr>
            <w:tcW w:w="0" w:type="auto"/>
          </w:tcPr>
          <w:p w14:paraId="56A1C932"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Before Payee turns 60</w:t>
            </w:r>
          </w:p>
        </w:tc>
        <w:tc>
          <w:tcPr>
            <w:tcW w:w="0" w:type="auto"/>
          </w:tcPr>
          <w:p w14:paraId="17B07223" w14:textId="77777777" w:rsidR="00E35DCF" w:rsidRPr="00E35DCF" w:rsidRDefault="00E35DCF" w:rsidP="00E35DCF">
            <w:pPr>
              <w:spacing w:before="200"/>
              <w:rPr>
                <w:rFonts w:ascii="Arial" w:hAnsi="Arial"/>
                <w:sz w:val="22"/>
              </w:rPr>
            </w:pPr>
            <w:r w:rsidRPr="00E35DCF">
              <w:rPr>
                <w:rFonts w:ascii="Arial" w:hAnsi="Arial"/>
                <w:sz w:val="22"/>
              </w:rPr>
              <w:t>Start of income stream to end of financial year</w:t>
            </w:r>
          </w:p>
        </w:tc>
      </w:tr>
      <w:tr w:rsidR="00E35DCF" w:rsidRPr="00E35DCF" w14:paraId="7A0078D8" w14:textId="77777777" w:rsidTr="00E17AF8">
        <w:tc>
          <w:tcPr>
            <w:tcW w:w="0" w:type="auto"/>
            <w:vMerge/>
          </w:tcPr>
          <w:p w14:paraId="0646F4D4" w14:textId="77777777" w:rsidR="00E35DCF" w:rsidRPr="00E35DCF" w:rsidRDefault="00E35DCF" w:rsidP="00E35DCF">
            <w:pPr>
              <w:spacing w:before="200"/>
              <w:rPr>
                <w:rFonts w:ascii="Arial" w:hAnsi="Arial"/>
                <w:sz w:val="22"/>
              </w:rPr>
            </w:pPr>
          </w:p>
        </w:tc>
        <w:tc>
          <w:tcPr>
            <w:tcW w:w="0" w:type="auto"/>
            <w:vMerge/>
          </w:tcPr>
          <w:p w14:paraId="6B2B2DCC" w14:textId="77777777" w:rsidR="00E35DCF" w:rsidRPr="00E35DCF" w:rsidRDefault="00E35DCF" w:rsidP="00E35DCF">
            <w:pPr>
              <w:spacing w:before="200"/>
              <w:rPr>
                <w:rFonts w:ascii="Arial" w:hAnsi="Arial"/>
                <w:sz w:val="22"/>
              </w:rPr>
            </w:pPr>
          </w:p>
        </w:tc>
        <w:tc>
          <w:tcPr>
            <w:tcW w:w="0" w:type="auto"/>
          </w:tcPr>
          <w:p w14:paraId="7288E191"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After payee turns 60</w:t>
            </w:r>
          </w:p>
        </w:tc>
        <w:tc>
          <w:tcPr>
            <w:tcW w:w="0" w:type="auto"/>
          </w:tcPr>
          <w:p w14:paraId="08427EA0" w14:textId="77777777" w:rsidR="00E35DCF" w:rsidRPr="00E35DCF" w:rsidRDefault="00E35DCF" w:rsidP="00E35DCF">
            <w:pPr>
              <w:spacing w:before="200"/>
              <w:rPr>
                <w:rFonts w:ascii="Arial" w:hAnsi="Arial"/>
                <w:sz w:val="22"/>
              </w:rPr>
            </w:pPr>
            <w:r w:rsidRPr="00E35DCF">
              <w:rPr>
                <w:rFonts w:ascii="Arial" w:hAnsi="Arial"/>
                <w:sz w:val="22"/>
              </w:rPr>
              <w:t>Start of income stream to end of financial year</w:t>
            </w:r>
          </w:p>
        </w:tc>
      </w:tr>
      <w:tr w:rsidR="00E35DCF" w:rsidRPr="00E35DCF" w14:paraId="0B94C812" w14:textId="77777777" w:rsidTr="00E17AF8">
        <w:tc>
          <w:tcPr>
            <w:tcW w:w="0" w:type="auto"/>
          </w:tcPr>
          <w:p w14:paraId="7F28E390"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Under 60 years for full financial year</w:t>
            </w:r>
          </w:p>
        </w:tc>
        <w:tc>
          <w:tcPr>
            <w:tcW w:w="0" w:type="auto"/>
          </w:tcPr>
          <w:p w14:paraId="5EAEF722"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Deceased was 60 years or more</w:t>
            </w:r>
          </w:p>
        </w:tc>
        <w:tc>
          <w:tcPr>
            <w:tcW w:w="0" w:type="auto"/>
          </w:tcPr>
          <w:p w14:paraId="794BBBE0" w14:textId="77777777" w:rsidR="00E35DCF" w:rsidRPr="00E35DCF" w:rsidRDefault="00E35DCF" w:rsidP="00E35DCF">
            <w:pPr>
              <w:shd w:val="pct30" w:color="auto" w:fill="auto"/>
              <w:spacing w:before="200"/>
              <w:rPr>
                <w:rFonts w:ascii="Arial" w:hAnsi="Arial"/>
                <w:b/>
                <w:sz w:val="22"/>
              </w:rPr>
            </w:pPr>
            <w:r w:rsidRPr="00E35DCF">
              <w:rPr>
                <w:rFonts w:ascii="Arial" w:hAnsi="Arial"/>
                <w:b/>
                <w:sz w:val="22"/>
              </w:rPr>
              <w:t>At any time during the year</w:t>
            </w:r>
          </w:p>
        </w:tc>
        <w:tc>
          <w:tcPr>
            <w:tcW w:w="0" w:type="auto"/>
          </w:tcPr>
          <w:p w14:paraId="6973691F" w14:textId="77777777" w:rsidR="00E35DCF" w:rsidRPr="00E35DCF" w:rsidRDefault="00E35DCF" w:rsidP="00E35DCF">
            <w:pPr>
              <w:spacing w:before="200"/>
              <w:rPr>
                <w:rFonts w:ascii="Arial" w:hAnsi="Arial"/>
                <w:sz w:val="22"/>
              </w:rPr>
            </w:pPr>
            <w:r w:rsidRPr="00E35DCF">
              <w:rPr>
                <w:rFonts w:ascii="Arial" w:hAnsi="Arial"/>
                <w:sz w:val="22"/>
              </w:rPr>
              <w:t>Start of income stream to end of financial year</w:t>
            </w:r>
          </w:p>
        </w:tc>
      </w:tr>
    </w:tbl>
    <w:p w14:paraId="475EA62D" w14:textId="77777777" w:rsidR="0022126B" w:rsidRPr="0022126B" w:rsidRDefault="0022126B" w:rsidP="0022126B">
      <w:pPr>
        <w:keepNext/>
        <w:spacing w:before="360"/>
        <w:outlineLvl w:val="0"/>
        <w:rPr>
          <w:rFonts w:ascii="Arial" w:hAnsi="Arial" w:cs="Arial"/>
          <w:kern w:val="36"/>
          <w:sz w:val="44"/>
          <w:szCs w:val="42"/>
        </w:rPr>
      </w:pPr>
      <w:r w:rsidRPr="0022126B">
        <w:rPr>
          <w:rFonts w:ascii="Arial" w:hAnsi="Arial" w:cs="Arial"/>
          <w:kern w:val="36"/>
          <w:sz w:val="44"/>
          <w:szCs w:val="42"/>
        </w:rPr>
        <w:t>Payment summaries</w:t>
      </w:r>
    </w:p>
    <w:p w14:paraId="1519EECE" w14:textId="5385CC12" w:rsidR="0022126B" w:rsidRPr="0022126B" w:rsidRDefault="0022126B" w:rsidP="0022126B">
      <w:pPr>
        <w:spacing w:before="200"/>
        <w:rPr>
          <w:rFonts w:ascii="Arial" w:hAnsi="Arial"/>
          <w:sz w:val="22"/>
        </w:rPr>
      </w:pPr>
      <w:r w:rsidRPr="0022126B">
        <w:rPr>
          <w:rFonts w:ascii="Arial" w:hAnsi="Arial"/>
          <w:sz w:val="22"/>
        </w:rPr>
        <w:t xml:space="preserve">You must issue a </w:t>
      </w:r>
      <w:r w:rsidRPr="0042717A">
        <w:rPr>
          <w:rFonts w:ascii="Arial" w:hAnsi="Arial"/>
          <w:sz w:val="22"/>
        </w:rPr>
        <w:t xml:space="preserve">PAYG payment summary – superannuation income stream </w:t>
      </w:r>
      <w:r w:rsidRPr="0022126B">
        <w:rPr>
          <w:rFonts w:ascii="Arial" w:hAnsi="Arial"/>
          <w:sz w:val="22"/>
        </w:rPr>
        <w:t>to the member for the total of the payments made in the financial year. This must be provided by 14 July. This date may be earlier if the payee requests it.</w:t>
      </w:r>
    </w:p>
    <w:p w14:paraId="3ACEE979" w14:textId="77777777" w:rsidR="009D6F2C" w:rsidRPr="009D6F2C" w:rsidRDefault="009D6F2C" w:rsidP="009D6F2C">
      <w:pPr>
        <w:spacing w:before="200"/>
        <w:rPr>
          <w:rFonts w:ascii="Arial" w:hAnsi="Arial"/>
          <w:sz w:val="22"/>
        </w:rPr>
      </w:pPr>
      <w:r w:rsidRPr="009D6F2C">
        <w:rPr>
          <w:rFonts w:ascii="Arial" w:hAnsi="Arial"/>
          <w:sz w:val="22"/>
        </w:rPr>
        <w:lastRenderedPageBreak/>
        <w:t>For 'account-based' income streams, you are only required to provide a payment summary to the payee where there is a requirement to withhold. You do not need to provide a payment summary for the period after the payee turns 60.</w:t>
      </w:r>
    </w:p>
    <w:tbl>
      <w:tblPr>
        <w:tblStyle w:val="Callout-Example"/>
        <w:tblW w:w="0" w:type="auto"/>
        <w:tblLook w:val="04A0" w:firstRow="1" w:lastRow="0" w:firstColumn="1" w:lastColumn="0" w:noHBand="0" w:noVBand="1"/>
      </w:tblPr>
      <w:tblGrid>
        <w:gridCol w:w="8522"/>
      </w:tblGrid>
      <w:tr w:rsidR="009D6F2C" w:rsidRPr="005E6788" w14:paraId="502F450A" w14:textId="77777777" w:rsidTr="00D5031A">
        <w:tc>
          <w:tcPr>
            <w:tcW w:w="8522" w:type="dxa"/>
          </w:tcPr>
          <w:p w14:paraId="234E2436" w14:textId="77777777" w:rsidR="009D6F2C" w:rsidRPr="005E6788" w:rsidRDefault="009D6F2C" w:rsidP="005E6788">
            <w:pPr>
              <w:spacing w:before="200"/>
              <w:rPr>
                <w:rStyle w:val="StyleBold"/>
                <w:sz w:val="22"/>
                <w:szCs w:val="22"/>
              </w:rPr>
            </w:pPr>
            <w:r w:rsidRPr="005E6788">
              <w:rPr>
                <w:rStyle w:val="StyleBold"/>
                <w:sz w:val="22"/>
                <w:szCs w:val="22"/>
              </w:rPr>
              <w:t>Example</w:t>
            </w:r>
          </w:p>
          <w:p w14:paraId="07CFF679" w14:textId="77777777" w:rsidR="009D6F2C" w:rsidRPr="005E6788" w:rsidRDefault="009D6F2C" w:rsidP="005E6788">
            <w:pPr>
              <w:spacing w:before="200"/>
              <w:rPr>
                <w:sz w:val="22"/>
                <w:szCs w:val="22"/>
              </w:rPr>
            </w:pPr>
            <w:r w:rsidRPr="005E6788">
              <w:rPr>
                <w:sz w:val="22"/>
                <w:szCs w:val="22"/>
              </w:rPr>
              <w:t>Sue turns 60 on 1 March 2021. You are required to provide a payment summary to Sue for the period 1 July 2020 to 1 March 2021. No payment summary is required for the period 2 March 2021 to 30 June 2021.</w:t>
            </w:r>
          </w:p>
        </w:tc>
      </w:tr>
    </w:tbl>
    <w:p w14:paraId="4A6B8760" w14:textId="77777777" w:rsidR="009D6F2C" w:rsidRPr="009D6F2C" w:rsidRDefault="009D6F2C" w:rsidP="009D6F2C">
      <w:pPr>
        <w:spacing w:before="200"/>
        <w:rPr>
          <w:rFonts w:ascii="Arial" w:hAnsi="Arial"/>
          <w:sz w:val="22"/>
        </w:rPr>
      </w:pPr>
      <w:r w:rsidRPr="009D6F2C">
        <w:rPr>
          <w:rFonts w:ascii="Arial" w:hAnsi="Arial"/>
          <w:sz w:val="22"/>
        </w:rPr>
        <w:t>For 'capped defined benefit' income streams, where a payee turns 60 during the year you must issue two separate payment summaries – one for the period prior to the payee turning 60 and one for the period from the payee's 60th birthday.</w:t>
      </w:r>
    </w:p>
    <w:p w14:paraId="1A355222" w14:textId="77777777" w:rsidR="009D6F2C" w:rsidRPr="009D6F2C" w:rsidRDefault="009D6F2C" w:rsidP="009D6F2C">
      <w:pPr>
        <w:spacing w:before="200"/>
        <w:rPr>
          <w:rFonts w:ascii="Arial" w:hAnsi="Arial"/>
          <w:sz w:val="22"/>
        </w:rPr>
      </w:pPr>
      <w:r w:rsidRPr="009D6F2C">
        <w:rPr>
          <w:rFonts w:ascii="Arial" w:hAnsi="Arial"/>
          <w:sz w:val="22"/>
        </w:rPr>
        <w:t>A payment summary is required to be issued to a payee in receipt of a super income stream even if no tax was withheld.</w:t>
      </w:r>
    </w:p>
    <w:p w14:paraId="0A9C972E" w14:textId="77777777" w:rsidR="009D6F2C" w:rsidRPr="009D6F2C" w:rsidRDefault="009D6F2C" w:rsidP="009D6F2C">
      <w:pPr>
        <w:spacing w:before="200"/>
        <w:rPr>
          <w:rFonts w:ascii="Arial" w:hAnsi="Arial"/>
          <w:sz w:val="22"/>
        </w:rPr>
      </w:pPr>
      <w:r w:rsidRPr="009D6F2C">
        <w:rPr>
          <w:rFonts w:ascii="Arial" w:hAnsi="Arial"/>
          <w:sz w:val="22"/>
        </w:rPr>
        <w:t>Payment summaries can also be printed using software that conforms to our reporting specifications.</w:t>
      </w:r>
    </w:p>
    <w:p w14:paraId="1E574B52" w14:textId="77777777" w:rsidR="0022126B" w:rsidRPr="0022126B" w:rsidRDefault="0022126B" w:rsidP="0022126B">
      <w:pPr>
        <w:spacing w:before="200"/>
        <w:rPr>
          <w:rFonts w:ascii="Arial" w:hAnsi="Arial"/>
          <w:sz w:val="22"/>
        </w:rPr>
      </w:pPr>
      <w:r w:rsidRPr="0022126B">
        <w:rPr>
          <w:rFonts w:ascii="Arial" w:hAnsi="Arial"/>
          <w:b/>
          <w:bCs/>
          <w:sz w:val="22"/>
        </w:rPr>
        <w:t>See also:</w:t>
      </w:r>
    </w:p>
    <w:p w14:paraId="15F15DD6" w14:textId="4F65F512" w:rsidR="0022126B" w:rsidRDefault="0022126B" w:rsidP="0022126B">
      <w:pPr>
        <w:pStyle w:val="Bulletedlist1"/>
      </w:pPr>
      <w:r>
        <w:t xml:space="preserve">Payment summary information and reporting specifications on our </w:t>
      </w:r>
      <w:r w:rsidRPr="0042717A">
        <w:rPr>
          <w:rStyle w:val="Link-External"/>
          <w:color w:val="auto"/>
          <w:u w:val="none"/>
          <w:shd w:val="clear" w:color="auto" w:fill="auto"/>
        </w:rPr>
        <w:t>Software developers</w:t>
      </w:r>
      <w:r w:rsidRPr="0042717A">
        <w:t xml:space="preserve"> </w:t>
      </w:r>
      <w:r>
        <w:t>website</w:t>
      </w:r>
    </w:p>
    <w:p w14:paraId="6FB06147" w14:textId="77777777" w:rsidR="008121A8" w:rsidRDefault="008121A8" w:rsidP="00D50ECA">
      <w:pPr>
        <w:rPr>
          <w:rFonts w:ascii="Arial" w:hAnsi="Arial" w:cs="Arial"/>
          <w:sz w:val="22"/>
          <w:szCs w:val="22"/>
        </w:rPr>
      </w:pPr>
    </w:p>
    <w:p w14:paraId="5C90E3C4" w14:textId="365E5DA2" w:rsidR="00D50ECA" w:rsidRDefault="00D50ECA" w:rsidP="00D50ECA">
      <w:pPr>
        <w:rPr>
          <w:rFonts w:ascii="Arial" w:hAnsi="Arial" w:cs="Arial"/>
          <w:sz w:val="22"/>
          <w:szCs w:val="22"/>
        </w:rPr>
      </w:pPr>
      <w:r>
        <w:rPr>
          <w:rFonts w:ascii="Arial" w:hAnsi="Arial" w:cs="Arial"/>
          <w:sz w:val="22"/>
          <w:szCs w:val="22"/>
        </w:rPr>
        <w:br w:type="page"/>
      </w:r>
    </w:p>
    <w:p w14:paraId="2BF2FF8B" w14:textId="7C22DCD0" w:rsidR="00AA0D93" w:rsidRDefault="00AA0D93" w:rsidP="00AA0D93">
      <w:pPr>
        <w:pStyle w:val="Pagetitle"/>
      </w:pPr>
      <w:r>
        <w:lastRenderedPageBreak/>
        <w:t>Schedule 14: Tax table for additional amounts to withhold as a result of an agreement to increase withholding</w:t>
      </w:r>
    </w:p>
    <w:p w14:paraId="10C864E7" w14:textId="72D3AB29" w:rsidR="00173E5C" w:rsidRDefault="00173E5C" w:rsidP="00D50ECA">
      <w:pPr>
        <w:rPr>
          <w:rFonts w:ascii="Arial" w:hAnsi="Arial" w:cs="Arial"/>
          <w:sz w:val="22"/>
          <w:szCs w:val="22"/>
        </w:rPr>
      </w:pPr>
    </w:p>
    <w:p w14:paraId="7D1DA020" w14:textId="77777777" w:rsidR="00AA0D93" w:rsidRPr="00AA0D93" w:rsidRDefault="00AA0D93" w:rsidP="005E6788">
      <w:pPr>
        <w:spacing w:before="200"/>
        <w:rPr>
          <w:rFonts w:ascii="Arial" w:hAnsi="Arial" w:cs="Arial"/>
          <w:sz w:val="22"/>
          <w:szCs w:val="22"/>
        </w:rPr>
      </w:pPr>
      <w:r w:rsidRPr="00AA0D93">
        <w:rPr>
          <w:rFonts w:ascii="Arial" w:hAnsi="Arial" w:cs="Arial"/>
          <w:b/>
          <w:bCs/>
          <w:sz w:val="22"/>
          <w:szCs w:val="22"/>
        </w:rPr>
        <w:t>For payments made on or after 1 February 2015</w:t>
      </w:r>
    </w:p>
    <w:p w14:paraId="7494F63D" w14:textId="77777777" w:rsidR="00AA0D93" w:rsidRPr="00AA0D93" w:rsidRDefault="00AA0D93" w:rsidP="005E6788">
      <w:pPr>
        <w:spacing w:before="200"/>
        <w:rPr>
          <w:rFonts w:ascii="Arial" w:hAnsi="Arial" w:cs="Arial"/>
          <w:sz w:val="22"/>
          <w:szCs w:val="22"/>
        </w:rPr>
      </w:pPr>
      <w:r w:rsidRPr="00AA0D93">
        <w:rPr>
          <w:rFonts w:ascii="Arial" w:hAnsi="Arial" w:cs="Arial"/>
          <w:sz w:val="22"/>
          <w:szCs w:val="22"/>
        </w:rPr>
        <w:t xml:space="preserve">This document is a withholding schedule made by the Commissioner of Taxation in accordance with sections 15-25 and 15-30 of schedule 1 to the </w:t>
      </w:r>
      <w:r w:rsidRPr="00AA0D93">
        <w:rPr>
          <w:rFonts w:ascii="Arial" w:hAnsi="Arial" w:cs="Arial"/>
          <w:i/>
          <w:iCs/>
          <w:sz w:val="22"/>
          <w:szCs w:val="22"/>
        </w:rPr>
        <w:t>Taxation Administration Act 1953</w:t>
      </w:r>
      <w:r w:rsidRPr="00AA0D93">
        <w:rPr>
          <w:rFonts w:ascii="Arial" w:hAnsi="Arial" w:cs="Arial"/>
          <w:sz w:val="22"/>
          <w:szCs w:val="22"/>
        </w:rPr>
        <w:t xml:space="preserve"> (TAA). It applies to withholding payments covered by Subdivision 12-B, 12-C and 12-D.</w:t>
      </w:r>
    </w:p>
    <w:p w14:paraId="754AC3D5" w14:textId="16E9C455" w:rsidR="00AA0D93" w:rsidRPr="00D50ECA" w:rsidRDefault="00AA0D93" w:rsidP="00AA0D93">
      <w:pPr>
        <w:keepNext/>
        <w:spacing w:before="360"/>
        <w:outlineLvl w:val="0"/>
        <w:rPr>
          <w:rFonts w:ascii="Arial" w:hAnsi="Arial" w:cs="Arial"/>
          <w:kern w:val="36"/>
          <w:sz w:val="44"/>
          <w:szCs w:val="42"/>
        </w:rPr>
      </w:pPr>
      <w:r w:rsidRPr="00D50ECA">
        <w:rPr>
          <w:rFonts w:ascii="Arial" w:hAnsi="Arial" w:cs="Arial"/>
          <w:kern w:val="36"/>
          <w:sz w:val="44"/>
          <w:szCs w:val="42"/>
        </w:rPr>
        <w:t xml:space="preserve">Using this </w:t>
      </w:r>
      <w:r w:rsidR="00C85978" w:rsidRPr="00872A73">
        <w:rPr>
          <w:rFonts w:ascii="Arial" w:hAnsi="Arial" w:cs="Arial"/>
          <w:kern w:val="36"/>
          <w:sz w:val="44"/>
          <w:szCs w:val="42"/>
        </w:rPr>
        <w:t>schedule</w:t>
      </w:r>
    </w:p>
    <w:p w14:paraId="5D2132BC" w14:textId="77777777" w:rsidR="00AA0D93" w:rsidRPr="00AA0D93" w:rsidRDefault="00AA0D93" w:rsidP="00AA0D93">
      <w:pPr>
        <w:spacing w:before="200"/>
        <w:rPr>
          <w:rFonts w:ascii="Arial" w:hAnsi="Arial" w:cs="Arial"/>
          <w:sz w:val="22"/>
          <w:szCs w:val="22"/>
        </w:rPr>
      </w:pPr>
      <w:r w:rsidRPr="00AA0D93">
        <w:rPr>
          <w:rFonts w:ascii="Arial" w:hAnsi="Arial" w:cs="Arial"/>
          <w:sz w:val="22"/>
          <w:szCs w:val="22"/>
        </w:rPr>
        <w:t>A payee may ask you to withhold a higher amount from their income than would normally be required.</w:t>
      </w:r>
    </w:p>
    <w:p w14:paraId="5DA44FE7" w14:textId="77777777" w:rsidR="00AA0D93" w:rsidRPr="00AA0D93" w:rsidRDefault="00AA0D93" w:rsidP="00AA0D93">
      <w:pPr>
        <w:spacing w:before="200"/>
        <w:rPr>
          <w:rFonts w:ascii="Arial" w:hAnsi="Arial" w:cs="Arial"/>
          <w:sz w:val="22"/>
          <w:szCs w:val="22"/>
        </w:rPr>
      </w:pPr>
      <w:r w:rsidRPr="00AA0D93">
        <w:rPr>
          <w:rFonts w:ascii="Arial" w:hAnsi="Arial" w:cs="Arial"/>
          <w:sz w:val="22"/>
          <w:szCs w:val="22"/>
        </w:rPr>
        <w:t>A payee’s request to have additional amounts withheld should be in writing but can be in any format that suits your business. For example, an email request could be used or you may design a paper or computer-based form for this purpose.</w:t>
      </w:r>
    </w:p>
    <w:p w14:paraId="039A498E" w14:textId="77777777" w:rsidR="00AA0D93" w:rsidRPr="00AA0D93" w:rsidRDefault="00AA0D93" w:rsidP="00AA0D93">
      <w:pPr>
        <w:spacing w:before="200"/>
        <w:rPr>
          <w:rFonts w:ascii="Arial" w:hAnsi="Arial" w:cs="Arial"/>
          <w:sz w:val="22"/>
          <w:szCs w:val="22"/>
        </w:rPr>
      </w:pPr>
      <w:r w:rsidRPr="00AA0D93">
        <w:rPr>
          <w:rFonts w:ascii="Arial" w:hAnsi="Arial" w:cs="Arial"/>
          <w:sz w:val="22"/>
          <w:szCs w:val="22"/>
        </w:rPr>
        <w:t>Your agreement to the arrangement will be indicated by withholding in accordance with the payee’s request. No additional record is required.</w:t>
      </w:r>
    </w:p>
    <w:p w14:paraId="510490FF" w14:textId="77777777" w:rsidR="00AA0D93" w:rsidRPr="00AA0D93" w:rsidRDefault="00AA0D93" w:rsidP="00AA0D93">
      <w:pPr>
        <w:spacing w:before="200"/>
        <w:rPr>
          <w:rFonts w:ascii="Arial" w:hAnsi="Arial" w:cs="Arial"/>
          <w:sz w:val="22"/>
          <w:szCs w:val="22"/>
        </w:rPr>
      </w:pPr>
      <w:r w:rsidRPr="00AA0D93">
        <w:rPr>
          <w:rFonts w:ascii="Arial" w:hAnsi="Arial" w:cs="Arial"/>
          <w:sz w:val="22"/>
          <w:szCs w:val="22"/>
        </w:rPr>
        <w:t>The total amount to withhold is the normal amount calculated on the payee’s earnings (based on the applicable withholding schedule or regulation) plus the additional amount requested by the payee.</w:t>
      </w:r>
    </w:p>
    <w:p w14:paraId="35F125B8" w14:textId="77777777" w:rsidR="00AA0D93" w:rsidRPr="00AA0D93" w:rsidRDefault="00AA0D93" w:rsidP="00AA0D93">
      <w:pPr>
        <w:spacing w:before="200"/>
        <w:rPr>
          <w:rFonts w:ascii="Arial" w:hAnsi="Arial" w:cs="Arial"/>
          <w:sz w:val="22"/>
          <w:szCs w:val="22"/>
        </w:rPr>
      </w:pPr>
      <w:r w:rsidRPr="00AA0D93">
        <w:rPr>
          <w:rFonts w:ascii="Arial" w:hAnsi="Arial" w:cs="Arial"/>
          <w:b/>
          <w:bCs/>
          <w:sz w:val="22"/>
          <w:szCs w:val="22"/>
        </w:rPr>
        <w:t>Find out more</w:t>
      </w:r>
    </w:p>
    <w:p w14:paraId="7F40D2E4" w14:textId="04A82F2F" w:rsidR="00AA0D93" w:rsidRPr="00AA0D93" w:rsidRDefault="00AA0D93" w:rsidP="00AA0D93">
      <w:pPr>
        <w:spacing w:before="200"/>
        <w:rPr>
          <w:rFonts w:ascii="Arial" w:hAnsi="Arial" w:cs="Arial"/>
          <w:sz w:val="22"/>
          <w:szCs w:val="22"/>
        </w:rPr>
      </w:pPr>
      <w:r w:rsidRPr="005E6788">
        <w:rPr>
          <w:rFonts w:ascii="Arial" w:hAnsi="Arial" w:cs="Arial"/>
          <w:sz w:val="22"/>
          <w:szCs w:val="22"/>
        </w:rPr>
        <w:t>Tax tables</w:t>
      </w:r>
    </w:p>
    <w:p w14:paraId="07F852F1" w14:textId="77777777" w:rsidR="00AA0D93" w:rsidRPr="00AA0D93" w:rsidRDefault="00AA0D93" w:rsidP="00AA0D93">
      <w:pPr>
        <w:spacing w:before="200"/>
        <w:rPr>
          <w:rFonts w:ascii="Arial" w:hAnsi="Arial" w:cs="Arial"/>
          <w:sz w:val="22"/>
          <w:szCs w:val="22"/>
        </w:rPr>
      </w:pPr>
      <w:r w:rsidRPr="00AA0D93">
        <w:rPr>
          <w:rFonts w:ascii="Arial" w:hAnsi="Arial" w:cs="Arial"/>
          <w:b/>
          <w:bCs/>
          <w:sz w:val="22"/>
          <w:szCs w:val="22"/>
        </w:rPr>
        <w:t>Get it done</w:t>
      </w:r>
    </w:p>
    <w:p w14:paraId="5C9296FB" w14:textId="3C48F5BA" w:rsidR="00AA0D93" w:rsidRPr="00AA0D93" w:rsidRDefault="00AA0D93" w:rsidP="00AA0D93">
      <w:pPr>
        <w:spacing w:before="200"/>
        <w:rPr>
          <w:rFonts w:ascii="Arial" w:hAnsi="Arial" w:cs="Arial"/>
          <w:sz w:val="22"/>
          <w:szCs w:val="22"/>
        </w:rPr>
      </w:pPr>
      <w:r w:rsidRPr="00AA0D93">
        <w:rPr>
          <w:rFonts w:ascii="Arial" w:hAnsi="Arial" w:cs="Arial"/>
          <w:sz w:val="22"/>
          <w:szCs w:val="22"/>
        </w:rPr>
        <w:t xml:space="preserve">Our calculator can help you work out the correct amount of tax to withhold from payments to most payees. To access the calculator, refer to </w:t>
      </w:r>
      <w:r w:rsidRPr="005E6788">
        <w:rPr>
          <w:rFonts w:ascii="Arial" w:hAnsi="Arial" w:cs="Arial"/>
          <w:sz w:val="22"/>
          <w:szCs w:val="22"/>
        </w:rPr>
        <w:t>Tax withheld calculator</w:t>
      </w:r>
      <w:r w:rsidRPr="00AA0D93">
        <w:rPr>
          <w:rFonts w:ascii="Arial" w:hAnsi="Arial" w:cs="Arial"/>
          <w:sz w:val="22"/>
          <w:szCs w:val="22"/>
        </w:rPr>
        <w:t>.</w:t>
      </w:r>
    </w:p>
    <w:p w14:paraId="1CE94D70" w14:textId="77777777" w:rsidR="00AA0D93" w:rsidRPr="00AA0D93" w:rsidRDefault="00AA0D93" w:rsidP="00AA0D93">
      <w:pPr>
        <w:keepNext/>
        <w:spacing w:before="360"/>
        <w:outlineLvl w:val="0"/>
        <w:rPr>
          <w:rFonts w:ascii="Arial" w:hAnsi="Arial" w:cs="Arial"/>
          <w:kern w:val="36"/>
          <w:sz w:val="44"/>
          <w:szCs w:val="42"/>
        </w:rPr>
      </w:pPr>
      <w:r w:rsidRPr="00AA0D93">
        <w:rPr>
          <w:rFonts w:ascii="Arial" w:hAnsi="Arial" w:cs="Arial"/>
          <w:kern w:val="36"/>
          <w:sz w:val="44"/>
          <w:szCs w:val="42"/>
        </w:rPr>
        <w:t>How to work out the withholding amount</w:t>
      </w:r>
    </w:p>
    <w:p w14:paraId="3D4C83B3" w14:textId="77777777" w:rsidR="00AA0D93" w:rsidRPr="00AA0D93" w:rsidRDefault="00AA0D93" w:rsidP="00AA0D93">
      <w:pPr>
        <w:spacing w:before="200"/>
        <w:rPr>
          <w:rFonts w:ascii="Arial" w:hAnsi="Arial"/>
          <w:sz w:val="22"/>
        </w:rPr>
      </w:pPr>
      <w:r w:rsidRPr="00AA0D93">
        <w:rPr>
          <w:rFonts w:ascii="Arial" w:hAnsi="Arial"/>
          <w:sz w:val="22"/>
        </w:rPr>
        <w:t>To work out the amount to withhold, you must:</w:t>
      </w:r>
    </w:p>
    <w:p w14:paraId="0E5CF579" w14:textId="77777777" w:rsidR="00AA0D93" w:rsidRPr="005E6788" w:rsidRDefault="00AA0D93" w:rsidP="005E6788">
      <w:pPr>
        <w:pStyle w:val="ListParagraph"/>
        <w:numPr>
          <w:ilvl w:val="0"/>
          <w:numId w:val="49"/>
        </w:numPr>
        <w:spacing w:before="200"/>
        <w:ind w:left="357" w:hanging="357"/>
        <w:contextualSpacing w:val="0"/>
        <w:rPr>
          <w:rFonts w:ascii="Arial" w:hAnsi="Arial" w:cs="Arial"/>
          <w:sz w:val="22"/>
          <w:szCs w:val="22"/>
        </w:rPr>
      </w:pPr>
      <w:r w:rsidRPr="005E6788">
        <w:rPr>
          <w:rFonts w:ascii="Arial" w:hAnsi="Arial" w:cs="Arial"/>
          <w:sz w:val="22"/>
          <w:szCs w:val="22"/>
        </w:rPr>
        <w:t>Use the appropriate tax table to look up the normal amount of withholding for the period using instructions in that table.</w:t>
      </w:r>
    </w:p>
    <w:p w14:paraId="1F41E9D7" w14:textId="77777777" w:rsidR="00AA0D93" w:rsidRPr="005E6788" w:rsidRDefault="00AA0D93" w:rsidP="005E6788">
      <w:pPr>
        <w:pStyle w:val="ListParagraph"/>
        <w:numPr>
          <w:ilvl w:val="0"/>
          <w:numId w:val="49"/>
        </w:numPr>
        <w:spacing w:before="200"/>
        <w:ind w:left="357" w:hanging="357"/>
        <w:contextualSpacing w:val="0"/>
        <w:rPr>
          <w:rFonts w:ascii="Arial" w:hAnsi="Arial" w:cs="Arial"/>
          <w:sz w:val="22"/>
          <w:szCs w:val="22"/>
        </w:rPr>
      </w:pPr>
      <w:r w:rsidRPr="005E6788">
        <w:rPr>
          <w:rFonts w:ascii="Arial" w:hAnsi="Arial" w:cs="Arial"/>
          <w:sz w:val="22"/>
          <w:szCs w:val="22"/>
        </w:rPr>
        <w:t>Work out the additional amount the payee wants withheld in accordance with their written request.</w:t>
      </w:r>
    </w:p>
    <w:p w14:paraId="3EB4B080" w14:textId="77777777" w:rsidR="00AA0D93" w:rsidRPr="005E6788" w:rsidRDefault="00AA0D93" w:rsidP="005E6788">
      <w:pPr>
        <w:pStyle w:val="ListParagraph"/>
        <w:numPr>
          <w:ilvl w:val="0"/>
          <w:numId w:val="49"/>
        </w:numPr>
        <w:spacing w:before="200"/>
        <w:ind w:left="357" w:hanging="357"/>
        <w:contextualSpacing w:val="0"/>
        <w:rPr>
          <w:rFonts w:ascii="Arial" w:hAnsi="Arial" w:cs="Arial"/>
          <w:sz w:val="22"/>
          <w:szCs w:val="22"/>
        </w:rPr>
      </w:pPr>
      <w:r w:rsidRPr="005E6788">
        <w:rPr>
          <w:rFonts w:ascii="Arial" w:hAnsi="Arial" w:cs="Arial"/>
          <w:sz w:val="22"/>
          <w:szCs w:val="22"/>
        </w:rPr>
        <w:t>Add the amount from step 1 to the amount from step 2.</w:t>
      </w:r>
    </w:p>
    <w:p w14:paraId="3F3A9991" w14:textId="46222FBC" w:rsidR="00173E5C" w:rsidRDefault="00173E5C" w:rsidP="005E6788">
      <w:pPr>
        <w:spacing w:before="200"/>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A456EE" w14:paraId="70FB557D" w14:textId="77777777" w:rsidTr="00D5031A">
        <w:tc>
          <w:tcPr>
            <w:tcW w:w="0" w:type="auto"/>
          </w:tcPr>
          <w:p w14:paraId="786F2ACE" w14:textId="77777777" w:rsidR="00A456EE" w:rsidRDefault="00A456EE" w:rsidP="005E6788">
            <w:pPr>
              <w:spacing w:before="200"/>
            </w:pPr>
            <w:r>
              <w:rPr>
                <w:rStyle w:val="StyleBold"/>
              </w:rPr>
              <w:t>Example</w:t>
            </w:r>
          </w:p>
          <w:p w14:paraId="5BCA0A55" w14:textId="77777777" w:rsidR="00A456EE" w:rsidRDefault="00A456EE" w:rsidP="005E6788">
            <w:pPr>
              <w:spacing w:before="200"/>
            </w:pPr>
            <w:r>
              <w:lastRenderedPageBreak/>
              <w:t>A payee’s weekly earnings are $854.00. The payee and the payer have agreed that the payer will withhold an additional $50 a week from the payee’s earnings. The payer uses the tax withheld calculator to find the base amount to withhold of $132 (for a payee claiming the tax free threshold). The total amount to withhold is $132 + $50 = $182.</w:t>
            </w:r>
          </w:p>
        </w:tc>
      </w:tr>
    </w:tbl>
    <w:p w14:paraId="64DAAA15" w14:textId="33BBCAAF" w:rsidR="00173E5C" w:rsidRDefault="00173E5C" w:rsidP="005E6788">
      <w:pPr>
        <w:spacing w:before="200"/>
        <w:rPr>
          <w:rFonts w:ascii="Arial" w:hAnsi="Arial" w:cs="Arial"/>
          <w:sz w:val="22"/>
          <w:szCs w:val="22"/>
        </w:rPr>
      </w:pPr>
    </w:p>
    <w:p w14:paraId="465B7A5C" w14:textId="3E71ECA5" w:rsidR="00173E5C" w:rsidRDefault="00173E5C" w:rsidP="005E6788">
      <w:pPr>
        <w:spacing w:before="200"/>
        <w:rPr>
          <w:rFonts w:ascii="Arial" w:hAnsi="Arial" w:cs="Arial"/>
          <w:sz w:val="22"/>
          <w:szCs w:val="22"/>
        </w:rPr>
      </w:pPr>
      <w:r>
        <w:rPr>
          <w:rFonts w:ascii="Arial" w:hAnsi="Arial" w:cs="Arial"/>
          <w:sz w:val="22"/>
          <w:szCs w:val="22"/>
        </w:rPr>
        <w:br w:type="page"/>
      </w:r>
    </w:p>
    <w:p w14:paraId="33904BE3" w14:textId="77777777" w:rsidR="00173E5C" w:rsidRDefault="00173E5C" w:rsidP="00D50ECA">
      <w:pPr>
        <w:rPr>
          <w:rFonts w:ascii="Arial" w:hAnsi="Arial" w:cs="Arial"/>
          <w:sz w:val="22"/>
          <w:szCs w:val="22"/>
        </w:rPr>
      </w:pPr>
    </w:p>
    <w:p w14:paraId="3D7EC386" w14:textId="77777777" w:rsidR="00D50ECA" w:rsidRDefault="00D50ECA" w:rsidP="00D50ECA">
      <w:pPr>
        <w:pStyle w:val="Pagetitle"/>
      </w:pPr>
      <w:r>
        <w:t>Schedule 15: Tax table for working holiday makers</w:t>
      </w:r>
    </w:p>
    <w:p w14:paraId="431FC60B" w14:textId="024AF6F0" w:rsidR="00D50ECA" w:rsidRPr="00D50ECA" w:rsidRDefault="00D50ECA" w:rsidP="00D50ECA">
      <w:pPr>
        <w:spacing w:before="200"/>
        <w:rPr>
          <w:rFonts w:ascii="Arial" w:hAnsi="Arial"/>
          <w:sz w:val="22"/>
        </w:rPr>
      </w:pPr>
      <w:r w:rsidRPr="00D50ECA">
        <w:rPr>
          <w:rFonts w:ascii="Arial" w:hAnsi="Arial"/>
          <w:b/>
          <w:bCs/>
          <w:sz w:val="22"/>
        </w:rPr>
        <w:t>For payments made on or after 1</w:t>
      </w:r>
      <w:r w:rsidR="00960E41">
        <w:rPr>
          <w:rFonts w:ascii="Arial" w:hAnsi="Arial"/>
          <w:b/>
          <w:bCs/>
          <w:sz w:val="22"/>
        </w:rPr>
        <w:t>3 October 2020</w:t>
      </w:r>
    </w:p>
    <w:p w14:paraId="34FD7015" w14:textId="77777777" w:rsidR="00D50ECA" w:rsidRPr="00D50ECA" w:rsidRDefault="00D50ECA" w:rsidP="00D50ECA">
      <w:pPr>
        <w:spacing w:before="200"/>
        <w:rPr>
          <w:rFonts w:ascii="Arial" w:hAnsi="Arial"/>
          <w:sz w:val="22"/>
        </w:rPr>
      </w:pPr>
      <w:r w:rsidRPr="00D50ECA">
        <w:rPr>
          <w:rFonts w:ascii="Arial" w:hAnsi="Arial"/>
          <w:sz w:val="22"/>
        </w:rPr>
        <w:t xml:space="preserve">This document is a withholding schedule made by the Commissioner of Taxation in accordance with sections 15-25 and 15-30 of Schedule 1 to the </w:t>
      </w:r>
      <w:r w:rsidRPr="00D50ECA">
        <w:rPr>
          <w:rFonts w:ascii="Arial" w:hAnsi="Arial"/>
          <w:i/>
          <w:iCs/>
          <w:sz w:val="22"/>
        </w:rPr>
        <w:t>Taxation Administration Act 1953</w:t>
      </w:r>
      <w:r w:rsidRPr="00D50ECA">
        <w:rPr>
          <w:rFonts w:ascii="Arial" w:hAnsi="Arial"/>
          <w:sz w:val="22"/>
        </w:rPr>
        <w:t xml:space="preserve"> (TAA). It applies to withholding payments covered by section 12-35 of Schedule 1 to the TAA.</w:t>
      </w:r>
    </w:p>
    <w:p w14:paraId="79C1B888" w14:textId="77777777" w:rsidR="00D50ECA" w:rsidRPr="00D50ECA" w:rsidRDefault="00D50ECA" w:rsidP="00D50ECA">
      <w:pPr>
        <w:keepNext/>
        <w:spacing w:before="360"/>
        <w:outlineLvl w:val="0"/>
        <w:rPr>
          <w:rFonts w:ascii="Arial" w:hAnsi="Arial" w:cs="Arial"/>
          <w:kern w:val="36"/>
          <w:sz w:val="44"/>
          <w:szCs w:val="42"/>
        </w:rPr>
      </w:pPr>
      <w:r w:rsidRPr="00D50ECA">
        <w:rPr>
          <w:rFonts w:ascii="Arial" w:hAnsi="Arial" w:cs="Arial"/>
          <w:kern w:val="36"/>
          <w:sz w:val="44"/>
          <w:szCs w:val="42"/>
        </w:rPr>
        <w:t>Using this schedule</w:t>
      </w:r>
    </w:p>
    <w:p w14:paraId="17D1309F" w14:textId="77777777" w:rsidR="00D50ECA" w:rsidRPr="00D50ECA" w:rsidRDefault="00D50ECA" w:rsidP="00D50ECA">
      <w:pPr>
        <w:spacing w:before="200"/>
        <w:rPr>
          <w:rFonts w:ascii="Arial" w:hAnsi="Arial"/>
          <w:sz w:val="22"/>
        </w:rPr>
      </w:pPr>
      <w:r w:rsidRPr="00D50ECA">
        <w:rPr>
          <w:rFonts w:ascii="Arial" w:hAnsi="Arial"/>
          <w:sz w:val="22"/>
        </w:rPr>
        <w:t>This schedule applies to payments to individuals – including backpackers – who are working in Australia and hold at the time of the payment a:</w:t>
      </w:r>
    </w:p>
    <w:p w14:paraId="4F42F6F0" w14:textId="77777777" w:rsidR="00D50ECA" w:rsidRDefault="00D50ECA" w:rsidP="00AF4DB9">
      <w:pPr>
        <w:pStyle w:val="ListParagraph"/>
        <w:numPr>
          <w:ilvl w:val="0"/>
          <w:numId w:val="21"/>
        </w:numPr>
        <w:tabs>
          <w:tab w:val="num" w:pos="-849"/>
        </w:tabs>
        <w:spacing w:before="200"/>
        <w:ind w:left="852" w:hanging="425"/>
        <w:rPr>
          <w:rFonts w:ascii="Arial" w:hAnsi="Arial"/>
          <w:sz w:val="22"/>
        </w:rPr>
      </w:pPr>
      <w:r w:rsidRPr="00D50ECA">
        <w:rPr>
          <w:rFonts w:ascii="Arial" w:hAnsi="Arial"/>
          <w:sz w:val="22"/>
        </w:rPr>
        <w:t>Working holiday makers visa (subclass 417), or</w:t>
      </w:r>
    </w:p>
    <w:p w14:paraId="57083159" w14:textId="77777777" w:rsidR="00D50ECA" w:rsidRDefault="00D50ECA" w:rsidP="00AF4DB9">
      <w:pPr>
        <w:pStyle w:val="ListParagraph"/>
        <w:numPr>
          <w:ilvl w:val="0"/>
          <w:numId w:val="21"/>
        </w:numPr>
        <w:tabs>
          <w:tab w:val="num" w:pos="-850"/>
        </w:tabs>
        <w:spacing w:before="200"/>
        <w:ind w:left="852" w:hanging="425"/>
        <w:rPr>
          <w:rFonts w:ascii="Arial" w:hAnsi="Arial"/>
          <w:sz w:val="22"/>
        </w:rPr>
      </w:pPr>
      <w:r w:rsidRPr="00D50ECA">
        <w:rPr>
          <w:rFonts w:ascii="Arial" w:hAnsi="Arial"/>
          <w:sz w:val="22"/>
        </w:rPr>
        <w:t>Work and holiday makers visa (subclass 462), or</w:t>
      </w:r>
    </w:p>
    <w:p w14:paraId="1D83B5E4" w14:textId="77777777" w:rsidR="003A3D6B" w:rsidRDefault="00D50ECA" w:rsidP="00AF4DB9">
      <w:pPr>
        <w:pStyle w:val="ListParagraph"/>
        <w:numPr>
          <w:ilvl w:val="0"/>
          <w:numId w:val="21"/>
        </w:numPr>
        <w:tabs>
          <w:tab w:val="num" w:pos="-850"/>
        </w:tabs>
        <w:spacing w:before="200"/>
        <w:ind w:left="852" w:hanging="425"/>
        <w:rPr>
          <w:rFonts w:ascii="Arial" w:hAnsi="Arial"/>
          <w:sz w:val="22"/>
        </w:rPr>
      </w:pPr>
      <w:r w:rsidRPr="00D50ECA">
        <w:rPr>
          <w:rFonts w:ascii="Arial" w:hAnsi="Arial"/>
          <w:sz w:val="22"/>
        </w:rPr>
        <w:t>Bridging visa permitting the individual to work in Australia if:</w:t>
      </w:r>
    </w:p>
    <w:p w14:paraId="49B976FB" w14:textId="1D8F4CD8" w:rsidR="00D50ECA" w:rsidRPr="00D50ECA" w:rsidRDefault="00D50ECA" w:rsidP="00AF4DB9">
      <w:pPr>
        <w:pStyle w:val="ListParagraph"/>
        <w:numPr>
          <w:ilvl w:val="0"/>
          <w:numId w:val="22"/>
        </w:numPr>
        <w:tabs>
          <w:tab w:val="num" w:pos="-424"/>
        </w:tabs>
        <w:spacing w:before="200"/>
        <w:ind w:left="1212" w:hanging="425"/>
        <w:rPr>
          <w:rFonts w:ascii="Arial" w:hAnsi="Arial"/>
          <w:sz w:val="22"/>
        </w:rPr>
      </w:pPr>
      <w:r w:rsidRPr="00D50ECA">
        <w:rPr>
          <w:rFonts w:ascii="Arial" w:hAnsi="Arial"/>
          <w:sz w:val="22"/>
        </w:rPr>
        <w:t xml:space="preserve">the bridging visa was granted under the </w:t>
      </w:r>
      <w:r w:rsidRPr="00D50ECA">
        <w:rPr>
          <w:rFonts w:ascii="Arial" w:hAnsi="Arial"/>
          <w:i/>
          <w:iCs/>
          <w:sz w:val="22"/>
        </w:rPr>
        <w:t>Migration Act 1958</w:t>
      </w:r>
      <w:r w:rsidRPr="00D50ECA">
        <w:rPr>
          <w:rFonts w:ascii="Arial" w:hAnsi="Arial"/>
          <w:sz w:val="22"/>
        </w:rPr>
        <w:t xml:space="preserve"> in relation to an application for a visa of a kind described in paragraph (a) or (b); and</w:t>
      </w:r>
    </w:p>
    <w:p w14:paraId="6B165505" w14:textId="77777777" w:rsidR="00D50ECA" w:rsidRPr="00D50ECA" w:rsidRDefault="00D50ECA" w:rsidP="00AF4DB9">
      <w:pPr>
        <w:pStyle w:val="ListParagraph"/>
        <w:numPr>
          <w:ilvl w:val="0"/>
          <w:numId w:val="22"/>
        </w:numPr>
        <w:tabs>
          <w:tab w:val="num" w:pos="-424"/>
        </w:tabs>
        <w:spacing w:before="200"/>
        <w:ind w:left="1212" w:hanging="425"/>
        <w:rPr>
          <w:rFonts w:ascii="Arial" w:hAnsi="Arial"/>
          <w:sz w:val="22"/>
        </w:rPr>
      </w:pPr>
      <w:r w:rsidRPr="00D50ECA">
        <w:rPr>
          <w:rFonts w:ascii="Arial" w:hAnsi="Arial"/>
          <w:sz w:val="22"/>
        </w:rPr>
        <w:t>the Minister administering that Act is still to make a decision in relation to the application; and</w:t>
      </w:r>
    </w:p>
    <w:p w14:paraId="52C898DA" w14:textId="77777777" w:rsidR="00D50ECA" w:rsidRPr="00D50ECA" w:rsidRDefault="00D50ECA" w:rsidP="00AF4DB9">
      <w:pPr>
        <w:pStyle w:val="ListParagraph"/>
        <w:numPr>
          <w:ilvl w:val="0"/>
          <w:numId w:val="22"/>
        </w:numPr>
        <w:tabs>
          <w:tab w:val="num" w:pos="1"/>
        </w:tabs>
        <w:spacing w:before="200"/>
        <w:ind w:left="1212" w:hanging="425"/>
        <w:rPr>
          <w:rFonts w:ascii="Arial" w:hAnsi="Arial"/>
          <w:sz w:val="22"/>
        </w:rPr>
      </w:pPr>
      <w:r w:rsidRPr="00D50ECA">
        <w:rPr>
          <w:rFonts w:ascii="Arial" w:hAnsi="Arial"/>
          <w:sz w:val="22"/>
        </w:rPr>
        <w:t>the most recent visa, other than a bridging visa, granted under that Act to the individual was a visa of a kind described in paragraph (a) or (b).</w:t>
      </w:r>
    </w:p>
    <w:p w14:paraId="749CBCBB" w14:textId="77777777" w:rsidR="00D50ECA" w:rsidRPr="00D50ECA" w:rsidRDefault="00D50ECA" w:rsidP="00D50ECA">
      <w:pPr>
        <w:spacing w:before="200"/>
        <w:rPr>
          <w:rFonts w:ascii="Arial" w:hAnsi="Arial"/>
          <w:sz w:val="22"/>
        </w:rPr>
      </w:pPr>
      <w:r w:rsidRPr="00D50ECA">
        <w:rPr>
          <w:rFonts w:ascii="Arial" w:hAnsi="Arial"/>
          <w:sz w:val="22"/>
        </w:rPr>
        <w:t>This schedule applies to all payments made to working holiday makers, including:</w:t>
      </w:r>
    </w:p>
    <w:p w14:paraId="3C015476" w14:textId="77777777" w:rsidR="00D50ECA" w:rsidRDefault="00D50ECA" w:rsidP="00D50ECA">
      <w:pPr>
        <w:pStyle w:val="Bulletedlist1"/>
      </w:pPr>
      <w:r w:rsidRPr="00A94E4B">
        <w:t>salary and wages</w:t>
      </w:r>
    </w:p>
    <w:p w14:paraId="1A11F688" w14:textId="77777777" w:rsidR="00D50ECA" w:rsidRPr="00A94E4B" w:rsidRDefault="00D50ECA" w:rsidP="00D50ECA">
      <w:pPr>
        <w:pStyle w:val="Bulletedlist1"/>
      </w:pPr>
      <w:r>
        <w:t>allowances</w:t>
      </w:r>
    </w:p>
    <w:p w14:paraId="3E2B73B5" w14:textId="14E0CA03" w:rsidR="00D50ECA" w:rsidRPr="00A94E4B" w:rsidRDefault="00D50ECA" w:rsidP="00D50ECA">
      <w:pPr>
        <w:pStyle w:val="Bulletedlist1"/>
      </w:pPr>
      <w:r w:rsidRPr="00A94E4B">
        <w:t>termination payments</w:t>
      </w:r>
      <w:r w:rsidR="00960E41">
        <w:t xml:space="preserve"> (taxable component only)</w:t>
      </w:r>
    </w:p>
    <w:p w14:paraId="2402B85A" w14:textId="77777777" w:rsidR="00D50ECA" w:rsidRDefault="00D50ECA" w:rsidP="00D50ECA">
      <w:pPr>
        <w:pStyle w:val="Bulletedlist1"/>
      </w:pPr>
      <w:r w:rsidRPr="00A94E4B">
        <w:t>unused leave</w:t>
      </w:r>
    </w:p>
    <w:p w14:paraId="1767271F" w14:textId="77777777" w:rsidR="00D50ECA" w:rsidRPr="00A94E4B" w:rsidRDefault="00D50ECA" w:rsidP="00D50ECA">
      <w:pPr>
        <w:pStyle w:val="Bulletedlist1"/>
      </w:pPr>
      <w:r>
        <w:t>return to work payments</w:t>
      </w:r>
    </w:p>
    <w:p w14:paraId="6B547C3E" w14:textId="77777777" w:rsidR="00D50ECA" w:rsidRPr="00A94E4B" w:rsidRDefault="00D50ECA" w:rsidP="00D50ECA">
      <w:pPr>
        <w:pStyle w:val="Bulletedlist1"/>
      </w:pPr>
      <w:r w:rsidRPr="00A94E4B">
        <w:t>back payments, commissions, bonuses and similar payments</w:t>
      </w:r>
    </w:p>
    <w:p w14:paraId="232F4844" w14:textId="77777777" w:rsidR="00D50ECA" w:rsidRPr="00A94E4B" w:rsidRDefault="00D50ECA" w:rsidP="00D50ECA">
      <w:pPr>
        <w:pStyle w:val="Bulletedlist1"/>
      </w:pPr>
      <w:r w:rsidRPr="00A94E4B">
        <w:t>payments to actors and entertainers.</w:t>
      </w:r>
    </w:p>
    <w:p w14:paraId="67F4285A" w14:textId="6C85BA56" w:rsidR="00831EF7" w:rsidRDefault="00831EF7" w:rsidP="00831EF7">
      <w:pPr>
        <w:spacing w:before="200"/>
        <w:rPr>
          <w:rFonts w:ascii="Arial" w:hAnsi="Arial"/>
          <w:sz w:val="22"/>
        </w:rPr>
      </w:pPr>
      <w:r w:rsidRPr="00831EF7">
        <w:rPr>
          <w:rFonts w:ascii="Arial" w:hAnsi="Arial"/>
          <w:sz w:val="22"/>
        </w:rPr>
        <w:t xml:space="preserve">If you employ individuals under the </w:t>
      </w:r>
      <w:r w:rsidRPr="00087D54">
        <w:rPr>
          <w:rFonts w:ascii="Arial" w:hAnsi="Arial"/>
          <w:sz w:val="22"/>
        </w:rPr>
        <w:t>Seasonal Worker Programme</w:t>
      </w:r>
      <w:r w:rsidRPr="00831EF7">
        <w:rPr>
          <w:rFonts w:ascii="Arial" w:hAnsi="Arial"/>
          <w:sz w:val="22"/>
        </w:rPr>
        <w:t>, the tax table for working holiday makers does not apply.</w:t>
      </w:r>
    </w:p>
    <w:p w14:paraId="7BC4C542" w14:textId="77777777" w:rsidR="00960E41" w:rsidRPr="00960E41" w:rsidRDefault="00960E41" w:rsidP="00960E41">
      <w:pPr>
        <w:spacing w:before="200"/>
        <w:rPr>
          <w:rFonts w:ascii="Arial" w:hAnsi="Arial"/>
          <w:sz w:val="22"/>
        </w:rPr>
      </w:pPr>
      <w:r w:rsidRPr="00960E41">
        <w:rPr>
          <w:rFonts w:ascii="Arial" w:hAnsi="Arial"/>
          <w:sz w:val="22"/>
        </w:rPr>
        <w:t xml:space="preserve">If you made an employment termination payment to a working holiday maker, withholding does not apply to the tax-free component. </w:t>
      </w:r>
    </w:p>
    <w:p w14:paraId="13090AD9" w14:textId="77777777" w:rsidR="00686576" w:rsidRDefault="00960E41" w:rsidP="00960E41">
      <w:pPr>
        <w:spacing w:before="200"/>
        <w:rPr>
          <w:rFonts w:ascii="Arial" w:hAnsi="Arial"/>
          <w:sz w:val="22"/>
        </w:rPr>
      </w:pPr>
      <w:r w:rsidRPr="00960E41">
        <w:rPr>
          <w:rFonts w:ascii="Arial" w:hAnsi="Arial"/>
          <w:sz w:val="22"/>
        </w:rPr>
        <w:t xml:space="preserve">Generally, allowances are added to normal earnings and the amount to withhold using this schedule is calculated on the total amount of earnings and allowances. </w:t>
      </w:r>
    </w:p>
    <w:p w14:paraId="46D07A93" w14:textId="0A4BA517" w:rsidR="00960E41" w:rsidRPr="00960E41" w:rsidRDefault="00960E41" w:rsidP="00960E41">
      <w:pPr>
        <w:spacing w:before="200"/>
        <w:rPr>
          <w:rFonts w:ascii="Arial" w:hAnsi="Arial"/>
          <w:sz w:val="22"/>
        </w:rPr>
      </w:pPr>
      <w:r w:rsidRPr="00960E41">
        <w:rPr>
          <w:rFonts w:ascii="Arial" w:hAnsi="Arial"/>
          <w:sz w:val="22"/>
        </w:rPr>
        <w:t xml:space="preserve">The withholding treatment and reporting requirements for various allowance types outlined in </w:t>
      </w:r>
      <w:r w:rsidRPr="005E6788">
        <w:rPr>
          <w:rFonts w:ascii="Arial" w:hAnsi="Arial" w:cs="Arial"/>
          <w:sz w:val="22"/>
          <w:szCs w:val="22"/>
        </w:rPr>
        <w:t>Withholding for allowances</w:t>
      </w:r>
      <w:r w:rsidRPr="00960E41">
        <w:rPr>
          <w:rFonts w:ascii="Arial" w:hAnsi="Arial"/>
          <w:sz w:val="22"/>
        </w:rPr>
        <w:t xml:space="preserve"> also applies to working holiday makers. </w:t>
      </w:r>
    </w:p>
    <w:p w14:paraId="1CBCE1C2" w14:textId="77777777" w:rsidR="00831EF7" w:rsidRPr="00831EF7" w:rsidRDefault="00831EF7" w:rsidP="00831EF7">
      <w:pPr>
        <w:spacing w:before="200"/>
        <w:rPr>
          <w:rFonts w:ascii="Arial" w:hAnsi="Arial"/>
          <w:sz w:val="22"/>
        </w:rPr>
      </w:pPr>
      <w:r w:rsidRPr="00831EF7">
        <w:rPr>
          <w:rFonts w:ascii="Arial" w:hAnsi="Arial"/>
          <w:b/>
          <w:bCs/>
          <w:sz w:val="22"/>
        </w:rPr>
        <w:t>Find out about:</w:t>
      </w:r>
    </w:p>
    <w:p w14:paraId="152D99E2" w14:textId="695D9AE8" w:rsidR="00FB3A02" w:rsidRPr="00087D54" w:rsidRDefault="00FB3A02" w:rsidP="00FB3A02">
      <w:pPr>
        <w:pStyle w:val="Bulletedlist1"/>
      </w:pPr>
      <w:r w:rsidRPr="00087D54">
        <w:lastRenderedPageBreak/>
        <w:t>Working out the withholding amount</w:t>
      </w:r>
    </w:p>
    <w:p w14:paraId="117534BE" w14:textId="4A940951" w:rsidR="00FB3A02" w:rsidRPr="00087D54" w:rsidRDefault="00FB3A02" w:rsidP="00FB3A02">
      <w:pPr>
        <w:pStyle w:val="Bulletedlist1"/>
      </w:pPr>
      <w:r w:rsidRPr="00087D54">
        <w:t>Registered employer</w:t>
      </w:r>
    </w:p>
    <w:p w14:paraId="587514FE" w14:textId="3AD502A4" w:rsidR="00FB3A02" w:rsidRPr="00087D54" w:rsidRDefault="00FB3A02" w:rsidP="00FB3A02">
      <w:pPr>
        <w:pStyle w:val="Bulletedlist1"/>
      </w:pPr>
      <w:r w:rsidRPr="00087D54">
        <w:t>Unregistered employer</w:t>
      </w:r>
    </w:p>
    <w:p w14:paraId="1EB3486A" w14:textId="755FFF47" w:rsidR="00FB3A02" w:rsidRPr="00087D54" w:rsidRDefault="00FB3A02" w:rsidP="00FB3A02">
      <w:pPr>
        <w:pStyle w:val="Bulletedlist1"/>
      </w:pPr>
      <w:r w:rsidRPr="00087D54">
        <w:t>Using a formula</w:t>
      </w:r>
    </w:p>
    <w:p w14:paraId="5EEDD2D0" w14:textId="39F7407D" w:rsidR="00FB3A02" w:rsidRPr="00087D54" w:rsidRDefault="00FB3A02" w:rsidP="00FB3A02">
      <w:pPr>
        <w:pStyle w:val="Bulletedlist1"/>
      </w:pPr>
      <w:r w:rsidRPr="00087D54">
        <w:t>Table A: Working holiday makers income tax rates</w:t>
      </w:r>
    </w:p>
    <w:p w14:paraId="64BD5A44" w14:textId="7495B855" w:rsidR="00FB3A02" w:rsidRPr="00087D54" w:rsidRDefault="00FB3A02" w:rsidP="00FB3A02">
      <w:pPr>
        <w:pStyle w:val="Bulletedlist1"/>
      </w:pPr>
      <w:r w:rsidRPr="00087D54">
        <w:t>Rounding of withholding amounts</w:t>
      </w:r>
    </w:p>
    <w:p w14:paraId="4F3CC156" w14:textId="1C4B0181" w:rsidR="00FB3A02" w:rsidRPr="00087D54" w:rsidRDefault="00FB3A02" w:rsidP="00FB3A02">
      <w:pPr>
        <w:pStyle w:val="Bulletedlist1"/>
      </w:pPr>
      <w:r w:rsidRPr="00087D54">
        <w:t>Accounting software</w:t>
      </w:r>
    </w:p>
    <w:p w14:paraId="68D1E9E4" w14:textId="0E73566D" w:rsidR="00FB3A02" w:rsidRPr="00087D54" w:rsidRDefault="00FB3A02" w:rsidP="00FB3A02">
      <w:pPr>
        <w:pStyle w:val="Bulletedlist1"/>
      </w:pPr>
      <w:r w:rsidRPr="00087D54">
        <w:t>TFN declarations</w:t>
      </w:r>
    </w:p>
    <w:p w14:paraId="5806AE03" w14:textId="6C0A2091" w:rsidR="00FB3A02" w:rsidRPr="00087D54" w:rsidRDefault="00FB3A02" w:rsidP="00FB3A02">
      <w:pPr>
        <w:pStyle w:val="Bulletedlist1"/>
      </w:pPr>
      <w:r w:rsidRPr="00087D54">
        <w:t>PAYG withholding publications</w:t>
      </w:r>
    </w:p>
    <w:p w14:paraId="134E8F4C" w14:textId="77777777" w:rsidR="00FB3A02" w:rsidRPr="00FB3A02" w:rsidRDefault="00FB3A02" w:rsidP="00FB3A02">
      <w:pPr>
        <w:keepNext/>
        <w:spacing w:before="360"/>
        <w:outlineLvl w:val="0"/>
        <w:rPr>
          <w:rFonts w:ascii="Arial" w:hAnsi="Arial" w:cs="Arial"/>
          <w:kern w:val="36"/>
          <w:sz w:val="44"/>
          <w:szCs w:val="42"/>
        </w:rPr>
      </w:pPr>
      <w:bookmarkStart w:id="47" w:name="Workingoutthewithholdingamount"/>
      <w:r w:rsidRPr="00FB3A02">
        <w:rPr>
          <w:rFonts w:ascii="Arial" w:hAnsi="Arial" w:cs="Arial"/>
          <w:kern w:val="36"/>
          <w:sz w:val="44"/>
          <w:szCs w:val="42"/>
        </w:rPr>
        <w:t>Working out the withholding amount</w:t>
      </w:r>
      <w:bookmarkEnd w:id="47"/>
    </w:p>
    <w:p w14:paraId="47DC00CB" w14:textId="77777777" w:rsidR="00FB3A02" w:rsidRPr="00FB3A02" w:rsidRDefault="00FB3A02" w:rsidP="00FB3A02">
      <w:pPr>
        <w:spacing w:before="200"/>
        <w:rPr>
          <w:rFonts w:ascii="Arial" w:hAnsi="Arial"/>
          <w:sz w:val="22"/>
        </w:rPr>
      </w:pPr>
      <w:r w:rsidRPr="00FB3A02">
        <w:rPr>
          <w:rFonts w:ascii="Arial" w:hAnsi="Arial"/>
          <w:sz w:val="22"/>
        </w:rPr>
        <w:t>To work out the amount you need to withhold, you must:</w:t>
      </w:r>
    </w:p>
    <w:p w14:paraId="5E174FB3" w14:textId="46EDB5AE" w:rsidR="00FB3A02" w:rsidRDefault="00FB3A02" w:rsidP="00FB3A02">
      <w:pPr>
        <w:pStyle w:val="Bulletedlist1"/>
        <w:rPr>
          <w:rFonts w:cs="Arial"/>
          <w:szCs w:val="22"/>
        </w:rPr>
      </w:pPr>
      <w:r w:rsidRPr="00FB3A02">
        <w:rPr>
          <w:rFonts w:cs="Arial"/>
          <w:szCs w:val="22"/>
        </w:rPr>
        <w:t xml:space="preserve">put the total payments you will make to your employee for the pay period into the </w:t>
      </w:r>
      <w:r w:rsidRPr="00087D54">
        <w:rPr>
          <w:rFonts w:cs="Arial"/>
          <w:szCs w:val="22"/>
        </w:rPr>
        <w:t>Withholding look-up tool (XLSX, 35KB)</w:t>
      </w:r>
    </w:p>
    <w:p w14:paraId="6459A24A" w14:textId="77777777" w:rsidR="003A3D6B" w:rsidRDefault="00FB3A02" w:rsidP="00FB3A02">
      <w:pPr>
        <w:pStyle w:val="Bulletedlist1"/>
        <w:rPr>
          <w:rFonts w:cs="Arial"/>
          <w:szCs w:val="22"/>
        </w:rPr>
      </w:pPr>
      <w:r w:rsidRPr="00FB3A02">
        <w:rPr>
          <w:rFonts w:cs="Arial"/>
          <w:szCs w:val="22"/>
        </w:rPr>
        <w:t>use the appropriate column to find the correct amount to withhold</w:t>
      </w:r>
    </w:p>
    <w:p w14:paraId="4FADC279" w14:textId="77777777" w:rsidR="00394ABD" w:rsidRDefault="00394ABD" w:rsidP="00394ABD">
      <w:pPr>
        <w:pStyle w:val="Bulletedlist2"/>
      </w:pPr>
      <w:r>
        <w:rPr>
          <w:rStyle w:val="StyleBold"/>
        </w:rPr>
        <w:t>Column 2</w:t>
      </w:r>
      <w:r>
        <w:t xml:space="preserve"> if you are registered and total payments you have made to the employee for the income year prior to this payment are less than $45,001, and the employee has given you a tax file number (TFN)</w:t>
      </w:r>
    </w:p>
    <w:p w14:paraId="580A7605" w14:textId="77777777" w:rsidR="00394ABD" w:rsidRDefault="00394ABD" w:rsidP="00394ABD">
      <w:pPr>
        <w:pStyle w:val="Bulletedlist2"/>
      </w:pPr>
      <w:r>
        <w:rPr>
          <w:rStyle w:val="StyleBold"/>
        </w:rPr>
        <w:t>Column 3</w:t>
      </w:r>
      <w:r>
        <w:t xml:space="preserve"> if you are registered and total payments you have made to the employee for the income year prior to this payment are from $45,001 to $120,000, and the employee has given you a TFN</w:t>
      </w:r>
    </w:p>
    <w:p w14:paraId="245E8465" w14:textId="77777777" w:rsidR="00394ABD" w:rsidRDefault="00394ABD" w:rsidP="00394ABD">
      <w:pPr>
        <w:pStyle w:val="Bulletedlist2"/>
      </w:pPr>
      <w:r>
        <w:rPr>
          <w:rStyle w:val="StyleBold"/>
        </w:rPr>
        <w:t>Column 4</w:t>
      </w:r>
      <w:r>
        <w:t xml:space="preserve"> if you are registered and total payments you have made to the employee for the income year prior to this payment are from $120,001 to $180,000, and the employee has given you a TFN</w:t>
      </w:r>
    </w:p>
    <w:p w14:paraId="5909E3B7" w14:textId="77777777" w:rsidR="00394ABD" w:rsidRDefault="00394ABD" w:rsidP="00394ABD">
      <w:pPr>
        <w:pStyle w:val="Bulletedlist2"/>
      </w:pPr>
      <w:r>
        <w:rPr>
          <w:rStyle w:val="StyleBold"/>
        </w:rPr>
        <w:t>Column 5</w:t>
      </w:r>
      <w:r>
        <w:t xml:space="preserve"> if you are registered and total payments you have made to the employee for the income year prior to this payment are more than $180,000, and the employee has given you a TFN</w:t>
      </w:r>
    </w:p>
    <w:p w14:paraId="6B71D931" w14:textId="77777777" w:rsidR="00394ABD" w:rsidRDefault="00394ABD" w:rsidP="00394ABD">
      <w:pPr>
        <w:pStyle w:val="Bulletedlist2"/>
      </w:pPr>
      <w:r>
        <w:rPr>
          <w:rStyle w:val="StyleBold"/>
        </w:rPr>
        <w:t>Column 6</w:t>
      </w:r>
      <w:r>
        <w:t xml:space="preserve"> if you are registered and the employee has </w:t>
      </w:r>
      <w:r>
        <w:rPr>
          <w:rStyle w:val="StyleBold"/>
        </w:rPr>
        <w:t>not</w:t>
      </w:r>
      <w:r>
        <w:t xml:space="preserve"> given you a TFN.</w:t>
      </w:r>
    </w:p>
    <w:p w14:paraId="1CE1A5B1" w14:textId="179E4B99" w:rsidR="00394ABD" w:rsidRPr="005E6788" w:rsidRDefault="00394ABD" w:rsidP="00394ABD">
      <w:pPr>
        <w:pStyle w:val="Bulletedlist2"/>
        <w:numPr>
          <w:ilvl w:val="0"/>
          <w:numId w:val="0"/>
        </w:numPr>
        <w:rPr>
          <w:rStyle w:val="StyleBold"/>
          <w:b w:val="0"/>
          <w:bCs w:val="0"/>
        </w:rPr>
      </w:pPr>
    </w:p>
    <w:tbl>
      <w:tblPr>
        <w:tblStyle w:val="Callout-Example"/>
        <w:tblW w:w="0" w:type="auto"/>
        <w:tblLook w:val="04A0" w:firstRow="1" w:lastRow="0" w:firstColumn="1" w:lastColumn="0" w:noHBand="0" w:noVBand="1"/>
      </w:tblPr>
      <w:tblGrid>
        <w:gridCol w:w="9062"/>
      </w:tblGrid>
      <w:tr w:rsidR="00394ABD" w:rsidRPr="005E6788" w14:paraId="0770C2FC" w14:textId="77777777" w:rsidTr="00D5031A">
        <w:tc>
          <w:tcPr>
            <w:tcW w:w="0" w:type="auto"/>
          </w:tcPr>
          <w:p w14:paraId="6D412FBB" w14:textId="77777777" w:rsidR="00394ABD" w:rsidRPr="005E6788" w:rsidRDefault="00394ABD" w:rsidP="005E6788">
            <w:pPr>
              <w:spacing w:before="200"/>
              <w:rPr>
                <w:sz w:val="22"/>
                <w:szCs w:val="22"/>
              </w:rPr>
            </w:pPr>
            <w:bookmarkStart w:id="48" w:name="_Hlk52829966"/>
            <w:r w:rsidRPr="005E6788">
              <w:rPr>
                <w:rStyle w:val="StyleBold"/>
                <w:sz w:val="22"/>
                <w:szCs w:val="22"/>
              </w:rPr>
              <w:t>Example 1: Using the Withholding lookup tool</w:t>
            </w:r>
          </w:p>
          <w:p w14:paraId="78D119CF" w14:textId="77777777" w:rsidR="00394ABD" w:rsidRPr="005E6788" w:rsidRDefault="00394ABD" w:rsidP="005E6788">
            <w:pPr>
              <w:spacing w:before="200"/>
              <w:rPr>
                <w:sz w:val="22"/>
                <w:szCs w:val="22"/>
              </w:rPr>
            </w:pPr>
            <w:r w:rsidRPr="005E6788">
              <w:rPr>
                <w:sz w:val="22"/>
                <w:szCs w:val="22"/>
              </w:rPr>
              <w:t xml:space="preserve">A foreign resident employee is working in Australia under a working holiday makers visa (subclass 417) and has earnings for the week of $680.70. The employee has provided their TFN on a </w:t>
            </w:r>
            <w:r w:rsidRPr="005E6788">
              <w:rPr>
                <w:rStyle w:val="StyleItalic"/>
                <w:sz w:val="22"/>
                <w:szCs w:val="22"/>
              </w:rPr>
              <w:t>Tax file number declaration</w:t>
            </w:r>
            <w:r w:rsidRPr="005E6788">
              <w:rPr>
                <w:sz w:val="22"/>
                <w:szCs w:val="22"/>
              </w:rPr>
              <w:t>, and the total payments you have made to this employee do not exceed $45,000 for the 2020–21 income year.</w:t>
            </w:r>
          </w:p>
          <w:p w14:paraId="08D8043A" w14:textId="4C3D9DC2" w:rsidR="00394ABD" w:rsidRPr="005E6788" w:rsidRDefault="00394ABD" w:rsidP="005E6788">
            <w:pPr>
              <w:spacing w:before="200"/>
              <w:rPr>
                <w:sz w:val="22"/>
                <w:szCs w:val="22"/>
              </w:rPr>
            </w:pPr>
            <w:r w:rsidRPr="005E6788">
              <w:rPr>
                <w:sz w:val="22"/>
                <w:szCs w:val="22"/>
              </w:rPr>
              <w:t xml:space="preserve">To work out the correct amount to withhold, put $680 into the </w:t>
            </w:r>
            <w:r w:rsidR="006218CB" w:rsidRPr="006218CB">
              <w:rPr>
                <w:sz w:val="22"/>
                <w:szCs w:val="22"/>
              </w:rPr>
              <w:t>Withholding lookup tool (XLSX 33KB)</w:t>
            </w:r>
            <w:r w:rsidRPr="005E6788">
              <w:rPr>
                <w:sz w:val="22"/>
                <w:szCs w:val="22"/>
              </w:rPr>
              <w:t xml:space="preserve"> (ignore cents).</w:t>
            </w:r>
          </w:p>
          <w:p w14:paraId="6226D972" w14:textId="77777777" w:rsidR="00394ABD" w:rsidRPr="005E6788" w:rsidRDefault="00394ABD" w:rsidP="005E6788">
            <w:pPr>
              <w:spacing w:before="200"/>
              <w:rPr>
                <w:sz w:val="22"/>
                <w:szCs w:val="22"/>
              </w:rPr>
            </w:pPr>
            <w:r w:rsidRPr="005E6788">
              <w:rPr>
                <w:sz w:val="22"/>
                <w:szCs w:val="22"/>
              </w:rPr>
              <w:lastRenderedPageBreak/>
              <w:t>The tool will automatically calculate the withholding result of $102 (Column 2, registered employer and employee has given you a TFN).</w:t>
            </w:r>
          </w:p>
        </w:tc>
      </w:tr>
      <w:bookmarkEnd w:id="48"/>
    </w:tbl>
    <w:p w14:paraId="5B87C87C" w14:textId="1555D4C8" w:rsidR="00FB3A02" w:rsidRDefault="00FB3A02" w:rsidP="005E6788">
      <w:pPr>
        <w:pStyle w:val="Bulletedlist2"/>
        <w:numPr>
          <w:ilvl w:val="0"/>
          <w:numId w:val="0"/>
        </w:numPr>
      </w:pPr>
    </w:p>
    <w:p w14:paraId="75342EB6" w14:textId="77777777" w:rsidR="00AE6CCE" w:rsidRPr="00AE6CCE" w:rsidRDefault="00AE6CCE" w:rsidP="00AE6CCE">
      <w:pPr>
        <w:keepNext/>
        <w:spacing w:before="360"/>
        <w:outlineLvl w:val="0"/>
        <w:rPr>
          <w:rFonts w:ascii="Arial" w:hAnsi="Arial" w:cs="Arial"/>
          <w:kern w:val="36"/>
          <w:sz w:val="44"/>
          <w:szCs w:val="42"/>
        </w:rPr>
      </w:pPr>
      <w:bookmarkStart w:id="49" w:name="Registeredemployer"/>
      <w:r w:rsidRPr="00AE6CCE">
        <w:rPr>
          <w:rFonts w:ascii="Arial" w:hAnsi="Arial" w:cs="Arial"/>
          <w:kern w:val="36"/>
          <w:sz w:val="44"/>
          <w:szCs w:val="42"/>
        </w:rPr>
        <w:t>Registered employer</w:t>
      </w:r>
      <w:bookmarkEnd w:id="49"/>
    </w:p>
    <w:p w14:paraId="2EA6F36E" w14:textId="535599AA" w:rsidR="00394ABD" w:rsidRPr="00394ABD" w:rsidRDefault="00394ABD" w:rsidP="00394ABD">
      <w:pPr>
        <w:spacing w:before="200"/>
        <w:rPr>
          <w:rFonts w:ascii="Arial" w:hAnsi="Arial"/>
          <w:sz w:val="22"/>
        </w:rPr>
      </w:pPr>
      <w:r w:rsidRPr="00394ABD">
        <w:rPr>
          <w:rFonts w:ascii="Arial" w:hAnsi="Arial"/>
          <w:sz w:val="22"/>
        </w:rPr>
        <w:t>You need to register with us before you employ a working holiday maker. If you are registered, you will be able to withhold at a flat rate of 15% up to $45,000 in total payments made to each individual working holiday maker within an income year. Where total payments exceed $45,000, see</w:t>
      </w:r>
      <w:r>
        <w:rPr>
          <w:rFonts w:ascii="Arial" w:hAnsi="Arial"/>
          <w:sz w:val="22"/>
        </w:rPr>
        <w:t xml:space="preserve"> Table A</w:t>
      </w:r>
      <w:r w:rsidRPr="00394ABD">
        <w:rPr>
          <w:rFonts w:ascii="Arial" w:hAnsi="Arial"/>
          <w:sz w:val="22"/>
        </w:rPr>
        <w:t xml:space="preserve"> below for the applicable withholding rate.</w:t>
      </w:r>
    </w:p>
    <w:p w14:paraId="51FE1CAC" w14:textId="77777777" w:rsidR="00AE6CCE" w:rsidRPr="00AE6CCE" w:rsidRDefault="00AE6CCE" w:rsidP="00AE6CCE">
      <w:pPr>
        <w:spacing w:before="200"/>
        <w:rPr>
          <w:rFonts w:ascii="Arial" w:hAnsi="Arial"/>
          <w:sz w:val="22"/>
        </w:rPr>
      </w:pPr>
      <w:r w:rsidRPr="00AE6CCE">
        <w:rPr>
          <w:rFonts w:ascii="Arial" w:hAnsi="Arial"/>
          <w:b/>
          <w:bCs/>
          <w:sz w:val="22"/>
        </w:rPr>
        <w:t>Next steps:</w:t>
      </w:r>
    </w:p>
    <w:p w14:paraId="1C9ED205" w14:textId="060215A3" w:rsidR="00AE6CCE" w:rsidRPr="00087D54" w:rsidRDefault="00AE6CCE" w:rsidP="00AE6CCE">
      <w:pPr>
        <w:pStyle w:val="Bulletedlist1"/>
      </w:pPr>
      <w:r w:rsidRPr="00087D54">
        <w:t>Working holiday maker employer registration tool</w:t>
      </w:r>
    </w:p>
    <w:p w14:paraId="13EBD400" w14:textId="77777777" w:rsidR="00AE6CCE" w:rsidRPr="00AE6CCE" w:rsidRDefault="00AE6CCE" w:rsidP="00AE6CCE">
      <w:pPr>
        <w:keepNext/>
        <w:spacing w:before="360"/>
        <w:outlineLvl w:val="0"/>
        <w:rPr>
          <w:rFonts w:ascii="Arial" w:hAnsi="Arial" w:cs="Arial"/>
          <w:kern w:val="36"/>
          <w:sz w:val="44"/>
          <w:szCs w:val="42"/>
        </w:rPr>
      </w:pPr>
      <w:bookmarkStart w:id="50" w:name="Unregisteredemployer"/>
      <w:r w:rsidRPr="00AE6CCE">
        <w:rPr>
          <w:rFonts w:ascii="Arial" w:hAnsi="Arial" w:cs="Arial"/>
          <w:kern w:val="36"/>
          <w:sz w:val="44"/>
          <w:szCs w:val="42"/>
        </w:rPr>
        <w:t>Unregistered employer</w:t>
      </w:r>
      <w:bookmarkEnd w:id="50"/>
    </w:p>
    <w:p w14:paraId="5930B0BB" w14:textId="206FC128" w:rsidR="00AE6CCE" w:rsidRPr="00AE6CCE" w:rsidRDefault="00AE6CCE" w:rsidP="00AE6CCE">
      <w:pPr>
        <w:spacing w:before="200"/>
        <w:rPr>
          <w:rFonts w:ascii="Arial" w:hAnsi="Arial"/>
          <w:sz w:val="22"/>
        </w:rPr>
      </w:pPr>
      <w:r w:rsidRPr="00AE6CCE">
        <w:rPr>
          <w:rFonts w:ascii="Arial" w:hAnsi="Arial"/>
          <w:sz w:val="22"/>
        </w:rPr>
        <w:t xml:space="preserve">If you have not registered with us to withhold at working holiday maker tax rates, you are required to withhold at foreign resident rates as specified in the </w:t>
      </w:r>
      <w:r w:rsidRPr="00087D54">
        <w:rPr>
          <w:rFonts w:ascii="Arial" w:hAnsi="Arial"/>
          <w:sz w:val="22"/>
        </w:rPr>
        <w:t xml:space="preserve">tax tables </w:t>
      </w:r>
      <w:r w:rsidRPr="00AE6CCE">
        <w:rPr>
          <w:rFonts w:ascii="Arial" w:hAnsi="Arial"/>
          <w:sz w:val="22"/>
        </w:rPr>
        <w:t>for weekly, fortnightly or monthly payments.</w:t>
      </w:r>
    </w:p>
    <w:p w14:paraId="3BF8E0A2" w14:textId="77777777" w:rsidR="00AE6CCE" w:rsidRPr="00AE6CCE" w:rsidRDefault="00AE6CCE" w:rsidP="00AE6CCE">
      <w:pPr>
        <w:keepNext/>
        <w:spacing w:before="360"/>
        <w:outlineLvl w:val="0"/>
        <w:rPr>
          <w:rFonts w:ascii="Arial" w:hAnsi="Arial" w:cs="Arial"/>
          <w:kern w:val="36"/>
          <w:sz w:val="44"/>
          <w:szCs w:val="42"/>
        </w:rPr>
      </w:pPr>
      <w:r w:rsidRPr="00AE6CCE">
        <w:rPr>
          <w:rFonts w:ascii="Arial" w:hAnsi="Arial" w:cs="Arial"/>
          <w:kern w:val="36"/>
          <w:sz w:val="44"/>
          <w:szCs w:val="42"/>
        </w:rPr>
        <w:t>Using a formula</w:t>
      </w:r>
    </w:p>
    <w:p w14:paraId="55CE7381" w14:textId="77777777" w:rsidR="00AE6CCE" w:rsidRPr="00AE6CCE" w:rsidRDefault="00AE6CCE" w:rsidP="00AE6CCE">
      <w:pPr>
        <w:spacing w:before="200"/>
        <w:rPr>
          <w:rFonts w:ascii="Arial" w:hAnsi="Arial"/>
          <w:sz w:val="22"/>
        </w:rPr>
      </w:pPr>
      <w:r w:rsidRPr="00AE6CCE">
        <w:rPr>
          <w:rFonts w:ascii="Arial" w:hAnsi="Arial"/>
          <w:sz w:val="22"/>
        </w:rPr>
        <w:t>If you have developed your own payroll software package, you can use the formulas and coefficients outlined below to calculate the withholding amount.</w:t>
      </w:r>
    </w:p>
    <w:p w14:paraId="6C31EEBB" w14:textId="77777777" w:rsidR="00AE6CCE" w:rsidRPr="00AE6CCE" w:rsidRDefault="00AE6CCE" w:rsidP="00AE6CCE">
      <w:pPr>
        <w:spacing w:before="200"/>
        <w:rPr>
          <w:rFonts w:ascii="Arial" w:hAnsi="Arial"/>
          <w:sz w:val="22"/>
        </w:rPr>
      </w:pPr>
      <w:r w:rsidRPr="00AE6CCE">
        <w:rPr>
          <w:rFonts w:ascii="Arial" w:hAnsi="Arial"/>
          <w:sz w:val="22"/>
        </w:rPr>
        <w:t xml:space="preserve">The formulas comprise linear equations of the form </w:t>
      </w:r>
      <w:r w:rsidRPr="00AE6CCE">
        <w:rPr>
          <w:rFonts w:ascii="Arial" w:hAnsi="Arial"/>
          <w:b/>
          <w:bCs/>
          <w:sz w:val="22"/>
        </w:rPr>
        <w:t>y = ax</w:t>
      </w:r>
      <w:r w:rsidRPr="00AE6CCE">
        <w:rPr>
          <w:rFonts w:ascii="Arial" w:hAnsi="Arial"/>
          <w:sz w:val="22"/>
        </w:rPr>
        <w:t>, where:</w:t>
      </w:r>
    </w:p>
    <w:p w14:paraId="52A07817" w14:textId="77777777" w:rsidR="00F32D07" w:rsidRDefault="00F32D07" w:rsidP="00F32D07">
      <w:pPr>
        <w:pStyle w:val="Bulletedlist1"/>
      </w:pPr>
      <w:r>
        <w:rPr>
          <w:rStyle w:val="StyleBold"/>
        </w:rPr>
        <w:t>y</w:t>
      </w:r>
      <w:r>
        <w:t xml:space="preserve"> is the amount to be withheld expressed in dollars</w:t>
      </w:r>
    </w:p>
    <w:p w14:paraId="712BE371" w14:textId="77777777" w:rsidR="00F32D07" w:rsidRDefault="00F32D07" w:rsidP="00F32D07">
      <w:pPr>
        <w:pStyle w:val="Bulletedlist1"/>
      </w:pPr>
      <w:r>
        <w:rPr>
          <w:rStyle w:val="StyleBold"/>
        </w:rPr>
        <w:t>x</w:t>
      </w:r>
      <w:r>
        <w:t xml:space="preserve"> is total payment made to the employee for the pay period, ignoring any cents</w:t>
      </w:r>
    </w:p>
    <w:p w14:paraId="3BC16521" w14:textId="77777777" w:rsidR="00F32D07" w:rsidRDefault="00F32D07" w:rsidP="00F32D07">
      <w:pPr>
        <w:pStyle w:val="Bulletedlist1"/>
      </w:pPr>
      <w:r>
        <w:rPr>
          <w:rStyle w:val="StyleBold"/>
        </w:rPr>
        <w:t>a</w:t>
      </w:r>
      <w:r>
        <w:t xml:space="preserve"> is the value of the coefficient as shown in Table A.</w:t>
      </w:r>
    </w:p>
    <w:p w14:paraId="05517F3B" w14:textId="77777777" w:rsidR="00F32D07" w:rsidRPr="00F32D07" w:rsidRDefault="00F32D07" w:rsidP="00F32D07">
      <w:pPr>
        <w:keepNext/>
        <w:spacing w:before="360"/>
        <w:outlineLvl w:val="0"/>
        <w:rPr>
          <w:rFonts w:ascii="Arial" w:hAnsi="Arial" w:cs="Arial"/>
          <w:kern w:val="36"/>
          <w:sz w:val="44"/>
          <w:szCs w:val="42"/>
        </w:rPr>
      </w:pPr>
      <w:bookmarkStart w:id="51" w:name="TableBRegisteredemployerrates"/>
      <w:r w:rsidRPr="00F32D07">
        <w:rPr>
          <w:rFonts w:ascii="Arial" w:hAnsi="Arial" w:cs="Arial"/>
          <w:kern w:val="36"/>
          <w:sz w:val="44"/>
          <w:szCs w:val="42"/>
        </w:rPr>
        <w:t>Table A: Working holiday makers income tax rates</w:t>
      </w:r>
      <w:bookmarkEnd w:id="51"/>
    </w:p>
    <w:p w14:paraId="228A9E8D" w14:textId="4CB73721" w:rsidR="00F32D07" w:rsidRPr="00F32D07" w:rsidRDefault="00F32D07" w:rsidP="00F32D07">
      <w:pPr>
        <w:spacing w:before="200"/>
        <w:rPr>
          <w:rFonts w:ascii="Arial" w:hAnsi="Arial"/>
          <w:sz w:val="22"/>
        </w:rPr>
      </w:pPr>
      <w:r w:rsidRPr="00F32D07">
        <w:rPr>
          <w:rFonts w:ascii="Arial" w:hAnsi="Arial"/>
          <w:sz w:val="22"/>
        </w:rPr>
        <w:t xml:space="preserve">The following tax rates for </w:t>
      </w:r>
      <w:r w:rsidR="00686576">
        <w:rPr>
          <w:rFonts w:ascii="Arial" w:hAnsi="Arial"/>
          <w:sz w:val="22"/>
        </w:rPr>
        <w:t>2020-21</w:t>
      </w:r>
      <w:r w:rsidRPr="00F32D07">
        <w:rPr>
          <w:rFonts w:ascii="Arial" w:hAnsi="Arial"/>
          <w:sz w:val="22"/>
        </w:rPr>
        <w:t xml:space="preserve"> apply for working holiday makers holding a subclass 417 or 462 visa from 1 July </w:t>
      </w:r>
      <w:r w:rsidR="00686576">
        <w:rPr>
          <w:rFonts w:ascii="Arial" w:hAnsi="Arial"/>
          <w:sz w:val="22"/>
        </w:rPr>
        <w:t>2020</w:t>
      </w:r>
      <w:r w:rsidRPr="00F32D07">
        <w:rPr>
          <w:rFonts w:ascii="Arial" w:hAnsi="Arial"/>
          <w:sz w:val="22"/>
        </w:rPr>
        <w:t>.</w:t>
      </w:r>
    </w:p>
    <w:p w14:paraId="3AF14FD4" w14:textId="2BCADBA9" w:rsidR="00F32D07" w:rsidRDefault="00F32D07" w:rsidP="00F32D07">
      <w:pPr>
        <w:spacing w:before="280"/>
        <w:rPr>
          <w:rFonts w:ascii="Arial" w:hAnsi="Arial"/>
          <w:b/>
          <w:sz w:val="22"/>
        </w:rPr>
      </w:pPr>
      <w:r w:rsidRPr="00F32D07">
        <w:rPr>
          <w:rFonts w:ascii="Arial" w:hAnsi="Arial"/>
          <w:b/>
          <w:sz w:val="22"/>
        </w:rPr>
        <w:t xml:space="preserve">Table A: Working holiday makers income tax rates for </w:t>
      </w:r>
      <w:r w:rsidR="00686576">
        <w:rPr>
          <w:rFonts w:ascii="Arial" w:hAnsi="Arial"/>
          <w:b/>
          <w:sz w:val="22"/>
        </w:rPr>
        <w:t>2020-21</w:t>
      </w:r>
    </w:p>
    <w:tbl>
      <w:tblPr>
        <w:tblStyle w:val="Tablewithborder"/>
        <w:tblW w:w="0" w:type="auto"/>
        <w:tblLook w:val="04A0" w:firstRow="1" w:lastRow="0" w:firstColumn="1" w:lastColumn="0" w:noHBand="0" w:noVBand="1"/>
      </w:tblPr>
      <w:tblGrid>
        <w:gridCol w:w="2296"/>
        <w:gridCol w:w="4559"/>
        <w:gridCol w:w="1133"/>
      </w:tblGrid>
      <w:tr w:rsidR="00694522" w:rsidRPr="00694522" w14:paraId="36729591" w14:textId="77777777" w:rsidTr="00D5031A">
        <w:tc>
          <w:tcPr>
            <w:tcW w:w="0" w:type="auto"/>
          </w:tcPr>
          <w:p w14:paraId="13EA9581" w14:textId="77777777" w:rsidR="00694522" w:rsidRPr="00694522" w:rsidRDefault="00694522" w:rsidP="006218CB">
            <w:pPr>
              <w:shd w:val="pct30" w:color="auto" w:fill="auto"/>
              <w:spacing w:before="200"/>
              <w:jc w:val="center"/>
              <w:rPr>
                <w:rFonts w:ascii="Arial" w:hAnsi="Arial"/>
                <w:b/>
                <w:sz w:val="22"/>
              </w:rPr>
            </w:pPr>
            <w:r w:rsidRPr="00694522">
              <w:rPr>
                <w:rFonts w:ascii="Arial" w:hAnsi="Arial"/>
                <w:b/>
                <w:sz w:val="22"/>
              </w:rPr>
              <w:t>Taxable income</w:t>
            </w:r>
          </w:p>
        </w:tc>
        <w:tc>
          <w:tcPr>
            <w:tcW w:w="0" w:type="auto"/>
          </w:tcPr>
          <w:p w14:paraId="29763986" w14:textId="77777777" w:rsidR="00694522" w:rsidRPr="00694522" w:rsidRDefault="00694522" w:rsidP="006218CB">
            <w:pPr>
              <w:shd w:val="pct30" w:color="auto" w:fill="auto"/>
              <w:spacing w:before="200"/>
              <w:jc w:val="center"/>
              <w:rPr>
                <w:rFonts w:ascii="Arial" w:hAnsi="Arial"/>
                <w:b/>
                <w:sz w:val="22"/>
              </w:rPr>
            </w:pPr>
            <w:r w:rsidRPr="00694522">
              <w:rPr>
                <w:rFonts w:ascii="Arial" w:hAnsi="Arial"/>
                <w:b/>
                <w:sz w:val="22"/>
              </w:rPr>
              <w:t>Tax rate</w:t>
            </w:r>
          </w:p>
        </w:tc>
        <w:tc>
          <w:tcPr>
            <w:tcW w:w="0" w:type="auto"/>
          </w:tcPr>
          <w:p w14:paraId="3789A458" w14:textId="77777777" w:rsidR="00694522" w:rsidRPr="00694522" w:rsidRDefault="00694522" w:rsidP="006218CB">
            <w:pPr>
              <w:shd w:val="pct30" w:color="auto" w:fill="auto"/>
              <w:spacing w:before="200"/>
              <w:jc w:val="center"/>
              <w:rPr>
                <w:rFonts w:ascii="Arial" w:hAnsi="Arial"/>
                <w:b/>
                <w:sz w:val="22"/>
              </w:rPr>
            </w:pPr>
            <w:r w:rsidRPr="00694522">
              <w:rPr>
                <w:rFonts w:ascii="Arial" w:hAnsi="Arial"/>
                <w:b/>
                <w:sz w:val="22"/>
              </w:rPr>
              <w:t>Value (a)</w:t>
            </w:r>
          </w:p>
        </w:tc>
      </w:tr>
      <w:tr w:rsidR="00694522" w:rsidRPr="00694522" w14:paraId="61A8E31A" w14:textId="77777777" w:rsidTr="00D5031A">
        <w:tc>
          <w:tcPr>
            <w:tcW w:w="0" w:type="auto"/>
          </w:tcPr>
          <w:p w14:paraId="64E0AE18" w14:textId="77777777" w:rsidR="00694522" w:rsidRPr="00694522" w:rsidRDefault="00694522" w:rsidP="00694522">
            <w:pPr>
              <w:spacing w:before="200"/>
              <w:rPr>
                <w:rFonts w:ascii="Arial" w:hAnsi="Arial"/>
                <w:sz w:val="22"/>
              </w:rPr>
            </w:pPr>
            <w:r w:rsidRPr="00694522">
              <w:rPr>
                <w:rFonts w:ascii="Arial" w:hAnsi="Arial"/>
                <w:b/>
                <w:bCs/>
                <w:sz w:val="22"/>
              </w:rPr>
              <w:t>$0 – $45,000</w:t>
            </w:r>
          </w:p>
        </w:tc>
        <w:tc>
          <w:tcPr>
            <w:tcW w:w="0" w:type="auto"/>
          </w:tcPr>
          <w:p w14:paraId="1A83C76E" w14:textId="77777777" w:rsidR="00694522" w:rsidRPr="00694522" w:rsidRDefault="00694522" w:rsidP="00694522">
            <w:pPr>
              <w:spacing w:before="200"/>
              <w:rPr>
                <w:rFonts w:ascii="Arial" w:hAnsi="Arial"/>
                <w:sz w:val="22"/>
              </w:rPr>
            </w:pPr>
            <w:r w:rsidRPr="00694522">
              <w:rPr>
                <w:rFonts w:ascii="Arial" w:hAnsi="Arial"/>
                <w:sz w:val="22"/>
              </w:rPr>
              <w:t>15% on each $1 up to $45,000</w:t>
            </w:r>
          </w:p>
        </w:tc>
        <w:tc>
          <w:tcPr>
            <w:tcW w:w="0" w:type="auto"/>
          </w:tcPr>
          <w:p w14:paraId="4C869257" w14:textId="77777777" w:rsidR="00694522" w:rsidRPr="00694522" w:rsidRDefault="00694522" w:rsidP="00694522">
            <w:pPr>
              <w:spacing w:before="200"/>
              <w:jc w:val="center"/>
              <w:rPr>
                <w:rFonts w:ascii="Arial" w:hAnsi="Arial"/>
                <w:sz w:val="22"/>
              </w:rPr>
            </w:pPr>
            <w:r w:rsidRPr="00694522">
              <w:rPr>
                <w:rFonts w:ascii="Arial" w:hAnsi="Arial"/>
                <w:sz w:val="22"/>
              </w:rPr>
              <w:t>0.15</w:t>
            </w:r>
          </w:p>
        </w:tc>
      </w:tr>
      <w:tr w:rsidR="00694522" w:rsidRPr="00694522" w14:paraId="5752EDD8" w14:textId="77777777" w:rsidTr="00D5031A">
        <w:tc>
          <w:tcPr>
            <w:tcW w:w="0" w:type="auto"/>
          </w:tcPr>
          <w:p w14:paraId="271D51EF" w14:textId="77777777" w:rsidR="00694522" w:rsidRPr="00694522" w:rsidRDefault="00694522" w:rsidP="00694522">
            <w:pPr>
              <w:spacing w:before="200"/>
              <w:rPr>
                <w:rFonts w:ascii="Arial" w:hAnsi="Arial"/>
                <w:sz w:val="22"/>
              </w:rPr>
            </w:pPr>
            <w:r w:rsidRPr="00694522">
              <w:rPr>
                <w:rFonts w:ascii="Arial" w:hAnsi="Arial"/>
                <w:b/>
                <w:bCs/>
                <w:sz w:val="22"/>
              </w:rPr>
              <w:t>$45,001 – $120,000</w:t>
            </w:r>
          </w:p>
        </w:tc>
        <w:tc>
          <w:tcPr>
            <w:tcW w:w="0" w:type="auto"/>
          </w:tcPr>
          <w:p w14:paraId="2ADD1079" w14:textId="77777777" w:rsidR="00694522" w:rsidRPr="00694522" w:rsidRDefault="00694522" w:rsidP="00694522">
            <w:pPr>
              <w:spacing w:before="200"/>
              <w:rPr>
                <w:rFonts w:ascii="Arial" w:hAnsi="Arial"/>
                <w:sz w:val="22"/>
              </w:rPr>
            </w:pPr>
            <w:r w:rsidRPr="00694522">
              <w:rPr>
                <w:rFonts w:ascii="Arial" w:hAnsi="Arial"/>
                <w:sz w:val="22"/>
              </w:rPr>
              <w:t>32.5% on each $1 over $45,000 to $120,000</w:t>
            </w:r>
          </w:p>
        </w:tc>
        <w:tc>
          <w:tcPr>
            <w:tcW w:w="0" w:type="auto"/>
          </w:tcPr>
          <w:p w14:paraId="7DCDB2D7" w14:textId="77777777" w:rsidR="00694522" w:rsidRPr="00694522" w:rsidRDefault="00694522" w:rsidP="00694522">
            <w:pPr>
              <w:spacing w:before="200"/>
              <w:jc w:val="center"/>
              <w:rPr>
                <w:rFonts w:ascii="Arial" w:hAnsi="Arial"/>
                <w:sz w:val="22"/>
              </w:rPr>
            </w:pPr>
            <w:r w:rsidRPr="00694522">
              <w:rPr>
                <w:rFonts w:ascii="Arial" w:hAnsi="Arial"/>
                <w:sz w:val="22"/>
              </w:rPr>
              <w:t>0.325</w:t>
            </w:r>
          </w:p>
        </w:tc>
      </w:tr>
      <w:tr w:rsidR="00694522" w:rsidRPr="00694522" w14:paraId="1D7AB939" w14:textId="77777777" w:rsidTr="00D5031A">
        <w:tc>
          <w:tcPr>
            <w:tcW w:w="0" w:type="auto"/>
          </w:tcPr>
          <w:p w14:paraId="237B6E88" w14:textId="77777777" w:rsidR="00694522" w:rsidRPr="00694522" w:rsidRDefault="00694522" w:rsidP="00694522">
            <w:pPr>
              <w:spacing w:before="200"/>
              <w:rPr>
                <w:rFonts w:ascii="Arial" w:hAnsi="Arial"/>
                <w:sz w:val="22"/>
              </w:rPr>
            </w:pPr>
            <w:r w:rsidRPr="00694522">
              <w:rPr>
                <w:rFonts w:ascii="Arial" w:hAnsi="Arial"/>
                <w:b/>
                <w:bCs/>
                <w:sz w:val="22"/>
              </w:rPr>
              <w:t>$120,001 – $180,000</w:t>
            </w:r>
          </w:p>
        </w:tc>
        <w:tc>
          <w:tcPr>
            <w:tcW w:w="0" w:type="auto"/>
          </w:tcPr>
          <w:p w14:paraId="514C22EF" w14:textId="77777777" w:rsidR="00694522" w:rsidRPr="00694522" w:rsidRDefault="00694522" w:rsidP="00694522">
            <w:pPr>
              <w:spacing w:before="200"/>
              <w:rPr>
                <w:rFonts w:ascii="Arial" w:hAnsi="Arial"/>
                <w:sz w:val="22"/>
              </w:rPr>
            </w:pPr>
            <w:r w:rsidRPr="00694522">
              <w:rPr>
                <w:rFonts w:ascii="Arial" w:hAnsi="Arial"/>
                <w:sz w:val="22"/>
              </w:rPr>
              <w:t>37% on each $1 over $120,000 to $180,000</w:t>
            </w:r>
          </w:p>
        </w:tc>
        <w:tc>
          <w:tcPr>
            <w:tcW w:w="0" w:type="auto"/>
          </w:tcPr>
          <w:p w14:paraId="70E50842" w14:textId="77777777" w:rsidR="00694522" w:rsidRPr="00694522" w:rsidRDefault="00694522" w:rsidP="00694522">
            <w:pPr>
              <w:spacing w:before="200"/>
              <w:jc w:val="center"/>
              <w:rPr>
                <w:rFonts w:ascii="Arial" w:hAnsi="Arial"/>
                <w:sz w:val="22"/>
              </w:rPr>
            </w:pPr>
            <w:r w:rsidRPr="00694522">
              <w:rPr>
                <w:rFonts w:ascii="Arial" w:hAnsi="Arial"/>
                <w:sz w:val="22"/>
              </w:rPr>
              <w:t>0.37</w:t>
            </w:r>
          </w:p>
        </w:tc>
      </w:tr>
      <w:tr w:rsidR="00694522" w:rsidRPr="00694522" w14:paraId="001F4A4E" w14:textId="77777777" w:rsidTr="00D5031A">
        <w:tc>
          <w:tcPr>
            <w:tcW w:w="0" w:type="auto"/>
          </w:tcPr>
          <w:p w14:paraId="08209341" w14:textId="77777777" w:rsidR="00694522" w:rsidRPr="00694522" w:rsidRDefault="00694522" w:rsidP="00694522">
            <w:pPr>
              <w:spacing w:before="200"/>
              <w:rPr>
                <w:rFonts w:ascii="Arial" w:hAnsi="Arial"/>
                <w:sz w:val="22"/>
              </w:rPr>
            </w:pPr>
            <w:r w:rsidRPr="00694522">
              <w:rPr>
                <w:rFonts w:ascii="Arial" w:hAnsi="Arial"/>
                <w:b/>
                <w:bCs/>
                <w:sz w:val="22"/>
              </w:rPr>
              <w:lastRenderedPageBreak/>
              <w:t>$180,001 and over</w:t>
            </w:r>
          </w:p>
        </w:tc>
        <w:tc>
          <w:tcPr>
            <w:tcW w:w="0" w:type="auto"/>
          </w:tcPr>
          <w:p w14:paraId="64BDEC65" w14:textId="77777777" w:rsidR="00694522" w:rsidRPr="00694522" w:rsidRDefault="00694522" w:rsidP="00694522">
            <w:pPr>
              <w:spacing w:before="200"/>
              <w:rPr>
                <w:rFonts w:ascii="Arial" w:hAnsi="Arial"/>
                <w:sz w:val="22"/>
              </w:rPr>
            </w:pPr>
            <w:r w:rsidRPr="00694522">
              <w:rPr>
                <w:rFonts w:ascii="Arial" w:hAnsi="Arial"/>
                <w:sz w:val="22"/>
              </w:rPr>
              <w:t>45% on each $1 over $180,000</w:t>
            </w:r>
          </w:p>
        </w:tc>
        <w:tc>
          <w:tcPr>
            <w:tcW w:w="0" w:type="auto"/>
          </w:tcPr>
          <w:p w14:paraId="6522B8FA" w14:textId="77777777" w:rsidR="00694522" w:rsidRPr="00694522" w:rsidRDefault="00694522" w:rsidP="00694522">
            <w:pPr>
              <w:spacing w:before="200"/>
              <w:jc w:val="center"/>
              <w:rPr>
                <w:rFonts w:ascii="Arial" w:hAnsi="Arial"/>
                <w:sz w:val="22"/>
              </w:rPr>
            </w:pPr>
            <w:r w:rsidRPr="00694522">
              <w:rPr>
                <w:rFonts w:ascii="Arial" w:hAnsi="Arial"/>
                <w:sz w:val="22"/>
              </w:rPr>
              <w:t>0.45</w:t>
            </w:r>
          </w:p>
        </w:tc>
      </w:tr>
    </w:tbl>
    <w:p w14:paraId="463BDF45" w14:textId="77777777" w:rsidR="00F32D07" w:rsidRPr="00F32D07" w:rsidRDefault="00F32D07" w:rsidP="00F32D07">
      <w:pPr>
        <w:spacing w:before="200"/>
        <w:rPr>
          <w:rFonts w:ascii="Arial" w:hAnsi="Arial"/>
          <w:sz w:val="22"/>
        </w:rPr>
      </w:pPr>
      <w:r w:rsidRPr="00F32D07">
        <w:rPr>
          <w:rFonts w:ascii="Arial" w:hAnsi="Arial"/>
          <w:sz w:val="22"/>
        </w:rPr>
        <w:t>If no TFN is provided you must withhold at 45% on total payments made. If using formulas, the value of '</w:t>
      </w:r>
      <w:r w:rsidRPr="00F32D07">
        <w:rPr>
          <w:rFonts w:ascii="Arial" w:hAnsi="Arial"/>
          <w:b/>
          <w:bCs/>
          <w:sz w:val="22"/>
        </w:rPr>
        <w:t>a</w:t>
      </w:r>
      <w:r w:rsidRPr="00F32D07">
        <w:rPr>
          <w:rFonts w:ascii="Arial" w:hAnsi="Arial"/>
          <w:sz w:val="22"/>
        </w:rPr>
        <w:t>' is 0.45.</w:t>
      </w:r>
    </w:p>
    <w:tbl>
      <w:tblPr>
        <w:tblStyle w:val="Callout-Example"/>
        <w:tblW w:w="0" w:type="auto"/>
        <w:tblLook w:val="04A0" w:firstRow="1" w:lastRow="0" w:firstColumn="1" w:lastColumn="0" w:noHBand="0" w:noVBand="1"/>
      </w:tblPr>
      <w:tblGrid>
        <w:gridCol w:w="9062"/>
      </w:tblGrid>
      <w:tr w:rsidR="00F32D07" w:rsidRPr="00F32D07" w14:paraId="3BDD16F1" w14:textId="77777777" w:rsidTr="00D76404">
        <w:tc>
          <w:tcPr>
            <w:tcW w:w="0" w:type="auto"/>
          </w:tcPr>
          <w:p w14:paraId="01F128F8" w14:textId="77777777" w:rsidR="00F32D07" w:rsidRPr="00F32D07" w:rsidRDefault="00F32D07" w:rsidP="00F32D07">
            <w:pPr>
              <w:spacing w:before="200"/>
              <w:rPr>
                <w:sz w:val="22"/>
              </w:rPr>
            </w:pPr>
            <w:r w:rsidRPr="00F32D07">
              <w:rPr>
                <w:b/>
                <w:bCs/>
                <w:sz w:val="22"/>
              </w:rPr>
              <w:t>Example 2: Using the formula</w:t>
            </w:r>
          </w:p>
          <w:p w14:paraId="1BBD6FD6" w14:textId="77777777" w:rsidR="00F32D07" w:rsidRPr="00F32D07" w:rsidRDefault="00F32D07" w:rsidP="00F32D07">
            <w:pPr>
              <w:spacing w:before="200"/>
              <w:rPr>
                <w:sz w:val="22"/>
              </w:rPr>
            </w:pPr>
            <w:r w:rsidRPr="00F32D07">
              <w:rPr>
                <w:sz w:val="22"/>
              </w:rPr>
              <w:t>A foreign resident employee is working in Australia under a work and holiday makers visa (subclass 462) and has earnings for the month of $2,825.75.</w:t>
            </w:r>
          </w:p>
          <w:p w14:paraId="4D7831FF" w14:textId="6B59802D" w:rsidR="00F32D07" w:rsidRPr="00F32D07" w:rsidRDefault="00F32D07" w:rsidP="00F32D07">
            <w:pPr>
              <w:spacing w:before="200"/>
              <w:rPr>
                <w:sz w:val="22"/>
              </w:rPr>
            </w:pPr>
            <w:r w:rsidRPr="00F32D07">
              <w:rPr>
                <w:sz w:val="22"/>
              </w:rPr>
              <w:t xml:space="preserve">The employee has provided their TFN on a </w:t>
            </w:r>
            <w:r w:rsidRPr="00F32D07">
              <w:rPr>
                <w:i/>
                <w:iCs/>
                <w:sz w:val="22"/>
              </w:rPr>
              <w:t>Tax file number declaration</w:t>
            </w:r>
            <w:r w:rsidRPr="00F32D07">
              <w:rPr>
                <w:sz w:val="22"/>
              </w:rPr>
              <w:t>, and total payments you have made to this employee for the income year do not exceed $</w:t>
            </w:r>
            <w:r w:rsidR="00694522">
              <w:rPr>
                <w:sz w:val="22"/>
              </w:rPr>
              <w:t>45</w:t>
            </w:r>
            <w:r w:rsidRPr="00F32D07">
              <w:rPr>
                <w:sz w:val="22"/>
              </w:rPr>
              <w:t>,000.</w:t>
            </w:r>
          </w:p>
          <w:p w14:paraId="1722D889" w14:textId="77777777" w:rsidR="00F32D07" w:rsidRPr="00F32D07" w:rsidRDefault="00F32D07" w:rsidP="00F32D07">
            <w:pPr>
              <w:spacing w:before="200"/>
              <w:rPr>
                <w:sz w:val="22"/>
              </w:rPr>
            </w:pPr>
            <w:r w:rsidRPr="00F32D07">
              <w:rPr>
                <w:b/>
                <w:bCs/>
                <w:sz w:val="22"/>
              </w:rPr>
              <w:t>x</w:t>
            </w:r>
            <w:r w:rsidRPr="00F32D07">
              <w:rPr>
                <w:sz w:val="22"/>
              </w:rPr>
              <w:t xml:space="preserve"> = 2,825 (ignoring cents)</w:t>
            </w:r>
          </w:p>
          <w:p w14:paraId="2ED9AB87" w14:textId="77777777" w:rsidR="00F32D07" w:rsidRPr="00F32D07" w:rsidRDefault="00F32D07" w:rsidP="00F32D07">
            <w:pPr>
              <w:spacing w:before="200"/>
              <w:rPr>
                <w:sz w:val="22"/>
              </w:rPr>
            </w:pPr>
            <w:r w:rsidRPr="00F32D07">
              <w:rPr>
                <w:sz w:val="22"/>
              </w:rPr>
              <w:t>Withholding amount (</w:t>
            </w:r>
            <w:r w:rsidRPr="00F32D07">
              <w:rPr>
                <w:b/>
                <w:bCs/>
                <w:sz w:val="22"/>
              </w:rPr>
              <w:t>y</w:t>
            </w:r>
            <w:r w:rsidRPr="00F32D07">
              <w:rPr>
                <w:sz w:val="22"/>
              </w:rPr>
              <w:t>)</w:t>
            </w:r>
          </w:p>
          <w:p w14:paraId="6F9636E0" w14:textId="77777777" w:rsidR="00F32D07" w:rsidRPr="00F32D07" w:rsidRDefault="00F32D07" w:rsidP="00F32D07">
            <w:pPr>
              <w:spacing w:before="200"/>
              <w:rPr>
                <w:sz w:val="22"/>
              </w:rPr>
            </w:pPr>
            <w:r w:rsidRPr="00F32D07">
              <w:rPr>
                <w:sz w:val="22"/>
              </w:rPr>
              <w:t>= (</w:t>
            </w:r>
            <w:r w:rsidRPr="00F32D07">
              <w:rPr>
                <w:b/>
                <w:bCs/>
                <w:sz w:val="22"/>
              </w:rPr>
              <w:t>a</w:t>
            </w:r>
            <w:r w:rsidRPr="00F32D07">
              <w:rPr>
                <w:sz w:val="22"/>
              </w:rPr>
              <w:t xml:space="preserve"> × </w:t>
            </w:r>
            <w:r w:rsidRPr="00F32D07">
              <w:rPr>
                <w:b/>
                <w:bCs/>
                <w:sz w:val="22"/>
              </w:rPr>
              <w:t>x</w:t>
            </w:r>
            <w:r w:rsidRPr="00F32D07">
              <w:rPr>
                <w:sz w:val="22"/>
              </w:rPr>
              <w:t>)</w:t>
            </w:r>
          </w:p>
          <w:p w14:paraId="70C43199" w14:textId="77777777" w:rsidR="00F32D07" w:rsidRPr="00F32D07" w:rsidRDefault="00F32D07" w:rsidP="00F32D07">
            <w:pPr>
              <w:spacing w:before="200"/>
              <w:rPr>
                <w:sz w:val="22"/>
              </w:rPr>
            </w:pPr>
            <w:r w:rsidRPr="00F32D07">
              <w:rPr>
                <w:sz w:val="22"/>
              </w:rPr>
              <w:t>= 0.15 × 2825</w:t>
            </w:r>
          </w:p>
          <w:p w14:paraId="31AFAF19" w14:textId="77777777" w:rsidR="00F32D07" w:rsidRPr="00F32D07" w:rsidRDefault="00F32D07" w:rsidP="00F32D07">
            <w:pPr>
              <w:spacing w:before="200"/>
              <w:rPr>
                <w:sz w:val="22"/>
              </w:rPr>
            </w:pPr>
            <w:r w:rsidRPr="00F32D07">
              <w:rPr>
                <w:sz w:val="22"/>
              </w:rPr>
              <w:t>= 423.75 or $424.00 (rounded to nearest dollar)</w:t>
            </w:r>
          </w:p>
        </w:tc>
      </w:tr>
    </w:tbl>
    <w:p w14:paraId="2BC5F29E" w14:textId="63973944" w:rsidR="00F32D07" w:rsidRDefault="00F32D07" w:rsidP="00F32D07">
      <w:pPr>
        <w:spacing w:before="200"/>
        <w:rPr>
          <w:rFonts w:ascii="Arial" w:hAnsi="Arial"/>
          <w:sz w:val="22"/>
        </w:rPr>
      </w:pPr>
    </w:p>
    <w:tbl>
      <w:tblPr>
        <w:tblStyle w:val="Callout-Example"/>
        <w:tblW w:w="0" w:type="auto"/>
        <w:tblLook w:val="04A0" w:firstRow="1" w:lastRow="0" w:firstColumn="1" w:lastColumn="0" w:noHBand="0" w:noVBand="1"/>
      </w:tblPr>
      <w:tblGrid>
        <w:gridCol w:w="9062"/>
      </w:tblGrid>
      <w:tr w:rsidR="00C42AB1" w:rsidRPr="005E6788" w14:paraId="67DEAD66" w14:textId="77777777" w:rsidTr="00D5031A">
        <w:tc>
          <w:tcPr>
            <w:tcW w:w="0" w:type="auto"/>
          </w:tcPr>
          <w:p w14:paraId="6263BC81" w14:textId="77777777" w:rsidR="00C42AB1" w:rsidRPr="005E6788" w:rsidRDefault="00C42AB1" w:rsidP="005E6788">
            <w:pPr>
              <w:spacing w:before="200"/>
              <w:rPr>
                <w:sz w:val="22"/>
                <w:szCs w:val="22"/>
              </w:rPr>
            </w:pPr>
            <w:r w:rsidRPr="005E6788">
              <w:rPr>
                <w:rStyle w:val="StyleBold"/>
                <w:sz w:val="22"/>
                <w:szCs w:val="22"/>
              </w:rPr>
              <w:t>Example 3: When payments exceed $45,000</w:t>
            </w:r>
          </w:p>
          <w:p w14:paraId="27437C94" w14:textId="77777777" w:rsidR="00C42AB1" w:rsidRPr="005E6788" w:rsidRDefault="00C42AB1" w:rsidP="005E6788">
            <w:pPr>
              <w:spacing w:before="200"/>
              <w:rPr>
                <w:sz w:val="22"/>
                <w:szCs w:val="22"/>
              </w:rPr>
            </w:pPr>
            <w:r w:rsidRPr="005E6788">
              <w:rPr>
                <w:sz w:val="22"/>
                <w:szCs w:val="22"/>
              </w:rPr>
              <w:t>A foreign resident employee is working in Australia under a working holiday makers visa (subclass 417) and has earnings for the month of May 2021 of $3,570.20.</w:t>
            </w:r>
          </w:p>
          <w:p w14:paraId="630EF9D4" w14:textId="2D3AE1DB" w:rsidR="00C42AB1" w:rsidRPr="005E6788" w:rsidRDefault="00C42AB1" w:rsidP="005E6788">
            <w:pPr>
              <w:spacing w:before="200"/>
              <w:rPr>
                <w:sz w:val="22"/>
                <w:szCs w:val="22"/>
              </w:rPr>
            </w:pPr>
            <w:r w:rsidRPr="005E6788">
              <w:rPr>
                <w:sz w:val="22"/>
                <w:szCs w:val="22"/>
              </w:rPr>
              <w:t xml:space="preserve">The employee has provided their TFN on a </w:t>
            </w:r>
            <w:r w:rsidRPr="005E6788">
              <w:rPr>
                <w:rStyle w:val="StyleItalic"/>
                <w:sz w:val="22"/>
                <w:szCs w:val="22"/>
              </w:rPr>
              <w:t>Tax file number declaration</w:t>
            </w:r>
            <w:r w:rsidRPr="005E6788">
              <w:rPr>
                <w:sz w:val="22"/>
                <w:szCs w:val="22"/>
              </w:rPr>
              <w:t xml:space="preserve"> and the total payments you have made to this employee from January 2021 to April 2021, in the 2020–21 income year, is $47,000. Last month's payment resulted in total payments exceeding $45,000. Therefore, from the next pay you must withhold at the foreign resident tax rates specified in</w:t>
            </w:r>
            <w:r>
              <w:rPr>
                <w:sz w:val="22"/>
                <w:szCs w:val="22"/>
              </w:rPr>
              <w:t xml:space="preserve"> Table A</w:t>
            </w:r>
            <w:r w:rsidRPr="005E6788">
              <w:rPr>
                <w:sz w:val="22"/>
                <w:szCs w:val="22"/>
              </w:rPr>
              <w:t>.</w:t>
            </w:r>
          </w:p>
          <w:p w14:paraId="50931F78" w14:textId="77777777" w:rsidR="00C42AB1" w:rsidRPr="005E6788" w:rsidRDefault="00C42AB1" w:rsidP="005E6788">
            <w:pPr>
              <w:spacing w:before="200"/>
              <w:rPr>
                <w:sz w:val="22"/>
                <w:szCs w:val="22"/>
              </w:rPr>
            </w:pPr>
            <w:r w:rsidRPr="005E6788">
              <w:rPr>
                <w:sz w:val="22"/>
                <w:szCs w:val="22"/>
              </w:rPr>
              <w:t>Withholding is calculated at 32.5 cents for every dollar of earnings over $45,000 (to $120,000)</w:t>
            </w:r>
          </w:p>
          <w:p w14:paraId="372B1630" w14:textId="77777777" w:rsidR="00C42AB1" w:rsidRPr="005E6788" w:rsidRDefault="00C42AB1" w:rsidP="005E6788">
            <w:pPr>
              <w:spacing w:before="200"/>
              <w:rPr>
                <w:sz w:val="22"/>
                <w:szCs w:val="22"/>
              </w:rPr>
            </w:pPr>
            <w:r w:rsidRPr="005E6788">
              <w:rPr>
                <w:sz w:val="22"/>
                <w:szCs w:val="22"/>
              </w:rPr>
              <w:t>Current pay = $3,570.20</w:t>
            </w:r>
          </w:p>
          <w:p w14:paraId="0AFEEFE1" w14:textId="77777777" w:rsidR="00C42AB1" w:rsidRPr="005E6788" w:rsidRDefault="00C42AB1" w:rsidP="005E6788">
            <w:pPr>
              <w:spacing w:before="200"/>
              <w:rPr>
                <w:sz w:val="22"/>
                <w:szCs w:val="22"/>
              </w:rPr>
            </w:pPr>
            <w:r w:rsidRPr="005E6788">
              <w:rPr>
                <w:sz w:val="22"/>
                <w:szCs w:val="22"/>
              </w:rPr>
              <w:t>The value of '</w:t>
            </w:r>
            <w:r w:rsidRPr="005E6788">
              <w:rPr>
                <w:rStyle w:val="StyleBold"/>
                <w:sz w:val="22"/>
                <w:szCs w:val="22"/>
              </w:rPr>
              <w:t>a</w:t>
            </w:r>
            <w:r w:rsidRPr="005E6788">
              <w:rPr>
                <w:sz w:val="22"/>
                <w:szCs w:val="22"/>
              </w:rPr>
              <w:t>' in the formula is 0.325.</w:t>
            </w:r>
          </w:p>
          <w:p w14:paraId="7145464E" w14:textId="77777777" w:rsidR="00C42AB1" w:rsidRPr="005E6788" w:rsidRDefault="00C42AB1" w:rsidP="005E6788">
            <w:pPr>
              <w:spacing w:before="200"/>
              <w:rPr>
                <w:sz w:val="22"/>
                <w:szCs w:val="22"/>
              </w:rPr>
            </w:pPr>
            <w:r w:rsidRPr="005E6788">
              <w:rPr>
                <w:sz w:val="22"/>
                <w:szCs w:val="22"/>
              </w:rPr>
              <w:t>Withholding = 0.325 × 3,570</w:t>
            </w:r>
          </w:p>
          <w:p w14:paraId="09A707B0" w14:textId="77777777" w:rsidR="00C42AB1" w:rsidRPr="005E6788" w:rsidRDefault="00C42AB1" w:rsidP="005E6788">
            <w:pPr>
              <w:spacing w:before="200"/>
              <w:rPr>
                <w:sz w:val="22"/>
                <w:szCs w:val="22"/>
              </w:rPr>
            </w:pPr>
            <w:r w:rsidRPr="005E6788">
              <w:rPr>
                <w:sz w:val="22"/>
                <w:szCs w:val="22"/>
              </w:rPr>
              <w:t>= 1,160.25 or $1,160.00 (rounded to the nearest dollar)</w:t>
            </w:r>
          </w:p>
        </w:tc>
      </w:tr>
    </w:tbl>
    <w:p w14:paraId="7FA61B08" w14:textId="77777777" w:rsidR="00C42AB1" w:rsidRPr="00C42AB1" w:rsidRDefault="00C42AB1" w:rsidP="00C42AB1">
      <w:pPr>
        <w:spacing w:before="200"/>
        <w:rPr>
          <w:rFonts w:ascii="Arial" w:hAnsi="Arial"/>
          <w:sz w:val="22"/>
        </w:rPr>
      </w:pPr>
      <w:r w:rsidRPr="00C42AB1">
        <w:rPr>
          <w:rFonts w:ascii="Arial" w:hAnsi="Arial"/>
          <w:b/>
          <w:bCs/>
          <w:sz w:val="22"/>
        </w:rPr>
        <w:t>Note:</w:t>
      </w:r>
      <w:r w:rsidRPr="00C42AB1">
        <w:rPr>
          <w:rFonts w:ascii="Arial" w:hAnsi="Arial"/>
          <w:sz w:val="22"/>
        </w:rPr>
        <w:t xml:space="preserve"> Working holiday makers cannot claim Medicare levy adjustments or tax offsets to reduce withholding. If your working holiday maker has claimed a Medicare levy adjustment on a </w:t>
      </w:r>
      <w:r w:rsidRPr="00C42AB1">
        <w:rPr>
          <w:rFonts w:ascii="Arial" w:hAnsi="Arial"/>
          <w:i/>
          <w:iCs/>
          <w:sz w:val="22"/>
        </w:rPr>
        <w:t>Medicare levy variation declaration</w:t>
      </w:r>
      <w:r w:rsidRPr="00C42AB1">
        <w:rPr>
          <w:rFonts w:ascii="Arial" w:hAnsi="Arial"/>
          <w:sz w:val="22"/>
        </w:rPr>
        <w:t xml:space="preserve"> or a tax offset on a </w:t>
      </w:r>
      <w:r w:rsidRPr="00C42AB1">
        <w:rPr>
          <w:rFonts w:ascii="Arial" w:hAnsi="Arial"/>
          <w:i/>
          <w:iCs/>
          <w:sz w:val="22"/>
        </w:rPr>
        <w:t>Withholding declaration</w:t>
      </w:r>
      <w:r w:rsidRPr="00C42AB1">
        <w:rPr>
          <w:rFonts w:ascii="Arial" w:hAnsi="Arial"/>
          <w:sz w:val="22"/>
        </w:rPr>
        <w:t>, don’t make any adjustments to the amount you withhold.</w:t>
      </w:r>
    </w:p>
    <w:p w14:paraId="2267F23A" w14:textId="77777777" w:rsidR="00C42AB1" w:rsidRPr="00C42AB1" w:rsidRDefault="00C42AB1" w:rsidP="00C42AB1">
      <w:pPr>
        <w:spacing w:before="200"/>
        <w:rPr>
          <w:rFonts w:ascii="Arial" w:hAnsi="Arial"/>
          <w:sz w:val="22"/>
        </w:rPr>
      </w:pPr>
      <w:r w:rsidRPr="00C42AB1">
        <w:rPr>
          <w:rFonts w:ascii="Arial" w:hAnsi="Arial"/>
          <w:sz w:val="22"/>
        </w:rPr>
        <w:t>Any working holiday maker who is an Australian resident for tax purposes will be able to claim Medicare levy adjustments and tax offsets that they are entitled to when they lodge their income tax return.</w:t>
      </w:r>
    </w:p>
    <w:p w14:paraId="3C180FFC" w14:textId="77777777" w:rsidR="00202D01" w:rsidRPr="00202D01" w:rsidRDefault="00202D01" w:rsidP="00202D01">
      <w:pPr>
        <w:keepNext/>
        <w:spacing w:before="360"/>
        <w:outlineLvl w:val="0"/>
        <w:rPr>
          <w:rFonts w:ascii="Arial" w:hAnsi="Arial" w:cs="Arial"/>
          <w:kern w:val="36"/>
          <w:sz w:val="44"/>
          <w:szCs w:val="42"/>
        </w:rPr>
      </w:pPr>
      <w:r w:rsidRPr="00202D01">
        <w:rPr>
          <w:rFonts w:ascii="Arial" w:hAnsi="Arial" w:cs="Arial"/>
          <w:kern w:val="36"/>
          <w:sz w:val="44"/>
          <w:szCs w:val="42"/>
        </w:rPr>
        <w:lastRenderedPageBreak/>
        <w:t>Rounding of withholding amounts</w:t>
      </w:r>
    </w:p>
    <w:p w14:paraId="0229FA83" w14:textId="77777777" w:rsidR="00202D01" w:rsidRPr="00202D01" w:rsidRDefault="00202D01" w:rsidP="00202D01">
      <w:pPr>
        <w:spacing w:before="200"/>
        <w:rPr>
          <w:rFonts w:ascii="Arial" w:hAnsi="Arial"/>
          <w:sz w:val="22"/>
        </w:rPr>
      </w:pPr>
      <w:r w:rsidRPr="00202D01">
        <w:rPr>
          <w:rFonts w:ascii="Arial" w:hAnsi="Arial"/>
          <w:sz w:val="22"/>
        </w:rPr>
        <w:t>The withholding amounts calculated as a result of applying the above rates and formula are rounded to the nearest dollar. Values ending in 50 cents and higher are rounded to the next higher dollar. Do this rounding directly – that is, do not make a preliminary rounding to the nearest cent.</w:t>
      </w:r>
    </w:p>
    <w:p w14:paraId="1F7C1D67" w14:textId="77777777" w:rsidR="00202D01" w:rsidRPr="00202D01" w:rsidRDefault="00202D01" w:rsidP="00202D01">
      <w:pPr>
        <w:spacing w:before="200"/>
        <w:rPr>
          <w:rFonts w:ascii="Arial" w:hAnsi="Arial"/>
          <w:sz w:val="22"/>
        </w:rPr>
      </w:pPr>
      <w:r w:rsidRPr="00202D01">
        <w:rPr>
          <w:rFonts w:ascii="Arial" w:hAnsi="Arial"/>
          <w:sz w:val="22"/>
        </w:rPr>
        <w:t>Where withholding is calculated on the top marginal rate of tax or when no TFN is provided, ignore cents in the withholding result.</w:t>
      </w:r>
    </w:p>
    <w:p w14:paraId="7780B988" w14:textId="77777777" w:rsidR="00202D01" w:rsidRPr="00202D01" w:rsidRDefault="00202D01" w:rsidP="00202D01">
      <w:pPr>
        <w:keepNext/>
        <w:spacing w:before="360"/>
        <w:outlineLvl w:val="0"/>
        <w:rPr>
          <w:rFonts w:ascii="Arial" w:hAnsi="Arial" w:cs="Arial"/>
          <w:kern w:val="36"/>
          <w:sz w:val="44"/>
          <w:szCs w:val="42"/>
        </w:rPr>
      </w:pPr>
      <w:r w:rsidRPr="00202D01">
        <w:rPr>
          <w:rFonts w:ascii="Arial" w:hAnsi="Arial" w:cs="Arial"/>
          <w:kern w:val="36"/>
          <w:sz w:val="44"/>
          <w:szCs w:val="42"/>
        </w:rPr>
        <w:t>Accounting software</w:t>
      </w:r>
    </w:p>
    <w:p w14:paraId="205A8155" w14:textId="3B7CD220" w:rsidR="00202D01" w:rsidRPr="00202D01" w:rsidRDefault="00202D01" w:rsidP="00202D01">
      <w:pPr>
        <w:spacing w:before="200"/>
        <w:rPr>
          <w:rFonts w:ascii="Arial" w:hAnsi="Arial"/>
          <w:sz w:val="22"/>
        </w:rPr>
      </w:pPr>
      <w:r w:rsidRPr="00202D01">
        <w:rPr>
          <w:rFonts w:ascii="Arial" w:hAnsi="Arial"/>
          <w:sz w:val="22"/>
        </w:rPr>
        <w:t xml:space="preserve">Software written in accordance with the formulas in this schedule should be tested for accuracy against the </w:t>
      </w:r>
      <w:r w:rsidRPr="00087D54">
        <w:rPr>
          <w:rFonts w:ascii="Arial" w:hAnsi="Arial"/>
          <w:sz w:val="22"/>
        </w:rPr>
        <w:t>Withholding look-up tool (XLSX, 3</w:t>
      </w:r>
      <w:r w:rsidR="00C42AB1">
        <w:rPr>
          <w:rFonts w:ascii="Arial" w:hAnsi="Arial"/>
          <w:sz w:val="22"/>
        </w:rPr>
        <w:t>3</w:t>
      </w:r>
      <w:r w:rsidRPr="00087D54">
        <w:rPr>
          <w:rFonts w:ascii="Arial" w:hAnsi="Arial"/>
          <w:sz w:val="22"/>
        </w:rPr>
        <w:t>KB)</w:t>
      </w:r>
      <w:r w:rsidRPr="00202D01">
        <w:rPr>
          <w:rFonts w:ascii="Arial" w:hAnsi="Arial"/>
          <w:sz w:val="22"/>
        </w:rPr>
        <w:t xml:space="preserve">. The results obtained when using the coefficients in this schedule may differ slightly from the </w:t>
      </w:r>
      <w:r w:rsidRPr="00202D01">
        <w:rPr>
          <w:rFonts w:ascii="Arial" w:hAnsi="Arial"/>
          <w:i/>
          <w:iCs/>
          <w:sz w:val="22"/>
        </w:rPr>
        <w:t>Withholding look-up tool</w:t>
      </w:r>
      <w:r w:rsidRPr="00202D01">
        <w:rPr>
          <w:rFonts w:ascii="Arial" w:hAnsi="Arial"/>
          <w:sz w:val="22"/>
        </w:rPr>
        <w:t>. The differences result from the rounding of components.</w:t>
      </w:r>
      <w:r w:rsidR="00C42AB1">
        <w:rPr>
          <w:rFonts w:ascii="Arial" w:hAnsi="Arial"/>
          <w:sz w:val="22"/>
        </w:rPr>
        <w:t xml:space="preserve"> </w:t>
      </w:r>
      <w:r w:rsidR="00C42AB1" w:rsidRPr="00C42AB1">
        <w:rPr>
          <w:rFonts w:ascii="Arial" w:hAnsi="Arial"/>
          <w:sz w:val="22"/>
        </w:rPr>
        <w:t>Withholding calculated using either method is accepted.</w:t>
      </w:r>
    </w:p>
    <w:p w14:paraId="4B205526" w14:textId="77777777" w:rsidR="00202D01" w:rsidRPr="00202D01" w:rsidRDefault="00202D01" w:rsidP="00202D01">
      <w:pPr>
        <w:keepNext/>
        <w:spacing w:before="360"/>
        <w:outlineLvl w:val="0"/>
        <w:rPr>
          <w:rFonts w:ascii="Arial" w:hAnsi="Arial" w:cs="Arial"/>
          <w:kern w:val="36"/>
          <w:sz w:val="44"/>
          <w:szCs w:val="42"/>
        </w:rPr>
      </w:pPr>
      <w:r w:rsidRPr="00202D01">
        <w:rPr>
          <w:rFonts w:ascii="Arial" w:hAnsi="Arial" w:cs="Arial"/>
          <w:kern w:val="36"/>
          <w:sz w:val="44"/>
          <w:szCs w:val="42"/>
        </w:rPr>
        <w:t>TFN declarations</w:t>
      </w:r>
    </w:p>
    <w:p w14:paraId="326F6048" w14:textId="77777777" w:rsidR="00202D01" w:rsidRPr="00202D01" w:rsidRDefault="00202D01" w:rsidP="00202D01">
      <w:pPr>
        <w:spacing w:before="200"/>
        <w:rPr>
          <w:rFonts w:ascii="Arial" w:hAnsi="Arial"/>
          <w:sz w:val="22"/>
        </w:rPr>
      </w:pPr>
      <w:r w:rsidRPr="00202D01">
        <w:rPr>
          <w:rFonts w:ascii="Arial" w:hAnsi="Arial"/>
          <w:sz w:val="22"/>
        </w:rPr>
        <w:t>Your employee may indicate that they are a working holiday maker in their TFN declaration.</w:t>
      </w:r>
    </w:p>
    <w:p w14:paraId="75CD7CF3" w14:textId="72EEA5EF" w:rsidR="00202D01" w:rsidRPr="00202D01" w:rsidRDefault="00202D01" w:rsidP="00202D01">
      <w:pPr>
        <w:spacing w:before="200"/>
        <w:rPr>
          <w:rFonts w:ascii="Arial" w:hAnsi="Arial"/>
          <w:sz w:val="22"/>
        </w:rPr>
      </w:pPr>
      <w:r w:rsidRPr="00202D01">
        <w:rPr>
          <w:rFonts w:ascii="Arial" w:hAnsi="Arial"/>
          <w:sz w:val="22"/>
        </w:rPr>
        <w:t xml:space="preserve">Even if they don't, you will need to withhold amounts using the rates shown in </w:t>
      </w:r>
      <w:r w:rsidRPr="00087D54">
        <w:rPr>
          <w:rFonts w:ascii="Arial" w:hAnsi="Arial"/>
          <w:sz w:val="22"/>
        </w:rPr>
        <w:t>Table A</w:t>
      </w:r>
      <w:r w:rsidRPr="00202D01">
        <w:rPr>
          <w:rFonts w:ascii="Arial" w:hAnsi="Arial"/>
          <w:sz w:val="22"/>
        </w:rPr>
        <w:t xml:space="preserve"> (provided they have given you a valid TFN).</w:t>
      </w:r>
    </w:p>
    <w:p w14:paraId="673F6B77" w14:textId="77777777" w:rsidR="00202D01" w:rsidRPr="00202D01" w:rsidRDefault="00202D01" w:rsidP="00202D01">
      <w:pPr>
        <w:spacing w:before="200"/>
        <w:rPr>
          <w:rFonts w:ascii="Arial" w:hAnsi="Arial"/>
          <w:sz w:val="22"/>
        </w:rPr>
      </w:pPr>
      <w:r w:rsidRPr="00202D01">
        <w:rPr>
          <w:rFonts w:ascii="Arial" w:hAnsi="Arial"/>
          <w:sz w:val="22"/>
        </w:rPr>
        <w:t>This applies to:</w:t>
      </w:r>
    </w:p>
    <w:p w14:paraId="070A915F" w14:textId="77777777" w:rsidR="00202D01" w:rsidRPr="00202D01" w:rsidRDefault="00202D01" w:rsidP="00AF4DB9">
      <w:pPr>
        <w:numPr>
          <w:ilvl w:val="0"/>
          <w:numId w:val="23"/>
        </w:numPr>
        <w:spacing w:before="200"/>
        <w:rPr>
          <w:rFonts w:ascii="Arial" w:hAnsi="Arial"/>
          <w:sz w:val="22"/>
        </w:rPr>
      </w:pPr>
      <w:r w:rsidRPr="00202D01">
        <w:rPr>
          <w:rFonts w:ascii="Arial" w:hAnsi="Arial"/>
          <w:sz w:val="22"/>
        </w:rPr>
        <w:t>Working holiday makers visa (subclass 417), or</w:t>
      </w:r>
    </w:p>
    <w:p w14:paraId="3B779485" w14:textId="77777777" w:rsidR="00202D01" w:rsidRPr="00202D01" w:rsidRDefault="00202D01" w:rsidP="00AF4DB9">
      <w:pPr>
        <w:numPr>
          <w:ilvl w:val="0"/>
          <w:numId w:val="23"/>
        </w:numPr>
        <w:spacing w:before="200"/>
        <w:rPr>
          <w:rFonts w:ascii="Arial" w:hAnsi="Arial"/>
          <w:sz w:val="22"/>
        </w:rPr>
      </w:pPr>
      <w:r w:rsidRPr="00202D01">
        <w:rPr>
          <w:rFonts w:ascii="Arial" w:hAnsi="Arial"/>
          <w:sz w:val="22"/>
        </w:rPr>
        <w:t>Work and holiday makers visa (subclass 462), or</w:t>
      </w:r>
    </w:p>
    <w:p w14:paraId="59AADC61" w14:textId="77777777" w:rsidR="003A3D6B" w:rsidRDefault="00202D01" w:rsidP="00AF4DB9">
      <w:pPr>
        <w:numPr>
          <w:ilvl w:val="0"/>
          <w:numId w:val="23"/>
        </w:numPr>
        <w:spacing w:before="200"/>
        <w:rPr>
          <w:rFonts w:ascii="Arial" w:hAnsi="Arial"/>
          <w:sz w:val="22"/>
        </w:rPr>
      </w:pPr>
      <w:r w:rsidRPr="00202D01">
        <w:rPr>
          <w:rFonts w:ascii="Arial" w:hAnsi="Arial"/>
          <w:sz w:val="22"/>
        </w:rPr>
        <w:t>Bridging visa permitting the individual to work in Australia if:</w:t>
      </w:r>
    </w:p>
    <w:p w14:paraId="3A53DAE0" w14:textId="5DB3E6D2" w:rsidR="00202D01" w:rsidRPr="00202D01" w:rsidRDefault="00202D01" w:rsidP="00AF4DB9">
      <w:pPr>
        <w:numPr>
          <w:ilvl w:val="1"/>
          <w:numId w:val="23"/>
        </w:numPr>
        <w:spacing w:before="200"/>
        <w:rPr>
          <w:rFonts w:ascii="Arial" w:hAnsi="Arial"/>
          <w:sz w:val="22"/>
        </w:rPr>
      </w:pPr>
      <w:r w:rsidRPr="00202D01">
        <w:rPr>
          <w:rFonts w:ascii="Arial" w:hAnsi="Arial"/>
          <w:sz w:val="22"/>
        </w:rPr>
        <w:t xml:space="preserve">the bridging visa was granted under the </w:t>
      </w:r>
      <w:r w:rsidRPr="00202D01">
        <w:rPr>
          <w:rFonts w:ascii="Arial" w:hAnsi="Arial"/>
          <w:i/>
          <w:iCs/>
          <w:sz w:val="22"/>
        </w:rPr>
        <w:t>Migration Act 1958</w:t>
      </w:r>
      <w:r w:rsidRPr="00202D01">
        <w:rPr>
          <w:rFonts w:ascii="Arial" w:hAnsi="Arial"/>
          <w:sz w:val="22"/>
        </w:rPr>
        <w:t xml:space="preserve"> in relation to an application for a visa of a kind described in paragraph (a) or (b); and</w:t>
      </w:r>
    </w:p>
    <w:p w14:paraId="3E008DA1" w14:textId="77777777" w:rsidR="00202D01" w:rsidRPr="00202D01" w:rsidRDefault="00202D01" w:rsidP="00AF4DB9">
      <w:pPr>
        <w:numPr>
          <w:ilvl w:val="1"/>
          <w:numId w:val="23"/>
        </w:numPr>
        <w:spacing w:before="200"/>
        <w:rPr>
          <w:rFonts w:ascii="Arial" w:hAnsi="Arial"/>
          <w:sz w:val="22"/>
        </w:rPr>
      </w:pPr>
      <w:r w:rsidRPr="00202D01">
        <w:rPr>
          <w:rFonts w:ascii="Arial" w:hAnsi="Arial"/>
          <w:sz w:val="22"/>
        </w:rPr>
        <w:t>the Minister administering that Act is still to make a decision in relation to the application; and</w:t>
      </w:r>
    </w:p>
    <w:p w14:paraId="3646338E" w14:textId="77777777" w:rsidR="00202D01" w:rsidRPr="00202D01" w:rsidRDefault="00202D01" w:rsidP="00AF4DB9">
      <w:pPr>
        <w:numPr>
          <w:ilvl w:val="1"/>
          <w:numId w:val="23"/>
        </w:numPr>
        <w:spacing w:before="200"/>
        <w:rPr>
          <w:rFonts w:ascii="Arial" w:hAnsi="Arial"/>
          <w:sz w:val="22"/>
        </w:rPr>
      </w:pPr>
      <w:r w:rsidRPr="00202D01">
        <w:rPr>
          <w:rFonts w:ascii="Arial" w:hAnsi="Arial"/>
          <w:sz w:val="22"/>
        </w:rPr>
        <w:t>the most recent visa, other than a bridging visa, granted under that Act to the individual was a visa of a kind described in paragraph (a) or (b).</w:t>
      </w:r>
    </w:p>
    <w:p w14:paraId="3E348ECD" w14:textId="7D7ECB73" w:rsidR="00202D01" w:rsidRPr="00202D01" w:rsidRDefault="00202D01" w:rsidP="00202D01">
      <w:pPr>
        <w:spacing w:before="200"/>
        <w:rPr>
          <w:rFonts w:ascii="Arial" w:hAnsi="Arial"/>
          <w:sz w:val="22"/>
        </w:rPr>
      </w:pPr>
      <w:r w:rsidRPr="00202D01">
        <w:rPr>
          <w:rFonts w:ascii="Arial" w:hAnsi="Arial"/>
          <w:sz w:val="22"/>
        </w:rPr>
        <w:t xml:space="preserve">To confirm the visa status of a working holiday maker, go to the Department of Immigration and Border Protection's </w:t>
      </w:r>
      <w:r w:rsidRPr="005E0331">
        <w:rPr>
          <w:rFonts w:ascii="Arial" w:hAnsi="Arial"/>
          <w:sz w:val="22"/>
        </w:rPr>
        <w:t xml:space="preserve">Visa Entitlement Verification Online (VEVO) </w:t>
      </w:r>
      <w:r w:rsidRPr="00202D01">
        <w:rPr>
          <w:rFonts w:ascii="Arial" w:hAnsi="Arial"/>
          <w:sz w:val="22"/>
        </w:rPr>
        <w:t>webpage. This is where you can check visa details and conditions.</w:t>
      </w:r>
    </w:p>
    <w:p w14:paraId="01571B81" w14:textId="77777777" w:rsidR="00202D01" w:rsidRPr="00202D01" w:rsidRDefault="00202D01" w:rsidP="00202D01">
      <w:pPr>
        <w:spacing w:before="200"/>
        <w:rPr>
          <w:rFonts w:ascii="Arial" w:hAnsi="Arial"/>
          <w:sz w:val="22"/>
        </w:rPr>
      </w:pPr>
      <w:r w:rsidRPr="00202D01">
        <w:rPr>
          <w:rFonts w:ascii="Arial" w:hAnsi="Arial"/>
          <w:sz w:val="22"/>
        </w:rPr>
        <w:t xml:space="preserve">Working holiday makers cannot claim tax offsets. If they have claimed a tax offset on the </w:t>
      </w:r>
      <w:r w:rsidRPr="00202D01">
        <w:rPr>
          <w:rFonts w:ascii="Arial" w:hAnsi="Arial"/>
          <w:i/>
          <w:iCs/>
          <w:sz w:val="22"/>
        </w:rPr>
        <w:t>Tax file number declaration</w:t>
      </w:r>
      <w:r w:rsidRPr="00202D01">
        <w:rPr>
          <w:rFonts w:ascii="Arial" w:hAnsi="Arial"/>
          <w:sz w:val="22"/>
        </w:rPr>
        <w:t>, do not adjust the amount you withhold.</w:t>
      </w:r>
    </w:p>
    <w:p w14:paraId="2D39BAFF" w14:textId="77777777" w:rsidR="00C42AB1" w:rsidRPr="00C42AB1" w:rsidRDefault="00C42AB1" w:rsidP="00C42AB1">
      <w:pPr>
        <w:spacing w:before="200"/>
        <w:rPr>
          <w:rFonts w:ascii="Arial" w:hAnsi="Arial"/>
          <w:sz w:val="22"/>
        </w:rPr>
      </w:pPr>
      <w:r w:rsidRPr="00C42AB1">
        <w:rPr>
          <w:rFonts w:ascii="Arial" w:hAnsi="Arial"/>
          <w:sz w:val="22"/>
        </w:rPr>
        <w:t>Working holiday makers cannot have a Higher Education Loan Program (HELP), VET Student Loan (VSL), Financial Supplement (FS), Student Start-up Loan (SSL) or Trade Support Loan (TSL) debt.</w:t>
      </w:r>
    </w:p>
    <w:p w14:paraId="36AD8863" w14:textId="77777777" w:rsidR="00202D01" w:rsidRPr="00202D01" w:rsidRDefault="00202D01" w:rsidP="00202D01">
      <w:pPr>
        <w:spacing w:before="200"/>
        <w:rPr>
          <w:rFonts w:ascii="Arial" w:hAnsi="Arial"/>
          <w:sz w:val="22"/>
        </w:rPr>
      </w:pPr>
      <w:r w:rsidRPr="00202D01">
        <w:rPr>
          <w:rFonts w:ascii="Arial" w:hAnsi="Arial"/>
          <w:sz w:val="22"/>
        </w:rPr>
        <w:t>Working holiday makers cannot receive Community Development Employment Projects (CDEP) payments or Lump sum A, B or D payments.</w:t>
      </w:r>
    </w:p>
    <w:p w14:paraId="3A55FDFD" w14:textId="77777777" w:rsidR="00202D01" w:rsidRPr="00202D01" w:rsidRDefault="00202D01" w:rsidP="00202D01">
      <w:pPr>
        <w:keepNext/>
        <w:spacing w:before="280"/>
        <w:outlineLvl w:val="1"/>
        <w:rPr>
          <w:rFonts w:ascii="Arial" w:hAnsi="Arial" w:cs="Arial"/>
          <w:sz w:val="36"/>
          <w:szCs w:val="38"/>
        </w:rPr>
      </w:pPr>
      <w:r w:rsidRPr="00202D01">
        <w:rPr>
          <w:rFonts w:ascii="Arial" w:hAnsi="Arial" w:cs="Arial"/>
          <w:sz w:val="36"/>
          <w:szCs w:val="38"/>
        </w:rPr>
        <w:lastRenderedPageBreak/>
        <w:t>If a TFN has not been provided</w:t>
      </w:r>
    </w:p>
    <w:p w14:paraId="0FFD9A18" w14:textId="77777777" w:rsidR="00202D01" w:rsidRPr="00202D01" w:rsidRDefault="00202D01" w:rsidP="00202D01">
      <w:pPr>
        <w:spacing w:before="200"/>
        <w:rPr>
          <w:rFonts w:ascii="Arial" w:hAnsi="Arial"/>
          <w:sz w:val="22"/>
        </w:rPr>
      </w:pPr>
      <w:r w:rsidRPr="00202D01">
        <w:rPr>
          <w:rFonts w:ascii="Arial" w:hAnsi="Arial"/>
          <w:sz w:val="22"/>
        </w:rPr>
        <w:t>You must withhold 45% from payments to a working holiday maker (ignoring cents), if:</w:t>
      </w:r>
    </w:p>
    <w:p w14:paraId="0F0D53A1" w14:textId="77777777" w:rsidR="00202D01" w:rsidRDefault="00202D01" w:rsidP="00202D01">
      <w:pPr>
        <w:pStyle w:val="Bulletedlist1"/>
      </w:pPr>
      <w:r>
        <w:t>they have not quoted their TFN</w:t>
      </w:r>
    </w:p>
    <w:p w14:paraId="0D4DF0DA" w14:textId="77777777" w:rsidR="00202D01" w:rsidRDefault="00202D01" w:rsidP="00202D01">
      <w:pPr>
        <w:pStyle w:val="Bulletedlist1"/>
      </w:pPr>
      <w:r>
        <w:t>they have not claimed an exemption from quoting their TFN</w:t>
      </w:r>
    </w:p>
    <w:p w14:paraId="021D98DE" w14:textId="77777777" w:rsidR="00202D01" w:rsidRDefault="00202D01" w:rsidP="00202D01">
      <w:pPr>
        <w:pStyle w:val="Bulletedlist1"/>
      </w:pPr>
      <w:r>
        <w:t>they have not advised you that they have applied for a TFN or have made an enquiry with us.</w:t>
      </w:r>
    </w:p>
    <w:p w14:paraId="447E1C91" w14:textId="0939BD7E" w:rsidR="00202D01" w:rsidRPr="00202D01" w:rsidRDefault="00202D01" w:rsidP="00202D01">
      <w:pPr>
        <w:spacing w:before="200"/>
        <w:rPr>
          <w:rFonts w:ascii="Arial" w:hAnsi="Arial"/>
          <w:sz w:val="22"/>
        </w:rPr>
      </w:pPr>
      <w:r w:rsidRPr="00202D01">
        <w:rPr>
          <w:rFonts w:ascii="Arial" w:hAnsi="Arial"/>
          <w:sz w:val="22"/>
        </w:rPr>
        <w:t xml:space="preserve">If an employee states at Question 1 of the </w:t>
      </w:r>
      <w:r w:rsidRPr="00202D01">
        <w:rPr>
          <w:rFonts w:ascii="Arial" w:hAnsi="Arial"/>
          <w:i/>
          <w:iCs/>
          <w:sz w:val="22"/>
        </w:rPr>
        <w:t>Tax file number declaration</w:t>
      </w:r>
      <w:r w:rsidRPr="00202D01">
        <w:rPr>
          <w:rFonts w:ascii="Arial" w:hAnsi="Arial"/>
          <w:sz w:val="22"/>
        </w:rPr>
        <w:t xml:space="preserve"> that they have lodged a </w:t>
      </w:r>
      <w:r w:rsidRPr="005E0331">
        <w:rPr>
          <w:rFonts w:ascii="Arial" w:hAnsi="Arial"/>
          <w:sz w:val="22"/>
        </w:rPr>
        <w:t xml:space="preserve">Tax file number – application or enquiry for individuals </w:t>
      </w:r>
      <w:r w:rsidRPr="00202D01">
        <w:rPr>
          <w:rFonts w:ascii="Arial" w:hAnsi="Arial"/>
          <w:sz w:val="22"/>
        </w:rPr>
        <w:t>with us, they have 28 days to provide you with their TFN.</w:t>
      </w:r>
    </w:p>
    <w:p w14:paraId="351ACF0E" w14:textId="77777777" w:rsidR="00202D01" w:rsidRPr="00202D01" w:rsidRDefault="00202D01" w:rsidP="00202D01">
      <w:pPr>
        <w:spacing w:before="200"/>
        <w:rPr>
          <w:rFonts w:ascii="Arial" w:hAnsi="Arial"/>
          <w:sz w:val="22"/>
        </w:rPr>
      </w:pPr>
      <w:r w:rsidRPr="00202D01">
        <w:rPr>
          <w:rFonts w:ascii="Arial" w:hAnsi="Arial"/>
          <w:sz w:val="22"/>
        </w:rPr>
        <w:t>If the employee has not given you their TFN within 28 days, you must withhold 45% from any payment you make unless we tell you not to.</w:t>
      </w:r>
    </w:p>
    <w:p w14:paraId="7AEE6BAA" w14:textId="77777777" w:rsidR="00C42AB1" w:rsidRPr="00C42AB1" w:rsidRDefault="00C42AB1" w:rsidP="005E6788">
      <w:pPr>
        <w:spacing w:before="200"/>
        <w:rPr>
          <w:rFonts w:ascii="Arial" w:hAnsi="Arial"/>
          <w:sz w:val="22"/>
        </w:rPr>
      </w:pPr>
      <w:r w:rsidRPr="00C42AB1">
        <w:rPr>
          <w:rFonts w:ascii="Arial" w:hAnsi="Arial"/>
          <w:sz w:val="22"/>
        </w:rPr>
        <w:t xml:space="preserve">A working holiday maker who has not quoted a TFN must still be provided with an income statement (or payment summary) with a payment type code 'H'. </w:t>
      </w:r>
    </w:p>
    <w:p w14:paraId="6A270D6A" w14:textId="48518821" w:rsidR="00C42AB1" w:rsidRDefault="00C42AB1" w:rsidP="005E6788">
      <w:pPr>
        <w:spacing w:before="200"/>
        <w:rPr>
          <w:rFonts w:ascii="Arial" w:hAnsi="Arial" w:cs="Arial"/>
          <w:sz w:val="22"/>
          <w:szCs w:val="22"/>
        </w:rPr>
      </w:pPr>
    </w:p>
    <w:p w14:paraId="7AE026A3" w14:textId="418FE7FE" w:rsidR="00ED77D7" w:rsidRDefault="00ED77D7">
      <w:pPr>
        <w:rPr>
          <w:rFonts w:ascii="Arial" w:hAnsi="Arial" w:cs="Arial"/>
          <w:sz w:val="22"/>
          <w:szCs w:val="22"/>
        </w:rPr>
      </w:pPr>
      <w:r>
        <w:rPr>
          <w:rFonts w:ascii="Arial" w:hAnsi="Arial" w:cs="Arial"/>
          <w:sz w:val="22"/>
          <w:szCs w:val="22"/>
        </w:rPr>
        <w:br w:type="page"/>
      </w:r>
    </w:p>
    <w:p w14:paraId="09320773" w14:textId="7829C004" w:rsidR="00ED77D7" w:rsidRDefault="00ED77D7" w:rsidP="00ED77D7">
      <w:pPr>
        <w:pStyle w:val="Pagetitle"/>
      </w:pPr>
      <w:r>
        <w:lastRenderedPageBreak/>
        <w:t>Schedule 29: Tax table for payments made under voluntary agreements</w:t>
      </w:r>
    </w:p>
    <w:p w14:paraId="29C06B17" w14:textId="77777777" w:rsidR="00ED77D7" w:rsidRPr="00ED77D7" w:rsidRDefault="00ED77D7" w:rsidP="00ED77D7">
      <w:pPr>
        <w:spacing w:before="200"/>
        <w:rPr>
          <w:rFonts w:ascii="Arial" w:hAnsi="Arial" w:cs="Arial"/>
          <w:sz w:val="22"/>
          <w:szCs w:val="22"/>
        </w:rPr>
      </w:pPr>
      <w:r w:rsidRPr="00ED77D7">
        <w:rPr>
          <w:rFonts w:ascii="Arial" w:hAnsi="Arial" w:cs="Arial"/>
          <w:b/>
          <w:bCs/>
          <w:sz w:val="22"/>
          <w:szCs w:val="22"/>
        </w:rPr>
        <w:t>For payments made on or after 1 July 2013</w:t>
      </w:r>
      <w:r w:rsidRPr="00ED77D7">
        <w:rPr>
          <w:rFonts w:ascii="Arial" w:hAnsi="Arial" w:cs="Arial"/>
          <w:sz w:val="22"/>
          <w:szCs w:val="22"/>
        </w:rPr>
        <w:t xml:space="preserve">  </w:t>
      </w:r>
    </w:p>
    <w:p w14:paraId="55D90A3A" w14:textId="77777777" w:rsidR="00ED77D7" w:rsidRPr="00ED77D7" w:rsidRDefault="00ED77D7" w:rsidP="00ED77D7">
      <w:pPr>
        <w:spacing w:before="200"/>
        <w:rPr>
          <w:rFonts w:ascii="Arial" w:hAnsi="Arial" w:cs="Arial"/>
          <w:sz w:val="22"/>
          <w:szCs w:val="22"/>
        </w:rPr>
      </w:pPr>
      <w:r w:rsidRPr="00ED77D7">
        <w:rPr>
          <w:rFonts w:ascii="Arial" w:hAnsi="Arial" w:cs="Arial"/>
          <w:sz w:val="22"/>
          <w:szCs w:val="22"/>
        </w:rPr>
        <w:t xml:space="preserve">This document is a withholding schedule made by the Commissioner of Taxation in accordance with sections 15-25 and 15-30 of schedule 1 to the </w:t>
      </w:r>
      <w:r w:rsidRPr="00ED77D7">
        <w:rPr>
          <w:rFonts w:ascii="Arial" w:hAnsi="Arial" w:cs="Arial"/>
          <w:i/>
          <w:iCs/>
          <w:sz w:val="22"/>
          <w:szCs w:val="22"/>
        </w:rPr>
        <w:t>Taxation Administration Act 1953</w:t>
      </w:r>
      <w:r w:rsidRPr="00ED77D7">
        <w:rPr>
          <w:rFonts w:ascii="Arial" w:hAnsi="Arial" w:cs="Arial"/>
          <w:sz w:val="22"/>
          <w:szCs w:val="22"/>
        </w:rPr>
        <w:t>. It applies to withholding payments covered by section 12-55 of schedule 1.</w:t>
      </w:r>
    </w:p>
    <w:p w14:paraId="0232524F" w14:textId="0317FED6" w:rsidR="00ED77D7" w:rsidRPr="00D50ECA" w:rsidRDefault="00ED77D7" w:rsidP="00ED77D7">
      <w:pPr>
        <w:keepNext/>
        <w:spacing w:before="360"/>
        <w:outlineLvl w:val="0"/>
        <w:rPr>
          <w:rFonts w:ascii="Arial" w:hAnsi="Arial" w:cs="Arial"/>
          <w:kern w:val="36"/>
          <w:sz w:val="44"/>
          <w:szCs w:val="42"/>
        </w:rPr>
      </w:pPr>
      <w:r>
        <w:rPr>
          <w:rFonts w:ascii="Arial" w:hAnsi="Arial" w:cs="Arial"/>
          <w:kern w:val="36"/>
          <w:sz w:val="44"/>
          <w:szCs w:val="42"/>
        </w:rPr>
        <w:t>Who should use this table?</w:t>
      </w:r>
    </w:p>
    <w:p w14:paraId="0F474C00" w14:textId="77777777" w:rsidR="00ED77D7" w:rsidRPr="00ED77D7" w:rsidRDefault="00ED77D7" w:rsidP="00ED77D7">
      <w:pPr>
        <w:spacing w:before="200"/>
        <w:rPr>
          <w:rFonts w:ascii="Arial" w:hAnsi="Arial" w:cs="Arial"/>
          <w:sz w:val="22"/>
          <w:szCs w:val="22"/>
        </w:rPr>
      </w:pPr>
      <w:r w:rsidRPr="00ED77D7">
        <w:rPr>
          <w:rFonts w:ascii="Arial" w:hAnsi="Arial" w:cs="Arial"/>
          <w:sz w:val="22"/>
          <w:szCs w:val="22"/>
        </w:rPr>
        <w:t>You should use this tax table if you make payments to an individual under a voluntary agreement to withhold.</w:t>
      </w:r>
    </w:p>
    <w:p w14:paraId="2D74C9F1" w14:textId="77777777" w:rsidR="00ED77D7" w:rsidRPr="00ED77D7" w:rsidRDefault="00ED77D7" w:rsidP="00ED77D7">
      <w:pPr>
        <w:spacing w:before="200"/>
        <w:rPr>
          <w:rFonts w:ascii="Arial" w:hAnsi="Arial" w:cs="Arial"/>
          <w:sz w:val="22"/>
          <w:szCs w:val="22"/>
        </w:rPr>
      </w:pPr>
      <w:r w:rsidRPr="00ED77D7">
        <w:rPr>
          <w:rFonts w:ascii="Arial" w:hAnsi="Arial" w:cs="Arial"/>
          <w:b/>
          <w:bCs/>
          <w:sz w:val="22"/>
          <w:szCs w:val="22"/>
        </w:rPr>
        <w:t>See also:</w:t>
      </w:r>
    </w:p>
    <w:p w14:paraId="235BB972" w14:textId="48C4A3E8" w:rsidR="00ED77D7" w:rsidRPr="005E6788" w:rsidRDefault="00ED77D7" w:rsidP="00ED77D7">
      <w:pPr>
        <w:pStyle w:val="Bulletedlist1"/>
      </w:pPr>
      <w:r w:rsidRPr="00ED77D7">
        <w:rPr>
          <w:rFonts w:cs="Arial"/>
          <w:szCs w:val="22"/>
        </w:rPr>
        <w:t xml:space="preserve">For a full list of tax tables, refer to </w:t>
      </w:r>
      <w:r w:rsidRPr="005E6788">
        <w:rPr>
          <w:rFonts w:cs="Arial"/>
          <w:szCs w:val="22"/>
        </w:rPr>
        <w:t>Tax tables</w:t>
      </w:r>
    </w:p>
    <w:p w14:paraId="55AB1F78" w14:textId="073D49C3" w:rsidR="00ED77D7" w:rsidRDefault="00ED77D7" w:rsidP="00ED77D7">
      <w:pPr>
        <w:pStyle w:val="Bulletedlist1"/>
      </w:pPr>
      <w:r w:rsidRPr="00ED77D7">
        <w:rPr>
          <w:rFonts w:cs="Arial"/>
          <w:szCs w:val="22"/>
        </w:rPr>
        <w:t xml:space="preserve">Alternatively, our calculator can help you work out the correct amount of tax to withhold from payments to most payees. To access the calculator, refer to </w:t>
      </w:r>
      <w:r w:rsidRPr="005E6788">
        <w:rPr>
          <w:rFonts w:cs="Arial"/>
          <w:szCs w:val="22"/>
        </w:rPr>
        <w:t>Tax withheld calculator</w:t>
      </w:r>
    </w:p>
    <w:p w14:paraId="323A4B46" w14:textId="7530D7D6" w:rsidR="00ED77D7" w:rsidRPr="00D50ECA" w:rsidRDefault="00ED77D7" w:rsidP="00ED77D7">
      <w:pPr>
        <w:keepNext/>
        <w:spacing w:before="360"/>
        <w:outlineLvl w:val="0"/>
        <w:rPr>
          <w:rFonts w:ascii="Arial" w:hAnsi="Arial" w:cs="Arial"/>
          <w:kern w:val="36"/>
          <w:sz w:val="44"/>
          <w:szCs w:val="42"/>
        </w:rPr>
      </w:pPr>
      <w:r>
        <w:rPr>
          <w:rFonts w:ascii="Arial" w:hAnsi="Arial" w:cs="Arial"/>
          <w:kern w:val="36"/>
          <w:sz w:val="44"/>
          <w:szCs w:val="42"/>
        </w:rPr>
        <w:t>How to work out the withholding amount</w:t>
      </w:r>
    </w:p>
    <w:p w14:paraId="442C1EAF" w14:textId="77777777" w:rsidR="00ED77D7" w:rsidRPr="00ED77D7" w:rsidRDefault="00ED77D7" w:rsidP="00ED77D7">
      <w:pPr>
        <w:spacing w:before="200"/>
        <w:rPr>
          <w:rFonts w:ascii="Arial" w:hAnsi="Arial" w:cs="Arial"/>
          <w:sz w:val="22"/>
          <w:szCs w:val="22"/>
        </w:rPr>
      </w:pPr>
      <w:r w:rsidRPr="00ED77D7">
        <w:rPr>
          <w:rFonts w:ascii="Arial" w:hAnsi="Arial" w:cs="Arial"/>
          <w:sz w:val="22"/>
          <w:szCs w:val="22"/>
        </w:rPr>
        <w:t>To work out the withholding amount, you need to assess whether the payee has informed you of their Commissioner’s instalment rate (CIR) and whether the amount includes GST.</w:t>
      </w:r>
    </w:p>
    <w:p w14:paraId="5F056A22" w14:textId="77777777" w:rsidR="00ED77D7" w:rsidRPr="00ED77D7" w:rsidRDefault="00ED77D7" w:rsidP="00ED77D7">
      <w:pPr>
        <w:spacing w:before="200"/>
        <w:rPr>
          <w:rFonts w:ascii="Arial" w:hAnsi="Arial" w:cs="Arial"/>
          <w:sz w:val="22"/>
          <w:szCs w:val="22"/>
        </w:rPr>
      </w:pPr>
      <w:r w:rsidRPr="00ED77D7">
        <w:rPr>
          <w:rFonts w:ascii="Arial" w:hAnsi="Arial" w:cs="Arial"/>
          <w:b/>
          <w:bCs/>
          <w:sz w:val="22"/>
          <w:szCs w:val="22"/>
        </w:rPr>
        <w:t>See also:</w:t>
      </w:r>
    </w:p>
    <w:p w14:paraId="487BEC63" w14:textId="440D98AE" w:rsidR="00ED77D7" w:rsidRPr="00B33648" w:rsidRDefault="00ED77D7" w:rsidP="00ED77D7">
      <w:pPr>
        <w:pStyle w:val="Bulletedlist1"/>
      </w:pPr>
      <w:r w:rsidRPr="00ED77D7">
        <w:rPr>
          <w:rFonts w:cs="Arial"/>
          <w:szCs w:val="22"/>
        </w:rPr>
        <w:t xml:space="preserve">For more information, refer to </w:t>
      </w:r>
      <w:r w:rsidRPr="005E6788">
        <w:rPr>
          <w:rFonts w:cs="Arial"/>
          <w:szCs w:val="22"/>
        </w:rPr>
        <w:t>PAYG withholding – voluntary agreements</w:t>
      </w:r>
      <w:r w:rsidRPr="00ED77D7">
        <w:rPr>
          <w:rFonts w:cs="Arial"/>
          <w:szCs w:val="22"/>
        </w:rPr>
        <w:t xml:space="preserve"> (NAT 3063)</w:t>
      </w:r>
    </w:p>
    <w:p w14:paraId="744ABFB7" w14:textId="77777777" w:rsidR="00FF2A53" w:rsidRPr="00FF2A53" w:rsidRDefault="00FF2A53" w:rsidP="005E6788">
      <w:pPr>
        <w:pStyle w:val="Heading4"/>
      </w:pPr>
      <w:r w:rsidRPr="00FF2A53">
        <w:t>If the payee has informed you of their CIR</w:t>
      </w:r>
    </w:p>
    <w:p w14:paraId="72A9B634" w14:textId="07597CF9" w:rsidR="00FF2A53" w:rsidRDefault="00FF2A53" w:rsidP="00FF2A53">
      <w:pPr>
        <w:spacing w:before="200"/>
        <w:rPr>
          <w:rFonts w:ascii="Arial" w:hAnsi="Arial" w:cs="Arial"/>
          <w:sz w:val="22"/>
          <w:szCs w:val="22"/>
        </w:rPr>
      </w:pPr>
      <w:r w:rsidRPr="00FF2A53">
        <w:rPr>
          <w:rFonts w:ascii="Arial" w:hAnsi="Arial" w:cs="Arial"/>
          <w:sz w:val="22"/>
          <w:szCs w:val="22"/>
        </w:rPr>
        <w:t>If the payee has informed you of their CIR, use the following to work out how much to withhold:</w:t>
      </w:r>
    </w:p>
    <w:p w14:paraId="411DC6B2" w14:textId="7F83663C" w:rsidR="00FF2A53" w:rsidRPr="005E6788" w:rsidRDefault="00FF2A53" w:rsidP="00FF2A53">
      <w:pPr>
        <w:pStyle w:val="Bulletedlist1"/>
      </w:pPr>
      <w:r w:rsidRPr="00FF2A53">
        <w:rPr>
          <w:rFonts w:cs="Arial"/>
          <w:szCs w:val="22"/>
        </w:rPr>
        <w:t>If the payee’s CIR is greater than or equal to 20% – withhold the amount worked out by multiplying the amount of the payment by the CIR</w:t>
      </w:r>
    </w:p>
    <w:p w14:paraId="6EF60E9F" w14:textId="54C49FB6" w:rsidR="00FF2A53" w:rsidRPr="00B33648" w:rsidRDefault="00FF2A53" w:rsidP="00FF2A53">
      <w:pPr>
        <w:pStyle w:val="Bulletedlist1"/>
      </w:pPr>
      <w:r w:rsidRPr="00FF2A53">
        <w:rPr>
          <w:rFonts w:cs="Arial"/>
          <w:szCs w:val="22"/>
        </w:rPr>
        <w:t>If the payee’s CIR is less than 20% – withhold the amount worked out by multiplying the amount of the payment by 20%. However, if your voluntary agreement with the payee states that their CIR will apply, you must withhold the amount worked out by multiplying the amount of the payment by the CIR</w:t>
      </w:r>
    </w:p>
    <w:p w14:paraId="134DBA60" w14:textId="77777777" w:rsidR="00FF2A53" w:rsidRPr="00FF2A53" w:rsidRDefault="00FF2A53" w:rsidP="005E6788">
      <w:pPr>
        <w:pStyle w:val="Heading4"/>
      </w:pPr>
      <w:r w:rsidRPr="00FF2A53">
        <w:t>If the payee has informed you that they don't have a CIR</w:t>
      </w:r>
    </w:p>
    <w:p w14:paraId="27F3B35E" w14:textId="77777777" w:rsidR="00FF2A53" w:rsidRPr="00FF2A53" w:rsidRDefault="00FF2A53" w:rsidP="00FF2A53">
      <w:pPr>
        <w:spacing w:before="200"/>
        <w:rPr>
          <w:rFonts w:ascii="Arial" w:hAnsi="Arial" w:cs="Arial"/>
          <w:sz w:val="22"/>
          <w:szCs w:val="22"/>
        </w:rPr>
      </w:pPr>
      <w:r w:rsidRPr="00FF2A53">
        <w:rPr>
          <w:rFonts w:ascii="Arial" w:hAnsi="Arial" w:cs="Arial"/>
          <w:sz w:val="22"/>
          <w:szCs w:val="22"/>
        </w:rPr>
        <w:t>You must withhold 20% of the amount of the payment.</w:t>
      </w:r>
    </w:p>
    <w:p w14:paraId="4B34E35B" w14:textId="77777777" w:rsidR="00FF2A53" w:rsidRPr="00FF2A53" w:rsidRDefault="00FF2A53" w:rsidP="005E6788">
      <w:pPr>
        <w:pStyle w:val="Heading4"/>
      </w:pPr>
      <w:bookmarkStart w:id="52" w:name="If_the_payment_includes_an_amount_for_GS"/>
      <w:bookmarkEnd w:id="52"/>
      <w:r w:rsidRPr="00FF2A53">
        <w:t>If the payment includes an amount for GST</w:t>
      </w:r>
    </w:p>
    <w:p w14:paraId="4702FB77" w14:textId="77777777" w:rsidR="00FF2A53" w:rsidRPr="00FF2A53" w:rsidRDefault="00FF2A53" w:rsidP="00FF2A53">
      <w:pPr>
        <w:spacing w:before="200"/>
        <w:rPr>
          <w:rFonts w:ascii="Arial" w:hAnsi="Arial" w:cs="Arial"/>
          <w:sz w:val="22"/>
          <w:szCs w:val="22"/>
        </w:rPr>
      </w:pPr>
      <w:r w:rsidRPr="00FF2A53">
        <w:rPr>
          <w:rFonts w:ascii="Arial" w:hAnsi="Arial" w:cs="Arial"/>
          <w:sz w:val="22"/>
          <w:szCs w:val="22"/>
        </w:rPr>
        <w:t>If the payment includes an amount for GST, you exclude this GST amount when calculating the appropriate rate to withhold.</w:t>
      </w:r>
    </w:p>
    <w:p w14:paraId="633867CF" w14:textId="05F35FD9" w:rsidR="00ED77D7" w:rsidRDefault="00ED77D7" w:rsidP="00ED77D7">
      <w:pPr>
        <w:spacing w:before="200"/>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FF2A53" w:rsidRPr="00B33648" w14:paraId="6CFE66D0" w14:textId="77777777" w:rsidTr="00D5031A">
        <w:tc>
          <w:tcPr>
            <w:tcW w:w="0" w:type="auto"/>
          </w:tcPr>
          <w:p w14:paraId="37540F57" w14:textId="1CC51C58" w:rsidR="00FF2A53" w:rsidRPr="00B33648" w:rsidRDefault="00FF2A53" w:rsidP="00D5031A">
            <w:pPr>
              <w:spacing w:before="200"/>
              <w:rPr>
                <w:sz w:val="22"/>
                <w:szCs w:val="22"/>
              </w:rPr>
            </w:pPr>
            <w:r w:rsidRPr="00B33648">
              <w:rPr>
                <w:rStyle w:val="StyleBold"/>
                <w:sz w:val="22"/>
                <w:szCs w:val="22"/>
              </w:rPr>
              <w:lastRenderedPageBreak/>
              <w:t>Example</w:t>
            </w:r>
          </w:p>
          <w:p w14:paraId="498EA53E" w14:textId="77777777" w:rsidR="00FF2A53" w:rsidRPr="005E6788" w:rsidRDefault="00FF2A53" w:rsidP="00FF2A53">
            <w:pPr>
              <w:spacing w:before="100" w:beforeAutospacing="1" w:after="100" w:afterAutospacing="1"/>
              <w:rPr>
                <w:sz w:val="22"/>
                <w:szCs w:val="22"/>
              </w:rPr>
            </w:pPr>
            <w:r w:rsidRPr="005E6788">
              <w:rPr>
                <w:sz w:val="22"/>
                <w:szCs w:val="22"/>
              </w:rPr>
              <w:t>Francesca is a marketing consultant who receives income from many sources. She has a voluntary agreement to withhold with Ashfield Accounting (her largest payer) and they have agreed to use her CIR of 16.44%.</w:t>
            </w:r>
          </w:p>
          <w:p w14:paraId="0066101F" w14:textId="77777777" w:rsidR="00FF2A53" w:rsidRPr="005E6788" w:rsidRDefault="00FF2A53" w:rsidP="00FF2A53">
            <w:pPr>
              <w:spacing w:before="100" w:beforeAutospacing="1" w:after="100" w:afterAutospacing="1"/>
              <w:rPr>
                <w:sz w:val="22"/>
                <w:szCs w:val="22"/>
              </w:rPr>
            </w:pPr>
            <w:r w:rsidRPr="005E6788">
              <w:rPr>
                <w:sz w:val="22"/>
                <w:szCs w:val="22"/>
              </w:rPr>
              <w:t>Ashfield Accounting calculates the amount to be withheld by multiplying the amount of each payment (excluding any GST component) by 16.44%.</w:t>
            </w:r>
          </w:p>
          <w:p w14:paraId="76E291C0" w14:textId="27958F94" w:rsidR="00FF2A53" w:rsidRPr="00B33648" w:rsidRDefault="00FF2A53" w:rsidP="005E6788">
            <w:pPr>
              <w:spacing w:before="100" w:beforeAutospacing="1" w:after="100" w:afterAutospacing="1"/>
              <w:rPr>
                <w:sz w:val="22"/>
                <w:szCs w:val="22"/>
              </w:rPr>
            </w:pPr>
            <w:r w:rsidRPr="005E6788">
              <w:rPr>
                <w:sz w:val="22"/>
                <w:szCs w:val="22"/>
              </w:rPr>
              <w:t>If Francesca and Ashfield Accounting did not have an agreement to use her CIR, the rate of withholding would be 20%.</w:t>
            </w:r>
          </w:p>
        </w:tc>
      </w:tr>
    </w:tbl>
    <w:p w14:paraId="02CD47EE" w14:textId="77777777" w:rsidR="007F4837" w:rsidRPr="007F4837" w:rsidRDefault="007F4837" w:rsidP="005E6788">
      <w:pPr>
        <w:pStyle w:val="Heading4"/>
      </w:pPr>
      <w:r w:rsidRPr="007F4837">
        <w:t>Rounding of withholding amounts</w:t>
      </w:r>
    </w:p>
    <w:p w14:paraId="184D2784" w14:textId="77777777" w:rsidR="007F4837" w:rsidRPr="007F4837" w:rsidRDefault="007F4837" w:rsidP="007F4837">
      <w:pPr>
        <w:spacing w:before="200"/>
        <w:rPr>
          <w:rFonts w:ascii="Arial" w:hAnsi="Arial" w:cs="Arial"/>
          <w:sz w:val="22"/>
          <w:szCs w:val="22"/>
        </w:rPr>
      </w:pPr>
      <w:r w:rsidRPr="007F4837">
        <w:rPr>
          <w:rFonts w:ascii="Arial" w:hAnsi="Arial" w:cs="Arial"/>
          <w:sz w:val="22"/>
          <w:szCs w:val="22"/>
        </w:rPr>
        <w:t>Withholding amounts calculated by applying this table should be rounded to the nearest dollar. Results ending in 50 cents are rounded to the next higher dollar.</w:t>
      </w:r>
    </w:p>
    <w:p w14:paraId="19BCBF41" w14:textId="77777777" w:rsidR="00ED77D7" w:rsidRDefault="00ED77D7" w:rsidP="005E6788">
      <w:pPr>
        <w:spacing w:before="200"/>
        <w:rPr>
          <w:rFonts w:ascii="Arial" w:hAnsi="Arial" w:cs="Arial"/>
          <w:sz w:val="22"/>
          <w:szCs w:val="22"/>
        </w:rPr>
      </w:pPr>
    </w:p>
    <w:sectPr w:rsidR="00ED77D7" w:rsidSect="00835265">
      <w:headerReference w:type="even" r:id="rId15"/>
      <w:headerReference w:type="default" r:id="rId16"/>
      <w:footerReference w:type="even" r:id="rId17"/>
      <w:footerReference w:type="default" r:id="rId18"/>
      <w:headerReference w:type="first" r:id="rId19"/>
      <w:footerReference w:type="first" r:id="rId20"/>
      <w:pgSz w:w="11906" w:h="16838" w:code="9"/>
      <w:pgMar w:top="1078" w:right="991"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869F" w14:textId="77777777" w:rsidR="0037325E" w:rsidRDefault="0037325E">
      <w:r>
        <w:separator/>
      </w:r>
    </w:p>
  </w:endnote>
  <w:endnote w:type="continuationSeparator" w:id="0">
    <w:p w14:paraId="2CC5436B" w14:textId="77777777" w:rsidR="0037325E" w:rsidRDefault="0037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HelveticaNeueLT Com 45 Lt">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508E" w14:textId="77777777" w:rsidR="005B397F" w:rsidRDefault="005B3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ABED" w14:textId="77777777" w:rsidR="005B397F" w:rsidRDefault="005B3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2362C" w14:textId="77777777" w:rsidR="005B397F" w:rsidRDefault="005B3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06F99" w14:textId="77777777" w:rsidR="0037325E" w:rsidRDefault="0037325E">
      <w:r>
        <w:separator/>
      </w:r>
    </w:p>
  </w:footnote>
  <w:footnote w:type="continuationSeparator" w:id="0">
    <w:p w14:paraId="4545444B" w14:textId="77777777" w:rsidR="0037325E" w:rsidRDefault="0037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BF98F" w14:textId="77777777" w:rsidR="005B397F" w:rsidRDefault="005B3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FE7A" w14:textId="77777777" w:rsidR="005B397F" w:rsidRDefault="005B3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9852E" w14:textId="7928DDB1" w:rsidR="0037325E" w:rsidRPr="00001B90" w:rsidRDefault="0037325E">
    <w:pPr>
      <w:pStyle w:val="Header"/>
      <w:rPr>
        <w:sz w:val="20"/>
        <w:szCs w:val="20"/>
      </w:rPr>
    </w:pPr>
    <w:r w:rsidRPr="00001B90">
      <w:rPr>
        <w:noProof/>
        <w:sz w:val="20"/>
        <w:szCs w:val="20"/>
      </w:rPr>
      <w:drawing>
        <wp:inline distT="0" distB="0" distL="0" distR="0" wp14:anchorId="1627B354" wp14:editId="0C17618E">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2A70CDB" w14:textId="77777777" w:rsidR="0037325E" w:rsidRPr="00001B90" w:rsidRDefault="0037325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CB"/>
    <w:multiLevelType w:val="hybridMultilevel"/>
    <w:tmpl w:val="5CFC9A5E"/>
    <w:name w:val="NumListNumStart3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35058"/>
    <w:multiLevelType w:val="hybridMultilevel"/>
    <w:tmpl w:val="0DB8A600"/>
    <w:name w:val="NumListNumStart322222222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633EDD"/>
    <w:multiLevelType w:val="multilevel"/>
    <w:tmpl w:val="B5E2465A"/>
    <w:lvl w:ilvl="0">
      <w:start w:val="1"/>
      <w:numFmt w:val="lowerLetter"/>
      <w:pStyle w:val="Numberedlistalphastart1"/>
      <w:lvlText w:val="%1."/>
      <w:lvlJc w:val="left"/>
      <w:pPr>
        <w:tabs>
          <w:tab w:val="num" w:pos="425"/>
        </w:tabs>
        <w:ind w:left="851" w:hanging="426"/>
      </w:pPr>
      <w:rPr>
        <w:rFonts w:hint="default"/>
      </w:rPr>
    </w:lvl>
    <w:lvl w:ilvl="1">
      <w:start w:val="1"/>
      <w:numFmt w:val="lowerRoman"/>
      <w:pStyle w:val="Numberedlistalphastart2"/>
      <w:lvlText w:val="%2."/>
      <w:lvlJc w:val="left"/>
      <w:pPr>
        <w:tabs>
          <w:tab w:val="num" w:pos="851"/>
        </w:tabs>
        <w:ind w:left="1276" w:hanging="425"/>
      </w:pPr>
      <w:rPr>
        <w:rFonts w:hint="default"/>
      </w:rPr>
    </w:lvl>
    <w:lvl w:ilvl="2">
      <w:start w:val="1"/>
      <w:numFmt w:val="upperLetter"/>
      <w:pStyle w:val="Numberedlistalphastart3"/>
      <w:lvlText w:val="%3."/>
      <w:lvlJc w:val="left"/>
      <w:pPr>
        <w:tabs>
          <w:tab w:val="num" w:pos="1276"/>
        </w:tabs>
        <w:ind w:left="1701" w:hanging="425"/>
      </w:pPr>
      <w:rPr>
        <w:rFonts w:hint="default"/>
      </w:rPr>
    </w:lvl>
    <w:lvl w:ilvl="3">
      <w:start w:val="1"/>
      <w:numFmt w:val="upperRoman"/>
      <w:pStyle w:val="Numberedlistalphastart4"/>
      <w:lvlText w:val="%4."/>
      <w:lvlJc w:val="left"/>
      <w:pPr>
        <w:ind w:left="2126" w:hanging="425"/>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 w15:restartNumberingAfterBreak="0">
    <w:nsid w:val="06AF29D6"/>
    <w:multiLevelType w:val="multilevel"/>
    <w:tmpl w:val="369A30BA"/>
    <w:name w:val="NumListNumStart7"/>
    <w:lvl w:ilvl="0">
      <w:start w:val="1"/>
      <w:numFmt w:val="decimal"/>
      <w:lvlText w:val="%1."/>
      <w:lvlJc w:val="left"/>
      <w:pPr>
        <w:ind w:left="2125" w:hanging="425"/>
      </w:pPr>
      <w:rPr>
        <w:rFonts w:hint="default"/>
      </w:rPr>
    </w:lvl>
    <w:lvl w:ilvl="1">
      <w:start w:val="1"/>
      <w:numFmt w:val="lowerLetter"/>
      <w:lvlText w:val="%2."/>
      <w:lvlJc w:val="left"/>
      <w:pPr>
        <w:ind w:left="2551" w:hanging="426"/>
      </w:pPr>
      <w:rPr>
        <w:rFonts w:hint="default"/>
      </w:rPr>
    </w:lvl>
    <w:lvl w:ilvl="2">
      <w:start w:val="1"/>
      <w:numFmt w:val="lowerRoman"/>
      <w:lvlText w:val="%3."/>
      <w:lvlJc w:val="left"/>
      <w:pPr>
        <w:ind w:left="2976" w:hanging="425"/>
      </w:pPr>
      <w:rPr>
        <w:rFonts w:hint="default"/>
      </w:rPr>
    </w:lvl>
    <w:lvl w:ilvl="3">
      <w:start w:val="1"/>
      <w:numFmt w:val="upperLetter"/>
      <w:lvlText w:val="%4."/>
      <w:lvlJc w:val="left"/>
      <w:pPr>
        <w:ind w:left="3401" w:hanging="425"/>
      </w:pPr>
      <w:rPr>
        <w:rFonts w:hint="default"/>
      </w:rPr>
    </w:lvl>
    <w:lvl w:ilvl="4">
      <w:start w:val="1"/>
      <w:numFmt w:val="upperRoman"/>
      <w:lvlText w:val="%5."/>
      <w:lvlJc w:val="left"/>
      <w:pPr>
        <w:ind w:left="3826" w:hanging="425"/>
      </w:pPr>
      <w:rPr>
        <w:rFonts w:hint="default"/>
      </w:rPr>
    </w:lvl>
    <w:lvl w:ilvl="5">
      <w:start w:val="1"/>
      <w:numFmt w:val="none"/>
      <w:lvlText w:val=""/>
      <w:lvlJc w:val="left"/>
      <w:pPr>
        <w:ind w:left="3860" w:hanging="360"/>
      </w:pPr>
      <w:rPr>
        <w:rFonts w:hint="default"/>
      </w:rPr>
    </w:lvl>
    <w:lvl w:ilvl="6">
      <w:start w:val="1"/>
      <w:numFmt w:val="none"/>
      <w:lvlText w:val=""/>
      <w:lvlJc w:val="left"/>
      <w:pPr>
        <w:ind w:left="4220" w:hanging="360"/>
      </w:pPr>
      <w:rPr>
        <w:rFonts w:hint="default"/>
      </w:rPr>
    </w:lvl>
    <w:lvl w:ilvl="7">
      <w:start w:val="1"/>
      <w:numFmt w:val="none"/>
      <w:lvlText w:val=""/>
      <w:lvlJc w:val="left"/>
      <w:pPr>
        <w:ind w:left="4580" w:hanging="360"/>
      </w:pPr>
      <w:rPr>
        <w:rFonts w:hint="default"/>
      </w:rPr>
    </w:lvl>
    <w:lvl w:ilvl="8">
      <w:start w:val="1"/>
      <w:numFmt w:val="none"/>
      <w:lvlText w:val=""/>
      <w:lvlJc w:val="left"/>
      <w:pPr>
        <w:ind w:left="4940" w:hanging="360"/>
      </w:pPr>
      <w:rPr>
        <w:rFonts w:hint="default"/>
      </w:rPr>
    </w:lvl>
  </w:abstractNum>
  <w:abstractNum w:abstractNumId="4" w15:restartNumberingAfterBreak="0">
    <w:nsid w:val="07BA131E"/>
    <w:multiLevelType w:val="multilevel"/>
    <w:tmpl w:val="19D2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25287"/>
    <w:multiLevelType w:val="hybridMultilevel"/>
    <w:tmpl w:val="AF7EF8CE"/>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0FBB39B2"/>
    <w:multiLevelType w:val="hybridMultilevel"/>
    <w:tmpl w:val="5A586888"/>
    <w:name w:val="NumListNumStart322"/>
    <w:lvl w:ilvl="0" w:tplc="C31EE14C">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1078725C"/>
    <w:multiLevelType w:val="hybridMultilevel"/>
    <w:tmpl w:val="28F21D22"/>
    <w:lvl w:ilvl="0" w:tplc="2C68D5D6">
      <w:start w:val="56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E94A23"/>
    <w:multiLevelType w:val="hybridMultilevel"/>
    <w:tmpl w:val="E0C8F6CA"/>
    <w:name w:val="NumListNumStart2"/>
    <w:lvl w:ilvl="0" w:tplc="A9E2CFE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9D70C7"/>
    <w:multiLevelType w:val="multilevel"/>
    <w:tmpl w:val="91560496"/>
    <w:name w:val="NumListNumStart4"/>
    <w:lvl w:ilvl="0">
      <w:start w:val="1"/>
      <w:numFmt w:val="decimal"/>
      <w:lvlText w:val="%1."/>
      <w:lvlJc w:val="left"/>
      <w:pPr>
        <w:ind w:left="425" w:hanging="425"/>
      </w:pPr>
      <w:rPr>
        <w:rFonts w:hint="default"/>
      </w:rPr>
    </w:lvl>
    <w:lvl w:ilvl="1">
      <w:start w:val="1"/>
      <w:numFmt w:val="lowerLetter"/>
      <w:pStyle w:val="Secondarybutton"/>
      <w:lvlText w:val="%2."/>
      <w:lvlJc w:val="left"/>
      <w:pPr>
        <w:ind w:left="851" w:hanging="426"/>
      </w:pPr>
      <w:rPr>
        <w:rFonts w:hint="default"/>
      </w:rPr>
    </w:lvl>
    <w:lvl w:ilvl="2">
      <w:start w:val="1"/>
      <w:numFmt w:val="lowerRoman"/>
      <w:pStyle w:val="Primarybutto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5CB4FC9"/>
    <w:multiLevelType w:val="hybridMultilevel"/>
    <w:tmpl w:val="53C2BB5C"/>
    <w:name w:val="NumListNumStart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A14231"/>
    <w:multiLevelType w:val="multilevel"/>
    <w:tmpl w:val="F5882ED2"/>
    <w:name w:val="NumListNumStart9"/>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7A676D1"/>
    <w:multiLevelType w:val="multilevel"/>
    <w:tmpl w:val="11AAE32C"/>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3" w15:restartNumberingAfterBreak="0">
    <w:nsid w:val="18581F7C"/>
    <w:multiLevelType w:val="hybridMultilevel"/>
    <w:tmpl w:val="13667122"/>
    <w:name w:val="NumListNumStart2322222"/>
    <w:lvl w:ilvl="0" w:tplc="A9E2CFE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702A02"/>
    <w:multiLevelType w:val="multilevel"/>
    <w:tmpl w:val="5CFA68B8"/>
    <w:name w:val="NumListNumStart1322"/>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1307558"/>
    <w:multiLevelType w:val="hybridMultilevel"/>
    <w:tmpl w:val="28849856"/>
    <w:name w:val="NumListNumStart13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386CE2"/>
    <w:multiLevelType w:val="multilevel"/>
    <w:tmpl w:val="5CFA68B8"/>
    <w:name w:val="NumListNumStart132"/>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43C4C17"/>
    <w:multiLevelType w:val="hybridMultilevel"/>
    <w:tmpl w:val="C1403686"/>
    <w:lvl w:ilvl="0" w:tplc="DA2A1344">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25FC64F4"/>
    <w:multiLevelType w:val="hybridMultilevel"/>
    <w:tmpl w:val="76E80AD6"/>
    <w:name w:val="NumListNumStart522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6997BE1"/>
    <w:multiLevelType w:val="hybridMultilevel"/>
    <w:tmpl w:val="543E5F5E"/>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2A0779A5"/>
    <w:multiLevelType w:val="hybridMultilevel"/>
    <w:tmpl w:val="EE6E71F8"/>
    <w:name w:val="NumListNumStart13322"/>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1" w15:restartNumberingAfterBreak="0">
    <w:nsid w:val="2B1C082E"/>
    <w:multiLevelType w:val="hybridMultilevel"/>
    <w:tmpl w:val="E59657F6"/>
    <w:name w:val="NumListNumStart23222222"/>
    <w:lvl w:ilvl="0" w:tplc="A9E2CFE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64140E"/>
    <w:multiLevelType w:val="hybridMultilevel"/>
    <w:tmpl w:val="485683D2"/>
    <w:name w:val="NumListNumStart3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DA2109"/>
    <w:multiLevelType w:val="multilevel"/>
    <w:tmpl w:val="71C40DB4"/>
    <w:styleLink w:val="Redundant2"/>
    <w:lvl w:ilvl="0">
      <w:start w:val="1"/>
      <w:numFmt w:val="bullet"/>
      <w:lvlText w:val="■"/>
      <w:lvlJc w:val="left"/>
      <w:pPr>
        <w:tabs>
          <w:tab w:val="num" w:pos="850"/>
        </w:tabs>
        <w:ind w:left="850" w:hanging="425"/>
      </w:pPr>
      <w:rPr>
        <w:rFonts w:ascii="Arial" w:hAnsi="Arial" w:hint="default"/>
        <w:color w:val="C0C0C0"/>
      </w:rPr>
    </w:lvl>
    <w:lvl w:ilvl="1">
      <w:start w:val="1"/>
      <w:numFmt w:val="bullet"/>
      <w:lvlText w:val="–"/>
      <w:lvlJc w:val="left"/>
      <w:pPr>
        <w:tabs>
          <w:tab w:val="num" w:pos="1276"/>
        </w:tabs>
        <w:ind w:left="1276" w:hanging="426"/>
      </w:pPr>
      <w:rPr>
        <w:rFonts w:ascii="Arial" w:hAnsi="Arial" w:hint="default"/>
      </w:rPr>
    </w:lvl>
    <w:lvl w:ilvl="2">
      <w:start w:val="1"/>
      <w:numFmt w:val="bullet"/>
      <w:lvlText w:val="o"/>
      <w:lvlJc w:val="left"/>
      <w:pPr>
        <w:tabs>
          <w:tab w:val="num" w:pos="1701"/>
        </w:tabs>
        <w:ind w:left="1701" w:hanging="425"/>
      </w:pPr>
      <w:rPr>
        <w:rFonts w:ascii="Courier New" w:hAnsi="Courier New" w:hint="default"/>
        <w:sz w:val="24"/>
      </w:rPr>
    </w:lvl>
    <w:lvl w:ilvl="3">
      <w:start w:val="1"/>
      <w:numFmt w:val="none"/>
      <w:lvlText w:val=""/>
      <w:lvlJc w:val="left"/>
      <w:pPr>
        <w:tabs>
          <w:tab w:val="num" w:pos="3305"/>
        </w:tabs>
        <w:ind w:left="3305" w:hanging="360"/>
      </w:pPr>
      <w:rPr>
        <w:rFonts w:hint="default"/>
      </w:rPr>
    </w:lvl>
    <w:lvl w:ilvl="4">
      <w:start w:val="1"/>
      <w:numFmt w:val="none"/>
      <w:lvlText w:val=""/>
      <w:lvlJc w:val="left"/>
      <w:pPr>
        <w:tabs>
          <w:tab w:val="num" w:pos="4025"/>
        </w:tabs>
        <w:ind w:left="4025" w:hanging="360"/>
      </w:pPr>
      <w:rPr>
        <w:rFonts w:hint="default"/>
      </w:rPr>
    </w:lvl>
    <w:lvl w:ilvl="5">
      <w:start w:val="1"/>
      <w:numFmt w:val="none"/>
      <w:lvlText w:val=""/>
      <w:lvlJc w:val="left"/>
      <w:pPr>
        <w:tabs>
          <w:tab w:val="num" w:pos="4745"/>
        </w:tabs>
        <w:ind w:left="4745" w:hanging="360"/>
      </w:pPr>
      <w:rPr>
        <w:rFonts w:hint="default"/>
      </w:rPr>
    </w:lvl>
    <w:lvl w:ilvl="6">
      <w:start w:val="1"/>
      <w:numFmt w:val="none"/>
      <w:lvlText w:val=""/>
      <w:lvlJc w:val="left"/>
      <w:pPr>
        <w:tabs>
          <w:tab w:val="num" w:pos="5465"/>
        </w:tabs>
        <w:ind w:left="5465" w:hanging="360"/>
      </w:pPr>
      <w:rPr>
        <w:rFonts w:hint="default"/>
      </w:rPr>
    </w:lvl>
    <w:lvl w:ilvl="7">
      <w:start w:val="1"/>
      <w:numFmt w:val="none"/>
      <w:lvlText w:val=""/>
      <w:lvlJc w:val="left"/>
      <w:pPr>
        <w:tabs>
          <w:tab w:val="num" w:pos="6185"/>
        </w:tabs>
        <w:ind w:left="6185" w:hanging="360"/>
      </w:pPr>
      <w:rPr>
        <w:rFonts w:hint="default"/>
      </w:rPr>
    </w:lvl>
    <w:lvl w:ilvl="8">
      <w:start w:val="1"/>
      <w:numFmt w:val="none"/>
      <w:lvlText w:val=""/>
      <w:lvlJc w:val="left"/>
      <w:pPr>
        <w:tabs>
          <w:tab w:val="num" w:pos="6905"/>
        </w:tabs>
        <w:ind w:left="6905" w:hanging="360"/>
      </w:pPr>
      <w:rPr>
        <w:rFonts w:hint="default"/>
      </w:rPr>
    </w:lvl>
  </w:abstractNum>
  <w:abstractNum w:abstractNumId="24" w15:restartNumberingAfterBreak="0">
    <w:nsid w:val="327F68F7"/>
    <w:multiLevelType w:val="hybridMultilevel"/>
    <w:tmpl w:val="4ACAA386"/>
    <w:name w:val="NumListNumStart3"/>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35A4034"/>
    <w:multiLevelType w:val="multilevel"/>
    <w:tmpl w:val="8AE8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0933A4"/>
    <w:multiLevelType w:val="multilevel"/>
    <w:tmpl w:val="4E1A8E38"/>
    <w:name w:val="NumListNumStart17"/>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37644659"/>
    <w:multiLevelType w:val="multilevel"/>
    <w:tmpl w:val="5C046AE2"/>
    <w:lvl w:ilvl="0">
      <w:start w:val="1"/>
      <w:numFmt w:val="decimal"/>
      <w:lvlText w:val="%1."/>
      <w:lvlJc w:val="left"/>
      <w:pPr>
        <w:tabs>
          <w:tab w:val="num" w:pos="425"/>
        </w:tabs>
        <w:ind w:left="425" w:hanging="425"/>
      </w:pPr>
      <w:rPr>
        <w:rFonts w:hint="default"/>
        <w:sz w:val="24"/>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upperLetter"/>
      <w:lvlText w:val="%4."/>
      <w:lvlJc w:val="left"/>
      <w:pPr>
        <w:tabs>
          <w:tab w:val="num" w:pos="1701"/>
        </w:tabs>
        <w:ind w:left="1701" w:hanging="425"/>
      </w:pPr>
      <w:rPr>
        <w:rFonts w:hint="default"/>
      </w:rPr>
    </w:lvl>
    <w:lvl w:ilvl="4">
      <w:start w:val="1"/>
      <w:numFmt w:val="upperRoman"/>
      <w:lvlText w:val="%5."/>
      <w:lvlJc w:val="left"/>
      <w:pPr>
        <w:tabs>
          <w:tab w:val="num" w:pos="2126"/>
        </w:tabs>
        <w:ind w:left="2126" w:hanging="425"/>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8" w15:restartNumberingAfterBreak="0">
    <w:nsid w:val="3AD94829"/>
    <w:multiLevelType w:val="multilevel"/>
    <w:tmpl w:val="91340086"/>
    <w:name w:val="NumListNumStart"/>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3CD328ED"/>
    <w:multiLevelType w:val="hybridMultilevel"/>
    <w:tmpl w:val="7B1AFC06"/>
    <w:name w:val="NumListNumStart232222"/>
    <w:lvl w:ilvl="0" w:tplc="C31EE1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E57F53"/>
    <w:multiLevelType w:val="hybridMultilevel"/>
    <w:tmpl w:val="BD52678C"/>
    <w:name w:val="NumListNumStart3222222222"/>
    <w:lvl w:ilvl="0" w:tplc="C31EE14C">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1" w15:restartNumberingAfterBreak="0">
    <w:nsid w:val="44181470"/>
    <w:multiLevelType w:val="hybridMultilevel"/>
    <w:tmpl w:val="70E689A6"/>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2" w15:restartNumberingAfterBreak="0">
    <w:nsid w:val="460906EB"/>
    <w:multiLevelType w:val="multilevel"/>
    <w:tmpl w:val="4B881CE6"/>
    <w:name w:val="BlockquoteList"/>
    <w:lvl w:ilvl="0">
      <w:start w:val="1"/>
      <w:numFmt w:val="bullet"/>
      <w:pStyle w:val="Blockquotelist1"/>
      <w:lvlText w:val="■"/>
      <w:lvlJc w:val="left"/>
      <w:pPr>
        <w:ind w:left="851" w:hanging="426"/>
      </w:pPr>
      <w:rPr>
        <w:rFonts w:ascii="Arial" w:hAnsi="Arial" w:hint="default"/>
        <w:color w:val="C0C0C0"/>
      </w:rPr>
    </w:lvl>
    <w:lvl w:ilvl="1">
      <w:start w:val="1"/>
      <w:numFmt w:val="bullet"/>
      <w:pStyle w:val="Blockquotelist2"/>
      <w:lvlText w:val="o"/>
      <w:lvlJc w:val="left"/>
      <w:pPr>
        <w:ind w:left="1276" w:hanging="425"/>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47D56E25"/>
    <w:multiLevelType w:val="hybridMultilevel"/>
    <w:tmpl w:val="3384B2CA"/>
    <w:lvl w:ilvl="0" w:tplc="1196078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A34090"/>
    <w:multiLevelType w:val="multilevel"/>
    <w:tmpl w:val="969C6234"/>
    <w:name w:val="NumListNumStart8"/>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4A206E58"/>
    <w:multiLevelType w:val="hybridMultilevel"/>
    <w:tmpl w:val="C4AC8448"/>
    <w:name w:val="NumListNumStart322222222222"/>
    <w:lvl w:ilvl="0" w:tplc="C31EE1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4A84618E"/>
    <w:multiLevelType w:val="hybridMultilevel"/>
    <w:tmpl w:val="97D2C9AA"/>
    <w:lvl w:ilvl="0" w:tplc="B19AF8E4">
      <w:start w:val="1"/>
      <w:numFmt w:val="lowerLetter"/>
      <w:lvlText w:val="(%1)"/>
      <w:lvlJc w:val="left"/>
      <w:pPr>
        <w:ind w:left="1080" w:hanging="360"/>
      </w:pPr>
      <w:rPr>
        <w:rFonts w:hint="default"/>
      </w:rPr>
    </w:lvl>
    <w:lvl w:ilvl="1" w:tplc="3894ECAC">
      <w:start w:val="1"/>
      <w:numFmt w:val="decimal"/>
      <w:lvlText w:val="%2."/>
      <w:lvlJc w:val="left"/>
      <w:pPr>
        <w:ind w:left="2145" w:hanging="705"/>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AF02439"/>
    <w:multiLevelType w:val="hybridMultilevel"/>
    <w:tmpl w:val="C56E9ACC"/>
    <w:name w:val="NumListNumStart32"/>
    <w:lvl w:ilvl="0" w:tplc="C31EE14C">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9" w15:restartNumberingAfterBreak="0">
    <w:nsid w:val="4C9C5319"/>
    <w:multiLevelType w:val="multilevel"/>
    <w:tmpl w:val="41060F84"/>
    <w:name w:val="NumListNumStart1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4DB323F1"/>
    <w:multiLevelType w:val="multilevel"/>
    <w:tmpl w:val="9E98C5C4"/>
    <w:name w:val="NumListNumStart12"/>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15:restartNumberingAfterBreak="0">
    <w:nsid w:val="4EE747A6"/>
    <w:multiLevelType w:val="hybridMultilevel"/>
    <w:tmpl w:val="D10AF5B2"/>
    <w:name w:val="NumListNumStart5222"/>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2" w15:restartNumberingAfterBreak="0">
    <w:nsid w:val="51A269C3"/>
    <w:multiLevelType w:val="hybridMultilevel"/>
    <w:tmpl w:val="7BCA5F60"/>
    <w:lvl w:ilvl="0" w:tplc="0C090019">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3" w15:restartNumberingAfterBreak="0">
    <w:nsid w:val="539129E6"/>
    <w:multiLevelType w:val="multilevel"/>
    <w:tmpl w:val="F50679A4"/>
    <w:name w:val="NumListNumStart11"/>
    <w:lvl w:ilvl="0">
      <w:start w:val="3"/>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4" w15:restartNumberingAfterBreak="0">
    <w:nsid w:val="54795D48"/>
    <w:multiLevelType w:val="multilevel"/>
    <w:tmpl w:val="F8F8EC02"/>
    <w:name w:val="NumListNumStart2322222"/>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5" w15:restartNumberingAfterBreak="0">
    <w:nsid w:val="559F6F3B"/>
    <w:multiLevelType w:val="hybridMultilevel"/>
    <w:tmpl w:val="F1E2ED54"/>
    <w:name w:val="NumListNumStart3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7675208"/>
    <w:multiLevelType w:val="hybridMultilevel"/>
    <w:tmpl w:val="810416B6"/>
    <w:name w:val="NumListNumStart23"/>
    <w:lvl w:ilvl="0" w:tplc="C31EE14C">
      <w:numFmt w:val="bullet"/>
      <w:lvlText w:val="-"/>
      <w:lvlJc w:val="left"/>
      <w:pPr>
        <w:ind w:left="277" w:hanging="360"/>
      </w:pPr>
      <w:rPr>
        <w:rFonts w:ascii="Arial" w:eastAsia="Times New Roman" w:hAnsi="Arial" w:cs="Arial" w:hint="default"/>
      </w:rPr>
    </w:lvl>
    <w:lvl w:ilvl="1" w:tplc="0C090003">
      <w:start w:val="1"/>
      <w:numFmt w:val="bullet"/>
      <w:lvlText w:val="o"/>
      <w:lvlJc w:val="left"/>
      <w:pPr>
        <w:ind w:left="997" w:hanging="360"/>
      </w:pPr>
      <w:rPr>
        <w:rFonts w:ascii="Courier New" w:hAnsi="Courier New" w:cs="Courier New" w:hint="default"/>
      </w:rPr>
    </w:lvl>
    <w:lvl w:ilvl="2" w:tplc="0C090005" w:tentative="1">
      <w:start w:val="1"/>
      <w:numFmt w:val="bullet"/>
      <w:lvlText w:val=""/>
      <w:lvlJc w:val="left"/>
      <w:pPr>
        <w:ind w:left="1717" w:hanging="360"/>
      </w:pPr>
      <w:rPr>
        <w:rFonts w:ascii="Wingdings" w:hAnsi="Wingdings" w:hint="default"/>
      </w:rPr>
    </w:lvl>
    <w:lvl w:ilvl="3" w:tplc="0C090001" w:tentative="1">
      <w:start w:val="1"/>
      <w:numFmt w:val="bullet"/>
      <w:lvlText w:val=""/>
      <w:lvlJc w:val="left"/>
      <w:pPr>
        <w:ind w:left="2437" w:hanging="360"/>
      </w:pPr>
      <w:rPr>
        <w:rFonts w:ascii="Symbol" w:hAnsi="Symbol" w:hint="default"/>
      </w:rPr>
    </w:lvl>
    <w:lvl w:ilvl="4" w:tplc="0C090003" w:tentative="1">
      <w:start w:val="1"/>
      <w:numFmt w:val="bullet"/>
      <w:lvlText w:val="o"/>
      <w:lvlJc w:val="left"/>
      <w:pPr>
        <w:ind w:left="3157" w:hanging="360"/>
      </w:pPr>
      <w:rPr>
        <w:rFonts w:ascii="Courier New" w:hAnsi="Courier New" w:cs="Courier New" w:hint="default"/>
      </w:rPr>
    </w:lvl>
    <w:lvl w:ilvl="5" w:tplc="0C090005" w:tentative="1">
      <w:start w:val="1"/>
      <w:numFmt w:val="bullet"/>
      <w:lvlText w:val=""/>
      <w:lvlJc w:val="left"/>
      <w:pPr>
        <w:ind w:left="3877" w:hanging="360"/>
      </w:pPr>
      <w:rPr>
        <w:rFonts w:ascii="Wingdings" w:hAnsi="Wingdings" w:hint="default"/>
      </w:rPr>
    </w:lvl>
    <w:lvl w:ilvl="6" w:tplc="0C090001" w:tentative="1">
      <w:start w:val="1"/>
      <w:numFmt w:val="bullet"/>
      <w:lvlText w:val=""/>
      <w:lvlJc w:val="left"/>
      <w:pPr>
        <w:ind w:left="4597" w:hanging="360"/>
      </w:pPr>
      <w:rPr>
        <w:rFonts w:ascii="Symbol" w:hAnsi="Symbol" w:hint="default"/>
      </w:rPr>
    </w:lvl>
    <w:lvl w:ilvl="7" w:tplc="0C090003" w:tentative="1">
      <w:start w:val="1"/>
      <w:numFmt w:val="bullet"/>
      <w:lvlText w:val="o"/>
      <w:lvlJc w:val="left"/>
      <w:pPr>
        <w:ind w:left="5317" w:hanging="360"/>
      </w:pPr>
      <w:rPr>
        <w:rFonts w:ascii="Courier New" w:hAnsi="Courier New" w:cs="Courier New" w:hint="default"/>
      </w:rPr>
    </w:lvl>
    <w:lvl w:ilvl="8" w:tplc="0C090005" w:tentative="1">
      <w:start w:val="1"/>
      <w:numFmt w:val="bullet"/>
      <w:lvlText w:val=""/>
      <w:lvlJc w:val="left"/>
      <w:pPr>
        <w:ind w:left="6037" w:hanging="360"/>
      </w:pPr>
      <w:rPr>
        <w:rFonts w:ascii="Wingdings" w:hAnsi="Wingdings" w:hint="default"/>
      </w:rPr>
    </w:lvl>
  </w:abstractNum>
  <w:abstractNum w:abstractNumId="47" w15:restartNumberingAfterBreak="0">
    <w:nsid w:val="589E7F6F"/>
    <w:multiLevelType w:val="multilevel"/>
    <w:tmpl w:val="FE28DC58"/>
    <w:name w:val="NumListNumStart5"/>
    <w:lvl w:ilvl="0">
      <w:start w:val="3"/>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5A72151D"/>
    <w:multiLevelType w:val="hybridMultilevel"/>
    <w:tmpl w:val="F89AC0A4"/>
    <w:lvl w:ilvl="0" w:tplc="0B7CF184">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9" w15:restartNumberingAfterBreak="0">
    <w:nsid w:val="5AA379B3"/>
    <w:multiLevelType w:val="multilevel"/>
    <w:tmpl w:val="09568D70"/>
    <w:name w:val="NumListNumStart"/>
    <w:lvl w:ilvl="0">
      <w:start w:val="1"/>
      <w:numFmt w:val="decimal"/>
      <w:lvlText w:val="%1."/>
      <w:lvlJc w:val="left"/>
      <w:pPr>
        <w:tabs>
          <w:tab w:val="num" w:pos="1276"/>
        </w:tabs>
        <w:ind w:left="425" w:hanging="425"/>
      </w:pPr>
      <w:rPr>
        <w:rFonts w:hint="default"/>
        <w:b/>
        <w:color w:val="FF0000"/>
      </w:rPr>
    </w:lvl>
    <w:lvl w:ilvl="1">
      <w:start w:val="1"/>
      <w:numFmt w:val="none"/>
      <w:lvlText w:val=""/>
      <w:lvlJc w:val="left"/>
      <w:pPr>
        <w:tabs>
          <w:tab w:val="num" w:pos="1701"/>
        </w:tabs>
        <w:ind w:left="1701" w:hanging="425"/>
      </w:pPr>
      <w:rPr>
        <w:rFonts w:hint="default"/>
      </w:rPr>
    </w:lvl>
    <w:lvl w:ilvl="2">
      <w:start w:val="1"/>
      <w:numFmt w:val="none"/>
      <w:lvlText w:val=""/>
      <w:lvlJc w:val="left"/>
      <w:pPr>
        <w:tabs>
          <w:tab w:val="num" w:pos="0"/>
        </w:tabs>
        <w:ind w:left="0" w:hanging="425"/>
      </w:pPr>
      <w:rPr>
        <w:rFonts w:hint="default"/>
        <w:sz w:val="24"/>
      </w:rPr>
    </w:lvl>
    <w:lvl w:ilvl="3">
      <w:start w:val="1"/>
      <w:numFmt w:val="none"/>
      <w:lvlText w:val=""/>
      <w:lvlJc w:val="left"/>
      <w:pPr>
        <w:tabs>
          <w:tab w:val="num" w:pos="1604"/>
        </w:tabs>
        <w:ind w:left="1604" w:hanging="360"/>
      </w:pPr>
      <w:rPr>
        <w:rFonts w:hint="default"/>
      </w:rPr>
    </w:lvl>
    <w:lvl w:ilvl="4">
      <w:start w:val="1"/>
      <w:numFmt w:val="none"/>
      <w:lvlText w:val=""/>
      <w:lvlJc w:val="left"/>
      <w:pPr>
        <w:tabs>
          <w:tab w:val="num" w:pos="2324"/>
        </w:tabs>
        <w:ind w:left="2324" w:hanging="360"/>
      </w:pPr>
      <w:rPr>
        <w:rFonts w:hint="default"/>
      </w:rPr>
    </w:lvl>
    <w:lvl w:ilvl="5">
      <w:start w:val="1"/>
      <w:numFmt w:val="none"/>
      <w:lvlText w:val=""/>
      <w:lvlJc w:val="left"/>
      <w:pPr>
        <w:tabs>
          <w:tab w:val="num" w:pos="3044"/>
        </w:tabs>
        <w:ind w:left="3044" w:hanging="360"/>
      </w:pPr>
      <w:rPr>
        <w:rFonts w:hint="default"/>
      </w:rPr>
    </w:lvl>
    <w:lvl w:ilvl="6">
      <w:start w:val="1"/>
      <w:numFmt w:val="none"/>
      <w:lvlText w:val=""/>
      <w:lvlJc w:val="left"/>
      <w:pPr>
        <w:tabs>
          <w:tab w:val="num" w:pos="3764"/>
        </w:tabs>
        <w:ind w:left="3764" w:hanging="360"/>
      </w:pPr>
      <w:rPr>
        <w:rFonts w:hint="default"/>
      </w:rPr>
    </w:lvl>
    <w:lvl w:ilvl="7">
      <w:start w:val="1"/>
      <w:numFmt w:val="none"/>
      <w:lvlText w:val=""/>
      <w:lvlJc w:val="left"/>
      <w:pPr>
        <w:tabs>
          <w:tab w:val="num" w:pos="4484"/>
        </w:tabs>
        <w:ind w:left="4484" w:hanging="360"/>
      </w:pPr>
      <w:rPr>
        <w:rFonts w:hint="default"/>
      </w:rPr>
    </w:lvl>
    <w:lvl w:ilvl="8">
      <w:start w:val="1"/>
      <w:numFmt w:val="none"/>
      <w:lvlText w:val=""/>
      <w:lvlJc w:val="left"/>
      <w:pPr>
        <w:tabs>
          <w:tab w:val="num" w:pos="5204"/>
        </w:tabs>
        <w:ind w:left="5204" w:hanging="360"/>
      </w:pPr>
      <w:rPr>
        <w:rFonts w:hint="default"/>
      </w:rPr>
    </w:lvl>
  </w:abstractNum>
  <w:abstractNum w:abstractNumId="50" w15:restartNumberingAfterBreak="0">
    <w:nsid w:val="5C796822"/>
    <w:multiLevelType w:val="hybridMultilevel"/>
    <w:tmpl w:val="DC044122"/>
    <w:name w:val="NumListNumStart3222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040449D"/>
    <w:multiLevelType w:val="hybridMultilevel"/>
    <w:tmpl w:val="17124E42"/>
    <w:lvl w:ilvl="0" w:tplc="68E6B57A">
      <w:start w:val="1"/>
      <w:numFmt w:val="bullet"/>
      <w:lvlText w:val=""/>
      <w:lvlJc w:val="left"/>
      <w:pPr>
        <w:ind w:left="802" w:hanging="360"/>
      </w:pPr>
      <w:rPr>
        <w:rFonts w:ascii="Symbol" w:hAnsi="Symbol" w:hint="default"/>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52" w15:restartNumberingAfterBreak="0">
    <w:nsid w:val="61FD628B"/>
    <w:multiLevelType w:val="multilevel"/>
    <w:tmpl w:val="BD201726"/>
    <w:lvl w:ilvl="0">
      <w:start w:val="1"/>
      <w:numFmt w:val="lowerLetter"/>
      <w:lvlText w:val="%1."/>
      <w:lvlJc w:val="left"/>
      <w:pPr>
        <w:tabs>
          <w:tab w:val="num" w:pos="851"/>
        </w:tabs>
        <w:ind w:left="851" w:hanging="426"/>
      </w:pPr>
      <w:rPr>
        <w:rFonts w:hint="default"/>
      </w:rPr>
    </w:lvl>
    <w:lvl w:ilvl="1">
      <w:start w:val="1"/>
      <w:numFmt w:val="lowerRoman"/>
      <w:lvlText w:val="%2."/>
      <w:lvlJc w:val="left"/>
      <w:pPr>
        <w:tabs>
          <w:tab w:val="num" w:pos="1276"/>
        </w:tabs>
        <w:ind w:left="1276" w:hanging="425"/>
      </w:pPr>
      <w:rPr>
        <w:rFonts w:hint="default"/>
      </w:rPr>
    </w:lvl>
    <w:lvl w:ilvl="2">
      <w:start w:val="1"/>
      <w:numFmt w:val="upperLetter"/>
      <w:lvlText w:val="%3."/>
      <w:lvlJc w:val="left"/>
      <w:pPr>
        <w:tabs>
          <w:tab w:val="num" w:pos="1701"/>
        </w:tabs>
        <w:ind w:left="1701" w:hanging="425"/>
      </w:pPr>
      <w:rPr>
        <w:rFonts w:hint="default"/>
      </w:rPr>
    </w:lvl>
    <w:lvl w:ilvl="3">
      <w:start w:val="1"/>
      <w:numFmt w:val="upperRoman"/>
      <w:lvlText w:val="%4."/>
      <w:lvlJc w:val="left"/>
      <w:pPr>
        <w:tabs>
          <w:tab w:val="num" w:pos="2126"/>
        </w:tabs>
        <w:ind w:left="2126" w:hanging="425"/>
      </w:pPr>
      <w:rPr>
        <w:rFonts w:hint="default"/>
      </w:rPr>
    </w:lvl>
    <w:lvl w:ilvl="4">
      <w:start w:val="1"/>
      <w:numFmt w:val="none"/>
      <w:lvlText w:val=""/>
      <w:lvlJc w:val="left"/>
      <w:pPr>
        <w:tabs>
          <w:tab w:val="num" w:pos="3580"/>
        </w:tabs>
        <w:ind w:left="3580" w:hanging="360"/>
      </w:pPr>
      <w:rPr>
        <w:rFonts w:hint="default"/>
      </w:rPr>
    </w:lvl>
    <w:lvl w:ilvl="5">
      <w:start w:val="1"/>
      <w:numFmt w:val="none"/>
      <w:lvlText w:val=""/>
      <w:lvlJc w:val="left"/>
      <w:pPr>
        <w:tabs>
          <w:tab w:val="num" w:pos="3940"/>
        </w:tabs>
        <w:ind w:left="3940" w:hanging="360"/>
      </w:pPr>
      <w:rPr>
        <w:rFonts w:hint="default"/>
      </w:rPr>
    </w:lvl>
    <w:lvl w:ilvl="6">
      <w:start w:val="1"/>
      <w:numFmt w:val="none"/>
      <w:lvlText w:val=""/>
      <w:lvlJc w:val="left"/>
      <w:pPr>
        <w:tabs>
          <w:tab w:val="num" w:pos="4300"/>
        </w:tabs>
        <w:ind w:left="4300" w:hanging="360"/>
      </w:pPr>
      <w:rPr>
        <w:rFonts w:hint="default"/>
      </w:rPr>
    </w:lvl>
    <w:lvl w:ilvl="7">
      <w:start w:val="1"/>
      <w:numFmt w:val="none"/>
      <w:lvlText w:val=""/>
      <w:lvlJc w:val="left"/>
      <w:pPr>
        <w:tabs>
          <w:tab w:val="num" w:pos="4660"/>
        </w:tabs>
        <w:ind w:left="4660" w:hanging="360"/>
      </w:pPr>
      <w:rPr>
        <w:rFonts w:hint="default"/>
      </w:rPr>
    </w:lvl>
    <w:lvl w:ilvl="8">
      <w:start w:val="1"/>
      <w:numFmt w:val="none"/>
      <w:lvlText w:val=""/>
      <w:lvlJc w:val="left"/>
      <w:pPr>
        <w:tabs>
          <w:tab w:val="num" w:pos="5020"/>
        </w:tabs>
        <w:ind w:left="5020" w:hanging="360"/>
      </w:pPr>
      <w:rPr>
        <w:rFonts w:hint="default"/>
      </w:rPr>
    </w:lvl>
  </w:abstractNum>
  <w:abstractNum w:abstractNumId="53" w15:restartNumberingAfterBreak="0">
    <w:nsid w:val="62576C78"/>
    <w:multiLevelType w:val="multilevel"/>
    <w:tmpl w:val="C526E530"/>
    <w:name w:val="NumListNumStart10"/>
    <w:lvl w:ilvl="0">
      <w:start w:val="2"/>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4" w15:restartNumberingAfterBreak="0">
    <w:nsid w:val="62C72C17"/>
    <w:multiLevelType w:val="multilevel"/>
    <w:tmpl w:val="8AEE504C"/>
    <w:name w:val="NumListNumStart15"/>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5" w15:restartNumberingAfterBreak="0">
    <w:nsid w:val="64E20AD8"/>
    <w:multiLevelType w:val="multilevel"/>
    <w:tmpl w:val="5CFA68B8"/>
    <w:name w:val="NumListNumStart13"/>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6" w15:restartNumberingAfterBreak="0">
    <w:nsid w:val="660F1D12"/>
    <w:multiLevelType w:val="hybridMultilevel"/>
    <w:tmpl w:val="EEF484B8"/>
    <w:name w:val="NumListNumStart3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676113A"/>
    <w:multiLevelType w:val="hybridMultilevel"/>
    <w:tmpl w:val="E72C1DAC"/>
    <w:lvl w:ilvl="0" w:tplc="BE28ADAA">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8" w15:restartNumberingAfterBreak="0">
    <w:nsid w:val="680435FD"/>
    <w:multiLevelType w:val="hybridMultilevel"/>
    <w:tmpl w:val="EA24FCC8"/>
    <w:name w:val="NumListNumStart3222222222222"/>
    <w:lvl w:ilvl="0" w:tplc="C31EE14C">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9" w15:restartNumberingAfterBreak="0">
    <w:nsid w:val="681D7071"/>
    <w:multiLevelType w:val="hybridMultilevel"/>
    <w:tmpl w:val="00F87D3C"/>
    <w:name w:val="NumListNumStart23222"/>
    <w:lvl w:ilvl="0" w:tplc="A9E2CFE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8DF7B80"/>
    <w:multiLevelType w:val="multilevel"/>
    <w:tmpl w:val="9110AEB4"/>
    <w:lvl w:ilvl="0">
      <w:start w:val="1"/>
      <w:numFmt w:val="decimal"/>
      <w:pStyle w:val="Numberedlistnumericstart1"/>
      <w:lvlText w:val="%1."/>
      <w:lvlJc w:val="left"/>
      <w:pPr>
        <w:ind w:left="425" w:hanging="425"/>
      </w:pPr>
      <w:rPr>
        <w:rFonts w:hint="default"/>
      </w:rPr>
    </w:lvl>
    <w:lvl w:ilvl="1">
      <w:start w:val="1"/>
      <w:numFmt w:val="lowerLetter"/>
      <w:pStyle w:val="Numberedlistnumericstart2"/>
      <w:lvlText w:val="%2."/>
      <w:lvlJc w:val="left"/>
      <w:pPr>
        <w:ind w:left="851" w:hanging="426"/>
      </w:pPr>
      <w:rPr>
        <w:rFonts w:hint="default"/>
      </w:rPr>
    </w:lvl>
    <w:lvl w:ilvl="2">
      <w:start w:val="1"/>
      <w:numFmt w:val="lowerRoman"/>
      <w:pStyle w:val="Numberedlistnumericstart3"/>
      <w:lvlText w:val="%3."/>
      <w:lvlJc w:val="left"/>
      <w:pPr>
        <w:ind w:left="1276" w:hanging="425"/>
      </w:pPr>
      <w:rPr>
        <w:rFonts w:hint="default"/>
      </w:rPr>
    </w:lvl>
    <w:lvl w:ilvl="3">
      <w:start w:val="1"/>
      <w:numFmt w:val="upperLetter"/>
      <w:pStyle w:val="Numberedlistnumericstart4"/>
      <w:lvlText w:val="%4."/>
      <w:lvlJc w:val="left"/>
      <w:pPr>
        <w:ind w:left="1701" w:hanging="425"/>
      </w:pPr>
      <w:rPr>
        <w:rFonts w:hint="default"/>
      </w:rPr>
    </w:lvl>
    <w:lvl w:ilvl="4">
      <w:start w:val="1"/>
      <w:numFmt w:val="upperRoman"/>
      <w:pStyle w:val="Numberedlistnumericstart5"/>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1" w15:restartNumberingAfterBreak="0">
    <w:nsid w:val="698F724E"/>
    <w:multiLevelType w:val="hybridMultilevel"/>
    <w:tmpl w:val="EEB2D6A8"/>
    <w:name w:val="NumListNumStart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9AB129D"/>
    <w:multiLevelType w:val="hybridMultilevel"/>
    <w:tmpl w:val="87F08F6A"/>
    <w:name w:val="NumListNumStart232"/>
    <w:lvl w:ilvl="0" w:tplc="A9E2CFE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9C272FD"/>
    <w:multiLevelType w:val="hybridMultilevel"/>
    <w:tmpl w:val="3E6E7E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AAB7982"/>
    <w:multiLevelType w:val="multilevel"/>
    <w:tmpl w:val="8AEE504C"/>
    <w:name w:val="NumListNumStart152"/>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5" w15:restartNumberingAfterBreak="0">
    <w:nsid w:val="6CCD387B"/>
    <w:multiLevelType w:val="multilevel"/>
    <w:tmpl w:val="178E259C"/>
    <w:name w:val="NumListNumStart133"/>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6" w15:restartNumberingAfterBreak="0">
    <w:nsid w:val="6CDA4204"/>
    <w:multiLevelType w:val="hybridMultilevel"/>
    <w:tmpl w:val="67AEFDCE"/>
    <w:lvl w:ilvl="0" w:tplc="9F68DF70">
      <w:start w:val="398"/>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7" w15:restartNumberingAfterBreak="0">
    <w:nsid w:val="6CF70ECA"/>
    <w:multiLevelType w:val="hybridMultilevel"/>
    <w:tmpl w:val="37EEFA10"/>
    <w:name w:val="NumListNumStart2322"/>
    <w:lvl w:ilvl="0" w:tplc="C31EE14C">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8" w15:restartNumberingAfterBreak="0">
    <w:nsid w:val="6DC61186"/>
    <w:multiLevelType w:val="hybridMultilevel"/>
    <w:tmpl w:val="FD3C9308"/>
    <w:name w:val="NumListNumStart522"/>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9" w15:restartNumberingAfterBreak="0">
    <w:nsid w:val="71A34206"/>
    <w:multiLevelType w:val="hybridMultilevel"/>
    <w:tmpl w:val="25466FBE"/>
    <w:name w:val="NumListNumStart52"/>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0" w15:restartNumberingAfterBreak="0">
    <w:nsid w:val="73EC7B9E"/>
    <w:multiLevelType w:val="multilevel"/>
    <w:tmpl w:val="F5B48B4A"/>
    <w:styleLink w:val="Redundant"/>
    <w:lvl w:ilvl="0">
      <w:start w:val="1"/>
      <w:numFmt w:val="bullet"/>
      <w:lvlText w:val="®"/>
      <w:lvlJc w:val="left"/>
      <w:pPr>
        <w:tabs>
          <w:tab w:val="num" w:pos="1276"/>
        </w:tabs>
        <w:ind w:left="425" w:hanging="425"/>
      </w:pPr>
      <w:rPr>
        <w:rFonts w:ascii="Arial" w:hAnsi="Arial" w:hint="default"/>
        <w:color w:val="FF0000"/>
      </w:rPr>
    </w:lvl>
    <w:lvl w:ilvl="1">
      <w:start w:val="1"/>
      <w:numFmt w:val="none"/>
      <w:lvlText w:val=""/>
      <w:lvlJc w:val="left"/>
      <w:pPr>
        <w:tabs>
          <w:tab w:val="num" w:pos="1701"/>
        </w:tabs>
        <w:ind w:left="1701" w:hanging="425"/>
      </w:pPr>
      <w:rPr>
        <w:rFonts w:hint="default"/>
      </w:rPr>
    </w:lvl>
    <w:lvl w:ilvl="2">
      <w:start w:val="1"/>
      <w:numFmt w:val="none"/>
      <w:lvlText w:val=""/>
      <w:lvlJc w:val="left"/>
      <w:pPr>
        <w:tabs>
          <w:tab w:val="num" w:pos="0"/>
        </w:tabs>
        <w:ind w:left="0" w:hanging="425"/>
      </w:pPr>
      <w:rPr>
        <w:rFonts w:hint="default"/>
        <w:sz w:val="24"/>
      </w:rPr>
    </w:lvl>
    <w:lvl w:ilvl="3">
      <w:start w:val="1"/>
      <w:numFmt w:val="none"/>
      <w:lvlText w:val=""/>
      <w:lvlJc w:val="left"/>
      <w:pPr>
        <w:tabs>
          <w:tab w:val="num" w:pos="1604"/>
        </w:tabs>
        <w:ind w:left="1604" w:hanging="360"/>
      </w:pPr>
      <w:rPr>
        <w:rFonts w:hint="default"/>
      </w:rPr>
    </w:lvl>
    <w:lvl w:ilvl="4">
      <w:start w:val="1"/>
      <w:numFmt w:val="none"/>
      <w:lvlText w:val=""/>
      <w:lvlJc w:val="left"/>
      <w:pPr>
        <w:tabs>
          <w:tab w:val="num" w:pos="2324"/>
        </w:tabs>
        <w:ind w:left="2324" w:hanging="360"/>
      </w:pPr>
      <w:rPr>
        <w:rFonts w:hint="default"/>
      </w:rPr>
    </w:lvl>
    <w:lvl w:ilvl="5">
      <w:start w:val="1"/>
      <w:numFmt w:val="none"/>
      <w:lvlText w:val=""/>
      <w:lvlJc w:val="left"/>
      <w:pPr>
        <w:tabs>
          <w:tab w:val="num" w:pos="3044"/>
        </w:tabs>
        <w:ind w:left="3044" w:hanging="360"/>
      </w:pPr>
      <w:rPr>
        <w:rFonts w:hint="default"/>
      </w:rPr>
    </w:lvl>
    <w:lvl w:ilvl="6">
      <w:start w:val="1"/>
      <w:numFmt w:val="none"/>
      <w:lvlText w:val=""/>
      <w:lvlJc w:val="left"/>
      <w:pPr>
        <w:tabs>
          <w:tab w:val="num" w:pos="3764"/>
        </w:tabs>
        <w:ind w:left="3764" w:hanging="360"/>
      </w:pPr>
      <w:rPr>
        <w:rFonts w:hint="default"/>
      </w:rPr>
    </w:lvl>
    <w:lvl w:ilvl="7">
      <w:start w:val="1"/>
      <w:numFmt w:val="none"/>
      <w:lvlText w:val=""/>
      <w:lvlJc w:val="left"/>
      <w:pPr>
        <w:tabs>
          <w:tab w:val="num" w:pos="4484"/>
        </w:tabs>
        <w:ind w:left="4484" w:hanging="360"/>
      </w:pPr>
      <w:rPr>
        <w:rFonts w:hint="default"/>
      </w:rPr>
    </w:lvl>
    <w:lvl w:ilvl="8">
      <w:start w:val="1"/>
      <w:numFmt w:val="none"/>
      <w:lvlText w:val=""/>
      <w:lvlJc w:val="left"/>
      <w:pPr>
        <w:tabs>
          <w:tab w:val="num" w:pos="5204"/>
        </w:tabs>
        <w:ind w:left="5204" w:hanging="360"/>
      </w:pPr>
      <w:rPr>
        <w:rFonts w:hint="default"/>
      </w:rPr>
    </w:lvl>
  </w:abstractNum>
  <w:abstractNum w:abstractNumId="71" w15:restartNumberingAfterBreak="0">
    <w:nsid w:val="742343AC"/>
    <w:multiLevelType w:val="hybridMultilevel"/>
    <w:tmpl w:val="D4F8C088"/>
    <w:lvl w:ilvl="0" w:tplc="0C090019">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72" w15:restartNumberingAfterBreak="0">
    <w:nsid w:val="74EA12CF"/>
    <w:multiLevelType w:val="multilevel"/>
    <w:tmpl w:val="B5E2465A"/>
    <w:lvl w:ilvl="0">
      <w:start w:val="1"/>
      <w:numFmt w:val="lowerLetter"/>
      <w:lvlText w:val="%1."/>
      <w:lvlJc w:val="left"/>
      <w:pPr>
        <w:tabs>
          <w:tab w:val="num" w:pos="425"/>
        </w:tabs>
        <w:ind w:left="851" w:hanging="426"/>
      </w:pPr>
      <w:rPr>
        <w:rFonts w:hint="default"/>
      </w:rPr>
    </w:lvl>
    <w:lvl w:ilvl="1">
      <w:start w:val="1"/>
      <w:numFmt w:val="lowerRoman"/>
      <w:lvlText w:val="%2."/>
      <w:lvlJc w:val="left"/>
      <w:pPr>
        <w:tabs>
          <w:tab w:val="num" w:pos="851"/>
        </w:tabs>
        <w:ind w:left="1276" w:hanging="425"/>
      </w:pPr>
      <w:rPr>
        <w:rFonts w:hint="default"/>
      </w:rPr>
    </w:lvl>
    <w:lvl w:ilvl="2">
      <w:start w:val="1"/>
      <w:numFmt w:val="upperLetter"/>
      <w:lvlText w:val="%3."/>
      <w:lvlJc w:val="left"/>
      <w:pPr>
        <w:tabs>
          <w:tab w:val="num" w:pos="1276"/>
        </w:tabs>
        <w:ind w:left="1701" w:hanging="425"/>
      </w:pPr>
      <w:rPr>
        <w:rFonts w:hint="default"/>
      </w:rPr>
    </w:lvl>
    <w:lvl w:ilvl="3">
      <w:start w:val="1"/>
      <w:numFmt w:val="upperRoman"/>
      <w:lvlText w:val="%4."/>
      <w:lvlJc w:val="left"/>
      <w:pPr>
        <w:ind w:left="2126" w:hanging="425"/>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3" w15:restartNumberingAfterBreak="0">
    <w:nsid w:val="781F0F25"/>
    <w:multiLevelType w:val="hybridMultilevel"/>
    <w:tmpl w:val="60725ED4"/>
    <w:name w:val="NumListNumStart1332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78EF4CAC"/>
    <w:multiLevelType w:val="multilevel"/>
    <w:tmpl w:val="D0DC29C4"/>
    <w:name w:val="NumListNumStart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5" w15:restartNumberingAfterBreak="0">
    <w:nsid w:val="7AA14CC0"/>
    <w:multiLevelType w:val="hybridMultilevel"/>
    <w:tmpl w:val="29004A5A"/>
    <w:name w:val="NumListNumStart142"/>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6" w15:restartNumberingAfterBreak="0">
    <w:nsid w:val="7AC369A4"/>
    <w:multiLevelType w:val="multilevel"/>
    <w:tmpl w:val="0DD2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05231E"/>
    <w:multiLevelType w:val="multilevel"/>
    <w:tmpl w:val="0AA845E6"/>
    <w:name w:val="NumListNumStart14"/>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6"/>
  </w:num>
  <w:num w:numId="2">
    <w:abstractNumId w:val="12"/>
  </w:num>
  <w:num w:numId="3">
    <w:abstractNumId w:val="23"/>
  </w:num>
  <w:num w:numId="4">
    <w:abstractNumId w:val="32"/>
  </w:num>
  <w:num w:numId="5">
    <w:abstractNumId w:val="44"/>
  </w:num>
  <w:num w:numId="6">
    <w:abstractNumId w:val="70"/>
  </w:num>
  <w:num w:numId="7">
    <w:abstractNumId w:val="2"/>
  </w:num>
  <w:num w:numId="8">
    <w:abstractNumId w:val="60"/>
  </w:num>
  <w:num w:numId="9">
    <w:abstractNumId w:val="3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1"/>
  </w:num>
  <w:num w:numId="13">
    <w:abstractNumId w:val="9"/>
  </w:num>
  <w:num w:numId="14">
    <w:abstractNumId w:val="47"/>
  </w:num>
  <w:num w:numId="15">
    <w:abstractNumId w:val="41"/>
  </w:num>
  <w:num w:numId="16">
    <w:abstractNumId w:val="18"/>
  </w:num>
  <w:num w:numId="17">
    <w:abstractNumId w:val="74"/>
  </w:num>
  <w:num w:numId="18">
    <w:abstractNumId w:val="43"/>
  </w:num>
  <w:num w:numId="19">
    <w:abstractNumId w:val="19"/>
  </w:num>
  <w:num w:numId="20">
    <w:abstractNumId w:val="52"/>
  </w:num>
  <w:num w:numId="21">
    <w:abstractNumId w:val="42"/>
  </w:num>
  <w:num w:numId="22">
    <w:abstractNumId w:val="17"/>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57"/>
  </w:num>
  <w:num w:numId="26">
    <w:abstractNumId w:val="31"/>
  </w:num>
  <w:num w:numId="27">
    <w:abstractNumId w:val="5"/>
  </w:num>
  <w:num w:numId="28">
    <w:abstractNumId w:val="55"/>
  </w:num>
  <w:num w:numId="29">
    <w:abstractNumId w:val="16"/>
  </w:num>
  <w:num w:numId="30">
    <w:abstractNumId w:val="14"/>
  </w:num>
  <w:num w:numId="31">
    <w:abstractNumId w:val="63"/>
  </w:num>
  <w:num w:numId="32">
    <w:abstractNumId w:val="77"/>
  </w:num>
  <w:num w:numId="33">
    <w:abstractNumId w:val="75"/>
  </w:num>
  <w:num w:numId="34">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0"/>
  </w:num>
  <w:num w:numId="37">
    <w:abstractNumId w:val="1"/>
  </w:num>
  <w:num w:numId="38">
    <w:abstractNumId w:val="54"/>
  </w:num>
  <w:num w:numId="39">
    <w:abstractNumId w:val="64"/>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6"/>
  </w:num>
  <w:num w:numId="43">
    <w:abstractNumId w:val="65"/>
  </w:num>
  <w:num w:numId="44">
    <w:abstractNumId w:val="15"/>
  </w:num>
  <w:num w:numId="45">
    <w:abstractNumId w:val="66"/>
  </w:num>
  <w:num w:numId="46">
    <w:abstractNumId w:val="33"/>
  </w:num>
  <w:num w:numId="47">
    <w:abstractNumId w:val="48"/>
  </w:num>
  <w:num w:numId="48">
    <w:abstractNumId w:val="20"/>
  </w:num>
  <w:num w:numId="49">
    <w:abstractNumId w:val="73"/>
  </w:num>
  <w:num w:numId="50">
    <w:abstractNumId w:val="25"/>
  </w:num>
  <w:num w:numId="51">
    <w:abstractNumId w:val="76"/>
  </w:num>
  <w:num w:numId="52">
    <w:abstractNumId w:val="4"/>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1F"/>
    <w:rsid w:val="00001B90"/>
    <w:rsid w:val="0000370C"/>
    <w:rsid w:val="00007304"/>
    <w:rsid w:val="0000743E"/>
    <w:rsid w:val="000126B9"/>
    <w:rsid w:val="00013309"/>
    <w:rsid w:val="00013AD9"/>
    <w:rsid w:val="00013F99"/>
    <w:rsid w:val="00014706"/>
    <w:rsid w:val="00014823"/>
    <w:rsid w:val="000171F2"/>
    <w:rsid w:val="00017CD7"/>
    <w:rsid w:val="00022C8A"/>
    <w:rsid w:val="00022FA9"/>
    <w:rsid w:val="00026BC1"/>
    <w:rsid w:val="0003261F"/>
    <w:rsid w:val="00034883"/>
    <w:rsid w:val="00035397"/>
    <w:rsid w:val="00036F54"/>
    <w:rsid w:val="0004236A"/>
    <w:rsid w:val="00043E53"/>
    <w:rsid w:val="00044893"/>
    <w:rsid w:val="00045F14"/>
    <w:rsid w:val="00047EF3"/>
    <w:rsid w:val="00052642"/>
    <w:rsid w:val="00053761"/>
    <w:rsid w:val="00053842"/>
    <w:rsid w:val="00054B78"/>
    <w:rsid w:val="00056162"/>
    <w:rsid w:val="00057B6F"/>
    <w:rsid w:val="00061054"/>
    <w:rsid w:val="0006112D"/>
    <w:rsid w:val="00061910"/>
    <w:rsid w:val="00062F68"/>
    <w:rsid w:val="00063C8C"/>
    <w:rsid w:val="0007185B"/>
    <w:rsid w:val="00072E3D"/>
    <w:rsid w:val="000745A8"/>
    <w:rsid w:val="0007527F"/>
    <w:rsid w:val="000761BD"/>
    <w:rsid w:val="00080AAF"/>
    <w:rsid w:val="00081D2C"/>
    <w:rsid w:val="00082A4A"/>
    <w:rsid w:val="00083FAC"/>
    <w:rsid w:val="000842EF"/>
    <w:rsid w:val="0008766F"/>
    <w:rsid w:val="00087C21"/>
    <w:rsid w:val="00087D54"/>
    <w:rsid w:val="00090422"/>
    <w:rsid w:val="00090B7A"/>
    <w:rsid w:val="0009111F"/>
    <w:rsid w:val="00092E09"/>
    <w:rsid w:val="00094BE2"/>
    <w:rsid w:val="00096865"/>
    <w:rsid w:val="0009693D"/>
    <w:rsid w:val="00097FA0"/>
    <w:rsid w:val="000A0909"/>
    <w:rsid w:val="000A0B93"/>
    <w:rsid w:val="000A1078"/>
    <w:rsid w:val="000A2EAC"/>
    <w:rsid w:val="000A3297"/>
    <w:rsid w:val="000A3CE3"/>
    <w:rsid w:val="000A4F16"/>
    <w:rsid w:val="000A6CE4"/>
    <w:rsid w:val="000A70C6"/>
    <w:rsid w:val="000B048F"/>
    <w:rsid w:val="000B2C32"/>
    <w:rsid w:val="000B2DD7"/>
    <w:rsid w:val="000B5DDC"/>
    <w:rsid w:val="000C00EE"/>
    <w:rsid w:val="000C0C9E"/>
    <w:rsid w:val="000C13DE"/>
    <w:rsid w:val="000C4B69"/>
    <w:rsid w:val="000C5DF9"/>
    <w:rsid w:val="000D0362"/>
    <w:rsid w:val="000D13BC"/>
    <w:rsid w:val="000D3CC6"/>
    <w:rsid w:val="000D40A4"/>
    <w:rsid w:val="000D69B1"/>
    <w:rsid w:val="000D6A3C"/>
    <w:rsid w:val="000D6E5B"/>
    <w:rsid w:val="000E0270"/>
    <w:rsid w:val="000E211F"/>
    <w:rsid w:val="000E2D71"/>
    <w:rsid w:val="000E2EB8"/>
    <w:rsid w:val="000F15E1"/>
    <w:rsid w:val="000F3E93"/>
    <w:rsid w:val="000F52DE"/>
    <w:rsid w:val="000F5D11"/>
    <w:rsid w:val="000F6D32"/>
    <w:rsid w:val="0010004C"/>
    <w:rsid w:val="00103F62"/>
    <w:rsid w:val="001051FA"/>
    <w:rsid w:val="00105C53"/>
    <w:rsid w:val="00106686"/>
    <w:rsid w:val="00110ACA"/>
    <w:rsid w:val="00110E46"/>
    <w:rsid w:val="00110F37"/>
    <w:rsid w:val="00111541"/>
    <w:rsid w:val="00112AFB"/>
    <w:rsid w:val="00112E68"/>
    <w:rsid w:val="00114408"/>
    <w:rsid w:val="00115F51"/>
    <w:rsid w:val="001162A5"/>
    <w:rsid w:val="00116B15"/>
    <w:rsid w:val="00117AEA"/>
    <w:rsid w:val="00120019"/>
    <w:rsid w:val="00123AC5"/>
    <w:rsid w:val="001243A8"/>
    <w:rsid w:val="00126EED"/>
    <w:rsid w:val="00131447"/>
    <w:rsid w:val="0013316B"/>
    <w:rsid w:val="00133E89"/>
    <w:rsid w:val="00134D4D"/>
    <w:rsid w:val="001356A5"/>
    <w:rsid w:val="001361C6"/>
    <w:rsid w:val="00137F9C"/>
    <w:rsid w:val="001402D1"/>
    <w:rsid w:val="00141C7A"/>
    <w:rsid w:val="00142E14"/>
    <w:rsid w:val="001432C5"/>
    <w:rsid w:val="0014453F"/>
    <w:rsid w:val="0014454D"/>
    <w:rsid w:val="00150830"/>
    <w:rsid w:val="00154159"/>
    <w:rsid w:val="00155E7A"/>
    <w:rsid w:val="0015665A"/>
    <w:rsid w:val="00156D4B"/>
    <w:rsid w:val="001605B9"/>
    <w:rsid w:val="00163373"/>
    <w:rsid w:val="00163B4A"/>
    <w:rsid w:val="00165CC9"/>
    <w:rsid w:val="00165DC1"/>
    <w:rsid w:val="00167510"/>
    <w:rsid w:val="0017078D"/>
    <w:rsid w:val="00170BDD"/>
    <w:rsid w:val="00172075"/>
    <w:rsid w:val="001720B9"/>
    <w:rsid w:val="00173050"/>
    <w:rsid w:val="00173E5C"/>
    <w:rsid w:val="00175FFF"/>
    <w:rsid w:val="00176388"/>
    <w:rsid w:val="00176815"/>
    <w:rsid w:val="00176CCA"/>
    <w:rsid w:val="00176F67"/>
    <w:rsid w:val="00180368"/>
    <w:rsid w:val="00181212"/>
    <w:rsid w:val="00184795"/>
    <w:rsid w:val="00187C71"/>
    <w:rsid w:val="001938B1"/>
    <w:rsid w:val="001958EE"/>
    <w:rsid w:val="00196553"/>
    <w:rsid w:val="00197136"/>
    <w:rsid w:val="001A09BD"/>
    <w:rsid w:val="001A1810"/>
    <w:rsid w:val="001A271F"/>
    <w:rsid w:val="001A34E7"/>
    <w:rsid w:val="001A39DD"/>
    <w:rsid w:val="001A5431"/>
    <w:rsid w:val="001A67BD"/>
    <w:rsid w:val="001B0FC5"/>
    <w:rsid w:val="001B1C8D"/>
    <w:rsid w:val="001C0007"/>
    <w:rsid w:val="001C0717"/>
    <w:rsid w:val="001C2616"/>
    <w:rsid w:val="001C4E11"/>
    <w:rsid w:val="001C6316"/>
    <w:rsid w:val="001C6BF4"/>
    <w:rsid w:val="001C6C9F"/>
    <w:rsid w:val="001C7021"/>
    <w:rsid w:val="001C7B01"/>
    <w:rsid w:val="001D0C43"/>
    <w:rsid w:val="001D1628"/>
    <w:rsid w:val="001D2BBC"/>
    <w:rsid w:val="001D35FB"/>
    <w:rsid w:val="001D3F2D"/>
    <w:rsid w:val="001D4C15"/>
    <w:rsid w:val="001D7E0C"/>
    <w:rsid w:val="001E31A1"/>
    <w:rsid w:val="001E32EA"/>
    <w:rsid w:val="001E4F85"/>
    <w:rsid w:val="001E5A7D"/>
    <w:rsid w:val="001E5EA3"/>
    <w:rsid w:val="001F30CF"/>
    <w:rsid w:val="001F41B2"/>
    <w:rsid w:val="001F4720"/>
    <w:rsid w:val="001F7065"/>
    <w:rsid w:val="001F7D6D"/>
    <w:rsid w:val="00200593"/>
    <w:rsid w:val="002007DD"/>
    <w:rsid w:val="00200CD4"/>
    <w:rsid w:val="002025B9"/>
    <w:rsid w:val="00202D01"/>
    <w:rsid w:val="00203F0E"/>
    <w:rsid w:val="00203F10"/>
    <w:rsid w:val="002040E1"/>
    <w:rsid w:val="00204EFB"/>
    <w:rsid w:val="002112A9"/>
    <w:rsid w:val="0021318A"/>
    <w:rsid w:val="00213B37"/>
    <w:rsid w:val="00215A42"/>
    <w:rsid w:val="00216C38"/>
    <w:rsid w:val="0022126B"/>
    <w:rsid w:val="002213F3"/>
    <w:rsid w:val="00222180"/>
    <w:rsid w:val="00222904"/>
    <w:rsid w:val="0022338D"/>
    <w:rsid w:val="00223D79"/>
    <w:rsid w:val="00224B20"/>
    <w:rsid w:val="00225243"/>
    <w:rsid w:val="00225B5B"/>
    <w:rsid w:val="0022601B"/>
    <w:rsid w:val="00226224"/>
    <w:rsid w:val="00226B67"/>
    <w:rsid w:val="00227084"/>
    <w:rsid w:val="00230120"/>
    <w:rsid w:val="002309BC"/>
    <w:rsid w:val="00231660"/>
    <w:rsid w:val="00232DE3"/>
    <w:rsid w:val="00234388"/>
    <w:rsid w:val="00234B4D"/>
    <w:rsid w:val="00234C0D"/>
    <w:rsid w:val="00237D14"/>
    <w:rsid w:val="00242CCE"/>
    <w:rsid w:val="002449E3"/>
    <w:rsid w:val="00245D36"/>
    <w:rsid w:val="00246081"/>
    <w:rsid w:val="00246686"/>
    <w:rsid w:val="002476E9"/>
    <w:rsid w:val="002502C6"/>
    <w:rsid w:val="0025044F"/>
    <w:rsid w:val="002504EE"/>
    <w:rsid w:val="00253A5B"/>
    <w:rsid w:val="00254004"/>
    <w:rsid w:val="00254E1F"/>
    <w:rsid w:val="00255AB5"/>
    <w:rsid w:val="00256024"/>
    <w:rsid w:val="00256BCC"/>
    <w:rsid w:val="00260541"/>
    <w:rsid w:val="00260629"/>
    <w:rsid w:val="00260871"/>
    <w:rsid w:val="00262828"/>
    <w:rsid w:val="00263934"/>
    <w:rsid w:val="00264351"/>
    <w:rsid w:val="00270137"/>
    <w:rsid w:val="00274BCD"/>
    <w:rsid w:val="002765C8"/>
    <w:rsid w:val="00282297"/>
    <w:rsid w:val="00285131"/>
    <w:rsid w:val="00286620"/>
    <w:rsid w:val="002928DE"/>
    <w:rsid w:val="00292E75"/>
    <w:rsid w:val="002944AD"/>
    <w:rsid w:val="002A1515"/>
    <w:rsid w:val="002A2CD1"/>
    <w:rsid w:val="002A3163"/>
    <w:rsid w:val="002A6D63"/>
    <w:rsid w:val="002A7FB3"/>
    <w:rsid w:val="002B014D"/>
    <w:rsid w:val="002B04C4"/>
    <w:rsid w:val="002B0858"/>
    <w:rsid w:val="002B0A82"/>
    <w:rsid w:val="002B0B63"/>
    <w:rsid w:val="002B4557"/>
    <w:rsid w:val="002B53CB"/>
    <w:rsid w:val="002B5B41"/>
    <w:rsid w:val="002B7711"/>
    <w:rsid w:val="002C1214"/>
    <w:rsid w:val="002C1E82"/>
    <w:rsid w:val="002C31E1"/>
    <w:rsid w:val="002C4186"/>
    <w:rsid w:val="002C5784"/>
    <w:rsid w:val="002C7A81"/>
    <w:rsid w:val="002D066A"/>
    <w:rsid w:val="002D144F"/>
    <w:rsid w:val="002D2FA8"/>
    <w:rsid w:val="002D4325"/>
    <w:rsid w:val="002D6902"/>
    <w:rsid w:val="002D7B6D"/>
    <w:rsid w:val="002D7DD0"/>
    <w:rsid w:val="002E19F4"/>
    <w:rsid w:val="002F18CB"/>
    <w:rsid w:val="002F3447"/>
    <w:rsid w:val="002F3B2F"/>
    <w:rsid w:val="002F50E3"/>
    <w:rsid w:val="002F6DB9"/>
    <w:rsid w:val="00301BC9"/>
    <w:rsid w:val="00301F66"/>
    <w:rsid w:val="00303F72"/>
    <w:rsid w:val="00304128"/>
    <w:rsid w:val="00305A9E"/>
    <w:rsid w:val="003107EF"/>
    <w:rsid w:val="00310E47"/>
    <w:rsid w:val="003121ED"/>
    <w:rsid w:val="00312725"/>
    <w:rsid w:val="00314A4E"/>
    <w:rsid w:val="003150E0"/>
    <w:rsid w:val="00317FAB"/>
    <w:rsid w:val="00320B31"/>
    <w:rsid w:val="0032158A"/>
    <w:rsid w:val="003228B4"/>
    <w:rsid w:val="003229FB"/>
    <w:rsid w:val="00322E62"/>
    <w:rsid w:val="00326B0E"/>
    <w:rsid w:val="003331E6"/>
    <w:rsid w:val="0033478D"/>
    <w:rsid w:val="0033482D"/>
    <w:rsid w:val="00337007"/>
    <w:rsid w:val="00337DA3"/>
    <w:rsid w:val="00337F66"/>
    <w:rsid w:val="00340433"/>
    <w:rsid w:val="00342135"/>
    <w:rsid w:val="0034580A"/>
    <w:rsid w:val="003462FD"/>
    <w:rsid w:val="00347B2A"/>
    <w:rsid w:val="00347B97"/>
    <w:rsid w:val="00353DF9"/>
    <w:rsid w:val="00354C19"/>
    <w:rsid w:val="003602EC"/>
    <w:rsid w:val="00361A02"/>
    <w:rsid w:val="003651A6"/>
    <w:rsid w:val="00367704"/>
    <w:rsid w:val="00367E7D"/>
    <w:rsid w:val="00367F46"/>
    <w:rsid w:val="00372F98"/>
    <w:rsid w:val="00372FF9"/>
    <w:rsid w:val="0037325E"/>
    <w:rsid w:val="00373E8D"/>
    <w:rsid w:val="0037526B"/>
    <w:rsid w:val="00377BCC"/>
    <w:rsid w:val="00377D60"/>
    <w:rsid w:val="00380717"/>
    <w:rsid w:val="00381237"/>
    <w:rsid w:val="00381779"/>
    <w:rsid w:val="003819B3"/>
    <w:rsid w:val="0038251E"/>
    <w:rsid w:val="0038367A"/>
    <w:rsid w:val="00385D90"/>
    <w:rsid w:val="00391A9C"/>
    <w:rsid w:val="00392599"/>
    <w:rsid w:val="00393CFC"/>
    <w:rsid w:val="00394486"/>
    <w:rsid w:val="00394ABD"/>
    <w:rsid w:val="00397383"/>
    <w:rsid w:val="003A067D"/>
    <w:rsid w:val="003A08B2"/>
    <w:rsid w:val="003A1C6C"/>
    <w:rsid w:val="003A27FE"/>
    <w:rsid w:val="003A3A82"/>
    <w:rsid w:val="003A3D6B"/>
    <w:rsid w:val="003A58BC"/>
    <w:rsid w:val="003A5A04"/>
    <w:rsid w:val="003A64FC"/>
    <w:rsid w:val="003A6C83"/>
    <w:rsid w:val="003A73B6"/>
    <w:rsid w:val="003B123A"/>
    <w:rsid w:val="003B4BB5"/>
    <w:rsid w:val="003B5EDB"/>
    <w:rsid w:val="003B6185"/>
    <w:rsid w:val="003B6971"/>
    <w:rsid w:val="003B6B0B"/>
    <w:rsid w:val="003C0157"/>
    <w:rsid w:val="003C0465"/>
    <w:rsid w:val="003C0540"/>
    <w:rsid w:val="003C564E"/>
    <w:rsid w:val="003C7C74"/>
    <w:rsid w:val="003D3335"/>
    <w:rsid w:val="003D33D6"/>
    <w:rsid w:val="003D354B"/>
    <w:rsid w:val="003D5A34"/>
    <w:rsid w:val="003E08E3"/>
    <w:rsid w:val="003E3E74"/>
    <w:rsid w:val="003E52ED"/>
    <w:rsid w:val="003F452D"/>
    <w:rsid w:val="003F492C"/>
    <w:rsid w:val="003F58C3"/>
    <w:rsid w:val="003F5B99"/>
    <w:rsid w:val="003F71AF"/>
    <w:rsid w:val="004007F2"/>
    <w:rsid w:val="00402448"/>
    <w:rsid w:val="00402B19"/>
    <w:rsid w:val="00402FD8"/>
    <w:rsid w:val="00403C0D"/>
    <w:rsid w:val="00407E1D"/>
    <w:rsid w:val="00410B27"/>
    <w:rsid w:val="00411530"/>
    <w:rsid w:val="004121B2"/>
    <w:rsid w:val="00412B77"/>
    <w:rsid w:val="00413301"/>
    <w:rsid w:val="00414405"/>
    <w:rsid w:val="00416FCE"/>
    <w:rsid w:val="0042007E"/>
    <w:rsid w:val="00422CF9"/>
    <w:rsid w:val="00424F2B"/>
    <w:rsid w:val="00425718"/>
    <w:rsid w:val="00426390"/>
    <w:rsid w:val="0042717A"/>
    <w:rsid w:val="00427D85"/>
    <w:rsid w:val="0043366F"/>
    <w:rsid w:val="00436E40"/>
    <w:rsid w:val="00441AC4"/>
    <w:rsid w:val="00443BF5"/>
    <w:rsid w:val="00443C97"/>
    <w:rsid w:val="00446E2A"/>
    <w:rsid w:val="00447139"/>
    <w:rsid w:val="00447D82"/>
    <w:rsid w:val="004503BA"/>
    <w:rsid w:val="00451C19"/>
    <w:rsid w:val="00451EE1"/>
    <w:rsid w:val="00452C78"/>
    <w:rsid w:val="00453A50"/>
    <w:rsid w:val="00453FB4"/>
    <w:rsid w:val="0045428E"/>
    <w:rsid w:val="004546A4"/>
    <w:rsid w:val="00456AE1"/>
    <w:rsid w:val="00460715"/>
    <w:rsid w:val="00461DBB"/>
    <w:rsid w:val="00461FBC"/>
    <w:rsid w:val="00464D18"/>
    <w:rsid w:val="00465D85"/>
    <w:rsid w:val="004661EC"/>
    <w:rsid w:val="00466FCB"/>
    <w:rsid w:val="00467296"/>
    <w:rsid w:val="00472B7C"/>
    <w:rsid w:val="0047425C"/>
    <w:rsid w:val="004745E2"/>
    <w:rsid w:val="00475A2F"/>
    <w:rsid w:val="0047769B"/>
    <w:rsid w:val="00480425"/>
    <w:rsid w:val="00480A1F"/>
    <w:rsid w:val="004826AA"/>
    <w:rsid w:val="00484715"/>
    <w:rsid w:val="004870DE"/>
    <w:rsid w:val="00490C14"/>
    <w:rsid w:val="004975A9"/>
    <w:rsid w:val="004A05A9"/>
    <w:rsid w:val="004A30EE"/>
    <w:rsid w:val="004A3AB0"/>
    <w:rsid w:val="004A6110"/>
    <w:rsid w:val="004B0651"/>
    <w:rsid w:val="004B1977"/>
    <w:rsid w:val="004B4558"/>
    <w:rsid w:val="004B4F84"/>
    <w:rsid w:val="004B6A6D"/>
    <w:rsid w:val="004B7906"/>
    <w:rsid w:val="004C04AA"/>
    <w:rsid w:val="004C1BDB"/>
    <w:rsid w:val="004C3B01"/>
    <w:rsid w:val="004C68AA"/>
    <w:rsid w:val="004C6AFA"/>
    <w:rsid w:val="004C7771"/>
    <w:rsid w:val="004C7946"/>
    <w:rsid w:val="004C7DC9"/>
    <w:rsid w:val="004C7ED3"/>
    <w:rsid w:val="004D0B9D"/>
    <w:rsid w:val="004D1D31"/>
    <w:rsid w:val="004D22B9"/>
    <w:rsid w:val="004D3B63"/>
    <w:rsid w:val="004D4222"/>
    <w:rsid w:val="004E04F8"/>
    <w:rsid w:val="004E2A09"/>
    <w:rsid w:val="004E3A27"/>
    <w:rsid w:val="004E4117"/>
    <w:rsid w:val="004E660F"/>
    <w:rsid w:val="004F6872"/>
    <w:rsid w:val="00500526"/>
    <w:rsid w:val="00501209"/>
    <w:rsid w:val="0050473D"/>
    <w:rsid w:val="0050616D"/>
    <w:rsid w:val="00506840"/>
    <w:rsid w:val="00507465"/>
    <w:rsid w:val="00507C1E"/>
    <w:rsid w:val="00510446"/>
    <w:rsid w:val="00510B32"/>
    <w:rsid w:val="00510E8B"/>
    <w:rsid w:val="005119BB"/>
    <w:rsid w:val="00513891"/>
    <w:rsid w:val="00513A8B"/>
    <w:rsid w:val="00515786"/>
    <w:rsid w:val="00516462"/>
    <w:rsid w:val="00520831"/>
    <w:rsid w:val="00522F70"/>
    <w:rsid w:val="005251FD"/>
    <w:rsid w:val="005253C0"/>
    <w:rsid w:val="005261DA"/>
    <w:rsid w:val="005272E2"/>
    <w:rsid w:val="00527EC7"/>
    <w:rsid w:val="005312F5"/>
    <w:rsid w:val="00532AC5"/>
    <w:rsid w:val="005338F2"/>
    <w:rsid w:val="005361C9"/>
    <w:rsid w:val="005364C0"/>
    <w:rsid w:val="00537D5D"/>
    <w:rsid w:val="00542D8A"/>
    <w:rsid w:val="005434A3"/>
    <w:rsid w:val="00544EE3"/>
    <w:rsid w:val="00545171"/>
    <w:rsid w:val="005457EE"/>
    <w:rsid w:val="00547C8B"/>
    <w:rsid w:val="0055072D"/>
    <w:rsid w:val="00550928"/>
    <w:rsid w:val="00552490"/>
    <w:rsid w:val="00553010"/>
    <w:rsid w:val="00554BDE"/>
    <w:rsid w:val="00554CFA"/>
    <w:rsid w:val="00556882"/>
    <w:rsid w:val="005611D7"/>
    <w:rsid w:val="0056163C"/>
    <w:rsid w:val="00564858"/>
    <w:rsid w:val="00564D84"/>
    <w:rsid w:val="005670E3"/>
    <w:rsid w:val="00567620"/>
    <w:rsid w:val="00567854"/>
    <w:rsid w:val="00567EF0"/>
    <w:rsid w:val="00570631"/>
    <w:rsid w:val="00573BF5"/>
    <w:rsid w:val="0057609B"/>
    <w:rsid w:val="0058122F"/>
    <w:rsid w:val="00582467"/>
    <w:rsid w:val="00584131"/>
    <w:rsid w:val="005848C1"/>
    <w:rsid w:val="005849D8"/>
    <w:rsid w:val="00585124"/>
    <w:rsid w:val="00585E9A"/>
    <w:rsid w:val="00586454"/>
    <w:rsid w:val="0058722D"/>
    <w:rsid w:val="005903F3"/>
    <w:rsid w:val="0059143C"/>
    <w:rsid w:val="00594EEC"/>
    <w:rsid w:val="005952F1"/>
    <w:rsid w:val="005A3791"/>
    <w:rsid w:val="005A468D"/>
    <w:rsid w:val="005A7775"/>
    <w:rsid w:val="005A778B"/>
    <w:rsid w:val="005B0F08"/>
    <w:rsid w:val="005B110F"/>
    <w:rsid w:val="005B118C"/>
    <w:rsid w:val="005B167F"/>
    <w:rsid w:val="005B2BD9"/>
    <w:rsid w:val="005B331E"/>
    <w:rsid w:val="005B397F"/>
    <w:rsid w:val="005B4F0F"/>
    <w:rsid w:val="005B51FF"/>
    <w:rsid w:val="005B556C"/>
    <w:rsid w:val="005B6BBF"/>
    <w:rsid w:val="005B7A1F"/>
    <w:rsid w:val="005C13A2"/>
    <w:rsid w:val="005C45CB"/>
    <w:rsid w:val="005C5D9A"/>
    <w:rsid w:val="005C65A1"/>
    <w:rsid w:val="005D0D86"/>
    <w:rsid w:val="005D2382"/>
    <w:rsid w:val="005D384F"/>
    <w:rsid w:val="005D542C"/>
    <w:rsid w:val="005D55A1"/>
    <w:rsid w:val="005D7217"/>
    <w:rsid w:val="005E0331"/>
    <w:rsid w:val="005E0772"/>
    <w:rsid w:val="005E1C48"/>
    <w:rsid w:val="005E214D"/>
    <w:rsid w:val="005E49E3"/>
    <w:rsid w:val="005E6788"/>
    <w:rsid w:val="005E6E25"/>
    <w:rsid w:val="005F0443"/>
    <w:rsid w:val="005F0683"/>
    <w:rsid w:val="005F0688"/>
    <w:rsid w:val="005F0885"/>
    <w:rsid w:val="005F1665"/>
    <w:rsid w:val="005F1A16"/>
    <w:rsid w:val="005F2226"/>
    <w:rsid w:val="005F223B"/>
    <w:rsid w:val="005F26B6"/>
    <w:rsid w:val="005F46E3"/>
    <w:rsid w:val="005F543C"/>
    <w:rsid w:val="005F5646"/>
    <w:rsid w:val="005F5CFA"/>
    <w:rsid w:val="006001AD"/>
    <w:rsid w:val="006005F4"/>
    <w:rsid w:val="00600A5F"/>
    <w:rsid w:val="00607BE7"/>
    <w:rsid w:val="00610466"/>
    <w:rsid w:val="0061181B"/>
    <w:rsid w:val="00611F69"/>
    <w:rsid w:val="00612328"/>
    <w:rsid w:val="006127B8"/>
    <w:rsid w:val="00613DA2"/>
    <w:rsid w:val="006152AA"/>
    <w:rsid w:val="0062030E"/>
    <w:rsid w:val="00621779"/>
    <w:rsid w:val="006218CB"/>
    <w:rsid w:val="00622FAC"/>
    <w:rsid w:val="006230F5"/>
    <w:rsid w:val="00624404"/>
    <w:rsid w:val="00627741"/>
    <w:rsid w:val="00635BB1"/>
    <w:rsid w:val="0063701F"/>
    <w:rsid w:val="00637925"/>
    <w:rsid w:val="006430FF"/>
    <w:rsid w:val="00644EDE"/>
    <w:rsid w:val="0064758C"/>
    <w:rsid w:val="00650FDC"/>
    <w:rsid w:val="00653394"/>
    <w:rsid w:val="00655876"/>
    <w:rsid w:val="00657335"/>
    <w:rsid w:val="00657558"/>
    <w:rsid w:val="006577D8"/>
    <w:rsid w:val="006631D0"/>
    <w:rsid w:val="00665D8B"/>
    <w:rsid w:val="00667F35"/>
    <w:rsid w:val="00673BA4"/>
    <w:rsid w:val="00673C52"/>
    <w:rsid w:val="00674076"/>
    <w:rsid w:val="00676B9B"/>
    <w:rsid w:val="00681609"/>
    <w:rsid w:val="0068234C"/>
    <w:rsid w:val="006833BC"/>
    <w:rsid w:val="00683931"/>
    <w:rsid w:val="00684EE8"/>
    <w:rsid w:val="00685102"/>
    <w:rsid w:val="00686576"/>
    <w:rsid w:val="00686687"/>
    <w:rsid w:val="006910C8"/>
    <w:rsid w:val="006919FF"/>
    <w:rsid w:val="0069258C"/>
    <w:rsid w:val="00692DF8"/>
    <w:rsid w:val="006930D3"/>
    <w:rsid w:val="00693850"/>
    <w:rsid w:val="00693A0A"/>
    <w:rsid w:val="00694522"/>
    <w:rsid w:val="00696C29"/>
    <w:rsid w:val="006A05F3"/>
    <w:rsid w:val="006A3541"/>
    <w:rsid w:val="006A6232"/>
    <w:rsid w:val="006B1E51"/>
    <w:rsid w:val="006B38B0"/>
    <w:rsid w:val="006B6A7A"/>
    <w:rsid w:val="006B76E1"/>
    <w:rsid w:val="006C008D"/>
    <w:rsid w:val="006C1BF6"/>
    <w:rsid w:val="006C285A"/>
    <w:rsid w:val="006C344E"/>
    <w:rsid w:val="006D0297"/>
    <w:rsid w:val="006D0556"/>
    <w:rsid w:val="006D094E"/>
    <w:rsid w:val="006E1BDA"/>
    <w:rsid w:val="006E27F8"/>
    <w:rsid w:val="006E2B6D"/>
    <w:rsid w:val="006E3DDC"/>
    <w:rsid w:val="006E6EF2"/>
    <w:rsid w:val="006E7C4A"/>
    <w:rsid w:val="006F00D4"/>
    <w:rsid w:val="006F044A"/>
    <w:rsid w:val="006F0AC8"/>
    <w:rsid w:val="006F3F34"/>
    <w:rsid w:val="006F44E4"/>
    <w:rsid w:val="006F4E8C"/>
    <w:rsid w:val="006F7A7C"/>
    <w:rsid w:val="00703C5E"/>
    <w:rsid w:val="007047B7"/>
    <w:rsid w:val="00704877"/>
    <w:rsid w:val="0070498F"/>
    <w:rsid w:val="00704A38"/>
    <w:rsid w:val="00705A23"/>
    <w:rsid w:val="00706ACB"/>
    <w:rsid w:val="00711825"/>
    <w:rsid w:val="0071221C"/>
    <w:rsid w:val="0071393F"/>
    <w:rsid w:val="00713A82"/>
    <w:rsid w:val="007153AD"/>
    <w:rsid w:val="00717B83"/>
    <w:rsid w:val="007271D6"/>
    <w:rsid w:val="0072721F"/>
    <w:rsid w:val="00727B83"/>
    <w:rsid w:val="0073245D"/>
    <w:rsid w:val="00732F35"/>
    <w:rsid w:val="00740968"/>
    <w:rsid w:val="00741721"/>
    <w:rsid w:val="00742929"/>
    <w:rsid w:val="007475D8"/>
    <w:rsid w:val="007478FC"/>
    <w:rsid w:val="00747FC9"/>
    <w:rsid w:val="00750CDA"/>
    <w:rsid w:val="00751F09"/>
    <w:rsid w:val="00752181"/>
    <w:rsid w:val="0075245B"/>
    <w:rsid w:val="00753596"/>
    <w:rsid w:val="0076476D"/>
    <w:rsid w:val="007658A1"/>
    <w:rsid w:val="00771758"/>
    <w:rsid w:val="0077436F"/>
    <w:rsid w:val="00776EC3"/>
    <w:rsid w:val="0078013E"/>
    <w:rsid w:val="0078073D"/>
    <w:rsid w:val="00782943"/>
    <w:rsid w:val="007837B9"/>
    <w:rsid w:val="007848AB"/>
    <w:rsid w:val="00784A59"/>
    <w:rsid w:val="007853B5"/>
    <w:rsid w:val="0078679F"/>
    <w:rsid w:val="00786AFB"/>
    <w:rsid w:val="00793522"/>
    <w:rsid w:val="00794837"/>
    <w:rsid w:val="00797788"/>
    <w:rsid w:val="007A190A"/>
    <w:rsid w:val="007A5941"/>
    <w:rsid w:val="007A5ABF"/>
    <w:rsid w:val="007A6D51"/>
    <w:rsid w:val="007B01D2"/>
    <w:rsid w:val="007B0972"/>
    <w:rsid w:val="007B0DF6"/>
    <w:rsid w:val="007B2B77"/>
    <w:rsid w:val="007B2D8F"/>
    <w:rsid w:val="007B6064"/>
    <w:rsid w:val="007C1D7A"/>
    <w:rsid w:val="007C5463"/>
    <w:rsid w:val="007C70AF"/>
    <w:rsid w:val="007C78D8"/>
    <w:rsid w:val="007C7B16"/>
    <w:rsid w:val="007D05B9"/>
    <w:rsid w:val="007D143D"/>
    <w:rsid w:val="007D2FD4"/>
    <w:rsid w:val="007D3B7A"/>
    <w:rsid w:val="007D5532"/>
    <w:rsid w:val="007D6E62"/>
    <w:rsid w:val="007E6004"/>
    <w:rsid w:val="007F04BE"/>
    <w:rsid w:val="007F06CF"/>
    <w:rsid w:val="007F1C1E"/>
    <w:rsid w:val="007F1EC0"/>
    <w:rsid w:val="007F2B91"/>
    <w:rsid w:val="007F4837"/>
    <w:rsid w:val="007F6FDE"/>
    <w:rsid w:val="007F7EE8"/>
    <w:rsid w:val="008004DA"/>
    <w:rsid w:val="008036A3"/>
    <w:rsid w:val="0080466A"/>
    <w:rsid w:val="00804728"/>
    <w:rsid w:val="00804E07"/>
    <w:rsid w:val="00805FB4"/>
    <w:rsid w:val="00805FCD"/>
    <w:rsid w:val="00806284"/>
    <w:rsid w:val="00807A75"/>
    <w:rsid w:val="008121A8"/>
    <w:rsid w:val="00812B6D"/>
    <w:rsid w:val="00813040"/>
    <w:rsid w:val="00814502"/>
    <w:rsid w:val="008162D6"/>
    <w:rsid w:val="008163F0"/>
    <w:rsid w:val="00816C72"/>
    <w:rsid w:val="00820311"/>
    <w:rsid w:val="0082133C"/>
    <w:rsid w:val="0082246B"/>
    <w:rsid w:val="00824970"/>
    <w:rsid w:val="008256D3"/>
    <w:rsid w:val="00826833"/>
    <w:rsid w:val="008273EA"/>
    <w:rsid w:val="0083196A"/>
    <w:rsid w:val="00831EF7"/>
    <w:rsid w:val="008322A4"/>
    <w:rsid w:val="00833386"/>
    <w:rsid w:val="00835265"/>
    <w:rsid w:val="00841E3C"/>
    <w:rsid w:val="008430FE"/>
    <w:rsid w:val="00843877"/>
    <w:rsid w:val="00844FBE"/>
    <w:rsid w:val="00851389"/>
    <w:rsid w:val="008571FF"/>
    <w:rsid w:val="00857716"/>
    <w:rsid w:val="008615C0"/>
    <w:rsid w:val="00861D28"/>
    <w:rsid w:val="00864E5E"/>
    <w:rsid w:val="00865EF1"/>
    <w:rsid w:val="00866368"/>
    <w:rsid w:val="008668E1"/>
    <w:rsid w:val="00866BB5"/>
    <w:rsid w:val="0086713F"/>
    <w:rsid w:val="00867F72"/>
    <w:rsid w:val="00870155"/>
    <w:rsid w:val="00871733"/>
    <w:rsid w:val="008727A6"/>
    <w:rsid w:val="00872A73"/>
    <w:rsid w:val="008739E9"/>
    <w:rsid w:val="00874B25"/>
    <w:rsid w:val="00876316"/>
    <w:rsid w:val="00877DC5"/>
    <w:rsid w:val="00880A93"/>
    <w:rsid w:val="00885E48"/>
    <w:rsid w:val="008906E9"/>
    <w:rsid w:val="0089182B"/>
    <w:rsid w:val="008932C6"/>
    <w:rsid w:val="008962B4"/>
    <w:rsid w:val="00896CED"/>
    <w:rsid w:val="008B0229"/>
    <w:rsid w:val="008B0F40"/>
    <w:rsid w:val="008B11B4"/>
    <w:rsid w:val="008B17C7"/>
    <w:rsid w:val="008B283D"/>
    <w:rsid w:val="008B32F6"/>
    <w:rsid w:val="008C4B17"/>
    <w:rsid w:val="008C7F59"/>
    <w:rsid w:val="008D02F6"/>
    <w:rsid w:val="008D1798"/>
    <w:rsid w:val="008D27B9"/>
    <w:rsid w:val="008D2CCD"/>
    <w:rsid w:val="008D2F8A"/>
    <w:rsid w:val="008D32A0"/>
    <w:rsid w:val="008D595C"/>
    <w:rsid w:val="008E11A8"/>
    <w:rsid w:val="008E1706"/>
    <w:rsid w:val="008E22EF"/>
    <w:rsid w:val="008E57EC"/>
    <w:rsid w:val="008E5A3E"/>
    <w:rsid w:val="008E74D2"/>
    <w:rsid w:val="008E76AE"/>
    <w:rsid w:val="008E7713"/>
    <w:rsid w:val="008E7C27"/>
    <w:rsid w:val="008F543E"/>
    <w:rsid w:val="008F59C5"/>
    <w:rsid w:val="008F6245"/>
    <w:rsid w:val="008F6FBC"/>
    <w:rsid w:val="00901E6B"/>
    <w:rsid w:val="00903CE9"/>
    <w:rsid w:val="00905CF5"/>
    <w:rsid w:val="00906516"/>
    <w:rsid w:val="009079A5"/>
    <w:rsid w:val="009105C1"/>
    <w:rsid w:val="00911F3A"/>
    <w:rsid w:val="00912F99"/>
    <w:rsid w:val="0091304C"/>
    <w:rsid w:val="00913A6A"/>
    <w:rsid w:val="00915BA5"/>
    <w:rsid w:val="00917EAF"/>
    <w:rsid w:val="00921FBE"/>
    <w:rsid w:val="00924B25"/>
    <w:rsid w:val="00927237"/>
    <w:rsid w:val="009318A0"/>
    <w:rsid w:val="00932A33"/>
    <w:rsid w:val="00932F7B"/>
    <w:rsid w:val="0093325B"/>
    <w:rsid w:val="00933619"/>
    <w:rsid w:val="009343A2"/>
    <w:rsid w:val="009417BA"/>
    <w:rsid w:val="00941A33"/>
    <w:rsid w:val="00941D54"/>
    <w:rsid w:val="009459B5"/>
    <w:rsid w:val="00946650"/>
    <w:rsid w:val="00950D5D"/>
    <w:rsid w:val="00950E56"/>
    <w:rsid w:val="00951288"/>
    <w:rsid w:val="00952E1F"/>
    <w:rsid w:val="00954ADE"/>
    <w:rsid w:val="009558A3"/>
    <w:rsid w:val="00960417"/>
    <w:rsid w:val="00960D38"/>
    <w:rsid w:val="00960E41"/>
    <w:rsid w:val="00962392"/>
    <w:rsid w:val="00963693"/>
    <w:rsid w:val="009647D1"/>
    <w:rsid w:val="00964826"/>
    <w:rsid w:val="00964AB8"/>
    <w:rsid w:val="00964BBB"/>
    <w:rsid w:val="0096645F"/>
    <w:rsid w:val="009665E1"/>
    <w:rsid w:val="00967D5C"/>
    <w:rsid w:val="0097053C"/>
    <w:rsid w:val="00976E43"/>
    <w:rsid w:val="00985810"/>
    <w:rsid w:val="009904B3"/>
    <w:rsid w:val="00991819"/>
    <w:rsid w:val="009918FB"/>
    <w:rsid w:val="00992067"/>
    <w:rsid w:val="00994E47"/>
    <w:rsid w:val="0099547A"/>
    <w:rsid w:val="009959B5"/>
    <w:rsid w:val="0099736E"/>
    <w:rsid w:val="009A0222"/>
    <w:rsid w:val="009A04C1"/>
    <w:rsid w:val="009A287E"/>
    <w:rsid w:val="009A423F"/>
    <w:rsid w:val="009A5297"/>
    <w:rsid w:val="009A5A7C"/>
    <w:rsid w:val="009B01E8"/>
    <w:rsid w:val="009B1BA0"/>
    <w:rsid w:val="009B334F"/>
    <w:rsid w:val="009B395A"/>
    <w:rsid w:val="009B3B77"/>
    <w:rsid w:val="009B4C70"/>
    <w:rsid w:val="009B786D"/>
    <w:rsid w:val="009C073F"/>
    <w:rsid w:val="009C1634"/>
    <w:rsid w:val="009C20DD"/>
    <w:rsid w:val="009C36FE"/>
    <w:rsid w:val="009C384B"/>
    <w:rsid w:val="009C4448"/>
    <w:rsid w:val="009C4FF2"/>
    <w:rsid w:val="009C547B"/>
    <w:rsid w:val="009C5AB4"/>
    <w:rsid w:val="009C5BD3"/>
    <w:rsid w:val="009C78F1"/>
    <w:rsid w:val="009D3BCB"/>
    <w:rsid w:val="009D621E"/>
    <w:rsid w:val="009D6F2C"/>
    <w:rsid w:val="009D7CCB"/>
    <w:rsid w:val="009E2797"/>
    <w:rsid w:val="009E37BB"/>
    <w:rsid w:val="009F0AC2"/>
    <w:rsid w:val="009F1842"/>
    <w:rsid w:val="009F20A8"/>
    <w:rsid w:val="009F3B86"/>
    <w:rsid w:val="009F44EF"/>
    <w:rsid w:val="009F4AC1"/>
    <w:rsid w:val="00A00A3E"/>
    <w:rsid w:val="00A04533"/>
    <w:rsid w:val="00A05E69"/>
    <w:rsid w:val="00A06441"/>
    <w:rsid w:val="00A0779A"/>
    <w:rsid w:val="00A07DDD"/>
    <w:rsid w:val="00A10DCE"/>
    <w:rsid w:val="00A113FD"/>
    <w:rsid w:val="00A11638"/>
    <w:rsid w:val="00A12200"/>
    <w:rsid w:val="00A158CC"/>
    <w:rsid w:val="00A16341"/>
    <w:rsid w:val="00A1744D"/>
    <w:rsid w:val="00A178C9"/>
    <w:rsid w:val="00A23A72"/>
    <w:rsid w:val="00A262DA"/>
    <w:rsid w:val="00A27A0F"/>
    <w:rsid w:val="00A33528"/>
    <w:rsid w:val="00A35671"/>
    <w:rsid w:val="00A371FD"/>
    <w:rsid w:val="00A45272"/>
    <w:rsid w:val="00A456EE"/>
    <w:rsid w:val="00A46445"/>
    <w:rsid w:val="00A46C70"/>
    <w:rsid w:val="00A47300"/>
    <w:rsid w:val="00A51360"/>
    <w:rsid w:val="00A52363"/>
    <w:rsid w:val="00A555D3"/>
    <w:rsid w:val="00A55AF9"/>
    <w:rsid w:val="00A55FC4"/>
    <w:rsid w:val="00A5679B"/>
    <w:rsid w:val="00A56E27"/>
    <w:rsid w:val="00A6033D"/>
    <w:rsid w:val="00A62FAF"/>
    <w:rsid w:val="00A632BD"/>
    <w:rsid w:val="00A655E4"/>
    <w:rsid w:val="00A67839"/>
    <w:rsid w:val="00A71E14"/>
    <w:rsid w:val="00A72E01"/>
    <w:rsid w:val="00A73020"/>
    <w:rsid w:val="00A74DA8"/>
    <w:rsid w:val="00A758B6"/>
    <w:rsid w:val="00A77A5C"/>
    <w:rsid w:val="00A80B02"/>
    <w:rsid w:val="00A80D6E"/>
    <w:rsid w:val="00A83945"/>
    <w:rsid w:val="00A84817"/>
    <w:rsid w:val="00A85793"/>
    <w:rsid w:val="00A85D08"/>
    <w:rsid w:val="00A86204"/>
    <w:rsid w:val="00A90DDD"/>
    <w:rsid w:val="00A93940"/>
    <w:rsid w:val="00A94875"/>
    <w:rsid w:val="00A95452"/>
    <w:rsid w:val="00A971F3"/>
    <w:rsid w:val="00A974AA"/>
    <w:rsid w:val="00A97580"/>
    <w:rsid w:val="00AA0D93"/>
    <w:rsid w:val="00AA4F96"/>
    <w:rsid w:val="00AA7AF9"/>
    <w:rsid w:val="00AA7B18"/>
    <w:rsid w:val="00AB060B"/>
    <w:rsid w:val="00AB6F23"/>
    <w:rsid w:val="00AC449B"/>
    <w:rsid w:val="00AC5A7A"/>
    <w:rsid w:val="00AC5D59"/>
    <w:rsid w:val="00AC5E42"/>
    <w:rsid w:val="00AC60C6"/>
    <w:rsid w:val="00AC7C1E"/>
    <w:rsid w:val="00AD1237"/>
    <w:rsid w:val="00AD128E"/>
    <w:rsid w:val="00AD7346"/>
    <w:rsid w:val="00AD75B4"/>
    <w:rsid w:val="00AE12C7"/>
    <w:rsid w:val="00AE1CAD"/>
    <w:rsid w:val="00AE22B3"/>
    <w:rsid w:val="00AE2B6B"/>
    <w:rsid w:val="00AE372C"/>
    <w:rsid w:val="00AE3971"/>
    <w:rsid w:val="00AE442E"/>
    <w:rsid w:val="00AE65E4"/>
    <w:rsid w:val="00AE6CCE"/>
    <w:rsid w:val="00AE79F3"/>
    <w:rsid w:val="00AE7FDD"/>
    <w:rsid w:val="00AF4DB9"/>
    <w:rsid w:val="00AF5C54"/>
    <w:rsid w:val="00AF5E7A"/>
    <w:rsid w:val="00AF64D8"/>
    <w:rsid w:val="00B012C9"/>
    <w:rsid w:val="00B021AF"/>
    <w:rsid w:val="00B05CB0"/>
    <w:rsid w:val="00B11A79"/>
    <w:rsid w:val="00B11F13"/>
    <w:rsid w:val="00B120FA"/>
    <w:rsid w:val="00B125A6"/>
    <w:rsid w:val="00B151D5"/>
    <w:rsid w:val="00B16DE2"/>
    <w:rsid w:val="00B17AF3"/>
    <w:rsid w:val="00B17EBE"/>
    <w:rsid w:val="00B2143E"/>
    <w:rsid w:val="00B2146A"/>
    <w:rsid w:val="00B2235F"/>
    <w:rsid w:val="00B239FE"/>
    <w:rsid w:val="00B24C21"/>
    <w:rsid w:val="00B25E36"/>
    <w:rsid w:val="00B260F5"/>
    <w:rsid w:val="00B262B2"/>
    <w:rsid w:val="00B26D6B"/>
    <w:rsid w:val="00B310E8"/>
    <w:rsid w:val="00B31757"/>
    <w:rsid w:val="00B371C4"/>
    <w:rsid w:val="00B4057E"/>
    <w:rsid w:val="00B433CB"/>
    <w:rsid w:val="00B4515B"/>
    <w:rsid w:val="00B46090"/>
    <w:rsid w:val="00B4642C"/>
    <w:rsid w:val="00B501D6"/>
    <w:rsid w:val="00B50575"/>
    <w:rsid w:val="00B518BE"/>
    <w:rsid w:val="00B53A97"/>
    <w:rsid w:val="00B615D9"/>
    <w:rsid w:val="00B629B9"/>
    <w:rsid w:val="00B66C91"/>
    <w:rsid w:val="00B67050"/>
    <w:rsid w:val="00B674C5"/>
    <w:rsid w:val="00B734E6"/>
    <w:rsid w:val="00B73CFD"/>
    <w:rsid w:val="00B73F70"/>
    <w:rsid w:val="00B748C2"/>
    <w:rsid w:val="00B7511B"/>
    <w:rsid w:val="00B75411"/>
    <w:rsid w:val="00B75AC6"/>
    <w:rsid w:val="00B76A2D"/>
    <w:rsid w:val="00B76BA4"/>
    <w:rsid w:val="00B81B35"/>
    <w:rsid w:val="00B838E8"/>
    <w:rsid w:val="00B839EF"/>
    <w:rsid w:val="00B85342"/>
    <w:rsid w:val="00B85DF9"/>
    <w:rsid w:val="00B85E2A"/>
    <w:rsid w:val="00B86322"/>
    <w:rsid w:val="00B93249"/>
    <w:rsid w:val="00B93E7D"/>
    <w:rsid w:val="00BA554A"/>
    <w:rsid w:val="00BB0565"/>
    <w:rsid w:val="00BB1EB7"/>
    <w:rsid w:val="00BB3B8E"/>
    <w:rsid w:val="00BB49A2"/>
    <w:rsid w:val="00BB5220"/>
    <w:rsid w:val="00BB5BFA"/>
    <w:rsid w:val="00BB6DC3"/>
    <w:rsid w:val="00BB6FB8"/>
    <w:rsid w:val="00BC0F5E"/>
    <w:rsid w:val="00BC2526"/>
    <w:rsid w:val="00BC258A"/>
    <w:rsid w:val="00BC264A"/>
    <w:rsid w:val="00BC5CFD"/>
    <w:rsid w:val="00BC6E02"/>
    <w:rsid w:val="00BC7610"/>
    <w:rsid w:val="00BD2B94"/>
    <w:rsid w:val="00BD2E15"/>
    <w:rsid w:val="00BD65A0"/>
    <w:rsid w:val="00BE101F"/>
    <w:rsid w:val="00BE1C0A"/>
    <w:rsid w:val="00BE29CB"/>
    <w:rsid w:val="00BE2F28"/>
    <w:rsid w:val="00BE4CF1"/>
    <w:rsid w:val="00BE5723"/>
    <w:rsid w:val="00BF1798"/>
    <w:rsid w:val="00BF28F5"/>
    <w:rsid w:val="00BF2C4D"/>
    <w:rsid w:val="00BF2E8F"/>
    <w:rsid w:val="00BF3DB1"/>
    <w:rsid w:val="00BF5E83"/>
    <w:rsid w:val="00BF6C55"/>
    <w:rsid w:val="00BF7305"/>
    <w:rsid w:val="00C00361"/>
    <w:rsid w:val="00C004FB"/>
    <w:rsid w:val="00C00949"/>
    <w:rsid w:val="00C01C90"/>
    <w:rsid w:val="00C03732"/>
    <w:rsid w:val="00C0586C"/>
    <w:rsid w:val="00C05AF7"/>
    <w:rsid w:val="00C064D4"/>
    <w:rsid w:val="00C06EC1"/>
    <w:rsid w:val="00C10277"/>
    <w:rsid w:val="00C11A89"/>
    <w:rsid w:val="00C12A1A"/>
    <w:rsid w:val="00C20B8E"/>
    <w:rsid w:val="00C21FF3"/>
    <w:rsid w:val="00C22AC5"/>
    <w:rsid w:val="00C27BBB"/>
    <w:rsid w:val="00C332C4"/>
    <w:rsid w:val="00C339D8"/>
    <w:rsid w:val="00C376F7"/>
    <w:rsid w:val="00C37FDC"/>
    <w:rsid w:val="00C401B7"/>
    <w:rsid w:val="00C42AB1"/>
    <w:rsid w:val="00C44870"/>
    <w:rsid w:val="00C504DE"/>
    <w:rsid w:val="00C50AA2"/>
    <w:rsid w:val="00C52E83"/>
    <w:rsid w:val="00C5356B"/>
    <w:rsid w:val="00C5538B"/>
    <w:rsid w:val="00C60643"/>
    <w:rsid w:val="00C70C26"/>
    <w:rsid w:val="00C717BF"/>
    <w:rsid w:val="00C7339E"/>
    <w:rsid w:val="00C76290"/>
    <w:rsid w:val="00C765B2"/>
    <w:rsid w:val="00C7686B"/>
    <w:rsid w:val="00C76EF9"/>
    <w:rsid w:val="00C770F6"/>
    <w:rsid w:val="00C7775E"/>
    <w:rsid w:val="00C80EF7"/>
    <w:rsid w:val="00C81423"/>
    <w:rsid w:val="00C81AEC"/>
    <w:rsid w:val="00C845FA"/>
    <w:rsid w:val="00C85978"/>
    <w:rsid w:val="00C872DB"/>
    <w:rsid w:val="00C87387"/>
    <w:rsid w:val="00C906B0"/>
    <w:rsid w:val="00C90AF8"/>
    <w:rsid w:val="00C93DC7"/>
    <w:rsid w:val="00C94FA8"/>
    <w:rsid w:val="00C967DF"/>
    <w:rsid w:val="00C97187"/>
    <w:rsid w:val="00CA077F"/>
    <w:rsid w:val="00CA247C"/>
    <w:rsid w:val="00CA4DD8"/>
    <w:rsid w:val="00CA6924"/>
    <w:rsid w:val="00CA6ACF"/>
    <w:rsid w:val="00CB076A"/>
    <w:rsid w:val="00CB2BBA"/>
    <w:rsid w:val="00CB46E1"/>
    <w:rsid w:val="00CC0732"/>
    <w:rsid w:val="00CC2EFC"/>
    <w:rsid w:val="00CC2F04"/>
    <w:rsid w:val="00CC78D7"/>
    <w:rsid w:val="00CD0D63"/>
    <w:rsid w:val="00CD3F00"/>
    <w:rsid w:val="00CD4BC6"/>
    <w:rsid w:val="00CD6869"/>
    <w:rsid w:val="00CD77B9"/>
    <w:rsid w:val="00CE0A02"/>
    <w:rsid w:val="00CE0BB5"/>
    <w:rsid w:val="00CE0BD2"/>
    <w:rsid w:val="00CE1C6F"/>
    <w:rsid w:val="00CE2945"/>
    <w:rsid w:val="00CE6CFF"/>
    <w:rsid w:val="00CE6FE4"/>
    <w:rsid w:val="00CE7267"/>
    <w:rsid w:val="00CE7AC1"/>
    <w:rsid w:val="00CE7D29"/>
    <w:rsid w:val="00CF17F8"/>
    <w:rsid w:val="00CF249D"/>
    <w:rsid w:val="00D01351"/>
    <w:rsid w:val="00D0434B"/>
    <w:rsid w:val="00D05351"/>
    <w:rsid w:val="00D0547D"/>
    <w:rsid w:val="00D07216"/>
    <w:rsid w:val="00D10E30"/>
    <w:rsid w:val="00D11652"/>
    <w:rsid w:val="00D179C3"/>
    <w:rsid w:val="00D201DA"/>
    <w:rsid w:val="00D20C3F"/>
    <w:rsid w:val="00D23C88"/>
    <w:rsid w:val="00D25C53"/>
    <w:rsid w:val="00D30875"/>
    <w:rsid w:val="00D329F5"/>
    <w:rsid w:val="00D33D7A"/>
    <w:rsid w:val="00D34E3D"/>
    <w:rsid w:val="00D3564D"/>
    <w:rsid w:val="00D365AC"/>
    <w:rsid w:val="00D41E3C"/>
    <w:rsid w:val="00D45696"/>
    <w:rsid w:val="00D4641D"/>
    <w:rsid w:val="00D466F0"/>
    <w:rsid w:val="00D5031A"/>
    <w:rsid w:val="00D509DF"/>
    <w:rsid w:val="00D50ECA"/>
    <w:rsid w:val="00D526CE"/>
    <w:rsid w:val="00D54D27"/>
    <w:rsid w:val="00D6391F"/>
    <w:rsid w:val="00D6438C"/>
    <w:rsid w:val="00D655A4"/>
    <w:rsid w:val="00D6614E"/>
    <w:rsid w:val="00D67554"/>
    <w:rsid w:val="00D675E1"/>
    <w:rsid w:val="00D676E0"/>
    <w:rsid w:val="00D709F0"/>
    <w:rsid w:val="00D720D2"/>
    <w:rsid w:val="00D734B3"/>
    <w:rsid w:val="00D76404"/>
    <w:rsid w:val="00D77930"/>
    <w:rsid w:val="00D84889"/>
    <w:rsid w:val="00D84DF5"/>
    <w:rsid w:val="00D87EA8"/>
    <w:rsid w:val="00D977E8"/>
    <w:rsid w:val="00DA141D"/>
    <w:rsid w:val="00DA1B8E"/>
    <w:rsid w:val="00DA3113"/>
    <w:rsid w:val="00DA48EF"/>
    <w:rsid w:val="00DA5187"/>
    <w:rsid w:val="00DA56F1"/>
    <w:rsid w:val="00DA60C0"/>
    <w:rsid w:val="00DB25FA"/>
    <w:rsid w:val="00DB34F0"/>
    <w:rsid w:val="00DB4FD3"/>
    <w:rsid w:val="00DC07FB"/>
    <w:rsid w:val="00DC1E47"/>
    <w:rsid w:val="00DC2FAF"/>
    <w:rsid w:val="00DC58AD"/>
    <w:rsid w:val="00DD0E66"/>
    <w:rsid w:val="00DD104C"/>
    <w:rsid w:val="00DD3766"/>
    <w:rsid w:val="00DD3997"/>
    <w:rsid w:val="00DD3DBC"/>
    <w:rsid w:val="00DD6050"/>
    <w:rsid w:val="00DD7116"/>
    <w:rsid w:val="00DD7C37"/>
    <w:rsid w:val="00DE154B"/>
    <w:rsid w:val="00DE6889"/>
    <w:rsid w:val="00DE73D9"/>
    <w:rsid w:val="00DE7704"/>
    <w:rsid w:val="00DF03A8"/>
    <w:rsid w:val="00DF0AC8"/>
    <w:rsid w:val="00DF3A95"/>
    <w:rsid w:val="00DF4958"/>
    <w:rsid w:val="00DF4DDF"/>
    <w:rsid w:val="00DF4EC9"/>
    <w:rsid w:val="00DF663F"/>
    <w:rsid w:val="00E01F5A"/>
    <w:rsid w:val="00E0250D"/>
    <w:rsid w:val="00E02F97"/>
    <w:rsid w:val="00E02FCF"/>
    <w:rsid w:val="00E031F6"/>
    <w:rsid w:val="00E0399F"/>
    <w:rsid w:val="00E04DE7"/>
    <w:rsid w:val="00E04F80"/>
    <w:rsid w:val="00E0571A"/>
    <w:rsid w:val="00E05893"/>
    <w:rsid w:val="00E075D0"/>
    <w:rsid w:val="00E07DB3"/>
    <w:rsid w:val="00E07F9E"/>
    <w:rsid w:val="00E119BD"/>
    <w:rsid w:val="00E124C3"/>
    <w:rsid w:val="00E12B7B"/>
    <w:rsid w:val="00E14334"/>
    <w:rsid w:val="00E15AE5"/>
    <w:rsid w:val="00E15B1B"/>
    <w:rsid w:val="00E206D0"/>
    <w:rsid w:val="00E2146C"/>
    <w:rsid w:val="00E21CEE"/>
    <w:rsid w:val="00E239A1"/>
    <w:rsid w:val="00E265C0"/>
    <w:rsid w:val="00E27D41"/>
    <w:rsid w:val="00E27F1F"/>
    <w:rsid w:val="00E3200A"/>
    <w:rsid w:val="00E35522"/>
    <w:rsid w:val="00E35DCF"/>
    <w:rsid w:val="00E35F55"/>
    <w:rsid w:val="00E367B4"/>
    <w:rsid w:val="00E37101"/>
    <w:rsid w:val="00E40F60"/>
    <w:rsid w:val="00E4484F"/>
    <w:rsid w:val="00E45D2A"/>
    <w:rsid w:val="00E47037"/>
    <w:rsid w:val="00E475EF"/>
    <w:rsid w:val="00E47BC4"/>
    <w:rsid w:val="00E47C32"/>
    <w:rsid w:val="00E50922"/>
    <w:rsid w:val="00E519A0"/>
    <w:rsid w:val="00E551C5"/>
    <w:rsid w:val="00E562F0"/>
    <w:rsid w:val="00E567BB"/>
    <w:rsid w:val="00E608C4"/>
    <w:rsid w:val="00E60F52"/>
    <w:rsid w:val="00E61B0B"/>
    <w:rsid w:val="00E62BC8"/>
    <w:rsid w:val="00E70EA8"/>
    <w:rsid w:val="00E726CD"/>
    <w:rsid w:val="00E72FEF"/>
    <w:rsid w:val="00E7461B"/>
    <w:rsid w:val="00E76B8C"/>
    <w:rsid w:val="00E77941"/>
    <w:rsid w:val="00E80B83"/>
    <w:rsid w:val="00E83E9F"/>
    <w:rsid w:val="00E843CC"/>
    <w:rsid w:val="00E84870"/>
    <w:rsid w:val="00E85E06"/>
    <w:rsid w:val="00E86D82"/>
    <w:rsid w:val="00E9016A"/>
    <w:rsid w:val="00E9045E"/>
    <w:rsid w:val="00E92EFF"/>
    <w:rsid w:val="00E94CEB"/>
    <w:rsid w:val="00E9578F"/>
    <w:rsid w:val="00EA1B6E"/>
    <w:rsid w:val="00EA450D"/>
    <w:rsid w:val="00EA61A2"/>
    <w:rsid w:val="00EA6978"/>
    <w:rsid w:val="00EA7646"/>
    <w:rsid w:val="00EB16F9"/>
    <w:rsid w:val="00EB1AAB"/>
    <w:rsid w:val="00EB2456"/>
    <w:rsid w:val="00EB59B5"/>
    <w:rsid w:val="00EB6047"/>
    <w:rsid w:val="00EB7AAF"/>
    <w:rsid w:val="00EB7FB6"/>
    <w:rsid w:val="00EC0040"/>
    <w:rsid w:val="00EC15C7"/>
    <w:rsid w:val="00EC25C8"/>
    <w:rsid w:val="00EC30D4"/>
    <w:rsid w:val="00EC4311"/>
    <w:rsid w:val="00EC6129"/>
    <w:rsid w:val="00EC655C"/>
    <w:rsid w:val="00EC6C20"/>
    <w:rsid w:val="00ED0859"/>
    <w:rsid w:val="00ED37B1"/>
    <w:rsid w:val="00ED77D7"/>
    <w:rsid w:val="00EE0D52"/>
    <w:rsid w:val="00EE2AA7"/>
    <w:rsid w:val="00EE67AD"/>
    <w:rsid w:val="00EF0A74"/>
    <w:rsid w:val="00EF0F5B"/>
    <w:rsid w:val="00EF18FD"/>
    <w:rsid w:val="00EF1F54"/>
    <w:rsid w:val="00EF2771"/>
    <w:rsid w:val="00EF537A"/>
    <w:rsid w:val="00EF6B56"/>
    <w:rsid w:val="00EF6E31"/>
    <w:rsid w:val="00EF74F9"/>
    <w:rsid w:val="00F000AA"/>
    <w:rsid w:val="00F05971"/>
    <w:rsid w:val="00F1094D"/>
    <w:rsid w:val="00F142BF"/>
    <w:rsid w:val="00F16CF4"/>
    <w:rsid w:val="00F233B1"/>
    <w:rsid w:val="00F23501"/>
    <w:rsid w:val="00F25005"/>
    <w:rsid w:val="00F250AA"/>
    <w:rsid w:val="00F252F6"/>
    <w:rsid w:val="00F25FA9"/>
    <w:rsid w:val="00F301ED"/>
    <w:rsid w:val="00F30A9A"/>
    <w:rsid w:val="00F32D07"/>
    <w:rsid w:val="00F37E81"/>
    <w:rsid w:val="00F443AD"/>
    <w:rsid w:val="00F44BAB"/>
    <w:rsid w:val="00F451C9"/>
    <w:rsid w:val="00F4596B"/>
    <w:rsid w:val="00F500C5"/>
    <w:rsid w:val="00F5040D"/>
    <w:rsid w:val="00F50DD0"/>
    <w:rsid w:val="00F52270"/>
    <w:rsid w:val="00F536A1"/>
    <w:rsid w:val="00F54343"/>
    <w:rsid w:val="00F544CD"/>
    <w:rsid w:val="00F5726E"/>
    <w:rsid w:val="00F6065A"/>
    <w:rsid w:val="00F61F6D"/>
    <w:rsid w:val="00F6226D"/>
    <w:rsid w:val="00F63BF1"/>
    <w:rsid w:val="00F65AB3"/>
    <w:rsid w:val="00F671B4"/>
    <w:rsid w:val="00F70DDA"/>
    <w:rsid w:val="00F72883"/>
    <w:rsid w:val="00F74767"/>
    <w:rsid w:val="00F74AB0"/>
    <w:rsid w:val="00F757C0"/>
    <w:rsid w:val="00F75FD3"/>
    <w:rsid w:val="00F76254"/>
    <w:rsid w:val="00F8113E"/>
    <w:rsid w:val="00F816AE"/>
    <w:rsid w:val="00F834C9"/>
    <w:rsid w:val="00F85EE8"/>
    <w:rsid w:val="00F86555"/>
    <w:rsid w:val="00F8754A"/>
    <w:rsid w:val="00F87612"/>
    <w:rsid w:val="00F90F63"/>
    <w:rsid w:val="00F920BE"/>
    <w:rsid w:val="00F93FE3"/>
    <w:rsid w:val="00F955F5"/>
    <w:rsid w:val="00F96E51"/>
    <w:rsid w:val="00F97997"/>
    <w:rsid w:val="00F97FDF"/>
    <w:rsid w:val="00FA0610"/>
    <w:rsid w:val="00FA2564"/>
    <w:rsid w:val="00FA3450"/>
    <w:rsid w:val="00FA4F75"/>
    <w:rsid w:val="00FA59BF"/>
    <w:rsid w:val="00FA7A50"/>
    <w:rsid w:val="00FA7BC0"/>
    <w:rsid w:val="00FB0005"/>
    <w:rsid w:val="00FB106F"/>
    <w:rsid w:val="00FB1C7C"/>
    <w:rsid w:val="00FB1FB8"/>
    <w:rsid w:val="00FB3A02"/>
    <w:rsid w:val="00FB589A"/>
    <w:rsid w:val="00FB7367"/>
    <w:rsid w:val="00FC02B5"/>
    <w:rsid w:val="00FC1C66"/>
    <w:rsid w:val="00FC32E9"/>
    <w:rsid w:val="00FC49BE"/>
    <w:rsid w:val="00FC5942"/>
    <w:rsid w:val="00FC5B39"/>
    <w:rsid w:val="00FC6B03"/>
    <w:rsid w:val="00FC7296"/>
    <w:rsid w:val="00FD00A2"/>
    <w:rsid w:val="00FD1CED"/>
    <w:rsid w:val="00FD24B6"/>
    <w:rsid w:val="00FD3DB8"/>
    <w:rsid w:val="00FD68E8"/>
    <w:rsid w:val="00FE0FE1"/>
    <w:rsid w:val="00FE1011"/>
    <w:rsid w:val="00FE2288"/>
    <w:rsid w:val="00FE24B1"/>
    <w:rsid w:val="00FE30E0"/>
    <w:rsid w:val="00FE360E"/>
    <w:rsid w:val="00FE39B6"/>
    <w:rsid w:val="00FE3AE4"/>
    <w:rsid w:val="00FE443B"/>
    <w:rsid w:val="00FE465D"/>
    <w:rsid w:val="00FE5A86"/>
    <w:rsid w:val="00FE7B6F"/>
    <w:rsid w:val="00FE7EB8"/>
    <w:rsid w:val="00FF1045"/>
    <w:rsid w:val="00FF11FB"/>
    <w:rsid w:val="00FF18EB"/>
    <w:rsid w:val="00FF2A53"/>
    <w:rsid w:val="00FF31AB"/>
    <w:rsid w:val="00FF4D69"/>
    <w:rsid w:val="00FF6E32"/>
    <w:rsid w:val="00FF713D"/>
    <w:rsid w:val="00FF7D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3A1424"/>
  <w15:docId w15:val="{EE3A59CE-BCCB-4ABF-9E7D-FA5DCBC0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546A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546A4"/>
    <w:pPr>
      <w:keepNext/>
      <w:spacing w:after="120"/>
      <w:outlineLvl w:val="1"/>
    </w:pPr>
    <w:rPr>
      <w:rFonts w:ascii="Arial" w:hAnsi="Arial"/>
      <w:b/>
      <w:sz w:val="22"/>
      <w:szCs w:val="20"/>
    </w:rPr>
  </w:style>
  <w:style w:type="paragraph" w:styleId="Heading3">
    <w:name w:val="heading 3"/>
    <w:basedOn w:val="Normal"/>
    <w:next w:val="Normal"/>
    <w:link w:val="Heading3Char"/>
    <w:unhideWhenUsed/>
    <w:qFormat/>
    <w:rsid w:val="004546A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46A4"/>
    <w:pPr>
      <w:keepNext/>
      <w:spacing w:before="200"/>
      <w:outlineLvl w:val="3"/>
    </w:pPr>
    <w:rPr>
      <w:rFonts w:ascii="Arial" w:hAnsi="Arial" w:cs="Arial"/>
      <w:b/>
      <w:sz w:val="25"/>
      <w:szCs w:val="31"/>
    </w:rPr>
  </w:style>
  <w:style w:type="paragraph" w:styleId="Heading5">
    <w:name w:val="heading 5"/>
    <w:basedOn w:val="Normal"/>
    <w:link w:val="Heading5Char"/>
    <w:qFormat/>
    <w:rsid w:val="000E0270"/>
    <w:pPr>
      <w:spacing w:before="100" w:beforeAutospacing="1" w:after="100" w:afterAutospacing="1"/>
      <w:outlineLvl w:val="4"/>
    </w:pPr>
    <w:rPr>
      <w:rFonts w:ascii="Arial" w:hAnsi="Arial" w:cs="Arial"/>
      <w:b/>
      <w:bCs/>
      <w:color w:val="003366"/>
      <w:sz w:val="22"/>
      <w:szCs w:val="22"/>
    </w:rPr>
  </w:style>
  <w:style w:type="paragraph" w:styleId="Heading6">
    <w:name w:val="heading 6"/>
    <w:basedOn w:val="Normal"/>
    <w:link w:val="Heading6Char"/>
    <w:unhideWhenUsed/>
    <w:qFormat/>
    <w:rsid w:val="004546A4"/>
    <w:pPr>
      <w:keepNext/>
      <w:spacing w:before="100" w:beforeAutospacing="1" w:after="100" w:afterAutospacing="1"/>
      <w:outlineLvl w:val="5"/>
    </w:pPr>
    <w:rPr>
      <w:rFonts w:ascii="Arial" w:hAnsi="Arial"/>
      <w:bCs/>
      <w:i/>
      <w:color w:val="404040"/>
      <w:sz w:val="22"/>
    </w:rPr>
  </w:style>
  <w:style w:type="paragraph" w:styleId="Heading7">
    <w:name w:val="heading 7"/>
    <w:basedOn w:val="Normal"/>
    <w:next w:val="Normal"/>
    <w:link w:val="Heading7Char"/>
    <w:unhideWhenUsed/>
    <w:qFormat/>
    <w:rsid w:val="004546A4"/>
    <w:pPr>
      <w:keepNext/>
      <w:spacing w:before="240" w:after="60"/>
      <w:outlineLvl w:val="6"/>
    </w:pPr>
    <w:rPr>
      <w:rFonts w:ascii="Arial" w:hAnsi="Arial"/>
      <w:b/>
      <w:color w:val="404040"/>
      <w:sz w:val="20"/>
    </w:rPr>
  </w:style>
  <w:style w:type="paragraph" w:styleId="Heading8">
    <w:name w:val="heading 8"/>
    <w:basedOn w:val="Normal"/>
    <w:next w:val="Normal"/>
    <w:link w:val="Heading8Char"/>
    <w:unhideWhenUsed/>
    <w:qFormat/>
    <w:rsid w:val="004546A4"/>
    <w:pPr>
      <w:keepNext/>
      <w:spacing w:before="240" w:after="60"/>
      <w:outlineLvl w:val="7"/>
    </w:pPr>
    <w:rPr>
      <w:rFonts w:ascii="Arial" w:hAnsi="Arial"/>
      <w:i/>
      <w:iCs/>
      <w:color w:val="404040"/>
      <w:sz w:val="20"/>
    </w:rPr>
  </w:style>
  <w:style w:type="paragraph" w:styleId="Heading9">
    <w:name w:val="heading 9"/>
    <w:basedOn w:val="Normal"/>
    <w:next w:val="Normal"/>
    <w:link w:val="Heading9Char"/>
    <w:unhideWhenUsed/>
    <w:qFormat/>
    <w:rsid w:val="004546A4"/>
    <w:pPr>
      <w:keepNext/>
      <w:spacing w:before="240" w:after="60"/>
      <w:outlineLvl w:val="8"/>
    </w:pPr>
    <w:rPr>
      <w:rFonts w:ascii="Arial" w:hAnsi="Arial" w:cs="Arial"/>
      <w:color w:val="40404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1078"/>
    <w:pPr>
      <w:tabs>
        <w:tab w:val="center" w:pos="4153"/>
        <w:tab w:val="right" w:pos="8306"/>
      </w:tabs>
    </w:pPr>
  </w:style>
  <w:style w:type="paragraph" w:styleId="Footer">
    <w:name w:val="footer"/>
    <w:basedOn w:val="Normal"/>
    <w:link w:val="FooterChar"/>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uiPriority w:val="99"/>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link w:val="BalloonTextChar"/>
    <w:rsid w:val="00DD3997"/>
    <w:rPr>
      <w:rFonts w:ascii="Tahoma" w:hAnsi="Tahoma" w:cs="Tahoma"/>
      <w:sz w:val="16"/>
      <w:szCs w:val="16"/>
    </w:rPr>
  </w:style>
  <w:style w:type="character" w:styleId="CommentReference">
    <w:name w:val="annotation reference"/>
    <w:basedOn w:val="DefaultParagraphFont"/>
    <w:uiPriority w:val="99"/>
    <w:rsid w:val="000B2C32"/>
    <w:rPr>
      <w:sz w:val="16"/>
      <w:szCs w:val="16"/>
    </w:rPr>
  </w:style>
  <w:style w:type="paragraph" w:styleId="CommentText">
    <w:name w:val="annotation text"/>
    <w:basedOn w:val="Normal"/>
    <w:link w:val="CommentTextChar"/>
    <w:rsid w:val="000B2C32"/>
    <w:rPr>
      <w:sz w:val="20"/>
      <w:szCs w:val="20"/>
    </w:rPr>
  </w:style>
  <w:style w:type="paragraph" w:styleId="CommentSubject">
    <w:name w:val="annotation subject"/>
    <w:basedOn w:val="CommentText"/>
    <w:next w:val="CommentText"/>
    <w:link w:val="CommentSubjectChar"/>
    <w:rsid w:val="000B2C32"/>
    <w:rPr>
      <w:b/>
      <w:bCs/>
    </w:rPr>
  </w:style>
  <w:style w:type="paragraph" w:styleId="ListParagraph">
    <w:name w:val="List Paragraph"/>
    <w:basedOn w:val="Normal"/>
    <w:uiPriority w:val="34"/>
    <w:qFormat/>
    <w:rsid w:val="00A94875"/>
    <w:pPr>
      <w:ind w:left="720"/>
      <w:contextualSpacing/>
    </w:pPr>
  </w:style>
  <w:style w:type="paragraph" w:customStyle="1" w:styleId="R1">
    <w:name w:val="R1"/>
    <w:aliases w:val="1. or 1.(1)"/>
    <w:basedOn w:val="Normal"/>
    <w:next w:val="R2"/>
    <w:rsid w:val="00BB3B8E"/>
    <w:pPr>
      <w:tabs>
        <w:tab w:val="right" w:pos="794"/>
      </w:tabs>
      <w:spacing w:before="120" w:line="260" w:lineRule="exact"/>
      <w:ind w:left="964" w:hanging="964"/>
      <w:jc w:val="both"/>
    </w:pPr>
    <w:rPr>
      <w:lang w:eastAsia="en-US"/>
    </w:rPr>
  </w:style>
  <w:style w:type="paragraph" w:customStyle="1" w:styleId="R2">
    <w:name w:val="R2"/>
    <w:aliases w:val="(2)"/>
    <w:basedOn w:val="Normal"/>
    <w:rsid w:val="00BB3B8E"/>
    <w:pPr>
      <w:tabs>
        <w:tab w:val="right" w:pos="794"/>
      </w:tabs>
      <w:spacing w:before="180" w:line="260" w:lineRule="exact"/>
      <w:ind w:left="964" w:hanging="964"/>
      <w:jc w:val="both"/>
    </w:pPr>
    <w:rPr>
      <w:lang w:eastAsia="en-US"/>
    </w:rPr>
  </w:style>
  <w:style w:type="character" w:customStyle="1" w:styleId="legsubtitle1">
    <w:name w:val="legsubtitle1"/>
    <w:rsid w:val="00BB3B8E"/>
    <w:rPr>
      <w:rFonts w:ascii="Helvetica Neue" w:hAnsi="Helvetica Neue" w:hint="default"/>
      <w:b/>
      <w:bCs/>
      <w:sz w:val="28"/>
      <w:szCs w:val="28"/>
    </w:rPr>
  </w:style>
  <w:style w:type="paragraph" w:customStyle="1" w:styleId="TableText">
    <w:name w:val="TableText"/>
    <w:basedOn w:val="Normal"/>
    <w:rsid w:val="00BB3B8E"/>
    <w:pPr>
      <w:spacing w:before="60" w:after="60" w:line="240" w:lineRule="exact"/>
    </w:pPr>
    <w:rPr>
      <w:sz w:val="22"/>
      <w:lang w:eastAsia="en-US"/>
    </w:rPr>
  </w:style>
  <w:style w:type="character" w:customStyle="1" w:styleId="Heading1Char">
    <w:name w:val="Heading 1 Char"/>
    <w:basedOn w:val="DefaultParagraphFont"/>
    <w:link w:val="Heading1"/>
    <w:rsid w:val="004546A4"/>
    <w:rPr>
      <w:rFonts w:ascii="Cambria" w:hAnsi="Cambria"/>
      <w:b/>
      <w:bCs/>
      <w:kern w:val="32"/>
      <w:sz w:val="32"/>
      <w:szCs w:val="32"/>
    </w:rPr>
  </w:style>
  <w:style w:type="character" w:customStyle="1" w:styleId="Heading2Char">
    <w:name w:val="Heading 2 Char"/>
    <w:basedOn w:val="DefaultParagraphFont"/>
    <w:link w:val="Heading2"/>
    <w:rsid w:val="004546A4"/>
    <w:rPr>
      <w:rFonts w:ascii="Arial" w:hAnsi="Arial"/>
      <w:b/>
      <w:sz w:val="22"/>
    </w:rPr>
  </w:style>
  <w:style w:type="character" w:customStyle="1" w:styleId="Heading3Char">
    <w:name w:val="Heading 3 Char"/>
    <w:basedOn w:val="DefaultParagraphFont"/>
    <w:link w:val="Heading3"/>
    <w:rsid w:val="004546A4"/>
    <w:rPr>
      <w:rFonts w:ascii="Cambria" w:hAnsi="Cambria"/>
      <w:b/>
      <w:bCs/>
      <w:sz w:val="26"/>
      <w:szCs w:val="26"/>
    </w:rPr>
  </w:style>
  <w:style w:type="character" w:customStyle="1" w:styleId="Heading4Char">
    <w:name w:val="Heading 4 Char"/>
    <w:basedOn w:val="DefaultParagraphFont"/>
    <w:link w:val="Heading4"/>
    <w:rsid w:val="004546A4"/>
    <w:rPr>
      <w:rFonts w:ascii="Arial" w:hAnsi="Arial" w:cs="Arial"/>
      <w:b/>
      <w:sz w:val="25"/>
      <w:szCs w:val="31"/>
    </w:rPr>
  </w:style>
  <w:style w:type="character" w:customStyle="1" w:styleId="Heading6Char">
    <w:name w:val="Heading 6 Char"/>
    <w:basedOn w:val="DefaultParagraphFont"/>
    <w:link w:val="Heading6"/>
    <w:rsid w:val="004546A4"/>
    <w:rPr>
      <w:rFonts w:ascii="Arial" w:hAnsi="Arial"/>
      <w:bCs/>
      <w:i/>
      <w:color w:val="404040"/>
      <w:sz w:val="22"/>
      <w:szCs w:val="24"/>
    </w:rPr>
  </w:style>
  <w:style w:type="character" w:customStyle="1" w:styleId="Heading7Char">
    <w:name w:val="Heading 7 Char"/>
    <w:basedOn w:val="DefaultParagraphFont"/>
    <w:link w:val="Heading7"/>
    <w:rsid w:val="004546A4"/>
    <w:rPr>
      <w:rFonts w:ascii="Arial" w:hAnsi="Arial"/>
      <w:b/>
      <w:color w:val="404040"/>
      <w:szCs w:val="24"/>
    </w:rPr>
  </w:style>
  <w:style w:type="character" w:customStyle="1" w:styleId="Heading8Char">
    <w:name w:val="Heading 8 Char"/>
    <w:basedOn w:val="DefaultParagraphFont"/>
    <w:link w:val="Heading8"/>
    <w:rsid w:val="004546A4"/>
    <w:rPr>
      <w:rFonts w:ascii="Arial" w:hAnsi="Arial"/>
      <w:i/>
      <w:iCs/>
      <w:color w:val="404040"/>
      <w:szCs w:val="24"/>
    </w:rPr>
  </w:style>
  <w:style w:type="character" w:customStyle="1" w:styleId="Heading9Char">
    <w:name w:val="Heading 9 Char"/>
    <w:basedOn w:val="DefaultParagraphFont"/>
    <w:link w:val="Heading9"/>
    <w:rsid w:val="004546A4"/>
    <w:rPr>
      <w:rFonts w:ascii="Arial" w:hAnsi="Arial" w:cs="Arial"/>
      <w:color w:val="404040"/>
      <w:szCs w:val="22"/>
    </w:rPr>
  </w:style>
  <w:style w:type="paragraph" w:styleId="BodyText">
    <w:name w:val="Body Text"/>
    <w:basedOn w:val="Normal"/>
    <w:link w:val="BodyTextChar"/>
    <w:rsid w:val="004546A4"/>
    <w:pPr>
      <w:jc w:val="center"/>
    </w:pPr>
    <w:rPr>
      <w:szCs w:val="20"/>
    </w:rPr>
  </w:style>
  <w:style w:type="character" w:customStyle="1" w:styleId="BodyTextChar">
    <w:name w:val="Body Text Char"/>
    <w:basedOn w:val="DefaultParagraphFont"/>
    <w:link w:val="BodyText"/>
    <w:rsid w:val="004546A4"/>
    <w:rPr>
      <w:sz w:val="24"/>
    </w:rPr>
  </w:style>
  <w:style w:type="paragraph" w:styleId="Title">
    <w:name w:val="Title"/>
    <w:basedOn w:val="Normal"/>
    <w:next w:val="Normal"/>
    <w:link w:val="TitleChar"/>
    <w:qFormat/>
    <w:rsid w:val="004546A4"/>
    <w:pPr>
      <w:spacing w:before="480"/>
    </w:pPr>
    <w:rPr>
      <w:rFonts w:ascii="Arial" w:hAnsi="Arial" w:cs="Arial"/>
      <w:b/>
      <w:bCs/>
      <w:sz w:val="40"/>
      <w:szCs w:val="40"/>
      <w:lang w:eastAsia="en-US"/>
    </w:rPr>
  </w:style>
  <w:style w:type="character" w:customStyle="1" w:styleId="TitleChar">
    <w:name w:val="Title Char"/>
    <w:basedOn w:val="DefaultParagraphFont"/>
    <w:link w:val="Title"/>
    <w:rsid w:val="004546A4"/>
    <w:rPr>
      <w:rFonts w:ascii="Arial" w:hAnsi="Arial" w:cs="Arial"/>
      <w:b/>
      <w:bCs/>
      <w:sz w:val="40"/>
      <w:szCs w:val="40"/>
      <w:lang w:eastAsia="en-US"/>
    </w:rPr>
  </w:style>
  <w:style w:type="paragraph" w:customStyle="1" w:styleId="A2">
    <w:name w:val="A2"/>
    <w:aliases w:val="1.1 amendment,Instruction amendment"/>
    <w:basedOn w:val="Normal"/>
    <w:next w:val="Normal"/>
    <w:rsid w:val="004546A4"/>
    <w:pPr>
      <w:tabs>
        <w:tab w:val="right" w:pos="794"/>
      </w:tabs>
      <w:spacing w:before="120" w:line="260" w:lineRule="exact"/>
      <w:ind w:left="964" w:hanging="964"/>
      <w:jc w:val="both"/>
    </w:pPr>
    <w:rPr>
      <w:lang w:eastAsia="en-US"/>
    </w:rPr>
  </w:style>
  <w:style w:type="paragraph" w:customStyle="1" w:styleId="HR">
    <w:name w:val="HR"/>
    <w:aliases w:val="Regulation Heading"/>
    <w:basedOn w:val="Normal"/>
    <w:next w:val="R1"/>
    <w:rsid w:val="004546A4"/>
    <w:pPr>
      <w:keepNext/>
      <w:spacing w:before="360"/>
      <w:ind w:left="964" w:hanging="964"/>
    </w:pPr>
    <w:rPr>
      <w:rFonts w:ascii="Arial" w:hAnsi="Arial"/>
      <w:b/>
      <w:lang w:eastAsia="en-US"/>
    </w:rPr>
  </w:style>
  <w:style w:type="paragraph" w:customStyle="1" w:styleId="Char2Char">
    <w:name w:val="Char2 Char"/>
    <w:basedOn w:val="Normal"/>
    <w:autoRedefine/>
    <w:rsid w:val="004546A4"/>
    <w:pPr>
      <w:spacing w:before="80" w:after="80"/>
      <w:ind w:left="567" w:right="142" w:hanging="567"/>
    </w:pPr>
    <w:rPr>
      <w:rFonts w:ascii="Arial" w:hAnsi="Arial" w:cs="Arial"/>
      <w:kern w:val="22"/>
      <w:sz w:val="22"/>
      <w:szCs w:val="22"/>
    </w:rPr>
  </w:style>
  <w:style w:type="paragraph" w:customStyle="1" w:styleId="tabletext0">
    <w:name w:val="tabletext"/>
    <w:basedOn w:val="Normal"/>
    <w:rsid w:val="004546A4"/>
    <w:pPr>
      <w:spacing w:before="100" w:beforeAutospacing="1" w:after="100" w:afterAutospacing="1"/>
    </w:pPr>
  </w:style>
  <w:style w:type="paragraph" w:customStyle="1" w:styleId="Default">
    <w:name w:val="Default"/>
    <w:rsid w:val="004546A4"/>
    <w:pPr>
      <w:autoSpaceDE w:val="0"/>
      <w:autoSpaceDN w:val="0"/>
      <w:adjustRightInd w:val="0"/>
    </w:pPr>
    <w:rPr>
      <w:rFonts w:ascii="HelveticaNeueLT Com 45 Lt" w:hAnsi="HelveticaNeueLT Com 45 Lt" w:cs="HelveticaNeueLT Com 45 Lt"/>
      <w:color w:val="000000"/>
      <w:sz w:val="24"/>
      <w:szCs w:val="24"/>
    </w:rPr>
  </w:style>
  <w:style w:type="character" w:customStyle="1" w:styleId="Heading5Char">
    <w:name w:val="Heading 5 Char"/>
    <w:link w:val="Heading5"/>
    <w:rsid w:val="004546A4"/>
    <w:rPr>
      <w:rFonts w:ascii="Arial" w:hAnsi="Arial" w:cs="Arial"/>
      <w:b/>
      <w:bCs/>
      <w:color w:val="003366"/>
      <w:sz w:val="22"/>
      <w:szCs w:val="22"/>
    </w:rPr>
  </w:style>
  <w:style w:type="numbering" w:customStyle="1" w:styleId="NoList1">
    <w:name w:val="No List1"/>
    <w:next w:val="NoList"/>
    <w:uiPriority w:val="99"/>
    <w:semiHidden/>
    <w:unhideWhenUsed/>
    <w:rsid w:val="004546A4"/>
  </w:style>
  <w:style w:type="table" w:customStyle="1" w:styleId="Callout-Direction">
    <w:name w:val="Callout - Direction"/>
    <w:basedOn w:val="TableNormal"/>
    <w:rsid w:val="004546A4"/>
    <w:rPr>
      <w:rFonts w:ascii="Arial" w:hAnsi="Arial"/>
      <w:lang w:eastAsia="zh-TW"/>
    </w:rPr>
    <w:tblP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tcPr>
      <w:shd w:val="clear" w:color="auto" w:fill="E5F0F3"/>
      <w:tcMar>
        <w:left w:w="198" w:type="dxa"/>
        <w:bottom w:w="198" w:type="dxa"/>
        <w:right w:w="198" w:type="dxa"/>
      </w:tcMar>
    </w:tcPr>
  </w:style>
  <w:style w:type="character" w:customStyle="1" w:styleId="StyleBoldItalic">
    <w:name w:val="Style Bold Italic"/>
    <w:rsid w:val="004546A4"/>
    <w:rPr>
      <w:b/>
      <w:bCs/>
      <w:i/>
      <w:iCs/>
    </w:rPr>
  </w:style>
  <w:style w:type="paragraph" w:customStyle="1" w:styleId="Pagetitle">
    <w:name w:val="Page title"/>
    <w:basedOn w:val="Heading1"/>
    <w:next w:val="Normal"/>
    <w:rsid w:val="004546A4"/>
    <w:pPr>
      <w:spacing w:before="0" w:after="0"/>
    </w:pPr>
    <w:rPr>
      <w:rFonts w:ascii="Arial" w:hAnsi="Arial" w:cs="Arial"/>
      <w:bCs w:val="0"/>
      <w:kern w:val="36"/>
      <w:sz w:val="48"/>
      <w:szCs w:val="42"/>
    </w:rPr>
  </w:style>
  <w:style w:type="table" w:customStyle="1" w:styleId="Tableindent1">
    <w:name w:val="Table indent 1"/>
    <w:basedOn w:val="TableNormal"/>
    <w:rsid w:val="004546A4"/>
    <w:rPr>
      <w:lang w:eastAsia="zh-TW"/>
    </w:rPr>
    <w:tblP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next w:val="Normal"/>
    <w:rsid w:val="004546A4"/>
    <w:pPr>
      <w:spacing w:before="200"/>
      <w:ind w:left="425"/>
    </w:pPr>
    <w:rPr>
      <w:rFonts w:ascii="Arial" w:hAnsi="Arial"/>
      <w:sz w:val="20"/>
    </w:rPr>
  </w:style>
  <w:style w:type="table" w:customStyle="1" w:styleId="Tableindent2">
    <w:name w:val="Table indent 2"/>
    <w:basedOn w:val="TableNormal"/>
    <w:semiHidden/>
    <w:rsid w:val="004546A4"/>
    <w:rPr>
      <w:lang w:eastAsia="zh-TW"/>
    </w:rPr>
    <w:tblP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3">
    <w:name w:val="Table indent 3"/>
    <w:basedOn w:val="TableNormal"/>
    <w:semiHidden/>
    <w:rsid w:val="004546A4"/>
    <w:rPr>
      <w:lang w:eastAsia="zh-TW"/>
    </w:rPr>
    <w:tblP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sid w:val="004546A4"/>
    <w:rPr>
      <w:b/>
      <w:bCs/>
    </w:rPr>
  </w:style>
  <w:style w:type="character" w:customStyle="1" w:styleId="StyleItalic">
    <w:name w:val="Style Italic"/>
    <w:rsid w:val="004546A4"/>
    <w:rPr>
      <w:i/>
      <w:iCs/>
    </w:rPr>
  </w:style>
  <w:style w:type="paragraph" w:customStyle="1" w:styleId="Indent1">
    <w:name w:val="Indent 1"/>
    <w:basedOn w:val="Normal"/>
    <w:semiHidden/>
    <w:rsid w:val="004546A4"/>
    <w:pPr>
      <w:spacing w:before="200"/>
      <w:ind w:left="357"/>
    </w:pPr>
    <w:rPr>
      <w:rFonts w:ascii="Arial" w:hAnsi="Arial"/>
      <w:sz w:val="22"/>
    </w:rPr>
  </w:style>
  <w:style w:type="paragraph" w:customStyle="1" w:styleId="Indent2">
    <w:name w:val="Indent 2"/>
    <w:basedOn w:val="Normal"/>
    <w:semiHidden/>
    <w:rsid w:val="004546A4"/>
    <w:pPr>
      <w:spacing w:before="200"/>
      <w:ind w:left="720"/>
    </w:pPr>
    <w:rPr>
      <w:rFonts w:ascii="Arial" w:hAnsi="Arial"/>
      <w:sz w:val="22"/>
    </w:rPr>
  </w:style>
  <w:style w:type="paragraph" w:customStyle="1" w:styleId="Indent3">
    <w:name w:val="Indent 3"/>
    <w:basedOn w:val="Normal"/>
    <w:semiHidden/>
    <w:rsid w:val="004546A4"/>
    <w:pPr>
      <w:spacing w:before="200"/>
      <w:ind w:left="851"/>
    </w:pPr>
    <w:rPr>
      <w:rFonts w:ascii="Arial" w:hAnsi="Arial"/>
      <w:sz w:val="22"/>
    </w:rPr>
  </w:style>
  <w:style w:type="character" w:customStyle="1" w:styleId="Link-Internal">
    <w:name w:val="Link - Internal"/>
    <w:rsid w:val="000F6D32"/>
    <w:rPr>
      <w:rFonts w:ascii="Arial" w:hAnsi="Arial"/>
      <w:color w:val="0000FF"/>
      <w:sz w:val="22"/>
      <w:u w:val="single"/>
      <w:bdr w:val="none" w:sz="0" w:space="0" w:color="auto"/>
      <w:shd w:val="clear" w:color="auto" w:fill="FFCCFF"/>
    </w:rPr>
  </w:style>
  <w:style w:type="character" w:customStyle="1" w:styleId="Superscript">
    <w:name w:val="Superscript"/>
    <w:rsid w:val="004546A4"/>
    <w:rPr>
      <w:rFonts w:ascii="Arial" w:hAnsi="Arial"/>
      <w:sz w:val="24"/>
      <w:vertAlign w:val="superscript"/>
    </w:rPr>
  </w:style>
  <w:style w:type="character" w:styleId="FollowedHyperlink">
    <w:name w:val="FollowedHyperlink"/>
    <w:unhideWhenUsed/>
    <w:rsid w:val="004546A4"/>
    <w:rPr>
      <w:color w:val="800080"/>
      <w:u w:val="single"/>
    </w:rPr>
  </w:style>
  <w:style w:type="paragraph" w:customStyle="1" w:styleId="Small">
    <w:name w:val="Small"/>
    <w:basedOn w:val="Normal"/>
    <w:rsid w:val="004546A4"/>
    <w:pPr>
      <w:spacing w:before="200"/>
    </w:pPr>
    <w:rPr>
      <w:rFonts w:ascii="Arial" w:hAnsi="Arial"/>
      <w:sz w:val="18"/>
      <w:szCs w:val="18"/>
    </w:rPr>
  </w:style>
  <w:style w:type="character" w:customStyle="1" w:styleId="Link-External">
    <w:name w:val="Link - External"/>
    <w:rsid w:val="004546A4"/>
    <w:rPr>
      <w:color w:val="0000FF"/>
      <w:u w:val="single"/>
      <w:bdr w:val="none" w:sz="0" w:space="0" w:color="auto"/>
      <w:shd w:val="clear" w:color="auto" w:fill="CCFFFF"/>
    </w:rPr>
  </w:style>
  <w:style w:type="paragraph" w:customStyle="1" w:styleId="Unformatted">
    <w:name w:val="Unformatted"/>
    <w:basedOn w:val="Normal"/>
    <w:rsid w:val="004546A4"/>
    <w:pPr>
      <w:spacing w:before="200"/>
    </w:pPr>
    <w:rPr>
      <w:rFonts w:ascii="Comic Sans MS" w:hAnsi="Comic Sans MS"/>
      <w:b/>
      <w:color w:val="FF0000"/>
      <w:sz w:val="28"/>
      <w:szCs w:val="28"/>
    </w:rPr>
  </w:style>
  <w:style w:type="paragraph" w:customStyle="1" w:styleId="Heading1numbered">
    <w:name w:val="Heading 1 numbered"/>
    <w:basedOn w:val="Heading1"/>
    <w:next w:val="Normal"/>
    <w:rsid w:val="004546A4"/>
    <w:pPr>
      <w:numPr>
        <w:numId w:val="2"/>
      </w:numPr>
      <w:spacing w:before="360" w:after="0"/>
    </w:pPr>
    <w:rPr>
      <w:rFonts w:ascii="Arial" w:hAnsi="Arial" w:cs="Arial"/>
      <w:b w:val="0"/>
      <w:bCs w:val="0"/>
      <w:kern w:val="36"/>
      <w:sz w:val="44"/>
      <w:szCs w:val="42"/>
    </w:rPr>
  </w:style>
  <w:style w:type="paragraph" w:customStyle="1" w:styleId="Heading2numbered">
    <w:name w:val="Heading 2 numbered"/>
    <w:basedOn w:val="Heading2"/>
    <w:next w:val="Normal"/>
    <w:rsid w:val="004546A4"/>
    <w:pPr>
      <w:numPr>
        <w:ilvl w:val="1"/>
        <w:numId w:val="2"/>
      </w:numPr>
      <w:spacing w:before="280" w:after="0"/>
    </w:pPr>
    <w:rPr>
      <w:rFonts w:cs="Arial"/>
      <w:b w:val="0"/>
      <w:sz w:val="36"/>
      <w:szCs w:val="38"/>
    </w:rPr>
  </w:style>
  <w:style w:type="paragraph" w:customStyle="1" w:styleId="Heading3numbered">
    <w:name w:val="Heading 3 numbered"/>
    <w:basedOn w:val="Heading3"/>
    <w:next w:val="Normal"/>
    <w:rsid w:val="004546A4"/>
    <w:pPr>
      <w:numPr>
        <w:ilvl w:val="2"/>
        <w:numId w:val="2"/>
      </w:numPr>
      <w:spacing w:before="280" w:after="0"/>
    </w:pPr>
    <w:rPr>
      <w:rFonts w:ascii="Arial" w:hAnsi="Arial" w:cs="Arial"/>
      <w:b w:val="0"/>
      <w:bCs w:val="0"/>
      <w:sz w:val="30"/>
      <w:szCs w:val="35"/>
    </w:rPr>
  </w:style>
  <w:style w:type="paragraph" w:customStyle="1" w:styleId="Heading4numbered">
    <w:name w:val="Heading 4 numbered"/>
    <w:basedOn w:val="Heading4"/>
    <w:next w:val="Normal"/>
    <w:rsid w:val="004546A4"/>
    <w:pPr>
      <w:numPr>
        <w:ilvl w:val="3"/>
        <w:numId w:val="2"/>
      </w:numPr>
    </w:pPr>
  </w:style>
  <w:style w:type="character" w:customStyle="1" w:styleId="Link-Newwindow">
    <w:name w:val="Link - New window"/>
    <w:rsid w:val="000F6D32"/>
    <w:rPr>
      <w:rFonts w:ascii="Arial" w:hAnsi="Arial"/>
      <w:color w:val="0000FF"/>
      <w:sz w:val="22"/>
      <w:u w:val="single"/>
      <w:bdr w:val="none" w:sz="0" w:space="0" w:color="auto"/>
      <w:shd w:val="clear" w:color="auto" w:fill="CCFF99"/>
    </w:rPr>
  </w:style>
  <w:style w:type="character" w:customStyle="1" w:styleId="Link-Footnote">
    <w:name w:val="Link - Footnote"/>
    <w:semiHidden/>
    <w:rsid w:val="004546A4"/>
    <w:rPr>
      <w:color w:val="0000FF"/>
      <w:u w:val="single"/>
      <w:bdr w:val="none" w:sz="0" w:space="0" w:color="auto"/>
      <w:shd w:val="clear" w:color="auto" w:fill="auto"/>
      <w:vertAlign w:val="superscript"/>
    </w:rPr>
  </w:style>
  <w:style w:type="character" w:customStyle="1" w:styleId="Link-Bookmark">
    <w:name w:val="Link - Bookmark"/>
    <w:rsid w:val="000F6D32"/>
    <w:rPr>
      <w:rFonts w:ascii="Arial" w:hAnsi="Arial"/>
      <w:color w:val="0000FF"/>
      <w:sz w:val="22"/>
      <w:u w:val="single"/>
      <w:bdr w:val="none" w:sz="0" w:space="0" w:color="auto"/>
      <w:shd w:val="clear" w:color="auto" w:fill="FFCC99"/>
    </w:rPr>
  </w:style>
  <w:style w:type="paragraph" w:customStyle="1" w:styleId="Tablecaption">
    <w:name w:val="Table caption"/>
    <w:basedOn w:val="Normal"/>
    <w:next w:val="Tablesummary"/>
    <w:rsid w:val="004546A4"/>
    <w:pPr>
      <w:spacing w:before="280"/>
    </w:pPr>
    <w:rPr>
      <w:rFonts w:ascii="Arial" w:hAnsi="Arial"/>
      <w:b/>
      <w:sz w:val="22"/>
    </w:rPr>
  </w:style>
  <w:style w:type="paragraph" w:customStyle="1" w:styleId="Tablesummary">
    <w:name w:val="Table summary"/>
    <w:basedOn w:val="Normal"/>
    <w:next w:val="Normal"/>
    <w:rsid w:val="004546A4"/>
    <w:pPr>
      <w:spacing w:before="200"/>
    </w:pPr>
    <w:rPr>
      <w:rFonts w:ascii="Arial" w:hAnsi="Arial"/>
      <w:color w:val="808080"/>
      <w:sz w:val="22"/>
    </w:rPr>
  </w:style>
  <w:style w:type="character" w:customStyle="1" w:styleId="Bold">
    <w:name w:val="Bold"/>
    <w:semiHidden/>
    <w:locked/>
    <w:rsid w:val="004546A4"/>
    <w:rPr>
      <w:b/>
      <w:bCs w:val="0"/>
      <w:noProof w:val="0"/>
      <w:lang w:val="en-AU"/>
    </w:rPr>
  </w:style>
  <w:style w:type="table" w:customStyle="1" w:styleId="Tablewithborder">
    <w:name w:val="Table with border"/>
    <w:basedOn w:val="TableNormal"/>
    <w:rsid w:val="004546A4"/>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ithoutborder">
    <w:name w:val="Table without border"/>
    <w:basedOn w:val="TableNormal"/>
    <w:rsid w:val="004546A4"/>
    <w:rPr>
      <w:lang w:eastAsia="zh-TW"/>
    </w:rPr>
    <w:tblPr/>
  </w:style>
  <w:style w:type="paragraph" w:customStyle="1" w:styleId="Tableheading">
    <w:name w:val="Table heading"/>
    <w:basedOn w:val="Normal"/>
    <w:rsid w:val="004546A4"/>
    <w:pPr>
      <w:shd w:val="pct30" w:color="auto" w:fill="auto"/>
      <w:spacing w:before="200"/>
    </w:pPr>
    <w:rPr>
      <w:rFonts w:ascii="Arial" w:hAnsi="Arial"/>
      <w:b/>
      <w:sz w:val="22"/>
    </w:rPr>
  </w:style>
  <w:style w:type="numbering" w:customStyle="1" w:styleId="Redundant">
    <w:name w:val="Redundant"/>
    <w:basedOn w:val="NoList"/>
    <w:semiHidden/>
    <w:rsid w:val="004546A4"/>
    <w:pPr>
      <w:numPr>
        <w:numId w:val="6"/>
      </w:numPr>
    </w:pPr>
  </w:style>
  <w:style w:type="paragraph" w:customStyle="1" w:styleId="Secondarybutton">
    <w:name w:val="Secondary button"/>
    <w:basedOn w:val="Primarybutton"/>
    <w:next w:val="Normal"/>
    <w:rsid w:val="004546A4"/>
    <w:pPr>
      <w:numPr>
        <w:ilvl w:val="1"/>
      </w:numPr>
      <w:shd w:val="clear" w:color="auto" w:fill="E0E0E0"/>
    </w:pPr>
  </w:style>
  <w:style w:type="paragraph" w:customStyle="1" w:styleId="Primarybutton">
    <w:name w:val="Primary button"/>
    <w:next w:val="Normal"/>
    <w:rsid w:val="004546A4"/>
    <w:pPr>
      <w:numPr>
        <w:ilvl w:val="2"/>
        <w:numId w:val="13"/>
      </w:numPr>
      <w:pBdr>
        <w:top w:val="single" w:sz="8" w:space="6" w:color="999999"/>
        <w:left w:val="single" w:sz="8" w:space="12" w:color="999999"/>
        <w:bottom w:val="single" w:sz="8" w:space="6" w:color="999999"/>
        <w:right w:val="single" w:sz="8" w:space="12" w:color="999999"/>
      </w:pBdr>
      <w:shd w:val="clear" w:color="auto" w:fill="FFA200"/>
      <w:spacing w:before="100" w:beforeAutospacing="1" w:after="100" w:afterAutospacing="1"/>
      <w:jc w:val="center"/>
      <w:textAlignment w:val="center"/>
    </w:pPr>
    <w:rPr>
      <w:rFonts w:ascii="Arial" w:hAnsi="Arial"/>
      <w:sz w:val="26"/>
      <w:szCs w:val="24"/>
    </w:rPr>
  </w:style>
  <w:style w:type="table" w:customStyle="1" w:styleId="Callout-Direction-getitdone">
    <w:name w:val="Callout - Direction - get it done"/>
    <w:basedOn w:val="Callout-Direction"/>
    <w:rsid w:val="004546A4"/>
    <w:pPr>
      <w:numPr>
        <w:ilvl w:val="3"/>
        <w:numId w:val="28"/>
      </w:numPr>
    </w:pPr>
    <w:tblPr/>
    <w:tcPr>
      <w:shd w:val="clear" w:color="auto" w:fill="E5F0F3"/>
    </w:tcPr>
  </w:style>
  <w:style w:type="table" w:customStyle="1" w:styleId="Callout-Direction-findoutmore">
    <w:name w:val="Callout - Direction - find out more"/>
    <w:basedOn w:val="Callout-Direction"/>
    <w:rsid w:val="004546A4"/>
    <w:pPr>
      <w:numPr>
        <w:ilvl w:val="4"/>
        <w:numId w:val="28"/>
      </w:numPr>
    </w:pPr>
    <w:tblPr/>
    <w:tcPr>
      <w:shd w:val="clear" w:color="auto" w:fill="E5F0F3"/>
    </w:tcPr>
  </w:style>
  <w:style w:type="table" w:customStyle="1" w:styleId="Callout-Direction-watch">
    <w:name w:val="Callout - Direction - watch"/>
    <w:basedOn w:val="Callout-Direction"/>
    <w:rsid w:val="004546A4"/>
    <w:tblPr/>
    <w:tcPr>
      <w:shd w:val="clear" w:color="auto" w:fill="E5F0F3"/>
    </w:tcPr>
  </w:style>
  <w:style w:type="table" w:customStyle="1" w:styleId="Callout-Direction-listen">
    <w:name w:val="Callout - Direction - listen"/>
    <w:basedOn w:val="Callout-Direction"/>
    <w:rsid w:val="004546A4"/>
    <w:tblPr/>
    <w:tcPr>
      <w:shd w:val="clear" w:color="auto" w:fill="E5F0F3"/>
    </w:tcPr>
  </w:style>
  <w:style w:type="table" w:customStyle="1" w:styleId="Callout-Direction-help">
    <w:name w:val="Callout - Direction - help"/>
    <w:basedOn w:val="Callout-Direction"/>
    <w:rsid w:val="004546A4"/>
    <w:tblPr/>
    <w:tcPr>
      <w:shd w:val="clear" w:color="auto" w:fill="E5F0F3"/>
    </w:tcPr>
  </w:style>
  <w:style w:type="table" w:customStyle="1" w:styleId="Callout-Attention">
    <w:name w:val="Callout - Attention"/>
    <w:basedOn w:val="Callout-Direction"/>
    <w:rsid w:val="004546A4"/>
    <w:tblPr>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Pr>
    <w:tcPr>
      <w:shd w:val="clear" w:color="auto" w:fill="FFFF99"/>
    </w:tcPr>
  </w:style>
  <w:style w:type="table" w:customStyle="1" w:styleId="Callout-Danger">
    <w:name w:val="Callout - Dange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E1CCC5"/>
    </w:tcPr>
  </w:style>
  <w:style w:type="table" w:customStyle="1" w:styleId="Callout-Error">
    <w:name w:val="Callout - Erro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auto"/>
    </w:tcPr>
  </w:style>
  <w:style w:type="table" w:customStyle="1" w:styleId="Callout-Complete">
    <w:name w:val="Callout - Complete"/>
    <w:basedOn w:val="Callout-Error"/>
    <w:rsid w:val="004546A4"/>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shd w:val="clear" w:color="auto" w:fill="auto"/>
    </w:tcPr>
  </w:style>
  <w:style w:type="table" w:customStyle="1" w:styleId="Callout-Example">
    <w:name w:val="Callout - Example"/>
    <w:basedOn w:val="Callout-Direction-workitout"/>
    <w:rsid w:val="004546A4"/>
    <w:tblPr>
      <w:tblBorders>
        <w:top w:val="single" w:sz="18" w:space="0" w:color="808080"/>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99CCFF"/>
    </w:tcPr>
  </w:style>
  <w:style w:type="table" w:customStyle="1" w:styleId="Callout-Direction-workitout">
    <w:name w:val="Callout - Direction - work it out"/>
    <w:basedOn w:val="Callout-Direction"/>
    <w:rsid w:val="004546A4"/>
    <w:tblPr>
      <w:tblCellMar>
        <w:left w:w="0" w:type="dxa"/>
        <w:right w:w="0" w:type="dxa"/>
      </w:tblCellMar>
    </w:tblPr>
    <w:tcPr>
      <w:shd w:val="clear" w:color="auto" w:fill="E5F0F3"/>
      <w:tcMar>
        <w:top w:w="0" w:type="dxa"/>
        <w:left w:w="200" w:type="dxa"/>
        <w:right w:w="200" w:type="dxa"/>
      </w:tcMar>
    </w:tcPr>
  </w:style>
  <w:style w:type="character" w:customStyle="1" w:styleId="Link-Internalbold">
    <w:name w:val="Link - Internal (bold)"/>
    <w:rsid w:val="004546A4"/>
    <w:rPr>
      <w:b/>
      <w:color w:val="0000FF"/>
      <w:u w:val="single"/>
      <w:bdr w:val="none" w:sz="0" w:space="0" w:color="auto"/>
      <w:shd w:val="clear" w:color="auto" w:fill="FFCCFF"/>
    </w:rPr>
  </w:style>
  <w:style w:type="character" w:customStyle="1" w:styleId="Link-Internalitalics">
    <w:name w:val="Link - Internal (italics)"/>
    <w:rsid w:val="004546A4"/>
    <w:rPr>
      <w:i/>
      <w:color w:val="0000FF"/>
      <w:u w:val="single"/>
      <w:bdr w:val="none" w:sz="0" w:space="0" w:color="auto"/>
      <w:shd w:val="clear" w:color="auto" w:fill="FFCCFF"/>
    </w:rPr>
  </w:style>
  <w:style w:type="character" w:customStyle="1" w:styleId="StyleUnderline">
    <w:name w:val="Style Underline"/>
    <w:rsid w:val="004546A4"/>
    <w:rPr>
      <w:u w:val="single"/>
    </w:rPr>
  </w:style>
  <w:style w:type="paragraph" w:customStyle="1" w:styleId="Normalcentre">
    <w:name w:val="Normal centre"/>
    <w:basedOn w:val="Normal"/>
    <w:rsid w:val="004546A4"/>
    <w:pPr>
      <w:spacing w:before="200"/>
      <w:jc w:val="center"/>
    </w:pPr>
    <w:rPr>
      <w:rFonts w:ascii="Arial" w:hAnsi="Arial"/>
      <w:sz w:val="22"/>
    </w:rPr>
  </w:style>
  <w:style w:type="paragraph" w:customStyle="1" w:styleId="Normalright">
    <w:name w:val="Normal right"/>
    <w:basedOn w:val="Normal"/>
    <w:rsid w:val="004546A4"/>
    <w:pPr>
      <w:spacing w:before="200"/>
      <w:jc w:val="right"/>
    </w:pPr>
    <w:rPr>
      <w:rFonts w:ascii="Arial" w:hAnsi="Arial"/>
      <w:sz w:val="22"/>
    </w:rPr>
  </w:style>
  <w:style w:type="paragraph" w:customStyle="1" w:styleId="Tableheadingcentre">
    <w:name w:val="Table heading centre"/>
    <w:basedOn w:val="Tableheading"/>
    <w:rsid w:val="004546A4"/>
    <w:pPr>
      <w:jc w:val="center"/>
    </w:pPr>
  </w:style>
  <w:style w:type="paragraph" w:customStyle="1" w:styleId="Tableheadingright">
    <w:name w:val="Table heading right"/>
    <w:basedOn w:val="Tableheading"/>
    <w:rsid w:val="004546A4"/>
    <w:pPr>
      <w:jc w:val="right"/>
    </w:pPr>
  </w:style>
  <w:style w:type="paragraph" w:styleId="DocumentMap">
    <w:name w:val="Document Map"/>
    <w:basedOn w:val="Normal"/>
    <w:link w:val="DocumentMapChar"/>
    <w:rsid w:val="004546A4"/>
    <w:pPr>
      <w:shd w:val="clear" w:color="auto" w:fill="000080"/>
      <w:spacing w:before="200"/>
    </w:pPr>
    <w:rPr>
      <w:rFonts w:ascii="Tahoma" w:hAnsi="Tahoma" w:cs="Tahoma"/>
      <w:sz w:val="20"/>
      <w:szCs w:val="20"/>
    </w:rPr>
  </w:style>
  <w:style w:type="character" w:customStyle="1" w:styleId="DocumentMapChar">
    <w:name w:val="Document Map Char"/>
    <w:basedOn w:val="DefaultParagraphFont"/>
    <w:link w:val="DocumentMap"/>
    <w:rsid w:val="004546A4"/>
    <w:rPr>
      <w:rFonts w:ascii="Tahoma" w:hAnsi="Tahoma" w:cs="Tahoma"/>
      <w:shd w:val="clear" w:color="auto" w:fill="000080"/>
    </w:rPr>
  </w:style>
  <w:style w:type="character" w:customStyle="1" w:styleId="BalloonTextChar">
    <w:name w:val="Balloon Text Char"/>
    <w:link w:val="BalloonText"/>
    <w:rsid w:val="004546A4"/>
    <w:rPr>
      <w:rFonts w:ascii="Tahoma" w:hAnsi="Tahoma" w:cs="Tahoma"/>
      <w:sz w:val="16"/>
      <w:szCs w:val="16"/>
    </w:rPr>
  </w:style>
  <w:style w:type="paragraph" w:customStyle="1" w:styleId="YouTubeVideoEmbedded">
    <w:name w:val="YouTube Video Embedded"/>
    <w:basedOn w:val="Normal"/>
    <w:next w:val="Normal"/>
    <w:qFormat/>
    <w:rsid w:val="004546A4"/>
    <w:pPr>
      <w:pBdr>
        <w:top w:val="single" w:sz="4" w:space="4" w:color="auto"/>
        <w:left w:val="single" w:sz="4" w:space="4" w:color="auto"/>
        <w:bottom w:val="single" w:sz="4" w:space="4" w:color="auto"/>
        <w:right w:val="single" w:sz="4" w:space="4" w:color="auto"/>
      </w:pBdr>
      <w:shd w:val="clear" w:color="auto" w:fill="29FF8A"/>
    </w:pPr>
    <w:rPr>
      <w:rFonts w:ascii="Arial" w:hAnsi="Arial"/>
      <w:sz w:val="28"/>
    </w:rPr>
  </w:style>
  <w:style w:type="paragraph" w:customStyle="1" w:styleId="Blockquotelist1">
    <w:name w:val="Blockquote list 1"/>
    <w:basedOn w:val="Normal"/>
    <w:qFormat/>
    <w:rsid w:val="004546A4"/>
    <w:pPr>
      <w:numPr>
        <w:numId w:val="4"/>
      </w:numPr>
      <w:spacing w:before="200"/>
    </w:pPr>
    <w:rPr>
      <w:rFonts w:ascii="Arial" w:hAnsi="Arial"/>
      <w:sz w:val="20"/>
    </w:rPr>
  </w:style>
  <w:style w:type="paragraph" w:customStyle="1" w:styleId="Bulletedlist1">
    <w:name w:val="Bulleted list 1"/>
    <w:basedOn w:val="Normal"/>
    <w:qFormat/>
    <w:rsid w:val="004546A4"/>
    <w:pPr>
      <w:numPr>
        <w:numId w:val="5"/>
      </w:numPr>
      <w:spacing w:before="200"/>
    </w:pPr>
    <w:rPr>
      <w:rFonts w:ascii="Arial" w:hAnsi="Arial"/>
      <w:sz w:val="22"/>
    </w:rPr>
  </w:style>
  <w:style w:type="paragraph" w:customStyle="1" w:styleId="Bulletedlist2">
    <w:name w:val="Bulleted list 2"/>
    <w:basedOn w:val="Bulletedlist1"/>
    <w:qFormat/>
    <w:rsid w:val="004546A4"/>
    <w:pPr>
      <w:numPr>
        <w:ilvl w:val="1"/>
      </w:numPr>
    </w:pPr>
  </w:style>
  <w:style w:type="paragraph" w:customStyle="1" w:styleId="Bulletedlist3">
    <w:name w:val="Bulleted list 3"/>
    <w:basedOn w:val="Bulletedlist1"/>
    <w:qFormat/>
    <w:rsid w:val="004546A4"/>
    <w:pPr>
      <w:numPr>
        <w:ilvl w:val="2"/>
      </w:numPr>
    </w:pPr>
  </w:style>
  <w:style w:type="paragraph" w:styleId="ListBullet2">
    <w:name w:val="List Bullet 2"/>
    <w:basedOn w:val="Normal"/>
    <w:rsid w:val="004546A4"/>
    <w:pPr>
      <w:spacing w:before="200"/>
      <w:contextualSpacing/>
    </w:pPr>
    <w:rPr>
      <w:rFonts w:ascii="Arial" w:hAnsi="Arial"/>
      <w:sz w:val="22"/>
    </w:rPr>
  </w:style>
  <w:style w:type="paragraph" w:customStyle="1" w:styleId="Numberedlistnumericstart1">
    <w:name w:val="Numbered list (numeric start) 1"/>
    <w:basedOn w:val="Normal"/>
    <w:qFormat/>
    <w:rsid w:val="004546A4"/>
    <w:pPr>
      <w:numPr>
        <w:numId w:val="8"/>
      </w:numPr>
      <w:spacing w:before="200"/>
    </w:pPr>
    <w:rPr>
      <w:rFonts w:ascii="Arial" w:hAnsi="Arial"/>
      <w:sz w:val="22"/>
    </w:rPr>
  </w:style>
  <w:style w:type="paragraph" w:customStyle="1" w:styleId="Numberedlistnumericstart2">
    <w:name w:val="Numbered list (numeric start) 2"/>
    <w:basedOn w:val="Numberedlistnumericstart1"/>
    <w:qFormat/>
    <w:rsid w:val="004546A4"/>
    <w:pPr>
      <w:numPr>
        <w:ilvl w:val="1"/>
      </w:numPr>
    </w:pPr>
  </w:style>
  <w:style w:type="paragraph" w:customStyle="1" w:styleId="Numberedlistnumericstart3">
    <w:name w:val="Numbered list (numeric start) 3"/>
    <w:basedOn w:val="Numberedlistnumericstart1"/>
    <w:qFormat/>
    <w:rsid w:val="004546A4"/>
    <w:pPr>
      <w:numPr>
        <w:ilvl w:val="2"/>
      </w:numPr>
    </w:pPr>
  </w:style>
  <w:style w:type="paragraph" w:customStyle="1" w:styleId="Numberedlistnumericstart4">
    <w:name w:val="Numbered list (numeric start) 4"/>
    <w:basedOn w:val="Numberedlistnumericstart1"/>
    <w:qFormat/>
    <w:rsid w:val="004546A4"/>
    <w:pPr>
      <w:numPr>
        <w:ilvl w:val="3"/>
      </w:numPr>
    </w:pPr>
  </w:style>
  <w:style w:type="paragraph" w:customStyle="1" w:styleId="Numberedlistnumericstart5">
    <w:name w:val="Numbered list (numeric start) 5"/>
    <w:basedOn w:val="Numberedlistnumericstart1"/>
    <w:qFormat/>
    <w:rsid w:val="004546A4"/>
    <w:pPr>
      <w:numPr>
        <w:ilvl w:val="4"/>
      </w:numPr>
    </w:pPr>
  </w:style>
  <w:style w:type="paragraph" w:customStyle="1" w:styleId="Numberedlistalphastart1">
    <w:name w:val="Numbered list (alpha start) 1"/>
    <w:basedOn w:val="Normal"/>
    <w:qFormat/>
    <w:rsid w:val="004546A4"/>
    <w:pPr>
      <w:numPr>
        <w:numId w:val="7"/>
      </w:numPr>
      <w:spacing w:before="200"/>
    </w:pPr>
    <w:rPr>
      <w:rFonts w:ascii="Arial" w:hAnsi="Arial"/>
      <w:sz w:val="22"/>
    </w:rPr>
  </w:style>
  <w:style w:type="paragraph" w:customStyle="1" w:styleId="Numberedlistalphastart2">
    <w:name w:val="Numbered list (alpha start) 2"/>
    <w:basedOn w:val="Numberedlistalphastart1"/>
    <w:qFormat/>
    <w:rsid w:val="004546A4"/>
    <w:pPr>
      <w:numPr>
        <w:ilvl w:val="1"/>
      </w:numPr>
    </w:pPr>
  </w:style>
  <w:style w:type="paragraph" w:customStyle="1" w:styleId="Numberedlistalphastart3">
    <w:name w:val="Numbered list (alpha start) 3"/>
    <w:basedOn w:val="Numberedlistalphastart1"/>
    <w:qFormat/>
    <w:rsid w:val="004546A4"/>
    <w:pPr>
      <w:numPr>
        <w:ilvl w:val="2"/>
      </w:numPr>
    </w:pPr>
  </w:style>
  <w:style w:type="paragraph" w:customStyle="1" w:styleId="Numberedlistalphastart4">
    <w:name w:val="Numbered list (alpha start) 4"/>
    <w:basedOn w:val="Numberedlistalphastart1"/>
    <w:qFormat/>
    <w:rsid w:val="004546A4"/>
    <w:pPr>
      <w:numPr>
        <w:ilvl w:val="3"/>
      </w:numPr>
    </w:pPr>
  </w:style>
  <w:style w:type="paragraph" w:customStyle="1" w:styleId="Blockquotelist2">
    <w:name w:val="Blockquote list 2"/>
    <w:basedOn w:val="Blockquotelist1"/>
    <w:qFormat/>
    <w:rsid w:val="004546A4"/>
    <w:pPr>
      <w:numPr>
        <w:ilvl w:val="1"/>
      </w:numPr>
    </w:pPr>
  </w:style>
  <w:style w:type="paragraph" w:customStyle="1" w:styleId="DocInfo">
    <w:name w:val="DocInfo"/>
    <w:basedOn w:val="Normal"/>
    <w:link w:val="DocInfoChar"/>
    <w:qFormat/>
    <w:rsid w:val="004546A4"/>
    <w:pPr>
      <w:pBdr>
        <w:top w:val="single" w:sz="4" w:space="1" w:color="943634"/>
        <w:bottom w:val="single" w:sz="4" w:space="1" w:color="943634"/>
      </w:pBdr>
      <w:spacing w:before="120"/>
    </w:pPr>
    <w:rPr>
      <w:rFonts w:ascii="Arial" w:hAnsi="Arial"/>
      <w:color w:val="404040"/>
      <w:sz w:val="20"/>
      <w:szCs w:val="20"/>
    </w:rPr>
  </w:style>
  <w:style w:type="character" w:styleId="PlaceholderText">
    <w:name w:val="Placeholder Text"/>
    <w:uiPriority w:val="99"/>
    <w:semiHidden/>
    <w:rsid w:val="004546A4"/>
    <w:rPr>
      <w:color w:val="808080"/>
    </w:rPr>
  </w:style>
  <w:style w:type="character" w:customStyle="1" w:styleId="DocInfoChar">
    <w:name w:val="DocInfo Char"/>
    <w:link w:val="DocInfo"/>
    <w:rsid w:val="004546A4"/>
    <w:rPr>
      <w:rFonts w:ascii="Arial" w:hAnsi="Arial"/>
      <w:color w:val="404040"/>
    </w:rPr>
  </w:style>
  <w:style w:type="table" w:customStyle="1" w:styleId="Tablelarge">
    <w:name w:val="Table large"/>
    <w:basedOn w:val="Tablewithborder"/>
    <w:uiPriority w:val="99"/>
    <w:rsid w:val="004546A4"/>
    <w:tblPr/>
  </w:style>
  <w:style w:type="paragraph" w:customStyle="1" w:styleId="DocInfoLocked">
    <w:name w:val="DocInfoLocked"/>
    <w:basedOn w:val="DocInfo"/>
    <w:link w:val="DocInfoLockedChar"/>
    <w:rsid w:val="004546A4"/>
    <w:rPr>
      <w:color w:val="943634"/>
    </w:rPr>
  </w:style>
  <w:style w:type="character" w:customStyle="1" w:styleId="DocInfoLockedChar">
    <w:name w:val="DocInfoLocked Char"/>
    <w:link w:val="DocInfoLocked"/>
    <w:rsid w:val="004546A4"/>
    <w:rPr>
      <w:rFonts w:ascii="Arial" w:hAnsi="Arial"/>
      <w:color w:val="943634"/>
    </w:rPr>
  </w:style>
  <w:style w:type="character" w:customStyle="1" w:styleId="HeaderChar">
    <w:name w:val="Header Char"/>
    <w:link w:val="Header"/>
    <w:rsid w:val="004546A4"/>
    <w:rPr>
      <w:sz w:val="24"/>
      <w:szCs w:val="24"/>
    </w:rPr>
  </w:style>
  <w:style w:type="character" w:customStyle="1" w:styleId="FooterChar">
    <w:name w:val="Footer Char"/>
    <w:link w:val="Footer"/>
    <w:rsid w:val="004546A4"/>
    <w:rPr>
      <w:sz w:val="24"/>
      <w:szCs w:val="24"/>
    </w:rPr>
  </w:style>
  <w:style w:type="character" w:customStyle="1" w:styleId="Link-Download">
    <w:name w:val="Link - Download"/>
    <w:qFormat/>
    <w:rsid w:val="004546A4"/>
    <w:rPr>
      <w:color w:val="0000FF"/>
      <w:u w:val="single"/>
      <w:bdr w:val="none" w:sz="0" w:space="0" w:color="auto"/>
      <w:shd w:val="clear" w:color="auto" w:fill="C4BC96"/>
    </w:rPr>
  </w:style>
  <w:style w:type="character" w:customStyle="1" w:styleId="CommentTextChar">
    <w:name w:val="Comment Text Char"/>
    <w:link w:val="CommentText"/>
    <w:rsid w:val="004546A4"/>
  </w:style>
  <w:style w:type="character" w:customStyle="1" w:styleId="CommentSubjectChar">
    <w:name w:val="Comment Subject Char"/>
    <w:link w:val="CommentSubject"/>
    <w:rsid w:val="004546A4"/>
    <w:rPr>
      <w:b/>
      <w:bCs/>
    </w:rPr>
  </w:style>
  <w:style w:type="numbering" w:customStyle="1" w:styleId="NoList2">
    <w:name w:val="No List2"/>
    <w:next w:val="NoList"/>
    <w:uiPriority w:val="99"/>
    <w:semiHidden/>
    <w:unhideWhenUsed/>
    <w:rsid w:val="004546A4"/>
  </w:style>
  <w:style w:type="numbering" w:customStyle="1" w:styleId="Redundant1">
    <w:name w:val="Redundant1"/>
    <w:basedOn w:val="NoList"/>
    <w:semiHidden/>
    <w:rsid w:val="004546A4"/>
  </w:style>
  <w:style w:type="numbering" w:customStyle="1" w:styleId="NoList3">
    <w:name w:val="No List3"/>
    <w:next w:val="NoList"/>
    <w:uiPriority w:val="99"/>
    <w:semiHidden/>
    <w:unhideWhenUsed/>
    <w:rsid w:val="004546A4"/>
  </w:style>
  <w:style w:type="numbering" w:customStyle="1" w:styleId="Redundant2">
    <w:name w:val="Redundant2"/>
    <w:basedOn w:val="NoList"/>
    <w:semiHidden/>
    <w:rsid w:val="004546A4"/>
    <w:pPr>
      <w:numPr>
        <w:numId w:val="3"/>
      </w:numPr>
    </w:pPr>
  </w:style>
  <w:style w:type="paragraph" w:styleId="Revision">
    <w:name w:val="Revision"/>
    <w:hidden/>
    <w:uiPriority w:val="99"/>
    <w:semiHidden/>
    <w:rsid w:val="004546A4"/>
    <w:rPr>
      <w:sz w:val="24"/>
    </w:rPr>
  </w:style>
  <w:style w:type="character" w:customStyle="1" w:styleId="UnresolvedMention1">
    <w:name w:val="Unresolved Mention1"/>
    <w:basedOn w:val="DefaultParagraphFont"/>
    <w:uiPriority w:val="99"/>
    <w:semiHidden/>
    <w:unhideWhenUsed/>
    <w:rsid w:val="00407E1D"/>
    <w:rPr>
      <w:color w:val="605E5C"/>
      <w:shd w:val="clear" w:color="auto" w:fill="E1DFDD"/>
    </w:rPr>
  </w:style>
  <w:style w:type="character" w:styleId="UnresolvedMention">
    <w:name w:val="Unresolved Mention"/>
    <w:basedOn w:val="DefaultParagraphFont"/>
    <w:uiPriority w:val="99"/>
    <w:semiHidden/>
    <w:unhideWhenUsed/>
    <w:rsid w:val="003F4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5195">
      <w:bodyDiv w:val="1"/>
      <w:marLeft w:val="0"/>
      <w:marRight w:val="0"/>
      <w:marTop w:val="0"/>
      <w:marBottom w:val="0"/>
      <w:divBdr>
        <w:top w:val="none" w:sz="0" w:space="0" w:color="auto"/>
        <w:left w:val="none" w:sz="0" w:space="0" w:color="auto"/>
        <w:bottom w:val="none" w:sz="0" w:space="0" w:color="auto"/>
        <w:right w:val="none" w:sz="0" w:space="0" w:color="auto"/>
      </w:divBdr>
    </w:div>
    <w:div w:id="132912854">
      <w:bodyDiv w:val="1"/>
      <w:marLeft w:val="0"/>
      <w:marRight w:val="0"/>
      <w:marTop w:val="0"/>
      <w:marBottom w:val="0"/>
      <w:divBdr>
        <w:top w:val="none" w:sz="0" w:space="0" w:color="auto"/>
        <w:left w:val="none" w:sz="0" w:space="0" w:color="auto"/>
        <w:bottom w:val="none" w:sz="0" w:space="0" w:color="auto"/>
        <w:right w:val="none" w:sz="0" w:space="0" w:color="auto"/>
      </w:divBdr>
    </w:div>
    <w:div w:id="145435449">
      <w:bodyDiv w:val="1"/>
      <w:marLeft w:val="0"/>
      <w:marRight w:val="0"/>
      <w:marTop w:val="0"/>
      <w:marBottom w:val="0"/>
      <w:divBdr>
        <w:top w:val="none" w:sz="0" w:space="0" w:color="auto"/>
        <w:left w:val="none" w:sz="0" w:space="0" w:color="auto"/>
        <w:bottom w:val="none" w:sz="0" w:space="0" w:color="auto"/>
        <w:right w:val="none" w:sz="0" w:space="0" w:color="auto"/>
      </w:divBdr>
    </w:div>
    <w:div w:id="193033191">
      <w:bodyDiv w:val="1"/>
      <w:marLeft w:val="0"/>
      <w:marRight w:val="0"/>
      <w:marTop w:val="0"/>
      <w:marBottom w:val="0"/>
      <w:divBdr>
        <w:top w:val="none" w:sz="0" w:space="0" w:color="auto"/>
        <w:left w:val="none" w:sz="0" w:space="0" w:color="auto"/>
        <w:bottom w:val="none" w:sz="0" w:space="0" w:color="auto"/>
        <w:right w:val="none" w:sz="0" w:space="0" w:color="auto"/>
      </w:divBdr>
    </w:div>
    <w:div w:id="257177119">
      <w:bodyDiv w:val="1"/>
      <w:marLeft w:val="0"/>
      <w:marRight w:val="0"/>
      <w:marTop w:val="0"/>
      <w:marBottom w:val="0"/>
      <w:divBdr>
        <w:top w:val="none" w:sz="0" w:space="0" w:color="auto"/>
        <w:left w:val="none" w:sz="0" w:space="0" w:color="auto"/>
        <w:bottom w:val="none" w:sz="0" w:space="0" w:color="auto"/>
        <w:right w:val="none" w:sz="0" w:space="0" w:color="auto"/>
      </w:divBdr>
    </w:div>
    <w:div w:id="307327262">
      <w:bodyDiv w:val="1"/>
      <w:marLeft w:val="0"/>
      <w:marRight w:val="0"/>
      <w:marTop w:val="0"/>
      <w:marBottom w:val="0"/>
      <w:divBdr>
        <w:top w:val="none" w:sz="0" w:space="0" w:color="auto"/>
        <w:left w:val="none" w:sz="0" w:space="0" w:color="auto"/>
        <w:bottom w:val="none" w:sz="0" w:space="0" w:color="auto"/>
        <w:right w:val="none" w:sz="0" w:space="0" w:color="auto"/>
      </w:divBdr>
    </w:div>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514538270">
      <w:bodyDiv w:val="1"/>
      <w:marLeft w:val="0"/>
      <w:marRight w:val="0"/>
      <w:marTop w:val="0"/>
      <w:marBottom w:val="0"/>
      <w:divBdr>
        <w:top w:val="none" w:sz="0" w:space="0" w:color="auto"/>
        <w:left w:val="none" w:sz="0" w:space="0" w:color="auto"/>
        <w:bottom w:val="none" w:sz="0" w:space="0" w:color="auto"/>
        <w:right w:val="none" w:sz="0" w:space="0" w:color="auto"/>
      </w:divBdr>
    </w:div>
    <w:div w:id="515120909">
      <w:bodyDiv w:val="1"/>
      <w:marLeft w:val="0"/>
      <w:marRight w:val="0"/>
      <w:marTop w:val="0"/>
      <w:marBottom w:val="0"/>
      <w:divBdr>
        <w:top w:val="none" w:sz="0" w:space="0" w:color="auto"/>
        <w:left w:val="none" w:sz="0" w:space="0" w:color="auto"/>
        <w:bottom w:val="none" w:sz="0" w:space="0" w:color="auto"/>
        <w:right w:val="none" w:sz="0" w:space="0" w:color="auto"/>
      </w:divBdr>
    </w:div>
    <w:div w:id="553934048">
      <w:bodyDiv w:val="1"/>
      <w:marLeft w:val="0"/>
      <w:marRight w:val="0"/>
      <w:marTop w:val="0"/>
      <w:marBottom w:val="0"/>
      <w:divBdr>
        <w:top w:val="none" w:sz="0" w:space="0" w:color="auto"/>
        <w:left w:val="none" w:sz="0" w:space="0" w:color="auto"/>
        <w:bottom w:val="none" w:sz="0" w:space="0" w:color="auto"/>
        <w:right w:val="none" w:sz="0" w:space="0" w:color="auto"/>
      </w:divBdr>
    </w:div>
    <w:div w:id="609901256">
      <w:bodyDiv w:val="1"/>
      <w:marLeft w:val="0"/>
      <w:marRight w:val="0"/>
      <w:marTop w:val="0"/>
      <w:marBottom w:val="0"/>
      <w:divBdr>
        <w:top w:val="none" w:sz="0" w:space="0" w:color="auto"/>
        <w:left w:val="none" w:sz="0" w:space="0" w:color="auto"/>
        <w:bottom w:val="none" w:sz="0" w:space="0" w:color="auto"/>
        <w:right w:val="none" w:sz="0" w:space="0" w:color="auto"/>
      </w:divBdr>
    </w:div>
    <w:div w:id="668410254">
      <w:bodyDiv w:val="1"/>
      <w:marLeft w:val="0"/>
      <w:marRight w:val="0"/>
      <w:marTop w:val="0"/>
      <w:marBottom w:val="0"/>
      <w:divBdr>
        <w:top w:val="none" w:sz="0" w:space="0" w:color="auto"/>
        <w:left w:val="none" w:sz="0" w:space="0" w:color="auto"/>
        <w:bottom w:val="none" w:sz="0" w:space="0" w:color="auto"/>
        <w:right w:val="none" w:sz="0" w:space="0" w:color="auto"/>
      </w:divBdr>
    </w:div>
    <w:div w:id="708452587">
      <w:bodyDiv w:val="1"/>
      <w:marLeft w:val="0"/>
      <w:marRight w:val="0"/>
      <w:marTop w:val="0"/>
      <w:marBottom w:val="0"/>
      <w:divBdr>
        <w:top w:val="none" w:sz="0" w:space="0" w:color="auto"/>
        <w:left w:val="none" w:sz="0" w:space="0" w:color="auto"/>
        <w:bottom w:val="none" w:sz="0" w:space="0" w:color="auto"/>
        <w:right w:val="none" w:sz="0" w:space="0" w:color="auto"/>
      </w:divBdr>
    </w:div>
    <w:div w:id="766578093">
      <w:bodyDiv w:val="1"/>
      <w:marLeft w:val="0"/>
      <w:marRight w:val="0"/>
      <w:marTop w:val="0"/>
      <w:marBottom w:val="0"/>
      <w:divBdr>
        <w:top w:val="none" w:sz="0" w:space="0" w:color="auto"/>
        <w:left w:val="none" w:sz="0" w:space="0" w:color="auto"/>
        <w:bottom w:val="none" w:sz="0" w:space="0" w:color="auto"/>
        <w:right w:val="none" w:sz="0" w:space="0" w:color="auto"/>
      </w:divBdr>
    </w:div>
    <w:div w:id="835653014">
      <w:bodyDiv w:val="1"/>
      <w:marLeft w:val="0"/>
      <w:marRight w:val="0"/>
      <w:marTop w:val="0"/>
      <w:marBottom w:val="0"/>
      <w:divBdr>
        <w:top w:val="none" w:sz="0" w:space="0" w:color="auto"/>
        <w:left w:val="none" w:sz="0" w:space="0" w:color="auto"/>
        <w:bottom w:val="none" w:sz="0" w:space="0" w:color="auto"/>
        <w:right w:val="none" w:sz="0" w:space="0" w:color="auto"/>
      </w:divBdr>
    </w:div>
    <w:div w:id="936982886">
      <w:bodyDiv w:val="1"/>
      <w:marLeft w:val="0"/>
      <w:marRight w:val="0"/>
      <w:marTop w:val="0"/>
      <w:marBottom w:val="0"/>
      <w:divBdr>
        <w:top w:val="none" w:sz="0" w:space="0" w:color="auto"/>
        <w:left w:val="none" w:sz="0" w:space="0" w:color="auto"/>
        <w:bottom w:val="none" w:sz="0" w:space="0" w:color="auto"/>
        <w:right w:val="none" w:sz="0" w:space="0" w:color="auto"/>
      </w:divBdr>
    </w:div>
    <w:div w:id="945187465">
      <w:bodyDiv w:val="1"/>
      <w:marLeft w:val="0"/>
      <w:marRight w:val="0"/>
      <w:marTop w:val="0"/>
      <w:marBottom w:val="0"/>
      <w:divBdr>
        <w:top w:val="none" w:sz="0" w:space="0" w:color="auto"/>
        <w:left w:val="none" w:sz="0" w:space="0" w:color="auto"/>
        <w:bottom w:val="none" w:sz="0" w:space="0" w:color="auto"/>
        <w:right w:val="none" w:sz="0" w:space="0" w:color="auto"/>
      </w:divBdr>
    </w:div>
    <w:div w:id="985426893">
      <w:bodyDiv w:val="1"/>
      <w:marLeft w:val="0"/>
      <w:marRight w:val="0"/>
      <w:marTop w:val="0"/>
      <w:marBottom w:val="0"/>
      <w:divBdr>
        <w:top w:val="none" w:sz="0" w:space="0" w:color="auto"/>
        <w:left w:val="none" w:sz="0" w:space="0" w:color="auto"/>
        <w:bottom w:val="none" w:sz="0" w:space="0" w:color="auto"/>
        <w:right w:val="none" w:sz="0" w:space="0" w:color="auto"/>
      </w:divBdr>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143306503">
      <w:bodyDiv w:val="1"/>
      <w:marLeft w:val="0"/>
      <w:marRight w:val="0"/>
      <w:marTop w:val="0"/>
      <w:marBottom w:val="0"/>
      <w:divBdr>
        <w:top w:val="none" w:sz="0" w:space="0" w:color="auto"/>
        <w:left w:val="none" w:sz="0" w:space="0" w:color="auto"/>
        <w:bottom w:val="none" w:sz="0" w:space="0" w:color="auto"/>
        <w:right w:val="none" w:sz="0" w:space="0" w:color="auto"/>
      </w:divBdr>
    </w:div>
    <w:div w:id="1162426854">
      <w:bodyDiv w:val="1"/>
      <w:marLeft w:val="0"/>
      <w:marRight w:val="0"/>
      <w:marTop w:val="0"/>
      <w:marBottom w:val="0"/>
      <w:divBdr>
        <w:top w:val="none" w:sz="0" w:space="0" w:color="auto"/>
        <w:left w:val="none" w:sz="0" w:space="0" w:color="auto"/>
        <w:bottom w:val="none" w:sz="0" w:space="0" w:color="auto"/>
        <w:right w:val="none" w:sz="0" w:space="0" w:color="auto"/>
      </w:divBdr>
    </w:div>
    <w:div w:id="1290208291">
      <w:bodyDiv w:val="1"/>
      <w:marLeft w:val="0"/>
      <w:marRight w:val="0"/>
      <w:marTop w:val="0"/>
      <w:marBottom w:val="0"/>
      <w:divBdr>
        <w:top w:val="none" w:sz="0" w:space="0" w:color="auto"/>
        <w:left w:val="none" w:sz="0" w:space="0" w:color="auto"/>
        <w:bottom w:val="none" w:sz="0" w:space="0" w:color="auto"/>
        <w:right w:val="none" w:sz="0" w:space="0" w:color="auto"/>
      </w:divBdr>
    </w:div>
    <w:div w:id="1348172424">
      <w:bodyDiv w:val="1"/>
      <w:marLeft w:val="0"/>
      <w:marRight w:val="0"/>
      <w:marTop w:val="0"/>
      <w:marBottom w:val="0"/>
      <w:divBdr>
        <w:top w:val="none" w:sz="0" w:space="0" w:color="auto"/>
        <w:left w:val="none" w:sz="0" w:space="0" w:color="auto"/>
        <w:bottom w:val="none" w:sz="0" w:space="0" w:color="auto"/>
        <w:right w:val="none" w:sz="0" w:space="0" w:color="auto"/>
      </w:divBdr>
    </w:div>
    <w:div w:id="1372456801">
      <w:bodyDiv w:val="1"/>
      <w:marLeft w:val="0"/>
      <w:marRight w:val="0"/>
      <w:marTop w:val="0"/>
      <w:marBottom w:val="0"/>
      <w:divBdr>
        <w:top w:val="none" w:sz="0" w:space="0" w:color="auto"/>
        <w:left w:val="none" w:sz="0" w:space="0" w:color="auto"/>
        <w:bottom w:val="none" w:sz="0" w:space="0" w:color="auto"/>
        <w:right w:val="none" w:sz="0" w:space="0" w:color="auto"/>
      </w:divBdr>
    </w:div>
    <w:div w:id="1435132905">
      <w:bodyDiv w:val="1"/>
      <w:marLeft w:val="0"/>
      <w:marRight w:val="0"/>
      <w:marTop w:val="0"/>
      <w:marBottom w:val="0"/>
      <w:divBdr>
        <w:top w:val="none" w:sz="0" w:space="0" w:color="auto"/>
        <w:left w:val="none" w:sz="0" w:space="0" w:color="auto"/>
        <w:bottom w:val="none" w:sz="0" w:space="0" w:color="auto"/>
        <w:right w:val="none" w:sz="0" w:space="0" w:color="auto"/>
      </w:divBdr>
    </w:div>
    <w:div w:id="1494492648">
      <w:bodyDiv w:val="1"/>
      <w:marLeft w:val="0"/>
      <w:marRight w:val="0"/>
      <w:marTop w:val="0"/>
      <w:marBottom w:val="0"/>
      <w:divBdr>
        <w:top w:val="none" w:sz="0" w:space="0" w:color="auto"/>
        <w:left w:val="none" w:sz="0" w:space="0" w:color="auto"/>
        <w:bottom w:val="none" w:sz="0" w:space="0" w:color="auto"/>
        <w:right w:val="none" w:sz="0" w:space="0" w:color="auto"/>
      </w:divBdr>
    </w:div>
    <w:div w:id="1558012764">
      <w:bodyDiv w:val="1"/>
      <w:marLeft w:val="0"/>
      <w:marRight w:val="0"/>
      <w:marTop w:val="0"/>
      <w:marBottom w:val="0"/>
      <w:divBdr>
        <w:top w:val="none" w:sz="0" w:space="0" w:color="auto"/>
        <w:left w:val="none" w:sz="0" w:space="0" w:color="auto"/>
        <w:bottom w:val="none" w:sz="0" w:space="0" w:color="auto"/>
        <w:right w:val="none" w:sz="0" w:space="0" w:color="auto"/>
      </w:divBdr>
    </w:div>
    <w:div w:id="1562792054">
      <w:bodyDiv w:val="1"/>
      <w:marLeft w:val="0"/>
      <w:marRight w:val="0"/>
      <w:marTop w:val="0"/>
      <w:marBottom w:val="0"/>
      <w:divBdr>
        <w:top w:val="none" w:sz="0" w:space="0" w:color="auto"/>
        <w:left w:val="none" w:sz="0" w:space="0" w:color="auto"/>
        <w:bottom w:val="none" w:sz="0" w:space="0" w:color="auto"/>
        <w:right w:val="none" w:sz="0" w:space="0" w:color="auto"/>
      </w:divBdr>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3514215">
      <w:bodyDiv w:val="1"/>
      <w:marLeft w:val="0"/>
      <w:marRight w:val="0"/>
      <w:marTop w:val="0"/>
      <w:marBottom w:val="0"/>
      <w:divBdr>
        <w:top w:val="none" w:sz="0" w:space="0" w:color="auto"/>
        <w:left w:val="none" w:sz="0" w:space="0" w:color="auto"/>
        <w:bottom w:val="none" w:sz="0" w:space="0" w:color="auto"/>
        <w:right w:val="none" w:sz="0" w:space="0" w:color="auto"/>
      </w:divBdr>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9487632">
      <w:bodyDiv w:val="1"/>
      <w:marLeft w:val="0"/>
      <w:marRight w:val="0"/>
      <w:marTop w:val="0"/>
      <w:marBottom w:val="0"/>
      <w:divBdr>
        <w:top w:val="none" w:sz="0" w:space="0" w:color="auto"/>
        <w:left w:val="none" w:sz="0" w:space="0" w:color="auto"/>
        <w:bottom w:val="none" w:sz="0" w:space="0" w:color="auto"/>
        <w:right w:val="none" w:sz="0" w:space="0" w:color="auto"/>
      </w:divBdr>
    </w:div>
    <w:div w:id="1672835633">
      <w:bodyDiv w:val="1"/>
      <w:marLeft w:val="0"/>
      <w:marRight w:val="0"/>
      <w:marTop w:val="0"/>
      <w:marBottom w:val="0"/>
      <w:divBdr>
        <w:top w:val="none" w:sz="0" w:space="0" w:color="auto"/>
        <w:left w:val="none" w:sz="0" w:space="0" w:color="auto"/>
        <w:bottom w:val="none" w:sz="0" w:space="0" w:color="auto"/>
        <w:right w:val="none" w:sz="0" w:space="0" w:color="auto"/>
      </w:divBdr>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950231830">
      <w:bodyDiv w:val="1"/>
      <w:marLeft w:val="0"/>
      <w:marRight w:val="0"/>
      <w:marTop w:val="0"/>
      <w:marBottom w:val="0"/>
      <w:divBdr>
        <w:top w:val="none" w:sz="0" w:space="0" w:color="auto"/>
        <w:left w:val="none" w:sz="0" w:space="0" w:color="auto"/>
        <w:bottom w:val="none" w:sz="0" w:space="0" w:color="auto"/>
        <w:right w:val="none" w:sz="0" w:space="0" w:color="auto"/>
      </w:divBdr>
    </w:div>
    <w:div w:id="1957978593">
      <w:bodyDiv w:val="1"/>
      <w:marLeft w:val="0"/>
      <w:marRight w:val="0"/>
      <w:marTop w:val="0"/>
      <w:marBottom w:val="0"/>
      <w:divBdr>
        <w:top w:val="none" w:sz="0" w:space="0" w:color="auto"/>
        <w:left w:val="none" w:sz="0" w:space="0" w:color="auto"/>
        <w:bottom w:val="none" w:sz="0" w:space="0" w:color="auto"/>
        <w:right w:val="none" w:sz="0" w:space="0" w:color="auto"/>
      </w:divBdr>
    </w:div>
    <w:div w:id="2029526115">
      <w:bodyDiv w:val="1"/>
      <w:marLeft w:val="0"/>
      <w:marRight w:val="0"/>
      <w:marTop w:val="0"/>
      <w:marBottom w:val="0"/>
      <w:divBdr>
        <w:top w:val="none" w:sz="0" w:space="0" w:color="auto"/>
        <w:left w:val="none" w:sz="0" w:space="0" w:color="auto"/>
        <w:bottom w:val="none" w:sz="0" w:space="0" w:color="auto"/>
        <w:right w:val="none" w:sz="0" w:space="0" w:color="auto"/>
      </w:divBdr>
    </w:div>
    <w:div w:id="2035184713">
      <w:bodyDiv w:val="1"/>
      <w:marLeft w:val="0"/>
      <w:marRight w:val="0"/>
      <w:marTop w:val="0"/>
      <w:marBottom w:val="0"/>
      <w:divBdr>
        <w:top w:val="none" w:sz="0" w:space="0" w:color="auto"/>
        <w:left w:val="none" w:sz="0" w:space="0" w:color="auto"/>
        <w:bottom w:val="none" w:sz="0" w:space="0" w:color="auto"/>
        <w:right w:val="none" w:sz="0" w:space="0" w:color="auto"/>
      </w:divBdr>
    </w:div>
    <w:div w:id="2109891166">
      <w:bodyDiv w:val="1"/>
      <w:marLeft w:val="0"/>
      <w:marRight w:val="0"/>
      <w:marTop w:val="0"/>
      <w:marBottom w:val="0"/>
      <w:divBdr>
        <w:top w:val="none" w:sz="0" w:space="0" w:color="auto"/>
        <w:left w:val="none" w:sz="0" w:space="0" w:color="auto"/>
        <w:bottom w:val="none" w:sz="0" w:space="0" w:color="auto"/>
        <w:right w:val="none" w:sz="0" w:space="0" w:color="auto"/>
      </w:divBdr>
    </w:div>
    <w:div w:id="211440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uploadedFiles/Content/MEI/downloads/Schedule-2-horticultural-shearing-industry-tax-table-from-1-July-2017.xlsx" TargetMode="External"/><Relationship Id="rId13" Type="http://schemas.openxmlformats.org/officeDocument/2006/relationships/hyperlink" Target="https://www.ato.gov.au/rates/schedule-9---tax-table-for-seniors-and-pensione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to.gov.au/Forms/Withholding-declar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o.gov.au/Rates/Schedule-13---Tax-table-for-super-income-strea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to.gov.au/Forms/TFN-application-or-enquiry-for-individuals---instruc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to.gov.au/Forms/TFN-declaration/" TargetMode="External"/><Relationship Id="rId14" Type="http://schemas.openxmlformats.org/officeDocument/2006/relationships/hyperlink" Target="https://www.ato.gov.au/Forms/TFN-application-or-enquiry-for-individuals---instruc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411D1-48DA-4FCF-8713-0E8A3A42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153</Pages>
  <Words>38203</Words>
  <Characters>217761</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255454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Sacdpraseuth, Ratanakorn</dc:creator>
  <cp:lastModifiedBy>Ashlee Spears</cp:lastModifiedBy>
  <cp:revision>5</cp:revision>
  <cp:lastPrinted>2019-05-31T01:44:00Z</cp:lastPrinted>
  <dcterms:created xsi:type="dcterms:W3CDTF">2020-10-11T22:33:00Z</dcterms:created>
  <dcterms:modified xsi:type="dcterms:W3CDTF">2020-10-11T23:50:00Z</dcterms:modified>
</cp:coreProperties>
</file>