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12806" w14:textId="77777777" w:rsidR="00144C1E" w:rsidRPr="00E318F7" w:rsidRDefault="00144C1E" w:rsidP="00144C1E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67FA7398" wp14:editId="0E318AAE">
            <wp:extent cx="1503328" cy="1105200"/>
            <wp:effectExtent l="0" t="0" r="190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2B2B" w14:textId="77777777" w:rsidR="00144C1E" w:rsidRPr="00E318F7" w:rsidRDefault="00144C1E" w:rsidP="00144C1E">
      <w:pPr>
        <w:rPr>
          <w:rFonts w:ascii="Times New Roman" w:hAnsi="Times New Roman" w:cs="Times New Roman"/>
          <w:sz w:val="19"/>
        </w:rPr>
      </w:pPr>
    </w:p>
    <w:p w14:paraId="2A0A0B48" w14:textId="30D238C5" w:rsidR="00144C1E" w:rsidRPr="00E318F7" w:rsidRDefault="00144C1E" w:rsidP="00AF46E3">
      <w:pPr>
        <w:pStyle w:val="ShortT"/>
      </w:pPr>
      <w:r>
        <w:t>Radiocommunica</w:t>
      </w:r>
      <w:r w:rsidR="00240A4E">
        <w:t>tions (</w:t>
      </w:r>
      <w:r w:rsidR="00343409">
        <w:t>Police Forces – Disruption of Unmanned Aircraft</w:t>
      </w:r>
      <w:r>
        <w:t xml:space="preserve">) Exemption Determination </w:t>
      </w:r>
      <w:r w:rsidR="00240A4E">
        <w:t>20</w:t>
      </w:r>
      <w:r w:rsidR="00D40CEF">
        <w:t>20</w:t>
      </w:r>
    </w:p>
    <w:p w14:paraId="5E5F89F8" w14:textId="77777777" w:rsidR="00144C1E" w:rsidRPr="00E318F7" w:rsidRDefault="00144C1E" w:rsidP="00144C1E">
      <w:pPr>
        <w:pStyle w:val="SignCoverPageStart"/>
        <w:spacing w:before="0" w:line="240" w:lineRule="auto"/>
        <w:rPr>
          <w:szCs w:val="22"/>
        </w:rPr>
      </w:pPr>
    </w:p>
    <w:p w14:paraId="123CCD82" w14:textId="77777777" w:rsidR="00144C1E" w:rsidRPr="001E45EA" w:rsidRDefault="00144C1E" w:rsidP="00443F9E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>
        <w:rPr>
          <w:szCs w:val="22"/>
        </w:rPr>
        <w:t xml:space="preserve">determination under subsection </w:t>
      </w:r>
      <w:r>
        <w:t xml:space="preserve">27(2) of the </w:t>
      </w:r>
      <w:r>
        <w:rPr>
          <w:i/>
        </w:rPr>
        <w:t>Radiocommunications Act 1992</w:t>
      </w:r>
      <w:r>
        <w:t>.</w:t>
      </w:r>
    </w:p>
    <w:p w14:paraId="41A4A29B" w14:textId="5B928D4E" w:rsidR="00144C1E" w:rsidRPr="00E318F7" w:rsidRDefault="00144C1E" w:rsidP="00144C1E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34148D">
        <w:rPr>
          <w:rFonts w:ascii="Times New Roman" w:hAnsi="Times New Roman" w:cs="Times New Roman"/>
        </w:rPr>
        <w:t xml:space="preserve"> </w:t>
      </w:r>
      <w:r w:rsidR="007F1F1F">
        <w:rPr>
          <w:rFonts w:ascii="Times New Roman" w:hAnsi="Times New Roman" w:cs="Times New Roman"/>
        </w:rPr>
        <w:t>8 October 2020</w:t>
      </w:r>
    </w:p>
    <w:p w14:paraId="229D4DC1" w14:textId="1DB9C9EF" w:rsidR="00063793" w:rsidRDefault="00063793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97307CF" w14:textId="6B9AA6C4" w:rsidR="00063793" w:rsidRDefault="00063793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321A103" w14:textId="07BC9A2B" w:rsidR="00144C1E" w:rsidRDefault="00144C1E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45AB5F91" w14:textId="5779443A" w:rsidR="00063793" w:rsidRDefault="00063793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23B4427" w14:textId="09B6A2CC" w:rsidR="00063793" w:rsidRDefault="00063793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2E837597" w14:textId="7FE4A1DA" w:rsidR="00063793" w:rsidRDefault="00063793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bookmarkEnd w:id="1"/>
    <w:p w14:paraId="0BE33F8A" w14:textId="77777777" w:rsidR="00C21F29" w:rsidRPr="00C21F29" w:rsidRDefault="00C21F29" w:rsidP="0006379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063793">
        <w:rPr>
          <w:rFonts w:ascii="Times New Roman" w:hAnsi="Times New Roman" w:cs="Times New Roman"/>
          <w:strike/>
        </w:rPr>
        <w:t>Member</w:t>
      </w:r>
      <w:r w:rsidR="004C79F4">
        <w:rPr>
          <w:rFonts w:ascii="Times New Roman" w:hAnsi="Times New Roman" w:cs="Times New Roman"/>
        </w:rPr>
        <w:t>/General Manager</w:t>
      </w:r>
    </w:p>
    <w:p w14:paraId="1BC29431" w14:textId="77777777" w:rsidR="00144C1E" w:rsidRPr="00E318F7" w:rsidRDefault="00144C1E" w:rsidP="00144C1E">
      <w:pPr>
        <w:pStyle w:val="SignCoverPageEnd"/>
        <w:rPr>
          <w:szCs w:val="22"/>
        </w:rPr>
      </w:pPr>
    </w:p>
    <w:p w14:paraId="12BBD799" w14:textId="77777777" w:rsidR="00144C1E" w:rsidRPr="00E318F7" w:rsidRDefault="00144C1E" w:rsidP="000950A6">
      <w:pPr>
        <w:pStyle w:val="SignCoverPageEnd"/>
        <w:spacing w:before="120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4B4ABA1C" w14:textId="77777777" w:rsidR="00144C1E" w:rsidRPr="00E318F7" w:rsidRDefault="00144C1E" w:rsidP="00144C1E">
      <w:pPr>
        <w:rPr>
          <w:rFonts w:ascii="Times New Roman" w:hAnsi="Times New Roman" w:cs="Times New Roman"/>
        </w:rPr>
      </w:pPr>
    </w:p>
    <w:p w14:paraId="0CD2A07D" w14:textId="77777777" w:rsidR="007D3D80" w:rsidRDefault="007D3D80" w:rsidP="00144C1E">
      <w:pPr>
        <w:pStyle w:val="ActHead5"/>
        <w:rPr>
          <w:rStyle w:val="CharSectno"/>
        </w:rPr>
        <w:sectPr w:rsidR="007D3D80" w:rsidSect="007D3D8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2" w:name="_Toc444596031"/>
    </w:p>
    <w:bookmarkEnd w:id="2"/>
    <w:p w14:paraId="0763867F" w14:textId="77777777" w:rsidR="009340DE" w:rsidRPr="008E3E51" w:rsidRDefault="009340DE" w:rsidP="00DC147B">
      <w:pPr>
        <w:pStyle w:val="ActHead5"/>
        <w:spacing w:before="0"/>
      </w:pPr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102B7AA0" w14:textId="03CF391D" w:rsidR="009340DE" w:rsidRPr="00972FEE" w:rsidRDefault="009340DE" w:rsidP="009340DE">
      <w:pPr>
        <w:pStyle w:val="ShortT"/>
        <w:ind w:left="1134"/>
        <w:jc w:val="both"/>
        <w:rPr>
          <w:b w:val="0"/>
          <w:i/>
          <w:sz w:val="22"/>
          <w:szCs w:val="22"/>
        </w:rPr>
      </w:pPr>
      <w:r w:rsidRPr="00240A4E">
        <w:rPr>
          <w:b w:val="0"/>
          <w:sz w:val="22"/>
          <w:szCs w:val="22"/>
        </w:rPr>
        <w:t xml:space="preserve">This </w:t>
      </w:r>
      <w:r w:rsidRPr="00C62147">
        <w:rPr>
          <w:b w:val="0"/>
          <w:sz w:val="22"/>
          <w:szCs w:val="22"/>
        </w:rPr>
        <w:t xml:space="preserve">is the </w:t>
      </w:r>
      <w:bookmarkStart w:id="3" w:name="BKCheck15B_3"/>
      <w:bookmarkEnd w:id="3"/>
      <w:r w:rsidRPr="00C62147">
        <w:rPr>
          <w:b w:val="0"/>
          <w:i/>
          <w:sz w:val="22"/>
          <w:szCs w:val="22"/>
        </w:rPr>
        <w:t>Radiocommunications (</w:t>
      </w:r>
      <w:r w:rsidR="0093633C">
        <w:rPr>
          <w:b w:val="0"/>
          <w:i/>
          <w:sz w:val="22"/>
          <w:szCs w:val="22"/>
        </w:rPr>
        <w:t>Police Forces – Disruption of Unmanned Aircraft</w:t>
      </w:r>
      <w:r w:rsidRPr="00C62147">
        <w:rPr>
          <w:b w:val="0"/>
          <w:i/>
          <w:sz w:val="22"/>
          <w:szCs w:val="22"/>
        </w:rPr>
        <w:t>) Exemption</w:t>
      </w:r>
      <w:r w:rsidRPr="00240A4E">
        <w:rPr>
          <w:b w:val="0"/>
          <w:i/>
          <w:sz w:val="22"/>
          <w:szCs w:val="22"/>
        </w:rPr>
        <w:t xml:space="preserve"> Determination 20</w:t>
      </w:r>
      <w:r w:rsidR="00D40CEF">
        <w:rPr>
          <w:b w:val="0"/>
          <w:i/>
          <w:sz w:val="22"/>
          <w:szCs w:val="22"/>
        </w:rPr>
        <w:t>20</w:t>
      </w:r>
      <w:r w:rsidRPr="00C713AA">
        <w:rPr>
          <w:b w:val="0"/>
          <w:iCs/>
          <w:sz w:val="22"/>
          <w:szCs w:val="22"/>
        </w:rPr>
        <w:t>.</w:t>
      </w:r>
    </w:p>
    <w:p w14:paraId="6F0C0059" w14:textId="77777777" w:rsidR="009340DE" w:rsidRPr="008E3E51" w:rsidRDefault="009340DE" w:rsidP="009340DE">
      <w:pPr>
        <w:pStyle w:val="ActHead5"/>
        <w:jc w:val="both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3A764753" w14:textId="4F3CF83C" w:rsidR="009340DE" w:rsidRPr="00C43397" w:rsidRDefault="009340DE" w:rsidP="009340DE">
      <w:pPr>
        <w:pStyle w:val="subsection"/>
        <w:jc w:val="both"/>
      </w:pPr>
      <w:r>
        <w:tab/>
      </w:r>
      <w:r w:rsidRPr="008E3E51">
        <w:tab/>
      </w:r>
      <w:bookmarkStart w:id="5" w:name="_Toc444596033"/>
      <w:r w:rsidRPr="00C43397">
        <w:t xml:space="preserve">This instrument commences </w:t>
      </w:r>
      <w:r w:rsidR="00F65B28">
        <w:t>at</w:t>
      </w:r>
      <w:r w:rsidRPr="00C43397">
        <w:t xml:space="preserve"> the start of the day after</w:t>
      </w:r>
      <w:r w:rsidR="00BF0DA9">
        <w:t xml:space="preserve"> the day</w:t>
      </w:r>
      <w:r w:rsidRPr="00C43397">
        <w:t xml:space="preserve"> it is registered on the Federal Register of Legislation. </w:t>
      </w:r>
    </w:p>
    <w:p w14:paraId="669B11B1" w14:textId="7877F277" w:rsidR="009340DE" w:rsidRPr="00C43397" w:rsidRDefault="009340DE" w:rsidP="009340DE">
      <w:pPr>
        <w:spacing w:before="122"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C43397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C43397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>The Federal Register of Legislation may be accessed</w:t>
      </w:r>
      <w:r w:rsidR="00376BC4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free of charge</w:t>
      </w:r>
      <w:r w:rsidRPr="00C43397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at </w:t>
      </w:r>
      <w:hyperlink r:id="rId18" w:history="1">
        <w:r w:rsidRPr="00C43397">
          <w:rPr>
            <w:rFonts w:ascii="Times New Roman" w:eastAsiaTheme="majorEastAsia" w:hAnsi="Times New Roman" w:cs="Times New Roman"/>
            <w:color w:val="0000FF"/>
            <w:sz w:val="18"/>
            <w:szCs w:val="20"/>
            <w:u w:val="single"/>
            <w:lang w:eastAsia="en-AU"/>
          </w:rPr>
          <w:t>www.legislation.gov.au</w:t>
        </w:r>
      </w:hyperlink>
      <w:r w:rsidRPr="00C43397">
        <w:rPr>
          <w:rFonts w:ascii="Times New Roman" w:eastAsia="Times New Roman" w:hAnsi="Times New Roman" w:cs="Times New Roman"/>
          <w:sz w:val="18"/>
          <w:szCs w:val="20"/>
          <w:lang w:eastAsia="en-AU"/>
        </w:rPr>
        <w:t>.</w:t>
      </w:r>
    </w:p>
    <w:p w14:paraId="6602ABA2" w14:textId="77777777" w:rsidR="009340DE" w:rsidRPr="00C43397" w:rsidRDefault="009340DE" w:rsidP="009340DE">
      <w:pPr>
        <w:pStyle w:val="subsection"/>
        <w:jc w:val="both"/>
        <w:rPr>
          <w:b/>
        </w:rPr>
      </w:pPr>
      <w:r w:rsidRPr="006763C3">
        <w:rPr>
          <w:rStyle w:val="CharSectno"/>
          <w:b/>
          <w:sz w:val="24"/>
          <w:szCs w:val="24"/>
        </w:rPr>
        <w:t>3</w:t>
      </w:r>
      <w:r w:rsidRPr="00C43397">
        <w:rPr>
          <w:b/>
        </w:rPr>
        <w:t xml:space="preserve">  </w:t>
      </w:r>
      <w:r w:rsidRPr="000C6625">
        <w:rPr>
          <w:b/>
          <w:sz w:val="24"/>
          <w:szCs w:val="24"/>
        </w:rPr>
        <w:t>Authority</w:t>
      </w:r>
      <w:bookmarkEnd w:id="5"/>
    </w:p>
    <w:p w14:paraId="0F7F5B1E" w14:textId="77777777" w:rsidR="009340DE" w:rsidRPr="008E3E51" w:rsidRDefault="009340DE" w:rsidP="009340DE">
      <w:pPr>
        <w:pStyle w:val="subsection"/>
        <w:jc w:val="both"/>
      </w:pPr>
      <w:r w:rsidRPr="008E3E51">
        <w:tab/>
      </w:r>
      <w:r w:rsidRPr="008E3E51">
        <w:tab/>
        <w:t>This instrument</w:t>
      </w:r>
      <w:r>
        <w:t xml:space="preserve"> is made under sub</w:t>
      </w:r>
      <w:r w:rsidR="004D3EB8">
        <w:t>sec</w:t>
      </w:r>
      <w:r>
        <w:t xml:space="preserve">tion 27(2) of the </w:t>
      </w:r>
      <w:r>
        <w:rPr>
          <w:i/>
        </w:rPr>
        <w:t>Radiocommunications Act 1992</w:t>
      </w:r>
      <w:r>
        <w:t>.</w:t>
      </w:r>
    </w:p>
    <w:p w14:paraId="23D74BA4" w14:textId="7DE1D6B2" w:rsidR="009340DE" w:rsidRPr="008E3E51" w:rsidRDefault="009340DE" w:rsidP="009340DE">
      <w:pPr>
        <w:pStyle w:val="ActHead5"/>
        <w:jc w:val="both"/>
      </w:pPr>
      <w:bookmarkStart w:id="6" w:name="_Toc444596034"/>
      <w:r>
        <w:t xml:space="preserve">4  </w:t>
      </w:r>
      <w:r w:rsidR="002071E1">
        <w:t>Repeal of this instrument</w:t>
      </w:r>
      <w:r>
        <w:t xml:space="preserve"> </w:t>
      </w:r>
    </w:p>
    <w:p w14:paraId="157D9FD5" w14:textId="5BD19743" w:rsidR="009340DE" w:rsidRDefault="009340DE" w:rsidP="009340DE">
      <w:pPr>
        <w:pStyle w:val="ActHead5"/>
        <w:spacing w:before="180"/>
        <w:jc w:val="both"/>
        <w:rPr>
          <w:rStyle w:val="CharSectno"/>
        </w:rPr>
      </w:pPr>
      <w:r>
        <w:tab/>
      </w:r>
      <w:r w:rsidR="002071E1" w:rsidRPr="00A46257">
        <w:rPr>
          <w:b w:val="0"/>
          <w:kern w:val="0"/>
          <w:sz w:val="22"/>
        </w:rPr>
        <w:t xml:space="preserve">This instrument is repealed </w:t>
      </w:r>
      <w:r w:rsidR="00AF1DBF" w:rsidRPr="00A46257">
        <w:rPr>
          <w:b w:val="0"/>
          <w:kern w:val="0"/>
          <w:sz w:val="22"/>
        </w:rPr>
        <w:t xml:space="preserve">at the </w:t>
      </w:r>
      <w:r w:rsidR="005C28A3" w:rsidRPr="00A46257">
        <w:rPr>
          <w:b w:val="0"/>
          <w:kern w:val="0"/>
          <w:sz w:val="22"/>
        </w:rPr>
        <w:t>start of the day two years after it commences.</w:t>
      </w:r>
    </w:p>
    <w:p w14:paraId="0F696C46" w14:textId="77777777" w:rsidR="009340DE" w:rsidRPr="008E3E51" w:rsidRDefault="009340DE" w:rsidP="009340DE">
      <w:pPr>
        <w:pStyle w:val="ActHead5"/>
        <w:jc w:val="both"/>
      </w:pPr>
      <w:r>
        <w:rPr>
          <w:rStyle w:val="CharSectno"/>
        </w:rPr>
        <w:t>5</w:t>
      </w:r>
      <w:r w:rsidRPr="008E3E51">
        <w:t xml:space="preserve">  Definitions</w:t>
      </w:r>
      <w:bookmarkEnd w:id="6"/>
    </w:p>
    <w:p w14:paraId="5A6B6E41" w14:textId="77777777" w:rsidR="009340DE" w:rsidRPr="008E3E51" w:rsidRDefault="009340DE" w:rsidP="009340DE">
      <w:pPr>
        <w:pStyle w:val="subsection"/>
        <w:jc w:val="both"/>
      </w:pPr>
      <w:r w:rsidRPr="008E3E51">
        <w:tab/>
      </w:r>
      <w:r w:rsidRPr="008E3E51">
        <w:tab/>
        <w:t>In this instrument:</w:t>
      </w:r>
    </w:p>
    <w:p w14:paraId="478C7AA4" w14:textId="3C650BB2" w:rsidR="00C6179B" w:rsidRPr="00071FF3" w:rsidRDefault="00C6179B" w:rsidP="00DB0D3C">
      <w:pPr>
        <w:pStyle w:val="Definition"/>
        <w:jc w:val="both"/>
        <w:rPr>
          <w:szCs w:val="22"/>
        </w:rPr>
      </w:pPr>
      <w:r>
        <w:rPr>
          <w:b/>
          <w:bCs/>
          <w:i/>
          <w:iCs/>
          <w:szCs w:val="22"/>
        </w:rPr>
        <w:t xml:space="preserve">Act </w:t>
      </w:r>
      <w:r>
        <w:rPr>
          <w:szCs w:val="22"/>
        </w:rPr>
        <w:t xml:space="preserve">means the </w:t>
      </w:r>
      <w:r>
        <w:rPr>
          <w:i/>
          <w:iCs/>
          <w:szCs w:val="22"/>
        </w:rPr>
        <w:t>Radiocommu</w:t>
      </w:r>
      <w:r w:rsidR="00071FF3">
        <w:rPr>
          <w:i/>
          <w:iCs/>
          <w:szCs w:val="22"/>
        </w:rPr>
        <w:t>nications Act 1992</w:t>
      </w:r>
      <w:r w:rsidR="00071FF3">
        <w:rPr>
          <w:szCs w:val="22"/>
        </w:rPr>
        <w:t>.</w:t>
      </w:r>
    </w:p>
    <w:p w14:paraId="4BDA2104" w14:textId="098828A8" w:rsidR="00DB0D3C" w:rsidRDefault="00D40CEF" w:rsidP="00DB0D3C">
      <w:pPr>
        <w:pStyle w:val="Definition"/>
        <w:jc w:val="both"/>
        <w:rPr>
          <w:szCs w:val="22"/>
        </w:rPr>
      </w:pPr>
      <w:r>
        <w:rPr>
          <w:b/>
          <w:bCs/>
          <w:i/>
          <w:iCs/>
          <w:szCs w:val="22"/>
        </w:rPr>
        <w:t>police force</w:t>
      </w:r>
      <w:r>
        <w:rPr>
          <w:b/>
          <w:bCs/>
          <w:szCs w:val="22"/>
        </w:rPr>
        <w:t xml:space="preserve"> </w:t>
      </w:r>
      <w:r>
        <w:rPr>
          <w:szCs w:val="22"/>
        </w:rPr>
        <w:t>means</w:t>
      </w:r>
      <w:r w:rsidR="00FF0466">
        <w:rPr>
          <w:szCs w:val="22"/>
        </w:rPr>
        <w:t xml:space="preserve"> the</w:t>
      </w:r>
      <w:r>
        <w:rPr>
          <w:szCs w:val="22"/>
        </w:rPr>
        <w:t>:</w:t>
      </w:r>
    </w:p>
    <w:p w14:paraId="6A995938" w14:textId="509DC05B" w:rsidR="00DB0D3C" w:rsidRPr="00BB12E0" w:rsidRDefault="00BB12E0" w:rsidP="00DB0D3C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 w:rsidRPr="00BB12E0">
        <w:rPr>
          <w:sz w:val="22"/>
          <w:szCs w:val="22"/>
        </w:rPr>
        <w:t>Australian Federal Police established under the</w:t>
      </w:r>
      <w:r w:rsidRPr="00BB12E0">
        <w:rPr>
          <w:b/>
          <w:i/>
          <w:sz w:val="22"/>
          <w:szCs w:val="22"/>
        </w:rPr>
        <w:t xml:space="preserve"> </w:t>
      </w:r>
      <w:r w:rsidRPr="00BB12E0">
        <w:rPr>
          <w:i/>
          <w:sz w:val="22"/>
          <w:szCs w:val="22"/>
        </w:rPr>
        <w:t xml:space="preserve">Australian Federal Police Act </w:t>
      </w:r>
      <w:proofErr w:type="gramStart"/>
      <w:r w:rsidRPr="00BB12E0">
        <w:rPr>
          <w:i/>
          <w:sz w:val="22"/>
          <w:szCs w:val="22"/>
        </w:rPr>
        <w:t>1979</w:t>
      </w:r>
      <w:r w:rsidR="00DB0D3C" w:rsidRPr="00BB12E0">
        <w:rPr>
          <w:sz w:val="22"/>
          <w:szCs w:val="22"/>
        </w:rPr>
        <w:t>;</w:t>
      </w:r>
      <w:proofErr w:type="gramEnd"/>
    </w:p>
    <w:p w14:paraId="20C3EE64" w14:textId="6940F743" w:rsidR="00D40CEF" w:rsidRDefault="007420FE" w:rsidP="00DB0D3C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NSW Police Force </w:t>
      </w:r>
      <w:r w:rsidR="00430B61">
        <w:rPr>
          <w:sz w:val="22"/>
          <w:szCs w:val="22"/>
        </w:rPr>
        <w:t xml:space="preserve">established under the </w:t>
      </w:r>
      <w:r w:rsidR="00430B61" w:rsidRPr="00430B61">
        <w:rPr>
          <w:i/>
          <w:iCs/>
          <w:sz w:val="22"/>
          <w:szCs w:val="22"/>
        </w:rPr>
        <w:t>Police Act 1990</w:t>
      </w:r>
      <w:r w:rsidR="00430B61">
        <w:rPr>
          <w:sz w:val="22"/>
          <w:szCs w:val="22"/>
        </w:rPr>
        <w:t xml:space="preserve"> (NSW</w:t>
      </w:r>
      <w:proofErr w:type="gramStart"/>
      <w:r w:rsidR="00430B61">
        <w:rPr>
          <w:sz w:val="22"/>
          <w:szCs w:val="22"/>
        </w:rPr>
        <w:t>)</w:t>
      </w:r>
      <w:r w:rsidR="00E657CD">
        <w:rPr>
          <w:sz w:val="22"/>
          <w:szCs w:val="22"/>
        </w:rPr>
        <w:t>;</w:t>
      </w:r>
      <w:proofErr w:type="gramEnd"/>
    </w:p>
    <w:p w14:paraId="3B6874F5" w14:textId="157A977C" w:rsidR="009C13A4" w:rsidRDefault="009C13A4" w:rsidP="00E6652E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Police Force of the Northern Territory established </w:t>
      </w:r>
      <w:r w:rsidR="006C2EB7">
        <w:rPr>
          <w:sz w:val="22"/>
          <w:szCs w:val="22"/>
        </w:rPr>
        <w:t>under</w:t>
      </w:r>
      <w:r>
        <w:rPr>
          <w:sz w:val="22"/>
          <w:szCs w:val="22"/>
        </w:rPr>
        <w:t xml:space="preserve"> the </w:t>
      </w:r>
      <w:r w:rsidR="001F03A9" w:rsidRPr="001F03A9">
        <w:rPr>
          <w:i/>
          <w:iCs/>
          <w:sz w:val="22"/>
          <w:szCs w:val="22"/>
        </w:rPr>
        <w:t>Police Administration Act 1978</w:t>
      </w:r>
      <w:r w:rsidR="001F03A9">
        <w:rPr>
          <w:sz w:val="22"/>
          <w:szCs w:val="22"/>
        </w:rPr>
        <w:t xml:space="preserve"> (NT</w:t>
      </w:r>
      <w:proofErr w:type="gramStart"/>
      <w:r w:rsidR="001F03A9">
        <w:rPr>
          <w:sz w:val="22"/>
          <w:szCs w:val="22"/>
        </w:rPr>
        <w:t>)</w:t>
      </w:r>
      <w:r w:rsidR="00BB12E0">
        <w:rPr>
          <w:sz w:val="22"/>
          <w:szCs w:val="22"/>
        </w:rPr>
        <w:t>;</w:t>
      </w:r>
      <w:proofErr w:type="gramEnd"/>
    </w:p>
    <w:p w14:paraId="2AB92E98" w14:textId="10C75FFC" w:rsidR="00E6652E" w:rsidRPr="00E6652E" w:rsidRDefault="00E6652E" w:rsidP="00E6652E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Queensland Police Service </w:t>
      </w:r>
      <w:r w:rsidR="00BF7A54">
        <w:rPr>
          <w:sz w:val="22"/>
          <w:szCs w:val="22"/>
        </w:rPr>
        <w:t>maintained</w:t>
      </w:r>
      <w:r>
        <w:rPr>
          <w:sz w:val="22"/>
          <w:szCs w:val="22"/>
        </w:rPr>
        <w:t xml:space="preserve"> by the </w:t>
      </w:r>
      <w:r w:rsidRPr="0067562C">
        <w:rPr>
          <w:i/>
          <w:iCs/>
          <w:sz w:val="22"/>
          <w:szCs w:val="22"/>
        </w:rPr>
        <w:t>Police Service Administration Act 1990</w:t>
      </w:r>
      <w:r>
        <w:rPr>
          <w:sz w:val="22"/>
          <w:szCs w:val="22"/>
        </w:rPr>
        <w:t xml:space="preserve"> (QLD</w:t>
      </w:r>
      <w:proofErr w:type="gramStart"/>
      <w:r>
        <w:rPr>
          <w:sz w:val="22"/>
          <w:szCs w:val="22"/>
        </w:rPr>
        <w:t>)</w:t>
      </w:r>
      <w:r w:rsidR="00BB12E0">
        <w:rPr>
          <w:sz w:val="22"/>
          <w:szCs w:val="22"/>
        </w:rPr>
        <w:t>;</w:t>
      </w:r>
      <w:proofErr w:type="gramEnd"/>
    </w:p>
    <w:p w14:paraId="4B31FAC7" w14:textId="3BF757E1" w:rsidR="00234F0B" w:rsidRDefault="00006062" w:rsidP="00DB0D3C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South Australia Police established by the </w:t>
      </w:r>
      <w:r w:rsidRPr="00006062">
        <w:rPr>
          <w:i/>
          <w:iCs/>
          <w:sz w:val="22"/>
          <w:szCs w:val="22"/>
        </w:rPr>
        <w:t>Police Act 1998</w:t>
      </w:r>
      <w:r>
        <w:rPr>
          <w:sz w:val="22"/>
          <w:szCs w:val="22"/>
        </w:rPr>
        <w:t xml:space="preserve"> (SA</w:t>
      </w:r>
      <w:proofErr w:type="gramStart"/>
      <w:r>
        <w:rPr>
          <w:sz w:val="22"/>
          <w:szCs w:val="22"/>
        </w:rPr>
        <w:t>)</w:t>
      </w:r>
      <w:r w:rsidR="00FC14CA">
        <w:rPr>
          <w:sz w:val="22"/>
          <w:szCs w:val="22"/>
        </w:rPr>
        <w:t>;</w:t>
      </w:r>
      <w:proofErr w:type="gramEnd"/>
    </w:p>
    <w:p w14:paraId="1DEECFB1" w14:textId="2AC4449E" w:rsidR="00786DEF" w:rsidRDefault="00786DEF" w:rsidP="00786DEF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Police Service established by the </w:t>
      </w:r>
      <w:r w:rsidRPr="00234F0B">
        <w:rPr>
          <w:i/>
          <w:iCs/>
          <w:sz w:val="22"/>
          <w:szCs w:val="22"/>
        </w:rPr>
        <w:t>Police Service Act 2003</w:t>
      </w:r>
      <w:r>
        <w:rPr>
          <w:sz w:val="22"/>
          <w:szCs w:val="22"/>
        </w:rPr>
        <w:t xml:space="preserve"> (TAS</w:t>
      </w:r>
      <w:proofErr w:type="gramStart"/>
      <w:r>
        <w:rPr>
          <w:sz w:val="22"/>
          <w:szCs w:val="22"/>
        </w:rPr>
        <w:t>);</w:t>
      </w:r>
      <w:proofErr w:type="gramEnd"/>
    </w:p>
    <w:p w14:paraId="6419AC74" w14:textId="41F2DF19" w:rsidR="00E927D9" w:rsidRDefault="00610D7E" w:rsidP="00E927D9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Victoria Police established </w:t>
      </w:r>
      <w:r w:rsidR="003E13BC">
        <w:rPr>
          <w:sz w:val="22"/>
          <w:szCs w:val="22"/>
        </w:rPr>
        <w:t>under</w:t>
      </w:r>
      <w:r>
        <w:rPr>
          <w:sz w:val="22"/>
          <w:szCs w:val="22"/>
        </w:rPr>
        <w:t xml:space="preserve"> the </w:t>
      </w:r>
      <w:r w:rsidRPr="00DE31A6">
        <w:rPr>
          <w:i/>
          <w:iCs/>
          <w:sz w:val="22"/>
          <w:szCs w:val="22"/>
        </w:rPr>
        <w:t xml:space="preserve">Victoria Police Act </w:t>
      </w:r>
      <w:r w:rsidR="00DE31A6" w:rsidRPr="00DE31A6">
        <w:rPr>
          <w:i/>
          <w:iCs/>
          <w:sz w:val="22"/>
          <w:szCs w:val="22"/>
        </w:rPr>
        <w:t>2013</w:t>
      </w:r>
      <w:r w:rsidR="00DE31A6">
        <w:rPr>
          <w:sz w:val="22"/>
          <w:szCs w:val="22"/>
        </w:rPr>
        <w:t xml:space="preserve"> (VIC</w:t>
      </w:r>
      <w:proofErr w:type="gramStart"/>
      <w:r w:rsidR="00DE31A6">
        <w:rPr>
          <w:sz w:val="22"/>
          <w:szCs w:val="22"/>
        </w:rPr>
        <w:t>)</w:t>
      </w:r>
      <w:r w:rsidR="00E927D9">
        <w:rPr>
          <w:sz w:val="22"/>
          <w:szCs w:val="22"/>
        </w:rPr>
        <w:t>;</w:t>
      </w:r>
      <w:proofErr w:type="gramEnd"/>
    </w:p>
    <w:p w14:paraId="69FAC9BA" w14:textId="706F60F1" w:rsidR="00E6652E" w:rsidRPr="00CF0550" w:rsidRDefault="00E927D9" w:rsidP="00CF0550">
      <w:pPr>
        <w:pStyle w:val="definition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Police Force of Western Australia established under the </w:t>
      </w:r>
      <w:r w:rsidRPr="00866C91">
        <w:rPr>
          <w:i/>
          <w:iCs/>
          <w:sz w:val="22"/>
          <w:szCs w:val="22"/>
        </w:rPr>
        <w:t>Police Act 1892</w:t>
      </w:r>
      <w:r>
        <w:rPr>
          <w:sz w:val="22"/>
          <w:szCs w:val="22"/>
        </w:rPr>
        <w:t xml:space="preserve"> (WA).</w:t>
      </w:r>
    </w:p>
    <w:p w14:paraId="235EEF93" w14:textId="77777777" w:rsidR="00BB12E0" w:rsidRDefault="00BB12E0" w:rsidP="00BB12E0">
      <w:pPr>
        <w:pStyle w:val="Definition"/>
        <w:jc w:val="both"/>
        <w:rPr>
          <w:szCs w:val="22"/>
        </w:rPr>
      </w:pPr>
      <w:r>
        <w:rPr>
          <w:b/>
          <w:bCs/>
          <w:i/>
          <w:iCs/>
          <w:szCs w:val="22"/>
        </w:rPr>
        <w:t>relevant contractor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means </w:t>
      </w:r>
      <w:r w:rsidRPr="006B5093">
        <w:rPr>
          <w:szCs w:val="22"/>
        </w:rPr>
        <w:t>a person who has entered into a contract with a police force to perform a function or duty in relation to that police force that consists of one or both of the following</w:t>
      </w:r>
      <w:r>
        <w:rPr>
          <w:szCs w:val="22"/>
        </w:rPr>
        <w:t>:</w:t>
      </w:r>
    </w:p>
    <w:p w14:paraId="0C1996CC" w14:textId="1D99C389" w:rsidR="00BB12E0" w:rsidRDefault="00BB12E0" w:rsidP="00BB12E0">
      <w:pPr>
        <w:pStyle w:val="definition0"/>
        <w:numPr>
          <w:ilvl w:val="0"/>
          <w:numId w:val="26"/>
        </w:numPr>
        <w:shd w:val="clear" w:color="auto" w:fill="FFFFFF"/>
        <w:spacing w:before="0" w:beforeAutospacing="0" w:after="0" w:afterAutospacing="0"/>
        <w:ind w:hanging="503"/>
        <w:jc w:val="both"/>
        <w:rPr>
          <w:sz w:val="22"/>
          <w:szCs w:val="22"/>
        </w:rPr>
      </w:pPr>
      <w:r w:rsidRPr="00A62BAC">
        <w:rPr>
          <w:sz w:val="22"/>
          <w:szCs w:val="22"/>
        </w:rPr>
        <w:t>testing of a device that is to be operated to disrupt or disable a UA or a UAS</w:t>
      </w:r>
      <w:r w:rsidRPr="005C1684">
        <w:rPr>
          <w:sz w:val="22"/>
          <w:szCs w:val="22"/>
        </w:rPr>
        <w:t>; or</w:t>
      </w:r>
    </w:p>
    <w:p w14:paraId="4CBAD305" w14:textId="77777777" w:rsidR="00BB12E0" w:rsidRPr="00A62BAC" w:rsidRDefault="00BB12E0" w:rsidP="00BB12E0">
      <w:pPr>
        <w:pStyle w:val="definition0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644" w:hanging="510"/>
        <w:jc w:val="both"/>
        <w:rPr>
          <w:sz w:val="22"/>
          <w:szCs w:val="22"/>
        </w:rPr>
      </w:pPr>
      <w:r w:rsidRPr="00A62BAC">
        <w:rPr>
          <w:sz w:val="22"/>
          <w:szCs w:val="22"/>
        </w:rPr>
        <w:t>maintenance of a device that is to be operated to disrupt or disable a UA or a UAS.</w:t>
      </w:r>
    </w:p>
    <w:p w14:paraId="285A39D6" w14:textId="2378781F" w:rsidR="005A2701" w:rsidRDefault="009340DE" w:rsidP="007360B7">
      <w:pPr>
        <w:spacing w:before="180" w:after="0" w:line="240" w:lineRule="auto"/>
        <w:ind w:left="1134"/>
        <w:jc w:val="both"/>
      </w:pPr>
      <w:r w:rsidRPr="008C1BC2">
        <w:rPr>
          <w:rFonts w:ascii="Times New Roman" w:eastAsia="Times New Roman" w:hAnsi="Times New Roman" w:cs="Times New Roman"/>
          <w:b/>
          <w:i/>
          <w:szCs w:val="20"/>
          <w:lang w:eastAsia="en-AU"/>
        </w:rPr>
        <w:t>relevant frequency bands</w:t>
      </w:r>
      <w:r w:rsidRPr="008C1BC2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</w:t>
      </w:r>
      <w:proofErr w:type="gramStart"/>
      <w:r w:rsidRPr="008C1BC2">
        <w:rPr>
          <w:rFonts w:ascii="Times New Roman" w:eastAsia="Times New Roman" w:hAnsi="Times New Roman" w:cs="Times New Roman"/>
          <w:szCs w:val="20"/>
          <w:lang w:eastAsia="en-AU"/>
        </w:rPr>
        <w:t>means</w:t>
      </w:r>
      <w:proofErr w:type="gramEnd"/>
      <w:r w:rsidR="008A79A4">
        <w:rPr>
          <w:rFonts w:ascii="Times New Roman" w:eastAsia="Times New Roman" w:hAnsi="Times New Roman" w:cs="Times New Roman"/>
          <w:szCs w:val="20"/>
          <w:lang w:eastAsia="en-AU"/>
        </w:rPr>
        <w:t xml:space="preserve"> the frequency bands mentioned in</w:t>
      </w:r>
      <w:r w:rsidR="007360B7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14:paraId="568B79BB" w14:textId="15A2D53D" w:rsidR="00993ACC" w:rsidRDefault="00EA2E70" w:rsidP="009928B2">
      <w:pPr>
        <w:pStyle w:val="definition0"/>
        <w:numPr>
          <w:ilvl w:val="0"/>
          <w:numId w:val="24"/>
        </w:numPr>
        <w:shd w:val="clear" w:color="auto" w:fill="FFFFFF"/>
        <w:spacing w:before="0" w:beforeAutospacing="0" w:after="0" w:afterAutospacing="0"/>
        <w:ind w:hanging="503"/>
        <w:jc w:val="both"/>
        <w:rPr>
          <w:sz w:val="22"/>
          <w:szCs w:val="22"/>
        </w:rPr>
      </w:pPr>
      <w:r w:rsidRPr="009928B2">
        <w:rPr>
          <w:sz w:val="22"/>
          <w:szCs w:val="22"/>
        </w:rPr>
        <w:t xml:space="preserve">items 12—23A, 36—41, and 54—63 </w:t>
      </w:r>
      <w:r w:rsidR="00CF0550">
        <w:rPr>
          <w:sz w:val="22"/>
          <w:szCs w:val="22"/>
        </w:rPr>
        <w:t xml:space="preserve">(all inclusive) </w:t>
      </w:r>
      <w:r w:rsidRPr="009928B2">
        <w:rPr>
          <w:sz w:val="22"/>
          <w:szCs w:val="22"/>
        </w:rPr>
        <w:t xml:space="preserve">in </w:t>
      </w:r>
      <w:r w:rsidR="00CB7173">
        <w:rPr>
          <w:sz w:val="22"/>
          <w:szCs w:val="22"/>
        </w:rPr>
        <w:t xml:space="preserve">Schedule 1 to </w:t>
      </w:r>
      <w:r w:rsidRPr="009928B2">
        <w:rPr>
          <w:sz w:val="22"/>
          <w:szCs w:val="22"/>
        </w:rPr>
        <w:t xml:space="preserve">the </w:t>
      </w:r>
      <w:bookmarkStart w:id="7" w:name="_Hlk26273894"/>
      <w:r w:rsidRPr="009928B2">
        <w:rPr>
          <w:i/>
          <w:iCs/>
          <w:sz w:val="22"/>
          <w:szCs w:val="22"/>
        </w:rPr>
        <w:t>Radiocommunications (Low Interference Potential Devices) Class Licence 2015</w:t>
      </w:r>
      <w:bookmarkEnd w:id="7"/>
      <w:r w:rsidR="009928B2">
        <w:rPr>
          <w:sz w:val="22"/>
          <w:szCs w:val="22"/>
        </w:rPr>
        <w:t xml:space="preserve"> as in force at the commencement of this instrument</w:t>
      </w:r>
      <w:r w:rsidR="00993ACC">
        <w:rPr>
          <w:sz w:val="22"/>
          <w:szCs w:val="22"/>
        </w:rPr>
        <w:t>; and</w:t>
      </w:r>
    </w:p>
    <w:p w14:paraId="707C4D79" w14:textId="01613273" w:rsidR="00EA2E70" w:rsidRPr="009928B2" w:rsidRDefault="00F53534" w:rsidP="009928B2">
      <w:pPr>
        <w:pStyle w:val="definition0"/>
        <w:numPr>
          <w:ilvl w:val="0"/>
          <w:numId w:val="24"/>
        </w:numPr>
        <w:shd w:val="clear" w:color="auto" w:fill="FFFFFF"/>
        <w:spacing w:before="0" w:beforeAutospacing="0" w:after="0" w:afterAutospacing="0"/>
        <w:ind w:hanging="503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EA2E70" w:rsidRPr="009928B2">
        <w:rPr>
          <w:sz w:val="22"/>
          <w:szCs w:val="22"/>
        </w:rPr>
        <w:t xml:space="preserve">ootnote </w:t>
      </w:r>
      <w:r w:rsidR="00C958CB">
        <w:rPr>
          <w:sz w:val="22"/>
          <w:szCs w:val="22"/>
        </w:rPr>
        <w:t xml:space="preserve">number </w:t>
      </w:r>
      <w:r w:rsidR="00EA2E70" w:rsidRPr="009928B2">
        <w:rPr>
          <w:sz w:val="22"/>
          <w:szCs w:val="22"/>
        </w:rPr>
        <w:t xml:space="preserve">150 in Part 4 of the </w:t>
      </w:r>
      <w:bookmarkStart w:id="8" w:name="_Hlk26273909"/>
      <w:r w:rsidR="00EA2E70" w:rsidRPr="00A3636F">
        <w:rPr>
          <w:i/>
          <w:iCs/>
          <w:sz w:val="22"/>
          <w:szCs w:val="22"/>
        </w:rPr>
        <w:t>Australian Radiofrequency Spectrum Plan 2017</w:t>
      </w:r>
      <w:bookmarkEnd w:id="8"/>
      <w:r w:rsidR="008A79A4">
        <w:rPr>
          <w:sz w:val="22"/>
          <w:szCs w:val="22"/>
        </w:rPr>
        <w:t xml:space="preserve"> as in force at the commencement of this instrument.</w:t>
      </w:r>
    </w:p>
    <w:p w14:paraId="4D163043" w14:textId="4B895592" w:rsidR="00025B54" w:rsidRPr="00917061" w:rsidRDefault="00025B54" w:rsidP="00917061">
      <w:pPr>
        <w:spacing w:before="122" w:after="120" w:line="240" w:lineRule="auto"/>
        <w:ind w:left="1701" w:hanging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17061">
        <w:rPr>
          <w:rFonts w:ascii="Times New Roman" w:hAnsi="Times New Roman" w:cs="Times New Roman"/>
          <w:sz w:val="18"/>
          <w:szCs w:val="18"/>
        </w:rPr>
        <w:t>Note:</w:t>
      </w:r>
      <w:r w:rsidR="001768FB" w:rsidRPr="00917061">
        <w:rPr>
          <w:rFonts w:ascii="Times New Roman" w:hAnsi="Times New Roman" w:cs="Times New Roman"/>
          <w:sz w:val="18"/>
          <w:szCs w:val="18"/>
        </w:rPr>
        <w:tab/>
      </w:r>
      <w:r w:rsidRPr="00917061">
        <w:rPr>
          <w:rFonts w:ascii="Times New Roman" w:hAnsi="Times New Roman" w:cs="Times New Roman"/>
          <w:sz w:val="18"/>
          <w:szCs w:val="18"/>
        </w:rPr>
        <w:t>The</w:t>
      </w:r>
      <w:r w:rsidR="001768FB" w:rsidRPr="00917061">
        <w:rPr>
          <w:rFonts w:ascii="Times New Roman" w:hAnsi="Times New Roman" w:cs="Times New Roman"/>
          <w:sz w:val="18"/>
          <w:szCs w:val="18"/>
        </w:rPr>
        <w:t xml:space="preserve"> </w:t>
      </w:r>
      <w:r w:rsidR="001768FB" w:rsidRPr="00917061">
        <w:rPr>
          <w:rFonts w:ascii="Times New Roman" w:hAnsi="Times New Roman" w:cs="Times New Roman"/>
          <w:i/>
          <w:iCs/>
          <w:sz w:val="18"/>
          <w:szCs w:val="18"/>
        </w:rPr>
        <w:t>Radiocommunications (Low Interference Potential Devices) Class Licence 2015</w:t>
      </w:r>
      <w:r w:rsidR="006F2AD5" w:rsidRPr="00917061">
        <w:rPr>
          <w:rFonts w:ascii="Times New Roman" w:hAnsi="Times New Roman" w:cs="Times New Roman"/>
          <w:sz w:val="18"/>
          <w:szCs w:val="18"/>
        </w:rPr>
        <w:t xml:space="preserve"> and the </w:t>
      </w:r>
      <w:r w:rsidR="001768FB" w:rsidRPr="00917061">
        <w:rPr>
          <w:rFonts w:ascii="Times New Roman" w:hAnsi="Times New Roman" w:cs="Times New Roman"/>
          <w:sz w:val="18"/>
          <w:szCs w:val="18"/>
        </w:rPr>
        <w:t xml:space="preserve"> </w:t>
      </w:r>
      <w:r w:rsidR="006F2AD5" w:rsidRPr="00917061">
        <w:rPr>
          <w:rFonts w:ascii="Times New Roman" w:hAnsi="Times New Roman" w:cs="Times New Roman"/>
          <w:i/>
          <w:iCs/>
          <w:sz w:val="18"/>
          <w:szCs w:val="18"/>
        </w:rPr>
        <w:t>Australian Radiofrequency Spectrum Plan 2017</w:t>
      </w:r>
      <w:r w:rsidR="00E90A6F" w:rsidRPr="00917061">
        <w:rPr>
          <w:rFonts w:ascii="Times New Roman" w:hAnsi="Times New Roman" w:cs="Times New Roman"/>
          <w:sz w:val="18"/>
          <w:szCs w:val="18"/>
        </w:rPr>
        <w:t xml:space="preserve"> are </w:t>
      </w:r>
      <w:r w:rsidR="00804A86" w:rsidRPr="00917061">
        <w:rPr>
          <w:rFonts w:ascii="Times New Roman" w:hAnsi="Times New Roman" w:cs="Times New Roman"/>
          <w:sz w:val="18"/>
          <w:szCs w:val="18"/>
        </w:rPr>
        <w:t>available on the</w:t>
      </w:r>
      <w:r w:rsidRPr="00917061">
        <w:rPr>
          <w:rFonts w:ascii="Times New Roman" w:hAnsi="Times New Roman" w:cs="Times New Roman"/>
          <w:sz w:val="18"/>
          <w:szCs w:val="18"/>
        </w:rPr>
        <w:t xml:space="preserve"> Federal Register of Legislation </w:t>
      </w:r>
      <w:r w:rsidR="00804A86" w:rsidRPr="00917061">
        <w:rPr>
          <w:rFonts w:ascii="Times New Roman" w:hAnsi="Times New Roman" w:cs="Times New Roman"/>
          <w:sz w:val="18"/>
          <w:szCs w:val="18"/>
        </w:rPr>
        <w:t xml:space="preserve">which </w:t>
      </w:r>
      <w:r w:rsidRPr="00917061">
        <w:rPr>
          <w:rFonts w:ascii="Times New Roman" w:hAnsi="Times New Roman" w:cs="Times New Roman"/>
          <w:sz w:val="18"/>
          <w:szCs w:val="18"/>
        </w:rPr>
        <w:t xml:space="preserve">may be accessed free of charge at </w:t>
      </w:r>
      <w:hyperlink r:id="rId19" w:history="1">
        <w:r w:rsidRPr="00917061">
          <w:rPr>
            <w:rFonts w:ascii="Times New Roman" w:eastAsiaTheme="majorEastAsia" w:hAnsi="Times New Roman" w:cs="Times New Roman"/>
            <w:color w:val="0000FF"/>
            <w:sz w:val="18"/>
            <w:szCs w:val="18"/>
            <w:u w:val="single"/>
          </w:rPr>
          <w:t>www.legislation.gov.au</w:t>
        </w:r>
      </w:hyperlink>
      <w:r w:rsidR="00804A86" w:rsidRPr="00917061">
        <w:rPr>
          <w:rFonts w:ascii="Times New Roman" w:eastAsiaTheme="majorEastAsia" w:hAnsi="Times New Roman" w:cs="Times New Roman"/>
          <w:color w:val="0000FF"/>
          <w:sz w:val="18"/>
          <w:szCs w:val="18"/>
          <w:u w:val="single"/>
        </w:rPr>
        <w:t>.</w:t>
      </w:r>
    </w:p>
    <w:p w14:paraId="1D200E76" w14:textId="77777777" w:rsidR="00CD0318" w:rsidRPr="0083664D" w:rsidRDefault="00CD0318" w:rsidP="00CD0318">
      <w:pPr>
        <w:pStyle w:val="definition0"/>
        <w:shd w:val="clear" w:color="auto" w:fill="FFFFFF"/>
        <w:spacing w:before="180" w:beforeAutospacing="0" w:after="180" w:afterAutospacing="0"/>
        <w:ind w:left="1134"/>
        <w:jc w:val="both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relevant period </w:t>
      </w:r>
      <w:r w:rsidRPr="00090990">
        <w:rPr>
          <w:bCs/>
          <w:iCs/>
          <w:sz w:val="22"/>
          <w:szCs w:val="22"/>
        </w:rPr>
        <w:t>means the period beginning immediately after this instrument commences and ending immediately before this instrument is repealed.</w:t>
      </w:r>
    </w:p>
    <w:p w14:paraId="2F22A6F0" w14:textId="50C1DDBC" w:rsidR="0038774F" w:rsidRDefault="0083664D" w:rsidP="00A62BAC">
      <w:pPr>
        <w:pStyle w:val="definition0"/>
        <w:shd w:val="clear" w:color="auto" w:fill="FFFFFF"/>
        <w:spacing w:before="180" w:beforeAutospacing="0" w:after="0" w:afterAutospacing="0"/>
        <w:ind w:left="1134"/>
        <w:jc w:val="both"/>
        <w:rPr>
          <w:sz w:val="22"/>
          <w:szCs w:val="22"/>
        </w:rPr>
      </w:pPr>
      <w:r w:rsidRPr="005C1684">
        <w:rPr>
          <w:b/>
          <w:i/>
          <w:sz w:val="22"/>
          <w:szCs w:val="22"/>
        </w:rPr>
        <w:t>relevant person</w:t>
      </w:r>
      <w:r w:rsidRPr="005C1684">
        <w:rPr>
          <w:i/>
          <w:sz w:val="22"/>
          <w:szCs w:val="22"/>
        </w:rPr>
        <w:t xml:space="preserve"> </w:t>
      </w:r>
      <w:r w:rsidRPr="005C1684">
        <w:rPr>
          <w:sz w:val="22"/>
          <w:szCs w:val="22"/>
        </w:rPr>
        <w:t>means</w:t>
      </w:r>
      <w:r w:rsidR="009E683B">
        <w:rPr>
          <w:sz w:val="22"/>
          <w:szCs w:val="22"/>
        </w:rPr>
        <w:t xml:space="preserve"> </w:t>
      </w:r>
      <w:r w:rsidR="003B66C0">
        <w:rPr>
          <w:sz w:val="22"/>
          <w:szCs w:val="22"/>
        </w:rPr>
        <w:t>a member of a police force</w:t>
      </w:r>
      <w:r w:rsidR="00B66B41">
        <w:rPr>
          <w:sz w:val="22"/>
          <w:szCs w:val="22"/>
        </w:rPr>
        <w:t>.</w:t>
      </w:r>
    </w:p>
    <w:p w14:paraId="4A588132" w14:textId="61251054" w:rsidR="008A1323" w:rsidRPr="00FC42FF" w:rsidRDefault="008A1323" w:rsidP="008360DE">
      <w:pPr>
        <w:pStyle w:val="note"/>
        <w:shd w:val="clear" w:color="auto" w:fill="FFFFFF"/>
        <w:spacing w:before="180" w:beforeAutospacing="0" w:after="180" w:afterAutospacing="0"/>
        <w:ind w:left="1134"/>
        <w:jc w:val="both"/>
        <w:rPr>
          <w:sz w:val="22"/>
          <w:szCs w:val="22"/>
        </w:rPr>
      </w:pPr>
      <w:r w:rsidRPr="00FC42FF">
        <w:rPr>
          <w:b/>
          <w:i/>
          <w:sz w:val="22"/>
          <w:szCs w:val="22"/>
        </w:rPr>
        <w:lastRenderedPageBreak/>
        <w:t xml:space="preserve">UA </w:t>
      </w:r>
      <w:r w:rsidRPr="00FC42FF">
        <w:rPr>
          <w:sz w:val="22"/>
          <w:szCs w:val="22"/>
        </w:rPr>
        <w:t xml:space="preserve">means an unmanned </w:t>
      </w:r>
      <w:r>
        <w:rPr>
          <w:sz w:val="22"/>
          <w:szCs w:val="22"/>
        </w:rPr>
        <w:t>aircraft</w:t>
      </w:r>
      <w:r w:rsidRPr="00FC42FF">
        <w:rPr>
          <w:sz w:val="22"/>
          <w:szCs w:val="22"/>
        </w:rPr>
        <w:t>, commonly known as a drone.</w:t>
      </w:r>
    </w:p>
    <w:p w14:paraId="40613F1E" w14:textId="0E7115DC" w:rsidR="008A1323" w:rsidRPr="00FC42FF" w:rsidRDefault="008A1323" w:rsidP="008360DE">
      <w:pPr>
        <w:pStyle w:val="note"/>
        <w:shd w:val="clear" w:color="auto" w:fill="FFFFFF"/>
        <w:spacing w:before="180" w:beforeAutospacing="0" w:after="180" w:afterAutospacing="0"/>
        <w:ind w:left="1134"/>
        <w:jc w:val="both"/>
        <w:rPr>
          <w:sz w:val="22"/>
          <w:szCs w:val="22"/>
        </w:rPr>
      </w:pPr>
      <w:r w:rsidRPr="00FC42FF">
        <w:rPr>
          <w:b/>
          <w:i/>
          <w:sz w:val="22"/>
          <w:szCs w:val="22"/>
        </w:rPr>
        <w:t>UAS</w:t>
      </w:r>
      <w:r w:rsidRPr="00FC42FF">
        <w:rPr>
          <w:sz w:val="22"/>
          <w:szCs w:val="22"/>
        </w:rPr>
        <w:t xml:space="preserve"> means unmanned </w:t>
      </w:r>
      <w:r>
        <w:rPr>
          <w:sz w:val="22"/>
          <w:szCs w:val="22"/>
        </w:rPr>
        <w:t>aircraft</w:t>
      </w:r>
      <w:r w:rsidRPr="00FC42FF">
        <w:rPr>
          <w:sz w:val="22"/>
          <w:szCs w:val="22"/>
        </w:rPr>
        <w:t xml:space="preserve"> systems which includes the UA, the ground-based controller, and the system of communications connecting the two.</w:t>
      </w:r>
    </w:p>
    <w:p w14:paraId="6DBF4793" w14:textId="5A2AB8D6" w:rsidR="008A1323" w:rsidRPr="00F7742E" w:rsidRDefault="008A1323" w:rsidP="00F7742E">
      <w:pPr>
        <w:spacing w:before="122" w:after="120" w:line="240" w:lineRule="auto"/>
        <w:ind w:left="1701" w:hanging="567"/>
        <w:jc w:val="both"/>
        <w:rPr>
          <w:rFonts w:ascii="Times New Roman" w:hAnsi="Times New Roman" w:cs="Times New Roman"/>
          <w:sz w:val="18"/>
          <w:szCs w:val="18"/>
        </w:rPr>
      </w:pPr>
      <w:r w:rsidRPr="00F7742E">
        <w:rPr>
          <w:rFonts w:ascii="Times New Roman" w:hAnsi="Times New Roman" w:cs="Times New Roman"/>
          <w:sz w:val="18"/>
          <w:szCs w:val="18"/>
        </w:rPr>
        <w:t>Note</w:t>
      </w:r>
      <w:r w:rsidR="00520954">
        <w:rPr>
          <w:rFonts w:ascii="Times New Roman" w:hAnsi="Times New Roman" w:cs="Times New Roman"/>
          <w:sz w:val="18"/>
          <w:szCs w:val="18"/>
        </w:rPr>
        <w:t>:</w:t>
      </w:r>
      <w:r w:rsidRPr="00F7742E">
        <w:rPr>
          <w:rFonts w:ascii="Times New Roman" w:hAnsi="Times New Roman" w:cs="Times New Roman"/>
          <w:sz w:val="18"/>
          <w:szCs w:val="18"/>
        </w:rPr>
        <w:tab/>
        <w:t xml:space="preserve">A number of terms used in this instrument are defined in the </w:t>
      </w:r>
      <w:r w:rsidR="00F7742E">
        <w:rPr>
          <w:rFonts w:ascii="Times New Roman" w:hAnsi="Times New Roman" w:cs="Times New Roman"/>
          <w:sz w:val="18"/>
          <w:szCs w:val="18"/>
        </w:rPr>
        <w:t>Act</w:t>
      </w:r>
      <w:r w:rsidRPr="00F7742E">
        <w:rPr>
          <w:rFonts w:ascii="Times New Roman" w:hAnsi="Times New Roman" w:cs="Times New Roman"/>
          <w:sz w:val="18"/>
          <w:szCs w:val="18"/>
        </w:rPr>
        <w:t>, including:</w:t>
      </w:r>
    </w:p>
    <w:p w14:paraId="028D57FF" w14:textId="6F9CB6B6" w:rsidR="008A1323" w:rsidRDefault="008A1323" w:rsidP="00F7742E">
      <w:pPr>
        <w:pStyle w:val="note"/>
        <w:numPr>
          <w:ilvl w:val="1"/>
          <w:numId w:val="25"/>
        </w:numPr>
        <w:shd w:val="clear" w:color="auto" w:fill="FFFFFF"/>
        <w:spacing w:before="40" w:beforeAutospacing="0"/>
        <w:ind w:left="2127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device;</w:t>
      </w:r>
      <w:r w:rsidR="00B848D9">
        <w:rPr>
          <w:sz w:val="18"/>
          <w:szCs w:val="18"/>
          <w:lang w:val="en-US"/>
        </w:rPr>
        <w:t xml:space="preserve"> and</w:t>
      </w:r>
    </w:p>
    <w:p w14:paraId="6041067F" w14:textId="09ACAFC8" w:rsidR="004E1266" w:rsidRDefault="004E1266" w:rsidP="00F7742E">
      <w:pPr>
        <w:pStyle w:val="note"/>
        <w:numPr>
          <w:ilvl w:val="1"/>
          <w:numId w:val="25"/>
        </w:numPr>
        <w:shd w:val="clear" w:color="auto" w:fill="FFFFFF"/>
        <w:spacing w:before="40" w:beforeAutospacing="0"/>
        <w:ind w:left="2127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freque</w:t>
      </w:r>
      <w:r w:rsidR="005B6D60">
        <w:rPr>
          <w:sz w:val="18"/>
          <w:szCs w:val="18"/>
          <w:lang w:val="en-US"/>
        </w:rPr>
        <w:t>ncy band</w:t>
      </w:r>
      <w:r w:rsidR="001662B3">
        <w:rPr>
          <w:sz w:val="18"/>
          <w:szCs w:val="18"/>
          <w:lang w:val="en-US"/>
        </w:rPr>
        <w:t>.</w:t>
      </w:r>
    </w:p>
    <w:p w14:paraId="0493434E" w14:textId="77777777" w:rsidR="008A1323" w:rsidRPr="008E3E51" w:rsidRDefault="008A1323" w:rsidP="008A1323">
      <w:pPr>
        <w:pStyle w:val="ActHead5"/>
      </w:pPr>
      <w:r w:rsidRPr="006C7946">
        <w:rPr>
          <w:rStyle w:val="CharSectno"/>
        </w:rPr>
        <w:t>6</w:t>
      </w:r>
      <w:r>
        <w:t xml:space="preserve">  References to other instruments</w:t>
      </w:r>
    </w:p>
    <w:p w14:paraId="2089C8D3" w14:textId="77777777" w:rsidR="008A1323" w:rsidRPr="009B3E70" w:rsidRDefault="008A1323" w:rsidP="008A1323">
      <w:pPr>
        <w:pStyle w:val="subsection"/>
      </w:pPr>
      <w:r>
        <w:tab/>
      </w:r>
      <w:r>
        <w:tab/>
        <w:t>In this instrument, unless the contrary intention appears</w:t>
      </w:r>
      <w:r w:rsidRPr="009B3E70">
        <w:t>:</w:t>
      </w:r>
    </w:p>
    <w:p w14:paraId="60EA170C" w14:textId="70BCE1E0" w:rsidR="008A1323" w:rsidRPr="009B3E70" w:rsidRDefault="008A1323" w:rsidP="008A1323">
      <w:pPr>
        <w:pStyle w:val="paragraph"/>
        <w:tabs>
          <w:tab w:val="clear" w:pos="1531"/>
        </w:tabs>
        <w:ind w:hanging="510"/>
      </w:pPr>
      <w:r w:rsidRPr="009B3E70">
        <w:t>(a)</w:t>
      </w:r>
      <w:r>
        <w:tab/>
        <w:t xml:space="preserve">a reference to any other legislative instrument is a reference to that other legislative instrument as in force </w:t>
      </w:r>
      <w:r w:rsidR="004E77FE">
        <w:t>from time to time</w:t>
      </w:r>
      <w:r>
        <w:t>; and</w:t>
      </w:r>
    </w:p>
    <w:p w14:paraId="0F8323BE" w14:textId="27A018DA" w:rsidR="008A1323" w:rsidRPr="009B3E70" w:rsidRDefault="008A1323" w:rsidP="008A1323">
      <w:pPr>
        <w:pStyle w:val="paragraph"/>
        <w:tabs>
          <w:tab w:val="clear" w:pos="1531"/>
          <w:tab w:val="left" w:pos="2160"/>
          <w:tab w:val="left" w:pos="2880"/>
          <w:tab w:val="left" w:pos="3600"/>
          <w:tab w:val="center" w:pos="4513"/>
        </w:tabs>
        <w:ind w:hanging="510"/>
      </w:pPr>
      <w:r w:rsidRPr="009B3E70">
        <w:t>(b)</w:t>
      </w:r>
      <w:r w:rsidRPr="009B3E70">
        <w:tab/>
      </w:r>
      <w:r>
        <w:t xml:space="preserve">a reference to any other kind of instrument or writing is a reference to that other instrument </w:t>
      </w:r>
      <w:r w:rsidR="00520954">
        <w:t xml:space="preserve">or writing </w:t>
      </w:r>
      <w:r>
        <w:t>as in force</w:t>
      </w:r>
      <w:r w:rsidR="003920BF">
        <w:t xml:space="preserve"> or existing from time to</w:t>
      </w:r>
      <w:r>
        <w:t xml:space="preserve"> time.</w:t>
      </w:r>
    </w:p>
    <w:p w14:paraId="34FEF795" w14:textId="77777777" w:rsidR="008A1323" w:rsidRPr="00520954" w:rsidRDefault="008A1323" w:rsidP="00520954">
      <w:pPr>
        <w:spacing w:before="122" w:after="120" w:line="240" w:lineRule="auto"/>
        <w:ind w:left="1701" w:hanging="567"/>
        <w:jc w:val="both"/>
        <w:rPr>
          <w:rFonts w:ascii="Times New Roman" w:hAnsi="Times New Roman" w:cs="Times New Roman"/>
          <w:sz w:val="18"/>
          <w:szCs w:val="18"/>
        </w:rPr>
      </w:pPr>
      <w:r w:rsidRPr="00520954">
        <w:rPr>
          <w:rFonts w:ascii="Times New Roman" w:hAnsi="Times New Roman" w:cs="Times New Roman"/>
          <w:sz w:val="18"/>
          <w:szCs w:val="18"/>
        </w:rPr>
        <w:t>Note 1:</w:t>
      </w:r>
      <w:r w:rsidRPr="00520954">
        <w:rPr>
          <w:rFonts w:ascii="Times New Roman" w:hAnsi="Times New Roman" w:cs="Times New Roman"/>
          <w:sz w:val="18"/>
          <w:szCs w:val="18"/>
        </w:rPr>
        <w:tab/>
        <w:t xml:space="preserve">For references to Commonwealth Acts, see section 10 of the </w:t>
      </w:r>
      <w:r w:rsidRPr="00520954">
        <w:rPr>
          <w:rFonts w:ascii="Times New Roman" w:hAnsi="Times New Roman" w:cs="Times New Roman"/>
          <w:i/>
          <w:iCs/>
          <w:sz w:val="18"/>
          <w:szCs w:val="18"/>
        </w:rPr>
        <w:t>Acts Interpretation Act 1901</w:t>
      </w:r>
      <w:r w:rsidRPr="00520954">
        <w:rPr>
          <w:rFonts w:ascii="Times New Roman" w:hAnsi="Times New Roman" w:cs="Times New Roman"/>
          <w:sz w:val="18"/>
          <w:szCs w:val="18"/>
        </w:rPr>
        <w:t xml:space="preserve">; and see also subsection 13(1) of the </w:t>
      </w:r>
      <w:r w:rsidRPr="00520954">
        <w:rPr>
          <w:rFonts w:ascii="Times New Roman" w:hAnsi="Times New Roman" w:cs="Times New Roman"/>
          <w:i/>
          <w:iCs/>
          <w:sz w:val="18"/>
          <w:szCs w:val="18"/>
        </w:rPr>
        <w:t>Legislation Act 2003</w:t>
      </w:r>
      <w:r w:rsidRPr="00520954">
        <w:rPr>
          <w:rFonts w:ascii="Times New Roman" w:hAnsi="Times New Roman" w:cs="Times New Roman"/>
          <w:sz w:val="18"/>
          <w:szCs w:val="18"/>
        </w:rPr>
        <w:t xml:space="preserve"> for the application of the </w:t>
      </w:r>
      <w:r w:rsidRPr="00520954">
        <w:rPr>
          <w:rFonts w:ascii="Times New Roman" w:hAnsi="Times New Roman" w:cs="Times New Roman"/>
          <w:i/>
          <w:iCs/>
          <w:sz w:val="18"/>
          <w:szCs w:val="18"/>
        </w:rPr>
        <w:t>Acts Interpretation Act 190</w:t>
      </w:r>
      <w:r w:rsidRPr="00520954">
        <w:rPr>
          <w:rFonts w:ascii="Times New Roman" w:hAnsi="Times New Roman" w:cs="Times New Roman"/>
          <w:sz w:val="18"/>
          <w:szCs w:val="18"/>
        </w:rPr>
        <w:t>1 to legislative instruments.</w:t>
      </w:r>
    </w:p>
    <w:p w14:paraId="346CD483" w14:textId="58396B7E" w:rsidR="008A1323" w:rsidRPr="00520954" w:rsidRDefault="008A1323" w:rsidP="00520954">
      <w:pPr>
        <w:spacing w:before="122" w:after="120" w:line="240" w:lineRule="auto"/>
        <w:ind w:left="1701" w:hanging="567"/>
        <w:jc w:val="both"/>
        <w:rPr>
          <w:rFonts w:ascii="Times New Roman" w:hAnsi="Times New Roman" w:cs="Times New Roman"/>
          <w:sz w:val="18"/>
          <w:szCs w:val="18"/>
        </w:rPr>
      </w:pPr>
      <w:r w:rsidRPr="00520954">
        <w:rPr>
          <w:rFonts w:ascii="Times New Roman" w:hAnsi="Times New Roman" w:cs="Times New Roman"/>
          <w:sz w:val="18"/>
          <w:szCs w:val="18"/>
        </w:rPr>
        <w:t>Note 2:</w:t>
      </w:r>
      <w:r w:rsidRPr="00520954">
        <w:rPr>
          <w:rFonts w:ascii="Times New Roman" w:hAnsi="Times New Roman" w:cs="Times New Roman"/>
          <w:sz w:val="18"/>
          <w:szCs w:val="18"/>
        </w:rPr>
        <w:tab/>
        <w:t xml:space="preserve">All Commonwealth Acts and legislative instruments are registered on the Federal Register of Legislation. </w:t>
      </w:r>
    </w:p>
    <w:p w14:paraId="72095183" w14:textId="671555A9" w:rsidR="00B777A8" w:rsidRPr="00520954" w:rsidRDefault="00B777A8" w:rsidP="00520954">
      <w:pPr>
        <w:spacing w:before="122" w:after="120" w:line="240" w:lineRule="auto"/>
        <w:ind w:left="1701" w:hanging="567"/>
        <w:jc w:val="both"/>
        <w:rPr>
          <w:rFonts w:ascii="Times New Roman" w:hAnsi="Times New Roman" w:cs="Times New Roman"/>
          <w:sz w:val="18"/>
          <w:szCs w:val="18"/>
        </w:rPr>
      </w:pPr>
      <w:r w:rsidRPr="00520954">
        <w:rPr>
          <w:rFonts w:ascii="Times New Roman" w:hAnsi="Times New Roman" w:cs="Times New Roman"/>
          <w:sz w:val="18"/>
          <w:szCs w:val="18"/>
        </w:rPr>
        <w:t>Note 3:</w:t>
      </w:r>
      <w:r w:rsidRPr="00520954">
        <w:rPr>
          <w:rFonts w:ascii="Times New Roman" w:hAnsi="Times New Roman" w:cs="Times New Roman"/>
          <w:sz w:val="18"/>
          <w:szCs w:val="18"/>
        </w:rPr>
        <w:tab/>
        <w:t xml:space="preserve">For paragraph (b), see section 314A of the </w:t>
      </w:r>
      <w:r w:rsidR="00520954">
        <w:rPr>
          <w:rFonts w:ascii="Times New Roman" w:hAnsi="Times New Roman" w:cs="Times New Roman"/>
          <w:sz w:val="18"/>
          <w:szCs w:val="18"/>
        </w:rPr>
        <w:t>Act</w:t>
      </w:r>
      <w:r w:rsidRPr="00520954">
        <w:rPr>
          <w:rFonts w:ascii="Times New Roman" w:hAnsi="Times New Roman" w:cs="Times New Roman"/>
          <w:sz w:val="18"/>
          <w:szCs w:val="18"/>
        </w:rPr>
        <w:t>.</w:t>
      </w:r>
    </w:p>
    <w:p w14:paraId="3DF58FDD" w14:textId="3A4F500A" w:rsidR="00726C54" w:rsidRDefault="00726C54" w:rsidP="00726C54">
      <w:pPr>
        <w:pStyle w:val="ActHead5"/>
        <w:jc w:val="both"/>
      </w:pPr>
      <w:r w:rsidRPr="006C7946">
        <w:rPr>
          <w:rStyle w:val="CharSectno"/>
        </w:rPr>
        <w:t>7</w:t>
      </w:r>
      <w:r>
        <w:t xml:space="preserve">  Exemption in relation to certain</w:t>
      </w:r>
      <w:r w:rsidR="0094281D">
        <w:t xml:space="preserve"> police</w:t>
      </w:r>
      <w:r>
        <w:t xml:space="preserve"> activities </w:t>
      </w:r>
    </w:p>
    <w:p w14:paraId="3727D822" w14:textId="22A211BD" w:rsidR="009B25EC" w:rsidRDefault="00FA43B4" w:rsidP="00FA43B4">
      <w:pPr>
        <w:pStyle w:val="subsection"/>
        <w:spacing w:before="120"/>
        <w:jc w:val="both"/>
      </w:pPr>
      <w:r>
        <w:tab/>
        <w:t>(1)</w:t>
      </w:r>
      <w:r>
        <w:tab/>
      </w:r>
      <w:r w:rsidR="00726C54">
        <w:t xml:space="preserve">Any act or omission by a relevant person, in relation to the use, operation, possession or supply of </w:t>
      </w:r>
      <w:r w:rsidR="0020074E">
        <w:t xml:space="preserve">a </w:t>
      </w:r>
      <w:r w:rsidR="00726C54">
        <w:t>device, is exempt from Parts 3.1, 4.1 and 4.2 of the Act in the circumstances specified in subsection (</w:t>
      </w:r>
      <w:r w:rsidR="008360DE">
        <w:t>3</w:t>
      </w:r>
      <w:r w:rsidR="00726C54">
        <w:t xml:space="preserve">). </w:t>
      </w:r>
    </w:p>
    <w:p w14:paraId="109CEEF3" w14:textId="4A0341D1" w:rsidR="00726C54" w:rsidRDefault="00FA43B4" w:rsidP="00FA43B4">
      <w:pPr>
        <w:pStyle w:val="subsection"/>
        <w:spacing w:before="120"/>
        <w:jc w:val="both"/>
      </w:pPr>
      <w:r>
        <w:tab/>
        <w:t>(2)</w:t>
      </w:r>
      <w:r>
        <w:tab/>
      </w:r>
      <w:r w:rsidR="009B25EC">
        <w:t xml:space="preserve">Any act or omission by a relevant </w:t>
      </w:r>
      <w:r w:rsidR="00BC649D">
        <w:t>contractor</w:t>
      </w:r>
      <w:r w:rsidR="009B25EC">
        <w:t>, in relation to the use, operation, possession or supply of a device, is exempt from Parts 3.1, 4.1 and 4.2 of the Act in the circumstances specified in subsection (</w:t>
      </w:r>
      <w:r w:rsidR="008360DE">
        <w:t>4</w:t>
      </w:r>
      <w:r w:rsidR="009B25EC">
        <w:t>).</w:t>
      </w:r>
    </w:p>
    <w:p w14:paraId="6F8795B3" w14:textId="1AC3CFE5" w:rsidR="00726C54" w:rsidRDefault="00726C54" w:rsidP="00FA43B4">
      <w:pPr>
        <w:pStyle w:val="subsection"/>
        <w:spacing w:before="120"/>
        <w:jc w:val="both"/>
      </w:pPr>
      <w:r>
        <w:tab/>
        <w:t>(</w:t>
      </w:r>
      <w:r w:rsidR="008360DE">
        <w:t>3</w:t>
      </w:r>
      <w:r>
        <w:t>)</w:t>
      </w:r>
      <w:r>
        <w:tab/>
        <w:t>For the purpose of subsection (1), all the following circumstances must exist:</w:t>
      </w:r>
    </w:p>
    <w:p w14:paraId="23D11531" w14:textId="4FDE119B" w:rsidR="005F3E59" w:rsidRDefault="00726C54" w:rsidP="0018570B">
      <w:pPr>
        <w:pStyle w:val="paragraph"/>
        <w:tabs>
          <w:tab w:val="clear" w:pos="1531"/>
        </w:tabs>
        <w:ind w:hanging="510"/>
      </w:pPr>
      <w:r>
        <w:t>(a)</w:t>
      </w:r>
      <w:r>
        <w:tab/>
        <w:t xml:space="preserve">the act is done, or the omission occurs, in the performance of the relevant person’s functions </w:t>
      </w:r>
      <w:r w:rsidR="00245610">
        <w:t>or</w:t>
      </w:r>
      <w:r>
        <w:t xml:space="preserve"> duties</w:t>
      </w:r>
      <w:r w:rsidR="00662309">
        <w:t xml:space="preserve"> in relation to the promoti</w:t>
      </w:r>
      <w:r w:rsidR="00DF7938">
        <w:t xml:space="preserve">on of safety, security </w:t>
      </w:r>
      <w:r w:rsidR="00EC652F">
        <w:t>or</w:t>
      </w:r>
      <w:r w:rsidR="006F5562">
        <w:t xml:space="preserve"> </w:t>
      </w:r>
      <w:r w:rsidR="001F0480">
        <w:t>protection of persons or prop</w:t>
      </w:r>
      <w:r w:rsidR="00E90CD4">
        <w:t>ert</w:t>
      </w:r>
      <w:r w:rsidR="00EC652F">
        <w:t>y</w:t>
      </w:r>
      <w:r>
        <w:t>; and</w:t>
      </w:r>
    </w:p>
    <w:p w14:paraId="614D27BD" w14:textId="6373F647" w:rsidR="009340DE" w:rsidRDefault="00726C54" w:rsidP="005253A8">
      <w:pPr>
        <w:pStyle w:val="paragraph"/>
        <w:keepNext/>
        <w:tabs>
          <w:tab w:val="clear" w:pos="1531"/>
        </w:tabs>
        <w:ind w:hanging="510"/>
      </w:pPr>
      <w:r>
        <w:t>(</w:t>
      </w:r>
      <w:r w:rsidR="0018570B">
        <w:t>b</w:t>
      </w:r>
      <w:r>
        <w:t>)</w:t>
      </w:r>
      <w:r>
        <w:tab/>
        <w:t>the act is done, or the omission occurs, during the releva</w:t>
      </w:r>
      <w:r w:rsidR="005253A8">
        <w:t>nt period</w:t>
      </w:r>
      <w:r w:rsidR="0018570B">
        <w:t>; and</w:t>
      </w:r>
    </w:p>
    <w:p w14:paraId="1A4A263D" w14:textId="59238E56" w:rsidR="0018570B" w:rsidRDefault="0018570B" w:rsidP="005253A8">
      <w:pPr>
        <w:pStyle w:val="paragraph"/>
        <w:keepNext/>
        <w:tabs>
          <w:tab w:val="clear" w:pos="1531"/>
        </w:tabs>
        <w:ind w:hanging="510"/>
      </w:pPr>
      <w:r>
        <w:t>(c)</w:t>
      </w:r>
      <w:r>
        <w:tab/>
        <w:t>the act is done, or the omission occurs, in relation to one or more of the following</w:t>
      </w:r>
      <w:r w:rsidR="00886BBE">
        <w:t xml:space="preserve"> activities</w:t>
      </w:r>
      <w:r>
        <w:t>:</w:t>
      </w:r>
    </w:p>
    <w:p w14:paraId="68D3E3FE" w14:textId="152D920F" w:rsidR="007C00A2" w:rsidRDefault="0018570B" w:rsidP="00817046">
      <w:pPr>
        <w:pStyle w:val="paragraph"/>
        <w:keepNext/>
        <w:tabs>
          <w:tab w:val="clear" w:pos="1531"/>
        </w:tabs>
        <w:ind w:left="2127" w:hanging="483"/>
      </w:pPr>
      <w:r>
        <w:t>(</w:t>
      </w:r>
      <w:proofErr w:type="spellStart"/>
      <w:r>
        <w:t>i</w:t>
      </w:r>
      <w:proofErr w:type="spellEnd"/>
      <w:r>
        <w:t>)</w:t>
      </w:r>
      <w:r w:rsidR="007C00A2">
        <w:tab/>
      </w:r>
      <w:r w:rsidR="000D273A">
        <w:t xml:space="preserve">the procurement or supply of </w:t>
      </w:r>
      <w:r w:rsidR="00AD619D">
        <w:t>a</w:t>
      </w:r>
      <w:r w:rsidR="000D273A">
        <w:t xml:space="preserve"> device</w:t>
      </w:r>
      <w:r w:rsidR="00886BBE">
        <w:t xml:space="preserve"> </w:t>
      </w:r>
      <w:r w:rsidR="004E77FE">
        <w:t>that is to be operated</w:t>
      </w:r>
      <w:r w:rsidR="00DC3490">
        <w:t>,</w:t>
      </w:r>
      <w:r w:rsidR="004E77FE">
        <w:t xml:space="preserve"> in the relevant frequency bands, to </w:t>
      </w:r>
      <w:r w:rsidR="000C3658">
        <w:t xml:space="preserve">disrupt or </w:t>
      </w:r>
      <w:r w:rsidR="004E77FE">
        <w:t xml:space="preserve">disable a UA or a </w:t>
      </w:r>
      <w:proofErr w:type="gramStart"/>
      <w:r w:rsidR="004E77FE">
        <w:t>UAS</w:t>
      </w:r>
      <w:r w:rsidR="00886BBE">
        <w:t>;</w:t>
      </w:r>
      <w:proofErr w:type="gramEnd"/>
    </w:p>
    <w:p w14:paraId="6C94F0B8" w14:textId="7DDC03C6" w:rsidR="007C00A2" w:rsidRDefault="000D273A" w:rsidP="00817046">
      <w:pPr>
        <w:pStyle w:val="paragraph"/>
        <w:keepNext/>
        <w:tabs>
          <w:tab w:val="clear" w:pos="1531"/>
        </w:tabs>
        <w:ind w:left="2127" w:hanging="483"/>
      </w:pPr>
      <w:r>
        <w:t>(ii)</w:t>
      </w:r>
      <w:r w:rsidR="00817046">
        <w:tab/>
      </w:r>
      <w:r w:rsidR="0018570B">
        <w:t xml:space="preserve">the provision of training to a </w:t>
      </w:r>
      <w:r w:rsidR="006B5851">
        <w:t>relevant p</w:t>
      </w:r>
      <w:r w:rsidR="00A9557E">
        <w:t>e</w:t>
      </w:r>
      <w:r w:rsidR="006B5851">
        <w:t>rson</w:t>
      </w:r>
      <w:r w:rsidR="0018570B">
        <w:t xml:space="preserve"> relating to the </w:t>
      </w:r>
      <w:r w:rsidR="00940C24">
        <w:t>operation</w:t>
      </w:r>
      <w:r w:rsidR="0018570B">
        <w:t xml:space="preserve"> of </w:t>
      </w:r>
      <w:r w:rsidR="00A9557E">
        <w:t>a</w:t>
      </w:r>
      <w:r w:rsidR="0018570B">
        <w:t xml:space="preserve"> device, in the relevant frequency bands, to </w:t>
      </w:r>
      <w:r w:rsidR="000C3658">
        <w:t xml:space="preserve">disrupt or </w:t>
      </w:r>
      <w:r w:rsidR="0018570B">
        <w:t xml:space="preserve">disable a UA or a </w:t>
      </w:r>
      <w:proofErr w:type="gramStart"/>
      <w:r w:rsidR="0018570B">
        <w:t>UAS;</w:t>
      </w:r>
      <w:proofErr w:type="gramEnd"/>
    </w:p>
    <w:p w14:paraId="3207086E" w14:textId="4A80D7D5" w:rsidR="007C00A2" w:rsidRDefault="0018570B" w:rsidP="00817046">
      <w:pPr>
        <w:pStyle w:val="paragraph"/>
        <w:keepNext/>
        <w:tabs>
          <w:tab w:val="clear" w:pos="1531"/>
        </w:tabs>
        <w:ind w:left="2127" w:hanging="483"/>
      </w:pPr>
      <w:r>
        <w:t>(ii</w:t>
      </w:r>
      <w:r w:rsidR="004E77FE">
        <w:t>i</w:t>
      </w:r>
      <w:r>
        <w:t>)</w:t>
      </w:r>
      <w:r w:rsidR="00817046">
        <w:tab/>
      </w:r>
      <w:r w:rsidR="003764DB">
        <w:t xml:space="preserve">the testing or maintenance of </w:t>
      </w:r>
      <w:r w:rsidR="00A9557E">
        <w:t>a</w:t>
      </w:r>
      <w:r w:rsidR="003764DB">
        <w:t xml:space="preserve"> device,</w:t>
      </w:r>
      <w:r w:rsidR="009C6EF0">
        <w:t xml:space="preserve"> t</w:t>
      </w:r>
      <w:r w:rsidR="00940C24">
        <w:t>hat is to be operated</w:t>
      </w:r>
      <w:r w:rsidR="000D273A">
        <w:t>,</w:t>
      </w:r>
      <w:r w:rsidR="003764DB">
        <w:t xml:space="preserve"> in the relevant frequency bands, to </w:t>
      </w:r>
      <w:r w:rsidR="000C3658">
        <w:t xml:space="preserve">disrupt or </w:t>
      </w:r>
      <w:r w:rsidR="003764DB">
        <w:t>disable a UA or a UAS</w:t>
      </w:r>
      <w:r w:rsidR="000D273A">
        <w:t>;</w:t>
      </w:r>
      <w:r w:rsidR="004E77FE">
        <w:t xml:space="preserve"> or</w:t>
      </w:r>
    </w:p>
    <w:p w14:paraId="2D15EDB9" w14:textId="42A98CC2" w:rsidR="002919FB" w:rsidRDefault="004E77FE" w:rsidP="00817046">
      <w:pPr>
        <w:pStyle w:val="paragraph"/>
        <w:keepNext/>
        <w:tabs>
          <w:tab w:val="clear" w:pos="1531"/>
        </w:tabs>
        <w:ind w:left="2127" w:hanging="483"/>
      </w:pPr>
      <w:r>
        <w:t>(iv)</w:t>
      </w:r>
      <w:r w:rsidR="00817046">
        <w:tab/>
      </w:r>
      <w:r w:rsidR="0018570B">
        <w:t xml:space="preserve">the </w:t>
      </w:r>
      <w:r w:rsidR="00F635BE">
        <w:t>operation</w:t>
      </w:r>
      <w:r w:rsidR="0018570B">
        <w:t xml:space="preserve"> of a</w:t>
      </w:r>
      <w:r w:rsidR="00A57BC9">
        <w:t xml:space="preserve"> device</w:t>
      </w:r>
      <w:r w:rsidR="0018570B">
        <w:t xml:space="preserve">, in the relevant frequency bands, to </w:t>
      </w:r>
      <w:r w:rsidR="000C3658">
        <w:t xml:space="preserve">disrupt or </w:t>
      </w:r>
      <w:r w:rsidR="0018570B">
        <w:t>disable a UA or a UAS</w:t>
      </w:r>
      <w:r w:rsidR="002919FB">
        <w:t>;</w:t>
      </w:r>
      <w:r w:rsidR="008C7540">
        <w:t xml:space="preserve"> and</w:t>
      </w:r>
    </w:p>
    <w:p w14:paraId="72BBF3C2" w14:textId="336D5AFA" w:rsidR="0018570B" w:rsidRDefault="002919FB" w:rsidP="002369A4">
      <w:pPr>
        <w:pStyle w:val="paragraph"/>
        <w:tabs>
          <w:tab w:val="clear" w:pos="1531"/>
        </w:tabs>
        <w:ind w:hanging="510"/>
      </w:pPr>
      <w:r>
        <w:t>(</w:t>
      </w:r>
      <w:r w:rsidR="00E22629">
        <w:t>d</w:t>
      </w:r>
      <w:r>
        <w:t>)</w:t>
      </w:r>
      <w:r>
        <w:tab/>
      </w:r>
      <w:r w:rsidR="00104C91">
        <w:t>if the act or omission involves t</w:t>
      </w:r>
      <w:r w:rsidR="00E22629">
        <w:t>h</w:t>
      </w:r>
      <w:r w:rsidR="00104C91">
        <w:t>e</w:t>
      </w:r>
      <w:r w:rsidR="00E22629">
        <w:t xml:space="preserve"> operation of a device by </w:t>
      </w:r>
      <w:r w:rsidR="00C43C53">
        <w:t>the</w:t>
      </w:r>
      <w:r w:rsidR="00E22629">
        <w:t xml:space="preserve"> relevant person– </w:t>
      </w:r>
      <w:r>
        <w:t>the relevant person complie</w:t>
      </w:r>
      <w:r w:rsidR="00C43C53">
        <w:t>s</w:t>
      </w:r>
      <w:r>
        <w:t xml:space="preserve"> with section 8 </w:t>
      </w:r>
      <w:r w:rsidR="00976F1F">
        <w:t xml:space="preserve">and section 9 </w:t>
      </w:r>
      <w:r>
        <w:t>in relation to the act or omission</w:t>
      </w:r>
      <w:r w:rsidR="004E77FE">
        <w:t>.</w:t>
      </w:r>
    </w:p>
    <w:p w14:paraId="3D7AB4F4" w14:textId="09EACE5B" w:rsidR="00BC649D" w:rsidRDefault="00BC649D" w:rsidP="002369A4">
      <w:pPr>
        <w:pStyle w:val="subsection"/>
        <w:keepNext/>
        <w:jc w:val="both"/>
      </w:pPr>
      <w:r>
        <w:lastRenderedPageBreak/>
        <w:tab/>
        <w:t>(</w:t>
      </w:r>
      <w:r w:rsidR="00DC3490">
        <w:t>4</w:t>
      </w:r>
      <w:r>
        <w:t>)</w:t>
      </w:r>
      <w:r>
        <w:tab/>
        <w:t>For the purpose of subsection (</w:t>
      </w:r>
      <w:r w:rsidR="00F54F7D">
        <w:t>2</w:t>
      </w:r>
      <w:r>
        <w:t>), all the following circumstances must exist:</w:t>
      </w:r>
    </w:p>
    <w:p w14:paraId="277CDA2C" w14:textId="0DBD0B24" w:rsidR="00BC649D" w:rsidRDefault="00BC649D" w:rsidP="002369A4">
      <w:pPr>
        <w:pStyle w:val="paragraph"/>
        <w:keepNext/>
        <w:tabs>
          <w:tab w:val="clear" w:pos="1531"/>
        </w:tabs>
        <w:ind w:hanging="510"/>
      </w:pPr>
      <w:r>
        <w:t>(a)</w:t>
      </w:r>
      <w:r>
        <w:tab/>
        <w:t xml:space="preserve">the act is done, or the omission occurs, in the performance of the relevant </w:t>
      </w:r>
      <w:r w:rsidR="00F54F7D">
        <w:t>contractor</w:t>
      </w:r>
      <w:r>
        <w:t xml:space="preserve">’s functions </w:t>
      </w:r>
      <w:r w:rsidR="00245610">
        <w:t>or</w:t>
      </w:r>
      <w:r>
        <w:t xml:space="preserve"> duties; and</w:t>
      </w:r>
    </w:p>
    <w:p w14:paraId="7BCA822D" w14:textId="77777777" w:rsidR="00BC649D" w:rsidRDefault="00BC649D" w:rsidP="00BC649D">
      <w:pPr>
        <w:pStyle w:val="paragraph"/>
        <w:keepNext/>
        <w:tabs>
          <w:tab w:val="clear" w:pos="1531"/>
        </w:tabs>
        <w:ind w:hanging="510"/>
      </w:pPr>
      <w:r>
        <w:t>(b)</w:t>
      </w:r>
      <w:r>
        <w:tab/>
        <w:t>the act is done, or the omission occurs, during the relevant period; and</w:t>
      </w:r>
    </w:p>
    <w:p w14:paraId="2AA461E2" w14:textId="5E560E62" w:rsidR="002919FB" w:rsidRDefault="00BC649D" w:rsidP="00B401E8">
      <w:pPr>
        <w:pStyle w:val="paragraph"/>
        <w:keepNext/>
        <w:tabs>
          <w:tab w:val="clear" w:pos="1531"/>
        </w:tabs>
        <w:ind w:hanging="510"/>
      </w:pPr>
      <w:r>
        <w:t>(c)</w:t>
      </w:r>
      <w:r>
        <w:tab/>
        <w:t>the act is done, or the omission occurs, in relation to the testing or maintenance of a device, that is to be operated, in the relevant frequency bands, to disrupt or disable a UA or a UAS</w:t>
      </w:r>
      <w:r w:rsidR="00976F1F">
        <w:t>;</w:t>
      </w:r>
      <w:r w:rsidR="008C7540">
        <w:t xml:space="preserve"> and</w:t>
      </w:r>
    </w:p>
    <w:p w14:paraId="7E7D9241" w14:textId="4895A982" w:rsidR="00BC649D" w:rsidRDefault="002919FB" w:rsidP="00B401E8">
      <w:pPr>
        <w:pStyle w:val="paragraph"/>
        <w:keepNext/>
        <w:tabs>
          <w:tab w:val="clear" w:pos="1531"/>
        </w:tabs>
        <w:ind w:hanging="510"/>
      </w:pPr>
      <w:r>
        <w:t>(d)</w:t>
      </w:r>
      <w:r>
        <w:tab/>
      </w:r>
      <w:r w:rsidR="00DE2971">
        <w:t xml:space="preserve">if the act or omission involves the operation of a device by a relevant contractor – </w:t>
      </w:r>
      <w:r w:rsidR="002F6C9D">
        <w:t>a</w:t>
      </w:r>
      <w:r>
        <w:t xml:space="preserve"> relevant person </w:t>
      </w:r>
      <w:r w:rsidR="000373DC">
        <w:t>complies</w:t>
      </w:r>
      <w:r>
        <w:t xml:space="preserve"> with section 8 </w:t>
      </w:r>
      <w:r w:rsidR="00976F1F">
        <w:t xml:space="preserve">and section 9 </w:t>
      </w:r>
      <w:r>
        <w:t>in relation to the act or omission</w:t>
      </w:r>
      <w:r w:rsidR="00027000">
        <w:t>.</w:t>
      </w:r>
    </w:p>
    <w:p w14:paraId="4556CF2F" w14:textId="45B7AFA4" w:rsidR="008B3286" w:rsidRPr="00881640" w:rsidRDefault="008B3286" w:rsidP="0033443C">
      <w:pPr>
        <w:pStyle w:val="ActHead5"/>
        <w:jc w:val="both"/>
        <w:rPr>
          <w:bCs/>
        </w:rPr>
      </w:pPr>
      <w:r w:rsidRPr="0033443C">
        <w:rPr>
          <w:rStyle w:val="CharSectno"/>
        </w:rPr>
        <w:t xml:space="preserve">8  </w:t>
      </w:r>
      <w:r w:rsidR="00366DC2" w:rsidRPr="00996F98">
        <w:t xml:space="preserve">Device </w:t>
      </w:r>
      <w:r w:rsidR="00971FA5" w:rsidRPr="00996F98">
        <w:t xml:space="preserve">operation </w:t>
      </w:r>
      <w:r w:rsidR="00F26A6C" w:rsidRPr="00996F98">
        <w:t>record</w:t>
      </w:r>
    </w:p>
    <w:p w14:paraId="0AC4DBA6" w14:textId="215F7C6F" w:rsidR="000B38C5" w:rsidRDefault="002919FB" w:rsidP="0033443C">
      <w:pPr>
        <w:pStyle w:val="subsection"/>
        <w:spacing w:before="120"/>
        <w:jc w:val="both"/>
      </w:pPr>
      <w:r>
        <w:tab/>
        <w:t>(1)</w:t>
      </w:r>
      <w:r>
        <w:tab/>
      </w:r>
      <w:r w:rsidR="008B3286">
        <w:t xml:space="preserve">If a </w:t>
      </w:r>
      <w:r w:rsidR="000373DC">
        <w:t xml:space="preserve">relevant person operates a </w:t>
      </w:r>
      <w:r w:rsidR="00E36E15">
        <w:t>de</w:t>
      </w:r>
      <w:r w:rsidR="008B3286">
        <w:t xml:space="preserve">vice, </w:t>
      </w:r>
      <w:r w:rsidR="00FD74B3">
        <w:t>the</w:t>
      </w:r>
      <w:r w:rsidR="008B3286">
        <w:t xml:space="preserve"> </w:t>
      </w:r>
      <w:r w:rsidR="000B38C5">
        <w:t xml:space="preserve">relevant person must keep a </w:t>
      </w:r>
      <w:r w:rsidR="00F26A6C">
        <w:t>record</w:t>
      </w:r>
      <w:r w:rsidR="00B462D0">
        <w:t xml:space="preserve"> </w:t>
      </w:r>
      <w:r w:rsidR="006C5F02">
        <w:t>of</w:t>
      </w:r>
      <w:r w:rsidR="000B38C5">
        <w:t>:</w:t>
      </w:r>
    </w:p>
    <w:p w14:paraId="49D14893" w14:textId="68F3F863" w:rsidR="000B38C5" w:rsidRDefault="00943004" w:rsidP="0078123C">
      <w:pPr>
        <w:pStyle w:val="paragraph"/>
        <w:numPr>
          <w:ilvl w:val="0"/>
          <w:numId w:val="28"/>
        </w:numPr>
      </w:pPr>
      <w:r>
        <w:t xml:space="preserve">the date, </w:t>
      </w:r>
      <w:proofErr w:type="gramStart"/>
      <w:r w:rsidR="00EB64C0">
        <w:t>time</w:t>
      </w:r>
      <w:proofErr w:type="gramEnd"/>
      <w:r w:rsidR="00EB64C0">
        <w:t xml:space="preserve"> and location </w:t>
      </w:r>
      <w:r w:rsidR="00971FA5">
        <w:t>of the o</w:t>
      </w:r>
      <w:r w:rsidR="003C6AF0">
        <w:t>perat</w:t>
      </w:r>
      <w:r w:rsidR="00971FA5">
        <w:t>ion</w:t>
      </w:r>
      <w:r w:rsidR="003C6AF0">
        <w:t>;</w:t>
      </w:r>
      <w:r w:rsidR="0095703D">
        <w:t xml:space="preserve"> and</w:t>
      </w:r>
    </w:p>
    <w:p w14:paraId="0BF93350" w14:textId="4A5CC6A2" w:rsidR="0078123C" w:rsidRDefault="0075213A" w:rsidP="0078123C">
      <w:pPr>
        <w:pStyle w:val="paragraph"/>
        <w:numPr>
          <w:ilvl w:val="0"/>
          <w:numId w:val="28"/>
        </w:numPr>
      </w:pPr>
      <w:r>
        <w:t xml:space="preserve">the purpose </w:t>
      </w:r>
      <w:r w:rsidR="00505CD1">
        <w:t>for which the device was operated</w:t>
      </w:r>
      <w:r w:rsidR="007171F4">
        <w:t>.</w:t>
      </w:r>
    </w:p>
    <w:p w14:paraId="46A7A2AA" w14:textId="246559C1" w:rsidR="00505CD1" w:rsidRDefault="00505CD1" w:rsidP="002919FB">
      <w:pPr>
        <w:pStyle w:val="subsection"/>
        <w:spacing w:before="120"/>
        <w:jc w:val="both"/>
      </w:pPr>
      <w:r>
        <w:tab/>
        <w:t>(</w:t>
      </w:r>
      <w:r w:rsidR="00620E2E">
        <w:t>2</w:t>
      </w:r>
      <w:r>
        <w:t>)</w:t>
      </w:r>
      <w:r>
        <w:tab/>
        <w:t>If a relevant contractor operates a device</w:t>
      </w:r>
      <w:r w:rsidR="000D527A">
        <w:t xml:space="preserve"> </w:t>
      </w:r>
      <w:r w:rsidR="00F62A86">
        <w:t>in accordance with</w:t>
      </w:r>
      <w:r w:rsidR="00C24FEE">
        <w:t xml:space="preserve"> a contract with a police force</w:t>
      </w:r>
      <w:r>
        <w:t xml:space="preserve">, a relevant person </w:t>
      </w:r>
      <w:r w:rsidR="00C24FEE">
        <w:t xml:space="preserve">who is a member of that police force must keep a </w:t>
      </w:r>
      <w:r w:rsidR="00F26A6C">
        <w:t>record</w:t>
      </w:r>
      <w:r w:rsidR="00C24FEE">
        <w:t xml:space="preserve"> of:</w:t>
      </w:r>
    </w:p>
    <w:p w14:paraId="2448664C" w14:textId="77777777" w:rsidR="00620E2E" w:rsidRDefault="00620E2E" w:rsidP="00620E2E">
      <w:pPr>
        <w:pStyle w:val="paragraph"/>
        <w:numPr>
          <w:ilvl w:val="0"/>
          <w:numId w:val="29"/>
        </w:numPr>
      </w:pPr>
      <w:r>
        <w:t xml:space="preserve">the date, </w:t>
      </w:r>
      <w:proofErr w:type="gramStart"/>
      <w:r>
        <w:t>time</w:t>
      </w:r>
      <w:proofErr w:type="gramEnd"/>
      <w:r>
        <w:t xml:space="preserve"> and location of the operation; and</w:t>
      </w:r>
    </w:p>
    <w:p w14:paraId="08892610" w14:textId="77777777" w:rsidR="00620E2E" w:rsidRDefault="00620E2E" w:rsidP="00620E2E">
      <w:pPr>
        <w:pStyle w:val="paragraph"/>
        <w:numPr>
          <w:ilvl w:val="0"/>
          <w:numId w:val="29"/>
        </w:numPr>
      </w:pPr>
      <w:r>
        <w:t>the purpose for which the device was operated.</w:t>
      </w:r>
    </w:p>
    <w:p w14:paraId="6D63EE85" w14:textId="0FD1F9C5" w:rsidR="00302ED0" w:rsidRPr="0033443C" w:rsidRDefault="00302ED0" w:rsidP="0033443C">
      <w:pPr>
        <w:pStyle w:val="ActHead5"/>
        <w:jc w:val="both"/>
        <w:rPr>
          <w:rStyle w:val="CharSectno"/>
        </w:rPr>
      </w:pPr>
      <w:r>
        <w:rPr>
          <w:rStyle w:val="CharSectno"/>
        </w:rPr>
        <w:t>9</w:t>
      </w:r>
      <w:r w:rsidRPr="00307D0C">
        <w:rPr>
          <w:rStyle w:val="CharSectno"/>
        </w:rPr>
        <w:t xml:space="preserve">  </w:t>
      </w:r>
      <w:r>
        <w:rPr>
          <w:rStyle w:val="CharSectno"/>
        </w:rPr>
        <w:t>Provision of records</w:t>
      </w:r>
      <w:r w:rsidRPr="00307D0C">
        <w:rPr>
          <w:rStyle w:val="CharSectno"/>
        </w:rPr>
        <w:t xml:space="preserve"> to the ACMA</w:t>
      </w:r>
    </w:p>
    <w:p w14:paraId="636AC825" w14:textId="77777777" w:rsidR="000A1FFE" w:rsidRDefault="000A1FFE" w:rsidP="000A1FFE">
      <w:pPr>
        <w:pStyle w:val="subsection"/>
        <w:spacing w:before="120"/>
        <w:jc w:val="both"/>
      </w:pPr>
      <w:r>
        <w:tab/>
      </w:r>
      <w:r>
        <w:tab/>
        <w:t xml:space="preserve">If the ACMA gives a police force or a relevant person a written request for a copy of a record kept under subsection 8(1) or 8(2), a copy of the record must be given to the ACMA by a member of the police force with responsibility for management of police operations involving the device. </w:t>
      </w:r>
    </w:p>
    <w:p w14:paraId="37A8A1D2" w14:textId="22E918D7" w:rsidR="008B3286" w:rsidRDefault="008B3286" w:rsidP="000A1FFE">
      <w:pPr>
        <w:pStyle w:val="subsection"/>
        <w:spacing w:before="120"/>
        <w:jc w:val="both"/>
      </w:pPr>
    </w:p>
    <w:sectPr w:rsidR="008B3286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97425" w14:textId="77777777" w:rsidR="004731C4" w:rsidRDefault="004731C4" w:rsidP="005033F3">
      <w:pPr>
        <w:spacing w:after="0" w:line="240" w:lineRule="auto"/>
      </w:pPr>
      <w:r>
        <w:separator/>
      </w:r>
    </w:p>
  </w:endnote>
  <w:endnote w:type="continuationSeparator" w:id="0">
    <w:p w14:paraId="1E116601" w14:textId="77777777" w:rsidR="004731C4" w:rsidRDefault="004731C4" w:rsidP="0050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0CF4" w14:textId="77777777" w:rsidR="0095703D" w:rsidRDefault="00957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F140" w14:textId="63BBEAF5" w:rsidR="0095703D" w:rsidRPr="00817046" w:rsidRDefault="0095703D" w:rsidP="005253A8">
    <w:pPr>
      <w:pStyle w:val="Footer"/>
      <w:pBdr>
        <w:top w:val="single" w:sz="4" w:space="2" w:color="auto"/>
      </w:pBdr>
      <w:jc w:val="center"/>
      <w:rPr>
        <w:rFonts w:ascii="Arial" w:hAnsi="Arial" w:cs="Arial"/>
        <w:i/>
        <w:sz w:val="20"/>
      </w:rPr>
    </w:pPr>
    <w:r w:rsidRPr="00817046">
      <w:rPr>
        <w:rFonts w:ascii="Arial" w:hAnsi="Arial" w:cs="Arial"/>
        <w:i/>
        <w:sz w:val="20"/>
      </w:rPr>
      <w:t xml:space="preserve">Radiocommunications (Police Forces – Disruption of Unmanned Aircraft) </w:t>
    </w:r>
  </w:p>
  <w:p w14:paraId="0DCAEEE2" w14:textId="7EF84BD3" w:rsidR="0095703D" w:rsidRPr="00817046" w:rsidRDefault="0095703D" w:rsidP="005253A8">
    <w:pPr>
      <w:pStyle w:val="Footer"/>
      <w:pBdr>
        <w:top w:val="single" w:sz="4" w:space="2" w:color="auto"/>
      </w:pBdr>
      <w:jc w:val="center"/>
      <w:rPr>
        <w:rFonts w:ascii="Arial" w:hAnsi="Arial" w:cs="Arial"/>
        <w:i/>
        <w:sz w:val="20"/>
      </w:rPr>
    </w:pPr>
    <w:r w:rsidRPr="00817046">
      <w:rPr>
        <w:rFonts w:ascii="Arial" w:hAnsi="Arial" w:cs="Arial"/>
        <w:i/>
        <w:sz w:val="20"/>
      </w:rPr>
      <w:t>Exemption Determination 2020</w:t>
    </w:r>
  </w:p>
  <w:p w14:paraId="4400C7E0" w14:textId="535DEC21" w:rsidR="0095703D" w:rsidRDefault="0095703D" w:rsidP="00B03132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9450" w14:textId="77777777" w:rsidR="0095703D" w:rsidRDefault="00957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4AD50" w14:textId="77777777" w:rsidR="004731C4" w:rsidRDefault="004731C4" w:rsidP="005033F3">
      <w:pPr>
        <w:spacing w:after="0" w:line="240" w:lineRule="auto"/>
      </w:pPr>
      <w:r>
        <w:separator/>
      </w:r>
    </w:p>
  </w:footnote>
  <w:footnote w:type="continuationSeparator" w:id="0">
    <w:p w14:paraId="429F77BA" w14:textId="77777777" w:rsidR="004731C4" w:rsidRDefault="004731C4" w:rsidP="0050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55C5" w14:textId="77777777" w:rsidR="0095703D" w:rsidRDefault="00957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E112" w14:textId="050C79C8" w:rsidR="0095703D" w:rsidRDefault="0095703D" w:rsidP="007D3D80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r w:rsidRPr="007D3D80">
      <w:rPr>
        <w:rFonts w:ascii="Arial" w:hAnsi="Arial" w:cs="Arial"/>
        <w:sz w:val="20"/>
      </w:rPr>
      <w:t xml:space="preserve">Section </w:t>
    </w:r>
    <w:r w:rsidRPr="007D3D80">
      <w:rPr>
        <w:rFonts w:ascii="Arial" w:hAnsi="Arial" w:cs="Arial"/>
        <w:sz w:val="20"/>
      </w:rPr>
      <w:fldChar w:fldCharType="begin"/>
    </w:r>
    <w:r w:rsidRPr="007D3D80">
      <w:rPr>
        <w:rFonts w:ascii="Arial" w:hAnsi="Arial" w:cs="Arial"/>
        <w:sz w:val="20"/>
      </w:rPr>
      <w:instrText xml:space="preserve"> STYLEREF  CharSectno  \* MERGEFORMAT </w:instrText>
    </w:r>
    <w:r w:rsidRPr="007D3D80">
      <w:rPr>
        <w:rFonts w:ascii="Arial" w:hAnsi="Arial" w:cs="Arial"/>
        <w:sz w:val="20"/>
      </w:rPr>
      <w:fldChar w:fldCharType="end"/>
    </w:r>
  </w:p>
  <w:p w14:paraId="5D7349D4" w14:textId="77777777" w:rsidR="0095703D" w:rsidRPr="007D3D80" w:rsidRDefault="0095703D" w:rsidP="007D3D80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9E2E8" w14:textId="77777777" w:rsidR="0095703D" w:rsidRDefault="009570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0E152" w14:textId="08E87408" w:rsidR="0095703D" w:rsidRPr="00467517" w:rsidRDefault="0095703D" w:rsidP="00092E7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467517">
      <w:rPr>
        <w:rFonts w:ascii="Times New Roman" w:hAnsi="Times New Roman" w:cs="Times New Roman"/>
        <w:sz w:val="24"/>
        <w:szCs w:val="24"/>
      </w:rPr>
      <w:t xml:space="preserve">Section </w:t>
    </w:r>
    <w:r w:rsidRPr="00467517">
      <w:rPr>
        <w:rFonts w:ascii="Times New Roman" w:hAnsi="Times New Roman" w:cs="Times New Roman"/>
        <w:sz w:val="24"/>
        <w:szCs w:val="24"/>
      </w:rPr>
      <w:fldChar w:fldCharType="begin"/>
    </w:r>
    <w:r w:rsidRPr="00467517">
      <w:rPr>
        <w:rFonts w:ascii="Times New Roman" w:hAnsi="Times New Roman" w:cs="Times New Roman"/>
        <w:sz w:val="24"/>
        <w:szCs w:val="24"/>
      </w:rPr>
      <w:instrText xml:space="preserve"> STYLEREF  CharSectno  \* MERGEFORMAT </w:instrText>
    </w:r>
    <w:r w:rsidRPr="00467517">
      <w:rPr>
        <w:rFonts w:ascii="Times New Roman" w:hAnsi="Times New Roman" w:cs="Times New Roman"/>
        <w:sz w:val="24"/>
        <w:szCs w:val="24"/>
      </w:rPr>
      <w:fldChar w:fldCharType="separate"/>
    </w:r>
    <w:r w:rsidR="00063793">
      <w:rPr>
        <w:rFonts w:ascii="Times New Roman" w:hAnsi="Times New Roman" w:cs="Times New Roman"/>
        <w:noProof/>
        <w:sz w:val="24"/>
        <w:szCs w:val="24"/>
      </w:rPr>
      <w:t>8</w:t>
    </w:r>
    <w:r w:rsidRPr="0046751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931"/>
    <w:multiLevelType w:val="hybridMultilevel"/>
    <w:tmpl w:val="BBCC2344"/>
    <w:lvl w:ilvl="0" w:tplc="58F4183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991E81"/>
    <w:multiLevelType w:val="hybridMultilevel"/>
    <w:tmpl w:val="1B82B220"/>
    <w:lvl w:ilvl="0" w:tplc="0890B54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2A8A47AC">
      <w:numFmt w:val="bullet"/>
      <w:lvlText w:val="•"/>
      <w:lvlJc w:val="left"/>
      <w:pPr>
        <w:ind w:left="2619" w:hanging="765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6632FB"/>
    <w:multiLevelType w:val="hybridMultilevel"/>
    <w:tmpl w:val="A92A53E8"/>
    <w:lvl w:ilvl="0" w:tplc="76947902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6F17A0"/>
    <w:multiLevelType w:val="hybridMultilevel"/>
    <w:tmpl w:val="33F6F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136B9"/>
    <w:multiLevelType w:val="hybridMultilevel"/>
    <w:tmpl w:val="6200F6D0"/>
    <w:lvl w:ilvl="0" w:tplc="6C18693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AC1D9F"/>
    <w:multiLevelType w:val="hybridMultilevel"/>
    <w:tmpl w:val="F358FD18"/>
    <w:lvl w:ilvl="0" w:tplc="65DE739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8A046C"/>
    <w:multiLevelType w:val="hybridMultilevel"/>
    <w:tmpl w:val="B5B8F394"/>
    <w:lvl w:ilvl="0" w:tplc="6742AF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057D6"/>
    <w:multiLevelType w:val="hybridMultilevel"/>
    <w:tmpl w:val="C2A490E0"/>
    <w:lvl w:ilvl="0" w:tplc="C486D7B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3EF1018"/>
    <w:multiLevelType w:val="hybridMultilevel"/>
    <w:tmpl w:val="1B82B220"/>
    <w:lvl w:ilvl="0" w:tplc="0890B54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2A8A47AC">
      <w:numFmt w:val="bullet"/>
      <w:lvlText w:val="•"/>
      <w:lvlJc w:val="left"/>
      <w:pPr>
        <w:ind w:left="2619" w:hanging="765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A56E4F"/>
    <w:multiLevelType w:val="hybridMultilevel"/>
    <w:tmpl w:val="D520ED90"/>
    <w:lvl w:ilvl="0" w:tplc="4B7897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0CBA"/>
    <w:multiLevelType w:val="hybridMultilevel"/>
    <w:tmpl w:val="B3D8DE1E"/>
    <w:lvl w:ilvl="0" w:tplc="E9DC329C">
      <w:start w:val="1"/>
      <w:numFmt w:val="lowerRoman"/>
      <w:lvlText w:val="(%1)"/>
      <w:lvlJc w:val="left"/>
      <w:pPr>
        <w:ind w:left="3084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444" w:hanging="360"/>
      </w:pPr>
    </w:lvl>
    <w:lvl w:ilvl="2" w:tplc="0C09001B" w:tentative="1">
      <w:start w:val="1"/>
      <w:numFmt w:val="lowerRoman"/>
      <w:lvlText w:val="%3."/>
      <w:lvlJc w:val="right"/>
      <w:pPr>
        <w:ind w:left="4164" w:hanging="180"/>
      </w:pPr>
    </w:lvl>
    <w:lvl w:ilvl="3" w:tplc="0C09000F" w:tentative="1">
      <w:start w:val="1"/>
      <w:numFmt w:val="decimal"/>
      <w:lvlText w:val="%4."/>
      <w:lvlJc w:val="left"/>
      <w:pPr>
        <w:ind w:left="4884" w:hanging="360"/>
      </w:pPr>
    </w:lvl>
    <w:lvl w:ilvl="4" w:tplc="0C090019" w:tentative="1">
      <w:start w:val="1"/>
      <w:numFmt w:val="lowerLetter"/>
      <w:lvlText w:val="%5."/>
      <w:lvlJc w:val="left"/>
      <w:pPr>
        <w:ind w:left="5604" w:hanging="360"/>
      </w:pPr>
    </w:lvl>
    <w:lvl w:ilvl="5" w:tplc="0C09001B" w:tentative="1">
      <w:start w:val="1"/>
      <w:numFmt w:val="lowerRoman"/>
      <w:lvlText w:val="%6."/>
      <w:lvlJc w:val="right"/>
      <w:pPr>
        <w:ind w:left="6324" w:hanging="180"/>
      </w:pPr>
    </w:lvl>
    <w:lvl w:ilvl="6" w:tplc="0C09000F" w:tentative="1">
      <w:start w:val="1"/>
      <w:numFmt w:val="decimal"/>
      <w:lvlText w:val="%7."/>
      <w:lvlJc w:val="left"/>
      <w:pPr>
        <w:ind w:left="7044" w:hanging="360"/>
      </w:pPr>
    </w:lvl>
    <w:lvl w:ilvl="7" w:tplc="0C090019" w:tentative="1">
      <w:start w:val="1"/>
      <w:numFmt w:val="lowerLetter"/>
      <w:lvlText w:val="%8."/>
      <w:lvlJc w:val="left"/>
      <w:pPr>
        <w:ind w:left="7764" w:hanging="360"/>
      </w:pPr>
    </w:lvl>
    <w:lvl w:ilvl="8" w:tplc="0C09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11" w15:restartNumberingAfterBreak="0">
    <w:nsid w:val="4C5D53C9"/>
    <w:multiLevelType w:val="hybridMultilevel"/>
    <w:tmpl w:val="3272BA16"/>
    <w:lvl w:ilvl="0" w:tplc="98F0CB50">
      <w:start w:val="1"/>
      <w:numFmt w:val="lowerLetter"/>
      <w:lvlText w:val="(%1)"/>
      <w:lvlJc w:val="left"/>
      <w:pPr>
        <w:ind w:left="169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80" w:hanging="360"/>
      </w:pPr>
    </w:lvl>
    <w:lvl w:ilvl="2" w:tplc="0C09001B" w:tentative="1">
      <w:start w:val="1"/>
      <w:numFmt w:val="lowerRoman"/>
      <w:lvlText w:val="%3."/>
      <w:lvlJc w:val="right"/>
      <w:pPr>
        <w:ind w:left="3000" w:hanging="180"/>
      </w:pPr>
    </w:lvl>
    <w:lvl w:ilvl="3" w:tplc="0C09000F" w:tentative="1">
      <w:start w:val="1"/>
      <w:numFmt w:val="decimal"/>
      <w:lvlText w:val="%4."/>
      <w:lvlJc w:val="left"/>
      <w:pPr>
        <w:ind w:left="3720" w:hanging="360"/>
      </w:pPr>
    </w:lvl>
    <w:lvl w:ilvl="4" w:tplc="0C090019" w:tentative="1">
      <w:start w:val="1"/>
      <w:numFmt w:val="lowerLetter"/>
      <w:lvlText w:val="%5."/>
      <w:lvlJc w:val="left"/>
      <w:pPr>
        <w:ind w:left="4440" w:hanging="360"/>
      </w:pPr>
    </w:lvl>
    <w:lvl w:ilvl="5" w:tplc="0C09001B" w:tentative="1">
      <w:start w:val="1"/>
      <w:numFmt w:val="lowerRoman"/>
      <w:lvlText w:val="%6."/>
      <w:lvlJc w:val="right"/>
      <w:pPr>
        <w:ind w:left="5160" w:hanging="180"/>
      </w:pPr>
    </w:lvl>
    <w:lvl w:ilvl="6" w:tplc="0C09000F" w:tentative="1">
      <w:start w:val="1"/>
      <w:numFmt w:val="decimal"/>
      <w:lvlText w:val="%7."/>
      <w:lvlJc w:val="left"/>
      <w:pPr>
        <w:ind w:left="5880" w:hanging="360"/>
      </w:pPr>
    </w:lvl>
    <w:lvl w:ilvl="7" w:tplc="0C090019" w:tentative="1">
      <w:start w:val="1"/>
      <w:numFmt w:val="lowerLetter"/>
      <w:lvlText w:val="%8."/>
      <w:lvlJc w:val="left"/>
      <w:pPr>
        <w:ind w:left="6600" w:hanging="360"/>
      </w:pPr>
    </w:lvl>
    <w:lvl w:ilvl="8" w:tplc="0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0A166D9"/>
    <w:multiLevelType w:val="hybridMultilevel"/>
    <w:tmpl w:val="1FA69B90"/>
    <w:lvl w:ilvl="0" w:tplc="F6B65884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2014742"/>
    <w:multiLevelType w:val="hybridMultilevel"/>
    <w:tmpl w:val="549A2836"/>
    <w:lvl w:ilvl="0" w:tplc="5744644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5636E4A"/>
    <w:multiLevelType w:val="hybridMultilevel"/>
    <w:tmpl w:val="1B82B220"/>
    <w:lvl w:ilvl="0" w:tplc="0890B54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2A8A47AC">
      <w:numFmt w:val="bullet"/>
      <w:lvlText w:val="•"/>
      <w:lvlJc w:val="left"/>
      <w:pPr>
        <w:ind w:left="2619" w:hanging="765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82953C4"/>
    <w:multiLevelType w:val="hybridMultilevel"/>
    <w:tmpl w:val="9530C8EA"/>
    <w:lvl w:ilvl="0" w:tplc="0C09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6" w15:restartNumberingAfterBreak="0">
    <w:nsid w:val="5A2173B6"/>
    <w:multiLevelType w:val="hybridMultilevel"/>
    <w:tmpl w:val="BC689300"/>
    <w:lvl w:ilvl="0" w:tplc="7E88CE8E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60445A46"/>
    <w:multiLevelType w:val="hybridMultilevel"/>
    <w:tmpl w:val="978C7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F4A"/>
    <w:multiLevelType w:val="hybridMultilevel"/>
    <w:tmpl w:val="B92C4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67F01"/>
    <w:multiLevelType w:val="hybridMultilevel"/>
    <w:tmpl w:val="A55C4BC0"/>
    <w:lvl w:ilvl="0" w:tplc="5FBAEBFA">
      <w:start w:val="6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A1E5564"/>
    <w:multiLevelType w:val="hybridMultilevel"/>
    <w:tmpl w:val="E7C0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43C95"/>
    <w:multiLevelType w:val="hybridMultilevel"/>
    <w:tmpl w:val="1B82B220"/>
    <w:lvl w:ilvl="0" w:tplc="0890B54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A8A47AC">
      <w:numFmt w:val="bullet"/>
      <w:lvlText w:val="•"/>
      <w:lvlJc w:val="left"/>
      <w:pPr>
        <w:ind w:left="2925" w:hanging="765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E776B9"/>
    <w:multiLevelType w:val="hybridMultilevel"/>
    <w:tmpl w:val="D8DCF902"/>
    <w:lvl w:ilvl="0" w:tplc="896EBBBE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74" w:hanging="180"/>
      </w:pPr>
    </w:lvl>
    <w:lvl w:ilvl="3" w:tplc="0C09000F" w:tentative="1">
      <w:start w:val="1"/>
      <w:numFmt w:val="decimal"/>
      <w:lvlText w:val="%4."/>
      <w:lvlJc w:val="left"/>
      <w:pPr>
        <w:ind w:left="3294" w:hanging="360"/>
      </w:pPr>
    </w:lvl>
    <w:lvl w:ilvl="4" w:tplc="0C090019" w:tentative="1">
      <w:start w:val="1"/>
      <w:numFmt w:val="lowerLetter"/>
      <w:lvlText w:val="%5."/>
      <w:lvlJc w:val="left"/>
      <w:pPr>
        <w:ind w:left="4014" w:hanging="360"/>
      </w:pPr>
    </w:lvl>
    <w:lvl w:ilvl="5" w:tplc="0C09001B" w:tentative="1">
      <w:start w:val="1"/>
      <w:numFmt w:val="lowerRoman"/>
      <w:lvlText w:val="%6."/>
      <w:lvlJc w:val="right"/>
      <w:pPr>
        <w:ind w:left="4734" w:hanging="180"/>
      </w:pPr>
    </w:lvl>
    <w:lvl w:ilvl="6" w:tplc="0C09000F" w:tentative="1">
      <w:start w:val="1"/>
      <w:numFmt w:val="decimal"/>
      <w:lvlText w:val="%7."/>
      <w:lvlJc w:val="left"/>
      <w:pPr>
        <w:ind w:left="5454" w:hanging="360"/>
      </w:pPr>
    </w:lvl>
    <w:lvl w:ilvl="7" w:tplc="0C090019" w:tentative="1">
      <w:start w:val="1"/>
      <w:numFmt w:val="lowerLetter"/>
      <w:lvlText w:val="%8."/>
      <w:lvlJc w:val="left"/>
      <w:pPr>
        <w:ind w:left="6174" w:hanging="360"/>
      </w:pPr>
    </w:lvl>
    <w:lvl w:ilvl="8" w:tplc="0C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 w15:restartNumberingAfterBreak="0">
    <w:nsid w:val="72EE5C40"/>
    <w:multiLevelType w:val="hybridMultilevel"/>
    <w:tmpl w:val="949462A8"/>
    <w:lvl w:ilvl="0" w:tplc="D15C3090">
      <w:start w:val="1"/>
      <w:numFmt w:val="decimal"/>
      <w:lvlText w:val="(%1)"/>
      <w:lvlJc w:val="left"/>
      <w:pPr>
        <w:ind w:left="195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3" w:hanging="360"/>
      </w:pPr>
    </w:lvl>
    <w:lvl w:ilvl="2" w:tplc="0C09001B" w:tentative="1">
      <w:start w:val="1"/>
      <w:numFmt w:val="lowerRoman"/>
      <w:lvlText w:val="%3."/>
      <w:lvlJc w:val="right"/>
      <w:pPr>
        <w:ind w:left="3363" w:hanging="180"/>
      </w:pPr>
    </w:lvl>
    <w:lvl w:ilvl="3" w:tplc="0C09000F" w:tentative="1">
      <w:start w:val="1"/>
      <w:numFmt w:val="decimal"/>
      <w:lvlText w:val="%4."/>
      <w:lvlJc w:val="left"/>
      <w:pPr>
        <w:ind w:left="4083" w:hanging="360"/>
      </w:pPr>
    </w:lvl>
    <w:lvl w:ilvl="4" w:tplc="0C090019" w:tentative="1">
      <w:start w:val="1"/>
      <w:numFmt w:val="lowerLetter"/>
      <w:lvlText w:val="%5."/>
      <w:lvlJc w:val="left"/>
      <w:pPr>
        <w:ind w:left="4803" w:hanging="360"/>
      </w:pPr>
    </w:lvl>
    <w:lvl w:ilvl="5" w:tplc="0C09001B" w:tentative="1">
      <w:start w:val="1"/>
      <w:numFmt w:val="lowerRoman"/>
      <w:lvlText w:val="%6."/>
      <w:lvlJc w:val="right"/>
      <w:pPr>
        <w:ind w:left="5523" w:hanging="180"/>
      </w:pPr>
    </w:lvl>
    <w:lvl w:ilvl="6" w:tplc="0C09000F" w:tentative="1">
      <w:start w:val="1"/>
      <w:numFmt w:val="decimal"/>
      <w:lvlText w:val="%7."/>
      <w:lvlJc w:val="left"/>
      <w:pPr>
        <w:ind w:left="6243" w:hanging="360"/>
      </w:pPr>
    </w:lvl>
    <w:lvl w:ilvl="7" w:tplc="0C090019" w:tentative="1">
      <w:start w:val="1"/>
      <w:numFmt w:val="lowerLetter"/>
      <w:lvlText w:val="%8."/>
      <w:lvlJc w:val="left"/>
      <w:pPr>
        <w:ind w:left="6963" w:hanging="360"/>
      </w:pPr>
    </w:lvl>
    <w:lvl w:ilvl="8" w:tplc="0C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4" w15:restartNumberingAfterBreak="0">
    <w:nsid w:val="741B7E3D"/>
    <w:multiLevelType w:val="hybridMultilevel"/>
    <w:tmpl w:val="13C0F97C"/>
    <w:lvl w:ilvl="0" w:tplc="6CBCD5D6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75841893"/>
    <w:multiLevelType w:val="hybridMultilevel"/>
    <w:tmpl w:val="510EE480"/>
    <w:lvl w:ilvl="0" w:tplc="8358357C">
      <w:start w:val="1"/>
      <w:numFmt w:val="decimal"/>
      <w:lvlText w:val="(%1)"/>
      <w:lvlJc w:val="left"/>
      <w:pPr>
        <w:ind w:left="153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 w15:restartNumberingAfterBreak="0">
    <w:nsid w:val="76817961"/>
    <w:multiLevelType w:val="hybridMultilevel"/>
    <w:tmpl w:val="82EC09B0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76F55D4E"/>
    <w:multiLevelType w:val="hybridMultilevel"/>
    <w:tmpl w:val="19B8018A"/>
    <w:lvl w:ilvl="0" w:tplc="D286F5F4">
      <w:start w:val="2"/>
      <w:numFmt w:val="bullet"/>
      <w:lvlText w:val=""/>
      <w:lvlJc w:val="left"/>
      <w:pPr>
        <w:ind w:left="168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7996D0A"/>
    <w:multiLevelType w:val="hybridMultilevel"/>
    <w:tmpl w:val="BC689300"/>
    <w:lvl w:ilvl="0" w:tplc="7E88CE8E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9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20"/>
  </w:num>
  <w:num w:numId="14">
    <w:abstractNumId w:val="3"/>
  </w:num>
  <w:num w:numId="15">
    <w:abstractNumId w:val="24"/>
  </w:num>
  <w:num w:numId="16">
    <w:abstractNumId w:val="26"/>
  </w:num>
  <w:num w:numId="17">
    <w:abstractNumId w:val="5"/>
  </w:num>
  <w:num w:numId="18">
    <w:abstractNumId w:val="21"/>
  </w:num>
  <w:num w:numId="19">
    <w:abstractNumId w:val="23"/>
  </w:num>
  <w:num w:numId="20">
    <w:abstractNumId w:val="15"/>
  </w:num>
  <w:num w:numId="21">
    <w:abstractNumId w:val="10"/>
  </w:num>
  <w:num w:numId="22">
    <w:abstractNumId w:val="13"/>
  </w:num>
  <w:num w:numId="23">
    <w:abstractNumId w:val="12"/>
  </w:num>
  <w:num w:numId="24">
    <w:abstractNumId w:val="14"/>
  </w:num>
  <w:num w:numId="25">
    <w:abstractNumId w:val="22"/>
  </w:num>
  <w:num w:numId="26">
    <w:abstractNumId w:val="8"/>
  </w:num>
  <w:num w:numId="27">
    <w:abstractNumId w:val="25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1E"/>
    <w:rsid w:val="00006062"/>
    <w:rsid w:val="0000611A"/>
    <w:rsid w:val="00007012"/>
    <w:rsid w:val="000107C3"/>
    <w:rsid w:val="00011D2F"/>
    <w:rsid w:val="000155C5"/>
    <w:rsid w:val="00015D4E"/>
    <w:rsid w:val="000173EF"/>
    <w:rsid w:val="00020AB1"/>
    <w:rsid w:val="00020E53"/>
    <w:rsid w:val="00021E00"/>
    <w:rsid w:val="00022AD8"/>
    <w:rsid w:val="00023583"/>
    <w:rsid w:val="00025B54"/>
    <w:rsid w:val="00027000"/>
    <w:rsid w:val="000373DC"/>
    <w:rsid w:val="000379B9"/>
    <w:rsid w:val="000441CF"/>
    <w:rsid w:val="00046176"/>
    <w:rsid w:val="000542B3"/>
    <w:rsid w:val="0005614C"/>
    <w:rsid w:val="00057188"/>
    <w:rsid w:val="00063793"/>
    <w:rsid w:val="00064F23"/>
    <w:rsid w:val="00065A0E"/>
    <w:rsid w:val="00070EFD"/>
    <w:rsid w:val="00071FF3"/>
    <w:rsid w:val="00073218"/>
    <w:rsid w:val="00073E1D"/>
    <w:rsid w:val="000748D8"/>
    <w:rsid w:val="000803FE"/>
    <w:rsid w:val="000869C5"/>
    <w:rsid w:val="00092E7D"/>
    <w:rsid w:val="000950A6"/>
    <w:rsid w:val="000A1FFE"/>
    <w:rsid w:val="000A31D7"/>
    <w:rsid w:val="000A51EB"/>
    <w:rsid w:val="000B37D9"/>
    <w:rsid w:val="000B38C5"/>
    <w:rsid w:val="000C3658"/>
    <w:rsid w:val="000C4C12"/>
    <w:rsid w:val="000C6B53"/>
    <w:rsid w:val="000C6DD2"/>
    <w:rsid w:val="000D273A"/>
    <w:rsid w:val="000D3794"/>
    <w:rsid w:val="000D527A"/>
    <w:rsid w:val="000D7FA2"/>
    <w:rsid w:val="000E38DE"/>
    <w:rsid w:val="000F2503"/>
    <w:rsid w:val="000F2DB2"/>
    <w:rsid w:val="000F4B64"/>
    <w:rsid w:val="001003B8"/>
    <w:rsid w:val="001018FA"/>
    <w:rsid w:val="00102982"/>
    <w:rsid w:val="00103257"/>
    <w:rsid w:val="00104C91"/>
    <w:rsid w:val="001064A8"/>
    <w:rsid w:val="00106B73"/>
    <w:rsid w:val="00110FB8"/>
    <w:rsid w:val="001141A2"/>
    <w:rsid w:val="00117B29"/>
    <w:rsid w:val="00122D72"/>
    <w:rsid w:val="0012317A"/>
    <w:rsid w:val="00130F05"/>
    <w:rsid w:val="00131729"/>
    <w:rsid w:val="00132928"/>
    <w:rsid w:val="00136193"/>
    <w:rsid w:val="001361E5"/>
    <w:rsid w:val="001435B4"/>
    <w:rsid w:val="00143D4A"/>
    <w:rsid w:val="00144C1E"/>
    <w:rsid w:val="001479B1"/>
    <w:rsid w:val="00147D26"/>
    <w:rsid w:val="00153A2D"/>
    <w:rsid w:val="00157BE1"/>
    <w:rsid w:val="0016516E"/>
    <w:rsid w:val="001662B3"/>
    <w:rsid w:val="001768FB"/>
    <w:rsid w:val="00177CAA"/>
    <w:rsid w:val="001803C9"/>
    <w:rsid w:val="0018570B"/>
    <w:rsid w:val="001879BC"/>
    <w:rsid w:val="001A066A"/>
    <w:rsid w:val="001A30FA"/>
    <w:rsid w:val="001A62B3"/>
    <w:rsid w:val="001A6C5B"/>
    <w:rsid w:val="001B0D79"/>
    <w:rsid w:val="001B4230"/>
    <w:rsid w:val="001B4C0F"/>
    <w:rsid w:val="001B61E4"/>
    <w:rsid w:val="001C1087"/>
    <w:rsid w:val="001C4B47"/>
    <w:rsid w:val="001C4BDD"/>
    <w:rsid w:val="001D0CE3"/>
    <w:rsid w:val="001D41ED"/>
    <w:rsid w:val="001D65C7"/>
    <w:rsid w:val="001D7E1F"/>
    <w:rsid w:val="001E02D6"/>
    <w:rsid w:val="001E332F"/>
    <w:rsid w:val="001E3782"/>
    <w:rsid w:val="001F03A9"/>
    <w:rsid w:val="001F0480"/>
    <w:rsid w:val="001F11EB"/>
    <w:rsid w:val="001F2141"/>
    <w:rsid w:val="001F4D6B"/>
    <w:rsid w:val="001F546D"/>
    <w:rsid w:val="0020074E"/>
    <w:rsid w:val="00200E28"/>
    <w:rsid w:val="00204BF9"/>
    <w:rsid w:val="002068D7"/>
    <w:rsid w:val="002071E1"/>
    <w:rsid w:val="00211192"/>
    <w:rsid w:val="00216939"/>
    <w:rsid w:val="00220DA7"/>
    <w:rsid w:val="00234F0B"/>
    <w:rsid w:val="002369A4"/>
    <w:rsid w:val="00240A4E"/>
    <w:rsid w:val="00245610"/>
    <w:rsid w:val="00246F79"/>
    <w:rsid w:val="002472EB"/>
    <w:rsid w:val="002573D5"/>
    <w:rsid w:val="00257D87"/>
    <w:rsid w:val="00262CA9"/>
    <w:rsid w:val="002815A5"/>
    <w:rsid w:val="0028638E"/>
    <w:rsid w:val="002866AE"/>
    <w:rsid w:val="00287AB0"/>
    <w:rsid w:val="0029181E"/>
    <w:rsid w:val="002919FB"/>
    <w:rsid w:val="0029751E"/>
    <w:rsid w:val="0029795F"/>
    <w:rsid w:val="002A17F1"/>
    <w:rsid w:val="002B14D8"/>
    <w:rsid w:val="002B2679"/>
    <w:rsid w:val="002B53F7"/>
    <w:rsid w:val="002C30EF"/>
    <w:rsid w:val="002D627B"/>
    <w:rsid w:val="002E370A"/>
    <w:rsid w:val="002E7A63"/>
    <w:rsid w:val="002F174E"/>
    <w:rsid w:val="002F5995"/>
    <w:rsid w:val="002F68D9"/>
    <w:rsid w:val="002F6C9D"/>
    <w:rsid w:val="002F6E22"/>
    <w:rsid w:val="00301540"/>
    <w:rsid w:val="00301B29"/>
    <w:rsid w:val="00302584"/>
    <w:rsid w:val="00302ED0"/>
    <w:rsid w:val="00311AD6"/>
    <w:rsid w:val="00315757"/>
    <w:rsid w:val="00316770"/>
    <w:rsid w:val="003242CB"/>
    <w:rsid w:val="00325ACB"/>
    <w:rsid w:val="003329A1"/>
    <w:rsid w:val="0033443C"/>
    <w:rsid w:val="00340656"/>
    <w:rsid w:val="0034148D"/>
    <w:rsid w:val="00343409"/>
    <w:rsid w:val="00343F49"/>
    <w:rsid w:val="0035008A"/>
    <w:rsid w:val="003513EA"/>
    <w:rsid w:val="00356B3F"/>
    <w:rsid w:val="003610CF"/>
    <w:rsid w:val="0036375E"/>
    <w:rsid w:val="00366DC2"/>
    <w:rsid w:val="00367D6B"/>
    <w:rsid w:val="0037057F"/>
    <w:rsid w:val="0037298F"/>
    <w:rsid w:val="00374D08"/>
    <w:rsid w:val="003764DB"/>
    <w:rsid w:val="00376BC4"/>
    <w:rsid w:val="00381368"/>
    <w:rsid w:val="00386B54"/>
    <w:rsid w:val="0038774F"/>
    <w:rsid w:val="00387FEF"/>
    <w:rsid w:val="003920BF"/>
    <w:rsid w:val="00393FF8"/>
    <w:rsid w:val="00396746"/>
    <w:rsid w:val="003967CC"/>
    <w:rsid w:val="003969A7"/>
    <w:rsid w:val="003A5747"/>
    <w:rsid w:val="003B074B"/>
    <w:rsid w:val="003B66C0"/>
    <w:rsid w:val="003C4137"/>
    <w:rsid w:val="003C5ABF"/>
    <w:rsid w:val="003C6553"/>
    <w:rsid w:val="003C6AF0"/>
    <w:rsid w:val="003D02F1"/>
    <w:rsid w:val="003D1B54"/>
    <w:rsid w:val="003D4278"/>
    <w:rsid w:val="003D61FC"/>
    <w:rsid w:val="003E13BC"/>
    <w:rsid w:val="003E345D"/>
    <w:rsid w:val="003E5CC3"/>
    <w:rsid w:val="003E64CA"/>
    <w:rsid w:val="003E685D"/>
    <w:rsid w:val="00400BC3"/>
    <w:rsid w:val="004014E3"/>
    <w:rsid w:val="00404277"/>
    <w:rsid w:val="004131FF"/>
    <w:rsid w:val="00414C20"/>
    <w:rsid w:val="00421B0B"/>
    <w:rsid w:val="00426130"/>
    <w:rsid w:val="0042685F"/>
    <w:rsid w:val="00427B6E"/>
    <w:rsid w:val="004301D3"/>
    <w:rsid w:val="00430B61"/>
    <w:rsid w:val="00432CEA"/>
    <w:rsid w:val="004334AF"/>
    <w:rsid w:val="00440672"/>
    <w:rsid w:val="00442725"/>
    <w:rsid w:val="00443F9E"/>
    <w:rsid w:val="00451C11"/>
    <w:rsid w:val="00455CD9"/>
    <w:rsid w:val="00456CFE"/>
    <w:rsid w:val="0046567F"/>
    <w:rsid w:val="00465DF4"/>
    <w:rsid w:val="004661AA"/>
    <w:rsid w:val="00467517"/>
    <w:rsid w:val="00471799"/>
    <w:rsid w:val="00472BC0"/>
    <w:rsid w:val="00472F35"/>
    <w:rsid w:val="004731C4"/>
    <w:rsid w:val="004755CD"/>
    <w:rsid w:val="00476B76"/>
    <w:rsid w:val="004777A6"/>
    <w:rsid w:val="004811A6"/>
    <w:rsid w:val="0048190F"/>
    <w:rsid w:val="00486DD5"/>
    <w:rsid w:val="00487160"/>
    <w:rsid w:val="00490BA3"/>
    <w:rsid w:val="00491796"/>
    <w:rsid w:val="00492AEE"/>
    <w:rsid w:val="00497216"/>
    <w:rsid w:val="004A1F9E"/>
    <w:rsid w:val="004A4D53"/>
    <w:rsid w:val="004A7755"/>
    <w:rsid w:val="004B7C98"/>
    <w:rsid w:val="004C2519"/>
    <w:rsid w:val="004C269B"/>
    <w:rsid w:val="004C475D"/>
    <w:rsid w:val="004C79F4"/>
    <w:rsid w:val="004D1D21"/>
    <w:rsid w:val="004D3572"/>
    <w:rsid w:val="004D3EB8"/>
    <w:rsid w:val="004D7670"/>
    <w:rsid w:val="004D7AD7"/>
    <w:rsid w:val="004E0174"/>
    <w:rsid w:val="004E0632"/>
    <w:rsid w:val="004E1266"/>
    <w:rsid w:val="004E7586"/>
    <w:rsid w:val="004E77FE"/>
    <w:rsid w:val="005003EE"/>
    <w:rsid w:val="00500594"/>
    <w:rsid w:val="005033F3"/>
    <w:rsid w:val="005043E0"/>
    <w:rsid w:val="00505280"/>
    <w:rsid w:val="00505CD1"/>
    <w:rsid w:val="00507B54"/>
    <w:rsid w:val="00507D1D"/>
    <w:rsid w:val="00514A33"/>
    <w:rsid w:val="0051501A"/>
    <w:rsid w:val="0051637F"/>
    <w:rsid w:val="0051727A"/>
    <w:rsid w:val="00520954"/>
    <w:rsid w:val="00521930"/>
    <w:rsid w:val="0052521C"/>
    <w:rsid w:val="005253A8"/>
    <w:rsid w:val="00525B47"/>
    <w:rsid w:val="00526473"/>
    <w:rsid w:val="00526F3C"/>
    <w:rsid w:val="0053025C"/>
    <w:rsid w:val="00531485"/>
    <w:rsid w:val="005338E4"/>
    <w:rsid w:val="0054050C"/>
    <w:rsid w:val="00542CFA"/>
    <w:rsid w:val="00564027"/>
    <w:rsid w:val="005648B3"/>
    <w:rsid w:val="00566462"/>
    <w:rsid w:val="00577499"/>
    <w:rsid w:val="0058529E"/>
    <w:rsid w:val="00586893"/>
    <w:rsid w:val="00593633"/>
    <w:rsid w:val="00594407"/>
    <w:rsid w:val="00597533"/>
    <w:rsid w:val="005A234A"/>
    <w:rsid w:val="005A2701"/>
    <w:rsid w:val="005A472D"/>
    <w:rsid w:val="005B11DD"/>
    <w:rsid w:val="005B4810"/>
    <w:rsid w:val="005B5A39"/>
    <w:rsid w:val="005B6D60"/>
    <w:rsid w:val="005C1684"/>
    <w:rsid w:val="005C28A3"/>
    <w:rsid w:val="005C321F"/>
    <w:rsid w:val="005C6979"/>
    <w:rsid w:val="005D09D7"/>
    <w:rsid w:val="005D0B54"/>
    <w:rsid w:val="005D334E"/>
    <w:rsid w:val="005D5F06"/>
    <w:rsid w:val="005E1E30"/>
    <w:rsid w:val="005E5937"/>
    <w:rsid w:val="005E643E"/>
    <w:rsid w:val="005E6768"/>
    <w:rsid w:val="005E7D3B"/>
    <w:rsid w:val="005F2E54"/>
    <w:rsid w:val="005F3E59"/>
    <w:rsid w:val="005F59B1"/>
    <w:rsid w:val="005F603B"/>
    <w:rsid w:val="006076A5"/>
    <w:rsid w:val="00610D7E"/>
    <w:rsid w:val="00610DCC"/>
    <w:rsid w:val="00620C9A"/>
    <w:rsid w:val="00620E2E"/>
    <w:rsid w:val="00622F06"/>
    <w:rsid w:val="006253E5"/>
    <w:rsid w:val="006316C4"/>
    <w:rsid w:val="0063178C"/>
    <w:rsid w:val="0063284E"/>
    <w:rsid w:val="00633874"/>
    <w:rsid w:val="00660F97"/>
    <w:rsid w:val="00662309"/>
    <w:rsid w:val="006637C0"/>
    <w:rsid w:val="006717E9"/>
    <w:rsid w:val="00672F84"/>
    <w:rsid w:val="0067562C"/>
    <w:rsid w:val="006763C3"/>
    <w:rsid w:val="006872B7"/>
    <w:rsid w:val="00692523"/>
    <w:rsid w:val="006932CC"/>
    <w:rsid w:val="006A1E9B"/>
    <w:rsid w:val="006A7331"/>
    <w:rsid w:val="006B23E6"/>
    <w:rsid w:val="006B5093"/>
    <w:rsid w:val="006B5851"/>
    <w:rsid w:val="006C2163"/>
    <w:rsid w:val="006C2956"/>
    <w:rsid w:val="006C2EB7"/>
    <w:rsid w:val="006C36FC"/>
    <w:rsid w:val="006C37C1"/>
    <w:rsid w:val="006C3B8D"/>
    <w:rsid w:val="006C45D6"/>
    <w:rsid w:val="006C5F02"/>
    <w:rsid w:val="006C76C5"/>
    <w:rsid w:val="006C7946"/>
    <w:rsid w:val="006D438E"/>
    <w:rsid w:val="006E283F"/>
    <w:rsid w:val="006E49CD"/>
    <w:rsid w:val="006F0FAC"/>
    <w:rsid w:val="006F1F68"/>
    <w:rsid w:val="006F2AD5"/>
    <w:rsid w:val="006F345A"/>
    <w:rsid w:val="006F5562"/>
    <w:rsid w:val="00700114"/>
    <w:rsid w:val="00701C81"/>
    <w:rsid w:val="00704EE7"/>
    <w:rsid w:val="00704FC9"/>
    <w:rsid w:val="00710669"/>
    <w:rsid w:val="00710C6B"/>
    <w:rsid w:val="00714450"/>
    <w:rsid w:val="007153F8"/>
    <w:rsid w:val="007155E9"/>
    <w:rsid w:val="007171F4"/>
    <w:rsid w:val="0072092D"/>
    <w:rsid w:val="00721BDB"/>
    <w:rsid w:val="00722D21"/>
    <w:rsid w:val="007248ED"/>
    <w:rsid w:val="00725E62"/>
    <w:rsid w:val="00726C54"/>
    <w:rsid w:val="0073146B"/>
    <w:rsid w:val="0073200D"/>
    <w:rsid w:val="007360B7"/>
    <w:rsid w:val="00740683"/>
    <w:rsid w:val="007420FE"/>
    <w:rsid w:val="007432CD"/>
    <w:rsid w:val="0074664C"/>
    <w:rsid w:val="0075213A"/>
    <w:rsid w:val="00755F71"/>
    <w:rsid w:val="00761E1A"/>
    <w:rsid w:val="00764456"/>
    <w:rsid w:val="00766FE7"/>
    <w:rsid w:val="00771F27"/>
    <w:rsid w:val="0078123C"/>
    <w:rsid w:val="0078126D"/>
    <w:rsid w:val="00781C94"/>
    <w:rsid w:val="00782054"/>
    <w:rsid w:val="00786B19"/>
    <w:rsid w:val="00786DEF"/>
    <w:rsid w:val="00793F71"/>
    <w:rsid w:val="00795948"/>
    <w:rsid w:val="007A2A92"/>
    <w:rsid w:val="007A44DD"/>
    <w:rsid w:val="007A6CC6"/>
    <w:rsid w:val="007B0989"/>
    <w:rsid w:val="007B5581"/>
    <w:rsid w:val="007C00A2"/>
    <w:rsid w:val="007C100D"/>
    <w:rsid w:val="007C55E2"/>
    <w:rsid w:val="007D3891"/>
    <w:rsid w:val="007D3D80"/>
    <w:rsid w:val="007E17CD"/>
    <w:rsid w:val="007E6B18"/>
    <w:rsid w:val="007F1F1F"/>
    <w:rsid w:val="007F2037"/>
    <w:rsid w:val="007F3067"/>
    <w:rsid w:val="007F47FF"/>
    <w:rsid w:val="007F6C47"/>
    <w:rsid w:val="008008EC"/>
    <w:rsid w:val="00804196"/>
    <w:rsid w:val="00804A86"/>
    <w:rsid w:val="008055FE"/>
    <w:rsid w:val="0080745D"/>
    <w:rsid w:val="00810DCF"/>
    <w:rsid w:val="00810F1D"/>
    <w:rsid w:val="008128FC"/>
    <w:rsid w:val="00812939"/>
    <w:rsid w:val="00812AB5"/>
    <w:rsid w:val="00813E52"/>
    <w:rsid w:val="00815D34"/>
    <w:rsid w:val="00817046"/>
    <w:rsid w:val="00820D11"/>
    <w:rsid w:val="00822A30"/>
    <w:rsid w:val="00823DD0"/>
    <w:rsid w:val="008328E7"/>
    <w:rsid w:val="008360DE"/>
    <w:rsid w:val="0083664D"/>
    <w:rsid w:val="008374A1"/>
    <w:rsid w:val="00840452"/>
    <w:rsid w:val="00843AC4"/>
    <w:rsid w:val="008453C1"/>
    <w:rsid w:val="008455C9"/>
    <w:rsid w:val="0084665C"/>
    <w:rsid w:val="00847F41"/>
    <w:rsid w:val="00851CC3"/>
    <w:rsid w:val="008553E4"/>
    <w:rsid w:val="00866908"/>
    <w:rsid w:val="00866C91"/>
    <w:rsid w:val="00866F7F"/>
    <w:rsid w:val="008674A5"/>
    <w:rsid w:val="0087044C"/>
    <w:rsid w:val="00872C23"/>
    <w:rsid w:val="008735A2"/>
    <w:rsid w:val="00874192"/>
    <w:rsid w:val="008773CD"/>
    <w:rsid w:val="00881640"/>
    <w:rsid w:val="008827A7"/>
    <w:rsid w:val="00886BBE"/>
    <w:rsid w:val="008942E8"/>
    <w:rsid w:val="008A1323"/>
    <w:rsid w:val="008A186D"/>
    <w:rsid w:val="008A4E06"/>
    <w:rsid w:val="008A50B9"/>
    <w:rsid w:val="008A66F3"/>
    <w:rsid w:val="008A79A4"/>
    <w:rsid w:val="008B3286"/>
    <w:rsid w:val="008B4686"/>
    <w:rsid w:val="008B5F13"/>
    <w:rsid w:val="008C1BC2"/>
    <w:rsid w:val="008C2208"/>
    <w:rsid w:val="008C6FA3"/>
    <w:rsid w:val="008C7540"/>
    <w:rsid w:val="008F2D7E"/>
    <w:rsid w:val="008F6353"/>
    <w:rsid w:val="0090399E"/>
    <w:rsid w:val="00904743"/>
    <w:rsid w:val="00906C28"/>
    <w:rsid w:val="00907A5D"/>
    <w:rsid w:val="00910220"/>
    <w:rsid w:val="00914CC4"/>
    <w:rsid w:val="009154C8"/>
    <w:rsid w:val="00917061"/>
    <w:rsid w:val="0092282C"/>
    <w:rsid w:val="00924DC5"/>
    <w:rsid w:val="00931223"/>
    <w:rsid w:val="009340DE"/>
    <w:rsid w:val="00935593"/>
    <w:rsid w:val="009357A0"/>
    <w:rsid w:val="0093633C"/>
    <w:rsid w:val="00940AB9"/>
    <w:rsid w:val="00940C24"/>
    <w:rsid w:val="0094281D"/>
    <w:rsid w:val="00942D7E"/>
    <w:rsid w:val="00943004"/>
    <w:rsid w:val="009440B6"/>
    <w:rsid w:val="009515DD"/>
    <w:rsid w:val="009516BE"/>
    <w:rsid w:val="0095703D"/>
    <w:rsid w:val="00960CF7"/>
    <w:rsid w:val="009622E3"/>
    <w:rsid w:val="0096280B"/>
    <w:rsid w:val="00963D4E"/>
    <w:rsid w:val="0096623F"/>
    <w:rsid w:val="00971219"/>
    <w:rsid w:val="00971FA5"/>
    <w:rsid w:val="00971FA6"/>
    <w:rsid w:val="00972FEE"/>
    <w:rsid w:val="0097329B"/>
    <w:rsid w:val="0097399B"/>
    <w:rsid w:val="00976E26"/>
    <w:rsid w:val="00976F1F"/>
    <w:rsid w:val="009779E8"/>
    <w:rsid w:val="009817A9"/>
    <w:rsid w:val="009824A7"/>
    <w:rsid w:val="00982875"/>
    <w:rsid w:val="009928B2"/>
    <w:rsid w:val="0099321F"/>
    <w:rsid w:val="00993ACC"/>
    <w:rsid w:val="00996E84"/>
    <w:rsid w:val="00996F98"/>
    <w:rsid w:val="009A6B13"/>
    <w:rsid w:val="009B0060"/>
    <w:rsid w:val="009B25EC"/>
    <w:rsid w:val="009B3AA6"/>
    <w:rsid w:val="009C03C6"/>
    <w:rsid w:val="009C13A4"/>
    <w:rsid w:val="009C255B"/>
    <w:rsid w:val="009C6EF0"/>
    <w:rsid w:val="009C7E6A"/>
    <w:rsid w:val="009D0386"/>
    <w:rsid w:val="009D646D"/>
    <w:rsid w:val="009E0228"/>
    <w:rsid w:val="009E683B"/>
    <w:rsid w:val="009E6F45"/>
    <w:rsid w:val="009F59E9"/>
    <w:rsid w:val="009F6E92"/>
    <w:rsid w:val="00A0341D"/>
    <w:rsid w:val="00A04280"/>
    <w:rsid w:val="00A04ABD"/>
    <w:rsid w:val="00A067D6"/>
    <w:rsid w:val="00A13E31"/>
    <w:rsid w:val="00A1609C"/>
    <w:rsid w:val="00A20F35"/>
    <w:rsid w:val="00A24903"/>
    <w:rsid w:val="00A26E24"/>
    <w:rsid w:val="00A274CB"/>
    <w:rsid w:val="00A3636F"/>
    <w:rsid w:val="00A377D4"/>
    <w:rsid w:val="00A46257"/>
    <w:rsid w:val="00A4642C"/>
    <w:rsid w:val="00A54A76"/>
    <w:rsid w:val="00A57A00"/>
    <w:rsid w:val="00A57BC9"/>
    <w:rsid w:val="00A61BE0"/>
    <w:rsid w:val="00A62BAC"/>
    <w:rsid w:val="00A6554C"/>
    <w:rsid w:val="00A70498"/>
    <w:rsid w:val="00A70BEB"/>
    <w:rsid w:val="00A73D0A"/>
    <w:rsid w:val="00A742B5"/>
    <w:rsid w:val="00A75177"/>
    <w:rsid w:val="00A77BD3"/>
    <w:rsid w:val="00A81340"/>
    <w:rsid w:val="00A82804"/>
    <w:rsid w:val="00A831A9"/>
    <w:rsid w:val="00A84EA8"/>
    <w:rsid w:val="00A87333"/>
    <w:rsid w:val="00A906CA"/>
    <w:rsid w:val="00A9557E"/>
    <w:rsid w:val="00AA26A7"/>
    <w:rsid w:val="00AA4872"/>
    <w:rsid w:val="00AA5A49"/>
    <w:rsid w:val="00AA6886"/>
    <w:rsid w:val="00AB4571"/>
    <w:rsid w:val="00AB4CCA"/>
    <w:rsid w:val="00AC111B"/>
    <w:rsid w:val="00AD1D34"/>
    <w:rsid w:val="00AD619D"/>
    <w:rsid w:val="00AE0B5F"/>
    <w:rsid w:val="00AE7794"/>
    <w:rsid w:val="00AF0B44"/>
    <w:rsid w:val="00AF0E36"/>
    <w:rsid w:val="00AF1DBF"/>
    <w:rsid w:val="00AF1EAE"/>
    <w:rsid w:val="00AF270E"/>
    <w:rsid w:val="00AF46E3"/>
    <w:rsid w:val="00AF4D49"/>
    <w:rsid w:val="00AF6F36"/>
    <w:rsid w:val="00B02D8C"/>
    <w:rsid w:val="00B03132"/>
    <w:rsid w:val="00B05EF9"/>
    <w:rsid w:val="00B13FE5"/>
    <w:rsid w:val="00B176B2"/>
    <w:rsid w:val="00B17ADE"/>
    <w:rsid w:val="00B25BEC"/>
    <w:rsid w:val="00B267A7"/>
    <w:rsid w:val="00B273BF"/>
    <w:rsid w:val="00B401E8"/>
    <w:rsid w:val="00B4121D"/>
    <w:rsid w:val="00B42428"/>
    <w:rsid w:val="00B43A92"/>
    <w:rsid w:val="00B462D0"/>
    <w:rsid w:val="00B50E74"/>
    <w:rsid w:val="00B50FC1"/>
    <w:rsid w:val="00B53054"/>
    <w:rsid w:val="00B56281"/>
    <w:rsid w:val="00B61226"/>
    <w:rsid w:val="00B61845"/>
    <w:rsid w:val="00B66142"/>
    <w:rsid w:val="00B66B41"/>
    <w:rsid w:val="00B777A8"/>
    <w:rsid w:val="00B81E98"/>
    <w:rsid w:val="00B848D9"/>
    <w:rsid w:val="00B84E2B"/>
    <w:rsid w:val="00B91D57"/>
    <w:rsid w:val="00B93806"/>
    <w:rsid w:val="00B94209"/>
    <w:rsid w:val="00B94D32"/>
    <w:rsid w:val="00BA0278"/>
    <w:rsid w:val="00BA0716"/>
    <w:rsid w:val="00BA17F3"/>
    <w:rsid w:val="00BA2513"/>
    <w:rsid w:val="00BB12E0"/>
    <w:rsid w:val="00BB3996"/>
    <w:rsid w:val="00BB5140"/>
    <w:rsid w:val="00BB7902"/>
    <w:rsid w:val="00BC1C3D"/>
    <w:rsid w:val="00BC2A44"/>
    <w:rsid w:val="00BC48A3"/>
    <w:rsid w:val="00BC50AD"/>
    <w:rsid w:val="00BC649D"/>
    <w:rsid w:val="00BC64F2"/>
    <w:rsid w:val="00BC6D2C"/>
    <w:rsid w:val="00BC6DEE"/>
    <w:rsid w:val="00BD389F"/>
    <w:rsid w:val="00BD7990"/>
    <w:rsid w:val="00BE33CD"/>
    <w:rsid w:val="00BE4236"/>
    <w:rsid w:val="00BE7A94"/>
    <w:rsid w:val="00BF0A54"/>
    <w:rsid w:val="00BF0DA9"/>
    <w:rsid w:val="00BF10F1"/>
    <w:rsid w:val="00BF3D47"/>
    <w:rsid w:val="00BF60EB"/>
    <w:rsid w:val="00BF7A54"/>
    <w:rsid w:val="00C01560"/>
    <w:rsid w:val="00C03259"/>
    <w:rsid w:val="00C03348"/>
    <w:rsid w:val="00C14269"/>
    <w:rsid w:val="00C17067"/>
    <w:rsid w:val="00C21F29"/>
    <w:rsid w:val="00C22D77"/>
    <w:rsid w:val="00C24FEE"/>
    <w:rsid w:val="00C3118F"/>
    <w:rsid w:val="00C346A5"/>
    <w:rsid w:val="00C43397"/>
    <w:rsid w:val="00C43C53"/>
    <w:rsid w:val="00C44196"/>
    <w:rsid w:val="00C441CB"/>
    <w:rsid w:val="00C45FA0"/>
    <w:rsid w:val="00C515DB"/>
    <w:rsid w:val="00C5248B"/>
    <w:rsid w:val="00C57A7C"/>
    <w:rsid w:val="00C60046"/>
    <w:rsid w:val="00C603C1"/>
    <w:rsid w:val="00C6179B"/>
    <w:rsid w:val="00C61A60"/>
    <w:rsid w:val="00C61F19"/>
    <w:rsid w:val="00C62147"/>
    <w:rsid w:val="00C6241F"/>
    <w:rsid w:val="00C713AA"/>
    <w:rsid w:val="00C763EA"/>
    <w:rsid w:val="00C76CED"/>
    <w:rsid w:val="00C87595"/>
    <w:rsid w:val="00C87E7A"/>
    <w:rsid w:val="00C91F51"/>
    <w:rsid w:val="00C93BA3"/>
    <w:rsid w:val="00C958CB"/>
    <w:rsid w:val="00CA1494"/>
    <w:rsid w:val="00CB3818"/>
    <w:rsid w:val="00CB3F92"/>
    <w:rsid w:val="00CB46C0"/>
    <w:rsid w:val="00CB6BED"/>
    <w:rsid w:val="00CB7173"/>
    <w:rsid w:val="00CC0D5F"/>
    <w:rsid w:val="00CD0318"/>
    <w:rsid w:val="00CD0468"/>
    <w:rsid w:val="00CD2448"/>
    <w:rsid w:val="00CD4F56"/>
    <w:rsid w:val="00CD632E"/>
    <w:rsid w:val="00CE074C"/>
    <w:rsid w:val="00CE1A47"/>
    <w:rsid w:val="00CE5BDA"/>
    <w:rsid w:val="00CE6A3D"/>
    <w:rsid w:val="00CF0550"/>
    <w:rsid w:val="00CF5732"/>
    <w:rsid w:val="00CF6A02"/>
    <w:rsid w:val="00D02D2C"/>
    <w:rsid w:val="00D02DC7"/>
    <w:rsid w:val="00D04795"/>
    <w:rsid w:val="00D07124"/>
    <w:rsid w:val="00D14625"/>
    <w:rsid w:val="00D157C3"/>
    <w:rsid w:val="00D167C3"/>
    <w:rsid w:val="00D16E8B"/>
    <w:rsid w:val="00D17CF1"/>
    <w:rsid w:val="00D25260"/>
    <w:rsid w:val="00D26B49"/>
    <w:rsid w:val="00D315CB"/>
    <w:rsid w:val="00D3499B"/>
    <w:rsid w:val="00D40CEF"/>
    <w:rsid w:val="00D42C79"/>
    <w:rsid w:val="00D45FE4"/>
    <w:rsid w:val="00D50DAC"/>
    <w:rsid w:val="00D51208"/>
    <w:rsid w:val="00D5391D"/>
    <w:rsid w:val="00D53B91"/>
    <w:rsid w:val="00D5616D"/>
    <w:rsid w:val="00D56428"/>
    <w:rsid w:val="00D56F53"/>
    <w:rsid w:val="00D60089"/>
    <w:rsid w:val="00D620A2"/>
    <w:rsid w:val="00D7053B"/>
    <w:rsid w:val="00D70700"/>
    <w:rsid w:val="00D74B00"/>
    <w:rsid w:val="00D7760D"/>
    <w:rsid w:val="00D914B5"/>
    <w:rsid w:val="00DA48B2"/>
    <w:rsid w:val="00DB0D3C"/>
    <w:rsid w:val="00DB54DA"/>
    <w:rsid w:val="00DB66DF"/>
    <w:rsid w:val="00DB744E"/>
    <w:rsid w:val="00DC0799"/>
    <w:rsid w:val="00DC147B"/>
    <w:rsid w:val="00DC3490"/>
    <w:rsid w:val="00DC7A20"/>
    <w:rsid w:val="00DD00D8"/>
    <w:rsid w:val="00DD659A"/>
    <w:rsid w:val="00DE2971"/>
    <w:rsid w:val="00DE31A6"/>
    <w:rsid w:val="00DE4522"/>
    <w:rsid w:val="00DF1C05"/>
    <w:rsid w:val="00DF45EB"/>
    <w:rsid w:val="00DF6F13"/>
    <w:rsid w:val="00DF7938"/>
    <w:rsid w:val="00E033FB"/>
    <w:rsid w:val="00E06804"/>
    <w:rsid w:val="00E10167"/>
    <w:rsid w:val="00E10613"/>
    <w:rsid w:val="00E112ED"/>
    <w:rsid w:val="00E14DA1"/>
    <w:rsid w:val="00E20F67"/>
    <w:rsid w:val="00E22629"/>
    <w:rsid w:val="00E23923"/>
    <w:rsid w:val="00E36E15"/>
    <w:rsid w:val="00E410A9"/>
    <w:rsid w:val="00E465D4"/>
    <w:rsid w:val="00E50597"/>
    <w:rsid w:val="00E51FFA"/>
    <w:rsid w:val="00E54355"/>
    <w:rsid w:val="00E63F0B"/>
    <w:rsid w:val="00E6468C"/>
    <w:rsid w:val="00E6481E"/>
    <w:rsid w:val="00E657CD"/>
    <w:rsid w:val="00E65E7A"/>
    <w:rsid w:val="00E6652E"/>
    <w:rsid w:val="00E713B9"/>
    <w:rsid w:val="00E73216"/>
    <w:rsid w:val="00E81D41"/>
    <w:rsid w:val="00E84B08"/>
    <w:rsid w:val="00E8667D"/>
    <w:rsid w:val="00E90A6F"/>
    <w:rsid w:val="00E90CD4"/>
    <w:rsid w:val="00E927D9"/>
    <w:rsid w:val="00E92E86"/>
    <w:rsid w:val="00E92F44"/>
    <w:rsid w:val="00EA2E70"/>
    <w:rsid w:val="00EA7640"/>
    <w:rsid w:val="00EA7F77"/>
    <w:rsid w:val="00EB1FE4"/>
    <w:rsid w:val="00EB64C0"/>
    <w:rsid w:val="00EB7E60"/>
    <w:rsid w:val="00EC11C5"/>
    <w:rsid w:val="00EC3EAA"/>
    <w:rsid w:val="00EC652F"/>
    <w:rsid w:val="00ED0462"/>
    <w:rsid w:val="00ED2439"/>
    <w:rsid w:val="00ED3B0B"/>
    <w:rsid w:val="00EE231F"/>
    <w:rsid w:val="00EE460A"/>
    <w:rsid w:val="00EE5B1C"/>
    <w:rsid w:val="00EF19CE"/>
    <w:rsid w:val="00EF2D15"/>
    <w:rsid w:val="00EF4C0C"/>
    <w:rsid w:val="00EF6390"/>
    <w:rsid w:val="00EF7C87"/>
    <w:rsid w:val="00F0090D"/>
    <w:rsid w:val="00F03101"/>
    <w:rsid w:val="00F10741"/>
    <w:rsid w:val="00F16AB6"/>
    <w:rsid w:val="00F24DC8"/>
    <w:rsid w:val="00F25CCC"/>
    <w:rsid w:val="00F26854"/>
    <w:rsid w:val="00F26A6C"/>
    <w:rsid w:val="00F35FE4"/>
    <w:rsid w:val="00F36311"/>
    <w:rsid w:val="00F42623"/>
    <w:rsid w:val="00F52645"/>
    <w:rsid w:val="00F528C9"/>
    <w:rsid w:val="00F53534"/>
    <w:rsid w:val="00F54D6E"/>
    <w:rsid w:val="00F54F7D"/>
    <w:rsid w:val="00F55542"/>
    <w:rsid w:val="00F55E54"/>
    <w:rsid w:val="00F5797B"/>
    <w:rsid w:val="00F62A86"/>
    <w:rsid w:val="00F635BE"/>
    <w:rsid w:val="00F653B7"/>
    <w:rsid w:val="00F65B28"/>
    <w:rsid w:val="00F72C22"/>
    <w:rsid w:val="00F7742E"/>
    <w:rsid w:val="00F85079"/>
    <w:rsid w:val="00F8749E"/>
    <w:rsid w:val="00F90656"/>
    <w:rsid w:val="00F958C1"/>
    <w:rsid w:val="00FA2C97"/>
    <w:rsid w:val="00FA43B4"/>
    <w:rsid w:val="00FA5AC6"/>
    <w:rsid w:val="00FA60A1"/>
    <w:rsid w:val="00FB0679"/>
    <w:rsid w:val="00FB0DD1"/>
    <w:rsid w:val="00FB5E87"/>
    <w:rsid w:val="00FC0CF0"/>
    <w:rsid w:val="00FC14CA"/>
    <w:rsid w:val="00FC42FF"/>
    <w:rsid w:val="00FC67C0"/>
    <w:rsid w:val="00FD1412"/>
    <w:rsid w:val="00FD24F7"/>
    <w:rsid w:val="00FD2820"/>
    <w:rsid w:val="00FD607E"/>
    <w:rsid w:val="00FD74B3"/>
    <w:rsid w:val="00FE2163"/>
    <w:rsid w:val="00FE4AFD"/>
    <w:rsid w:val="00FF0466"/>
    <w:rsid w:val="00FF37E3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D132A"/>
  <w15:chartTrackingRefBased/>
  <w15:docId w15:val="{60921069-5E59-4DA9-AD0A-E6BAAA8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3F3"/>
    <w:pPr>
      <w:spacing w:before="240" w:after="120" w:line="288" w:lineRule="atLeast"/>
      <w:outlineLvl w:val="1"/>
    </w:pPr>
    <w:rPr>
      <w:rFonts w:ascii="Exo 2" w:eastAsia="Times New Roman" w:hAnsi="Exo 2" w:cs="Times New Roman"/>
      <w:color w:val="171A1C"/>
      <w:sz w:val="38"/>
      <w:szCs w:val="3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C1E"/>
    <w:rPr>
      <w:color w:val="0000FF"/>
      <w:u w:val="single"/>
    </w:rPr>
  </w:style>
  <w:style w:type="paragraph" w:styleId="ListParagraph">
    <w:name w:val="List Paragraph"/>
    <w:aliases w:val="Bullet Points"/>
    <w:basedOn w:val="Normal"/>
    <w:link w:val="ListParagraphChar"/>
    <w:uiPriority w:val="1"/>
    <w:qFormat/>
    <w:rsid w:val="0014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144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1E"/>
  </w:style>
  <w:style w:type="paragraph" w:styleId="Footer">
    <w:name w:val="footer"/>
    <w:basedOn w:val="Normal"/>
    <w:link w:val="FooterChar"/>
    <w:uiPriority w:val="99"/>
    <w:unhideWhenUsed/>
    <w:rsid w:val="00144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1E"/>
  </w:style>
  <w:style w:type="paragraph" w:customStyle="1" w:styleId="ShortT">
    <w:name w:val="ShortT"/>
    <w:basedOn w:val="Normal"/>
    <w:next w:val="Normal"/>
    <w:qFormat/>
    <w:rsid w:val="00144C1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144C1E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144C1E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144C1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144C1E"/>
  </w:style>
  <w:style w:type="paragraph" w:customStyle="1" w:styleId="subsection">
    <w:name w:val="subsection"/>
    <w:aliases w:val="ss"/>
    <w:basedOn w:val="Normal"/>
    <w:link w:val="subsectionChar"/>
    <w:rsid w:val="00144C1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44C1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144C1E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BodyTextNoteChar">
    <w:name w:val="LI - Body Text Note Char"/>
    <w:link w:val="LI-BodyTextNote"/>
    <w:rsid w:val="00144C1E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Definition">
    <w:name w:val="Definition"/>
    <w:aliases w:val="dd"/>
    <w:basedOn w:val="Normal"/>
    <w:rsid w:val="00144C1E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144C1E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144C1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033F3"/>
    <w:rPr>
      <w:rFonts w:ascii="Exo 2" w:eastAsia="Times New Roman" w:hAnsi="Exo 2" w:cs="Times New Roman"/>
      <w:color w:val="171A1C"/>
      <w:sz w:val="38"/>
      <w:szCs w:val="3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0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E643E"/>
    <w:rPr>
      <w:color w:val="954F72" w:themeColor="followedHyperlink"/>
      <w:u w:val="single"/>
    </w:rPr>
  </w:style>
  <w:style w:type="paragraph" w:customStyle="1" w:styleId="headingparagraph">
    <w:name w:val="headingparagraph"/>
    <w:basedOn w:val="Normal"/>
    <w:rsid w:val="005043E0"/>
    <w:pPr>
      <w:spacing w:after="150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character" w:customStyle="1" w:styleId="hittext">
    <w:name w:val="hittext"/>
    <w:basedOn w:val="DefaultParagraphFont"/>
    <w:rsid w:val="005043E0"/>
    <w:rPr>
      <w:b/>
      <w:bCs/>
      <w:color w:val="C03A00"/>
      <w:shd w:val="clear" w:color="auto" w:fill="FFFFFF"/>
    </w:rPr>
  </w:style>
  <w:style w:type="character" w:customStyle="1" w:styleId="headingname">
    <w:name w:val="headingname"/>
    <w:basedOn w:val="DefaultParagraphFont"/>
    <w:rsid w:val="005043E0"/>
    <w:rPr>
      <w:b/>
      <w:bCs/>
      <w:vanish w:val="0"/>
      <w:webHidden w:val="0"/>
      <w:specVanish w:val="0"/>
    </w:rPr>
  </w:style>
  <w:style w:type="character" w:customStyle="1" w:styleId="listnumber">
    <w:name w:val="listnumber"/>
    <w:basedOn w:val="DefaultParagraphFont"/>
    <w:rsid w:val="005043E0"/>
  </w:style>
  <w:style w:type="character" w:customStyle="1" w:styleId="emailstyle17">
    <w:name w:val="emailstyle17"/>
    <w:basedOn w:val="DefaultParagraphFont"/>
    <w:semiHidden/>
    <w:rsid w:val="006E49CD"/>
    <w:rPr>
      <w:rFonts w:ascii="Calibri" w:hAnsi="Calibri" w:hint="default"/>
      <w:color w:val="1F497D"/>
    </w:rPr>
  </w:style>
  <w:style w:type="character" w:customStyle="1" w:styleId="emailstyle18">
    <w:name w:val="emailstyle18"/>
    <w:basedOn w:val="DefaultParagraphFont"/>
    <w:semiHidden/>
    <w:rsid w:val="006E49CD"/>
    <w:rPr>
      <w:rFonts w:ascii="Calibri" w:hAnsi="Calibri" w:hint="default"/>
      <w:color w:val="1F497D"/>
    </w:rPr>
  </w:style>
  <w:style w:type="character" w:customStyle="1" w:styleId="emailstyle19">
    <w:name w:val="emailstyle19"/>
    <w:basedOn w:val="DefaultParagraphFont"/>
    <w:semiHidden/>
    <w:rsid w:val="006E49CD"/>
    <w:rPr>
      <w:rFonts w:ascii="Calibri" w:hAnsi="Calibri" w:hint="default"/>
      <w:color w:val="1F497D"/>
    </w:rPr>
  </w:style>
  <w:style w:type="character" w:customStyle="1" w:styleId="emailstyle20">
    <w:name w:val="emailstyle20"/>
    <w:basedOn w:val="DefaultParagraphFont"/>
    <w:semiHidden/>
    <w:rsid w:val="006E49CD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6E49CD"/>
    <w:rPr>
      <w:rFonts w:ascii="Calibri" w:hAnsi="Calibri" w:hint="default"/>
      <w:color w:val="auto"/>
    </w:rPr>
  </w:style>
  <w:style w:type="character" w:customStyle="1" w:styleId="emailstyle22">
    <w:name w:val="emailstyle22"/>
    <w:basedOn w:val="DefaultParagraphFont"/>
    <w:semiHidden/>
    <w:rsid w:val="006E49CD"/>
    <w:rPr>
      <w:rFonts w:ascii="Perpetua" w:hAnsi="Perpetua" w:hint="default"/>
      <w:b w:val="0"/>
      <w:bCs w:val="0"/>
      <w:i w:val="0"/>
      <w:iCs w:val="0"/>
      <w:color w:val="1F497D"/>
    </w:rPr>
  </w:style>
  <w:style w:type="paragraph" w:customStyle="1" w:styleId="definition0">
    <w:name w:val="definition"/>
    <w:basedOn w:val="Normal"/>
    <w:rsid w:val="0029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07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Normal"/>
    <w:rsid w:val="004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4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4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704EE7"/>
    <w:rPr>
      <w:i/>
      <w:iCs/>
    </w:rPr>
  </w:style>
  <w:style w:type="character" w:customStyle="1" w:styleId="ListParagraphChar">
    <w:name w:val="List Paragraph Char"/>
    <w:aliases w:val="Bullet Points Char"/>
    <w:link w:val="ListParagraph"/>
    <w:uiPriority w:val="1"/>
    <w:locked/>
    <w:rsid w:val="009824A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11"/>
    <w:rPr>
      <w:rFonts w:ascii="Segoe UI" w:hAnsi="Segoe UI" w:cs="Segoe UI"/>
      <w:sz w:val="18"/>
      <w:szCs w:val="18"/>
    </w:rPr>
  </w:style>
  <w:style w:type="paragraph" w:customStyle="1" w:styleId="notetext">
    <w:name w:val="note(text)"/>
    <w:aliases w:val="n"/>
    <w:basedOn w:val="Normal"/>
    <w:link w:val="notetextChar"/>
    <w:rsid w:val="00C22D77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2D77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3146B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EA2E70"/>
  </w:style>
  <w:style w:type="character" w:customStyle="1" w:styleId="eop">
    <w:name w:val="eop"/>
    <w:basedOn w:val="DefaultParagraphFont"/>
    <w:rsid w:val="00EA2E70"/>
  </w:style>
  <w:style w:type="paragraph" w:styleId="Revision">
    <w:name w:val="Revision"/>
    <w:hidden/>
    <w:uiPriority w:val="99"/>
    <w:semiHidden/>
    <w:rsid w:val="00971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9615">
                          <w:marLeft w:val="34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79760">
                                  <w:blockQuote w:val="1"/>
                                  <w:marLeft w:val="96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1393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2166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6869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11531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961551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803215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4179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5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3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6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3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5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7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086">
                          <w:marLeft w:val="34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3548">
                                  <w:blockQuote w:val="1"/>
                                  <w:marLeft w:val="96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08228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249150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7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8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28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4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7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8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3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8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8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1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2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8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0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3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9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legislation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8" ma:contentTypeDescription="Create a new document." ma:contentTypeScope="" ma:versionID="5a8905d61f0a00a985d9c708291da85c">
  <xsd:schema xmlns:xsd="http://www.w3.org/2001/XMLSchema" xmlns:xs="http://www.w3.org/2001/XMLSchema" xmlns:p="http://schemas.microsoft.com/office/2006/metadata/properties" xmlns:ns2="765fce5b-ae3f-41df-821b-1887179bab56" targetNamespace="http://schemas.microsoft.com/office/2006/metadata/properties" ma:root="true" ma:fieldsID="51213c3fc43f84f7dda1007a5cfc08ff" ns2:_="">
    <xsd:import namespace="765fce5b-ae3f-41df-821b-1887179ba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EF747-2721-4294-AB6F-5F781ABB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5BA97-E0AA-4E02-A3C9-F74E5A348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CD380C-7D33-4264-A880-B6F0A31E5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31219-BE80-4FEF-AA6E-78F28CA1C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5</cp:revision>
  <dcterms:created xsi:type="dcterms:W3CDTF">2020-10-02T04:27:00Z</dcterms:created>
  <dcterms:modified xsi:type="dcterms:W3CDTF">2020-10-08T03:41:00Z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0x010100589E15620770AC4394E9DC80DA8CC2CC</vt:lpwstr>
  </property>
</Properties>
</file>