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6BC" w:rsidRPr="00A31D39" w:rsidRDefault="005C06BC" w:rsidP="007D1143">
      <w:pPr>
        <w:pStyle w:val="Title"/>
        <w:jc w:val="both"/>
      </w:pPr>
      <w:r w:rsidRPr="00A31D39">
        <w:t>Explanatory Statement</w:t>
      </w:r>
    </w:p>
    <w:p w:rsidR="00066DEE" w:rsidRPr="00FD1FEE" w:rsidRDefault="00066DEE" w:rsidP="007D1143">
      <w:pPr>
        <w:pStyle w:val="Heading2"/>
        <w:jc w:val="both"/>
        <w:rPr>
          <w:bCs w:val="0"/>
          <w:i/>
          <w:iCs w:val="0"/>
          <w:sz w:val="28"/>
          <w:szCs w:val="24"/>
        </w:rPr>
      </w:pPr>
      <w:r w:rsidRPr="00FD1FEE">
        <w:rPr>
          <w:bCs w:val="0"/>
          <w:i/>
          <w:iCs w:val="0"/>
          <w:sz w:val="28"/>
          <w:szCs w:val="24"/>
        </w:rPr>
        <w:t xml:space="preserve">Child Care Subsidy </w:t>
      </w:r>
      <w:r w:rsidR="00FD1FEE" w:rsidRPr="00FD1FEE">
        <w:rPr>
          <w:bCs w:val="0"/>
          <w:i/>
          <w:iCs w:val="0"/>
          <w:sz w:val="28"/>
          <w:szCs w:val="24"/>
        </w:rPr>
        <w:t>Amendment (Coronavirus Response</w:t>
      </w:r>
      <w:r w:rsidR="0051514B">
        <w:rPr>
          <w:bCs w:val="0"/>
          <w:i/>
          <w:iCs w:val="0"/>
          <w:sz w:val="28"/>
          <w:szCs w:val="24"/>
        </w:rPr>
        <w:t xml:space="preserve"> </w:t>
      </w:r>
      <w:r w:rsidR="00F630D6">
        <w:rPr>
          <w:bCs w:val="0"/>
          <w:i/>
          <w:iCs w:val="0"/>
          <w:sz w:val="28"/>
          <w:szCs w:val="24"/>
        </w:rPr>
        <w:t xml:space="preserve">Measures </w:t>
      </w:r>
      <w:r w:rsidR="0051514B">
        <w:rPr>
          <w:bCs w:val="0"/>
          <w:i/>
          <w:iCs w:val="0"/>
          <w:sz w:val="28"/>
          <w:szCs w:val="24"/>
        </w:rPr>
        <w:t>No.</w:t>
      </w:r>
      <w:r w:rsidR="00973F7B">
        <w:rPr>
          <w:bCs w:val="0"/>
          <w:i/>
          <w:iCs w:val="0"/>
          <w:sz w:val="28"/>
          <w:szCs w:val="24"/>
        </w:rPr>
        <w:t> </w:t>
      </w:r>
      <w:r w:rsidR="008E020C">
        <w:rPr>
          <w:bCs w:val="0"/>
          <w:i/>
          <w:iCs w:val="0"/>
          <w:sz w:val="28"/>
          <w:szCs w:val="24"/>
        </w:rPr>
        <w:t>7</w:t>
      </w:r>
      <w:r w:rsidR="00FD1FEE" w:rsidRPr="00FD1FEE">
        <w:rPr>
          <w:bCs w:val="0"/>
          <w:i/>
          <w:iCs w:val="0"/>
          <w:sz w:val="28"/>
          <w:szCs w:val="24"/>
        </w:rPr>
        <w:t>) Minister’s Rules 2020</w:t>
      </w:r>
    </w:p>
    <w:p w:rsidR="00E71440" w:rsidRPr="00E71440" w:rsidRDefault="005C06BC" w:rsidP="007D1143">
      <w:pPr>
        <w:pStyle w:val="Heading2"/>
        <w:jc w:val="both"/>
      </w:pPr>
      <w:r w:rsidRPr="00A31D39">
        <w:t xml:space="preserve">Purpose and </w:t>
      </w:r>
      <w:r w:rsidR="00CE110B" w:rsidRPr="00A31D39">
        <w:t>Authority</w:t>
      </w:r>
    </w:p>
    <w:p w:rsidR="00E71440" w:rsidRPr="00E71440" w:rsidRDefault="00E71440" w:rsidP="007D1143">
      <w:pPr>
        <w:pStyle w:val="Heading2"/>
        <w:jc w:val="both"/>
        <w:rPr>
          <w:b w:val="0"/>
          <w:sz w:val="24"/>
        </w:rPr>
      </w:pPr>
      <w:r w:rsidRPr="00E71440">
        <w:rPr>
          <w:b w:val="0"/>
          <w:sz w:val="24"/>
        </w:rPr>
        <w:t xml:space="preserve">The </w:t>
      </w:r>
      <w:r w:rsidRPr="00E71440">
        <w:rPr>
          <w:b w:val="0"/>
          <w:i/>
          <w:sz w:val="24"/>
        </w:rPr>
        <w:t xml:space="preserve">Child Care Subsidy Amendment (Coronavirus Response Measures No. </w:t>
      </w:r>
      <w:r w:rsidR="00397059">
        <w:rPr>
          <w:b w:val="0"/>
          <w:i/>
          <w:sz w:val="24"/>
        </w:rPr>
        <w:t>7</w:t>
      </w:r>
      <w:r w:rsidRPr="00E71440">
        <w:rPr>
          <w:b w:val="0"/>
          <w:i/>
          <w:sz w:val="24"/>
        </w:rPr>
        <w:t xml:space="preserve">) Minister’s Rules 2020 </w:t>
      </w:r>
      <w:r w:rsidRPr="00E71440">
        <w:rPr>
          <w:b w:val="0"/>
          <w:sz w:val="24"/>
        </w:rPr>
        <w:t>(Amendment Rules) are made under subsection 85</w:t>
      </w:r>
      <w:proofErr w:type="gramStart"/>
      <w:r w:rsidRPr="00E71440">
        <w:rPr>
          <w:b w:val="0"/>
          <w:sz w:val="24"/>
        </w:rPr>
        <w:t>GB(</w:t>
      </w:r>
      <w:proofErr w:type="gramEnd"/>
      <w:r w:rsidRPr="00E71440">
        <w:rPr>
          <w:b w:val="0"/>
          <w:sz w:val="24"/>
        </w:rPr>
        <w:t xml:space="preserve">1) of the </w:t>
      </w:r>
      <w:r w:rsidRPr="00E71440">
        <w:rPr>
          <w:b w:val="0"/>
          <w:i/>
          <w:sz w:val="24"/>
        </w:rPr>
        <w:t>A New Tax System (Family Assistance) Act 1999</w:t>
      </w:r>
      <w:r w:rsidRPr="00E71440">
        <w:rPr>
          <w:b w:val="0"/>
          <w:sz w:val="24"/>
        </w:rPr>
        <w:t xml:space="preserve"> (Family Assistance Act) as construed in accordance with subsection 33(3) of the </w:t>
      </w:r>
      <w:r w:rsidRPr="00E71440">
        <w:rPr>
          <w:b w:val="0"/>
          <w:i/>
          <w:sz w:val="24"/>
        </w:rPr>
        <w:t>Acts Interpretation Act 1901</w:t>
      </w:r>
      <w:r w:rsidRPr="00E71440">
        <w:rPr>
          <w:b w:val="0"/>
          <w:sz w:val="24"/>
        </w:rPr>
        <w:t xml:space="preserve">. </w:t>
      </w:r>
    </w:p>
    <w:p w:rsidR="00E71440" w:rsidRPr="00E71440" w:rsidRDefault="00E71440" w:rsidP="007D1143">
      <w:pPr>
        <w:pStyle w:val="Heading2"/>
        <w:jc w:val="both"/>
        <w:rPr>
          <w:b w:val="0"/>
          <w:sz w:val="24"/>
        </w:rPr>
      </w:pPr>
      <w:r w:rsidRPr="00E71440">
        <w:rPr>
          <w:b w:val="0"/>
          <w:sz w:val="24"/>
        </w:rPr>
        <w:t>Amongst other things, subsection 33(3) of the Acts Interpretation Act provides that a power to make an instrument of a legislative character (such as subsection 85</w:t>
      </w:r>
      <w:proofErr w:type="gramStart"/>
      <w:r w:rsidRPr="00E71440">
        <w:rPr>
          <w:b w:val="0"/>
          <w:sz w:val="24"/>
        </w:rPr>
        <w:t>GB(</w:t>
      </w:r>
      <w:proofErr w:type="gramEnd"/>
      <w:r w:rsidRPr="00E71440">
        <w:rPr>
          <w:b w:val="0"/>
          <w:sz w:val="24"/>
        </w:rPr>
        <w:t>1) of the Family Assistance Act) includes a power to amend such an instrument.</w:t>
      </w:r>
    </w:p>
    <w:p w:rsidR="00E71440" w:rsidRPr="00E71440" w:rsidRDefault="00E71440" w:rsidP="007D1143">
      <w:pPr>
        <w:pStyle w:val="Heading2"/>
        <w:jc w:val="both"/>
        <w:rPr>
          <w:b w:val="0"/>
          <w:sz w:val="24"/>
        </w:rPr>
      </w:pPr>
      <w:r w:rsidRPr="00E71440">
        <w:rPr>
          <w:b w:val="0"/>
          <w:sz w:val="24"/>
        </w:rPr>
        <w:t xml:space="preserve">The Amendment Rules amend the </w:t>
      </w:r>
      <w:r w:rsidRPr="00E71440">
        <w:rPr>
          <w:b w:val="0"/>
          <w:i/>
          <w:sz w:val="24"/>
        </w:rPr>
        <w:t>Child Care Subsidy Minister’s Rules 2017</w:t>
      </w:r>
      <w:r w:rsidRPr="00E71440">
        <w:rPr>
          <w:b w:val="0"/>
          <w:sz w:val="24"/>
        </w:rPr>
        <w:t xml:space="preserve"> (</w:t>
      </w:r>
      <w:r w:rsidR="00357132">
        <w:rPr>
          <w:b w:val="0"/>
          <w:sz w:val="24"/>
        </w:rPr>
        <w:t>Minister’s Rules</w:t>
      </w:r>
      <w:r w:rsidRPr="00E71440">
        <w:rPr>
          <w:b w:val="0"/>
          <w:sz w:val="24"/>
        </w:rPr>
        <w:t xml:space="preserve">). </w:t>
      </w:r>
    </w:p>
    <w:p w:rsidR="576F426A" w:rsidRPr="00D70A84" w:rsidRDefault="00E71440" w:rsidP="007D1143">
      <w:pPr>
        <w:pStyle w:val="Heading2"/>
        <w:jc w:val="both"/>
        <w:rPr>
          <w:b w:val="0"/>
          <w:bCs w:val="0"/>
          <w:sz w:val="24"/>
          <w:szCs w:val="24"/>
        </w:rPr>
      </w:pPr>
      <w:r w:rsidRPr="1AA8886A">
        <w:rPr>
          <w:b w:val="0"/>
          <w:bCs w:val="0"/>
          <w:sz w:val="24"/>
          <w:szCs w:val="24"/>
        </w:rPr>
        <w:t xml:space="preserve">The Amendment Rules </w:t>
      </w:r>
      <w:r w:rsidR="00E81B79">
        <w:rPr>
          <w:b w:val="0"/>
          <w:bCs w:val="0"/>
          <w:sz w:val="24"/>
          <w:szCs w:val="24"/>
        </w:rPr>
        <w:t>will</w:t>
      </w:r>
      <w:r w:rsidR="44233A45" w:rsidRPr="00D70A84">
        <w:rPr>
          <w:b w:val="0"/>
          <w:bCs w:val="0"/>
          <w:sz w:val="24"/>
          <w:szCs w:val="24"/>
        </w:rPr>
        <w:t>:</w:t>
      </w:r>
    </w:p>
    <w:p w:rsidR="00397059" w:rsidRPr="00397059" w:rsidRDefault="00397059" w:rsidP="007D1143">
      <w:pPr>
        <w:pStyle w:val="ListParagraph"/>
        <w:numPr>
          <w:ilvl w:val="0"/>
          <w:numId w:val="1"/>
        </w:numPr>
        <w:jc w:val="both"/>
        <w:rPr>
          <w:szCs w:val="24"/>
        </w:rPr>
      </w:pPr>
      <w:r>
        <w:rPr>
          <w:szCs w:val="24"/>
        </w:rPr>
        <w:t xml:space="preserve">extend the </w:t>
      </w:r>
      <w:r w:rsidRPr="1AA8886A">
        <w:rPr>
          <w:szCs w:val="24"/>
        </w:rPr>
        <w:t>relax</w:t>
      </w:r>
      <w:r>
        <w:rPr>
          <w:szCs w:val="24"/>
        </w:rPr>
        <w:t xml:space="preserve">ation of </w:t>
      </w:r>
      <w:r w:rsidRPr="1AA8886A">
        <w:rPr>
          <w:szCs w:val="24"/>
        </w:rPr>
        <w:t xml:space="preserve">the CCS activity test to help individuals impacted by COVID-19 to get back into their workforce participation activities, </w:t>
      </w:r>
      <w:r>
        <w:rPr>
          <w:szCs w:val="24"/>
        </w:rPr>
        <w:t>which currently ends on 4 </w:t>
      </w:r>
      <w:r w:rsidRPr="1AA8886A">
        <w:rPr>
          <w:szCs w:val="24"/>
        </w:rPr>
        <w:t>October 2020</w:t>
      </w:r>
      <w:r>
        <w:rPr>
          <w:szCs w:val="24"/>
        </w:rPr>
        <w:t>, until 4 April 2021</w:t>
      </w:r>
      <w:r w:rsidRPr="1AA8886A">
        <w:rPr>
          <w:szCs w:val="24"/>
        </w:rPr>
        <w:t xml:space="preserve">.  </w:t>
      </w:r>
      <w:r>
        <w:rPr>
          <w:szCs w:val="24"/>
        </w:rPr>
        <w:t>Under the relaxed activity test</w:t>
      </w:r>
      <w:r w:rsidRPr="1AA8886A">
        <w:rPr>
          <w:szCs w:val="24"/>
        </w:rPr>
        <w:t xml:space="preserve">, individuals can access 100 hours of subsidised </w:t>
      </w:r>
      <w:proofErr w:type="gramStart"/>
      <w:r w:rsidRPr="1AA8886A">
        <w:rPr>
          <w:szCs w:val="24"/>
        </w:rPr>
        <w:t>child care</w:t>
      </w:r>
      <w:proofErr w:type="gramEnd"/>
      <w:r w:rsidRPr="1AA8886A">
        <w:rPr>
          <w:szCs w:val="24"/>
        </w:rPr>
        <w:t xml:space="preserve"> per fortnight where they now have a reduced number of hours of work, training, study or other recognised activity, compared to their activity level prior to </w:t>
      </w:r>
      <w:r>
        <w:rPr>
          <w:szCs w:val="24"/>
        </w:rPr>
        <w:t xml:space="preserve">the </w:t>
      </w:r>
      <w:r w:rsidRPr="1AA8886A">
        <w:rPr>
          <w:szCs w:val="24"/>
        </w:rPr>
        <w:t>COVID</w:t>
      </w:r>
      <w:r>
        <w:rPr>
          <w:szCs w:val="24"/>
        </w:rPr>
        <w:noBreakHyphen/>
      </w:r>
      <w:r w:rsidRPr="1AA8886A">
        <w:rPr>
          <w:szCs w:val="24"/>
        </w:rPr>
        <w:t>19</w:t>
      </w:r>
      <w:r>
        <w:rPr>
          <w:szCs w:val="24"/>
        </w:rPr>
        <w:t xml:space="preserve"> pandemic.</w:t>
      </w:r>
    </w:p>
    <w:p w:rsidR="44233A45" w:rsidRPr="00E81B79" w:rsidRDefault="00E81B79" w:rsidP="007D1143">
      <w:pPr>
        <w:pStyle w:val="ListParagraph"/>
        <w:numPr>
          <w:ilvl w:val="0"/>
          <w:numId w:val="1"/>
        </w:numPr>
        <w:jc w:val="both"/>
        <w:rPr>
          <w:szCs w:val="24"/>
        </w:rPr>
      </w:pPr>
      <w:r>
        <w:t>increas</w:t>
      </w:r>
      <w:r w:rsidR="00397059">
        <w:t>e</w:t>
      </w:r>
      <w:r>
        <w:t xml:space="preserve"> the </w:t>
      </w:r>
      <w:r w:rsidR="44233A45" w:rsidRPr="009D54A9">
        <w:t xml:space="preserve">cap on the appropriation in section 233 of the Family Assistance Administration Act for payments under </w:t>
      </w:r>
      <w:r w:rsidR="44233A45" w:rsidRPr="009A13A5">
        <w:t xml:space="preserve">the </w:t>
      </w:r>
      <w:r w:rsidR="44233A45" w:rsidRPr="003B0304">
        <w:rPr>
          <w:i/>
        </w:rPr>
        <w:t>Community Child Care Fund Special Circumstance</w:t>
      </w:r>
      <w:r w:rsidR="68F1CFEA" w:rsidRPr="003B0304">
        <w:rPr>
          <w:i/>
        </w:rPr>
        <w:t>s Grant Opportunity</w:t>
      </w:r>
      <w:r w:rsidR="68F1CFEA" w:rsidRPr="009A13A5">
        <w:t xml:space="preserve"> </w:t>
      </w:r>
      <w:r w:rsidR="003B0304">
        <w:t xml:space="preserve">(CCCF-SC) </w:t>
      </w:r>
      <w:r w:rsidR="68F1CFEA" w:rsidRPr="009A13A5">
        <w:t>program for the 2020-2</w:t>
      </w:r>
      <w:r w:rsidR="00357132">
        <w:t>02</w:t>
      </w:r>
      <w:r w:rsidR="68F1CFEA" w:rsidRPr="009A13A5">
        <w:t>1 financial year</w:t>
      </w:r>
      <w:r>
        <w:t xml:space="preserve"> from $</w:t>
      </w:r>
      <w:r w:rsidR="00397059">
        <w:t>623</w:t>
      </w:r>
      <w:r>
        <w:t xml:space="preserve"> million to $</w:t>
      </w:r>
      <w:r w:rsidR="00397059">
        <w:t>949</w:t>
      </w:r>
      <w:r>
        <w:t xml:space="preserve"> million</w:t>
      </w:r>
      <w:r w:rsidR="00397059">
        <w:t>.</w:t>
      </w:r>
    </w:p>
    <w:p w:rsidR="008A4C02" w:rsidRPr="00A31D39" w:rsidRDefault="00330055" w:rsidP="007D1143">
      <w:pPr>
        <w:pStyle w:val="Heading2"/>
        <w:jc w:val="both"/>
      </w:pPr>
      <w:r w:rsidRPr="009D54A9">
        <w:t>Commencement</w:t>
      </w:r>
    </w:p>
    <w:p w:rsidR="008A4C02" w:rsidRPr="00DC2F88" w:rsidRDefault="00E81B79" w:rsidP="007D1143">
      <w:pPr>
        <w:spacing w:before="240"/>
        <w:jc w:val="both"/>
        <w:rPr>
          <w:rFonts w:cs="Arial"/>
          <w:bCs/>
          <w:iCs/>
          <w:szCs w:val="28"/>
        </w:rPr>
      </w:pPr>
      <w:r w:rsidRPr="00DC2F88">
        <w:rPr>
          <w:rFonts w:cs="Arial"/>
          <w:bCs/>
          <w:iCs/>
          <w:szCs w:val="28"/>
        </w:rPr>
        <w:t>T</w:t>
      </w:r>
      <w:r w:rsidR="00902C91" w:rsidRPr="00DC2F88">
        <w:rPr>
          <w:rFonts w:cs="Arial"/>
          <w:bCs/>
          <w:iCs/>
          <w:szCs w:val="28"/>
        </w:rPr>
        <w:t xml:space="preserve">he </w:t>
      </w:r>
      <w:r w:rsidR="00C81A95" w:rsidRPr="00DC2F88">
        <w:rPr>
          <w:rFonts w:cs="Arial"/>
          <w:bCs/>
          <w:iCs/>
          <w:szCs w:val="28"/>
        </w:rPr>
        <w:t>Amendment R</w:t>
      </w:r>
      <w:r w:rsidR="00902C91" w:rsidRPr="00DC2F88">
        <w:rPr>
          <w:rFonts w:cs="Arial"/>
          <w:bCs/>
          <w:iCs/>
          <w:szCs w:val="28"/>
        </w:rPr>
        <w:t>ules</w:t>
      </w:r>
      <w:r w:rsidR="002E6C86" w:rsidRPr="00DC2F88">
        <w:rPr>
          <w:rFonts w:cs="Arial"/>
          <w:bCs/>
          <w:iCs/>
          <w:szCs w:val="28"/>
        </w:rPr>
        <w:t xml:space="preserve"> commence </w:t>
      </w:r>
      <w:r w:rsidR="00C81A95" w:rsidRPr="00DC2F88">
        <w:rPr>
          <w:rFonts w:cs="Arial"/>
          <w:bCs/>
          <w:iCs/>
          <w:szCs w:val="28"/>
        </w:rPr>
        <w:t>the day after th</w:t>
      </w:r>
      <w:r w:rsidR="001853BF" w:rsidRPr="00DC2F88">
        <w:rPr>
          <w:rFonts w:cs="Arial"/>
          <w:bCs/>
          <w:iCs/>
          <w:szCs w:val="28"/>
        </w:rPr>
        <w:t>ey are</w:t>
      </w:r>
      <w:r w:rsidR="00C81A95" w:rsidRPr="00DC2F88">
        <w:rPr>
          <w:rFonts w:cs="Arial"/>
          <w:bCs/>
          <w:iCs/>
          <w:szCs w:val="28"/>
        </w:rPr>
        <w:t xml:space="preserve"> registered.</w:t>
      </w:r>
    </w:p>
    <w:p w:rsidR="00486AE9" w:rsidRDefault="008A4C02" w:rsidP="007D1143">
      <w:pPr>
        <w:pStyle w:val="Heading2"/>
        <w:jc w:val="both"/>
      </w:pPr>
      <w:r w:rsidRPr="00A31D39">
        <w:t>Consultation</w:t>
      </w:r>
    </w:p>
    <w:p w:rsidR="00502B4F" w:rsidRPr="00DC2F88" w:rsidRDefault="00502B4F" w:rsidP="00DC2F88">
      <w:pPr>
        <w:spacing w:before="240"/>
        <w:jc w:val="both"/>
        <w:rPr>
          <w:rFonts w:cs="Arial"/>
          <w:bCs/>
          <w:iCs/>
          <w:szCs w:val="28"/>
        </w:rPr>
      </w:pPr>
      <w:r w:rsidRPr="00DC2F88">
        <w:rPr>
          <w:rFonts w:cs="Arial"/>
          <w:bCs/>
          <w:iCs/>
          <w:szCs w:val="28"/>
        </w:rPr>
        <w:t xml:space="preserve">The Department of Education, Skills and Employment (the Department) has been consulting weekly with stakeholders in the </w:t>
      </w:r>
      <w:r w:rsidR="002F083B">
        <w:rPr>
          <w:rFonts w:cs="Arial"/>
          <w:bCs/>
          <w:iCs/>
          <w:szCs w:val="28"/>
        </w:rPr>
        <w:t>Early Childhood Education and Care (</w:t>
      </w:r>
      <w:r w:rsidRPr="00DC2F88">
        <w:rPr>
          <w:rFonts w:cs="Arial"/>
          <w:bCs/>
          <w:iCs/>
          <w:szCs w:val="28"/>
        </w:rPr>
        <w:t>ECEC</w:t>
      </w:r>
      <w:r w:rsidR="002F083B">
        <w:rPr>
          <w:rFonts w:cs="Arial"/>
          <w:bCs/>
          <w:iCs/>
          <w:szCs w:val="28"/>
        </w:rPr>
        <w:t>)</w:t>
      </w:r>
      <w:r w:rsidRPr="00DC2F88">
        <w:rPr>
          <w:rFonts w:cs="Arial"/>
          <w:bCs/>
          <w:iCs/>
          <w:szCs w:val="28"/>
        </w:rPr>
        <w:t xml:space="preserve"> sector through the </w:t>
      </w:r>
      <w:r w:rsidR="002F083B">
        <w:rPr>
          <w:rFonts w:cs="Arial"/>
          <w:bCs/>
          <w:iCs/>
          <w:szCs w:val="28"/>
        </w:rPr>
        <w:t>ECEC</w:t>
      </w:r>
      <w:r w:rsidRPr="00DC2F88">
        <w:rPr>
          <w:rFonts w:cs="Arial"/>
          <w:bCs/>
          <w:iCs/>
          <w:szCs w:val="28"/>
        </w:rPr>
        <w:t xml:space="preserve"> Reference Group on COVID-19 issues. </w:t>
      </w:r>
    </w:p>
    <w:p w:rsidR="00486AE9" w:rsidRPr="00BA1133" w:rsidRDefault="00486AE9" w:rsidP="007D1143">
      <w:pPr>
        <w:jc w:val="both"/>
      </w:pPr>
    </w:p>
    <w:p w:rsidR="008A4C02" w:rsidRPr="00A31D39" w:rsidRDefault="008A4C02" w:rsidP="007D1143">
      <w:pPr>
        <w:pStyle w:val="Heading2"/>
        <w:jc w:val="both"/>
      </w:pPr>
      <w:r w:rsidRPr="00A31D39">
        <w:t>Regulation Impact Statement</w:t>
      </w:r>
    </w:p>
    <w:p w:rsidR="003A77EB" w:rsidRPr="00DC2F88" w:rsidRDefault="00F630D6" w:rsidP="00DC2F88">
      <w:pPr>
        <w:spacing w:before="240"/>
        <w:jc w:val="both"/>
        <w:rPr>
          <w:rFonts w:cs="Arial"/>
          <w:bCs/>
          <w:iCs/>
          <w:szCs w:val="28"/>
        </w:rPr>
      </w:pPr>
      <w:r w:rsidRPr="0045798E">
        <w:rPr>
          <w:rFonts w:cs="Arial"/>
          <w:bCs/>
          <w:iCs/>
          <w:szCs w:val="28"/>
        </w:rPr>
        <w:t>A</w:t>
      </w:r>
      <w:r w:rsidR="003A77EB" w:rsidRPr="0045798E">
        <w:rPr>
          <w:rFonts w:cs="Arial"/>
          <w:bCs/>
          <w:iCs/>
          <w:szCs w:val="28"/>
        </w:rPr>
        <w:t xml:space="preserve"> Prime Minister’s exemption has been granted for all COVID-19 related measures where they have more than a minor regulatory impact.</w:t>
      </w:r>
      <w:r w:rsidR="003A77EB" w:rsidRPr="00DC2F88">
        <w:rPr>
          <w:rFonts w:cs="Arial"/>
          <w:bCs/>
          <w:iCs/>
          <w:szCs w:val="28"/>
        </w:rPr>
        <w:t xml:space="preserve"> </w:t>
      </w:r>
      <w:bookmarkStart w:id="0" w:name="_GoBack"/>
      <w:bookmarkEnd w:id="0"/>
    </w:p>
    <w:p w:rsidR="008A4C02" w:rsidRPr="00A31D39" w:rsidRDefault="008A4C02" w:rsidP="007D1143">
      <w:pPr>
        <w:jc w:val="both"/>
      </w:pPr>
      <w:r w:rsidRPr="00A31D39">
        <w:br w:type="page"/>
      </w:r>
    </w:p>
    <w:p w:rsidR="008148C3" w:rsidRPr="008148C3" w:rsidRDefault="0072746A" w:rsidP="007D1143">
      <w:pPr>
        <w:pStyle w:val="Title"/>
        <w:jc w:val="both"/>
      </w:pPr>
      <w:r w:rsidRPr="00A31D39">
        <w:lastRenderedPageBreak/>
        <w:t xml:space="preserve">Abbreviations used in this Explanatory </w:t>
      </w:r>
      <w:r w:rsidR="00BC410F" w:rsidRPr="00A31D39">
        <w:t>Statement</w:t>
      </w:r>
    </w:p>
    <w:p w:rsidR="00066DEE" w:rsidRDefault="0072746A" w:rsidP="007D1143">
      <w:pPr>
        <w:jc w:val="both"/>
      </w:pPr>
      <w:r w:rsidRPr="00A31D39">
        <w:rPr>
          <w:b/>
        </w:rPr>
        <w:t>Amendment Rules</w:t>
      </w:r>
      <w:r w:rsidRPr="00A31D39">
        <w:t xml:space="preserve"> means the </w:t>
      </w:r>
      <w:r w:rsidR="001B60CC" w:rsidRPr="001B60CC">
        <w:rPr>
          <w:i/>
        </w:rPr>
        <w:t>Child Care Subsidy Amendment (Coronavirus Response</w:t>
      </w:r>
      <w:r w:rsidR="0051514B">
        <w:rPr>
          <w:i/>
        </w:rPr>
        <w:t xml:space="preserve"> </w:t>
      </w:r>
      <w:r w:rsidR="00910DDC">
        <w:rPr>
          <w:i/>
        </w:rPr>
        <w:t xml:space="preserve">Measures </w:t>
      </w:r>
      <w:r w:rsidR="0051514B">
        <w:rPr>
          <w:i/>
        </w:rPr>
        <w:t xml:space="preserve">No. </w:t>
      </w:r>
      <w:r w:rsidR="00397059">
        <w:rPr>
          <w:i/>
        </w:rPr>
        <w:t>7</w:t>
      </w:r>
      <w:r w:rsidR="001B60CC" w:rsidRPr="001B60CC">
        <w:rPr>
          <w:i/>
        </w:rPr>
        <w:t>) Minister’s Rules 2020</w:t>
      </w:r>
      <w:r w:rsidR="00A23EA2">
        <w:t>.</w:t>
      </w:r>
    </w:p>
    <w:p w:rsidR="00667DC1" w:rsidRDefault="00667DC1" w:rsidP="007D1143">
      <w:pPr>
        <w:jc w:val="both"/>
      </w:pPr>
    </w:p>
    <w:p w:rsidR="3F47C0B5" w:rsidRDefault="3F47C0B5" w:rsidP="007D1143">
      <w:pPr>
        <w:jc w:val="both"/>
        <w:rPr>
          <w:b/>
          <w:bCs/>
        </w:rPr>
      </w:pPr>
      <w:r w:rsidRPr="1AA8886A">
        <w:rPr>
          <w:b/>
          <w:bCs/>
        </w:rPr>
        <w:t xml:space="preserve">CCCF-SC </w:t>
      </w:r>
      <w:r>
        <w:t>means the Community Child Care Fund Special Circumstances Grant Opportunity</w:t>
      </w:r>
      <w:r w:rsidR="00B87731">
        <w:t>.</w:t>
      </w:r>
    </w:p>
    <w:p w:rsidR="1AA8886A" w:rsidRDefault="1AA8886A" w:rsidP="007D1143">
      <w:pPr>
        <w:jc w:val="both"/>
        <w:rPr>
          <w:b/>
          <w:bCs/>
        </w:rPr>
      </w:pPr>
    </w:p>
    <w:p w:rsidR="00E6097A" w:rsidRDefault="00E6097A" w:rsidP="007D1143">
      <w:pPr>
        <w:jc w:val="both"/>
      </w:pPr>
      <w:r>
        <w:rPr>
          <w:b/>
        </w:rPr>
        <w:t xml:space="preserve">CCS </w:t>
      </w:r>
      <w:r w:rsidR="00A23EA2">
        <w:t>means Child Care Subsidy.</w:t>
      </w:r>
    </w:p>
    <w:p w:rsidR="00E6097A" w:rsidRPr="00E6097A" w:rsidRDefault="00E6097A" w:rsidP="007D1143">
      <w:pPr>
        <w:jc w:val="both"/>
      </w:pPr>
    </w:p>
    <w:p w:rsidR="004F2BEE" w:rsidRPr="004F2BEE" w:rsidRDefault="004F2BEE" w:rsidP="007D1143">
      <w:pPr>
        <w:jc w:val="both"/>
      </w:pPr>
      <w:r>
        <w:rPr>
          <w:b/>
        </w:rPr>
        <w:t xml:space="preserve">Family Assistance Act </w:t>
      </w:r>
      <w:r>
        <w:t xml:space="preserve">means the </w:t>
      </w:r>
      <w:r>
        <w:rPr>
          <w:i/>
        </w:rPr>
        <w:t>A New Tax System (Family Assistance) Act 1999</w:t>
      </w:r>
      <w:r w:rsidR="00A23EA2">
        <w:t>.</w:t>
      </w:r>
    </w:p>
    <w:p w:rsidR="004F2BEE" w:rsidRDefault="004F2BEE" w:rsidP="007D1143">
      <w:pPr>
        <w:jc w:val="both"/>
        <w:rPr>
          <w:b/>
        </w:rPr>
      </w:pPr>
    </w:p>
    <w:p w:rsidR="0072746A" w:rsidRDefault="0072746A" w:rsidP="007D1143">
      <w:pPr>
        <w:jc w:val="both"/>
      </w:pPr>
      <w:r w:rsidRPr="00A31D39">
        <w:rPr>
          <w:b/>
        </w:rPr>
        <w:t>Family Assistance Administration Act</w:t>
      </w:r>
      <w:r w:rsidRPr="00A31D39">
        <w:t xml:space="preserve"> means the </w:t>
      </w:r>
      <w:r w:rsidRPr="00A31D39">
        <w:rPr>
          <w:i/>
        </w:rPr>
        <w:t>A New Tax System (Family Assistance) (Administration) Act 1999</w:t>
      </w:r>
      <w:r w:rsidR="00A23EA2">
        <w:t>.</w:t>
      </w:r>
    </w:p>
    <w:p w:rsidR="008117E7" w:rsidRDefault="008117E7" w:rsidP="007D1143">
      <w:pPr>
        <w:jc w:val="both"/>
      </w:pPr>
    </w:p>
    <w:p w:rsidR="00B23859" w:rsidRDefault="00357132" w:rsidP="007D1143">
      <w:pPr>
        <w:jc w:val="both"/>
      </w:pPr>
      <w:r>
        <w:rPr>
          <w:b/>
          <w:bCs/>
        </w:rPr>
        <w:t>Minister’s Rules</w:t>
      </w:r>
      <w:r w:rsidR="0072746A">
        <w:t xml:space="preserve"> means the </w:t>
      </w:r>
      <w:r w:rsidR="0072746A" w:rsidRPr="1AA8886A">
        <w:rPr>
          <w:i/>
          <w:iCs/>
        </w:rPr>
        <w:t>Child Care Subsidy Minister’s Rules 2017</w:t>
      </w:r>
      <w:r w:rsidR="0072746A">
        <w:t xml:space="preserve"> (being the rules made by the Minister under subsection 85</w:t>
      </w:r>
      <w:proofErr w:type="gramStart"/>
      <w:r w:rsidR="0072746A">
        <w:t>GB(</w:t>
      </w:r>
      <w:proofErr w:type="gramEnd"/>
      <w:r w:rsidR="0072746A">
        <w:t>1</w:t>
      </w:r>
      <w:r w:rsidR="00B23859">
        <w:t>) of the Family Assistance Act)</w:t>
      </w:r>
      <w:r w:rsidR="00A23EA2">
        <w:t>.</w:t>
      </w:r>
    </w:p>
    <w:p w:rsidR="00BC1A3B" w:rsidRDefault="00BC1A3B" w:rsidP="007D1143">
      <w:pPr>
        <w:jc w:val="both"/>
      </w:pPr>
    </w:p>
    <w:p w:rsidR="00B23859" w:rsidRDefault="004A5E88" w:rsidP="007D1143">
      <w:pPr>
        <w:jc w:val="both"/>
      </w:pPr>
      <w:r>
        <w:rPr>
          <w:b/>
        </w:rPr>
        <w:t>Transition Payment</w:t>
      </w:r>
      <w:r>
        <w:t xml:space="preserve"> means </w:t>
      </w:r>
      <w:r w:rsidR="00A23EA2">
        <w:t xml:space="preserve">a </w:t>
      </w:r>
      <w:r>
        <w:t xml:space="preserve">payment made to </w:t>
      </w:r>
      <w:r w:rsidR="00A23EA2">
        <w:t xml:space="preserve">an </w:t>
      </w:r>
      <w:r>
        <w:t>approved provider in accordance with grant agr</w:t>
      </w:r>
      <w:r w:rsidR="00667DC1">
        <w:t xml:space="preserve">eements </w:t>
      </w:r>
      <w:proofErr w:type="gramStart"/>
      <w:r w:rsidR="00667DC1">
        <w:t>entered into</w:t>
      </w:r>
      <w:proofErr w:type="gramEnd"/>
      <w:r w:rsidR="00667DC1">
        <w:t xml:space="preserve"> between </w:t>
      </w:r>
      <w:r w:rsidR="00A23EA2">
        <w:t>the</w:t>
      </w:r>
      <w:r>
        <w:t xml:space="preserve"> provider and the Department</w:t>
      </w:r>
      <w:r w:rsidR="006C420A">
        <w:t xml:space="preserve"> under section 85GA of the Family Assistance Act</w:t>
      </w:r>
      <w:r w:rsidR="00A23EA2">
        <w:t>, pursuant to that element of the CCCF-SC program known as the Transition Package.</w:t>
      </w:r>
      <w:r w:rsidR="00B23859">
        <w:br w:type="page"/>
      </w:r>
    </w:p>
    <w:p w:rsidR="00B23859" w:rsidRPr="00A31D39" w:rsidRDefault="00B23859" w:rsidP="007D1143">
      <w:pPr>
        <w:pStyle w:val="Title"/>
        <w:jc w:val="both"/>
      </w:pPr>
      <w:r>
        <w:lastRenderedPageBreak/>
        <w:t>Detailed Explanation of Amendments</w:t>
      </w:r>
    </w:p>
    <w:p w:rsidR="0059224F" w:rsidRPr="0059224F" w:rsidRDefault="0059224F" w:rsidP="007D1143">
      <w:pPr>
        <w:shd w:val="clear" w:color="auto" w:fill="FFFFFF"/>
        <w:spacing w:before="240" w:after="240"/>
        <w:jc w:val="both"/>
        <w:rPr>
          <w:szCs w:val="24"/>
          <w:lang w:val="en-US" w:eastAsia="en-AU"/>
        </w:rPr>
      </w:pPr>
      <w:r w:rsidRPr="0059224F">
        <w:rPr>
          <w:b/>
          <w:bCs/>
          <w:szCs w:val="24"/>
          <w:u w:val="single"/>
          <w:lang w:eastAsia="en-AU"/>
        </w:rPr>
        <w:t>Preliminary</w:t>
      </w:r>
    </w:p>
    <w:p w:rsidR="0059224F" w:rsidRPr="0059224F" w:rsidRDefault="0059224F" w:rsidP="007D1143">
      <w:pPr>
        <w:shd w:val="clear" w:color="auto" w:fill="FFFFFF" w:themeFill="background1"/>
        <w:spacing w:before="240"/>
        <w:jc w:val="both"/>
        <w:rPr>
          <w:lang w:val="en-US" w:eastAsia="en-AU"/>
        </w:rPr>
      </w:pPr>
      <w:r w:rsidRPr="1AA8886A">
        <w:rPr>
          <w:lang w:eastAsia="en-AU"/>
        </w:rPr>
        <w:t>Sections 1 to 4 of the Amendment Rules are formal provisions providing for the name, commencement, authority etc. for the instrument.</w:t>
      </w:r>
    </w:p>
    <w:p w:rsidR="0059224F" w:rsidRPr="0059224F" w:rsidRDefault="0059224F" w:rsidP="007D1143">
      <w:pPr>
        <w:shd w:val="clear" w:color="auto" w:fill="FFFFFF" w:themeFill="background1"/>
        <w:spacing w:before="240"/>
        <w:jc w:val="both"/>
        <w:rPr>
          <w:lang w:val="en-US" w:eastAsia="en-AU"/>
        </w:rPr>
      </w:pPr>
      <w:r w:rsidRPr="1AA8886A">
        <w:rPr>
          <w:b/>
          <w:bCs/>
          <w:lang w:eastAsia="en-AU"/>
        </w:rPr>
        <w:t>Section 1</w:t>
      </w:r>
      <w:r w:rsidRPr="1AA8886A">
        <w:rPr>
          <w:lang w:eastAsia="en-AU"/>
        </w:rPr>
        <w:t xml:space="preserve"> states the name of the instrument as the </w:t>
      </w:r>
      <w:r w:rsidRPr="1AA8886A">
        <w:rPr>
          <w:i/>
          <w:iCs/>
        </w:rPr>
        <w:t>Child Care Subsidy Amendment (Coronavirus Response</w:t>
      </w:r>
      <w:r w:rsidR="000C622E" w:rsidRPr="1AA8886A">
        <w:rPr>
          <w:i/>
          <w:iCs/>
        </w:rPr>
        <w:t xml:space="preserve"> </w:t>
      </w:r>
      <w:r w:rsidR="00F630D6" w:rsidRPr="1AA8886A">
        <w:rPr>
          <w:i/>
          <w:iCs/>
        </w:rPr>
        <w:t xml:space="preserve">Measures </w:t>
      </w:r>
      <w:r w:rsidR="00BA1133" w:rsidRPr="1AA8886A">
        <w:rPr>
          <w:i/>
          <w:iCs/>
        </w:rPr>
        <w:t>No.</w:t>
      </w:r>
      <w:r w:rsidR="00397059">
        <w:rPr>
          <w:i/>
          <w:iCs/>
        </w:rPr>
        <w:t> 7</w:t>
      </w:r>
      <w:r w:rsidRPr="1AA8886A">
        <w:rPr>
          <w:i/>
          <w:iCs/>
        </w:rPr>
        <w:t>) Minister’s Rules 2020</w:t>
      </w:r>
      <w:r>
        <w:t>.</w:t>
      </w:r>
    </w:p>
    <w:p w:rsidR="0059224F" w:rsidRPr="0059224F" w:rsidRDefault="0059224F" w:rsidP="007D1143">
      <w:pPr>
        <w:shd w:val="clear" w:color="auto" w:fill="FFFFFF"/>
        <w:spacing w:before="240" w:after="240"/>
        <w:jc w:val="both"/>
        <w:rPr>
          <w:szCs w:val="24"/>
          <w:lang w:val="en-US" w:eastAsia="en-AU"/>
        </w:rPr>
      </w:pPr>
      <w:r w:rsidRPr="0059224F">
        <w:rPr>
          <w:b/>
          <w:bCs/>
          <w:szCs w:val="24"/>
          <w:lang w:eastAsia="en-AU"/>
        </w:rPr>
        <w:t>Section 2</w:t>
      </w:r>
      <w:r w:rsidRPr="0059224F">
        <w:rPr>
          <w:szCs w:val="24"/>
          <w:lang w:eastAsia="en-AU"/>
        </w:rPr>
        <w:t xml:space="preserve"> </w:t>
      </w:r>
      <w:r w:rsidR="00C56E25">
        <w:rPr>
          <w:szCs w:val="24"/>
          <w:lang w:eastAsia="en-AU"/>
        </w:rPr>
        <w:t>provides for</w:t>
      </w:r>
      <w:r w:rsidRPr="0059224F">
        <w:rPr>
          <w:szCs w:val="24"/>
          <w:lang w:eastAsia="en-AU"/>
        </w:rPr>
        <w:t xml:space="preserve"> the </w:t>
      </w:r>
      <w:r w:rsidR="003149B8">
        <w:rPr>
          <w:szCs w:val="24"/>
          <w:lang w:eastAsia="en-AU"/>
        </w:rPr>
        <w:t xml:space="preserve">commencement of the </w:t>
      </w:r>
      <w:r w:rsidRPr="0059224F">
        <w:rPr>
          <w:szCs w:val="24"/>
          <w:lang w:eastAsia="en-AU"/>
        </w:rPr>
        <w:t>Amendment Rules</w:t>
      </w:r>
      <w:r w:rsidR="00E81B79">
        <w:rPr>
          <w:szCs w:val="24"/>
          <w:lang w:eastAsia="en-AU"/>
        </w:rPr>
        <w:t>, being the day after the Rules are registered</w:t>
      </w:r>
      <w:r w:rsidR="003149B8">
        <w:rPr>
          <w:szCs w:val="24"/>
          <w:lang w:eastAsia="en-AU"/>
        </w:rPr>
        <w:t>.</w:t>
      </w:r>
    </w:p>
    <w:p w:rsidR="0059224F" w:rsidRPr="0059224F" w:rsidRDefault="0059224F" w:rsidP="007D1143">
      <w:pPr>
        <w:shd w:val="clear" w:color="auto" w:fill="FFFFFF" w:themeFill="background1"/>
        <w:spacing w:before="240" w:after="240"/>
        <w:jc w:val="both"/>
        <w:rPr>
          <w:lang w:eastAsia="en-AU"/>
        </w:rPr>
      </w:pPr>
      <w:r w:rsidRPr="1AA8886A">
        <w:rPr>
          <w:b/>
          <w:bCs/>
          <w:lang w:eastAsia="en-AU"/>
        </w:rPr>
        <w:t>Section 3</w:t>
      </w:r>
      <w:r w:rsidRPr="1AA8886A">
        <w:rPr>
          <w:lang w:eastAsia="en-AU"/>
        </w:rPr>
        <w:t xml:space="preserve"> states that the Amendment Rules are made under the Family Assistance Act.</w:t>
      </w:r>
    </w:p>
    <w:p w:rsidR="0059224F" w:rsidRDefault="0059224F" w:rsidP="007D1143">
      <w:pPr>
        <w:shd w:val="clear" w:color="auto" w:fill="FFFFFF"/>
        <w:spacing w:before="240" w:after="240"/>
        <w:jc w:val="both"/>
        <w:rPr>
          <w:szCs w:val="24"/>
          <w:lang w:eastAsia="en-AU"/>
        </w:rPr>
      </w:pPr>
      <w:r w:rsidRPr="0059224F">
        <w:rPr>
          <w:b/>
          <w:bCs/>
          <w:szCs w:val="24"/>
          <w:lang w:eastAsia="en-AU"/>
        </w:rPr>
        <w:t>Section 4</w:t>
      </w:r>
      <w:r w:rsidRPr="0059224F">
        <w:rPr>
          <w:szCs w:val="24"/>
          <w:lang w:eastAsia="en-AU"/>
        </w:rPr>
        <w:t xml:space="preserve"> provides that the </w:t>
      </w:r>
      <w:r w:rsidR="00357132">
        <w:rPr>
          <w:szCs w:val="24"/>
          <w:lang w:eastAsia="en-AU"/>
        </w:rPr>
        <w:t>Minister’s Rules</w:t>
      </w:r>
      <w:r w:rsidRPr="0059224F">
        <w:rPr>
          <w:szCs w:val="24"/>
          <w:lang w:eastAsia="en-AU"/>
        </w:rPr>
        <w:t xml:space="preserve"> are amended as set out in the Schedule to the Amendment Rules.</w:t>
      </w:r>
    </w:p>
    <w:p w:rsidR="00877111" w:rsidRPr="00877111" w:rsidRDefault="00877111" w:rsidP="007D1143">
      <w:pPr>
        <w:shd w:val="clear" w:color="auto" w:fill="FFFFFF" w:themeFill="background1"/>
        <w:spacing w:before="240"/>
        <w:jc w:val="both"/>
        <w:rPr>
          <w:b/>
          <w:bCs/>
          <w:u w:val="single"/>
          <w:lang w:eastAsia="en-AU"/>
        </w:rPr>
      </w:pPr>
      <w:r w:rsidRPr="1AA8886A">
        <w:rPr>
          <w:b/>
          <w:bCs/>
          <w:u w:val="single"/>
          <w:lang w:eastAsia="en-AU"/>
        </w:rPr>
        <w:t xml:space="preserve">Schedule 1 – Amendments </w:t>
      </w:r>
    </w:p>
    <w:p w:rsidR="003B0304" w:rsidRDefault="00A81939" w:rsidP="003B0304">
      <w:pPr>
        <w:pStyle w:val="Heading3"/>
      </w:pPr>
      <w:r>
        <w:t>Extension of</w:t>
      </w:r>
      <w:r w:rsidR="006170A1" w:rsidRPr="64E6C38A">
        <w:t xml:space="preserve"> </w:t>
      </w:r>
      <w:r>
        <w:t xml:space="preserve">relaxation of </w:t>
      </w:r>
      <w:r w:rsidR="006170A1" w:rsidRPr="64E6C38A">
        <w:t>activity test requirements</w:t>
      </w:r>
      <w:r>
        <w:t xml:space="preserve"> for families adversely affected by COVID-19 pandemic</w:t>
      </w:r>
    </w:p>
    <w:p w:rsidR="007E7685" w:rsidRPr="00877111" w:rsidRDefault="007E7685" w:rsidP="003B0304">
      <w:r>
        <w:t>Section 40AB of the Minister’s Rules provides that individuals who can no longer engage in the same number of hours of work, training, study or other activity recognised by the CCS activity test that they were able to engage in immediately prior to the COVID-19 pandemic, will be entitled to 100 hours of subsidised child care per fortnight.</w:t>
      </w:r>
    </w:p>
    <w:p w:rsidR="007E7685" w:rsidRPr="00877111" w:rsidRDefault="007E7685" w:rsidP="007E7685">
      <w:pPr>
        <w:shd w:val="clear" w:color="auto" w:fill="FFFFFF" w:themeFill="background1"/>
        <w:spacing w:before="240" w:after="240"/>
        <w:jc w:val="both"/>
      </w:pPr>
      <w:r>
        <w:t>If, in at least one CCS fortnight between 13 January and 22 March 2020, an individual engaged in at least 16 hours of recognised activities, or if they were a member of a couple, their partner engaged in at least 16 hours of recognised activities and they engaged in at least 8 hours of recognised activities, and in the current CCS fortnight, the person (and their partner, if they are a member of a couple) engaged in at least 8 hours of recognised activities, they will have a Minister’s rule result of 100 (i.e. will be entitled to 100 hours of subsidised child care in the current fortnight).</w:t>
      </w:r>
    </w:p>
    <w:p w:rsidR="007E7685" w:rsidRDefault="007E7685" w:rsidP="007E7685">
      <w:pPr>
        <w:shd w:val="clear" w:color="auto" w:fill="FFFFFF" w:themeFill="background1"/>
        <w:spacing w:before="240"/>
        <w:jc w:val="both"/>
      </w:pPr>
      <w:r>
        <w:t>This relaxation of the activity test requirements is intended to assist families to return to the level of work, study or training they were doing before the COVID-19 pandemic, or to undertake more activities than before, by allowing them to access greater levels of subsidised care for a period.</w:t>
      </w:r>
    </w:p>
    <w:p w:rsidR="006170A1" w:rsidRDefault="007E7685" w:rsidP="006170A1">
      <w:pPr>
        <w:shd w:val="clear" w:color="auto" w:fill="FFFFFF" w:themeFill="background1"/>
        <w:spacing w:before="240" w:after="240"/>
        <w:jc w:val="both"/>
      </w:pPr>
      <w:r>
        <w:t>Currently, subs</w:t>
      </w:r>
      <w:r w:rsidR="006170A1">
        <w:t>ection 40</w:t>
      </w:r>
      <w:proofErr w:type="gramStart"/>
      <w:r w:rsidR="006170A1">
        <w:t>AA</w:t>
      </w:r>
      <w:r>
        <w:t>(</w:t>
      </w:r>
      <w:proofErr w:type="gramEnd"/>
      <w:r>
        <w:t>1)</w:t>
      </w:r>
      <w:r w:rsidR="006170A1">
        <w:t xml:space="preserve"> </w:t>
      </w:r>
      <w:r>
        <w:t xml:space="preserve">provides that section 40AB </w:t>
      </w:r>
      <w:r w:rsidR="006170A1">
        <w:t>applies for the purpose of working out a Minister’s rule result for an individual for a CCS fortnight that begins in the period beginning on 13 July 20</w:t>
      </w:r>
      <w:r>
        <w:t>20 and ending on 4 October 2020.</w:t>
      </w:r>
    </w:p>
    <w:p w:rsidR="007E7685" w:rsidRPr="007E7685" w:rsidRDefault="007E7685" w:rsidP="006170A1">
      <w:pPr>
        <w:shd w:val="clear" w:color="auto" w:fill="FFFFFF" w:themeFill="background1"/>
        <w:spacing w:before="240" w:after="240"/>
        <w:jc w:val="both"/>
        <w:rPr>
          <w:bCs/>
        </w:rPr>
      </w:pPr>
      <w:r>
        <w:rPr>
          <w:b/>
        </w:rPr>
        <w:t>Item 1</w:t>
      </w:r>
      <w:r>
        <w:t xml:space="preserve"> amends subsection 40</w:t>
      </w:r>
      <w:proofErr w:type="gramStart"/>
      <w:r>
        <w:t>AA(</w:t>
      </w:r>
      <w:proofErr w:type="gramEnd"/>
      <w:r>
        <w:t>1) to extend the application of section 40AB to CCS fortnights up until 4 April 2021.  This extension of the relaxation of the activity test requirements for families with reduced activities reflects the reality that for many families, returning to their pre-COVID levels of work</w:t>
      </w:r>
      <w:r w:rsidR="00A81939">
        <w:t>, study or training</w:t>
      </w:r>
      <w:r>
        <w:t xml:space="preserve"> hours will take longer than originally anticipated when the provisions were first enacted.</w:t>
      </w:r>
    </w:p>
    <w:p w:rsidR="00536A4C" w:rsidRDefault="00357132" w:rsidP="003B0304">
      <w:pPr>
        <w:pStyle w:val="Heading3"/>
        <w:rPr>
          <w:b w:val="0"/>
          <w:bCs w:val="0"/>
          <w:lang w:eastAsia="en-AU"/>
        </w:rPr>
      </w:pPr>
      <w:r>
        <w:rPr>
          <w:lang w:eastAsia="en-AU"/>
        </w:rPr>
        <w:lastRenderedPageBreak/>
        <w:t xml:space="preserve">Increasing </w:t>
      </w:r>
      <w:r w:rsidR="5A186D4A" w:rsidRPr="1AA8886A">
        <w:rPr>
          <w:lang w:eastAsia="en-AU"/>
        </w:rPr>
        <w:t xml:space="preserve">amount </w:t>
      </w:r>
      <w:r>
        <w:rPr>
          <w:lang w:eastAsia="en-AU"/>
        </w:rPr>
        <w:t xml:space="preserve">for </w:t>
      </w:r>
      <w:r w:rsidR="5A186D4A" w:rsidRPr="1AA8886A">
        <w:rPr>
          <w:lang w:eastAsia="en-AU"/>
        </w:rPr>
        <w:t>grant purpose</w:t>
      </w:r>
      <w:r>
        <w:rPr>
          <w:lang w:eastAsia="en-AU"/>
        </w:rPr>
        <w:t>s</w:t>
      </w:r>
      <w:r w:rsidR="5A186D4A" w:rsidRPr="1AA8886A">
        <w:rPr>
          <w:lang w:eastAsia="en-AU"/>
        </w:rPr>
        <w:t xml:space="preserve"> supported by annual appropriation</w:t>
      </w:r>
    </w:p>
    <w:p w:rsidR="00536A4C" w:rsidRDefault="35FB0F60" w:rsidP="007D1143">
      <w:pPr>
        <w:jc w:val="both"/>
        <w:rPr>
          <w:szCs w:val="24"/>
        </w:rPr>
      </w:pPr>
      <w:r w:rsidRPr="1AA8886A">
        <w:rPr>
          <w:szCs w:val="24"/>
        </w:rPr>
        <w:t>Subs</w:t>
      </w:r>
      <w:r w:rsidR="6893CF9E" w:rsidRPr="1AA8886A">
        <w:rPr>
          <w:szCs w:val="24"/>
        </w:rPr>
        <w:t>ection 233</w:t>
      </w:r>
      <w:r w:rsidR="7ED065B7" w:rsidRPr="1AA8886A">
        <w:rPr>
          <w:szCs w:val="24"/>
        </w:rPr>
        <w:t>(1)</w:t>
      </w:r>
      <w:r w:rsidR="6893CF9E" w:rsidRPr="1AA8886A">
        <w:rPr>
          <w:szCs w:val="24"/>
        </w:rPr>
        <w:t xml:space="preserve"> of the</w:t>
      </w:r>
      <w:r w:rsidR="001853BF">
        <w:rPr>
          <w:szCs w:val="24"/>
        </w:rPr>
        <w:t xml:space="preserve"> </w:t>
      </w:r>
      <w:r w:rsidR="001853BF">
        <w:rPr>
          <w:i/>
          <w:szCs w:val="24"/>
        </w:rPr>
        <w:t>A New Tax System (Family Assistance) (Administration) Act 1999</w:t>
      </w:r>
      <w:r w:rsidR="001853BF">
        <w:rPr>
          <w:szCs w:val="24"/>
        </w:rPr>
        <w:t xml:space="preserve"> (</w:t>
      </w:r>
      <w:r w:rsidR="6893CF9E" w:rsidRPr="1AA8886A">
        <w:rPr>
          <w:szCs w:val="24"/>
        </w:rPr>
        <w:t>Family Assistance Administration Act</w:t>
      </w:r>
      <w:r w:rsidR="001853BF">
        <w:rPr>
          <w:szCs w:val="24"/>
        </w:rPr>
        <w:t>)</w:t>
      </w:r>
      <w:r w:rsidR="6893CF9E" w:rsidRPr="1AA8886A">
        <w:rPr>
          <w:szCs w:val="24"/>
        </w:rPr>
        <w:t xml:space="preserve"> generally provides that payments made under the family assistance law are supported by special appropriation. However, subsection</w:t>
      </w:r>
      <w:r w:rsidR="001F685C">
        <w:rPr>
          <w:szCs w:val="24"/>
        </w:rPr>
        <w:t> </w:t>
      </w:r>
      <w:r w:rsidR="6893CF9E" w:rsidRPr="1AA8886A">
        <w:rPr>
          <w:szCs w:val="24"/>
        </w:rPr>
        <w:t xml:space="preserve">233(2) expressly excludes from the special appropriation any grant payments made under section 85GA of the Family Assistance Act, unless those grant payments are prescribed in the </w:t>
      </w:r>
      <w:r w:rsidR="00357132">
        <w:rPr>
          <w:szCs w:val="24"/>
        </w:rPr>
        <w:t>Minister’s Rules</w:t>
      </w:r>
      <w:r w:rsidR="6893CF9E" w:rsidRPr="1AA8886A">
        <w:rPr>
          <w:szCs w:val="24"/>
        </w:rPr>
        <w:t>.</w:t>
      </w:r>
    </w:p>
    <w:p w:rsidR="00536A4C" w:rsidRDefault="00536A4C" w:rsidP="007D1143">
      <w:pPr>
        <w:jc w:val="both"/>
        <w:rPr>
          <w:szCs w:val="24"/>
        </w:rPr>
      </w:pPr>
    </w:p>
    <w:p w:rsidR="001F685C" w:rsidRDefault="001F685C" w:rsidP="001F685C">
      <w:pPr>
        <w:spacing w:line="259" w:lineRule="auto"/>
        <w:jc w:val="both"/>
        <w:rPr>
          <w:szCs w:val="24"/>
        </w:rPr>
      </w:pPr>
      <w:r w:rsidRPr="1AA8886A">
        <w:rPr>
          <w:szCs w:val="24"/>
        </w:rPr>
        <w:t>Subsection 233(3) provide</w:t>
      </w:r>
      <w:r>
        <w:rPr>
          <w:szCs w:val="24"/>
        </w:rPr>
        <w:t>s</w:t>
      </w:r>
      <w:r w:rsidR="00605E3A">
        <w:rPr>
          <w:szCs w:val="24"/>
        </w:rPr>
        <w:t xml:space="preserve"> that</w:t>
      </w:r>
      <w:r w:rsidRPr="1AA8886A">
        <w:rPr>
          <w:szCs w:val="24"/>
        </w:rPr>
        <w:t xml:space="preserve"> if any grant payments are prescribed in the </w:t>
      </w:r>
      <w:r>
        <w:rPr>
          <w:szCs w:val="24"/>
        </w:rPr>
        <w:t>Minister’s Rules</w:t>
      </w:r>
      <w:r w:rsidRPr="1AA8886A">
        <w:rPr>
          <w:szCs w:val="24"/>
        </w:rPr>
        <w:t xml:space="preserve"> in accordance with subsection 233(2) of the Family Assistance Administration Act, the Minister must also prescribe the </w:t>
      </w:r>
      <w:r w:rsidRPr="001F685C">
        <w:rPr>
          <w:szCs w:val="24"/>
        </w:rPr>
        <w:t>total</w:t>
      </w:r>
      <w:r w:rsidRPr="1AA8886A">
        <w:rPr>
          <w:szCs w:val="24"/>
        </w:rPr>
        <w:t xml:space="preserve"> amount that may be paid by special appropriation in respect of a financial year for </w:t>
      </w:r>
      <w:r w:rsidRPr="001853BF">
        <w:rPr>
          <w:szCs w:val="24"/>
        </w:rPr>
        <w:t>all</w:t>
      </w:r>
      <w:r w:rsidRPr="1AA8886A">
        <w:rPr>
          <w:szCs w:val="24"/>
        </w:rPr>
        <w:t xml:space="preserve"> of those grant payments. </w:t>
      </w:r>
    </w:p>
    <w:p w:rsidR="001F685C" w:rsidRDefault="001F685C" w:rsidP="001F685C">
      <w:pPr>
        <w:spacing w:line="259" w:lineRule="auto"/>
        <w:jc w:val="both"/>
        <w:rPr>
          <w:szCs w:val="24"/>
        </w:rPr>
      </w:pPr>
    </w:p>
    <w:p w:rsidR="001F685C" w:rsidRDefault="001F685C" w:rsidP="001F685C">
      <w:pPr>
        <w:spacing w:line="259" w:lineRule="auto"/>
        <w:jc w:val="both"/>
        <w:rPr>
          <w:szCs w:val="24"/>
        </w:rPr>
      </w:pPr>
      <w:r w:rsidRPr="1AA8886A">
        <w:rPr>
          <w:szCs w:val="24"/>
        </w:rPr>
        <w:t>Subsection 233(5) provide</w:t>
      </w:r>
      <w:r>
        <w:rPr>
          <w:szCs w:val="24"/>
        </w:rPr>
        <w:t>s</w:t>
      </w:r>
      <w:r w:rsidRPr="1AA8886A">
        <w:rPr>
          <w:szCs w:val="24"/>
        </w:rPr>
        <w:t xml:space="preserve"> that the Minister may also prescribe the total amount that may be paid in respect of a </w:t>
      </w:r>
      <w:r w:rsidRPr="001F685C">
        <w:rPr>
          <w:szCs w:val="24"/>
        </w:rPr>
        <w:t>specific</w:t>
      </w:r>
      <w:r w:rsidRPr="1AA8886A">
        <w:rPr>
          <w:szCs w:val="24"/>
        </w:rPr>
        <w:t xml:space="preserve"> grant payment prescribed by the Minister’s Rules.</w:t>
      </w:r>
    </w:p>
    <w:p w:rsidR="001F685C" w:rsidRDefault="001F685C" w:rsidP="001F685C">
      <w:pPr>
        <w:spacing w:line="259" w:lineRule="auto"/>
        <w:jc w:val="both"/>
        <w:rPr>
          <w:szCs w:val="24"/>
        </w:rPr>
      </w:pPr>
    </w:p>
    <w:p w:rsidR="001F685C" w:rsidRPr="1AA8886A" w:rsidRDefault="00B6C8CF" w:rsidP="001F685C">
      <w:pPr>
        <w:jc w:val="both"/>
        <w:rPr>
          <w:lang w:eastAsia="en-AU"/>
        </w:rPr>
      </w:pPr>
      <w:r w:rsidRPr="1AA8886A">
        <w:rPr>
          <w:szCs w:val="24"/>
        </w:rPr>
        <w:t xml:space="preserve">Section 78 of the </w:t>
      </w:r>
      <w:r w:rsidR="00357132">
        <w:rPr>
          <w:szCs w:val="24"/>
        </w:rPr>
        <w:t>Minister’s Rules</w:t>
      </w:r>
      <w:r w:rsidRPr="1AA8886A">
        <w:rPr>
          <w:szCs w:val="24"/>
        </w:rPr>
        <w:t xml:space="preserve"> currently prescribes payments made for the purposes of an agreement under the </w:t>
      </w:r>
      <w:r w:rsidR="001853BF">
        <w:rPr>
          <w:iCs/>
          <w:szCs w:val="24"/>
        </w:rPr>
        <w:t xml:space="preserve">CCCF-SC program </w:t>
      </w:r>
      <w:r w:rsidR="6E03BEDF" w:rsidRPr="1AA8886A">
        <w:rPr>
          <w:szCs w:val="24"/>
        </w:rPr>
        <w:t xml:space="preserve">for the purposes of subsection </w:t>
      </w:r>
      <w:proofErr w:type="gramStart"/>
      <w:r w:rsidR="6E03BEDF" w:rsidRPr="1AA8886A">
        <w:rPr>
          <w:szCs w:val="24"/>
        </w:rPr>
        <w:t>233(2)</w:t>
      </w:r>
      <w:r w:rsidR="001F685C">
        <w:rPr>
          <w:szCs w:val="24"/>
        </w:rPr>
        <w:t>, and</w:t>
      </w:r>
      <w:proofErr w:type="gramEnd"/>
      <w:r w:rsidR="001F685C">
        <w:rPr>
          <w:szCs w:val="24"/>
        </w:rPr>
        <w:t xml:space="preserve"> provides that the cap on the annual appropriation for that purpose is $</w:t>
      </w:r>
      <w:r w:rsidR="00397059">
        <w:rPr>
          <w:szCs w:val="24"/>
        </w:rPr>
        <w:t>623</w:t>
      </w:r>
      <w:r w:rsidR="001F685C">
        <w:rPr>
          <w:szCs w:val="24"/>
        </w:rPr>
        <w:t xml:space="preserve"> million for the 2020-2021 financial year.</w:t>
      </w:r>
    </w:p>
    <w:p w:rsidR="00536A4C" w:rsidRDefault="00536A4C" w:rsidP="007D1143">
      <w:pPr>
        <w:spacing w:line="259" w:lineRule="auto"/>
        <w:jc w:val="both"/>
        <w:rPr>
          <w:lang w:eastAsia="en-AU"/>
        </w:rPr>
      </w:pPr>
    </w:p>
    <w:p w:rsidR="00D22EA2" w:rsidRDefault="00926478" w:rsidP="007D1143">
      <w:pPr>
        <w:spacing w:line="259" w:lineRule="auto"/>
        <w:jc w:val="both"/>
        <w:rPr>
          <w:iCs/>
        </w:rPr>
      </w:pPr>
      <w:r>
        <w:rPr>
          <w:lang w:eastAsia="en-AU"/>
        </w:rPr>
        <w:t>The amount of $</w:t>
      </w:r>
      <w:r w:rsidR="00397059">
        <w:rPr>
          <w:lang w:eastAsia="en-AU"/>
        </w:rPr>
        <w:t>623</w:t>
      </w:r>
      <w:r>
        <w:rPr>
          <w:lang w:eastAsia="en-AU"/>
        </w:rPr>
        <w:t xml:space="preserve"> million for the 2020-2021 financial year was </w:t>
      </w:r>
      <w:r w:rsidR="00397059">
        <w:rPr>
          <w:lang w:eastAsia="en-AU"/>
        </w:rPr>
        <w:t xml:space="preserve">prescribed </w:t>
      </w:r>
      <w:r w:rsidR="00D22EA2">
        <w:rPr>
          <w:lang w:eastAsia="en-AU"/>
        </w:rPr>
        <w:t xml:space="preserve">on 21 August 2020 through amendments to the Minister’s Rules under the </w:t>
      </w:r>
      <w:r w:rsidR="00D22EA2" w:rsidRPr="1AA8886A">
        <w:rPr>
          <w:i/>
          <w:iCs/>
        </w:rPr>
        <w:t>Child Care Subsidy Amendment (Coronavirus Response Measures No.</w:t>
      </w:r>
      <w:r w:rsidR="00D22EA2">
        <w:rPr>
          <w:i/>
          <w:iCs/>
        </w:rPr>
        <w:t> 6</w:t>
      </w:r>
      <w:r w:rsidR="00D22EA2" w:rsidRPr="1AA8886A">
        <w:rPr>
          <w:i/>
          <w:iCs/>
        </w:rPr>
        <w:t>) Minister’s Rules 2020</w:t>
      </w:r>
      <w:r w:rsidR="00D22EA2">
        <w:rPr>
          <w:iCs/>
        </w:rPr>
        <w:t xml:space="preserve">.  This was an increase from the $584 million originally prescribed for </w:t>
      </w:r>
      <w:r w:rsidR="006170A1">
        <w:rPr>
          <w:iCs/>
        </w:rPr>
        <w:t xml:space="preserve">the 2020-20201 financial year, and reflected the Government’s expansion of Transition Payments </w:t>
      </w:r>
    </w:p>
    <w:p w:rsidR="00024488" w:rsidRDefault="00024488" w:rsidP="007D1143">
      <w:pPr>
        <w:spacing w:line="259" w:lineRule="auto"/>
        <w:jc w:val="both"/>
        <w:rPr>
          <w:lang w:eastAsia="en-AU"/>
        </w:rPr>
      </w:pPr>
    </w:p>
    <w:p w:rsidR="00024488" w:rsidRDefault="00024488" w:rsidP="007D1143">
      <w:pPr>
        <w:spacing w:line="259" w:lineRule="auto"/>
        <w:jc w:val="both"/>
        <w:rPr>
          <w:lang w:eastAsia="en-AU"/>
        </w:rPr>
      </w:pPr>
      <w:r>
        <w:rPr>
          <w:lang w:eastAsia="en-AU"/>
        </w:rPr>
        <w:t>Since that time, as a result the impacts of the COVID-19 pandemic in Victoria, the Government has expanded financial support to the ECEC sector in that State, by:</w:t>
      </w:r>
    </w:p>
    <w:p w:rsidR="00D22EA2" w:rsidRDefault="00D22EA2" w:rsidP="00024488">
      <w:pPr>
        <w:pStyle w:val="ListParagraph"/>
        <w:numPr>
          <w:ilvl w:val="0"/>
          <w:numId w:val="6"/>
        </w:numPr>
        <w:spacing w:line="259" w:lineRule="auto"/>
        <w:jc w:val="both"/>
        <w:rPr>
          <w:lang w:eastAsia="en-AU"/>
        </w:rPr>
      </w:pPr>
      <w:r>
        <w:rPr>
          <w:lang w:eastAsia="en-AU"/>
        </w:rPr>
        <w:t>extending the duration of</w:t>
      </w:r>
      <w:r w:rsidR="00024488">
        <w:rPr>
          <w:lang w:eastAsia="en-AU"/>
        </w:rPr>
        <w:t xml:space="preserve"> Transition Payments to providers</w:t>
      </w:r>
      <w:r>
        <w:rPr>
          <w:lang w:eastAsia="en-AU"/>
        </w:rPr>
        <w:t xml:space="preserve"> </w:t>
      </w:r>
      <w:r w:rsidR="006170A1">
        <w:rPr>
          <w:lang w:eastAsia="en-AU"/>
        </w:rPr>
        <w:t xml:space="preserve">operating </w:t>
      </w:r>
      <w:proofErr w:type="gramStart"/>
      <w:r w:rsidR="006170A1">
        <w:rPr>
          <w:lang w:eastAsia="en-AU"/>
        </w:rPr>
        <w:t>child care</w:t>
      </w:r>
      <w:proofErr w:type="gramEnd"/>
      <w:r>
        <w:rPr>
          <w:lang w:eastAsia="en-AU"/>
        </w:rPr>
        <w:t xml:space="preserve"> services in Victoria by two weeks, from 13 September to 27 September 2020</w:t>
      </w:r>
      <w:r w:rsidR="00024488">
        <w:rPr>
          <w:lang w:eastAsia="en-AU"/>
        </w:rPr>
        <w:t>;</w:t>
      </w:r>
    </w:p>
    <w:p w:rsidR="00024488" w:rsidRDefault="006170A1" w:rsidP="00024488">
      <w:pPr>
        <w:pStyle w:val="ListParagraph"/>
        <w:numPr>
          <w:ilvl w:val="0"/>
          <w:numId w:val="6"/>
        </w:numPr>
        <w:spacing w:line="259" w:lineRule="auto"/>
        <w:jc w:val="both"/>
        <w:rPr>
          <w:lang w:eastAsia="en-AU"/>
        </w:rPr>
      </w:pPr>
      <w:r>
        <w:rPr>
          <w:lang w:eastAsia="en-AU"/>
        </w:rPr>
        <w:t>extending the duration of Transition Payments to providers operating Outside School Hours Care (OSHC) services in Victoria by an additional two or three weeks (until 11 October 2020 for services in regional Victoria and until 18 October 2020 for services in metropolitan Melbourne); and</w:t>
      </w:r>
    </w:p>
    <w:p w:rsidR="00024488" w:rsidRDefault="00024488" w:rsidP="00024488">
      <w:pPr>
        <w:pStyle w:val="ListParagraph"/>
        <w:numPr>
          <w:ilvl w:val="0"/>
          <w:numId w:val="6"/>
        </w:numPr>
        <w:spacing w:line="259" w:lineRule="auto"/>
        <w:jc w:val="both"/>
        <w:rPr>
          <w:lang w:eastAsia="en-AU"/>
        </w:rPr>
      </w:pPr>
      <w:r>
        <w:rPr>
          <w:lang w:eastAsia="en-AU"/>
        </w:rPr>
        <w:t xml:space="preserve">providing further support (a </w:t>
      </w:r>
      <w:r w:rsidR="00D22EA2">
        <w:rPr>
          <w:lang w:eastAsia="en-AU"/>
        </w:rPr>
        <w:t>Recovery</w:t>
      </w:r>
      <w:r>
        <w:rPr>
          <w:lang w:eastAsia="en-AU"/>
        </w:rPr>
        <w:t xml:space="preserve"> Payment) to </w:t>
      </w:r>
      <w:r w:rsidR="00D22EA2">
        <w:rPr>
          <w:lang w:eastAsia="en-AU"/>
        </w:rPr>
        <w:t xml:space="preserve">all </w:t>
      </w:r>
      <w:r>
        <w:rPr>
          <w:lang w:eastAsia="en-AU"/>
        </w:rPr>
        <w:t xml:space="preserve">providers operating </w:t>
      </w:r>
      <w:proofErr w:type="gramStart"/>
      <w:r>
        <w:rPr>
          <w:lang w:eastAsia="en-AU"/>
        </w:rPr>
        <w:t>child care</w:t>
      </w:r>
      <w:proofErr w:type="gramEnd"/>
      <w:r>
        <w:rPr>
          <w:lang w:eastAsia="en-AU"/>
        </w:rPr>
        <w:t xml:space="preserve"> services in </w:t>
      </w:r>
      <w:r w:rsidR="00D22EA2">
        <w:rPr>
          <w:lang w:eastAsia="en-AU"/>
        </w:rPr>
        <w:t>Victoria</w:t>
      </w:r>
      <w:r w:rsidR="006170A1">
        <w:rPr>
          <w:lang w:eastAsia="en-AU"/>
        </w:rPr>
        <w:t xml:space="preserve"> after the end of Transition Payments until 31 January 2021</w:t>
      </w:r>
      <w:r w:rsidR="00D22EA2">
        <w:rPr>
          <w:lang w:eastAsia="en-AU"/>
        </w:rPr>
        <w:t>.</w:t>
      </w:r>
    </w:p>
    <w:p w:rsidR="00024488" w:rsidRDefault="00024488" w:rsidP="007D1143">
      <w:pPr>
        <w:spacing w:line="259" w:lineRule="auto"/>
        <w:jc w:val="both"/>
        <w:rPr>
          <w:szCs w:val="24"/>
        </w:rPr>
      </w:pPr>
    </w:p>
    <w:p w:rsidR="0000786E" w:rsidRDefault="0000786E" w:rsidP="007D1143">
      <w:pPr>
        <w:spacing w:line="259" w:lineRule="auto"/>
        <w:jc w:val="both"/>
        <w:rPr>
          <w:szCs w:val="24"/>
        </w:rPr>
      </w:pPr>
      <w:r>
        <w:rPr>
          <w:szCs w:val="24"/>
        </w:rPr>
        <w:t xml:space="preserve">These three measures are forecast to </w:t>
      </w:r>
      <w:r w:rsidRPr="00B87731">
        <w:rPr>
          <w:szCs w:val="24"/>
        </w:rPr>
        <w:t>cost $</w:t>
      </w:r>
      <w:r w:rsidR="006170A1" w:rsidRPr="00B87731">
        <w:rPr>
          <w:szCs w:val="24"/>
        </w:rPr>
        <w:t>326</w:t>
      </w:r>
      <w:r w:rsidR="00605E3A" w:rsidRPr="00B87731">
        <w:rPr>
          <w:szCs w:val="24"/>
        </w:rPr>
        <w:t xml:space="preserve"> million</w:t>
      </w:r>
      <w:r>
        <w:rPr>
          <w:szCs w:val="24"/>
        </w:rPr>
        <w:t xml:space="preserve"> in the 2020-2021 financial year.</w:t>
      </w:r>
    </w:p>
    <w:p w:rsidR="0000786E" w:rsidRDefault="0000786E" w:rsidP="007D1143">
      <w:pPr>
        <w:spacing w:line="259" w:lineRule="auto"/>
        <w:jc w:val="both"/>
        <w:rPr>
          <w:szCs w:val="24"/>
        </w:rPr>
      </w:pPr>
    </w:p>
    <w:p w:rsidR="0000786E" w:rsidRDefault="7CCA8D40" w:rsidP="007D1143">
      <w:pPr>
        <w:spacing w:line="259" w:lineRule="auto"/>
        <w:jc w:val="both"/>
        <w:rPr>
          <w:szCs w:val="24"/>
        </w:rPr>
      </w:pPr>
      <w:r w:rsidRPr="1AA8886A">
        <w:rPr>
          <w:szCs w:val="24"/>
        </w:rPr>
        <w:t xml:space="preserve">Accordingly, </w:t>
      </w:r>
      <w:r w:rsidRPr="1AA8886A">
        <w:rPr>
          <w:b/>
          <w:bCs/>
          <w:szCs w:val="24"/>
        </w:rPr>
        <w:t>item</w:t>
      </w:r>
      <w:r w:rsidR="0000786E">
        <w:rPr>
          <w:b/>
          <w:bCs/>
          <w:szCs w:val="24"/>
        </w:rPr>
        <w:t>s</w:t>
      </w:r>
      <w:r w:rsidRPr="1AA8886A">
        <w:rPr>
          <w:b/>
          <w:bCs/>
          <w:szCs w:val="24"/>
        </w:rPr>
        <w:t xml:space="preserve"> </w:t>
      </w:r>
      <w:r w:rsidR="006170A1">
        <w:rPr>
          <w:b/>
          <w:bCs/>
          <w:szCs w:val="24"/>
        </w:rPr>
        <w:t>2</w:t>
      </w:r>
      <w:r w:rsidR="0000786E">
        <w:rPr>
          <w:b/>
          <w:bCs/>
          <w:szCs w:val="24"/>
        </w:rPr>
        <w:t xml:space="preserve"> and </w:t>
      </w:r>
      <w:r w:rsidR="006170A1">
        <w:rPr>
          <w:b/>
          <w:bCs/>
          <w:szCs w:val="24"/>
        </w:rPr>
        <w:t>3</w:t>
      </w:r>
      <w:r w:rsidR="347C5A27" w:rsidRPr="1AA8886A">
        <w:rPr>
          <w:b/>
          <w:bCs/>
          <w:szCs w:val="24"/>
        </w:rPr>
        <w:t xml:space="preserve"> </w:t>
      </w:r>
      <w:r w:rsidR="347C5A27" w:rsidRPr="1AA8886A">
        <w:rPr>
          <w:szCs w:val="24"/>
        </w:rPr>
        <w:t xml:space="preserve">amend </w:t>
      </w:r>
      <w:r w:rsidR="0000786E">
        <w:rPr>
          <w:szCs w:val="24"/>
        </w:rPr>
        <w:t>sub</w:t>
      </w:r>
      <w:r w:rsidR="347C5A27" w:rsidRPr="1AA8886A">
        <w:rPr>
          <w:szCs w:val="24"/>
        </w:rPr>
        <w:t>section</w:t>
      </w:r>
      <w:r w:rsidR="0000786E">
        <w:rPr>
          <w:szCs w:val="24"/>
        </w:rPr>
        <w:t>s</w:t>
      </w:r>
      <w:r w:rsidR="347C5A27" w:rsidRPr="1AA8886A">
        <w:rPr>
          <w:szCs w:val="24"/>
        </w:rPr>
        <w:t xml:space="preserve"> 78</w:t>
      </w:r>
      <w:r w:rsidR="0000786E">
        <w:rPr>
          <w:szCs w:val="24"/>
        </w:rPr>
        <w:t>(2) and (3)</w:t>
      </w:r>
      <w:r w:rsidR="347C5A27" w:rsidRPr="1AA8886A">
        <w:rPr>
          <w:szCs w:val="24"/>
        </w:rPr>
        <w:t xml:space="preserve"> of the </w:t>
      </w:r>
      <w:r w:rsidR="00357132">
        <w:rPr>
          <w:szCs w:val="24"/>
        </w:rPr>
        <w:t>Minister’s Rules</w:t>
      </w:r>
      <w:r w:rsidR="0000786E">
        <w:rPr>
          <w:szCs w:val="24"/>
        </w:rPr>
        <w:t xml:space="preserve"> respectively, to increase</w:t>
      </w:r>
      <w:r w:rsidR="1291A74E" w:rsidRPr="1AA8886A">
        <w:rPr>
          <w:szCs w:val="24"/>
        </w:rPr>
        <w:t xml:space="preserve"> </w:t>
      </w:r>
      <w:r w:rsidR="0000786E">
        <w:rPr>
          <w:szCs w:val="24"/>
        </w:rPr>
        <w:t>the appropriation cap for 2020-2021 in those provisions from $</w:t>
      </w:r>
      <w:r w:rsidR="006170A1">
        <w:rPr>
          <w:szCs w:val="24"/>
        </w:rPr>
        <w:t>623</w:t>
      </w:r>
      <w:r w:rsidR="0000786E">
        <w:rPr>
          <w:szCs w:val="24"/>
        </w:rPr>
        <w:t xml:space="preserve"> million to $</w:t>
      </w:r>
      <w:r w:rsidR="006170A1">
        <w:rPr>
          <w:szCs w:val="24"/>
        </w:rPr>
        <w:t>949</w:t>
      </w:r>
      <w:r w:rsidR="00B87731">
        <w:rPr>
          <w:szCs w:val="24"/>
        </w:rPr>
        <w:t> </w:t>
      </w:r>
      <w:r w:rsidR="0000786E">
        <w:rPr>
          <w:szCs w:val="24"/>
        </w:rPr>
        <w:t>million.</w:t>
      </w:r>
    </w:p>
    <w:p w:rsidR="00536A4C" w:rsidRDefault="00536A4C" w:rsidP="007D1143">
      <w:pPr>
        <w:jc w:val="both"/>
        <w:rPr>
          <w:lang w:eastAsia="en-AU"/>
        </w:rPr>
      </w:pPr>
    </w:p>
    <w:p w:rsidR="002409C7" w:rsidRDefault="002409C7">
      <w:r>
        <w:br w:type="page"/>
      </w:r>
    </w:p>
    <w:p w:rsidR="00AB1556" w:rsidRPr="00AA38FF" w:rsidRDefault="00AB1556" w:rsidP="007D1143">
      <w:pPr>
        <w:pStyle w:val="Title"/>
        <w:jc w:val="both"/>
        <w:rPr>
          <w:rFonts w:eastAsiaTheme="majorEastAsia"/>
        </w:rPr>
      </w:pPr>
      <w:r w:rsidRPr="00AA38FF">
        <w:rPr>
          <w:rFonts w:eastAsiaTheme="majorEastAsia"/>
        </w:rPr>
        <w:lastRenderedPageBreak/>
        <w:t>Statement of Compatibility with Human Rights</w:t>
      </w:r>
    </w:p>
    <w:p w:rsidR="008A4C02" w:rsidRPr="00AA38FF" w:rsidRDefault="008A4C02" w:rsidP="007D1143">
      <w:pPr>
        <w:jc w:val="both"/>
      </w:pPr>
      <w:r w:rsidRPr="00AA38FF">
        <w:t xml:space="preserve">Prepared in accordance with Part 3 of the </w:t>
      </w:r>
      <w:r w:rsidRPr="00AA38FF">
        <w:rPr>
          <w:i/>
        </w:rPr>
        <w:t>Human Rights (Parliamentary Scrutiny) Act 2011</w:t>
      </w:r>
    </w:p>
    <w:p w:rsidR="003B2E60" w:rsidRPr="00AA38FF" w:rsidRDefault="003B2E60" w:rsidP="007D1143">
      <w:pPr>
        <w:pStyle w:val="Heading2"/>
        <w:jc w:val="both"/>
        <w:rPr>
          <w:bCs w:val="0"/>
          <w:i/>
          <w:iCs w:val="0"/>
          <w:sz w:val="28"/>
          <w:szCs w:val="24"/>
        </w:rPr>
      </w:pPr>
      <w:r w:rsidRPr="00AA38FF">
        <w:rPr>
          <w:bCs w:val="0"/>
          <w:i/>
          <w:iCs w:val="0"/>
          <w:sz w:val="28"/>
          <w:szCs w:val="24"/>
        </w:rPr>
        <w:t xml:space="preserve">Child Care Subsidy Amendment </w:t>
      </w:r>
      <w:r w:rsidR="004B15FD" w:rsidRPr="00AA38FF">
        <w:rPr>
          <w:bCs w:val="0"/>
          <w:i/>
          <w:iCs w:val="0"/>
          <w:sz w:val="28"/>
          <w:szCs w:val="24"/>
        </w:rPr>
        <w:t xml:space="preserve">(Coronavirus Response Measures No. </w:t>
      </w:r>
      <w:r w:rsidR="00E638A8">
        <w:rPr>
          <w:bCs w:val="0"/>
          <w:i/>
          <w:iCs w:val="0"/>
          <w:sz w:val="28"/>
          <w:szCs w:val="24"/>
        </w:rPr>
        <w:t>4</w:t>
      </w:r>
      <w:r w:rsidR="004B15FD" w:rsidRPr="00AA38FF">
        <w:rPr>
          <w:bCs w:val="0"/>
          <w:i/>
          <w:iCs w:val="0"/>
          <w:sz w:val="28"/>
          <w:szCs w:val="24"/>
        </w:rPr>
        <w:t xml:space="preserve">) </w:t>
      </w:r>
      <w:r w:rsidRPr="00AA38FF">
        <w:rPr>
          <w:bCs w:val="0"/>
          <w:i/>
          <w:iCs w:val="0"/>
          <w:sz w:val="28"/>
          <w:szCs w:val="24"/>
        </w:rPr>
        <w:t>Minister’s Rules 2020</w:t>
      </w:r>
    </w:p>
    <w:p w:rsidR="003B2E60" w:rsidRPr="00AA38FF" w:rsidRDefault="003B2E60" w:rsidP="007D1143">
      <w:pPr>
        <w:jc w:val="both"/>
      </w:pPr>
    </w:p>
    <w:p w:rsidR="008A4C02" w:rsidRPr="00AA38FF" w:rsidRDefault="008A4C02" w:rsidP="007D1143">
      <w:pPr>
        <w:jc w:val="both"/>
      </w:pPr>
      <w:r w:rsidRPr="00AA38FF">
        <w:t xml:space="preserve">This Legislative Instrument is compatible with the human rights and freedoms recognised or declared in the international instruments listed in section 3 of the </w:t>
      </w:r>
      <w:r w:rsidRPr="00AA38FF">
        <w:rPr>
          <w:i/>
        </w:rPr>
        <w:t>Human Rights (Parliamentary Scrutiny) Act 2011.</w:t>
      </w:r>
    </w:p>
    <w:p w:rsidR="009D54A9" w:rsidRPr="009D54A9" w:rsidRDefault="008A4C02" w:rsidP="007D1143">
      <w:pPr>
        <w:pStyle w:val="Heading2"/>
        <w:jc w:val="both"/>
        <w:rPr>
          <w:rFonts w:eastAsiaTheme="majorEastAsia"/>
          <w:highlight w:val="yellow"/>
        </w:rPr>
      </w:pPr>
      <w:r w:rsidRPr="1AA8886A">
        <w:rPr>
          <w:rFonts w:eastAsiaTheme="majorEastAsia"/>
        </w:rPr>
        <w:t>Overview of the Legislative Instrument</w:t>
      </w:r>
      <w:r w:rsidR="4E7E67D5" w:rsidRPr="1AA8886A">
        <w:rPr>
          <w:rFonts w:eastAsiaTheme="majorEastAsia"/>
        </w:rPr>
        <w:t xml:space="preserve"> </w:t>
      </w:r>
    </w:p>
    <w:p w:rsidR="007E7685" w:rsidRPr="00E71440" w:rsidRDefault="007E7685" w:rsidP="007E7685">
      <w:pPr>
        <w:pStyle w:val="Heading2"/>
        <w:jc w:val="both"/>
        <w:rPr>
          <w:b w:val="0"/>
          <w:sz w:val="24"/>
        </w:rPr>
      </w:pPr>
      <w:r w:rsidRPr="00E71440">
        <w:rPr>
          <w:b w:val="0"/>
          <w:sz w:val="24"/>
        </w:rPr>
        <w:t xml:space="preserve">The </w:t>
      </w:r>
      <w:r w:rsidRPr="00E71440">
        <w:rPr>
          <w:b w:val="0"/>
          <w:i/>
          <w:sz w:val="24"/>
        </w:rPr>
        <w:t xml:space="preserve">Child Care Subsidy Amendment (Coronavirus Response Measures No. </w:t>
      </w:r>
      <w:r>
        <w:rPr>
          <w:b w:val="0"/>
          <w:i/>
          <w:sz w:val="24"/>
        </w:rPr>
        <w:t>7</w:t>
      </w:r>
      <w:r w:rsidRPr="00E71440">
        <w:rPr>
          <w:b w:val="0"/>
          <w:i/>
          <w:sz w:val="24"/>
        </w:rPr>
        <w:t xml:space="preserve">) Minister’s Rules 2020 </w:t>
      </w:r>
      <w:r w:rsidRPr="00E71440">
        <w:rPr>
          <w:b w:val="0"/>
          <w:sz w:val="24"/>
        </w:rPr>
        <w:t>(Amendment Rules) are made under subsection 85</w:t>
      </w:r>
      <w:proofErr w:type="gramStart"/>
      <w:r w:rsidRPr="00E71440">
        <w:rPr>
          <w:b w:val="0"/>
          <w:sz w:val="24"/>
        </w:rPr>
        <w:t>GB(</w:t>
      </w:r>
      <w:proofErr w:type="gramEnd"/>
      <w:r w:rsidRPr="00E71440">
        <w:rPr>
          <w:b w:val="0"/>
          <w:sz w:val="24"/>
        </w:rPr>
        <w:t xml:space="preserve">1) of the </w:t>
      </w:r>
      <w:r w:rsidRPr="00E71440">
        <w:rPr>
          <w:b w:val="0"/>
          <w:i/>
          <w:sz w:val="24"/>
        </w:rPr>
        <w:t>A New Tax System (Family Assistance) Act 1999</w:t>
      </w:r>
      <w:r w:rsidRPr="00E71440">
        <w:rPr>
          <w:b w:val="0"/>
          <w:sz w:val="24"/>
        </w:rPr>
        <w:t xml:space="preserve"> (Family Assistance Act) as construed in accordance with subsection 33(3) of the </w:t>
      </w:r>
      <w:r w:rsidRPr="00E71440">
        <w:rPr>
          <w:b w:val="0"/>
          <w:i/>
          <w:sz w:val="24"/>
        </w:rPr>
        <w:t>Acts Interpretation Act 1901</w:t>
      </w:r>
      <w:r w:rsidRPr="00E71440">
        <w:rPr>
          <w:b w:val="0"/>
          <w:sz w:val="24"/>
        </w:rPr>
        <w:t xml:space="preserve">. </w:t>
      </w:r>
    </w:p>
    <w:p w:rsidR="007E7685" w:rsidRPr="00E71440" w:rsidRDefault="007E7685" w:rsidP="007E7685">
      <w:pPr>
        <w:pStyle w:val="Heading2"/>
        <w:jc w:val="both"/>
        <w:rPr>
          <w:b w:val="0"/>
          <w:sz w:val="24"/>
        </w:rPr>
      </w:pPr>
      <w:r w:rsidRPr="00E71440">
        <w:rPr>
          <w:b w:val="0"/>
          <w:sz w:val="24"/>
        </w:rPr>
        <w:t>Amongst other things, subsection 33(3) of the Acts Interpretation Act provides that a power to make an instrument of a legislative character (such as subsection 85</w:t>
      </w:r>
      <w:proofErr w:type="gramStart"/>
      <w:r w:rsidRPr="00E71440">
        <w:rPr>
          <w:b w:val="0"/>
          <w:sz w:val="24"/>
        </w:rPr>
        <w:t>GB(</w:t>
      </w:r>
      <w:proofErr w:type="gramEnd"/>
      <w:r w:rsidRPr="00E71440">
        <w:rPr>
          <w:b w:val="0"/>
          <w:sz w:val="24"/>
        </w:rPr>
        <w:t>1) of the Family Assistance Act) includes a power to amend such an instrument.</w:t>
      </w:r>
    </w:p>
    <w:p w:rsidR="007E7685" w:rsidRPr="00E71440" w:rsidRDefault="007E7685" w:rsidP="007E7685">
      <w:pPr>
        <w:pStyle w:val="Heading2"/>
        <w:jc w:val="both"/>
        <w:rPr>
          <w:b w:val="0"/>
          <w:sz w:val="24"/>
        </w:rPr>
      </w:pPr>
      <w:r w:rsidRPr="00E71440">
        <w:rPr>
          <w:b w:val="0"/>
          <w:sz w:val="24"/>
        </w:rPr>
        <w:t xml:space="preserve">The Amendment Rules amend the </w:t>
      </w:r>
      <w:r w:rsidRPr="00E71440">
        <w:rPr>
          <w:b w:val="0"/>
          <w:i/>
          <w:sz w:val="24"/>
        </w:rPr>
        <w:t>Child Care Subsidy Minister’s Rules 2017</w:t>
      </w:r>
      <w:r w:rsidRPr="00E71440">
        <w:rPr>
          <w:b w:val="0"/>
          <w:sz w:val="24"/>
        </w:rPr>
        <w:t xml:space="preserve"> (</w:t>
      </w:r>
      <w:r>
        <w:rPr>
          <w:b w:val="0"/>
          <w:sz w:val="24"/>
        </w:rPr>
        <w:t>Minister’s Rules</w:t>
      </w:r>
      <w:r w:rsidRPr="00E71440">
        <w:rPr>
          <w:b w:val="0"/>
          <w:sz w:val="24"/>
        </w:rPr>
        <w:t xml:space="preserve">). </w:t>
      </w:r>
    </w:p>
    <w:p w:rsidR="007E7685" w:rsidRPr="00D70A84" w:rsidRDefault="007E7685" w:rsidP="007E7685">
      <w:pPr>
        <w:pStyle w:val="Heading2"/>
        <w:jc w:val="both"/>
        <w:rPr>
          <w:b w:val="0"/>
          <w:bCs w:val="0"/>
          <w:sz w:val="24"/>
          <w:szCs w:val="24"/>
        </w:rPr>
      </w:pPr>
      <w:r w:rsidRPr="1AA8886A">
        <w:rPr>
          <w:b w:val="0"/>
          <w:bCs w:val="0"/>
          <w:sz w:val="24"/>
          <w:szCs w:val="24"/>
        </w:rPr>
        <w:t xml:space="preserve">The Amendment Rules </w:t>
      </w:r>
      <w:r>
        <w:rPr>
          <w:b w:val="0"/>
          <w:bCs w:val="0"/>
          <w:sz w:val="24"/>
          <w:szCs w:val="24"/>
        </w:rPr>
        <w:t>will</w:t>
      </w:r>
      <w:r w:rsidRPr="00D70A84">
        <w:rPr>
          <w:b w:val="0"/>
          <w:bCs w:val="0"/>
          <w:sz w:val="24"/>
          <w:szCs w:val="24"/>
        </w:rPr>
        <w:t>:</w:t>
      </w:r>
    </w:p>
    <w:p w:rsidR="007E7685" w:rsidRPr="00397059" w:rsidRDefault="007E7685" w:rsidP="007E7685">
      <w:pPr>
        <w:pStyle w:val="ListParagraph"/>
        <w:numPr>
          <w:ilvl w:val="0"/>
          <w:numId w:val="1"/>
        </w:numPr>
        <w:jc w:val="both"/>
        <w:rPr>
          <w:szCs w:val="24"/>
        </w:rPr>
      </w:pPr>
      <w:r>
        <w:rPr>
          <w:szCs w:val="24"/>
        </w:rPr>
        <w:t xml:space="preserve">extend the </w:t>
      </w:r>
      <w:r w:rsidRPr="1AA8886A">
        <w:rPr>
          <w:szCs w:val="24"/>
        </w:rPr>
        <w:t>relax</w:t>
      </w:r>
      <w:r>
        <w:rPr>
          <w:szCs w:val="24"/>
        </w:rPr>
        <w:t xml:space="preserve">ation of </w:t>
      </w:r>
      <w:r w:rsidRPr="1AA8886A">
        <w:rPr>
          <w:szCs w:val="24"/>
        </w:rPr>
        <w:t xml:space="preserve">the CCS activity test to help individuals impacted by COVID-19 to get back into their workforce participation activities, </w:t>
      </w:r>
      <w:r>
        <w:rPr>
          <w:szCs w:val="24"/>
        </w:rPr>
        <w:t>which currently ends on 4 </w:t>
      </w:r>
      <w:r w:rsidRPr="1AA8886A">
        <w:rPr>
          <w:szCs w:val="24"/>
        </w:rPr>
        <w:t>October 2020</w:t>
      </w:r>
      <w:r>
        <w:rPr>
          <w:szCs w:val="24"/>
        </w:rPr>
        <w:t>, until 4 April 2021</w:t>
      </w:r>
      <w:r w:rsidRPr="1AA8886A">
        <w:rPr>
          <w:szCs w:val="24"/>
        </w:rPr>
        <w:t xml:space="preserve">.  </w:t>
      </w:r>
      <w:r>
        <w:rPr>
          <w:szCs w:val="24"/>
        </w:rPr>
        <w:t>Under the relaxed activity test</w:t>
      </w:r>
      <w:r w:rsidRPr="1AA8886A">
        <w:rPr>
          <w:szCs w:val="24"/>
        </w:rPr>
        <w:t xml:space="preserve">, individuals can access 100 hours of subsidised </w:t>
      </w:r>
      <w:proofErr w:type="gramStart"/>
      <w:r w:rsidRPr="1AA8886A">
        <w:rPr>
          <w:szCs w:val="24"/>
        </w:rPr>
        <w:t>child care</w:t>
      </w:r>
      <w:proofErr w:type="gramEnd"/>
      <w:r w:rsidRPr="1AA8886A">
        <w:rPr>
          <w:szCs w:val="24"/>
        </w:rPr>
        <w:t xml:space="preserve"> per fortnight where they now have a reduced number of hours of work, training, study or other recognised activity, compared to their activity level prior to </w:t>
      </w:r>
      <w:r>
        <w:rPr>
          <w:szCs w:val="24"/>
        </w:rPr>
        <w:t xml:space="preserve">the </w:t>
      </w:r>
      <w:r w:rsidRPr="1AA8886A">
        <w:rPr>
          <w:szCs w:val="24"/>
        </w:rPr>
        <w:t>COVID</w:t>
      </w:r>
      <w:r>
        <w:rPr>
          <w:szCs w:val="24"/>
        </w:rPr>
        <w:noBreakHyphen/>
      </w:r>
      <w:r w:rsidRPr="1AA8886A">
        <w:rPr>
          <w:szCs w:val="24"/>
        </w:rPr>
        <w:t>19</w:t>
      </w:r>
      <w:r>
        <w:rPr>
          <w:szCs w:val="24"/>
        </w:rPr>
        <w:t xml:space="preserve"> pandemic.</w:t>
      </w:r>
    </w:p>
    <w:p w:rsidR="007E7685" w:rsidRPr="00E81B79" w:rsidRDefault="007E7685" w:rsidP="007E7685">
      <w:pPr>
        <w:pStyle w:val="ListParagraph"/>
        <w:numPr>
          <w:ilvl w:val="0"/>
          <w:numId w:val="1"/>
        </w:numPr>
        <w:jc w:val="both"/>
        <w:rPr>
          <w:szCs w:val="24"/>
        </w:rPr>
      </w:pPr>
      <w:r>
        <w:t xml:space="preserve">increase the </w:t>
      </w:r>
      <w:r w:rsidRPr="009D54A9">
        <w:t xml:space="preserve">cap on the appropriation in section 233 of the Family Assistance Administration Act for payments under </w:t>
      </w:r>
      <w:r w:rsidRPr="009A13A5">
        <w:t xml:space="preserve">the Community Child Care Fund Special Circumstances </w:t>
      </w:r>
      <w:r>
        <w:t xml:space="preserve">(CCCF-SC) </w:t>
      </w:r>
      <w:r w:rsidRPr="009A13A5">
        <w:t>Grant Opportunity program for the 2020-2</w:t>
      </w:r>
      <w:r>
        <w:t>02</w:t>
      </w:r>
      <w:r w:rsidRPr="009A13A5">
        <w:t>1 financial year</w:t>
      </w:r>
      <w:r>
        <w:t xml:space="preserve"> from $623 million to $949 million.</w:t>
      </w:r>
    </w:p>
    <w:p w:rsidR="008A4C02" w:rsidRPr="00B12798" w:rsidRDefault="008A4C02" w:rsidP="007D1143">
      <w:pPr>
        <w:pStyle w:val="Heading2"/>
        <w:spacing w:after="240"/>
        <w:jc w:val="both"/>
        <w:rPr>
          <w:rFonts w:eastAsiaTheme="majorEastAsia" w:cs="Times New Roman"/>
        </w:rPr>
      </w:pPr>
      <w:r w:rsidRPr="00B12798">
        <w:rPr>
          <w:rFonts w:eastAsiaTheme="majorEastAsia" w:cs="Times New Roman"/>
        </w:rPr>
        <w:t>Analysis of human rights implications</w:t>
      </w:r>
    </w:p>
    <w:p w:rsidR="2E0079B1" w:rsidRDefault="2E0079B1" w:rsidP="007D1143">
      <w:pPr>
        <w:jc w:val="both"/>
      </w:pPr>
      <w:r w:rsidRPr="64E6C38A">
        <w:rPr>
          <w:szCs w:val="24"/>
        </w:rPr>
        <w:t xml:space="preserve">The Amendment Rules engage Articles 3 and 27 of the </w:t>
      </w:r>
      <w:r w:rsidRPr="64E6C38A">
        <w:rPr>
          <w:i/>
          <w:iCs/>
          <w:szCs w:val="24"/>
        </w:rPr>
        <w:t>Convention on the Rights of the Child</w:t>
      </w:r>
      <w:r w:rsidRPr="64E6C38A">
        <w:rPr>
          <w:szCs w:val="24"/>
        </w:rPr>
        <w:t xml:space="preserve"> (CRC). </w:t>
      </w:r>
    </w:p>
    <w:p w:rsidR="64E6C38A" w:rsidRDefault="64E6C38A" w:rsidP="007D1143">
      <w:pPr>
        <w:jc w:val="both"/>
        <w:rPr>
          <w:szCs w:val="24"/>
        </w:rPr>
      </w:pPr>
    </w:p>
    <w:p w:rsidR="2E0079B1" w:rsidRDefault="2E0079B1" w:rsidP="007D1143">
      <w:pPr>
        <w:jc w:val="both"/>
      </w:pPr>
      <w:r w:rsidRPr="64E6C38A">
        <w:rPr>
          <w:b/>
          <w:bCs/>
          <w:szCs w:val="24"/>
        </w:rPr>
        <w:t>Article 3</w:t>
      </w:r>
      <w:r w:rsidRPr="64E6C38A">
        <w:rPr>
          <w:szCs w:val="24"/>
        </w:rPr>
        <w:t xml:space="preserve"> of the </w:t>
      </w:r>
      <w:r w:rsidRPr="64E6C38A">
        <w:rPr>
          <w:i/>
          <w:iCs/>
          <w:szCs w:val="24"/>
        </w:rPr>
        <w:t>Convention on the Rights of the Child</w:t>
      </w:r>
      <w:r w:rsidRPr="64E6C38A">
        <w:rPr>
          <w:szCs w:val="24"/>
        </w:rPr>
        <w:t xml:space="preserve"> (CRC) recognises that in all actions concerning children, the best interests of the child shall be a primary consideration. </w:t>
      </w:r>
    </w:p>
    <w:p w:rsidR="64E6C38A" w:rsidRDefault="64E6C38A" w:rsidP="007D1143">
      <w:pPr>
        <w:jc w:val="both"/>
        <w:rPr>
          <w:szCs w:val="24"/>
        </w:rPr>
      </w:pPr>
    </w:p>
    <w:p w:rsidR="008E4A0C" w:rsidRDefault="008E4A0C">
      <w:pPr>
        <w:rPr>
          <w:b/>
          <w:bCs/>
          <w:szCs w:val="24"/>
        </w:rPr>
      </w:pPr>
      <w:r>
        <w:rPr>
          <w:b/>
          <w:bCs/>
          <w:szCs w:val="24"/>
        </w:rPr>
        <w:br w:type="page"/>
      </w:r>
    </w:p>
    <w:p w:rsidR="2E0079B1" w:rsidRDefault="2E0079B1" w:rsidP="007D1143">
      <w:pPr>
        <w:jc w:val="both"/>
      </w:pPr>
      <w:r w:rsidRPr="64E6C38A">
        <w:rPr>
          <w:b/>
          <w:bCs/>
          <w:szCs w:val="24"/>
        </w:rPr>
        <w:lastRenderedPageBreak/>
        <w:t>Article 27</w:t>
      </w:r>
      <w:r w:rsidRPr="64E6C38A">
        <w:rPr>
          <w:szCs w:val="24"/>
        </w:rPr>
        <w:t xml:space="preserve"> of the CRC recognises the right of every child to a standard of living adequate for the child’s physical, mental, spiritual, social and moral development. Article 27 also requires States Parties to take appropriate measures to assist parents and others responsible for the child to implement this right and shall, where required, provide material assistance and support programmes.</w:t>
      </w:r>
    </w:p>
    <w:p w:rsidR="64E6C38A" w:rsidRDefault="64E6C38A" w:rsidP="007D1143">
      <w:pPr>
        <w:jc w:val="both"/>
        <w:rPr>
          <w:szCs w:val="24"/>
        </w:rPr>
      </w:pPr>
    </w:p>
    <w:p w:rsidR="2E0079B1" w:rsidRDefault="2E0079B1" w:rsidP="007D1143">
      <w:pPr>
        <w:jc w:val="both"/>
      </w:pPr>
      <w:r w:rsidRPr="64E6C38A">
        <w:rPr>
          <w:szCs w:val="24"/>
        </w:rPr>
        <w:t xml:space="preserve">Early childhood education and </w:t>
      </w:r>
      <w:proofErr w:type="gramStart"/>
      <w:r w:rsidRPr="64E6C38A">
        <w:rPr>
          <w:szCs w:val="24"/>
        </w:rPr>
        <w:t>child care</w:t>
      </w:r>
      <w:proofErr w:type="gramEnd"/>
      <w:r w:rsidRPr="64E6C38A">
        <w:rPr>
          <w:szCs w:val="24"/>
        </w:rPr>
        <w:t xml:space="preserve"> play a vital role in the development of Australian children and the rights of the child listed above are fundamentally engaged by the family assistance law generally in facilitating access to subsidised child care. </w:t>
      </w:r>
    </w:p>
    <w:p w:rsidR="64E6C38A" w:rsidRDefault="64E6C38A" w:rsidP="007D1143">
      <w:pPr>
        <w:jc w:val="both"/>
        <w:rPr>
          <w:szCs w:val="24"/>
        </w:rPr>
      </w:pPr>
    </w:p>
    <w:p w:rsidR="003B0304" w:rsidRDefault="2E0079B1" w:rsidP="007D1143">
      <w:pPr>
        <w:jc w:val="both"/>
        <w:rPr>
          <w:szCs w:val="24"/>
        </w:rPr>
      </w:pPr>
      <w:r w:rsidRPr="1AA8886A">
        <w:rPr>
          <w:szCs w:val="24"/>
        </w:rPr>
        <w:t>Accordingly, the</w:t>
      </w:r>
      <w:r w:rsidR="3FE9F064" w:rsidRPr="1AA8886A">
        <w:rPr>
          <w:szCs w:val="24"/>
        </w:rPr>
        <w:t>se</w:t>
      </w:r>
      <w:r w:rsidRPr="1AA8886A">
        <w:rPr>
          <w:szCs w:val="24"/>
        </w:rPr>
        <w:t xml:space="preserve"> Amendment Rules </w:t>
      </w:r>
      <w:r w:rsidR="618F4718" w:rsidRPr="1AA8886A">
        <w:rPr>
          <w:szCs w:val="24"/>
        </w:rPr>
        <w:t xml:space="preserve">give effect to the </w:t>
      </w:r>
      <w:r w:rsidR="007E7685">
        <w:rPr>
          <w:szCs w:val="24"/>
        </w:rPr>
        <w:t xml:space="preserve">expansion of the </w:t>
      </w:r>
      <w:r w:rsidR="618F4718" w:rsidRPr="1AA8886A">
        <w:rPr>
          <w:szCs w:val="24"/>
        </w:rPr>
        <w:t>government’s Relief Package Transition Arrangements</w:t>
      </w:r>
      <w:r w:rsidR="006A0DAC">
        <w:rPr>
          <w:szCs w:val="24"/>
        </w:rPr>
        <w:t xml:space="preserve"> </w:t>
      </w:r>
      <w:r w:rsidR="007E7685">
        <w:rPr>
          <w:szCs w:val="24"/>
        </w:rPr>
        <w:t xml:space="preserve">and the government’s </w:t>
      </w:r>
      <w:r w:rsidR="003B0304">
        <w:rPr>
          <w:szCs w:val="24"/>
        </w:rPr>
        <w:t xml:space="preserve">Recovery Package </w:t>
      </w:r>
      <w:r w:rsidR="006A0DAC">
        <w:rPr>
          <w:szCs w:val="24"/>
        </w:rPr>
        <w:t xml:space="preserve">to support families and the </w:t>
      </w:r>
      <w:r w:rsidR="002F083B">
        <w:rPr>
          <w:szCs w:val="24"/>
        </w:rPr>
        <w:t>Early Childhood Education and Care (</w:t>
      </w:r>
      <w:r w:rsidR="006A0DAC">
        <w:rPr>
          <w:szCs w:val="24"/>
        </w:rPr>
        <w:t>ECEC</w:t>
      </w:r>
      <w:r w:rsidR="002F083B">
        <w:rPr>
          <w:szCs w:val="24"/>
        </w:rPr>
        <w:t>)</w:t>
      </w:r>
      <w:r w:rsidR="006A0DAC">
        <w:rPr>
          <w:szCs w:val="24"/>
        </w:rPr>
        <w:t xml:space="preserve"> sector affected by the COVID-19 pandemic in Victoria.</w:t>
      </w:r>
    </w:p>
    <w:p w:rsidR="003B0304" w:rsidRDefault="003B0304" w:rsidP="007D1143">
      <w:pPr>
        <w:jc w:val="both"/>
        <w:rPr>
          <w:szCs w:val="24"/>
        </w:rPr>
      </w:pPr>
    </w:p>
    <w:p w:rsidR="006A0DAC" w:rsidRDefault="006A0DAC" w:rsidP="007D1143">
      <w:pPr>
        <w:jc w:val="both"/>
        <w:rPr>
          <w:szCs w:val="24"/>
        </w:rPr>
      </w:pPr>
      <w:r>
        <w:rPr>
          <w:szCs w:val="24"/>
        </w:rPr>
        <w:t>The Amendment Rules</w:t>
      </w:r>
      <w:r w:rsidR="618F4718" w:rsidRPr="1AA8886A">
        <w:rPr>
          <w:szCs w:val="24"/>
        </w:rPr>
        <w:t xml:space="preserve"> </w:t>
      </w:r>
      <w:r w:rsidR="2E0079B1" w:rsidRPr="1AA8886A">
        <w:rPr>
          <w:szCs w:val="24"/>
        </w:rPr>
        <w:t xml:space="preserve">support children and families to continue to access quality </w:t>
      </w:r>
      <w:proofErr w:type="gramStart"/>
      <w:r w:rsidR="2E0079B1" w:rsidRPr="1AA8886A">
        <w:rPr>
          <w:szCs w:val="24"/>
        </w:rPr>
        <w:t>child care</w:t>
      </w:r>
      <w:proofErr w:type="gramEnd"/>
      <w:r w:rsidR="2E0079B1" w:rsidRPr="1AA8886A">
        <w:rPr>
          <w:szCs w:val="24"/>
        </w:rPr>
        <w:t xml:space="preserve">. In particular, the measures in the Amendment Rules continue to advance the rights of parents and children by </w:t>
      </w:r>
      <w:r>
        <w:rPr>
          <w:szCs w:val="24"/>
        </w:rPr>
        <w:t xml:space="preserve">ensuring that they can continue to access </w:t>
      </w:r>
      <w:r w:rsidR="003B0304">
        <w:rPr>
          <w:szCs w:val="24"/>
        </w:rPr>
        <w:t>100 hours per fortnight of subsidised child care notwithstanding a substantial reduction in their ability to undertake recognised activities for subsidised care, due to the impacts of the COVID-19 pandemic on their employment or education.</w:t>
      </w:r>
    </w:p>
    <w:p w:rsidR="64E6C38A" w:rsidRDefault="64E6C38A" w:rsidP="007D1143">
      <w:pPr>
        <w:jc w:val="both"/>
        <w:rPr>
          <w:szCs w:val="24"/>
        </w:rPr>
      </w:pPr>
    </w:p>
    <w:p w:rsidR="2E0079B1" w:rsidRDefault="006A0DAC" w:rsidP="007D1143">
      <w:pPr>
        <w:jc w:val="both"/>
      </w:pPr>
      <w:r>
        <w:rPr>
          <w:szCs w:val="24"/>
        </w:rPr>
        <w:t xml:space="preserve">By increasing the appropriation available to make financial assistance payments to </w:t>
      </w:r>
      <w:proofErr w:type="gramStart"/>
      <w:r>
        <w:rPr>
          <w:szCs w:val="24"/>
        </w:rPr>
        <w:t>child care</w:t>
      </w:r>
      <w:proofErr w:type="gramEnd"/>
      <w:r>
        <w:rPr>
          <w:szCs w:val="24"/>
        </w:rPr>
        <w:t xml:space="preserve"> providers in Victoria, t</w:t>
      </w:r>
      <w:r w:rsidR="2E0079B1" w:rsidRPr="1AA8886A">
        <w:rPr>
          <w:szCs w:val="24"/>
        </w:rPr>
        <w:t xml:space="preserve">he Amendment Rules also support business continuity and viability of </w:t>
      </w:r>
      <w:r>
        <w:rPr>
          <w:szCs w:val="24"/>
        </w:rPr>
        <w:t>those p</w:t>
      </w:r>
      <w:r w:rsidR="2E0079B1" w:rsidRPr="1AA8886A">
        <w:rPr>
          <w:szCs w:val="24"/>
        </w:rPr>
        <w:t xml:space="preserve">roviders. This ensures that additional financial support continues to be available for the </w:t>
      </w:r>
      <w:r>
        <w:rPr>
          <w:szCs w:val="24"/>
        </w:rPr>
        <w:t>ECEC</w:t>
      </w:r>
      <w:r w:rsidR="2E0079B1" w:rsidRPr="1AA8886A">
        <w:rPr>
          <w:szCs w:val="24"/>
        </w:rPr>
        <w:t xml:space="preserve"> sector, in circumstances where that sector is experiencing increased hardship and financial distress due to natural disasters and emergency events, such as the COVID-19 </w:t>
      </w:r>
      <w:r w:rsidR="5B6E19DA" w:rsidRPr="1AA8886A">
        <w:rPr>
          <w:szCs w:val="24"/>
        </w:rPr>
        <w:t>pandemic</w:t>
      </w:r>
      <w:r w:rsidR="2E0079B1" w:rsidRPr="1AA8886A">
        <w:rPr>
          <w:szCs w:val="24"/>
        </w:rPr>
        <w:t>.</w:t>
      </w:r>
    </w:p>
    <w:p w:rsidR="008A4C02" w:rsidRPr="00A31D39" w:rsidRDefault="008A4C02" w:rsidP="007D1143">
      <w:pPr>
        <w:pStyle w:val="Heading2"/>
        <w:jc w:val="both"/>
        <w:rPr>
          <w:rFonts w:eastAsiaTheme="majorEastAsia"/>
        </w:rPr>
      </w:pPr>
      <w:r w:rsidRPr="00A31D39">
        <w:rPr>
          <w:rFonts w:eastAsiaTheme="majorEastAsia"/>
        </w:rPr>
        <w:t>Conclusion</w:t>
      </w:r>
    </w:p>
    <w:p w:rsidR="008A4C02" w:rsidRPr="00A31D39" w:rsidRDefault="00651309" w:rsidP="007D1143">
      <w:pPr>
        <w:shd w:val="clear" w:color="auto" w:fill="FFFFFF"/>
        <w:spacing w:before="100" w:beforeAutospacing="1" w:after="100" w:afterAutospacing="1"/>
        <w:jc w:val="both"/>
        <w:rPr>
          <w:szCs w:val="24"/>
          <w:lang w:eastAsia="en-AU"/>
        </w:rPr>
      </w:pPr>
      <w:r>
        <w:rPr>
          <w:szCs w:val="24"/>
          <w:lang w:eastAsia="en-AU"/>
        </w:rPr>
        <w:t>The Amendment</w:t>
      </w:r>
      <w:r w:rsidR="008A4C02" w:rsidRPr="00A31D39">
        <w:rPr>
          <w:szCs w:val="24"/>
          <w:lang w:eastAsia="en-AU"/>
        </w:rPr>
        <w:t xml:space="preserve"> Rules are compatible with human rights. </w:t>
      </w:r>
    </w:p>
    <w:p w:rsidR="008A4C02" w:rsidRPr="00A31D39" w:rsidRDefault="008A4C02" w:rsidP="007D1143">
      <w:pPr>
        <w:jc w:val="both"/>
      </w:pPr>
    </w:p>
    <w:p w:rsidR="008A4C02" w:rsidRPr="00A31D39" w:rsidRDefault="008A4C02" w:rsidP="007D1143">
      <w:pPr>
        <w:jc w:val="both"/>
      </w:pPr>
    </w:p>
    <w:p w:rsidR="008A4C02" w:rsidRPr="006A0DAC" w:rsidRDefault="008A4C02" w:rsidP="007D1143">
      <w:pPr>
        <w:jc w:val="both"/>
        <w:rPr>
          <w:b/>
        </w:rPr>
      </w:pPr>
      <w:r w:rsidRPr="006A0DAC">
        <w:rPr>
          <w:b/>
        </w:rPr>
        <w:t>Dan Tehan</w:t>
      </w:r>
    </w:p>
    <w:p w:rsidR="008A4C02" w:rsidRDefault="008A4C02" w:rsidP="007D1143">
      <w:pPr>
        <w:jc w:val="both"/>
      </w:pPr>
      <w:r w:rsidRPr="00A31D39">
        <w:t>Minister for Education</w:t>
      </w:r>
    </w:p>
    <w:p w:rsidR="004064E0" w:rsidRDefault="004064E0" w:rsidP="007D1143">
      <w:pPr>
        <w:jc w:val="both"/>
      </w:pPr>
    </w:p>
    <w:p w:rsidR="004064E0" w:rsidRPr="00BC410F" w:rsidRDefault="004064E0" w:rsidP="007D1143">
      <w:pPr>
        <w:jc w:val="both"/>
      </w:pPr>
    </w:p>
    <w:p w:rsidR="00AB1556" w:rsidRPr="00BC410F" w:rsidRDefault="00AB1556" w:rsidP="007D1143">
      <w:pPr>
        <w:jc w:val="both"/>
      </w:pPr>
    </w:p>
    <w:p w:rsidR="00AB1CAA" w:rsidRPr="00BC410F" w:rsidRDefault="00AB1CAA" w:rsidP="007D1143">
      <w:pPr>
        <w:jc w:val="both"/>
      </w:pPr>
    </w:p>
    <w:sectPr w:rsidR="00AB1CAA" w:rsidRPr="00BC410F" w:rsidSect="00B4410E">
      <w:footerReference w:type="default" r:id="rId11"/>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0F9" w:rsidRDefault="007830F9" w:rsidP="00AC09DB">
      <w:r>
        <w:separator/>
      </w:r>
    </w:p>
  </w:endnote>
  <w:endnote w:type="continuationSeparator" w:id="0">
    <w:p w:rsidR="007830F9" w:rsidRDefault="007830F9" w:rsidP="00AC09DB">
      <w:r>
        <w:continuationSeparator/>
      </w:r>
    </w:p>
  </w:endnote>
  <w:endnote w:type="continuationNotice" w:id="1">
    <w:p w:rsidR="007830F9" w:rsidRDefault="00783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C17" w:rsidRDefault="00472C17" w:rsidP="00AC09DB">
    <w:pPr>
      <w:pStyle w:val="Footer"/>
      <w:pBdr>
        <w:top w:val="single" w:sz="4" w:space="1" w:color="D9D9D9" w:themeColor="background1" w:themeShade="D9"/>
      </w:pBdr>
      <w:jc w:val="center"/>
    </w:pPr>
  </w:p>
  <w:p w:rsidR="00472C17" w:rsidRDefault="0045798E" w:rsidP="00AC09DB">
    <w:pPr>
      <w:pStyle w:val="Footer"/>
      <w:pBdr>
        <w:top w:val="single" w:sz="4" w:space="1" w:color="D9D9D9" w:themeColor="background1" w:themeShade="D9"/>
      </w:pBdr>
      <w:jc w:val="center"/>
      <w:rPr>
        <w:b/>
        <w:bCs/>
      </w:rPr>
    </w:pPr>
    <w:sdt>
      <w:sdtPr>
        <w:id w:val="-1544350866"/>
        <w:docPartObj>
          <w:docPartGallery w:val="Page Numbers (Bottom of Page)"/>
          <w:docPartUnique/>
        </w:docPartObj>
      </w:sdtPr>
      <w:sdtEndPr>
        <w:rPr>
          <w:color w:val="7F7F7F" w:themeColor="background1" w:themeShade="7F"/>
          <w:spacing w:val="60"/>
        </w:rPr>
      </w:sdtEndPr>
      <w:sdtContent>
        <w:r w:rsidR="00472C17">
          <w:fldChar w:fldCharType="begin"/>
        </w:r>
        <w:r w:rsidR="00472C17">
          <w:instrText xml:space="preserve"> PAGE   \* MERGEFORMAT </w:instrText>
        </w:r>
        <w:r w:rsidR="00472C17">
          <w:fldChar w:fldCharType="separate"/>
        </w:r>
        <w:r w:rsidR="00A81939" w:rsidRPr="00A81939">
          <w:rPr>
            <w:b/>
            <w:bCs/>
            <w:noProof/>
          </w:rPr>
          <w:t>6</w:t>
        </w:r>
        <w:r w:rsidR="00472C17">
          <w:rPr>
            <w:b/>
            <w:bCs/>
            <w:noProof/>
          </w:rPr>
          <w:fldChar w:fldCharType="end"/>
        </w:r>
        <w:r w:rsidR="00472C17">
          <w:rPr>
            <w:b/>
            <w:bCs/>
          </w:rPr>
          <w:t xml:space="preserve"> </w:t>
        </w:r>
      </w:sdtContent>
    </w:sdt>
  </w:p>
  <w:p w:rsidR="00472C17" w:rsidRDefault="00472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0F9" w:rsidRDefault="007830F9" w:rsidP="00AC09DB">
      <w:r>
        <w:separator/>
      </w:r>
    </w:p>
  </w:footnote>
  <w:footnote w:type="continuationSeparator" w:id="0">
    <w:p w:rsidR="007830F9" w:rsidRDefault="007830F9" w:rsidP="00AC09DB">
      <w:r>
        <w:continuationSeparator/>
      </w:r>
    </w:p>
  </w:footnote>
  <w:footnote w:type="continuationNotice" w:id="1">
    <w:p w:rsidR="007830F9" w:rsidRDefault="007830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513BA"/>
    <w:multiLevelType w:val="hybridMultilevel"/>
    <w:tmpl w:val="FBF0CC00"/>
    <w:lvl w:ilvl="0" w:tplc="BF8E3870">
      <w:start w:val="1"/>
      <w:numFmt w:val="bullet"/>
      <w:lvlText w:val=""/>
      <w:lvlJc w:val="left"/>
      <w:pPr>
        <w:ind w:left="720" w:hanging="360"/>
      </w:pPr>
      <w:rPr>
        <w:rFonts w:ascii="Symbol" w:hAnsi="Symbol" w:hint="default"/>
      </w:rPr>
    </w:lvl>
    <w:lvl w:ilvl="1" w:tplc="9F3E7B84">
      <w:start w:val="1"/>
      <w:numFmt w:val="bullet"/>
      <w:lvlText w:val="o"/>
      <w:lvlJc w:val="left"/>
      <w:pPr>
        <w:ind w:left="1440" w:hanging="360"/>
      </w:pPr>
      <w:rPr>
        <w:rFonts w:ascii="Courier New" w:hAnsi="Courier New" w:hint="default"/>
      </w:rPr>
    </w:lvl>
    <w:lvl w:ilvl="2" w:tplc="E4AAF458">
      <w:start w:val="1"/>
      <w:numFmt w:val="bullet"/>
      <w:lvlText w:val=""/>
      <w:lvlJc w:val="left"/>
      <w:pPr>
        <w:ind w:left="2160" w:hanging="360"/>
      </w:pPr>
      <w:rPr>
        <w:rFonts w:ascii="Wingdings" w:hAnsi="Wingdings" w:hint="default"/>
      </w:rPr>
    </w:lvl>
    <w:lvl w:ilvl="3" w:tplc="79228562">
      <w:start w:val="1"/>
      <w:numFmt w:val="bullet"/>
      <w:lvlText w:val=""/>
      <w:lvlJc w:val="left"/>
      <w:pPr>
        <w:ind w:left="2880" w:hanging="360"/>
      </w:pPr>
      <w:rPr>
        <w:rFonts w:ascii="Symbol" w:hAnsi="Symbol" w:hint="default"/>
      </w:rPr>
    </w:lvl>
    <w:lvl w:ilvl="4" w:tplc="7A408C32">
      <w:start w:val="1"/>
      <w:numFmt w:val="bullet"/>
      <w:lvlText w:val="o"/>
      <w:lvlJc w:val="left"/>
      <w:pPr>
        <w:ind w:left="3600" w:hanging="360"/>
      </w:pPr>
      <w:rPr>
        <w:rFonts w:ascii="Courier New" w:hAnsi="Courier New" w:hint="default"/>
      </w:rPr>
    </w:lvl>
    <w:lvl w:ilvl="5" w:tplc="D03ADF4A">
      <w:start w:val="1"/>
      <w:numFmt w:val="bullet"/>
      <w:lvlText w:val=""/>
      <w:lvlJc w:val="left"/>
      <w:pPr>
        <w:ind w:left="4320" w:hanging="360"/>
      </w:pPr>
      <w:rPr>
        <w:rFonts w:ascii="Wingdings" w:hAnsi="Wingdings" w:hint="default"/>
      </w:rPr>
    </w:lvl>
    <w:lvl w:ilvl="6" w:tplc="96B654E8">
      <w:start w:val="1"/>
      <w:numFmt w:val="bullet"/>
      <w:lvlText w:val=""/>
      <w:lvlJc w:val="left"/>
      <w:pPr>
        <w:ind w:left="5040" w:hanging="360"/>
      </w:pPr>
      <w:rPr>
        <w:rFonts w:ascii="Symbol" w:hAnsi="Symbol" w:hint="default"/>
      </w:rPr>
    </w:lvl>
    <w:lvl w:ilvl="7" w:tplc="DF402336">
      <w:start w:val="1"/>
      <w:numFmt w:val="bullet"/>
      <w:lvlText w:val="o"/>
      <w:lvlJc w:val="left"/>
      <w:pPr>
        <w:ind w:left="5760" w:hanging="360"/>
      </w:pPr>
      <w:rPr>
        <w:rFonts w:ascii="Courier New" w:hAnsi="Courier New" w:hint="default"/>
      </w:rPr>
    </w:lvl>
    <w:lvl w:ilvl="8" w:tplc="3EDC0C28">
      <w:start w:val="1"/>
      <w:numFmt w:val="bullet"/>
      <w:lvlText w:val=""/>
      <w:lvlJc w:val="left"/>
      <w:pPr>
        <w:ind w:left="6480" w:hanging="360"/>
      </w:pPr>
      <w:rPr>
        <w:rFonts w:ascii="Wingdings" w:hAnsi="Wingdings" w:hint="default"/>
      </w:rPr>
    </w:lvl>
  </w:abstractNum>
  <w:abstractNum w:abstractNumId="1"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2A62B1B"/>
    <w:multiLevelType w:val="hybridMultilevel"/>
    <w:tmpl w:val="9D543648"/>
    <w:lvl w:ilvl="0" w:tplc="0DA027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5B543D"/>
    <w:multiLevelType w:val="hybridMultilevel"/>
    <w:tmpl w:val="FB404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8E797F"/>
    <w:multiLevelType w:val="hybridMultilevel"/>
    <w:tmpl w:val="C4F44034"/>
    <w:lvl w:ilvl="0" w:tplc="6CD80E18">
      <w:start w:val="1"/>
      <w:numFmt w:val="bullet"/>
      <w:lvlText w:val=""/>
      <w:lvlJc w:val="left"/>
      <w:pPr>
        <w:ind w:left="720" w:hanging="360"/>
      </w:pPr>
      <w:rPr>
        <w:rFonts w:ascii="Symbol" w:hAnsi="Symbol" w:hint="default"/>
      </w:rPr>
    </w:lvl>
    <w:lvl w:ilvl="1" w:tplc="256C0BC4">
      <w:start w:val="1"/>
      <w:numFmt w:val="bullet"/>
      <w:lvlText w:val="o"/>
      <w:lvlJc w:val="left"/>
      <w:pPr>
        <w:ind w:left="1440" w:hanging="360"/>
      </w:pPr>
      <w:rPr>
        <w:rFonts w:ascii="Courier New" w:hAnsi="Courier New" w:hint="default"/>
      </w:rPr>
    </w:lvl>
    <w:lvl w:ilvl="2" w:tplc="BD028160">
      <w:start w:val="1"/>
      <w:numFmt w:val="bullet"/>
      <w:lvlText w:val=""/>
      <w:lvlJc w:val="left"/>
      <w:pPr>
        <w:ind w:left="2160" w:hanging="360"/>
      </w:pPr>
      <w:rPr>
        <w:rFonts w:ascii="Wingdings" w:hAnsi="Wingdings" w:hint="default"/>
      </w:rPr>
    </w:lvl>
    <w:lvl w:ilvl="3" w:tplc="DFAA3FC0">
      <w:start w:val="1"/>
      <w:numFmt w:val="bullet"/>
      <w:lvlText w:val=""/>
      <w:lvlJc w:val="left"/>
      <w:pPr>
        <w:ind w:left="2880" w:hanging="360"/>
      </w:pPr>
      <w:rPr>
        <w:rFonts w:ascii="Symbol" w:hAnsi="Symbol" w:hint="default"/>
      </w:rPr>
    </w:lvl>
    <w:lvl w:ilvl="4" w:tplc="2FB204BA">
      <w:start w:val="1"/>
      <w:numFmt w:val="bullet"/>
      <w:lvlText w:val="o"/>
      <w:lvlJc w:val="left"/>
      <w:pPr>
        <w:ind w:left="3600" w:hanging="360"/>
      </w:pPr>
      <w:rPr>
        <w:rFonts w:ascii="Courier New" w:hAnsi="Courier New" w:hint="default"/>
      </w:rPr>
    </w:lvl>
    <w:lvl w:ilvl="5" w:tplc="973A1A8A">
      <w:start w:val="1"/>
      <w:numFmt w:val="bullet"/>
      <w:lvlText w:val=""/>
      <w:lvlJc w:val="left"/>
      <w:pPr>
        <w:ind w:left="4320" w:hanging="360"/>
      </w:pPr>
      <w:rPr>
        <w:rFonts w:ascii="Wingdings" w:hAnsi="Wingdings" w:hint="default"/>
      </w:rPr>
    </w:lvl>
    <w:lvl w:ilvl="6" w:tplc="6B2E632E">
      <w:start w:val="1"/>
      <w:numFmt w:val="bullet"/>
      <w:lvlText w:val=""/>
      <w:lvlJc w:val="left"/>
      <w:pPr>
        <w:ind w:left="5040" w:hanging="360"/>
      </w:pPr>
      <w:rPr>
        <w:rFonts w:ascii="Symbol" w:hAnsi="Symbol" w:hint="default"/>
      </w:rPr>
    </w:lvl>
    <w:lvl w:ilvl="7" w:tplc="362E090C">
      <w:start w:val="1"/>
      <w:numFmt w:val="bullet"/>
      <w:lvlText w:val="o"/>
      <w:lvlJc w:val="left"/>
      <w:pPr>
        <w:ind w:left="5760" w:hanging="360"/>
      </w:pPr>
      <w:rPr>
        <w:rFonts w:ascii="Courier New" w:hAnsi="Courier New" w:hint="default"/>
      </w:rPr>
    </w:lvl>
    <w:lvl w:ilvl="8" w:tplc="7B38945C">
      <w:start w:val="1"/>
      <w:numFmt w:val="bullet"/>
      <w:lvlText w:val=""/>
      <w:lvlJc w:val="left"/>
      <w:pPr>
        <w:ind w:left="6480" w:hanging="360"/>
      </w:pPr>
      <w:rPr>
        <w:rFonts w:ascii="Wingdings" w:hAnsi="Wingdings" w:hint="default"/>
      </w:rPr>
    </w:lvl>
  </w:abstractNum>
  <w:abstractNum w:abstractNumId="5" w15:restartNumberingAfterBreak="0">
    <w:nsid w:val="76BC57BA"/>
    <w:multiLevelType w:val="hybridMultilevel"/>
    <w:tmpl w:val="0082B92A"/>
    <w:lvl w:ilvl="0" w:tplc="81307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AC"/>
    <w:rsid w:val="00000A9D"/>
    <w:rsid w:val="00003F6C"/>
    <w:rsid w:val="0000786E"/>
    <w:rsid w:val="000150E6"/>
    <w:rsid w:val="00024488"/>
    <w:rsid w:val="00025508"/>
    <w:rsid w:val="0002570E"/>
    <w:rsid w:val="00047182"/>
    <w:rsid w:val="00054018"/>
    <w:rsid w:val="0006026C"/>
    <w:rsid w:val="0006561C"/>
    <w:rsid w:val="00066DEE"/>
    <w:rsid w:val="00083A2A"/>
    <w:rsid w:val="00086029"/>
    <w:rsid w:val="00097318"/>
    <w:rsid w:val="000A1F80"/>
    <w:rsid w:val="000A6FE1"/>
    <w:rsid w:val="000B092B"/>
    <w:rsid w:val="000B3553"/>
    <w:rsid w:val="000B7C69"/>
    <w:rsid w:val="000C60F9"/>
    <w:rsid w:val="000C622E"/>
    <w:rsid w:val="000E2E3F"/>
    <w:rsid w:val="000E4693"/>
    <w:rsid w:val="000E5F8D"/>
    <w:rsid w:val="000E6953"/>
    <w:rsid w:val="000F0389"/>
    <w:rsid w:val="000F1BB2"/>
    <w:rsid w:val="0010050A"/>
    <w:rsid w:val="00104831"/>
    <w:rsid w:val="00107A00"/>
    <w:rsid w:val="00123EB7"/>
    <w:rsid w:val="001262A7"/>
    <w:rsid w:val="001314B8"/>
    <w:rsid w:val="0013150A"/>
    <w:rsid w:val="00133919"/>
    <w:rsid w:val="00134FBE"/>
    <w:rsid w:val="00141CB8"/>
    <w:rsid w:val="0014363F"/>
    <w:rsid w:val="00144647"/>
    <w:rsid w:val="001505FF"/>
    <w:rsid w:val="00150BB5"/>
    <w:rsid w:val="00151979"/>
    <w:rsid w:val="001519F2"/>
    <w:rsid w:val="00151B5C"/>
    <w:rsid w:val="00151E72"/>
    <w:rsid w:val="0015355D"/>
    <w:rsid w:val="00163474"/>
    <w:rsid w:val="001721AD"/>
    <w:rsid w:val="00176873"/>
    <w:rsid w:val="00176A40"/>
    <w:rsid w:val="0017719F"/>
    <w:rsid w:val="00183667"/>
    <w:rsid w:val="001853BF"/>
    <w:rsid w:val="00196B23"/>
    <w:rsid w:val="001A5938"/>
    <w:rsid w:val="001B1D4E"/>
    <w:rsid w:val="001B56BD"/>
    <w:rsid w:val="001B56C2"/>
    <w:rsid w:val="001B60CC"/>
    <w:rsid w:val="001BDDB7"/>
    <w:rsid w:val="001D3A58"/>
    <w:rsid w:val="001D5FB5"/>
    <w:rsid w:val="001E25F1"/>
    <w:rsid w:val="001E335E"/>
    <w:rsid w:val="001E6F92"/>
    <w:rsid w:val="001F27E4"/>
    <w:rsid w:val="001F3887"/>
    <w:rsid w:val="001F4E62"/>
    <w:rsid w:val="001F5FF2"/>
    <w:rsid w:val="001F6536"/>
    <w:rsid w:val="001F685C"/>
    <w:rsid w:val="001F68D8"/>
    <w:rsid w:val="00210A9F"/>
    <w:rsid w:val="00213994"/>
    <w:rsid w:val="002246FB"/>
    <w:rsid w:val="00226F77"/>
    <w:rsid w:val="002409C7"/>
    <w:rsid w:val="00253EC7"/>
    <w:rsid w:val="00256897"/>
    <w:rsid w:val="00257B13"/>
    <w:rsid w:val="00260DEC"/>
    <w:rsid w:val="002646A9"/>
    <w:rsid w:val="00266C74"/>
    <w:rsid w:val="00267BFE"/>
    <w:rsid w:val="00275CE0"/>
    <w:rsid w:val="002813B7"/>
    <w:rsid w:val="00285A27"/>
    <w:rsid w:val="00287BA1"/>
    <w:rsid w:val="00287C07"/>
    <w:rsid w:val="00287FE3"/>
    <w:rsid w:val="002A4DD7"/>
    <w:rsid w:val="002A7332"/>
    <w:rsid w:val="002B0B43"/>
    <w:rsid w:val="002B32FB"/>
    <w:rsid w:val="002C559A"/>
    <w:rsid w:val="002C6504"/>
    <w:rsid w:val="002C6F75"/>
    <w:rsid w:val="002D4C5C"/>
    <w:rsid w:val="002D5644"/>
    <w:rsid w:val="002E0D1E"/>
    <w:rsid w:val="002E6C86"/>
    <w:rsid w:val="002F083B"/>
    <w:rsid w:val="002F1E06"/>
    <w:rsid w:val="002F465E"/>
    <w:rsid w:val="0030101D"/>
    <w:rsid w:val="00303371"/>
    <w:rsid w:val="003035B5"/>
    <w:rsid w:val="00311F50"/>
    <w:rsid w:val="003149B8"/>
    <w:rsid w:val="00316FA4"/>
    <w:rsid w:val="003249A1"/>
    <w:rsid w:val="003249C0"/>
    <w:rsid w:val="00330055"/>
    <w:rsid w:val="0033240B"/>
    <w:rsid w:val="003349AC"/>
    <w:rsid w:val="00340A35"/>
    <w:rsid w:val="00344A14"/>
    <w:rsid w:val="0035377E"/>
    <w:rsid w:val="00353BFD"/>
    <w:rsid w:val="00357132"/>
    <w:rsid w:val="00363381"/>
    <w:rsid w:val="00376029"/>
    <w:rsid w:val="003772ED"/>
    <w:rsid w:val="003802D0"/>
    <w:rsid w:val="003910C0"/>
    <w:rsid w:val="00397059"/>
    <w:rsid w:val="00397423"/>
    <w:rsid w:val="003A69C5"/>
    <w:rsid w:val="003A77EB"/>
    <w:rsid w:val="003B0304"/>
    <w:rsid w:val="003B05B5"/>
    <w:rsid w:val="003B204B"/>
    <w:rsid w:val="003B2E60"/>
    <w:rsid w:val="003C7AAB"/>
    <w:rsid w:val="003D5ED0"/>
    <w:rsid w:val="003F60C0"/>
    <w:rsid w:val="003F78FA"/>
    <w:rsid w:val="00404B01"/>
    <w:rsid w:val="004064E0"/>
    <w:rsid w:val="004204B5"/>
    <w:rsid w:val="0042170C"/>
    <w:rsid w:val="00422E40"/>
    <w:rsid w:val="00433DF7"/>
    <w:rsid w:val="00440598"/>
    <w:rsid w:val="004437E5"/>
    <w:rsid w:val="00451AAC"/>
    <w:rsid w:val="004576C9"/>
    <w:rsid w:val="0045788A"/>
    <w:rsid w:val="0045798E"/>
    <w:rsid w:val="00461D73"/>
    <w:rsid w:val="00472C17"/>
    <w:rsid w:val="00486AE9"/>
    <w:rsid w:val="00491598"/>
    <w:rsid w:val="004A179A"/>
    <w:rsid w:val="004A5E88"/>
    <w:rsid w:val="004A76DA"/>
    <w:rsid w:val="004B0427"/>
    <w:rsid w:val="004B15FD"/>
    <w:rsid w:val="004B6815"/>
    <w:rsid w:val="004B7259"/>
    <w:rsid w:val="004C171F"/>
    <w:rsid w:val="004E0952"/>
    <w:rsid w:val="004E1B70"/>
    <w:rsid w:val="004E7CF2"/>
    <w:rsid w:val="004F1770"/>
    <w:rsid w:val="004F2BEE"/>
    <w:rsid w:val="004F44E2"/>
    <w:rsid w:val="004F76F0"/>
    <w:rsid w:val="00502B4F"/>
    <w:rsid w:val="0050347D"/>
    <w:rsid w:val="00504FF6"/>
    <w:rsid w:val="005068EA"/>
    <w:rsid w:val="00512557"/>
    <w:rsid w:val="005126AB"/>
    <w:rsid w:val="00514303"/>
    <w:rsid w:val="0051514B"/>
    <w:rsid w:val="0051728A"/>
    <w:rsid w:val="005244BA"/>
    <w:rsid w:val="005335FD"/>
    <w:rsid w:val="0053555B"/>
    <w:rsid w:val="00536A4C"/>
    <w:rsid w:val="00537690"/>
    <w:rsid w:val="00553C47"/>
    <w:rsid w:val="00560EAD"/>
    <w:rsid w:val="005710E1"/>
    <w:rsid w:val="00572240"/>
    <w:rsid w:val="00573E89"/>
    <w:rsid w:val="00573F34"/>
    <w:rsid w:val="00582676"/>
    <w:rsid w:val="005837C6"/>
    <w:rsid w:val="0059224F"/>
    <w:rsid w:val="005A7A87"/>
    <w:rsid w:val="005B2D32"/>
    <w:rsid w:val="005C06BC"/>
    <w:rsid w:val="005C244C"/>
    <w:rsid w:val="005C43D7"/>
    <w:rsid w:val="005D236C"/>
    <w:rsid w:val="005D6291"/>
    <w:rsid w:val="005E1698"/>
    <w:rsid w:val="005E194C"/>
    <w:rsid w:val="005E5F4D"/>
    <w:rsid w:val="005E70EF"/>
    <w:rsid w:val="005F0912"/>
    <w:rsid w:val="005F1F8B"/>
    <w:rsid w:val="005F4587"/>
    <w:rsid w:val="005F7484"/>
    <w:rsid w:val="00605E3A"/>
    <w:rsid w:val="0061113A"/>
    <w:rsid w:val="00614E75"/>
    <w:rsid w:val="006164C4"/>
    <w:rsid w:val="006170A1"/>
    <w:rsid w:val="006222AD"/>
    <w:rsid w:val="00623199"/>
    <w:rsid w:val="006305BE"/>
    <w:rsid w:val="006307C9"/>
    <w:rsid w:val="00632C5C"/>
    <w:rsid w:val="0063442F"/>
    <w:rsid w:val="006372F6"/>
    <w:rsid w:val="006423C3"/>
    <w:rsid w:val="00645B74"/>
    <w:rsid w:val="00646108"/>
    <w:rsid w:val="00651309"/>
    <w:rsid w:val="0066263C"/>
    <w:rsid w:val="00664E53"/>
    <w:rsid w:val="00667DC1"/>
    <w:rsid w:val="00671D14"/>
    <w:rsid w:val="00675815"/>
    <w:rsid w:val="00675DD5"/>
    <w:rsid w:val="00680819"/>
    <w:rsid w:val="006866D2"/>
    <w:rsid w:val="006869E9"/>
    <w:rsid w:val="00694837"/>
    <w:rsid w:val="006A0920"/>
    <w:rsid w:val="006A0DAC"/>
    <w:rsid w:val="006A11EB"/>
    <w:rsid w:val="006B26E4"/>
    <w:rsid w:val="006B4EE8"/>
    <w:rsid w:val="006C420A"/>
    <w:rsid w:val="006C461C"/>
    <w:rsid w:val="006D11A9"/>
    <w:rsid w:val="006D400F"/>
    <w:rsid w:val="006D5825"/>
    <w:rsid w:val="006D7AC5"/>
    <w:rsid w:val="006E3F5F"/>
    <w:rsid w:val="00723C27"/>
    <w:rsid w:val="007241F7"/>
    <w:rsid w:val="0072746A"/>
    <w:rsid w:val="007308B9"/>
    <w:rsid w:val="00732A1D"/>
    <w:rsid w:val="00732F8A"/>
    <w:rsid w:val="00737AB0"/>
    <w:rsid w:val="00740616"/>
    <w:rsid w:val="00742F1F"/>
    <w:rsid w:val="00745098"/>
    <w:rsid w:val="007466DB"/>
    <w:rsid w:val="00746C69"/>
    <w:rsid w:val="00750D51"/>
    <w:rsid w:val="0075486C"/>
    <w:rsid w:val="00762DE4"/>
    <w:rsid w:val="00766811"/>
    <w:rsid w:val="00766987"/>
    <w:rsid w:val="00770009"/>
    <w:rsid w:val="007805E5"/>
    <w:rsid w:val="00781474"/>
    <w:rsid w:val="00782F3C"/>
    <w:rsid w:val="007830F9"/>
    <w:rsid w:val="00785FD4"/>
    <w:rsid w:val="00791D05"/>
    <w:rsid w:val="007A2D5B"/>
    <w:rsid w:val="007A33D9"/>
    <w:rsid w:val="007B4348"/>
    <w:rsid w:val="007B5009"/>
    <w:rsid w:val="007B500F"/>
    <w:rsid w:val="007C4801"/>
    <w:rsid w:val="007C6D96"/>
    <w:rsid w:val="007D1143"/>
    <w:rsid w:val="007D3DE9"/>
    <w:rsid w:val="007D434E"/>
    <w:rsid w:val="007D70F8"/>
    <w:rsid w:val="007E37EB"/>
    <w:rsid w:val="007E7685"/>
    <w:rsid w:val="007F01A2"/>
    <w:rsid w:val="007F6923"/>
    <w:rsid w:val="0080542E"/>
    <w:rsid w:val="00811362"/>
    <w:rsid w:val="008117E7"/>
    <w:rsid w:val="008148C3"/>
    <w:rsid w:val="00820370"/>
    <w:rsid w:val="00820645"/>
    <w:rsid w:val="00823760"/>
    <w:rsid w:val="00826A55"/>
    <w:rsid w:val="00827600"/>
    <w:rsid w:val="0083451A"/>
    <w:rsid w:val="00836B27"/>
    <w:rsid w:val="0084545E"/>
    <w:rsid w:val="008512EC"/>
    <w:rsid w:val="008533A7"/>
    <w:rsid w:val="00860365"/>
    <w:rsid w:val="00860B19"/>
    <w:rsid w:val="008637A9"/>
    <w:rsid w:val="008647C9"/>
    <w:rsid w:val="00870F7D"/>
    <w:rsid w:val="00877111"/>
    <w:rsid w:val="008912DB"/>
    <w:rsid w:val="008A392F"/>
    <w:rsid w:val="008A4C02"/>
    <w:rsid w:val="008C44A9"/>
    <w:rsid w:val="008C52C5"/>
    <w:rsid w:val="008E020C"/>
    <w:rsid w:val="008E27BF"/>
    <w:rsid w:val="008E4A0C"/>
    <w:rsid w:val="008E75C9"/>
    <w:rsid w:val="008E7EEB"/>
    <w:rsid w:val="008F169A"/>
    <w:rsid w:val="008F37BD"/>
    <w:rsid w:val="008F4F1F"/>
    <w:rsid w:val="008F75AC"/>
    <w:rsid w:val="00902C91"/>
    <w:rsid w:val="00903C5D"/>
    <w:rsid w:val="00903F68"/>
    <w:rsid w:val="00910DD5"/>
    <w:rsid w:val="00910DDC"/>
    <w:rsid w:val="00911A65"/>
    <w:rsid w:val="00913B7B"/>
    <w:rsid w:val="00926478"/>
    <w:rsid w:val="00926971"/>
    <w:rsid w:val="00926E47"/>
    <w:rsid w:val="00927226"/>
    <w:rsid w:val="00930EA7"/>
    <w:rsid w:val="0093434E"/>
    <w:rsid w:val="00936EB5"/>
    <w:rsid w:val="00955A5B"/>
    <w:rsid w:val="009674C1"/>
    <w:rsid w:val="00973F7B"/>
    <w:rsid w:val="00974EFF"/>
    <w:rsid w:val="00981935"/>
    <w:rsid w:val="009835B9"/>
    <w:rsid w:val="009A13A5"/>
    <w:rsid w:val="009A26A6"/>
    <w:rsid w:val="009A4B43"/>
    <w:rsid w:val="009A7101"/>
    <w:rsid w:val="009B10DE"/>
    <w:rsid w:val="009B172C"/>
    <w:rsid w:val="009D1089"/>
    <w:rsid w:val="009D48AB"/>
    <w:rsid w:val="009D54A9"/>
    <w:rsid w:val="009D67F0"/>
    <w:rsid w:val="009E37BA"/>
    <w:rsid w:val="009F05ED"/>
    <w:rsid w:val="00A13F27"/>
    <w:rsid w:val="00A23EA2"/>
    <w:rsid w:val="00A24509"/>
    <w:rsid w:val="00A31D39"/>
    <w:rsid w:val="00A35BAC"/>
    <w:rsid w:val="00A36E16"/>
    <w:rsid w:val="00A379A5"/>
    <w:rsid w:val="00A42BDB"/>
    <w:rsid w:val="00A453B7"/>
    <w:rsid w:val="00A55D07"/>
    <w:rsid w:val="00A5713B"/>
    <w:rsid w:val="00A60435"/>
    <w:rsid w:val="00A64D0D"/>
    <w:rsid w:val="00A81939"/>
    <w:rsid w:val="00A84D76"/>
    <w:rsid w:val="00A90354"/>
    <w:rsid w:val="00A91C6E"/>
    <w:rsid w:val="00A92D9E"/>
    <w:rsid w:val="00A94197"/>
    <w:rsid w:val="00A96F3F"/>
    <w:rsid w:val="00AA19D4"/>
    <w:rsid w:val="00AA38FF"/>
    <w:rsid w:val="00AA469E"/>
    <w:rsid w:val="00AB0442"/>
    <w:rsid w:val="00AB1489"/>
    <w:rsid w:val="00AB1556"/>
    <w:rsid w:val="00AB1CAA"/>
    <w:rsid w:val="00AB1FDB"/>
    <w:rsid w:val="00AB6FB1"/>
    <w:rsid w:val="00AC09DB"/>
    <w:rsid w:val="00AE238A"/>
    <w:rsid w:val="00AE30DF"/>
    <w:rsid w:val="00AF549F"/>
    <w:rsid w:val="00AF6C7C"/>
    <w:rsid w:val="00AF784F"/>
    <w:rsid w:val="00B07208"/>
    <w:rsid w:val="00B12798"/>
    <w:rsid w:val="00B17D21"/>
    <w:rsid w:val="00B23859"/>
    <w:rsid w:val="00B249BD"/>
    <w:rsid w:val="00B2718C"/>
    <w:rsid w:val="00B37514"/>
    <w:rsid w:val="00B412C4"/>
    <w:rsid w:val="00B42680"/>
    <w:rsid w:val="00B43C0F"/>
    <w:rsid w:val="00B4410E"/>
    <w:rsid w:val="00B5460B"/>
    <w:rsid w:val="00B5462F"/>
    <w:rsid w:val="00B556EC"/>
    <w:rsid w:val="00B56F6E"/>
    <w:rsid w:val="00B64431"/>
    <w:rsid w:val="00B6C8CF"/>
    <w:rsid w:val="00B7301E"/>
    <w:rsid w:val="00B768EE"/>
    <w:rsid w:val="00B76E4F"/>
    <w:rsid w:val="00B77DCD"/>
    <w:rsid w:val="00B82110"/>
    <w:rsid w:val="00B86A88"/>
    <w:rsid w:val="00B87731"/>
    <w:rsid w:val="00B90DB4"/>
    <w:rsid w:val="00B93EC7"/>
    <w:rsid w:val="00B95635"/>
    <w:rsid w:val="00BA0A90"/>
    <w:rsid w:val="00BA1133"/>
    <w:rsid w:val="00BA2E9B"/>
    <w:rsid w:val="00BA3F5B"/>
    <w:rsid w:val="00BC1A3B"/>
    <w:rsid w:val="00BC2F50"/>
    <w:rsid w:val="00BC38C7"/>
    <w:rsid w:val="00BC410F"/>
    <w:rsid w:val="00BC79F0"/>
    <w:rsid w:val="00BD5AAF"/>
    <w:rsid w:val="00BD5B73"/>
    <w:rsid w:val="00BE0C98"/>
    <w:rsid w:val="00BF3223"/>
    <w:rsid w:val="00BF7D20"/>
    <w:rsid w:val="00C04BEB"/>
    <w:rsid w:val="00C04C29"/>
    <w:rsid w:val="00C055E2"/>
    <w:rsid w:val="00C129D7"/>
    <w:rsid w:val="00C1440A"/>
    <w:rsid w:val="00C15ED9"/>
    <w:rsid w:val="00C17FD9"/>
    <w:rsid w:val="00C20AC1"/>
    <w:rsid w:val="00C32C95"/>
    <w:rsid w:val="00C33058"/>
    <w:rsid w:val="00C33B8C"/>
    <w:rsid w:val="00C37D27"/>
    <w:rsid w:val="00C5187F"/>
    <w:rsid w:val="00C56E25"/>
    <w:rsid w:val="00C61769"/>
    <w:rsid w:val="00C62449"/>
    <w:rsid w:val="00C6617D"/>
    <w:rsid w:val="00C67AB6"/>
    <w:rsid w:val="00C7392B"/>
    <w:rsid w:val="00C74A0B"/>
    <w:rsid w:val="00C7631C"/>
    <w:rsid w:val="00C81A95"/>
    <w:rsid w:val="00C81ACD"/>
    <w:rsid w:val="00C840A1"/>
    <w:rsid w:val="00CA4CF1"/>
    <w:rsid w:val="00CA7B05"/>
    <w:rsid w:val="00CB063C"/>
    <w:rsid w:val="00CB78FF"/>
    <w:rsid w:val="00CC22DA"/>
    <w:rsid w:val="00CC2A3F"/>
    <w:rsid w:val="00CC42F7"/>
    <w:rsid w:val="00CC7B57"/>
    <w:rsid w:val="00CD298F"/>
    <w:rsid w:val="00CE110B"/>
    <w:rsid w:val="00CE413C"/>
    <w:rsid w:val="00CE671A"/>
    <w:rsid w:val="00D0089F"/>
    <w:rsid w:val="00D03E83"/>
    <w:rsid w:val="00D0411B"/>
    <w:rsid w:val="00D04231"/>
    <w:rsid w:val="00D14573"/>
    <w:rsid w:val="00D16678"/>
    <w:rsid w:val="00D22EA2"/>
    <w:rsid w:val="00D235A6"/>
    <w:rsid w:val="00D23F45"/>
    <w:rsid w:val="00D37391"/>
    <w:rsid w:val="00D37916"/>
    <w:rsid w:val="00D4421A"/>
    <w:rsid w:val="00D51116"/>
    <w:rsid w:val="00D70983"/>
    <w:rsid w:val="00D70A84"/>
    <w:rsid w:val="00D727E4"/>
    <w:rsid w:val="00D825AA"/>
    <w:rsid w:val="00D84BA2"/>
    <w:rsid w:val="00D8602A"/>
    <w:rsid w:val="00DA0F19"/>
    <w:rsid w:val="00DA4AAF"/>
    <w:rsid w:val="00DB6769"/>
    <w:rsid w:val="00DB7D8A"/>
    <w:rsid w:val="00DC2F88"/>
    <w:rsid w:val="00DC504E"/>
    <w:rsid w:val="00DC6284"/>
    <w:rsid w:val="00DC6BB1"/>
    <w:rsid w:val="00DD1B09"/>
    <w:rsid w:val="00DD5782"/>
    <w:rsid w:val="00DD7070"/>
    <w:rsid w:val="00DE6DC1"/>
    <w:rsid w:val="00DE7BD7"/>
    <w:rsid w:val="00E1090E"/>
    <w:rsid w:val="00E1560F"/>
    <w:rsid w:val="00E23614"/>
    <w:rsid w:val="00E2469E"/>
    <w:rsid w:val="00E25F4E"/>
    <w:rsid w:val="00E447F7"/>
    <w:rsid w:val="00E5181F"/>
    <w:rsid w:val="00E57EB5"/>
    <w:rsid w:val="00E6097A"/>
    <w:rsid w:val="00E638A8"/>
    <w:rsid w:val="00E650A4"/>
    <w:rsid w:val="00E65DE5"/>
    <w:rsid w:val="00E71440"/>
    <w:rsid w:val="00E814D1"/>
    <w:rsid w:val="00E81B79"/>
    <w:rsid w:val="00E82388"/>
    <w:rsid w:val="00E87893"/>
    <w:rsid w:val="00E93CBB"/>
    <w:rsid w:val="00E96F71"/>
    <w:rsid w:val="00EA3497"/>
    <w:rsid w:val="00EB39D1"/>
    <w:rsid w:val="00EC58B0"/>
    <w:rsid w:val="00EC76C5"/>
    <w:rsid w:val="00ED563A"/>
    <w:rsid w:val="00EE245A"/>
    <w:rsid w:val="00EE41A2"/>
    <w:rsid w:val="00EE5C11"/>
    <w:rsid w:val="00EE65DB"/>
    <w:rsid w:val="00EE7081"/>
    <w:rsid w:val="00EF53FD"/>
    <w:rsid w:val="00F000C2"/>
    <w:rsid w:val="00F2164D"/>
    <w:rsid w:val="00F2240D"/>
    <w:rsid w:val="00F30EBB"/>
    <w:rsid w:val="00F45B4A"/>
    <w:rsid w:val="00F56DA5"/>
    <w:rsid w:val="00F574A8"/>
    <w:rsid w:val="00F61AAD"/>
    <w:rsid w:val="00F630D6"/>
    <w:rsid w:val="00F6551E"/>
    <w:rsid w:val="00F732F7"/>
    <w:rsid w:val="00F752D7"/>
    <w:rsid w:val="00F816E0"/>
    <w:rsid w:val="00F847CB"/>
    <w:rsid w:val="00F84B6F"/>
    <w:rsid w:val="00F915CB"/>
    <w:rsid w:val="00F94509"/>
    <w:rsid w:val="00FB2109"/>
    <w:rsid w:val="00FB61F7"/>
    <w:rsid w:val="00FC0212"/>
    <w:rsid w:val="00FC5755"/>
    <w:rsid w:val="00FD16BC"/>
    <w:rsid w:val="00FD1FEE"/>
    <w:rsid w:val="00FD459A"/>
    <w:rsid w:val="00FD6C9D"/>
    <w:rsid w:val="00FE7D01"/>
    <w:rsid w:val="00FF37A2"/>
    <w:rsid w:val="00FF573D"/>
    <w:rsid w:val="011EBF83"/>
    <w:rsid w:val="01750718"/>
    <w:rsid w:val="022D7FE7"/>
    <w:rsid w:val="025144B1"/>
    <w:rsid w:val="0296ED4B"/>
    <w:rsid w:val="02B0AA7C"/>
    <w:rsid w:val="03CA0A2B"/>
    <w:rsid w:val="0440FD3B"/>
    <w:rsid w:val="0442D255"/>
    <w:rsid w:val="0444EE67"/>
    <w:rsid w:val="0475B381"/>
    <w:rsid w:val="04A18216"/>
    <w:rsid w:val="051BFA7E"/>
    <w:rsid w:val="05811318"/>
    <w:rsid w:val="05853226"/>
    <w:rsid w:val="058A27D7"/>
    <w:rsid w:val="05A4D0D2"/>
    <w:rsid w:val="05D718F6"/>
    <w:rsid w:val="05E8A035"/>
    <w:rsid w:val="060489E2"/>
    <w:rsid w:val="0612EBC1"/>
    <w:rsid w:val="0638F839"/>
    <w:rsid w:val="066450F8"/>
    <w:rsid w:val="0681A0BF"/>
    <w:rsid w:val="06AB6D3E"/>
    <w:rsid w:val="06EE06B5"/>
    <w:rsid w:val="070E2DDE"/>
    <w:rsid w:val="0717E395"/>
    <w:rsid w:val="0735E39D"/>
    <w:rsid w:val="0761F18E"/>
    <w:rsid w:val="07F048AE"/>
    <w:rsid w:val="0808223D"/>
    <w:rsid w:val="089D07CD"/>
    <w:rsid w:val="08AE8E89"/>
    <w:rsid w:val="08DB7E40"/>
    <w:rsid w:val="08F341DB"/>
    <w:rsid w:val="093BE5F7"/>
    <w:rsid w:val="09691DCA"/>
    <w:rsid w:val="0A78F7C0"/>
    <w:rsid w:val="0B126D9C"/>
    <w:rsid w:val="0C5800E5"/>
    <w:rsid w:val="0C9035B8"/>
    <w:rsid w:val="0C944AC3"/>
    <w:rsid w:val="0CB325F5"/>
    <w:rsid w:val="0CC01D0C"/>
    <w:rsid w:val="0CDF481B"/>
    <w:rsid w:val="0D2066AA"/>
    <w:rsid w:val="0D2E386C"/>
    <w:rsid w:val="0D2EF5D5"/>
    <w:rsid w:val="0D725C76"/>
    <w:rsid w:val="0DEA4EA6"/>
    <w:rsid w:val="0E6E1C23"/>
    <w:rsid w:val="0E7E4466"/>
    <w:rsid w:val="0F6EAA49"/>
    <w:rsid w:val="0F8D87DF"/>
    <w:rsid w:val="0FB05B81"/>
    <w:rsid w:val="0FC90C58"/>
    <w:rsid w:val="0FE2730E"/>
    <w:rsid w:val="10E82457"/>
    <w:rsid w:val="10F34601"/>
    <w:rsid w:val="111BAEDC"/>
    <w:rsid w:val="111E4C76"/>
    <w:rsid w:val="11624A32"/>
    <w:rsid w:val="11AECF55"/>
    <w:rsid w:val="11D17588"/>
    <w:rsid w:val="11F13743"/>
    <w:rsid w:val="120DF267"/>
    <w:rsid w:val="1213093C"/>
    <w:rsid w:val="121CFE80"/>
    <w:rsid w:val="12284DF0"/>
    <w:rsid w:val="127AA926"/>
    <w:rsid w:val="12862F1B"/>
    <w:rsid w:val="1291A74E"/>
    <w:rsid w:val="12DF3B0F"/>
    <w:rsid w:val="12DF5ECF"/>
    <w:rsid w:val="12F52D91"/>
    <w:rsid w:val="13AAE322"/>
    <w:rsid w:val="13E55E54"/>
    <w:rsid w:val="142590BB"/>
    <w:rsid w:val="142D4187"/>
    <w:rsid w:val="143282D9"/>
    <w:rsid w:val="14518497"/>
    <w:rsid w:val="1466B1A9"/>
    <w:rsid w:val="15489388"/>
    <w:rsid w:val="15656B11"/>
    <w:rsid w:val="156EFAB9"/>
    <w:rsid w:val="15914411"/>
    <w:rsid w:val="15D99948"/>
    <w:rsid w:val="15EE85E6"/>
    <w:rsid w:val="15EF0019"/>
    <w:rsid w:val="1602808A"/>
    <w:rsid w:val="16343EC2"/>
    <w:rsid w:val="1673DC89"/>
    <w:rsid w:val="16B38B0E"/>
    <w:rsid w:val="16D248ED"/>
    <w:rsid w:val="16DC7F3D"/>
    <w:rsid w:val="1721C0EC"/>
    <w:rsid w:val="18AE8618"/>
    <w:rsid w:val="1902C0CA"/>
    <w:rsid w:val="1979E317"/>
    <w:rsid w:val="1AA8886A"/>
    <w:rsid w:val="1B0D5C24"/>
    <w:rsid w:val="1B1CA7EB"/>
    <w:rsid w:val="1B210642"/>
    <w:rsid w:val="1B253FBA"/>
    <w:rsid w:val="1B2C872A"/>
    <w:rsid w:val="1B55FB1D"/>
    <w:rsid w:val="1B61BA33"/>
    <w:rsid w:val="1B6B0C53"/>
    <w:rsid w:val="1BAA8F79"/>
    <w:rsid w:val="1C16246D"/>
    <w:rsid w:val="1C96A533"/>
    <w:rsid w:val="1CC37D4F"/>
    <w:rsid w:val="1CE5B9DA"/>
    <w:rsid w:val="1D30EE67"/>
    <w:rsid w:val="1D565814"/>
    <w:rsid w:val="1DAAB15E"/>
    <w:rsid w:val="1F094D80"/>
    <w:rsid w:val="1FB716D1"/>
    <w:rsid w:val="1FEDE9B2"/>
    <w:rsid w:val="2065C952"/>
    <w:rsid w:val="2090D02C"/>
    <w:rsid w:val="20C019C2"/>
    <w:rsid w:val="210E6626"/>
    <w:rsid w:val="212D8101"/>
    <w:rsid w:val="2143E49F"/>
    <w:rsid w:val="21CC6737"/>
    <w:rsid w:val="21EEA260"/>
    <w:rsid w:val="223A7BF4"/>
    <w:rsid w:val="22C143E8"/>
    <w:rsid w:val="22E96BA7"/>
    <w:rsid w:val="230A342C"/>
    <w:rsid w:val="237F4C6E"/>
    <w:rsid w:val="23DB7444"/>
    <w:rsid w:val="24526932"/>
    <w:rsid w:val="24679017"/>
    <w:rsid w:val="24768DBF"/>
    <w:rsid w:val="24AE11C4"/>
    <w:rsid w:val="24CF7F80"/>
    <w:rsid w:val="2504BA3F"/>
    <w:rsid w:val="25294DAA"/>
    <w:rsid w:val="25C5FDB4"/>
    <w:rsid w:val="25E88F54"/>
    <w:rsid w:val="261A0673"/>
    <w:rsid w:val="263CA754"/>
    <w:rsid w:val="2646EBF0"/>
    <w:rsid w:val="265E589E"/>
    <w:rsid w:val="268C2AA3"/>
    <w:rsid w:val="2697D370"/>
    <w:rsid w:val="269C835A"/>
    <w:rsid w:val="26B6211F"/>
    <w:rsid w:val="27362EE6"/>
    <w:rsid w:val="28387F96"/>
    <w:rsid w:val="2851B2C2"/>
    <w:rsid w:val="28D5E789"/>
    <w:rsid w:val="28ED20A8"/>
    <w:rsid w:val="296D22E4"/>
    <w:rsid w:val="29A5EB3A"/>
    <w:rsid w:val="29AEB03D"/>
    <w:rsid w:val="29B02C89"/>
    <w:rsid w:val="29C14F9B"/>
    <w:rsid w:val="29C74B36"/>
    <w:rsid w:val="2A1C5654"/>
    <w:rsid w:val="2A559472"/>
    <w:rsid w:val="2A9DFB5F"/>
    <w:rsid w:val="2AC28314"/>
    <w:rsid w:val="2AEA6DB8"/>
    <w:rsid w:val="2B47C319"/>
    <w:rsid w:val="2B714F64"/>
    <w:rsid w:val="2B86F7A7"/>
    <w:rsid w:val="2B88E179"/>
    <w:rsid w:val="2BE0EFB3"/>
    <w:rsid w:val="2BFEDFFB"/>
    <w:rsid w:val="2C3454BE"/>
    <w:rsid w:val="2C6A193D"/>
    <w:rsid w:val="2C791C75"/>
    <w:rsid w:val="2C7CC2CB"/>
    <w:rsid w:val="2CD04835"/>
    <w:rsid w:val="2D33B6E9"/>
    <w:rsid w:val="2D6D0A5D"/>
    <w:rsid w:val="2D9967BE"/>
    <w:rsid w:val="2DB00E98"/>
    <w:rsid w:val="2E0079B1"/>
    <w:rsid w:val="2E0F976F"/>
    <w:rsid w:val="2EA2E555"/>
    <w:rsid w:val="2EBD245C"/>
    <w:rsid w:val="2ED7A468"/>
    <w:rsid w:val="2EE104A4"/>
    <w:rsid w:val="2F424DBA"/>
    <w:rsid w:val="2F42EB89"/>
    <w:rsid w:val="2F64648F"/>
    <w:rsid w:val="2FCFD300"/>
    <w:rsid w:val="30603E36"/>
    <w:rsid w:val="311EC3A8"/>
    <w:rsid w:val="31980F15"/>
    <w:rsid w:val="3199DB39"/>
    <w:rsid w:val="31DB0B17"/>
    <w:rsid w:val="327969C6"/>
    <w:rsid w:val="328BD10F"/>
    <w:rsid w:val="33310B30"/>
    <w:rsid w:val="33312BDE"/>
    <w:rsid w:val="3347891D"/>
    <w:rsid w:val="336B0F7A"/>
    <w:rsid w:val="33A9E8F4"/>
    <w:rsid w:val="33C2D9B3"/>
    <w:rsid w:val="346BE837"/>
    <w:rsid w:val="347C5A27"/>
    <w:rsid w:val="34BA189F"/>
    <w:rsid w:val="355D3C0D"/>
    <w:rsid w:val="35786323"/>
    <w:rsid w:val="35D570DB"/>
    <w:rsid w:val="35D87E87"/>
    <w:rsid w:val="35FB0F60"/>
    <w:rsid w:val="3623C63F"/>
    <w:rsid w:val="3640BC12"/>
    <w:rsid w:val="36A0D190"/>
    <w:rsid w:val="36C5E672"/>
    <w:rsid w:val="36E64837"/>
    <w:rsid w:val="37722BEF"/>
    <w:rsid w:val="3774AAF9"/>
    <w:rsid w:val="381B8774"/>
    <w:rsid w:val="383EA7E3"/>
    <w:rsid w:val="38588646"/>
    <w:rsid w:val="38D1ACDE"/>
    <w:rsid w:val="38DB573B"/>
    <w:rsid w:val="38E73FFC"/>
    <w:rsid w:val="38F6BC80"/>
    <w:rsid w:val="391294B6"/>
    <w:rsid w:val="3981B627"/>
    <w:rsid w:val="398FB164"/>
    <w:rsid w:val="39A674DA"/>
    <w:rsid w:val="3A3E696B"/>
    <w:rsid w:val="3A8DC741"/>
    <w:rsid w:val="3AD61D53"/>
    <w:rsid w:val="3AFF8D89"/>
    <w:rsid w:val="3B054D06"/>
    <w:rsid w:val="3B981015"/>
    <w:rsid w:val="3C020AA9"/>
    <w:rsid w:val="3C1F8152"/>
    <w:rsid w:val="3C2E5469"/>
    <w:rsid w:val="3C6B2DE5"/>
    <w:rsid w:val="3C8CC3E7"/>
    <w:rsid w:val="3CA176CF"/>
    <w:rsid w:val="3CC71E4B"/>
    <w:rsid w:val="3CE30FA2"/>
    <w:rsid w:val="3CF4200F"/>
    <w:rsid w:val="3D4ABDF8"/>
    <w:rsid w:val="3E470DC9"/>
    <w:rsid w:val="3E599083"/>
    <w:rsid w:val="3F309726"/>
    <w:rsid w:val="3F47C0B5"/>
    <w:rsid w:val="3F7D7CE2"/>
    <w:rsid w:val="3F8E7455"/>
    <w:rsid w:val="3FA9631B"/>
    <w:rsid w:val="3FAB065F"/>
    <w:rsid w:val="3FB3D7DA"/>
    <w:rsid w:val="3FE9F064"/>
    <w:rsid w:val="3FF8C833"/>
    <w:rsid w:val="40325A18"/>
    <w:rsid w:val="40631E7E"/>
    <w:rsid w:val="40D2BBA3"/>
    <w:rsid w:val="414658A7"/>
    <w:rsid w:val="415D716D"/>
    <w:rsid w:val="4193DDCF"/>
    <w:rsid w:val="41DB38DD"/>
    <w:rsid w:val="43C99050"/>
    <w:rsid w:val="43E54BCA"/>
    <w:rsid w:val="44233A45"/>
    <w:rsid w:val="4499B7E8"/>
    <w:rsid w:val="44C90856"/>
    <w:rsid w:val="45A6A24B"/>
    <w:rsid w:val="45CAF9C0"/>
    <w:rsid w:val="460F77F3"/>
    <w:rsid w:val="46399AC6"/>
    <w:rsid w:val="4664700A"/>
    <w:rsid w:val="470A596C"/>
    <w:rsid w:val="473D4503"/>
    <w:rsid w:val="476F2243"/>
    <w:rsid w:val="478B9F2B"/>
    <w:rsid w:val="47C00645"/>
    <w:rsid w:val="4843737C"/>
    <w:rsid w:val="4896C413"/>
    <w:rsid w:val="48C36A68"/>
    <w:rsid w:val="4962EE93"/>
    <w:rsid w:val="499D580F"/>
    <w:rsid w:val="49E8E708"/>
    <w:rsid w:val="4A606581"/>
    <w:rsid w:val="4A97DBCC"/>
    <w:rsid w:val="4AA88B6F"/>
    <w:rsid w:val="4ACE64DB"/>
    <w:rsid w:val="4B17D2F3"/>
    <w:rsid w:val="4B22E34A"/>
    <w:rsid w:val="4B3587AF"/>
    <w:rsid w:val="4B8A4F1E"/>
    <w:rsid w:val="4B8FD8EB"/>
    <w:rsid w:val="4BFE0BB6"/>
    <w:rsid w:val="4C752BC5"/>
    <w:rsid w:val="4CAA8352"/>
    <w:rsid w:val="4CD3C567"/>
    <w:rsid w:val="4CF43EAE"/>
    <w:rsid w:val="4D1EBF35"/>
    <w:rsid w:val="4D3E3132"/>
    <w:rsid w:val="4D62F076"/>
    <w:rsid w:val="4D72E077"/>
    <w:rsid w:val="4DAEA7CD"/>
    <w:rsid w:val="4DCAC4FA"/>
    <w:rsid w:val="4DCF6AE4"/>
    <w:rsid w:val="4DDEDB7D"/>
    <w:rsid w:val="4E02F755"/>
    <w:rsid w:val="4E64F179"/>
    <w:rsid w:val="4E7E67D5"/>
    <w:rsid w:val="4EEE711A"/>
    <w:rsid w:val="4F6279E3"/>
    <w:rsid w:val="4F6E8011"/>
    <w:rsid w:val="4F8B0F08"/>
    <w:rsid w:val="4FBEDFBD"/>
    <w:rsid w:val="4FDFBCE1"/>
    <w:rsid w:val="4FE6C398"/>
    <w:rsid w:val="502BCF32"/>
    <w:rsid w:val="5064A897"/>
    <w:rsid w:val="50C2E882"/>
    <w:rsid w:val="50C2FAA7"/>
    <w:rsid w:val="50ED7AEB"/>
    <w:rsid w:val="514C261C"/>
    <w:rsid w:val="51883B6E"/>
    <w:rsid w:val="51914BB2"/>
    <w:rsid w:val="5193B13D"/>
    <w:rsid w:val="51B6DF2F"/>
    <w:rsid w:val="5343536C"/>
    <w:rsid w:val="53A69AE5"/>
    <w:rsid w:val="53EBD132"/>
    <w:rsid w:val="540E296A"/>
    <w:rsid w:val="5449A6FC"/>
    <w:rsid w:val="54718C60"/>
    <w:rsid w:val="547C3A6F"/>
    <w:rsid w:val="54AF84A6"/>
    <w:rsid w:val="54F85013"/>
    <w:rsid w:val="55358941"/>
    <w:rsid w:val="554F7B5C"/>
    <w:rsid w:val="555744B2"/>
    <w:rsid w:val="556BE545"/>
    <w:rsid w:val="557B9161"/>
    <w:rsid w:val="55F8B1C9"/>
    <w:rsid w:val="563DBACC"/>
    <w:rsid w:val="566C4CE7"/>
    <w:rsid w:val="56797A4A"/>
    <w:rsid w:val="56952160"/>
    <w:rsid w:val="56CD82BE"/>
    <w:rsid w:val="56FD5BA4"/>
    <w:rsid w:val="5731B5C4"/>
    <w:rsid w:val="576F426A"/>
    <w:rsid w:val="57D7D8F8"/>
    <w:rsid w:val="57F6CA08"/>
    <w:rsid w:val="580073B9"/>
    <w:rsid w:val="58CC5C1F"/>
    <w:rsid w:val="58F9C4DC"/>
    <w:rsid w:val="591CBC1A"/>
    <w:rsid w:val="59564187"/>
    <w:rsid w:val="59719352"/>
    <w:rsid w:val="599A55DB"/>
    <w:rsid w:val="59A873B7"/>
    <w:rsid w:val="59B12610"/>
    <w:rsid w:val="59E3EAE2"/>
    <w:rsid w:val="5A186D4A"/>
    <w:rsid w:val="5A907165"/>
    <w:rsid w:val="5B04FCC0"/>
    <w:rsid w:val="5B4A917E"/>
    <w:rsid w:val="5B6E19DA"/>
    <w:rsid w:val="5B7E34C7"/>
    <w:rsid w:val="5C1EF805"/>
    <w:rsid w:val="5C253A83"/>
    <w:rsid w:val="5C91FE65"/>
    <w:rsid w:val="5C9F6438"/>
    <w:rsid w:val="5CAB2FAD"/>
    <w:rsid w:val="5D00496D"/>
    <w:rsid w:val="5D21DB05"/>
    <w:rsid w:val="5E410B38"/>
    <w:rsid w:val="5E55D6C8"/>
    <w:rsid w:val="5E6660DE"/>
    <w:rsid w:val="5F69648C"/>
    <w:rsid w:val="5F790177"/>
    <w:rsid w:val="60607184"/>
    <w:rsid w:val="6061BC26"/>
    <w:rsid w:val="606546DB"/>
    <w:rsid w:val="60A853ED"/>
    <w:rsid w:val="60C40609"/>
    <w:rsid w:val="610E63BE"/>
    <w:rsid w:val="614B38CE"/>
    <w:rsid w:val="618F4718"/>
    <w:rsid w:val="619DFCDE"/>
    <w:rsid w:val="62113492"/>
    <w:rsid w:val="6257ABBE"/>
    <w:rsid w:val="63256BC0"/>
    <w:rsid w:val="6365901E"/>
    <w:rsid w:val="642703C3"/>
    <w:rsid w:val="648180C6"/>
    <w:rsid w:val="64A41C15"/>
    <w:rsid w:val="64C17EA2"/>
    <w:rsid w:val="64E6C38A"/>
    <w:rsid w:val="64FBE83A"/>
    <w:rsid w:val="656C08D5"/>
    <w:rsid w:val="65969486"/>
    <w:rsid w:val="6621C567"/>
    <w:rsid w:val="663D79C2"/>
    <w:rsid w:val="66599DC6"/>
    <w:rsid w:val="669B8295"/>
    <w:rsid w:val="672D0A95"/>
    <w:rsid w:val="675ED761"/>
    <w:rsid w:val="67BBEB08"/>
    <w:rsid w:val="680ED4CF"/>
    <w:rsid w:val="68622B27"/>
    <w:rsid w:val="687910C0"/>
    <w:rsid w:val="6893CF9E"/>
    <w:rsid w:val="68D88C4D"/>
    <w:rsid w:val="68E56D25"/>
    <w:rsid w:val="68F1CC27"/>
    <w:rsid w:val="68F1CFEA"/>
    <w:rsid w:val="68FB22B0"/>
    <w:rsid w:val="69AE7C9C"/>
    <w:rsid w:val="69C99A56"/>
    <w:rsid w:val="6AA29226"/>
    <w:rsid w:val="6AAE797D"/>
    <w:rsid w:val="6B38A17A"/>
    <w:rsid w:val="6B5CAB49"/>
    <w:rsid w:val="6B80033F"/>
    <w:rsid w:val="6BBE085A"/>
    <w:rsid w:val="6BDA811A"/>
    <w:rsid w:val="6CB66889"/>
    <w:rsid w:val="6CEF1D65"/>
    <w:rsid w:val="6D725F19"/>
    <w:rsid w:val="6D83B7A7"/>
    <w:rsid w:val="6D920C7F"/>
    <w:rsid w:val="6DDFA305"/>
    <w:rsid w:val="6DDFE3AF"/>
    <w:rsid w:val="6DF1F0DA"/>
    <w:rsid w:val="6DF66A00"/>
    <w:rsid w:val="6E03BEDF"/>
    <w:rsid w:val="6E3C3170"/>
    <w:rsid w:val="6E66D745"/>
    <w:rsid w:val="6EBB087F"/>
    <w:rsid w:val="6EC64BFD"/>
    <w:rsid w:val="6ECC83B3"/>
    <w:rsid w:val="6EDD4556"/>
    <w:rsid w:val="6EE79399"/>
    <w:rsid w:val="6F359B76"/>
    <w:rsid w:val="6F445E5F"/>
    <w:rsid w:val="6FC4E3CE"/>
    <w:rsid w:val="702280B4"/>
    <w:rsid w:val="7052E18D"/>
    <w:rsid w:val="7055F40E"/>
    <w:rsid w:val="70666948"/>
    <w:rsid w:val="7066D7EA"/>
    <w:rsid w:val="706F3364"/>
    <w:rsid w:val="707A585E"/>
    <w:rsid w:val="7090CB27"/>
    <w:rsid w:val="70EA6060"/>
    <w:rsid w:val="70F214C3"/>
    <w:rsid w:val="71363C01"/>
    <w:rsid w:val="71FB2DA0"/>
    <w:rsid w:val="7203F385"/>
    <w:rsid w:val="720B5670"/>
    <w:rsid w:val="723C88CB"/>
    <w:rsid w:val="72BCB626"/>
    <w:rsid w:val="72BD106F"/>
    <w:rsid w:val="72DFDE2A"/>
    <w:rsid w:val="72F0C994"/>
    <w:rsid w:val="73C94BBE"/>
    <w:rsid w:val="73D78DE4"/>
    <w:rsid w:val="7409E1C5"/>
    <w:rsid w:val="744C62D9"/>
    <w:rsid w:val="7455794F"/>
    <w:rsid w:val="7511D693"/>
    <w:rsid w:val="761216E2"/>
    <w:rsid w:val="76A9CF0F"/>
    <w:rsid w:val="76DEA42F"/>
    <w:rsid w:val="76E984ED"/>
    <w:rsid w:val="777DD7F6"/>
    <w:rsid w:val="7783144B"/>
    <w:rsid w:val="7795D561"/>
    <w:rsid w:val="77C2960D"/>
    <w:rsid w:val="781E73A0"/>
    <w:rsid w:val="783E3A0B"/>
    <w:rsid w:val="7855C9E2"/>
    <w:rsid w:val="78767A9C"/>
    <w:rsid w:val="78EBFD9C"/>
    <w:rsid w:val="78F149A1"/>
    <w:rsid w:val="79089363"/>
    <w:rsid w:val="792342C4"/>
    <w:rsid w:val="795DE977"/>
    <w:rsid w:val="797355E6"/>
    <w:rsid w:val="799FA853"/>
    <w:rsid w:val="79C3F96B"/>
    <w:rsid w:val="7A0763B3"/>
    <w:rsid w:val="7B54EF03"/>
    <w:rsid w:val="7BC2070A"/>
    <w:rsid w:val="7BE354E2"/>
    <w:rsid w:val="7C5F8CD6"/>
    <w:rsid w:val="7CB4C4A9"/>
    <w:rsid w:val="7CB9ACA6"/>
    <w:rsid w:val="7CCA8D40"/>
    <w:rsid w:val="7CEE5B09"/>
    <w:rsid w:val="7CF72BE5"/>
    <w:rsid w:val="7D00A886"/>
    <w:rsid w:val="7D14E914"/>
    <w:rsid w:val="7D2B04E3"/>
    <w:rsid w:val="7D43BE23"/>
    <w:rsid w:val="7D918175"/>
    <w:rsid w:val="7E27C1EF"/>
    <w:rsid w:val="7E8CE939"/>
    <w:rsid w:val="7EB1EB8A"/>
    <w:rsid w:val="7ED065B7"/>
    <w:rsid w:val="7FE92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090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410F"/>
    <w:rPr>
      <w:sz w:val="24"/>
      <w:lang w:eastAsia="en-US"/>
    </w:rPr>
  </w:style>
  <w:style w:type="paragraph" w:styleId="Heading1">
    <w:name w:val="heading 1"/>
    <w:basedOn w:val="Normal"/>
    <w:next w:val="Normal"/>
    <w:qFormat/>
    <w:rsid w:val="00AB1556"/>
    <w:pPr>
      <w:keepLines/>
      <w:spacing w:after="240"/>
      <w:jc w:val="center"/>
      <w:outlineLvl w:val="0"/>
    </w:pPr>
    <w:rPr>
      <w:rFonts w:cs="Arial"/>
      <w:b/>
      <w:i/>
      <w:szCs w:val="24"/>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3B0304"/>
    <w:pPr>
      <w:keepNext/>
      <w:spacing w:before="240" w:after="240"/>
      <w:outlineLvl w:val="2"/>
    </w:pPr>
    <w:rPr>
      <w:rFonts w:cs="Arial"/>
      <w:b/>
      <w:bCs/>
      <w:szCs w:val="26"/>
    </w:rPr>
  </w:style>
  <w:style w:type="paragraph" w:styleId="Heading4">
    <w:name w:val="heading 4"/>
    <w:basedOn w:val="Normal"/>
    <w:link w:val="Heading4Char"/>
    <w:uiPriority w:val="9"/>
    <w:qFormat/>
    <w:rsid w:val="005F4587"/>
    <w:pPr>
      <w:outlineLvl w:val="3"/>
    </w:pPr>
    <w:rPr>
      <w:b/>
      <w:i/>
    </w:rPr>
  </w:style>
  <w:style w:type="paragraph" w:styleId="Heading5">
    <w:name w:val="heading 5"/>
    <w:basedOn w:val="Normal"/>
    <w:link w:val="Heading5Char"/>
    <w:uiPriority w:val="9"/>
    <w:qFormat/>
    <w:rsid w:val="004A76DA"/>
    <w:pPr>
      <w:spacing w:before="100" w:beforeAutospacing="1" w:after="100" w:afterAutospacing="1"/>
      <w:outlineLvl w:val="4"/>
    </w:pPr>
    <w:rPr>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szCs w:val="24"/>
      <w:lang w:eastAsia="en-AU"/>
    </w:rPr>
  </w:style>
  <w:style w:type="character" w:customStyle="1" w:styleId="Heading4Char">
    <w:name w:val="Heading 4 Char"/>
    <w:basedOn w:val="DefaultParagraphFont"/>
    <w:link w:val="Heading4"/>
    <w:uiPriority w:val="9"/>
    <w:rsid w:val="005F4587"/>
    <w:rPr>
      <w:b/>
      <w:i/>
      <w:sz w:val="22"/>
      <w:lang w:eastAsia="en-US"/>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aliases w:val="0Bullet,Recommendation,L,List Paragraph1,List Paragraph11,bullet point list,Bullet point,List Paragraph Number,List Bullet 1,Body Bullets 1,Figure_name,Bullet- First level,Listenabsatz1,List Paragraph2,Bullet Point,Bullet points"/>
    <w:basedOn w:val="Normal"/>
    <w:link w:val="ListParagraphChar"/>
    <w:uiPriority w:val="34"/>
    <w:qFormat/>
    <w:rsid w:val="00671D14"/>
    <w:pPr>
      <w:ind w:left="720"/>
      <w:contextualSpacing/>
    </w:pPr>
  </w:style>
  <w:style w:type="paragraph" w:styleId="Title">
    <w:name w:val="Title"/>
    <w:basedOn w:val="Normal"/>
    <w:link w:val="TitleChar"/>
    <w:uiPriority w:val="10"/>
    <w:qFormat/>
    <w:rsid w:val="00AB1556"/>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AB1556"/>
    <w:rPr>
      <w:rFonts w:ascii="Arial" w:hAnsi="Arial" w:cs="Arial"/>
      <w:b/>
      <w:spacing w:val="5"/>
      <w:kern w:val="28"/>
      <w:sz w:val="32"/>
      <w:szCs w:val="52"/>
    </w:rPr>
  </w:style>
  <w:style w:type="paragraph" w:styleId="BodyText2">
    <w:name w:val="Body Text 2"/>
    <w:basedOn w:val="Normal"/>
    <w:link w:val="BodyText2Char"/>
    <w:semiHidden/>
    <w:rsid w:val="00AB1556"/>
    <w:pPr>
      <w:spacing w:after="240"/>
      <w:jc w:val="both"/>
    </w:pPr>
    <w:rPr>
      <w:rFonts w:eastAsia="SimSun"/>
    </w:rPr>
  </w:style>
  <w:style w:type="character" w:customStyle="1" w:styleId="BodyText2Char">
    <w:name w:val="Body Text 2 Char"/>
    <w:basedOn w:val="DefaultParagraphFont"/>
    <w:link w:val="BodyText2"/>
    <w:semiHidden/>
    <w:rsid w:val="00AB1556"/>
    <w:rPr>
      <w:rFonts w:eastAsia="SimSun"/>
      <w:sz w:val="24"/>
      <w:lang w:eastAsia="en-US"/>
    </w:rPr>
  </w:style>
  <w:style w:type="character" w:customStyle="1" w:styleId="ListParagraphChar">
    <w:name w:val="List Paragraph Char"/>
    <w:aliases w:val="0Bullet Char,Recommendation Char,L Char,List Paragraph1 Char,List Paragraph11 Char,bullet point list Char,Bullet point Char,List Paragraph Number Char,List Bullet 1 Char,Body Bullets 1 Char,Figure_name Char,Bullet- First level Char"/>
    <w:link w:val="ListParagraph"/>
    <w:uiPriority w:val="34"/>
    <w:locked/>
    <w:rsid w:val="0072746A"/>
    <w:rPr>
      <w:sz w:val="22"/>
      <w:lang w:eastAsia="en-US"/>
    </w:rPr>
  </w:style>
  <w:style w:type="paragraph" w:styleId="Header">
    <w:name w:val="header"/>
    <w:basedOn w:val="Normal"/>
    <w:link w:val="HeaderChar"/>
    <w:uiPriority w:val="99"/>
    <w:unhideWhenUsed/>
    <w:rsid w:val="00AC09DB"/>
    <w:pPr>
      <w:tabs>
        <w:tab w:val="center" w:pos="4513"/>
        <w:tab w:val="right" w:pos="9026"/>
      </w:tabs>
    </w:pPr>
  </w:style>
  <w:style w:type="character" w:customStyle="1" w:styleId="HeaderChar">
    <w:name w:val="Header Char"/>
    <w:basedOn w:val="DefaultParagraphFont"/>
    <w:link w:val="Header"/>
    <w:uiPriority w:val="99"/>
    <w:rsid w:val="00AC09DB"/>
    <w:rPr>
      <w:sz w:val="24"/>
      <w:lang w:eastAsia="en-US"/>
    </w:rPr>
  </w:style>
  <w:style w:type="paragraph" w:styleId="Footer">
    <w:name w:val="footer"/>
    <w:basedOn w:val="Normal"/>
    <w:link w:val="FooterChar"/>
    <w:uiPriority w:val="99"/>
    <w:unhideWhenUsed/>
    <w:rsid w:val="00AC09DB"/>
    <w:pPr>
      <w:tabs>
        <w:tab w:val="center" w:pos="4513"/>
        <w:tab w:val="right" w:pos="9026"/>
      </w:tabs>
    </w:pPr>
  </w:style>
  <w:style w:type="character" w:customStyle="1" w:styleId="FooterChar">
    <w:name w:val="Footer Char"/>
    <w:basedOn w:val="DefaultParagraphFont"/>
    <w:link w:val="Footer"/>
    <w:uiPriority w:val="99"/>
    <w:rsid w:val="00AC09DB"/>
    <w:rPr>
      <w:sz w:val="24"/>
      <w:lang w:eastAsia="en-US"/>
    </w:rPr>
  </w:style>
  <w:style w:type="character" w:styleId="CommentReference">
    <w:name w:val="annotation reference"/>
    <w:basedOn w:val="DefaultParagraphFont"/>
    <w:uiPriority w:val="99"/>
    <w:semiHidden/>
    <w:unhideWhenUsed/>
    <w:rsid w:val="008A4C02"/>
    <w:rPr>
      <w:sz w:val="16"/>
      <w:szCs w:val="16"/>
    </w:rPr>
  </w:style>
  <w:style w:type="paragraph" w:styleId="CommentText">
    <w:name w:val="annotation text"/>
    <w:basedOn w:val="Normal"/>
    <w:link w:val="CommentTextChar"/>
    <w:uiPriority w:val="99"/>
    <w:semiHidden/>
    <w:unhideWhenUsed/>
    <w:rsid w:val="008A4C02"/>
    <w:rPr>
      <w:sz w:val="20"/>
    </w:rPr>
  </w:style>
  <w:style w:type="character" w:customStyle="1" w:styleId="CommentTextChar">
    <w:name w:val="Comment Text Char"/>
    <w:basedOn w:val="DefaultParagraphFont"/>
    <w:link w:val="CommentText"/>
    <w:uiPriority w:val="99"/>
    <w:semiHidden/>
    <w:rsid w:val="008A4C02"/>
    <w:rPr>
      <w:lang w:eastAsia="en-US"/>
    </w:rPr>
  </w:style>
  <w:style w:type="paragraph" w:styleId="CommentSubject">
    <w:name w:val="annotation subject"/>
    <w:basedOn w:val="CommentText"/>
    <w:next w:val="CommentText"/>
    <w:link w:val="CommentSubjectChar"/>
    <w:uiPriority w:val="99"/>
    <w:semiHidden/>
    <w:unhideWhenUsed/>
    <w:rsid w:val="00E814D1"/>
    <w:rPr>
      <w:b/>
      <w:bCs/>
    </w:rPr>
  </w:style>
  <w:style w:type="character" w:customStyle="1" w:styleId="CommentSubjectChar">
    <w:name w:val="Comment Subject Char"/>
    <w:basedOn w:val="CommentTextChar"/>
    <w:link w:val="CommentSubject"/>
    <w:uiPriority w:val="99"/>
    <w:semiHidden/>
    <w:rsid w:val="00E814D1"/>
    <w:rPr>
      <w:b/>
      <w:bCs/>
      <w:lang w:eastAsia="en-US"/>
    </w:rPr>
  </w:style>
  <w:style w:type="character" w:styleId="Hyperlink">
    <w:name w:val="Hyperlink"/>
    <w:basedOn w:val="DefaultParagraphFont"/>
    <w:uiPriority w:val="99"/>
    <w:semiHidden/>
    <w:unhideWhenUsed/>
    <w:rsid w:val="00820370"/>
    <w:rPr>
      <w:color w:val="0563C1"/>
      <w:u w:val="single"/>
    </w:rPr>
  </w:style>
  <w:style w:type="paragraph" w:customStyle="1" w:styleId="base-text-paragraph">
    <w:name w:val="base-text-paragraph"/>
    <w:basedOn w:val="Normal"/>
    <w:link w:val="base-text-paragraphChar"/>
    <w:qFormat/>
    <w:rsid w:val="00D51116"/>
    <w:pPr>
      <w:numPr>
        <w:ilvl w:val="1"/>
        <w:numId w:val="3"/>
      </w:numPr>
      <w:spacing w:before="120" w:after="120"/>
    </w:pPr>
    <w:rPr>
      <w:sz w:val="22"/>
      <w:lang w:eastAsia="en-AU"/>
    </w:rPr>
  </w:style>
  <w:style w:type="paragraph" w:customStyle="1" w:styleId="ChapterHeading">
    <w:name w:val="Chapter Heading"/>
    <w:next w:val="Heading2"/>
    <w:rsid w:val="00D51116"/>
    <w:pPr>
      <w:numPr>
        <w:numId w:val="3"/>
      </w:num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D51116"/>
    <w:pPr>
      <w:numPr>
        <w:numId w:val="3"/>
      </w:numPr>
    </w:pPr>
  </w:style>
  <w:style w:type="paragraph" w:customStyle="1" w:styleId="Diagram">
    <w:name w:val="Diagram"/>
    <w:basedOn w:val="Normal"/>
    <w:next w:val="Normal"/>
    <w:rsid w:val="00D51116"/>
    <w:pPr>
      <w:keepNext/>
      <w:numPr>
        <w:ilvl w:val="2"/>
        <w:numId w:val="3"/>
      </w:numPr>
    </w:pPr>
    <w:rPr>
      <w:b/>
      <w:sz w:val="22"/>
      <w:lang w:eastAsia="en-AU"/>
    </w:rPr>
  </w:style>
  <w:style w:type="paragraph" w:customStyle="1" w:styleId="ExampleHeading">
    <w:name w:val="Example Heading"/>
    <w:basedOn w:val="Normal"/>
    <w:next w:val="Normal"/>
    <w:rsid w:val="00D51116"/>
    <w:pPr>
      <w:keepNext/>
      <w:numPr>
        <w:ilvl w:val="3"/>
        <w:numId w:val="3"/>
      </w:numPr>
      <w:spacing w:before="120" w:after="120"/>
    </w:pPr>
    <w:rPr>
      <w:b/>
      <w:sz w:val="22"/>
      <w:lang w:eastAsia="en-AU"/>
    </w:rPr>
  </w:style>
  <w:style w:type="paragraph" w:customStyle="1" w:styleId="TableHeadingoutsidetable">
    <w:name w:val="Table Heading (outside table)"/>
    <w:basedOn w:val="Heading4"/>
    <w:rsid w:val="00D51116"/>
    <w:pPr>
      <w:keepNext/>
      <w:numPr>
        <w:ilvl w:val="4"/>
        <w:numId w:val="3"/>
      </w:numPr>
      <w:tabs>
        <w:tab w:val="num" w:pos="360"/>
      </w:tabs>
      <w:spacing w:before="120" w:after="200"/>
      <w:ind w:left="0"/>
    </w:pPr>
    <w:rPr>
      <w:b w:val="0"/>
      <w:i w:val="0"/>
      <w:iCs/>
      <w:sz w:val="22"/>
      <w:lang w:eastAsia="en-AU"/>
    </w:rPr>
  </w:style>
  <w:style w:type="character" w:customStyle="1" w:styleId="base-text-paragraphChar">
    <w:name w:val="base-text-paragraph Char"/>
    <w:basedOn w:val="DefaultParagraphFont"/>
    <w:link w:val="base-text-paragraph"/>
    <w:rsid w:val="005F7484"/>
    <w:rPr>
      <w:sz w:val="22"/>
    </w:rPr>
  </w:style>
  <w:style w:type="character" w:customStyle="1" w:styleId="bumpedfont15">
    <w:name w:val="bumpedfont15"/>
    <w:basedOn w:val="DefaultParagraphFont"/>
    <w:rsid w:val="000150E6"/>
  </w:style>
  <w:style w:type="paragraph" w:customStyle="1" w:styleId="subsection">
    <w:name w:val="subsection"/>
    <w:aliases w:val="ss,Subsection"/>
    <w:basedOn w:val="Normal"/>
    <w:link w:val="subsectionChar"/>
    <w:rsid w:val="00257B13"/>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257B13"/>
    <w:rPr>
      <w:sz w:val="2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2386">
      <w:bodyDiv w:val="1"/>
      <w:marLeft w:val="0"/>
      <w:marRight w:val="0"/>
      <w:marTop w:val="0"/>
      <w:marBottom w:val="0"/>
      <w:divBdr>
        <w:top w:val="none" w:sz="0" w:space="0" w:color="auto"/>
        <w:left w:val="none" w:sz="0" w:space="0" w:color="auto"/>
        <w:bottom w:val="none" w:sz="0" w:space="0" w:color="auto"/>
        <w:right w:val="none" w:sz="0" w:space="0" w:color="auto"/>
      </w:divBdr>
    </w:div>
    <w:div w:id="110370400">
      <w:bodyDiv w:val="1"/>
      <w:marLeft w:val="0"/>
      <w:marRight w:val="0"/>
      <w:marTop w:val="0"/>
      <w:marBottom w:val="0"/>
      <w:divBdr>
        <w:top w:val="none" w:sz="0" w:space="0" w:color="auto"/>
        <w:left w:val="none" w:sz="0" w:space="0" w:color="auto"/>
        <w:bottom w:val="none" w:sz="0" w:space="0" w:color="auto"/>
        <w:right w:val="none" w:sz="0" w:space="0" w:color="auto"/>
      </w:divBdr>
      <w:divsChild>
        <w:div w:id="162933443">
          <w:marLeft w:val="0"/>
          <w:marRight w:val="0"/>
          <w:marTop w:val="0"/>
          <w:marBottom w:val="0"/>
          <w:divBdr>
            <w:top w:val="none" w:sz="0" w:space="0" w:color="auto"/>
            <w:left w:val="none" w:sz="0" w:space="0" w:color="auto"/>
            <w:bottom w:val="none" w:sz="0" w:space="0" w:color="auto"/>
            <w:right w:val="none" w:sz="0" w:space="0" w:color="auto"/>
          </w:divBdr>
          <w:divsChild>
            <w:div w:id="1532259139">
              <w:marLeft w:val="0"/>
              <w:marRight w:val="0"/>
              <w:marTop w:val="0"/>
              <w:marBottom w:val="0"/>
              <w:divBdr>
                <w:top w:val="none" w:sz="0" w:space="0" w:color="auto"/>
                <w:left w:val="none" w:sz="0" w:space="0" w:color="auto"/>
                <w:bottom w:val="none" w:sz="0" w:space="0" w:color="auto"/>
                <w:right w:val="none" w:sz="0" w:space="0" w:color="auto"/>
              </w:divBdr>
              <w:divsChild>
                <w:div w:id="1670329166">
                  <w:marLeft w:val="0"/>
                  <w:marRight w:val="0"/>
                  <w:marTop w:val="0"/>
                  <w:marBottom w:val="0"/>
                  <w:divBdr>
                    <w:top w:val="none" w:sz="0" w:space="0" w:color="auto"/>
                    <w:left w:val="none" w:sz="0" w:space="0" w:color="auto"/>
                    <w:bottom w:val="none" w:sz="0" w:space="0" w:color="auto"/>
                    <w:right w:val="none" w:sz="0" w:space="0" w:color="auto"/>
                  </w:divBdr>
                  <w:divsChild>
                    <w:div w:id="1902787541">
                      <w:marLeft w:val="0"/>
                      <w:marRight w:val="0"/>
                      <w:marTop w:val="0"/>
                      <w:marBottom w:val="0"/>
                      <w:divBdr>
                        <w:top w:val="none" w:sz="0" w:space="0" w:color="auto"/>
                        <w:left w:val="none" w:sz="0" w:space="0" w:color="auto"/>
                        <w:bottom w:val="none" w:sz="0" w:space="0" w:color="auto"/>
                        <w:right w:val="none" w:sz="0" w:space="0" w:color="auto"/>
                      </w:divBdr>
                      <w:divsChild>
                        <w:div w:id="2023629809">
                          <w:marLeft w:val="0"/>
                          <w:marRight w:val="0"/>
                          <w:marTop w:val="0"/>
                          <w:marBottom w:val="0"/>
                          <w:divBdr>
                            <w:top w:val="single" w:sz="4" w:space="0" w:color="828282"/>
                            <w:left w:val="single" w:sz="4" w:space="0" w:color="828282"/>
                            <w:bottom w:val="single" w:sz="4" w:space="0" w:color="828282"/>
                            <w:right w:val="single" w:sz="4" w:space="0" w:color="828282"/>
                          </w:divBdr>
                          <w:divsChild>
                            <w:div w:id="1697543436">
                              <w:marLeft w:val="0"/>
                              <w:marRight w:val="0"/>
                              <w:marTop w:val="0"/>
                              <w:marBottom w:val="0"/>
                              <w:divBdr>
                                <w:top w:val="none" w:sz="0" w:space="0" w:color="auto"/>
                                <w:left w:val="none" w:sz="0" w:space="0" w:color="auto"/>
                                <w:bottom w:val="none" w:sz="0" w:space="0" w:color="auto"/>
                                <w:right w:val="none" w:sz="0" w:space="0" w:color="auto"/>
                              </w:divBdr>
                              <w:divsChild>
                                <w:div w:id="170880154">
                                  <w:marLeft w:val="0"/>
                                  <w:marRight w:val="0"/>
                                  <w:marTop w:val="0"/>
                                  <w:marBottom w:val="0"/>
                                  <w:divBdr>
                                    <w:top w:val="none" w:sz="0" w:space="0" w:color="auto"/>
                                    <w:left w:val="none" w:sz="0" w:space="0" w:color="auto"/>
                                    <w:bottom w:val="none" w:sz="0" w:space="0" w:color="auto"/>
                                    <w:right w:val="none" w:sz="0" w:space="0" w:color="auto"/>
                                  </w:divBdr>
                                  <w:divsChild>
                                    <w:div w:id="1393848445">
                                      <w:marLeft w:val="0"/>
                                      <w:marRight w:val="0"/>
                                      <w:marTop w:val="0"/>
                                      <w:marBottom w:val="0"/>
                                      <w:divBdr>
                                        <w:top w:val="none" w:sz="0" w:space="0" w:color="auto"/>
                                        <w:left w:val="none" w:sz="0" w:space="0" w:color="auto"/>
                                        <w:bottom w:val="none" w:sz="0" w:space="0" w:color="auto"/>
                                        <w:right w:val="none" w:sz="0" w:space="0" w:color="auto"/>
                                      </w:divBdr>
                                      <w:divsChild>
                                        <w:div w:id="1798909670">
                                          <w:marLeft w:val="0"/>
                                          <w:marRight w:val="0"/>
                                          <w:marTop w:val="0"/>
                                          <w:marBottom w:val="0"/>
                                          <w:divBdr>
                                            <w:top w:val="none" w:sz="0" w:space="0" w:color="auto"/>
                                            <w:left w:val="none" w:sz="0" w:space="0" w:color="auto"/>
                                            <w:bottom w:val="none" w:sz="0" w:space="0" w:color="auto"/>
                                            <w:right w:val="none" w:sz="0" w:space="0" w:color="auto"/>
                                          </w:divBdr>
                                          <w:divsChild>
                                            <w:div w:id="1254169378">
                                              <w:marLeft w:val="0"/>
                                              <w:marRight w:val="0"/>
                                              <w:marTop w:val="0"/>
                                              <w:marBottom w:val="0"/>
                                              <w:divBdr>
                                                <w:top w:val="none" w:sz="0" w:space="0" w:color="auto"/>
                                                <w:left w:val="none" w:sz="0" w:space="0" w:color="auto"/>
                                                <w:bottom w:val="none" w:sz="0" w:space="0" w:color="auto"/>
                                                <w:right w:val="none" w:sz="0" w:space="0" w:color="auto"/>
                                              </w:divBdr>
                                              <w:divsChild>
                                                <w:div w:id="140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358">
      <w:bodyDiv w:val="1"/>
      <w:marLeft w:val="0"/>
      <w:marRight w:val="0"/>
      <w:marTop w:val="0"/>
      <w:marBottom w:val="0"/>
      <w:divBdr>
        <w:top w:val="none" w:sz="0" w:space="0" w:color="auto"/>
        <w:left w:val="none" w:sz="0" w:space="0" w:color="auto"/>
        <w:bottom w:val="none" w:sz="0" w:space="0" w:color="auto"/>
        <w:right w:val="none" w:sz="0" w:space="0" w:color="auto"/>
      </w:divBdr>
    </w:div>
    <w:div w:id="165755709">
      <w:bodyDiv w:val="1"/>
      <w:marLeft w:val="0"/>
      <w:marRight w:val="0"/>
      <w:marTop w:val="0"/>
      <w:marBottom w:val="0"/>
      <w:divBdr>
        <w:top w:val="none" w:sz="0" w:space="0" w:color="auto"/>
        <w:left w:val="none" w:sz="0" w:space="0" w:color="auto"/>
        <w:bottom w:val="none" w:sz="0" w:space="0" w:color="auto"/>
        <w:right w:val="none" w:sz="0" w:space="0" w:color="auto"/>
      </w:divBdr>
      <w:divsChild>
        <w:div w:id="927613543">
          <w:marLeft w:val="0"/>
          <w:marRight w:val="0"/>
          <w:marTop w:val="0"/>
          <w:marBottom w:val="0"/>
          <w:divBdr>
            <w:top w:val="none" w:sz="0" w:space="0" w:color="auto"/>
            <w:left w:val="none" w:sz="0" w:space="0" w:color="auto"/>
            <w:bottom w:val="none" w:sz="0" w:space="0" w:color="auto"/>
            <w:right w:val="none" w:sz="0" w:space="0" w:color="auto"/>
          </w:divBdr>
          <w:divsChild>
            <w:div w:id="699354806">
              <w:marLeft w:val="0"/>
              <w:marRight w:val="0"/>
              <w:marTop w:val="0"/>
              <w:marBottom w:val="0"/>
              <w:divBdr>
                <w:top w:val="none" w:sz="0" w:space="0" w:color="auto"/>
                <w:left w:val="none" w:sz="0" w:space="0" w:color="auto"/>
                <w:bottom w:val="none" w:sz="0" w:space="0" w:color="auto"/>
                <w:right w:val="none" w:sz="0" w:space="0" w:color="auto"/>
              </w:divBdr>
              <w:divsChild>
                <w:div w:id="643391392">
                  <w:marLeft w:val="0"/>
                  <w:marRight w:val="0"/>
                  <w:marTop w:val="0"/>
                  <w:marBottom w:val="0"/>
                  <w:divBdr>
                    <w:top w:val="none" w:sz="0" w:space="0" w:color="auto"/>
                    <w:left w:val="none" w:sz="0" w:space="0" w:color="auto"/>
                    <w:bottom w:val="none" w:sz="0" w:space="0" w:color="auto"/>
                    <w:right w:val="none" w:sz="0" w:space="0" w:color="auto"/>
                  </w:divBdr>
                  <w:divsChild>
                    <w:div w:id="1460339333">
                      <w:marLeft w:val="0"/>
                      <w:marRight w:val="0"/>
                      <w:marTop w:val="0"/>
                      <w:marBottom w:val="0"/>
                      <w:divBdr>
                        <w:top w:val="none" w:sz="0" w:space="0" w:color="auto"/>
                        <w:left w:val="none" w:sz="0" w:space="0" w:color="auto"/>
                        <w:bottom w:val="none" w:sz="0" w:space="0" w:color="auto"/>
                        <w:right w:val="none" w:sz="0" w:space="0" w:color="auto"/>
                      </w:divBdr>
                      <w:divsChild>
                        <w:div w:id="1105421341">
                          <w:marLeft w:val="0"/>
                          <w:marRight w:val="0"/>
                          <w:marTop w:val="0"/>
                          <w:marBottom w:val="0"/>
                          <w:divBdr>
                            <w:top w:val="single" w:sz="4" w:space="0" w:color="828282"/>
                            <w:left w:val="single" w:sz="4" w:space="0" w:color="828282"/>
                            <w:bottom w:val="single" w:sz="4" w:space="0" w:color="828282"/>
                            <w:right w:val="single" w:sz="4" w:space="0" w:color="828282"/>
                          </w:divBdr>
                          <w:divsChild>
                            <w:div w:id="1923181767">
                              <w:marLeft w:val="0"/>
                              <w:marRight w:val="0"/>
                              <w:marTop w:val="0"/>
                              <w:marBottom w:val="0"/>
                              <w:divBdr>
                                <w:top w:val="none" w:sz="0" w:space="0" w:color="auto"/>
                                <w:left w:val="none" w:sz="0" w:space="0" w:color="auto"/>
                                <w:bottom w:val="none" w:sz="0" w:space="0" w:color="auto"/>
                                <w:right w:val="none" w:sz="0" w:space="0" w:color="auto"/>
                              </w:divBdr>
                              <w:divsChild>
                                <w:div w:id="468086097">
                                  <w:marLeft w:val="0"/>
                                  <w:marRight w:val="0"/>
                                  <w:marTop w:val="0"/>
                                  <w:marBottom w:val="0"/>
                                  <w:divBdr>
                                    <w:top w:val="none" w:sz="0" w:space="0" w:color="auto"/>
                                    <w:left w:val="none" w:sz="0" w:space="0" w:color="auto"/>
                                    <w:bottom w:val="none" w:sz="0" w:space="0" w:color="auto"/>
                                    <w:right w:val="none" w:sz="0" w:space="0" w:color="auto"/>
                                  </w:divBdr>
                                  <w:divsChild>
                                    <w:div w:id="1445150585">
                                      <w:marLeft w:val="0"/>
                                      <w:marRight w:val="0"/>
                                      <w:marTop w:val="0"/>
                                      <w:marBottom w:val="0"/>
                                      <w:divBdr>
                                        <w:top w:val="none" w:sz="0" w:space="0" w:color="auto"/>
                                        <w:left w:val="none" w:sz="0" w:space="0" w:color="auto"/>
                                        <w:bottom w:val="none" w:sz="0" w:space="0" w:color="auto"/>
                                        <w:right w:val="none" w:sz="0" w:space="0" w:color="auto"/>
                                      </w:divBdr>
                                      <w:divsChild>
                                        <w:div w:id="479343278">
                                          <w:marLeft w:val="0"/>
                                          <w:marRight w:val="0"/>
                                          <w:marTop w:val="0"/>
                                          <w:marBottom w:val="0"/>
                                          <w:divBdr>
                                            <w:top w:val="none" w:sz="0" w:space="0" w:color="auto"/>
                                            <w:left w:val="none" w:sz="0" w:space="0" w:color="auto"/>
                                            <w:bottom w:val="none" w:sz="0" w:space="0" w:color="auto"/>
                                            <w:right w:val="none" w:sz="0" w:space="0" w:color="auto"/>
                                          </w:divBdr>
                                          <w:divsChild>
                                            <w:div w:id="1512841332">
                                              <w:marLeft w:val="0"/>
                                              <w:marRight w:val="0"/>
                                              <w:marTop w:val="0"/>
                                              <w:marBottom w:val="0"/>
                                              <w:divBdr>
                                                <w:top w:val="none" w:sz="0" w:space="0" w:color="auto"/>
                                                <w:left w:val="none" w:sz="0" w:space="0" w:color="auto"/>
                                                <w:bottom w:val="none" w:sz="0" w:space="0" w:color="auto"/>
                                                <w:right w:val="none" w:sz="0" w:space="0" w:color="auto"/>
                                              </w:divBdr>
                                              <w:divsChild>
                                                <w:div w:id="100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80507">
      <w:bodyDiv w:val="1"/>
      <w:marLeft w:val="0"/>
      <w:marRight w:val="0"/>
      <w:marTop w:val="0"/>
      <w:marBottom w:val="0"/>
      <w:divBdr>
        <w:top w:val="none" w:sz="0" w:space="0" w:color="auto"/>
        <w:left w:val="none" w:sz="0" w:space="0" w:color="auto"/>
        <w:bottom w:val="none" w:sz="0" w:space="0" w:color="auto"/>
        <w:right w:val="none" w:sz="0" w:space="0" w:color="auto"/>
      </w:divBdr>
    </w:div>
    <w:div w:id="254287359">
      <w:bodyDiv w:val="1"/>
      <w:marLeft w:val="0"/>
      <w:marRight w:val="0"/>
      <w:marTop w:val="0"/>
      <w:marBottom w:val="0"/>
      <w:divBdr>
        <w:top w:val="none" w:sz="0" w:space="0" w:color="auto"/>
        <w:left w:val="none" w:sz="0" w:space="0" w:color="auto"/>
        <w:bottom w:val="none" w:sz="0" w:space="0" w:color="auto"/>
        <w:right w:val="none" w:sz="0" w:space="0" w:color="auto"/>
      </w:divBdr>
    </w:div>
    <w:div w:id="339625569">
      <w:bodyDiv w:val="1"/>
      <w:marLeft w:val="0"/>
      <w:marRight w:val="0"/>
      <w:marTop w:val="0"/>
      <w:marBottom w:val="0"/>
      <w:divBdr>
        <w:top w:val="none" w:sz="0" w:space="0" w:color="auto"/>
        <w:left w:val="none" w:sz="0" w:space="0" w:color="auto"/>
        <w:bottom w:val="none" w:sz="0" w:space="0" w:color="auto"/>
        <w:right w:val="none" w:sz="0" w:space="0" w:color="auto"/>
      </w:divBdr>
    </w:div>
    <w:div w:id="443383376">
      <w:bodyDiv w:val="1"/>
      <w:marLeft w:val="0"/>
      <w:marRight w:val="0"/>
      <w:marTop w:val="0"/>
      <w:marBottom w:val="0"/>
      <w:divBdr>
        <w:top w:val="none" w:sz="0" w:space="0" w:color="auto"/>
        <w:left w:val="none" w:sz="0" w:space="0" w:color="auto"/>
        <w:bottom w:val="none" w:sz="0" w:space="0" w:color="auto"/>
        <w:right w:val="none" w:sz="0" w:space="0" w:color="auto"/>
      </w:divBdr>
    </w:div>
    <w:div w:id="465589648">
      <w:bodyDiv w:val="1"/>
      <w:marLeft w:val="0"/>
      <w:marRight w:val="0"/>
      <w:marTop w:val="0"/>
      <w:marBottom w:val="0"/>
      <w:divBdr>
        <w:top w:val="none" w:sz="0" w:space="0" w:color="auto"/>
        <w:left w:val="none" w:sz="0" w:space="0" w:color="auto"/>
        <w:bottom w:val="none" w:sz="0" w:space="0" w:color="auto"/>
        <w:right w:val="none" w:sz="0" w:space="0" w:color="auto"/>
      </w:divBdr>
      <w:divsChild>
        <w:div w:id="1123427304">
          <w:marLeft w:val="0"/>
          <w:marRight w:val="0"/>
          <w:marTop w:val="0"/>
          <w:marBottom w:val="0"/>
          <w:divBdr>
            <w:top w:val="none" w:sz="0" w:space="0" w:color="auto"/>
            <w:left w:val="none" w:sz="0" w:space="0" w:color="auto"/>
            <w:bottom w:val="none" w:sz="0" w:space="0" w:color="auto"/>
            <w:right w:val="none" w:sz="0" w:space="0" w:color="auto"/>
          </w:divBdr>
          <w:divsChild>
            <w:div w:id="412510717">
              <w:marLeft w:val="0"/>
              <w:marRight w:val="0"/>
              <w:marTop w:val="0"/>
              <w:marBottom w:val="0"/>
              <w:divBdr>
                <w:top w:val="none" w:sz="0" w:space="0" w:color="auto"/>
                <w:left w:val="none" w:sz="0" w:space="0" w:color="auto"/>
                <w:bottom w:val="none" w:sz="0" w:space="0" w:color="auto"/>
                <w:right w:val="none" w:sz="0" w:space="0" w:color="auto"/>
              </w:divBdr>
              <w:divsChild>
                <w:div w:id="1225800639">
                  <w:marLeft w:val="0"/>
                  <w:marRight w:val="0"/>
                  <w:marTop w:val="0"/>
                  <w:marBottom w:val="0"/>
                  <w:divBdr>
                    <w:top w:val="none" w:sz="0" w:space="0" w:color="auto"/>
                    <w:left w:val="none" w:sz="0" w:space="0" w:color="auto"/>
                    <w:bottom w:val="none" w:sz="0" w:space="0" w:color="auto"/>
                    <w:right w:val="none" w:sz="0" w:space="0" w:color="auto"/>
                  </w:divBdr>
                  <w:divsChild>
                    <w:div w:id="893351452">
                      <w:marLeft w:val="0"/>
                      <w:marRight w:val="0"/>
                      <w:marTop w:val="0"/>
                      <w:marBottom w:val="0"/>
                      <w:divBdr>
                        <w:top w:val="none" w:sz="0" w:space="0" w:color="auto"/>
                        <w:left w:val="none" w:sz="0" w:space="0" w:color="auto"/>
                        <w:bottom w:val="none" w:sz="0" w:space="0" w:color="auto"/>
                        <w:right w:val="none" w:sz="0" w:space="0" w:color="auto"/>
                      </w:divBdr>
                      <w:divsChild>
                        <w:div w:id="1827090774">
                          <w:marLeft w:val="0"/>
                          <w:marRight w:val="0"/>
                          <w:marTop w:val="0"/>
                          <w:marBottom w:val="0"/>
                          <w:divBdr>
                            <w:top w:val="single" w:sz="4" w:space="0" w:color="828282"/>
                            <w:left w:val="single" w:sz="4" w:space="0" w:color="828282"/>
                            <w:bottom w:val="single" w:sz="4" w:space="0" w:color="828282"/>
                            <w:right w:val="single" w:sz="4" w:space="0" w:color="828282"/>
                          </w:divBdr>
                          <w:divsChild>
                            <w:div w:id="837237026">
                              <w:marLeft w:val="0"/>
                              <w:marRight w:val="0"/>
                              <w:marTop w:val="0"/>
                              <w:marBottom w:val="0"/>
                              <w:divBdr>
                                <w:top w:val="none" w:sz="0" w:space="0" w:color="auto"/>
                                <w:left w:val="none" w:sz="0" w:space="0" w:color="auto"/>
                                <w:bottom w:val="none" w:sz="0" w:space="0" w:color="auto"/>
                                <w:right w:val="none" w:sz="0" w:space="0" w:color="auto"/>
                              </w:divBdr>
                              <w:divsChild>
                                <w:div w:id="1452938049">
                                  <w:marLeft w:val="0"/>
                                  <w:marRight w:val="0"/>
                                  <w:marTop w:val="0"/>
                                  <w:marBottom w:val="0"/>
                                  <w:divBdr>
                                    <w:top w:val="none" w:sz="0" w:space="0" w:color="auto"/>
                                    <w:left w:val="none" w:sz="0" w:space="0" w:color="auto"/>
                                    <w:bottom w:val="none" w:sz="0" w:space="0" w:color="auto"/>
                                    <w:right w:val="none" w:sz="0" w:space="0" w:color="auto"/>
                                  </w:divBdr>
                                  <w:divsChild>
                                    <w:div w:id="1970894381">
                                      <w:marLeft w:val="0"/>
                                      <w:marRight w:val="0"/>
                                      <w:marTop w:val="0"/>
                                      <w:marBottom w:val="0"/>
                                      <w:divBdr>
                                        <w:top w:val="none" w:sz="0" w:space="0" w:color="auto"/>
                                        <w:left w:val="none" w:sz="0" w:space="0" w:color="auto"/>
                                        <w:bottom w:val="none" w:sz="0" w:space="0" w:color="auto"/>
                                        <w:right w:val="none" w:sz="0" w:space="0" w:color="auto"/>
                                      </w:divBdr>
                                      <w:divsChild>
                                        <w:div w:id="620234495">
                                          <w:marLeft w:val="0"/>
                                          <w:marRight w:val="0"/>
                                          <w:marTop w:val="0"/>
                                          <w:marBottom w:val="0"/>
                                          <w:divBdr>
                                            <w:top w:val="none" w:sz="0" w:space="0" w:color="auto"/>
                                            <w:left w:val="none" w:sz="0" w:space="0" w:color="auto"/>
                                            <w:bottom w:val="none" w:sz="0" w:space="0" w:color="auto"/>
                                            <w:right w:val="none" w:sz="0" w:space="0" w:color="auto"/>
                                          </w:divBdr>
                                          <w:divsChild>
                                            <w:div w:id="2026442520">
                                              <w:marLeft w:val="0"/>
                                              <w:marRight w:val="0"/>
                                              <w:marTop w:val="0"/>
                                              <w:marBottom w:val="0"/>
                                              <w:divBdr>
                                                <w:top w:val="none" w:sz="0" w:space="0" w:color="auto"/>
                                                <w:left w:val="none" w:sz="0" w:space="0" w:color="auto"/>
                                                <w:bottom w:val="none" w:sz="0" w:space="0" w:color="auto"/>
                                                <w:right w:val="none" w:sz="0" w:space="0" w:color="auto"/>
                                              </w:divBdr>
                                              <w:divsChild>
                                                <w:div w:id="526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7056">
      <w:bodyDiv w:val="1"/>
      <w:marLeft w:val="0"/>
      <w:marRight w:val="0"/>
      <w:marTop w:val="0"/>
      <w:marBottom w:val="0"/>
      <w:divBdr>
        <w:top w:val="none" w:sz="0" w:space="0" w:color="auto"/>
        <w:left w:val="none" w:sz="0" w:space="0" w:color="auto"/>
        <w:bottom w:val="none" w:sz="0" w:space="0" w:color="auto"/>
        <w:right w:val="none" w:sz="0" w:space="0" w:color="auto"/>
      </w:divBdr>
      <w:divsChild>
        <w:div w:id="316032736">
          <w:marLeft w:val="0"/>
          <w:marRight w:val="0"/>
          <w:marTop w:val="0"/>
          <w:marBottom w:val="0"/>
          <w:divBdr>
            <w:top w:val="none" w:sz="0" w:space="0" w:color="auto"/>
            <w:left w:val="none" w:sz="0" w:space="0" w:color="auto"/>
            <w:bottom w:val="none" w:sz="0" w:space="0" w:color="auto"/>
            <w:right w:val="none" w:sz="0" w:space="0" w:color="auto"/>
          </w:divBdr>
          <w:divsChild>
            <w:div w:id="411204400">
              <w:marLeft w:val="0"/>
              <w:marRight w:val="0"/>
              <w:marTop w:val="0"/>
              <w:marBottom w:val="0"/>
              <w:divBdr>
                <w:top w:val="none" w:sz="0" w:space="0" w:color="auto"/>
                <w:left w:val="none" w:sz="0" w:space="0" w:color="auto"/>
                <w:bottom w:val="none" w:sz="0" w:space="0" w:color="auto"/>
                <w:right w:val="none" w:sz="0" w:space="0" w:color="auto"/>
              </w:divBdr>
              <w:divsChild>
                <w:div w:id="278267375">
                  <w:marLeft w:val="0"/>
                  <w:marRight w:val="0"/>
                  <w:marTop w:val="0"/>
                  <w:marBottom w:val="0"/>
                  <w:divBdr>
                    <w:top w:val="none" w:sz="0" w:space="0" w:color="auto"/>
                    <w:left w:val="none" w:sz="0" w:space="0" w:color="auto"/>
                    <w:bottom w:val="none" w:sz="0" w:space="0" w:color="auto"/>
                    <w:right w:val="none" w:sz="0" w:space="0" w:color="auto"/>
                  </w:divBdr>
                  <w:divsChild>
                    <w:div w:id="274675553">
                      <w:marLeft w:val="0"/>
                      <w:marRight w:val="0"/>
                      <w:marTop w:val="0"/>
                      <w:marBottom w:val="0"/>
                      <w:divBdr>
                        <w:top w:val="none" w:sz="0" w:space="0" w:color="auto"/>
                        <w:left w:val="none" w:sz="0" w:space="0" w:color="auto"/>
                        <w:bottom w:val="none" w:sz="0" w:space="0" w:color="auto"/>
                        <w:right w:val="none" w:sz="0" w:space="0" w:color="auto"/>
                      </w:divBdr>
                      <w:divsChild>
                        <w:div w:id="1550729297">
                          <w:marLeft w:val="0"/>
                          <w:marRight w:val="0"/>
                          <w:marTop w:val="0"/>
                          <w:marBottom w:val="0"/>
                          <w:divBdr>
                            <w:top w:val="single" w:sz="4" w:space="0" w:color="828282"/>
                            <w:left w:val="single" w:sz="4" w:space="0" w:color="828282"/>
                            <w:bottom w:val="single" w:sz="4" w:space="0" w:color="828282"/>
                            <w:right w:val="single" w:sz="4" w:space="0" w:color="828282"/>
                          </w:divBdr>
                          <w:divsChild>
                            <w:div w:id="1427769907">
                              <w:marLeft w:val="0"/>
                              <w:marRight w:val="0"/>
                              <w:marTop w:val="0"/>
                              <w:marBottom w:val="0"/>
                              <w:divBdr>
                                <w:top w:val="none" w:sz="0" w:space="0" w:color="auto"/>
                                <w:left w:val="none" w:sz="0" w:space="0" w:color="auto"/>
                                <w:bottom w:val="none" w:sz="0" w:space="0" w:color="auto"/>
                                <w:right w:val="none" w:sz="0" w:space="0" w:color="auto"/>
                              </w:divBdr>
                              <w:divsChild>
                                <w:div w:id="440615005">
                                  <w:marLeft w:val="0"/>
                                  <w:marRight w:val="0"/>
                                  <w:marTop w:val="0"/>
                                  <w:marBottom w:val="0"/>
                                  <w:divBdr>
                                    <w:top w:val="none" w:sz="0" w:space="0" w:color="auto"/>
                                    <w:left w:val="none" w:sz="0" w:space="0" w:color="auto"/>
                                    <w:bottom w:val="none" w:sz="0" w:space="0" w:color="auto"/>
                                    <w:right w:val="none" w:sz="0" w:space="0" w:color="auto"/>
                                  </w:divBdr>
                                  <w:divsChild>
                                    <w:div w:id="1967656771">
                                      <w:marLeft w:val="0"/>
                                      <w:marRight w:val="0"/>
                                      <w:marTop w:val="0"/>
                                      <w:marBottom w:val="0"/>
                                      <w:divBdr>
                                        <w:top w:val="none" w:sz="0" w:space="0" w:color="auto"/>
                                        <w:left w:val="none" w:sz="0" w:space="0" w:color="auto"/>
                                        <w:bottom w:val="none" w:sz="0" w:space="0" w:color="auto"/>
                                        <w:right w:val="none" w:sz="0" w:space="0" w:color="auto"/>
                                      </w:divBdr>
                                      <w:divsChild>
                                        <w:div w:id="1410888745">
                                          <w:marLeft w:val="0"/>
                                          <w:marRight w:val="0"/>
                                          <w:marTop w:val="0"/>
                                          <w:marBottom w:val="0"/>
                                          <w:divBdr>
                                            <w:top w:val="none" w:sz="0" w:space="0" w:color="auto"/>
                                            <w:left w:val="none" w:sz="0" w:space="0" w:color="auto"/>
                                            <w:bottom w:val="none" w:sz="0" w:space="0" w:color="auto"/>
                                            <w:right w:val="none" w:sz="0" w:space="0" w:color="auto"/>
                                          </w:divBdr>
                                          <w:divsChild>
                                            <w:div w:id="1138186792">
                                              <w:marLeft w:val="0"/>
                                              <w:marRight w:val="0"/>
                                              <w:marTop w:val="0"/>
                                              <w:marBottom w:val="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680849">
      <w:bodyDiv w:val="1"/>
      <w:marLeft w:val="0"/>
      <w:marRight w:val="0"/>
      <w:marTop w:val="0"/>
      <w:marBottom w:val="0"/>
      <w:divBdr>
        <w:top w:val="none" w:sz="0" w:space="0" w:color="auto"/>
        <w:left w:val="none" w:sz="0" w:space="0" w:color="auto"/>
        <w:bottom w:val="none" w:sz="0" w:space="0" w:color="auto"/>
        <w:right w:val="none" w:sz="0" w:space="0" w:color="auto"/>
      </w:divBdr>
    </w:div>
    <w:div w:id="745611383">
      <w:bodyDiv w:val="1"/>
      <w:marLeft w:val="0"/>
      <w:marRight w:val="0"/>
      <w:marTop w:val="0"/>
      <w:marBottom w:val="0"/>
      <w:divBdr>
        <w:top w:val="none" w:sz="0" w:space="0" w:color="auto"/>
        <w:left w:val="none" w:sz="0" w:space="0" w:color="auto"/>
        <w:bottom w:val="none" w:sz="0" w:space="0" w:color="auto"/>
        <w:right w:val="none" w:sz="0" w:space="0" w:color="auto"/>
      </w:divBdr>
    </w:div>
    <w:div w:id="853763079">
      <w:bodyDiv w:val="1"/>
      <w:marLeft w:val="0"/>
      <w:marRight w:val="0"/>
      <w:marTop w:val="0"/>
      <w:marBottom w:val="0"/>
      <w:divBdr>
        <w:top w:val="none" w:sz="0" w:space="0" w:color="auto"/>
        <w:left w:val="none" w:sz="0" w:space="0" w:color="auto"/>
        <w:bottom w:val="none" w:sz="0" w:space="0" w:color="auto"/>
        <w:right w:val="none" w:sz="0" w:space="0" w:color="auto"/>
      </w:divBdr>
    </w:div>
    <w:div w:id="921645503">
      <w:bodyDiv w:val="1"/>
      <w:marLeft w:val="0"/>
      <w:marRight w:val="0"/>
      <w:marTop w:val="0"/>
      <w:marBottom w:val="0"/>
      <w:divBdr>
        <w:top w:val="none" w:sz="0" w:space="0" w:color="auto"/>
        <w:left w:val="none" w:sz="0" w:space="0" w:color="auto"/>
        <w:bottom w:val="none" w:sz="0" w:space="0" w:color="auto"/>
        <w:right w:val="none" w:sz="0" w:space="0" w:color="auto"/>
      </w:divBdr>
    </w:div>
    <w:div w:id="994913942">
      <w:bodyDiv w:val="1"/>
      <w:marLeft w:val="0"/>
      <w:marRight w:val="0"/>
      <w:marTop w:val="0"/>
      <w:marBottom w:val="0"/>
      <w:divBdr>
        <w:top w:val="none" w:sz="0" w:space="0" w:color="auto"/>
        <w:left w:val="none" w:sz="0" w:space="0" w:color="auto"/>
        <w:bottom w:val="none" w:sz="0" w:space="0" w:color="auto"/>
        <w:right w:val="none" w:sz="0" w:space="0" w:color="auto"/>
      </w:divBdr>
      <w:divsChild>
        <w:div w:id="2118864329">
          <w:marLeft w:val="0"/>
          <w:marRight w:val="0"/>
          <w:marTop w:val="0"/>
          <w:marBottom w:val="0"/>
          <w:divBdr>
            <w:top w:val="none" w:sz="0" w:space="0" w:color="auto"/>
            <w:left w:val="none" w:sz="0" w:space="0" w:color="auto"/>
            <w:bottom w:val="none" w:sz="0" w:space="0" w:color="auto"/>
            <w:right w:val="none" w:sz="0" w:space="0" w:color="auto"/>
          </w:divBdr>
          <w:divsChild>
            <w:div w:id="49497546">
              <w:marLeft w:val="0"/>
              <w:marRight w:val="0"/>
              <w:marTop w:val="0"/>
              <w:marBottom w:val="0"/>
              <w:divBdr>
                <w:top w:val="none" w:sz="0" w:space="0" w:color="auto"/>
                <w:left w:val="none" w:sz="0" w:space="0" w:color="auto"/>
                <w:bottom w:val="none" w:sz="0" w:space="0" w:color="auto"/>
                <w:right w:val="none" w:sz="0" w:space="0" w:color="auto"/>
              </w:divBdr>
              <w:divsChild>
                <w:div w:id="227766346">
                  <w:marLeft w:val="0"/>
                  <w:marRight w:val="0"/>
                  <w:marTop w:val="0"/>
                  <w:marBottom w:val="0"/>
                  <w:divBdr>
                    <w:top w:val="none" w:sz="0" w:space="0" w:color="auto"/>
                    <w:left w:val="none" w:sz="0" w:space="0" w:color="auto"/>
                    <w:bottom w:val="none" w:sz="0" w:space="0" w:color="auto"/>
                    <w:right w:val="none" w:sz="0" w:space="0" w:color="auto"/>
                  </w:divBdr>
                  <w:divsChild>
                    <w:div w:id="180321723">
                      <w:marLeft w:val="0"/>
                      <w:marRight w:val="0"/>
                      <w:marTop w:val="0"/>
                      <w:marBottom w:val="0"/>
                      <w:divBdr>
                        <w:top w:val="none" w:sz="0" w:space="0" w:color="auto"/>
                        <w:left w:val="none" w:sz="0" w:space="0" w:color="auto"/>
                        <w:bottom w:val="none" w:sz="0" w:space="0" w:color="auto"/>
                        <w:right w:val="none" w:sz="0" w:space="0" w:color="auto"/>
                      </w:divBdr>
                      <w:divsChild>
                        <w:div w:id="1022365173">
                          <w:marLeft w:val="0"/>
                          <w:marRight w:val="0"/>
                          <w:marTop w:val="0"/>
                          <w:marBottom w:val="0"/>
                          <w:divBdr>
                            <w:top w:val="none" w:sz="0" w:space="0" w:color="auto"/>
                            <w:left w:val="none" w:sz="0" w:space="0" w:color="auto"/>
                            <w:bottom w:val="none" w:sz="0" w:space="0" w:color="auto"/>
                            <w:right w:val="none" w:sz="0" w:space="0" w:color="auto"/>
                          </w:divBdr>
                          <w:divsChild>
                            <w:div w:id="1346638771">
                              <w:marLeft w:val="0"/>
                              <w:marRight w:val="0"/>
                              <w:marTop w:val="0"/>
                              <w:marBottom w:val="0"/>
                              <w:divBdr>
                                <w:top w:val="none" w:sz="0" w:space="0" w:color="auto"/>
                                <w:left w:val="none" w:sz="0" w:space="0" w:color="auto"/>
                                <w:bottom w:val="none" w:sz="0" w:space="0" w:color="auto"/>
                                <w:right w:val="none" w:sz="0" w:space="0" w:color="auto"/>
                              </w:divBdr>
                              <w:divsChild>
                                <w:div w:id="1507397632">
                                  <w:marLeft w:val="0"/>
                                  <w:marRight w:val="0"/>
                                  <w:marTop w:val="0"/>
                                  <w:marBottom w:val="0"/>
                                  <w:divBdr>
                                    <w:top w:val="none" w:sz="0" w:space="0" w:color="auto"/>
                                    <w:left w:val="none" w:sz="0" w:space="0" w:color="auto"/>
                                    <w:bottom w:val="none" w:sz="0" w:space="0" w:color="auto"/>
                                    <w:right w:val="none" w:sz="0" w:space="0" w:color="auto"/>
                                  </w:divBdr>
                                  <w:divsChild>
                                    <w:div w:id="1821144561">
                                      <w:marLeft w:val="0"/>
                                      <w:marRight w:val="0"/>
                                      <w:marTop w:val="0"/>
                                      <w:marBottom w:val="0"/>
                                      <w:divBdr>
                                        <w:top w:val="none" w:sz="0" w:space="0" w:color="auto"/>
                                        <w:left w:val="none" w:sz="0" w:space="0" w:color="auto"/>
                                        <w:bottom w:val="none" w:sz="0" w:space="0" w:color="auto"/>
                                        <w:right w:val="none" w:sz="0" w:space="0" w:color="auto"/>
                                      </w:divBdr>
                                      <w:divsChild>
                                        <w:div w:id="20591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38816">
      <w:bodyDiv w:val="1"/>
      <w:marLeft w:val="0"/>
      <w:marRight w:val="0"/>
      <w:marTop w:val="0"/>
      <w:marBottom w:val="0"/>
      <w:divBdr>
        <w:top w:val="none" w:sz="0" w:space="0" w:color="auto"/>
        <w:left w:val="none" w:sz="0" w:space="0" w:color="auto"/>
        <w:bottom w:val="none" w:sz="0" w:space="0" w:color="auto"/>
        <w:right w:val="none" w:sz="0" w:space="0" w:color="auto"/>
      </w:divBdr>
    </w:div>
    <w:div w:id="1141117044">
      <w:bodyDiv w:val="1"/>
      <w:marLeft w:val="0"/>
      <w:marRight w:val="0"/>
      <w:marTop w:val="0"/>
      <w:marBottom w:val="0"/>
      <w:divBdr>
        <w:top w:val="none" w:sz="0" w:space="0" w:color="auto"/>
        <w:left w:val="none" w:sz="0" w:space="0" w:color="auto"/>
        <w:bottom w:val="none" w:sz="0" w:space="0" w:color="auto"/>
        <w:right w:val="none" w:sz="0" w:space="0" w:color="auto"/>
      </w:divBdr>
    </w:div>
    <w:div w:id="1157572081">
      <w:bodyDiv w:val="1"/>
      <w:marLeft w:val="0"/>
      <w:marRight w:val="0"/>
      <w:marTop w:val="0"/>
      <w:marBottom w:val="0"/>
      <w:divBdr>
        <w:top w:val="none" w:sz="0" w:space="0" w:color="auto"/>
        <w:left w:val="none" w:sz="0" w:space="0" w:color="auto"/>
        <w:bottom w:val="none" w:sz="0" w:space="0" w:color="auto"/>
        <w:right w:val="none" w:sz="0" w:space="0" w:color="auto"/>
      </w:divBdr>
    </w:div>
    <w:div w:id="11718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343706">
          <w:marLeft w:val="0"/>
          <w:marRight w:val="0"/>
          <w:marTop w:val="0"/>
          <w:marBottom w:val="0"/>
          <w:divBdr>
            <w:top w:val="none" w:sz="0" w:space="0" w:color="auto"/>
            <w:left w:val="none" w:sz="0" w:space="0" w:color="auto"/>
            <w:bottom w:val="none" w:sz="0" w:space="0" w:color="auto"/>
            <w:right w:val="none" w:sz="0" w:space="0" w:color="auto"/>
          </w:divBdr>
          <w:divsChild>
            <w:div w:id="298536418">
              <w:marLeft w:val="0"/>
              <w:marRight w:val="0"/>
              <w:marTop w:val="0"/>
              <w:marBottom w:val="0"/>
              <w:divBdr>
                <w:top w:val="none" w:sz="0" w:space="0" w:color="auto"/>
                <w:left w:val="none" w:sz="0" w:space="0" w:color="auto"/>
                <w:bottom w:val="none" w:sz="0" w:space="0" w:color="auto"/>
                <w:right w:val="none" w:sz="0" w:space="0" w:color="auto"/>
              </w:divBdr>
              <w:divsChild>
                <w:div w:id="238054965">
                  <w:marLeft w:val="0"/>
                  <w:marRight w:val="0"/>
                  <w:marTop w:val="0"/>
                  <w:marBottom w:val="0"/>
                  <w:divBdr>
                    <w:top w:val="none" w:sz="0" w:space="0" w:color="auto"/>
                    <w:left w:val="none" w:sz="0" w:space="0" w:color="auto"/>
                    <w:bottom w:val="none" w:sz="0" w:space="0" w:color="auto"/>
                    <w:right w:val="none" w:sz="0" w:space="0" w:color="auto"/>
                  </w:divBdr>
                  <w:divsChild>
                    <w:div w:id="272981386">
                      <w:marLeft w:val="0"/>
                      <w:marRight w:val="0"/>
                      <w:marTop w:val="0"/>
                      <w:marBottom w:val="0"/>
                      <w:divBdr>
                        <w:top w:val="none" w:sz="0" w:space="0" w:color="auto"/>
                        <w:left w:val="none" w:sz="0" w:space="0" w:color="auto"/>
                        <w:bottom w:val="none" w:sz="0" w:space="0" w:color="auto"/>
                        <w:right w:val="none" w:sz="0" w:space="0" w:color="auto"/>
                      </w:divBdr>
                      <w:divsChild>
                        <w:div w:id="456263541">
                          <w:marLeft w:val="0"/>
                          <w:marRight w:val="0"/>
                          <w:marTop w:val="0"/>
                          <w:marBottom w:val="0"/>
                          <w:divBdr>
                            <w:top w:val="single" w:sz="4" w:space="0" w:color="828282"/>
                            <w:left w:val="single" w:sz="4" w:space="0" w:color="828282"/>
                            <w:bottom w:val="single" w:sz="4" w:space="0" w:color="828282"/>
                            <w:right w:val="single" w:sz="4" w:space="0" w:color="828282"/>
                          </w:divBdr>
                          <w:divsChild>
                            <w:div w:id="319308732">
                              <w:marLeft w:val="0"/>
                              <w:marRight w:val="0"/>
                              <w:marTop w:val="0"/>
                              <w:marBottom w:val="0"/>
                              <w:divBdr>
                                <w:top w:val="none" w:sz="0" w:space="0" w:color="auto"/>
                                <w:left w:val="none" w:sz="0" w:space="0" w:color="auto"/>
                                <w:bottom w:val="none" w:sz="0" w:space="0" w:color="auto"/>
                                <w:right w:val="none" w:sz="0" w:space="0" w:color="auto"/>
                              </w:divBdr>
                              <w:divsChild>
                                <w:div w:id="936015007">
                                  <w:marLeft w:val="0"/>
                                  <w:marRight w:val="0"/>
                                  <w:marTop w:val="0"/>
                                  <w:marBottom w:val="0"/>
                                  <w:divBdr>
                                    <w:top w:val="none" w:sz="0" w:space="0" w:color="auto"/>
                                    <w:left w:val="none" w:sz="0" w:space="0" w:color="auto"/>
                                    <w:bottom w:val="none" w:sz="0" w:space="0" w:color="auto"/>
                                    <w:right w:val="none" w:sz="0" w:space="0" w:color="auto"/>
                                  </w:divBdr>
                                  <w:divsChild>
                                    <w:div w:id="1240676080">
                                      <w:marLeft w:val="0"/>
                                      <w:marRight w:val="0"/>
                                      <w:marTop w:val="0"/>
                                      <w:marBottom w:val="0"/>
                                      <w:divBdr>
                                        <w:top w:val="none" w:sz="0" w:space="0" w:color="auto"/>
                                        <w:left w:val="none" w:sz="0" w:space="0" w:color="auto"/>
                                        <w:bottom w:val="none" w:sz="0" w:space="0" w:color="auto"/>
                                        <w:right w:val="none" w:sz="0" w:space="0" w:color="auto"/>
                                      </w:divBdr>
                                      <w:divsChild>
                                        <w:div w:id="1181118117">
                                          <w:marLeft w:val="0"/>
                                          <w:marRight w:val="0"/>
                                          <w:marTop w:val="0"/>
                                          <w:marBottom w:val="0"/>
                                          <w:divBdr>
                                            <w:top w:val="none" w:sz="0" w:space="0" w:color="auto"/>
                                            <w:left w:val="none" w:sz="0" w:space="0" w:color="auto"/>
                                            <w:bottom w:val="none" w:sz="0" w:space="0" w:color="auto"/>
                                            <w:right w:val="none" w:sz="0" w:space="0" w:color="auto"/>
                                          </w:divBdr>
                                          <w:divsChild>
                                            <w:div w:id="2123382483">
                                              <w:marLeft w:val="0"/>
                                              <w:marRight w:val="0"/>
                                              <w:marTop w:val="0"/>
                                              <w:marBottom w:val="0"/>
                                              <w:divBdr>
                                                <w:top w:val="none" w:sz="0" w:space="0" w:color="auto"/>
                                                <w:left w:val="none" w:sz="0" w:space="0" w:color="auto"/>
                                                <w:bottom w:val="none" w:sz="0" w:space="0" w:color="auto"/>
                                                <w:right w:val="none" w:sz="0" w:space="0" w:color="auto"/>
                                              </w:divBdr>
                                              <w:divsChild>
                                                <w:div w:id="9002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795384">
      <w:bodyDiv w:val="1"/>
      <w:marLeft w:val="0"/>
      <w:marRight w:val="0"/>
      <w:marTop w:val="0"/>
      <w:marBottom w:val="0"/>
      <w:divBdr>
        <w:top w:val="none" w:sz="0" w:space="0" w:color="auto"/>
        <w:left w:val="none" w:sz="0" w:space="0" w:color="auto"/>
        <w:bottom w:val="none" w:sz="0" w:space="0" w:color="auto"/>
        <w:right w:val="none" w:sz="0" w:space="0" w:color="auto"/>
      </w:divBdr>
    </w:div>
    <w:div w:id="1339962969">
      <w:bodyDiv w:val="1"/>
      <w:marLeft w:val="0"/>
      <w:marRight w:val="0"/>
      <w:marTop w:val="0"/>
      <w:marBottom w:val="0"/>
      <w:divBdr>
        <w:top w:val="none" w:sz="0" w:space="0" w:color="auto"/>
        <w:left w:val="none" w:sz="0" w:space="0" w:color="auto"/>
        <w:bottom w:val="none" w:sz="0" w:space="0" w:color="auto"/>
        <w:right w:val="none" w:sz="0" w:space="0" w:color="auto"/>
      </w:divBdr>
    </w:div>
    <w:div w:id="1374497937">
      <w:bodyDiv w:val="1"/>
      <w:marLeft w:val="0"/>
      <w:marRight w:val="0"/>
      <w:marTop w:val="0"/>
      <w:marBottom w:val="0"/>
      <w:divBdr>
        <w:top w:val="none" w:sz="0" w:space="0" w:color="auto"/>
        <w:left w:val="none" w:sz="0" w:space="0" w:color="auto"/>
        <w:bottom w:val="none" w:sz="0" w:space="0" w:color="auto"/>
        <w:right w:val="none" w:sz="0" w:space="0" w:color="auto"/>
      </w:divBdr>
    </w:div>
    <w:div w:id="1465539395">
      <w:bodyDiv w:val="1"/>
      <w:marLeft w:val="0"/>
      <w:marRight w:val="0"/>
      <w:marTop w:val="0"/>
      <w:marBottom w:val="0"/>
      <w:divBdr>
        <w:top w:val="none" w:sz="0" w:space="0" w:color="auto"/>
        <w:left w:val="none" w:sz="0" w:space="0" w:color="auto"/>
        <w:bottom w:val="none" w:sz="0" w:space="0" w:color="auto"/>
        <w:right w:val="none" w:sz="0" w:space="0" w:color="auto"/>
      </w:divBdr>
      <w:divsChild>
        <w:div w:id="1794248650">
          <w:marLeft w:val="0"/>
          <w:marRight w:val="0"/>
          <w:marTop w:val="0"/>
          <w:marBottom w:val="0"/>
          <w:divBdr>
            <w:top w:val="none" w:sz="0" w:space="0" w:color="auto"/>
            <w:left w:val="none" w:sz="0" w:space="0" w:color="auto"/>
            <w:bottom w:val="none" w:sz="0" w:space="0" w:color="auto"/>
            <w:right w:val="none" w:sz="0" w:space="0" w:color="auto"/>
          </w:divBdr>
          <w:divsChild>
            <w:div w:id="527720811">
              <w:marLeft w:val="0"/>
              <w:marRight w:val="0"/>
              <w:marTop w:val="0"/>
              <w:marBottom w:val="0"/>
              <w:divBdr>
                <w:top w:val="none" w:sz="0" w:space="0" w:color="auto"/>
                <w:left w:val="none" w:sz="0" w:space="0" w:color="auto"/>
                <w:bottom w:val="none" w:sz="0" w:space="0" w:color="auto"/>
                <w:right w:val="none" w:sz="0" w:space="0" w:color="auto"/>
              </w:divBdr>
              <w:divsChild>
                <w:div w:id="1801536341">
                  <w:marLeft w:val="0"/>
                  <w:marRight w:val="0"/>
                  <w:marTop w:val="0"/>
                  <w:marBottom w:val="0"/>
                  <w:divBdr>
                    <w:top w:val="none" w:sz="0" w:space="0" w:color="auto"/>
                    <w:left w:val="none" w:sz="0" w:space="0" w:color="auto"/>
                    <w:bottom w:val="none" w:sz="0" w:space="0" w:color="auto"/>
                    <w:right w:val="none" w:sz="0" w:space="0" w:color="auto"/>
                  </w:divBdr>
                  <w:divsChild>
                    <w:div w:id="1915124180">
                      <w:marLeft w:val="0"/>
                      <w:marRight w:val="0"/>
                      <w:marTop w:val="0"/>
                      <w:marBottom w:val="0"/>
                      <w:divBdr>
                        <w:top w:val="none" w:sz="0" w:space="0" w:color="auto"/>
                        <w:left w:val="none" w:sz="0" w:space="0" w:color="auto"/>
                        <w:bottom w:val="none" w:sz="0" w:space="0" w:color="auto"/>
                        <w:right w:val="none" w:sz="0" w:space="0" w:color="auto"/>
                      </w:divBdr>
                      <w:divsChild>
                        <w:div w:id="1482775768">
                          <w:marLeft w:val="0"/>
                          <w:marRight w:val="0"/>
                          <w:marTop w:val="0"/>
                          <w:marBottom w:val="0"/>
                          <w:divBdr>
                            <w:top w:val="single" w:sz="4" w:space="0" w:color="828282"/>
                            <w:left w:val="single" w:sz="4" w:space="0" w:color="828282"/>
                            <w:bottom w:val="single" w:sz="4" w:space="0" w:color="828282"/>
                            <w:right w:val="single" w:sz="4" w:space="0" w:color="828282"/>
                          </w:divBdr>
                          <w:divsChild>
                            <w:div w:id="2017685064">
                              <w:marLeft w:val="0"/>
                              <w:marRight w:val="0"/>
                              <w:marTop w:val="0"/>
                              <w:marBottom w:val="0"/>
                              <w:divBdr>
                                <w:top w:val="none" w:sz="0" w:space="0" w:color="auto"/>
                                <w:left w:val="none" w:sz="0" w:space="0" w:color="auto"/>
                                <w:bottom w:val="none" w:sz="0" w:space="0" w:color="auto"/>
                                <w:right w:val="none" w:sz="0" w:space="0" w:color="auto"/>
                              </w:divBdr>
                              <w:divsChild>
                                <w:div w:id="1725181331">
                                  <w:marLeft w:val="0"/>
                                  <w:marRight w:val="0"/>
                                  <w:marTop w:val="0"/>
                                  <w:marBottom w:val="0"/>
                                  <w:divBdr>
                                    <w:top w:val="none" w:sz="0" w:space="0" w:color="auto"/>
                                    <w:left w:val="none" w:sz="0" w:space="0" w:color="auto"/>
                                    <w:bottom w:val="none" w:sz="0" w:space="0" w:color="auto"/>
                                    <w:right w:val="none" w:sz="0" w:space="0" w:color="auto"/>
                                  </w:divBdr>
                                  <w:divsChild>
                                    <w:div w:id="1294287489">
                                      <w:marLeft w:val="0"/>
                                      <w:marRight w:val="0"/>
                                      <w:marTop w:val="0"/>
                                      <w:marBottom w:val="0"/>
                                      <w:divBdr>
                                        <w:top w:val="none" w:sz="0" w:space="0" w:color="auto"/>
                                        <w:left w:val="none" w:sz="0" w:space="0" w:color="auto"/>
                                        <w:bottom w:val="none" w:sz="0" w:space="0" w:color="auto"/>
                                        <w:right w:val="none" w:sz="0" w:space="0" w:color="auto"/>
                                      </w:divBdr>
                                      <w:divsChild>
                                        <w:div w:id="1760590455">
                                          <w:marLeft w:val="0"/>
                                          <w:marRight w:val="0"/>
                                          <w:marTop w:val="0"/>
                                          <w:marBottom w:val="0"/>
                                          <w:divBdr>
                                            <w:top w:val="none" w:sz="0" w:space="0" w:color="auto"/>
                                            <w:left w:val="none" w:sz="0" w:space="0" w:color="auto"/>
                                            <w:bottom w:val="none" w:sz="0" w:space="0" w:color="auto"/>
                                            <w:right w:val="none" w:sz="0" w:space="0" w:color="auto"/>
                                          </w:divBdr>
                                          <w:divsChild>
                                            <w:div w:id="734863899">
                                              <w:marLeft w:val="0"/>
                                              <w:marRight w:val="0"/>
                                              <w:marTop w:val="0"/>
                                              <w:marBottom w:val="0"/>
                                              <w:divBdr>
                                                <w:top w:val="none" w:sz="0" w:space="0" w:color="auto"/>
                                                <w:left w:val="none" w:sz="0" w:space="0" w:color="auto"/>
                                                <w:bottom w:val="none" w:sz="0" w:space="0" w:color="auto"/>
                                                <w:right w:val="none" w:sz="0" w:space="0" w:color="auto"/>
                                              </w:divBdr>
                                              <w:divsChild>
                                                <w:div w:id="2131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7139285">
      <w:bodyDiv w:val="1"/>
      <w:marLeft w:val="0"/>
      <w:marRight w:val="0"/>
      <w:marTop w:val="0"/>
      <w:marBottom w:val="0"/>
      <w:divBdr>
        <w:top w:val="none" w:sz="0" w:space="0" w:color="auto"/>
        <w:left w:val="none" w:sz="0" w:space="0" w:color="auto"/>
        <w:bottom w:val="none" w:sz="0" w:space="0" w:color="auto"/>
        <w:right w:val="none" w:sz="0" w:space="0" w:color="auto"/>
      </w:divBdr>
    </w:div>
    <w:div w:id="1673529474">
      <w:bodyDiv w:val="1"/>
      <w:marLeft w:val="0"/>
      <w:marRight w:val="0"/>
      <w:marTop w:val="0"/>
      <w:marBottom w:val="0"/>
      <w:divBdr>
        <w:top w:val="none" w:sz="0" w:space="0" w:color="auto"/>
        <w:left w:val="none" w:sz="0" w:space="0" w:color="auto"/>
        <w:bottom w:val="none" w:sz="0" w:space="0" w:color="auto"/>
        <w:right w:val="none" w:sz="0" w:space="0" w:color="auto"/>
      </w:divBdr>
    </w:div>
    <w:div w:id="1802650095">
      <w:bodyDiv w:val="1"/>
      <w:marLeft w:val="0"/>
      <w:marRight w:val="0"/>
      <w:marTop w:val="0"/>
      <w:marBottom w:val="0"/>
      <w:divBdr>
        <w:top w:val="none" w:sz="0" w:space="0" w:color="auto"/>
        <w:left w:val="none" w:sz="0" w:space="0" w:color="auto"/>
        <w:bottom w:val="none" w:sz="0" w:space="0" w:color="auto"/>
        <w:right w:val="none" w:sz="0" w:space="0" w:color="auto"/>
      </w:divBdr>
    </w:div>
    <w:div w:id="1823695717">
      <w:bodyDiv w:val="1"/>
      <w:marLeft w:val="0"/>
      <w:marRight w:val="0"/>
      <w:marTop w:val="0"/>
      <w:marBottom w:val="0"/>
      <w:divBdr>
        <w:top w:val="none" w:sz="0" w:space="0" w:color="auto"/>
        <w:left w:val="none" w:sz="0" w:space="0" w:color="auto"/>
        <w:bottom w:val="none" w:sz="0" w:space="0" w:color="auto"/>
        <w:right w:val="none" w:sz="0" w:space="0" w:color="auto"/>
      </w:divBdr>
    </w:div>
    <w:div w:id="1890914455">
      <w:bodyDiv w:val="1"/>
      <w:marLeft w:val="0"/>
      <w:marRight w:val="0"/>
      <w:marTop w:val="0"/>
      <w:marBottom w:val="0"/>
      <w:divBdr>
        <w:top w:val="none" w:sz="0" w:space="0" w:color="auto"/>
        <w:left w:val="none" w:sz="0" w:space="0" w:color="auto"/>
        <w:bottom w:val="none" w:sz="0" w:space="0" w:color="auto"/>
        <w:right w:val="none" w:sz="0" w:space="0" w:color="auto"/>
      </w:divBdr>
    </w:div>
    <w:div w:id="1954970774">
      <w:bodyDiv w:val="1"/>
      <w:marLeft w:val="0"/>
      <w:marRight w:val="0"/>
      <w:marTop w:val="0"/>
      <w:marBottom w:val="0"/>
      <w:divBdr>
        <w:top w:val="none" w:sz="0" w:space="0" w:color="auto"/>
        <w:left w:val="none" w:sz="0" w:space="0" w:color="auto"/>
        <w:bottom w:val="none" w:sz="0" w:space="0" w:color="auto"/>
        <w:right w:val="none" w:sz="0" w:space="0" w:color="auto"/>
      </w:divBdr>
    </w:div>
    <w:div w:id="2005817789">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4">
          <w:marLeft w:val="0"/>
          <w:marRight w:val="0"/>
          <w:marTop w:val="0"/>
          <w:marBottom w:val="0"/>
          <w:divBdr>
            <w:top w:val="none" w:sz="0" w:space="0" w:color="auto"/>
            <w:left w:val="none" w:sz="0" w:space="0" w:color="auto"/>
            <w:bottom w:val="none" w:sz="0" w:space="0" w:color="auto"/>
            <w:right w:val="none" w:sz="0" w:space="0" w:color="auto"/>
          </w:divBdr>
          <w:divsChild>
            <w:div w:id="739135886">
              <w:marLeft w:val="0"/>
              <w:marRight w:val="0"/>
              <w:marTop w:val="0"/>
              <w:marBottom w:val="0"/>
              <w:divBdr>
                <w:top w:val="none" w:sz="0" w:space="0" w:color="auto"/>
                <w:left w:val="none" w:sz="0" w:space="0" w:color="auto"/>
                <w:bottom w:val="none" w:sz="0" w:space="0" w:color="auto"/>
                <w:right w:val="none" w:sz="0" w:space="0" w:color="auto"/>
              </w:divBdr>
              <w:divsChild>
                <w:div w:id="1416852869">
                  <w:marLeft w:val="0"/>
                  <w:marRight w:val="0"/>
                  <w:marTop w:val="0"/>
                  <w:marBottom w:val="0"/>
                  <w:divBdr>
                    <w:top w:val="none" w:sz="0" w:space="0" w:color="auto"/>
                    <w:left w:val="none" w:sz="0" w:space="0" w:color="auto"/>
                    <w:bottom w:val="none" w:sz="0" w:space="0" w:color="auto"/>
                    <w:right w:val="none" w:sz="0" w:space="0" w:color="auto"/>
                  </w:divBdr>
                  <w:divsChild>
                    <w:div w:id="784428542">
                      <w:marLeft w:val="0"/>
                      <w:marRight w:val="0"/>
                      <w:marTop w:val="0"/>
                      <w:marBottom w:val="0"/>
                      <w:divBdr>
                        <w:top w:val="none" w:sz="0" w:space="0" w:color="auto"/>
                        <w:left w:val="none" w:sz="0" w:space="0" w:color="auto"/>
                        <w:bottom w:val="none" w:sz="0" w:space="0" w:color="auto"/>
                        <w:right w:val="none" w:sz="0" w:space="0" w:color="auto"/>
                      </w:divBdr>
                      <w:divsChild>
                        <w:div w:id="645012643">
                          <w:marLeft w:val="0"/>
                          <w:marRight w:val="0"/>
                          <w:marTop w:val="0"/>
                          <w:marBottom w:val="0"/>
                          <w:divBdr>
                            <w:top w:val="single" w:sz="4" w:space="0" w:color="828282"/>
                            <w:left w:val="single" w:sz="4" w:space="0" w:color="828282"/>
                            <w:bottom w:val="single" w:sz="4" w:space="0" w:color="828282"/>
                            <w:right w:val="single" w:sz="4" w:space="0" w:color="828282"/>
                          </w:divBdr>
                          <w:divsChild>
                            <w:div w:id="527643606">
                              <w:marLeft w:val="0"/>
                              <w:marRight w:val="0"/>
                              <w:marTop w:val="0"/>
                              <w:marBottom w:val="0"/>
                              <w:divBdr>
                                <w:top w:val="none" w:sz="0" w:space="0" w:color="auto"/>
                                <w:left w:val="none" w:sz="0" w:space="0" w:color="auto"/>
                                <w:bottom w:val="none" w:sz="0" w:space="0" w:color="auto"/>
                                <w:right w:val="none" w:sz="0" w:space="0" w:color="auto"/>
                              </w:divBdr>
                              <w:divsChild>
                                <w:div w:id="890460254">
                                  <w:marLeft w:val="0"/>
                                  <w:marRight w:val="0"/>
                                  <w:marTop w:val="0"/>
                                  <w:marBottom w:val="0"/>
                                  <w:divBdr>
                                    <w:top w:val="none" w:sz="0" w:space="0" w:color="auto"/>
                                    <w:left w:val="none" w:sz="0" w:space="0" w:color="auto"/>
                                    <w:bottom w:val="none" w:sz="0" w:space="0" w:color="auto"/>
                                    <w:right w:val="none" w:sz="0" w:space="0" w:color="auto"/>
                                  </w:divBdr>
                                  <w:divsChild>
                                    <w:div w:id="1249341933">
                                      <w:marLeft w:val="0"/>
                                      <w:marRight w:val="0"/>
                                      <w:marTop w:val="0"/>
                                      <w:marBottom w:val="0"/>
                                      <w:divBdr>
                                        <w:top w:val="none" w:sz="0" w:space="0" w:color="auto"/>
                                        <w:left w:val="none" w:sz="0" w:space="0" w:color="auto"/>
                                        <w:bottom w:val="none" w:sz="0" w:space="0" w:color="auto"/>
                                        <w:right w:val="none" w:sz="0" w:space="0" w:color="auto"/>
                                      </w:divBdr>
                                      <w:divsChild>
                                        <w:div w:id="1449665077">
                                          <w:marLeft w:val="0"/>
                                          <w:marRight w:val="0"/>
                                          <w:marTop w:val="0"/>
                                          <w:marBottom w:val="0"/>
                                          <w:divBdr>
                                            <w:top w:val="none" w:sz="0" w:space="0" w:color="auto"/>
                                            <w:left w:val="none" w:sz="0" w:space="0" w:color="auto"/>
                                            <w:bottom w:val="none" w:sz="0" w:space="0" w:color="auto"/>
                                            <w:right w:val="none" w:sz="0" w:space="0" w:color="auto"/>
                                          </w:divBdr>
                                          <w:divsChild>
                                            <w:div w:id="1709795925">
                                              <w:marLeft w:val="0"/>
                                              <w:marRight w:val="0"/>
                                              <w:marTop w:val="0"/>
                                              <w:marBottom w:val="0"/>
                                              <w:divBdr>
                                                <w:top w:val="none" w:sz="0" w:space="0" w:color="auto"/>
                                                <w:left w:val="none" w:sz="0" w:space="0" w:color="auto"/>
                                                <w:bottom w:val="none" w:sz="0" w:space="0" w:color="auto"/>
                                                <w:right w:val="none" w:sz="0" w:space="0" w:color="auto"/>
                                              </w:divBdr>
                                              <w:divsChild>
                                                <w:div w:id="987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103340">
      <w:bodyDiv w:val="1"/>
      <w:marLeft w:val="0"/>
      <w:marRight w:val="0"/>
      <w:marTop w:val="0"/>
      <w:marBottom w:val="0"/>
      <w:divBdr>
        <w:top w:val="none" w:sz="0" w:space="0" w:color="auto"/>
        <w:left w:val="none" w:sz="0" w:space="0" w:color="auto"/>
        <w:bottom w:val="none" w:sz="0" w:space="0" w:color="auto"/>
        <w:right w:val="none" w:sz="0" w:space="0" w:color="auto"/>
      </w:divBdr>
    </w:div>
    <w:div w:id="2104565139">
      <w:bodyDiv w:val="1"/>
      <w:marLeft w:val="0"/>
      <w:marRight w:val="0"/>
      <w:marTop w:val="0"/>
      <w:marBottom w:val="0"/>
      <w:divBdr>
        <w:top w:val="none" w:sz="0" w:space="0" w:color="auto"/>
        <w:left w:val="none" w:sz="0" w:space="0" w:color="auto"/>
        <w:bottom w:val="none" w:sz="0" w:space="0" w:color="auto"/>
        <w:right w:val="none" w:sz="0" w:space="0" w:color="auto"/>
      </w:divBdr>
    </w:div>
    <w:div w:id="2120105853">
      <w:bodyDiv w:val="1"/>
      <w:marLeft w:val="0"/>
      <w:marRight w:val="0"/>
      <w:marTop w:val="0"/>
      <w:marBottom w:val="0"/>
      <w:divBdr>
        <w:top w:val="none" w:sz="0" w:space="0" w:color="auto"/>
        <w:left w:val="none" w:sz="0" w:space="0" w:color="auto"/>
        <w:bottom w:val="none" w:sz="0" w:space="0" w:color="auto"/>
        <w:right w:val="none" w:sz="0" w:space="0" w:color="auto"/>
      </w:divBdr>
    </w:div>
    <w:div w:id="2135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DF646-49EA-460D-87B9-0EB94713D813}">
  <ds:schemaRefs>
    <ds:schemaRef ds:uri="http://schemas.microsoft.com/sharepoint/v3/contenttype/forms"/>
  </ds:schemaRefs>
</ds:datastoreItem>
</file>

<file path=customXml/itemProps2.xml><?xml version="1.0" encoding="utf-8"?>
<ds:datastoreItem xmlns:ds="http://schemas.openxmlformats.org/officeDocument/2006/customXml" ds:itemID="{CDB66B90-D353-4767-9721-324081D918B4}">
  <ds:schemaRefs>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CE0051E6-47F5-43F3-B2FA-BA5164BAD461"/>
  </ds:schemaRefs>
</ds:datastoreItem>
</file>

<file path=customXml/itemProps3.xml><?xml version="1.0" encoding="utf-8"?>
<ds:datastoreItem xmlns:ds="http://schemas.openxmlformats.org/officeDocument/2006/customXml" ds:itemID="{1B493823-2F8F-49A5-971F-B05FC59B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23C80-2173-4009-80B9-E6E54AC3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2020-09-29T04:28:00Z</dcterms:created>
  <dcterms:modified xsi:type="dcterms:W3CDTF">2020-09-30T23:48:00Z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ies>
</file>