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A6866" w:rsidR="009A6866" w:rsidP="009A6866" w:rsidRDefault="009A6866" w14:paraId="6626F329" w14:textId="1B7274D5">
      <w:pPr>
        <w:pStyle w:val="Heading6"/>
      </w:pPr>
      <w:r w:rsidRPr="009A6866">
        <w:t>Defence Determination, Conditions of service Amendment (</w:t>
      </w:r>
      <w:r w:rsidR="00663D56">
        <w:t>COVID-19 postings</w:t>
      </w:r>
      <w:r w:rsidR="00557413">
        <w:t>) Determination 2020</w:t>
      </w:r>
      <w:r w:rsidRPr="009A6866">
        <w:t xml:space="preserve"> (No. </w:t>
      </w:r>
      <w:r w:rsidR="006B4088">
        <w:t>19</w:t>
      </w:r>
      <w:r w:rsidRPr="009A6866">
        <w:t>)</w:t>
      </w:r>
    </w:p>
    <w:p w:rsidR="001E51FE" w:rsidP="00EC45EE" w:rsidRDefault="001E51FE" w14:paraId="383649D3" w14:textId="34CCAD04">
      <w:pPr>
        <w:pStyle w:val="Sectiontext"/>
        <w:tabs>
          <w:tab w:val="left" w:pos="7380"/>
        </w:tabs>
      </w:pPr>
      <w:r w:rsidRPr="000D4FC9">
        <w:t>This Determination a</w:t>
      </w:r>
      <w:r>
        <w:t>mends Defence Determination 2016/19</w:t>
      </w:r>
      <w:r w:rsidRPr="000D4FC9">
        <w:t xml:space="preserve">, </w:t>
      </w:r>
      <w:r w:rsidRPr="00EC45EE">
        <w:t>Conditions of service</w:t>
      </w:r>
      <w:r w:rsidRPr="000D4FC9">
        <w:t xml:space="preserve"> (the Principal Determination), made under section 58B of the </w:t>
      </w:r>
      <w:r w:rsidRPr="00D84477">
        <w:rPr>
          <w:i/>
        </w:rPr>
        <w:t>Defence Act 1903</w:t>
      </w:r>
      <w:r w:rsidR="00FA083A">
        <w:t xml:space="preserve"> </w:t>
      </w:r>
      <w:r w:rsidRPr="000D4FC9">
        <w:t xml:space="preserve">and in accordance with subsection 33(3) of the </w:t>
      </w:r>
      <w:r w:rsidRPr="00D84477">
        <w:rPr>
          <w:i/>
        </w:rPr>
        <w:t>Acts Interpretation Act 1901</w:t>
      </w:r>
      <w:r w:rsidR="00557413">
        <w:t xml:space="preserve"> (AI</w:t>
      </w:r>
      <w:r w:rsidRPr="000D4FC9">
        <w:t xml:space="preserve"> Act). </w:t>
      </w:r>
    </w:p>
    <w:p w:rsidR="001E51FE" w:rsidP="001E51FE" w:rsidRDefault="001E51FE" w14:paraId="15BAF105" w14:textId="249698CB">
      <w:pPr>
        <w:pStyle w:val="Sectiontext"/>
        <w:tabs>
          <w:tab w:val="left" w:pos="7380"/>
        </w:tabs>
      </w:pPr>
      <w:r w:rsidRPr="000D4FC9">
        <w:t>Determinations made under section 58B of the Defence Act are disallowable legislative instruments</w:t>
      </w:r>
      <w:r>
        <w:t xml:space="preserve"> subject to the </w:t>
      </w:r>
      <w:r>
        <w:rPr>
          <w:i/>
        </w:rPr>
        <w:t>Legislation Act 2003</w:t>
      </w:r>
      <w:r w:rsidR="00724541">
        <w:rPr>
          <w:i/>
        </w:rPr>
        <w:t xml:space="preserve"> </w:t>
      </w:r>
      <w:r w:rsidR="00724541">
        <w:rPr>
          <w:iCs/>
        </w:rPr>
        <w:t>(Legislation Act)</w:t>
      </w:r>
      <w:r>
        <w:t>. These instruments</w:t>
      </w:r>
      <w:r w:rsidRPr="000D4FC9">
        <w:t xml:space="preserve"> are </w:t>
      </w:r>
      <w:r>
        <w:t xml:space="preserve">also </w:t>
      </w:r>
      <w:r w:rsidRPr="000D4FC9">
        <w:t>subject to the interpret</w:t>
      </w:r>
      <w:r w:rsidR="00557413">
        <w:t>ation principles in the AI</w:t>
      </w:r>
      <w:r>
        <w:t xml:space="preserve"> Act</w:t>
      </w:r>
      <w:r w:rsidRPr="000D4FC9">
        <w:t xml:space="preserve">. </w:t>
      </w:r>
    </w:p>
    <w:p w:rsidRPr="00663D56" w:rsidR="007952E9" w:rsidP="00401FAD" w:rsidRDefault="007952E9" w14:paraId="02E46952" w14:textId="2EBCC0F0">
      <w:pPr>
        <w:spacing w:after="200"/>
        <w:rPr>
          <w:rFonts w:ascii="Arial" w:hAnsi="Arial" w:cs="Arial"/>
          <w:color w:val="000000" w:themeColor="text1"/>
          <w:sz w:val="20"/>
        </w:rPr>
      </w:pPr>
      <w:r w:rsidRPr="00663D56">
        <w:rPr>
          <w:rFonts w:ascii="Arial" w:hAnsi="Arial" w:cs="Arial"/>
          <w:color w:val="000000" w:themeColor="text1"/>
          <w:sz w:val="20"/>
        </w:rPr>
        <w:t>This Determination amends the following Chapters of the Principal Determination for members of the Australian Defence Force (ADF).</w:t>
      </w:r>
    </w:p>
    <w:p w:rsidRPr="00A575F1" w:rsidR="007952E9" w:rsidP="00663D56" w:rsidRDefault="007952E9" w14:paraId="6E85A935" w14:textId="4B96B402">
      <w:pPr>
        <w:pStyle w:val="Sectiontext"/>
        <w:numPr>
          <w:ilvl w:val="0"/>
          <w:numId w:val="15"/>
        </w:numPr>
        <w:rPr>
          <w:snapToGrid w:val="0"/>
        </w:rPr>
      </w:pPr>
      <w:r w:rsidRPr="00A575F1">
        <w:rPr>
          <w:snapToGrid w:val="0"/>
        </w:rPr>
        <w:t>Chapter 6 sets out provisions dealing with relocations on posting in Australia</w:t>
      </w:r>
      <w:r w:rsidR="00663D56">
        <w:rPr>
          <w:snapToGrid w:val="0"/>
        </w:rPr>
        <w:t>.</w:t>
      </w:r>
      <w:r w:rsidRPr="00A575F1">
        <w:rPr>
          <w:snapToGrid w:val="0"/>
        </w:rPr>
        <w:t xml:space="preserve"> </w:t>
      </w:r>
    </w:p>
    <w:p w:rsidRPr="00A575F1" w:rsidR="007952E9" w:rsidP="00663D56" w:rsidRDefault="007952E9" w14:paraId="18B953FC" w14:textId="35D2D678">
      <w:pPr>
        <w:pStyle w:val="Sectiontext"/>
        <w:numPr>
          <w:ilvl w:val="0"/>
          <w:numId w:val="15"/>
        </w:numPr>
        <w:rPr>
          <w:snapToGrid w:val="0"/>
        </w:rPr>
      </w:pPr>
      <w:r w:rsidRPr="00A575F1">
        <w:rPr>
          <w:snapToGrid w:val="0"/>
        </w:rPr>
        <w:t>Chapter 7 sets out provisions dealing with housing and meals</w:t>
      </w:r>
      <w:r w:rsidR="00663D56">
        <w:rPr>
          <w:snapToGrid w:val="0"/>
        </w:rPr>
        <w:t>.</w:t>
      </w:r>
    </w:p>
    <w:p w:rsidRPr="0067516D" w:rsidR="00663D56" w:rsidP="007952E9" w:rsidRDefault="007952E9" w14:paraId="560A43F0" w14:textId="6BF97C87">
      <w:pPr>
        <w:pStyle w:val="Sectiontext"/>
        <w:numPr>
          <w:ilvl w:val="0"/>
          <w:numId w:val="15"/>
        </w:numPr>
        <w:rPr>
          <w:snapToGrid w:val="0"/>
        </w:rPr>
      </w:pPr>
      <w:r w:rsidRPr="00A575F1">
        <w:rPr>
          <w:snapToGrid w:val="0"/>
        </w:rPr>
        <w:t>Chapter 9 sets out provisions dealing with travel costs in Australia</w:t>
      </w:r>
      <w:r w:rsidR="00663D56">
        <w:rPr>
          <w:snapToGrid w:val="0"/>
        </w:rPr>
        <w:t>.</w:t>
      </w:r>
    </w:p>
    <w:p w:rsidRPr="00A575F1" w:rsidR="001E51FE" w:rsidP="007952E9" w:rsidRDefault="001E51FE" w14:paraId="6AB66849" w14:textId="7773190A">
      <w:pPr>
        <w:pStyle w:val="Sectiontext"/>
        <w:rPr>
          <w:snapToGrid w:val="0"/>
        </w:rPr>
      </w:pPr>
      <w:r w:rsidRPr="00A575F1">
        <w:rPr>
          <w:snapToGrid w:val="0"/>
        </w:rPr>
        <w:t xml:space="preserve">The purpose of this Determination is to </w:t>
      </w:r>
      <w:r w:rsidR="006B4088">
        <w:rPr>
          <w:snapToGrid w:val="0"/>
        </w:rPr>
        <w:t xml:space="preserve">make provisions </w:t>
      </w:r>
      <w:r w:rsidR="00CA7EE1">
        <w:rPr>
          <w:snapToGrid w:val="0"/>
        </w:rPr>
        <w:t>relating to</w:t>
      </w:r>
      <w:r w:rsidR="006B4088">
        <w:rPr>
          <w:snapToGrid w:val="0"/>
        </w:rPr>
        <w:t xml:space="preserve"> the posting of members during the COVID-19 pandemic. Specifically, the amendments make rules </w:t>
      </w:r>
      <w:r w:rsidR="005328AD">
        <w:rPr>
          <w:snapToGrid w:val="0"/>
        </w:rPr>
        <w:t>applying to</w:t>
      </w:r>
      <w:r w:rsidR="006B4088">
        <w:rPr>
          <w:snapToGrid w:val="0"/>
        </w:rPr>
        <w:t xml:space="preserve"> members and their dependants travelling from their old posting location to their new posting location and the removal of their furniture and effects, vehicles and animals. Given COVID-19 restrictions imposed by States and Territories, a member may be directed to fly to their new posting location rather than drive. This has an impact on what a member can take with them</w:t>
      </w:r>
      <w:r w:rsidR="005328AD">
        <w:rPr>
          <w:snapToGrid w:val="0"/>
        </w:rPr>
        <w:t xml:space="preserve"> if they were to travel by car</w:t>
      </w:r>
      <w:r w:rsidR="006B4088">
        <w:rPr>
          <w:snapToGrid w:val="0"/>
        </w:rPr>
        <w:t>. These amendments are based on the principle that the member will be able to move the same items that they would have been able to take with them had they driven to their new posting location.</w:t>
      </w:r>
    </w:p>
    <w:p w:rsidR="001E51FE" w:rsidP="001E51FE" w:rsidRDefault="001E51FE" w14:paraId="72CBBB6B" w14:textId="77777777">
      <w:pPr>
        <w:pStyle w:val="Sectiontext"/>
        <w:rPr>
          <w:snapToGrid w:val="0"/>
        </w:rPr>
      </w:pPr>
      <w:r>
        <w:rPr>
          <w:snapToGrid w:val="0"/>
        </w:rPr>
        <w:t>Section 1 of this Determination sets out the manner in which this Determination may be cited.</w:t>
      </w:r>
    </w:p>
    <w:p w:rsidR="001E51FE" w:rsidP="001E51FE" w:rsidRDefault="001E51FE" w14:paraId="0CE1DE3A" w14:textId="2A024D4A">
      <w:pPr>
        <w:pStyle w:val="Sectiontext"/>
      </w:pPr>
      <w:r>
        <w:t xml:space="preserve">Section 2 provides that this instrument </w:t>
      </w:r>
      <w:r w:rsidRPr="00663D56">
        <w:rPr>
          <w:color w:val="000000" w:themeColor="text1"/>
        </w:rPr>
        <w:t xml:space="preserve">commences on </w:t>
      </w:r>
      <w:r w:rsidRPr="00663D56" w:rsidR="00663D56">
        <w:rPr>
          <w:color w:val="000000" w:themeColor="text1"/>
        </w:rPr>
        <w:t>1 October 2020.</w:t>
      </w:r>
    </w:p>
    <w:p w:rsidRPr="00A575F1" w:rsidR="001E51FE" w:rsidP="001E51FE" w:rsidRDefault="001E51FE" w14:paraId="66C3A9CC" w14:textId="42E6939A">
      <w:pPr>
        <w:pStyle w:val="Sectiontext"/>
        <w:rPr>
          <w:snapToGrid w:val="0"/>
        </w:rPr>
      </w:pPr>
      <w:r>
        <w:rPr>
          <w:snapToGrid w:val="0"/>
        </w:rPr>
        <w:t xml:space="preserve">Section 3 provides that this instrument has authority under section 58B of the </w:t>
      </w:r>
      <w:r w:rsidRPr="00FA083A">
        <w:rPr>
          <w:snapToGrid w:val="0"/>
        </w:rPr>
        <w:t>Defence Act</w:t>
      </w:r>
      <w:r>
        <w:rPr>
          <w:snapToGrid w:val="0"/>
        </w:rPr>
        <w:t>.</w:t>
      </w:r>
    </w:p>
    <w:p w:rsidR="001E51FE" w:rsidP="001E51FE" w:rsidRDefault="001E51FE" w14:paraId="7B55DD4F" w14:textId="77777777">
      <w:pPr>
        <w:pStyle w:val="Sectiontext"/>
        <w:rPr>
          <w:snapToGrid w:val="0"/>
        </w:rPr>
      </w:pPr>
      <w:r w:rsidRPr="00194BD6">
        <w:rPr>
          <w:snapToGrid w:val="0"/>
        </w:rPr>
        <w:t>Section 4 provides that each instrument that is specified in a Schedule to this instrument is amended or repealed as set out in the applicable items in the Schedule concerned, and any other item in a Schedule to this instrument has effect according to its terms.</w:t>
      </w:r>
    </w:p>
    <w:p w:rsidR="009A6866" w:rsidP="00FA083A" w:rsidRDefault="009A6866" w14:paraId="522AD3C0" w14:textId="4E9C8957">
      <w:pPr>
        <w:pStyle w:val="Sectiontext"/>
        <w:rPr>
          <w:i/>
          <w:snapToGrid w:val="0"/>
          <w:u w:val="single"/>
        </w:rPr>
      </w:pPr>
      <w:r>
        <w:rPr>
          <w:i/>
          <w:snapToGrid w:val="0"/>
          <w:u w:val="single"/>
        </w:rPr>
        <w:t>Schedule 1</w:t>
      </w:r>
      <w:r>
        <w:rPr>
          <w:rFonts w:cs="Arial"/>
          <w:i/>
          <w:snapToGrid w:val="0"/>
          <w:u w:val="single"/>
        </w:rPr>
        <w:t>—</w:t>
      </w:r>
      <w:r w:rsidR="00663D56">
        <w:rPr>
          <w:i/>
          <w:snapToGrid w:val="0"/>
          <w:u w:val="single"/>
        </w:rPr>
        <w:t xml:space="preserve">Relocation of animals </w:t>
      </w:r>
      <w:r>
        <w:rPr>
          <w:i/>
          <w:snapToGrid w:val="0"/>
          <w:u w:val="single"/>
        </w:rPr>
        <w:t>amendments</w:t>
      </w:r>
    </w:p>
    <w:p w:rsidR="001E51FE" w:rsidP="00FA083A" w:rsidRDefault="001E51FE" w14:paraId="3F2842B4" w14:textId="2D480FD1">
      <w:pPr>
        <w:pStyle w:val="Sectiontext"/>
        <w:rPr>
          <w:snapToGrid w:val="0"/>
        </w:rPr>
      </w:pPr>
      <w:r>
        <w:rPr>
          <w:snapToGrid w:val="0"/>
        </w:rPr>
        <w:t>Section 1</w:t>
      </w:r>
      <w:r w:rsidR="006B4088">
        <w:rPr>
          <w:snapToGrid w:val="0"/>
        </w:rPr>
        <w:t xml:space="preserve"> inserts after Chapter 6 Part 1 Division 3 </w:t>
      </w:r>
      <w:r w:rsidR="00820F57">
        <w:rPr>
          <w:snapToGrid w:val="0"/>
        </w:rPr>
        <w:t xml:space="preserve">of the Principal Determination </w:t>
      </w:r>
      <w:r w:rsidR="006B4088">
        <w:rPr>
          <w:snapToGrid w:val="0"/>
        </w:rPr>
        <w:t>a new division</w:t>
      </w:r>
      <w:r w:rsidR="00573A49">
        <w:rPr>
          <w:snapToGrid w:val="0"/>
        </w:rPr>
        <w:t>, Division</w:t>
      </w:r>
      <w:r w:rsidR="00401FAD">
        <w:rPr>
          <w:snapToGrid w:val="0"/>
        </w:rPr>
        <w:t> </w:t>
      </w:r>
      <w:r w:rsidR="00E418D0">
        <w:rPr>
          <w:snapToGrid w:val="0"/>
        </w:rPr>
        <w:t xml:space="preserve">4, </w:t>
      </w:r>
      <w:r w:rsidR="006B4088">
        <w:rPr>
          <w:snapToGrid w:val="0"/>
        </w:rPr>
        <w:t>that provides for the removal of animals other than household pets when a member is posted to a new posting location</w:t>
      </w:r>
      <w:r w:rsidR="00820F57">
        <w:rPr>
          <w:snapToGrid w:val="0"/>
        </w:rPr>
        <w:t xml:space="preserve"> and is directed to fly. Specifically, the amendment </w:t>
      </w:r>
      <w:r w:rsidR="00FF3C65">
        <w:rPr>
          <w:snapToGrid w:val="0"/>
        </w:rPr>
        <w:t>provides</w:t>
      </w:r>
      <w:r w:rsidR="00820F57">
        <w:rPr>
          <w:snapToGrid w:val="0"/>
        </w:rPr>
        <w:t xml:space="preserve"> the following:</w:t>
      </w:r>
    </w:p>
    <w:p w:rsidR="00820F57" w:rsidP="00820F57" w:rsidRDefault="00820F57" w14:paraId="758D7B7D" w14:textId="0A34D409">
      <w:pPr>
        <w:pStyle w:val="Sectiontext"/>
        <w:numPr>
          <w:ilvl w:val="0"/>
          <w:numId w:val="16"/>
        </w:numPr>
        <w:rPr>
          <w:snapToGrid w:val="0"/>
        </w:rPr>
      </w:pPr>
      <w:r>
        <w:rPr>
          <w:snapToGrid w:val="0"/>
        </w:rPr>
        <w:t>Inserts section 6.1.24 which specifies the purpose of the Division.</w:t>
      </w:r>
    </w:p>
    <w:p w:rsidR="00820F57" w:rsidP="00820F57" w:rsidRDefault="00820F57" w14:paraId="32675664" w14:textId="1EF3C6F5">
      <w:pPr>
        <w:pStyle w:val="Sectiontext"/>
        <w:numPr>
          <w:ilvl w:val="0"/>
          <w:numId w:val="16"/>
        </w:numPr>
        <w:rPr>
          <w:snapToGrid w:val="0"/>
        </w:rPr>
      </w:pPr>
      <w:r>
        <w:rPr>
          <w:snapToGrid w:val="0"/>
        </w:rPr>
        <w:t xml:space="preserve">Inserts section 6.1.25 which identifies the members to whom the benefits may apply. </w:t>
      </w:r>
      <w:r w:rsidR="00FF3C65">
        <w:rPr>
          <w:snapToGrid w:val="0"/>
        </w:rPr>
        <w:t>This Division</w:t>
      </w:r>
      <w:r>
        <w:rPr>
          <w:snapToGrid w:val="0"/>
        </w:rPr>
        <w:t xml:space="preserve"> is specific to members who are eligible for a removal under the Chapter 6 Part 5 of the Principal Determination that would occur during the COVID-19 pandemic and who are directed to fly to their next posting location. A direction to fly is </w:t>
      </w:r>
      <w:r w:rsidR="002A64F9">
        <w:rPr>
          <w:snapToGrid w:val="0"/>
        </w:rPr>
        <w:t>an</w:t>
      </w:r>
      <w:r>
        <w:rPr>
          <w:snapToGrid w:val="0"/>
        </w:rPr>
        <w:t xml:space="preserve"> exercise of command power under section 9 of the Defence Act.</w:t>
      </w:r>
    </w:p>
    <w:p w:rsidR="00820F57" w:rsidP="00820F57" w:rsidRDefault="00820F57" w14:paraId="736ECBA5" w14:textId="342094E1">
      <w:pPr>
        <w:pStyle w:val="Sectiontext"/>
        <w:numPr>
          <w:ilvl w:val="0"/>
          <w:numId w:val="16"/>
        </w:numPr>
        <w:rPr>
          <w:snapToGrid w:val="0"/>
        </w:rPr>
      </w:pPr>
      <w:r>
        <w:rPr>
          <w:snapToGrid w:val="0"/>
        </w:rPr>
        <w:t xml:space="preserve">Inserts section 6.1.26 which provides a member with the reimbursement for the </w:t>
      </w:r>
      <w:r w:rsidR="002A64F9">
        <w:rPr>
          <w:snapToGrid w:val="0"/>
        </w:rPr>
        <w:t xml:space="preserve">cost of </w:t>
      </w:r>
      <w:r>
        <w:rPr>
          <w:snapToGrid w:val="0"/>
        </w:rPr>
        <w:t>transport</w:t>
      </w:r>
      <w:r w:rsidR="002A64F9">
        <w:rPr>
          <w:snapToGrid w:val="0"/>
        </w:rPr>
        <w:t>ing</w:t>
      </w:r>
      <w:r>
        <w:rPr>
          <w:snapToGrid w:val="0"/>
        </w:rPr>
        <w:t xml:space="preserve"> animals</w:t>
      </w:r>
      <w:r w:rsidR="002A64F9">
        <w:rPr>
          <w:snapToGrid w:val="0"/>
        </w:rPr>
        <w:t xml:space="preserve"> the member would have moved</w:t>
      </w:r>
      <w:r w:rsidRPr="002A64F9" w:rsidR="002A64F9">
        <w:rPr>
          <w:snapToGrid w:val="0"/>
        </w:rPr>
        <w:t xml:space="preserve"> </w:t>
      </w:r>
      <w:r w:rsidR="002A64F9">
        <w:rPr>
          <w:snapToGrid w:val="0"/>
        </w:rPr>
        <w:t xml:space="preserve">themselves, or have had moved, had they not been directed to fly </w:t>
      </w:r>
      <w:r>
        <w:rPr>
          <w:snapToGrid w:val="0"/>
        </w:rPr>
        <w:t xml:space="preserve">from their </w:t>
      </w:r>
      <w:r w:rsidR="002A64F9">
        <w:rPr>
          <w:snapToGrid w:val="0"/>
        </w:rPr>
        <w:t>old posting location</w:t>
      </w:r>
      <w:r>
        <w:rPr>
          <w:snapToGrid w:val="0"/>
        </w:rPr>
        <w:t xml:space="preserve"> to their </w:t>
      </w:r>
      <w:r w:rsidR="002A64F9">
        <w:rPr>
          <w:snapToGrid w:val="0"/>
        </w:rPr>
        <w:t>next posting</w:t>
      </w:r>
      <w:r>
        <w:rPr>
          <w:snapToGrid w:val="0"/>
        </w:rPr>
        <w:t xml:space="preserve"> location. This is subject to limitations set out in section 6.1.27.</w:t>
      </w:r>
    </w:p>
    <w:p w:rsidR="00820F57" w:rsidP="00820F57" w:rsidRDefault="00820F57" w14:paraId="4EE7C337" w14:textId="5C5CE1D2">
      <w:pPr>
        <w:pStyle w:val="Sectiontext"/>
        <w:numPr>
          <w:ilvl w:val="0"/>
          <w:numId w:val="16"/>
        </w:numPr>
        <w:rPr>
          <w:snapToGrid w:val="0"/>
        </w:rPr>
      </w:pPr>
      <w:r>
        <w:rPr>
          <w:snapToGrid w:val="0"/>
        </w:rPr>
        <w:t xml:space="preserve">Inserts section 6.1.27 which specifies the limitations on </w:t>
      </w:r>
      <w:r w:rsidR="0036330A">
        <w:rPr>
          <w:snapToGrid w:val="0"/>
        </w:rPr>
        <w:t>when</w:t>
      </w:r>
      <w:r>
        <w:rPr>
          <w:snapToGrid w:val="0"/>
        </w:rPr>
        <w:t xml:space="preserve"> reimbursement </w:t>
      </w:r>
      <w:r w:rsidR="0036330A">
        <w:rPr>
          <w:snapToGrid w:val="0"/>
        </w:rPr>
        <w:t>for the costs of transporting</w:t>
      </w:r>
      <w:r>
        <w:rPr>
          <w:snapToGrid w:val="0"/>
        </w:rPr>
        <w:t xml:space="preserve"> </w:t>
      </w:r>
      <w:r w:rsidR="0036330A">
        <w:rPr>
          <w:snapToGrid w:val="0"/>
        </w:rPr>
        <w:t>the animals may be provided</w:t>
      </w:r>
      <w:r>
        <w:rPr>
          <w:snapToGrid w:val="0"/>
        </w:rPr>
        <w:t>. Limits are imposed on the types of animals</w:t>
      </w:r>
      <w:r w:rsidR="001A4E90">
        <w:rPr>
          <w:snapToGrid w:val="0"/>
        </w:rPr>
        <w:t>, the costs that the member can be reimburse</w:t>
      </w:r>
      <w:r w:rsidR="00401FAD">
        <w:rPr>
          <w:snapToGrid w:val="0"/>
        </w:rPr>
        <w:t>d</w:t>
      </w:r>
      <w:r w:rsidR="001A4E90">
        <w:rPr>
          <w:snapToGrid w:val="0"/>
        </w:rPr>
        <w:t xml:space="preserve"> for and who can transport the animals. Consistent with the purpose of the Division, the member will only be reimbursed for animals they would have taken </w:t>
      </w:r>
      <w:r w:rsidR="001A4E90">
        <w:rPr>
          <w:snapToGrid w:val="0"/>
        </w:rPr>
        <w:lastRenderedPageBreak/>
        <w:t xml:space="preserve">with them had they not been directed to fly. This may include domestic chickens, but would not extend to a herd of cattle. The transportation costs include the boarding or agistment of the animals for overnight stops and for between the day the animals arrive in the </w:t>
      </w:r>
      <w:r w:rsidR="0036330A">
        <w:rPr>
          <w:snapToGrid w:val="0"/>
        </w:rPr>
        <w:t>new posting</w:t>
      </w:r>
      <w:r w:rsidR="001A4E90">
        <w:rPr>
          <w:snapToGrid w:val="0"/>
        </w:rPr>
        <w:t xml:space="preserve"> location and the</w:t>
      </w:r>
      <w:r w:rsidR="0036330A">
        <w:rPr>
          <w:snapToGrid w:val="0"/>
        </w:rPr>
        <w:t xml:space="preserve"> day the</w:t>
      </w:r>
      <w:r w:rsidR="001A4E90">
        <w:rPr>
          <w:snapToGrid w:val="0"/>
        </w:rPr>
        <w:t xml:space="preserve"> member is able to take possession of them. This may be after they leave temporary accommodation, or if the member has prearranged a place where the animal can stay, such as an agistment for a horse, whichever occurs earlier.</w:t>
      </w:r>
    </w:p>
    <w:p w:rsidR="009A6866" w:rsidP="009A6866" w:rsidRDefault="009A6866" w14:paraId="5DB13399" w14:textId="3AAE0E5E">
      <w:pPr>
        <w:pStyle w:val="Sectiontext"/>
        <w:rPr>
          <w:i/>
          <w:snapToGrid w:val="0"/>
          <w:u w:val="single"/>
        </w:rPr>
      </w:pPr>
      <w:r>
        <w:rPr>
          <w:i/>
          <w:snapToGrid w:val="0"/>
          <w:u w:val="single"/>
        </w:rPr>
        <w:t>Schedule 2</w:t>
      </w:r>
      <w:r>
        <w:rPr>
          <w:rFonts w:cs="Arial"/>
          <w:i/>
          <w:snapToGrid w:val="0"/>
          <w:u w:val="single"/>
        </w:rPr>
        <w:t>—</w:t>
      </w:r>
      <w:r w:rsidR="00663D56">
        <w:rPr>
          <w:i/>
          <w:snapToGrid w:val="0"/>
          <w:u w:val="single"/>
        </w:rPr>
        <w:t xml:space="preserve">Removal of furniture and effects </w:t>
      </w:r>
      <w:r>
        <w:rPr>
          <w:i/>
          <w:snapToGrid w:val="0"/>
          <w:u w:val="single"/>
        </w:rPr>
        <w:t>amendments</w:t>
      </w:r>
    </w:p>
    <w:p w:rsidRPr="00FA083A" w:rsidR="00FA083A" w:rsidP="00FA083A" w:rsidRDefault="00FA083A" w14:paraId="1840C9BA" w14:textId="3487A73D">
      <w:pPr>
        <w:pStyle w:val="Sectiontext"/>
        <w:rPr>
          <w:snapToGrid w:val="0"/>
        </w:rPr>
      </w:pPr>
      <w:r>
        <w:rPr>
          <w:snapToGrid w:val="0"/>
        </w:rPr>
        <w:t>Section 1</w:t>
      </w:r>
      <w:r w:rsidR="001A4E90">
        <w:rPr>
          <w:snapToGrid w:val="0"/>
        </w:rPr>
        <w:t xml:space="preserve"> inserts after section 6.5.10 </w:t>
      </w:r>
      <w:r w:rsidR="00E8221E">
        <w:rPr>
          <w:snapToGrid w:val="0"/>
        </w:rPr>
        <w:t xml:space="preserve">of the Principal Determination </w:t>
      </w:r>
      <w:r w:rsidR="001A4E90">
        <w:rPr>
          <w:snapToGrid w:val="0"/>
        </w:rPr>
        <w:t>a new section</w:t>
      </w:r>
      <w:r w:rsidR="00573A49">
        <w:rPr>
          <w:snapToGrid w:val="0"/>
        </w:rPr>
        <w:t xml:space="preserve"> 6.5.10A</w:t>
      </w:r>
      <w:r w:rsidR="00401FAD">
        <w:rPr>
          <w:snapToGrid w:val="0"/>
        </w:rPr>
        <w:t>. The new section</w:t>
      </w:r>
      <w:r w:rsidR="00573A49">
        <w:rPr>
          <w:snapToGrid w:val="0"/>
        </w:rPr>
        <w:t xml:space="preserve"> </w:t>
      </w:r>
      <w:r w:rsidR="00E8221E">
        <w:rPr>
          <w:snapToGrid w:val="0"/>
        </w:rPr>
        <w:t>provides a reimbursement for the costs of transport or storage of items that would not be removed under section 6.5.10. In order to receive the benefit, the member would have had to have move</w:t>
      </w:r>
      <w:r w:rsidR="0036330A">
        <w:rPr>
          <w:snapToGrid w:val="0"/>
        </w:rPr>
        <w:t>d</w:t>
      </w:r>
      <w:r w:rsidR="00E8221E">
        <w:rPr>
          <w:snapToGrid w:val="0"/>
        </w:rPr>
        <w:t xml:space="preserve"> the item themselves had they not been directed to fly. The benefit is paid by reimbursement only, and the member is responsible for organising the move</w:t>
      </w:r>
      <w:r w:rsidR="00401FAD">
        <w:rPr>
          <w:snapToGrid w:val="0"/>
        </w:rPr>
        <w:t xml:space="preserve"> and storage</w:t>
      </w:r>
      <w:r w:rsidR="00E8221E">
        <w:rPr>
          <w:snapToGrid w:val="0"/>
        </w:rPr>
        <w:t>. If the member choses to store their items, the benefit continues for up to 1 year.</w:t>
      </w:r>
    </w:p>
    <w:p w:rsidR="00FA083A" w:rsidP="00FA083A" w:rsidRDefault="00FA083A" w14:paraId="66E00BBC" w14:textId="3F6EDFC4">
      <w:pPr>
        <w:pStyle w:val="Sectiontext"/>
        <w:rPr>
          <w:snapToGrid w:val="0"/>
        </w:rPr>
      </w:pPr>
      <w:r>
        <w:rPr>
          <w:snapToGrid w:val="0"/>
        </w:rPr>
        <w:t>Section 2</w:t>
      </w:r>
      <w:r w:rsidR="00E8221E">
        <w:rPr>
          <w:snapToGrid w:val="0"/>
        </w:rPr>
        <w:t xml:space="preserve"> inserts after section 6.5.11 of the Principal Determination a new section</w:t>
      </w:r>
      <w:r w:rsidR="00573A49">
        <w:rPr>
          <w:snapToGrid w:val="0"/>
        </w:rPr>
        <w:t xml:space="preserve"> 6.5.11A</w:t>
      </w:r>
      <w:r w:rsidR="00401FAD">
        <w:rPr>
          <w:snapToGrid w:val="0"/>
        </w:rPr>
        <w:t>. The new section</w:t>
      </w:r>
      <w:r w:rsidR="00573A49">
        <w:rPr>
          <w:snapToGrid w:val="0"/>
        </w:rPr>
        <w:t xml:space="preserve"> </w:t>
      </w:r>
      <w:r w:rsidR="00E8221E">
        <w:rPr>
          <w:snapToGrid w:val="0"/>
        </w:rPr>
        <w:t>provides a reimbursement for the cost of transportation of potted plants</w:t>
      </w:r>
      <w:r w:rsidRPr="00E8221E" w:rsidR="00E8221E">
        <w:rPr>
          <w:snapToGrid w:val="0"/>
        </w:rPr>
        <w:t xml:space="preserve"> </w:t>
      </w:r>
      <w:r w:rsidR="00E8221E">
        <w:rPr>
          <w:snapToGrid w:val="0"/>
        </w:rPr>
        <w:t xml:space="preserve">that would not be removed under section 6.5.11. In order to receive the benefit, the member would have had to have move the plants themselves had they not been directed to fly. The benefit is paid by reimbursement only, and the member is responsible for organising the move. The member is also eligible for a reimbursement for </w:t>
      </w:r>
      <w:r w:rsidR="0036330A">
        <w:rPr>
          <w:snapToGrid w:val="0"/>
        </w:rPr>
        <w:t xml:space="preserve">the costs of storing </w:t>
      </w:r>
      <w:r w:rsidR="00E8221E">
        <w:rPr>
          <w:snapToGrid w:val="0"/>
        </w:rPr>
        <w:t>the plants if they, or their agent, are not available to collect the plants.</w:t>
      </w:r>
    </w:p>
    <w:p w:rsidR="009A6866" w:rsidP="009A6866" w:rsidRDefault="009A6866" w14:paraId="6179B4B9" w14:textId="2702497D">
      <w:pPr>
        <w:pStyle w:val="Sectiontext"/>
        <w:rPr>
          <w:i/>
          <w:snapToGrid w:val="0"/>
          <w:u w:val="single"/>
        </w:rPr>
      </w:pPr>
      <w:r>
        <w:rPr>
          <w:i/>
          <w:snapToGrid w:val="0"/>
          <w:u w:val="single"/>
        </w:rPr>
        <w:t>Schedule 3</w:t>
      </w:r>
      <w:r>
        <w:rPr>
          <w:rFonts w:cs="Arial"/>
          <w:i/>
          <w:snapToGrid w:val="0"/>
          <w:u w:val="single"/>
        </w:rPr>
        <w:t>—</w:t>
      </w:r>
      <w:r w:rsidR="00663D56">
        <w:rPr>
          <w:i/>
          <w:snapToGrid w:val="0"/>
          <w:u w:val="single"/>
        </w:rPr>
        <w:t>Vehicle removals</w:t>
      </w:r>
      <w:r>
        <w:rPr>
          <w:i/>
          <w:snapToGrid w:val="0"/>
          <w:u w:val="single"/>
        </w:rPr>
        <w:t xml:space="preserve"> amendments</w:t>
      </w:r>
    </w:p>
    <w:p w:rsidRPr="00FA083A" w:rsidR="00573A49" w:rsidP="00FA083A" w:rsidRDefault="00FA083A" w14:paraId="44DD0ECC" w14:textId="4DEFC3A8">
      <w:pPr>
        <w:pStyle w:val="Sectiontext"/>
        <w:rPr>
          <w:snapToGrid w:val="0"/>
        </w:rPr>
      </w:pPr>
      <w:r>
        <w:rPr>
          <w:snapToGrid w:val="0"/>
        </w:rPr>
        <w:t>Section 1</w:t>
      </w:r>
      <w:r w:rsidR="00573A49">
        <w:rPr>
          <w:snapToGrid w:val="0"/>
        </w:rPr>
        <w:t xml:space="preserve"> inserts after section 6.5.40 of the Principal Determination a new section 6.5.4</w:t>
      </w:r>
      <w:r w:rsidR="00E418D0">
        <w:rPr>
          <w:snapToGrid w:val="0"/>
        </w:rPr>
        <w:t>0</w:t>
      </w:r>
      <w:r w:rsidR="00573A49">
        <w:rPr>
          <w:snapToGrid w:val="0"/>
        </w:rPr>
        <w:t>A</w:t>
      </w:r>
      <w:r w:rsidR="00401FAD">
        <w:rPr>
          <w:snapToGrid w:val="0"/>
        </w:rPr>
        <w:t xml:space="preserve"> </w:t>
      </w:r>
      <w:proofErr w:type="gramStart"/>
      <w:r w:rsidR="00401FAD">
        <w:rPr>
          <w:snapToGrid w:val="0"/>
        </w:rPr>
        <w:t>The</w:t>
      </w:r>
      <w:proofErr w:type="gramEnd"/>
      <w:r w:rsidR="00401FAD">
        <w:rPr>
          <w:snapToGrid w:val="0"/>
        </w:rPr>
        <w:t xml:space="preserve"> new section</w:t>
      </w:r>
      <w:r w:rsidR="00573A49">
        <w:rPr>
          <w:snapToGrid w:val="0"/>
        </w:rPr>
        <w:t xml:space="preserve"> enables a member to have vehicles that they would have moved themselves, or have had moved, to their next posting location freighted</w:t>
      </w:r>
      <w:r w:rsidR="0036330A">
        <w:rPr>
          <w:snapToGrid w:val="0"/>
        </w:rPr>
        <w:t xml:space="preserve"> to their next posting location</w:t>
      </w:r>
      <w:r w:rsidR="00573A49">
        <w:rPr>
          <w:snapToGrid w:val="0"/>
        </w:rPr>
        <w:t>. For this benefit to apply, the member must have been directed to fly to their next posting location and</w:t>
      </w:r>
      <w:r w:rsidR="0036330A">
        <w:rPr>
          <w:snapToGrid w:val="0"/>
        </w:rPr>
        <w:t xml:space="preserve"> </w:t>
      </w:r>
      <w:r w:rsidR="00573A49">
        <w:rPr>
          <w:snapToGrid w:val="0"/>
        </w:rPr>
        <w:t>the removal of the vehicles occur</w:t>
      </w:r>
      <w:r w:rsidR="0036330A">
        <w:rPr>
          <w:snapToGrid w:val="0"/>
        </w:rPr>
        <w:t>s</w:t>
      </w:r>
      <w:r w:rsidR="00573A49">
        <w:rPr>
          <w:snapToGrid w:val="0"/>
        </w:rPr>
        <w:t xml:space="preserve"> during the </w:t>
      </w:r>
      <w:r w:rsidR="005328AD">
        <w:rPr>
          <w:snapToGrid w:val="0"/>
        </w:rPr>
        <w:t>COVID</w:t>
      </w:r>
      <w:r w:rsidR="00573A49">
        <w:rPr>
          <w:snapToGrid w:val="0"/>
        </w:rPr>
        <w:t>-19 pandemic. This rule displaces the requirements section 6.5.40 and is not subject to the constraints in that section, enabling all the vehicles that a member would have taken to their next posting location moved.</w:t>
      </w:r>
    </w:p>
    <w:p w:rsidR="00573A49" w:rsidP="00573A49" w:rsidRDefault="00FA083A" w14:paraId="76134DF4" w14:textId="0FE74E7D">
      <w:pPr>
        <w:pStyle w:val="Sectiontext"/>
        <w:rPr>
          <w:snapToGrid w:val="0"/>
        </w:rPr>
      </w:pPr>
      <w:r>
        <w:rPr>
          <w:snapToGrid w:val="0"/>
        </w:rPr>
        <w:t>Section 2</w:t>
      </w:r>
      <w:r w:rsidR="00573A49">
        <w:rPr>
          <w:snapToGrid w:val="0"/>
        </w:rPr>
        <w:t xml:space="preserve"> inserts after section 6.5.41 of the Principal Determination a new sectio</w:t>
      </w:r>
      <w:r w:rsidR="00401FAD">
        <w:rPr>
          <w:snapToGrid w:val="0"/>
        </w:rPr>
        <w:t>n</w:t>
      </w:r>
      <w:r w:rsidR="00E418D0">
        <w:rPr>
          <w:snapToGrid w:val="0"/>
        </w:rPr>
        <w:t xml:space="preserve"> 6.5.41A</w:t>
      </w:r>
      <w:r w:rsidR="00401FAD">
        <w:rPr>
          <w:snapToGrid w:val="0"/>
        </w:rPr>
        <w:t>. The new section</w:t>
      </w:r>
      <w:r w:rsidR="00E418D0">
        <w:rPr>
          <w:snapToGrid w:val="0"/>
        </w:rPr>
        <w:t xml:space="preserve"> </w:t>
      </w:r>
      <w:r w:rsidR="00573A49">
        <w:rPr>
          <w:snapToGrid w:val="0"/>
        </w:rPr>
        <w:t>enables a member to have towable items that they would have moved themselves, or have had moved, to their next posting location freighted</w:t>
      </w:r>
      <w:r w:rsidR="0036330A">
        <w:rPr>
          <w:snapToGrid w:val="0"/>
        </w:rPr>
        <w:t xml:space="preserve"> to their next posting location</w:t>
      </w:r>
      <w:r w:rsidR="00573A49">
        <w:rPr>
          <w:snapToGrid w:val="0"/>
        </w:rPr>
        <w:t>. For this benefit to apply, the member must have been directed to fly to their next posting location and the removal of the towable items occur</w:t>
      </w:r>
      <w:r w:rsidR="0036330A">
        <w:rPr>
          <w:snapToGrid w:val="0"/>
        </w:rPr>
        <w:t>s</w:t>
      </w:r>
      <w:r w:rsidR="00573A49">
        <w:rPr>
          <w:snapToGrid w:val="0"/>
        </w:rPr>
        <w:t xml:space="preserve"> during the </w:t>
      </w:r>
      <w:r w:rsidR="005328AD">
        <w:rPr>
          <w:snapToGrid w:val="0"/>
        </w:rPr>
        <w:t>COVID</w:t>
      </w:r>
      <w:r w:rsidR="00573A49">
        <w:rPr>
          <w:snapToGrid w:val="0"/>
        </w:rPr>
        <w:t>-19 pandemic. This rule is in addition to the rule in section 6.5.41 enabling all the towable items that a member would have taken to their next posting location moved.</w:t>
      </w:r>
    </w:p>
    <w:p w:rsidRPr="00E418D0" w:rsidR="00FA083A" w:rsidP="00FA083A" w:rsidRDefault="00573A49" w14:paraId="1394BCCD" w14:textId="5935F3A0">
      <w:pPr>
        <w:pStyle w:val="Sectiontext"/>
        <w:rPr>
          <w:snapToGrid w:val="0"/>
        </w:rPr>
      </w:pPr>
      <w:r>
        <w:rPr>
          <w:snapToGrid w:val="0"/>
        </w:rPr>
        <w:t>Section 3</w:t>
      </w:r>
      <w:r w:rsidRPr="00573A49">
        <w:rPr>
          <w:snapToGrid w:val="0"/>
        </w:rPr>
        <w:t xml:space="preserve"> </w:t>
      </w:r>
      <w:r>
        <w:rPr>
          <w:snapToGrid w:val="0"/>
        </w:rPr>
        <w:t>inserts after section 6.5.44 of the Principal Determination two new sections</w:t>
      </w:r>
      <w:r w:rsidR="00401FAD">
        <w:rPr>
          <w:snapToGrid w:val="0"/>
        </w:rPr>
        <w:t xml:space="preserve"> 6.5.44A and 6.5.44B</w:t>
      </w:r>
      <w:r>
        <w:rPr>
          <w:snapToGrid w:val="0"/>
        </w:rPr>
        <w:t xml:space="preserve">. </w:t>
      </w:r>
      <w:r w:rsidR="00E418D0">
        <w:rPr>
          <w:snapToGrid w:val="0"/>
        </w:rPr>
        <w:t xml:space="preserve">Section 6.5.44A provides for the hire of </w:t>
      </w:r>
      <w:r w:rsidR="00401FAD">
        <w:rPr>
          <w:snapToGrid w:val="0"/>
        </w:rPr>
        <w:t xml:space="preserve">a </w:t>
      </w:r>
      <w:r w:rsidR="00E418D0">
        <w:rPr>
          <w:snapToGrid w:val="0"/>
        </w:rPr>
        <w:t>vehicle that is reasonable for the member and their family if their own vehicles are not able to be delivered by the time they arrive in the member’s next posting location or after they have completed an isolation period (also known as quarantine). Section 6.5.44B provides for the storage of the member’s vehicles if the vehicles arrive at the member’s next posting location and the member is unable to collect them because they have not completed an isolation, or quarantine period.</w:t>
      </w:r>
    </w:p>
    <w:p w:rsidR="009A6866" w:rsidP="009A6866" w:rsidRDefault="009A6866" w14:paraId="7F0E644E" w14:textId="627B0990">
      <w:pPr>
        <w:pStyle w:val="Sectiontext"/>
        <w:rPr>
          <w:i/>
          <w:snapToGrid w:val="0"/>
          <w:u w:val="single"/>
        </w:rPr>
      </w:pPr>
      <w:r>
        <w:rPr>
          <w:i/>
          <w:snapToGrid w:val="0"/>
          <w:u w:val="single"/>
        </w:rPr>
        <w:t>Schedule 4</w:t>
      </w:r>
      <w:r>
        <w:rPr>
          <w:rFonts w:cs="Arial"/>
          <w:i/>
          <w:snapToGrid w:val="0"/>
          <w:u w:val="single"/>
        </w:rPr>
        <w:t>—</w:t>
      </w:r>
      <w:r w:rsidR="00663D56">
        <w:rPr>
          <w:i/>
          <w:snapToGrid w:val="0"/>
          <w:u w:val="single"/>
        </w:rPr>
        <w:t xml:space="preserve">Temporary accommodation </w:t>
      </w:r>
      <w:r>
        <w:rPr>
          <w:i/>
          <w:snapToGrid w:val="0"/>
          <w:u w:val="single"/>
        </w:rPr>
        <w:t>amendments</w:t>
      </w:r>
    </w:p>
    <w:p w:rsidRPr="00FA083A" w:rsidR="00FA083A" w:rsidP="00FA083A" w:rsidRDefault="00FA083A" w14:paraId="07506098" w14:textId="4C9E99A3">
      <w:pPr>
        <w:pStyle w:val="Sectiontext"/>
        <w:rPr>
          <w:snapToGrid w:val="0"/>
        </w:rPr>
      </w:pPr>
      <w:r>
        <w:rPr>
          <w:snapToGrid w:val="0"/>
        </w:rPr>
        <w:t>Section 1</w:t>
      </w:r>
      <w:r w:rsidR="00E418D0">
        <w:rPr>
          <w:snapToGrid w:val="0"/>
        </w:rPr>
        <w:t xml:space="preserve"> amends section 7.5.11 of the Principal Determination which specifies the conditions that would apply to a member occupying temporary accommodation under Chapter 7 Part 5 of the Principal Determination. </w:t>
      </w:r>
      <w:r w:rsidR="00AC2EE8">
        <w:rPr>
          <w:snapToGrid w:val="0"/>
        </w:rPr>
        <w:t>The amendment extends the exception to the payment of a contribution to members and their dependants who are required to isolate in a place specified by State or Territory authorities that is not their usual place of residence.</w:t>
      </w:r>
    </w:p>
    <w:p w:rsidR="00FA083A" w:rsidP="00FA083A" w:rsidRDefault="00FA083A" w14:paraId="3196632A" w14:textId="1A93D07B">
      <w:pPr>
        <w:pStyle w:val="Sectiontext"/>
        <w:rPr>
          <w:snapToGrid w:val="0"/>
        </w:rPr>
      </w:pPr>
      <w:r>
        <w:rPr>
          <w:snapToGrid w:val="0"/>
        </w:rPr>
        <w:t>Section 2</w:t>
      </w:r>
      <w:r w:rsidR="00AC2EE8">
        <w:rPr>
          <w:snapToGrid w:val="0"/>
        </w:rPr>
        <w:t xml:space="preserve"> amends section 7.5.13 of the Principal Determination which provides that temporary accommodation is to be a serviced apartment unless </w:t>
      </w:r>
      <w:r w:rsidR="0036330A">
        <w:rPr>
          <w:snapToGrid w:val="0"/>
        </w:rPr>
        <w:t>none is</w:t>
      </w:r>
      <w:r w:rsidR="00AC2EE8">
        <w:rPr>
          <w:snapToGrid w:val="0"/>
        </w:rPr>
        <w:t xml:space="preserve"> available. As a consequence of State and Territory authorities specifying where a member and their dependants are to undertake a period of isolation, or quarantine, this requirement may not be able to be satisfied. As such, the amendment excludes the requirement for places where a member and their dependants are required to isolate.</w:t>
      </w:r>
    </w:p>
    <w:p w:rsidR="00AC2EE8" w:rsidP="00FA083A" w:rsidRDefault="00AC2EE8" w14:paraId="7014D8F4" w14:textId="27AD7546">
      <w:pPr>
        <w:pStyle w:val="Sectiontext"/>
        <w:rPr>
          <w:snapToGrid w:val="0"/>
        </w:rPr>
      </w:pPr>
      <w:r>
        <w:rPr>
          <w:snapToGrid w:val="0"/>
        </w:rPr>
        <w:t>Section 3 inserts after section 7.5.13 of the Principal Determination a new section</w:t>
      </w:r>
      <w:r w:rsidR="00B51C38">
        <w:rPr>
          <w:snapToGrid w:val="0"/>
        </w:rPr>
        <w:t xml:space="preserve"> 7.5.13A</w:t>
      </w:r>
      <w:r w:rsidR="00A904E5">
        <w:rPr>
          <w:snapToGrid w:val="0"/>
        </w:rPr>
        <w:t>. The new section</w:t>
      </w:r>
      <w:r w:rsidR="00B51C38">
        <w:rPr>
          <w:snapToGrid w:val="0"/>
        </w:rPr>
        <w:t xml:space="preserve"> provides temporary accommodation at the place where the member and their dependants are </w:t>
      </w:r>
      <w:r w:rsidR="00B51C38">
        <w:rPr>
          <w:snapToGrid w:val="0"/>
        </w:rPr>
        <w:lastRenderedPageBreak/>
        <w:t>required to isolate</w:t>
      </w:r>
      <w:r w:rsidR="0036330A">
        <w:rPr>
          <w:snapToGrid w:val="0"/>
        </w:rPr>
        <w:t xml:space="preserve"> that is not their usual place of residence</w:t>
      </w:r>
      <w:r w:rsidR="00B51C38">
        <w:rPr>
          <w:snapToGrid w:val="0"/>
        </w:rPr>
        <w:t>. This has the effect of providing the member their place of isolation free of charge. The costs associated with a requirement that would normally be levied on the member will be borne by the Commonwealth as the requirement to isolate has arise</w:t>
      </w:r>
      <w:r w:rsidR="00A904E5">
        <w:rPr>
          <w:snapToGrid w:val="0"/>
        </w:rPr>
        <w:t>n</w:t>
      </w:r>
      <w:r w:rsidR="00B51C38">
        <w:rPr>
          <w:snapToGrid w:val="0"/>
        </w:rPr>
        <w:t xml:space="preserve"> only as a consequence of military service.</w:t>
      </w:r>
    </w:p>
    <w:p w:rsidR="00B51C38" w:rsidP="00FA083A" w:rsidRDefault="00B51C38" w14:paraId="0D4357E9" w14:textId="3BFB422F">
      <w:pPr>
        <w:pStyle w:val="Sectiontext"/>
        <w:rPr>
          <w:snapToGrid w:val="0"/>
        </w:rPr>
      </w:pPr>
      <w:r>
        <w:rPr>
          <w:snapToGrid w:val="0"/>
        </w:rPr>
        <w:t>Section 4 amends the table in section 7.5.17 of the Principal Determination which specifies the duration that a member is eligible for temporary accommodation.</w:t>
      </w:r>
      <w:r w:rsidR="00BE06CC">
        <w:rPr>
          <w:snapToGrid w:val="0"/>
        </w:rPr>
        <w:t xml:space="preserve"> </w:t>
      </w:r>
      <w:r>
        <w:rPr>
          <w:snapToGrid w:val="0"/>
        </w:rPr>
        <w:t>The amendment inserts a new item into the table that applies to a member who is required to isolate. The member’s eligibility ends on the last day they are required to isolate. This limitation does not apply i</w:t>
      </w:r>
      <w:r w:rsidR="00A904E5">
        <w:rPr>
          <w:snapToGrid w:val="0"/>
        </w:rPr>
        <w:t>f</w:t>
      </w:r>
      <w:r>
        <w:rPr>
          <w:snapToGrid w:val="0"/>
        </w:rPr>
        <w:t xml:space="preserve"> the member has a continued need for temporary accommodation, in which case one of the other table items would apply.</w:t>
      </w:r>
    </w:p>
    <w:p w:rsidR="00B51C38" w:rsidP="00FA083A" w:rsidRDefault="00B51C38" w14:paraId="7849510D" w14:textId="2A6A0842">
      <w:pPr>
        <w:pStyle w:val="Sectiontext"/>
        <w:rPr>
          <w:snapToGrid w:val="0"/>
        </w:rPr>
      </w:pPr>
      <w:r w:rsidR="00B51C38">
        <w:rPr>
          <w:snapToGrid w:val="0"/>
        </w:rPr>
        <w:t>Section</w:t>
      </w:r>
      <w:r w:rsidR="0036330A">
        <w:rPr>
          <w:snapToGrid w:val="0"/>
        </w:rPr>
        <w:t>s</w:t>
      </w:r>
      <w:r w:rsidR="00B51C38">
        <w:rPr>
          <w:snapToGrid w:val="0"/>
        </w:rPr>
        <w:t xml:space="preserve"> 5 and 6 amend section 7.5.24 of the Principal Determination which provides members with meals if they occupy a temporary accommodation that is a hotel or service</w:t>
      </w:r>
      <w:r w:rsidR="26172609">
        <w:rPr>
          <w:snapToGrid w:val="0"/>
        </w:rPr>
        <w:t xml:space="preserve">d</w:t>
      </w:r>
      <w:r w:rsidR="00B51C38">
        <w:rPr>
          <w:snapToGrid w:val="0"/>
        </w:rPr>
        <w:t xml:space="preserve"> apartment. </w:t>
      </w:r>
      <w:r w:rsidR="00AB64C0">
        <w:rPr>
          <w:snapToGrid w:val="0"/>
        </w:rPr>
        <w:t xml:space="preserve">The amendments </w:t>
      </w:r>
      <w:r w:rsidR="0036330A">
        <w:rPr>
          <w:snapToGrid w:val="0"/>
        </w:rPr>
        <w:t>insert</w:t>
      </w:r>
      <w:r w:rsidR="00AB64C0">
        <w:rPr>
          <w:snapToGrid w:val="0"/>
        </w:rPr>
        <w:t xml:space="preserve"> subsections 1A and 6 </w:t>
      </w:r>
      <w:r w:rsidR="0036330A">
        <w:rPr>
          <w:snapToGrid w:val="0"/>
        </w:rPr>
        <w:t>and</w:t>
      </w:r>
      <w:r w:rsidR="00AB64C0">
        <w:rPr>
          <w:snapToGrid w:val="0"/>
        </w:rPr>
        <w:t xml:space="preserve"> cease a member’s eligibility for meal allowance while they are in temporary accommodation </w:t>
      </w:r>
      <w:r w:rsidR="12ACEB3A">
        <w:rPr>
          <w:snapToGrid w:val="0"/>
        </w:rPr>
        <w:t xml:space="preserve">for the purposes of isolation</w:t>
      </w:r>
      <w:r w:rsidR="00AB64C0">
        <w:rPr>
          <w:snapToGrid w:val="0"/>
        </w:rPr>
        <w:t xml:space="preserve"> and</w:t>
      </w:r>
      <w:r w:rsidR="36BD3EE5">
        <w:rPr>
          <w:snapToGrid w:val="0"/>
        </w:rPr>
        <w:t xml:space="preserve"> are</w:t>
      </w:r>
      <w:r w:rsidR="00AB64C0">
        <w:rPr>
          <w:snapToGrid w:val="0"/>
        </w:rPr>
        <w:t xml:space="preserve"> provided meals for themselves and their dependants. This ensures that members and their dependants are not receiving both a meal and a meal allowance for the same meal period.</w:t>
      </w:r>
    </w:p>
    <w:p w:rsidR="00663D56" w:rsidP="00663D56" w:rsidRDefault="00663D56" w14:paraId="3447111A" w14:textId="5B2756E4">
      <w:pPr>
        <w:pStyle w:val="Sectiontext"/>
        <w:rPr>
          <w:i/>
          <w:snapToGrid w:val="0"/>
          <w:u w:val="single"/>
        </w:rPr>
      </w:pPr>
      <w:r>
        <w:rPr>
          <w:i/>
          <w:snapToGrid w:val="0"/>
          <w:u w:val="single"/>
        </w:rPr>
        <w:t xml:space="preserve">Schedule </w:t>
      </w:r>
      <w:r w:rsidR="00E418D0">
        <w:rPr>
          <w:i/>
          <w:snapToGrid w:val="0"/>
          <w:u w:val="single"/>
        </w:rPr>
        <w:t>5</w:t>
      </w:r>
      <w:r>
        <w:rPr>
          <w:rFonts w:cs="Arial"/>
          <w:i/>
          <w:snapToGrid w:val="0"/>
          <w:u w:val="single"/>
        </w:rPr>
        <w:t>—</w:t>
      </w:r>
      <w:r>
        <w:rPr>
          <w:i/>
          <w:snapToGrid w:val="0"/>
          <w:u w:val="single"/>
        </w:rPr>
        <w:t>Travel amendments</w:t>
      </w:r>
    </w:p>
    <w:p w:rsidRPr="00FA083A" w:rsidR="00BE06CC" w:rsidP="00663D56" w:rsidRDefault="00663D56" w14:paraId="7A766882" w14:textId="3336F757">
      <w:pPr>
        <w:pStyle w:val="Sectiontext"/>
        <w:rPr>
          <w:snapToGrid w:val="0"/>
        </w:rPr>
      </w:pPr>
      <w:r>
        <w:rPr>
          <w:snapToGrid w:val="0"/>
        </w:rPr>
        <w:t>Section 1</w:t>
      </w:r>
      <w:r w:rsidR="00BE06CC">
        <w:rPr>
          <w:snapToGrid w:val="0"/>
        </w:rPr>
        <w:t xml:space="preserve"> amends section 9.1.6 of the Principal Determination which provides a member with the costs for travelling by their own means. The amendment ceases this benefit if the member is directed to travel on a specific route and does not do so. However, if the member deviates from the specified route the member </w:t>
      </w:r>
      <w:r w:rsidR="0036330A">
        <w:rPr>
          <w:snapToGrid w:val="0"/>
        </w:rPr>
        <w:t xml:space="preserve">may </w:t>
      </w:r>
      <w:r w:rsidR="00BE06CC">
        <w:rPr>
          <w:snapToGrid w:val="0"/>
        </w:rPr>
        <w:t>remain eligible for the benefit</w:t>
      </w:r>
      <w:r w:rsidR="0036330A">
        <w:rPr>
          <w:snapToGrid w:val="0"/>
        </w:rPr>
        <w:t xml:space="preserve"> if a decision maker is satisfied that there are exceptional circumstances for the deviation, such as a medical emergency, or the closure of a road.</w:t>
      </w:r>
    </w:p>
    <w:p w:rsidR="00BE06CC" w:rsidP="00BE06CC" w:rsidRDefault="00BE06CC" w14:paraId="1B0095A6" w14:textId="0DC39FE6">
      <w:pPr>
        <w:pStyle w:val="Sectiontext"/>
      </w:pPr>
      <w:r w:rsidR="00BE06CC">
        <w:rPr>
          <w:snapToGrid w:val="0"/>
        </w:rPr>
        <w:t xml:space="preserve">Section 2 omits and </w:t>
      </w:r>
      <w:r w:rsidR="00A904E5">
        <w:rPr>
          <w:snapToGrid w:val="0"/>
        </w:rPr>
        <w:t>substitutes</w:t>
      </w:r>
      <w:r w:rsidR="00BE06CC">
        <w:rPr>
          <w:snapToGrid w:val="0"/>
        </w:rPr>
        <w:t xml:space="preserve"> section 9.2.17 of the Principal Determination which provides a member with the costs for travelling </w:t>
      </w:r>
      <w:r w:rsidR="339A0AAE">
        <w:rPr>
          <w:snapToGrid w:val="0"/>
        </w:rPr>
        <w:t xml:space="preserve">at </w:t>
      </w:r>
      <w:r w:rsidR="00BE06CC">
        <w:rPr>
          <w:snapToGrid w:val="0"/>
        </w:rPr>
        <w:t xml:space="preserve">their</w:t>
      </w:r>
      <w:r w:rsidR="623C610F">
        <w:rPr>
          <w:snapToGrid w:val="0"/>
        </w:rPr>
        <w:t xml:space="preserve"> own</w:t>
      </w:r>
      <w:r w:rsidR="00BE06CC">
        <w:rPr>
          <w:snapToGrid w:val="0"/>
        </w:rPr>
        <w:t xml:space="preserve"> expense. The new section 9.2.17 provides the same benefit, however makes provision to cease it if the member is directed to travel on a specific route and does not do so.</w:t>
      </w:r>
      <w:r w:rsidR="0036330A">
        <w:rPr>
          <w:snapToGrid w:val="0"/>
        </w:rPr>
        <w:t xml:space="preserve"> If the member deviates from the specified route the member may remain eligible for the benefit if a decision maker is satisfied that there are exceptional circumstances for the deviation, such as a medical emergency, or the closure of a road.</w:t>
      </w:r>
    </w:p>
    <w:p w:rsidR="00FA083A" w:rsidP="00FA083A" w:rsidRDefault="00BE06CC" w14:paraId="612AA0EE" w14:textId="35F1919C">
      <w:pPr>
        <w:pStyle w:val="Sectiontext"/>
        <w:rPr>
          <w:snapToGrid w:val="0"/>
        </w:rPr>
      </w:pPr>
      <w:r>
        <w:rPr>
          <w:snapToGrid w:val="0"/>
        </w:rPr>
        <w:t xml:space="preserve">Section 3 omits and </w:t>
      </w:r>
      <w:r w:rsidR="0067516D">
        <w:rPr>
          <w:snapToGrid w:val="0"/>
        </w:rPr>
        <w:t>substitutes section 9.2.19 of the Principal Determination which provides for circumstances in which the member</w:t>
      </w:r>
      <w:r w:rsidR="0036330A">
        <w:rPr>
          <w:snapToGrid w:val="0"/>
        </w:rPr>
        <w:t>’</w:t>
      </w:r>
      <w:r w:rsidR="0067516D">
        <w:rPr>
          <w:snapToGrid w:val="0"/>
        </w:rPr>
        <w:t>s journey is delayed from commencing or interrupted part way through due to road closures. The rule has been remade to cater for the closure of State or Territory borders, principally in response to the COVID-19 pandemic. If the members journey is delayed or interrupted, the member is eligible for the reasonable cost of accommodation and meal allowance for themselves and their dependants travelling with them, which may be paid by reimbursement.</w:t>
      </w:r>
    </w:p>
    <w:p w:rsidR="0067516D" w:rsidP="00FA083A" w:rsidRDefault="0067516D" w14:paraId="5434F339" w14:textId="038F070A">
      <w:pPr>
        <w:pStyle w:val="Sectiontext"/>
        <w:rPr>
          <w:snapToGrid w:val="0"/>
        </w:rPr>
      </w:pPr>
      <w:r>
        <w:rPr>
          <w:snapToGrid w:val="0"/>
        </w:rPr>
        <w:t>Section 3 also inserts after section 9.2.19 of the Principal Determination a new section 9.2.19A</w:t>
      </w:r>
      <w:r w:rsidR="00A904E5">
        <w:rPr>
          <w:snapToGrid w:val="0"/>
        </w:rPr>
        <w:t>. The new section</w:t>
      </w:r>
      <w:r>
        <w:rPr>
          <w:snapToGrid w:val="0"/>
        </w:rPr>
        <w:t xml:space="preserve"> deals with circumstances in which the member’s specified route is changed. The change may include directing the member to fly the remainder of the journey. A new section enables the members allowances to be adjusted and for the member and their dependants to receive accommodation and meals until they are able to fly. It also provides them with the removal of the property that they had with them, including the freight of their vehicles and any towable items.</w:t>
      </w:r>
    </w:p>
    <w:p w:rsidR="26C6BB28" w:rsidP="00A904E5" w:rsidRDefault="26C6BB28" w14:paraId="61B756C7" w14:textId="71F910F4">
      <w:pPr>
        <w:spacing w:after="200" w:line="240" w:lineRule="auto"/>
      </w:pPr>
      <w:r w:rsidRPr="1B0BDFBF">
        <w:rPr>
          <w:rFonts w:ascii="Arial" w:hAnsi="Arial" w:eastAsia="Arial" w:cs="Arial"/>
          <w:color w:val="000000" w:themeColor="text1"/>
          <w:sz w:val="20"/>
        </w:rPr>
        <w:t xml:space="preserve">Decisions that are made under the Principal Determination, as amended by this Determination, may be subject to inquiry under the ADF redress of grievance system provided under Part 7 of the </w:t>
      </w:r>
      <w:r w:rsidRPr="1B0BDFBF">
        <w:rPr>
          <w:rFonts w:ascii="Arial" w:hAnsi="Arial" w:eastAsia="Arial" w:cs="Arial"/>
          <w:i/>
          <w:iCs/>
          <w:color w:val="000000" w:themeColor="text1"/>
          <w:sz w:val="20"/>
        </w:rPr>
        <w:t>Defence Regulation 2016</w:t>
      </w:r>
      <w:r w:rsidRPr="1B0BDFBF">
        <w:rPr>
          <w:rFonts w:ascii="Arial" w:hAnsi="Arial" w:eastAsia="Arial" w:cs="Arial"/>
          <w:color w:val="000000" w:themeColor="text1"/>
          <w:sz w:val="20"/>
        </w:rPr>
        <w:t>. Also, a person may make a complaint to the Defence Force Ombudsman.</w:t>
      </w:r>
    </w:p>
    <w:p w:rsidRPr="0021243D" w:rsidR="001E51FE" w:rsidP="001E51FE" w:rsidRDefault="001E51FE" w14:paraId="7E3990D4" w14:textId="77777777">
      <w:pPr>
        <w:pStyle w:val="Sectiontext"/>
        <w:jc w:val="center"/>
        <w:rPr>
          <w:rFonts w:cs="Arial"/>
          <w:snapToGrid w:val="0"/>
          <w:color w:val="000000"/>
        </w:rPr>
      </w:pPr>
      <w:r w:rsidRPr="0021243D">
        <w:rPr>
          <w:rFonts w:cs="Arial"/>
          <w:b/>
          <w:color w:val="000000"/>
        </w:rPr>
        <w:t>Consultation</w:t>
      </w:r>
    </w:p>
    <w:p w:rsidRPr="00BF6839" w:rsidR="001E51FE" w:rsidP="00A904E5" w:rsidRDefault="0036330A" w14:paraId="7B7CB0E8" w14:textId="00E7CCB9">
      <w:pPr>
        <w:autoSpaceDE w:val="0"/>
        <w:autoSpaceDN w:val="0"/>
        <w:adjustRightInd w:val="0"/>
        <w:spacing w:after="200" w:line="240" w:lineRule="auto"/>
        <w:rPr>
          <w:rFonts w:ascii="Arial" w:hAnsi="Arial" w:eastAsia="Times New Roman" w:cs="Times New Roman"/>
          <w:snapToGrid w:val="0"/>
          <w:sz w:val="20"/>
          <w:lang w:eastAsia="en-AU"/>
        </w:rPr>
      </w:pPr>
      <w:r w:rsidRPr="00BF6839">
        <w:rPr>
          <w:rFonts w:ascii="Arial" w:hAnsi="Arial" w:eastAsia="Times New Roman" w:cs="Times New Roman"/>
          <w:snapToGrid w:val="0"/>
          <w:sz w:val="20"/>
          <w:lang w:eastAsia="en-AU"/>
        </w:rPr>
        <w:t>Consultation was undertaken with the Directorate of Relocations and Housing</w:t>
      </w:r>
      <w:r w:rsidR="00BF6839">
        <w:rPr>
          <w:rFonts w:ascii="Arial" w:hAnsi="Arial" w:eastAsia="Times New Roman" w:cs="Times New Roman"/>
          <w:snapToGrid w:val="0"/>
          <w:sz w:val="20"/>
          <w:lang w:eastAsia="en-AU"/>
        </w:rPr>
        <w:t xml:space="preserve"> and</w:t>
      </w:r>
      <w:r w:rsidRPr="00BF6839">
        <w:rPr>
          <w:rFonts w:ascii="Arial" w:hAnsi="Arial" w:eastAsia="Times New Roman" w:cs="Times New Roman"/>
          <w:snapToGrid w:val="0"/>
          <w:sz w:val="20"/>
          <w:lang w:eastAsia="en-AU"/>
        </w:rPr>
        <w:t xml:space="preserve"> </w:t>
      </w:r>
      <w:r w:rsidRPr="00BF6839" w:rsidR="00BF6839">
        <w:rPr>
          <w:rFonts w:ascii="Arial" w:hAnsi="Arial" w:eastAsia="Times New Roman" w:cs="Times New Roman"/>
          <w:snapToGrid w:val="0"/>
          <w:sz w:val="20"/>
          <w:lang w:eastAsia="en-AU"/>
        </w:rPr>
        <w:t>the Posting Cycle Movement Co-ordination Cell in the Department of Defence,</w:t>
      </w:r>
      <w:r w:rsidR="00BF6839">
        <w:rPr>
          <w:rFonts w:ascii="Arial" w:hAnsi="Arial" w:eastAsia="Times New Roman" w:cs="Times New Roman"/>
          <w:snapToGrid w:val="0"/>
          <w:sz w:val="20"/>
          <w:lang w:eastAsia="en-AU"/>
        </w:rPr>
        <w:t xml:space="preserve"> and</w:t>
      </w:r>
      <w:r w:rsidRPr="00BF6839" w:rsidR="00BF6839">
        <w:rPr>
          <w:rFonts w:ascii="Arial" w:hAnsi="Arial" w:eastAsia="Times New Roman" w:cs="Times New Roman"/>
          <w:snapToGrid w:val="0"/>
          <w:sz w:val="20"/>
          <w:lang w:eastAsia="en-AU"/>
        </w:rPr>
        <w:t xml:space="preserve"> Navy, Army and Air Force.</w:t>
      </w:r>
    </w:p>
    <w:p w:rsidRPr="00BF6839" w:rsidR="00BF6839" w:rsidP="00A904E5" w:rsidRDefault="00BF6839" w14:paraId="38665BCA" w14:textId="26756497">
      <w:pPr>
        <w:autoSpaceDE w:val="0"/>
        <w:autoSpaceDN w:val="0"/>
        <w:adjustRightInd w:val="0"/>
        <w:spacing w:after="200" w:line="240" w:lineRule="auto"/>
        <w:rPr>
          <w:rFonts w:ascii="Arial" w:hAnsi="Arial" w:eastAsia="Times New Roman" w:cs="Times New Roman"/>
          <w:snapToGrid w:val="0"/>
          <w:sz w:val="20"/>
          <w:lang w:eastAsia="en-AU"/>
        </w:rPr>
      </w:pPr>
      <w:r w:rsidRPr="00BF6839">
        <w:rPr>
          <w:rFonts w:ascii="Arial" w:hAnsi="Arial" w:eastAsia="Times New Roman" w:cs="Times New Roman"/>
          <w:snapToGrid w:val="0"/>
          <w:sz w:val="20"/>
          <w:lang w:eastAsia="en-AU"/>
        </w:rPr>
        <w:t xml:space="preserve">The </w:t>
      </w:r>
      <w:r>
        <w:rPr>
          <w:rFonts w:ascii="Arial" w:hAnsi="Arial" w:eastAsia="Times New Roman" w:cs="Times New Roman"/>
          <w:snapToGrid w:val="0"/>
          <w:sz w:val="20"/>
          <w:lang w:eastAsia="en-AU"/>
        </w:rPr>
        <w:t>rule</w:t>
      </w:r>
      <w:r w:rsidRPr="00BF6839">
        <w:rPr>
          <w:rFonts w:ascii="Arial" w:hAnsi="Arial" w:eastAsia="Times New Roman" w:cs="Times New Roman"/>
          <w:snapToGrid w:val="0"/>
          <w:sz w:val="20"/>
          <w:lang w:eastAsia="en-AU"/>
        </w:rPr>
        <w:t xml:space="preserve"> maker is satisfied that further</w:t>
      </w:r>
      <w:r>
        <w:rPr>
          <w:rFonts w:ascii="Arial" w:hAnsi="Arial" w:eastAsia="Times New Roman" w:cs="Times New Roman"/>
          <w:snapToGrid w:val="0"/>
          <w:sz w:val="20"/>
          <w:lang w:eastAsia="en-AU"/>
        </w:rPr>
        <w:t xml:space="preserve"> external</w:t>
      </w:r>
      <w:r w:rsidRPr="00BF6839">
        <w:rPr>
          <w:rFonts w:ascii="Arial" w:hAnsi="Arial" w:eastAsia="Times New Roman" w:cs="Times New Roman"/>
          <w:snapToGrid w:val="0"/>
          <w:sz w:val="20"/>
          <w:lang w:eastAsia="en-AU"/>
        </w:rPr>
        <w:t xml:space="preserve"> consultation </w:t>
      </w:r>
      <w:r>
        <w:rPr>
          <w:rFonts w:ascii="Arial" w:hAnsi="Arial" w:eastAsia="Times New Roman" w:cs="Times New Roman"/>
          <w:snapToGrid w:val="0"/>
          <w:sz w:val="20"/>
          <w:lang w:eastAsia="en-AU"/>
        </w:rPr>
        <w:t>wa</w:t>
      </w:r>
      <w:r w:rsidRPr="00BF6839">
        <w:rPr>
          <w:rFonts w:ascii="Arial" w:hAnsi="Arial" w:eastAsia="Times New Roman" w:cs="Times New Roman"/>
          <w:snapToGrid w:val="0"/>
          <w:sz w:val="20"/>
          <w:lang w:eastAsia="en-AU"/>
        </w:rPr>
        <w:t>s not required.</w:t>
      </w:r>
    </w:p>
    <w:p w:rsidR="001E51FE" w:rsidP="00A904E5" w:rsidRDefault="001E51FE" w14:paraId="799BB920" w14:textId="77777777">
      <w:pPr>
        <w:pStyle w:val="Sectiontext"/>
      </w:pPr>
    </w:p>
    <w:p w:rsidR="001E51FE" w:rsidP="001E51FE" w:rsidRDefault="001E51FE" w14:paraId="661A02C6" w14:textId="77777777">
      <w:pPr>
        <w:pStyle w:val="Sectiontext"/>
        <w:jc w:val="right"/>
      </w:pPr>
      <w:r>
        <w:rPr>
          <w:b/>
        </w:rPr>
        <w:t>Authority:</w:t>
      </w:r>
      <w:r>
        <w:t xml:space="preserve">  Section 58B of the </w:t>
      </w:r>
      <w:r>
        <w:br/>
      </w:r>
      <w:r>
        <w:rPr>
          <w:i/>
        </w:rPr>
        <w:t>Defence Act 1903</w:t>
      </w:r>
    </w:p>
    <w:p w:rsidR="001E51FE" w:rsidP="001E51FE" w:rsidRDefault="001E51FE" w14:paraId="2831585B" w14:textId="77777777">
      <w:pPr>
        <w:pStyle w:val="Sectiontext"/>
        <w:jc w:val="center"/>
        <w:rPr>
          <w:b/>
        </w:rPr>
        <w:sectPr w:rsidR="001E51FE" w:rsidSect="008417DF">
          <w:footerReference w:type="default" r:id="rId11"/>
          <w:headerReference w:type="first" r:id="rId12"/>
          <w:footerReference w:type="first" r:id="rId13"/>
          <w:pgSz w:w="11907" w:h="16839" w:orient="portrait"/>
          <w:pgMar w:top="1134" w:right="1134" w:bottom="992" w:left="1418" w:header="720" w:footer="709" w:gutter="0"/>
          <w:pgNumType w:start="1"/>
          <w:cols w:space="708"/>
          <w:titlePg/>
          <w:docGrid w:linePitch="360"/>
        </w:sectPr>
      </w:pPr>
    </w:p>
    <w:p w:rsidRPr="00A575F1" w:rsidR="001E51FE" w:rsidP="00A575F1" w:rsidRDefault="001E51FE" w14:paraId="08176EE8" w14:textId="77777777">
      <w:pPr>
        <w:pStyle w:val="Sectiontext"/>
        <w:rPr>
          <w:snapToGrid w:val="0"/>
        </w:rPr>
      </w:pPr>
      <w:r w:rsidRPr="00A575F1">
        <w:rPr>
          <w:snapToGrid w:val="0"/>
        </w:rPr>
        <w:lastRenderedPageBreak/>
        <w:t xml:space="preserve">This Determination is compatible with the human rights and freedoms recognised or declared in the international instruments listed in section 3 of the </w:t>
      </w:r>
      <w:r w:rsidRPr="006252AD">
        <w:rPr>
          <w:i/>
          <w:snapToGrid w:val="0"/>
        </w:rPr>
        <w:t>Human Rights (Parliamentary Scrutiny) Act 2011</w:t>
      </w:r>
      <w:r w:rsidRPr="00A575F1">
        <w:rPr>
          <w:snapToGrid w:val="0"/>
        </w:rPr>
        <w:t>.</w:t>
      </w:r>
    </w:p>
    <w:p w:rsidRPr="0021243D" w:rsidR="001E51FE" w:rsidP="001E51FE" w:rsidRDefault="001E51FE" w14:paraId="06067794" w14:textId="77777777">
      <w:pPr>
        <w:spacing w:after="200"/>
        <w:rPr>
          <w:rFonts w:ascii="Arial" w:hAnsi="Arial" w:cs="Arial"/>
          <w:b/>
          <w:sz w:val="20"/>
        </w:rPr>
      </w:pPr>
      <w:r w:rsidRPr="0021243D">
        <w:rPr>
          <w:rFonts w:ascii="Arial" w:hAnsi="Arial" w:cs="Arial"/>
          <w:b/>
          <w:sz w:val="20"/>
        </w:rPr>
        <w:t>Overview of the Determination</w:t>
      </w:r>
    </w:p>
    <w:p w:rsidRPr="00A575F1" w:rsidR="00BF6839" w:rsidP="00BF6839" w:rsidRDefault="00BF6839" w14:paraId="11F1D848" w14:textId="77777777">
      <w:pPr>
        <w:pStyle w:val="Sectiontext"/>
        <w:rPr>
          <w:snapToGrid w:val="0"/>
        </w:rPr>
      </w:pPr>
      <w:r w:rsidRPr="00A575F1">
        <w:rPr>
          <w:snapToGrid w:val="0"/>
        </w:rPr>
        <w:t xml:space="preserve">The purpose of this Determination is to </w:t>
      </w:r>
      <w:r>
        <w:rPr>
          <w:snapToGrid w:val="0"/>
        </w:rPr>
        <w:t>make provisions relating to the posting of members during the COVID-19 pandemic. Specifically, the amendments make rules applying to members and their dependants travelling from their old posting location to their new posting location and the removal of their furniture and effects, vehicles and animals. Given COVID-19 restrictions imposed by States and Territories, a member may be directed to fly to their new posting location rather than drive. This has an impact on what a member can take with them if they were to travel by car. These amendments are based on the principle that the member will be able to move the same items that they would have been able to take with them had they driven to their new posting location.</w:t>
      </w:r>
    </w:p>
    <w:p w:rsidR="001E51FE" w:rsidP="001E51FE" w:rsidRDefault="001E51FE" w14:paraId="38FFFAF4" w14:textId="2FF8AB9A">
      <w:pPr>
        <w:spacing w:after="200"/>
        <w:rPr>
          <w:rFonts w:ascii="Arial" w:hAnsi="Arial" w:cs="Arial"/>
          <w:b/>
          <w:sz w:val="20"/>
        </w:rPr>
      </w:pPr>
      <w:r w:rsidRPr="0021243D">
        <w:rPr>
          <w:rFonts w:ascii="Arial" w:hAnsi="Arial" w:cs="Arial"/>
          <w:b/>
          <w:sz w:val="20"/>
        </w:rPr>
        <w:t>Human rights implications</w:t>
      </w:r>
    </w:p>
    <w:p w:rsidRPr="0021243D" w:rsidR="001E51FE" w:rsidP="001E51FE" w:rsidRDefault="001E51FE" w14:paraId="4F4B2D7E" w14:textId="77777777">
      <w:pPr>
        <w:spacing w:after="200"/>
        <w:rPr>
          <w:rFonts w:ascii="Arial" w:hAnsi="Arial" w:cs="Arial"/>
          <w:sz w:val="24"/>
          <w:szCs w:val="24"/>
        </w:rPr>
      </w:pPr>
      <w:r w:rsidRPr="0021243D">
        <w:rPr>
          <w:rFonts w:ascii="Arial" w:hAnsi="Arial" w:cs="Arial"/>
          <w:i/>
          <w:sz w:val="20"/>
        </w:rPr>
        <w:t>Right to the enjoyment of just and favourable conditions of work</w:t>
      </w:r>
    </w:p>
    <w:p w:rsidRPr="00650C51" w:rsidR="00BF6839" w:rsidP="00650C51" w:rsidRDefault="001E51FE" w14:paraId="0D889E2E" w14:textId="1555F728">
      <w:pPr>
        <w:pStyle w:val="Sectiontext"/>
        <w:rPr>
          <w:snapToGrid w:val="0"/>
        </w:rPr>
      </w:pPr>
      <w:r w:rsidRPr="00A575F1">
        <w:rPr>
          <w:snapToGrid w:val="0"/>
        </w:rPr>
        <w:t>The protection of a person's right to remuneration engages Article 7 of the International Covenant on Economic, Social and Cultural Rights. Article 7 guarantees just and favourable conditions of work, including remuneration, safe and healthy conditions, equal opportunity and reasonable limitations.</w:t>
      </w:r>
    </w:p>
    <w:p w:rsidRPr="00650C51" w:rsidR="00BF6839" w:rsidP="00A904E5" w:rsidRDefault="00BF6839" w14:paraId="4C9C0059" w14:textId="6E672404">
      <w:pPr>
        <w:spacing w:after="200" w:line="240" w:lineRule="auto"/>
        <w:rPr>
          <w:rFonts w:ascii="Arial" w:hAnsi="Arial" w:cs="Arial"/>
          <w:sz w:val="20"/>
        </w:rPr>
      </w:pPr>
      <w:r>
        <w:rPr>
          <w:rFonts w:ascii="Arial" w:hAnsi="Arial" w:cs="Arial"/>
          <w:sz w:val="20"/>
        </w:rPr>
        <w:t xml:space="preserve">This Determination advances human rights by </w:t>
      </w:r>
      <w:r w:rsidR="00650C51">
        <w:rPr>
          <w:rFonts w:ascii="Arial" w:hAnsi="Arial" w:cs="Arial"/>
          <w:sz w:val="20"/>
        </w:rPr>
        <w:t xml:space="preserve">adjusting </w:t>
      </w:r>
      <w:r>
        <w:rPr>
          <w:rFonts w:ascii="Arial" w:hAnsi="Arial" w:cs="Arial"/>
          <w:sz w:val="20"/>
        </w:rPr>
        <w:t>conditions of service</w:t>
      </w:r>
      <w:r w:rsidR="00650C51">
        <w:rPr>
          <w:rFonts w:ascii="Arial" w:hAnsi="Arial" w:cs="Arial"/>
          <w:sz w:val="20"/>
        </w:rPr>
        <w:t xml:space="preserve"> for members who are being posted during the COVID-19 pandemic. The Determination ensures, to the extent possible, that members can fly to their next posting location and move the property that they would have moved if they had driven to their next posting location but have been directed to fly. The Determination also ensures that any quarantine period that the member is required to serve as a consequence of being posted to another location and for which they would ordinarily be charged for is provided at no cost to the member.</w:t>
      </w:r>
    </w:p>
    <w:p w:rsidRPr="0021243D" w:rsidR="001E51FE" w:rsidP="001E51FE" w:rsidRDefault="001E51FE" w14:paraId="494DEA52" w14:textId="343411CF">
      <w:pPr>
        <w:spacing w:after="200"/>
        <w:rPr>
          <w:rFonts w:ascii="Arial" w:hAnsi="Arial" w:cs="Arial"/>
          <w:b/>
          <w:sz w:val="20"/>
        </w:rPr>
      </w:pPr>
      <w:r w:rsidRPr="0021243D">
        <w:rPr>
          <w:rFonts w:ascii="Arial" w:hAnsi="Arial" w:cs="Arial"/>
          <w:b/>
          <w:sz w:val="20"/>
        </w:rPr>
        <w:t>Conclusion</w:t>
      </w:r>
    </w:p>
    <w:p w:rsidR="001E51FE" w:rsidP="00A575F1" w:rsidRDefault="001E51FE" w14:paraId="1B4769FF" w14:textId="0A63E278">
      <w:pPr>
        <w:pStyle w:val="Sectiontext"/>
        <w:rPr>
          <w:snapToGrid w:val="0"/>
        </w:rPr>
      </w:pPr>
      <w:r w:rsidRPr="00A575F1">
        <w:rPr>
          <w:snapToGrid w:val="0"/>
        </w:rPr>
        <w:t>This Determination is compatible with human rights because it advances the protection of human rights.</w:t>
      </w:r>
    </w:p>
    <w:p w:rsidRPr="00A575F1" w:rsidR="00BF6839" w:rsidP="00A575F1" w:rsidRDefault="00BF6839" w14:paraId="34F3BEA8" w14:textId="77777777">
      <w:pPr>
        <w:pStyle w:val="Sectiontext"/>
        <w:rPr>
          <w:snapToGrid w:val="0"/>
        </w:rPr>
      </w:pPr>
    </w:p>
    <w:p w:rsidRPr="0021243D" w:rsidR="001E51FE" w:rsidP="001E51FE" w:rsidRDefault="00BF6839" w14:paraId="1DBA1602" w14:textId="62683108">
      <w:pPr>
        <w:spacing w:after="200"/>
        <w:jc w:val="center"/>
        <w:rPr>
          <w:rFonts w:ascii="Arial" w:hAnsi="Arial" w:cs="Arial"/>
          <w:sz w:val="20"/>
        </w:rPr>
      </w:pPr>
      <w:r w:rsidRPr="00BF6839">
        <w:rPr>
          <w:rFonts w:ascii="Arial" w:hAnsi="Arial" w:cs="Arial"/>
          <w:color w:val="000000" w:themeColor="text1"/>
          <w:sz w:val="20"/>
        </w:rPr>
        <w:t>Jennifer</w:t>
      </w:r>
      <w:r w:rsidRPr="00BF6839" w:rsidR="001E51FE">
        <w:rPr>
          <w:rFonts w:ascii="Arial" w:hAnsi="Arial" w:cs="Arial"/>
          <w:color w:val="000000" w:themeColor="text1"/>
          <w:sz w:val="20"/>
        </w:rPr>
        <w:t xml:space="preserve"> Louise </w:t>
      </w:r>
      <w:r w:rsidRPr="00BF6839">
        <w:rPr>
          <w:rFonts w:ascii="Arial" w:hAnsi="Arial" w:cs="Arial"/>
          <w:color w:val="000000" w:themeColor="text1"/>
          <w:sz w:val="20"/>
        </w:rPr>
        <w:t>Statton</w:t>
      </w:r>
      <w:r w:rsidRPr="00BF6839" w:rsidR="001E51FE">
        <w:rPr>
          <w:rFonts w:ascii="Arial" w:hAnsi="Arial" w:cs="Arial"/>
          <w:color w:val="000000" w:themeColor="text1"/>
          <w:sz w:val="20"/>
        </w:rPr>
        <w:t>, A</w:t>
      </w:r>
      <w:r w:rsidRPr="00BF6839">
        <w:rPr>
          <w:rFonts w:ascii="Arial" w:hAnsi="Arial" w:cs="Arial"/>
          <w:color w:val="000000" w:themeColor="text1"/>
          <w:sz w:val="20"/>
        </w:rPr>
        <w:t xml:space="preserve">cting </w:t>
      </w:r>
      <w:r>
        <w:rPr>
          <w:rFonts w:ascii="Arial" w:hAnsi="Arial" w:cs="Arial"/>
          <w:sz w:val="20"/>
        </w:rPr>
        <w:t>A</w:t>
      </w:r>
      <w:r w:rsidRPr="0021243D" w:rsidR="001E51FE">
        <w:rPr>
          <w:rFonts w:ascii="Arial" w:hAnsi="Arial" w:cs="Arial"/>
          <w:sz w:val="20"/>
        </w:rPr>
        <w:t>ssistant Secretary People Policy and Employment Conditions</w:t>
      </w:r>
    </w:p>
    <w:p w:rsidR="001E51FE" w:rsidP="001E51FE" w:rsidRDefault="001E51FE" w14:paraId="06EB1150" w14:textId="77777777">
      <w:pPr>
        <w:pStyle w:val="Sectiontext"/>
      </w:pPr>
    </w:p>
    <w:p w:rsidR="001E51FE" w:rsidP="001E51FE" w:rsidRDefault="001E51FE" w14:paraId="0303E197" w14:textId="77777777">
      <w:pPr>
        <w:pStyle w:val="Sectiontext"/>
      </w:pPr>
    </w:p>
    <w:p w:rsidR="001E51FE" w:rsidP="001E51FE" w:rsidRDefault="001E51FE" w14:paraId="46F201D2" w14:textId="77777777"/>
    <w:p w:rsidRPr="00D15A4D" w:rsidR="001E51FE" w:rsidP="006065DA" w:rsidRDefault="001E51FE" w14:paraId="4D3CB653" w14:textId="77777777">
      <w:pPr>
        <w:pStyle w:val="subsection"/>
      </w:pPr>
    </w:p>
    <w:sectPr w:rsidRPr="00D15A4D" w:rsidR="001E51FE" w:rsidSect="008417DF">
      <w:headerReference w:type="first" r:id="rId14"/>
      <w:pgSz w:w="11907" w:h="16839" w:orient="portrait"/>
      <w:pgMar w:top="1134" w:right="1134" w:bottom="992" w:left="1418" w:header="720"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6330A" w:rsidP="0048364F" w:rsidRDefault="0036330A" w14:paraId="7565D58E" w14:textId="77777777">
      <w:pPr>
        <w:spacing w:line="240" w:lineRule="auto"/>
      </w:pPr>
      <w:r>
        <w:separator/>
      </w:r>
    </w:p>
  </w:endnote>
  <w:endnote w:type="continuationSeparator" w:id="0">
    <w:p w:rsidR="0036330A" w:rsidP="0048364F" w:rsidRDefault="0036330A" w14:paraId="5036638B"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03120083"/>
      <w:docPartObj>
        <w:docPartGallery w:val="Page Numbers (Bottom of Page)"/>
        <w:docPartUnique/>
      </w:docPartObj>
    </w:sdtPr>
    <w:sdtEndPr>
      <w:rPr>
        <w:noProof/>
      </w:rPr>
    </w:sdtEndPr>
    <w:sdtContent>
      <w:p w:rsidR="0036330A" w:rsidRDefault="0036330A" w14:paraId="786DDF70" w14:textId="0EBC0BA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Pr="00ED79B6" w:rsidR="0036330A" w:rsidP="007A6863" w:rsidRDefault="0036330A" w14:paraId="080BA358" w14:textId="77777777">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66602690"/>
      <w:docPartObj>
        <w:docPartGallery w:val="Page Numbers (Bottom of Page)"/>
        <w:docPartUnique/>
      </w:docPartObj>
    </w:sdtPr>
    <w:sdtEndPr>
      <w:rPr>
        <w:noProof/>
      </w:rPr>
    </w:sdtEndPr>
    <w:sdtContent>
      <w:p w:rsidR="0036330A" w:rsidRDefault="0036330A" w14:paraId="15A37926" w14:textId="30DAFBED">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Pr="00ED79B6" w:rsidR="0036330A" w:rsidP="00A136F5" w:rsidRDefault="0036330A" w14:paraId="53A836F1" w14:textId="77777777">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6330A" w:rsidP="0048364F" w:rsidRDefault="0036330A" w14:paraId="75639A2E" w14:textId="77777777">
      <w:pPr>
        <w:spacing w:line="240" w:lineRule="auto"/>
      </w:pPr>
      <w:r>
        <w:separator/>
      </w:r>
    </w:p>
  </w:footnote>
  <w:footnote w:type="continuationSeparator" w:id="0">
    <w:p w:rsidR="0036330A" w:rsidP="0048364F" w:rsidRDefault="0036330A" w14:paraId="7E1F2CA6"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9A6866" w:rsidR="0036330A" w:rsidP="009A6866" w:rsidRDefault="0036330A" w14:paraId="04F56A41" w14:textId="07A1C136">
    <w:pPr>
      <w:pStyle w:val="ActHead6"/>
    </w:pPr>
    <w:r>
      <w:t>EXPLANATORY STATEMENT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B4022B" w:rsidR="0036330A" w:rsidP="001E51FE" w:rsidRDefault="0036330A" w14:paraId="6D1D855B" w14:textId="77777777">
    <w:pPr>
      <w:pStyle w:val="Sectiontext"/>
      <w:jc w:val="center"/>
      <w:rPr>
        <w:b/>
        <w:snapToGrid w:val="0"/>
        <w:sz w:val="30"/>
        <w:szCs w:val="30"/>
      </w:rPr>
    </w:pPr>
    <w:r w:rsidRPr="00B4022B">
      <w:rPr>
        <w:b/>
        <w:snapToGrid w:val="0"/>
        <w:sz w:val="30"/>
        <w:szCs w:val="30"/>
      </w:rPr>
      <w:t>Statement of Compatibility with Human Rights</w:t>
    </w:r>
  </w:p>
  <w:p w:rsidR="0036330A" w:rsidP="001E51FE" w:rsidRDefault="0036330A" w14:paraId="2091DD2F" w14:textId="77777777">
    <w:pPr>
      <w:pStyle w:val="Sectiontext"/>
      <w:jc w:val="center"/>
      <w:rPr>
        <w:i/>
        <w:snapToGrid w:val="0"/>
      </w:rPr>
    </w:pPr>
    <w:r>
      <w:rPr>
        <w:i/>
        <w:snapToGrid w:val="0"/>
      </w:rPr>
      <w:t>Prepared in accordance with Part 3 of the Human Rights (Parliamentary Scrutiny) Act 2011</w:t>
    </w:r>
  </w:p>
  <w:p w:rsidRPr="009A6866" w:rsidR="0036330A" w:rsidP="00BC00AA" w:rsidRDefault="0036330A" w14:paraId="16DF27EC" w14:textId="4F7CA116">
    <w:pPr>
      <w:pStyle w:val="BlockText-Plain"/>
      <w:jc w:val="center"/>
      <w:rPr>
        <w:b/>
        <w:i/>
        <w:snapToGrid w:val="0"/>
      </w:rPr>
    </w:pPr>
    <w:r w:rsidRPr="009A6866">
      <w:rPr>
        <w:b/>
        <w:i/>
        <w:snapToGrid w:val="0"/>
      </w:rPr>
      <w:fldChar w:fldCharType="begin"/>
    </w:r>
    <w:r w:rsidRPr="009A6866">
      <w:rPr>
        <w:b/>
        <w:i/>
        <w:snapToGrid w:val="0"/>
      </w:rPr>
      <w:instrText xml:space="preserve"> STYLEREF  "Heading 6,ES-HRS Title"  \* MERGEFORMAT </w:instrText>
    </w:r>
    <w:r w:rsidRPr="009A6866">
      <w:rPr>
        <w:b/>
        <w:i/>
        <w:snapToGrid w:val="0"/>
      </w:rPr>
      <w:fldChar w:fldCharType="separate"/>
    </w:r>
    <w:r w:rsidRPr="00A904E5" w:rsidR="00A904E5">
      <w:rPr>
        <w:b/>
        <w:bCs/>
        <w:i/>
        <w:noProof/>
        <w:snapToGrid w:val="0"/>
        <w:lang w:val="en-US"/>
      </w:rPr>
      <w:t>Defence Determination, Conditions of service Amendment (COVID-19 postings</w:t>
    </w:r>
    <w:r w:rsidR="00A904E5">
      <w:rPr>
        <w:b/>
        <w:i/>
        <w:noProof/>
        <w:snapToGrid w:val="0"/>
      </w:rPr>
      <w:t>) Determination 2020 (No. 19)</w:t>
    </w:r>
    <w:r w:rsidRPr="009A6866">
      <w:rPr>
        <w:b/>
        <w:i/>
        <w:snapToGrid w:val="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85228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000DEB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9CE2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176F7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1864FC6"/>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07628158"/>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8808FE86"/>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1D0CD002"/>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005E81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6F85120"/>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hint="default" w:ascii="Symbol" w:hAnsi="Symbol"/>
      </w:rPr>
    </w:lvl>
    <w:lvl w:ilvl="1" w:tplc="0C090003" w:tentative="1">
      <w:start w:val="1"/>
      <w:numFmt w:val="bullet"/>
      <w:lvlText w:val="o"/>
      <w:lvlJc w:val="left"/>
      <w:pPr>
        <w:tabs>
          <w:tab w:val="num" w:pos="1440"/>
        </w:tabs>
        <w:ind w:left="1440" w:hanging="360"/>
      </w:pPr>
      <w:rPr>
        <w:rFonts w:hint="default" w:ascii="Courier New" w:hAnsi="Courier New" w:cs="Courier New"/>
      </w:rPr>
    </w:lvl>
    <w:lvl w:ilvl="2" w:tplc="0C090005" w:tentative="1">
      <w:start w:val="1"/>
      <w:numFmt w:val="bullet"/>
      <w:lvlText w:val=""/>
      <w:lvlJc w:val="left"/>
      <w:pPr>
        <w:tabs>
          <w:tab w:val="num" w:pos="2160"/>
        </w:tabs>
        <w:ind w:left="2160" w:hanging="360"/>
      </w:pPr>
      <w:rPr>
        <w:rFonts w:hint="default" w:ascii="Wingdings" w:hAnsi="Wingdings"/>
      </w:rPr>
    </w:lvl>
    <w:lvl w:ilvl="3" w:tplc="0C090001" w:tentative="1">
      <w:start w:val="1"/>
      <w:numFmt w:val="bullet"/>
      <w:lvlText w:val=""/>
      <w:lvlJc w:val="left"/>
      <w:pPr>
        <w:tabs>
          <w:tab w:val="num" w:pos="2880"/>
        </w:tabs>
        <w:ind w:left="2880" w:hanging="360"/>
      </w:pPr>
      <w:rPr>
        <w:rFonts w:hint="default" w:ascii="Symbol" w:hAnsi="Symbol"/>
      </w:rPr>
    </w:lvl>
    <w:lvl w:ilvl="4" w:tplc="0C090003" w:tentative="1">
      <w:start w:val="1"/>
      <w:numFmt w:val="bullet"/>
      <w:lvlText w:val="o"/>
      <w:lvlJc w:val="left"/>
      <w:pPr>
        <w:tabs>
          <w:tab w:val="num" w:pos="3600"/>
        </w:tabs>
        <w:ind w:left="3600" w:hanging="360"/>
      </w:pPr>
      <w:rPr>
        <w:rFonts w:hint="default" w:ascii="Courier New" w:hAnsi="Courier New" w:cs="Courier New"/>
      </w:rPr>
    </w:lvl>
    <w:lvl w:ilvl="5" w:tplc="0C090005" w:tentative="1">
      <w:start w:val="1"/>
      <w:numFmt w:val="bullet"/>
      <w:lvlText w:val=""/>
      <w:lvlJc w:val="left"/>
      <w:pPr>
        <w:tabs>
          <w:tab w:val="num" w:pos="4320"/>
        </w:tabs>
        <w:ind w:left="4320" w:hanging="360"/>
      </w:pPr>
      <w:rPr>
        <w:rFonts w:hint="default" w:ascii="Wingdings" w:hAnsi="Wingdings"/>
      </w:rPr>
    </w:lvl>
    <w:lvl w:ilvl="6" w:tplc="0C090001" w:tentative="1">
      <w:start w:val="1"/>
      <w:numFmt w:val="bullet"/>
      <w:lvlText w:val=""/>
      <w:lvlJc w:val="left"/>
      <w:pPr>
        <w:tabs>
          <w:tab w:val="num" w:pos="5040"/>
        </w:tabs>
        <w:ind w:left="5040" w:hanging="360"/>
      </w:pPr>
      <w:rPr>
        <w:rFonts w:hint="default" w:ascii="Symbol" w:hAnsi="Symbol"/>
      </w:rPr>
    </w:lvl>
    <w:lvl w:ilvl="7" w:tplc="0C090003" w:tentative="1">
      <w:start w:val="1"/>
      <w:numFmt w:val="bullet"/>
      <w:lvlText w:val="o"/>
      <w:lvlJc w:val="left"/>
      <w:pPr>
        <w:tabs>
          <w:tab w:val="num" w:pos="5760"/>
        </w:tabs>
        <w:ind w:left="5760" w:hanging="360"/>
      </w:pPr>
      <w:rPr>
        <w:rFonts w:hint="default" w:ascii="Courier New" w:hAnsi="Courier New" w:cs="Courier New"/>
      </w:rPr>
    </w:lvl>
    <w:lvl w:ilvl="8" w:tplc="0C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1B03710E"/>
    <w:multiLevelType w:val="hybridMultilevel"/>
    <w:tmpl w:val="6F7076BC"/>
    <w:styleLink w:val="OPCBodyList"/>
    <w:lvl w:ilvl="0" w:tplc="CB980852">
      <w:start w:val="1"/>
      <w:numFmt w:val="decimal"/>
      <w:pStyle w:val="BodyNum"/>
      <w:lvlText w:val="%1"/>
      <w:lvlJc w:val="left"/>
      <w:pPr>
        <w:tabs>
          <w:tab w:val="num" w:pos="720"/>
        </w:tabs>
        <w:ind w:left="0" w:firstLine="0"/>
      </w:pPr>
      <w:rPr>
        <w:rFonts w:hint="default"/>
      </w:rPr>
    </w:lvl>
    <w:lvl w:ilvl="1" w:tplc="A6D23338">
      <w:start w:val="1"/>
      <w:numFmt w:val="lowerLetter"/>
      <w:pStyle w:val="BodyPara"/>
      <w:lvlText w:val="(%2)"/>
      <w:lvlJc w:val="left"/>
      <w:pPr>
        <w:tabs>
          <w:tab w:val="num" w:pos="1440"/>
        </w:tabs>
        <w:ind w:left="1440" w:hanging="720"/>
      </w:pPr>
      <w:rPr>
        <w:rFonts w:hint="default"/>
      </w:rPr>
    </w:lvl>
    <w:lvl w:ilvl="2" w:tplc="76C292A2">
      <w:start w:val="1"/>
      <w:numFmt w:val="bullet"/>
      <w:lvlText w:val=""/>
      <w:lvlJc w:val="left"/>
      <w:pPr>
        <w:tabs>
          <w:tab w:val="num" w:pos="1440"/>
        </w:tabs>
        <w:ind w:left="1440" w:hanging="720"/>
      </w:pPr>
      <w:rPr>
        <w:rFonts w:hint="default" w:ascii="Symbol" w:hAnsi="Symbol"/>
      </w:rPr>
    </w:lvl>
    <w:lvl w:ilvl="3" w:tplc="BBBE1F52">
      <w:start w:val="1"/>
      <w:numFmt w:val="lowerRoman"/>
      <w:lvlText w:val="(%4)"/>
      <w:lvlJc w:val="left"/>
      <w:pPr>
        <w:tabs>
          <w:tab w:val="num" w:pos="2160"/>
        </w:tabs>
        <w:ind w:left="2160" w:hanging="720"/>
      </w:pPr>
      <w:rPr>
        <w:rFonts w:hint="default"/>
      </w:rPr>
    </w:lvl>
    <w:lvl w:ilvl="4" w:tplc="D8748A76">
      <w:start w:val="1"/>
      <w:numFmt w:val="lowerLetter"/>
      <w:lvlText w:val="(%5)"/>
      <w:lvlJc w:val="left"/>
      <w:pPr>
        <w:ind w:left="1800" w:hanging="360"/>
      </w:pPr>
      <w:rPr>
        <w:rFonts w:hint="default"/>
      </w:rPr>
    </w:lvl>
    <w:lvl w:ilvl="5" w:tplc="53066462">
      <w:start w:val="1"/>
      <w:numFmt w:val="lowerRoman"/>
      <w:lvlText w:val="(%6)"/>
      <w:lvlJc w:val="left"/>
      <w:pPr>
        <w:ind w:left="2160" w:hanging="360"/>
      </w:pPr>
      <w:rPr>
        <w:rFonts w:hint="default"/>
      </w:rPr>
    </w:lvl>
    <w:lvl w:ilvl="6" w:tplc="775C9EEA">
      <w:start w:val="1"/>
      <w:numFmt w:val="decimal"/>
      <w:lvlText w:val="%7."/>
      <w:lvlJc w:val="left"/>
      <w:pPr>
        <w:ind w:left="2520" w:hanging="360"/>
      </w:pPr>
      <w:rPr>
        <w:rFonts w:hint="default"/>
      </w:rPr>
    </w:lvl>
    <w:lvl w:ilvl="7" w:tplc="FD9CFD5C">
      <w:start w:val="1"/>
      <w:numFmt w:val="lowerLetter"/>
      <w:lvlText w:val="%8."/>
      <w:lvlJc w:val="left"/>
      <w:pPr>
        <w:ind w:left="2880" w:hanging="360"/>
      </w:pPr>
      <w:rPr>
        <w:rFonts w:hint="default"/>
      </w:rPr>
    </w:lvl>
    <w:lvl w:ilvl="8" w:tplc="3F5C285A">
      <w:start w:val="1"/>
      <w:numFmt w:val="lowerRoman"/>
      <w:lvlText w:val="%9."/>
      <w:lvlJc w:val="left"/>
      <w:pPr>
        <w:ind w:left="3240" w:hanging="360"/>
      </w:pPr>
      <w:rPr>
        <w:rFonts w:hint="default"/>
      </w:rPr>
    </w:lvl>
  </w:abstractNum>
  <w:abstractNum w:abstractNumId="1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hint="default" w:ascii="Symbol" w:hAnsi="Symbol"/>
      </w:rPr>
    </w:lvl>
    <w:lvl w:ilvl="1" w:tplc="0C090003" w:tentative="1">
      <w:start w:val="1"/>
      <w:numFmt w:val="bullet"/>
      <w:lvlText w:val="o"/>
      <w:lvlJc w:val="left"/>
      <w:pPr>
        <w:ind w:left="3708" w:hanging="360"/>
      </w:pPr>
      <w:rPr>
        <w:rFonts w:hint="default" w:ascii="Courier New" w:hAnsi="Courier New" w:cs="Courier New"/>
      </w:rPr>
    </w:lvl>
    <w:lvl w:ilvl="2" w:tplc="0C090005" w:tentative="1">
      <w:start w:val="1"/>
      <w:numFmt w:val="bullet"/>
      <w:lvlText w:val=""/>
      <w:lvlJc w:val="left"/>
      <w:pPr>
        <w:ind w:left="4428" w:hanging="360"/>
      </w:pPr>
      <w:rPr>
        <w:rFonts w:hint="default" w:ascii="Wingdings" w:hAnsi="Wingdings"/>
      </w:rPr>
    </w:lvl>
    <w:lvl w:ilvl="3" w:tplc="0C090001" w:tentative="1">
      <w:start w:val="1"/>
      <w:numFmt w:val="bullet"/>
      <w:lvlText w:val=""/>
      <w:lvlJc w:val="left"/>
      <w:pPr>
        <w:ind w:left="5148" w:hanging="360"/>
      </w:pPr>
      <w:rPr>
        <w:rFonts w:hint="default" w:ascii="Symbol" w:hAnsi="Symbol"/>
      </w:rPr>
    </w:lvl>
    <w:lvl w:ilvl="4" w:tplc="0C090003" w:tentative="1">
      <w:start w:val="1"/>
      <w:numFmt w:val="bullet"/>
      <w:lvlText w:val="o"/>
      <w:lvlJc w:val="left"/>
      <w:pPr>
        <w:ind w:left="5868" w:hanging="360"/>
      </w:pPr>
      <w:rPr>
        <w:rFonts w:hint="default" w:ascii="Courier New" w:hAnsi="Courier New" w:cs="Courier New"/>
      </w:rPr>
    </w:lvl>
    <w:lvl w:ilvl="5" w:tplc="0C090005" w:tentative="1">
      <w:start w:val="1"/>
      <w:numFmt w:val="bullet"/>
      <w:lvlText w:val=""/>
      <w:lvlJc w:val="left"/>
      <w:pPr>
        <w:ind w:left="6588" w:hanging="360"/>
      </w:pPr>
      <w:rPr>
        <w:rFonts w:hint="default" w:ascii="Wingdings" w:hAnsi="Wingdings"/>
      </w:rPr>
    </w:lvl>
    <w:lvl w:ilvl="6" w:tplc="0C090001" w:tentative="1">
      <w:start w:val="1"/>
      <w:numFmt w:val="bullet"/>
      <w:lvlText w:val=""/>
      <w:lvlJc w:val="left"/>
      <w:pPr>
        <w:ind w:left="7308" w:hanging="360"/>
      </w:pPr>
      <w:rPr>
        <w:rFonts w:hint="default" w:ascii="Symbol" w:hAnsi="Symbol"/>
      </w:rPr>
    </w:lvl>
    <w:lvl w:ilvl="7" w:tplc="0C090003" w:tentative="1">
      <w:start w:val="1"/>
      <w:numFmt w:val="bullet"/>
      <w:lvlText w:val="o"/>
      <w:lvlJc w:val="left"/>
      <w:pPr>
        <w:ind w:left="8028" w:hanging="360"/>
      </w:pPr>
      <w:rPr>
        <w:rFonts w:hint="default" w:ascii="Courier New" w:hAnsi="Courier New" w:cs="Courier New"/>
      </w:rPr>
    </w:lvl>
    <w:lvl w:ilvl="8" w:tplc="0C090005" w:tentative="1">
      <w:start w:val="1"/>
      <w:numFmt w:val="bullet"/>
      <w:lvlText w:val=""/>
      <w:lvlJc w:val="left"/>
      <w:pPr>
        <w:ind w:left="8748" w:hanging="360"/>
      </w:pPr>
      <w:rPr>
        <w:rFonts w:hint="default" w:ascii="Wingdings" w:hAnsi="Wingdings"/>
      </w:rPr>
    </w:lvl>
  </w:abstractNum>
  <w:abstractNum w:abstractNumId="13" w15:restartNumberingAfterBreak="0">
    <w:nsid w:val="3ED821AC"/>
    <w:multiLevelType w:val="hybridMultilevel"/>
    <w:tmpl w:val="1D50E7F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4" w15:restartNumberingAfterBreak="0">
    <w:nsid w:val="41691DB6"/>
    <w:multiLevelType w:val="hybridMultilevel"/>
    <w:tmpl w:val="22C6900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45633252"/>
    <w:multiLevelType w:val="hybridMultilevel"/>
    <w:tmpl w:val="67EEAE1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 w:numId="14">
    <w:abstractNumId w:val="13"/>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trackRevisions w:val="false"/>
  <w:zoom w:percent="100"/>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06B"/>
    <w:rsid w:val="00000263"/>
    <w:rsid w:val="000113BC"/>
    <w:rsid w:val="000136AF"/>
    <w:rsid w:val="00034420"/>
    <w:rsid w:val="00036F53"/>
    <w:rsid w:val="0004044E"/>
    <w:rsid w:val="0005120E"/>
    <w:rsid w:val="00054577"/>
    <w:rsid w:val="000614BF"/>
    <w:rsid w:val="0007169C"/>
    <w:rsid w:val="00077593"/>
    <w:rsid w:val="00083F48"/>
    <w:rsid w:val="000A479A"/>
    <w:rsid w:val="000A7DF9"/>
    <w:rsid w:val="000C696D"/>
    <w:rsid w:val="000D05EF"/>
    <w:rsid w:val="000D3FB9"/>
    <w:rsid w:val="000D5485"/>
    <w:rsid w:val="000E598E"/>
    <w:rsid w:val="000E5A3D"/>
    <w:rsid w:val="000F0ADA"/>
    <w:rsid w:val="000F21C1"/>
    <w:rsid w:val="0010745C"/>
    <w:rsid w:val="001122FF"/>
    <w:rsid w:val="00116410"/>
    <w:rsid w:val="00160BD7"/>
    <w:rsid w:val="001643C9"/>
    <w:rsid w:val="00164901"/>
    <w:rsid w:val="00165568"/>
    <w:rsid w:val="00166082"/>
    <w:rsid w:val="00166C2F"/>
    <w:rsid w:val="001716C9"/>
    <w:rsid w:val="00184261"/>
    <w:rsid w:val="00193461"/>
    <w:rsid w:val="001939E1"/>
    <w:rsid w:val="0019452E"/>
    <w:rsid w:val="00195382"/>
    <w:rsid w:val="001A3B9F"/>
    <w:rsid w:val="001A4E90"/>
    <w:rsid w:val="001A5520"/>
    <w:rsid w:val="001A65C0"/>
    <w:rsid w:val="001B7A5D"/>
    <w:rsid w:val="001C69C4"/>
    <w:rsid w:val="001D6B30"/>
    <w:rsid w:val="001D75D3"/>
    <w:rsid w:val="001E0A8D"/>
    <w:rsid w:val="001E3590"/>
    <w:rsid w:val="001E51FE"/>
    <w:rsid w:val="001E7407"/>
    <w:rsid w:val="001F1A46"/>
    <w:rsid w:val="00201D27"/>
    <w:rsid w:val="0021153A"/>
    <w:rsid w:val="0021243D"/>
    <w:rsid w:val="0022229F"/>
    <w:rsid w:val="002245A6"/>
    <w:rsid w:val="002302EA"/>
    <w:rsid w:val="00237614"/>
    <w:rsid w:val="00240749"/>
    <w:rsid w:val="002468D7"/>
    <w:rsid w:val="00247E97"/>
    <w:rsid w:val="00256C81"/>
    <w:rsid w:val="00285CDD"/>
    <w:rsid w:val="00291167"/>
    <w:rsid w:val="0029489E"/>
    <w:rsid w:val="00297ECB"/>
    <w:rsid w:val="002A3EC7"/>
    <w:rsid w:val="002A64F9"/>
    <w:rsid w:val="002B1B7A"/>
    <w:rsid w:val="002C152A"/>
    <w:rsid w:val="002C71AE"/>
    <w:rsid w:val="002D043A"/>
    <w:rsid w:val="0031713F"/>
    <w:rsid w:val="003222D1"/>
    <w:rsid w:val="0032750F"/>
    <w:rsid w:val="003415D3"/>
    <w:rsid w:val="003442F6"/>
    <w:rsid w:val="00346335"/>
    <w:rsid w:val="00352B0F"/>
    <w:rsid w:val="003561B0"/>
    <w:rsid w:val="0036330A"/>
    <w:rsid w:val="00397893"/>
    <w:rsid w:val="003A15AC"/>
    <w:rsid w:val="003B0627"/>
    <w:rsid w:val="003C5F2B"/>
    <w:rsid w:val="003C7D35"/>
    <w:rsid w:val="003D0BFE"/>
    <w:rsid w:val="003D5700"/>
    <w:rsid w:val="003F506B"/>
    <w:rsid w:val="003F6F52"/>
    <w:rsid w:val="00401FAD"/>
    <w:rsid w:val="004022CA"/>
    <w:rsid w:val="004116CD"/>
    <w:rsid w:val="00414ADE"/>
    <w:rsid w:val="00424CA9"/>
    <w:rsid w:val="004257BB"/>
    <w:rsid w:val="0044291A"/>
    <w:rsid w:val="004600B0"/>
    <w:rsid w:val="00460499"/>
    <w:rsid w:val="00460FBA"/>
    <w:rsid w:val="00474835"/>
    <w:rsid w:val="004819C7"/>
    <w:rsid w:val="0048364F"/>
    <w:rsid w:val="004877FC"/>
    <w:rsid w:val="00490F2E"/>
    <w:rsid w:val="00496F97"/>
    <w:rsid w:val="004A53EA"/>
    <w:rsid w:val="004B35E7"/>
    <w:rsid w:val="004C5A5D"/>
    <w:rsid w:val="004F1FAC"/>
    <w:rsid w:val="004F676E"/>
    <w:rsid w:val="004F71C0"/>
    <w:rsid w:val="00506A01"/>
    <w:rsid w:val="00516B8D"/>
    <w:rsid w:val="00516D3D"/>
    <w:rsid w:val="0052756C"/>
    <w:rsid w:val="00530230"/>
    <w:rsid w:val="00530CC9"/>
    <w:rsid w:val="00531B46"/>
    <w:rsid w:val="005328AD"/>
    <w:rsid w:val="00537FBC"/>
    <w:rsid w:val="00541D73"/>
    <w:rsid w:val="00543469"/>
    <w:rsid w:val="00546FA3"/>
    <w:rsid w:val="00557413"/>
    <w:rsid w:val="00557C7A"/>
    <w:rsid w:val="00562A58"/>
    <w:rsid w:val="0056541A"/>
    <w:rsid w:val="00573A49"/>
    <w:rsid w:val="005803CD"/>
    <w:rsid w:val="00581211"/>
    <w:rsid w:val="00584811"/>
    <w:rsid w:val="00593AA6"/>
    <w:rsid w:val="00594161"/>
    <w:rsid w:val="00594749"/>
    <w:rsid w:val="00594956"/>
    <w:rsid w:val="005B1555"/>
    <w:rsid w:val="005B4067"/>
    <w:rsid w:val="005C3F41"/>
    <w:rsid w:val="005C4EF0"/>
    <w:rsid w:val="005D1A20"/>
    <w:rsid w:val="005D5EA1"/>
    <w:rsid w:val="005E098C"/>
    <w:rsid w:val="005E1F8D"/>
    <w:rsid w:val="005E317F"/>
    <w:rsid w:val="005E61D3"/>
    <w:rsid w:val="00600219"/>
    <w:rsid w:val="006065DA"/>
    <w:rsid w:val="00606AA4"/>
    <w:rsid w:val="0061058B"/>
    <w:rsid w:val="006252AD"/>
    <w:rsid w:val="00640402"/>
    <w:rsid w:val="00640F78"/>
    <w:rsid w:val="00650C51"/>
    <w:rsid w:val="00655D6A"/>
    <w:rsid w:val="00656DE9"/>
    <w:rsid w:val="00663D56"/>
    <w:rsid w:val="00672876"/>
    <w:rsid w:val="0067516D"/>
    <w:rsid w:val="00677CC2"/>
    <w:rsid w:val="00685F42"/>
    <w:rsid w:val="0069207B"/>
    <w:rsid w:val="00697CB2"/>
    <w:rsid w:val="006A297B"/>
    <w:rsid w:val="006A304E"/>
    <w:rsid w:val="006B4088"/>
    <w:rsid w:val="006B7006"/>
    <w:rsid w:val="006C7F8C"/>
    <w:rsid w:val="006D7AB9"/>
    <w:rsid w:val="00700B2C"/>
    <w:rsid w:val="00713084"/>
    <w:rsid w:val="00717463"/>
    <w:rsid w:val="00720FC2"/>
    <w:rsid w:val="00722E89"/>
    <w:rsid w:val="00724541"/>
    <w:rsid w:val="00731E00"/>
    <w:rsid w:val="007339C7"/>
    <w:rsid w:val="007440B7"/>
    <w:rsid w:val="00747993"/>
    <w:rsid w:val="007634AD"/>
    <w:rsid w:val="007715C9"/>
    <w:rsid w:val="00774EDD"/>
    <w:rsid w:val="007757EC"/>
    <w:rsid w:val="007952E9"/>
    <w:rsid w:val="007A6863"/>
    <w:rsid w:val="007B7E65"/>
    <w:rsid w:val="007C78B4"/>
    <w:rsid w:val="007E0853"/>
    <w:rsid w:val="007E32B6"/>
    <w:rsid w:val="007E3976"/>
    <w:rsid w:val="007E486B"/>
    <w:rsid w:val="007E7D4A"/>
    <w:rsid w:val="007F48ED"/>
    <w:rsid w:val="007F5E3F"/>
    <w:rsid w:val="00812F45"/>
    <w:rsid w:val="00820F57"/>
    <w:rsid w:val="00836FE9"/>
    <w:rsid w:val="0084172C"/>
    <w:rsid w:val="008417DF"/>
    <w:rsid w:val="0085175E"/>
    <w:rsid w:val="00856A31"/>
    <w:rsid w:val="00864A66"/>
    <w:rsid w:val="008754D0"/>
    <w:rsid w:val="00877C69"/>
    <w:rsid w:val="00877D48"/>
    <w:rsid w:val="0088345B"/>
    <w:rsid w:val="008A16A5"/>
    <w:rsid w:val="008A5C57"/>
    <w:rsid w:val="008C0629"/>
    <w:rsid w:val="008C6FF0"/>
    <w:rsid w:val="008D0EE0"/>
    <w:rsid w:val="008D7A27"/>
    <w:rsid w:val="008E4702"/>
    <w:rsid w:val="008E69AA"/>
    <w:rsid w:val="008F4F1C"/>
    <w:rsid w:val="009069AD"/>
    <w:rsid w:val="00910E64"/>
    <w:rsid w:val="00922764"/>
    <w:rsid w:val="009278C1"/>
    <w:rsid w:val="00932377"/>
    <w:rsid w:val="009346E3"/>
    <w:rsid w:val="0094523D"/>
    <w:rsid w:val="00976A63"/>
    <w:rsid w:val="00991733"/>
    <w:rsid w:val="009A6866"/>
    <w:rsid w:val="009B2490"/>
    <w:rsid w:val="009B50E5"/>
    <w:rsid w:val="009C3431"/>
    <w:rsid w:val="009C5989"/>
    <w:rsid w:val="009C6A32"/>
    <w:rsid w:val="009D08DA"/>
    <w:rsid w:val="009F1229"/>
    <w:rsid w:val="00A003BB"/>
    <w:rsid w:val="00A06860"/>
    <w:rsid w:val="00A07DDE"/>
    <w:rsid w:val="00A136F5"/>
    <w:rsid w:val="00A231E2"/>
    <w:rsid w:val="00A2550D"/>
    <w:rsid w:val="00A379BB"/>
    <w:rsid w:val="00A4169B"/>
    <w:rsid w:val="00A50D55"/>
    <w:rsid w:val="00A52FDA"/>
    <w:rsid w:val="00A575F1"/>
    <w:rsid w:val="00A6282F"/>
    <w:rsid w:val="00A64912"/>
    <w:rsid w:val="00A70A74"/>
    <w:rsid w:val="00A904E5"/>
    <w:rsid w:val="00A9231A"/>
    <w:rsid w:val="00A93CFA"/>
    <w:rsid w:val="00A95BC7"/>
    <w:rsid w:val="00AA0343"/>
    <w:rsid w:val="00AA78CE"/>
    <w:rsid w:val="00AA7B26"/>
    <w:rsid w:val="00AB64C0"/>
    <w:rsid w:val="00AC2EE8"/>
    <w:rsid w:val="00AC767C"/>
    <w:rsid w:val="00AD3467"/>
    <w:rsid w:val="00AD5641"/>
    <w:rsid w:val="00AF33DB"/>
    <w:rsid w:val="00AF6E41"/>
    <w:rsid w:val="00B032D8"/>
    <w:rsid w:val="00B039C8"/>
    <w:rsid w:val="00B05D72"/>
    <w:rsid w:val="00B20990"/>
    <w:rsid w:val="00B23FAF"/>
    <w:rsid w:val="00B33B3C"/>
    <w:rsid w:val="00B40D74"/>
    <w:rsid w:val="00B42649"/>
    <w:rsid w:val="00B46467"/>
    <w:rsid w:val="00B51C38"/>
    <w:rsid w:val="00B52663"/>
    <w:rsid w:val="00B56DCB"/>
    <w:rsid w:val="00B61728"/>
    <w:rsid w:val="00B770D2"/>
    <w:rsid w:val="00B93516"/>
    <w:rsid w:val="00B96776"/>
    <w:rsid w:val="00B973E5"/>
    <w:rsid w:val="00BA0F45"/>
    <w:rsid w:val="00BA47A3"/>
    <w:rsid w:val="00BA5026"/>
    <w:rsid w:val="00BA7B5B"/>
    <w:rsid w:val="00BB6E79"/>
    <w:rsid w:val="00BC00AA"/>
    <w:rsid w:val="00BE06CC"/>
    <w:rsid w:val="00BE42C5"/>
    <w:rsid w:val="00BE719A"/>
    <w:rsid w:val="00BE720A"/>
    <w:rsid w:val="00BF0723"/>
    <w:rsid w:val="00BF6650"/>
    <w:rsid w:val="00BF6839"/>
    <w:rsid w:val="00C067E5"/>
    <w:rsid w:val="00C164CA"/>
    <w:rsid w:val="00C26051"/>
    <w:rsid w:val="00C42BF8"/>
    <w:rsid w:val="00C460AE"/>
    <w:rsid w:val="00C50043"/>
    <w:rsid w:val="00C5015F"/>
    <w:rsid w:val="00C50A0F"/>
    <w:rsid w:val="00C50F4A"/>
    <w:rsid w:val="00C72D10"/>
    <w:rsid w:val="00C7573B"/>
    <w:rsid w:val="00C76CF3"/>
    <w:rsid w:val="00C93205"/>
    <w:rsid w:val="00C945DC"/>
    <w:rsid w:val="00CA7844"/>
    <w:rsid w:val="00CA7EE1"/>
    <w:rsid w:val="00CB5822"/>
    <w:rsid w:val="00CB58EF"/>
    <w:rsid w:val="00CC3872"/>
    <w:rsid w:val="00CE0A93"/>
    <w:rsid w:val="00CF0BB2"/>
    <w:rsid w:val="00D12B0D"/>
    <w:rsid w:val="00D13441"/>
    <w:rsid w:val="00D15A4D"/>
    <w:rsid w:val="00D243A3"/>
    <w:rsid w:val="00D33440"/>
    <w:rsid w:val="00D47CE1"/>
    <w:rsid w:val="00D52EFE"/>
    <w:rsid w:val="00D55AEE"/>
    <w:rsid w:val="00D567A2"/>
    <w:rsid w:val="00D56A0D"/>
    <w:rsid w:val="00D63EF6"/>
    <w:rsid w:val="00D66518"/>
    <w:rsid w:val="00D70DFB"/>
    <w:rsid w:val="00D71EEA"/>
    <w:rsid w:val="00D735CD"/>
    <w:rsid w:val="00D766DF"/>
    <w:rsid w:val="00D84477"/>
    <w:rsid w:val="00D90841"/>
    <w:rsid w:val="00D94896"/>
    <w:rsid w:val="00D954D8"/>
    <w:rsid w:val="00DA2439"/>
    <w:rsid w:val="00DA6F05"/>
    <w:rsid w:val="00DB64FC"/>
    <w:rsid w:val="00DE149E"/>
    <w:rsid w:val="00E034DB"/>
    <w:rsid w:val="00E05704"/>
    <w:rsid w:val="00E12F1A"/>
    <w:rsid w:val="00E22935"/>
    <w:rsid w:val="00E232C6"/>
    <w:rsid w:val="00E418D0"/>
    <w:rsid w:val="00E54292"/>
    <w:rsid w:val="00E54D2B"/>
    <w:rsid w:val="00E60191"/>
    <w:rsid w:val="00E74DC7"/>
    <w:rsid w:val="00E8221E"/>
    <w:rsid w:val="00E86DED"/>
    <w:rsid w:val="00E87699"/>
    <w:rsid w:val="00E92E27"/>
    <w:rsid w:val="00E9586B"/>
    <w:rsid w:val="00E97334"/>
    <w:rsid w:val="00EB3A99"/>
    <w:rsid w:val="00EB65F8"/>
    <w:rsid w:val="00EC45EE"/>
    <w:rsid w:val="00ED4928"/>
    <w:rsid w:val="00ED531A"/>
    <w:rsid w:val="00EE3FFE"/>
    <w:rsid w:val="00EE57E8"/>
    <w:rsid w:val="00EE6190"/>
    <w:rsid w:val="00EF2E3A"/>
    <w:rsid w:val="00EF6402"/>
    <w:rsid w:val="00F047E2"/>
    <w:rsid w:val="00F04D57"/>
    <w:rsid w:val="00F078DC"/>
    <w:rsid w:val="00F13E86"/>
    <w:rsid w:val="00F20B52"/>
    <w:rsid w:val="00F32FCB"/>
    <w:rsid w:val="00F33523"/>
    <w:rsid w:val="00F677A9"/>
    <w:rsid w:val="00F8121C"/>
    <w:rsid w:val="00F84CF5"/>
    <w:rsid w:val="00F8612E"/>
    <w:rsid w:val="00F94583"/>
    <w:rsid w:val="00FA083A"/>
    <w:rsid w:val="00FA420B"/>
    <w:rsid w:val="00FB6AEE"/>
    <w:rsid w:val="00FC3EAC"/>
    <w:rsid w:val="00FF39DE"/>
    <w:rsid w:val="00FF3C65"/>
    <w:rsid w:val="0C8D6CB9"/>
    <w:rsid w:val="12ACEB3A"/>
    <w:rsid w:val="1B0BDFBF"/>
    <w:rsid w:val="26172609"/>
    <w:rsid w:val="26C6BB28"/>
    <w:rsid w:val="339A0AAE"/>
    <w:rsid w:val="36BD3EE5"/>
    <w:rsid w:val="623C610F"/>
    <w:rsid w:val="6C1540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A85B1FB"/>
  <w15:docId w15:val="{B22B057F-1E63-4E2A-9585-AE3F07D2C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hAnsi="Times New Roman" w:eastAsiaTheme="minorHAnsi"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0" w:semiHidden="1" w:unhideWhenUsed="1" w:qFormat="1"/>
    <w:lsdException w:name="heading 6" w:uiPriority="0"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474835"/>
    <w:pPr>
      <w:spacing w:line="260" w:lineRule="atLeast"/>
    </w:pPr>
    <w:rPr>
      <w:sz w:val="22"/>
    </w:rPr>
  </w:style>
  <w:style w:type="paragraph" w:styleId="Heading1">
    <w:name w:val="heading 1"/>
    <w:aliases w:val="Document/Determination Title"/>
    <w:basedOn w:val="Normal"/>
    <w:next w:val="Normal"/>
    <w:link w:val="Heading1Char"/>
    <w:qFormat/>
    <w:rsid w:val="00DB64FC"/>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aliases w:val="Chapter"/>
    <w:basedOn w:val="Normal"/>
    <w:next w:val="Normal"/>
    <w:link w:val="Heading2Char"/>
    <w:uiPriority w:val="9"/>
    <w:unhideWhenUsed/>
    <w:qFormat/>
    <w:rsid w:val="004C5A5D"/>
    <w:pPr>
      <w:outlineLvl w:val="1"/>
    </w:pPr>
    <w:rPr>
      <w:rFonts w:ascii="Arial" w:hAnsi="Arial" w:eastAsia="Times New Roman" w:cs="Times New Roman"/>
      <w:b/>
      <w:sz w:val="30"/>
      <w:lang w:eastAsia="en-AU"/>
    </w:rPr>
  </w:style>
  <w:style w:type="paragraph" w:styleId="Heading3">
    <w:name w:val="heading 3"/>
    <w:aliases w:val="Part"/>
    <w:basedOn w:val="Normal"/>
    <w:next w:val="Normal"/>
    <w:link w:val="Heading3Char"/>
    <w:uiPriority w:val="9"/>
    <w:unhideWhenUsed/>
    <w:qFormat/>
    <w:rsid w:val="004C5A5D"/>
    <w:pPr>
      <w:keepNext/>
      <w:keepLines/>
      <w:spacing w:before="200"/>
      <w:outlineLvl w:val="2"/>
    </w:pPr>
    <w:rPr>
      <w:rFonts w:ascii="Arial Bold" w:hAnsi="Arial Bold" w:eastAsia="Times New Roman" w:cs="Times New Roman"/>
      <w:sz w:val="27"/>
      <w:lang w:eastAsia="en-AU"/>
    </w:rPr>
  </w:style>
  <w:style w:type="paragraph" w:styleId="Heading4">
    <w:name w:val="heading 4"/>
    <w:aliases w:val="Division"/>
    <w:basedOn w:val="Heading3"/>
    <w:next w:val="Normal"/>
    <w:link w:val="Heading4Char"/>
    <w:uiPriority w:val="9"/>
    <w:unhideWhenUsed/>
    <w:qFormat/>
    <w:rsid w:val="004C5A5D"/>
    <w:pPr>
      <w:outlineLvl w:val="3"/>
    </w:pPr>
    <w:rPr>
      <w:b/>
      <w:bCs/>
    </w:rPr>
  </w:style>
  <w:style w:type="paragraph" w:styleId="Heading5">
    <w:name w:val="heading 5"/>
    <w:aliases w:val="Clause/Block Label"/>
    <w:basedOn w:val="Normal"/>
    <w:next w:val="Normal"/>
    <w:link w:val="Heading5Char"/>
    <w:unhideWhenUsed/>
    <w:qFormat/>
    <w:rsid w:val="00991733"/>
    <w:pPr>
      <w:keepNext/>
      <w:keepLines/>
      <w:spacing w:before="360" w:after="120" w:line="240" w:lineRule="auto"/>
      <w:outlineLvl w:val="4"/>
    </w:pPr>
    <w:rPr>
      <w:rFonts w:ascii="Arial" w:hAnsi="Arial" w:eastAsiaTheme="majorEastAsia" w:cstheme="majorBidi"/>
      <w:b/>
    </w:rPr>
  </w:style>
  <w:style w:type="paragraph" w:styleId="Heading6">
    <w:name w:val="heading 6"/>
    <w:aliases w:val="ES-HRS Title"/>
    <w:basedOn w:val="ActHead7"/>
    <w:next w:val="Normal"/>
    <w:link w:val="Heading6Char"/>
    <w:qFormat/>
    <w:rsid w:val="009A6866"/>
    <w:pPr>
      <w:spacing w:after="280"/>
      <w:outlineLvl w:val="5"/>
    </w:pPr>
    <w:rPr>
      <w:rFonts w:ascii="Arial" w:hAnsi="Arial"/>
      <w:noProof/>
    </w:rPr>
  </w:style>
  <w:style w:type="paragraph" w:styleId="Heading7">
    <w:name w:val="heading 7"/>
    <w:basedOn w:val="Normal"/>
    <w:next w:val="Normal"/>
    <w:link w:val="Heading7Char"/>
    <w:uiPriority w:val="9"/>
    <w:semiHidden/>
    <w:unhideWhenUsed/>
    <w:qFormat/>
    <w:rsid w:val="00DB64FC"/>
    <w:pPr>
      <w:keepNext/>
      <w:keepLines/>
      <w:spacing w:before="20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DB64FC"/>
    <w:pPr>
      <w:keepNext/>
      <w:keepLines/>
      <w:spacing w:before="200"/>
      <w:outlineLvl w:val="7"/>
    </w:pPr>
    <w:rPr>
      <w:rFonts w:asciiTheme="majorHAnsi" w:hAnsiTheme="majorHAnsi" w:eastAsiaTheme="majorEastAsia" w:cstheme="majorBidi"/>
      <w:color w:val="404040" w:themeColor="text1" w:themeTint="BF"/>
      <w:sz w:val="20"/>
    </w:rPr>
  </w:style>
  <w:style w:type="paragraph" w:styleId="Heading9">
    <w:name w:val="heading 9"/>
    <w:basedOn w:val="Normal"/>
    <w:next w:val="Normal"/>
    <w:link w:val="Heading9Char"/>
    <w:uiPriority w:val="9"/>
    <w:semiHidden/>
    <w:unhideWhenUsed/>
    <w:qFormat/>
    <w:rsid w:val="00DB64FC"/>
    <w:pPr>
      <w:keepNext/>
      <w:keepLines/>
      <w:spacing w:before="200"/>
      <w:outlineLvl w:val="8"/>
    </w:pPr>
    <w:rPr>
      <w:rFonts w:asciiTheme="majorHAnsi" w:hAnsiTheme="majorHAnsi" w:eastAsiaTheme="majorEastAsia" w:cstheme="majorBidi"/>
      <w:i/>
      <w:iCs/>
      <w:color w:val="404040" w:themeColor="text1" w:themeTint="BF"/>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OPCCharBase" w:customStyle="1">
    <w:name w:val="OPCCharBase"/>
    <w:uiPriority w:val="1"/>
    <w:qFormat/>
    <w:rsid w:val="00A231E2"/>
  </w:style>
  <w:style w:type="paragraph" w:styleId="OPCParaBase" w:customStyle="1">
    <w:name w:val="OPCParaBase"/>
    <w:qFormat/>
    <w:rsid w:val="00A231E2"/>
    <w:pPr>
      <w:spacing w:line="260" w:lineRule="atLeast"/>
    </w:pPr>
    <w:rPr>
      <w:rFonts w:eastAsia="Times New Roman" w:cs="Times New Roman"/>
      <w:sz w:val="22"/>
      <w:lang w:eastAsia="en-AU"/>
    </w:rPr>
  </w:style>
  <w:style w:type="paragraph" w:styleId="ShortT" w:customStyle="1">
    <w:name w:val="ShortT"/>
    <w:basedOn w:val="OPCParaBase"/>
    <w:next w:val="Normal"/>
    <w:qFormat/>
    <w:rsid w:val="00A231E2"/>
    <w:pPr>
      <w:spacing w:line="240" w:lineRule="auto"/>
    </w:pPr>
    <w:rPr>
      <w:b/>
      <w:sz w:val="40"/>
    </w:rPr>
  </w:style>
  <w:style w:type="paragraph" w:styleId="ActHead1" w:customStyle="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styleId="ActHead2" w:customStyle="1">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styleId="ActHead3" w:customStyle="1">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styleId="ActHead4" w:customStyle="1">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styleId="ActHead5" w:customStyle="1">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styleId="ActHead6" w:customStyle="1">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styleId="ActHead7" w:customStyle="1">
    <w:name w:val="ActHead 7"/>
    <w:aliases w:val="ap"/>
    <w:basedOn w:val="OPCParaBase"/>
    <w:next w:val="ItemHead"/>
    <w:qFormat/>
    <w:rsid w:val="002A3EC7"/>
    <w:pPr>
      <w:keepNext/>
      <w:keepLines/>
      <w:spacing w:before="280" w:line="240" w:lineRule="auto"/>
      <w:outlineLvl w:val="6"/>
    </w:pPr>
    <w:rPr>
      <w:b/>
      <w:kern w:val="28"/>
      <w:sz w:val="28"/>
    </w:rPr>
  </w:style>
  <w:style w:type="paragraph" w:styleId="ActHead8" w:customStyle="1">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styleId="ActHead9" w:customStyle="1">
    <w:name w:val="ActHead 9"/>
    <w:aliases w:val="aat"/>
    <w:basedOn w:val="OPCParaBase"/>
    <w:next w:val="ItemHead"/>
    <w:qFormat/>
    <w:rsid w:val="002A3EC7"/>
    <w:pPr>
      <w:keepNext/>
      <w:keepLines/>
      <w:spacing w:before="280" w:line="240" w:lineRule="auto"/>
      <w:ind w:left="1134" w:hanging="1134"/>
      <w:outlineLvl w:val="8"/>
    </w:pPr>
    <w:rPr>
      <w:rFonts w:ascii="Arial" w:hAnsi="Arial"/>
      <w:b/>
      <w:i/>
      <w:kern w:val="28"/>
      <w:sz w:val="28"/>
    </w:rPr>
  </w:style>
  <w:style w:type="paragraph" w:styleId="Actno" w:customStyle="1">
    <w:name w:val="Actno"/>
    <w:basedOn w:val="ShortT"/>
    <w:next w:val="Normal"/>
    <w:qFormat/>
    <w:rsid w:val="00A231E2"/>
  </w:style>
  <w:style w:type="paragraph" w:styleId="Blocks" w:customStyle="1">
    <w:name w:val="Blocks"/>
    <w:aliases w:val="bb"/>
    <w:basedOn w:val="OPCParaBase"/>
    <w:qFormat/>
    <w:rsid w:val="00A231E2"/>
    <w:pPr>
      <w:spacing w:line="240" w:lineRule="auto"/>
    </w:pPr>
    <w:rPr>
      <w:sz w:val="24"/>
    </w:rPr>
  </w:style>
  <w:style w:type="paragraph" w:styleId="BoxText" w:customStyle="1">
    <w:name w:val="BoxText"/>
    <w:aliases w:val="bt"/>
    <w:basedOn w:val="OPCParaBase"/>
    <w:qFormat/>
    <w:rsid w:val="00240749"/>
    <w:pPr>
      <w:pBdr>
        <w:top w:val="single" w:color="auto" w:sz="6" w:space="5"/>
        <w:left w:val="single" w:color="auto" w:sz="6" w:space="5"/>
        <w:bottom w:val="single" w:color="auto" w:sz="6" w:space="5"/>
        <w:right w:val="single" w:color="auto" w:sz="6" w:space="5"/>
      </w:pBdr>
      <w:spacing w:before="240" w:line="240" w:lineRule="auto"/>
      <w:ind w:left="1134"/>
    </w:pPr>
  </w:style>
  <w:style w:type="paragraph" w:styleId="BoxHeadBold" w:customStyle="1">
    <w:name w:val="BoxHeadBold"/>
    <w:aliases w:val="bhb"/>
    <w:basedOn w:val="BoxText"/>
    <w:next w:val="BoxText"/>
    <w:qFormat/>
    <w:rsid w:val="00A231E2"/>
    <w:rPr>
      <w:b/>
    </w:rPr>
  </w:style>
  <w:style w:type="paragraph" w:styleId="BoxHeadItalic" w:customStyle="1">
    <w:name w:val="BoxHeadItalic"/>
    <w:aliases w:val="bhi"/>
    <w:basedOn w:val="BoxText"/>
    <w:next w:val="BoxStep"/>
    <w:qFormat/>
    <w:rsid w:val="00A231E2"/>
    <w:rPr>
      <w:i/>
    </w:rPr>
  </w:style>
  <w:style w:type="paragraph" w:styleId="BoxList" w:customStyle="1">
    <w:name w:val="BoxList"/>
    <w:aliases w:val="bl"/>
    <w:basedOn w:val="BoxText"/>
    <w:qFormat/>
    <w:rsid w:val="00A231E2"/>
    <w:pPr>
      <w:ind w:left="1559" w:hanging="425"/>
    </w:pPr>
  </w:style>
  <w:style w:type="paragraph" w:styleId="BoxNote" w:customStyle="1">
    <w:name w:val="BoxNote"/>
    <w:aliases w:val="bn"/>
    <w:basedOn w:val="BoxText"/>
    <w:qFormat/>
    <w:rsid w:val="00A231E2"/>
    <w:pPr>
      <w:tabs>
        <w:tab w:val="left" w:pos="1985"/>
      </w:tabs>
      <w:spacing w:before="122" w:line="198" w:lineRule="exact"/>
      <w:ind w:left="2948" w:hanging="1814"/>
    </w:pPr>
    <w:rPr>
      <w:sz w:val="18"/>
    </w:rPr>
  </w:style>
  <w:style w:type="paragraph" w:styleId="BoxPara" w:customStyle="1">
    <w:name w:val="BoxPara"/>
    <w:aliases w:val="bp"/>
    <w:basedOn w:val="BoxText"/>
    <w:qFormat/>
    <w:rsid w:val="00A231E2"/>
    <w:pPr>
      <w:tabs>
        <w:tab w:val="right" w:pos="2268"/>
      </w:tabs>
      <w:ind w:left="2552" w:hanging="1418"/>
    </w:pPr>
  </w:style>
  <w:style w:type="paragraph" w:styleId="BoxStep" w:customStyle="1">
    <w:name w:val="BoxStep"/>
    <w:aliases w:val="bs"/>
    <w:basedOn w:val="BoxText"/>
    <w:qFormat/>
    <w:rsid w:val="00A231E2"/>
    <w:pPr>
      <w:ind w:left="1985" w:hanging="851"/>
    </w:pPr>
  </w:style>
  <w:style w:type="character" w:styleId="CharAmPartNo" w:customStyle="1">
    <w:name w:val="CharAmPartNo"/>
    <w:basedOn w:val="OPCCharBase"/>
    <w:uiPriority w:val="1"/>
    <w:qFormat/>
    <w:rsid w:val="00A231E2"/>
  </w:style>
  <w:style w:type="character" w:styleId="CharAmPartText" w:customStyle="1">
    <w:name w:val="CharAmPartText"/>
    <w:basedOn w:val="OPCCharBase"/>
    <w:uiPriority w:val="1"/>
    <w:qFormat/>
    <w:rsid w:val="00A231E2"/>
  </w:style>
  <w:style w:type="character" w:styleId="CharAmSchNo" w:customStyle="1">
    <w:name w:val="CharAmSchNo"/>
    <w:basedOn w:val="OPCCharBase"/>
    <w:uiPriority w:val="1"/>
    <w:qFormat/>
    <w:rsid w:val="00A231E2"/>
  </w:style>
  <w:style w:type="character" w:styleId="CharAmSchText" w:customStyle="1">
    <w:name w:val="CharAmSchText"/>
    <w:basedOn w:val="OPCCharBase"/>
    <w:uiPriority w:val="1"/>
    <w:qFormat/>
    <w:rsid w:val="00A231E2"/>
  </w:style>
  <w:style w:type="character" w:styleId="CharBoldItalic" w:customStyle="1">
    <w:name w:val="CharBoldItalic"/>
    <w:basedOn w:val="OPCCharBase"/>
    <w:uiPriority w:val="1"/>
    <w:qFormat/>
    <w:rsid w:val="00A231E2"/>
    <w:rPr>
      <w:b/>
      <w:i/>
    </w:rPr>
  </w:style>
  <w:style w:type="character" w:styleId="CharChapNo" w:customStyle="1">
    <w:name w:val="CharChapNo"/>
    <w:basedOn w:val="OPCCharBase"/>
    <w:uiPriority w:val="1"/>
    <w:qFormat/>
    <w:rsid w:val="00A231E2"/>
  </w:style>
  <w:style w:type="character" w:styleId="CharChapText" w:customStyle="1">
    <w:name w:val="CharChapText"/>
    <w:basedOn w:val="OPCCharBase"/>
    <w:uiPriority w:val="1"/>
    <w:qFormat/>
    <w:rsid w:val="00A231E2"/>
  </w:style>
  <w:style w:type="character" w:styleId="CharDivNo" w:customStyle="1">
    <w:name w:val="CharDivNo"/>
    <w:basedOn w:val="OPCCharBase"/>
    <w:uiPriority w:val="1"/>
    <w:qFormat/>
    <w:rsid w:val="00A231E2"/>
  </w:style>
  <w:style w:type="character" w:styleId="CharDivText" w:customStyle="1">
    <w:name w:val="CharDivText"/>
    <w:basedOn w:val="OPCCharBase"/>
    <w:uiPriority w:val="1"/>
    <w:qFormat/>
    <w:rsid w:val="00A231E2"/>
  </w:style>
  <w:style w:type="character" w:styleId="CharItalic" w:customStyle="1">
    <w:name w:val="CharItalic"/>
    <w:basedOn w:val="OPCCharBase"/>
    <w:uiPriority w:val="1"/>
    <w:qFormat/>
    <w:rsid w:val="00A231E2"/>
    <w:rPr>
      <w:i/>
    </w:rPr>
  </w:style>
  <w:style w:type="character" w:styleId="CharPartNo" w:customStyle="1">
    <w:name w:val="CharPartNo"/>
    <w:basedOn w:val="OPCCharBase"/>
    <w:uiPriority w:val="1"/>
    <w:qFormat/>
    <w:rsid w:val="00A231E2"/>
  </w:style>
  <w:style w:type="character" w:styleId="CharPartText" w:customStyle="1">
    <w:name w:val="CharPartText"/>
    <w:basedOn w:val="OPCCharBase"/>
    <w:uiPriority w:val="1"/>
    <w:qFormat/>
    <w:rsid w:val="00A231E2"/>
  </w:style>
  <w:style w:type="character" w:styleId="CharSectno" w:customStyle="1">
    <w:name w:val="CharSectno"/>
    <w:basedOn w:val="OPCCharBase"/>
    <w:qFormat/>
    <w:rsid w:val="00A231E2"/>
  </w:style>
  <w:style w:type="character" w:styleId="CharSubdNo" w:customStyle="1">
    <w:name w:val="CharSubdNo"/>
    <w:basedOn w:val="OPCCharBase"/>
    <w:uiPriority w:val="1"/>
    <w:qFormat/>
    <w:rsid w:val="00A231E2"/>
  </w:style>
  <w:style w:type="character" w:styleId="CharSubdText" w:customStyle="1">
    <w:name w:val="CharSubdText"/>
    <w:basedOn w:val="OPCCharBase"/>
    <w:uiPriority w:val="1"/>
    <w:qFormat/>
    <w:rsid w:val="00A231E2"/>
  </w:style>
  <w:style w:type="paragraph" w:styleId="CTA--" w:customStyle="1">
    <w:name w:val="CTA --"/>
    <w:basedOn w:val="OPCParaBase"/>
    <w:next w:val="Normal"/>
    <w:rsid w:val="00166C2F"/>
    <w:pPr>
      <w:spacing w:before="60" w:line="240" w:lineRule="atLeast"/>
      <w:ind w:left="142" w:hanging="142"/>
    </w:pPr>
    <w:rPr>
      <w:sz w:val="20"/>
    </w:rPr>
  </w:style>
  <w:style w:type="paragraph" w:styleId="CTA-" w:customStyle="1">
    <w:name w:val="CTA -"/>
    <w:basedOn w:val="OPCParaBase"/>
    <w:rsid w:val="00677CC2"/>
    <w:pPr>
      <w:spacing w:before="60" w:line="240" w:lineRule="atLeast"/>
      <w:ind w:left="85" w:hanging="85"/>
    </w:pPr>
    <w:rPr>
      <w:sz w:val="20"/>
    </w:rPr>
  </w:style>
  <w:style w:type="paragraph" w:styleId="CTA---" w:customStyle="1">
    <w:name w:val="CTA ---"/>
    <w:basedOn w:val="OPCParaBase"/>
    <w:next w:val="Normal"/>
    <w:rsid w:val="00677CC2"/>
    <w:pPr>
      <w:spacing w:before="60" w:line="240" w:lineRule="atLeast"/>
      <w:ind w:left="198" w:hanging="198"/>
    </w:pPr>
    <w:rPr>
      <w:sz w:val="20"/>
    </w:rPr>
  </w:style>
  <w:style w:type="paragraph" w:styleId="CTA----" w:customStyle="1">
    <w:name w:val="CTA ----"/>
    <w:basedOn w:val="OPCParaBase"/>
    <w:next w:val="Normal"/>
    <w:rsid w:val="00677CC2"/>
    <w:pPr>
      <w:spacing w:before="60" w:line="240" w:lineRule="atLeast"/>
      <w:ind w:left="255" w:hanging="255"/>
    </w:pPr>
    <w:rPr>
      <w:sz w:val="20"/>
    </w:rPr>
  </w:style>
  <w:style w:type="paragraph" w:styleId="CTA1a" w:customStyle="1">
    <w:name w:val="CTA 1(a)"/>
    <w:basedOn w:val="OPCParaBase"/>
    <w:rsid w:val="00A70A74"/>
    <w:pPr>
      <w:tabs>
        <w:tab w:val="right" w:pos="414"/>
      </w:tabs>
      <w:spacing w:before="40" w:line="240" w:lineRule="atLeast"/>
      <w:ind w:left="675" w:hanging="675"/>
    </w:pPr>
    <w:rPr>
      <w:sz w:val="20"/>
    </w:rPr>
  </w:style>
  <w:style w:type="paragraph" w:styleId="CTA1ai" w:customStyle="1">
    <w:name w:val="CTA 1(a)(i)"/>
    <w:basedOn w:val="OPCParaBase"/>
    <w:rsid w:val="00A70A74"/>
    <w:pPr>
      <w:tabs>
        <w:tab w:val="right" w:pos="1004"/>
      </w:tabs>
      <w:spacing w:before="40" w:line="240" w:lineRule="atLeast"/>
      <w:ind w:left="1253" w:hanging="1253"/>
    </w:pPr>
    <w:rPr>
      <w:sz w:val="20"/>
    </w:rPr>
  </w:style>
  <w:style w:type="paragraph" w:styleId="CTA2a" w:customStyle="1">
    <w:name w:val="CTA 2(a)"/>
    <w:basedOn w:val="OPCParaBase"/>
    <w:rsid w:val="00297ECB"/>
    <w:pPr>
      <w:tabs>
        <w:tab w:val="right" w:pos="482"/>
      </w:tabs>
      <w:spacing w:before="40" w:line="240" w:lineRule="atLeast"/>
      <w:ind w:left="748" w:hanging="748"/>
    </w:pPr>
    <w:rPr>
      <w:sz w:val="20"/>
    </w:rPr>
  </w:style>
  <w:style w:type="paragraph" w:styleId="CTA2ai" w:customStyle="1">
    <w:name w:val="CTA 2(a)(i)"/>
    <w:basedOn w:val="OPCParaBase"/>
    <w:rsid w:val="00297ECB"/>
    <w:pPr>
      <w:tabs>
        <w:tab w:val="right" w:pos="1089"/>
      </w:tabs>
      <w:spacing w:before="40" w:line="240" w:lineRule="atLeast"/>
      <w:ind w:left="1327" w:hanging="1327"/>
    </w:pPr>
    <w:rPr>
      <w:sz w:val="20"/>
    </w:rPr>
  </w:style>
  <w:style w:type="paragraph" w:styleId="CTA3a" w:customStyle="1">
    <w:name w:val="CTA 3(a)"/>
    <w:basedOn w:val="OPCParaBase"/>
    <w:rsid w:val="00297ECB"/>
    <w:pPr>
      <w:tabs>
        <w:tab w:val="right" w:pos="556"/>
      </w:tabs>
      <w:spacing w:before="40" w:line="240" w:lineRule="atLeast"/>
      <w:ind w:left="805" w:hanging="805"/>
    </w:pPr>
    <w:rPr>
      <w:sz w:val="20"/>
    </w:rPr>
  </w:style>
  <w:style w:type="paragraph" w:styleId="CTA3ai" w:customStyle="1">
    <w:name w:val="CTA 3(a)(i)"/>
    <w:basedOn w:val="OPCParaBase"/>
    <w:rsid w:val="00297ECB"/>
    <w:pPr>
      <w:tabs>
        <w:tab w:val="right" w:pos="1140"/>
      </w:tabs>
      <w:spacing w:before="40" w:line="240" w:lineRule="atLeast"/>
      <w:ind w:left="1361" w:hanging="1361"/>
    </w:pPr>
    <w:rPr>
      <w:sz w:val="20"/>
    </w:rPr>
  </w:style>
  <w:style w:type="paragraph" w:styleId="CTA4a" w:customStyle="1">
    <w:name w:val="CTA 4(a)"/>
    <w:basedOn w:val="OPCParaBase"/>
    <w:rsid w:val="00297ECB"/>
    <w:pPr>
      <w:tabs>
        <w:tab w:val="right" w:pos="624"/>
      </w:tabs>
      <w:spacing w:before="40" w:line="240" w:lineRule="atLeast"/>
      <w:ind w:left="873" w:hanging="873"/>
    </w:pPr>
    <w:rPr>
      <w:sz w:val="20"/>
    </w:rPr>
  </w:style>
  <w:style w:type="paragraph" w:styleId="CTA4ai" w:customStyle="1">
    <w:name w:val="CTA 4(a)(i)"/>
    <w:basedOn w:val="OPCParaBase"/>
    <w:rsid w:val="00297ECB"/>
    <w:pPr>
      <w:tabs>
        <w:tab w:val="right" w:pos="1213"/>
      </w:tabs>
      <w:spacing w:before="40" w:line="240" w:lineRule="atLeast"/>
      <w:ind w:left="1452" w:hanging="1452"/>
    </w:pPr>
    <w:rPr>
      <w:sz w:val="20"/>
    </w:rPr>
  </w:style>
  <w:style w:type="paragraph" w:styleId="CTACAPS" w:customStyle="1">
    <w:name w:val="CTA CAPS"/>
    <w:basedOn w:val="OPCParaBase"/>
    <w:rsid w:val="00B33B3C"/>
    <w:pPr>
      <w:spacing w:before="60" w:line="240" w:lineRule="atLeast"/>
    </w:pPr>
    <w:rPr>
      <w:sz w:val="20"/>
    </w:rPr>
  </w:style>
  <w:style w:type="paragraph" w:styleId="CTAright" w:customStyle="1">
    <w:name w:val="CTA right"/>
    <w:basedOn w:val="OPCParaBase"/>
    <w:rsid w:val="003415D3"/>
    <w:pPr>
      <w:spacing w:before="60" w:line="240" w:lineRule="auto"/>
      <w:jc w:val="right"/>
    </w:pPr>
    <w:rPr>
      <w:sz w:val="20"/>
    </w:rPr>
  </w:style>
  <w:style w:type="paragraph" w:styleId="subsection" w:customStyle="1">
    <w:name w:val="subsection"/>
    <w:aliases w:val="ss"/>
    <w:basedOn w:val="OPCParaBase"/>
    <w:link w:val="subsectionChar"/>
    <w:rsid w:val="00600219"/>
    <w:pPr>
      <w:tabs>
        <w:tab w:val="right" w:pos="1021"/>
      </w:tabs>
      <w:spacing w:before="180" w:line="240" w:lineRule="auto"/>
      <w:ind w:left="1134" w:hanging="1134"/>
    </w:pPr>
  </w:style>
  <w:style w:type="paragraph" w:styleId="Definition" w:customStyle="1">
    <w:name w:val="Definition"/>
    <w:aliases w:val="dd"/>
    <w:basedOn w:val="OPCParaBase"/>
    <w:rsid w:val="00600219"/>
    <w:pPr>
      <w:spacing w:before="180" w:line="240" w:lineRule="auto"/>
      <w:ind w:left="1134"/>
    </w:pPr>
  </w:style>
  <w:style w:type="paragraph" w:styleId="ETAsubitem" w:customStyle="1">
    <w:name w:val="ETA(subitem)"/>
    <w:basedOn w:val="OPCParaBase"/>
    <w:rsid w:val="007715C9"/>
    <w:pPr>
      <w:tabs>
        <w:tab w:val="right" w:pos="340"/>
      </w:tabs>
      <w:spacing w:before="60" w:line="240" w:lineRule="auto"/>
      <w:ind w:left="454" w:hanging="454"/>
    </w:pPr>
    <w:rPr>
      <w:sz w:val="20"/>
    </w:rPr>
  </w:style>
  <w:style w:type="paragraph" w:styleId="ETApara" w:customStyle="1">
    <w:name w:val="ETA(para)"/>
    <w:basedOn w:val="OPCParaBase"/>
    <w:rsid w:val="007715C9"/>
    <w:pPr>
      <w:tabs>
        <w:tab w:val="right" w:pos="754"/>
      </w:tabs>
      <w:spacing w:before="60" w:line="240" w:lineRule="auto"/>
      <w:ind w:left="828" w:hanging="828"/>
    </w:pPr>
    <w:rPr>
      <w:sz w:val="20"/>
    </w:rPr>
  </w:style>
  <w:style w:type="paragraph" w:styleId="ETAsubpara" w:customStyle="1">
    <w:name w:val="ETA(subpara)"/>
    <w:basedOn w:val="OPCParaBase"/>
    <w:rsid w:val="007715C9"/>
    <w:pPr>
      <w:tabs>
        <w:tab w:val="right" w:pos="1083"/>
      </w:tabs>
      <w:spacing w:before="60" w:line="240" w:lineRule="auto"/>
      <w:ind w:left="1191" w:hanging="1191"/>
    </w:pPr>
    <w:rPr>
      <w:sz w:val="20"/>
    </w:rPr>
  </w:style>
  <w:style w:type="paragraph" w:styleId="ETAsub-subpara" w:customStyle="1">
    <w:name w:val="ETA(sub-subpara)"/>
    <w:basedOn w:val="OPCParaBase"/>
    <w:rsid w:val="007715C9"/>
    <w:pPr>
      <w:tabs>
        <w:tab w:val="right" w:pos="1412"/>
      </w:tabs>
      <w:spacing w:before="60" w:line="240" w:lineRule="auto"/>
      <w:ind w:left="1525" w:hanging="1525"/>
    </w:pPr>
    <w:rPr>
      <w:sz w:val="20"/>
    </w:rPr>
  </w:style>
  <w:style w:type="paragraph" w:styleId="Formula" w:customStyle="1">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styleId="HeaderChar" w:customStyle="1">
    <w:name w:val="Header Char"/>
    <w:basedOn w:val="DefaultParagraphFont"/>
    <w:link w:val="Header"/>
    <w:rsid w:val="001C69C4"/>
    <w:rPr>
      <w:rFonts w:eastAsia="Times New Roman" w:cs="Times New Roman"/>
      <w:sz w:val="16"/>
      <w:lang w:eastAsia="en-AU"/>
    </w:rPr>
  </w:style>
  <w:style w:type="paragraph" w:styleId="House" w:customStyle="1">
    <w:name w:val="House"/>
    <w:basedOn w:val="OPCParaBase"/>
    <w:rsid w:val="001C69C4"/>
    <w:pPr>
      <w:spacing w:line="240" w:lineRule="auto"/>
    </w:pPr>
    <w:rPr>
      <w:sz w:val="28"/>
    </w:rPr>
  </w:style>
  <w:style w:type="paragraph" w:styleId="Item" w:customStyle="1">
    <w:name w:val="Item"/>
    <w:aliases w:val="i"/>
    <w:basedOn w:val="OPCParaBase"/>
    <w:next w:val="ItemHead"/>
    <w:rsid w:val="00C42BF8"/>
    <w:pPr>
      <w:keepLines/>
      <w:spacing w:before="80" w:line="240" w:lineRule="auto"/>
      <w:ind w:left="709"/>
    </w:pPr>
  </w:style>
  <w:style w:type="paragraph" w:styleId="ItemHead" w:customStyle="1">
    <w:name w:val="ItemHead"/>
    <w:aliases w:val="ih"/>
    <w:basedOn w:val="OPCParaBase"/>
    <w:next w:val="Item"/>
    <w:rsid w:val="00747993"/>
    <w:pPr>
      <w:keepNext/>
      <w:keepLines/>
      <w:spacing w:before="220" w:line="240" w:lineRule="auto"/>
      <w:ind w:left="709" w:hanging="709"/>
    </w:pPr>
    <w:rPr>
      <w:rFonts w:ascii="Arial" w:hAnsi="Arial"/>
      <w:b/>
      <w:kern w:val="28"/>
      <w:sz w:val="24"/>
    </w:rPr>
  </w:style>
  <w:style w:type="paragraph" w:styleId="LongT" w:customStyle="1">
    <w:name w:val="LongT"/>
    <w:basedOn w:val="OPCParaBase"/>
    <w:rsid w:val="000D05EF"/>
    <w:pPr>
      <w:spacing w:line="240" w:lineRule="auto"/>
    </w:pPr>
    <w:rPr>
      <w:b/>
      <w:sz w:val="32"/>
    </w:rPr>
  </w:style>
  <w:style w:type="paragraph" w:styleId="notedraft" w:customStyle="1">
    <w:name w:val="note(draft)"/>
    <w:aliases w:val="nd"/>
    <w:basedOn w:val="OPCParaBase"/>
    <w:rsid w:val="000D05EF"/>
    <w:pPr>
      <w:spacing w:before="240" w:line="240" w:lineRule="auto"/>
      <w:ind w:left="284" w:hanging="284"/>
    </w:pPr>
    <w:rPr>
      <w:i/>
      <w:sz w:val="24"/>
    </w:rPr>
  </w:style>
  <w:style w:type="paragraph" w:styleId="notemargin" w:customStyle="1">
    <w:name w:val="note(margin)"/>
    <w:aliases w:val="nm"/>
    <w:basedOn w:val="OPCParaBase"/>
    <w:rsid w:val="000D05EF"/>
    <w:pPr>
      <w:tabs>
        <w:tab w:val="left" w:pos="709"/>
      </w:tabs>
      <w:spacing w:before="122" w:line="198" w:lineRule="exact"/>
      <w:ind w:left="709" w:hanging="709"/>
    </w:pPr>
    <w:rPr>
      <w:sz w:val="18"/>
    </w:rPr>
  </w:style>
  <w:style w:type="paragraph" w:styleId="noteToPara" w:customStyle="1">
    <w:name w:val="noteToPara"/>
    <w:aliases w:val="ntp"/>
    <w:basedOn w:val="OPCParaBase"/>
    <w:rsid w:val="00594749"/>
    <w:pPr>
      <w:spacing w:before="122" w:line="198" w:lineRule="exact"/>
      <w:ind w:left="2353" w:hanging="709"/>
    </w:pPr>
    <w:rPr>
      <w:sz w:val="18"/>
    </w:rPr>
  </w:style>
  <w:style w:type="paragraph" w:styleId="noteParlAmend" w:customStyle="1">
    <w:name w:val="note(ParlAmend)"/>
    <w:aliases w:val="npp"/>
    <w:basedOn w:val="OPCParaBase"/>
    <w:next w:val="ParlAmend"/>
    <w:rsid w:val="00594749"/>
    <w:pPr>
      <w:spacing w:line="240" w:lineRule="auto"/>
      <w:jc w:val="right"/>
    </w:pPr>
    <w:rPr>
      <w:rFonts w:ascii="Arial" w:hAnsi="Arial"/>
      <w:b/>
      <w:i/>
    </w:rPr>
  </w:style>
  <w:style w:type="paragraph" w:styleId="notetext" w:customStyle="1">
    <w:name w:val="note(text)"/>
    <w:aliases w:val="n"/>
    <w:basedOn w:val="OPCParaBase"/>
    <w:rsid w:val="00594749"/>
    <w:pPr>
      <w:spacing w:before="122" w:line="198" w:lineRule="exact"/>
      <w:ind w:left="1985" w:hanging="851"/>
    </w:pPr>
    <w:rPr>
      <w:sz w:val="18"/>
    </w:rPr>
  </w:style>
  <w:style w:type="paragraph" w:styleId="Page1" w:customStyle="1">
    <w:name w:val="Page1"/>
    <w:basedOn w:val="OPCParaBase"/>
    <w:rsid w:val="00195382"/>
    <w:pPr>
      <w:spacing w:before="5600" w:line="240" w:lineRule="auto"/>
    </w:pPr>
    <w:rPr>
      <w:b/>
      <w:sz w:val="32"/>
    </w:rPr>
  </w:style>
  <w:style w:type="paragraph" w:styleId="PageBreak" w:customStyle="1">
    <w:name w:val="PageBreak"/>
    <w:aliases w:val="pb"/>
    <w:basedOn w:val="OPCParaBase"/>
    <w:rsid w:val="00D52EFE"/>
    <w:pPr>
      <w:spacing w:line="240" w:lineRule="auto"/>
    </w:pPr>
    <w:rPr>
      <w:sz w:val="20"/>
    </w:rPr>
  </w:style>
  <w:style w:type="paragraph" w:styleId="paragraphsub" w:customStyle="1">
    <w:name w:val="paragraph(sub)"/>
    <w:aliases w:val="aa"/>
    <w:basedOn w:val="OPCParaBase"/>
    <w:rsid w:val="00A64912"/>
    <w:pPr>
      <w:tabs>
        <w:tab w:val="right" w:pos="1985"/>
      </w:tabs>
      <w:spacing w:before="40" w:line="240" w:lineRule="auto"/>
      <w:ind w:left="2098" w:hanging="2098"/>
    </w:pPr>
  </w:style>
  <w:style w:type="paragraph" w:styleId="paragraphsub-sub" w:customStyle="1">
    <w:name w:val="paragraph(sub-sub)"/>
    <w:aliases w:val="aaa"/>
    <w:basedOn w:val="OPCParaBase"/>
    <w:rsid w:val="00AD5641"/>
    <w:pPr>
      <w:tabs>
        <w:tab w:val="right" w:pos="2722"/>
      </w:tabs>
      <w:spacing w:before="40" w:line="240" w:lineRule="auto"/>
      <w:ind w:left="2835" w:hanging="2835"/>
    </w:pPr>
  </w:style>
  <w:style w:type="paragraph" w:styleId="paragraph" w:customStyle="1">
    <w:name w:val="paragraph"/>
    <w:aliases w:val="a"/>
    <w:basedOn w:val="OPCParaBase"/>
    <w:rsid w:val="00AD5641"/>
    <w:pPr>
      <w:tabs>
        <w:tab w:val="right" w:pos="1531"/>
      </w:tabs>
      <w:spacing w:before="40" w:line="240" w:lineRule="auto"/>
      <w:ind w:left="1644" w:hanging="1644"/>
    </w:pPr>
  </w:style>
  <w:style w:type="paragraph" w:styleId="ParlAmend" w:customStyle="1">
    <w:name w:val="ParlAmend"/>
    <w:aliases w:val="pp"/>
    <w:basedOn w:val="OPCParaBase"/>
    <w:rsid w:val="00AD5641"/>
    <w:pPr>
      <w:spacing w:before="240" w:line="240" w:lineRule="atLeast"/>
      <w:ind w:hanging="567"/>
    </w:pPr>
    <w:rPr>
      <w:sz w:val="24"/>
    </w:rPr>
  </w:style>
  <w:style w:type="paragraph" w:styleId="Penalty" w:customStyle="1">
    <w:name w:val="Penalty"/>
    <w:basedOn w:val="OPCParaBase"/>
    <w:rsid w:val="00496F97"/>
    <w:pPr>
      <w:tabs>
        <w:tab w:val="left" w:pos="2977"/>
      </w:tabs>
      <w:spacing w:before="180" w:line="240" w:lineRule="auto"/>
      <w:ind w:left="1985" w:hanging="851"/>
    </w:pPr>
  </w:style>
  <w:style w:type="paragraph" w:styleId="Portfolio" w:customStyle="1">
    <w:name w:val="Portfolio"/>
    <w:basedOn w:val="OPCParaBase"/>
    <w:rsid w:val="00352B0F"/>
    <w:pPr>
      <w:spacing w:line="240" w:lineRule="auto"/>
    </w:pPr>
    <w:rPr>
      <w:i/>
      <w:sz w:val="20"/>
    </w:rPr>
  </w:style>
  <w:style w:type="paragraph" w:styleId="Preamble" w:customStyle="1">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styleId="Reading" w:customStyle="1">
    <w:name w:val="Reading"/>
    <w:basedOn w:val="OPCParaBase"/>
    <w:rsid w:val="00352B0F"/>
    <w:pPr>
      <w:spacing w:line="240" w:lineRule="auto"/>
    </w:pPr>
    <w:rPr>
      <w:i/>
      <w:sz w:val="20"/>
    </w:rPr>
  </w:style>
  <w:style w:type="paragraph" w:styleId="Session" w:customStyle="1">
    <w:name w:val="Session"/>
    <w:basedOn w:val="OPCParaBase"/>
    <w:rsid w:val="000136AF"/>
    <w:pPr>
      <w:spacing w:line="240" w:lineRule="auto"/>
    </w:pPr>
    <w:rPr>
      <w:sz w:val="28"/>
    </w:rPr>
  </w:style>
  <w:style w:type="paragraph" w:styleId="Sponsor" w:customStyle="1">
    <w:name w:val="Sponsor"/>
    <w:basedOn w:val="OPCParaBase"/>
    <w:rsid w:val="000136AF"/>
    <w:pPr>
      <w:spacing w:line="240" w:lineRule="auto"/>
    </w:pPr>
    <w:rPr>
      <w:i/>
    </w:rPr>
  </w:style>
  <w:style w:type="paragraph" w:styleId="Subitem" w:customStyle="1">
    <w:name w:val="Subitem"/>
    <w:aliases w:val="iss"/>
    <w:basedOn w:val="OPCParaBase"/>
    <w:rsid w:val="000136AF"/>
    <w:pPr>
      <w:spacing w:before="180" w:line="240" w:lineRule="auto"/>
      <w:ind w:left="709" w:hanging="709"/>
    </w:pPr>
  </w:style>
  <w:style w:type="paragraph" w:styleId="SubitemHead" w:customStyle="1">
    <w:name w:val="SubitemHead"/>
    <w:aliases w:val="issh"/>
    <w:basedOn w:val="OPCParaBase"/>
    <w:rsid w:val="000136AF"/>
    <w:pPr>
      <w:keepNext/>
      <w:keepLines/>
      <w:spacing w:before="220" w:line="240" w:lineRule="auto"/>
      <w:ind w:left="709"/>
    </w:pPr>
    <w:rPr>
      <w:rFonts w:ascii="Arial" w:hAnsi="Arial"/>
      <w:i/>
      <w:kern w:val="28"/>
    </w:rPr>
  </w:style>
  <w:style w:type="paragraph" w:styleId="subsection2" w:customStyle="1">
    <w:name w:val="subsection2"/>
    <w:aliases w:val="ss2"/>
    <w:basedOn w:val="OPCParaBase"/>
    <w:next w:val="subsection"/>
    <w:rsid w:val="00C7573B"/>
    <w:pPr>
      <w:spacing w:before="40" w:line="240" w:lineRule="auto"/>
      <w:ind w:left="1134"/>
    </w:pPr>
  </w:style>
  <w:style w:type="paragraph" w:styleId="SubsectionHead" w:customStyle="1">
    <w:name w:val="SubsectionHead"/>
    <w:aliases w:val="ssh"/>
    <w:basedOn w:val="OPCParaBase"/>
    <w:next w:val="subsection"/>
    <w:rsid w:val="00C7573B"/>
    <w:pPr>
      <w:keepNext/>
      <w:keepLines/>
      <w:spacing w:before="240" w:line="240" w:lineRule="auto"/>
      <w:ind w:left="1134"/>
    </w:pPr>
    <w:rPr>
      <w:i/>
    </w:rPr>
  </w:style>
  <w:style w:type="paragraph" w:styleId="Tablea" w:customStyle="1">
    <w:name w:val="Table(a)"/>
    <w:aliases w:val="ta"/>
    <w:basedOn w:val="OPCParaBase"/>
    <w:rsid w:val="00537FBC"/>
    <w:pPr>
      <w:spacing w:before="60" w:line="240" w:lineRule="auto"/>
      <w:ind w:left="284" w:hanging="284"/>
    </w:pPr>
    <w:rPr>
      <w:sz w:val="20"/>
    </w:rPr>
  </w:style>
  <w:style w:type="paragraph" w:styleId="TableAA" w:customStyle="1">
    <w:name w:val="Table(AA)"/>
    <w:aliases w:val="taaa"/>
    <w:basedOn w:val="OPCParaBase"/>
    <w:rsid w:val="00BE719A"/>
    <w:pPr>
      <w:tabs>
        <w:tab w:val="left" w:pos="-6543"/>
        <w:tab w:val="left" w:pos="-6260"/>
      </w:tabs>
      <w:spacing w:line="240" w:lineRule="exact"/>
      <w:ind w:left="1055" w:hanging="284"/>
    </w:pPr>
    <w:rPr>
      <w:sz w:val="20"/>
    </w:rPr>
  </w:style>
  <w:style w:type="paragraph" w:styleId="Tablei" w:customStyle="1">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styleId="Tabletext" w:customStyle="1">
    <w:name w:val="Tabletext"/>
    <w:aliases w:val="tt"/>
    <w:basedOn w:val="OPCParaBase"/>
    <w:rsid w:val="00BE719A"/>
    <w:pPr>
      <w:spacing w:before="60" w:line="240" w:lineRule="atLeast"/>
    </w:pPr>
    <w:rPr>
      <w:sz w:val="20"/>
    </w:rPr>
  </w:style>
  <w:style w:type="paragraph" w:styleId="TLPBoxTextnote" w:customStyle="1">
    <w:name w:val="TLPBoxText(note"/>
    <w:aliases w:val="right)"/>
    <w:basedOn w:val="OPCParaBase"/>
    <w:rsid w:val="00731E00"/>
    <w:pPr>
      <w:pBdr>
        <w:top w:val="single" w:color="auto" w:sz="6" w:space="5"/>
        <w:left w:val="single" w:color="auto" w:sz="6" w:space="5"/>
        <w:bottom w:val="single" w:color="auto" w:sz="6" w:space="5"/>
        <w:right w:val="single" w:color="auto" w:sz="6" w:space="5"/>
      </w:pBdr>
      <w:spacing w:before="240" w:line="240" w:lineRule="atLeast"/>
      <w:ind w:left="1134"/>
      <w:jc w:val="right"/>
    </w:pPr>
    <w:rPr>
      <w:sz w:val="18"/>
    </w:rPr>
  </w:style>
  <w:style w:type="paragraph" w:styleId="TLPNotebullet" w:customStyle="1">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styleId="TLPnoteright" w:customStyle="1">
    <w:name w:val="TLPnote(right)"/>
    <w:aliases w:val="nr"/>
    <w:basedOn w:val="OPCParaBase"/>
    <w:rsid w:val="00594161"/>
    <w:pPr>
      <w:spacing w:before="122" w:line="198" w:lineRule="exact"/>
      <w:ind w:left="1985" w:hanging="851"/>
      <w:jc w:val="right"/>
    </w:pPr>
    <w:rPr>
      <w:sz w:val="18"/>
    </w:rPr>
  </w:style>
  <w:style w:type="paragraph" w:styleId="TLPTableBullet" w:customStyle="1">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B40D7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40D7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40D7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B40D7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20990"/>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B40D74"/>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40D7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40D7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B40D74"/>
    <w:pPr>
      <w:keepLines/>
      <w:tabs>
        <w:tab w:val="right" w:pos="8278"/>
      </w:tabs>
      <w:spacing w:before="80" w:line="240" w:lineRule="auto"/>
      <w:ind w:left="851" w:right="567"/>
    </w:pPr>
    <w:rPr>
      <w:i/>
      <w:kern w:val="28"/>
      <w:sz w:val="20"/>
    </w:rPr>
  </w:style>
  <w:style w:type="paragraph" w:styleId="TofSectsGroupHeading" w:customStyle="1">
    <w:name w:val="TofSects(GroupHeading)"/>
    <w:basedOn w:val="OPCParaBase"/>
    <w:next w:val="TofSectsSection"/>
    <w:rsid w:val="00516B8D"/>
    <w:pPr>
      <w:keepLines/>
      <w:spacing w:before="240" w:after="120" w:line="240" w:lineRule="auto"/>
      <w:ind w:left="794"/>
    </w:pPr>
    <w:rPr>
      <w:b/>
      <w:kern w:val="28"/>
      <w:sz w:val="20"/>
    </w:rPr>
  </w:style>
  <w:style w:type="paragraph" w:styleId="TofSectsHeading" w:customStyle="1">
    <w:name w:val="TofSects(Heading)"/>
    <w:basedOn w:val="OPCParaBase"/>
    <w:rsid w:val="00856A31"/>
    <w:pPr>
      <w:spacing w:before="240" w:after="120" w:line="240" w:lineRule="auto"/>
    </w:pPr>
    <w:rPr>
      <w:b/>
      <w:sz w:val="24"/>
    </w:rPr>
  </w:style>
  <w:style w:type="paragraph" w:styleId="TofSectsSection" w:customStyle="1">
    <w:name w:val="TofSects(Section)"/>
    <w:basedOn w:val="OPCParaBase"/>
    <w:rsid w:val="00856A31"/>
    <w:pPr>
      <w:keepLines/>
      <w:spacing w:before="40" w:line="240" w:lineRule="auto"/>
      <w:ind w:left="1588" w:hanging="794"/>
    </w:pPr>
    <w:rPr>
      <w:kern w:val="28"/>
      <w:sz w:val="18"/>
    </w:rPr>
  </w:style>
  <w:style w:type="paragraph" w:styleId="TofSectsSubdiv" w:customStyle="1">
    <w:name w:val="TofSects(Subdiv)"/>
    <w:basedOn w:val="OPCParaBase"/>
    <w:rsid w:val="00856A31"/>
    <w:pPr>
      <w:keepLines/>
      <w:spacing w:before="80" w:line="240" w:lineRule="auto"/>
      <w:ind w:left="1588" w:hanging="794"/>
    </w:pPr>
    <w:rPr>
      <w:kern w:val="28"/>
    </w:rPr>
  </w:style>
  <w:style w:type="paragraph" w:styleId="WRStyle" w:customStyle="1">
    <w:name w:val="WR Style"/>
    <w:aliases w:val="WR"/>
    <w:basedOn w:val="OPCParaBase"/>
    <w:rsid w:val="00856A31"/>
    <w:pPr>
      <w:spacing w:before="240" w:line="240" w:lineRule="auto"/>
      <w:ind w:left="284" w:hanging="284"/>
    </w:pPr>
    <w:rPr>
      <w:b/>
      <w:i/>
      <w:kern w:val="28"/>
      <w:sz w:val="24"/>
    </w:rPr>
  </w:style>
  <w:style w:type="paragraph" w:styleId="notepara" w:customStyle="1">
    <w:name w:val="note(para)"/>
    <w:aliases w:val="na"/>
    <w:basedOn w:val="OPCParaBase"/>
    <w:rsid w:val="005C3F41"/>
    <w:pPr>
      <w:spacing w:before="40" w:line="198" w:lineRule="exact"/>
      <w:ind w:left="2354" w:hanging="369"/>
    </w:pPr>
    <w:rPr>
      <w:sz w:val="18"/>
    </w:rPr>
  </w:style>
  <w:style w:type="paragraph" w:styleId="Footer">
    <w:name w:val="footer"/>
    <w:link w:val="FooterChar"/>
    <w:uiPriority w:val="99"/>
    <w:rsid w:val="0048364F"/>
    <w:pPr>
      <w:tabs>
        <w:tab w:val="center" w:pos="4153"/>
        <w:tab w:val="right" w:pos="8306"/>
      </w:tabs>
    </w:pPr>
    <w:rPr>
      <w:rFonts w:eastAsia="Times New Roman" w:cs="Times New Roman"/>
      <w:sz w:val="22"/>
      <w:szCs w:val="24"/>
      <w:lang w:eastAsia="en-AU"/>
    </w:rPr>
  </w:style>
  <w:style w:type="character" w:styleId="FooterChar" w:customStyle="1">
    <w:name w:val="Footer Char"/>
    <w:basedOn w:val="DefaultParagraphFont"/>
    <w:link w:val="Footer"/>
    <w:uiPriority w:val="99"/>
    <w:rsid w:val="0048364F"/>
    <w:rPr>
      <w:rFonts w:eastAsia="Times New Roman" w:cs="Times New Roman"/>
      <w:sz w:val="22"/>
      <w:szCs w:val="24"/>
      <w:lang w:eastAsia="en-AU"/>
    </w:rPr>
  </w:style>
  <w:style w:type="character" w:styleId="LineNumber">
    <w:name w:val="line number"/>
    <w:basedOn w:val="OPCCharBase"/>
    <w:uiPriority w:val="99"/>
    <w:semiHidden/>
    <w:unhideWhenUsed/>
    <w:rsid w:val="00FA420B"/>
    <w:rPr>
      <w:sz w:val="16"/>
    </w:rPr>
  </w:style>
  <w:style w:type="table" w:styleId="CFlag" w:customStyle="1">
    <w:name w:val="CFlag"/>
    <w:basedOn w:val="TableNormal"/>
    <w:uiPriority w:val="99"/>
    <w:rsid w:val="003C5F2B"/>
    <w:rPr>
      <w:rFonts w:eastAsia="Times New Roman" w:cs="Times New Roman"/>
      <w:lang w:eastAsia="en-AU"/>
    </w:rPr>
    <w:tblPr/>
  </w:style>
  <w:style w:type="paragraph" w:styleId="BalloonText">
    <w:name w:val="Balloon Text"/>
    <w:basedOn w:val="Normal"/>
    <w:link w:val="BalloonTextChar"/>
    <w:uiPriority w:val="99"/>
    <w:semiHidden/>
    <w:unhideWhenUsed/>
    <w:rsid w:val="00193461"/>
    <w:pPr>
      <w:spacing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193461"/>
    <w:rPr>
      <w:rFonts w:ascii="Tahoma" w:hAnsi="Tahoma" w:cs="Tahoma"/>
      <w:sz w:val="16"/>
      <w:szCs w:val="16"/>
    </w:rPr>
  </w:style>
  <w:style w:type="table" w:styleId="TableGrid">
    <w:name w:val="Table Grid"/>
    <w:basedOn w:val="TableNormal"/>
    <w:uiPriority w:val="59"/>
    <w:rsid w:val="00A136F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InstNo" w:customStyle="1">
    <w:name w:val="InstNo"/>
    <w:basedOn w:val="OPCParaBase"/>
    <w:next w:val="Normal"/>
    <w:rsid w:val="003A15AC"/>
    <w:rPr>
      <w:b/>
      <w:sz w:val="28"/>
      <w:szCs w:val="32"/>
    </w:rPr>
  </w:style>
  <w:style w:type="paragraph" w:styleId="LegislationMadeUnder" w:customStyle="1">
    <w:name w:val="LegislationMadeUnder"/>
    <w:basedOn w:val="OPCParaBase"/>
    <w:next w:val="Normal"/>
    <w:rsid w:val="00E60191"/>
    <w:rPr>
      <w:i/>
      <w:sz w:val="32"/>
      <w:szCs w:val="32"/>
    </w:rPr>
  </w:style>
  <w:style w:type="paragraph" w:styleId="SignCoverPageEnd" w:customStyle="1">
    <w:name w:val="SignCoverPageEnd"/>
    <w:basedOn w:val="OPCParaBase"/>
    <w:next w:val="Normal"/>
    <w:rsid w:val="008E69AA"/>
    <w:pPr>
      <w:keepNext/>
      <w:pBdr>
        <w:bottom w:val="single" w:color="auto" w:sz="4" w:space="12"/>
      </w:pBdr>
      <w:tabs>
        <w:tab w:val="left" w:pos="3402"/>
      </w:tabs>
      <w:spacing w:line="300" w:lineRule="atLeast"/>
      <w:ind w:right="397"/>
    </w:pPr>
    <w:rPr>
      <w:sz w:val="24"/>
    </w:rPr>
  </w:style>
  <w:style w:type="paragraph" w:styleId="SignCoverPageStart" w:customStyle="1">
    <w:name w:val="SignCoverPageStart"/>
    <w:basedOn w:val="OPCParaBase"/>
    <w:next w:val="Normal"/>
    <w:rsid w:val="00054577"/>
    <w:pPr>
      <w:pBdr>
        <w:top w:val="single" w:color="auto" w:sz="4" w:space="1"/>
      </w:pBdr>
      <w:spacing w:before="360"/>
      <w:ind w:right="397"/>
      <w:jc w:val="both"/>
    </w:pPr>
  </w:style>
  <w:style w:type="paragraph" w:styleId="NotesHeading1" w:customStyle="1">
    <w:name w:val="NotesHeading 1"/>
    <w:basedOn w:val="OPCParaBase"/>
    <w:next w:val="Normal"/>
    <w:rsid w:val="00054577"/>
    <w:rPr>
      <w:b/>
      <w:sz w:val="28"/>
      <w:szCs w:val="28"/>
    </w:rPr>
  </w:style>
  <w:style w:type="paragraph" w:styleId="NotesHeading2" w:customStyle="1">
    <w:name w:val="NotesHeading 2"/>
    <w:basedOn w:val="OPCParaBase"/>
    <w:next w:val="Normal"/>
    <w:rsid w:val="00054577"/>
    <w:rPr>
      <w:b/>
      <w:sz w:val="28"/>
      <w:szCs w:val="28"/>
    </w:rPr>
  </w:style>
  <w:style w:type="paragraph" w:styleId="ENotesText" w:customStyle="1">
    <w:name w:val="ENotesText"/>
    <w:aliases w:val="Ent"/>
    <w:basedOn w:val="OPCParaBase"/>
    <w:next w:val="Normal"/>
    <w:rsid w:val="006B7006"/>
    <w:pPr>
      <w:spacing w:before="120"/>
    </w:pPr>
  </w:style>
  <w:style w:type="paragraph" w:styleId="CompiledActNo" w:customStyle="1">
    <w:name w:val="CompiledActNo"/>
    <w:basedOn w:val="OPCParaBase"/>
    <w:next w:val="Normal"/>
    <w:rsid w:val="00AD3467"/>
    <w:rPr>
      <w:b/>
      <w:sz w:val="24"/>
      <w:szCs w:val="24"/>
    </w:rPr>
  </w:style>
  <w:style w:type="paragraph" w:styleId="CompiledMadeUnder" w:customStyle="1">
    <w:name w:val="CompiledMadeUnder"/>
    <w:basedOn w:val="OPCParaBase"/>
    <w:next w:val="Normal"/>
    <w:rsid w:val="00AD3467"/>
    <w:rPr>
      <w:i/>
      <w:sz w:val="24"/>
      <w:szCs w:val="24"/>
    </w:rPr>
  </w:style>
  <w:style w:type="paragraph" w:styleId="Paragraphsub-sub-sub" w:customStyle="1">
    <w:name w:val="Paragraph(sub-sub-sub)"/>
    <w:aliases w:val="aaaa"/>
    <w:basedOn w:val="OPCParaBase"/>
    <w:rsid w:val="00A06860"/>
    <w:pPr>
      <w:tabs>
        <w:tab w:val="right" w:pos="3402"/>
      </w:tabs>
      <w:spacing w:before="40" w:line="240" w:lineRule="auto"/>
      <w:ind w:left="3402" w:hanging="3402"/>
    </w:pPr>
  </w:style>
  <w:style w:type="paragraph" w:styleId="EndNotespara" w:customStyle="1">
    <w:name w:val="EndNotes(para)"/>
    <w:aliases w:val="eta"/>
    <w:basedOn w:val="OPCParaBase"/>
    <w:next w:val="EndNotessubpara"/>
    <w:rsid w:val="00541D73"/>
    <w:pPr>
      <w:tabs>
        <w:tab w:val="right" w:pos="1985"/>
      </w:tabs>
      <w:spacing w:before="40" w:line="240" w:lineRule="auto"/>
      <w:ind w:left="828" w:hanging="828"/>
    </w:pPr>
    <w:rPr>
      <w:sz w:val="20"/>
    </w:rPr>
  </w:style>
  <w:style w:type="paragraph" w:styleId="EndNotessubitem" w:customStyle="1">
    <w:name w:val="EndNotes(subitem)"/>
    <w:aliases w:val="ens"/>
    <w:basedOn w:val="OPCParaBase"/>
    <w:rsid w:val="00541D73"/>
    <w:pPr>
      <w:tabs>
        <w:tab w:val="right" w:pos="340"/>
      </w:tabs>
      <w:spacing w:before="60" w:line="240" w:lineRule="auto"/>
      <w:ind w:left="454" w:hanging="454"/>
    </w:pPr>
    <w:rPr>
      <w:sz w:val="20"/>
    </w:rPr>
  </w:style>
  <w:style w:type="paragraph" w:styleId="EndNotessubpara" w:customStyle="1">
    <w:name w:val="EndNotes(subpara)"/>
    <w:aliases w:val="Enaa"/>
    <w:basedOn w:val="OPCParaBase"/>
    <w:next w:val="EndNotessubsubpara"/>
    <w:rsid w:val="00541D73"/>
    <w:pPr>
      <w:tabs>
        <w:tab w:val="right" w:pos="1083"/>
      </w:tabs>
      <w:spacing w:before="60" w:line="240" w:lineRule="auto"/>
      <w:ind w:left="1191" w:hanging="1191"/>
    </w:pPr>
    <w:rPr>
      <w:sz w:val="20"/>
    </w:rPr>
  </w:style>
  <w:style w:type="paragraph" w:styleId="EndNotessubsubpara" w:customStyle="1">
    <w:name w:val="EndNotes(subsubpara)"/>
    <w:aliases w:val="Enaaa"/>
    <w:basedOn w:val="OPCParaBase"/>
    <w:rsid w:val="00541D73"/>
    <w:pPr>
      <w:tabs>
        <w:tab w:val="right" w:pos="1412"/>
      </w:tabs>
      <w:spacing w:before="60" w:line="240" w:lineRule="auto"/>
      <w:ind w:left="1525" w:hanging="1525"/>
    </w:pPr>
    <w:rPr>
      <w:sz w:val="20"/>
    </w:rPr>
  </w:style>
  <w:style w:type="paragraph" w:styleId="TableTextEndNotes" w:customStyle="1">
    <w:name w:val="TableTextEndNotes"/>
    <w:aliases w:val="Tten"/>
    <w:basedOn w:val="Normal"/>
    <w:rsid w:val="006B7006"/>
    <w:pPr>
      <w:spacing w:before="60" w:line="240" w:lineRule="auto"/>
    </w:pPr>
    <w:rPr>
      <w:rFonts w:cs="Arial"/>
      <w:sz w:val="20"/>
      <w:szCs w:val="22"/>
    </w:rPr>
  </w:style>
  <w:style w:type="paragraph" w:styleId="NoteToSubpara" w:customStyle="1">
    <w:name w:val="NoteToSubpara"/>
    <w:aliases w:val="nts"/>
    <w:basedOn w:val="OPCParaBase"/>
    <w:rsid w:val="00922764"/>
    <w:pPr>
      <w:spacing w:before="40" w:line="198" w:lineRule="exact"/>
      <w:ind w:left="2835" w:hanging="709"/>
    </w:pPr>
    <w:rPr>
      <w:sz w:val="18"/>
    </w:rPr>
  </w:style>
  <w:style w:type="paragraph" w:styleId="ENoteTableHeading" w:customStyle="1">
    <w:name w:val="ENoteTableHeading"/>
    <w:aliases w:val="enth"/>
    <w:basedOn w:val="OPCParaBase"/>
    <w:rsid w:val="001E0A8D"/>
    <w:pPr>
      <w:keepNext/>
      <w:spacing w:before="60" w:line="240" w:lineRule="atLeast"/>
    </w:pPr>
    <w:rPr>
      <w:rFonts w:ascii="Arial" w:hAnsi="Arial"/>
      <w:b/>
      <w:sz w:val="16"/>
    </w:rPr>
  </w:style>
  <w:style w:type="paragraph" w:styleId="ENoteTTi" w:customStyle="1">
    <w:name w:val="ENoteTTi"/>
    <w:aliases w:val="entti"/>
    <w:basedOn w:val="OPCParaBase"/>
    <w:rsid w:val="00640402"/>
    <w:pPr>
      <w:keepNext/>
      <w:spacing w:before="60" w:line="240" w:lineRule="atLeast"/>
      <w:ind w:left="170"/>
    </w:pPr>
    <w:rPr>
      <w:sz w:val="16"/>
    </w:rPr>
  </w:style>
  <w:style w:type="paragraph" w:styleId="ENotesHeading1" w:customStyle="1">
    <w:name w:val="ENotesHeading 1"/>
    <w:aliases w:val="Enh1"/>
    <w:basedOn w:val="OPCParaBase"/>
    <w:next w:val="Normal"/>
    <w:rsid w:val="00000263"/>
    <w:pPr>
      <w:spacing w:before="120"/>
      <w:outlineLvl w:val="1"/>
    </w:pPr>
    <w:rPr>
      <w:b/>
      <w:sz w:val="28"/>
      <w:szCs w:val="28"/>
    </w:rPr>
  </w:style>
  <w:style w:type="paragraph" w:styleId="ENotesHeading2" w:customStyle="1">
    <w:name w:val="ENotesHeading 2"/>
    <w:aliases w:val="Enh2"/>
    <w:basedOn w:val="OPCParaBase"/>
    <w:next w:val="Normal"/>
    <w:rsid w:val="00976A63"/>
    <w:pPr>
      <w:spacing w:before="120" w:after="120"/>
      <w:outlineLvl w:val="2"/>
    </w:pPr>
    <w:rPr>
      <w:b/>
      <w:sz w:val="24"/>
      <w:szCs w:val="28"/>
    </w:rPr>
  </w:style>
  <w:style w:type="paragraph" w:styleId="ENoteTTIndentHeading" w:customStyle="1">
    <w:name w:val="ENoteTTIndentHeading"/>
    <w:aliases w:val="enTTHi"/>
    <w:basedOn w:val="OPCParaBase"/>
    <w:rsid w:val="008A16A5"/>
    <w:pPr>
      <w:keepNext/>
      <w:spacing w:before="60" w:line="240" w:lineRule="atLeast"/>
      <w:ind w:left="170"/>
    </w:pPr>
    <w:rPr>
      <w:rFonts w:cs="Arial"/>
      <w:b/>
      <w:sz w:val="16"/>
      <w:szCs w:val="16"/>
    </w:rPr>
  </w:style>
  <w:style w:type="paragraph" w:styleId="ENoteTableText" w:customStyle="1">
    <w:name w:val="ENoteTableText"/>
    <w:aliases w:val="entt"/>
    <w:basedOn w:val="OPCParaBase"/>
    <w:rsid w:val="00BA47A3"/>
    <w:pPr>
      <w:spacing w:before="60" w:line="240" w:lineRule="atLeast"/>
    </w:pPr>
    <w:rPr>
      <w:sz w:val="16"/>
    </w:rPr>
  </w:style>
  <w:style w:type="paragraph" w:styleId="MadeunderText" w:customStyle="1">
    <w:name w:val="MadeunderText"/>
    <w:basedOn w:val="OPCParaBase"/>
    <w:next w:val="CompiledMadeUnder"/>
    <w:rsid w:val="00F8612E"/>
    <w:pPr>
      <w:spacing w:before="240"/>
    </w:pPr>
    <w:rPr>
      <w:sz w:val="24"/>
      <w:szCs w:val="24"/>
    </w:rPr>
  </w:style>
  <w:style w:type="paragraph" w:styleId="ENotesHeading3" w:customStyle="1">
    <w:name w:val="ENotesHeading 3"/>
    <w:aliases w:val="Enh3"/>
    <w:basedOn w:val="OPCParaBase"/>
    <w:next w:val="Normal"/>
    <w:rsid w:val="004819C7"/>
    <w:pPr>
      <w:keepNext/>
      <w:spacing w:before="120" w:line="240" w:lineRule="auto"/>
      <w:outlineLvl w:val="4"/>
    </w:pPr>
    <w:rPr>
      <w:b/>
      <w:szCs w:val="24"/>
    </w:rPr>
  </w:style>
  <w:style w:type="paragraph" w:styleId="SubPartCASA" w:customStyle="1">
    <w:name w:val="SubPart(CASA)"/>
    <w:aliases w:val="csp"/>
    <w:basedOn w:val="OPCParaBase"/>
    <w:next w:val="ActHead3"/>
    <w:rsid w:val="00530CC9"/>
    <w:pPr>
      <w:keepNext/>
      <w:keepLines/>
      <w:spacing w:before="280"/>
      <w:outlineLvl w:val="1"/>
    </w:pPr>
    <w:rPr>
      <w:b/>
      <w:kern w:val="28"/>
      <w:sz w:val="32"/>
    </w:rPr>
  </w:style>
  <w:style w:type="character" w:styleId="CharSubPartTextCASA" w:customStyle="1">
    <w:name w:val="CharSubPartText(CASA)"/>
    <w:basedOn w:val="OPCCharBase"/>
    <w:uiPriority w:val="1"/>
    <w:rsid w:val="000D5485"/>
  </w:style>
  <w:style w:type="character" w:styleId="CharSubPartNoCASA" w:customStyle="1">
    <w:name w:val="CharSubPartNo(CASA)"/>
    <w:basedOn w:val="OPCCharBase"/>
    <w:uiPriority w:val="1"/>
    <w:rsid w:val="0007169C"/>
  </w:style>
  <w:style w:type="paragraph" w:styleId="ENoteTTIndentHeadingSub" w:customStyle="1">
    <w:name w:val="ENoteTTIndentHeadingSub"/>
    <w:aliases w:val="enTTHis"/>
    <w:basedOn w:val="OPCParaBase"/>
    <w:rsid w:val="00A50D55"/>
    <w:pPr>
      <w:keepNext/>
      <w:spacing w:before="60" w:line="240" w:lineRule="atLeast"/>
      <w:ind w:left="340"/>
    </w:pPr>
    <w:rPr>
      <w:b/>
      <w:sz w:val="16"/>
    </w:rPr>
  </w:style>
  <w:style w:type="paragraph" w:styleId="ENoteTTiSub" w:customStyle="1">
    <w:name w:val="ENoteTTiSub"/>
    <w:aliases w:val="enttis"/>
    <w:basedOn w:val="OPCParaBase"/>
    <w:rsid w:val="00CA7844"/>
    <w:pPr>
      <w:keepNext/>
      <w:spacing w:before="60" w:line="240" w:lineRule="atLeast"/>
      <w:ind w:left="340"/>
    </w:pPr>
    <w:rPr>
      <w:sz w:val="16"/>
    </w:rPr>
  </w:style>
  <w:style w:type="paragraph" w:styleId="SubDivisionMigration" w:customStyle="1">
    <w:name w:val="SubDivisionMigration"/>
    <w:aliases w:val="sdm"/>
    <w:basedOn w:val="OPCParaBase"/>
    <w:rsid w:val="004022CA"/>
    <w:pPr>
      <w:keepNext/>
      <w:keepLines/>
      <w:spacing w:before="220" w:line="240" w:lineRule="auto"/>
      <w:ind w:left="1134" w:hanging="1134"/>
    </w:pPr>
    <w:rPr>
      <w:b/>
      <w:sz w:val="26"/>
    </w:rPr>
  </w:style>
  <w:style w:type="paragraph" w:styleId="DivisionMigration" w:customStyle="1">
    <w:name w:val="DivisionMigration"/>
    <w:aliases w:val="dm"/>
    <w:basedOn w:val="OPCParaBase"/>
    <w:next w:val="SubDivisionMigration"/>
    <w:rsid w:val="0005120E"/>
    <w:pPr>
      <w:keepNext/>
      <w:keepLines/>
      <w:spacing w:before="240" w:line="240" w:lineRule="auto"/>
      <w:ind w:left="1134" w:hanging="1134"/>
    </w:pPr>
    <w:rPr>
      <w:b/>
      <w:sz w:val="28"/>
    </w:rPr>
  </w:style>
  <w:style w:type="paragraph" w:styleId="FreeForm" w:customStyle="1">
    <w:name w:val="FreeForm"/>
    <w:rsid w:val="00FC3EAC"/>
    <w:rPr>
      <w:rFonts w:ascii="Arial" w:hAnsi="Arial"/>
      <w:sz w:val="22"/>
    </w:rPr>
  </w:style>
  <w:style w:type="paragraph" w:styleId="SOText" w:customStyle="1">
    <w:name w:val="SO Text"/>
    <w:aliases w:val="sot"/>
    <w:link w:val="SOTextChar"/>
    <w:rsid w:val="00DA6F05"/>
    <w:pPr>
      <w:pBdr>
        <w:top w:val="single" w:color="auto" w:sz="6" w:space="5"/>
        <w:left w:val="single" w:color="auto" w:sz="6" w:space="5"/>
        <w:bottom w:val="single" w:color="auto" w:sz="6" w:space="5"/>
        <w:right w:val="single" w:color="auto" w:sz="6" w:space="5"/>
      </w:pBdr>
      <w:spacing w:before="240"/>
      <w:ind w:left="1134"/>
    </w:pPr>
    <w:rPr>
      <w:sz w:val="22"/>
    </w:rPr>
  </w:style>
  <w:style w:type="character" w:styleId="SOTextChar" w:customStyle="1">
    <w:name w:val="SO Text Char"/>
    <w:aliases w:val="sot Char"/>
    <w:basedOn w:val="DefaultParagraphFont"/>
    <w:link w:val="SOText"/>
    <w:rsid w:val="00DA6F05"/>
    <w:rPr>
      <w:sz w:val="22"/>
    </w:rPr>
  </w:style>
  <w:style w:type="paragraph" w:styleId="SOTextNote" w:customStyle="1">
    <w:name w:val="SO TextNote"/>
    <w:aliases w:val="sont"/>
    <w:basedOn w:val="SOText"/>
    <w:qFormat/>
    <w:rsid w:val="00B23FAF"/>
    <w:pPr>
      <w:spacing w:before="122" w:line="198" w:lineRule="exact"/>
      <w:ind w:left="1843" w:hanging="709"/>
    </w:pPr>
    <w:rPr>
      <w:sz w:val="18"/>
    </w:rPr>
  </w:style>
  <w:style w:type="paragraph" w:styleId="SOPara" w:customStyle="1">
    <w:name w:val="SO Para"/>
    <w:aliases w:val="soa"/>
    <w:basedOn w:val="SOText"/>
    <w:link w:val="SOParaChar"/>
    <w:qFormat/>
    <w:rsid w:val="00460FBA"/>
    <w:pPr>
      <w:tabs>
        <w:tab w:val="right" w:pos="1786"/>
      </w:tabs>
      <w:spacing w:before="40"/>
      <w:ind w:left="2070" w:hanging="936"/>
    </w:pPr>
  </w:style>
  <w:style w:type="character" w:styleId="SOParaChar" w:customStyle="1">
    <w:name w:val="SO Para Char"/>
    <w:aliases w:val="soa Char"/>
    <w:basedOn w:val="DefaultParagraphFont"/>
    <w:link w:val="SOPara"/>
    <w:rsid w:val="00460FBA"/>
    <w:rPr>
      <w:sz w:val="22"/>
    </w:rPr>
  </w:style>
  <w:style w:type="paragraph" w:styleId="FileName" w:customStyle="1">
    <w:name w:val="FileName"/>
    <w:basedOn w:val="Normal"/>
    <w:rsid w:val="00A379BB"/>
  </w:style>
  <w:style w:type="paragraph" w:styleId="TableHeading" w:customStyle="1">
    <w:name w:val="TableHeading"/>
    <w:aliases w:val="th"/>
    <w:basedOn w:val="OPCParaBase"/>
    <w:next w:val="Tabletext"/>
    <w:rsid w:val="00594956"/>
    <w:pPr>
      <w:keepNext/>
      <w:spacing w:before="60" w:line="240" w:lineRule="atLeast"/>
    </w:pPr>
    <w:rPr>
      <w:b/>
      <w:sz w:val="20"/>
    </w:rPr>
  </w:style>
  <w:style w:type="paragraph" w:styleId="SOHeadBold" w:customStyle="1">
    <w:name w:val="SO HeadBold"/>
    <w:aliases w:val="sohb"/>
    <w:basedOn w:val="SOText"/>
    <w:next w:val="SOText"/>
    <w:link w:val="SOHeadBoldChar"/>
    <w:qFormat/>
    <w:rsid w:val="004600B0"/>
    <w:rPr>
      <w:b/>
    </w:rPr>
  </w:style>
  <w:style w:type="character" w:styleId="SOHeadBoldChar" w:customStyle="1">
    <w:name w:val="SO HeadBold Char"/>
    <w:aliases w:val="sohb Char"/>
    <w:basedOn w:val="DefaultParagraphFont"/>
    <w:link w:val="SOHeadBold"/>
    <w:rsid w:val="004600B0"/>
    <w:rPr>
      <w:b/>
      <w:sz w:val="22"/>
    </w:rPr>
  </w:style>
  <w:style w:type="paragraph" w:styleId="SOHeadItalic" w:customStyle="1">
    <w:name w:val="SO HeadItalic"/>
    <w:aliases w:val="sohi"/>
    <w:basedOn w:val="SOText"/>
    <w:next w:val="SOText"/>
    <w:link w:val="SOHeadItalicChar"/>
    <w:qFormat/>
    <w:rsid w:val="00BA7B5B"/>
    <w:rPr>
      <w:i/>
    </w:rPr>
  </w:style>
  <w:style w:type="character" w:styleId="SOHeadItalicChar" w:customStyle="1">
    <w:name w:val="SO HeadItalic Char"/>
    <w:aliases w:val="sohi Char"/>
    <w:basedOn w:val="DefaultParagraphFont"/>
    <w:link w:val="SOHeadItalic"/>
    <w:rsid w:val="00BA7B5B"/>
    <w:rPr>
      <w:i/>
      <w:sz w:val="22"/>
    </w:rPr>
  </w:style>
  <w:style w:type="paragraph" w:styleId="SOBullet" w:customStyle="1">
    <w:name w:val="SO Bullet"/>
    <w:aliases w:val="sotb"/>
    <w:basedOn w:val="SOText"/>
    <w:link w:val="SOBulletChar"/>
    <w:qFormat/>
    <w:rsid w:val="003222D1"/>
    <w:pPr>
      <w:ind w:left="1559" w:hanging="425"/>
    </w:pPr>
  </w:style>
  <w:style w:type="character" w:styleId="SOBulletChar" w:customStyle="1">
    <w:name w:val="SO Bullet Char"/>
    <w:aliases w:val="sotb Char"/>
    <w:basedOn w:val="DefaultParagraphFont"/>
    <w:link w:val="SOBullet"/>
    <w:rsid w:val="003222D1"/>
    <w:rPr>
      <w:sz w:val="22"/>
    </w:rPr>
  </w:style>
  <w:style w:type="paragraph" w:styleId="SOBulletNote" w:customStyle="1">
    <w:name w:val="SO BulletNote"/>
    <w:aliases w:val="sonb"/>
    <w:basedOn w:val="SOTextNote"/>
    <w:link w:val="SOBulletNoteChar"/>
    <w:qFormat/>
    <w:rsid w:val="00C50F4A"/>
    <w:pPr>
      <w:tabs>
        <w:tab w:val="left" w:pos="1560"/>
      </w:tabs>
      <w:ind w:left="2268" w:hanging="1134"/>
    </w:pPr>
  </w:style>
  <w:style w:type="character" w:styleId="SOBulletNoteChar" w:customStyle="1">
    <w:name w:val="SO BulletNote Char"/>
    <w:aliases w:val="sonb Char"/>
    <w:basedOn w:val="DefaultParagraphFont"/>
    <w:link w:val="SOBulletNote"/>
    <w:rsid w:val="00C50F4A"/>
    <w:rPr>
      <w:sz w:val="18"/>
    </w:rPr>
  </w:style>
  <w:style w:type="character" w:styleId="subsectionChar" w:customStyle="1">
    <w:name w:val="subsection Char"/>
    <w:aliases w:val="ss Char"/>
    <w:basedOn w:val="DefaultParagraphFont"/>
    <w:link w:val="subsection"/>
    <w:locked/>
    <w:rsid w:val="006065DA"/>
    <w:rPr>
      <w:rFonts w:eastAsia="Times New Roman" w:cs="Times New Roman"/>
      <w:sz w:val="22"/>
      <w:lang w:eastAsia="en-AU"/>
    </w:rPr>
  </w:style>
  <w:style w:type="paragraph" w:styleId="BodyNum" w:customStyle="1">
    <w:name w:val="BodyNum"/>
    <w:aliases w:val="b1"/>
    <w:basedOn w:val="OPCParaBase"/>
    <w:rsid w:val="006065DA"/>
    <w:pPr>
      <w:numPr>
        <w:numId w:val="13"/>
      </w:numPr>
      <w:spacing w:before="240" w:line="240" w:lineRule="auto"/>
    </w:pPr>
    <w:rPr>
      <w:sz w:val="24"/>
    </w:rPr>
  </w:style>
  <w:style w:type="paragraph" w:styleId="BodyPara" w:customStyle="1">
    <w:name w:val="BodyPara"/>
    <w:aliases w:val="ba"/>
    <w:basedOn w:val="OPCParaBase"/>
    <w:rsid w:val="006065DA"/>
    <w:pPr>
      <w:numPr>
        <w:ilvl w:val="1"/>
        <w:numId w:val="13"/>
      </w:numPr>
      <w:spacing w:before="240" w:line="240" w:lineRule="auto"/>
    </w:pPr>
    <w:rPr>
      <w:sz w:val="24"/>
    </w:rPr>
  </w:style>
  <w:style w:type="numbering" w:styleId="OPCBodyList" w:customStyle="1">
    <w:name w:val="OPCBodyList"/>
    <w:uiPriority w:val="99"/>
    <w:rsid w:val="006065DA"/>
    <w:pPr>
      <w:numPr>
        <w:numId w:val="13"/>
      </w:numPr>
    </w:pPr>
  </w:style>
  <w:style w:type="paragraph" w:styleId="Head1" w:customStyle="1">
    <w:name w:val="Head 1"/>
    <w:aliases w:val="1"/>
    <w:basedOn w:val="OPCParaBase"/>
    <w:next w:val="BodyNum"/>
    <w:rsid w:val="006065DA"/>
    <w:pPr>
      <w:keepNext/>
      <w:spacing w:before="240" w:after="60" w:line="240" w:lineRule="auto"/>
      <w:outlineLvl w:val="0"/>
    </w:pPr>
    <w:rPr>
      <w:rFonts w:ascii="Arial" w:hAnsi="Arial"/>
      <w:b/>
      <w:kern w:val="28"/>
      <w:sz w:val="36"/>
    </w:rPr>
  </w:style>
  <w:style w:type="paragraph" w:styleId="Head2" w:customStyle="1">
    <w:name w:val="Head 2"/>
    <w:aliases w:val="2"/>
    <w:basedOn w:val="OPCParaBase"/>
    <w:next w:val="BodyNum"/>
    <w:rsid w:val="006065DA"/>
    <w:pPr>
      <w:keepNext/>
      <w:spacing w:before="240" w:after="60" w:line="240" w:lineRule="auto"/>
      <w:outlineLvl w:val="1"/>
    </w:pPr>
    <w:rPr>
      <w:rFonts w:ascii="Arial" w:hAnsi="Arial"/>
      <w:b/>
      <w:kern w:val="28"/>
      <w:sz w:val="28"/>
    </w:rPr>
  </w:style>
  <w:style w:type="paragraph" w:styleId="Head3" w:customStyle="1">
    <w:name w:val="Head 3"/>
    <w:aliases w:val="3"/>
    <w:basedOn w:val="OPCParaBase"/>
    <w:next w:val="BodyNum"/>
    <w:rsid w:val="006065DA"/>
    <w:pPr>
      <w:keepNext/>
      <w:spacing w:before="240" w:after="60" w:line="240" w:lineRule="auto"/>
      <w:outlineLvl w:val="2"/>
    </w:pPr>
    <w:rPr>
      <w:rFonts w:ascii="Arial" w:hAnsi="Arial"/>
      <w:b/>
      <w:i/>
      <w:kern w:val="28"/>
      <w:sz w:val="26"/>
    </w:rPr>
  </w:style>
  <w:style w:type="character" w:styleId="Heading6Char" w:customStyle="1">
    <w:name w:val="Heading 6 Char"/>
    <w:aliases w:val="ES-HRS Title Char"/>
    <w:basedOn w:val="DefaultParagraphFont"/>
    <w:link w:val="Heading6"/>
    <w:rsid w:val="009A6866"/>
    <w:rPr>
      <w:rFonts w:ascii="Arial" w:hAnsi="Arial" w:eastAsia="Times New Roman" w:cs="Times New Roman"/>
      <w:b/>
      <w:noProof/>
      <w:kern w:val="28"/>
      <w:sz w:val="28"/>
      <w:lang w:eastAsia="en-AU"/>
    </w:rPr>
  </w:style>
  <w:style w:type="character" w:styleId="Heading1Char" w:customStyle="1">
    <w:name w:val="Heading 1 Char"/>
    <w:aliases w:val="Document/Determination Title Char"/>
    <w:basedOn w:val="DefaultParagraphFont"/>
    <w:link w:val="Heading1"/>
    <w:rsid w:val="00DB64FC"/>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aliases w:val="Chapter Char"/>
    <w:basedOn w:val="DefaultParagraphFont"/>
    <w:link w:val="Heading2"/>
    <w:uiPriority w:val="9"/>
    <w:rsid w:val="004C5A5D"/>
    <w:rPr>
      <w:rFonts w:ascii="Arial" w:hAnsi="Arial" w:eastAsia="Times New Roman" w:cs="Times New Roman"/>
      <w:b/>
      <w:sz w:val="30"/>
      <w:lang w:eastAsia="en-AU"/>
    </w:rPr>
  </w:style>
  <w:style w:type="character" w:styleId="Heading3Char" w:customStyle="1">
    <w:name w:val="Heading 3 Char"/>
    <w:aliases w:val="Part Char"/>
    <w:basedOn w:val="DefaultParagraphFont"/>
    <w:link w:val="Heading3"/>
    <w:uiPriority w:val="9"/>
    <w:rsid w:val="004C5A5D"/>
    <w:rPr>
      <w:rFonts w:ascii="Arial Bold" w:hAnsi="Arial Bold" w:eastAsia="Times New Roman" w:cs="Times New Roman"/>
      <w:sz w:val="27"/>
      <w:lang w:eastAsia="en-AU"/>
    </w:rPr>
  </w:style>
  <w:style w:type="character" w:styleId="Heading4Char" w:customStyle="1">
    <w:name w:val="Heading 4 Char"/>
    <w:aliases w:val="Division Char"/>
    <w:basedOn w:val="DefaultParagraphFont"/>
    <w:link w:val="Heading4"/>
    <w:uiPriority w:val="9"/>
    <w:rsid w:val="004C5A5D"/>
    <w:rPr>
      <w:rFonts w:ascii="Arial Bold" w:hAnsi="Arial Bold" w:eastAsia="Times New Roman" w:cs="Times New Roman"/>
      <w:sz w:val="27"/>
      <w:lang w:eastAsia="en-AU"/>
    </w:rPr>
  </w:style>
  <w:style w:type="character" w:styleId="Heading5Char" w:customStyle="1">
    <w:name w:val="Heading 5 Char"/>
    <w:aliases w:val="Clause/Block Label Char"/>
    <w:basedOn w:val="DefaultParagraphFont"/>
    <w:link w:val="Heading5"/>
    <w:rsid w:val="00991733"/>
    <w:rPr>
      <w:rFonts w:ascii="Arial" w:hAnsi="Arial" w:eastAsiaTheme="majorEastAsia" w:cstheme="majorBidi"/>
      <w:b/>
      <w:sz w:val="22"/>
    </w:rPr>
  </w:style>
  <w:style w:type="character" w:styleId="Heading7Char" w:customStyle="1">
    <w:name w:val="Heading 7 Char"/>
    <w:basedOn w:val="DefaultParagraphFont"/>
    <w:link w:val="Heading7"/>
    <w:uiPriority w:val="9"/>
    <w:semiHidden/>
    <w:rsid w:val="00DB64FC"/>
    <w:rPr>
      <w:rFonts w:asciiTheme="majorHAnsi" w:hAnsiTheme="majorHAnsi" w:eastAsiaTheme="majorEastAsia" w:cstheme="majorBidi"/>
      <w:i/>
      <w:iCs/>
      <w:color w:val="404040" w:themeColor="text1" w:themeTint="BF"/>
      <w:sz w:val="22"/>
    </w:rPr>
  </w:style>
  <w:style w:type="character" w:styleId="Heading8Char" w:customStyle="1">
    <w:name w:val="Heading 8 Char"/>
    <w:basedOn w:val="DefaultParagraphFont"/>
    <w:link w:val="Heading8"/>
    <w:uiPriority w:val="9"/>
    <w:semiHidden/>
    <w:rsid w:val="00DB64FC"/>
    <w:rPr>
      <w:rFonts w:asciiTheme="majorHAnsi" w:hAnsiTheme="majorHAnsi" w:eastAsiaTheme="majorEastAsia" w:cstheme="majorBidi"/>
      <w:color w:val="404040" w:themeColor="text1" w:themeTint="BF"/>
    </w:rPr>
  </w:style>
  <w:style w:type="character" w:styleId="Heading9Char" w:customStyle="1">
    <w:name w:val="Heading 9 Char"/>
    <w:basedOn w:val="DefaultParagraphFont"/>
    <w:link w:val="Heading9"/>
    <w:uiPriority w:val="9"/>
    <w:semiHidden/>
    <w:rsid w:val="00DB64FC"/>
    <w:rPr>
      <w:rFonts w:asciiTheme="majorHAnsi" w:hAnsiTheme="majorHAnsi" w:eastAsiaTheme="majorEastAsia" w:cstheme="majorBidi"/>
      <w:i/>
      <w:iCs/>
      <w:color w:val="404040" w:themeColor="text1" w:themeTint="BF"/>
    </w:rPr>
  </w:style>
  <w:style w:type="paragraph" w:styleId="Sectiontext" w:customStyle="1">
    <w:name w:val="Section text"/>
    <w:basedOn w:val="Normal"/>
    <w:link w:val="SectiontextChar"/>
    <w:qFormat/>
    <w:rsid w:val="003F506B"/>
    <w:pPr>
      <w:spacing w:after="200" w:line="240" w:lineRule="auto"/>
    </w:pPr>
    <w:rPr>
      <w:rFonts w:ascii="Arial" w:hAnsi="Arial" w:eastAsia="Times New Roman" w:cs="Times New Roman"/>
      <w:sz w:val="20"/>
      <w:lang w:eastAsia="en-AU"/>
    </w:rPr>
  </w:style>
  <w:style w:type="character" w:styleId="SectiontextChar" w:customStyle="1">
    <w:name w:val="Section text Char"/>
    <w:basedOn w:val="DefaultParagraphFont"/>
    <w:link w:val="Sectiontext"/>
    <w:rsid w:val="003F506B"/>
    <w:rPr>
      <w:rFonts w:ascii="Arial" w:hAnsi="Arial" w:eastAsia="Times New Roman" w:cs="Times New Roman"/>
      <w:lang w:eastAsia="en-AU"/>
    </w:rPr>
  </w:style>
  <w:style w:type="character" w:styleId="CommentReference">
    <w:name w:val="annotation reference"/>
    <w:basedOn w:val="DefaultParagraphFont"/>
    <w:uiPriority w:val="99"/>
    <w:semiHidden/>
    <w:unhideWhenUsed/>
    <w:rsid w:val="00E86DED"/>
    <w:rPr>
      <w:sz w:val="16"/>
      <w:szCs w:val="16"/>
    </w:rPr>
  </w:style>
  <w:style w:type="paragraph" w:styleId="CommentText">
    <w:name w:val="annotation text"/>
    <w:basedOn w:val="Normal"/>
    <w:link w:val="CommentTextChar"/>
    <w:uiPriority w:val="99"/>
    <w:semiHidden/>
    <w:unhideWhenUsed/>
    <w:rsid w:val="00E86DED"/>
    <w:pPr>
      <w:spacing w:line="240" w:lineRule="auto"/>
    </w:pPr>
    <w:rPr>
      <w:sz w:val="20"/>
    </w:rPr>
  </w:style>
  <w:style w:type="character" w:styleId="CommentTextChar" w:customStyle="1">
    <w:name w:val="Comment Text Char"/>
    <w:basedOn w:val="DefaultParagraphFont"/>
    <w:link w:val="CommentText"/>
    <w:uiPriority w:val="99"/>
    <w:semiHidden/>
    <w:rsid w:val="00E86DED"/>
  </w:style>
  <w:style w:type="paragraph" w:styleId="CommentSubject">
    <w:name w:val="annotation subject"/>
    <w:basedOn w:val="CommentText"/>
    <w:next w:val="CommentText"/>
    <w:link w:val="CommentSubjectChar"/>
    <w:uiPriority w:val="99"/>
    <w:semiHidden/>
    <w:unhideWhenUsed/>
    <w:rsid w:val="00E86DED"/>
    <w:rPr>
      <w:b/>
      <w:bCs/>
    </w:rPr>
  </w:style>
  <w:style w:type="character" w:styleId="CommentSubjectChar" w:customStyle="1">
    <w:name w:val="Comment Subject Char"/>
    <w:basedOn w:val="CommentTextChar"/>
    <w:link w:val="CommentSubject"/>
    <w:uiPriority w:val="99"/>
    <w:semiHidden/>
    <w:rsid w:val="00E86DED"/>
    <w:rPr>
      <w:b/>
      <w:bCs/>
    </w:rPr>
  </w:style>
  <w:style w:type="paragraph" w:styleId="TableHeaderArial" w:customStyle="1">
    <w:name w:val="Table Header (Arial)"/>
    <w:basedOn w:val="Normal"/>
    <w:rsid w:val="004C5A5D"/>
    <w:pPr>
      <w:keepNext/>
      <w:keepLines/>
      <w:spacing w:before="40" w:after="20" w:line="240" w:lineRule="auto"/>
      <w:jc w:val="center"/>
    </w:pPr>
    <w:rPr>
      <w:rFonts w:ascii="Arial" w:hAnsi="Arial" w:eastAsia="Times New Roman" w:cs="Times New Roman"/>
      <w:b/>
      <w:sz w:val="20"/>
      <w:lang w:eastAsia="en-AU"/>
    </w:rPr>
  </w:style>
  <w:style w:type="paragraph" w:styleId="TableTextArial-left" w:customStyle="1">
    <w:name w:val="Table Text (Arial - left)"/>
    <w:basedOn w:val="Normal"/>
    <w:rsid w:val="004C5A5D"/>
    <w:pPr>
      <w:spacing w:before="20" w:after="20" w:line="240" w:lineRule="auto"/>
    </w:pPr>
    <w:rPr>
      <w:rFonts w:ascii="Arial" w:hAnsi="Arial" w:eastAsia="Times New Roman" w:cs="Times New Roman"/>
      <w:sz w:val="20"/>
      <w:lang w:eastAsia="en-AU"/>
    </w:rPr>
  </w:style>
  <w:style w:type="paragraph" w:styleId="TableTextArial-ctrd" w:customStyle="1">
    <w:name w:val="Table Text (Arial - ctrd)"/>
    <w:basedOn w:val="Normal"/>
    <w:rsid w:val="004C5A5D"/>
    <w:pPr>
      <w:widowControl w:val="0"/>
      <w:numPr>
        <w:ilvl w:val="12"/>
      </w:numPr>
      <w:spacing w:before="20" w:line="240" w:lineRule="auto"/>
      <w:jc w:val="center"/>
    </w:pPr>
    <w:rPr>
      <w:rFonts w:ascii="Arial" w:hAnsi="Arial" w:eastAsia="Times New Roman" w:cs="Times New Roman"/>
      <w:sz w:val="20"/>
      <w:lang w:eastAsia="en-AU"/>
    </w:rPr>
  </w:style>
  <w:style w:type="paragraph" w:styleId="BlockText-PlainNoSpacing" w:customStyle="1">
    <w:name w:val="Block Text - Plain (No Spacing)"/>
    <w:basedOn w:val="Normal"/>
    <w:link w:val="BlockText-PlainNoSpacingChar"/>
    <w:rsid w:val="000C696D"/>
    <w:pPr>
      <w:keepNext/>
      <w:keepLines/>
      <w:spacing w:before="20" w:after="20" w:line="240" w:lineRule="auto"/>
    </w:pPr>
    <w:rPr>
      <w:rFonts w:ascii="Arial" w:hAnsi="Arial" w:eastAsia="Times New Roman" w:cs="Times New Roman"/>
      <w:sz w:val="20"/>
      <w:lang w:eastAsia="en-AU"/>
    </w:rPr>
  </w:style>
  <w:style w:type="character" w:styleId="BlockText-PlainNoSpacingChar" w:customStyle="1">
    <w:name w:val="Block Text - Plain (No Spacing) Char"/>
    <w:link w:val="BlockText-PlainNoSpacing"/>
    <w:rsid w:val="000C696D"/>
    <w:rPr>
      <w:rFonts w:ascii="Arial" w:hAnsi="Arial" w:eastAsia="Times New Roman" w:cs="Times New Roman"/>
      <w:lang w:eastAsia="en-AU"/>
    </w:rPr>
  </w:style>
  <w:style w:type="character" w:styleId="PlaceholderText">
    <w:name w:val="Placeholder Text"/>
    <w:basedOn w:val="DefaultParagraphFont"/>
    <w:uiPriority w:val="99"/>
    <w:semiHidden/>
    <w:rsid w:val="007E3976"/>
    <w:rPr>
      <w:color w:val="808080"/>
    </w:rPr>
  </w:style>
  <w:style w:type="paragraph" w:styleId="BlockText-Plain" w:customStyle="1">
    <w:name w:val="Block Text- Plain"/>
    <w:basedOn w:val="Normal"/>
    <w:link w:val="BlockText-PlainChar"/>
    <w:rsid w:val="00BC00AA"/>
    <w:pPr>
      <w:spacing w:after="200" w:line="240" w:lineRule="auto"/>
    </w:pPr>
    <w:rPr>
      <w:rFonts w:ascii="Arial" w:hAnsi="Arial" w:eastAsia="Times New Roman" w:cs="Times New Roman"/>
      <w:sz w:val="20"/>
      <w:lang w:eastAsia="en-AU"/>
    </w:rPr>
  </w:style>
  <w:style w:type="character" w:styleId="BlockText-PlainChar" w:customStyle="1">
    <w:name w:val="Block Text- Plain Char"/>
    <w:basedOn w:val="DefaultParagraphFont"/>
    <w:link w:val="BlockText-Plain"/>
    <w:rsid w:val="00BC00AA"/>
    <w:rPr>
      <w:rFonts w:ascii="Arial" w:hAnsi="Arial" w:eastAsia="Times New Roman" w:cs="Times New Roman"/>
      <w:lang w:eastAsia="en-AU"/>
    </w:rPr>
  </w:style>
  <w:style w:type="paragraph" w:styleId="Revision">
    <w:name w:val="Revision"/>
    <w:hidden/>
    <w:uiPriority w:val="99"/>
    <w:semiHidden/>
    <w:rsid w:val="005328A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484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glossaryDocument" Target="/word/glossary/document.xml" Id="R79dd6766737d4416"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mcculloch1\AppData\Local\Microsoft\Windows\INetCache\IE\3F7IOAGJ\template_-_amending_instrument.dotx"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92f60aeb-1013-4559-b3f7-06c9e691cc30}"/>
      </w:docPartPr>
      <w:docPartBody>
        <w:p w14:paraId="0C8D6CB9">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d4956981-af34-43b5-9bb9-127b8474810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97A4D2AC3D9C944A3BA2E3956678696" ma:contentTypeVersion="15" ma:contentTypeDescription="Create a new document." ma:contentTypeScope="" ma:versionID="9c39e397c6386fd2f881fa6312ff6955">
  <xsd:schema xmlns:xsd="http://www.w3.org/2001/XMLSchema" xmlns:xs="http://www.w3.org/2001/XMLSchema" xmlns:p="http://schemas.microsoft.com/office/2006/metadata/properties" xmlns:ns2="d4956981-af34-43b5-9bb9-127b84748104" xmlns:ns3="8a6f563f-2bdb-41f3-82d1-8dc8753557f6" targetNamespace="http://schemas.microsoft.com/office/2006/metadata/properties" ma:root="true" ma:fieldsID="12723c9ba028ec9c725bfa5b4a8600c9" ns2:_="" ns3:_="">
    <xsd:import namespace="d4956981-af34-43b5-9bb9-127b84748104"/>
    <xsd:import namespace="8a6f563f-2bdb-41f3-82d1-8dc8753557f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DateTaken"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956981-af34-43b5-9bb9-127b847481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6f563f-2bdb-41f3-82d1-8dc8753557f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A11F83-DD14-4CEE-AC23-8FE7D146EB58}">
  <ds:schemaRefs>
    <ds:schemaRef ds:uri="http://www.w3.org/XML/1998/namespace"/>
    <ds:schemaRef ds:uri="http://schemas.microsoft.com/office/2006/metadata/properties"/>
    <ds:schemaRef ds:uri="http://purl.org/dc/terms/"/>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8a6f563f-2bdb-41f3-82d1-8dc8753557f6"/>
    <ds:schemaRef ds:uri="d4956981-af34-43b5-9bb9-127b84748104"/>
    <ds:schemaRef ds:uri="http://purl.org/dc/dcmitype/"/>
  </ds:schemaRefs>
</ds:datastoreItem>
</file>

<file path=customXml/itemProps2.xml><?xml version="1.0" encoding="utf-8"?>
<ds:datastoreItem xmlns:ds="http://schemas.openxmlformats.org/officeDocument/2006/customXml" ds:itemID="{5634EDBE-4A75-4329-87A8-6794569E75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956981-af34-43b5-9bb9-127b84748104"/>
    <ds:schemaRef ds:uri="8a6f563f-2bdb-41f3-82d1-8dc8753557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AE5566-4E0C-4E7D-9999-5C4E0E14F6C9}">
  <ds:schemaRefs>
    <ds:schemaRef ds:uri="http://schemas.microsoft.com/sharepoint/v3/contenttype/forms"/>
  </ds:schemaRefs>
</ds:datastoreItem>
</file>

<file path=customXml/itemProps4.xml><?xml version="1.0" encoding="utf-8"?>
<ds:datastoreItem xmlns:ds="http://schemas.openxmlformats.org/officeDocument/2006/customXml" ds:itemID="{35FB18E1-7244-0D45-BDFA-258C0EE5D8D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template_-_amending_instrument</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McCulloch, Michael MR 1</dc:creator>
  <lastModifiedBy>Michael McCulloch</lastModifiedBy>
  <revision>16</revision>
  <lastPrinted>2020-09-24T00:28:00.0000000Z</lastPrinted>
  <dcterms:created xsi:type="dcterms:W3CDTF">2020-02-12T02:58:00.0000000Z</dcterms:created>
  <dcterms:modified xsi:type="dcterms:W3CDTF">2020-09-25T05:34:24.1523100Z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BN13512971</vt:lpwstr>
  </property>
  <property fmtid="{D5CDD505-2E9C-101B-9397-08002B2CF9AE}" pid="4" name="Objective-Title">
    <vt:lpwstr>2020 Template - Explanatory statement and HRS - stand alone</vt:lpwstr>
  </property>
  <property fmtid="{D5CDD505-2E9C-101B-9397-08002B2CF9AE}" pid="5" name="Objective-Comment">
    <vt:lpwstr/>
  </property>
  <property fmtid="{D5CDD505-2E9C-101B-9397-08002B2CF9AE}" pid="6" name="Objective-CreationStamp">
    <vt:filetime>2020-02-12T03:01:38Z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2020-03-02T23:06:56Z</vt:filetime>
  </property>
  <property fmtid="{D5CDD505-2E9C-101B-9397-08002B2CF9AE}" pid="11" name="Objective-Owner">
    <vt:lpwstr>Mcmillen, Yvette (MS)(FOIIM DELS)</vt:lpwstr>
  </property>
  <property fmtid="{D5CDD505-2E9C-101B-9397-08002B2CF9AE}" pid="12" name="Objective-Path">
    <vt:lpwstr>Objective Global Folder - PROD:Defence Business Units:Chief Operating Officer Group:Defence People Group:People Policy &amp; Culture:PPEC : Personnel Policy and Employment Conditions:20 - Directorates:20 Engagement, Priorities and Drafting:02. Legislative Dra</vt:lpwstr>
  </property>
  <property fmtid="{D5CDD505-2E9C-101B-9397-08002B2CF9AE}" pid="13" name="Objective-Parent">
    <vt:lpwstr>02. Templates</vt:lpwstr>
  </property>
  <property fmtid="{D5CDD505-2E9C-101B-9397-08002B2CF9AE}" pid="14" name="Objective-State">
    <vt:lpwstr>Being Edited</vt:lpwstr>
  </property>
  <property fmtid="{D5CDD505-2E9C-101B-9397-08002B2CF9AE}" pid="15" name="Objective-Version">
    <vt:lpwstr>2.7</vt:lpwstr>
  </property>
  <property fmtid="{D5CDD505-2E9C-101B-9397-08002B2CF9AE}" pid="16" name="Objective-VersionNumber">
    <vt:i4>9</vt:i4>
  </property>
  <property fmtid="{D5CDD505-2E9C-101B-9397-08002B2CF9AE}" pid="17" name="Objective-VersionComment">
    <vt:lpwstr>03Mar20 Update</vt:lpwstr>
  </property>
  <property fmtid="{D5CDD505-2E9C-101B-9397-08002B2CF9AE}" pid="18" name="Objective-FileNumber">
    <vt:lpwstr/>
  </property>
  <property fmtid="{D5CDD505-2E9C-101B-9397-08002B2CF9AE}" pid="19" name="Objective-Classification">
    <vt:lpwstr>[Inherited - Unclassified]</vt:lpwstr>
  </property>
  <property fmtid="{D5CDD505-2E9C-101B-9397-08002B2CF9AE}" pid="20" name="Objective-Caveats">
    <vt:lpwstr/>
  </property>
  <property fmtid="{D5CDD505-2E9C-101B-9397-08002B2CF9AE}" pid="21" name="Objective-Document Type [system]">
    <vt:lpwstr/>
  </property>
  <property fmtid="{D5CDD505-2E9C-101B-9397-08002B2CF9AE}" pid="22" name="ContentTypeId">
    <vt:lpwstr>0x010100897A4D2AC3D9C944A3BA2E3956678696</vt:lpwstr>
  </property>
</Properties>
</file>