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EC880" w14:textId="1CFF8CD4" w:rsidR="00715914" w:rsidRPr="00442F76" w:rsidRDefault="00DA186E" w:rsidP="00715914">
      <w:pPr>
        <w:rPr>
          <w:sz w:val="28"/>
        </w:rPr>
      </w:pPr>
      <w:r w:rsidRPr="00442F76">
        <w:rPr>
          <w:noProof/>
          <w:lang w:eastAsia="en-AU"/>
        </w:rPr>
        <w:drawing>
          <wp:inline distT="0" distB="0" distL="0" distR="0" wp14:anchorId="1A265F12" wp14:editId="4D19EB3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60EBFC6" w14:textId="77777777" w:rsidR="00715914" w:rsidRPr="00442F76" w:rsidRDefault="00715914" w:rsidP="00715914">
      <w:pPr>
        <w:rPr>
          <w:sz w:val="19"/>
        </w:rPr>
      </w:pPr>
    </w:p>
    <w:p w14:paraId="5EDFF0A2" w14:textId="2586010D" w:rsidR="00554826" w:rsidRPr="00442F76" w:rsidRDefault="00436B59" w:rsidP="00554826">
      <w:pPr>
        <w:pStyle w:val="ShortT"/>
      </w:pPr>
      <w:r w:rsidRPr="00442F76">
        <w:t>Torres Strait Fisheries</w:t>
      </w:r>
      <w:r w:rsidR="00554826" w:rsidRPr="00442F76">
        <w:t xml:space="preserve"> (</w:t>
      </w:r>
      <w:r w:rsidRPr="00442F76">
        <w:t>Finfish</w:t>
      </w:r>
      <w:r w:rsidR="00554826" w:rsidRPr="00442F76">
        <w:t xml:space="preserve">) </w:t>
      </w:r>
      <w:r w:rsidRPr="00442F76">
        <w:t xml:space="preserve">Management Instrument </w:t>
      </w:r>
      <w:r w:rsidR="00033EC8" w:rsidRPr="00442F76">
        <w:t>20</w:t>
      </w:r>
      <w:r w:rsidR="00033EC8">
        <w:t>20</w:t>
      </w:r>
    </w:p>
    <w:p w14:paraId="501F71A9" w14:textId="69FDCD28" w:rsidR="00554826" w:rsidRPr="00442F76" w:rsidRDefault="00B72845" w:rsidP="00554826">
      <w:pPr>
        <w:pStyle w:val="SignCoverPageStart"/>
        <w:spacing w:before="240"/>
        <w:ind w:right="91"/>
        <w:rPr>
          <w:szCs w:val="22"/>
        </w:rPr>
      </w:pPr>
      <w:r w:rsidRPr="00442F76">
        <w:rPr>
          <w:szCs w:val="22"/>
        </w:rPr>
        <w:t>The Protected Zone Joint Authority makes this instrument</w:t>
      </w:r>
      <w:r w:rsidR="00507BA5">
        <w:rPr>
          <w:szCs w:val="22"/>
        </w:rPr>
        <w:t xml:space="preserve"> under paragraph 35(1</w:t>
      </w:r>
      <w:proofErr w:type="gramStart"/>
      <w:r w:rsidR="00507BA5">
        <w:rPr>
          <w:szCs w:val="22"/>
        </w:rPr>
        <w:t>)(</w:t>
      </w:r>
      <w:proofErr w:type="gramEnd"/>
      <w:r w:rsidR="00507BA5">
        <w:rPr>
          <w:szCs w:val="22"/>
        </w:rPr>
        <w:t>a)</w:t>
      </w:r>
      <w:r w:rsidR="007909A8">
        <w:rPr>
          <w:szCs w:val="22"/>
        </w:rPr>
        <w:t xml:space="preserve"> of the  </w:t>
      </w:r>
      <w:r w:rsidR="007909A8" w:rsidRPr="00442F76">
        <w:rPr>
          <w:i/>
        </w:rPr>
        <w:t>Torres Strait Fisheries Act 1984</w:t>
      </w:r>
      <w:r w:rsidR="00507BA5">
        <w:rPr>
          <w:szCs w:val="22"/>
        </w:rPr>
        <w:t>,</w:t>
      </w:r>
      <w:r w:rsidRPr="00442F76">
        <w:rPr>
          <w:szCs w:val="22"/>
        </w:rPr>
        <w:t xml:space="preserve"> in accordance with a decision of its members under section 40 of the </w:t>
      </w:r>
      <w:r w:rsidR="002C1BB2" w:rsidRPr="00442F76">
        <w:rPr>
          <w:i/>
        </w:rPr>
        <w:t>Torres Strait Fisheries Act 1984</w:t>
      </w:r>
      <w:r w:rsidRPr="00442F76">
        <w:rPr>
          <w:szCs w:val="22"/>
        </w:rPr>
        <w:t xml:space="preserve">.  </w:t>
      </w:r>
    </w:p>
    <w:p w14:paraId="0C513560" w14:textId="197E393E" w:rsidR="009F7449" w:rsidRDefault="00554826" w:rsidP="009F7449">
      <w:pPr>
        <w:keepNext/>
        <w:spacing w:before="300" w:line="240" w:lineRule="atLeast"/>
        <w:ind w:right="397"/>
        <w:jc w:val="both"/>
        <w:rPr>
          <w:szCs w:val="22"/>
        </w:rPr>
      </w:pPr>
      <w:r w:rsidRPr="00442F76">
        <w:rPr>
          <w:szCs w:val="22"/>
        </w:rPr>
        <w:t>Dated</w:t>
      </w:r>
      <w:r w:rsidRPr="00442F76">
        <w:rPr>
          <w:szCs w:val="22"/>
        </w:rPr>
        <w:tab/>
      </w:r>
      <w:r w:rsidRPr="00442F76">
        <w:rPr>
          <w:szCs w:val="22"/>
        </w:rPr>
        <w:tab/>
      </w:r>
      <w:r w:rsidR="00FE13E7">
        <w:rPr>
          <w:szCs w:val="22"/>
        </w:rPr>
        <w:t>27 August 2020</w:t>
      </w:r>
      <w:r w:rsidRPr="00442F76">
        <w:rPr>
          <w:szCs w:val="22"/>
        </w:rPr>
        <w:tab/>
      </w:r>
      <w:r w:rsidRPr="00442F76">
        <w:rPr>
          <w:szCs w:val="22"/>
        </w:rPr>
        <w:tab/>
      </w:r>
    </w:p>
    <w:p w14:paraId="6E9928CA" w14:textId="77777777" w:rsidR="009F7449" w:rsidRDefault="009F7449" w:rsidP="009F7449">
      <w:pPr>
        <w:keepNext/>
        <w:spacing w:before="300" w:line="240" w:lineRule="atLeast"/>
        <w:ind w:right="397"/>
        <w:jc w:val="both"/>
        <w:rPr>
          <w:szCs w:val="22"/>
        </w:rPr>
      </w:pPr>
    </w:p>
    <w:p w14:paraId="06D78C96" w14:textId="77777777" w:rsidR="009F7449" w:rsidRDefault="009F7449" w:rsidP="009F7449">
      <w:pPr>
        <w:keepNext/>
        <w:spacing w:before="300" w:line="240" w:lineRule="atLeast"/>
        <w:ind w:right="397"/>
        <w:jc w:val="both"/>
        <w:rPr>
          <w:szCs w:val="22"/>
        </w:rPr>
      </w:pPr>
      <w:bookmarkStart w:id="0" w:name="_GoBack"/>
      <w:bookmarkEnd w:id="0"/>
    </w:p>
    <w:p w14:paraId="7749DD97" w14:textId="2ECC952D" w:rsidR="009F21A0" w:rsidRDefault="009F21A0" w:rsidP="009F7449">
      <w:pPr>
        <w:keepNext/>
        <w:spacing w:before="300" w:line="240" w:lineRule="atLeast"/>
        <w:ind w:right="397"/>
        <w:jc w:val="both"/>
        <w:rPr>
          <w:color w:val="000000"/>
          <w:szCs w:val="22"/>
        </w:rPr>
      </w:pPr>
    </w:p>
    <w:p w14:paraId="5BE76E40" w14:textId="1B4D15CB" w:rsidR="00D64030" w:rsidRPr="009F7449" w:rsidRDefault="00D64030" w:rsidP="009F7449">
      <w:pPr>
        <w:keepNext/>
        <w:spacing w:before="300" w:line="240" w:lineRule="atLeast"/>
        <w:ind w:right="397"/>
        <w:jc w:val="both"/>
        <w:rPr>
          <w:szCs w:val="22"/>
        </w:rPr>
      </w:pPr>
      <w:r>
        <w:rPr>
          <w:color w:val="000000"/>
          <w:szCs w:val="22"/>
        </w:rPr>
        <w:t xml:space="preserve">Senator the Hon Jonathon </w:t>
      </w:r>
      <w:proofErr w:type="spellStart"/>
      <w:r>
        <w:rPr>
          <w:color w:val="000000"/>
          <w:szCs w:val="22"/>
        </w:rPr>
        <w:t>Duniam</w:t>
      </w:r>
      <w:proofErr w:type="spellEnd"/>
    </w:p>
    <w:p w14:paraId="587D7EC4" w14:textId="77777777" w:rsidR="00D64030" w:rsidRDefault="00D64030" w:rsidP="00D64030">
      <w:pPr>
        <w:shd w:val="clear" w:color="auto" w:fill="FFFFFF"/>
        <w:rPr>
          <w:color w:val="000000"/>
          <w:szCs w:val="22"/>
        </w:rPr>
      </w:pPr>
      <w:r>
        <w:rPr>
          <w:color w:val="000000"/>
          <w:szCs w:val="22"/>
        </w:rPr>
        <w:t>Member of the Protected Zone Joint Authority</w:t>
      </w:r>
      <w:r>
        <w:rPr>
          <w:color w:val="000000"/>
          <w:szCs w:val="22"/>
        </w:rPr>
        <w:br/>
        <w:t>Assistant Minister for Forestry and Fisheries</w:t>
      </w:r>
      <w:r>
        <w:rPr>
          <w:color w:val="000000"/>
          <w:szCs w:val="22"/>
        </w:rPr>
        <w:br/>
        <w:t>Parliamentary Secretary to the Minister for Forestry and Fisheries</w:t>
      </w:r>
    </w:p>
    <w:p w14:paraId="610417BF" w14:textId="77777777" w:rsidR="00CE76F0" w:rsidRDefault="00B72845" w:rsidP="00CE76F0">
      <w:proofErr w:type="gramStart"/>
      <w:r w:rsidRPr="00442F76">
        <w:t>for</w:t>
      </w:r>
      <w:proofErr w:type="gramEnd"/>
      <w:r w:rsidRPr="00442F76">
        <w:t xml:space="preserve"> and on behalf of the Protected Zone Joint Authority</w:t>
      </w:r>
      <w:r w:rsidR="00CE76F0">
        <w:t xml:space="preserve"> </w:t>
      </w:r>
    </w:p>
    <w:p w14:paraId="78BBD445" w14:textId="77777777" w:rsidR="00CE76F0" w:rsidRDefault="00CE76F0" w:rsidP="00CE76F0"/>
    <w:p w14:paraId="4301BEF1" w14:textId="77777777" w:rsidR="00CE76F0" w:rsidRDefault="00CE76F0" w:rsidP="00CE76F0"/>
    <w:p w14:paraId="2BCE1F5F" w14:textId="77777777" w:rsidR="00CE76F0" w:rsidRDefault="00CE76F0" w:rsidP="00CE76F0"/>
    <w:p w14:paraId="213F0C9F" w14:textId="77777777" w:rsidR="00CE76F0" w:rsidRDefault="00CE76F0" w:rsidP="00CE76F0"/>
    <w:p w14:paraId="64F9AA8A" w14:textId="77777777" w:rsidR="00CE76F0" w:rsidRDefault="00CE76F0" w:rsidP="00CE76F0"/>
    <w:p w14:paraId="7410FD7D" w14:textId="77777777" w:rsidR="00F6696E" w:rsidRPr="00442F76" w:rsidRDefault="00F6696E" w:rsidP="00F6696E"/>
    <w:p w14:paraId="4AD9A117" w14:textId="77777777" w:rsidR="00F6696E" w:rsidRPr="00442F76" w:rsidRDefault="00F6696E" w:rsidP="00F6696E">
      <w:pPr>
        <w:sectPr w:rsidR="00F6696E" w:rsidRPr="00442F76"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1A05D2CA" w14:textId="77777777" w:rsidR="007500C8" w:rsidRPr="00442F76" w:rsidRDefault="00715914" w:rsidP="00715914">
      <w:pPr>
        <w:outlineLvl w:val="0"/>
        <w:rPr>
          <w:sz w:val="36"/>
        </w:rPr>
      </w:pPr>
      <w:r w:rsidRPr="00442F76">
        <w:rPr>
          <w:sz w:val="36"/>
        </w:rPr>
        <w:lastRenderedPageBreak/>
        <w:t>Contents</w:t>
      </w:r>
    </w:p>
    <w:p w14:paraId="50C95D4D" w14:textId="6066CE2F" w:rsidR="005C5ABE" w:rsidRDefault="00B418CB">
      <w:pPr>
        <w:pStyle w:val="TOC2"/>
        <w:rPr>
          <w:rFonts w:asciiTheme="minorHAnsi" w:eastAsiaTheme="minorEastAsia" w:hAnsiTheme="minorHAnsi" w:cstheme="minorBidi"/>
          <w:b w:val="0"/>
          <w:noProof/>
          <w:kern w:val="0"/>
          <w:sz w:val="22"/>
          <w:szCs w:val="22"/>
        </w:rPr>
      </w:pPr>
      <w:r w:rsidRPr="00442F76">
        <w:rPr>
          <w:sz w:val="18"/>
        </w:rPr>
        <w:fldChar w:fldCharType="begin"/>
      </w:r>
      <w:r w:rsidRPr="00442F76">
        <w:instrText xml:space="preserve"> TOC \o "1-9" </w:instrText>
      </w:r>
      <w:r w:rsidRPr="00442F76">
        <w:rPr>
          <w:sz w:val="18"/>
        </w:rPr>
        <w:fldChar w:fldCharType="separate"/>
      </w:r>
      <w:r w:rsidR="005C5ABE">
        <w:rPr>
          <w:noProof/>
        </w:rPr>
        <w:t>Part 1—Introduction</w:t>
      </w:r>
      <w:r w:rsidR="005C5ABE">
        <w:rPr>
          <w:noProof/>
        </w:rPr>
        <w:tab/>
      </w:r>
      <w:r w:rsidR="005C5ABE">
        <w:rPr>
          <w:noProof/>
        </w:rPr>
        <w:fldChar w:fldCharType="begin"/>
      </w:r>
      <w:r w:rsidR="005C5ABE">
        <w:rPr>
          <w:noProof/>
        </w:rPr>
        <w:instrText xml:space="preserve"> PAGEREF _Toc48765127 \h </w:instrText>
      </w:r>
      <w:r w:rsidR="005C5ABE">
        <w:rPr>
          <w:noProof/>
        </w:rPr>
      </w:r>
      <w:r w:rsidR="005C5ABE">
        <w:rPr>
          <w:noProof/>
        </w:rPr>
        <w:fldChar w:fldCharType="separate"/>
      </w:r>
      <w:r w:rsidR="00742FF1">
        <w:rPr>
          <w:noProof/>
        </w:rPr>
        <w:t>1</w:t>
      </w:r>
      <w:r w:rsidR="005C5ABE">
        <w:rPr>
          <w:noProof/>
        </w:rPr>
        <w:fldChar w:fldCharType="end"/>
      </w:r>
    </w:p>
    <w:p w14:paraId="580D42C4" w14:textId="32E37D12" w:rsidR="005C5ABE" w:rsidRDefault="005C5ABE">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_Toc48765128 \h </w:instrText>
      </w:r>
      <w:r>
        <w:rPr>
          <w:noProof/>
        </w:rPr>
      </w:r>
      <w:r>
        <w:rPr>
          <w:noProof/>
        </w:rPr>
        <w:fldChar w:fldCharType="separate"/>
      </w:r>
      <w:r w:rsidR="00742FF1">
        <w:rPr>
          <w:noProof/>
        </w:rPr>
        <w:t>1</w:t>
      </w:r>
      <w:r>
        <w:rPr>
          <w:noProof/>
        </w:rPr>
        <w:fldChar w:fldCharType="end"/>
      </w:r>
    </w:p>
    <w:p w14:paraId="0FC73358" w14:textId="6844695C" w:rsidR="005C5ABE" w:rsidRDefault="005C5AB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_Toc48765129 \h </w:instrText>
      </w:r>
      <w:r>
        <w:rPr>
          <w:noProof/>
        </w:rPr>
      </w:r>
      <w:r>
        <w:rPr>
          <w:noProof/>
        </w:rPr>
        <w:fldChar w:fldCharType="separate"/>
      </w:r>
      <w:r w:rsidR="00742FF1">
        <w:rPr>
          <w:noProof/>
        </w:rPr>
        <w:t>1</w:t>
      </w:r>
      <w:r>
        <w:rPr>
          <w:noProof/>
        </w:rPr>
        <w:fldChar w:fldCharType="end"/>
      </w:r>
    </w:p>
    <w:p w14:paraId="68097E26" w14:textId="1F1D3969" w:rsidR="005C5ABE" w:rsidRDefault="005C5AB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_Toc48765130 \h </w:instrText>
      </w:r>
      <w:r>
        <w:rPr>
          <w:noProof/>
        </w:rPr>
      </w:r>
      <w:r>
        <w:rPr>
          <w:noProof/>
        </w:rPr>
        <w:fldChar w:fldCharType="separate"/>
      </w:r>
      <w:r w:rsidR="00742FF1">
        <w:rPr>
          <w:noProof/>
        </w:rPr>
        <w:t>1</w:t>
      </w:r>
      <w:r>
        <w:rPr>
          <w:noProof/>
        </w:rPr>
        <w:fldChar w:fldCharType="end"/>
      </w:r>
    </w:p>
    <w:p w14:paraId="4F396713" w14:textId="36022D89" w:rsidR="005C5ABE" w:rsidRDefault="005C5ABE">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_Toc48765131 \h </w:instrText>
      </w:r>
      <w:r>
        <w:rPr>
          <w:noProof/>
        </w:rPr>
      </w:r>
      <w:r>
        <w:rPr>
          <w:noProof/>
        </w:rPr>
        <w:fldChar w:fldCharType="separate"/>
      </w:r>
      <w:r w:rsidR="00742FF1">
        <w:rPr>
          <w:noProof/>
        </w:rPr>
        <w:t>1</w:t>
      </w:r>
      <w:r>
        <w:rPr>
          <w:noProof/>
        </w:rPr>
        <w:fldChar w:fldCharType="end"/>
      </w:r>
    </w:p>
    <w:p w14:paraId="683413A0" w14:textId="0133FD5D" w:rsidR="005C5ABE" w:rsidRDefault="005C5ABE">
      <w:pPr>
        <w:pStyle w:val="TOC5"/>
        <w:rPr>
          <w:rFonts w:asciiTheme="minorHAnsi" w:eastAsiaTheme="minorEastAsia" w:hAnsiTheme="minorHAnsi" w:cstheme="minorBidi"/>
          <w:noProof/>
          <w:kern w:val="0"/>
          <w:sz w:val="22"/>
          <w:szCs w:val="22"/>
        </w:rPr>
      </w:pPr>
      <w:r>
        <w:rPr>
          <w:noProof/>
        </w:rPr>
        <w:t>5  Length of a fish</w:t>
      </w:r>
      <w:r>
        <w:rPr>
          <w:noProof/>
        </w:rPr>
        <w:tab/>
      </w:r>
      <w:r>
        <w:rPr>
          <w:noProof/>
        </w:rPr>
        <w:fldChar w:fldCharType="begin"/>
      </w:r>
      <w:r>
        <w:rPr>
          <w:noProof/>
        </w:rPr>
        <w:instrText xml:space="preserve"> PAGEREF _Toc48765132 \h </w:instrText>
      </w:r>
      <w:r>
        <w:rPr>
          <w:noProof/>
        </w:rPr>
      </w:r>
      <w:r>
        <w:rPr>
          <w:noProof/>
        </w:rPr>
        <w:fldChar w:fldCharType="separate"/>
      </w:r>
      <w:r w:rsidR="00742FF1">
        <w:rPr>
          <w:noProof/>
        </w:rPr>
        <w:t>3</w:t>
      </w:r>
      <w:r>
        <w:rPr>
          <w:noProof/>
        </w:rPr>
        <w:fldChar w:fldCharType="end"/>
      </w:r>
    </w:p>
    <w:p w14:paraId="30E1C528" w14:textId="7FA4AB98" w:rsidR="005C5ABE" w:rsidRDefault="005C5ABE">
      <w:pPr>
        <w:pStyle w:val="TOC5"/>
        <w:rPr>
          <w:rFonts w:asciiTheme="minorHAnsi" w:eastAsiaTheme="minorEastAsia" w:hAnsiTheme="minorHAnsi" w:cstheme="minorBidi"/>
          <w:noProof/>
          <w:kern w:val="0"/>
          <w:sz w:val="22"/>
          <w:szCs w:val="22"/>
        </w:rPr>
      </w:pPr>
      <w:r>
        <w:rPr>
          <w:noProof/>
        </w:rPr>
        <w:t>6  Schedules</w:t>
      </w:r>
      <w:r>
        <w:rPr>
          <w:noProof/>
        </w:rPr>
        <w:tab/>
      </w:r>
      <w:r>
        <w:rPr>
          <w:noProof/>
        </w:rPr>
        <w:fldChar w:fldCharType="begin"/>
      </w:r>
      <w:r>
        <w:rPr>
          <w:noProof/>
        </w:rPr>
        <w:instrText xml:space="preserve"> PAGEREF _Toc48765133 \h </w:instrText>
      </w:r>
      <w:r>
        <w:rPr>
          <w:noProof/>
        </w:rPr>
      </w:r>
      <w:r>
        <w:rPr>
          <w:noProof/>
        </w:rPr>
        <w:fldChar w:fldCharType="separate"/>
      </w:r>
      <w:r w:rsidR="00742FF1">
        <w:rPr>
          <w:noProof/>
        </w:rPr>
        <w:t>4</w:t>
      </w:r>
      <w:r>
        <w:rPr>
          <w:noProof/>
        </w:rPr>
        <w:fldChar w:fldCharType="end"/>
      </w:r>
    </w:p>
    <w:p w14:paraId="605555D0" w14:textId="260A30BD" w:rsidR="005C5ABE" w:rsidRDefault="005C5ABE">
      <w:pPr>
        <w:pStyle w:val="TOC5"/>
        <w:rPr>
          <w:rFonts w:asciiTheme="minorHAnsi" w:eastAsiaTheme="minorEastAsia" w:hAnsiTheme="minorHAnsi" w:cstheme="minorBidi"/>
          <w:noProof/>
          <w:kern w:val="0"/>
          <w:sz w:val="22"/>
          <w:szCs w:val="22"/>
        </w:rPr>
      </w:pPr>
      <w:r>
        <w:rPr>
          <w:noProof/>
        </w:rPr>
        <w:t>7  Prohibition—general</w:t>
      </w:r>
      <w:r>
        <w:rPr>
          <w:noProof/>
        </w:rPr>
        <w:tab/>
      </w:r>
      <w:r>
        <w:rPr>
          <w:noProof/>
        </w:rPr>
        <w:fldChar w:fldCharType="begin"/>
      </w:r>
      <w:r>
        <w:rPr>
          <w:noProof/>
        </w:rPr>
        <w:instrText xml:space="preserve"> PAGEREF _Toc48765134 \h </w:instrText>
      </w:r>
      <w:r>
        <w:rPr>
          <w:noProof/>
        </w:rPr>
      </w:r>
      <w:r>
        <w:rPr>
          <w:noProof/>
        </w:rPr>
        <w:fldChar w:fldCharType="separate"/>
      </w:r>
      <w:r w:rsidR="00742FF1">
        <w:rPr>
          <w:noProof/>
        </w:rPr>
        <w:t>4</w:t>
      </w:r>
      <w:r>
        <w:rPr>
          <w:noProof/>
        </w:rPr>
        <w:fldChar w:fldCharType="end"/>
      </w:r>
    </w:p>
    <w:p w14:paraId="44C9F4F0" w14:textId="479CBCBA" w:rsidR="005C5ABE" w:rsidRDefault="005C5ABE">
      <w:pPr>
        <w:pStyle w:val="TOC5"/>
        <w:rPr>
          <w:rFonts w:asciiTheme="minorHAnsi" w:eastAsiaTheme="minorEastAsia" w:hAnsiTheme="minorHAnsi" w:cstheme="minorBidi"/>
          <w:noProof/>
          <w:kern w:val="0"/>
          <w:sz w:val="22"/>
          <w:szCs w:val="22"/>
        </w:rPr>
      </w:pPr>
      <w:r>
        <w:rPr>
          <w:noProof/>
        </w:rPr>
        <w:t>8  Prohibition—barramundi</w:t>
      </w:r>
      <w:r>
        <w:rPr>
          <w:noProof/>
        </w:rPr>
        <w:tab/>
      </w:r>
      <w:r>
        <w:rPr>
          <w:noProof/>
        </w:rPr>
        <w:fldChar w:fldCharType="begin"/>
      </w:r>
      <w:r>
        <w:rPr>
          <w:noProof/>
        </w:rPr>
        <w:instrText xml:space="preserve"> PAGEREF _Toc48765135 \h </w:instrText>
      </w:r>
      <w:r>
        <w:rPr>
          <w:noProof/>
        </w:rPr>
      </w:r>
      <w:r>
        <w:rPr>
          <w:noProof/>
        </w:rPr>
        <w:fldChar w:fldCharType="separate"/>
      </w:r>
      <w:r w:rsidR="00742FF1">
        <w:rPr>
          <w:noProof/>
        </w:rPr>
        <w:t>4</w:t>
      </w:r>
      <w:r>
        <w:rPr>
          <w:noProof/>
        </w:rPr>
        <w:fldChar w:fldCharType="end"/>
      </w:r>
    </w:p>
    <w:p w14:paraId="12C67601" w14:textId="37BDEFE3" w:rsidR="005C5ABE" w:rsidRDefault="005C5ABE">
      <w:pPr>
        <w:pStyle w:val="TOC5"/>
        <w:rPr>
          <w:rFonts w:asciiTheme="minorHAnsi" w:eastAsiaTheme="minorEastAsia" w:hAnsiTheme="minorHAnsi" w:cstheme="minorBidi"/>
          <w:noProof/>
          <w:kern w:val="0"/>
          <w:sz w:val="22"/>
          <w:szCs w:val="22"/>
        </w:rPr>
      </w:pPr>
      <w:r>
        <w:rPr>
          <w:noProof/>
        </w:rPr>
        <w:t>9  Prohibition—finfish subject to minimum length requirements</w:t>
      </w:r>
      <w:r>
        <w:rPr>
          <w:noProof/>
        </w:rPr>
        <w:tab/>
      </w:r>
      <w:r>
        <w:rPr>
          <w:noProof/>
        </w:rPr>
        <w:fldChar w:fldCharType="begin"/>
      </w:r>
      <w:r>
        <w:rPr>
          <w:noProof/>
        </w:rPr>
        <w:instrText xml:space="preserve"> PAGEREF _Toc48765136 \h </w:instrText>
      </w:r>
      <w:r>
        <w:rPr>
          <w:noProof/>
        </w:rPr>
      </w:r>
      <w:r>
        <w:rPr>
          <w:noProof/>
        </w:rPr>
        <w:fldChar w:fldCharType="separate"/>
      </w:r>
      <w:r w:rsidR="00742FF1">
        <w:rPr>
          <w:noProof/>
        </w:rPr>
        <w:t>4</w:t>
      </w:r>
      <w:r>
        <w:rPr>
          <w:noProof/>
        </w:rPr>
        <w:fldChar w:fldCharType="end"/>
      </w:r>
    </w:p>
    <w:p w14:paraId="62A9BD88" w14:textId="3F9E03E3" w:rsidR="005C5ABE" w:rsidRDefault="005C5ABE">
      <w:pPr>
        <w:pStyle w:val="TOC5"/>
        <w:rPr>
          <w:rFonts w:asciiTheme="minorHAnsi" w:eastAsiaTheme="minorEastAsia" w:hAnsiTheme="minorHAnsi" w:cstheme="minorBidi"/>
          <w:noProof/>
          <w:kern w:val="0"/>
          <w:sz w:val="22"/>
          <w:szCs w:val="22"/>
        </w:rPr>
      </w:pPr>
      <w:r>
        <w:rPr>
          <w:noProof/>
        </w:rPr>
        <w:t>10  Prohibition—finfish subject to minimum and maximum length requirements</w:t>
      </w:r>
      <w:r>
        <w:rPr>
          <w:noProof/>
        </w:rPr>
        <w:tab/>
      </w:r>
      <w:r>
        <w:rPr>
          <w:noProof/>
        </w:rPr>
        <w:fldChar w:fldCharType="begin"/>
      </w:r>
      <w:r>
        <w:rPr>
          <w:noProof/>
        </w:rPr>
        <w:instrText xml:space="preserve"> PAGEREF _Toc48765137 \h </w:instrText>
      </w:r>
      <w:r>
        <w:rPr>
          <w:noProof/>
        </w:rPr>
      </w:r>
      <w:r>
        <w:rPr>
          <w:noProof/>
        </w:rPr>
        <w:fldChar w:fldCharType="separate"/>
      </w:r>
      <w:r w:rsidR="00742FF1">
        <w:rPr>
          <w:noProof/>
        </w:rPr>
        <w:t>6</w:t>
      </w:r>
      <w:r>
        <w:rPr>
          <w:noProof/>
        </w:rPr>
        <w:fldChar w:fldCharType="end"/>
      </w:r>
    </w:p>
    <w:p w14:paraId="24D8FAF3" w14:textId="46EA9390" w:rsidR="005C5ABE" w:rsidRDefault="005C5ABE">
      <w:pPr>
        <w:pStyle w:val="TOC5"/>
        <w:rPr>
          <w:rFonts w:asciiTheme="minorHAnsi" w:eastAsiaTheme="minorEastAsia" w:hAnsiTheme="minorHAnsi" w:cstheme="minorBidi"/>
          <w:noProof/>
          <w:kern w:val="0"/>
          <w:sz w:val="22"/>
          <w:szCs w:val="22"/>
        </w:rPr>
      </w:pPr>
      <w:r>
        <w:rPr>
          <w:noProof/>
        </w:rPr>
        <w:t>11  Prohibition—finfish subject to maximum length requirements</w:t>
      </w:r>
      <w:r>
        <w:rPr>
          <w:noProof/>
        </w:rPr>
        <w:tab/>
      </w:r>
      <w:r>
        <w:rPr>
          <w:noProof/>
        </w:rPr>
        <w:fldChar w:fldCharType="begin"/>
      </w:r>
      <w:r>
        <w:rPr>
          <w:noProof/>
        </w:rPr>
        <w:instrText xml:space="preserve"> PAGEREF _Toc48765138 \h </w:instrText>
      </w:r>
      <w:r>
        <w:rPr>
          <w:noProof/>
        </w:rPr>
      </w:r>
      <w:r>
        <w:rPr>
          <w:noProof/>
        </w:rPr>
        <w:fldChar w:fldCharType="separate"/>
      </w:r>
      <w:r w:rsidR="00742FF1">
        <w:rPr>
          <w:noProof/>
        </w:rPr>
        <w:t>6</w:t>
      </w:r>
      <w:r>
        <w:rPr>
          <w:noProof/>
        </w:rPr>
        <w:fldChar w:fldCharType="end"/>
      </w:r>
    </w:p>
    <w:p w14:paraId="33200F60" w14:textId="1B1BDC2C" w:rsidR="005C5ABE" w:rsidRDefault="005C5ABE">
      <w:pPr>
        <w:pStyle w:val="TOC5"/>
        <w:rPr>
          <w:rFonts w:asciiTheme="minorHAnsi" w:eastAsiaTheme="minorEastAsia" w:hAnsiTheme="minorHAnsi" w:cstheme="minorBidi"/>
          <w:noProof/>
          <w:kern w:val="0"/>
          <w:sz w:val="22"/>
          <w:szCs w:val="22"/>
        </w:rPr>
      </w:pPr>
      <w:r>
        <w:rPr>
          <w:noProof/>
        </w:rPr>
        <w:t>12  Prohibition—no take species</w:t>
      </w:r>
      <w:r>
        <w:rPr>
          <w:noProof/>
        </w:rPr>
        <w:tab/>
      </w:r>
      <w:r>
        <w:rPr>
          <w:noProof/>
        </w:rPr>
        <w:fldChar w:fldCharType="begin"/>
      </w:r>
      <w:r>
        <w:rPr>
          <w:noProof/>
        </w:rPr>
        <w:instrText xml:space="preserve"> PAGEREF _Toc48765139 \h </w:instrText>
      </w:r>
      <w:r>
        <w:rPr>
          <w:noProof/>
        </w:rPr>
      </w:r>
      <w:r>
        <w:rPr>
          <w:noProof/>
        </w:rPr>
        <w:fldChar w:fldCharType="separate"/>
      </w:r>
      <w:r w:rsidR="00742FF1">
        <w:rPr>
          <w:noProof/>
        </w:rPr>
        <w:t>7</w:t>
      </w:r>
      <w:r>
        <w:rPr>
          <w:noProof/>
        </w:rPr>
        <w:fldChar w:fldCharType="end"/>
      </w:r>
    </w:p>
    <w:p w14:paraId="6FFA9A35" w14:textId="4EC1E231" w:rsidR="005C5ABE" w:rsidRDefault="005C5ABE">
      <w:pPr>
        <w:pStyle w:val="TOC5"/>
        <w:rPr>
          <w:rFonts w:asciiTheme="minorHAnsi" w:eastAsiaTheme="minorEastAsia" w:hAnsiTheme="minorHAnsi" w:cstheme="minorBidi"/>
          <w:noProof/>
          <w:kern w:val="0"/>
          <w:sz w:val="22"/>
          <w:szCs w:val="22"/>
        </w:rPr>
      </w:pPr>
      <w:r>
        <w:rPr>
          <w:noProof/>
        </w:rPr>
        <w:t>13  Prohibition—shark finning</w:t>
      </w:r>
      <w:r>
        <w:rPr>
          <w:noProof/>
        </w:rPr>
        <w:tab/>
      </w:r>
      <w:r>
        <w:rPr>
          <w:noProof/>
        </w:rPr>
        <w:fldChar w:fldCharType="begin"/>
      </w:r>
      <w:r>
        <w:rPr>
          <w:noProof/>
        </w:rPr>
        <w:instrText xml:space="preserve"> PAGEREF _Toc48765140 \h </w:instrText>
      </w:r>
      <w:r>
        <w:rPr>
          <w:noProof/>
        </w:rPr>
      </w:r>
      <w:r>
        <w:rPr>
          <w:noProof/>
        </w:rPr>
        <w:fldChar w:fldCharType="separate"/>
      </w:r>
      <w:r w:rsidR="00742FF1">
        <w:rPr>
          <w:noProof/>
        </w:rPr>
        <w:t>7</w:t>
      </w:r>
      <w:r>
        <w:rPr>
          <w:noProof/>
        </w:rPr>
        <w:fldChar w:fldCharType="end"/>
      </w:r>
    </w:p>
    <w:p w14:paraId="7BFAD644" w14:textId="0873E8A7" w:rsidR="005C5ABE" w:rsidRDefault="005C5ABE">
      <w:pPr>
        <w:pStyle w:val="TOC5"/>
        <w:rPr>
          <w:rFonts w:asciiTheme="minorHAnsi" w:eastAsiaTheme="minorEastAsia" w:hAnsiTheme="minorHAnsi" w:cstheme="minorBidi"/>
          <w:noProof/>
          <w:kern w:val="0"/>
          <w:sz w:val="22"/>
          <w:szCs w:val="22"/>
        </w:rPr>
      </w:pPr>
      <w:r>
        <w:rPr>
          <w:noProof/>
        </w:rPr>
        <w:t>14  Prohibition—gear restrictions</w:t>
      </w:r>
      <w:r>
        <w:rPr>
          <w:noProof/>
        </w:rPr>
        <w:tab/>
      </w:r>
      <w:r>
        <w:rPr>
          <w:noProof/>
        </w:rPr>
        <w:fldChar w:fldCharType="begin"/>
      </w:r>
      <w:r>
        <w:rPr>
          <w:noProof/>
        </w:rPr>
        <w:instrText xml:space="preserve"> PAGEREF _Toc48765141 \h </w:instrText>
      </w:r>
      <w:r>
        <w:rPr>
          <w:noProof/>
        </w:rPr>
      </w:r>
      <w:r>
        <w:rPr>
          <w:noProof/>
        </w:rPr>
        <w:fldChar w:fldCharType="separate"/>
      </w:r>
      <w:r w:rsidR="00742FF1">
        <w:rPr>
          <w:noProof/>
        </w:rPr>
        <w:t>7</w:t>
      </w:r>
      <w:r>
        <w:rPr>
          <w:noProof/>
        </w:rPr>
        <w:fldChar w:fldCharType="end"/>
      </w:r>
    </w:p>
    <w:p w14:paraId="60FAE803" w14:textId="5C9B2EE8" w:rsidR="005C5ABE" w:rsidRDefault="005C5ABE">
      <w:pPr>
        <w:pStyle w:val="TOC5"/>
        <w:rPr>
          <w:rFonts w:asciiTheme="minorHAnsi" w:eastAsiaTheme="minorEastAsia" w:hAnsiTheme="minorHAnsi" w:cstheme="minorBidi"/>
          <w:noProof/>
          <w:kern w:val="0"/>
          <w:sz w:val="22"/>
          <w:szCs w:val="22"/>
        </w:rPr>
      </w:pPr>
      <w:r>
        <w:rPr>
          <w:noProof/>
        </w:rPr>
        <w:t>15  Prohibition—permanent closures</w:t>
      </w:r>
      <w:r>
        <w:rPr>
          <w:noProof/>
        </w:rPr>
        <w:tab/>
      </w:r>
      <w:r>
        <w:rPr>
          <w:noProof/>
        </w:rPr>
        <w:fldChar w:fldCharType="begin"/>
      </w:r>
      <w:r>
        <w:rPr>
          <w:noProof/>
        </w:rPr>
        <w:instrText xml:space="preserve"> PAGEREF _Toc48765142 \h </w:instrText>
      </w:r>
      <w:r>
        <w:rPr>
          <w:noProof/>
        </w:rPr>
      </w:r>
      <w:r>
        <w:rPr>
          <w:noProof/>
        </w:rPr>
        <w:fldChar w:fldCharType="separate"/>
      </w:r>
      <w:r w:rsidR="00742FF1">
        <w:rPr>
          <w:noProof/>
        </w:rPr>
        <w:t>7</w:t>
      </w:r>
      <w:r>
        <w:rPr>
          <w:noProof/>
        </w:rPr>
        <w:fldChar w:fldCharType="end"/>
      </w:r>
    </w:p>
    <w:p w14:paraId="14A397EE" w14:textId="29F48904" w:rsidR="005C5ABE" w:rsidRDefault="005C5ABE">
      <w:pPr>
        <w:pStyle w:val="TOC5"/>
        <w:rPr>
          <w:rFonts w:asciiTheme="minorHAnsi" w:eastAsiaTheme="minorEastAsia" w:hAnsiTheme="minorHAnsi" w:cstheme="minorBidi"/>
          <w:noProof/>
          <w:kern w:val="0"/>
          <w:sz w:val="22"/>
          <w:szCs w:val="22"/>
        </w:rPr>
      </w:pPr>
      <w:r>
        <w:rPr>
          <w:noProof/>
        </w:rPr>
        <w:t>16 Prohibition—seasonal closure</w:t>
      </w:r>
      <w:r>
        <w:rPr>
          <w:noProof/>
        </w:rPr>
        <w:tab/>
      </w:r>
      <w:r>
        <w:rPr>
          <w:noProof/>
        </w:rPr>
        <w:fldChar w:fldCharType="begin"/>
      </w:r>
      <w:r>
        <w:rPr>
          <w:noProof/>
        </w:rPr>
        <w:instrText xml:space="preserve"> PAGEREF _Toc48765143 \h </w:instrText>
      </w:r>
      <w:r>
        <w:rPr>
          <w:noProof/>
        </w:rPr>
      </w:r>
      <w:r>
        <w:rPr>
          <w:noProof/>
        </w:rPr>
        <w:fldChar w:fldCharType="separate"/>
      </w:r>
      <w:r w:rsidR="00742FF1">
        <w:rPr>
          <w:noProof/>
        </w:rPr>
        <w:t>8</w:t>
      </w:r>
      <w:r>
        <w:rPr>
          <w:noProof/>
        </w:rPr>
        <w:fldChar w:fldCharType="end"/>
      </w:r>
    </w:p>
    <w:p w14:paraId="63083AF5" w14:textId="1C74067A" w:rsidR="005C5ABE" w:rsidRDefault="005C5ABE">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_Toc48765144 \h </w:instrText>
      </w:r>
      <w:r>
        <w:rPr>
          <w:noProof/>
        </w:rPr>
      </w:r>
      <w:r>
        <w:rPr>
          <w:noProof/>
        </w:rPr>
        <w:fldChar w:fldCharType="separate"/>
      </w:r>
      <w:r w:rsidR="00742FF1">
        <w:rPr>
          <w:noProof/>
        </w:rPr>
        <w:t>9</w:t>
      </w:r>
      <w:r>
        <w:rPr>
          <w:noProof/>
        </w:rPr>
        <w:fldChar w:fldCharType="end"/>
      </w:r>
    </w:p>
    <w:p w14:paraId="68A495E6" w14:textId="2F790534" w:rsidR="00F6696E" w:rsidRPr="00442F76" w:rsidRDefault="00B418CB" w:rsidP="00F6696E">
      <w:pPr>
        <w:outlineLvl w:val="0"/>
      </w:pPr>
      <w:r w:rsidRPr="00442F76">
        <w:fldChar w:fldCharType="end"/>
      </w:r>
    </w:p>
    <w:p w14:paraId="0D178235" w14:textId="77777777" w:rsidR="00F6696E" w:rsidRPr="00442F76" w:rsidRDefault="00F6696E" w:rsidP="00F6696E">
      <w:pPr>
        <w:outlineLvl w:val="0"/>
        <w:rPr>
          <w:sz w:val="20"/>
        </w:rPr>
      </w:pPr>
    </w:p>
    <w:p w14:paraId="59EAE313" w14:textId="00B2AD9E" w:rsidR="00D16733" w:rsidRDefault="00D16733" w:rsidP="00F6696E"/>
    <w:p w14:paraId="61BB2724" w14:textId="7970F20C" w:rsidR="00D16733" w:rsidRDefault="00D16733" w:rsidP="00D16733">
      <w:pPr>
        <w:tabs>
          <w:tab w:val="left" w:pos="6690"/>
        </w:tabs>
      </w:pPr>
      <w:r>
        <w:tab/>
      </w:r>
    </w:p>
    <w:p w14:paraId="405982B9" w14:textId="310F04ED" w:rsidR="00F6696E" w:rsidRPr="00D16733" w:rsidRDefault="00D16733" w:rsidP="00D16733">
      <w:pPr>
        <w:tabs>
          <w:tab w:val="center" w:pos="4156"/>
        </w:tabs>
        <w:sectPr w:rsidR="00F6696E" w:rsidRPr="00D16733" w:rsidSect="00A47A0C">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r>
        <w:tab/>
      </w:r>
    </w:p>
    <w:p w14:paraId="2316361B" w14:textId="77777777" w:rsidR="00664463" w:rsidRPr="00442F76" w:rsidRDefault="00664463" w:rsidP="00664463">
      <w:pPr>
        <w:pStyle w:val="ActHead2"/>
      </w:pPr>
      <w:bookmarkStart w:id="1" w:name="_Toc530664539"/>
      <w:bookmarkStart w:id="2" w:name="_Toc48765127"/>
      <w:r w:rsidRPr="00442F76">
        <w:rPr>
          <w:rStyle w:val="CharPartNo"/>
        </w:rPr>
        <w:lastRenderedPageBreak/>
        <w:t>Part 1</w:t>
      </w:r>
      <w:r w:rsidRPr="00442F76">
        <w:t>—</w:t>
      </w:r>
      <w:r w:rsidRPr="00442F76">
        <w:rPr>
          <w:rStyle w:val="CharPartText"/>
        </w:rPr>
        <w:t>Introduction</w:t>
      </w:r>
      <w:bookmarkEnd w:id="1"/>
      <w:bookmarkEnd w:id="2"/>
    </w:p>
    <w:p w14:paraId="26267A5C" w14:textId="77777777" w:rsidR="00554826" w:rsidRPr="00442F76" w:rsidRDefault="00554826" w:rsidP="00554826">
      <w:pPr>
        <w:pStyle w:val="ActHead5"/>
      </w:pPr>
      <w:bookmarkStart w:id="3" w:name="_Toc48765128"/>
      <w:proofErr w:type="gramStart"/>
      <w:r w:rsidRPr="00442F76">
        <w:t>1  Name</w:t>
      </w:r>
      <w:bookmarkEnd w:id="3"/>
      <w:proofErr w:type="gramEnd"/>
    </w:p>
    <w:p w14:paraId="2D30D904" w14:textId="69B43A04" w:rsidR="00554826" w:rsidRPr="00442F76" w:rsidRDefault="00554826" w:rsidP="00554826">
      <w:pPr>
        <w:pStyle w:val="subsection"/>
      </w:pPr>
      <w:r w:rsidRPr="00442F76">
        <w:tab/>
      </w:r>
      <w:r w:rsidRPr="00442F76">
        <w:tab/>
        <w:t xml:space="preserve">This instrument is the </w:t>
      </w:r>
      <w:bookmarkStart w:id="4" w:name="BKCheck15B_3"/>
      <w:bookmarkEnd w:id="4"/>
      <w:r w:rsidR="00436B59" w:rsidRPr="00442F76">
        <w:rPr>
          <w:i/>
        </w:rPr>
        <w:t>Torres Strait Fisheries (Finfish</w:t>
      </w:r>
      <w:r w:rsidR="00307B4B" w:rsidRPr="00442F76">
        <w:rPr>
          <w:i/>
        </w:rPr>
        <w:t>) Management Instrument 20</w:t>
      </w:r>
      <w:r w:rsidR="00374E86">
        <w:rPr>
          <w:i/>
        </w:rPr>
        <w:t>20</w:t>
      </w:r>
      <w:r w:rsidRPr="00442F76">
        <w:t>.</w:t>
      </w:r>
    </w:p>
    <w:p w14:paraId="51D66D19" w14:textId="768F0CED" w:rsidR="009778FD" w:rsidRPr="00442F76" w:rsidRDefault="00554826" w:rsidP="00D64030">
      <w:pPr>
        <w:pStyle w:val="ActHead5"/>
      </w:pPr>
      <w:bookmarkStart w:id="5" w:name="_Toc48765129"/>
      <w:proofErr w:type="gramStart"/>
      <w:r w:rsidRPr="00442F76">
        <w:t>2  Commencement</w:t>
      </w:r>
      <w:bookmarkEnd w:id="5"/>
      <w:proofErr w:type="gramEnd"/>
      <w:r w:rsidR="009778FD">
        <w:t xml:space="preserve"> </w:t>
      </w:r>
    </w:p>
    <w:p w14:paraId="6446EF73" w14:textId="2F2B44F5" w:rsidR="00554E91" w:rsidRPr="00951039" w:rsidRDefault="00554E91" w:rsidP="00DE312F">
      <w:pPr>
        <w:pStyle w:val="subsection"/>
        <w:numPr>
          <w:ilvl w:val="0"/>
          <w:numId w:val="16"/>
        </w:numPr>
        <w:ind w:left="1134"/>
      </w:pPr>
      <w:r w:rsidRPr="00951039">
        <w:t xml:space="preserve">Each provision of this </w:t>
      </w:r>
      <w:r>
        <w:t>instrument</w:t>
      </w:r>
      <w:r w:rsidRPr="00951039">
        <w:t xml:space="preserve"> specified in column 1 of the table commences, or is taken to have commenced, in accordance with column 2 of the table. Any other statement in column 2 has effect according to its terms.</w:t>
      </w:r>
    </w:p>
    <w:p w14:paraId="105D06E4" w14:textId="77777777" w:rsidR="00554E91" w:rsidRPr="00951039" w:rsidRDefault="00554E91" w:rsidP="00554E91">
      <w:pPr>
        <w:pStyle w:val="Tabletext"/>
      </w:pPr>
    </w:p>
    <w:tbl>
      <w:tblPr>
        <w:tblW w:w="811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2586"/>
      </w:tblGrid>
      <w:tr w:rsidR="00554E91" w:rsidRPr="00951039" w14:paraId="7184F2C1" w14:textId="77777777" w:rsidTr="00DE312F">
        <w:trPr>
          <w:tblHeader/>
        </w:trPr>
        <w:tc>
          <w:tcPr>
            <w:tcW w:w="8115" w:type="dxa"/>
            <w:gridSpan w:val="3"/>
            <w:tcBorders>
              <w:top w:val="single" w:sz="12" w:space="0" w:color="auto"/>
              <w:bottom w:val="single" w:sz="6" w:space="0" w:color="auto"/>
            </w:tcBorders>
            <w:shd w:val="clear" w:color="auto" w:fill="auto"/>
          </w:tcPr>
          <w:p w14:paraId="5BDE12D2" w14:textId="77777777" w:rsidR="00554E91" w:rsidRPr="00951039" w:rsidRDefault="00554E91" w:rsidP="00D328A0">
            <w:pPr>
              <w:pStyle w:val="TableHeading"/>
            </w:pPr>
            <w:r w:rsidRPr="00951039">
              <w:t>Commencement information</w:t>
            </w:r>
          </w:p>
        </w:tc>
      </w:tr>
      <w:tr w:rsidR="00554E91" w:rsidRPr="00951039" w14:paraId="40BB5E14" w14:textId="77777777" w:rsidTr="00DE312F">
        <w:trPr>
          <w:tblHeader/>
        </w:trPr>
        <w:tc>
          <w:tcPr>
            <w:tcW w:w="1701" w:type="dxa"/>
            <w:tcBorders>
              <w:top w:val="single" w:sz="6" w:space="0" w:color="auto"/>
              <w:bottom w:val="single" w:sz="6" w:space="0" w:color="auto"/>
            </w:tcBorders>
            <w:shd w:val="clear" w:color="auto" w:fill="auto"/>
          </w:tcPr>
          <w:p w14:paraId="1461C89B" w14:textId="77777777" w:rsidR="00554E91" w:rsidRPr="00951039" w:rsidRDefault="00554E91" w:rsidP="00D328A0">
            <w:pPr>
              <w:pStyle w:val="TableHeading"/>
            </w:pPr>
            <w:r w:rsidRPr="00951039">
              <w:t>Column 1</w:t>
            </w:r>
          </w:p>
        </w:tc>
        <w:tc>
          <w:tcPr>
            <w:tcW w:w="3828" w:type="dxa"/>
            <w:tcBorders>
              <w:top w:val="single" w:sz="6" w:space="0" w:color="auto"/>
              <w:bottom w:val="single" w:sz="6" w:space="0" w:color="auto"/>
            </w:tcBorders>
            <w:shd w:val="clear" w:color="auto" w:fill="auto"/>
          </w:tcPr>
          <w:p w14:paraId="0659AAC5" w14:textId="77777777" w:rsidR="00554E91" w:rsidRPr="00951039" w:rsidRDefault="00554E91" w:rsidP="00D328A0">
            <w:pPr>
              <w:pStyle w:val="TableHeading"/>
            </w:pPr>
            <w:r w:rsidRPr="00951039">
              <w:t>Column 2</w:t>
            </w:r>
          </w:p>
        </w:tc>
        <w:tc>
          <w:tcPr>
            <w:tcW w:w="2586" w:type="dxa"/>
            <w:tcBorders>
              <w:top w:val="single" w:sz="6" w:space="0" w:color="auto"/>
              <w:bottom w:val="single" w:sz="6" w:space="0" w:color="auto"/>
            </w:tcBorders>
            <w:shd w:val="clear" w:color="auto" w:fill="auto"/>
          </w:tcPr>
          <w:p w14:paraId="38F8ED7B" w14:textId="77777777" w:rsidR="00554E91" w:rsidRPr="00951039" w:rsidRDefault="00554E91" w:rsidP="00D328A0">
            <w:pPr>
              <w:pStyle w:val="TableHeading"/>
            </w:pPr>
            <w:r w:rsidRPr="00951039">
              <w:t>Column 3</w:t>
            </w:r>
          </w:p>
        </w:tc>
      </w:tr>
      <w:tr w:rsidR="00554E91" w:rsidRPr="00951039" w14:paraId="306803FF" w14:textId="77777777" w:rsidTr="00DE312F">
        <w:trPr>
          <w:tblHeader/>
        </w:trPr>
        <w:tc>
          <w:tcPr>
            <w:tcW w:w="1701" w:type="dxa"/>
            <w:tcBorders>
              <w:top w:val="single" w:sz="6" w:space="0" w:color="auto"/>
              <w:bottom w:val="single" w:sz="12" w:space="0" w:color="auto"/>
            </w:tcBorders>
            <w:shd w:val="clear" w:color="auto" w:fill="auto"/>
          </w:tcPr>
          <w:p w14:paraId="6F14E94C" w14:textId="77777777" w:rsidR="00554E91" w:rsidRPr="00951039" w:rsidRDefault="00554E91" w:rsidP="00D328A0">
            <w:pPr>
              <w:pStyle w:val="TableHeading"/>
            </w:pPr>
            <w:r w:rsidRPr="00951039">
              <w:t>Provisions</w:t>
            </w:r>
          </w:p>
        </w:tc>
        <w:tc>
          <w:tcPr>
            <w:tcW w:w="3828" w:type="dxa"/>
            <w:tcBorders>
              <w:top w:val="single" w:sz="6" w:space="0" w:color="auto"/>
              <w:bottom w:val="single" w:sz="12" w:space="0" w:color="auto"/>
            </w:tcBorders>
            <w:shd w:val="clear" w:color="auto" w:fill="auto"/>
          </w:tcPr>
          <w:p w14:paraId="1047061E" w14:textId="77777777" w:rsidR="00554E91" w:rsidRPr="00951039" w:rsidRDefault="00554E91" w:rsidP="00D328A0">
            <w:pPr>
              <w:pStyle w:val="TableHeading"/>
            </w:pPr>
            <w:r w:rsidRPr="00951039">
              <w:t>Commencement</w:t>
            </w:r>
          </w:p>
        </w:tc>
        <w:tc>
          <w:tcPr>
            <w:tcW w:w="2586" w:type="dxa"/>
            <w:tcBorders>
              <w:top w:val="single" w:sz="6" w:space="0" w:color="auto"/>
              <w:bottom w:val="single" w:sz="12" w:space="0" w:color="auto"/>
            </w:tcBorders>
            <w:shd w:val="clear" w:color="auto" w:fill="auto"/>
          </w:tcPr>
          <w:p w14:paraId="0FC269F8" w14:textId="77777777" w:rsidR="00554E91" w:rsidRPr="00951039" w:rsidRDefault="00554E91" w:rsidP="00D328A0">
            <w:pPr>
              <w:pStyle w:val="TableHeading"/>
            </w:pPr>
            <w:r w:rsidRPr="00951039">
              <w:t>Date/Details</w:t>
            </w:r>
          </w:p>
        </w:tc>
      </w:tr>
      <w:tr w:rsidR="00554E91" w:rsidRPr="00951039" w14:paraId="477721E7" w14:textId="77777777" w:rsidTr="00DE312F">
        <w:tc>
          <w:tcPr>
            <w:tcW w:w="1701" w:type="dxa"/>
            <w:tcBorders>
              <w:top w:val="single" w:sz="12" w:space="0" w:color="auto"/>
            </w:tcBorders>
            <w:shd w:val="clear" w:color="auto" w:fill="auto"/>
          </w:tcPr>
          <w:p w14:paraId="216E0A42" w14:textId="1837589F" w:rsidR="00554E91" w:rsidRPr="00D64030" w:rsidRDefault="00554E91" w:rsidP="00554E91">
            <w:pPr>
              <w:pStyle w:val="Tabletext"/>
              <w:rPr>
                <w:i/>
              </w:rPr>
            </w:pPr>
            <w:r w:rsidRPr="00D64030">
              <w:rPr>
                <w:i/>
              </w:rPr>
              <w:t>1.  The whole of this instrument</w:t>
            </w:r>
          </w:p>
        </w:tc>
        <w:tc>
          <w:tcPr>
            <w:tcW w:w="3828" w:type="dxa"/>
            <w:tcBorders>
              <w:top w:val="single" w:sz="12" w:space="0" w:color="auto"/>
            </w:tcBorders>
            <w:shd w:val="clear" w:color="auto" w:fill="auto"/>
          </w:tcPr>
          <w:p w14:paraId="158C376F" w14:textId="6E366D87" w:rsidR="00554E91" w:rsidRPr="00951039" w:rsidRDefault="00DE312F" w:rsidP="008C4670">
            <w:pPr>
              <w:pStyle w:val="Tabletext"/>
            </w:pPr>
            <w:r>
              <w:rPr>
                <w:i/>
                <w:iCs/>
                <w:color w:val="000000"/>
                <w:shd w:val="clear" w:color="auto" w:fill="FFFFFF"/>
              </w:rPr>
              <w:t>30 December 2020</w:t>
            </w:r>
          </w:p>
        </w:tc>
        <w:tc>
          <w:tcPr>
            <w:tcW w:w="2586" w:type="dxa"/>
            <w:tcBorders>
              <w:top w:val="single" w:sz="12" w:space="0" w:color="auto"/>
            </w:tcBorders>
            <w:shd w:val="clear" w:color="auto" w:fill="auto"/>
          </w:tcPr>
          <w:p w14:paraId="3F374C4E" w14:textId="4DAB5960" w:rsidR="00554E91" w:rsidRPr="009F21A0" w:rsidRDefault="00DE312F" w:rsidP="00D328A0">
            <w:pPr>
              <w:pStyle w:val="Tabletext"/>
              <w:rPr>
                <w:i/>
              </w:rPr>
            </w:pPr>
            <w:r>
              <w:rPr>
                <w:i/>
              </w:rPr>
              <w:t>30 December 2020</w:t>
            </w:r>
          </w:p>
        </w:tc>
      </w:tr>
    </w:tbl>
    <w:p w14:paraId="05BDF052" w14:textId="37A1D33E" w:rsidR="00554E91" w:rsidRDefault="00554E91" w:rsidP="00554E91">
      <w:pPr>
        <w:pStyle w:val="notetext"/>
      </w:pPr>
      <w:r>
        <w:t>Note 1:</w:t>
      </w:r>
      <w:r>
        <w:tab/>
        <w:t xml:space="preserve">This table relates only to the provisions of this instrument as originally made. It will not be amended to deal with any later amendments of this instrument.  </w:t>
      </w:r>
    </w:p>
    <w:p w14:paraId="0F467A87" w14:textId="250745FE" w:rsidR="00CE76F0" w:rsidRDefault="00554E91" w:rsidP="00554E91">
      <w:pPr>
        <w:pStyle w:val="notetext"/>
      </w:pPr>
      <w:r>
        <w:t>Note 2:</w:t>
      </w:r>
      <w:r>
        <w:tab/>
      </w:r>
      <w:r w:rsidR="00CE76F0">
        <w:t>A prohibition contained in this instrument comes into force on the day on which the instrument is published under subsection 16(9) of the Act or on such later day as is specified in the instrument (see subsection 16(4) of the Act</w:t>
      </w:r>
      <w:r w:rsidR="008222BE">
        <w:t>)</w:t>
      </w:r>
      <w:r w:rsidR="00CE76F0">
        <w:t xml:space="preserve">. </w:t>
      </w:r>
    </w:p>
    <w:p w14:paraId="4D35A840" w14:textId="148A9BB5" w:rsidR="00554E91" w:rsidRPr="00442F76" w:rsidRDefault="00CE76F0" w:rsidP="00554E91">
      <w:pPr>
        <w:pStyle w:val="notetext"/>
      </w:pPr>
      <w:r>
        <w:t xml:space="preserve">Note 3: </w:t>
      </w:r>
      <w:r>
        <w:tab/>
      </w:r>
      <w:r w:rsidR="00554E91">
        <w:t xml:space="preserve">The requirements of subsection 16(9) of the Act have been met prior to the registration of this instrument.  </w:t>
      </w:r>
    </w:p>
    <w:p w14:paraId="3F3C89D7" w14:textId="4E17ED77" w:rsidR="00554E91" w:rsidRPr="00951039" w:rsidRDefault="00554E91" w:rsidP="00DE312F">
      <w:pPr>
        <w:pStyle w:val="subsection"/>
        <w:numPr>
          <w:ilvl w:val="0"/>
          <w:numId w:val="16"/>
        </w:numPr>
        <w:tabs>
          <w:tab w:val="clear" w:pos="1021"/>
        </w:tabs>
        <w:ind w:left="1134"/>
      </w:pPr>
      <w:r w:rsidRPr="00951039">
        <w:t xml:space="preserve">Any information in column 3 of the table is not part of this </w:t>
      </w:r>
      <w:r>
        <w:t>instrument</w:t>
      </w:r>
      <w:r w:rsidRPr="00951039">
        <w:t xml:space="preserve">. Information may be inserted in this column, or information in it may be edited, in any published version of this </w:t>
      </w:r>
      <w:r>
        <w:t>instrument</w:t>
      </w:r>
      <w:r w:rsidRPr="00951039">
        <w:t>.</w:t>
      </w:r>
    </w:p>
    <w:p w14:paraId="66954177" w14:textId="65AD3690" w:rsidR="00554826" w:rsidRPr="00442F76" w:rsidRDefault="00554826" w:rsidP="00554826">
      <w:pPr>
        <w:pStyle w:val="ActHead5"/>
      </w:pPr>
      <w:bookmarkStart w:id="6" w:name="_Toc48765130"/>
      <w:proofErr w:type="gramStart"/>
      <w:r w:rsidRPr="00442F76">
        <w:t>3  Authority</w:t>
      </w:r>
      <w:bookmarkEnd w:id="6"/>
      <w:proofErr w:type="gramEnd"/>
    </w:p>
    <w:p w14:paraId="06FD554A" w14:textId="0C02A8F5" w:rsidR="00554826" w:rsidRDefault="00554826" w:rsidP="00554826">
      <w:pPr>
        <w:pStyle w:val="subsection"/>
      </w:pPr>
      <w:r w:rsidRPr="00442F76">
        <w:tab/>
      </w:r>
      <w:r w:rsidRPr="00442F76">
        <w:tab/>
        <w:t xml:space="preserve">This instrument is made under </w:t>
      </w:r>
      <w:r w:rsidR="00307B4B" w:rsidRPr="00442F76">
        <w:t>section 16 of the Act</w:t>
      </w:r>
      <w:r w:rsidRPr="00442F76">
        <w:t>.</w:t>
      </w:r>
    </w:p>
    <w:p w14:paraId="0A990FF2" w14:textId="77777777" w:rsidR="009D569C" w:rsidRPr="003422B4" w:rsidRDefault="009D569C" w:rsidP="009D569C">
      <w:pPr>
        <w:pStyle w:val="notetext"/>
      </w:pPr>
      <w:r w:rsidRPr="003422B4">
        <w:rPr>
          <w:snapToGrid w:val="0"/>
          <w:lang w:eastAsia="en-US"/>
        </w:rPr>
        <w:t>Note:</w:t>
      </w:r>
      <w:r w:rsidRPr="003422B4">
        <w:rPr>
          <w:snapToGrid w:val="0"/>
          <w:lang w:eastAsia="en-US"/>
        </w:rPr>
        <w:tab/>
      </w:r>
      <w:r w:rsidRPr="002510BD">
        <w:rPr>
          <w:snapToGrid w:val="0"/>
          <w:lang w:eastAsia="en-US"/>
        </w:rPr>
        <w:t>The Authority may exercise the powers of</w:t>
      </w:r>
      <w:r>
        <w:rPr>
          <w:snapToGrid w:val="0"/>
          <w:lang w:eastAsia="en-US"/>
        </w:rPr>
        <w:t xml:space="preserve"> the Minister under section 16</w:t>
      </w:r>
      <w:r w:rsidRPr="002510BD">
        <w:rPr>
          <w:snapToGrid w:val="0"/>
          <w:lang w:eastAsia="en-US"/>
        </w:rPr>
        <w:t xml:space="preserve"> of the Act in respect of a Protected Zone Joint Authority fishery: see paragraph 35(1</w:t>
      </w:r>
      <w:proofErr w:type="gramStart"/>
      <w:r w:rsidRPr="002510BD">
        <w:rPr>
          <w:snapToGrid w:val="0"/>
          <w:lang w:eastAsia="en-US"/>
        </w:rPr>
        <w:t>)(</w:t>
      </w:r>
      <w:proofErr w:type="gramEnd"/>
      <w:r w:rsidRPr="002510BD">
        <w:rPr>
          <w:snapToGrid w:val="0"/>
          <w:lang w:eastAsia="en-US"/>
        </w:rPr>
        <w:t>a) of the Act.</w:t>
      </w:r>
    </w:p>
    <w:p w14:paraId="3FBDB04E" w14:textId="77777777" w:rsidR="00554826" w:rsidRPr="00442F76" w:rsidRDefault="00554826" w:rsidP="00554826">
      <w:pPr>
        <w:pStyle w:val="ActHead5"/>
      </w:pPr>
      <w:bookmarkStart w:id="7" w:name="_Toc48765131"/>
      <w:proofErr w:type="gramStart"/>
      <w:r w:rsidRPr="00442F76">
        <w:t>4  Definitions</w:t>
      </w:r>
      <w:bookmarkEnd w:id="7"/>
      <w:proofErr w:type="gramEnd"/>
    </w:p>
    <w:p w14:paraId="6B21718E" w14:textId="77777777" w:rsidR="00554826" w:rsidRPr="00442F76" w:rsidRDefault="00554826" w:rsidP="00554826">
      <w:pPr>
        <w:pStyle w:val="notetext"/>
      </w:pPr>
      <w:r w:rsidRPr="00442F76">
        <w:t>Note:</w:t>
      </w:r>
      <w:r w:rsidRPr="00442F76">
        <w:tab/>
        <w:t xml:space="preserve">A number of expressions used in this instrument are defined in </w:t>
      </w:r>
      <w:r w:rsidR="003F47AA" w:rsidRPr="00442F76">
        <w:t>section 3</w:t>
      </w:r>
      <w:r w:rsidRPr="00442F76">
        <w:t xml:space="preserve"> of the Act, including the following:</w:t>
      </w:r>
    </w:p>
    <w:p w14:paraId="7D0E50E3" w14:textId="77777777" w:rsidR="00554826" w:rsidRPr="00442F76" w:rsidRDefault="00554826" w:rsidP="00554826">
      <w:pPr>
        <w:pStyle w:val="notepara"/>
      </w:pPr>
      <w:r w:rsidRPr="00442F76">
        <w:t>(a)</w:t>
      </w:r>
      <w:r w:rsidRPr="00442F76">
        <w:tab/>
      </w:r>
      <w:proofErr w:type="gramStart"/>
      <w:r w:rsidR="003F47AA" w:rsidRPr="00442F76">
        <w:t>community</w:t>
      </w:r>
      <w:proofErr w:type="gramEnd"/>
      <w:r w:rsidR="003F47AA" w:rsidRPr="00442F76">
        <w:t xml:space="preserve"> fishing</w:t>
      </w:r>
      <w:r w:rsidRPr="00442F76">
        <w:t>;</w:t>
      </w:r>
    </w:p>
    <w:p w14:paraId="0FCF222C" w14:textId="4743BEC8" w:rsidR="00EC02D9" w:rsidRDefault="00554826" w:rsidP="00554826">
      <w:pPr>
        <w:pStyle w:val="notepara"/>
      </w:pPr>
      <w:r w:rsidRPr="00442F76">
        <w:t>(b)</w:t>
      </w:r>
      <w:r w:rsidRPr="00442F76">
        <w:tab/>
      </w:r>
      <w:proofErr w:type="gramStart"/>
      <w:r w:rsidR="00EC02D9">
        <w:t>fish</w:t>
      </w:r>
      <w:proofErr w:type="gramEnd"/>
      <w:r w:rsidR="00EC02D9">
        <w:t xml:space="preserve">; </w:t>
      </w:r>
    </w:p>
    <w:p w14:paraId="294221DB" w14:textId="39440DFF" w:rsidR="003F47AA" w:rsidRPr="00442F76" w:rsidRDefault="00EC02D9" w:rsidP="00554826">
      <w:pPr>
        <w:pStyle w:val="notepara"/>
      </w:pPr>
      <w:r>
        <w:t>(c)</w:t>
      </w:r>
      <w:r>
        <w:tab/>
      </w:r>
      <w:proofErr w:type="gramStart"/>
      <w:r w:rsidR="003F47AA" w:rsidRPr="00442F76">
        <w:t>traditional</w:t>
      </w:r>
      <w:proofErr w:type="gramEnd"/>
      <w:r w:rsidR="003F47AA" w:rsidRPr="00442F76">
        <w:t xml:space="preserve"> inhabitant; </w:t>
      </w:r>
    </w:p>
    <w:p w14:paraId="69199F1B" w14:textId="7D0431B5" w:rsidR="00554826" w:rsidRPr="00442F76" w:rsidRDefault="00EC02D9" w:rsidP="00554826">
      <w:pPr>
        <w:pStyle w:val="notepara"/>
      </w:pPr>
      <w:r>
        <w:t>(d</w:t>
      </w:r>
      <w:r w:rsidR="003F47AA" w:rsidRPr="00442F76">
        <w:t>)</w:t>
      </w:r>
      <w:r w:rsidR="003F47AA" w:rsidRPr="00442F76">
        <w:tab/>
      </w:r>
      <w:proofErr w:type="gramStart"/>
      <w:r w:rsidR="003F47AA" w:rsidRPr="00442F76">
        <w:t>traditional</w:t>
      </w:r>
      <w:proofErr w:type="gramEnd"/>
      <w:r w:rsidR="003F47AA" w:rsidRPr="00442F76">
        <w:t xml:space="preserve"> fishing</w:t>
      </w:r>
      <w:r w:rsidR="00554826" w:rsidRPr="00442F76">
        <w:t>.</w:t>
      </w:r>
    </w:p>
    <w:p w14:paraId="16F9B2C4" w14:textId="77777777" w:rsidR="00554826" w:rsidRPr="00442F76" w:rsidRDefault="00554826" w:rsidP="00554826">
      <w:pPr>
        <w:pStyle w:val="subsection"/>
      </w:pPr>
      <w:r w:rsidRPr="00442F76">
        <w:tab/>
      </w:r>
      <w:r w:rsidRPr="00442F76">
        <w:tab/>
        <w:t>In this instrument:</w:t>
      </w:r>
    </w:p>
    <w:p w14:paraId="044BC886" w14:textId="77777777" w:rsidR="00554826" w:rsidRPr="00442F76" w:rsidRDefault="00554826" w:rsidP="00554826">
      <w:pPr>
        <w:pStyle w:val="Definition"/>
      </w:pPr>
      <w:r w:rsidRPr="00442F76">
        <w:rPr>
          <w:b/>
          <w:i/>
        </w:rPr>
        <w:t>Act</w:t>
      </w:r>
      <w:r w:rsidRPr="00442F76">
        <w:t xml:space="preserve"> means the </w:t>
      </w:r>
      <w:r w:rsidR="00307B4B" w:rsidRPr="00442F76">
        <w:rPr>
          <w:i/>
        </w:rPr>
        <w:t>Torres Strait Fisheries Act 1984</w:t>
      </w:r>
      <w:r w:rsidRPr="00442F76">
        <w:t>.</w:t>
      </w:r>
    </w:p>
    <w:p w14:paraId="18C40A03" w14:textId="6C175EFA" w:rsidR="00605DC0" w:rsidRPr="00605DC0" w:rsidRDefault="00605DC0" w:rsidP="00554826">
      <w:pPr>
        <w:pStyle w:val="Definition"/>
      </w:pPr>
      <w:r w:rsidRPr="00D64030">
        <w:rPr>
          <w:b/>
          <w:i/>
        </w:rPr>
        <w:t>AEST</w:t>
      </w:r>
      <w:r w:rsidRPr="00D64030">
        <w:t xml:space="preserve"> means Australian Eastern Standard Time.</w:t>
      </w:r>
      <w:r>
        <w:t xml:space="preserve">  </w:t>
      </w:r>
    </w:p>
    <w:p w14:paraId="6A585C72" w14:textId="70634492" w:rsidR="00307B4B" w:rsidRPr="00442F76" w:rsidRDefault="00307B4B" w:rsidP="00554826">
      <w:pPr>
        <w:pStyle w:val="Definition"/>
      </w:pPr>
      <w:proofErr w:type="gramStart"/>
      <w:r w:rsidRPr="00442F76">
        <w:rPr>
          <w:b/>
          <w:i/>
        </w:rPr>
        <w:lastRenderedPageBreak/>
        <w:t>bait</w:t>
      </w:r>
      <w:proofErr w:type="gramEnd"/>
      <w:r w:rsidRPr="00442F76">
        <w:rPr>
          <w:b/>
          <w:i/>
        </w:rPr>
        <w:t xml:space="preserve"> net </w:t>
      </w:r>
      <w:r w:rsidRPr="00442F76">
        <w:t>means</w:t>
      </w:r>
      <w:r w:rsidR="00D328A0">
        <w:t xml:space="preserve"> a fishing net</w:t>
      </w:r>
      <w:r w:rsidR="002B1ECE" w:rsidRPr="00442F76">
        <w:t>:</w:t>
      </w:r>
    </w:p>
    <w:p w14:paraId="57CE2876" w14:textId="13F6BCD1" w:rsidR="002B1ECE" w:rsidRPr="00442F76" w:rsidRDefault="00D328A0" w:rsidP="00BF3328">
      <w:pPr>
        <w:pStyle w:val="subsection"/>
        <w:numPr>
          <w:ilvl w:val="1"/>
          <w:numId w:val="21"/>
        </w:numPr>
      </w:pPr>
      <w:r>
        <w:t xml:space="preserve">known as a cast net that is </w:t>
      </w:r>
      <w:r w:rsidR="002B1ECE" w:rsidRPr="00442F76">
        <w:t xml:space="preserve">not more than 6 metres in diameter and having a mesh size no larger than 28 millimetres; or </w:t>
      </w:r>
    </w:p>
    <w:p w14:paraId="467C23D2" w14:textId="5623A867" w:rsidR="002B1ECE" w:rsidRPr="00442F76" w:rsidRDefault="002B1ECE" w:rsidP="00BF3328">
      <w:pPr>
        <w:pStyle w:val="subsection"/>
        <w:numPr>
          <w:ilvl w:val="1"/>
          <w:numId w:val="21"/>
        </w:numPr>
      </w:pPr>
      <w:proofErr w:type="gramStart"/>
      <w:r w:rsidRPr="00442F76">
        <w:t>known</w:t>
      </w:r>
      <w:proofErr w:type="gramEnd"/>
      <w:r w:rsidRPr="00442F76">
        <w:t xml:space="preserve"> as a mesh net or seine net </w:t>
      </w:r>
      <w:r w:rsidR="00D328A0">
        <w:t xml:space="preserve">that is </w:t>
      </w:r>
      <w:r w:rsidRPr="00442F76">
        <w:t>not more than 4</w:t>
      </w:r>
      <w:r w:rsidR="003F0F9E">
        <w:t>00</w:t>
      </w:r>
      <w:r w:rsidRPr="00442F76">
        <w:t xml:space="preserve"> metres in length and having a mesh size of at least 12 millimetres but not more than 45 millimetres.  </w:t>
      </w:r>
    </w:p>
    <w:p w14:paraId="5ADF8237" w14:textId="595BD45C" w:rsidR="00307B4B" w:rsidRPr="00442F76" w:rsidRDefault="00307B4B" w:rsidP="00554826">
      <w:pPr>
        <w:pStyle w:val="Definition"/>
      </w:pPr>
      <w:proofErr w:type="gramStart"/>
      <w:r w:rsidRPr="00442F76">
        <w:rPr>
          <w:b/>
          <w:i/>
        </w:rPr>
        <w:t>barramundi</w:t>
      </w:r>
      <w:proofErr w:type="gramEnd"/>
      <w:r w:rsidRPr="00442F76">
        <w:t xml:space="preserve"> means finfish of the </w:t>
      </w:r>
      <w:r w:rsidR="002C4E47" w:rsidRPr="00442F76">
        <w:t xml:space="preserve">species </w:t>
      </w:r>
      <w:proofErr w:type="spellStart"/>
      <w:r w:rsidR="002C4E47" w:rsidRPr="00442F76">
        <w:rPr>
          <w:i/>
        </w:rPr>
        <w:t>Lates</w:t>
      </w:r>
      <w:proofErr w:type="spellEnd"/>
      <w:r w:rsidR="002C4E47" w:rsidRPr="00442F76">
        <w:rPr>
          <w:i/>
        </w:rPr>
        <w:t xml:space="preserve"> </w:t>
      </w:r>
      <w:proofErr w:type="spellStart"/>
      <w:r w:rsidR="002C4E47" w:rsidRPr="00442F76">
        <w:rPr>
          <w:i/>
        </w:rPr>
        <w:t>calcarifer</w:t>
      </w:r>
      <w:proofErr w:type="spellEnd"/>
      <w:r w:rsidR="002C4E47" w:rsidRPr="00442F76">
        <w:t xml:space="preserve">.  </w:t>
      </w:r>
    </w:p>
    <w:p w14:paraId="4B935B09" w14:textId="43F08565" w:rsidR="00554826" w:rsidRPr="00442F76" w:rsidRDefault="00307B4B" w:rsidP="00554826">
      <w:pPr>
        <w:pStyle w:val="Definition"/>
      </w:pPr>
      <w:proofErr w:type="gramStart"/>
      <w:r w:rsidRPr="00442F76">
        <w:rPr>
          <w:b/>
          <w:i/>
        </w:rPr>
        <w:t>finfish</w:t>
      </w:r>
      <w:proofErr w:type="gramEnd"/>
      <w:r w:rsidR="00554826" w:rsidRPr="00442F76">
        <w:rPr>
          <w:b/>
          <w:i/>
        </w:rPr>
        <w:t xml:space="preserve"> </w:t>
      </w:r>
      <w:r w:rsidR="00554826" w:rsidRPr="00442F76">
        <w:t>means</w:t>
      </w:r>
      <w:r w:rsidR="002C4E47" w:rsidRPr="00442F76">
        <w:t xml:space="preserve"> fish of the superclass Pisces other than:</w:t>
      </w:r>
    </w:p>
    <w:p w14:paraId="63F72BC5" w14:textId="553E8332" w:rsidR="002C4E47" w:rsidRPr="00442F76" w:rsidRDefault="002C4E47" w:rsidP="00BF3328">
      <w:pPr>
        <w:pStyle w:val="subsection"/>
        <w:numPr>
          <w:ilvl w:val="0"/>
          <w:numId w:val="36"/>
        </w:numPr>
      </w:pPr>
      <w:r w:rsidRPr="00442F76">
        <w:t xml:space="preserve">mackerel; and </w:t>
      </w:r>
    </w:p>
    <w:p w14:paraId="4EB7768D" w14:textId="7675D312" w:rsidR="002C4E47" w:rsidRPr="00442F76" w:rsidRDefault="002C4E47" w:rsidP="00BF3328">
      <w:pPr>
        <w:pStyle w:val="subsection"/>
        <w:numPr>
          <w:ilvl w:val="0"/>
          <w:numId w:val="36"/>
        </w:numPr>
      </w:pPr>
      <w:r w:rsidRPr="00442F76">
        <w:t>tuna (</w:t>
      </w:r>
      <w:proofErr w:type="spellStart"/>
      <w:r w:rsidRPr="00BF3328">
        <w:t>Thunnus</w:t>
      </w:r>
      <w:proofErr w:type="spellEnd"/>
      <w:r w:rsidRPr="00442F76">
        <w:t xml:space="preserve"> spp.); and </w:t>
      </w:r>
    </w:p>
    <w:p w14:paraId="26A6A3CF" w14:textId="2D192692" w:rsidR="002C4E47" w:rsidRPr="00442F76" w:rsidRDefault="002C4E47" w:rsidP="00BF3328">
      <w:pPr>
        <w:pStyle w:val="subsection"/>
        <w:numPr>
          <w:ilvl w:val="0"/>
          <w:numId w:val="36"/>
        </w:numPr>
      </w:pPr>
      <w:r w:rsidRPr="00442F76">
        <w:t>skipjack tuna (</w:t>
      </w:r>
      <w:proofErr w:type="spellStart"/>
      <w:r w:rsidRPr="00BF3328">
        <w:t>Katsuwomus</w:t>
      </w:r>
      <w:proofErr w:type="spellEnd"/>
      <w:r w:rsidRPr="00BF3328">
        <w:t xml:space="preserve"> </w:t>
      </w:r>
      <w:proofErr w:type="spellStart"/>
      <w:r w:rsidRPr="00BF3328">
        <w:t>pelamis</w:t>
      </w:r>
      <w:proofErr w:type="spellEnd"/>
      <w:r w:rsidRPr="00442F76">
        <w:t xml:space="preserve">); and </w:t>
      </w:r>
    </w:p>
    <w:p w14:paraId="776380AD" w14:textId="1162F7AB" w:rsidR="002C4E47" w:rsidRPr="00442F76" w:rsidRDefault="002C4E47" w:rsidP="00BF3328">
      <w:pPr>
        <w:pStyle w:val="subsection"/>
        <w:numPr>
          <w:ilvl w:val="0"/>
          <w:numId w:val="36"/>
        </w:numPr>
      </w:pPr>
      <w:r w:rsidRPr="00442F76">
        <w:t xml:space="preserve">fish of the family </w:t>
      </w:r>
      <w:proofErr w:type="spellStart"/>
      <w:r w:rsidRPr="00442F76">
        <w:t>Bramidae</w:t>
      </w:r>
      <w:proofErr w:type="spellEnd"/>
      <w:r w:rsidRPr="00442F76">
        <w:t xml:space="preserve"> (known as </w:t>
      </w:r>
      <w:proofErr w:type="spellStart"/>
      <w:r w:rsidRPr="00442F76">
        <w:t>pomfrets</w:t>
      </w:r>
      <w:proofErr w:type="spellEnd"/>
      <w:r w:rsidRPr="00442F76">
        <w:t xml:space="preserve">); and </w:t>
      </w:r>
    </w:p>
    <w:p w14:paraId="6A515C29" w14:textId="6C4A4AB7" w:rsidR="002C4E47" w:rsidRPr="00442F76" w:rsidRDefault="002C4E47" w:rsidP="00BF3328">
      <w:pPr>
        <w:pStyle w:val="subsection"/>
        <w:numPr>
          <w:ilvl w:val="0"/>
          <w:numId w:val="36"/>
        </w:numPr>
      </w:pPr>
      <w:proofErr w:type="gramStart"/>
      <w:r w:rsidRPr="00442F76">
        <w:t>fish</w:t>
      </w:r>
      <w:proofErr w:type="gramEnd"/>
      <w:r w:rsidRPr="00442F76">
        <w:t xml:space="preserve"> of the families </w:t>
      </w:r>
      <w:proofErr w:type="spellStart"/>
      <w:r w:rsidRPr="00442F76">
        <w:t>Istiophoridae</w:t>
      </w:r>
      <w:proofErr w:type="spellEnd"/>
      <w:r w:rsidRPr="00442F76">
        <w:t xml:space="preserve"> and </w:t>
      </w:r>
      <w:proofErr w:type="spellStart"/>
      <w:r w:rsidRPr="00442F76">
        <w:t>Xiphiidae</w:t>
      </w:r>
      <w:proofErr w:type="spellEnd"/>
      <w:r w:rsidRPr="00442F76">
        <w:t xml:space="preserve"> (known as billfish).  </w:t>
      </w:r>
    </w:p>
    <w:p w14:paraId="6F18470D" w14:textId="77777777" w:rsidR="00307B4B" w:rsidRPr="00442F76" w:rsidRDefault="00307B4B" w:rsidP="00554826">
      <w:pPr>
        <w:pStyle w:val="Definition"/>
      </w:pPr>
      <w:proofErr w:type="gramStart"/>
      <w:r w:rsidRPr="00442F76">
        <w:rPr>
          <w:b/>
          <w:i/>
        </w:rPr>
        <w:t>finfish</w:t>
      </w:r>
      <w:proofErr w:type="gramEnd"/>
      <w:r w:rsidRPr="00442F76">
        <w:rPr>
          <w:b/>
          <w:i/>
        </w:rPr>
        <w:t xml:space="preserve"> fishery</w:t>
      </w:r>
      <w:r w:rsidRPr="00442F76">
        <w:t xml:space="preserve"> means the area </w:t>
      </w:r>
      <w:r w:rsidR="00196E25" w:rsidRPr="00442F76">
        <w:t xml:space="preserve">of the finfish fishery prescribed in item 4 of the table in Schedule 2 to the Regulations. </w:t>
      </w:r>
    </w:p>
    <w:p w14:paraId="116AB550" w14:textId="663B88B5" w:rsidR="001E46F7" w:rsidRPr="00442F76" w:rsidRDefault="001E46F7" w:rsidP="001E46F7">
      <w:pPr>
        <w:pStyle w:val="Definition"/>
      </w:pPr>
      <w:proofErr w:type="gramStart"/>
      <w:r w:rsidRPr="00442F76">
        <w:rPr>
          <w:b/>
          <w:i/>
        </w:rPr>
        <w:t>finfish</w:t>
      </w:r>
      <w:proofErr w:type="gramEnd"/>
      <w:r w:rsidRPr="00442F76">
        <w:rPr>
          <w:b/>
          <w:i/>
        </w:rPr>
        <w:t xml:space="preserve"> licensed person</w:t>
      </w:r>
      <w:r w:rsidRPr="00442F76">
        <w:t xml:space="preserve"> means a person who </w:t>
      </w:r>
      <w:r w:rsidR="009F2719">
        <w:t xml:space="preserve">is a </w:t>
      </w:r>
      <w:r w:rsidR="009F2719" w:rsidRPr="00DE312F">
        <w:rPr>
          <w:b/>
          <w:i/>
        </w:rPr>
        <w:t>licen</w:t>
      </w:r>
      <w:r w:rsidR="009E5CE0" w:rsidRPr="00DE312F">
        <w:rPr>
          <w:b/>
          <w:i/>
        </w:rPr>
        <w:t>s</w:t>
      </w:r>
      <w:r w:rsidR="009F2719" w:rsidRPr="00DE312F">
        <w:rPr>
          <w:b/>
          <w:i/>
        </w:rPr>
        <w:t>ed person</w:t>
      </w:r>
      <w:r w:rsidR="009F2719">
        <w:t xml:space="preserve"> that is authorised to take, process or carry finfish</w:t>
      </w:r>
      <w:r w:rsidRPr="00442F76">
        <w:t xml:space="preserve"> in the finfish fishery.  </w:t>
      </w:r>
    </w:p>
    <w:p w14:paraId="45BA6DA4" w14:textId="2B077752" w:rsidR="00307B4B" w:rsidRPr="00442F76" w:rsidRDefault="00307B4B" w:rsidP="00554826">
      <w:pPr>
        <w:pStyle w:val="Definition"/>
      </w:pPr>
      <w:proofErr w:type="gramStart"/>
      <w:r w:rsidRPr="00442F76">
        <w:rPr>
          <w:b/>
          <w:i/>
        </w:rPr>
        <w:t>fishing</w:t>
      </w:r>
      <w:proofErr w:type="gramEnd"/>
      <w:r w:rsidRPr="00442F76">
        <w:rPr>
          <w:b/>
          <w:i/>
        </w:rPr>
        <w:t xml:space="preserve"> apparatus</w:t>
      </w:r>
      <w:r w:rsidRPr="00442F76">
        <w:t xml:space="preserve"> means</w:t>
      </w:r>
      <w:r w:rsidR="002B1ECE" w:rsidRPr="00442F76">
        <w:t xml:space="preserve"> any combination of:</w:t>
      </w:r>
    </w:p>
    <w:p w14:paraId="742A2212" w14:textId="43DCC052" w:rsidR="002B1ECE" w:rsidRPr="00442F76" w:rsidRDefault="002B1ECE" w:rsidP="00BF3328">
      <w:pPr>
        <w:pStyle w:val="subsection"/>
        <w:numPr>
          <w:ilvl w:val="0"/>
          <w:numId w:val="35"/>
        </w:numPr>
      </w:pPr>
      <w:r w:rsidRPr="00442F76">
        <w:t xml:space="preserve">hand held fishing lines; and </w:t>
      </w:r>
    </w:p>
    <w:p w14:paraId="690D6444" w14:textId="12D630E4" w:rsidR="002B1ECE" w:rsidRPr="00442F76" w:rsidRDefault="002B1ECE" w:rsidP="00BF3328">
      <w:pPr>
        <w:pStyle w:val="subsection"/>
        <w:numPr>
          <w:ilvl w:val="0"/>
          <w:numId w:val="35"/>
        </w:numPr>
      </w:pPr>
      <w:r w:rsidRPr="00442F76">
        <w:t xml:space="preserve">fishing rods; and </w:t>
      </w:r>
    </w:p>
    <w:p w14:paraId="4A523A6F" w14:textId="1E8A8624" w:rsidR="002B1ECE" w:rsidRPr="00442F76" w:rsidRDefault="002B1ECE" w:rsidP="00BF3328">
      <w:pPr>
        <w:pStyle w:val="subsection"/>
        <w:numPr>
          <w:ilvl w:val="0"/>
          <w:numId w:val="35"/>
        </w:numPr>
      </w:pPr>
      <w:proofErr w:type="gramStart"/>
      <w:r w:rsidRPr="00442F76">
        <w:t>mechanically</w:t>
      </w:r>
      <w:proofErr w:type="gramEnd"/>
      <w:r w:rsidRPr="00442F76">
        <w:t xml:space="preserve"> operated fishing reels and lines.  </w:t>
      </w:r>
    </w:p>
    <w:p w14:paraId="411EC0BE" w14:textId="4E370703" w:rsidR="002B1ECE" w:rsidRPr="00442F76" w:rsidRDefault="002B1ECE" w:rsidP="009F2719">
      <w:pPr>
        <w:pStyle w:val="Definition"/>
      </w:pPr>
      <w:proofErr w:type="gramStart"/>
      <w:r w:rsidRPr="00442F76">
        <w:rPr>
          <w:b/>
          <w:i/>
        </w:rPr>
        <w:t>licensed</w:t>
      </w:r>
      <w:proofErr w:type="gramEnd"/>
      <w:r w:rsidRPr="00442F76">
        <w:rPr>
          <w:b/>
          <w:i/>
        </w:rPr>
        <w:t xml:space="preserve"> person</w:t>
      </w:r>
      <w:r w:rsidRPr="00442F76">
        <w:t xml:space="preserve"> means a </w:t>
      </w:r>
      <w:r w:rsidR="009F2719">
        <w:t>person who has been granted a li</w:t>
      </w:r>
      <w:r w:rsidR="002B7162">
        <w:t>cence under subsection 19(2) or</w:t>
      </w:r>
      <w:r w:rsidR="005E40BE">
        <w:t xml:space="preserve"> </w:t>
      </w:r>
      <w:r w:rsidR="009F2719">
        <w:t xml:space="preserve">19(3) of the Act, or transferred such a licence under section 25 of the Act, that authorises the taking, processing or carrying of fish with the use of a boat.  </w:t>
      </w:r>
    </w:p>
    <w:p w14:paraId="1C0D1388" w14:textId="3A935488" w:rsidR="00307B4B" w:rsidRPr="00442F76" w:rsidRDefault="00307B4B" w:rsidP="00554826">
      <w:pPr>
        <w:pStyle w:val="Definition"/>
      </w:pPr>
      <w:proofErr w:type="gramStart"/>
      <w:r w:rsidRPr="00442F76">
        <w:rPr>
          <w:b/>
          <w:i/>
        </w:rPr>
        <w:t>line</w:t>
      </w:r>
      <w:proofErr w:type="gramEnd"/>
      <w:r w:rsidRPr="00442F76">
        <w:rPr>
          <w:b/>
          <w:i/>
        </w:rPr>
        <w:t xml:space="preserve"> fishing methods</w:t>
      </w:r>
      <w:r w:rsidRPr="00442F76">
        <w:t xml:space="preserve"> means</w:t>
      </w:r>
      <w:r w:rsidR="009E58ED" w:rsidRPr="00442F76">
        <w:t xml:space="preserve"> </w:t>
      </w:r>
      <w:r w:rsidR="002B1ECE" w:rsidRPr="00442F76">
        <w:t xml:space="preserve">fishing by hand using fishing apparatus where: </w:t>
      </w:r>
    </w:p>
    <w:p w14:paraId="35DA1660" w14:textId="6E19CF7B" w:rsidR="002B1ECE" w:rsidRPr="00442F76" w:rsidRDefault="002B1ECE" w:rsidP="00BF3328">
      <w:pPr>
        <w:pStyle w:val="subsection"/>
        <w:numPr>
          <w:ilvl w:val="0"/>
          <w:numId w:val="34"/>
        </w:numPr>
      </w:pPr>
      <w:r w:rsidRPr="00442F76">
        <w:t xml:space="preserve">each fishing line has no more than 6 hooks attached to it; and </w:t>
      </w:r>
    </w:p>
    <w:p w14:paraId="04C47C7F" w14:textId="6C2AE05A" w:rsidR="002B1ECE" w:rsidRPr="00442F76" w:rsidRDefault="002B1ECE" w:rsidP="00BF3328">
      <w:pPr>
        <w:pStyle w:val="subsection"/>
        <w:numPr>
          <w:ilvl w:val="0"/>
          <w:numId w:val="34"/>
        </w:numPr>
      </w:pPr>
      <w:proofErr w:type="gramStart"/>
      <w:r w:rsidRPr="00442F76">
        <w:t>no</w:t>
      </w:r>
      <w:proofErr w:type="gramEnd"/>
      <w:r w:rsidRPr="00442F76">
        <w:t xml:space="preserve"> more than 3 fishing apparatus are being used for fishing from the licensed person’s boat.  </w:t>
      </w:r>
    </w:p>
    <w:p w14:paraId="05F423BE" w14:textId="2362B5B8" w:rsidR="009F2719" w:rsidRPr="00462EB3" w:rsidRDefault="00196E25" w:rsidP="00554826">
      <w:pPr>
        <w:pStyle w:val="Definition"/>
      </w:pPr>
      <w:proofErr w:type="gramStart"/>
      <w:r w:rsidRPr="00462EB3">
        <w:rPr>
          <w:b/>
          <w:i/>
        </w:rPr>
        <w:t>mackerel</w:t>
      </w:r>
      <w:proofErr w:type="gramEnd"/>
      <w:r w:rsidRPr="00462EB3">
        <w:rPr>
          <w:b/>
          <w:i/>
        </w:rPr>
        <w:t xml:space="preserve"> </w:t>
      </w:r>
      <w:r w:rsidRPr="00462EB3">
        <w:t>means</w:t>
      </w:r>
      <w:r w:rsidR="009F2719" w:rsidRPr="00462EB3">
        <w:t xml:space="preserve"> species of fish that are: </w:t>
      </w:r>
    </w:p>
    <w:p w14:paraId="2A7D4976" w14:textId="5D5FD2CB" w:rsidR="00605DC0" w:rsidRPr="00462EB3" w:rsidRDefault="00605DC0" w:rsidP="00BF3328">
      <w:pPr>
        <w:pStyle w:val="subsection"/>
        <w:numPr>
          <w:ilvl w:val="0"/>
          <w:numId w:val="33"/>
        </w:numPr>
      </w:pPr>
      <w:r w:rsidRPr="00462EB3">
        <w:t>grey mackerel (</w:t>
      </w:r>
      <w:proofErr w:type="spellStart"/>
      <w:r w:rsidRPr="00462EB3">
        <w:rPr>
          <w:i/>
        </w:rPr>
        <w:t>Scomberomorus</w:t>
      </w:r>
      <w:proofErr w:type="spellEnd"/>
      <w:r w:rsidRPr="00462EB3">
        <w:rPr>
          <w:i/>
        </w:rPr>
        <w:t xml:space="preserve"> </w:t>
      </w:r>
      <w:proofErr w:type="spellStart"/>
      <w:r w:rsidRPr="00462EB3">
        <w:rPr>
          <w:i/>
        </w:rPr>
        <w:t>semifasciatus</w:t>
      </w:r>
      <w:proofErr w:type="spellEnd"/>
      <w:r w:rsidRPr="00462EB3">
        <w:t>)</w:t>
      </w:r>
      <w:r w:rsidR="007909A8">
        <w:t>; and</w:t>
      </w:r>
    </w:p>
    <w:p w14:paraId="113BE045" w14:textId="02D4D69A" w:rsidR="00917A64" w:rsidRPr="00BF3328" w:rsidRDefault="00917A64" w:rsidP="00BF3328">
      <w:pPr>
        <w:pStyle w:val="subsection"/>
        <w:numPr>
          <w:ilvl w:val="0"/>
          <w:numId w:val="33"/>
        </w:numPr>
      </w:pPr>
      <w:r w:rsidRPr="00462EB3">
        <w:t>school mackerel (</w:t>
      </w:r>
      <w:proofErr w:type="spellStart"/>
      <w:r w:rsidRPr="008C4670">
        <w:rPr>
          <w:i/>
        </w:rPr>
        <w:t>Scomberomorus</w:t>
      </w:r>
      <w:proofErr w:type="spellEnd"/>
      <w:r w:rsidRPr="008C4670">
        <w:rPr>
          <w:i/>
        </w:rPr>
        <w:t xml:space="preserve"> </w:t>
      </w:r>
      <w:proofErr w:type="spellStart"/>
      <w:r w:rsidRPr="008C4670">
        <w:rPr>
          <w:i/>
        </w:rPr>
        <w:t>queenslandicus</w:t>
      </w:r>
      <w:proofErr w:type="spellEnd"/>
      <w:r w:rsidRPr="00BF3328">
        <w:t xml:space="preserve">); and </w:t>
      </w:r>
    </w:p>
    <w:p w14:paraId="790B1114" w14:textId="6AD85648" w:rsidR="00917A64" w:rsidRPr="00462EB3" w:rsidRDefault="00917A64" w:rsidP="00BF3328">
      <w:pPr>
        <w:pStyle w:val="subsection"/>
        <w:numPr>
          <w:ilvl w:val="0"/>
          <w:numId w:val="33"/>
        </w:numPr>
      </w:pPr>
      <w:r w:rsidRPr="00BF3328">
        <w:t>shark mackerel (</w:t>
      </w:r>
      <w:proofErr w:type="spellStart"/>
      <w:r w:rsidRPr="008C4670">
        <w:rPr>
          <w:i/>
        </w:rPr>
        <w:t>Grammatorcynus</w:t>
      </w:r>
      <w:proofErr w:type="spellEnd"/>
      <w:r w:rsidRPr="008C4670">
        <w:rPr>
          <w:i/>
        </w:rPr>
        <w:t xml:space="preserve"> </w:t>
      </w:r>
      <w:proofErr w:type="spellStart"/>
      <w:r w:rsidRPr="008C4670">
        <w:rPr>
          <w:i/>
        </w:rPr>
        <w:t>bicarinatus</w:t>
      </w:r>
      <w:proofErr w:type="spellEnd"/>
      <w:r w:rsidR="003B7442" w:rsidRPr="00BF3328">
        <w:t>); and</w:t>
      </w:r>
    </w:p>
    <w:p w14:paraId="6DD5C7D8" w14:textId="773DC238" w:rsidR="009F2719" w:rsidRPr="00462EB3" w:rsidRDefault="009F2719" w:rsidP="00BF3328">
      <w:pPr>
        <w:pStyle w:val="subsection"/>
        <w:numPr>
          <w:ilvl w:val="0"/>
          <w:numId w:val="33"/>
        </w:numPr>
      </w:pPr>
      <w:r w:rsidRPr="00462EB3">
        <w:lastRenderedPageBreak/>
        <w:t>Spanish mackerel (</w:t>
      </w:r>
      <w:proofErr w:type="spellStart"/>
      <w:r w:rsidRPr="008C4670">
        <w:rPr>
          <w:i/>
        </w:rPr>
        <w:t>Scomberomorous</w:t>
      </w:r>
      <w:proofErr w:type="spellEnd"/>
      <w:r w:rsidRPr="008C4670">
        <w:rPr>
          <w:i/>
        </w:rPr>
        <w:t xml:space="preserve"> </w:t>
      </w:r>
      <w:proofErr w:type="spellStart"/>
      <w:r w:rsidRPr="008C4670">
        <w:rPr>
          <w:i/>
        </w:rPr>
        <w:t>commerson</w:t>
      </w:r>
      <w:proofErr w:type="spellEnd"/>
      <w:r w:rsidRPr="00462EB3">
        <w:t xml:space="preserve">); and </w:t>
      </w:r>
    </w:p>
    <w:p w14:paraId="7B84D88D" w14:textId="20F891A8" w:rsidR="009F2719" w:rsidRPr="00BF3328" w:rsidRDefault="009F2719" w:rsidP="00BF3328">
      <w:pPr>
        <w:pStyle w:val="subsection"/>
        <w:numPr>
          <w:ilvl w:val="0"/>
          <w:numId w:val="33"/>
        </w:numPr>
      </w:pPr>
      <w:proofErr w:type="gramStart"/>
      <w:r w:rsidRPr="00BF3328">
        <w:t>spotted</w:t>
      </w:r>
      <w:proofErr w:type="gramEnd"/>
      <w:r w:rsidRPr="00BF3328">
        <w:t xml:space="preserve"> mackerel (</w:t>
      </w:r>
      <w:proofErr w:type="spellStart"/>
      <w:r w:rsidRPr="008C4670">
        <w:rPr>
          <w:i/>
        </w:rPr>
        <w:t>Scomberomorus</w:t>
      </w:r>
      <w:proofErr w:type="spellEnd"/>
      <w:r w:rsidRPr="008C4670">
        <w:rPr>
          <w:i/>
        </w:rPr>
        <w:t xml:space="preserve"> </w:t>
      </w:r>
      <w:proofErr w:type="spellStart"/>
      <w:r w:rsidR="00183675" w:rsidRPr="008C4670">
        <w:rPr>
          <w:i/>
        </w:rPr>
        <w:t>munroi</w:t>
      </w:r>
      <w:proofErr w:type="spellEnd"/>
      <w:r w:rsidRPr="00BF3328">
        <w:t>)</w:t>
      </w:r>
      <w:r w:rsidR="009E5CE0" w:rsidRPr="00BF3328">
        <w:t>.</w:t>
      </w:r>
      <w:r w:rsidRPr="00BF3328">
        <w:t xml:space="preserve"> </w:t>
      </w:r>
    </w:p>
    <w:p w14:paraId="3CC2F8C1" w14:textId="77777777" w:rsidR="004525B3" w:rsidRPr="00442F76" w:rsidRDefault="004525B3" w:rsidP="00554826">
      <w:pPr>
        <w:pStyle w:val="Definition"/>
      </w:pPr>
      <w:proofErr w:type="gramStart"/>
      <w:r w:rsidRPr="00442F76">
        <w:rPr>
          <w:b/>
          <w:i/>
        </w:rPr>
        <w:t>mackerel</w:t>
      </w:r>
      <w:proofErr w:type="gramEnd"/>
      <w:r w:rsidR="001E46F7" w:rsidRPr="00442F76">
        <w:rPr>
          <w:b/>
          <w:i/>
        </w:rPr>
        <w:t xml:space="preserve"> fishery</w:t>
      </w:r>
      <w:r w:rsidRPr="00442F76">
        <w:rPr>
          <w:b/>
          <w:i/>
        </w:rPr>
        <w:t xml:space="preserve"> </w:t>
      </w:r>
      <w:r w:rsidRPr="00442F76">
        <w:t xml:space="preserve">means the area of the Spanish </w:t>
      </w:r>
      <w:r w:rsidR="001E46F7" w:rsidRPr="00442F76">
        <w:t>mackerel</w:t>
      </w:r>
      <w:r w:rsidRPr="00442F76">
        <w:t xml:space="preserve"> fishery </w:t>
      </w:r>
      <w:r w:rsidR="001E46F7" w:rsidRPr="00442F76">
        <w:t xml:space="preserve">prescribed in item 7 of the table in Schedule 2 to the Regulations.  </w:t>
      </w:r>
    </w:p>
    <w:p w14:paraId="1ECDC72D" w14:textId="4654CB30" w:rsidR="004525B3" w:rsidRPr="00442F76" w:rsidRDefault="004525B3" w:rsidP="004525B3">
      <w:pPr>
        <w:pStyle w:val="Definition"/>
      </w:pPr>
      <w:proofErr w:type="gramStart"/>
      <w:r w:rsidRPr="00442F76">
        <w:rPr>
          <w:b/>
          <w:i/>
        </w:rPr>
        <w:t>mackerel</w:t>
      </w:r>
      <w:proofErr w:type="gramEnd"/>
      <w:r w:rsidRPr="00442F76">
        <w:rPr>
          <w:b/>
          <w:i/>
        </w:rPr>
        <w:t xml:space="preserve"> licensed person</w:t>
      </w:r>
      <w:r w:rsidRPr="00442F76">
        <w:t xml:space="preserve"> means a person who </w:t>
      </w:r>
      <w:r w:rsidR="009F2719">
        <w:t xml:space="preserve">is </w:t>
      </w:r>
      <w:r w:rsidR="00043F6F">
        <w:t xml:space="preserve">a </w:t>
      </w:r>
      <w:r w:rsidR="009F2719">
        <w:t>licenced person</w:t>
      </w:r>
      <w:r w:rsidRPr="00442F76">
        <w:t xml:space="preserve"> that </w:t>
      </w:r>
      <w:r w:rsidR="009F2719">
        <w:t>is authorised to take, process or carry</w:t>
      </w:r>
      <w:r w:rsidRPr="00442F76">
        <w:t xml:space="preserve"> mackerel in the mackerel fishery.  </w:t>
      </w:r>
    </w:p>
    <w:p w14:paraId="575ED2A0" w14:textId="119AF77C" w:rsidR="00307B4B" w:rsidRPr="00442F76" w:rsidRDefault="00307B4B" w:rsidP="00554826">
      <w:pPr>
        <w:pStyle w:val="Definition"/>
      </w:pPr>
      <w:r w:rsidRPr="00442F76">
        <w:rPr>
          <w:b/>
          <w:i/>
        </w:rPr>
        <w:t xml:space="preserve">mesh net </w:t>
      </w:r>
      <w:r w:rsidR="002B1ECE" w:rsidRPr="00442F76">
        <w:t xml:space="preserve">includes a </w:t>
      </w:r>
      <w:r w:rsidR="00E2226D">
        <w:t xml:space="preserve">fishing </w:t>
      </w:r>
      <w:r w:rsidR="002B1ECE" w:rsidRPr="00442F76">
        <w:t xml:space="preserve">net </w:t>
      </w:r>
      <w:r w:rsidR="0099396C">
        <w:t>suspended vertically through a water column that is known as a gill net, mesh net or seine net that is neither fixed nor hauled, but does not include a fishing net that is hauled by the use of a boat for taking fish</w:t>
      </w:r>
      <w:r w:rsidR="002B1ECE" w:rsidRPr="00442F76">
        <w:t xml:space="preserve">.  </w:t>
      </w:r>
    </w:p>
    <w:p w14:paraId="6BC336B0" w14:textId="000C4D5F" w:rsidR="00307B4B" w:rsidRPr="00442F76" w:rsidRDefault="00307B4B" w:rsidP="00554826">
      <w:pPr>
        <w:pStyle w:val="Definition"/>
      </w:pPr>
      <w:proofErr w:type="gramStart"/>
      <w:r w:rsidRPr="00442F76">
        <w:rPr>
          <w:b/>
          <w:i/>
        </w:rPr>
        <w:t>mesh</w:t>
      </w:r>
      <w:proofErr w:type="gramEnd"/>
      <w:r w:rsidRPr="00442F76">
        <w:rPr>
          <w:b/>
          <w:i/>
        </w:rPr>
        <w:t xml:space="preserve"> size </w:t>
      </w:r>
      <w:r w:rsidR="002B1ECE" w:rsidRPr="00442F76">
        <w:t xml:space="preserve">means: </w:t>
      </w:r>
    </w:p>
    <w:p w14:paraId="7300E10B" w14:textId="1F829AC0" w:rsidR="002B1ECE" w:rsidRPr="00442F76" w:rsidRDefault="002B1ECE" w:rsidP="00BF3328">
      <w:pPr>
        <w:pStyle w:val="subsection"/>
        <w:numPr>
          <w:ilvl w:val="0"/>
          <w:numId w:val="32"/>
        </w:numPr>
      </w:pPr>
      <w:r w:rsidRPr="00442F76">
        <w:t xml:space="preserve">or a </w:t>
      </w:r>
      <w:r w:rsidR="004C67A2" w:rsidRPr="006355A8">
        <w:t>fishing</w:t>
      </w:r>
      <w:r w:rsidR="004C67A2">
        <w:t xml:space="preserve"> </w:t>
      </w:r>
      <w:r w:rsidRPr="00442F76">
        <w:t>net known as a knotted mesh net—the average distance</w:t>
      </w:r>
      <w:r w:rsidR="00442F76" w:rsidRPr="00442F76">
        <w:t>,</w:t>
      </w:r>
      <w:r w:rsidRPr="00442F76">
        <w:t xml:space="preserve"> </w:t>
      </w:r>
      <w:r w:rsidR="00442F76" w:rsidRPr="00442F76">
        <w:t xml:space="preserve">across 10 meshes at least 30 centimetres apart, </w:t>
      </w:r>
      <w:r w:rsidRPr="00442F76">
        <w:t>between the inner edges of 2 diagonally opposite knots when the net is held taut; and</w:t>
      </w:r>
    </w:p>
    <w:p w14:paraId="31F7208C" w14:textId="1D071E14" w:rsidR="002B1ECE" w:rsidRPr="00442F76" w:rsidRDefault="002B1ECE" w:rsidP="00BF3328">
      <w:pPr>
        <w:pStyle w:val="subsection"/>
        <w:numPr>
          <w:ilvl w:val="0"/>
          <w:numId w:val="32"/>
        </w:numPr>
      </w:pPr>
      <w:proofErr w:type="gramStart"/>
      <w:r w:rsidRPr="00442F76">
        <w:t>for</w:t>
      </w:r>
      <w:proofErr w:type="gramEnd"/>
      <w:r w:rsidRPr="00442F76">
        <w:t xml:space="preserve"> a </w:t>
      </w:r>
      <w:r w:rsidR="004C67A2" w:rsidRPr="006355A8">
        <w:t>fishing</w:t>
      </w:r>
      <w:r w:rsidR="004C67A2">
        <w:t xml:space="preserve"> </w:t>
      </w:r>
      <w:r w:rsidRPr="00442F76">
        <w:t xml:space="preserve">net known as a knotless mesh net—the </w:t>
      </w:r>
      <w:r w:rsidR="00442F76" w:rsidRPr="00442F76">
        <w:t xml:space="preserve">average distance, across 10 meshes at least 30 centimetres apart, between the inner edges of 2 diagonally opposite corners of a mesh when the net is held taut.  </w:t>
      </w:r>
    </w:p>
    <w:p w14:paraId="0C2B4DE6" w14:textId="77777777" w:rsidR="00DE312F" w:rsidRDefault="00DE312F" w:rsidP="00DE312F">
      <w:pPr>
        <w:pStyle w:val="Definition"/>
        <w:rPr>
          <w:color w:val="000000"/>
          <w:shd w:val="clear" w:color="auto" w:fill="FFFFFF"/>
        </w:rPr>
      </w:pPr>
      <w:r>
        <w:rPr>
          <w:b/>
          <w:bCs/>
          <w:i/>
          <w:iCs/>
          <w:color w:val="000000"/>
          <w:shd w:val="clear" w:color="auto" w:fill="FFFFFF"/>
        </w:rPr>
        <w:t>PZJA Arrangement</w:t>
      </w:r>
      <w:r>
        <w:rPr>
          <w:color w:val="000000"/>
          <w:shd w:val="clear" w:color="auto" w:fill="FFFFFF"/>
        </w:rPr>
        <w:t> </w:t>
      </w:r>
      <w:r w:rsidRPr="00513735">
        <w:t>means the document titled</w:t>
      </w:r>
      <w:r>
        <w:rPr>
          <w:color w:val="000000"/>
          <w:shd w:val="clear" w:color="auto" w:fill="FFFFFF"/>
        </w:rPr>
        <w:t xml:space="preserve"> “</w:t>
      </w:r>
      <w:r>
        <w:rPr>
          <w:i/>
          <w:iCs/>
          <w:color w:val="000000"/>
          <w:shd w:val="clear" w:color="auto" w:fill="FFFFFF"/>
        </w:rPr>
        <w:t xml:space="preserve">Arrangement between the Commonwealth and the State of Queensland under section 31 of the Torres Strait Fisheries Act 1984” </w:t>
      </w:r>
      <w:r w:rsidRPr="00345FA5">
        <w:rPr>
          <w:iCs/>
          <w:color w:val="000000"/>
          <w:shd w:val="clear" w:color="auto" w:fill="FFFFFF"/>
        </w:rPr>
        <w:t>dated 17 March 1999</w:t>
      </w:r>
      <w:r>
        <w:rPr>
          <w:i/>
          <w:iCs/>
          <w:color w:val="000000"/>
          <w:shd w:val="clear" w:color="auto" w:fill="FFFFFF"/>
        </w:rPr>
        <w:t xml:space="preserve"> </w:t>
      </w:r>
      <w:r>
        <w:rPr>
          <w:color w:val="000000"/>
          <w:shd w:val="clear" w:color="auto" w:fill="FFFFFF"/>
        </w:rPr>
        <w:t>and</w:t>
      </w:r>
      <w:r>
        <w:rPr>
          <w:i/>
          <w:iCs/>
          <w:color w:val="000000"/>
          <w:shd w:val="clear" w:color="auto" w:fill="FFFFFF"/>
        </w:rPr>
        <w:t xml:space="preserve"> </w:t>
      </w:r>
      <w:r>
        <w:rPr>
          <w:color w:val="000000"/>
          <w:shd w:val="clear" w:color="auto" w:fill="FFFFFF"/>
        </w:rPr>
        <w:t xml:space="preserve">published on the Federal Register of Legislation, as that document exists at the commencement of this instrument. </w:t>
      </w:r>
    </w:p>
    <w:p w14:paraId="74582AEC" w14:textId="77777777" w:rsidR="00DE312F" w:rsidRDefault="00DE312F" w:rsidP="00DE312F">
      <w:pPr>
        <w:pStyle w:val="notetext"/>
        <w:tabs>
          <w:tab w:val="left" w:pos="1134"/>
        </w:tabs>
        <w:rPr>
          <w:color w:val="000000"/>
          <w:szCs w:val="18"/>
        </w:rPr>
      </w:pPr>
      <w:r>
        <w:rPr>
          <w:color w:val="000000"/>
          <w:szCs w:val="18"/>
        </w:rPr>
        <w:t>Note:</w:t>
      </w:r>
      <w:r>
        <w:rPr>
          <w:color w:val="000000"/>
          <w:szCs w:val="18"/>
        </w:rPr>
        <w:tab/>
        <w:t>The PZJA Arrangement could in 2020 be viewed on the website of the Federal Register of Legislation (</w:t>
      </w:r>
      <w:hyperlink r:id="rId19" w:history="1">
        <w:r>
          <w:rPr>
            <w:rStyle w:val="Hyperlink"/>
            <w:color w:val="000000"/>
            <w:szCs w:val="18"/>
          </w:rPr>
          <w:t>https://www.legislation.gov.au/Details/F2008B00750</w:t>
        </w:r>
      </w:hyperlink>
      <w:r>
        <w:rPr>
          <w:color w:val="000000"/>
          <w:szCs w:val="18"/>
        </w:rPr>
        <w:t>).</w:t>
      </w:r>
    </w:p>
    <w:p w14:paraId="3B15F3BA" w14:textId="229B6E8B" w:rsidR="00196E25" w:rsidRPr="00442F76" w:rsidRDefault="00196E25" w:rsidP="00554826">
      <w:pPr>
        <w:pStyle w:val="Definition"/>
      </w:pPr>
      <w:r w:rsidRPr="00442F76">
        <w:rPr>
          <w:b/>
          <w:i/>
        </w:rPr>
        <w:t>Regulations</w:t>
      </w:r>
      <w:r w:rsidRPr="00442F76">
        <w:t xml:space="preserve"> means the </w:t>
      </w:r>
      <w:r w:rsidRPr="00442F76">
        <w:rPr>
          <w:i/>
        </w:rPr>
        <w:t>Torres Strait Fisheries Regulations 1985</w:t>
      </w:r>
      <w:r w:rsidRPr="00442F76">
        <w:t xml:space="preserve">.  </w:t>
      </w:r>
    </w:p>
    <w:p w14:paraId="5433EEBA" w14:textId="4B13F5CA" w:rsidR="00307B4B" w:rsidRPr="00442F76" w:rsidRDefault="00307B4B" w:rsidP="00554826">
      <w:pPr>
        <w:pStyle w:val="Definition"/>
      </w:pPr>
      <w:proofErr w:type="gramStart"/>
      <w:r w:rsidRPr="00442F76">
        <w:rPr>
          <w:b/>
          <w:i/>
        </w:rPr>
        <w:t>seine</w:t>
      </w:r>
      <w:proofErr w:type="gramEnd"/>
      <w:r w:rsidRPr="00442F76">
        <w:rPr>
          <w:b/>
          <w:i/>
        </w:rPr>
        <w:t xml:space="preserve"> net</w:t>
      </w:r>
      <w:r w:rsidRPr="00442F76">
        <w:t xml:space="preserve"> means </w:t>
      </w:r>
      <w:r w:rsidR="00442F76" w:rsidRPr="00442F76">
        <w:t xml:space="preserve">a </w:t>
      </w:r>
      <w:r w:rsidR="00C81081" w:rsidRPr="006355A8">
        <w:t>fishing</w:t>
      </w:r>
      <w:r w:rsidR="00C81081">
        <w:t xml:space="preserve"> </w:t>
      </w:r>
      <w:r w:rsidR="00442F76" w:rsidRPr="00442F76">
        <w:t xml:space="preserve">net known as a beach net or a haul seine net.  </w:t>
      </w:r>
    </w:p>
    <w:p w14:paraId="617B9B8A" w14:textId="7B0A5EB4" w:rsidR="00C25E7D" w:rsidRPr="00442F76" w:rsidRDefault="00C25E7D" w:rsidP="00554826">
      <w:pPr>
        <w:pStyle w:val="Definition"/>
      </w:pPr>
      <w:proofErr w:type="gramStart"/>
      <w:r w:rsidRPr="00442F76">
        <w:rPr>
          <w:b/>
          <w:i/>
        </w:rPr>
        <w:t>shark</w:t>
      </w:r>
      <w:proofErr w:type="gramEnd"/>
      <w:r w:rsidRPr="00442F76">
        <w:t xml:space="preserve"> means fish of the Subclass </w:t>
      </w:r>
      <w:proofErr w:type="spellStart"/>
      <w:r w:rsidRPr="00442F76">
        <w:t>Elasmobranchii</w:t>
      </w:r>
      <w:proofErr w:type="spellEnd"/>
      <w:r w:rsidRPr="00442F76">
        <w:t>, excluding:</w:t>
      </w:r>
    </w:p>
    <w:p w14:paraId="3E9FB10C" w14:textId="34AB3E2C" w:rsidR="00C25E7D" w:rsidRPr="00442F76" w:rsidRDefault="00C25E7D" w:rsidP="00BF3328">
      <w:pPr>
        <w:pStyle w:val="subsection"/>
        <w:numPr>
          <w:ilvl w:val="0"/>
          <w:numId w:val="30"/>
        </w:numPr>
      </w:pPr>
      <w:r w:rsidRPr="00442F76">
        <w:t xml:space="preserve">electric rays (Order </w:t>
      </w:r>
      <w:proofErr w:type="spellStart"/>
      <w:r w:rsidRPr="00442F76">
        <w:t>Torpediniformes</w:t>
      </w:r>
      <w:proofErr w:type="spellEnd"/>
      <w:r w:rsidRPr="00442F76">
        <w:t>); and</w:t>
      </w:r>
    </w:p>
    <w:p w14:paraId="0D97BA66" w14:textId="00F360D3" w:rsidR="00C25E7D" w:rsidRPr="00442F76" w:rsidRDefault="00C25E7D" w:rsidP="00BF3328">
      <w:pPr>
        <w:pStyle w:val="subsection"/>
        <w:numPr>
          <w:ilvl w:val="0"/>
          <w:numId w:val="30"/>
        </w:numPr>
      </w:pPr>
      <w:r w:rsidRPr="00442F76">
        <w:t xml:space="preserve">skates (Order </w:t>
      </w:r>
      <w:proofErr w:type="spellStart"/>
      <w:r w:rsidRPr="00442F76">
        <w:t>Rajiformes</w:t>
      </w:r>
      <w:proofErr w:type="spellEnd"/>
      <w:r w:rsidRPr="00442F76">
        <w:t xml:space="preserve">); and </w:t>
      </w:r>
    </w:p>
    <w:p w14:paraId="17247E52" w14:textId="5DAD8CC7" w:rsidR="00C25E7D" w:rsidRPr="00442F76" w:rsidRDefault="002C4E47" w:rsidP="00BF3328">
      <w:pPr>
        <w:pStyle w:val="subsection"/>
        <w:numPr>
          <w:ilvl w:val="0"/>
          <w:numId w:val="30"/>
        </w:numPr>
      </w:pPr>
      <w:proofErr w:type="gramStart"/>
      <w:r w:rsidRPr="00442F76">
        <w:t>stingrays</w:t>
      </w:r>
      <w:proofErr w:type="gramEnd"/>
      <w:r w:rsidRPr="00442F76">
        <w:t xml:space="preserve"> (Order </w:t>
      </w:r>
      <w:proofErr w:type="spellStart"/>
      <w:r w:rsidRPr="00442F76">
        <w:t>Myliobatiformes</w:t>
      </w:r>
      <w:proofErr w:type="spellEnd"/>
      <w:r w:rsidRPr="00442F76">
        <w:t xml:space="preserve">).  </w:t>
      </w:r>
    </w:p>
    <w:p w14:paraId="242C651A" w14:textId="59B22D3F" w:rsidR="00B72845" w:rsidRPr="00442F76" w:rsidRDefault="00B72845" w:rsidP="00554826">
      <w:pPr>
        <w:pStyle w:val="ActHead5"/>
      </w:pPr>
      <w:bookmarkStart w:id="8" w:name="_Toc48765132"/>
      <w:bookmarkStart w:id="9" w:name="_Toc454781205"/>
      <w:proofErr w:type="gramStart"/>
      <w:r w:rsidRPr="00442F76">
        <w:t>5  Length</w:t>
      </w:r>
      <w:proofErr w:type="gramEnd"/>
      <w:r w:rsidRPr="00442F76">
        <w:t xml:space="preserve"> of a fish</w:t>
      </w:r>
      <w:bookmarkEnd w:id="8"/>
    </w:p>
    <w:p w14:paraId="237EA17B" w14:textId="20DCA6BF" w:rsidR="00B72845" w:rsidRPr="00442F76" w:rsidRDefault="00B72845" w:rsidP="00DE312F">
      <w:pPr>
        <w:pStyle w:val="subsection"/>
        <w:numPr>
          <w:ilvl w:val="0"/>
          <w:numId w:val="18"/>
        </w:numPr>
        <w:tabs>
          <w:tab w:val="clear" w:pos="1021"/>
          <w:tab w:val="right" w:pos="1134"/>
        </w:tabs>
      </w:pPr>
      <w:r w:rsidRPr="00442F76">
        <w:t>For the purposes of this instrument, the length of a f</w:t>
      </w:r>
      <w:r w:rsidR="009E58ED" w:rsidRPr="00442F76">
        <w:t>ish is taken to be the longest of the following measurements</w:t>
      </w:r>
      <w:r w:rsidRPr="00442F76">
        <w:t xml:space="preserve">: </w:t>
      </w:r>
    </w:p>
    <w:p w14:paraId="48279C2D" w14:textId="1CA701BE" w:rsidR="00B72845" w:rsidRPr="00442F76" w:rsidRDefault="009E58ED" w:rsidP="00BF3328">
      <w:pPr>
        <w:pStyle w:val="subsection"/>
        <w:numPr>
          <w:ilvl w:val="0"/>
          <w:numId w:val="31"/>
        </w:numPr>
      </w:pPr>
      <w:r w:rsidRPr="00442F76">
        <w:t>the point of the snout to the end of the tail fin; or</w:t>
      </w:r>
    </w:p>
    <w:p w14:paraId="6C3B3838" w14:textId="15D3D1B7" w:rsidR="009E58ED" w:rsidRPr="00442F76" w:rsidRDefault="009E58ED" w:rsidP="00BF3328">
      <w:pPr>
        <w:pStyle w:val="subsection"/>
        <w:numPr>
          <w:ilvl w:val="0"/>
          <w:numId w:val="31"/>
        </w:numPr>
      </w:pPr>
      <w:r w:rsidRPr="00442F76">
        <w:t>the point of the snout to the end of the caudal fin; or</w:t>
      </w:r>
    </w:p>
    <w:p w14:paraId="7E16588D" w14:textId="5FAD73AD" w:rsidR="009E58ED" w:rsidRPr="00442F76" w:rsidRDefault="009E58ED" w:rsidP="00BF3328">
      <w:pPr>
        <w:pStyle w:val="subsection"/>
        <w:numPr>
          <w:ilvl w:val="0"/>
          <w:numId w:val="31"/>
        </w:numPr>
      </w:pPr>
      <w:r w:rsidRPr="00442F76">
        <w:t xml:space="preserve">the tip of the lower jaw to the end of the tail fin; or </w:t>
      </w:r>
    </w:p>
    <w:p w14:paraId="2C005C9D" w14:textId="32B7F8FE" w:rsidR="009E58ED" w:rsidRPr="00442F76" w:rsidRDefault="009E58ED" w:rsidP="00BF3328">
      <w:pPr>
        <w:pStyle w:val="subsection"/>
        <w:numPr>
          <w:ilvl w:val="0"/>
          <w:numId w:val="31"/>
        </w:numPr>
      </w:pPr>
      <w:proofErr w:type="gramStart"/>
      <w:r w:rsidRPr="00442F76">
        <w:t>the</w:t>
      </w:r>
      <w:proofErr w:type="gramEnd"/>
      <w:r w:rsidRPr="00442F76">
        <w:t xml:space="preserve"> tip of the lower jaw to the end of the caudal fin.  </w:t>
      </w:r>
    </w:p>
    <w:p w14:paraId="0963C61F" w14:textId="2262C307" w:rsidR="00554826" w:rsidRPr="00442F76" w:rsidRDefault="00442F76" w:rsidP="00554826">
      <w:pPr>
        <w:pStyle w:val="ActHead5"/>
      </w:pPr>
      <w:bookmarkStart w:id="10" w:name="_Toc48765133"/>
      <w:proofErr w:type="gramStart"/>
      <w:r w:rsidRPr="00442F76">
        <w:lastRenderedPageBreak/>
        <w:t>6</w:t>
      </w:r>
      <w:r w:rsidR="00554826" w:rsidRPr="00442F76">
        <w:t xml:space="preserve">  Schedules</w:t>
      </w:r>
      <w:bookmarkEnd w:id="9"/>
      <w:bookmarkEnd w:id="10"/>
      <w:proofErr w:type="gramEnd"/>
    </w:p>
    <w:p w14:paraId="53B455CC" w14:textId="77777777" w:rsidR="00554826" w:rsidRPr="00442F76" w:rsidRDefault="00554826" w:rsidP="00554826">
      <w:pPr>
        <w:pStyle w:val="subsection"/>
      </w:pPr>
      <w:r w:rsidRPr="00442F76">
        <w:tab/>
      </w:r>
      <w:r w:rsidRPr="00442F76">
        <w:tab/>
        <w:t>Each instrument that is specified in a Schedule to this instrument is amended or repealed as set out in the applicable items in the Schedule concerned, and any other item in a Schedule to this instrument has effect according to its terms.</w:t>
      </w:r>
    </w:p>
    <w:p w14:paraId="484C5856" w14:textId="14092125" w:rsidR="00307B4B" w:rsidRPr="00442F76" w:rsidRDefault="00442F76" w:rsidP="00A47A0C">
      <w:pPr>
        <w:pStyle w:val="ActHead5"/>
        <w:rPr>
          <w:sz w:val="32"/>
        </w:rPr>
      </w:pPr>
      <w:bookmarkStart w:id="11" w:name="_Toc48765134"/>
      <w:proofErr w:type="gramStart"/>
      <w:r w:rsidRPr="00442F76">
        <w:t>7</w:t>
      </w:r>
      <w:r w:rsidR="00664463" w:rsidRPr="00442F76">
        <w:t xml:space="preserve">  </w:t>
      </w:r>
      <w:r w:rsidR="00307B4B" w:rsidRPr="00442F76">
        <w:t>Prohibition</w:t>
      </w:r>
      <w:proofErr w:type="gramEnd"/>
      <w:r w:rsidR="00307B4B" w:rsidRPr="00442F76">
        <w:t>—</w:t>
      </w:r>
      <w:r w:rsidR="00132650" w:rsidRPr="00442F76">
        <w:t>general</w:t>
      </w:r>
      <w:bookmarkEnd w:id="11"/>
    </w:p>
    <w:p w14:paraId="58EA32C9" w14:textId="77777777" w:rsidR="008C4670" w:rsidRPr="00442F76" w:rsidRDefault="008C4670" w:rsidP="008C4670">
      <w:pPr>
        <w:pStyle w:val="subsection"/>
        <w:numPr>
          <w:ilvl w:val="0"/>
          <w:numId w:val="37"/>
        </w:numPr>
        <w:tabs>
          <w:tab w:val="clear" w:pos="1021"/>
          <w:tab w:val="right" w:pos="1134"/>
        </w:tabs>
      </w:pPr>
      <w:r w:rsidRPr="00442F76">
        <w:t xml:space="preserve">The taking, processing or carrying of finfish, other than barramundi, by a person in the finfish fishery is prohibited.  </w:t>
      </w:r>
    </w:p>
    <w:p w14:paraId="2BAB2FE6" w14:textId="77777777" w:rsidR="008C4670" w:rsidRDefault="008C4670" w:rsidP="008C4670">
      <w:pPr>
        <w:pStyle w:val="notetext"/>
        <w:ind w:left="1080" w:firstLine="0"/>
      </w:pPr>
      <w:r>
        <w:t>Note:</w:t>
      </w:r>
      <w:r>
        <w:tab/>
        <w:t xml:space="preserve">This prohibition does not apply to traditional inhabitants engaged in traditional fishing due to application of the PZJA Arrangement.  </w:t>
      </w:r>
    </w:p>
    <w:p w14:paraId="10A83E0D" w14:textId="5B4BDE6F" w:rsidR="00A47A0C" w:rsidRPr="00442F76" w:rsidRDefault="00A47A0C" w:rsidP="008C4670">
      <w:pPr>
        <w:pStyle w:val="subsection"/>
        <w:numPr>
          <w:ilvl w:val="0"/>
          <w:numId w:val="37"/>
        </w:numPr>
        <w:tabs>
          <w:tab w:val="clear" w:pos="1021"/>
          <w:tab w:val="right" w:pos="1134"/>
        </w:tabs>
      </w:pPr>
      <w:r w:rsidRPr="00442F76">
        <w:t>A person is exempt from the prohibition in subsection (1) when:</w:t>
      </w:r>
    </w:p>
    <w:p w14:paraId="2161332B" w14:textId="72EADFA2" w:rsidR="00A47A0C" w:rsidRPr="00442F76" w:rsidRDefault="00A47A0C" w:rsidP="008C4670">
      <w:pPr>
        <w:pStyle w:val="subsection"/>
        <w:numPr>
          <w:ilvl w:val="1"/>
          <w:numId w:val="37"/>
        </w:numPr>
      </w:pPr>
      <w:r w:rsidRPr="00442F76">
        <w:t xml:space="preserve">the person is a </w:t>
      </w:r>
      <w:r w:rsidR="004525B3" w:rsidRPr="00442F76">
        <w:t xml:space="preserve">finfish </w:t>
      </w:r>
      <w:r w:rsidRPr="00442F76">
        <w:t xml:space="preserve">licensed person; or </w:t>
      </w:r>
    </w:p>
    <w:p w14:paraId="700983CE" w14:textId="77777777" w:rsidR="00DE312F" w:rsidRDefault="00DE312F" w:rsidP="008C4670">
      <w:pPr>
        <w:pStyle w:val="subsection"/>
        <w:numPr>
          <w:ilvl w:val="1"/>
          <w:numId w:val="37"/>
        </w:numPr>
      </w:pPr>
      <w:r>
        <w:t>t</w:t>
      </w:r>
      <w:r w:rsidR="004525B3" w:rsidRPr="006355A8">
        <w:t>he perso</w:t>
      </w:r>
      <w:r w:rsidR="002366A9" w:rsidRPr="006355A8">
        <w:t>n is a mackerel licensed person who:</w:t>
      </w:r>
      <w:r w:rsidR="004525B3" w:rsidRPr="006355A8">
        <w:t xml:space="preserve"> </w:t>
      </w:r>
    </w:p>
    <w:p w14:paraId="3C4A89C1" w14:textId="77777777" w:rsidR="00DE312F" w:rsidRDefault="002366A9" w:rsidP="008C4670">
      <w:pPr>
        <w:pStyle w:val="subsection"/>
        <w:numPr>
          <w:ilvl w:val="2"/>
          <w:numId w:val="37"/>
        </w:numPr>
      </w:pPr>
      <w:r w:rsidRPr="006355A8">
        <w:t>has taken finfish to use as bait with the use of a bait net; and</w:t>
      </w:r>
    </w:p>
    <w:p w14:paraId="7D2CB4F6" w14:textId="77777777" w:rsidR="00DE312F" w:rsidRDefault="002366A9" w:rsidP="008C4670">
      <w:pPr>
        <w:pStyle w:val="subsection"/>
        <w:numPr>
          <w:ilvl w:val="2"/>
          <w:numId w:val="37"/>
        </w:numPr>
      </w:pPr>
      <w:r w:rsidRPr="006355A8">
        <w:t xml:space="preserve">does not possess </w:t>
      </w:r>
      <w:r w:rsidR="004E1C2E" w:rsidRPr="006355A8">
        <w:t xml:space="preserve">on their boat </w:t>
      </w:r>
      <w:r w:rsidR="004525B3" w:rsidRPr="006355A8">
        <w:t>any more than 20 kilograms of finfish</w:t>
      </w:r>
      <w:r w:rsidRPr="006355A8">
        <w:t xml:space="preserve"> in addition to any finfish taken as bait under subparagraph (</w:t>
      </w:r>
      <w:proofErr w:type="spellStart"/>
      <w:r w:rsidRPr="006355A8">
        <w:t>i</w:t>
      </w:r>
      <w:proofErr w:type="spellEnd"/>
      <w:r w:rsidRPr="006355A8">
        <w:t>)</w:t>
      </w:r>
      <w:r w:rsidR="004525B3" w:rsidRPr="006355A8">
        <w:t>; or</w:t>
      </w:r>
      <w:r w:rsidR="004525B3" w:rsidRPr="00442F76">
        <w:t xml:space="preserve"> </w:t>
      </w:r>
    </w:p>
    <w:p w14:paraId="51635FBF" w14:textId="6918C728" w:rsidR="004525B3" w:rsidRPr="00442F76" w:rsidRDefault="002366A9" w:rsidP="008C4670">
      <w:pPr>
        <w:pStyle w:val="subsection"/>
        <w:numPr>
          <w:ilvl w:val="1"/>
          <w:numId w:val="37"/>
        </w:numPr>
      </w:pPr>
      <w:proofErr w:type="gramStart"/>
      <w:r>
        <w:t>the</w:t>
      </w:r>
      <w:proofErr w:type="gramEnd"/>
      <w:r>
        <w:t xml:space="preserve"> person is a licensed person who is not a finfish licensed person or a </w:t>
      </w:r>
      <w:r w:rsidR="009F2719">
        <w:t>mackerel licensed person, and the per</w:t>
      </w:r>
      <w:r w:rsidR="00504054">
        <w:t>son does not possess on their boat any m</w:t>
      </w:r>
      <w:r w:rsidR="000E3E53">
        <w:t>ore than 20 kilograms of finfish or mackerel</w:t>
      </w:r>
      <w:r w:rsidR="004525B3" w:rsidRPr="00442F76">
        <w:t>.</w:t>
      </w:r>
      <w:r w:rsidR="00A77C58">
        <w:t xml:space="preserve"> </w:t>
      </w:r>
    </w:p>
    <w:p w14:paraId="6C5D1373" w14:textId="114AA956" w:rsidR="00307B4B" w:rsidRPr="00442F76" w:rsidRDefault="00442F76" w:rsidP="00554826">
      <w:pPr>
        <w:pStyle w:val="ActHead5"/>
      </w:pPr>
      <w:bookmarkStart w:id="12" w:name="_Toc48765135"/>
      <w:proofErr w:type="gramStart"/>
      <w:r w:rsidRPr="00442F76">
        <w:t>8</w:t>
      </w:r>
      <w:r w:rsidR="00307B4B" w:rsidRPr="00442F76">
        <w:t xml:space="preserve">  Prohibition</w:t>
      </w:r>
      <w:proofErr w:type="gramEnd"/>
      <w:r w:rsidR="00307B4B" w:rsidRPr="00442F76">
        <w:t>—barramundi</w:t>
      </w:r>
      <w:bookmarkEnd w:id="12"/>
      <w:r w:rsidR="00307B4B" w:rsidRPr="00442F76">
        <w:t xml:space="preserve"> </w:t>
      </w:r>
    </w:p>
    <w:p w14:paraId="49C026A7" w14:textId="62EB5099" w:rsidR="00307B4B" w:rsidRPr="00442F76" w:rsidRDefault="00307B4B" w:rsidP="00DE312F">
      <w:pPr>
        <w:pStyle w:val="subsection"/>
        <w:numPr>
          <w:ilvl w:val="0"/>
          <w:numId w:val="25"/>
        </w:numPr>
        <w:tabs>
          <w:tab w:val="clear" w:pos="1021"/>
          <w:tab w:val="right" w:pos="1134"/>
        </w:tabs>
      </w:pPr>
      <w:r w:rsidRPr="00442F76">
        <w:tab/>
      </w:r>
      <w:r w:rsidR="00AA5B26" w:rsidRPr="00442F76">
        <w:t>The</w:t>
      </w:r>
      <w:r w:rsidRPr="00442F76">
        <w:t xml:space="preserve"> taking, processing or carrying of barramundi by a person in the finfish fishery is prohibited.  </w:t>
      </w:r>
    </w:p>
    <w:p w14:paraId="55C61648"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6B97A284" w14:textId="4085D86D" w:rsidR="00A47A0C" w:rsidRPr="00442F76" w:rsidRDefault="001E46F7" w:rsidP="00DE312F">
      <w:pPr>
        <w:pStyle w:val="subsection"/>
        <w:numPr>
          <w:ilvl w:val="0"/>
          <w:numId w:val="25"/>
        </w:numPr>
        <w:tabs>
          <w:tab w:val="clear" w:pos="1021"/>
          <w:tab w:val="right" w:pos="1134"/>
        </w:tabs>
      </w:pPr>
      <w:r w:rsidRPr="00442F76">
        <w:tab/>
        <w:t xml:space="preserve">Subject to section </w:t>
      </w:r>
      <w:r w:rsidR="00DF5845">
        <w:t>16</w:t>
      </w:r>
      <w:r w:rsidR="007909A8">
        <w:t xml:space="preserve"> of this instrument</w:t>
      </w:r>
      <w:r w:rsidRPr="00442F76">
        <w:t>, a</w:t>
      </w:r>
      <w:r w:rsidR="00A47A0C" w:rsidRPr="00442F76">
        <w:t xml:space="preserve"> person is exempt from the prohibition in subsection (1) when: </w:t>
      </w:r>
    </w:p>
    <w:p w14:paraId="33429797" w14:textId="25881A70" w:rsidR="00A47A0C" w:rsidRPr="00442F76" w:rsidRDefault="00A47A0C" w:rsidP="00DE312F">
      <w:pPr>
        <w:pStyle w:val="subsection"/>
        <w:numPr>
          <w:ilvl w:val="0"/>
          <w:numId w:val="26"/>
        </w:numPr>
      </w:pPr>
      <w:r w:rsidRPr="00442F76">
        <w:t xml:space="preserve">the person is a </w:t>
      </w:r>
      <w:r w:rsidR="004525B3" w:rsidRPr="00442F76">
        <w:t xml:space="preserve">finfish </w:t>
      </w:r>
      <w:r w:rsidRPr="00442F76">
        <w:t xml:space="preserve">licensed person; and </w:t>
      </w:r>
    </w:p>
    <w:p w14:paraId="1CBE5C97" w14:textId="3D572130" w:rsidR="00A47A0C" w:rsidRDefault="00A47A0C" w:rsidP="00DE312F">
      <w:pPr>
        <w:pStyle w:val="subsection"/>
        <w:numPr>
          <w:ilvl w:val="0"/>
          <w:numId w:val="26"/>
        </w:numPr>
      </w:pPr>
      <w:proofErr w:type="gramStart"/>
      <w:r w:rsidRPr="00442F76">
        <w:t>the</w:t>
      </w:r>
      <w:proofErr w:type="gramEnd"/>
      <w:r w:rsidRPr="00442F76">
        <w:t xml:space="preserve"> person is a traditional inhabitant </w:t>
      </w:r>
      <w:r w:rsidR="001E46F7" w:rsidRPr="00442F76">
        <w:t>conducting</w:t>
      </w:r>
      <w:r w:rsidR="004525B3" w:rsidRPr="00442F76">
        <w:t xml:space="preserve"> community fishing.  </w:t>
      </w:r>
    </w:p>
    <w:p w14:paraId="37E6EE1F" w14:textId="62EE471B" w:rsidR="00A47E70" w:rsidRPr="00442F76" w:rsidRDefault="00A47E70" w:rsidP="00A47E70">
      <w:pPr>
        <w:pStyle w:val="notetext"/>
      </w:pPr>
      <w:r>
        <w:t>Note:</w:t>
      </w:r>
      <w:r>
        <w:tab/>
        <w:t xml:space="preserve">Any barramundi that are taken by a person pursuant to this </w:t>
      </w:r>
      <w:r w:rsidR="00BC5796">
        <w:t>subsection</w:t>
      </w:r>
      <w:r>
        <w:t xml:space="preserve"> must meet the minimum and maximum size limits outlined in </w:t>
      </w:r>
      <w:r w:rsidR="00BC5796">
        <w:t>section 10 of this instrument and be outside the seasona</w:t>
      </w:r>
      <w:r w:rsidR="00DF5845">
        <w:t>l closure outlined in section 16</w:t>
      </w:r>
      <w:r w:rsidR="00BC5796">
        <w:t xml:space="preserve"> of this instrument.  </w:t>
      </w:r>
    </w:p>
    <w:p w14:paraId="4DF2D370" w14:textId="71708C97" w:rsidR="00AA5B26" w:rsidRPr="00442F76" w:rsidRDefault="00442F76" w:rsidP="00AA5B26">
      <w:pPr>
        <w:pStyle w:val="ActHead5"/>
      </w:pPr>
      <w:bookmarkStart w:id="13" w:name="_Toc48765136"/>
      <w:proofErr w:type="gramStart"/>
      <w:r w:rsidRPr="00442F76">
        <w:t>9</w:t>
      </w:r>
      <w:r w:rsidR="00AA5B26" w:rsidRPr="00442F76">
        <w:t xml:space="preserve">  Prohibition</w:t>
      </w:r>
      <w:proofErr w:type="gramEnd"/>
      <w:r w:rsidR="00AA5B26" w:rsidRPr="00442F76">
        <w:t>—</w:t>
      </w:r>
      <w:r w:rsidR="00052D47">
        <w:t xml:space="preserve">finfish subject to </w:t>
      </w:r>
      <w:r w:rsidR="00132650" w:rsidRPr="00442F76">
        <w:t>minimum length requirements</w:t>
      </w:r>
      <w:bookmarkEnd w:id="13"/>
    </w:p>
    <w:p w14:paraId="77A64D92" w14:textId="4849311E" w:rsidR="00AA5B26" w:rsidRPr="00442F76" w:rsidRDefault="00B72845" w:rsidP="00AA5B26">
      <w:pPr>
        <w:pStyle w:val="subsection"/>
      </w:pPr>
      <w:r w:rsidRPr="00442F76">
        <w:tab/>
      </w:r>
      <w:r w:rsidR="00AA5B26" w:rsidRPr="00442F76">
        <w:tab/>
        <w:t xml:space="preserve">The taking, processing or carrying of finfish specified in an item in column 1 of the table that is shorter in length than </w:t>
      </w:r>
      <w:r w:rsidR="00132650" w:rsidRPr="00442F76">
        <w:t>the minimum length</w:t>
      </w:r>
      <w:r w:rsidR="00AA5B26" w:rsidRPr="00442F76">
        <w:t xml:space="preserve"> specified in column 2 of the table by a person in the finfish fishery is prohibited.  </w:t>
      </w:r>
    </w:p>
    <w:p w14:paraId="3C87C2A1"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41FACABB" w14:textId="77777777" w:rsidR="00132650" w:rsidRPr="00442F76" w:rsidRDefault="00132650" w:rsidP="00132650">
      <w:pPr>
        <w:pStyle w:val="subsection"/>
        <w:spacing w:before="0"/>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959"/>
        <w:gridCol w:w="2892"/>
      </w:tblGrid>
      <w:tr w:rsidR="00132650" w:rsidRPr="00442F76" w14:paraId="33135854" w14:textId="77777777" w:rsidTr="00132650">
        <w:trPr>
          <w:tblHeader/>
        </w:trPr>
        <w:tc>
          <w:tcPr>
            <w:tcW w:w="714" w:type="dxa"/>
            <w:tcBorders>
              <w:top w:val="single" w:sz="12" w:space="0" w:color="auto"/>
              <w:left w:val="nil"/>
              <w:bottom w:val="single" w:sz="12" w:space="0" w:color="auto"/>
              <w:right w:val="nil"/>
            </w:tcBorders>
            <w:hideMark/>
          </w:tcPr>
          <w:p w14:paraId="4D4048F7" w14:textId="77777777" w:rsidR="00132650" w:rsidRPr="00442F76" w:rsidRDefault="00132650">
            <w:pPr>
              <w:pStyle w:val="TableHeading"/>
              <w:rPr>
                <w:lang w:eastAsia="en-US"/>
              </w:rPr>
            </w:pPr>
            <w:r w:rsidRPr="00442F76">
              <w:rPr>
                <w:lang w:eastAsia="en-US"/>
              </w:rPr>
              <w:t>Item</w:t>
            </w:r>
          </w:p>
        </w:tc>
        <w:tc>
          <w:tcPr>
            <w:tcW w:w="3959" w:type="dxa"/>
            <w:tcBorders>
              <w:top w:val="single" w:sz="12" w:space="0" w:color="auto"/>
              <w:left w:val="nil"/>
              <w:bottom w:val="single" w:sz="12" w:space="0" w:color="auto"/>
              <w:right w:val="nil"/>
            </w:tcBorders>
            <w:hideMark/>
          </w:tcPr>
          <w:p w14:paraId="363C0E30" w14:textId="77777777" w:rsidR="00132650" w:rsidRPr="00442F76" w:rsidRDefault="00132650">
            <w:pPr>
              <w:pStyle w:val="TableHeading"/>
              <w:rPr>
                <w:lang w:eastAsia="en-US"/>
              </w:rPr>
            </w:pPr>
            <w:r w:rsidRPr="00442F76">
              <w:rPr>
                <w:lang w:eastAsia="en-US"/>
              </w:rPr>
              <w:t>Column 1</w:t>
            </w:r>
          </w:p>
          <w:p w14:paraId="38F914D7" w14:textId="77777777" w:rsidR="00132650" w:rsidRPr="00442F76" w:rsidRDefault="00132650">
            <w:pPr>
              <w:pStyle w:val="TableHeading"/>
              <w:rPr>
                <w:lang w:eastAsia="en-US"/>
              </w:rPr>
            </w:pPr>
            <w:r w:rsidRPr="00442F76">
              <w:rPr>
                <w:lang w:eastAsia="en-US"/>
              </w:rPr>
              <w:t>Finfish</w:t>
            </w:r>
          </w:p>
        </w:tc>
        <w:tc>
          <w:tcPr>
            <w:tcW w:w="2892" w:type="dxa"/>
            <w:tcBorders>
              <w:top w:val="single" w:sz="12" w:space="0" w:color="auto"/>
              <w:left w:val="nil"/>
              <w:bottom w:val="single" w:sz="12" w:space="0" w:color="auto"/>
              <w:right w:val="nil"/>
            </w:tcBorders>
            <w:hideMark/>
          </w:tcPr>
          <w:p w14:paraId="46A147EF" w14:textId="77777777" w:rsidR="00132650" w:rsidRPr="00442F76" w:rsidRDefault="00132650">
            <w:pPr>
              <w:pStyle w:val="TableHeading"/>
              <w:rPr>
                <w:lang w:eastAsia="en-US"/>
              </w:rPr>
            </w:pPr>
            <w:r w:rsidRPr="00442F76">
              <w:rPr>
                <w:lang w:eastAsia="en-US"/>
              </w:rPr>
              <w:t>Column 2</w:t>
            </w:r>
          </w:p>
          <w:p w14:paraId="34516EC5" w14:textId="4AFD1E23" w:rsidR="00132650" w:rsidRPr="00442F76" w:rsidRDefault="00132650" w:rsidP="002C4E47">
            <w:pPr>
              <w:pStyle w:val="TableHeading"/>
              <w:rPr>
                <w:lang w:eastAsia="en-US"/>
              </w:rPr>
            </w:pPr>
            <w:r w:rsidRPr="00442F76">
              <w:rPr>
                <w:lang w:eastAsia="en-US"/>
              </w:rPr>
              <w:t>Minimum length</w:t>
            </w:r>
            <w:r w:rsidR="00A47A0C" w:rsidRPr="00442F76">
              <w:rPr>
                <w:lang w:eastAsia="en-US"/>
              </w:rPr>
              <w:t xml:space="preserve"> (</w:t>
            </w:r>
            <w:r w:rsidR="002C4E47" w:rsidRPr="00442F76">
              <w:rPr>
                <w:lang w:eastAsia="en-US"/>
              </w:rPr>
              <w:t>centimetres</w:t>
            </w:r>
            <w:r w:rsidR="00A47A0C" w:rsidRPr="00442F76">
              <w:rPr>
                <w:lang w:eastAsia="en-US"/>
              </w:rPr>
              <w:t>)</w:t>
            </w:r>
          </w:p>
        </w:tc>
      </w:tr>
      <w:tr w:rsidR="00132650" w:rsidRPr="00442F76" w14:paraId="3DFAAFFF" w14:textId="77777777" w:rsidTr="00132650">
        <w:tc>
          <w:tcPr>
            <w:tcW w:w="714" w:type="dxa"/>
            <w:tcBorders>
              <w:top w:val="single" w:sz="12" w:space="0" w:color="auto"/>
              <w:left w:val="nil"/>
              <w:bottom w:val="single" w:sz="4" w:space="0" w:color="auto"/>
              <w:right w:val="nil"/>
            </w:tcBorders>
            <w:hideMark/>
          </w:tcPr>
          <w:p w14:paraId="0830636A" w14:textId="77777777" w:rsidR="00132650" w:rsidRPr="00442F76" w:rsidRDefault="00132650">
            <w:pPr>
              <w:pStyle w:val="Tabletext"/>
              <w:rPr>
                <w:lang w:eastAsia="en-US"/>
              </w:rPr>
            </w:pPr>
            <w:r w:rsidRPr="00442F76">
              <w:rPr>
                <w:lang w:eastAsia="en-US"/>
              </w:rPr>
              <w:t>1</w:t>
            </w:r>
          </w:p>
        </w:tc>
        <w:tc>
          <w:tcPr>
            <w:tcW w:w="3959" w:type="dxa"/>
            <w:tcBorders>
              <w:top w:val="single" w:sz="12" w:space="0" w:color="auto"/>
              <w:left w:val="nil"/>
              <w:bottom w:val="single" w:sz="4" w:space="0" w:color="auto"/>
              <w:right w:val="nil"/>
            </w:tcBorders>
          </w:tcPr>
          <w:p w14:paraId="43628544" w14:textId="09CCCFA1" w:rsidR="00132650" w:rsidRPr="00442F76" w:rsidRDefault="00A47A0C">
            <w:pPr>
              <w:pStyle w:val="Tablea"/>
              <w:rPr>
                <w:lang w:eastAsia="en-US"/>
              </w:rPr>
            </w:pPr>
            <w:r w:rsidRPr="00442F76">
              <w:rPr>
                <w:lang w:eastAsia="en-US"/>
              </w:rPr>
              <w:t>Barramundi cod (</w:t>
            </w:r>
            <w:proofErr w:type="spellStart"/>
            <w:r w:rsidRPr="00442F76">
              <w:rPr>
                <w:i/>
                <w:lang w:eastAsia="en-US"/>
              </w:rPr>
              <w:t>Cromileptes</w:t>
            </w:r>
            <w:proofErr w:type="spellEnd"/>
            <w:r w:rsidRPr="00442F76">
              <w:rPr>
                <w:i/>
                <w:lang w:eastAsia="en-US"/>
              </w:rPr>
              <w:t xml:space="preserve"> </w:t>
            </w:r>
            <w:proofErr w:type="spellStart"/>
            <w:r w:rsidRPr="00442F76">
              <w:rPr>
                <w:i/>
                <w:lang w:eastAsia="en-US"/>
              </w:rPr>
              <w:t>altivel</w:t>
            </w:r>
            <w:r w:rsidR="00EC3E26">
              <w:rPr>
                <w:i/>
                <w:lang w:eastAsia="en-US"/>
              </w:rPr>
              <w:t>i</w:t>
            </w:r>
            <w:r w:rsidRPr="00442F76">
              <w:rPr>
                <w:i/>
                <w:lang w:eastAsia="en-US"/>
              </w:rPr>
              <w:t>s</w:t>
            </w:r>
            <w:proofErr w:type="spellEnd"/>
            <w:r w:rsidRPr="00442F76">
              <w:rPr>
                <w:lang w:eastAsia="en-US"/>
              </w:rPr>
              <w:t>)</w:t>
            </w:r>
          </w:p>
        </w:tc>
        <w:tc>
          <w:tcPr>
            <w:tcW w:w="2892" w:type="dxa"/>
            <w:tcBorders>
              <w:top w:val="single" w:sz="12" w:space="0" w:color="auto"/>
              <w:left w:val="nil"/>
              <w:bottom w:val="single" w:sz="4" w:space="0" w:color="auto"/>
              <w:right w:val="nil"/>
            </w:tcBorders>
          </w:tcPr>
          <w:p w14:paraId="359F5E8A" w14:textId="72647A87" w:rsidR="00132650" w:rsidRPr="00442F76" w:rsidRDefault="002C4E47">
            <w:pPr>
              <w:pStyle w:val="Tablea"/>
              <w:rPr>
                <w:lang w:eastAsia="en-US"/>
              </w:rPr>
            </w:pPr>
            <w:r w:rsidRPr="00442F76">
              <w:rPr>
                <w:lang w:eastAsia="en-US"/>
              </w:rPr>
              <w:t>45</w:t>
            </w:r>
          </w:p>
        </w:tc>
      </w:tr>
      <w:tr w:rsidR="00132650" w:rsidRPr="00442F76" w14:paraId="5C923CF2" w14:textId="77777777" w:rsidTr="00132650">
        <w:tc>
          <w:tcPr>
            <w:tcW w:w="714" w:type="dxa"/>
            <w:tcBorders>
              <w:top w:val="single" w:sz="4" w:space="0" w:color="auto"/>
              <w:left w:val="nil"/>
              <w:bottom w:val="single" w:sz="4" w:space="0" w:color="auto"/>
              <w:right w:val="nil"/>
            </w:tcBorders>
            <w:hideMark/>
          </w:tcPr>
          <w:p w14:paraId="553E97A3" w14:textId="77777777" w:rsidR="00132650" w:rsidRPr="00442F76" w:rsidRDefault="00132650">
            <w:pPr>
              <w:pStyle w:val="Tabletext"/>
              <w:rPr>
                <w:lang w:eastAsia="en-US"/>
              </w:rPr>
            </w:pPr>
            <w:r w:rsidRPr="00442F76">
              <w:rPr>
                <w:lang w:eastAsia="en-US"/>
              </w:rPr>
              <w:t>2</w:t>
            </w:r>
          </w:p>
        </w:tc>
        <w:tc>
          <w:tcPr>
            <w:tcW w:w="3959" w:type="dxa"/>
            <w:tcBorders>
              <w:top w:val="single" w:sz="4" w:space="0" w:color="auto"/>
              <w:left w:val="nil"/>
              <w:bottom w:val="single" w:sz="4" w:space="0" w:color="auto"/>
              <w:right w:val="nil"/>
            </w:tcBorders>
          </w:tcPr>
          <w:p w14:paraId="5D4C256D" w14:textId="0859D133" w:rsidR="00132650" w:rsidRPr="00442F76" w:rsidRDefault="00A47A0C" w:rsidP="00EC3E26">
            <w:pPr>
              <w:pStyle w:val="Tablea"/>
              <w:rPr>
                <w:lang w:eastAsia="en-US"/>
              </w:rPr>
            </w:pPr>
            <w:r w:rsidRPr="00442F76">
              <w:rPr>
                <w:lang w:eastAsia="en-US"/>
              </w:rPr>
              <w:t>Black kingfish (</w:t>
            </w:r>
            <w:proofErr w:type="spellStart"/>
            <w:r w:rsidRPr="00442F76">
              <w:rPr>
                <w:i/>
                <w:lang w:eastAsia="en-US"/>
              </w:rPr>
              <w:t>Rachycentron</w:t>
            </w:r>
            <w:proofErr w:type="spellEnd"/>
            <w:r w:rsidRPr="00442F76">
              <w:rPr>
                <w:i/>
                <w:lang w:eastAsia="en-US"/>
              </w:rPr>
              <w:t xml:space="preserve"> </w:t>
            </w:r>
            <w:proofErr w:type="spellStart"/>
            <w:r w:rsidR="00EC3E26" w:rsidRPr="00442F76">
              <w:rPr>
                <w:i/>
                <w:lang w:eastAsia="en-US"/>
              </w:rPr>
              <w:t>canad</w:t>
            </w:r>
            <w:r w:rsidR="00EC3E26">
              <w:rPr>
                <w:i/>
                <w:lang w:eastAsia="en-US"/>
              </w:rPr>
              <w:t>um</w:t>
            </w:r>
            <w:proofErr w:type="spellEnd"/>
            <w:r w:rsidRPr="00442F76">
              <w:rPr>
                <w:lang w:eastAsia="en-US"/>
              </w:rPr>
              <w:t xml:space="preserve">) </w:t>
            </w:r>
          </w:p>
        </w:tc>
        <w:tc>
          <w:tcPr>
            <w:tcW w:w="2892" w:type="dxa"/>
            <w:tcBorders>
              <w:top w:val="single" w:sz="4" w:space="0" w:color="auto"/>
              <w:left w:val="nil"/>
              <w:bottom w:val="single" w:sz="4" w:space="0" w:color="auto"/>
              <w:right w:val="nil"/>
            </w:tcBorders>
          </w:tcPr>
          <w:p w14:paraId="4D449EF0" w14:textId="33034736" w:rsidR="00132650" w:rsidRPr="00442F76" w:rsidRDefault="002C4E47">
            <w:pPr>
              <w:pStyle w:val="Tablea"/>
              <w:rPr>
                <w:lang w:eastAsia="en-US"/>
              </w:rPr>
            </w:pPr>
            <w:r w:rsidRPr="00442F76">
              <w:rPr>
                <w:lang w:eastAsia="en-US"/>
              </w:rPr>
              <w:t>75</w:t>
            </w:r>
          </w:p>
        </w:tc>
      </w:tr>
      <w:tr w:rsidR="00A47A0C" w:rsidRPr="00442F76" w14:paraId="1FD98291" w14:textId="77777777" w:rsidTr="00132650">
        <w:tc>
          <w:tcPr>
            <w:tcW w:w="714" w:type="dxa"/>
            <w:tcBorders>
              <w:top w:val="single" w:sz="4" w:space="0" w:color="auto"/>
              <w:left w:val="nil"/>
              <w:bottom w:val="single" w:sz="4" w:space="0" w:color="auto"/>
              <w:right w:val="nil"/>
            </w:tcBorders>
          </w:tcPr>
          <w:p w14:paraId="7138EEFF" w14:textId="77777777" w:rsidR="00A47A0C" w:rsidRPr="00442F76" w:rsidRDefault="00A47A0C">
            <w:pPr>
              <w:pStyle w:val="Tabletext"/>
              <w:rPr>
                <w:lang w:eastAsia="en-US"/>
              </w:rPr>
            </w:pPr>
            <w:r w:rsidRPr="00442F76">
              <w:rPr>
                <w:lang w:eastAsia="en-US"/>
              </w:rPr>
              <w:t>3</w:t>
            </w:r>
          </w:p>
        </w:tc>
        <w:tc>
          <w:tcPr>
            <w:tcW w:w="3959" w:type="dxa"/>
            <w:tcBorders>
              <w:top w:val="single" w:sz="4" w:space="0" w:color="auto"/>
              <w:left w:val="nil"/>
              <w:bottom w:val="single" w:sz="4" w:space="0" w:color="auto"/>
              <w:right w:val="nil"/>
            </w:tcBorders>
          </w:tcPr>
          <w:p w14:paraId="303599BC" w14:textId="77777777" w:rsidR="00A47A0C" w:rsidRPr="00442F76" w:rsidRDefault="00A47A0C">
            <w:pPr>
              <w:pStyle w:val="Tablea"/>
              <w:rPr>
                <w:lang w:eastAsia="en-US"/>
              </w:rPr>
            </w:pPr>
            <w:r w:rsidRPr="00442F76">
              <w:rPr>
                <w:lang w:eastAsia="en-US"/>
              </w:rPr>
              <w:t>Coral trout (</w:t>
            </w:r>
            <w:proofErr w:type="spellStart"/>
            <w:r w:rsidRPr="00442F76">
              <w:rPr>
                <w:i/>
                <w:lang w:eastAsia="en-US"/>
              </w:rPr>
              <w:t>Plectropomus</w:t>
            </w:r>
            <w:proofErr w:type="spellEnd"/>
            <w:r w:rsidRPr="00442F76">
              <w:rPr>
                <w:lang w:eastAsia="en-US"/>
              </w:rPr>
              <w:t xml:space="preserve"> spp.) other than ocean trout (</w:t>
            </w:r>
            <w:proofErr w:type="spellStart"/>
            <w:r w:rsidRPr="00442F76">
              <w:rPr>
                <w:i/>
                <w:lang w:eastAsia="en-US"/>
              </w:rPr>
              <w:t>Plectopomus</w:t>
            </w:r>
            <w:proofErr w:type="spellEnd"/>
            <w:r w:rsidRPr="00442F76">
              <w:rPr>
                <w:i/>
                <w:lang w:eastAsia="en-US"/>
              </w:rPr>
              <w:t xml:space="preserve"> </w:t>
            </w:r>
            <w:proofErr w:type="spellStart"/>
            <w:r w:rsidRPr="00442F76">
              <w:rPr>
                <w:i/>
                <w:lang w:eastAsia="en-US"/>
              </w:rPr>
              <w:t>laevis</w:t>
            </w:r>
            <w:proofErr w:type="spellEnd"/>
            <w:r w:rsidRPr="00442F76">
              <w:rPr>
                <w:lang w:eastAsia="en-US"/>
              </w:rPr>
              <w:t>)</w:t>
            </w:r>
          </w:p>
        </w:tc>
        <w:tc>
          <w:tcPr>
            <w:tcW w:w="2892" w:type="dxa"/>
            <w:tcBorders>
              <w:top w:val="single" w:sz="4" w:space="0" w:color="auto"/>
              <w:left w:val="nil"/>
              <w:bottom w:val="single" w:sz="4" w:space="0" w:color="auto"/>
              <w:right w:val="nil"/>
            </w:tcBorders>
          </w:tcPr>
          <w:p w14:paraId="135786C2" w14:textId="0E4B7FAE" w:rsidR="00A47A0C" w:rsidRPr="00442F76" w:rsidRDefault="002C4E47">
            <w:pPr>
              <w:pStyle w:val="Tablea"/>
              <w:rPr>
                <w:lang w:eastAsia="en-US"/>
              </w:rPr>
            </w:pPr>
            <w:r w:rsidRPr="00442F76">
              <w:rPr>
                <w:lang w:eastAsia="en-US"/>
              </w:rPr>
              <w:t>38</w:t>
            </w:r>
          </w:p>
        </w:tc>
      </w:tr>
      <w:tr w:rsidR="00A47A0C" w:rsidRPr="00442F76" w14:paraId="038731DC" w14:textId="77777777" w:rsidTr="00132650">
        <w:tc>
          <w:tcPr>
            <w:tcW w:w="714" w:type="dxa"/>
            <w:tcBorders>
              <w:top w:val="single" w:sz="4" w:space="0" w:color="auto"/>
              <w:left w:val="nil"/>
              <w:bottom w:val="single" w:sz="4" w:space="0" w:color="auto"/>
              <w:right w:val="nil"/>
            </w:tcBorders>
          </w:tcPr>
          <w:p w14:paraId="7672B017" w14:textId="70B3D683" w:rsidR="00A47A0C" w:rsidRPr="00442F76" w:rsidRDefault="005B123C">
            <w:pPr>
              <w:pStyle w:val="Tabletext"/>
              <w:rPr>
                <w:lang w:eastAsia="en-US"/>
              </w:rPr>
            </w:pPr>
            <w:r w:rsidRPr="00442F76">
              <w:rPr>
                <w:lang w:eastAsia="en-US"/>
              </w:rPr>
              <w:t>4</w:t>
            </w:r>
          </w:p>
        </w:tc>
        <w:tc>
          <w:tcPr>
            <w:tcW w:w="3959" w:type="dxa"/>
            <w:tcBorders>
              <w:top w:val="single" w:sz="4" w:space="0" w:color="auto"/>
              <w:left w:val="nil"/>
              <w:bottom w:val="single" w:sz="4" w:space="0" w:color="auto"/>
              <w:right w:val="nil"/>
            </w:tcBorders>
          </w:tcPr>
          <w:p w14:paraId="28DA6422" w14:textId="301E3F8B" w:rsidR="00A47A0C" w:rsidRPr="00442F76" w:rsidRDefault="00A47A0C">
            <w:pPr>
              <w:pStyle w:val="Tablea"/>
              <w:rPr>
                <w:lang w:eastAsia="en-US"/>
              </w:rPr>
            </w:pPr>
            <w:r w:rsidRPr="00442F76">
              <w:rPr>
                <w:lang w:eastAsia="en-US"/>
              </w:rPr>
              <w:t>Dolphinfish (</w:t>
            </w:r>
            <w:proofErr w:type="spellStart"/>
            <w:r w:rsidRPr="00442F76">
              <w:rPr>
                <w:i/>
                <w:lang w:eastAsia="en-US"/>
              </w:rPr>
              <w:t>Coryphaena</w:t>
            </w:r>
            <w:proofErr w:type="spellEnd"/>
            <w:r w:rsidRPr="00442F76">
              <w:rPr>
                <w:lang w:eastAsia="en-US"/>
              </w:rPr>
              <w:t xml:space="preserve"> spp.)</w:t>
            </w:r>
          </w:p>
        </w:tc>
        <w:tc>
          <w:tcPr>
            <w:tcW w:w="2892" w:type="dxa"/>
            <w:tcBorders>
              <w:top w:val="single" w:sz="4" w:space="0" w:color="auto"/>
              <w:left w:val="nil"/>
              <w:bottom w:val="single" w:sz="4" w:space="0" w:color="auto"/>
              <w:right w:val="nil"/>
            </w:tcBorders>
          </w:tcPr>
          <w:p w14:paraId="5D4036E7" w14:textId="16D78B1D" w:rsidR="00A47A0C" w:rsidRPr="00442F76" w:rsidRDefault="002C4E47">
            <w:pPr>
              <w:pStyle w:val="Tablea"/>
              <w:rPr>
                <w:lang w:eastAsia="en-US"/>
              </w:rPr>
            </w:pPr>
            <w:r w:rsidRPr="00442F76">
              <w:rPr>
                <w:lang w:eastAsia="en-US"/>
              </w:rPr>
              <w:t>45</w:t>
            </w:r>
          </w:p>
        </w:tc>
      </w:tr>
      <w:tr w:rsidR="00A47A0C" w:rsidRPr="00442F76" w14:paraId="5A399B74" w14:textId="77777777" w:rsidTr="00132650">
        <w:tc>
          <w:tcPr>
            <w:tcW w:w="714" w:type="dxa"/>
            <w:tcBorders>
              <w:top w:val="single" w:sz="4" w:space="0" w:color="auto"/>
              <w:left w:val="nil"/>
              <w:bottom w:val="single" w:sz="4" w:space="0" w:color="auto"/>
              <w:right w:val="nil"/>
            </w:tcBorders>
          </w:tcPr>
          <w:p w14:paraId="749074A6" w14:textId="127E97BB" w:rsidR="00A47A0C" w:rsidRPr="00442F76" w:rsidRDefault="005B123C">
            <w:pPr>
              <w:pStyle w:val="Tabletext"/>
              <w:rPr>
                <w:lang w:eastAsia="en-US"/>
              </w:rPr>
            </w:pPr>
            <w:r w:rsidRPr="00442F76">
              <w:rPr>
                <w:lang w:eastAsia="en-US"/>
              </w:rPr>
              <w:t>5</w:t>
            </w:r>
          </w:p>
        </w:tc>
        <w:tc>
          <w:tcPr>
            <w:tcW w:w="3959" w:type="dxa"/>
            <w:tcBorders>
              <w:top w:val="single" w:sz="4" w:space="0" w:color="auto"/>
              <w:left w:val="nil"/>
              <w:bottom w:val="single" w:sz="4" w:space="0" w:color="auto"/>
              <w:right w:val="nil"/>
            </w:tcBorders>
          </w:tcPr>
          <w:p w14:paraId="64D7F931" w14:textId="03F34C11" w:rsidR="00A47A0C" w:rsidRPr="00442F76" w:rsidRDefault="005B123C" w:rsidP="00EC3E26">
            <w:pPr>
              <w:pStyle w:val="Tablea"/>
              <w:rPr>
                <w:lang w:eastAsia="en-US"/>
              </w:rPr>
            </w:pPr>
            <w:r w:rsidRPr="00442F76">
              <w:rPr>
                <w:lang w:eastAsia="en-US"/>
              </w:rPr>
              <w:t xml:space="preserve">Grass </w:t>
            </w:r>
            <w:proofErr w:type="spellStart"/>
            <w:r w:rsidRPr="00442F76">
              <w:rPr>
                <w:lang w:eastAsia="en-US"/>
              </w:rPr>
              <w:t>sweetlip</w:t>
            </w:r>
            <w:proofErr w:type="spellEnd"/>
            <w:r w:rsidRPr="00442F76">
              <w:rPr>
                <w:lang w:eastAsia="en-US"/>
              </w:rPr>
              <w:t xml:space="preserve"> (</w:t>
            </w:r>
            <w:proofErr w:type="spellStart"/>
            <w:r w:rsidRPr="00442F76">
              <w:rPr>
                <w:i/>
                <w:lang w:eastAsia="en-US"/>
              </w:rPr>
              <w:t>Lethrinus</w:t>
            </w:r>
            <w:proofErr w:type="spellEnd"/>
            <w:r w:rsidRPr="00442F76">
              <w:rPr>
                <w:i/>
                <w:lang w:eastAsia="en-US"/>
              </w:rPr>
              <w:t xml:space="preserve"> </w:t>
            </w:r>
            <w:proofErr w:type="spellStart"/>
            <w:r w:rsidR="00EC3E26">
              <w:rPr>
                <w:i/>
                <w:lang w:eastAsia="en-US"/>
              </w:rPr>
              <w:t>laticaudis</w:t>
            </w:r>
            <w:proofErr w:type="spellEnd"/>
            <w:r w:rsidRPr="00442F76">
              <w:rPr>
                <w:lang w:eastAsia="en-US"/>
              </w:rPr>
              <w:t>)</w:t>
            </w:r>
          </w:p>
        </w:tc>
        <w:tc>
          <w:tcPr>
            <w:tcW w:w="2892" w:type="dxa"/>
            <w:tcBorders>
              <w:top w:val="single" w:sz="4" w:space="0" w:color="auto"/>
              <w:left w:val="nil"/>
              <w:bottom w:val="single" w:sz="4" w:space="0" w:color="auto"/>
              <w:right w:val="nil"/>
            </w:tcBorders>
          </w:tcPr>
          <w:p w14:paraId="4C7FB46D" w14:textId="698FB245" w:rsidR="00A47A0C" w:rsidRPr="00442F76" w:rsidRDefault="002C4E47">
            <w:pPr>
              <w:pStyle w:val="Tablea"/>
              <w:rPr>
                <w:lang w:eastAsia="en-US"/>
              </w:rPr>
            </w:pPr>
            <w:r w:rsidRPr="00442F76">
              <w:rPr>
                <w:lang w:eastAsia="en-US"/>
              </w:rPr>
              <w:t>30</w:t>
            </w:r>
          </w:p>
        </w:tc>
      </w:tr>
      <w:tr w:rsidR="005B123C" w:rsidRPr="00442F76" w14:paraId="480BE199" w14:textId="77777777" w:rsidTr="00132650">
        <w:tc>
          <w:tcPr>
            <w:tcW w:w="714" w:type="dxa"/>
            <w:tcBorders>
              <w:top w:val="single" w:sz="4" w:space="0" w:color="auto"/>
              <w:left w:val="nil"/>
              <w:bottom w:val="single" w:sz="4" w:space="0" w:color="auto"/>
              <w:right w:val="nil"/>
            </w:tcBorders>
          </w:tcPr>
          <w:p w14:paraId="15D08A8E" w14:textId="054E070F" w:rsidR="005B123C" w:rsidRPr="00442F76" w:rsidRDefault="00813473" w:rsidP="005B123C">
            <w:pPr>
              <w:pStyle w:val="Tabletext"/>
              <w:rPr>
                <w:lang w:eastAsia="en-US"/>
              </w:rPr>
            </w:pPr>
            <w:r w:rsidRPr="00442F76">
              <w:rPr>
                <w:lang w:eastAsia="en-US"/>
              </w:rPr>
              <w:t>6</w:t>
            </w:r>
          </w:p>
        </w:tc>
        <w:tc>
          <w:tcPr>
            <w:tcW w:w="3959" w:type="dxa"/>
            <w:tcBorders>
              <w:top w:val="single" w:sz="4" w:space="0" w:color="auto"/>
              <w:left w:val="nil"/>
              <w:bottom w:val="single" w:sz="4" w:space="0" w:color="auto"/>
              <w:right w:val="nil"/>
            </w:tcBorders>
          </w:tcPr>
          <w:p w14:paraId="7C602899" w14:textId="0835F65E" w:rsidR="005B123C" w:rsidRPr="00442F76" w:rsidRDefault="00813473" w:rsidP="00EC3E26">
            <w:pPr>
              <w:pStyle w:val="Tablea"/>
              <w:rPr>
                <w:lang w:eastAsia="en-US"/>
              </w:rPr>
            </w:pPr>
            <w:r w:rsidRPr="00442F76">
              <w:rPr>
                <w:lang w:eastAsia="en-US"/>
              </w:rPr>
              <w:t>Hussar (</w:t>
            </w:r>
            <w:proofErr w:type="spellStart"/>
            <w:r w:rsidRPr="00442F76">
              <w:rPr>
                <w:i/>
                <w:lang w:eastAsia="en-US"/>
              </w:rPr>
              <w:t>Lutjanus</w:t>
            </w:r>
            <w:proofErr w:type="spellEnd"/>
            <w:r w:rsidRPr="00442F76">
              <w:rPr>
                <w:i/>
                <w:lang w:eastAsia="en-US"/>
              </w:rPr>
              <w:t xml:space="preserve"> </w:t>
            </w:r>
            <w:proofErr w:type="spellStart"/>
            <w:r w:rsidR="00EC3E26">
              <w:rPr>
                <w:i/>
                <w:lang w:eastAsia="en-US"/>
              </w:rPr>
              <w:t>adetii</w:t>
            </w:r>
            <w:proofErr w:type="spellEnd"/>
            <w:r w:rsidRPr="00442F76">
              <w:rPr>
                <w:lang w:eastAsia="en-US"/>
              </w:rPr>
              <w:t>)</w:t>
            </w:r>
          </w:p>
        </w:tc>
        <w:tc>
          <w:tcPr>
            <w:tcW w:w="2892" w:type="dxa"/>
            <w:tcBorders>
              <w:top w:val="single" w:sz="4" w:space="0" w:color="auto"/>
              <w:left w:val="nil"/>
              <w:bottom w:val="single" w:sz="4" w:space="0" w:color="auto"/>
              <w:right w:val="nil"/>
            </w:tcBorders>
          </w:tcPr>
          <w:p w14:paraId="10026C92" w14:textId="5BF7EC13" w:rsidR="005B123C" w:rsidRPr="00442F76" w:rsidRDefault="005B123C" w:rsidP="002C4E47">
            <w:pPr>
              <w:pStyle w:val="Tablea"/>
              <w:rPr>
                <w:lang w:eastAsia="en-US"/>
              </w:rPr>
            </w:pPr>
            <w:r w:rsidRPr="00442F76">
              <w:rPr>
                <w:lang w:eastAsia="en-US"/>
              </w:rPr>
              <w:t xml:space="preserve">25  </w:t>
            </w:r>
          </w:p>
        </w:tc>
      </w:tr>
      <w:tr w:rsidR="005B123C" w:rsidRPr="00442F76" w14:paraId="4C9E7698" w14:textId="77777777" w:rsidTr="00132650">
        <w:tc>
          <w:tcPr>
            <w:tcW w:w="714" w:type="dxa"/>
            <w:tcBorders>
              <w:top w:val="single" w:sz="4" w:space="0" w:color="auto"/>
              <w:left w:val="nil"/>
              <w:bottom w:val="single" w:sz="4" w:space="0" w:color="auto"/>
              <w:right w:val="nil"/>
            </w:tcBorders>
          </w:tcPr>
          <w:p w14:paraId="0ADA8C24" w14:textId="0A21B315" w:rsidR="005B123C" w:rsidRPr="00442F76" w:rsidRDefault="00813473" w:rsidP="005B123C">
            <w:pPr>
              <w:pStyle w:val="Tabletext"/>
              <w:rPr>
                <w:lang w:eastAsia="en-US"/>
              </w:rPr>
            </w:pPr>
            <w:r w:rsidRPr="00442F76">
              <w:rPr>
                <w:lang w:eastAsia="en-US"/>
              </w:rPr>
              <w:t>7</w:t>
            </w:r>
          </w:p>
        </w:tc>
        <w:tc>
          <w:tcPr>
            <w:tcW w:w="3959" w:type="dxa"/>
            <w:tcBorders>
              <w:top w:val="single" w:sz="4" w:space="0" w:color="auto"/>
              <w:left w:val="nil"/>
              <w:bottom w:val="single" w:sz="4" w:space="0" w:color="auto"/>
              <w:right w:val="nil"/>
            </w:tcBorders>
          </w:tcPr>
          <w:p w14:paraId="7D3F0795" w14:textId="513A697F" w:rsidR="005B123C" w:rsidRPr="00442F76" w:rsidRDefault="00813473" w:rsidP="005B123C">
            <w:pPr>
              <w:pStyle w:val="Tablea"/>
              <w:rPr>
                <w:lang w:eastAsia="en-US"/>
              </w:rPr>
            </w:pPr>
            <w:r w:rsidRPr="00442F76">
              <w:rPr>
                <w:lang w:eastAsia="en-US"/>
              </w:rPr>
              <w:t xml:space="preserve">Teraglin </w:t>
            </w:r>
            <w:proofErr w:type="spellStart"/>
            <w:r w:rsidRPr="00442F76">
              <w:rPr>
                <w:lang w:eastAsia="en-US"/>
              </w:rPr>
              <w:t>jew</w:t>
            </w:r>
            <w:proofErr w:type="spellEnd"/>
            <w:r w:rsidRPr="00442F76">
              <w:rPr>
                <w:lang w:eastAsia="en-US"/>
              </w:rPr>
              <w:t xml:space="preserve"> (</w:t>
            </w:r>
            <w:proofErr w:type="spellStart"/>
            <w:r w:rsidRPr="00442F76">
              <w:rPr>
                <w:i/>
                <w:lang w:eastAsia="en-US"/>
              </w:rPr>
              <w:t>Atractoscion</w:t>
            </w:r>
            <w:proofErr w:type="spellEnd"/>
            <w:r w:rsidRPr="00442F76">
              <w:rPr>
                <w:i/>
                <w:lang w:eastAsia="en-US"/>
              </w:rPr>
              <w:t xml:space="preserve"> </w:t>
            </w:r>
            <w:proofErr w:type="spellStart"/>
            <w:r w:rsidRPr="00442F76">
              <w:rPr>
                <w:i/>
                <w:lang w:eastAsia="en-US"/>
              </w:rPr>
              <w:t>aequidens</w:t>
            </w:r>
            <w:proofErr w:type="spellEnd"/>
            <w:r w:rsidRPr="00442F76">
              <w:rPr>
                <w:lang w:eastAsia="en-US"/>
              </w:rPr>
              <w:t>)</w:t>
            </w:r>
          </w:p>
        </w:tc>
        <w:tc>
          <w:tcPr>
            <w:tcW w:w="2892" w:type="dxa"/>
            <w:tcBorders>
              <w:top w:val="single" w:sz="4" w:space="0" w:color="auto"/>
              <w:left w:val="nil"/>
              <w:bottom w:val="single" w:sz="4" w:space="0" w:color="auto"/>
              <w:right w:val="nil"/>
            </w:tcBorders>
          </w:tcPr>
          <w:p w14:paraId="7612DC68" w14:textId="00B7B8A5" w:rsidR="005B123C" w:rsidRPr="00442F76" w:rsidRDefault="005B123C" w:rsidP="002C4E47">
            <w:pPr>
              <w:pStyle w:val="Tablea"/>
              <w:rPr>
                <w:lang w:eastAsia="en-US"/>
              </w:rPr>
            </w:pPr>
            <w:r w:rsidRPr="00442F76">
              <w:rPr>
                <w:lang w:eastAsia="en-US"/>
              </w:rPr>
              <w:t xml:space="preserve">38  </w:t>
            </w:r>
          </w:p>
        </w:tc>
      </w:tr>
      <w:tr w:rsidR="00813473" w:rsidRPr="00442F76" w14:paraId="655B015D" w14:textId="77777777" w:rsidTr="00132650">
        <w:tc>
          <w:tcPr>
            <w:tcW w:w="714" w:type="dxa"/>
            <w:tcBorders>
              <w:top w:val="single" w:sz="4" w:space="0" w:color="auto"/>
              <w:left w:val="nil"/>
              <w:bottom w:val="single" w:sz="4" w:space="0" w:color="auto"/>
              <w:right w:val="nil"/>
            </w:tcBorders>
          </w:tcPr>
          <w:p w14:paraId="763885F3" w14:textId="0E5BC041" w:rsidR="00813473" w:rsidRPr="00442F76" w:rsidRDefault="00813473" w:rsidP="00813473">
            <w:pPr>
              <w:pStyle w:val="Tabletext"/>
              <w:rPr>
                <w:lang w:eastAsia="en-US"/>
              </w:rPr>
            </w:pPr>
            <w:r w:rsidRPr="00442F76">
              <w:rPr>
                <w:lang w:eastAsia="en-US"/>
              </w:rPr>
              <w:t>8</w:t>
            </w:r>
          </w:p>
        </w:tc>
        <w:tc>
          <w:tcPr>
            <w:tcW w:w="3959" w:type="dxa"/>
            <w:tcBorders>
              <w:top w:val="single" w:sz="4" w:space="0" w:color="auto"/>
              <w:left w:val="nil"/>
              <w:bottom w:val="single" w:sz="4" w:space="0" w:color="auto"/>
              <w:right w:val="nil"/>
            </w:tcBorders>
          </w:tcPr>
          <w:p w14:paraId="7177A838" w14:textId="371E71FA" w:rsidR="00813473" w:rsidRPr="00442F76" w:rsidRDefault="00813473" w:rsidP="00813473">
            <w:pPr>
              <w:pStyle w:val="Tablea"/>
              <w:rPr>
                <w:lang w:eastAsia="en-US"/>
              </w:rPr>
            </w:pPr>
            <w:r w:rsidRPr="00442F76">
              <w:t>Large-mouthed nannygai (</w:t>
            </w:r>
            <w:proofErr w:type="spellStart"/>
            <w:r w:rsidRPr="00442F76">
              <w:rPr>
                <w:i/>
              </w:rPr>
              <w:t>Lutjanus</w:t>
            </w:r>
            <w:proofErr w:type="spellEnd"/>
            <w:r w:rsidRPr="00442F76">
              <w:rPr>
                <w:i/>
              </w:rPr>
              <w:t xml:space="preserve"> </w:t>
            </w:r>
            <w:proofErr w:type="spellStart"/>
            <w:r w:rsidRPr="00442F76">
              <w:rPr>
                <w:i/>
              </w:rPr>
              <w:t>malabaricus</w:t>
            </w:r>
            <w:proofErr w:type="spellEnd"/>
            <w:r w:rsidRPr="00442F76">
              <w:t>)</w:t>
            </w:r>
          </w:p>
        </w:tc>
        <w:tc>
          <w:tcPr>
            <w:tcW w:w="2892" w:type="dxa"/>
            <w:tcBorders>
              <w:top w:val="single" w:sz="4" w:space="0" w:color="auto"/>
              <w:left w:val="nil"/>
              <w:bottom w:val="single" w:sz="4" w:space="0" w:color="auto"/>
              <w:right w:val="nil"/>
            </w:tcBorders>
          </w:tcPr>
          <w:p w14:paraId="167D70BF" w14:textId="2311E219" w:rsidR="00813473" w:rsidRPr="00442F76" w:rsidRDefault="00813473" w:rsidP="002C4E47">
            <w:pPr>
              <w:pStyle w:val="Tablea"/>
              <w:rPr>
                <w:lang w:eastAsia="en-US"/>
              </w:rPr>
            </w:pPr>
            <w:r w:rsidRPr="00442F76">
              <w:rPr>
                <w:lang w:eastAsia="en-US"/>
              </w:rPr>
              <w:t xml:space="preserve">40  </w:t>
            </w:r>
          </w:p>
        </w:tc>
      </w:tr>
      <w:tr w:rsidR="00813473" w:rsidRPr="00442F76" w14:paraId="7B5A9CB0" w14:textId="77777777" w:rsidTr="00132650">
        <w:tc>
          <w:tcPr>
            <w:tcW w:w="714" w:type="dxa"/>
            <w:tcBorders>
              <w:top w:val="single" w:sz="4" w:space="0" w:color="auto"/>
              <w:left w:val="nil"/>
              <w:bottom w:val="single" w:sz="4" w:space="0" w:color="auto"/>
              <w:right w:val="nil"/>
            </w:tcBorders>
          </w:tcPr>
          <w:p w14:paraId="6F502C8A" w14:textId="329F5706" w:rsidR="00813473" w:rsidRPr="00442F76" w:rsidRDefault="00813473" w:rsidP="00813473">
            <w:pPr>
              <w:pStyle w:val="Tabletext"/>
              <w:rPr>
                <w:lang w:eastAsia="en-US"/>
              </w:rPr>
            </w:pPr>
            <w:r w:rsidRPr="00442F76">
              <w:rPr>
                <w:lang w:eastAsia="en-US"/>
              </w:rPr>
              <w:t>9</w:t>
            </w:r>
          </w:p>
        </w:tc>
        <w:tc>
          <w:tcPr>
            <w:tcW w:w="3959" w:type="dxa"/>
            <w:tcBorders>
              <w:top w:val="single" w:sz="4" w:space="0" w:color="auto"/>
              <w:left w:val="nil"/>
              <w:bottom w:val="single" w:sz="4" w:space="0" w:color="auto"/>
              <w:right w:val="nil"/>
            </w:tcBorders>
          </w:tcPr>
          <w:p w14:paraId="71C9AF94" w14:textId="2F6B2023" w:rsidR="00813473" w:rsidRPr="00442F76" w:rsidRDefault="00813473" w:rsidP="00813473">
            <w:pPr>
              <w:pStyle w:val="Tablea"/>
              <w:rPr>
                <w:lang w:eastAsia="en-US"/>
              </w:rPr>
            </w:pPr>
            <w:r w:rsidRPr="00442F76">
              <w:t>Large-scale sea perch (</w:t>
            </w:r>
            <w:proofErr w:type="spellStart"/>
            <w:r w:rsidRPr="00442F76">
              <w:rPr>
                <w:i/>
              </w:rPr>
              <w:t>Lutjanus</w:t>
            </w:r>
            <w:proofErr w:type="spellEnd"/>
            <w:r w:rsidRPr="00442F76">
              <w:rPr>
                <w:i/>
              </w:rPr>
              <w:t xml:space="preserve"> </w:t>
            </w:r>
            <w:proofErr w:type="spellStart"/>
            <w:r w:rsidRPr="00442F76">
              <w:rPr>
                <w:i/>
              </w:rPr>
              <w:t>john</w:t>
            </w:r>
            <w:r w:rsidR="00EC3E26">
              <w:rPr>
                <w:i/>
              </w:rPr>
              <w:t>i</w:t>
            </w:r>
            <w:r w:rsidRPr="00442F76">
              <w:rPr>
                <w:i/>
              </w:rPr>
              <w:t>i</w:t>
            </w:r>
            <w:proofErr w:type="spellEnd"/>
            <w:r w:rsidRPr="00442F76">
              <w:t>)</w:t>
            </w:r>
          </w:p>
        </w:tc>
        <w:tc>
          <w:tcPr>
            <w:tcW w:w="2892" w:type="dxa"/>
            <w:tcBorders>
              <w:top w:val="single" w:sz="4" w:space="0" w:color="auto"/>
              <w:left w:val="nil"/>
              <w:bottom w:val="single" w:sz="4" w:space="0" w:color="auto"/>
              <w:right w:val="nil"/>
            </w:tcBorders>
          </w:tcPr>
          <w:p w14:paraId="6161ADEF" w14:textId="03F76ABA" w:rsidR="00813473" w:rsidRPr="00442F76" w:rsidRDefault="00813473" w:rsidP="002C4E47">
            <w:pPr>
              <w:pStyle w:val="Tablea"/>
              <w:rPr>
                <w:lang w:eastAsia="en-US"/>
              </w:rPr>
            </w:pPr>
            <w:r w:rsidRPr="00442F76">
              <w:rPr>
                <w:lang w:eastAsia="en-US"/>
              </w:rPr>
              <w:t xml:space="preserve">35  </w:t>
            </w:r>
          </w:p>
        </w:tc>
      </w:tr>
      <w:tr w:rsidR="00813473" w:rsidRPr="00442F76" w14:paraId="204C2FE2" w14:textId="77777777" w:rsidTr="00132650">
        <w:tc>
          <w:tcPr>
            <w:tcW w:w="714" w:type="dxa"/>
            <w:tcBorders>
              <w:top w:val="single" w:sz="4" w:space="0" w:color="auto"/>
              <w:left w:val="nil"/>
              <w:bottom w:val="single" w:sz="4" w:space="0" w:color="auto"/>
              <w:right w:val="nil"/>
            </w:tcBorders>
          </w:tcPr>
          <w:p w14:paraId="5E39F73C" w14:textId="16A47E1D" w:rsidR="00813473" w:rsidRPr="00442F76" w:rsidRDefault="00813473" w:rsidP="00813473">
            <w:pPr>
              <w:pStyle w:val="Tabletext"/>
              <w:rPr>
                <w:lang w:eastAsia="en-US"/>
              </w:rPr>
            </w:pPr>
            <w:r w:rsidRPr="00442F76">
              <w:rPr>
                <w:lang w:eastAsia="en-US"/>
              </w:rPr>
              <w:t>10</w:t>
            </w:r>
          </w:p>
        </w:tc>
        <w:tc>
          <w:tcPr>
            <w:tcW w:w="3959" w:type="dxa"/>
            <w:tcBorders>
              <w:top w:val="single" w:sz="4" w:space="0" w:color="auto"/>
              <w:left w:val="nil"/>
              <w:bottom w:val="single" w:sz="4" w:space="0" w:color="auto"/>
              <w:right w:val="nil"/>
            </w:tcBorders>
          </w:tcPr>
          <w:p w14:paraId="70CE96D4" w14:textId="27D4A81C" w:rsidR="00813473" w:rsidRPr="00442F76" w:rsidRDefault="00813473" w:rsidP="00813473">
            <w:pPr>
              <w:pStyle w:val="Tablea"/>
              <w:rPr>
                <w:lang w:eastAsia="en-US"/>
              </w:rPr>
            </w:pPr>
            <w:r w:rsidRPr="00442F76">
              <w:t>Mangrove jack (</w:t>
            </w:r>
            <w:proofErr w:type="spellStart"/>
            <w:r w:rsidRPr="00442F76">
              <w:rPr>
                <w:i/>
              </w:rPr>
              <w:t>Lutjanus</w:t>
            </w:r>
            <w:proofErr w:type="spellEnd"/>
            <w:r w:rsidRPr="00442F76">
              <w:rPr>
                <w:i/>
              </w:rPr>
              <w:t xml:space="preserve"> </w:t>
            </w:r>
            <w:proofErr w:type="spellStart"/>
            <w:r w:rsidRPr="00442F76">
              <w:rPr>
                <w:i/>
              </w:rPr>
              <w:t>argentimaculatus</w:t>
            </w:r>
            <w:proofErr w:type="spellEnd"/>
            <w:r w:rsidRPr="00442F76">
              <w:t>)</w:t>
            </w:r>
          </w:p>
        </w:tc>
        <w:tc>
          <w:tcPr>
            <w:tcW w:w="2892" w:type="dxa"/>
            <w:tcBorders>
              <w:top w:val="single" w:sz="4" w:space="0" w:color="auto"/>
              <w:left w:val="nil"/>
              <w:bottom w:val="single" w:sz="4" w:space="0" w:color="auto"/>
              <w:right w:val="nil"/>
            </w:tcBorders>
          </w:tcPr>
          <w:p w14:paraId="407D41A5" w14:textId="65E98FC9" w:rsidR="00813473" w:rsidRPr="00442F76" w:rsidRDefault="00813473" w:rsidP="002C4E47">
            <w:pPr>
              <w:pStyle w:val="Tablea"/>
              <w:rPr>
                <w:lang w:eastAsia="en-US"/>
              </w:rPr>
            </w:pPr>
            <w:r w:rsidRPr="00442F76">
              <w:rPr>
                <w:lang w:eastAsia="en-US"/>
              </w:rPr>
              <w:t xml:space="preserve">35  </w:t>
            </w:r>
          </w:p>
        </w:tc>
      </w:tr>
      <w:tr w:rsidR="00813473" w:rsidRPr="00442F76" w14:paraId="139E818E" w14:textId="77777777" w:rsidTr="00132650">
        <w:tc>
          <w:tcPr>
            <w:tcW w:w="714" w:type="dxa"/>
            <w:tcBorders>
              <w:top w:val="single" w:sz="4" w:space="0" w:color="auto"/>
              <w:left w:val="nil"/>
              <w:bottom w:val="single" w:sz="4" w:space="0" w:color="auto"/>
              <w:right w:val="nil"/>
            </w:tcBorders>
          </w:tcPr>
          <w:p w14:paraId="25D5BBE2" w14:textId="31DCD140" w:rsidR="00813473" w:rsidRPr="00442F76" w:rsidRDefault="00813473" w:rsidP="00813473">
            <w:pPr>
              <w:pStyle w:val="Tabletext"/>
              <w:rPr>
                <w:lang w:eastAsia="en-US"/>
              </w:rPr>
            </w:pPr>
            <w:r w:rsidRPr="00442F76">
              <w:rPr>
                <w:lang w:eastAsia="en-US"/>
              </w:rPr>
              <w:t>11</w:t>
            </w:r>
          </w:p>
        </w:tc>
        <w:tc>
          <w:tcPr>
            <w:tcW w:w="3959" w:type="dxa"/>
            <w:tcBorders>
              <w:top w:val="single" w:sz="4" w:space="0" w:color="auto"/>
              <w:left w:val="nil"/>
              <w:bottom w:val="single" w:sz="4" w:space="0" w:color="auto"/>
              <w:right w:val="nil"/>
            </w:tcBorders>
          </w:tcPr>
          <w:p w14:paraId="13958B38" w14:textId="0DE3D5A0" w:rsidR="00813473" w:rsidRPr="00442F76" w:rsidRDefault="00813473" w:rsidP="00813473">
            <w:pPr>
              <w:pStyle w:val="Tablea"/>
              <w:rPr>
                <w:lang w:eastAsia="en-US"/>
              </w:rPr>
            </w:pPr>
            <w:r w:rsidRPr="00442F76">
              <w:t>Moses perch (</w:t>
            </w:r>
            <w:proofErr w:type="spellStart"/>
            <w:r w:rsidRPr="00442F76">
              <w:rPr>
                <w:i/>
              </w:rPr>
              <w:t>Lutjanus</w:t>
            </w:r>
            <w:proofErr w:type="spellEnd"/>
            <w:r w:rsidRPr="00442F76">
              <w:rPr>
                <w:i/>
              </w:rPr>
              <w:t xml:space="preserve"> </w:t>
            </w:r>
            <w:proofErr w:type="spellStart"/>
            <w:r w:rsidRPr="00442F76">
              <w:rPr>
                <w:i/>
              </w:rPr>
              <w:t>russell</w:t>
            </w:r>
            <w:r w:rsidR="00EC3E26">
              <w:rPr>
                <w:i/>
              </w:rPr>
              <w:t>i</w:t>
            </w:r>
            <w:r w:rsidRPr="00442F76">
              <w:rPr>
                <w:i/>
              </w:rPr>
              <w:t>i</w:t>
            </w:r>
            <w:proofErr w:type="spellEnd"/>
            <w:r w:rsidRPr="00442F76">
              <w:t>)</w:t>
            </w:r>
          </w:p>
        </w:tc>
        <w:tc>
          <w:tcPr>
            <w:tcW w:w="2892" w:type="dxa"/>
            <w:tcBorders>
              <w:top w:val="single" w:sz="4" w:space="0" w:color="auto"/>
              <w:left w:val="nil"/>
              <w:bottom w:val="single" w:sz="4" w:space="0" w:color="auto"/>
              <w:right w:val="nil"/>
            </w:tcBorders>
          </w:tcPr>
          <w:p w14:paraId="6B0AAD12" w14:textId="7D82739A" w:rsidR="00813473" w:rsidRPr="00442F76" w:rsidRDefault="00813473" w:rsidP="002C4E47">
            <w:pPr>
              <w:pStyle w:val="Tablea"/>
              <w:rPr>
                <w:lang w:eastAsia="en-US"/>
              </w:rPr>
            </w:pPr>
            <w:r w:rsidRPr="00442F76">
              <w:rPr>
                <w:lang w:eastAsia="en-US"/>
              </w:rPr>
              <w:t xml:space="preserve">25  </w:t>
            </w:r>
          </w:p>
        </w:tc>
      </w:tr>
      <w:tr w:rsidR="00813473" w:rsidRPr="00442F76" w14:paraId="1397BCD6" w14:textId="77777777" w:rsidTr="00132650">
        <w:tc>
          <w:tcPr>
            <w:tcW w:w="714" w:type="dxa"/>
            <w:tcBorders>
              <w:top w:val="single" w:sz="4" w:space="0" w:color="auto"/>
              <w:left w:val="nil"/>
              <w:bottom w:val="single" w:sz="4" w:space="0" w:color="auto"/>
              <w:right w:val="nil"/>
            </w:tcBorders>
          </w:tcPr>
          <w:p w14:paraId="42DCDB5C" w14:textId="3038406F" w:rsidR="00813473" w:rsidRPr="00442F76" w:rsidRDefault="00813473" w:rsidP="00813473">
            <w:pPr>
              <w:pStyle w:val="Tabletext"/>
              <w:rPr>
                <w:lang w:eastAsia="en-US"/>
              </w:rPr>
            </w:pPr>
            <w:r w:rsidRPr="00442F76">
              <w:rPr>
                <w:lang w:eastAsia="en-US"/>
              </w:rPr>
              <w:t>12</w:t>
            </w:r>
          </w:p>
        </w:tc>
        <w:tc>
          <w:tcPr>
            <w:tcW w:w="3959" w:type="dxa"/>
            <w:tcBorders>
              <w:top w:val="single" w:sz="4" w:space="0" w:color="auto"/>
              <w:left w:val="nil"/>
              <w:bottom w:val="single" w:sz="4" w:space="0" w:color="auto"/>
              <w:right w:val="nil"/>
            </w:tcBorders>
          </w:tcPr>
          <w:p w14:paraId="2DD829CC" w14:textId="1EEE332F" w:rsidR="00813473" w:rsidRPr="00442F76" w:rsidRDefault="00813473" w:rsidP="00902AD6">
            <w:pPr>
              <w:pStyle w:val="Tablea"/>
              <w:rPr>
                <w:lang w:eastAsia="en-US"/>
              </w:rPr>
            </w:pPr>
            <w:r w:rsidRPr="00442F76">
              <w:t>Mulloway (</w:t>
            </w:r>
            <w:proofErr w:type="spellStart"/>
            <w:r w:rsidRPr="00442F76">
              <w:rPr>
                <w:i/>
              </w:rPr>
              <w:t>Argyrosomus</w:t>
            </w:r>
            <w:proofErr w:type="spellEnd"/>
            <w:r w:rsidRPr="00442F76">
              <w:rPr>
                <w:i/>
              </w:rPr>
              <w:t xml:space="preserve"> </w:t>
            </w:r>
            <w:proofErr w:type="spellStart"/>
            <w:r w:rsidR="00902AD6">
              <w:rPr>
                <w:i/>
              </w:rPr>
              <w:t>japonicus</w:t>
            </w:r>
            <w:proofErr w:type="spellEnd"/>
            <w:r w:rsidRPr="00442F76">
              <w:t>)</w:t>
            </w:r>
          </w:p>
        </w:tc>
        <w:tc>
          <w:tcPr>
            <w:tcW w:w="2892" w:type="dxa"/>
            <w:tcBorders>
              <w:top w:val="single" w:sz="4" w:space="0" w:color="auto"/>
              <w:left w:val="nil"/>
              <w:bottom w:val="single" w:sz="4" w:space="0" w:color="auto"/>
              <w:right w:val="nil"/>
            </w:tcBorders>
          </w:tcPr>
          <w:p w14:paraId="58C834A0" w14:textId="756445DB" w:rsidR="00813473" w:rsidRPr="00442F76" w:rsidRDefault="00813473" w:rsidP="002C4E47">
            <w:pPr>
              <w:pStyle w:val="Tablea"/>
              <w:rPr>
                <w:lang w:eastAsia="en-US"/>
              </w:rPr>
            </w:pPr>
            <w:r w:rsidRPr="00442F76">
              <w:rPr>
                <w:lang w:eastAsia="en-US"/>
              </w:rPr>
              <w:t xml:space="preserve">45  </w:t>
            </w:r>
          </w:p>
        </w:tc>
      </w:tr>
      <w:tr w:rsidR="00813473" w:rsidRPr="00442F76" w14:paraId="7B6C8F55" w14:textId="77777777" w:rsidTr="00132650">
        <w:tc>
          <w:tcPr>
            <w:tcW w:w="714" w:type="dxa"/>
            <w:tcBorders>
              <w:top w:val="single" w:sz="4" w:space="0" w:color="auto"/>
              <w:left w:val="nil"/>
              <w:bottom w:val="single" w:sz="4" w:space="0" w:color="auto"/>
              <w:right w:val="nil"/>
            </w:tcBorders>
          </w:tcPr>
          <w:p w14:paraId="3F3427FF" w14:textId="410EB378" w:rsidR="00813473" w:rsidRPr="00442F76" w:rsidRDefault="00813473" w:rsidP="00813473">
            <w:pPr>
              <w:pStyle w:val="Tabletext"/>
              <w:rPr>
                <w:lang w:eastAsia="en-US"/>
              </w:rPr>
            </w:pPr>
            <w:r w:rsidRPr="00442F76">
              <w:rPr>
                <w:lang w:eastAsia="en-US"/>
              </w:rPr>
              <w:t>13</w:t>
            </w:r>
          </w:p>
        </w:tc>
        <w:tc>
          <w:tcPr>
            <w:tcW w:w="3959" w:type="dxa"/>
            <w:tcBorders>
              <w:top w:val="single" w:sz="4" w:space="0" w:color="auto"/>
              <w:left w:val="nil"/>
              <w:bottom w:val="single" w:sz="4" w:space="0" w:color="auto"/>
              <w:right w:val="nil"/>
            </w:tcBorders>
          </w:tcPr>
          <w:p w14:paraId="4EEF3BB3" w14:textId="2000A9C1" w:rsidR="00813473" w:rsidRPr="00442F76" w:rsidRDefault="00813473" w:rsidP="00813473">
            <w:pPr>
              <w:pStyle w:val="Tablea"/>
              <w:rPr>
                <w:lang w:eastAsia="en-US"/>
              </w:rPr>
            </w:pPr>
            <w:r w:rsidRPr="00442F76">
              <w:t>Pearl perch (</w:t>
            </w:r>
            <w:proofErr w:type="spellStart"/>
            <w:r w:rsidRPr="00442F76">
              <w:rPr>
                <w:i/>
              </w:rPr>
              <w:t>Glaucosoma</w:t>
            </w:r>
            <w:proofErr w:type="spellEnd"/>
            <w:r w:rsidRPr="00442F76">
              <w:rPr>
                <w:i/>
              </w:rPr>
              <w:t xml:space="preserve"> </w:t>
            </w:r>
            <w:proofErr w:type="spellStart"/>
            <w:r w:rsidRPr="00442F76">
              <w:rPr>
                <w:i/>
              </w:rPr>
              <w:t>scapulare</w:t>
            </w:r>
            <w:proofErr w:type="spellEnd"/>
            <w:r w:rsidRPr="00442F76">
              <w:t>)</w:t>
            </w:r>
          </w:p>
        </w:tc>
        <w:tc>
          <w:tcPr>
            <w:tcW w:w="2892" w:type="dxa"/>
            <w:tcBorders>
              <w:top w:val="single" w:sz="4" w:space="0" w:color="auto"/>
              <w:left w:val="nil"/>
              <w:bottom w:val="single" w:sz="4" w:space="0" w:color="auto"/>
              <w:right w:val="nil"/>
            </w:tcBorders>
          </w:tcPr>
          <w:p w14:paraId="4AD2289B" w14:textId="371E9368" w:rsidR="00813473" w:rsidRPr="00442F76" w:rsidRDefault="00813473" w:rsidP="002C4E47">
            <w:pPr>
              <w:pStyle w:val="Tablea"/>
              <w:rPr>
                <w:lang w:eastAsia="en-US"/>
              </w:rPr>
            </w:pPr>
            <w:r w:rsidRPr="00442F76">
              <w:rPr>
                <w:lang w:eastAsia="en-US"/>
              </w:rPr>
              <w:t xml:space="preserve">35  </w:t>
            </w:r>
          </w:p>
        </w:tc>
      </w:tr>
      <w:tr w:rsidR="00813473" w:rsidRPr="00442F76" w14:paraId="3F69A184" w14:textId="77777777" w:rsidTr="00132650">
        <w:tc>
          <w:tcPr>
            <w:tcW w:w="714" w:type="dxa"/>
            <w:tcBorders>
              <w:top w:val="single" w:sz="4" w:space="0" w:color="auto"/>
              <w:left w:val="nil"/>
              <w:bottom w:val="single" w:sz="4" w:space="0" w:color="auto"/>
              <w:right w:val="nil"/>
            </w:tcBorders>
          </w:tcPr>
          <w:p w14:paraId="0EC3A598" w14:textId="7E4387FE" w:rsidR="00813473" w:rsidRPr="00442F76" w:rsidRDefault="00813473" w:rsidP="00813473">
            <w:pPr>
              <w:pStyle w:val="Tabletext"/>
              <w:rPr>
                <w:lang w:eastAsia="en-US"/>
              </w:rPr>
            </w:pPr>
            <w:r w:rsidRPr="00442F76">
              <w:rPr>
                <w:lang w:eastAsia="en-US"/>
              </w:rPr>
              <w:t>14</w:t>
            </w:r>
          </w:p>
        </w:tc>
        <w:tc>
          <w:tcPr>
            <w:tcW w:w="3959" w:type="dxa"/>
            <w:tcBorders>
              <w:top w:val="single" w:sz="4" w:space="0" w:color="auto"/>
              <w:left w:val="nil"/>
              <w:bottom w:val="single" w:sz="4" w:space="0" w:color="auto"/>
              <w:right w:val="nil"/>
            </w:tcBorders>
          </w:tcPr>
          <w:p w14:paraId="02B4797C" w14:textId="5A1C2169" w:rsidR="00813473" w:rsidRPr="00442F76" w:rsidRDefault="00813473" w:rsidP="00813473">
            <w:pPr>
              <w:pStyle w:val="Tablea"/>
              <w:rPr>
                <w:lang w:eastAsia="en-US"/>
              </w:rPr>
            </w:pPr>
            <w:r w:rsidRPr="00442F76">
              <w:t>Purple tusk-fish (</w:t>
            </w:r>
            <w:proofErr w:type="spellStart"/>
            <w:r w:rsidRPr="00442F76">
              <w:rPr>
                <w:i/>
              </w:rPr>
              <w:t>Choerodon</w:t>
            </w:r>
            <w:proofErr w:type="spellEnd"/>
            <w:r w:rsidRPr="00442F76">
              <w:rPr>
                <w:i/>
              </w:rPr>
              <w:t xml:space="preserve"> </w:t>
            </w:r>
            <w:proofErr w:type="spellStart"/>
            <w:r w:rsidRPr="00442F76">
              <w:rPr>
                <w:i/>
              </w:rPr>
              <w:t>cephalotes</w:t>
            </w:r>
            <w:proofErr w:type="spellEnd"/>
            <w:r w:rsidRPr="00442F76">
              <w:t>)</w:t>
            </w:r>
          </w:p>
        </w:tc>
        <w:tc>
          <w:tcPr>
            <w:tcW w:w="2892" w:type="dxa"/>
            <w:tcBorders>
              <w:top w:val="single" w:sz="4" w:space="0" w:color="auto"/>
              <w:left w:val="nil"/>
              <w:bottom w:val="single" w:sz="4" w:space="0" w:color="auto"/>
              <w:right w:val="nil"/>
            </w:tcBorders>
          </w:tcPr>
          <w:p w14:paraId="60A5458A" w14:textId="68F89303" w:rsidR="00813473" w:rsidRPr="00442F76" w:rsidRDefault="00813473" w:rsidP="002C4E47">
            <w:pPr>
              <w:pStyle w:val="Tablea"/>
              <w:rPr>
                <w:lang w:eastAsia="en-US"/>
              </w:rPr>
            </w:pPr>
            <w:r w:rsidRPr="00442F76">
              <w:rPr>
                <w:lang w:eastAsia="en-US"/>
              </w:rPr>
              <w:t xml:space="preserve">30  </w:t>
            </w:r>
          </w:p>
        </w:tc>
      </w:tr>
      <w:tr w:rsidR="00813473" w:rsidRPr="00442F76" w14:paraId="3DDA774C" w14:textId="77777777" w:rsidTr="00132650">
        <w:tc>
          <w:tcPr>
            <w:tcW w:w="714" w:type="dxa"/>
            <w:tcBorders>
              <w:top w:val="single" w:sz="4" w:space="0" w:color="auto"/>
              <w:left w:val="nil"/>
              <w:bottom w:val="single" w:sz="4" w:space="0" w:color="auto"/>
              <w:right w:val="nil"/>
            </w:tcBorders>
          </w:tcPr>
          <w:p w14:paraId="52662263" w14:textId="1F499BB5" w:rsidR="00813473" w:rsidRPr="00442F76" w:rsidRDefault="00813473" w:rsidP="00813473">
            <w:pPr>
              <w:pStyle w:val="Tabletext"/>
              <w:rPr>
                <w:lang w:eastAsia="en-US"/>
              </w:rPr>
            </w:pPr>
            <w:r w:rsidRPr="00442F76">
              <w:rPr>
                <w:lang w:eastAsia="en-US"/>
              </w:rPr>
              <w:t>15</w:t>
            </w:r>
          </w:p>
        </w:tc>
        <w:tc>
          <w:tcPr>
            <w:tcW w:w="3959" w:type="dxa"/>
            <w:tcBorders>
              <w:top w:val="single" w:sz="4" w:space="0" w:color="auto"/>
              <w:left w:val="nil"/>
              <w:bottom w:val="single" w:sz="4" w:space="0" w:color="auto"/>
              <w:right w:val="nil"/>
            </w:tcBorders>
          </w:tcPr>
          <w:p w14:paraId="33421D36" w14:textId="0BEC8015" w:rsidR="00813473" w:rsidRPr="00442F76" w:rsidRDefault="00813473" w:rsidP="00813473">
            <w:pPr>
              <w:pStyle w:val="Tablea"/>
              <w:rPr>
                <w:lang w:eastAsia="en-US"/>
              </w:rPr>
            </w:pPr>
            <w:r w:rsidRPr="00442F76">
              <w:t>Red emperor (</w:t>
            </w:r>
            <w:proofErr w:type="spellStart"/>
            <w:r w:rsidRPr="00442F76">
              <w:rPr>
                <w:i/>
              </w:rPr>
              <w:t>Lutjanus</w:t>
            </w:r>
            <w:proofErr w:type="spellEnd"/>
            <w:r w:rsidRPr="00442F76">
              <w:rPr>
                <w:i/>
              </w:rPr>
              <w:t xml:space="preserve"> </w:t>
            </w:r>
            <w:proofErr w:type="spellStart"/>
            <w:r w:rsidRPr="00442F76">
              <w:rPr>
                <w:i/>
              </w:rPr>
              <w:t>sebae</w:t>
            </w:r>
            <w:proofErr w:type="spellEnd"/>
            <w:r w:rsidRPr="00442F76">
              <w:t>)</w:t>
            </w:r>
          </w:p>
        </w:tc>
        <w:tc>
          <w:tcPr>
            <w:tcW w:w="2892" w:type="dxa"/>
            <w:tcBorders>
              <w:top w:val="single" w:sz="4" w:space="0" w:color="auto"/>
              <w:left w:val="nil"/>
              <w:bottom w:val="single" w:sz="4" w:space="0" w:color="auto"/>
              <w:right w:val="nil"/>
            </w:tcBorders>
          </w:tcPr>
          <w:p w14:paraId="0A677404" w14:textId="74F9C37D" w:rsidR="00813473" w:rsidRPr="00442F76" w:rsidRDefault="00813473" w:rsidP="002C4E47">
            <w:pPr>
              <w:pStyle w:val="Tablea"/>
              <w:rPr>
                <w:lang w:eastAsia="en-US"/>
              </w:rPr>
            </w:pPr>
            <w:r w:rsidRPr="00442F76">
              <w:rPr>
                <w:lang w:eastAsia="en-US"/>
              </w:rPr>
              <w:t xml:space="preserve">55  </w:t>
            </w:r>
          </w:p>
        </w:tc>
      </w:tr>
      <w:tr w:rsidR="00813473" w:rsidRPr="00442F76" w14:paraId="1B41D0DF" w14:textId="77777777" w:rsidTr="00132650">
        <w:tc>
          <w:tcPr>
            <w:tcW w:w="714" w:type="dxa"/>
            <w:tcBorders>
              <w:top w:val="single" w:sz="4" w:space="0" w:color="auto"/>
              <w:left w:val="nil"/>
              <w:bottom w:val="single" w:sz="4" w:space="0" w:color="auto"/>
              <w:right w:val="nil"/>
            </w:tcBorders>
          </w:tcPr>
          <w:p w14:paraId="011F8125" w14:textId="025956D1" w:rsidR="00813473" w:rsidRPr="00442F76" w:rsidRDefault="00813473" w:rsidP="00813473">
            <w:pPr>
              <w:pStyle w:val="Tabletext"/>
              <w:rPr>
                <w:lang w:eastAsia="en-US"/>
              </w:rPr>
            </w:pPr>
            <w:r w:rsidRPr="00442F76">
              <w:rPr>
                <w:lang w:eastAsia="en-US"/>
              </w:rPr>
              <w:t>16</w:t>
            </w:r>
          </w:p>
        </w:tc>
        <w:tc>
          <w:tcPr>
            <w:tcW w:w="3959" w:type="dxa"/>
            <w:tcBorders>
              <w:top w:val="single" w:sz="4" w:space="0" w:color="auto"/>
              <w:left w:val="nil"/>
              <w:bottom w:val="single" w:sz="4" w:space="0" w:color="auto"/>
              <w:right w:val="nil"/>
            </w:tcBorders>
          </w:tcPr>
          <w:p w14:paraId="30AA1673" w14:textId="40929217" w:rsidR="00813473" w:rsidRPr="00442F76" w:rsidRDefault="00813473" w:rsidP="00813473">
            <w:pPr>
              <w:pStyle w:val="Tablea"/>
              <w:rPr>
                <w:lang w:eastAsia="en-US"/>
              </w:rPr>
            </w:pPr>
            <w:r w:rsidRPr="00442F76">
              <w:t>Red throat emperor (</w:t>
            </w:r>
            <w:proofErr w:type="spellStart"/>
            <w:r w:rsidRPr="00442F76">
              <w:rPr>
                <w:i/>
              </w:rPr>
              <w:t>Lethrinus</w:t>
            </w:r>
            <w:proofErr w:type="spellEnd"/>
            <w:r w:rsidRPr="00442F76">
              <w:rPr>
                <w:i/>
              </w:rPr>
              <w:t xml:space="preserve"> </w:t>
            </w:r>
            <w:proofErr w:type="spellStart"/>
            <w:r w:rsidRPr="00442F76">
              <w:rPr>
                <w:i/>
              </w:rPr>
              <w:t>miniatus</w:t>
            </w:r>
            <w:proofErr w:type="spellEnd"/>
            <w:r w:rsidRPr="00442F76">
              <w:t>)</w:t>
            </w:r>
          </w:p>
        </w:tc>
        <w:tc>
          <w:tcPr>
            <w:tcW w:w="2892" w:type="dxa"/>
            <w:tcBorders>
              <w:top w:val="single" w:sz="4" w:space="0" w:color="auto"/>
              <w:left w:val="nil"/>
              <w:bottom w:val="single" w:sz="4" w:space="0" w:color="auto"/>
              <w:right w:val="nil"/>
            </w:tcBorders>
          </w:tcPr>
          <w:p w14:paraId="082C017D" w14:textId="586AD489" w:rsidR="00813473" w:rsidRPr="00442F76" w:rsidRDefault="00813473" w:rsidP="002C4E47">
            <w:pPr>
              <w:pStyle w:val="Tablea"/>
              <w:rPr>
                <w:lang w:eastAsia="en-US"/>
              </w:rPr>
            </w:pPr>
            <w:r w:rsidRPr="00442F76">
              <w:rPr>
                <w:lang w:eastAsia="en-US"/>
              </w:rPr>
              <w:t xml:space="preserve">38  </w:t>
            </w:r>
          </w:p>
        </w:tc>
      </w:tr>
      <w:tr w:rsidR="00813473" w:rsidRPr="00442F76" w14:paraId="48BA9A21" w14:textId="77777777" w:rsidTr="00132650">
        <w:tc>
          <w:tcPr>
            <w:tcW w:w="714" w:type="dxa"/>
            <w:tcBorders>
              <w:top w:val="single" w:sz="4" w:space="0" w:color="auto"/>
              <w:left w:val="nil"/>
              <w:bottom w:val="single" w:sz="4" w:space="0" w:color="auto"/>
              <w:right w:val="nil"/>
            </w:tcBorders>
          </w:tcPr>
          <w:p w14:paraId="46F6BC89" w14:textId="7BE3DFA5" w:rsidR="00813473" w:rsidRPr="00442F76" w:rsidRDefault="00813473" w:rsidP="00813473">
            <w:pPr>
              <w:pStyle w:val="Tabletext"/>
              <w:rPr>
                <w:lang w:eastAsia="en-US"/>
              </w:rPr>
            </w:pPr>
            <w:r w:rsidRPr="00442F76">
              <w:rPr>
                <w:lang w:eastAsia="en-US"/>
              </w:rPr>
              <w:t>17</w:t>
            </w:r>
          </w:p>
        </w:tc>
        <w:tc>
          <w:tcPr>
            <w:tcW w:w="3959" w:type="dxa"/>
            <w:tcBorders>
              <w:top w:val="single" w:sz="4" w:space="0" w:color="auto"/>
              <w:left w:val="nil"/>
              <w:bottom w:val="single" w:sz="4" w:space="0" w:color="auto"/>
              <w:right w:val="nil"/>
            </w:tcBorders>
          </w:tcPr>
          <w:p w14:paraId="02ABBAD6" w14:textId="5EFA225D" w:rsidR="00813473" w:rsidRPr="00442F76" w:rsidRDefault="00813473" w:rsidP="00813473">
            <w:pPr>
              <w:pStyle w:val="Tablea"/>
              <w:rPr>
                <w:lang w:eastAsia="en-US"/>
              </w:rPr>
            </w:pPr>
            <w:r w:rsidRPr="00442F76">
              <w:t>Rosy job-fish (</w:t>
            </w:r>
            <w:proofErr w:type="spellStart"/>
            <w:r w:rsidRPr="00442F76">
              <w:rPr>
                <w:i/>
              </w:rPr>
              <w:t>Etelis</w:t>
            </w:r>
            <w:proofErr w:type="spellEnd"/>
            <w:r w:rsidRPr="00442F76">
              <w:t xml:space="preserve"> spp. and </w:t>
            </w:r>
            <w:proofErr w:type="spellStart"/>
            <w:r w:rsidRPr="00442F76">
              <w:rPr>
                <w:i/>
              </w:rPr>
              <w:t>Pristipomoides</w:t>
            </w:r>
            <w:proofErr w:type="spellEnd"/>
            <w:r w:rsidRPr="00442F76">
              <w:t xml:space="preserve"> spp.)</w:t>
            </w:r>
          </w:p>
        </w:tc>
        <w:tc>
          <w:tcPr>
            <w:tcW w:w="2892" w:type="dxa"/>
            <w:tcBorders>
              <w:top w:val="single" w:sz="4" w:space="0" w:color="auto"/>
              <w:left w:val="nil"/>
              <w:bottom w:val="single" w:sz="4" w:space="0" w:color="auto"/>
              <w:right w:val="nil"/>
            </w:tcBorders>
          </w:tcPr>
          <w:p w14:paraId="112B647C" w14:textId="2746218B" w:rsidR="00813473" w:rsidRPr="00442F76" w:rsidRDefault="00813473" w:rsidP="002C4E47">
            <w:pPr>
              <w:pStyle w:val="Tablea"/>
              <w:rPr>
                <w:lang w:eastAsia="en-US"/>
              </w:rPr>
            </w:pPr>
            <w:r w:rsidRPr="00442F76">
              <w:rPr>
                <w:lang w:eastAsia="en-US"/>
              </w:rPr>
              <w:t xml:space="preserve">38  </w:t>
            </w:r>
          </w:p>
        </w:tc>
      </w:tr>
      <w:tr w:rsidR="00813473" w:rsidRPr="00442F76" w14:paraId="19D1448A" w14:textId="77777777" w:rsidTr="00132650">
        <w:tc>
          <w:tcPr>
            <w:tcW w:w="714" w:type="dxa"/>
            <w:tcBorders>
              <w:top w:val="single" w:sz="4" w:space="0" w:color="auto"/>
              <w:left w:val="nil"/>
              <w:bottom w:val="single" w:sz="4" w:space="0" w:color="auto"/>
              <w:right w:val="nil"/>
            </w:tcBorders>
          </w:tcPr>
          <w:p w14:paraId="39B7AD7E" w14:textId="2A3B4FC0" w:rsidR="00813473" w:rsidRPr="00442F76" w:rsidRDefault="00813473" w:rsidP="00813473">
            <w:pPr>
              <w:pStyle w:val="Tabletext"/>
              <w:rPr>
                <w:lang w:eastAsia="en-US"/>
              </w:rPr>
            </w:pPr>
            <w:r w:rsidRPr="00442F76">
              <w:rPr>
                <w:lang w:eastAsia="en-US"/>
              </w:rPr>
              <w:t>18</w:t>
            </w:r>
          </w:p>
        </w:tc>
        <w:tc>
          <w:tcPr>
            <w:tcW w:w="3959" w:type="dxa"/>
            <w:tcBorders>
              <w:top w:val="single" w:sz="4" w:space="0" w:color="auto"/>
              <w:left w:val="nil"/>
              <w:bottom w:val="single" w:sz="4" w:space="0" w:color="auto"/>
              <w:right w:val="nil"/>
            </w:tcBorders>
          </w:tcPr>
          <w:p w14:paraId="56879BE1" w14:textId="43209ED4" w:rsidR="00813473" w:rsidRPr="00442F76" w:rsidRDefault="00813473" w:rsidP="00813473">
            <w:pPr>
              <w:pStyle w:val="Tablea"/>
              <w:rPr>
                <w:lang w:eastAsia="en-US"/>
              </w:rPr>
            </w:pPr>
            <w:r w:rsidRPr="00442F76">
              <w:t>Silver jewfish (</w:t>
            </w:r>
            <w:proofErr w:type="spellStart"/>
            <w:r w:rsidRPr="00442F76">
              <w:rPr>
                <w:i/>
              </w:rPr>
              <w:t>Nibea</w:t>
            </w:r>
            <w:proofErr w:type="spellEnd"/>
            <w:r w:rsidRPr="00442F76">
              <w:rPr>
                <w:i/>
              </w:rPr>
              <w:t xml:space="preserve"> </w:t>
            </w:r>
            <w:proofErr w:type="spellStart"/>
            <w:r w:rsidRPr="00442F76">
              <w:rPr>
                <w:i/>
              </w:rPr>
              <w:t>soldado</w:t>
            </w:r>
            <w:proofErr w:type="spellEnd"/>
            <w:r w:rsidRPr="00442F76">
              <w:t>)</w:t>
            </w:r>
          </w:p>
        </w:tc>
        <w:tc>
          <w:tcPr>
            <w:tcW w:w="2892" w:type="dxa"/>
            <w:tcBorders>
              <w:top w:val="single" w:sz="4" w:space="0" w:color="auto"/>
              <w:left w:val="nil"/>
              <w:bottom w:val="single" w:sz="4" w:space="0" w:color="auto"/>
              <w:right w:val="nil"/>
            </w:tcBorders>
          </w:tcPr>
          <w:p w14:paraId="2B73F02A" w14:textId="000054A5" w:rsidR="00813473" w:rsidRPr="00442F76" w:rsidRDefault="00813473" w:rsidP="002C4E47">
            <w:pPr>
              <w:pStyle w:val="Tablea"/>
              <w:rPr>
                <w:lang w:eastAsia="en-US"/>
              </w:rPr>
            </w:pPr>
            <w:r w:rsidRPr="00442F76">
              <w:rPr>
                <w:lang w:eastAsia="en-US"/>
              </w:rPr>
              <w:t xml:space="preserve">45  </w:t>
            </w:r>
          </w:p>
        </w:tc>
      </w:tr>
      <w:tr w:rsidR="00813473" w:rsidRPr="00442F76" w14:paraId="3C3DEAA3" w14:textId="77777777" w:rsidTr="00132650">
        <w:tc>
          <w:tcPr>
            <w:tcW w:w="714" w:type="dxa"/>
            <w:tcBorders>
              <w:top w:val="single" w:sz="4" w:space="0" w:color="auto"/>
              <w:left w:val="nil"/>
              <w:bottom w:val="single" w:sz="4" w:space="0" w:color="auto"/>
              <w:right w:val="nil"/>
            </w:tcBorders>
          </w:tcPr>
          <w:p w14:paraId="0C3F2E57" w14:textId="06CA51E6" w:rsidR="00813473" w:rsidRPr="00442F76" w:rsidRDefault="00813473" w:rsidP="00813473">
            <w:pPr>
              <w:pStyle w:val="Tabletext"/>
              <w:rPr>
                <w:lang w:eastAsia="en-US"/>
              </w:rPr>
            </w:pPr>
            <w:r w:rsidRPr="00442F76">
              <w:rPr>
                <w:lang w:eastAsia="en-US"/>
              </w:rPr>
              <w:t>19</w:t>
            </w:r>
          </w:p>
        </w:tc>
        <w:tc>
          <w:tcPr>
            <w:tcW w:w="3959" w:type="dxa"/>
            <w:tcBorders>
              <w:top w:val="single" w:sz="4" w:space="0" w:color="auto"/>
              <w:left w:val="nil"/>
              <w:bottom w:val="single" w:sz="4" w:space="0" w:color="auto"/>
              <w:right w:val="nil"/>
            </w:tcBorders>
          </w:tcPr>
          <w:p w14:paraId="6EE168AA" w14:textId="27FAB9F5" w:rsidR="00813473" w:rsidRPr="00442F76" w:rsidRDefault="00813473" w:rsidP="00813473">
            <w:pPr>
              <w:pStyle w:val="Tablea"/>
              <w:rPr>
                <w:lang w:eastAsia="en-US"/>
              </w:rPr>
            </w:pPr>
            <w:r w:rsidRPr="00442F76">
              <w:t>Silver teraglin (</w:t>
            </w:r>
            <w:proofErr w:type="spellStart"/>
            <w:r w:rsidRPr="00442F76">
              <w:rPr>
                <w:i/>
              </w:rPr>
              <w:t>Otolithes</w:t>
            </w:r>
            <w:proofErr w:type="spellEnd"/>
            <w:r w:rsidRPr="00442F76">
              <w:rPr>
                <w:i/>
              </w:rPr>
              <w:t xml:space="preserve"> </w:t>
            </w:r>
            <w:proofErr w:type="spellStart"/>
            <w:r w:rsidRPr="00442F76">
              <w:rPr>
                <w:i/>
              </w:rPr>
              <w:t>ruber</w:t>
            </w:r>
            <w:proofErr w:type="spellEnd"/>
            <w:r w:rsidRPr="00442F76">
              <w:t>)</w:t>
            </w:r>
          </w:p>
        </w:tc>
        <w:tc>
          <w:tcPr>
            <w:tcW w:w="2892" w:type="dxa"/>
            <w:tcBorders>
              <w:top w:val="single" w:sz="4" w:space="0" w:color="auto"/>
              <w:left w:val="nil"/>
              <w:bottom w:val="single" w:sz="4" w:space="0" w:color="auto"/>
              <w:right w:val="nil"/>
            </w:tcBorders>
          </w:tcPr>
          <w:p w14:paraId="58793047" w14:textId="37D38E98" w:rsidR="00813473" w:rsidRPr="00442F76" w:rsidRDefault="00813473" w:rsidP="002C4E47">
            <w:pPr>
              <w:pStyle w:val="Tablea"/>
              <w:rPr>
                <w:lang w:eastAsia="en-US"/>
              </w:rPr>
            </w:pPr>
            <w:r w:rsidRPr="00442F76">
              <w:rPr>
                <w:lang w:eastAsia="en-US"/>
              </w:rPr>
              <w:t xml:space="preserve">30  </w:t>
            </w:r>
          </w:p>
        </w:tc>
      </w:tr>
      <w:tr w:rsidR="00813473" w:rsidRPr="00442F76" w14:paraId="659DD732" w14:textId="77777777" w:rsidTr="00132650">
        <w:tc>
          <w:tcPr>
            <w:tcW w:w="714" w:type="dxa"/>
            <w:tcBorders>
              <w:top w:val="single" w:sz="4" w:space="0" w:color="auto"/>
              <w:left w:val="nil"/>
              <w:bottom w:val="single" w:sz="4" w:space="0" w:color="auto"/>
              <w:right w:val="nil"/>
            </w:tcBorders>
          </w:tcPr>
          <w:p w14:paraId="2E5F36B3" w14:textId="5674AB28" w:rsidR="00813473" w:rsidRPr="00442F76" w:rsidRDefault="00813473" w:rsidP="00813473">
            <w:pPr>
              <w:pStyle w:val="Tabletext"/>
              <w:rPr>
                <w:lang w:eastAsia="en-US"/>
              </w:rPr>
            </w:pPr>
            <w:r w:rsidRPr="00442F76">
              <w:rPr>
                <w:lang w:eastAsia="en-US"/>
              </w:rPr>
              <w:t>20</w:t>
            </w:r>
          </w:p>
        </w:tc>
        <w:tc>
          <w:tcPr>
            <w:tcW w:w="3959" w:type="dxa"/>
            <w:tcBorders>
              <w:top w:val="single" w:sz="4" w:space="0" w:color="auto"/>
              <w:left w:val="nil"/>
              <w:bottom w:val="single" w:sz="4" w:space="0" w:color="auto"/>
              <w:right w:val="nil"/>
            </w:tcBorders>
          </w:tcPr>
          <w:p w14:paraId="15C22F72" w14:textId="2B5D8FED" w:rsidR="00813473" w:rsidRPr="00442F76" w:rsidRDefault="00813473" w:rsidP="00813473">
            <w:pPr>
              <w:pStyle w:val="Tablea"/>
              <w:rPr>
                <w:lang w:eastAsia="en-US"/>
              </w:rPr>
            </w:pPr>
            <w:r w:rsidRPr="00442F76">
              <w:t>Small-mouthed nannygai (</w:t>
            </w:r>
            <w:proofErr w:type="spellStart"/>
            <w:r w:rsidRPr="00442F76">
              <w:rPr>
                <w:i/>
              </w:rPr>
              <w:t>Lutjanus</w:t>
            </w:r>
            <w:proofErr w:type="spellEnd"/>
            <w:r w:rsidRPr="00442F76">
              <w:rPr>
                <w:i/>
              </w:rPr>
              <w:t xml:space="preserve"> </w:t>
            </w:r>
            <w:proofErr w:type="spellStart"/>
            <w:r w:rsidRPr="00442F76">
              <w:rPr>
                <w:i/>
              </w:rPr>
              <w:t>erthropterus</w:t>
            </w:r>
            <w:proofErr w:type="spellEnd"/>
            <w:r w:rsidRPr="00442F76">
              <w:t>)</w:t>
            </w:r>
          </w:p>
        </w:tc>
        <w:tc>
          <w:tcPr>
            <w:tcW w:w="2892" w:type="dxa"/>
            <w:tcBorders>
              <w:top w:val="single" w:sz="4" w:space="0" w:color="auto"/>
              <w:left w:val="nil"/>
              <w:bottom w:val="single" w:sz="4" w:space="0" w:color="auto"/>
              <w:right w:val="nil"/>
            </w:tcBorders>
          </w:tcPr>
          <w:p w14:paraId="55A2E7A7" w14:textId="7C624824" w:rsidR="00813473" w:rsidRPr="00442F76" w:rsidRDefault="00813473" w:rsidP="002C4E47">
            <w:pPr>
              <w:pStyle w:val="Tablea"/>
              <w:rPr>
                <w:lang w:eastAsia="en-US"/>
              </w:rPr>
            </w:pPr>
            <w:r w:rsidRPr="00442F76">
              <w:rPr>
                <w:lang w:eastAsia="en-US"/>
              </w:rPr>
              <w:t xml:space="preserve">40  </w:t>
            </w:r>
          </w:p>
        </w:tc>
      </w:tr>
      <w:tr w:rsidR="00813473" w:rsidRPr="00442F76" w14:paraId="7E4EDF43" w14:textId="77777777" w:rsidTr="00132650">
        <w:tc>
          <w:tcPr>
            <w:tcW w:w="714" w:type="dxa"/>
            <w:tcBorders>
              <w:top w:val="single" w:sz="4" w:space="0" w:color="auto"/>
              <w:left w:val="nil"/>
              <w:bottom w:val="single" w:sz="4" w:space="0" w:color="auto"/>
              <w:right w:val="nil"/>
            </w:tcBorders>
          </w:tcPr>
          <w:p w14:paraId="735577B9" w14:textId="004D2375" w:rsidR="00813473" w:rsidRPr="00442F76" w:rsidRDefault="00813473" w:rsidP="00813473">
            <w:pPr>
              <w:pStyle w:val="Tabletext"/>
              <w:rPr>
                <w:lang w:eastAsia="en-US"/>
              </w:rPr>
            </w:pPr>
            <w:r w:rsidRPr="00442F76">
              <w:rPr>
                <w:lang w:eastAsia="en-US"/>
              </w:rPr>
              <w:t>21</w:t>
            </w:r>
          </w:p>
        </w:tc>
        <w:tc>
          <w:tcPr>
            <w:tcW w:w="3959" w:type="dxa"/>
            <w:tcBorders>
              <w:top w:val="single" w:sz="4" w:space="0" w:color="auto"/>
              <w:left w:val="nil"/>
              <w:bottom w:val="single" w:sz="4" w:space="0" w:color="auto"/>
              <w:right w:val="nil"/>
            </w:tcBorders>
          </w:tcPr>
          <w:p w14:paraId="30DED6E4" w14:textId="544B67EE" w:rsidR="00813473" w:rsidRPr="00442F76" w:rsidRDefault="00813473" w:rsidP="00813473">
            <w:pPr>
              <w:pStyle w:val="Tablea"/>
              <w:rPr>
                <w:lang w:eastAsia="en-US"/>
              </w:rPr>
            </w:pPr>
            <w:r w:rsidRPr="00442F76">
              <w:t>Snapper (</w:t>
            </w:r>
            <w:proofErr w:type="spellStart"/>
            <w:r w:rsidRPr="00442F76">
              <w:rPr>
                <w:i/>
              </w:rPr>
              <w:t>Pagrus</w:t>
            </w:r>
            <w:proofErr w:type="spellEnd"/>
            <w:r w:rsidRPr="00442F76">
              <w:rPr>
                <w:i/>
              </w:rPr>
              <w:t xml:space="preserve"> </w:t>
            </w:r>
            <w:proofErr w:type="spellStart"/>
            <w:r w:rsidRPr="00442F76">
              <w:rPr>
                <w:i/>
              </w:rPr>
              <w:t>auratus</w:t>
            </w:r>
            <w:proofErr w:type="spellEnd"/>
            <w:r w:rsidRPr="00442F76">
              <w:t>)</w:t>
            </w:r>
          </w:p>
        </w:tc>
        <w:tc>
          <w:tcPr>
            <w:tcW w:w="2892" w:type="dxa"/>
            <w:tcBorders>
              <w:top w:val="single" w:sz="4" w:space="0" w:color="auto"/>
              <w:left w:val="nil"/>
              <w:bottom w:val="single" w:sz="4" w:space="0" w:color="auto"/>
              <w:right w:val="nil"/>
            </w:tcBorders>
          </w:tcPr>
          <w:p w14:paraId="6FE6A4D8" w14:textId="08AB08D5" w:rsidR="00813473" w:rsidRPr="00442F76" w:rsidRDefault="00813473" w:rsidP="002C4E47">
            <w:pPr>
              <w:pStyle w:val="Tablea"/>
              <w:rPr>
                <w:lang w:eastAsia="en-US"/>
              </w:rPr>
            </w:pPr>
            <w:r w:rsidRPr="00442F76">
              <w:rPr>
                <w:lang w:eastAsia="en-US"/>
              </w:rPr>
              <w:t xml:space="preserve">35  </w:t>
            </w:r>
          </w:p>
        </w:tc>
      </w:tr>
      <w:tr w:rsidR="00813473" w:rsidRPr="00442F76" w14:paraId="07782672" w14:textId="77777777" w:rsidTr="00132650">
        <w:tc>
          <w:tcPr>
            <w:tcW w:w="714" w:type="dxa"/>
            <w:tcBorders>
              <w:top w:val="single" w:sz="4" w:space="0" w:color="auto"/>
              <w:left w:val="nil"/>
              <w:bottom w:val="single" w:sz="4" w:space="0" w:color="auto"/>
              <w:right w:val="nil"/>
            </w:tcBorders>
          </w:tcPr>
          <w:p w14:paraId="32D803A7" w14:textId="5755FF1F" w:rsidR="00813473" w:rsidRPr="00442F76" w:rsidRDefault="00813473" w:rsidP="00813473">
            <w:pPr>
              <w:pStyle w:val="Tabletext"/>
              <w:rPr>
                <w:lang w:eastAsia="en-US"/>
              </w:rPr>
            </w:pPr>
            <w:r w:rsidRPr="00442F76">
              <w:rPr>
                <w:lang w:eastAsia="en-US"/>
              </w:rPr>
              <w:t>22</w:t>
            </w:r>
          </w:p>
        </w:tc>
        <w:tc>
          <w:tcPr>
            <w:tcW w:w="3959" w:type="dxa"/>
            <w:tcBorders>
              <w:top w:val="single" w:sz="4" w:space="0" w:color="auto"/>
              <w:left w:val="nil"/>
              <w:bottom w:val="single" w:sz="4" w:space="0" w:color="auto"/>
              <w:right w:val="nil"/>
            </w:tcBorders>
          </w:tcPr>
          <w:p w14:paraId="2410F051" w14:textId="32A9CBD4" w:rsidR="00813473" w:rsidRPr="00442F76" w:rsidRDefault="00813473" w:rsidP="00813473">
            <w:pPr>
              <w:pStyle w:val="Tablea"/>
              <w:rPr>
                <w:lang w:eastAsia="en-US"/>
              </w:rPr>
            </w:pPr>
            <w:r w:rsidRPr="00442F76">
              <w:t>Spangled emperor (</w:t>
            </w:r>
            <w:proofErr w:type="spellStart"/>
            <w:r w:rsidRPr="00442F76">
              <w:rPr>
                <w:i/>
              </w:rPr>
              <w:t>Lethrinus</w:t>
            </w:r>
            <w:proofErr w:type="spellEnd"/>
            <w:r w:rsidRPr="00442F76">
              <w:rPr>
                <w:i/>
              </w:rPr>
              <w:t xml:space="preserve"> nebulosus</w:t>
            </w:r>
            <w:r w:rsidRPr="00442F76">
              <w:t>)</w:t>
            </w:r>
          </w:p>
        </w:tc>
        <w:tc>
          <w:tcPr>
            <w:tcW w:w="2892" w:type="dxa"/>
            <w:tcBorders>
              <w:top w:val="single" w:sz="4" w:space="0" w:color="auto"/>
              <w:left w:val="nil"/>
              <w:bottom w:val="single" w:sz="4" w:space="0" w:color="auto"/>
              <w:right w:val="nil"/>
            </w:tcBorders>
          </w:tcPr>
          <w:p w14:paraId="38E01450" w14:textId="35FB5F85" w:rsidR="00813473" w:rsidRPr="00442F76" w:rsidRDefault="00813473" w:rsidP="002C4E47">
            <w:pPr>
              <w:pStyle w:val="Tablea"/>
              <w:rPr>
                <w:lang w:eastAsia="en-US"/>
              </w:rPr>
            </w:pPr>
            <w:r w:rsidRPr="00442F76">
              <w:rPr>
                <w:lang w:eastAsia="en-US"/>
              </w:rPr>
              <w:t xml:space="preserve">45  </w:t>
            </w:r>
          </w:p>
        </w:tc>
      </w:tr>
      <w:tr w:rsidR="00813473" w:rsidRPr="00442F76" w14:paraId="0156C51E" w14:textId="77777777" w:rsidTr="00132650">
        <w:tc>
          <w:tcPr>
            <w:tcW w:w="714" w:type="dxa"/>
            <w:tcBorders>
              <w:top w:val="single" w:sz="4" w:space="0" w:color="auto"/>
              <w:left w:val="nil"/>
              <w:bottom w:val="single" w:sz="4" w:space="0" w:color="auto"/>
              <w:right w:val="nil"/>
            </w:tcBorders>
          </w:tcPr>
          <w:p w14:paraId="27678DAD" w14:textId="628E1C60" w:rsidR="00813473" w:rsidRPr="00442F76" w:rsidRDefault="00813473" w:rsidP="00813473">
            <w:pPr>
              <w:pStyle w:val="Tabletext"/>
              <w:rPr>
                <w:lang w:eastAsia="en-US"/>
              </w:rPr>
            </w:pPr>
            <w:r w:rsidRPr="00442F76">
              <w:rPr>
                <w:lang w:eastAsia="en-US"/>
              </w:rPr>
              <w:t>23</w:t>
            </w:r>
          </w:p>
        </w:tc>
        <w:tc>
          <w:tcPr>
            <w:tcW w:w="3959" w:type="dxa"/>
            <w:tcBorders>
              <w:top w:val="single" w:sz="4" w:space="0" w:color="auto"/>
              <w:left w:val="nil"/>
              <w:bottom w:val="single" w:sz="4" w:space="0" w:color="auto"/>
              <w:right w:val="nil"/>
            </w:tcBorders>
          </w:tcPr>
          <w:p w14:paraId="4AB2EA68" w14:textId="366A49AF" w:rsidR="00813473" w:rsidRPr="00442F76" w:rsidRDefault="00813473" w:rsidP="00813473">
            <w:pPr>
              <w:pStyle w:val="Tablea"/>
              <w:rPr>
                <w:lang w:eastAsia="en-US"/>
              </w:rPr>
            </w:pPr>
            <w:r w:rsidRPr="00442F76">
              <w:t>Spotted or black jewfish (</w:t>
            </w:r>
            <w:proofErr w:type="spellStart"/>
            <w:r w:rsidRPr="00442F76">
              <w:rPr>
                <w:i/>
              </w:rPr>
              <w:t>Protonibae</w:t>
            </w:r>
            <w:proofErr w:type="spellEnd"/>
            <w:r w:rsidRPr="00442F76">
              <w:rPr>
                <w:i/>
              </w:rPr>
              <w:t xml:space="preserve"> </w:t>
            </w:r>
            <w:proofErr w:type="spellStart"/>
            <w:r w:rsidRPr="00442F76">
              <w:rPr>
                <w:i/>
              </w:rPr>
              <w:t>diacanthus</w:t>
            </w:r>
            <w:proofErr w:type="spellEnd"/>
            <w:r w:rsidRPr="00442F76">
              <w:t>)</w:t>
            </w:r>
          </w:p>
        </w:tc>
        <w:tc>
          <w:tcPr>
            <w:tcW w:w="2892" w:type="dxa"/>
            <w:tcBorders>
              <w:top w:val="single" w:sz="4" w:space="0" w:color="auto"/>
              <w:left w:val="nil"/>
              <w:bottom w:val="single" w:sz="4" w:space="0" w:color="auto"/>
              <w:right w:val="nil"/>
            </w:tcBorders>
          </w:tcPr>
          <w:p w14:paraId="4CD77956" w14:textId="15501B4F" w:rsidR="00813473" w:rsidRPr="00442F76" w:rsidRDefault="00813473" w:rsidP="002C4E47">
            <w:pPr>
              <w:pStyle w:val="Tablea"/>
              <w:rPr>
                <w:lang w:eastAsia="en-US"/>
              </w:rPr>
            </w:pPr>
            <w:r w:rsidRPr="00442F76">
              <w:rPr>
                <w:lang w:eastAsia="en-US"/>
              </w:rPr>
              <w:t xml:space="preserve">45  </w:t>
            </w:r>
          </w:p>
        </w:tc>
      </w:tr>
      <w:tr w:rsidR="00813473" w:rsidRPr="00442F76" w14:paraId="74356085" w14:textId="77777777" w:rsidTr="00132650">
        <w:tc>
          <w:tcPr>
            <w:tcW w:w="714" w:type="dxa"/>
            <w:tcBorders>
              <w:top w:val="single" w:sz="4" w:space="0" w:color="auto"/>
              <w:left w:val="nil"/>
              <w:bottom w:val="single" w:sz="4" w:space="0" w:color="auto"/>
              <w:right w:val="nil"/>
            </w:tcBorders>
          </w:tcPr>
          <w:p w14:paraId="78D4C073" w14:textId="2E8B93AA" w:rsidR="00813473" w:rsidRPr="00442F76" w:rsidRDefault="00813473" w:rsidP="00813473">
            <w:pPr>
              <w:pStyle w:val="Tabletext"/>
              <w:rPr>
                <w:lang w:eastAsia="en-US"/>
              </w:rPr>
            </w:pPr>
            <w:r w:rsidRPr="00442F76">
              <w:rPr>
                <w:lang w:eastAsia="en-US"/>
              </w:rPr>
              <w:t>24</w:t>
            </w:r>
          </w:p>
        </w:tc>
        <w:tc>
          <w:tcPr>
            <w:tcW w:w="3959" w:type="dxa"/>
            <w:tcBorders>
              <w:top w:val="single" w:sz="4" w:space="0" w:color="auto"/>
              <w:left w:val="nil"/>
              <w:bottom w:val="single" w:sz="4" w:space="0" w:color="auto"/>
              <w:right w:val="nil"/>
            </w:tcBorders>
          </w:tcPr>
          <w:p w14:paraId="14E7F098" w14:textId="5F1E3C9B" w:rsidR="00813473" w:rsidRPr="00442F76" w:rsidRDefault="00813473" w:rsidP="00813473">
            <w:pPr>
              <w:pStyle w:val="Tablea"/>
              <w:rPr>
                <w:lang w:eastAsia="en-US"/>
              </w:rPr>
            </w:pPr>
            <w:proofErr w:type="spellStart"/>
            <w:r w:rsidRPr="00442F76">
              <w:t>Stripey</w:t>
            </w:r>
            <w:proofErr w:type="spellEnd"/>
            <w:r w:rsidRPr="00442F76">
              <w:t xml:space="preserve"> (</w:t>
            </w:r>
            <w:proofErr w:type="spellStart"/>
            <w:r w:rsidRPr="00442F76">
              <w:rPr>
                <w:i/>
              </w:rPr>
              <w:t>Lutjanus</w:t>
            </w:r>
            <w:proofErr w:type="spellEnd"/>
            <w:r w:rsidRPr="00442F76">
              <w:rPr>
                <w:i/>
              </w:rPr>
              <w:t xml:space="preserve"> </w:t>
            </w:r>
            <w:proofErr w:type="spellStart"/>
            <w:r w:rsidRPr="00442F76">
              <w:rPr>
                <w:i/>
              </w:rPr>
              <w:t>carponotatus</w:t>
            </w:r>
            <w:proofErr w:type="spellEnd"/>
            <w:r w:rsidRPr="00442F76">
              <w:t>)</w:t>
            </w:r>
          </w:p>
        </w:tc>
        <w:tc>
          <w:tcPr>
            <w:tcW w:w="2892" w:type="dxa"/>
            <w:tcBorders>
              <w:top w:val="single" w:sz="4" w:space="0" w:color="auto"/>
              <w:left w:val="nil"/>
              <w:bottom w:val="single" w:sz="4" w:space="0" w:color="auto"/>
              <w:right w:val="nil"/>
            </w:tcBorders>
          </w:tcPr>
          <w:p w14:paraId="2105BD21" w14:textId="2C3825B0" w:rsidR="00813473" w:rsidRPr="00442F76" w:rsidRDefault="00813473" w:rsidP="002C4E47">
            <w:pPr>
              <w:pStyle w:val="Tablea"/>
              <w:rPr>
                <w:lang w:eastAsia="en-US"/>
              </w:rPr>
            </w:pPr>
            <w:r w:rsidRPr="00442F76">
              <w:rPr>
                <w:lang w:eastAsia="en-US"/>
              </w:rPr>
              <w:t xml:space="preserve">25  </w:t>
            </w:r>
          </w:p>
        </w:tc>
      </w:tr>
      <w:tr w:rsidR="00813473" w:rsidRPr="00442F76" w14:paraId="507C68AB" w14:textId="77777777" w:rsidTr="00132650">
        <w:tc>
          <w:tcPr>
            <w:tcW w:w="714" w:type="dxa"/>
            <w:tcBorders>
              <w:top w:val="single" w:sz="4" w:space="0" w:color="auto"/>
              <w:left w:val="nil"/>
              <w:bottom w:val="single" w:sz="4" w:space="0" w:color="auto"/>
              <w:right w:val="nil"/>
            </w:tcBorders>
          </w:tcPr>
          <w:p w14:paraId="3EC4BDBC" w14:textId="4F6C01A9" w:rsidR="00813473" w:rsidRPr="00442F76" w:rsidRDefault="00813473" w:rsidP="00813473">
            <w:pPr>
              <w:pStyle w:val="Tabletext"/>
              <w:rPr>
                <w:lang w:eastAsia="en-US"/>
              </w:rPr>
            </w:pPr>
            <w:r w:rsidRPr="00442F76">
              <w:rPr>
                <w:lang w:eastAsia="en-US"/>
              </w:rPr>
              <w:t>25</w:t>
            </w:r>
          </w:p>
        </w:tc>
        <w:tc>
          <w:tcPr>
            <w:tcW w:w="3959" w:type="dxa"/>
            <w:tcBorders>
              <w:top w:val="single" w:sz="4" w:space="0" w:color="auto"/>
              <w:left w:val="nil"/>
              <w:bottom w:val="single" w:sz="4" w:space="0" w:color="auto"/>
              <w:right w:val="nil"/>
            </w:tcBorders>
          </w:tcPr>
          <w:p w14:paraId="1CAFB309" w14:textId="24170B9E" w:rsidR="00813473" w:rsidRPr="00442F76" w:rsidRDefault="00813473" w:rsidP="00813473">
            <w:pPr>
              <w:pStyle w:val="Tablea"/>
              <w:rPr>
                <w:lang w:eastAsia="en-US"/>
              </w:rPr>
            </w:pPr>
            <w:r w:rsidRPr="00442F76">
              <w:t>Venus tusk-fish (</w:t>
            </w:r>
            <w:proofErr w:type="spellStart"/>
            <w:r w:rsidRPr="00442F76">
              <w:rPr>
                <w:i/>
              </w:rPr>
              <w:t>Choerodon</w:t>
            </w:r>
            <w:proofErr w:type="spellEnd"/>
            <w:r w:rsidRPr="00442F76">
              <w:rPr>
                <w:i/>
              </w:rPr>
              <w:t xml:space="preserve"> </w:t>
            </w:r>
            <w:proofErr w:type="spellStart"/>
            <w:r w:rsidRPr="00442F76">
              <w:rPr>
                <w:i/>
              </w:rPr>
              <w:t>venustus</w:t>
            </w:r>
            <w:proofErr w:type="spellEnd"/>
            <w:r w:rsidRPr="00442F76">
              <w:t>)</w:t>
            </w:r>
          </w:p>
        </w:tc>
        <w:tc>
          <w:tcPr>
            <w:tcW w:w="2892" w:type="dxa"/>
            <w:tcBorders>
              <w:top w:val="single" w:sz="4" w:space="0" w:color="auto"/>
              <w:left w:val="nil"/>
              <w:bottom w:val="single" w:sz="4" w:space="0" w:color="auto"/>
              <w:right w:val="nil"/>
            </w:tcBorders>
          </w:tcPr>
          <w:p w14:paraId="1B741CAA" w14:textId="7DDDA936" w:rsidR="00813473" w:rsidRPr="00442F76" w:rsidRDefault="00813473" w:rsidP="002C4E47">
            <w:pPr>
              <w:pStyle w:val="Tablea"/>
              <w:rPr>
                <w:lang w:eastAsia="en-US"/>
              </w:rPr>
            </w:pPr>
            <w:r w:rsidRPr="00442F76">
              <w:rPr>
                <w:lang w:eastAsia="en-US"/>
              </w:rPr>
              <w:t xml:space="preserve">30  </w:t>
            </w:r>
          </w:p>
        </w:tc>
      </w:tr>
      <w:tr w:rsidR="00813473" w:rsidRPr="00442F76" w14:paraId="18AD9AB3" w14:textId="77777777" w:rsidTr="00132650">
        <w:tc>
          <w:tcPr>
            <w:tcW w:w="714" w:type="dxa"/>
            <w:tcBorders>
              <w:top w:val="single" w:sz="4" w:space="0" w:color="auto"/>
              <w:left w:val="nil"/>
              <w:bottom w:val="single" w:sz="4" w:space="0" w:color="auto"/>
              <w:right w:val="nil"/>
            </w:tcBorders>
          </w:tcPr>
          <w:p w14:paraId="4FC849D4" w14:textId="2279162B" w:rsidR="00813473" w:rsidRPr="00442F76" w:rsidRDefault="00813473" w:rsidP="00813473">
            <w:pPr>
              <w:pStyle w:val="Tabletext"/>
              <w:rPr>
                <w:lang w:eastAsia="en-US"/>
              </w:rPr>
            </w:pPr>
            <w:r w:rsidRPr="00442F76">
              <w:rPr>
                <w:lang w:eastAsia="en-US"/>
              </w:rPr>
              <w:t>26</w:t>
            </w:r>
          </w:p>
        </w:tc>
        <w:tc>
          <w:tcPr>
            <w:tcW w:w="3959" w:type="dxa"/>
            <w:tcBorders>
              <w:top w:val="single" w:sz="4" w:space="0" w:color="auto"/>
              <w:left w:val="nil"/>
              <w:bottom w:val="single" w:sz="4" w:space="0" w:color="auto"/>
              <w:right w:val="nil"/>
            </w:tcBorders>
          </w:tcPr>
          <w:p w14:paraId="51C51E76" w14:textId="424B1558" w:rsidR="00813473" w:rsidRPr="00442F76" w:rsidRDefault="00813473" w:rsidP="00813473">
            <w:pPr>
              <w:pStyle w:val="Tablea"/>
              <w:rPr>
                <w:lang w:eastAsia="en-US"/>
              </w:rPr>
            </w:pPr>
            <w:r w:rsidRPr="00442F76">
              <w:t>Wahoo (</w:t>
            </w:r>
            <w:proofErr w:type="spellStart"/>
            <w:r w:rsidRPr="00442F76">
              <w:rPr>
                <w:i/>
              </w:rPr>
              <w:t>Acanthocybium</w:t>
            </w:r>
            <w:proofErr w:type="spellEnd"/>
            <w:r w:rsidRPr="00442F76">
              <w:rPr>
                <w:i/>
              </w:rPr>
              <w:t xml:space="preserve"> </w:t>
            </w:r>
            <w:proofErr w:type="spellStart"/>
            <w:r w:rsidRPr="00442F76">
              <w:rPr>
                <w:i/>
              </w:rPr>
              <w:t>solandri</w:t>
            </w:r>
            <w:proofErr w:type="spellEnd"/>
            <w:r w:rsidRPr="00442F76">
              <w:t>)</w:t>
            </w:r>
          </w:p>
        </w:tc>
        <w:tc>
          <w:tcPr>
            <w:tcW w:w="2892" w:type="dxa"/>
            <w:tcBorders>
              <w:top w:val="single" w:sz="4" w:space="0" w:color="auto"/>
              <w:left w:val="nil"/>
              <w:bottom w:val="single" w:sz="4" w:space="0" w:color="auto"/>
              <w:right w:val="nil"/>
            </w:tcBorders>
          </w:tcPr>
          <w:p w14:paraId="122E638C" w14:textId="1090F4A6" w:rsidR="00813473" w:rsidRPr="00442F76" w:rsidRDefault="00813473" w:rsidP="002C4E47">
            <w:pPr>
              <w:pStyle w:val="Tablea"/>
              <w:rPr>
                <w:lang w:eastAsia="en-US"/>
              </w:rPr>
            </w:pPr>
            <w:r w:rsidRPr="00442F76">
              <w:rPr>
                <w:lang w:eastAsia="en-US"/>
              </w:rPr>
              <w:t xml:space="preserve">75  </w:t>
            </w:r>
          </w:p>
        </w:tc>
      </w:tr>
      <w:tr w:rsidR="00813473" w:rsidRPr="00442F76" w14:paraId="5C266D83" w14:textId="77777777" w:rsidTr="005B123C">
        <w:tc>
          <w:tcPr>
            <w:tcW w:w="714" w:type="dxa"/>
            <w:tcBorders>
              <w:top w:val="single" w:sz="4" w:space="0" w:color="auto"/>
              <w:left w:val="nil"/>
              <w:bottom w:val="single" w:sz="4" w:space="0" w:color="auto"/>
              <w:right w:val="nil"/>
            </w:tcBorders>
          </w:tcPr>
          <w:p w14:paraId="57147847" w14:textId="6AC1CBF9" w:rsidR="00813473" w:rsidRPr="00442F76" w:rsidRDefault="00813473" w:rsidP="00813473">
            <w:pPr>
              <w:pStyle w:val="Tabletext"/>
              <w:rPr>
                <w:lang w:eastAsia="en-US"/>
              </w:rPr>
            </w:pPr>
            <w:r w:rsidRPr="00442F76">
              <w:rPr>
                <w:lang w:eastAsia="en-US"/>
              </w:rPr>
              <w:t>27</w:t>
            </w:r>
          </w:p>
        </w:tc>
        <w:tc>
          <w:tcPr>
            <w:tcW w:w="3959" w:type="dxa"/>
            <w:tcBorders>
              <w:top w:val="single" w:sz="4" w:space="0" w:color="auto"/>
              <w:left w:val="nil"/>
              <w:bottom w:val="single" w:sz="4" w:space="0" w:color="auto"/>
              <w:right w:val="nil"/>
            </w:tcBorders>
          </w:tcPr>
          <w:p w14:paraId="47571EEC" w14:textId="0C3BBBDC" w:rsidR="00813473" w:rsidRPr="00442F76" w:rsidRDefault="00813473" w:rsidP="00813473">
            <w:pPr>
              <w:pStyle w:val="Tablea"/>
              <w:rPr>
                <w:lang w:eastAsia="en-US"/>
              </w:rPr>
            </w:pPr>
            <w:r w:rsidRPr="00442F76">
              <w:t>Yellowtail kingfish (</w:t>
            </w:r>
            <w:proofErr w:type="spellStart"/>
            <w:r w:rsidRPr="00442F76">
              <w:rPr>
                <w:i/>
              </w:rPr>
              <w:t>Seriola</w:t>
            </w:r>
            <w:proofErr w:type="spellEnd"/>
            <w:r w:rsidRPr="00442F76">
              <w:rPr>
                <w:i/>
              </w:rPr>
              <w:t xml:space="preserve"> </w:t>
            </w:r>
            <w:proofErr w:type="spellStart"/>
            <w:r w:rsidRPr="00442F76">
              <w:rPr>
                <w:i/>
              </w:rPr>
              <w:t>lalandi</w:t>
            </w:r>
            <w:proofErr w:type="spellEnd"/>
            <w:r w:rsidRPr="00442F76">
              <w:t>)</w:t>
            </w:r>
          </w:p>
        </w:tc>
        <w:tc>
          <w:tcPr>
            <w:tcW w:w="2892" w:type="dxa"/>
            <w:tcBorders>
              <w:top w:val="single" w:sz="4" w:space="0" w:color="auto"/>
              <w:left w:val="nil"/>
              <w:bottom w:val="single" w:sz="4" w:space="0" w:color="auto"/>
              <w:right w:val="nil"/>
            </w:tcBorders>
          </w:tcPr>
          <w:p w14:paraId="744A297C" w14:textId="0FBB8039" w:rsidR="00813473" w:rsidRPr="00442F76" w:rsidRDefault="00813473" w:rsidP="002C4E47">
            <w:pPr>
              <w:pStyle w:val="Tablea"/>
              <w:rPr>
                <w:lang w:eastAsia="en-US"/>
              </w:rPr>
            </w:pPr>
            <w:r w:rsidRPr="00442F76">
              <w:rPr>
                <w:lang w:eastAsia="en-US"/>
              </w:rPr>
              <w:t xml:space="preserve">50  </w:t>
            </w:r>
          </w:p>
        </w:tc>
      </w:tr>
      <w:tr w:rsidR="00813473" w:rsidRPr="00442F76" w14:paraId="5B6B286C" w14:textId="77777777" w:rsidTr="00605DC0">
        <w:tc>
          <w:tcPr>
            <w:tcW w:w="714" w:type="dxa"/>
            <w:tcBorders>
              <w:top w:val="single" w:sz="4" w:space="0" w:color="auto"/>
              <w:left w:val="nil"/>
              <w:bottom w:val="single" w:sz="4" w:space="0" w:color="auto"/>
              <w:right w:val="nil"/>
            </w:tcBorders>
          </w:tcPr>
          <w:p w14:paraId="494410FB" w14:textId="7E2AECF2" w:rsidR="00813473" w:rsidRPr="00442F76" w:rsidRDefault="00813473" w:rsidP="00813473">
            <w:pPr>
              <w:pStyle w:val="Tabletext"/>
              <w:rPr>
                <w:lang w:eastAsia="en-US"/>
              </w:rPr>
            </w:pPr>
            <w:r w:rsidRPr="00442F76">
              <w:rPr>
                <w:lang w:eastAsia="en-US"/>
              </w:rPr>
              <w:t>28</w:t>
            </w:r>
          </w:p>
        </w:tc>
        <w:tc>
          <w:tcPr>
            <w:tcW w:w="3959" w:type="dxa"/>
            <w:tcBorders>
              <w:top w:val="single" w:sz="4" w:space="0" w:color="auto"/>
              <w:left w:val="nil"/>
              <w:bottom w:val="single" w:sz="4" w:space="0" w:color="auto"/>
              <w:right w:val="nil"/>
            </w:tcBorders>
          </w:tcPr>
          <w:p w14:paraId="534C5795" w14:textId="4D909097" w:rsidR="00813473" w:rsidRPr="00442F76" w:rsidRDefault="00813473" w:rsidP="00813473">
            <w:pPr>
              <w:pStyle w:val="Tablea"/>
              <w:rPr>
                <w:lang w:eastAsia="en-US"/>
              </w:rPr>
            </w:pPr>
            <w:r w:rsidRPr="00442F76">
              <w:t>Bar-tailed flathead (</w:t>
            </w:r>
            <w:proofErr w:type="spellStart"/>
            <w:r w:rsidRPr="00442F76">
              <w:rPr>
                <w:i/>
              </w:rPr>
              <w:t>Platycephalus</w:t>
            </w:r>
            <w:proofErr w:type="spellEnd"/>
            <w:r w:rsidRPr="00442F76">
              <w:rPr>
                <w:i/>
              </w:rPr>
              <w:t xml:space="preserve"> </w:t>
            </w:r>
            <w:proofErr w:type="spellStart"/>
            <w:r w:rsidRPr="00442F76">
              <w:rPr>
                <w:i/>
              </w:rPr>
              <w:t>indicus</w:t>
            </w:r>
            <w:proofErr w:type="spellEnd"/>
            <w:r w:rsidRPr="00442F76">
              <w:t>)</w:t>
            </w:r>
          </w:p>
        </w:tc>
        <w:tc>
          <w:tcPr>
            <w:tcW w:w="2892" w:type="dxa"/>
            <w:tcBorders>
              <w:top w:val="single" w:sz="4" w:space="0" w:color="auto"/>
              <w:left w:val="nil"/>
              <w:bottom w:val="single" w:sz="4" w:space="0" w:color="auto"/>
              <w:right w:val="nil"/>
            </w:tcBorders>
          </w:tcPr>
          <w:p w14:paraId="32C8C646" w14:textId="2FB0EE96" w:rsidR="00813473" w:rsidRPr="00442F76" w:rsidRDefault="00813473" w:rsidP="002C4E47">
            <w:pPr>
              <w:pStyle w:val="Tablea"/>
              <w:rPr>
                <w:lang w:eastAsia="en-US"/>
              </w:rPr>
            </w:pPr>
            <w:r w:rsidRPr="00442F76">
              <w:rPr>
                <w:lang w:eastAsia="en-US"/>
              </w:rPr>
              <w:t xml:space="preserve">30  </w:t>
            </w:r>
          </w:p>
        </w:tc>
      </w:tr>
      <w:tr w:rsidR="00813473" w:rsidRPr="00442F76" w14:paraId="6187557F" w14:textId="77777777" w:rsidTr="00605DC0">
        <w:tc>
          <w:tcPr>
            <w:tcW w:w="714" w:type="dxa"/>
            <w:tcBorders>
              <w:top w:val="single" w:sz="4" w:space="0" w:color="auto"/>
              <w:left w:val="nil"/>
              <w:bottom w:val="single" w:sz="4" w:space="0" w:color="auto"/>
              <w:right w:val="nil"/>
            </w:tcBorders>
          </w:tcPr>
          <w:p w14:paraId="1C5FE13D" w14:textId="726DBA58" w:rsidR="00813473" w:rsidRPr="00442F76" w:rsidRDefault="00813473" w:rsidP="00813473">
            <w:pPr>
              <w:pStyle w:val="Tabletext"/>
              <w:rPr>
                <w:lang w:eastAsia="en-US"/>
              </w:rPr>
            </w:pPr>
            <w:r w:rsidRPr="00442F76">
              <w:rPr>
                <w:lang w:eastAsia="en-US"/>
              </w:rPr>
              <w:t>29</w:t>
            </w:r>
          </w:p>
        </w:tc>
        <w:tc>
          <w:tcPr>
            <w:tcW w:w="3959" w:type="dxa"/>
            <w:tcBorders>
              <w:top w:val="single" w:sz="4" w:space="0" w:color="auto"/>
              <w:left w:val="nil"/>
              <w:bottom w:val="single" w:sz="4" w:space="0" w:color="auto"/>
              <w:right w:val="nil"/>
            </w:tcBorders>
          </w:tcPr>
          <w:p w14:paraId="25509D1B" w14:textId="409CA6A6" w:rsidR="00813473" w:rsidRPr="00442F76" w:rsidRDefault="00813473" w:rsidP="00BF26EB">
            <w:pPr>
              <w:pStyle w:val="Tablea"/>
              <w:rPr>
                <w:lang w:eastAsia="en-US"/>
              </w:rPr>
            </w:pPr>
            <w:r w:rsidRPr="00442F76">
              <w:t>Burnett salmon (</w:t>
            </w:r>
            <w:proofErr w:type="spellStart"/>
            <w:r w:rsidRPr="00442F76">
              <w:rPr>
                <w:i/>
              </w:rPr>
              <w:t>Polydactylus</w:t>
            </w:r>
            <w:proofErr w:type="spellEnd"/>
            <w:r w:rsidRPr="00442F76">
              <w:rPr>
                <w:i/>
              </w:rPr>
              <w:t xml:space="preserve"> </w:t>
            </w:r>
            <w:proofErr w:type="spellStart"/>
            <w:r w:rsidR="00BF26EB">
              <w:rPr>
                <w:i/>
              </w:rPr>
              <w:t>macrochir</w:t>
            </w:r>
            <w:proofErr w:type="spellEnd"/>
            <w:r w:rsidRPr="00442F76">
              <w:t>)</w:t>
            </w:r>
          </w:p>
        </w:tc>
        <w:tc>
          <w:tcPr>
            <w:tcW w:w="2892" w:type="dxa"/>
            <w:tcBorders>
              <w:top w:val="single" w:sz="4" w:space="0" w:color="auto"/>
              <w:left w:val="nil"/>
              <w:bottom w:val="single" w:sz="4" w:space="0" w:color="auto"/>
              <w:right w:val="nil"/>
            </w:tcBorders>
          </w:tcPr>
          <w:p w14:paraId="20A7D446" w14:textId="20E52293" w:rsidR="00813473" w:rsidRPr="00442F76" w:rsidRDefault="00813473" w:rsidP="002C4E47">
            <w:pPr>
              <w:pStyle w:val="Tablea"/>
              <w:rPr>
                <w:lang w:eastAsia="en-US"/>
              </w:rPr>
            </w:pPr>
            <w:r w:rsidRPr="00442F76">
              <w:rPr>
                <w:lang w:eastAsia="en-US"/>
              </w:rPr>
              <w:t xml:space="preserve">40  </w:t>
            </w:r>
          </w:p>
        </w:tc>
      </w:tr>
      <w:tr w:rsidR="00813473" w:rsidRPr="00442F76" w14:paraId="41D1E4CB" w14:textId="77777777" w:rsidTr="005B123C">
        <w:tc>
          <w:tcPr>
            <w:tcW w:w="714" w:type="dxa"/>
            <w:tcBorders>
              <w:top w:val="single" w:sz="4" w:space="0" w:color="auto"/>
              <w:left w:val="nil"/>
              <w:bottom w:val="single" w:sz="4" w:space="0" w:color="auto"/>
              <w:right w:val="nil"/>
            </w:tcBorders>
          </w:tcPr>
          <w:p w14:paraId="55D6003D" w14:textId="69E3CF56" w:rsidR="00813473" w:rsidRPr="00442F76" w:rsidRDefault="00813473" w:rsidP="00813473">
            <w:pPr>
              <w:pStyle w:val="Tabletext"/>
              <w:rPr>
                <w:lang w:eastAsia="en-US"/>
              </w:rPr>
            </w:pPr>
            <w:r w:rsidRPr="00442F76">
              <w:rPr>
                <w:lang w:eastAsia="en-US"/>
              </w:rPr>
              <w:t>30</w:t>
            </w:r>
          </w:p>
        </w:tc>
        <w:tc>
          <w:tcPr>
            <w:tcW w:w="3959" w:type="dxa"/>
            <w:tcBorders>
              <w:top w:val="single" w:sz="4" w:space="0" w:color="auto"/>
              <w:left w:val="nil"/>
              <w:bottom w:val="single" w:sz="4" w:space="0" w:color="auto"/>
              <w:right w:val="nil"/>
            </w:tcBorders>
          </w:tcPr>
          <w:p w14:paraId="0DD3F5D6" w14:textId="551034C1" w:rsidR="00813473" w:rsidRPr="00442F76" w:rsidRDefault="00813473" w:rsidP="00813473">
            <w:pPr>
              <w:pStyle w:val="Tablea"/>
              <w:rPr>
                <w:lang w:eastAsia="en-US"/>
              </w:rPr>
            </w:pPr>
            <w:r w:rsidRPr="00442F76">
              <w:t>Cooktown salmon (</w:t>
            </w:r>
            <w:proofErr w:type="spellStart"/>
            <w:r w:rsidRPr="00442F76">
              <w:rPr>
                <w:i/>
              </w:rPr>
              <w:t>Eleutheronema</w:t>
            </w:r>
            <w:proofErr w:type="spellEnd"/>
            <w:r w:rsidRPr="00442F76">
              <w:rPr>
                <w:i/>
              </w:rPr>
              <w:t xml:space="preserve"> </w:t>
            </w:r>
            <w:proofErr w:type="spellStart"/>
            <w:r w:rsidRPr="00442F76">
              <w:rPr>
                <w:i/>
              </w:rPr>
              <w:t>tetradactylum</w:t>
            </w:r>
            <w:proofErr w:type="spellEnd"/>
            <w:r w:rsidRPr="00442F76">
              <w:t>)</w:t>
            </w:r>
          </w:p>
        </w:tc>
        <w:tc>
          <w:tcPr>
            <w:tcW w:w="2892" w:type="dxa"/>
            <w:tcBorders>
              <w:top w:val="single" w:sz="4" w:space="0" w:color="auto"/>
              <w:left w:val="nil"/>
              <w:bottom w:val="single" w:sz="4" w:space="0" w:color="auto"/>
              <w:right w:val="nil"/>
            </w:tcBorders>
          </w:tcPr>
          <w:p w14:paraId="178AC5C5" w14:textId="160A2BB4" w:rsidR="00813473" w:rsidRPr="00442F76" w:rsidRDefault="00813473" w:rsidP="002C4E47">
            <w:pPr>
              <w:pStyle w:val="Tablea"/>
              <w:rPr>
                <w:lang w:eastAsia="en-US"/>
              </w:rPr>
            </w:pPr>
            <w:r w:rsidRPr="00442F76">
              <w:rPr>
                <w:lang w:eastAsia="en-US"/>
              </w:rPr>
              <w:t xml:space="preserve">40  </w:t>
            </w:r>
          </w:p>
        </w:tc>
      </w:tr>
      <w:tr w:rsidR="00813473" w:rsidRPr="00442F76" w14:paraId="61D952FB" w14:textId="77777777" w:rsidTr="005B123C">
        <w:tc>
          <w:tcPr>
            <w:tcW w:w="714" w:type="dxa"/>
            <w:tcBorders>
              <w:top w:val="single" w:sz="4" w:space="0" w:color="auto"/>
              <w:left w:val="nil"/>
              <w:bottom w:val="single" w:sz="4" w:space="0" w:color="auto"/>
              <w:right w:val="nil"/>
            </w:tcBorders>
          </w:tcPr>
          <w:p w14:paraId="720962C9" w14:textId="1DB6ABB7" w:rsidR="00813473" w:rsidRPr="00442F76" w:rsidRDefault="00813473" w:rsidP="00813473">
            <w:pPr>
              <w:pStyle w:val="Tabletext"/>
              <w:rPr>
                <w:lang w:eastAsia="en-US"/>
              </w:rPr>
            </w:pPr>
            <w:r w:rsidRPr="00442F76">
              <w:rPr>
                <w:lang w:eastAsia="en-US"/>
              </w:rPr>
              <w:t>31</w:t>
            </w:r>
          </w:p>
        </w:tc>
        <w:tc>
          <w:tcPr>
            <w:tcW w:w="3959" w:type="dxa"/>
            <w:tcBorders>
              <w:top w:val="single" w:sz="4" w:space="0" w:color="auto"/>
              <w:left w:val="nil"/>
              <w:bottom w:val="single" w:sz="4" w:space="0" w:color="auto"/>
              <w:right w:val="nil"/>
            </w:tcBorders>
          </w:tcPr>
          <w:p w14:paraId="6D1FAA75" w14:textId="4C4BA4EA" w:rsidR="00813473" w:rsidRPr="00442F76" w:rsidRDefault="00813473" w:rsidP="00813473">
            <w:pPr>
              <w:pStyle w:val="Tablea"/>
              <w:rPr>
                <w:lang w:eastAsia="en-US"/>
              </w:rPr>
            </w:pPr>
            <w:r w:rsidRPr="00442F76">
              <w:t>Golden lined whiting (</w:t>
            </w:r>
            <w:proofErr w:type="spellStart"/>
            <w:r w:rsidRPr="00442F76">
              <w:rPr>
                <w:i/>
              </w:rPr>
              <w:t>Sillago</w:t>
            </w:r>
            <w:proofErr w:type="spellEnd"/>
            <w:r w:rsidRPr="00442F76">
              <w:rPr>
                <w:i/>
              </w:rPr>
              <w:t xml:space="preserve"> </w:t>
            </w:r>
            <w:proofErr w:type="spellStart"/>
            <w:r w:rsidRPr="00442F76">
              <w:rPr>
                <w:i/>
              </w:rPr>
              <w:t>analis</w:t>
            </w:r>
            <w:proofErr w:type="spellEnd"/>
            <w:r w:rsidRPr="00442F76">
              <w:t>)</w:t>
            </w:r>
          </w:p>
        </w:tc>
        <w:tc>
          <w:tcPr>
            <w:tcW w:w="2892" w:type="dxa"/>
            <w:tcBorders>
              <w:top w:val="single" w:sz="4" w:space="0" w:color="auto"/>
              <w:left w:val="nil"/>
              <w:bottom w:val="single" w:sz="4" w:space="0" w:color="auto"/>
              <w:right w:val="nil"/>
            </w:tcBorders>
          </w:tcPr>
          <w:p w14:paraId="72DB4B01" w14:textId="64ECBE98" w:rsidR="00813473" w:rsidRPr="00442F76" w:rsidRDefault="00813473" w:rsidP="002C4E47">
            <w:pPr>
              <w:pStyle w:val="Tablea"/>
              <w:rPr>
                <w:lang w:eastAsia="en-US"/>
              </w:rPr>
            </w:pPr>
            <w:r w:rsidRPr="00442F76">
              <w:rPr>
                <w:lang w:eastAsia="en-US"/>
              </w:rPr>
              <w:t xml:space="preserve">23  </w:t>
            </w:r>
          </w:p>
        </w:tc>
      </w:tr>
      <w:tr w:rsidR="00813473" w:rsidRPr="00442F76" w14:paraId="7B90E30B" w14:textId="77777777" w:rsidTr="005B123C">
        <w:tc>
          <w:tcPr>
            <w:tcW w:w="714" w:type="dxa"/>
            <w:tcBorders>
              <w:top w:val="single" w:sz="4" w:space="0" w:color="auto"/>
              <w:left w:val="nil"/>
              <w:bottom w:val="single" w:sz="4" w:space="0" w:color="auto"/>
              <w:right w:val="nil"/>
            </w:tcBorders>
          </w:tcPr>
          <w:p w14:paraId="57565EAF" w14:textId="5E5731CA" w:rsidR="00813473" w:rsidRPr="00442F76" w:rsidRDefault="00813473" w:rsidP="00813473">
            <w:pPr>
              <w:pStyle w:val="Tabletext"/>
              <w:rPr>
                <w:lang w:eastAsia="en-US"/>
              </w:rPr>
            </w:pPr>
            <w:r w:rsidRPr="00442F76">
              <w:rPr>
                <w:lang w:eastAsia="en-US"/>
              </w:rPr>
              <w:t>32</w:t>
            </w:r>
          </w:p>
        </w:tc>
        <w:tc>
          <w:tcPr>
            <w:tcW w:w="3959" w:type="dxa"/>
            <w:tcBorders>
              <w:top w:val="single" w:sz="4" w:space="0" w:color="auto"/>
              <w:left w:val="nil"/>
              <w:bottom w:val="single" w:sz="4" w:space="0" w:color="auto"/>
              <w:right w:val="nil"/>
            </w:tcBorders>
          </w:tcPr>
          <w:p w14:paraId="277B49E6" w14:textId="277A1C06" w:rsidR="00813473" w:rsidRPr="00442F76" w:rsidRDefault="00813473" w:rsidP="00813473">
            <w:pPr>
              <w:pStyle w:val="Tablea"/>
              <w:rPr>
                <w:lang w:eastAsia="en-US"/>
              </w:rPr>
            </w:pPr>
            <w:r w:rsidRPr="00442F76">
              <w:t>Luderick (</w:t>
            </w:r>
            <w:proofErr w:type="spellStart"/>
            <w:r w:rsidRPr="00442F76">
              <w:rPr>
                <w:i/>
              </w:rPr>
              <w:t>Girella</w:t>
            </w:r>
            <w:proofErr w:type="spellEnd"/>
            <w:r w:rsidRPr="00442F76">
              <w:rPr>
                <w:i/>
              </w:rPr>
              <w:t xml:space="preserve"> </w:t>
            </w:r>
            <w:proofErr w:type="spellStart"/>
            <w:r w:rsidRPr="00442F76">
              <w:rPr>
                <w:i/>
              </w:rPr>
              <w:t>tricuspidata</w:t>
            </w:r>
            <w:proofErr w:type="spellEnd"/>
            <w:r w:rsidRPr="00442F76">
              <w:t>)</w:t>
            </w:r>
          </w:p>
        </w:tc>
        <w:tc>
          <w:tcPr>
            <w:tcW w:w="2892" w:type="dxa"/>
            <w:tcBorders>
              <w:top w:val="single" w:sz="4" w:space="0" w:color="auto"/>
              <w:left w:val="nil"/>
              <w:bottom w:val="single" w:sz="4" w:space="0" w:color="auto"/>
              <w:right w:val="nil"/>
            </w:tcBorders>
          </w:tcPr>
          <w:p w14:paraId="3FCECCBA" w14:textId="61850EC4" w:rsidR="00813473" w:rsidRPr="00442F76" w:rsidRDefault="00813473" w:rsidP="002C4E47">
            <w:pPr>
              <w:pStyle w:val="Tablea"/>
              <w:rPr>
                <w:lang w:eastAsia="en-US"/>
              </w:rPr>
            </w:pPr>
            <w:r w:rsidRPr="00442F76">
              <w:rPr>
                <w:lang w:eastAsia="en-US"/>
              </w:rPr>
              <w:t xml:space="preserve">23  </w:t>
            </w:r>
          </w:p>
        </w:tc>
      </w:tr>
      <w:tr w:rsidR="00813473" w:rsidRPr="00442F76" w14:paraId="0B5F7984" w14:textId="77777777" w:rsidTr="005B123C">
        <w:tc>
          <w:tcPr>
            <w:tcW w:w="714" w:type="dxa"/>
            <w:tcBorders>
              <w:top w:val="single" w:sz="4" w:space="0" w:color="auto"/>
              <w:left w:val="nil"/>
              <w:bottom w:val="single" w:sz="4" w:space="0" w:color="auto"/>
              <w:right w:val="nil"/>
            </w:tcBorders>
          </w:tcPr>
          <w:p w14:paraId="50641B5A" w14:textId="77B862A9" w:rsidR="00813473" w:rsidRPr="00442F76" w:rsidRDefault="00813473" w:rsidP="00813473">
            <w:pPr>
              <w:pStyle w:val="Tabletext"/>
              <w:rPr>
                <w:lang w:eastAsia="en-US"/>
              </w:rPr>
            </w:pPr>
            <w:r w:rsidRPr="00442F76">
              <w:rPr>
                <w:lang w:eastAsia="en-US"/>
              </w:rPr>
              <w:t>33</w:t>
            </w:r>
          </w:p>
        </w:tc>
        <w:tc>
          <w:tcPr>
            <w:tcW w:w="3959" w:type="dxa"/>
            <w:tcBorders>
              <w:top w:val="single" w:sz="4" w:space="0" w:color="auto"/>
              <w:left w:val="nil"/>
              <w:bottom w:val="single" w:sz="4" w:space="0" w:color="auto"/>
              <w:right w:val="nil"/>
            </w:tcBorders>
          </w:tcPr>
          <w:p w14:paraId="2B7A369F" w14:textId="53694538" w:rsidR="00813473" w:rsidRPr="00442F76" w:rsidRDefault="00813473" w:rsidP="00BF26EB">
            <w:pPr>
              <w:pStyle w:val="Tablea"/>
              <w:rPr>
                <w:lang w:eastAsia="en-US"/>
              </w:rPr>
            </w:pPr>
            <w:r w:rsidRPr="00442F76">
              <w:t>Pikey bream (</w:t>
            </w:r>
            <w:proofErr w:type="spellStart"/>
            <w:r w:rsidRPr="00442F76">
              <w:rPr>
                <w:i/>
              </w:rPr>
              <w:t>Acanthopagrus</w:t>
            </w:r>
            <w:proofErr w:type="spellEnd"/>
            <w:r w:rsidRPr="00442F76">
              <w:rPr>
                <w:i/>
              </w:rPr>
              <w:t xml:space="preserve"> </w:t>
            </w:r>
            <w:proofErr w:type="spellStart"/>
            <w:r w:rsidR="00BF26EB">
              <w:rPr>
                <w:i/>
              </w:rPr>
              <w:t>pacificus</w:t>
            </w:r>
            <w:proofErr w:type="spellEnd"/>
            <w:r w:rsidRPr="00442F76">
              <w:t>)</w:t>
            </w:r>
          </w:p>
        </w:tc>
        <w:tc>
          <w:tcPr>
            <w:tcW w:w="2892" w:type="dxa"/>
            <w:tcBorders>
              <w:top w:val="single" w:sz="4" w:space="0" w:color="auto"/>
              <w:left w:val="nil"/>
              <w:bottom w:val="single" w:sz="4" w:space="0" w:color="auto"/>
              <w:right w:val="nil"/>
            </w:tcBorders>
          </w:tcPr>
          <w:p w14:paraId="0A8E2CF5" w14:textId="270C6335" w:rsidR="00813473" w:rsidRPr="00442F76" w:rsidRDefault="00813473" w:rsidP="002C4E47">
            <w:pPr>
              <w:pStyle w:val="Tablea"/>
              <w:rPr>
                <w:lang w:eastAsia="en-US"/>
              </w:rPr>
            </w:pPr>
            <w:r w:rsidRPr="00442F76">
              <w:rPr>
                <w:lang w:eastAsia="en-US"/>
              </w:rPr>
              <w:t xml:space="preserve">23  </w:t>
            </w:r>
          </w:p>
        </w:tc>
      </w:tr>
      <w:tr w:rsidR="00813473" w:rsidRPr="00442F76" w14:paraId="2F3F82F3" w14:textId="77777777" w:rsidTr="005B123C">
        <w:tc>
          <w:tcPr>
            <w:tcW w:w="714" w:type="dxa"/>
            <w:tcBorders>
              <w:top w:val="single" w:sz="4" w:space="0" w:color="auto"/>
              <w:left w:val="nil"/>
              <w:bottom w:val="single" w:sz="4" w:space="0" w:color="auto"/>
              <w:right w:val="nil"/>
            </w:tcBorders>
          </w:tcPr>
          <w:p w14:paraId="2C064ADB" w14:textId="005F62DE" w:rsidR="00813473" w:rsidRPr="00442F76" w:rsidRDefault="00813473" w:rsidP="00813473">
            <w:pPr>
              <w:pStyle w:val="Tabletext"/>
              <w:rPr>
                <w:lang w:eastAsia="en-US"/>
              </w:rPr>
            </w:pPr>
            <w:r w:rsidRPr="00442F76">
              <w:rPr>
                <w:lang w:eastAsia="en-US"/>
              </w:rPr>
              <w:t>34</w:t>
            </w:r>
          </w:p>
        </w:tc>
        <w:tc>
          <w:tcPr>
            <w:tcW w:w="3959" w:type="dxa"/>
            <w:tcBorders>
              <w:top w:val="single" w:sz="4" w:space="0" w:color="auto"/>
              <w:left w:val="nil"/>
              <w:bottom w:val="single" w:sz="4" w:space="0" w:color="auto"/>
              <w:right w:val="nil"/>
            </w:tcBorders>
          </w:tcPr>
          <w:p w14:paraId="0872756D" w14:textId="20242009" w:rsidR="00813473" w:rsidRPr="00442F76" w:rsidRDefault="00813473" w:rsidP="00BF26EB">
            <w:pPr>
              <w:pStyle w:val="Tablea"/>
              <w:rPr>
                <w:lang w:eastAsia="en-US"/>
              </w:rPr>
            </w:pPr>
            <w:r w:rsidRPr="00442F76">
              <w:t>Sand flathead (</w:t>
            </w:r>
            <w:proofErr w:type="spellStart"/>
            <w:r w:rsidRPr="00442F76">
              <w:rPr>
                <w:i/>
              </w:rPr>
              <w:t>Platycephalus</w:t>
            </w:r>
            <w:proofErr w:type="spellEnd"/>
            <w:r w:rsidRPr="00442F76">
              <w:rPr>
                <w:i/>
              </w:rPr>
              <w:t xml:space="preserve"> </w:t>
            </w:r>
            <w:proofErr w:type="spellStart"/>
            <w:r w:rsidR="00BF26EB">
              <w:rPr>
                <w:i/>
              </w:rPr>
              <w:t>endrachtensis</w:t>
            </w:r>
            <w:proofErr w:type="spellEnd"/>
            <w:r w:rsidRPr="00442F76">
              <w:t>)</w:t>
            </w:r>
          </w:p>
        </w:tc>
        <w:tc>
          <w:tcPr>
            <w:tcW w:w="2892" w:type="dxa"/>
            <w:tcBorders>
              <w:top w:val="single" w:sz="4" w:space="0" w:color="auto"/>
              <w:left w:val="nil"/>
              <w:bottom w:val="single" w:sz="4" w:space="0" w:color="auto"/>
              <w:right w:val="nil"/>
            </w:tcBorders>
          </w:tcPr>
          <w:p w14:paraId="2A0F7D1D" w14:textId="70682EA3" w:rsidR="00813473" w:rsidRPr="00442F76" w:rsidRDefault="00813473" w:rsidP="002C4E47">
            <w:pPr>
              <w:pStyle w:val="Tablea"/>
              <w:rPr>
                <w:lang w:eastAsia="en-US"/>
              </w:rPr>
            </w:pPr>
            <w:r w:rsidRPr="00442F76">
              <w:rPr>
                <w:lang w:eastAsia="en-US"/>
              </w:rPr>
              <w:t xml:space="preserve">30  </w:t>
            </w:r>
          </w:p>
        </w:tc>
      </w:tr>
      <w:tr w:rsidR="00813473" w:rsidRPr="00442F76" w14:paraId="6E37D9DB" w14:textId="77777777" w:rsidTr="005B123C">
        <w:tc>
          <w:tcPr>
            <w:tcW w:w="714" w:type="dxa"/>
            <w:tcBorders>
              <w:top w:val="single" w:sz="4" w:space="0" w:color="auto"/>
              <w:left w:val="nil"/>
              <w:bottom w:val="single" w:sz="4" w:space="0" w:color="auto"/>
              <w:right w:val="nil"/>
            </w:tcBorders>
          </w:tcPr>
          <w:p w14:paraId="1A601962" w14:textId="791625B5" w:rsidR="00813473" w:rsidRPr="00442F76" w:rsidRDefault="00813473" w:rsidP="00813473">
            <w:pPr>
              <w:pStyle w:val="Tabletext"/>
              <w:rPr>
                <w:lang w:eastAsia="en-US"/>
              </w:rPr>
            </w:pPr>
            <w:r w:rsidRPr="00442F76">
              <w:rPr>
                <w:lang w:eastAsia="en-US"/>
              </w:rPr>
              <w:lastRenderedPageBreak/>
              <w:t>35</w:t>
            </w:r>
          </w:p>
        </w:tc>
        <w:tc>
          <w:tcPr>
            <w:tcW w:w="3959" w:type="dxa"/>
            <w:tcBorders>
              <w:top w:val="single" w:sz="4" w:space="0" w:color="auto"/>
              <w:left w:val="nil"/>
              <w:bottom w:val="single" w:sz="4" w:space="0" w:color="auto"/>
              <w:right w:val="nil"/>
            </w:tcBorders>
          </w:tcPr>
          <w:p w14:paraId="73BA8244" w14:textId="3FCE1EB8" w:rsidR="00813473" w:rsidRPr="00442F76" w:rsidRDefault="00813473" w:rsidP="00813473">
            <w:pPr>
              <w:pStyle w:val="Tablea"/>
              <w:rPr>
                <w:lang w:eastAsia="en-US"/>
              </w:rPr>
            </w:pPr>
            <w:r w:rsidRPr="00442F76">
              <w:t>Sand whiting (</w:t>
            </w:r>
            <w:proofErr w:type="spellStart"/>
            <w:r w:rsidRPr="00442F76">
              <w:rPr>
                <w:i/>
              </w:rPr>
              <w:t>Sillago</w:t>
            </w:r>
            <w:proofErr w:type="spellEnd"/>
            <w:r w:rsidRPr="00442F76">
              <w:rPr>
                <w:i/>
              </w:rPr>
              <w:t xml:space="preserve"> </w:t>
            </w:r>
            <w:proofErr w:type="spellStart"/>
            <w:r w:rsidRPr="00442F76">
              <w:rPr>
                <w:i/>
              </w:rPr>
              <w:t>ciliata</w:t>
            </w:r>
            <w:proofErr w:type="spellEnd"/>
            <w:r w:rsidRPr="00442F76">
              <w:t>)</w:t>
            </w:r>
          </w:p>
        </w:tc>
        <w:tc>
          <w:tcPr>
            <w:tcW w:w="2892" w:type="dxa"/>
            <w:tcBorders>
              <w:top w:val="single" w:sz="4" w:space="0" w:color="auto"/>
              <w:left w:val="nil"/>
              <w:bottom w:val="single" w:sz="4" w:space="0" w:color="auto"/>
              <w:right w:val="nil"/>
            </w:tcBorders>
          </w:tcPr>
          <w:p w14:paraId="55245759" w14:textId="488C6764" w:rsidR="00813473" w:rsidRPr="00442F76" w:rsidRDefault="00813473" w:rsidP="002C4E47">
            <w:pPr>
              <w:pStyle w:val="Tablea"/>
              <w:rPr>
                <w:lang w:eastAsia="en-US"/>
              </w:rPr>
            </w:pPr>
            <w:r w:rsidRPr="00442F76">
              <w:rPr>
                <w:lang w:eastAsia="en-US"/>
              </w:rPr>
              <w:t xml:space="preserve">23  </w:t>
            </w:r>
          </w:p>
        </w:tc>
      </w:tr>
      <w:tr w:rsidR="00813473" w:rsidRPr="00442F76" w14:paraId="352B360E" w14:textId="77777777" w:rsidTr="005B123C">
        <w:tc>
          <w:tcPr>
            <w:tcW w:w="714" w:type="dxa"/>
            <w:tcBorders>
              <w:top w:val="single" w:sz="4" w:space="0" w:color="auto"/>
              <w:left w:val="nil"/>
              <w:bottom w:val="single" w:sz="4" w:space="0" w:color="auto"/>
              <w:right w:val="nil"/>
            </w:tcBorders>
          </w:tcPr>
          <w:p w14:paraId="074C8092" w14:textId="6BA1179A" w:rsidR="00813473" w:rsidRPr="00442F76" w:rsidRDefault="00813473" w:rsidP="00813473">
            <w:pPr>
              <w:pStyle w:val="Tabletext"/>
              <w:rPr>
                <w:lang w:eastAsia="en-US"/>
              </w:rPr>
            </w:pPr>
            <w:r w:rsidRPr="00442F76">
              <w:rPr>
                <w:lang w:eastAsia="en-US"/>
              </w:rPr>
              <w:t>36</w:t>
            </w:r>
          </w:p>
        </w:tc>
        <w:tc>
          <w:tcPr>
            <w:tcW w:w="3959" w:type="dxa"/>
            <w:tcBorders>
              <w:top w:val="single" w:sz="4" w:space="0" w:color="auto"/>
              <w:left w:val="nil"/>
              <w:bottom w:val="single" w:sz="4" w:space="0" w:color="auto"/>
              <w:right w:val="nil"/>
            </w:tcBorders>
          </w:tcPr>
          <w:p w14:paraId="1CED26A6" w14:textId="2CD24AE0" w:rsidR="00813473" w:rsidRPr="00442F76" w:rsidRDefault="00813473" w:rsidP="00813473">
            <w:pPr>
              <w:pStyle w:val="Tablea"/>
              <w:rPr>
                <w:lang w:eastAsia="en-US"/>
              </w:rPr>
            </w:pPr>
            <w:r w:rsidRPr="00442F76">
              <w:t>Sea mullet (</w:t>
            </w:r>
            <w:proofErr w:type="spellStart"/>
            <w:r w:rsidRPr="00442F76">
              <w:rPr>
                <w:i/>
              </w:rPr>
              <w:t>Mugil</w:t>
            </w:r>
            <w:proofErr w:type="spellEnd"/>
            <w:r w:rsidRPr="00442F76">
              <w:rPr>
                <w:i/>
              </w:rPr>
              <w:t xml:space="preserve"> </w:t>
            </w:r>
            <w:proofErr w:type="spellStart"/>
            <w:r w:rsidRPr="00442F76">
              <w:rPr>
                <w:i/>
              </w:rPr>
              <w:t>cephalus</w:t>
            </w:r>
            <w:proofErr w:type="spellEnd"/>
            <w:r w:rsidRPr="00442F76">
              <w:t>)</w:t>
            </w:r>
          </w:p>
        </w:tc>
        <w:tc>
          <w:tcPr>
            <w:tcW w:w="2892" w:type="dxa"/>
            <w:tcBorders>
              <w:top w:val="single" w:sz="4" w:space="0" w:color="auto"/>
              <w:left w:val="nil"/>
              <w:bottom w:val="single" w:sz="4" w:space="0" w:color="auto"/>
              <w:right w:val="nil"/>
            </w:tcBorders>
          </w:tcPr>
          <w:p w14:paraId="50F07E54" w14:textId="49E311FD" w:rsidR="00813473" w:rsidRPr="00442F76" w:rsidRDefault="00813473" w:rsidP="002C4E47">
            <w:pPr>
              <w:pStyle w:val="Tablea"/>
              <w:rPr>
                <w:lang w:eastAsia="en-US"/>
              </w:rPr>
            </w:pPr>
            <w:r w:rsidRPr="00442F76">
              <w:rPr>
                <w:lang w:eastAsia="en-US"/>
              </w:rPr>
              <w:t xml:space="preserve">30  </w:t>
            </w:r>
          </w:p>
        </w:tc>
      </w:tr>
      <w:tr w:rsidR="00813473" w:rsidRPr="00442F76" w14:paraId="5D442476" w14:textId="77777777" w:rsidTr="005B123C">
        <w:tc>
          <w:tcPr>
            <w:tcW w:w="714" w:type="dxa"/>
            <w:tcBorders>
              <w:top w:val="single" w:sz="4" w:space="0" w:color="auto"/>
              <w:left w:val="nil"/>
              <w:bottom w:val="single" w:sz="4" w:space="0" w:color="auto"/>
              <w:right w:val="nil"/>
            </w:tcBorders>
          </w:tcPr>
          <w:p w14:paraId="3D890FA0" w14:textId="5136D708" w:rsidR="00813473" w:rsidRPr="00442F76" w:rsidRDefault="00813473" w:rsidP="00813473">
            <w:pPr>
              <w:pStyle w:val="Tabletext"/>
              <w:rPr>
                <w:lang w:eastAsia="en-US"/>
              </w:rPr>
            </w:pPr>
            <w:r w:rsidRPr="00442F76">
              <w:rPr>
                <w:lang w:eastAsia="en-US"/>
              </w:rPr>
              <w:t>37</w:t>
            </w:r>
          </w:p>
        </w:tc>
        <w:tc>
          <w:tcPr>
            <w:tcW w:w="3959" w:type="dxa"/>
            <w:tcBorders>
              <w:top w:val="single" w:sz="4" w:space="0" w:color="auto"/>
              <w:left w:val="nil"/>
              <w:bottom w:val="single" w:sz="4" w:space="0" w:color="auto"/>
              <w:right w:val="nil"/>
            </w:tcBorders>
          </w:tcPr>
          <w:p w14:paraId="4E294684" w14:textId="4D8B4430" w:rsidR="00813473" w:rsidRPr="00442F76" w:rsidRDefault="00813473" w:rsidP="00813473">
            <w:pPr>
              <w:pStyle w:val="Tablea"/>
              <w:rPr>
                <w:lang w:eastAsia="en-US"/>
              </w:rPr>
            </w:pPr>
            <w:r w:rsidRPr="00442F76">
              <w:t>Small spotted grunter bream (</w:t>
            </w:r>
            <w:proofErr w:type="spellStart"/>
            <w:r w:rsidRPr="00442F76">
              <w:rPr>
                <w:i/>
              </w:rPr>
              <w:t>Pomadasys</w:t>
            </w:r>
            <w:proofErr w:type="spellEnd"/>
            <w:r w:rsidRPr="00442F76">
              <w:rPr>
                <w:i/>
              </w:rPr>
              <w:t xml:space="preserve"> </w:t>
            </w:r>
            <w:proofErr w:type="spellStart"/>
            <w:r w:rsidRPr="00442F76">
              <w:rPr>
                <w:i/>
              </w:rPr>
              <w:t>agenteus</w:t>
            </w:r>
            <w:proofErr w:type="spellEnd"/>
            <w:r w:rsidRPr="00442F76">
              <w:t>)</w:t>
            </w:r>
          </w:p>
        </w:tc>
        <w:tc>
          <w:tcPr>
            <w:tcW w:w="2892" w:type="dxa"/>
            <w:tcBorders>
              <w:top w:val="single" w:sz="4" w:space="0" w:color="auto"/>
              <w:left w:val="nil"/>
              <w:bottom w:val="single" w:sz="4" w:space="0" w:color="auto"/>
              <w:right w:val="nil"/>
            </w:tcBorders>
          </w:tcPr>
          <w:p w14:paraId="2083042E" w14:textId="7FB3CF91" w:rsidR="00813473" w:rsidRPr="00442F76" w:rsidRDefault="00813473" w:rsidP="002C4E47">
            <w:pPr>
              <w:pStyle w:val="Tablea"/>
              <w:rPr>
                <w:lang w:eastAsia="en-US"/>
              </w:rPr>
            </w:pPr>
            <w:r w:rsidRPr="00442F76">
              <w:rPr>
                <w:lang w:eastAsia="en-US"/>
              </w:rPr>
              <w:t xml:space="preserve">30  </w:t>
            </w:r>
          </w:p>
        </w:tc>
      </w:tr>
      <w:tr w:rsidR="00813473" w:rsidRPr="00442F76" w14:paraId="6261C51B" w14:textId="77777777" w:rsidTr="005B123C">
        <w:tc>
          <w:tcPr>
            <w:tcW w:w="714" w:type="dxa"/>
            <w:tcBorders>
              <w:top w:val="single" w:sz="4" w:space="0" w:color="auto"/>
              <w:left w:val="nil"/>
              <w:bottom w:val="single" w:sz="4" w:space="0" w:color="auto"/>
              <w:right w:val="nil"/>
            </w:tcBorders>
          </w:tcPr>
          <w:p w14:paraId="485B2B21" w14:textId="4E0914CD" w:rsidR="00813473" w:rsidRPr="00442F76" w:rsidRDefault="00813473" w:rsidP="00813473">
            <w:pPr>
              <w:pStyle w:val="Tablea"/>
              <w:rPr>
                <w:lang w:eastAsia="en-US"/>
              </w:rPr>
            </w:pPr>
            <w:r w:rsidRPr="00442F76">
              <w:rPr>
                <w:lang w:eastAsia="en-US"/>
              </w:rPr>
              <w:t>38</w:t>
            </w:r>
          </w:p>
        </w:tc>
        <w:tc>
          <w:tcPr>
            <w:tcW w:w="3959" w:type="dxa"/>
            <w:tcBorders>
              <w:top w:val="single" w:sz="4" w:space="0" w:color="auto"/>
              <w:left w:val="nil"/>
              <w:bottom w:val="single" w:sz="4" w:space="0" w:color="auto"/>
              <w:right w:val="nil"/>
            </w:tcBorders>
          </w:tcPr>
          <w:p w14:paraId="6C926AFA" w14:textId="6AA127E6" w:rsidR="00813473" w:rsidRPr="00442F76" w:rsidRDefault="00813473" w:rsidP="00813473">
            <w:pPr>
              <w:pStyle w:val="Tablea"/>
              <w:rPr>
                <w:lang w:eastAsia="en-US"/>
              </w:rPr>
            </w:pPr>
            <w:r w:rsidRPr="00442F76">
              <w:t>Spotted grunter bream (grunter) (</w:t>
            </w:r>
            <w:proofErr w:type="spellStart"/>
            <w:r w:rsidRPr="00442F76">
              <w:rPr>
                <w:i/>
              </w:rPr>
              <w:t>Pomadasys</w:t>
            </w:r>
            <w:proofErr w:type="spellEnd"/>
            <w:r w:rsidRPr="00442F76">
              <w:rPr>
                <w:i/>
              </w:rPr>
              <w:t xml:space="preserve"> </w:t>
            </w:r>
            <w:proofErr w:type="spellStart"/>
            <w:r w:rsidRPr="00442F76">
              <w:rPr>
                <w:i/>
              </w:rPr>
              <w:t>kaakan</w:t>
            </w:r>
            <w:proofErr w:type="spellEnd"/>
            <w:r w:rsidRPr="00442F76">
              <w:t>)</w:t>
            </w:r>
          </w:p>
        </w:tc>
        <w:tc>
          <w:tcPr>
            <w:tcW w:w="2892" w:type="dxa"/>
            <w:tcBorders>
              <w:top w:val="single" w:sz="4" w:space="0" w:color="auto"/>
              <w:left w:val="nil"/>
              <w:bottom w:val="single" w:sz="4" w:space="0" w:color="auto"/>
              <w:right w:val="nil"/>
            </w:tcBorders>
          </w:tcPr>
          <w:p w14:paraId="481ED86E" w14:textId="66DBC472" w:rsidR="00813473" w:rsidRPr="00442F76" w:rsidRDefault="00813473" w:rsidP="002C4E47">
            <w:pPr>
              <w:pStyle w:val="Tablea"/>
              <w:rPr>
                <w:lang w:eastAsia="en-US"/>
              </w:rPr>
            </w:pPr>
            <w:r w:rsidRPr="00442F76">
              <w:rPr>
                <w:lang w:eastAsia="en-US"/>
              </w:rPr>
              <w:t xml:space="preserve">30  </w:t>
            </w:r>
          </w:p>
        </w:tc>
      </w:tr>
      <w:tr w:rsidR="00813473" w:rsidRPr="00442F76" w14:paraId="285F09CE" w14:textId="77777777" w:rsidTr="005B123C">
        <w:tc>
          <w:tcPr>
            <w:tcW w:w="714" w:type="dxa"/>
            <w:tcBorders>
              <w:top w:val="single" w:sz="4" w:space="0" w:color="auto"/>
              <w:left w:val="nil"/>
              <w:bottom w:val="single" w:sz="4" w:space="0" w:color="auto"/>
              <w:right w:val="nil"/>
            </w:tcBorders>
          </w:tcPr>
          <w:p w14:paraId="6509B6A4" w14:textId="7E2BC69E" w:rsidR="00813473" w:rsidRPr="00442F76" w:rsidRDefault="00813473" w:rsidP="00813473">
            <w:pPr>
              <w:pStyle w:val="Tablea"/>
              <w:rPr>
                <w:lang w:eastAsia="en-US"/>
              </w:rPr>
            </w:pPr>
            <w:r w:rsidRPr="00442F76">
              <w:rPr>
                <w:lang w:eastAsia="en-US"/>
              </w:rPr>
              <w:t>39</w:t>
            </w:r>
          </w:p>
        </w:tc>
        <w:tc>
          <w:tcPr>
            <w:tcW w:w="3959" w:type="dxa"/>
            <w:tcBorders>
              <w:top w:val="single" w:sz="4" w:space="0" w:color="auto"/>
              <w:left w:val="nil"/>
              <w:bottom w:val="single" w:sz="4" w:space="0" w:color="auto"/>
              <w:right w:val="nil"/>
            </w:tcBorders>
          </w:tcPr>
          <w:p w14:paraId="40B09F59" w14:textId="65A97FC5" w:rsidR="00813473" w:rsidRPr="00442F76" w:rsidRDefault="00813473" w:rsidP="00813473">
            <w:pPr>
              <w:pStyle w:val="Tablea"/>
              <w:rPr>
                <w:lang w:eastAsia="en-US"/>
              </w:rPr>
            </w:pPr>
            <w:r w:rsidRPr="00442F76">
              <w:t>Tailor (</w:t>
            </w:r>
            <w:proofErr w:type="spellStart"/>
            <w:r w:rsidRPr="00442F76">
              <w:rPr>
                <w:i/>
              </w:rPr>
              <w:t>Pomatomus</w:t>
            </w:r>
            <w:proofErr w:type="spellEnd"/>
            <w:r w:rsidRPr="00442F76">
              <w:rPr>
                <w:i/>
              </w:rPr>
              <w:t xml:space="preserve"> </w:t>
            </w:r>
            <w:proofErr w:type="spellStart"/>
            <w:r w:rsidRPr="00442F76">
              <w:rPr>
                <w:i/>
              </w:rPr>
              <w:t>saltatrix</w:t>
            </w:r>
            <w:proofErr w:type="spellEnd"/>
            <w:r w:rsidRPr="00442F76">
              <w:t>)</w:t>
            </w:r>
          </w:p>
        </w:tc>
        <w:tc>
          <w:tcPr>
            <w:tcW w:w="2892" w:type="dxa"/>
            <w:tcBorders>
              <w:top w:val="single" w:sz="4" w:space="0" w:color="auto"/>
              <w:left w:val="nil"/>
              <w:bottom w:val="single" w:sz="4" w:space="0" w:color="auto"/>
              <w:right w:val="nil"/>
            </w:tcBorders>
          </w:tcPr>
          <w:p w14:paraId="52DDF724" w14:textId="1539DF65" w:rsidR="00813473" w:rsidRPr="00442F76" w:rsidRDefault="00813473" w:rsidP="002C4E47">
            <w:pPr>
              <w:pStyle w:val="Tablea"/>
              <w:rPr>
                <w:lang w:eastAsia="en-US"/>
              </w:rPr>
            </w:pPr>
            <w:r w:rsidRPr="00442F76">
              <w:rPr>
                <w:lang w:eastAsia="en-US"/>
              </w:rPr>
              <w:t xml:space="preserve">30  </w:t>
            </w:r>
          </w:p>
        </w:tc>
      </w:tr>
      <w:tr w:rsidR="00813473" w:rsidRPr="00442F76" w14:paraId="79486639" w14:textId="77777777" w:rsidTr="005B123C">
        <w:tc>
          <w:tcPr>
            <w:tcW w:w="714" w:type="dxa"/>
            <w:tcBorders>
              <w:top w:val="single" w:sz="4" w:space="0" w:color="auto"/>
              <w:left w:val="nil"/>
              <w:bottom w:val="single" w:sz="4" w:space="0" w:color="auto"/>
              <w:right w:val="nil"/>
            </w:tcBorders>
          </w:tcPr>
          <w:p w14:paraId="7A3B4FBA" w14:textId="55631040" w:rsidR="00813473" w:rsidRPr="00442F76" w:rsidRDefault="00813473" w:rsidP="00813473">
            <w:pPr>
              <w:pStyle w:val="Tablea"/>
              <w:rPr>
                <w:lang w:eastAsia="en-US"/>
              </w:rPr>
            </w:pPr>
            <w:r w:rsidRPr="00442F76">
              <w:rPr>
                <w:lang w:eastAsia="en-US"/>
              </w:rPr>
              <w:t>40</w:t>
            </w:r>
          </w:p>
        </w:tc>
        <w:tc>
          <w:tcPr>
            <w:tcW w:w="3959" w:type="dxa"/>
            <w:tcBorders>
              <w:top w:val="single" w:sz="4" w:space="0" w:color="auto"/>
              <w:left w:val="nil"/>
              <w:bottom w:val="single" w:sz="4" w:space="0" w:color="auto"/>
              <w:right w:val="nil"/>
            </w:tcBorders>
          </w:tcPr>
          <w:p w14:paraId="506E80F0" w14:textId="53DA8C94" w:rsidR="00813473" w:rsidRPr="00442F76" w:rsidRDefault="00813473" w:rsidP="00813473">
            <w:pPr>
              <w:pStyle w:val="Tablea"/>
              <w:rPr>
                <w:lang w:eastAsia="en-US"/>
              </w:rPr>
            </w:pPr>
            <w:r w:rsidRPr="00442F76">
              <w:t>Tarw</w:t>
            </w:r>
            <w:r w:rsidR="00BD34FF">
              <w:t>h</w:t>
            </w:r>
            <w:r w:rsidRPr="00442F76">
              <w:t>ine (</w:t>
            </w:r>
            <w:proofErr w:type="spellStart"/>
            <w:r w:rsidRPr="00442F76">
              <w:rPr>
                <w:i/>
              </w:rPr>
              <w:t>Rhabdosargus</w:t>
            </w:r>
            <w:proofErr w:type="spellEnd"/>
            <w:r w:rsidRPr="00442F76">
              <w:rPr>
                <w:i/>
              </w:rPr>
              <w:t xml:space="preserve"> </w:t>
            </w:r>
            <w:proofErr w:type="spellStart"/>
            <w:r w:rsidRPr="00442F76">
              <w:rPr>
                <w:i/>
              </w:rPr>
              <w:t>sarba</w:t>
            </w:r>
            <w:proofErr w:type="spellEnd"/>
            <w:r w:rsidRPr="00442F76">
              <w:t>)</w:t>
            </w:r>
          </w:p>
        </w:tc>
        <w:tc>
          <w:tcPr>
            <w:tcW w:w="2892" w:type="dxa"/>
            <w:tcBorders>
              <w:top w:val="single" w:sz="4" w:space="0" w:color="auto"/>
              <w:left w:val="nil"/>
              <w:bottom w:val="single" w:sz="4" w:space="0" w:color="auto"/>
              <w:right w:val="nil"/>
            </w:tcBorders>
          </w:tcPr>
          <w:p w14:paraId="3A556675" w14:textId="3E16734D" w:rsidR="00813473" w:rsidRPr="00442F76" w:rsidRDefault="00813473" w:rsidP="002C4E47">
            <w:pPr>
              <w:pStyle w:val="Tablea"/>
              <w:rPr>
                <w:lang w:eastAsia="en-US"/>
              </w:rPr>
            </w:pPr>
            <w:r w:rsidRPr="00442F76">
              <w:rPr>
                <w:lang w:eastAsia="en-US"/>
              </w:rPr>
              <w:t xml:space="preserve">23  </w:t>
            </w:r>
          </w:p>
        </w:tc>
      </w:tr>
      <w:tr w:rsidR="00813473" w:rsidRPr="00442F76" w14:paraId="3954EBF4" w14:textId="77777777" w:rsidTr="00504054">
        <w:tc>
          <w:tcPr>
            <w:tcW w:w="714" w:type="dxa"/>
            <w:tcBorders>
              <w:top w:val="single" w:sz="4" w:space="0" w:color="auto"/>
              <w:left w:val="nil"/>
              <w:bottom w:val="single" w:sz="12" w:space="0" w:color="auto"/>
              <w:right w:val="nil"/>
            </w:tcBorders>
          </w:tcPr>
          <w:p w14:paraId="61215E0C" w14:textId="2DE318C7" w:rsidR="00813473" w:rsidRPr="00442F76" w:rsidRDefault="00813473" w:rsidP="00813473">
            <w:pPr>
              <w:pStyle w:val="Tablea"/>
              <w:rPr>
                <w:sz w:val="22"/>
              </w:rPr>
            </w:pPr>
            <w:r w:rsidRPr="00442F76">
              <w:rPr>
                <w:lang w:eastAsia="en-US"/>
              </w:rPr>
              <w:t>41</w:t>
            </w:r>
          </w:p>
        </w:tc>
        <w:tc>
          <w:tcPr>
            <w:tcW w:w="3959" w:type="dxa"/>
            <w:tcBorders>
              <w:top w:val="single" w:sz="4" w:space="0" w:color="auto"/>
              <w:left w:val="nil"/>
              <w:bottom w:val="single" w:sz="12" w:space="0" w:color="auto"/>
              <w:right w:val="nil"/>
            </w:tcBorders>
          </w:tcPr>
          <w:p w14:paraId="5821D723" w14:textId="4D685EF5" w:rsidR="00813473" w:rsidRPr="00442F76" w:rsidRDefault="00813473" w:rsidP="00813473">
            <w:pPr>
              <w:pStyle w:val="Tablea"/>
              <w:rPr>
                <w:lang w:eastAsia="en-US"/>
              </w:rPr>
            </w:pPr>
            <w:r w:rsidRPr="00442F76">
              <w:t>Yellow-finned bream (</w:t>
            </w:r>
            <w:proofErr w:type="spellStart"/>
            <w:r w:rsidRPr="00D54117">
              <w:rPr>
                <w:i/>
              </w:rPr>
              <w:t>Acanthopagrus</w:t>
            </w:r>
            <w:proofErr w:type="spellEnd"/>
            <w:r w:rsidRPr="00D54117">
              <w:rPr>
                <w:i/>
              </w:rPr>
              <w:t xml:space="preserve"> </w:t>
            </w:r>
            <w:proofErr w:type="spellStart"/>
            <w:r w:rsidRPr="00D54117">
              <w:rPr>
                <w:i/>
              </w:rPr>
              <w:t>australis</w:t>
            </w:r>
            <w:proofErr w:type="spellEnd"/>
            <w:r w:rsidRPr="00442F76">
              <w:t>)</w:t>
            </w:r>
          </w:p>
        </w:tc>
        <w:tc>
          <w:tcPr>
            <w:tcW w:w="2892" w:type="dxa"/>
            <w:tcBorders>
              <w:top w:val="single" w:sz="4" w:space="0" w:color="auto"/>
              <w:left w:val="nil"/>
              <w:bottom w:val="single" w:sz="12" w:space="0" w:color="auto"/>
              <w:right w:val="nil"/>
            </w:tcBorders>
          </w:tcPr>
          <w:p w14:paraId="25473F52" w14:textId="783D62CE" w:rsidR="00813473" w:rsidRPr="00442F76" w:rsidRDefault="00813473" w:rsidP="002C4E47">
            <w:pPr>
              <w:pStyle w:val="Tablea"/>
              <w:rPr>
                <w:lang w:eastAsia="en-US"/>
              </w:rPr>
            </w:pPr>
            <w:r w:rsidRPr="00442F76">
              <w:rPr>
                <w:lang w:eastAsia="en-US"/>
              </w:rPr>
              <w:t xml:space="preserve">23  </w:t>
            </w:r>
          </w:p>
        </w:tc>
      </w:tr>
    </w:tbl>
    <w:p w14:paraId="4B7DDFE2" w14:textId="11809FFC" w:rsidR="00132650" w:rsidRPr="00442F76" w:rsidRDefault="00442F76" w:rsidP="00132650">
      <w:pPr>
        <w:pStyle w:val="ActHead5"/>
      </w:pPr>
      <w:bookmarkStart w:id="14" w:name="_Toc48765137"/>
      <w:proofErr w:type="gramStart"/>
      <w:r w:rsidRPr="00442F76">
        <w:t>10</w:t>
      </w:r>
      <w:r w:rsidR="00132650" w:rsidRPr="00442F76">
        <w:t xml:space="preserve">  Prohibition</w:t>
      </w:r>
      <w:proofErr w:type="gramEnd"/>
      <w:r w:rsidR="00132650" w:rsidRPr="00442F76">
        <w:t>—</w:t>
      </w:r>
      <w:r w:rsidR="00052D47">
        <w:t xml:space="preserve">finfish subject to </w:t>
      </w:r>
      <w:r w:rsidR="00132650" w:rsidRPr="00442F76">
        <w:t>minimum and maximum length requirements</w:t>
      </w:r>
      <w:bookmarkEnd w:id="14"/>
    </w:p>
    <w:p w14:paraId="3702BA0B" w14:textId="75E68AA0" w:rsidR="00132650" w:rsidRPr="00442F76" w:rsidRDefault="00B72845" w:rsidP="00132650">
      <w:pPr>
        <w:pStyle w:val="subsection"/>
      </w:pPr>
      <w:r w:rsidRPr="00442F76">
        <w:tab/>
      </w:r>
      <w:r w:rsidR="00132650" w:rsidRPr="00442F76">
        <w:tab/>
        <w:t>The taking, processing or carrying of finfish specified in an item in column 1 of the table that is:</w:t>
      </w:r>
    </w:p>
    <w:p w14:paraId="7EA802C5" w14:textId="2F7003B5" w:rsidR="00132650" w:rsidRPr="00442F76" w:rsidRDefault="00132650" w:rsidP="00DE312F">
      <w:pPr>
        <w:pStyle w:val="subsection"/>
        <w:numPr>
          <w:ilvl w:val="0"/>
          <w:numId w:val="27"/>
        </w:numPr>
      </w:pPr>
      <w:r w:rsidRPr="00442F76">
        <w:t xml:space="preserve">shorter in length than the minimum length specified in column 2 of the table; or </w:t>
      </w:r>
    </w:p>
    <w:p w14:paraId="0E7F4A69" w14:textId="1885ACD5" w:rsidR="00132650" w:rsidRPr="00442F76" w:rsidRDefault="00132650" w:rsidP="00DE312F">
      <w:pPr>
        <w:pStyle w:val="subsection"/>
        <w:numPr>
          <w:ilvl w:val="0"/>
          <w:numId w:val="27"/>
        </w:numPr>
      </w:pPr>
      <w:r w:rsidRPr="00442F76">
        <w:t>longer in length than the maximum length specified in column 3 of the table</w:t>
      </w:r>
    </w:p>
    <w:p w14:paraId="445667F3" w14:textId="77777777" w:rsidR="00132650" w:rsidRPr="00442F76" w:rsidRDefault="00132650" w:rsidP="00132650">
      <w:pPr>
        <w:pStyle w:val="subsection"/>
        <w:spacing w:before="0"/>
      </w:pPr>
      <w:r w:rsidRPr="00442F76">
        <w:tab/>
      </w:r>
      <w:r w:rsidRPr="00442F76">
        <w:tab/>
      </w:r>
      <w:proofErr w:type="gramStart"/>
      <w:r w:rsidRPr="00442F76">
        <w:t>by</w:t>
      </w:r>
      <w:proofErr w:type="gramEnd"/>
      <w:r w:rsidRPr="00442F76">
        <w:t xml:space="preserve"> a person in the area of the finfish fishery is prohibited.  </w:t>
      </w:r>
    </w:p>
    <w:p w14:paraId="1E8778F8"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41DEABE5" w14:textId="77777777" w:rsidR="00132650" w:rsidRPr="00442F76" w:rsidRDefault="00132650" w:rsidP="00132650">
      <w:pPr>
        <w:pStyle w:val="subsection"/>
        <w:spacing w:before="0"/>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2400"/>
        <w:gridCol w:w="2225"/>
        <w:gridCol w:w="2226"/>
      </w:tblGrid>
      <w:tr w:rsidR="00132650" w:rsidRPr="00442F76" w14:paraId="2AAB9CFD" w14:textId="77777777" w:rsidTr="00132650">
        <w:trPr>
          <w:tblHeader/>
        </w:trPr>
        <w:tc>
          <w:tcPr>
            <w:tcW w:w="714" w:type="dxa"/>
            <w:tcBorders>
              <w:top w:val="single" w:sz="12" w:space="0" w:color="auto"/>
              <w:left w:val="nil"/>
              <w:bottom w:val="single" w:sz="12" w:space="0" w:color="auto"/>
              <w:right w:val="nil"/>
            </w:tcBorders>
            <w:hideMark/>
          </w:tcPr>
          <w:p w14:paraId="16754922" w14:textId="77777777" w:rsidR="00132650" w:rsidRPr="00442F76" w:rsidRDefault="00132650" w:rsidP="00A47A0C">
            <w:pPr>
              <w:pStyle w:val="TableHeading"/>
              <w:rPr>
                <w:lang w:eastAsia="en-US"/>
              </w:rPr>
            </w:pPr>
            <w:r w:rsidRPr="00442F76">
              <w:rPr>
                <w:lang w:eastAsia="en-US"/>
              </w:rPr>
              <w:t>Item</w:t>
            </w:r>
          </w:p>
        </w:tc>
        <w:tc>
          <w:tcPr>
            <w:tcW w:w="2400" w:type="dxa"/>
            <w:tcBorders>
              <w:top w:val="single" w:sz="12" w:space="0" w:color="auto"/>
              <w:left w:val="nil"/>
              <w:bottom w:val="single" w:sz="12" w:space="0" w:color="auto"/>
              <w:right w:val="nil"/>
            </w:tcBorders>
            <w:hideMark/>
          </w:tcPr>
          <w:p w14:paraId="2C836822" w14:textId="77777777" w:rsidR="00132650" w:rsidRPr="00442F76" w:rsidRDefault="00132650" w:rsidP="00A47A0C">
            <w:pPr>
              <w:pStyle w:val="TableHeading"/>
              <w:rPr>
                <w:lang w:eastAsia="en-US"/>
              </w:rPr>
            </w:pPr>
            <w:r w:rsidRPr="00442F76">
              <w:rPr>
                <w:lang w:eastAsia="en-US"/>
              </w:rPr>
              <w:t>Column 1</w:t>
            </w:r>
          </w:p>
          <w:p w14:paraId="483E9E78" w14:textId="77777777" w:rsidR="00132650" w:rsidRPr="00442F76" w:rsidRDefault="00132650" w:rsidP="00A47A0C">
            <w:pPr>
              <w:pStyle w:val="TableHeading"/>
              <w:rPr>
                <w:lang w:eastAsia="en-US"/>
              </w:rPr>
            </w:pPr>
            <w:r w:rsidRPr="00442F76">
              <w:rPr>
                <w:lang w:eastAsia="en-US"/>
              </w:rPr>
              <w:t>Finfish</w:t>
            </w:r>
          </w:p>
        </w:tc>
        <w:tc>
          <w:tcPr>
            <w:tcW w:w="2225" w:type="dxa"/>
            <w:tcBorders>
              <w:top w:val="single" w:sz="12" w:space="0" w:color="auto"/>
              <w:left w:val="nil"/>
              <w:bottom w:val="single" w:sz="12" w:space="0" w:color="auto"/>
              <w:right w:val="nil"/>
            </w:tcBorders>
            <w:hideMark/>
          </w:tcPr>
          <w:p w14:paraId="25522B53" w14:textId="77777777" w:rsidR="00132650" w:rsidRPr="00442F76" w:rsidRDefault="00132650" w:rsidP="00A47A0C">
            <w:pPr>
              <w:pStyle w:val="TableHeading"/>
              <w:rPr>
                <w:lang w:eastAsia="en-US"/>
              </w:rPr>
            </w:pPr>
            <w:r w:rsidRPr="00442F76">
              <w:rPr>
                <w:lang w:eastAsia="en-US"/>
              </w:rPr>
              <w:t>Column 2</w:t>
            </w:r>
          </w:p>
          <w:p w14:paraId="5C54DECD" w14:textId="1FBB22DC" w:rsidR="00132650" w:rsidRPr="00442F76" w:rsidRDefault="00132650" w:rsidP="00A47A0C">
            <w:pPr>
              <w:pStyle w:val="TableHeading"/>
              <w:rPr>
                <w:lang w:eastAsia="en-US"/>
              </w:rPr>
            </w:pPr>
            <w:r w:rsidRPr="00442F76">
              <w:rPr>
                <w:lang w:eastAsia="en-US"/>
              </w:rPr>
              <w:t>Minimum length</w:t>
            </w:r>
            <w:r w:rsidR="002C4E47" w:rsidRPr="00442F76">
              <w:rPr>
                <w:lang w:eastAsia="en-US"/>
              </w:rPr>
              <w:t xml:space="preserve"> (centimetres)</w:t>
            </w:r>
          </w:p>
        </w:tc>
        <w:tc>
          <w:tcPr>
            <w:tcW w:w="2226" w:type="dxa"/>
            <w:tcBorders>
              <w:top w:val="single" w:sz="12" w:space="0" w:color="auto"/>
              <w:left w:val="nil"/>
              <w:bottom w:val="single" w:sz="12" w:space="0" w:color="auto"/>
              <w:right w:val="nil"/>
            </w:tcBorders>
          </w:tcPr>
          <w:p w14:paraId="3EF43B89" w14:textId="77777777" w:rsidR="00132650" w:rsidRPr="00442F76" w:rsidRDefault="00132650" w:rsidP="00132650">
            <w:pPr>
              <w:pStyle w:val="TableHeading"/>
              <w:rPr>
                <w:lang w:eastAsia="en-US"/>
              </w:rPr>
            </w:pPr>
            <w:r w:rsidRPr="00442F76">
              <w:rPr>
                <w:lang w:eastAsia="en-US"/>
              </w:rPr>
              <w:t>Column 3</w:t>
            </w:r>
          </w:p>
          <w:p w14:paraId="3A9CC12D" w14:textId="2AD0AF7D" w:rsidR="00132650" w:rsidRPr="00442F76" w:rsidRDefault="00132650" w:rsidP="00132650">
            <w:pPr>
              <w:pStyle w:val="TableHeading"/>
              <w:rPr>
                <w:lang w:eastAsia="en-US"/>
              </w:rPr>
            </w:pPr>
            <w:r w:rsidRPr="00442F76">
              <w:rPr>
                <w:lang w:eastAsia="en-US"/>
              </w:rPr>
              <w:t xml:space="preserve">Maximum length </w:t>
            </w:r>
            <w:r w:rsidR="002C4E47" w:rsidRPr="00442F76">
              <w:rPr>
                <w:lang w:eastAsia="en-US"/>
              </w:rPr>
              <w:t>(centimetres)</w:t>
            </w:r>
          </w:p>
        </w:tc>
      </w:tr>
      <w:tr w:rsidR="009E58ED" w:rsidRPr="00442F76" w14:paraId="74FB87A9" w14:textId="77777777" w:rsidTr="00132650">
        <w:tc>
          <w:tcPr>
            <w:tcW w:w="714" w:type="dxa"/>
            <w:tcBorders>
              <w:top w:val="single" w:sz="12" w:space="0" w:color="auto"/>
              <w:left w:val="nil"/>
              <w:bottom w:val="single" w:sz="4" w:space="0" w:color="auto"/>
              <w:right w:val="nil"/>
            </w:tcBorders>
            <w:hideMark/>
          </w:tcPr>
          <w:p w14:paraId="14B24DE2" w14:textId="77777777" w:rsidR="009E58ED" w:rsidRPr="00442F76" w:rsidRDefault="009E58ED" w:rsidP="009E58ED">
            <w:pPr>
              <w:pStyle w:val="Tabletext"/>
              <w:rPr>
                <w:lang w:eastAsia="en-US"/>
              </w:rPr>
            </w:pPr>
            <w:r w:rsidRPr="00442F76">
              <w:rPr>
                <w:lang w:eastAsia="en-US"/>
              </w:rPr>
              <w:t>1</w:t>
            </w:r>
          </w:p>
        </w:tc>
        <w:tc>
          <w:tcPr>
            <w:tcW w:w="2400" w:type="dxa"/>
            <w:tcBorders>
              <w:top w:val="single" w:sz="12" w:space="0" w:color="auto"/>
              <w:left w:val="nil"/>
              <w:bottom w:val="single" w:sz="4" w:space="0" w:color="auto"/>
              <w:right w:val="nil"/>
            </w:tcBorders>
          </w:tcPr>
          <w:p w14:paraId="1762A4E1" w14:textId="341B50B3" w:rsidR="009E58ED" w:rsidRPr="00442F76" w:rsidRDefault="00A47E70" w:rsidP="009E58ED">
            <w:pPr>
              <w:pStyle w:val="Tablea"/>
              <w:rPr>
                <w:lang w:eastAsia="en-US"/>
              </w:rPr>
            </w:pPr>
            <w:r>
              <w:t>Barramundi</w:t>
            </w:r>
            <w:r w:rsidR="009E58ED" w:rsidRPr="00442F76">
              <w:t xml:space="preserve"> (</w:t>
            </w:r>
            <w:proofErr w:type="spellStart"/>
            <w:r w:rsidR="009E58ED" w:rsidRPr="00442F76">
              <w:rPr>
                <w:i/>
              </w:rPr>
              <w:t>Lates</w:t>
            </w:r>
            <w:proofErr w:type="spellEnd"/>
            <w:r w:rsidR="009E58ED" w:rsidRPr="00442F76">
              <w:rPr>
                <w:i/>
              </w:rPr>
              <w:t xml:space="preserve"> </w:t>
            </w:r>
            <w:proofErr w:type="spellStart"/>
            <w:r w:rsidR="009E58ED" w:rsidRPr="00442F76">
              <w:rPr>
                <w:i/>
              </w:rPr>
              <w:t>calcarifer</w:t>
            </w:r>
            <w:proofErr w:type="spellEnd"/>
            <w:r w:rsidR="009E58ED" w:rsidRPr="00442F76">
              <w:t>)</w:t>
            </w:r>
          </w:p>
        </w:tc>
        <w:tc>
          <w:tcPr>
            <w:tcW w:w="2225" w:type="dxa"/>
            <w:tcBorders>
              <w:top w:val="single" w:sz="12" w:space="0" w:color="auto"/>
              <w:left w:val="nil"/>
              <w:bottom w:val="single" w:sz="4" w:space="0" w:color="auto"/>
              <w:right w:val="nil"/>
            </w:tcBorders>
          </w:tcPr>
          <w:p w14:paraId="3E5C140B" w14:textId="32BF3D2E" w:rsidR="009E58ED" w:rsidRPr="00442F76" w:rsidRDefault="002C4E47" w:rsidP="009E58ED">
            <w:pPr>
              <w:pStyle w:val="Tablea"/>
              <w:rPr>
                <w:lang w:eastAsia="en-US"/>
              </w:rPr>
            </w:pPr>
            <w:r w:rsidRPr="00442F76">
              <w:t>58</w:t>
            </w:r>
          </w:p>
        </w:tc>
        <w:tc>
          <w:tcPr>
            <w:tcW w:w="2226" w:type="dxa"/>
            <w:tcBorders>
              <w:top w:val="single" w:sz="12" w:space="0" w:color="auto"/>
              <w:left w:val="nil"/>
              <w:bottom w:val="single" w:sz="4" w:space="0" w:color="auto"/>
              <w:right w:val="nil"/>
            </w:tcBorders>
          </w:tcPr>
          <w:p w14:paraId="6D79CEB3" w14:textId="185271A1" w:rsidR="009E58ED" w:rsidRPr="00442F76" w:rsidRDefault="009E58ED" w:rsidP="002C4E47">
            <w:pPr>
              <w:pStyle w:val="Tablea"/>
              <w:rPr>
                <w:lang w:eastAsia="en-US"/>
              </w:rPr>
            </w:pPr>
            <w:r w:rsidRPr="00442F76">
              <w:t>120</w:t>
            </w:r>
          </w:p>
        </w:tc>
      </w:tr>
      <w:tr w:rsidR="009E58ED" w:rsidRPr="00442F76" w14:paraId="40F77001" w14:textId="77777777" w:rsidTr="00132650">
        <w:tc>
          <w:tcPr>
            <w:tcW w:w="714" w:type="dxa"/>
            <w:tcBorders>
              <w:top w:val="single" w:sz="4" w:space="0" w:color="auto"/>
              <w:left w:val="nil"/>
              <w:bottom w:val="single" w:sz="4" w:space="0" w:color="auto"/>
              <w:right w:val="nil"/>
            </w:tcBorders>
            <w:hideMark/>
          </w:tcPr>
          <w:p w14:paraId="7090481E" w14:textId="77777777" w:rsidR="009E58ED" w:rsidRPr="00442F76" w:rsidRDefault="009E58ED" w:rsidP="009E58ED">
            <w:pPr>
              <w:pStyle w:val="Tabletext"/>
              <w:rPr>
                <w:lang w:eastAsia="en-US"/>
              </w:rPr>
            </w:pPr>
            <w:r w:rsidRPr="00442F76">
              <w:rPr>
                <w:lang w:eastAsia="en-US"/>
              </w:rPr>
              <w:t>2</w:t>
            </w:r>
          </w:p>
        </w:tc>
        <w:tc>
          <w:tcPr>
            <w:tcW w:w="2400" w:type="dxa"/>
            <w:tcBorders>
              <w:top w:val="single" w:sz="4" w:space="0" w:color="auto"/>
              <w:left w:val="nil"/>
              <w:bottom w:val="single" w:sz="4" w:space="0" w:color="auto"/>
              <w:right w:val="nil"/>
            </w:tcBorders>
          </w:tcPr>
          <w:p w14:paraId="6A2B8C20" w14:textId="1C5EDE45" w:rsidR="009E58ED" w:rsidRPr="00442F76" w:rsidRDefault="00A47E70" w:rsidP="009E58ED">
            <w:pPr>
              <w:pStyle w:val="Tablea"/>
              <w:rPr>
                <w:lang w:eastAsia="en-US"/>
              </w:rPr>
            </w:pPr>
            <w:r>
              <w:t>Blue</w:t>
            </w:r>
            <w:r w:rsidR="009E58ED" w:rsidRPr="00442F76">
              <w:t>-spot trout (</w:t>
            </w:r>
            <w:proofErr w:type="spellStart"/>
            <w:r w:rsidR="009E58ED" w:rsidRPr="00442F76">
              <w:rPr>
                <w:i/>
              </w:rPr>
              <w:t>Plectropomus</w:t>
            </w:r>
            <w:proofErr w:type="spellEnd"/>
            <w:r w:rsidR="009E58ED" w:rsidRPr="00442F76">
              <w:rPr>
                <w:i/>
              </w:rPr>
              <w:t xml:space="preserve"> </w:t>
            </w:r>
            <w:proofErr w:type="spellStart"/>
            <w:r w:rsidR="009E58ED" w:rsidRPr="00442F76">
              <w:rPr>
                <w:i/>
              </w:rPr>
              <w:t>laevis</w:t>
            </w:r>
            <w:proofErr w:type="spellEnd"/>
            <w:r w:rsidR="009E58ED" w:rsidRPr="00442F76">
              <w:t>)</w:t>
            </w:r>
          </w:p>
        </w:tc>
        <w:tc>
          <w:tcPr>
            <w:tcW w:w="2225" w:type="dxa"/>
            <w:tcBorders>
              <w:top w:val="single" w:sz="4" w:space="0" w:color="auto"/>
              <w:left w:val="nil"/>
              <w:bottom w:val="single" w:sz="4" w:space="0" w:color="auto"/>
              <w:right w:val="nil"/>
            </w:tcBorders>
          </w:tcPr>
          <w:p w14:paraId="23AB90C0" w14:textId="06C61EA0" w:rsidR="009E58ED" w:rsidRPr="00442F76" w:rsidRDefault="009E58ED" w:rsidP="002C4E47">
            <w:pPr>
              <w:pStyle w:val="Tablea"/>
              <w:rPr>
                <w:lang w:eastAsia="en-US"/>
              </w:rPr>
            </w:pPr>
            <w:r w:rsidRPr="00442F76">
              <w:t>50</w:t>
            </w:r>
          </w:p>
        </w:tc>
        <w:tc>
          <w:tcPr>
            <w:tcW w:w="2226" w:type="dxa"/>
            <w:tcBorders>
              <w:top w:val="single" w:sz="4" w:space="0" w:color="auto"/>
              <w:left w:val="nil"/>
              <w:bottom w:val="single" w:sz="4" w:space="0" w:color="auto"/>
              <w:right w:val="nil"/>
            </w:tcBorders>
          </w:tcPr>
          <w:p w14:paraId="07DCE986" w14:textId="7103914A" w:rsidR="009E58ED" w:rsidRPr="00442F76" w:rsidRDefault="002C4E47" w:rsidP="009E58ED">
            <w:pPr>
              <w:pStyle w:val="Tablea"/>
              <w:rPr>
                <w:lang w:eastAsia="en-US"/>
              </w:rPr>
            </w:pPr>
            <w:r w:rsidRPr="00442F76">
              <w:t>80</w:t>
            </w:r>
          </w:p>
        </w:tc>
      </w:tr>
      <w:tr w:rsidR="009E58ED" w:rsidRPr="00442F76" w14:paraId="2B899777" w14:textId="77777777" w:rsidTr="00132650">
        <w:tc>
          <w:tcPr>
            <w:tcW w:w="714" w:type="dxa"/>
            <w:tcBorders>
              <w:top w:val="single" w:sz="4" w:space="0" w:color="auto"/>
              <w:left w:val="nil"/>
              <w:bottom w:val="single" w:sz="4" w:space="0" w:color="auto"/>
              <w:right w:val="nil"/>
            </w:tcBorders>
          </w:tcPr>
          <w:p w14:paraId="4567B4F0" w14:textId="04EEBA85" w:rsidR="009E58ED" w:rsidRPr="00442F76" w:rsidRDefault="009E58ED" w:rsidP="009E58ED">
            <w:pPr>
              <w:pStyle w:val="Tabletext"/>
              <w:rPr>
                <w:lang w:eastAsia="en-US"/>
              </w:rPr>
            </w:pPr>
            <w:r w:rsidRPr="00442F76">
              <w:rPr>
                <w:lang w:eastAsia="en-US"/>
              </w:rPr>
              <w:t>3</w:t>
            </w:r>
          </w:p>
        </w:tc>
        <w:tc>
          <w:tcPr>
            <w:tcW w:w="2400" w:type="dxa"/>
            <w:tcBorders>
              <w:top w:val="single" w:sz="4" w:space="0" w:color="auto"/>
              <w:left w:val="nil"/>
              <w:bottom w:val="single" w:sz="4" w:space="0" w:color="auto"/>
              <w:right w:val="nil"/>
            </w:tcBorders>
          </w:tcPr>
          <w:p w14:paraId="36953314" w14:textId="0ACBBA73" w:rsidR="009E58ED" w:rsidRPr="00442F76" w:rsidRDefault="00A47E70" w:rsidP="009E58ED">
            <w:pPr>
              <w:pStyle w:val="Tablea"/>
              <w:rPr>
                <w:lang w:eastAsia="en-US"/>
              </w:rPr>
            </w:pPr>
            <w:r>
              <w:t>Estuary</w:t>
            </w:r>
            <w:r w:rsidR="009E58ED" w:rsidRPr="00442F76">
              <w:t xml:space="preserve"> cod (</w:t>
            </w:r>
            <w:proofErr w:type="spellStart"/>
            <w:r w:rsidR="009E58ED" w:rsidRPr="00442F76">
              <w:rPr>
                <w:i/>
              </w:rPr>
              <w:t>Epinephelus</w:t>
            </w:r>
            <w:proofErr w:type="spellEnd"/>
            <w:r w:rsidR="009E58ED" w:rsidRPr="00442F76">
              <w:t xml:space="preserve"> sp.)</w:t>
            </w:r>
          </w:p>
        </w:tc>
        <w:tc>
          <w:tcPr>
            <w:tcW w:w="2225" w:type="dxa"/>
            <w:tcBorders>
              <w:top w:val="single" w:sz="4" w:space="0" w:color="auto"/>
              <w:left w:val="nil"/>
              <w:bottom w:val="single" w:sz="4" w:space="0" w:color="auto"/>
              <w:right w:val="nil"/>
            </w:tcBorders>
          </w:tcPr>
          <w:p w14:paraId="14D56295" w14:textId="2FB0E1F3" w:rsidR="009E58ED" w:rsidRPr="00442F76" w:rsidRDefault="009E58ED" w:rsidP="002C4E47">
            <w:pPr>
              <w:pStyle w:val="Tablea"/>
              <w:rPr>
                <w:lang w:eastAsia="en-US"/>
              </w:rPr>
            </w:pPr>
            <w:r w:rsidRPr="00442F76">
              <w:t>35</w:t>
            </w:r>
          </w:p>
        </w:tc>
        <w:tc>
          <w:tcPr>
            <w:tcW w:w="2226" w:type="dxa"/>
            <w:tcBorders>
              <w:top w:val="single" w:sz="4" w:space="0" w:color="auto"/>
              <w:left w:val="nil"/>
              <w:bottom w:val="single" w:sz="4" w:space="0" w:color="auto"/>
              <w:right w:val="nil"/>
            </w:tcBorders>
          </w:tcPr>
          <w:p w14:paraId="59339936" w14:textId="091E95B4" w:rsidR="009E58ED" w:rsidRPr="00442F76" w:rsidRDefault="009E58ED" w:rsidP="002C4E47">
            <w:pPr>
              <w:pStyle w:val="Tablea"/>
              <w:rPr>
                <w:lang w:eastAsia="en-US"/>
              </w:rPr>
            </w:pPr>
            <w:r w:rsidRPr="00442F76">
              <w:t>120</w:t>
            </w:r>
          </w:p>
        </w:tc>
      </w:tr>
      <w:tr w:rsidR="009E58ED" w:rsidRPr="00442F76" w14:paraId="6604FDCC" w14:textId="77777777" w:rsidTr="00132650">
        <w:tc>
          <w:tcPr>
            <w:tcW w:w="714" w:type="dxa"/>
            <w:tcBorders>
              <w:top w:val="single" w:sz="4" w:space="0" w:color="auto"/>
              <w:left w:val="nil"/>
              <w:bottom w:val="single" w:sz="4" w:space="0" w:color="auto"/>
              <w:right w:val="nil"/>
            </w:tcBorders>
          </w:tcPr>
          <w:p w14:paraId="037D3420" w14:textId="281F5136" w:rsidR="009E58ED" w:rsidRPr="00442F76" w:rsidRDefault="009E58ED" w:rsidP="009E58ED">
            <w:pPr>
              <w:pStyle w:val="Tabletext"/>
              <w:rPr>
                <w:lang w:eastAsia="en-US"/>
              </w:rPr>
            </w:pPr>
            <w:r w:rsidRPr="00442F76">
              <w:rPr>
                <w:lang w:eastAsia="en-US"/>
              </w:rPr>
              <w:t>4</w:t>
            </w:r>
          </w:p>
        </w:tc>
        <w:tc>
          <w:tcPr>
            <w:tcW w:w="2400" w:type="dxa"/>
            <w:tcBorders>
              <w:top w:val="single" w:sz="4" w:space="0" w:color="auto"/>
              <w:left w:val="nil"/>
              <w:bottom w:val="single" w:sz="4" w:space="0" w:color="auto"/>
              <w:right w:val="nil"/>
            </w:tcBorders>
          </w:tcPr>
          <w:p w14:paraId="75455E3A" w14:textId="77866208" w:rsidR="009E58ED" w:rsidRPr="00442F76" w:rsidRDefault="00A47E70" w:rsidP="009E58ED">
            <w:pPr>
              <w:pStyle w:val="Tablea"/>
              <w:rPr>
                <w:lang w:eastAsia="en-US"/>
              </w:rPr>
            </w:pPr>
            <w:r>
              <w:t>Leopard or squaretail</w:t>
            </w:r>
            <w:r w:rsidR="009E58ED" w:rsidRPr="00442F76">
              <w:t xml:space="preserve"> trout (</w:t>
            </w:r>
            <w:proofErr w:type="spellStart"/>
            <w:r w:rsidR="009E58ED" w:rsidRPr="00442F76">
              <w:rPr>
                <w:i/>
              </w:rPr>
              <w:t>Plectropomus</w:t>
            </w:r>
            <w:proofErr w:type="spellEnd"/>
            <w:r w:rsidR="009E58ED" w:rsidRPr="00442F76">
              <w:rPr>
                <w:i/>
              </w:rPr>
              <w:t xml:space="preserve"> </w:t>
            </w:r>
            <w:proofErr w:type="spellStart"/>
            <w:r w:rsidR="009E58ED" w:rsidRPr="00442F76">
              <w:rPr>
                <w:i/>
              </w:rPr>
              <w:t>areolatus</w:t>
            </w:r>
            <w:proofErr w:type="spellEnd"/>
            <w:r w:rsidR="009E58ED" w:rsidRPr="00442F76">
              <w:t>)</w:t>
            </w:r>
          </w:p>
        </w:tc>
        <w:tc>
          <w:tcPr>
            <w:tcW w:w="2225" w:type="dxa"/>
            <w:tcBorders>
              <w:top w:val="single" w:sz="4" w:space="0" w:color="auto"/>
              <w:left w:val="nil"/>
              <w:bottom w:val="single" w:sz="4" w:space="0" w:color="auto"/>
              <w:right w:val="nil"/>
            </w:tcBorders>
          </w:tcPr>
          <w:p w14:paraId="013CD687" w14:textId="738B22F0" w:rsidR="009E58ED" w:rsidRPr="00442F76" w:rsidRDefault="009E58ED" w:rsidP="002C4E47">
            <w:pPr>
              <w:pStyle w:val="Tablea"/>
              <w:rPr>
                <w:lang w:eastAsia="en-US"/>
              </w:rPr>
            </w:pPr>
            <w:r w:rsidRPr="00442F76">
              <w:t>38</w:t>
            </w:r>
          </w:p>
        </w:tc>
        <w:tc>
          <w:tcPr>
            <w:tcW w:w="2226" w:type="dxa"/>
            <w:tcBorders>
              <w:top w:val="single" w:sz="4" w:space="0" w:color="auto"/>
              <w:left w:val="nil"/>
              <w:bottom w:val="single" w:sz="4" w:space="0" w:color="auto"/>
              <w:right w:val="nil"/>
            </w:tcBorders>
          </w:tcPr>
          <w:p w14:paraId="15FEAB79" w14:textId="4B54BC40" w:rsidR="009E58ED" w:rsidRPr="00442F76" w:rsidRDefault="009E58ED" w:rsidP="002C4E47">
            <w:pPr>
              <w:pStyle w:val="Tablea"/>
              <w:rPr>
                <w:lang w:eastAsia="en-US"/>
              </w:rPr>
            </w:pPr>
            <w:r w:rsidRPr="00442F76">
              <w:t>62</w:t>
            </w:r>
          </w:p>
        </w:tc>
      </w:tr>
      <w:tr w:rsidR="00A47E70" w:rsidRPr="00442F76" w14:paraId="00FDD3B7" w14:textId="77777777" w:rsidTr="00A47E70">
        <w:tc>
          <w:tcPr>
            <w:tcW w:w="714" w:type="dxa"/>
            <w:tcBorders>
              <w:top w:val="single" w:sz="4" w:space="0" w:color="auto"/>
              <w:left w:val="nil"/>
              <w:bottom w:val="single" w:sz="12" w:space="0" w:color="auto"/>
              <w:right w:val="nil"/>
            </w:tcBorders>
          </w:tcPr>
          <w:p w14:paraId="5F98A369" w14:textId="5B0D46C2" w:rsidR="00A47E70" w:rsidRPr="00442F76" w:rsidRDefault="00A47E70" w:rsidP="009E58ED">
            <w:pPr>
              <w:pStyle w:val="Tabletext"/>
              <w:rPr>
                <w:lang w:eastAsia="en-US"/>
              </w:rPr>
            </w:pPr>
            <w:r>
              <w:rPr>
                <w:lang w:eastAsia="en-US"/>
              </w:rPr>
              <w:t>5</w:t>
            </w:r>
          </w:p>
        </w:tc>
        <w:tc>
          <w:tcPr>
            <w:tcW w:w="2400" w:type="dxa"/>
            <w:tcBorders>
              <w:top w:val="single" w:sz="4" w:space="0" w:color="auto"/>
              <w:left w:val="nil"/>
              <w:bottom w:val="single" w:sz="12" w:space="0" w:color="auto"/>
              <w:right w:val="nil"/>
            </w:tcBorders>
          </w:tcPr>
          <w:p w14:paraId="7DC1ED33" w14:textId="3B70AA5C" w:rsidR="00A47E70" w:rsidRPr="00A47E70" w:rsidRDefault="00A47E70" w:rsidP="009E58ED">
            <w:pPr>
              <w:pStyle w:val="Tablea"/>
            </w:pPr>
            <w:r>
              <w:t>Red bass (</w:t>
            </w:r>
            <w:proofErr w:type="spellStart"/>
            <w:r>
              <w:rPr>
                <w:i/>
              </w:rPr>
              <w:t>Lutjanus</w:t>
            </w:r>
            <w:proofErr w:type="spellEnd"/>
            <w:r>
              <w:rPr>
                <w:i/>
              </w:rPr>
              <w:t xml:space="preserve"> </w:t>
            </w:r>
            <w:proofErr w:type="spellStart"/>
            <w:r>
              <w:rPr>
                <w:i/>
              </w:rPr>
              <w:t>bohar</w:t>
            </w:r>
            <w:proofErr w:type="spellEnd"/>
            <w:r>
              <w:t>)</w:t>
            </w:r>
          </w:p>
        </w:tc>
        <w:tc>
          <w:tcPr>
            <w:tcW w:w="2225" w:type="dxa"/>
            <w:tcBorders>
              <w:top w:val="single" w:sz="4" w:space="0" w:color="auto"/>
              <w:left w:val="nil"/>
              <w:bottom w:val="single" w:sz="12" w:space="0" w:color="auto"/>
              <w:right w:val="nil"/>
            </w:tcBorders>
          </w:tcPr>
          <w:p w14:paraId="13B5B99D" w14:textId="7BD4B7A3" w:rsidR="00A47E70" w:rsidRPr="00442F76" w:rsidRDefault="00A47E70" w:rsidP="002C4E47">
            <w:pPr>
              <w:pStyle w:val="Tablea"/>
            </w:pPr>
            <w:r>
              <w:t>45</w:t>
            </w:r>
          </w:p>
        </w:tc>
        <w:tc>
          <w:tcPr>
            <w:tcW w:w="2226" w:type="dxa"/>
            <w:tcBorders>
              <w:top w:val="single" w:sz="4" w:space="0" w:color="auto"/>
              <w:left w:val="nil"/>
              <w:bottom w:val="single" w:sz="12" w:space="0" w:color="auto"/>
              <w:right w:val="nil"/>
            </w:tcBorders>
          </w:tcPr>
          <w:p w14:paraId="3D9E67B8" w14:textId="2575A3BF" w:rsidR="00A47E70" w:rsidRPr="00442F76" w:rsidRDefault="00A47E70" w:rsidP="002C4E47">
            <w:pPr>
              <w:pStyle w:val="Tablea"/>
            </w:pPr>
            <w:r>
              <w:t>55</w:t>
            </w:r>
          </w:p>
        </w:tc>
      </w:tr>
    </w:tbl>
    <w:p w14:paraId="6AD60739" w14:textId="5C66A4DD" w:rsidR="00132650" w:rsidRPr="00442F76" w:rsidRDefault="00132650" w:rsidP="00132650">
      <w:pPr>
        <w:pStyle w:val="ActHead5"/>
      </w:pPr>
      <w:bookmarkStart w:id="15" w:name="_Toc48765138"/>
      <w:proofErr w:type="gramStart"/>
      <w:r w:rsidRPr="00442F76">
        <w:t>1</w:t>
      </w:r>
      <w:r w:rsidR="00442F76" w:rsidRPr="00442F76">
        <w:t>1</w:t>
      </w:r>
      <w:r w:rsidRPr="00442F76">
        <w:t xml:space="preserve">  Prohibition</w:t>
      </w:r>
      <w:proofErr w:type="gramEnd"/>
      <w:r w:rsidRPr="00442F76">
        <w:t>—</w:t>
      </w:r>
      <w:r w:rsidR="00052D47">
        <w:t xml:space="preserve">finfish subject to </w:t>
      </w:r>
      <w:r w:rsidRPr="00442F76">
        <w:t>maximum length requirements</w:t>
      </w:r>
      <w:bookmarkEnd w:id="15"/>
    </w:p>
    <w:p w14:paraId="4B28EB93" w14:textId="0C6432E9" w:rsidR="00C25E7D" w:rsidRPr="00442F76" w:rsidRDefault="00B72845" w:rsidP="002C4E47">
      <w:pPr>
        <w:pStyle w:val="subsection"/>
      </w:pPr>
      <w:r w:rsidRPr="00442F76">
        <w:tab/>
      </w:r>
      <w:r w:rsidR="00132650" w:rsidRPr="00442F76">
        <w:tab/>
        <w:t xml:space="preserve">The taking, processing or carrying of </w:t>
      </w:r>
      <w:r w:rsidR="00C25E7D" w:rsidRPr="00442F76">
        <w:t>a shark</w:t>
      </w:r>
      <w:r w:rsidR="00DF265F">
        <w:t xml:space="preserve"> that is</w:t>
      </w:r>
      <w:r w:rsidR="00C25E7D" w:rsidRPr="00442F76">
        <w:t xml:space="preserve"> longer than 200 centimetres in length in the finfish fishery is prohibited.  </w:t>
      </w:r>
    </w:p>
    <w:p w14:paraId="4118D86C" w14:textId="575A6F5E" w:rsidR="00797B52" w:rsidRDefault="00797B52" w:rsidP="00797B52">
      <w:pPr>
        <w:pStyle w:val="notetext"/>
      </w:pPr>
      <w:r>
        <w:t>Note</w:t>
      </w:r>
      <w:r w:rsidR="00DF265F">
        <w:t xml:space="preserve"> 1</w:t>
      </w:r>
      <w:r>
        <w:t>:</w:t>
      </w:r>
      <w:r>
        <w:tab/>
        <w:t xml:space="preserve">This prohibition does not apply to traditional inhabitants engaged in traditional fishing due to application of the PZJA Arrangement.  </w:t>
      </w:r>
    </w:p>
    <w:p w14:paraId="4090732C" w14:textId="48FB7ACC" w:rsidR="00DF265F" w:rsidRDefault="00DF265F" w:rsidP="00797B52">
      <w:pPr>
        <w:pStyle w:val="notetext"/>
      </w:pPr>
      <w:r w:rsidRPr="00A0047E">
        <w:lastRenderedPageBreak/>
        <w:t>Note 2:</w:t>
      </w:r>
      <w:r w:rsidRPr="00A0047E">
        <w:tab/>
        <w:t xml:space="preserve">The prohibition in </w:t>
      </w:r>
      <w:r w:rsidR="007909A8">
        <w:t>section</w:t>
      </w:r>
      <w:r w:rsidRPr="00A0047E">
        <w:t xml:space="preserve"> 12</w:t>
      </w:r>
      <w:r w:rsidR="007909A8">
        <w:t xml:space="preserve"> of this instrument</w:t>
      </w:r>
      <w:r w:rsidRPr="00A0047E">
        <w:t xml:space="preserve"> also applies to hammerhead shark, grey nurse shark and tiger shark.</w:t>
      </w:r>
      <w:r>
        <w:t xml:space="preserve">  </w:t>
      </w:r>
    </w:p>
    <w:p w14:paraId="72FA290F" w14:textId="6B271E07" w:rsidR="00132650" w:rsidRPr="00442F76" w:rsidRDefault="00132650" w:rsidP="00132650">
      <w:pPr>
        <w:pStyle w:val="ActHead5"/>
      </w:pPr>
      <w:bookmarkStart w:id="16" w:name="_Toc48765139"/>
      <w:proofErr w:type="gramStart"/>
      <w:r w:rsidRPr="00442F76">
        <w:t>1</w:t>
      </w:r>
      <w:r w:rsidR="00442F76" w:rsidRPr="00442F76">
        <w:t>2</w:t>
      </w:r>
      <w:r w:rsidRPr="00442F76">
        <w:t xml:space="preserve">  Prohibition</w:t>
      </w:r>
      <w:proofErr w:type="gramEnd"/>
      <w:r w:rsidRPr="00442F76">
        <w:t>—no take species</w:t>
      </w:r>
      <w:bookmarkEnd w:id="16"/>
    </w:p>
    <w:p w14:paraId="02060962" w14:textId="009C7871" w:rsidR="00132650" w:rsidRPr="00442F76" w:rsidRDefault="00132650" w:rsidP="00132650">
      <w:pPr>
        <w:pStyle w:val="subsection"/>
      </w:pPr>
      <w:r w:rsidRPr="00442F76">
        <w:tab/>
      </w:r>
      <w:r w:rsidRPr="00442F76">
        <w:tab/>
        <w:t xml:space="preserve">The taking, processing or carrying of the following </w:t>
      </w:r>
      <w:r w:rsidR="00797B52">
        <w:t>fin</w:t>
      </w:r>
      <w:r w:rsidR="002A670C" w:rsidRPr="00442F76">
        <w:t>fish</w:t>
      </w:r>
      <w:r w:rsidRPr="00442F76">
        <w:t xml:space="preserve"> by a person in the finfish fishery is prohibited:</w:t>
      </w:r>
    </w:p>
    <w:p w14:paraId="3CA29B7D" w14:textId="0D7994DC" w:rsidR="00132650" w:rsidRPr="00442F76" w:rsidRDefault="00132650" w:rsidP="00DE312F">
      <w:pPr>
        <w:pStyle w:val="subsection"/>
        <w:numPr>
          <w:ilvl w:val="0"/>
          <w:numId w:val="28"/>
        </w:numPr>
      </w:pPr>
      <w:r w:rsidRPr="00442F76">
        <w:t>potato cod (</w:t>
      </w:r>
      <w:proofErr w:type="spellStart"/>
      <w:r w:rsidR="002A670C" w:rsidRPr="008C4670">
        <w:rPr>
          <w:i/>
        </w:rPr>
        <w:t>Epinephelus</w:t>
      </w:r>
      <w:proofErr w:type="spellEnd"/>
      <w:r w:rsidR="002A670C" w:rsidRPr="008C4670">
        <w:rPr>
          <w:i/>
        </w:rPr>
        <w:t xml:space="preserve"> </w:t>
      </w:r>
      <w:proofErr w:type="spellStart"/>
      <w:r w:rsidR="002A670C" w:rsidRPr="008C4670">
        <w:rPr>
          <w:i/>
        </w:rPr>
        <w:t>tukula</w:t>
      </w:r>
      <w:proofErr w:type="spellEnd"/>
      <w:r w:rsidR="002A670C" w:rsidRPr="00442F76">
        <w:t xml:space="preserve">); and </w:t>
      </w:r>
    </w:p>
    <w:p w14:paraId="4533EEAB" w14:textId="5347385A" w:rsidR="002A670C" w:rsidRPr="00442F76" w:rsidRDefault="002A670C" w:rsidP="00DE312F">
      <w:pPr>
        <w:pStyle w:val="subsection"/>
        <w:numPr>
          <w:ilvl w:val="0"/>
          <w:numId w:val="28"/>
        </w:numPr>
      </w:pPr>
      <w:r w:rsidRPr="00442F76">
        <w:t>Queensland groper (</w:t>
      </w:r>
      <w:proofErr w:type="spellStart"/>
      <w:r w:rsidRPr="008C4670">
        <w:rPr>
          <w:i/>
        </w:rPr>
        <w:t>Epinephelus</w:t>
      </w:r>
      <w:proofErr w:type="spellEnd"/>
      <w:r w:rsidRPr="008C4670">
        <w:rPr>
          <w:i/>
        </w:rPr>
        <w:t xml:space="preserve"> </w:t>
      </w:r>
      <w:proofErr w:type="spellStart"/>
      <w:r w:rsidRPr="008C4670">
        <w:rPr>
          <w:i/>
        </w:rPr>
        <w:t>lanceolatus</w:t>
      </w:r>
      <w:proofErr w:type="spellEnd"/>
      <w:r w:rsidRPr="00442F76">
        <w:t xml:space="preserve">); and </w:t>
      </w:r>
    </w:p>
    <w:p w14:paraId="7457E1F2" w14:textId="740DCB52" w:rsidR="002A670C" w:rsidRPr="00442F76" w:rsidRDefault="002A670C" w:rsidP="00DE312F">
      <w:pPr>
        <w:pStyle w:val="subsection"/>
        <w:numPr>
          <w:ilvl w:val="0"/>
          <w:numId w:val="28"/>
        </w:numPr>
      </w:pPr>
      <w:proofErr w:type="spellStart"/>
      <w:r w:rsidRPr="00442F76">
        <w:t>chinaman</w:t>
      </w:r>
      <w:proofErr w:type="spellEnd"/>
      <w:r w:rsidRPr="00442F76">
        <w:t xml:space="preserve"> fish (</w:t>
      </w:r>
      <w:proofErr w:type="spellStart"/>
      <w:r w:rsidRPr="008C4670">
        <w:rPr>
          <w:i/>
        </w:rPr>
        <w:t>Symphorus</w:t>
      </w:r>
      <w:proofErr w:type="spellEnd"/>
      <w:r w:rsidRPr="008C4670">
        <w:rPr>
          <w:i/>
        </w:rPr>
        <w:t xml:space="preserve"> </w:t>
      </w:r>
      <w:proofErr w:type="spellStart"/>
      <w:r w:rsidRPr="008C4670">
        <w:rPr>
          <w:i/>
        </w:rPr>
        <w:t>nematophorus</w:t>
      </w:r>
      <w:proofErr w:type="spellEnd"/>
      <w:r w:rsidRPr="00442F76">
        <w:t xml:space="preserve">); and </w:t>
      </w:r>
    </w:p>
    <w:p w14:paraId="6A83FA38" w14:textId="06FA7A23" w:rsidR="002A670C" w:rsidRPr="00442F76" w:rsidRDefault="002A670C" w:rsidP="00DE312F">
      <w:pPr>
        <w:pStyle w:val="subsection"/>
        <w:numPr>
          <w:ilvl w:val="0"/>
          <w:numId w:val="28"/>
        </w:numPr>
      </w:pPr>
      <w:proofErr w:type="spellStart"/>
      <w:r w:rsidRPr="00442F76">
        <w:t>paddletail</w:t>
      </w:r>
      <w:proofErr w:type="spellEnd"/>
      <w:r w:rsidRPr="00442F76">
        <w:t xml:space="preserve"> (</w:t>
      </w:r>
      <w:proofErr w:type="spellStart"/>
      <w:r w:rsidRPr="008C4670">
        <w:rPr>
          <w:i/>
        </w:rPr>
        <w:t>Lutjanus</w:t>
      </w:r>
      <w:proofErr w:type="spellEnd"/>
      <w:r w:rsidRPr="008C4670">
        <w:rPr>
          <w:i/>
        </w:rPr>
        <w:t xml:space="preserve"> </w:t>
      </w:r>
      <w:proofErr w:type="spellStart"/>
      <w:r w:rsidRPr="008C4670">
        <w:rPr>
          <w:i/>
        </w:rPr>
        <w:t>gibbus</w:t>
      </w:r>
      <w:proofErr w:type="spellEnd"/>
      <w:r w:rsidRPr="00442F76">
        <w:t xml:space="preserve">); and </w:t>
      </w:r>
    </w:p>
    <w:p w14:paraId="6423398B" w14:textId="1E3F0823" w:rsidR="002A670C" w:rsidRPr="00442F76" w:rsidRDefault="002A670C" w:rsidP="00DE312F">
      <w:pPr>
        <w:pStyle w:val="subsection"/>
        <w:numPr>
          <w:ilvl w:val="0"/>
          <w:numId w:val="28"/>
        </w:numPr>
      </w:pPr>
      <w:proofErr w:type="spellStart"/>
      <w:r w:rsidRPr="00442F76">
        <w:t>humphead</w:t>
      </w:r>
      <w:proofErr w:type="spellEnd"/>
      <w:r w:rsidRPr="00442F76">
        <w:t xml:space="preserve"> Maori wrasse (</w:t>
      </w:r>
      <w:proofErr w:type="spellStart"/>
      <w:r w:rsidRPr="008C4670">
        <w:rPr>
          <w:i/>
        </w:rPr>
        <w:t>Cheilinus</w:t>
      </w:r>
      <w:proofErr w:type="spellEnd"/>
      <w:r w:rsidRPr="008C4670">
        <w:rPr>
          <w:i/>
        </w:rPr>
        <w:t xml:space="preserve"> </w:t>
      </w:r>
      <w:proofErr w:type="spellStart"/>
      <w:r w:rsidRPr="008C4670">
        <w:rPr>
          <w:i/>
        </w:rPr>
        <w:t>undulatus</w:t>
      </w:r>
      <w:proofErr w:type="spellEnd"/>
      <w:r w:rsidRPr="00442F76">
        <w:t xml:space="preserve">); and </w:t>
      </w:r>
    </w:p>
    <w:p w14:paraId="3663655C" w14:textId="3906BFC7" w:rsidR="002A670C" w:rsidRPr="00442F76" w:rsidRDefault="002A670C" w:rsidP="00DE312F">
      <w:pPr>
        <w:pStyle w:val="subsection"/>
        <w:numPr>
          <w:ilvl w:val="0"/>
          <w:numId w:val="28"/>
        </w:numPr>
      </w:pPr>
      <w:r w:rsidRPr="00442F76">
        <w:t>hammerhead shark (</w:t>
      </w:r>
      <w:r w:rsidR="00992A01" w:rsidRPr="008C4670">
        <w:rPr>
          <w:i/>
        </w:rPr>
        <w:t xml:space="preserve">Sphyrna </w:t>
      </w:r>
      <w:proofErr w:type="spellStart"/>
      <w:r w:rsidR="00992A01" w:rsidRPr="008C4670">
        <w:rPr>
          <w:i/>
        </w:rPr>
        <w:t>lewini</w:t>
      </w:r>
      <w:proofErr w:type="spellEnd"/>
      <w:r w:rsidR="00992A01" w:rsidRPr="00442F76">
        <w:t xml:space="preserve">); and </w:t>
      </w:r>
    </w:p>
    <w:p w14:paraId="1E34486D" w14:textId="730FA80F" w:rsidR="00992A01" w:rsidRPr="00442F76" w:rsidRDefault="00992A01" w:rsidP="00DE312F">
      <w:pPr>
        <w:pStyle w:val="subsection"/>
        <w:numPr>
          <w:ilvl w:val="0"/>
          <w:numId w:val="28"/>
        </w:numPr>
      </w:pPr>
      <w:r w:rsidRPr="00442F76">
        <w:t>grey nurse shark (</w:t>
      </w:r>
      <w:proofErr w:type="spellStart"/>
      <w:r w:rsidRPr="008C4670">
        <w:rPr>
          <w:i/>
        </w:rPr>
        <w:t>Carcharias</w:t>
      </w:r>
      <w:proofErr w:type="spellEnd"/>
      <w:r w:rsidRPr="008C4670">
        <w:rPr>
          <w:i/>
        </w:rPr>
        <w:t xml:space="preserve"> </w:t>
      </w:r>
      <w:proofErr w:type="spellStart"/>
      <w:r w:rsidRPr="008C4670">
        <w:rPr>
          <w:i/>
        </w:rPr>
        <w:t>taurus</w:t>
      </w:r>
      <w:proofErr w:type="spellEnd"/>
      <w:r w:rsidRPr="00442F76">
        <w:t xml:space="preserve">); and </w:t>
      </w:r>
    </w:p>
    <w:p w14:paraId="56CB3472" w14:textId="53D203B1" w:rsidR="00992A01" w:rsidRPr="00442F76" w:rsidRDefault="00992A01" w:rsidP="00DE312F">
      <w:pPr>
        <w:pStyle w:val="subsection"/>
        <w:numPr>
          <w:ilvl w:val="0"/>
          <w:numId w:val="28"/>
        </w:numPr>
      </w:pPr>
      <w:proofErr w:type="gramStart"/>
      <w:r w:rsidRPr="00442F76">
        <w:t>tiger</w:t>
      </w:r>
      <w:proofErr w:type="gramEnd"/>
      <w:r w:rsidRPr="00442F76">
        <w:t xml:space="preserve"> shark (</w:t>
      </w:r>
      <w:proofErr w:type="spellStart"/>
      <w:r w:rsidRPr="008C4670">
        <w:rPr>
          <w:i/>
        </w:rPr>
        <w:t>Galeocerdo</w:t>
      </w:r>
      <w:proofErr w:type="spellEnd"/>
      <w:r w:rsidRPr="008C4670">
        <w:rPr>
          <w:i/>
        </w:rPr>
        <w:t xml:space="preserve"> </w:t>
      </w:r>
      <w:proofErr w:type="spellStart"/>
      <w:r w:rsidRPr="008C4670">
        <w:rPr>
          <w:i/>
        </w:rPr>
        <w:t>cuvier</w:t>
      </w:r>
      <w:proofErr w:type="spellEnd"/>
      <w:r w:rsidRPr="00442F76">
        <w:t xml:space="preserve">).  </w:t>
      </w:r>
    </w:p>
    <w:p w14:paraId="0A2EDD0A"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4CA7D1C1" w14:textId="021A6254" w:rsidR="00992A01" w:rsidRPr="00442F76" w:rsidRDefault="00442F76" w:rsidP="00992A01">
      <w:pPr>
        <w:pStyle w:val="ActHead5"/>
      </w:pPr>
      <w:bookmarkStart w:id="17" w:name="_Toc48765140"/>
      <w:proofErr w:type="gramStart"/>
      <w:r w:rsidRPr="00442F76">
        <w:t>13</w:t>
      </w:r>
      <w:r w:rsidR="00992A01" w:rsidRPr="00442F76">
        <w:t xml:space="preserve">  Prohibition</w:t>
      </w:r>
      <w:proofErr w:type="gramEnd"/>
      <w:r w:rsidR="00992A01" w:rsidRPr="00442F76">
        <w:t>—shark finning</w:t>
      </w:r>
      <w:bookmarkEnd w:id="17"/>
    </w:p>
    <w:p w14:paraId="5D26B8DF" w14:textId="508C06D7" w:rsidR="00992A01" w:rsidRPr="00442F76" w:rsidRDefault="00992A01" w:rsidP="00992A01">
      <w:pPr>
        <w:pStyle w:val="subsection"/>
      </w:pPr>
      <w:r w:rsidRPr="00442F76">
        <w:tab/>
      </w:r>
      <w:r w:rsidRPr="00442F76">
        <w:tab/>
        <w:t xml:space="preserve">The processing of a shark by removing the fins from the shark and discarding the </w:t>
      </w:r>
      <w:r w:rsidR="00DF265F">
        <w:t>remainder of the shark</w:t>
      </w:r>
      <w:r w:rsidRPr="00442F76">
        <w:t xml:space="preserve"> into the sea by a person in the finfish fishery is prohibited.  </w:t>
      </w:r>
    </w:p>
    <w:p w14:paraId="5896AA82"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318F2219" w14:textId="5DF73307" w:rsidR="00992A01" w:rsidRPr="00442F76" w:rsidRDefault="00442F76" w:rsidP="00992A01">
      <w:pPr>
        <w:pStyle w:val="ActHead5"/>
      </w:pPr>
      <w:bookmarkStart w:id="18" w:name="_Toc48765141"/>
      <w:proofErr w:type="gramStart"/>
      <w:r w:rsidRPr="00442F76">
        <w:t>14</w:t>
      </w:r>
      <w:r w:rsidR="00E95994" w:rsidRPr="00442F76">
        <w:t xml:space="preserve">  Prohibition</w:t>
      </w:r>
      <w:proofErr w:type="gramEnd"/>
      <w:r w:rsidR="00E95994" w:rsidRPr="00442F76">
        <w:t>—gear restrictions</w:t>
      </w:r>
      <w:bookmarkEnd w:id="18"/>
    </w:p>
    <w:p w14:paraId="5B1BDFD0" w14:textId="2A9E4D42" w:rsidR="00E95994" w:rsidRPr="00442F76" w:rsidRDefault="00E95994" w:rsidP="00E95994">
      <w:pPr>
        <w:pStyle w:val="subsection"/>
      </w:pPr>
      <w:r w:rsidRPr="00442F76">
        <w:tab/>
      </w:r>
      <w:r w:rsidRPr="00442F76">
        <w:tab/>
        <w:t>The taking, processing o</w:t>
      </w:r>
      <w:r w:rsidR="007909A8">
        <w:t>r</w:t>
      </w:r>
      <w:r w:rsidRPr="00442F76">
        <w:t xml:space="preserve"> carrying of finfish by a person in the finfish fishery is prohibited </w:t>
      </w:r>
      <w:r w:rsidR="00797947">
        <w:t>by a fishing method other than</w:t>
      </w:r>
      <w:r w:rsidRPr="00442F76">
        <w:t xml:space="preserve">: </w:t>
      </w:r>
    </w:p>
    <w:p w14:paraId="57661A62" w14:textId="6E972EE9" w:rsidR="00E95994" w:rsidRPr="00442F76" w:rsidRDefault="00E95994" w:rsidP="00BF3328">
      <w:pPr>
        <w:pStyle w:val="subsection"/>
        <w:numPr>
          <w:ilvl w:val="0"/>
          <w:numId w:val="29"/>
        </w:numPr>
      </w:pPr>
      <w:r w:rsidRPr="00442F76">
        <w:t>line fishing methods; or</w:t>
      </w:r>
    </w:p>
    <w:p w14:paraId="030F0A0E" w14:textId="2E6E9E85" w:rsidR="00E95994" w:rsidRPr="00442F76" w:rsidRDefault="00E95994" w:rsidP="00BF3328">
      <w:pPr>
        <w:pStyle w:val="subsection"/>
        <w:numPr>
          <w:ilvl w:val="0"/>
          <w:numId w:val="29"/>
        </w:numPr>
      </w:pPr>
      <w:proofErr w:type="gramStart"/>
      <w:r w:rsidRPr="00442F76">
        <w:t>a</w:t>
      </w:r>
      <w:proofErr w:type="gramEnd"/>
      <w:r w:rsidRPr="00442F76">
        <w:t xml:space="preserve"> bait net.  </w:t>
      </w:r>
    </w:p>
    <w:p w14:paraId="0FDFC6C0" w14:textId="77777777" w:rsidR="00797B52" w:rsidRDefault="00797B52" w:rsidP="00797B52">
      <w:pPr>
        <w:pStyle w:val="notetext"/>
      </w:pPr>
      <w:r>
        <w:t>Note:</w:t>
      </w:r>
      <w:r>
        <w:tab/>
        <w:t xml:space="preserve">This prohibition does not apply to traditional inhabitants engaged in traditional fishing due to application of the PZJA Arrangement.  </w:t>
      </w:r>
    </w:p>
    <w:p w14:paraId="0B9B03D8" w14:textId="2BF50408" w:rsidR="00F0238F" w:rsidRDefault="00442F76" w:rsidP="00E95994">
      <w:pPr>
        <w:pStyle w:val="ActHead5"/>
      </w:pPr>
      <w:bookmarkStart w:id="19" w:name="_Toc48765142"/>
      <w:proofErr w:type="gramStart"/>
      <w:r w:rsidRPr="00442F76">
        <w:t>15</w:t>
      </w:r>
      <w:r>
        <w:t xml:space="preserve"> </w:t>
      </w:r>
      <w:r w:rsidR="00E95994" w:rsidRPr="00442F76">
        <w:t xml:space="preserve"> </w:t>
      </w:r>
      <w:r w:rsidR="008C4670">
        <w:t>Prohibition</w:t>
      </w:r>
      <w:proofErr w:type="gramEnd"/>
      <w:r w:rsidR="008C4670" w:rsidRPr="00442F76">
        <w:t>—</w:t>
      </w:r>
      <w:r w:rsidR="00A0047E">
        <w:t>permanent closures</w:t>
      </w:r>
      <w:bookmarkEnd w:id="19"/>
      <w:r w:rsidR="00A0047E">
        <w:t xml:space="preserve"> </w:t>
      </w:r>
    </w:p>
    <w:p w14:paraId="01F167A0" w14:textId="56D0257F" w:rsidR="00DF5845" w:rsidRPr="00DF5845" w:rsidRDefault="00A0047E" w:rsidP="00DF5845">
      <w:pPr>
        <w:pStyle w:val="subsection"/>
        <w:rPr>
          <w:b/>
          <w:kern w:val="28"/>
          <w:szCs w:val="22"/>
        </w:rPr>
      </w:pPr>
      <w:r>
        <w:rPr>
          <w:b/>
          <w:kern w:val="28"/>
          <w:sz w:val="24"/>
        </w:rPr>
        <w:tab/>
      </w:r>
      <w:r w:rsidRPr="00A0047E">
        <w:rPr>
          <w:b/>
          <w:kern w:val="28"/>
          <w:szCs w:val="22"/>
        </w:rPr>
        <w:tab/>
      </w:r>
      <w:r w:rsidR="00DF5845" w:rsidRPr="00DF5845">
        <w:t>Pursuant to paragraph 16(1)(a) of the Act, the taking of finfish is prohibited by line fishing methods in that part of the finfish fishery west of Longitude 142°31'49"</w:t>
      </w:r>
      <w:r w:rsidR="008C4670">
        <w:t xml:space="preserve"> E</w:t>
      </w:r>
      <w:r w:rsidR="00DF5845" w:rsidRPr="00DF5845">
        <w:t>.</w:t>
      </w:r>
    </w:p>
    <w:p w14:paraId="063516BA" w14:textId="0FDEE40B" w:rsidR="00A0047E" w:rsidRPr="00DF5845" w:rsidRDefault="00DF5845" w:rsidP="00DF5845">
      <w:pPr>
        <w:pStyle w:val="notetext"/>
      </w:pPr>
      <w:r w:rsidRPr="00DF5845">
        <w:t xml:space="preserve">Note:          This prohibition does not apply to traditional inhabitants engaged in traditional fishing due to application of the PZJA Arrangement.  </w:t>
      </w:r>
    </w:p>
    <w:p w14:paraId="1A2C0E48" w14:textId="7982DEA5" w:rsidR="00E95994" w:rsidRPr="00442F76" w:rsidRDefault="00F0238F" w:rsidP="00E95994">
      <w:pPr>
        <w:pStyle w:val="ActHead5"/>
      </w:pPr>
      <w:bookmarkStart w:id="20" w:name="_Toc48765143"/>
      <w:r>
        <w:lastRenderedPageBreak/>
        <w:t xml:space="preserve">16 </w:t>
      </w:r>
      <w:r w:rsidR="00E95994" w:rsidRPr="00442F76">
        <w:t>Prohibition—seasonal closure</w:t>
      </w:r>
      <w:bookmarkEnd w:id="20"/>
    </w:p>
    <w:p w14:paraId="272C9B6D" w14:textId="77777777" w:rsidR="00E95994" w:rsidRPr="00442F76" w:rsidRDefault="00E95994" w:rsidP="00E95994">
      <w:pPr>
        <w:pStyle w:val="subsection"/>
      </w:pPr>
      <w:r w:rsidRPr="00442F76">
        <w:tab/>
      </w:r>
      <w:r w:rsidRPr="00442F76">
        <w:tab/>
        <w:t xml:space="preserve">The taking of barramundi by a person in the finfish fishery is prohibited during the period commencing at 12pm AEST on 1 November in any year and ending at 12pm AEST on 1 February in the following year.  </w:t>
      </w:r>
    </w:p>
    <w:p w14:paraId="040BCED8" w14:textId="308FCDF9" w:rsidR="00797B52" w:rsidRDefault="00797B52" w:rsidP="00797B52">
      <w:pPr>
        <w:pStyle w:val="notetext"/>
      </w:pPr>
      <w:r>
        <w:t>Note 1:</w:t>
      </w:r>
      <w:r>
        <w:tab/>
        <w:t xml:space="preserve">This prohibition does not apply to traditional inhabitants engaged in traditional fishing due to application of the PZJA Arrangement.  </w:t>
      </w:r>
    </w:p>
    <w:p w14:paraId="4FC2BDAF" w14:textId="21ECFCAF" w:rsidR="00504054" w:rsidRPr="00EB56AA" w:rsidRDefault="001E46F7" w:rsidP="00EB56AA">
      <w:pPr>
        <w:pStyle w:val="notetext"/>
      </w:pPr>
      <w:r w:rsidRPr="00442F76">
        <w:t>Note</w:t>
      </w:r>
      <w:r w:rsidR="00797B52">
        <w:t xml:space="preserve"> 2</w:t>
      </w:r>
      <w:r w:rsidRPr="00442F76">
        <w:t>:</w:t>
      </w:r>
      <w:r w:rsidRPr="00442F76">
        <w:tab/>
        <w:t>This prohibition applies to a person even if the ex</w:t>
      </w:r>
      <w:r w:rsidR="00442F76" w:rsidRPr="00442F76">
        <w:t>emption outlined in subsection 8(2) of this instrument applies.</w:t>
      </w:r>
    </w:p>
    <w:p w14:paraId="43F45C82" w14:textId="77777777" w:rsidR="002366A9" w:rsidRDefault="002366A9">
      <w:pPr>
        <w:spacing w:line="240" w:lineRule="auto"/>
        <w:rPr>
          <w:rFonts w:ascii="Arial" w:eastAsia="Times New Roman" w:hAnsi="Arial" w:cs="Times New Roman"/>
          <w:b/>
          <w:kern w:val="28"/>
          <w:sz w:val="32"/>
          <w:lang w:eastAsia="en-AU"/>
        </w:rPr>
      </w:pPr>
      <w:r>
        <w:br w:type="page"/>
      </w:r>
    </w:p>
    <w:p w14:paraId="0AE942EE" w14:textId="62B48F8F" w:rsidR="00D6537E" w:rsidRPr="00442F76" w:rsidRDefault="004E1307" w:rsidP="00D6537E">
      <w:pPr>
        <w:pStyle w:val="ActHead6"/>
      </w:pPr>
      <w:bookmarkStart w:id="21" w:name="_Toc48765144"/>
      <w:r w:rsidRPr="00442F76">
        <w:lastRenderedPageBreak/>
        <w:t xml:space="preserve">Schedule </w:t>
      </w:r>
      <w:r w:rsidR="001E46F7" w:rsidRPr="00442F76">
        <w:t>1</w:t>
      </w:r>
      <w:r w:rsidR="00D6537E" w:rsidRPr="00442F76">
        <w:t>—Repeals</w:t>
      </w:r>
      <w:bookmarkEnd w:id="21"/>
    </w:p>
    <w:p w14:paraId="544D112B" w14:textId="77777777" w:rsidR="00BF3328" w:rsidRDefault="00BF3328" w:rsidP="00BF3328">
      <w:pPr>
        <w:rPr>
          <w:b/>
          <w:i/>
          <w:sz w:val="28"/>
          <w:szCs w:val="28"/>
        </w:rPr>
      </w:pPr>
    </w:p>
    <w:p w14:paraId="2058B69C" w14:textId="77777777" w:rsidR="00BF3328" w:rsidRDefault="00436B59" w:rsidP="00BF3328">
      <w:pPr>
        <w:rPr>
          <w:b/>
          <w:i/>
          <w:sz w:val="28"/>
          <w:szCs w:val="28"/>
        </w:rPr>
      </w:pPr>
      <w:r w:rsidRPr="00BF3328">
        <w:rPr>
          <w:b/>
          <w:i/>
          <w:sz w:val="28"/>
          <w:szCs w:val="28"/>
        </w:rPr>
        <w:t>Torres Strait Fisheries Management Instrument No. 8</w:t>
      </w:r>
    </w:p>
    <w:p w14:paraId="31B96234" w14:textId="7FEC1E70" w:rsidR="00D6537E" w:rsidRPr="00BF3328" w:rsidRDefault="00BF3328" w:rsidP="00BF3328">
      <w:pPr>
        <w:ind w:firstLine="709"/>
        <w:rPr>
          <w:b/>
          <w:i/>
          <w:sz w:val="28"/>
          <w:szCs w:val="28"/>
        </w:rPr>
      </w:pPr>
      <w:r w:rsidRPr="00BF3328">
        <w:rPr>
          <w:b/>
          <w:i/>
          <w:sz w:val="28"/>
          <w:szCs w:val="28"/>
        </w:rPr>
        <w:t>F2011L01837</w:t>
      </w:r>
    </w:p>
    <w:p w14:paraId="2FF93225" w14:textId="77777777" w:rsidR="00D6537E" w:rsidRPr="00442F76" w:rsidRDefault="00D6537E" w:rsidP="00D6537E">
      <w:pPr>
        <w:pStyle w:val="ItemHead"/>
      </w:pPr>
      <w:proofErr w:type="gramStart"/>
      <w:r w:rsidRPr="00442F76">
        <w:t xml:space="preserve">1  </w:t>
      </w:r>
      <w:r w:rsidR="00BB1533" w:rsidRPr="00442F76">
        <w:t>The</w:t>
      </w:r>
      <w:proofErr w:type="gramEnd"/>
      <w:r w:rsidR="00BB1533" w:rsidRPr="00442F76">
        <w:t xml:space="preserve"> w</w:t>
      </w:r>
      <w:r w:rsidRPr="00442F76">
        <w:t>hole of the instrument</w:t>
      </w:r>
    </w:p>
    <w:p w14:paraId="06057356" w14:textId="77777777" w:rsidR="00554826" w:rsidRDefault="00D6537E" w:rsidP="00664463">
      <w:pPr>
        <w:pStyle w:val="Item"/>
      </w:pPr>
      <w:r w:rsidRPr="00442F76">
        <w:t>Repeal the instrument</w:t>
      </w:r>
    </w:p>
    <w:sectPr w:rsidR="00554826" w:rsidSect="008C2EAC">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D2A9E9" w16cid:durableId="22DCE8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050A8" w14:textId="77777777" w:rsidR="009D569C" w:rsidRDefault="009D569C" w:rsidP="00715914">
      <w:pPr>
        <w:spacing w:line="240" w:lineRule="auto"/>
      </w:pPr>
      <w:r>
        <w:separator/>
      </w:r>
    </w:p>
  </w:endnote>
  <w:endnote w:type="continuationSeparator" w:id="0">
    <w:p w14:paraId="4CE94736" w14:textId="77777777" w:rsidR="009D569C" w:rsidRDefault="009D569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B619" w14:textId="77777777" w:rsidR="009D569C" w:rsidRPr="00E33C1C" w:rsidRDefault="009D569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D569C" w14:paraId="56A28A11" w14:textId="77777777" w:rsidTr="00B33709">
      <w:tc>
        <w:tcPr>
          <w:tcW w:w="709" w:type="dxa"/>
          <w:tcBorders>
            <w:top w:val="nil"/>
            <w:left w:val="nil"/>
            <w:bottom w:val="nil"/>
            <w:right w:val="nil"/>
          </w:tcBorders>
        </w:tcPr>
        <w:p w14:paraId="009C925C" w14:textId="5EEFAEBE" w:rsidR="009D569C" w:rsidRDefault="009D569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1A78C86" w14:textId="4220A065" w:rsidR="009D569C" w:rsidRPr="004E1307" w:rsidRDefault="009D569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42FF1">
            <w:rPr>
              <w:i/>
              <w:noProof/>
              <w:sz w:val="18"/>
            </w:rPr>
            <w:t>Torres Strait Fisheries (Finfish) Management Instrument 2020</w:t>
          </w:r>
          <w:r w:rsidRPr="004E1307">
            <w:rPr>
              <w:i/>
              <w:sz w:val="18"/>
            </w:rPr>
            <w:fldChar w:fldCharType="end"/>
          </w:r>
        </w:p>
      </w:tc>
      <w:tc>
        <w:tcPr>
          <w:tcW w:w="1383" w:type="dxa"/>
          <w:tcBorders>
            <w:top w:val="nil"/>
            <w:left w:val="nil"/>
            <w:bottom w:val="nil"/>
            <w:right w:val="nil"/>
          </w:tcBorders>
        </w:tcPr>
        <w:p w14:paraId="63C6A486" w14:textId="77777777" w:rsidR="009D569C" w:rsidRDefault="009D569C" w:rsidP="00A369E3">
          <w:pPr>
            <w:spacing w:line="0" w:lineRule="atLeast"/>
            <w:jc w:val="right"/>
            <w:rPr>
              <w:sz w:val="18"/>
            </w:rPr>
          </w:pPr>
        </w:p>
      </w:tc>
    </w:tr>
    <w:tr w:rsidR="009D569C" w14:paraId="363B1CC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49794FA" w14:textId="77777777" w:rsidR="009D569C" w:rsidRDefault="009D569C" w:rsidP="00A369E3">
          <w:pPr>
            <w:jc w:val="right"/>
            <w:rPr>
              <w:sz w:val="18"/>
            </w:rPr>
          </w:pPr>
        </w:p>
      </w:tc>
    </w:tr>
  </w:tbl>
  <w:p w14:paraId="14CADB1A" w14:textId="77777777" w:rsidR="009D569C" w:rsidRPr="00ED79B6" w:rsidRDefault="009D569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80CC" w14:textId="77777777" w:rsidR="009D569C" w:rsidRPr="00E33C1C" w:rsidRDefault="009D569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9D569C" w14:paraId="1845FA0B" w14:textId="77777777" w:rsidTr="00A369E3">
      <w:tc>
        <w:tcPr>
          <w:tcW w:w="1384" w:type="dxa"/>
          <w:tcBorders>
            <w:top w:val="nil"/>
            <w:left w:val="nil"/>
            <w:bottom w:val="nil"/>
            <w:right w:val="nil"/>
          </w:tcBorders>
        </w:tcPr>
        <w:p w14:paraId="395B0786" w14:textId="77777777" w:rsidR="009D569C" w:rsidRDefault="009D569C" w:rsidP="00A369E3">
          <w:pPr>
            <w:spacing w:line="0" w:lineRule="atLeast"/>
            <w:rPr>
              <w:sz w:val="18"/>
            </w:rPr>
          </w:pPr>
        </w:p>
      </w:tc>
      <w:tc>
        <w:tcPr>
          <w:tcW w:w="6379" w:type="dxa"/>
          <w:tcBorders>
            <w:top w:val="nil"/>
            <w:left w:val="nil"/>
            <w:bottom w:val="nil"/>
            <w:right w:val="nil"/>
          </w:tcBorders>
        </w:tcPr>
        <w:p w14:paraId="743C6B5B" w14:textId="7E6E53B2" w:rsidR="009D569C" w:rsidRDefault="009D569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42FF1">
            <w:rPr>
              <w:i/>
              <w:noProof/>
              <w:sz w:val="18"/>
            </w:rPr>
            <w:t>Torres Strait Fisheries (Finfish) Management Instrument 2020</w:t>
          </w:r>
          <w:r w:rsidRPr="004E1307">
            <w:rPr>
              <w:i/>
              <w:sz w:val="18"/>
            </w:rPr>
            <w:fldChar w:fldCharType="end"/>
          </w:r>
        </w:p>
      </w:tc>
      <w:tc>
        <w:tcPr>
          <w:tcW w:w="709" w:type="dxa"/>
          <w:tcBorders>
            <w:top w:val="nil"/>
            <w:left w:val="nil"/>
            <w:bottom w:val="nil"/>
            <w:right w:val="nil"/>
          </w:tcBorders>
        </w:tcPr>
        <w:p w14:paraId="4CEF6D6E" w14:textId="77777777" w:rsidR="009D569C" w:rsidRDefault="009D569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D569C" w14:paraId="4F3F706E"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962CBF" w14:textId="77777777" w:rsidR="009D569C" w:rsidRDefault="009D569C" w:rsidP="00A369E3">
          <w:pPr>
            <w:rPr>
              <w:sz w:val="18"/>
            </w:rPr>
          </w:pPr>
        </w:p>
      </w:tc>
    </w:tr>
  </w:tbl>
  <w:p w14:paraId="4FC90C05" w14:textId="77777777" w:rsidR="009D569C" w:rsidRPr="00ED79B6" w:rsidRDefault="009D569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C8C1" w14:textId="77777777" w:rsidR="009D569C" w:rsidRPr="00E33C1C" w:rsidRDefault="009D569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D569C" w14:paraId="00ACDFFB" w14:textId="77777777" w:rsidTr="00B33709">
      <w:tc>
        <w:tcPr>
          <w:tcW w:w="1384" w:type="dxa"/>
          <w:tcBorders>
            <w:top w:val="nil"/>
            <w:left w:val="nil"/>
            <w:bottom w:val="nil"/>
            <w:right w:val="nil"/>
          </w:tcBorders>
        </w:tcPr>
        <w:p w14:paraId="6757816E" w14:textId="77777777" w:rsidR="009D569C" w:rsidRDefault="009D569C" w:rsidP="00A369E3">
          <w:pPr>
            <w:spacing w:line="0" w:lineRule="atLeast"/>
            <w:rPr>
              <w:sz w:val="18"/>
            </w:rPr>
          </w:pPr>
        </w:p>
      </w:tc>
      <w:tc>
        <w:tcPr>
          <w:tcW w:w="6379" w:type="dxa"/>
          <w:tcBorders>
            <w:top w:val="nil"/>
            <w:left w:val="nil"/>
            <w:bottom w:val="nil"/>
            <w:right w:val="nil"/>
          </w:tcBorders>
        </w:tcPr>
        <w:p w14:paraId="230D59C4" w14:textId="77777777" w:rsidR="009D569C" w:rsidRDefault="009D569C" w:rsidP="00A369E3">
          <w:pPr>
            <w:spacing w:line="0" w:lineRule="atLeast"/>
            <w:jc w:val="center"/>
            <w:rPr>
              <w:sz w:val="18"/>
            </w:rPr>
          </w:pPr>
        </w:p>
      </w:tc>
      <w:tc>
        <w:tcPr>
          <w:tcW w:w="709" w:type="dxa"/>
          <w:tcBorders>
            <w:top w:val="nil"/>
            <w:left w:val="nil"/>
            <w:bottom w:val="nil"/>
            <w:right w:val="nil"/>
          </w:tcBorders>
        </w:tcPr>
        <w:p w14:paraId="523970E5" w14:textId="77777777" w:rsidR="009D569C" w:rsidRDefault="009D569C" w:rsidP="00A369E3">
          <w:pPr>
            <w:spacing w:line="0" w:lineRule="atLeast"/>
            <w:jc w:val="right"/>
            <w:rPr>
              <w:sz w:val="18"/>
            </w:rPr>
          </w:pPr>
        </w:p>
      </w:tc>
    </w:tr>
  </w:tbl>
  <w:p w14:paraId="03194B0C" w14:textId="77777777" w:rsidR="009D569C" w:rsidRPr="00ED79B6" w:rsidRDefault="009D569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9F2F" w14:textId="77777777" w:rsidR="009D569C" w:rsidRPr="002B0EA5" w:rsidRDefault="009D569C" w:rsidP="00A47A0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D569C" w14:paraId="5435F868" w14:textId="77777777" w:rsidTr="00A47A0C">
      <w:tc>
        <w:tcPr>
          <w:tcW w:w="365" w:type="pct"/>
        </w:tcPr>
        <w:p w14:paraId="19AA9E06" w14:textId="77777777" w:rsidR="009D569C" w:rsidRDefault="009D569C" w:rsidP="00A47A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17D1EC0" w14:textId="7E5F5BEA" w:rsidR="009D569C" w:rsidRDefault="009D569C" w:rsidP="00A47A0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42FF1">
            <w:rPr>
              <w:i/>
              <w:noProof/>
              <w:sz w:val="18"/>
            </w:rPr>
            <w:t>Torres Strait Fisheries (Finfish) Management Instrument 2020</w:t>
          </w:r>
          <w:r w:rsidRPr="004E1307">
            <w:rPr>
              <w:i/>
              <w:sz w:val="18"/>
            </w:rPr>
            <w:fldChar w:fldCharType="end"/>
          </w:r>
        </w:p>
      </w:tc>
      <w:tc>
        <w:tcPr>
          <w:tcW w:w="947" w:type="pct"/>
        </w:tcPr>
        <w:p w14:paraId="78118C08" w14:textId="77777777" w:rsidR="009D569C" w:rsidRDefault="009D569C" w:rsidP="00A47A0C">
          <w:pPr>
            <w:spacing w:line="0" w:lineRule="atLeast"/>
            <w:jc w:val="right"/>
            <w:rPr>
              <w:sz w:val="18"/>
            </w:rPr>
          </w:pPr>
        </w:p>
      </w:tc>
    </w:tr>
    <w:tr w:rsidR="009D569C" w14:paraId="29FAC0FD" w14:textId="77777777" w:rsidTr="00A47A0C">
      <w:tc>
        <w:tcPr>
          <w:tcW w:w="5000" w:type="pct"/>
          <w:gridSpan w:val="3"/>
        </w:tcPr>
        <w:p w14:paraId="35877E08" w14:textId="77777777" w:rsidR="009D569C" w:rsidRDefault="009D569C" w:rsidP="00A47A0C">
          <w:pPr>
            <w:jc w:val="right"/>
            <w:rPr>
              <w:sz w:val="18"/>
            </w:rPr>
          </w:pPr>
        </w:p>
      </w:tc>
    </w:tr>
  </w:tbl>
  <w:p w14:paraId="13CA79B6" w14:textId="77777777" w:rsidR="009D569C" w:rsidRPr="00ED79B6" w:rsidRDefault="009D569C" w:rsidP="00A47A0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5147" w14:textId="77777777" w:rsidR="009D569C" w:rsidRPr="002B0EA5" w:rsidRDefault="009D569C" w:rsidP="00A47A0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D569C" w14:paraId="2B89514D" w14:textId="77777777" w:rsidTr="00A47A0C">
      <w:tc>
        <w:tcPr>
          <w:tcW w:w="947" w:type="pct"/>
        </w:tcPr>
        <w:p w14:paraId="4D5DD32E" w14:textId="77777777" w:rsidR="009D569C" w:rsidRDefault="009D569C" w:rsidP="00A47A0C">
          <w:pPr>
            <w:spacing w:line="0" w:lineRule="atLeast"/>
            <w:rPr>
              <w:sz w:val="18"/>
            </w:rPr>
          </w:pPr>
        </w:p>
      </w:tc>
      <w:tc>
        <w:tcPr>
          <w:tcW w:w="3688" w:type="pct"/>
        </w:tcPr>
        <w:p w14:paraId="237B6301" w14:textId="1ACEC3C9" w:rsidR="009D569C" w:rsidRDefault="009D569C" w:rsidP="00A47A0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E13E7">
            <w:rPr>
              <w:i/>
              <w:noProof/>
              <w:sz w:val="18"/>
            </w:rPr>
            <w:t>Torres Strait Fisheries (Finfish) Management Instrument 2020</w:t>
          </w:r>
          <w:r w:rsidRPr="004E1307">
            <w:rPr>
              <w:i/>
              <w:sz w:val="18"/>
            </w:rPr>
            <w:fldChar w:fldCharType="end"/>
          </w:r>
        </w:p>
      </w:tc>
      <w:tc>
        <w:tcPr>
          <w:tcW w:w="365" w:type="pct"/>
        </w:tcPr>
        <w:p w14:paraId="4F91E84A" w14:textId="04DA76CB" w:rsidR="009D569C" w:rsidRDefault="009D569C" w:rsidP="00A47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13E7">
            <w:rPr>
              <w:i/>
              <w:noProof/>
              <w:sz w:val="18"/>
            </w:rPr>
            <w:t>i</w:t>
          </w:r>
          <w:r w:rsidRPr="00ED79B6">
            <w:rPr>
              <w:i/>
              <w:sz w:val="18"/>
            </w:rPr>
            <w:fldChar w:fldCharType="end"/>
          </w:r>
        </w:p>
      </w:tc>
    </w:tr>
    <w:tr w:rsidR="009D569C" w14:paraId="0CB15745" w14:textId="77777777" w:rsidTr="00A47A0C">
      <w:tc>
        <w:tcPr>
          <w:tcW w:w="5000" w:type="pct"/>
          <w:gridSpan w:val="3"/>
        </w:tcPr>
        <w:p w14:paraId="4E00B876" w14:textId="77777777" w:rsidR="009D569C" w:rsidRDefault="009D569C" w:rsidP="00A47A0C">
          <w:pPr>
            <w:rPr>
              <w:sz w:val="18"/>
            </w:rPr>
          </w:pPr>
        </w:p>
      </w:tc>
    </w:tr>
  </w:tbl>
  <w:p w14:paraId="0A6DA1B9" w14:textId="77777777" w:rsidR="009D569C" w:rsidRPr="00ED79B6" w:rsidRDefault="009D569C" w:rsidP="00A47A0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489" w14:textId="77777777" w:rsidR="009D569C" w:rsidRPr="002B0EA5" w:rsidRDefault="009D569C" w:rsidP="00A47A0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D569C" w14:paraId="6AC62174" w14:textId="77777777" w:rsidTr="00A47A0C">
      <w:tc>
        <w:tcPr>
          <w:tcW w:w="365" w:type="pct"/>
        </w:tcPr>
        <w:p w14:paraId="55D380E2" w14:textId="0574E1BD" w:rsidR="009D569C" w:rsidRDefault="009D569C" w:rsidP="00A47A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13E7">
            <w:rPr>
              <w:i/>
              <w:noProof/>
              <w:sz w:val="18"/>
            </w:rPr>
            <w:t>8</w:t>
          </w:r>
          <w:r w:rsidRPr="00ED79B6">
            <w:rPr>
              <w:i/>
              <w:sz w:val="18"/>
            </w:rPr>
            <w:fldChar w:fldCharType="end"/>
          </w:r>
        </w:p>
      </w:tc>
      <w:tc>
        <w:tcPr>
          <w:tcW w:w="3688" w:type="pct"/>
        </w:tcPr>
        <w:p w14:paraId="2E043445" w14:textId="0456E984" w:rsidR="009D569C" w:rsidRDefault="009D569C" w:rsidP="00A47A0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E13E7">
            <w:rPr>
              <w:i/>
              <w:noProof/>
              <w:sz w:val="18"/>
            </w:rPr>
            <w:t>Torres Strait Fisheries (Finfish) Management Instrument 2020</w:t>
          </w:r>
          <w:r w:rsidRPr="004E1307">
            <w:rPr>
              <w:i/>
              <w:sz w:val="18"/>
            </w:rPr>
            <w:fldChar w:fldCharType="end"/>
          </w:r>
        </w:p>
      </w:tc>
      <w:tc>
        <w:tcPr>
          <w:tcW w:w="947" w:type="pct"/>
        </w:tcPr>
        <w:p w14:paraId="7256108F" w14:textId="77777777" w:rsidR="009D569C" w:rsidRDefault="009D569C" w:rsidP="00A47A0C">
          <w:pPr>
            <w:spacing w:line="0" w:lineRule="atLeast"/>
            <w:jc w:val="right"/>
            <w:rPr>
              <w:sz w:val="18"/>
            </w:rPr>
          </w:pPr>
        </w:p>
      </w:tc>
    </w:tr>
    <w:tr w:rsidR="009D569C" w14:paraId="2E1EB873" w14:textId="77777777" w:rsidTr="00A47A0C">
      <w:tc>
        <w:tcPr>
          <w:tcW w:w="5000" w:type="pct"/>
          <w:gridSpan w:val="3"/>
        </w:tcPr>
        <w:p w14:paraId="4DFE415F" w14:textId="77777777" w:rsidR="009D569C" w:rsidRDefault="009D569C" w:rsidP="00A47A0C">
          <w:pPr>
            <w:jc w:val="right"/>
            <w:rPr>
              <w:sz w:val="18"/>
            </w:rPr>
          </w:pPr>
        </w:p>
      </w:tc>
    </w:tr>
  </w:tbl>
  <w:p w14:paraId="6B96CC92" w14:textId="77777777" w:rsidR="009D569C" w:rsidRPr="00ED79B6" w:rsidRDefault="009D569C" w:rsidP="00A47A0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5A39" w14:textId="77777777" w:rsidR="009D569C" w:rsidRPr="002B0EA5" w:rsidRDefault="009D569C" w:rsidP="00A47A0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D569C" w14:paraId="299B4FCD" w14:textId="77777777" w:rsidTr="00A47A0C">
      <w:tc>
        <w:tcPr>
          <w:tcW w:w="947" w:type="pct"/>
        </w:tcPr>
        <w:p w14:paraId="6C8A0622" w14:textId="77777777" w:rsidR="009D569C" w:rsidRDefault="009D569C" w:rsidP="00A47A0C">
          <w:pPr>
            <w:spacing w:line="0" w:lineRule="atLeast"/>
            <w:rPr>
              <w:sz w:val="18"/>
            </w:rPr>
          </w:pPr>
        </w:p>
      </w:tc>
      <w:tc>
        <w:tcPr>
          <w:tcW w:w="3688" w:type="pct"/>
        </w:tcPr>
        <w:p w14:paraId="061A46DC" w14:textId="3270A1FF" w:rsidR="009D569C" w:rsidRDefault="009D569C" w:rsidP="00A47A0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E13E7">
            <w:rPr>
              <w:i/>
              <w:noProof/>
              <w:sz w:val="18"/>
            </w:rPr>
            <w:t>Torres Strait Fisheries (Finfish) Management Instrument 2020</w:t>
          </w:r>
          <w:r w:rsidRPr="004E1307">
            <w:rPr>
              <w:i/>
              <w:sz w:val="18"/>
            </w:rPr>
            <w:fldChar w:fldCharType="end"/>
          </w:r>
        </w:p>
      </w:tc>
      <w:tc>
        <w:tcPr>
          <w:tcW w:w="365" w:type="pct"/>
        </w:tcPr>
        <w:p w14:paraId="391D06D1" w14:textId="6D6EFFFF" w:rsidR="009D569C" w:rsidRDefault="009D569C" w:rsidP="00A47A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13E7">
            <w:rPr>
              <w:i/>
              <w:noProof/>
              <w:sz w:val="18"/>
            </w:rPr>
            <w:t>9</w:t>
          </w:r>
          <w:r w:rsidRPr="00ED79B6">
            <w:rPr>
              <w:i/>
              <w:sz w:val="18"/>
            </w:rPr>
            <w:fldChar w:fldCharType="end"/>
          </w:r>
        </w:p>
      </w:tc>
    </w:tr>
    <w:tr w:rsidR="009D569C" w14:paraId="34BAB84F" w14:textId="77777777" w:rsidTr="00A47A0C">
      <w:tc>
        <w:tcPr>
          <w:tcW w:w="5000" w:type="pct"/>
          <w:gridSpan w:val="3"/>
        </w:tcPr>
        <w:p w14:paraId="46513713" w14:textId="77777777" w:rsidR="009D569C" w:rsidRDefault="009D569C" w:rsidP="00A47A0C">
          <w:pPr>
            <w:rPr>
              <w:sz w:val="18"/>
            </w:rPr>
          </w:pPr>
        </w:p>
      </w:tc>
    </w:tr>
  </w:tbl>
  <w:p w14:paraId="7A3D7175" w14:textId="77777777" w:rsidR="009D569C" w:rsidRPr="00ED79B6" w:rsidRDefault="009D569C" w:rsidP="00A47A0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AA30" w14:textId="77777777" w:rsidR="009D569C" w:rsidRDefault="009D569C" w:rsidP="00715914">
      <w:pPr>
        <w:spacing w:line="240" w:lineRule="auto"/>
      </w:pPr>
      <w:r>
        <w:separator/>
      </w:r>
    </w:p>
  </w:footnote>
  <w:footnote w:type="continuationSeparator" w:id="0">
    <w:p w14:paraId="4464F07A" w14:textId="77777777" w:rsidR="009D569C" w:rsidRDefault="009D569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96A9" w14:textId="3CA7602A" w:rsidR="009D569C" w:rsidRPr="005F1388" w:rsidRDefault="00FE13E7" w:rsidP="00715914">
    <w:pPr>
      <w:pStyle w:val="Header"/>
      <w:tabs>
        <w:tab w:val="clear" w:pos="4150"/>
        <w:tab w:val="clear" w:pos="8307"/>
      </w:tabs>
    </w:pPr>
    <w:r>
      <w:rPr>
        <w:noProof/>
      </w:rPr>
      <w:pict w14:anchorId="71D2B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margin-left:0;margin-top:0;width:418.6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EA38" w14:textId="48AD974A" w:rsidR="009D569C" w:rsidRPr="005F1388" w:rsidRDefault="00FE13E7" w:rsidP="00715914">
    <w:pPr>
      <w:pStyle w:val="Header"/>
      <w:tabs>
        <w:tab w:val="clear" w:pos="4150"/>
        <w:tab w:val="clear" w:pos="8307"/>
      </w:tabs>
    </w:pPr>
    <w:r>
      <w:rPr>
        <w:noProof/>
      </w:rPr>
      <w:pict w14:anchorId="359C4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style="position:absolute;margin-left:0;margin-top:0;width:418.6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7BA4" w14:textId="69DFD0D0" w:rsidR="009D569C" w:rsidRPr="00ED79B6" w:rsidRDefault="00FE13E7" w:rsidP="00A47A0C">
    <w:pPr>
      <w:pBdr>
        <w:bottom w:val="single" w:sz="6" w:space="1" w:color="auto"/>
      </w:pBdr>
      <w:spacing w:before="1000" w:line="240" w:lineRule="auto"/>
    </w:pPr>
    <w:r>
      <w:rPr>
        <w:noProof/>
      </w:rPr>
      <w:pict w14:anchorId="4710C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1" type="#_x0000_t136" style="position:absolute;margin-left:0;margin-top:0;width:418.6pt;height:16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30F7" w14:textId="4E58EFF0" w:rsidR="009D569C" w:rsidRPr="00ED79B6" w:rsidRDefault="009D569C" w:rsidP="00A47A0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0D96" w14:textId="7288F559" w:rsidR="009D569C" w:rsidRPr="00ED79B6" w:rsidRDefault="00FE13E7" w:rsidP="00715914">
    <w:pPr>
      <w:pStyle w:val="Header"/>
      <w:tabs>
        <w:tab w:val="clear" w:pos="4150"/>
        <w:tab w:val="clear" w:pos="8307"/>
      </w:tabs>
    </w:pPr>
    <w:r>
      <w:rPr>
        <w:noProof/>
      </w:rPr>
      <w:pict w14:anchorId="46EC4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0" type="#_x0000_t136" style="position:absolute;margin-left:0;margin-top:0;width:418.6pt;height:16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E68F" w14:textId="77777777" w:rsidR="009D569C" w:rsidRPr="007A1328" w:rsidRDefault="009D569C" w:rsidP="00715914">
    <w:pPr>
      <w:rPr>
        <w:sz w:val="20"/>
      </w:rPr>
    </w:pPr>
  </w:p>
  <w:p w14:paraId="2122BFC3" w14:textId="77777777" w:rsidR="009D569C" w:rsidRPr="007A1328" w:rsidRDefault="009D569C" w:rsidP="00715914">
    <w:pPr>
      <w:rPr>
        <w:b/>
        <w:sz w:val="24"/>
      </w:rPr>
    </w:pPr>
  </w:p>
  <w:p w14:paraId="4D235E13" w14:textId="77777777" w:rsidR="009D569C" w:rsidRPr="007A1328" w:rsidRDefault="009D569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1CEF" w14:textId="658F5B84" w:rsidR="009D569C" w:rsidRPr="007A1328" w:rsidRDefault="009D569C" w:rsidP="00715914">
    <w:pPr>
      <w:jc w:val="right"/>
      <w:rPr>
        <w:sz w:val="20"/>
      </w:rPr>
    </w:pPr>
  </w:p>
  <w:p w14:paraId="2351C821" w14:textId="77777777" w:rsidR="009D569C" w:rsidRPr="007A1328" w:rsidRDefault="009D569C" w:rsidP="00715914">
    <w:pPr>
      <w:jc w:val="right"/>
      <w:rPr>
        <w:sz w:val="20"/>
      </w:rPr>
    </w:pPr>
  </w:p>
  <w:p w14:paraId="13776286" w14:textId="77777777" w:rsidR="009D569C" w:rsidRPr="007A1328" w:rsidRDefault="009D569C" w:rsidP="00715914">
    <w:pPr>
      <w:jc w:val="right"/>
      <w:rPr>
        <w:sz w:val="20"/>
      </w:rPr>
    </w:pPr>
  </w:p>
  <w:p w14:paraId="660B5B8F" w14:textId="77777777" w:rsidR="009D569C" w:rsidRPr="007A1328" w:rsidRDefault="009D569C" w:rsidP="00715914">
    <w:pPr>
      <w:jc w:val="right"/>
      <w:rPr>
        <w:b/>
        <w:sz w:val="24"/>
      </w:rPr>
    </w:pPr>
  </w:p>
  <w:p w14:paraId="5CC47595" w14:textId="77777777" w:rsidR="009D569C" w:rsidRPr="007A1328" w:rsidRDefault="009D569C"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6416" w14:textId="71400EDC" w:rsidR="009D569C" w:rsidRDefault="00FE13E7">
    <w:pPr>
      <w:pStyle w:val="Header"/>
    </w:pPr>
    <w:r>
      <w:rPr>
        <w:noProof/>
      </w:rPr>
      <w:pict w14:anchorId="2D9CB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3" type="#_x0000_t136" style="position:absolute;margin-left:0;margin-top:0;width:418.6pt;height:16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E59A5"/>
    <w:multiLevelType w:val="hybridMultilevel"/>
    <w:tmpl w:val="8CD2BEF4"/>
    <w:lvl w:ilvl="0" w:tplc="52FCF99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CB0430"/>
    <w:multiLevelType w:val="hybridMultilevel"/>
    <w:tmpl w:val="8604EC22"/>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814D32"/>
    <w:multiLevelType w:val="hybridMultilevel"/>
    <w:tmpl w:val="A6C0B8F2"/>
    <w:lvl w:ilvl="0" w:tplc="39083E9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1077575E"/>
    <w:multiLevelType w:val="hybridMultilevel"/>
    <w:tmpl w:val="D788FA40"/>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754616"/>
    <w:multiLevelType w:val="hybridMultilevel"/>
    <w:tmpl w:val="D758E9BA"/>
    <w:lvl w:ilvl="0" w:tplc="52FCF99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818504A"/>
    <w:multiLevelType w:val="hybridMultilevel"/>
    <w:tmpl w:val="D4D0E35A"/>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C17C1D"/>
    <w:multiLevelType w:val="hybridMultilevel"/>
    <w:tmpl w:val="8682C426"/>
    <w:lvl w:ilvl="0" w:tplc="094CF02C">
      <w:start w:val="1"/>
      <w:numFmt w:val="decimal"/>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9" w15:restartNumberingAfterBreak="0">
    <w:nsid w:val="36F504AA"/>
    <w:multiLevelType w:val="hybridMultilevel"/>
    <w:tmpl w:val="1CDEE0EE"/>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835CB4"/>
    <w:multiLevelType w:val="hybridMultilevel"/>
    <w:tmpl w:val="D788FA40"/>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E04B9D"/>
    <w:multiLevelType w:val="hybridMultilevel"/>
    <w:tmpl w:val="4858A6BE"/>
    <w:lvl w:ilvl="0" w:tplc="094CF02C">
      <w:start w:val="1"/>
      <w:numFmt w:val="decimal"/>
      <w:lvlText w:val="(%1)"/>
      <w:lvlJc w:val="left"/>
      <w:pPr>
        <w:ind w:left="1080" w:hanging="360"/>
      </w:pPr>
      <w:rPr>
        <w:rFonts w:hint="default"/>
      </w:rPr>
    </w:lvl>
    <w:lvl w:ilvl="1" w:tplc="36D04406">
      <w:start w:val="1"/>
      <w:numFmt w:val="lowerLetter"/>
      <w:lvlText w:val="(%2)"/>
      <w:lvlJc w:val="left"/>
      <w:pPr>
        <w:ind w:left="1815" w:hanging="375"/>
      </w:pPr>
      <w:rPr>
        <w:rFonts w:hint="default"/>
      </w:rPr>
    </w:lvl>
    <w:lvl w:ilvl="2" w:tplc="45C88414">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70D1465"/>
    <w:multiLevelType w:val="hybridMultilevel"/>
    <w:tmpl w:val="55923D2A"/>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AB4776"/>
    <w:multiLevelType w:val="hybridMultilevel"/>
    <w:tmpl w:val="9BD48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07F3C"/>
    <w:multiLevelType w:val="hybridMultilevel"/>
    <w:tmpl w:val="D000362C"/>
    <w:lvl w:ilvl="0" w:tplc="6E54093E">
      <w:start w:val="1"/>
      <w:numFmt w:val="lowerLetter"/>
      <w:lvlText w:val="(%1)"/>
      <w:lvlJc w:val="left"/>
      <w:pPr>
        <w:ind w:left="1800" w:hanging="360"/>
      </w:pPr>
      <w:rPr>
        <w:rFonts w:hint="default"/>
      </w:rPr>
    </w:lvl>
    <w:lvl w:ilvl="1" w:tplc="0C09001B">
      <w:start w:val="1"/>
      <w:numFmt w:val="lowerRoman"/>
      <w:lvlText w:val="%2."/>
      <w:lvlJc w:val="righ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4DD5B9B"/>
    <w:multiLevelType w:val="hybridMultilevel"/>
    <w:tmpl w:val="4858A6BE"/>
    <w:lvl w:ilvl="0" w:tplc="094CF02C">
      <w:start w:val="1"/>
      <w:numFmt w:val="decimal"/>
      <w:lvlText w:val="(%1)"/>
      <w:lvlJc w:val="left"/>
      <w:pPr>
        <w:ind w:left="1080" w:hanging="360"/>
      </w:pPr>
      <w:rPr>
        <w:rFonts w:hint="default"/>
      </w:rPr>
    </w:lvl>
    <w:lvl w:ilvl="1" w:tplc="36D04406">
      <w:start w:val="1"/>
      <w:numFmt w:val="lowerLetter"/>
      <w:lvlText w:val="(%2)"/>
      <w:lvlJc w:val="left"/>
      <w:pPr>
        <w:ind w:left="1815" w:hanging="375"/>
      </w:pPr>
      <w:rPr>
        <w:rFonts w:hint="default"/>
      </w:rPr>
    </w:lvl>
    <w:lvl w:ilvl="2" w:tplc="45C88414">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D5A204C"/>
    <w:multiLevelType w:val="hybridMultilevel"/>
    <w:tmpl w:val="4858A6BE"/>
    <w:lvl w:ilvl="0" w:tplc="094CF02C">
      <w:start w:val="1"/>
      <w:numFmt w:val="decimal"/>
      <w:lvlText w:val="(%1)"/>
      <w:lvlJc w:val="left"/>
      <w:pPr>
        <w:ind w:left="1080" w:hanging="360"/>
      </w:pPr>
      <w:rPr>
        <w:rFonts w:hint="default"/>
      </w:rPr>
    </w:lvl>
    <w:lvl w:ilvl="1" w:tplc="36D04406">
      <w:start w:val="1"/>
      <w:numFmt w:val="lowerLetter"/>
      <w:lvlText w:val="(%2)"/>
      <w:lvlJc w:val="left"/>
      <w:pPr>
        <w:ind w:left="1815" w:hanging="375"/>
      </w:pPr>
      <w:rPr>
        <w:rFonts w:hint="default"/>
      </w:rPr>
    </w:lvl>
    <w:lvl w:ilvl="2" w:tplc="45C88414">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FCE1EAB"/>
    <w:multiLevelType w:val="hybridMultilevel"/>
    <w:tmpl w:val="BAF6287C"/>
    <w:lvl w:ilvl="0" w:tplc="C9707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F85D86"/>
    <w:multiLevelType w:val="hybridMultilevel"/>
    <w:tmpl w:val="408C9AA4"/>
    <w:lvl w:ilvl="0" w:tplc="52FCF99A">
      <w:start w:val="1"/>
      <w:numFmt w:val="lowerLetter"/>
      <w:lvlText w:val="(%1)"/>
      <w:lvlJc w:val="left"/>
      <w:pPr>
        <w:ind w:left="720" w:hanging="360"/>
      </w:pPr>
      <w:rPr>
        <w:rFonts w:hint="default"/>
      </w:rPr>
    </w:lvl>
    <w:lvl w:ilvl="1" w:tplc="52FCF99A">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E1226C"/>
    <w:multiLevelType w:val="hybridMultilevel"/>
    <w:tmpl w:val="9BF2410E"/>
    <w:lvl w:ilvl="0" w:tplc="094CF02C">
      <w:start w:val="1"/>
      <w:numFmt w:val="decimal"/>
      <w:lvlText w:val="(%1)"/>
      <w:lvlJc w:val="left"/>
      <w:pPr>
        <w:ind w:left="1080" w:hanging="360"/>
      </w:pPr>
      <w:rPr>
        <w:rFonts w:hint="default"/>
      </w:rPr>
    </w:lvl>
    <w:lvl w:ilvl="1" w:tplc="36D04406">
      <w:start w:val="1"/>
      <w:numFmt w:val="lowerLetter"/>
      <w:lvlText w:val="(%2)"/>
      <w:lvlJc w:val="left"/>
      <w:pPr>
        <w:ind w:left="1815" w:hanging="375"/>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35D2D90"/>
    <w:multiLevelType w:val="hybridMultilevel"/>
    <w:tmpl w:val="324855B6"/>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472209"/>
    <w:multiLevelType w:val="hybridMultilevel"/>
    <w:tmpl w:val="D85CF0C6"/>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8F1ABA"/>
    <w:multiLevelType w:val="hybridMultilevel"/>
    <w:tmpl w:val="8604EC22"/>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AC1CCE"/>
    <w:multiLevelType w:val="hybridMultilevel"/>
    <w:tmpl w:val="8604EC22"/>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654CAD"/>
    <w:multiLevelType w:val="hybridMultilevel"/>
    <w:tmpl w:val="8604EC22"/>
    <w:lvl w:ilvl="0" w:tplc="36D04406">
      <w:start w:val="1"/>
      <w:numFmt w:val="lowerLetter"/>
      <w:lvlText w:val="(%1)"/>
      <w:lvlJc w:val="left"/>
      <w:pPr>
        <w:ind w:left="181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9529F9"/>
    <w:multiLevelType w:val="hybridMultilevel"/>
    <w:tmpl w:val="55283E10"/>
    <w:lvl w:ilvl="0" w:tplc="6BA2C168">
      <w:start w:val="1"/>
      <w:numFmt w:val="decimal"/>
      <w:lvlText w:val="(%1)"/>
      <w:lvlJc w:val="left"/>
      <w:pPr>
        <w:ind w:left="1134" w:hanging="372"/>
      </w:pPr>
      <w:rPr>
        <w:rFonts w:hint="default"/>
      </w:rPr>
    </w:lvl>
    <w:lvl w:ilvl="1" w:tplc="0C090019">
      <w:start w:val="1"/>
      <w:numFmt w:val="lowerLetter"/>
      <w:lvlText w:val="%2."/>
      <w:lvlJc w:val="left"/>
      <w:pPr>
        <w:ind w:left="1842" w:hanging="360"/>
      </w:pPr>
    </w:lvl>
    <w:lvl w:ilvl="2" w:tplc="0C09001B" w:tentative="1">
      <w:start w:val="1"/>
      <w:numFmt w:val="lowerRoman"/>
      <w:lvlText w:val="%3."/>
      <w:lvlJc w:val="right"/>
      <w:pPr>
        <w:ind w:left="2562" w:hanging="180"/>
      </w:pPr>
    </w:lvl>
    <w:lvl w:ilvl="3" w:tplc="0C09000F" w:tentative="1">
      <w:start w:val="1"/>
      <w:numFmt w:val="decimal"/>
      <w:lvlText w:val="%4."/>
      <w:lvlJc w:val="left"/>
      <w:pPr>
        <w:ind w:left="3282" w:hanging="360"/>
      </w:pPr>
    </w:lvl>
    <w:lvl w:ilvl="4" w:tplc="0C090019" w:tentative="1">
      <w:start w:val="1"/>
      <w:numFmt w:val="lowerLetter"/>
      <w:lvlText w:val="%5."/>
      <w:lvlJc w:val="left"/>
      <w:pPr>
        <w:ind w:left="4002" w:hanging="360"/>
      </w:pPr>
    </w:lvl>
    <w:lvl w:ilvl="5" w:tplc="0C09001B" w:tentative="1">
      <w:start w:val="1"/>
      <w:numFmt w:val="lowerRoman"/>
      <w:lvlText w:val="%6."/>
      <w:lvlJc w:val="right"/>
      <w:pPr>
        <w:ind w:left="4722" w:hanging="180"/>
      </w:pPr>
    </w:lvl>
    <w:lvl w:ilvl="6" w:tplc="0C09000F" w:tentative="1">
      <w:start w:val="1"/>
      <w:numFmt w:val="decimal"/>
      <w:lvlText w:val="%7."/>
      <w:lvlJc w:val="left"/>
      <w:pPr>
        <w:ind w:left="5442" w:hanging="360"/>
      </w:pPr>
    </w:lvl>
    <w:lvl w:ilvl="7" w:tplc="0C090019" w:tentative="1">
      <w:start w:val="1"/>
      <w:numFmt w:val="lowerLetter"/>
      <w:lvlText w:val="%8."/>
      <w:lvlJc w:val="left"/>
      <w:pPr>
        <w:ind w:left="6162" w:hanging="360"/>
      </w:pPr>
    </w:lvl>
    <w:lvl w:ilvl="8" w:tplc="0C09001B" w:tentative="1">
      <w:start w:val="1"/>
      <w:numFmt w:val="lowerRoman"/>
      <w:lvlText w:val="%9."/>
      <w:lvlJc w:val="right"/>
      <w:pPr>
        <w:ind w:left="688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5"/>
  </w:num>
  <w:num w:numId="14">
    <w:abstractNumId w:val="24"/>
  </w:num>
  <w:num w:numId="15">
    <w:abstractNumId w:val="28"/>
  </w:num>
  <w:num w:numId="16">
    <w:abstractNumId w:val="18"/>
  </w:num>
  <w:num w:numId="17">
    <w:abstractNumId w:val="13"/>
  </w:num>
  <w:num w:numId="18">
    <w:abstractNumId w:val="30"/>
  </w:num>
  <w:num w:numId="19">
    <w:abstractNumId w:val="11"/>
  </w:num>
  <w:num w:numId="20">
    <w:abstractNumId w:val="29"/>
  </w:num>
  <w:num w:numId="21">
    <w:abstractNumId w:val="27"/>
  </w:num>
  <w:num w:numId="22">
    <w:abstractNumId w:val="16"/>
  </w:num>
  <w:num w:numId="23">
    <w:abstractNumId w:val="25"/>
  </w:num>
  <w:num w:numId="24">
    <w:abstractNumId w:val="36"/>
  </w:num>
  <w:num w:numId="25">
    <w:abstractNumId w:val="22"/>
  </w:num>
  <w:num w:numId="26">
    <w:abstractNumId w:val="12"/>
  </w:num>
  <w:num w:numId="27">
    <w:abstractNumId w:val="35"/>
  </w:num>
  <w:num w:numId="28">
    <w:abstractNumId w:val="33"/>
  </w:num>
  <w:num w:numId="29">
    <w:abstractNumId w:val="34"/>
  </w:num>
  <w:num w:numId="30">
    <w:abstractNumId w:val="14"/>
  </w:num>
  <w:num w:numId="31">
    <w:abstractNumId w:val="21"/>
  </w:num>
  <w:num w:numId="32">
    <w:abstractNumId w:val="17"/>
  </w:num>
  <w:num w:numId="33">
    <w:abstractNumId w:val="19"/>
  </w:num>
  <w:num w:numId="34">
    <w:abstractNumId w:val="32"/>
  </w:num>
  <w:num w:numId="35">
    <w:abstractNumId w:val="31"/>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59"/>
    <w:rsid w:val="00001E58"/>
    <w:rsid w:val="00004174"/>
    <w:rsid w:val="00004470"/>
    <w:rsid w:val="000136AF"/>
    <w:rsid w:val="000258B1"/>
    <w:rsid w:val="00033EC8"/>
    <w:rsid w:val="00040A89"/>
    <w:rsid w:val="000437C1"/>
    <w:rsid w:val="00043F6F"/>
    <w:rsid w:val="0004455A"/>
    <w:rsid w:val="0005132F"/>
    <w:rsid w:val="00052D47"/>
    <w:rsid w:val="0005365D"/>
    <w:rsid w:val="000614BF"/>
    <w:rsid w:val="0006709C"/>
    <w:rsid w:val="00074376"/>
    <w:rsid w:val="000978F5"/>
    <w:rsid w:val="000A1D88"/>
    <w:rsid w:val="000B15CD"/>
    <w:rsid w:val="000B35EB"/>
    <w:rsid w:val="000C6A8F"/>
    <w:rsid w:val="000D05EF"/>
    <w:rsid w:val="000E2261"/>
    <w:rsid w:val="000E3E53"/>
    <w:rsid w:val="000E78B7"/>
    <w:rsid w:val="000F21C1"/>
    <w:rsid w:val="000F4F60"/>
    <w:rsid w:val="0010745C"/>
    <w:rsid w:val="00124D64"/>
    <w:rsid w:val="00132650"/>
    <w:rsid w:val="00132CEB"/>
    <w:rsid w:val="001339B0"/>
    <w:rsid w:val="00142B62"/>
    <w:rsid w:val="001441B7"/>
    <w:rsid w:val="001516CB"/>
    <w:rsid w:val="00152336"/>
    <w:rsid w:val="00157B8B"/>
    <w:rsid w:val="00166C2F"/>
    <w:rsid w:val="0017776B"/>
    <w:rsid w:val="001809D7"/>
    <w:rsid w:val="00183675"/>
    <w:rsid w:val="001939E1"/>
    <w:rsid w:val="00194C3E"/>
    <w:rsid w:val="00195382"/>
    <w:rsid w:val="00196E25"/>
    <w:rsid w:val="001B2CB6"/>
    <w:rsid w:val="001C4641"/>
    <w:rsid w:val="001C61C5"/>
    <w:rsid w:val="001C69C4"/>
    <w:rsid w:val="001D37EF"/>
    <w:rsid w:val="001E3590"/>
    <w:rsid w:val="001E46F7"/>
    <w:rsid w:val="001E7407"/>
    <w:rsid w:val="001F53A0"/>
    <w:rsid w:val="001F5D5E"/>
    <w:rsid w:val="001F6219"/>
    <w:rsid w:val="001F6CD4"/>
    <w:rsid w:val="00206C4D"/>
    <w:rsid w:val="00215AF1"/>
    <w:rsid w:val="002321E8"/>
    <w:rsid w:val="00232984"/>
    <w:rsid w:val="002366A9"/>
    <w:rsid w:val="0024010F"/>
    <w:rsid w:val="00240749"/>
    <w:rsid w:val="00243018"/>
    <w:rsid w:val="00245B72"/>
    <w:rsid w:val="002564A4"/>
    <w:rsid w:val="0026736C"/>
    <w:rsid w:val="00281308"/>
    <w:rsid w:val="00284719"/>
    <w:rsid w:val="00297ECB"/>
    <w:rsid w:val="002A670C"/>
    <w:rsid w:val="002A7BCF"/>
    <w:rsid w:val="002B1ECE"/>
    <w:rsid w:val="002B5798"/>
    <w:rsid w:val="002B7162"/>
    <w:rsid w:val="002C1BB2"/>
    <w:rsid w:val="002C3FD1"/>
    <w:rsid w:val="002C4E47"/>
    <w:rsid w:val="002D043A"/>
    <w:rsid w:val="002D266B"/>
    <w:rsid w:val="002D6224"/>
    <w:rsid w:val="002D7CC0"/>
    <w:rsid w:val="00304F8B"/>
    <w:rsid w:val="00307B4B"/>
    <w:rsid w:val="00335BC6"/>
    <w:rsid w:val="003415D3"/>
    <w:rsid w:val="00344338"/>
    <w:rsid w:val="00344701"/>
    <w:rsid w:val="00352B0F"/>
    <w:rsid w:val="00360459"/>
    <w:rsid w:val="00374E86"/>
    <w:rsid w:val="0038049F"/>
    <w:rsid w:val="003B7442"/>
    <w:rsid w:val="003C6231"/>
    <w:rsid w:val="003D0BFE"/>
    <w:rsid w:val="003D5700"/>
    <w:rsid w:val="003E341B"/>
    <w:rsid w:val="003E4D00"/>
    <w:rsid w:val="003F0F9E"/>
    <w:rsid w:val="003F47AA"/>
    <w:rsid w:val="00404611"/>
    <w:rsid w:val="004116CD"/>
    <w:rsid w:val="00417EB9"/>
    <w:rsid w:val="00424CA9"/>
    <w:rsid w:val="004276DF"/>
    <w:rsid w:val="00431E9B"/>
    <w:rsid w:val="00436B59"/>
    <w:rsid w:val="004379E3"/>
    <w:rsid w:val="0044015E"/>
    <w:rsid w:val="0044291A"/>
    <w:rsid w:val="00442F76"/>
    <w:rsid w:val="0045242D"/>
    <w:rsid w:val="004525B3"/>
    <w:rsid w:val="00462D70"/>
    <w:rsid w:val="00462EB3"/>
    <w:rsid w:val="00467661"/>
    <w:rsid w:val="00472DBE"/>
    <w:rsid w:val="00474A19"/>
    <w:rsid w:val="00477830"/>
    <w:rsid w:val="00487764"/>
    <w:rsid w:val="00494C9C"/>
    <w:rsid w:val="00496F97"/>
    <w:rsid w:val="004B6C48"/>
    <w:rsid w:val="004C4E59"/>
    <w:rsid w:val="004C67A2"/>
    <w:rsid w:val="004C6809"/>
    <w:rsid w:val="004E063A"/>
    <w:rsid w:val="004E1307"/>
    <w:rsid w:val="004E1C2E"/>
    <w:rsid w:val="004E3B7B"/>
    <w:rsid w:val="004E7BEC"/>
    <w:rsid w:val="00504054"/>
    <w:rsid w:val="00505D3D"/>
    <w:rsid w:val="00506AF6"/>
    <w:rsid w:val="00507BA5"/>
    <w:rsid w:val="00516B8D"/>
    <w:rsid w:val="005303C8"/>
    <w:rsid w:val="00537FBC"/>
    <w:rsid w:val="00554826"/>
    <w:rsid w:val="00554E91"/>
    <w:rsid w:val="005620A2"/>
    <w:rsid w:val="00562877"/>
    <w:rsid w:val="00564898"/>
    <w:rsid w:val="00584811"/>
    <w:rsid w:val="00585784"/>
    <w:rsid w:val="0059009C"/>
    <w:rsid w:val="00593AA6"/>
    <w:rsid w:val="00594161"/>
    <w:rsid w:val="00594749"/>
    <w:rsid w:val="005A65D5"/>
    <w:rsid w:val="005B123C"/>
    <w:rsid w:val="005B4067"/>
    <w:rsid w:val="005C3F41"/>
    <w:rsid w:val="005C5ABE"/>
    <w:rsid w:val="005D1D92"/>
    <w:rsid w:val="005D2D09"/>
    <w:rsid w:val="005E40BE"/>
    <w:rsid w:val="00600219"/>
    <w:rsid w:val="00604F2A"/>
    <w:rsid w:val="00605DC0"/>
    <w:rsid w:val="00620076"/>
    <w:rsid w:val="00627E0A"/>
    <w:rsid w:val="006355A8"/>
    <w:rsid w:val="00645EAC"/>
    <w:rsid w:val="0065488B"/>
    <w:rsid w:val="00655C6B"/>
    <w:rsid w:val="00664463"/>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42D4"/>
    <w:rsid w:val="00742FF1"/>
    <w:rsid w:val="007440B7"/>
    <w:rsid w:val="007500C8"/>
    <w:rsid w:val="00756272"/>
    <w:rsid w:val="00762D38"/>
    <w:rsid w:val="007715C9"/>
    <w:rsid w:val="00771613"/>
    <w:rsid w:val="00774EDD"/>
    <w:rsid w:val="007757EC"/>
    <w:rsid w:val="00783E89"/>
    <w:rsid w:val="007909A8"/>
    <w:rsid w:val="00793915"/>
    <w:rsid w:val="00797947"/>
    <w:rsid w:val="00797B52"/>
    <w:rsid w:val="007C2253"/>
    <w:rsid w:val="007D7911"/>
    <w:rsid w:val="007E163D"/>
    <w:rsid w:val="007E667A"/>
    <w:rsid w:val="007F28C9"/>
    <w:rsid w:val="007F51B2"/>
    <w:rsid w:val="008040DD"/>
    <w:rsid w:val="00805053"/>
    <w:rsid w:val="008117E9"/>
    <w:rsid w:val="00813473"/>
    <w:rsid w:val="008222BE"/>
    <w:rsid w:val="00824498"/>
    <w:rsid w:val="00826BD1"/>
    <w:rsid w:val="00842C06"/>
    <w:rsid w:val="00852C41"/>
    <w:rsid w:val="00854D0B"/>
    <w:rsid w:val="00856A31"/>
    <w:rsid w:val="00860B4E"/>
    <w:rsid w:val="00867B37"/>
    <w:rsid w:val="008754D0"/>
    <w:rsid w:val="00875AAF"/>
    <w:rsid w:val="00875D13"/>
    <w:rsid w:val="008855C9"/>
    <w:rsid w:val="00886456"/>
    <w:rsid w:val="00890DA1"/>
    <w:rsid w:val="00896176"/>
    <w:rsid w:val="008A46E1"/>
    <w:rsid w:val="008A4F43"/>
    <w:rsid w:val="008A5092"/>
    <w:rsid w:val="008B2706"/>
    <w:rsid w:val="008C2EAC"/>
    <w:rsid w:val="008C4670"/>
    <w:rsid w:val="008C78BF"/>
    <w:rsid w:val="008D0EE0"/>
    <w:rsid w:val="008E0027"/>
    <w:rsid w:val="008E6067"/>
    <w:rsid w:val="008E68B6"/>
    <w:rsid w:val="008F54E7"/>
    <w:rsid w:val="00902AD6"/>
    <w:rsid w:val="00903422"/>
    <w:rsid w:val="00914B09"/>
    <w:rsid w:val="00917A64"/>
    <w:rsid w:val="009254C3"/>
    <w:rsid w:val="00932377"/>
    <w:rsid w:val="00941236"/>
    <w:rsid w:val="00943FD5"/>
    <w:rsid w:val="00947D5A"/>
    <w:rsid w:val="009532A5"/>
    <w:rsid w:val="009545BD"/>
    <w:rsid w:val="00964CF0"/>
    <w:rsid w:val="00977806"/>
    <w:rsid w:val="009778FD"/>
    <w:rsid w:val="00980103"/>
    <w:rsid w:val="00982242"/>
    <w:rsid w:val="009868E9"/>
    <w:rsid w:val="009900A3"/>
    <w:rsid w:val="00992A01"/>
    <w:rsid w:val="0099396C"/>
    <w:rsid w:val="009A7CEC"/>
    <w:rsid w:val="009C3413"/>
    <w:rsid w:val="009D569C"/>
    <w:rsid w:val="009E2847"/>
    <w:rsid w:val="009E58ED"/>
    <w:rsid w:val="009E5CE0"/>
    <w:rsid w:val="009F21A0"/>
    <w:rsid w:val="009F2719"/>
    <w:rsid w:val="009F7220"/>
    <w:rsid w:val="009F7449"/>
    <w:rsid w:val="00A0047E"/>
    <w:rsid w:val="00A0441E"/>
    <w:rsid w:val="00A12128"/>
    <w:rsid w:val="00A22C98"/>
    <w:rsid w:val="00A231E2"/>
    <w:rsid w:val="00A24835"/>
    <w:rsid w:val="00A369E3"/>
    <w:rsid w:val="00A47A0C"/>
    <w:rsid w:val="00A47E70"/>
    <w:rsid w:val="00A57600"/>
    <w:rsid w:val="00A64912"/>
    <w:rsid w:val="00A70A74"/>
    <w:rsid w:val="00A75FE9"/>
    <w:rsid w:val="00A77C58"/>
    <w:rsid w:val="00AA5B26"/>
    <w:rsid w:val="00AB3E67"/>
    <w:rsid w:val="00AD448A"/>
    <w:rsid w:val="00AD53CC"/>
    <w:rsid w:val="00AD5641"/>
    <w:rsid w:val="00AF06CF"/>
    <w:rsid w:val="00B07CDB"/>
    <w:rsid w:val="00B16A31"/>
    <w:rsid w:val="00B17DFD"/>
    <w:rsid w:val="00B24554"/>
    <w:rsid w:val="00B25306"/>
    <w:rsid w:val="00B27831"/>
    <w:rsid w:val="00B308FE"/>
    <w:rsid w:val="00B33709"/>
    <w:rsid w:val="00B33B3C"/>
    <w:rsid w:val="00B36392"/>
    <w:rsid w:val="00B40CC1"/>
    <w:rsid w:val="00B418CB"/>
    <w:rsid w:val="00B47444"/>
    <w:rsid w:val="00B50ADC"/>
    <w:rsid w:val="00B566B1"/>
    <w:rsid w:val="00B63834"/>
    <w:rsid w:val="00B72845"/>
    <w:rsid w:val="00B80199"/>
    <w:rsid w:val="00B83204"/>
    <w:rsid w:val="00B856E7"/>
    <w:rsid w:val="00BA220B"/>
    <w:rsid w:val="00BA3A57"/>
    <w:rsid w:val="00BB1533"/>
    <w:rsid w:val="00BB4E1A"/>
    <w:rsid w:val="00BC015E"/>
    <w:rsid w:val="00BC5796"/>
    <w:rsid w:val="00BC76AC"/>
    <w:rsid w:val="00BD0ECB"/>
    <w:rsid w:val="00BD34FF"/>
    <w:rsid w:val="00BE2155"/>
    <w:rsid w:val="00BE719A"/>
    <w:rsid w:val="00BE720A"/>
    <w:rsid w:val="00BF0D73"/>
    <w:rsid w:val="00BF1BFF"/>
    <w:rsid w:val="00BF2465"/>
    <w:rsid w:val="00BF26EB"/>
    <w:rsid w:val="00BF3328"/>
    <w:rsid w:val="00C16619"/>
    <w:rsid w:val="00C25E7D"/>
    <w:rsid w:val="00C25E7F"/>
    <w:rsid w:val="00C2746F"/>
    <w:rsid w:val="00C323D6"/>
    <w:rsid w:val="00C324A0"/>
    <w:rsid w:val="00C42BF8"/>
    <w:rsid w:val="00C43475"/>
    <w:rsid w:val="00C50043"/>
    <w:rsid w:val="00C7573B"/>
    <w:rsid w:val="00C81081"/>
    <w:rsid w:val="00C97A54"/>
    <w:rsid w:val="00CA5B23"/>
    <w:rsid w:val="00CB602E"/>
    <w:rsid w:val="00CB7E90"/>
    <w:rsid w:val="00CE051D"/>
    <w:rsid w:val="00CE1335"/>
    <w:rsid w:val="00CE493D"/>
    <w:rsid w:val="00CE76F0"/>
    <w:rsid w:val="00CE7975"/>
    <w:rsid w:val="00CF07FA"/>
    <w:rsid w:val="00CF0BB2"/>
    <w:rsid w:val="00CF3EE8"/>
    <w:rsid w:val="00D01B3E"/>
    <w:rsid w:val="00D106E8"/>
    <w:rsid w:val="00D13441"/>
    <w:rsid w:val="00D150E7"/>
    <w:rsid w:val="00D153FE"/>
    <w:rsid w:val="00D16733"/>
    <w:rsid w:val="00D328A0"/>
    <w:rsid w:val="00D52DC2"/>
    <w:rsid w:val="00D53BCC"/>
    <w:rsid w:val="00D54117"/>
    <w:rsid w:val="00D54C9E"/>
    <w:rsid w:val="00D64030"/>
    <w:rsid w:val="00D6537E"/>
    <w:rsid w:val="00D67A45"/>
    <w:rsid w:val="00D70DFB"/>
    <w:rsid w:val="00D766DF"/>
    <w:rsid w:val="00D8206C"/>
    <w:rsid w:val="00D91F10"/>
    <w:rsid w:val="00DA186E"/>
    <w:rsid w:val="00DA4116"/>
    <w:rsid w:val="00DB251C"/>
    <w:rsid w:val="00DB4630"/>
    <w:rsid w:val="00DC4235"/>
    <w:rsid w:val="00DC4F88"/>
    <w:rsid w:val="00DE107C"/>
    <w:rsid w:val="00DE312F"/>
    <w:rsid w:val="00DF2388"/>
    <w:rsid w:val="00DF265F"/>
    <w:rsid w:val="00DF5845"/>
    <w:rsid w:val="00E05704"/>
    <w:rsid w:val="00E2226D"/>
    <w:rsid w:val="00E338EF"/>
    <w:rsid w:val="00E469A7"/>
    <w:rsid w:val="00E544BB"/>
    <w:rsid w:val="00E74DC7"/>
    <w:rsid w:val="00E8075A"/>
    <w:rsid w:val="00E863AA"/>
    <w:rsid w:val="00E91470"/>
    <w:rsid w:val="00E940D8"/>
    <w:rsid w:val="00E94D5E"/>
    <w:rsid w:val="00E95994"/>
    <w:rsid w:val="00EA7100"/>
    <w:rsid w:val="00EA7F9F"/>
    <w:rsid w:val="00EB1274"/>
    <w:rsid w:val="00EB56AA"/>
    <w:rsid w:val="00EC02D9"/>
    <w:rsid w:val="00EC3E26"/>
    <w:rsid w:val="00ED2BB6"/>
    <w:rsid w:val="00ED34E1"/>
    <w:rsid w:val="00ED3B8D"/>
    <w:rsid w:val="00EE5E36"/>
    <w:rsid w:val="00EF2E3A"/>
    <w:rsid w:val="00F0238F"/>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E52"/>
    <w:rsid w:val="00FA3124"/>
    <w:rsid w:val="00FB5A08"/>
    <w:rsid w:val="00FB7817"/>
    <w:rsid w:val="00FC3466"/>
    <w:rsid w:val="00FC6A80"/>
    <w:rsid w:val="00FE13E7"/>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14:docId w14:val="5AF97D28"/>
  <w15:docId w15:val="{33E41D6F-6910-494C-BBAB-594A60AF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A670C"/>
    <w:rPr>
      <w:sz w:val="16"/>
      <w:szCs w:val="16"/>
    </w:rPr>
  </w:style>
  <w:style w:type="paragraph" w:styleId="CommentText">
    <w:name w:val="annotation text"/>
    <w:basedOn w:val="Normal"/>
    <w:link w:val="CommentTextChar"/>
    <w:uiPriority w:val="99"/>
    <w:semiHidden/>
    <w:unhideWhenUsed/>
    <w:rsid w:val="002A670C"/>
    <w:pPr>
      <w:spacing w:line="240" w:lineRule="auto"/>
    </w:pPr>
    <w:rPr>
      <w:sz w:val="20"/>
    </w:rPr>
  </w:style>
  <w:style w:type="character" w:customStyle="1" w:styleId="CommentTextChar">
    <w:name w:val="Comment Text Char"/>
    <w:basedOn w:val="DefaultParagraphFont"/>
    <w:link w:val="CommentText"/>
    <w:uiPriority w:val="99"/>
    <w:semiHidden/>
    <w:rsid w:val="002A670C"/>
  </w:style>
  <w:style w:type="paragraph" w:styleId="CommentSubject">
    <w:name w:val="annotation subject"/>
    <w:basedOn w:val="CommentText"/>
    <w:next w:val="CommentText"/>
    <w:link w:val="CommentSubjectChar"/>
    <w:uiPriority w:val="99"/>
    <w:semiHidden/>
    <w:unhideWhenUsed/>
    <w:rsid w:val="002A670C"/>
    <w:rPr>
      <w:b/>
      <w:bCs/>
    </w:rPr>
  </w:style>
  <w:style w:type="character" w:customStyle="1" w:styleId="CommentSubjectChar">
    <w:name w:val="Comment Subject Char"/>
    <w:basedOn w:val="CommentTextChar"/>
    <w:link w:val="CommentSubject"/>
    <w:uiPriority w:val="99"/>
    <w:semiHidden/>
    <w:rsid w:val="002A670C"/>
    <w:rPr>
      <w:b/>
      <w:bCs/>
    </w:rPr>
  </w:style>
  <w:style w:type="character" w:styleId="Hyperlink">
    <w:name w:val="Hyperlink"/>
    <w:basedOn w:val="DefaultParagraphFont"/>
    <w:uiPriority w:val="99"/>
    <w:semiHidden/>
    <w:unhideWhenUsed/>
    <w:rsid w:val="00902AD6"/>
    <w:rPr>
      <w:color w:val="0000FF"/>
      <w:u w:val="single"/>
    </w:rPr>
  </w:style>
  <w:style w:type="paragraph" w:styleId="Revision">
    <w:name w:val="Revision"/>
    <w:hidden/>
    <w:uiPriority w:val="99"/>
    <w:semiHidden/>
    <w:rsid w:val="00902AD6"/>
    <w:rPr>
      <w:sz w:val="22"/>
    </w:rPr>
  </w:style>
  <w:style w:type="paragraph" w:customStyle="1" w:styleId="signcoverpageend0">
    <w:name w:val="signcoverpageend"/>
    <w:basedOn w:val="Normal"/>
    <w:rsid w:val="00CE76F0"/>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3105">
      <w:bodyDiv w:val="1"/>
      <w:marLeft w:val="0"/>
      <w:marRight w:val="0"/>
      <w:marTop w:val="0"/>
      <w:marBottom w:val="0"/>
      <w:divBdr>
        <w:top w:val="none" w:sz="0" w:space="0" w:color="auto"/>
        <w:left w:val="none" w:sz="0" w:space="0" w:color="auto"/>
        <w:bottom w:val="none" w:sz="0" w:space="0" w:color="auto"/>
        <w:right w:val="none" w:sz="0" w:space="0" w:color="auto"/>
      </w:divBdr>
    </w:div>
    <w:div w:id="87359995">
      <w:bodyDiv w:val="1"/>
      <w:marLeft w:val="0"/>
      <w:marRight w:val="0"/>
      <w:marTop w:val="0"/>
      <w:marBottom w:val="0"/>
      <w:divBdr>
        <w:top w:val="none" w:sz="0" w:space="0" w:color="auto"/>
        <w:left w:val="none" w:sz="0" w:space="0" w:color="auto"/>
        <w:bottom w:val="none" w:sz="0" w:space="0" w:color="auto"/>
        <w:right w:val="none" w:sz="0" w:space="0" w:color="auto"/>
      </w:divBdr>
    </w:div>
    <w:div w:id="90977998">
      <w:bodyDiv w:val="1"/>
      <w:marLeft w:val="0"/>
      <w:marRight w:val="0"/>
      <w:marTop w:val="0"/>
      <w:marBottom w:val="0"/>
      <w:divBdr>
        <w:top w:val="none" w:sz="0" w:space="0" w:color="auto"/>
        <w:left w:val="none" w:sz="0" w:space="0" w:color="auto"/>
        <w:bottom w:val="none" w:sz="0" w:space="0" w:color="auto"/>
        <w:right w:val="none" w:sz="0" w:space="0" w:color="auto"/>
      </w:divBdr>
    </w:div>
    <w:div w:id="256062205">
      <w:bodyDiv w:val="1"/>
      <w:marLeft w:val="0"/>
      <w:marRight w:val="0"/>
      <w:marTop w:val="0"/>
      <w:marBottom w:val="0"/>
      <w:divBdr>
        <w:top w:val="none" w:sz="0" w:space="0" w:color="auto"/>
        <w:left w:val="none" w:sz="0" w:space="0" w:color="auto"/>
        <w:bottom w:val="none" w:sz="0" w:space="0" w:color="auto"/>
        <w:right w:val="none" w:sz="0" w:space="0" w:color="auto"/>
      </w:divBdr>
    </w:div>
    <w:div w:id="304970683">
      <w:bodyDiv w:val="1"/>
      <w:marLeft w:val="0"/>
      <w:marRight w:val="0"/>
      <w:marTop w:val="0"/>
      <w:marBottom w:val="0"/>
      <w:divBdr>
        <w:top w:val="none" w:sz="0" w:space="0" w:color="auto"/>
        <w:left w:val="none" w:sz="0" w:space="0" w:color="auto"/>
        <w:bottom w:val="none" w:sz="0" w:space="0" w:color="auto"/>
        <w:right w:val="none" w:sz="0" w:space="0" w:color="auto"/>
      </w:divBdr>
    </w:div>
    <w:div w:id="313995425">
      <w:bodyDiv w:val="1"/>
      <w:marLeft w:val="0"/>
      <w:marRight w:val="0"/>
      <w:marTop w:val="0"/>
      <w:marBottom w:val="0"/>
      <w:divBdr>
        <w:top w:val="none" w:sz="0" w:space="0" w:color="auto"/>
        <w:left w:val="none" w:sz="0" w:space="0" w:color="auto"/>
        <w:bottom w:val="none" w:sz="0" w:space="0" w:color="auto"/>
        <w:right w:val="none" w:sz="0" w:space="0" w:color="auto"/>
      </w:divBdr>
    </w:div>
    <w:div w:id="316501250">
      <w:bodyDiv w:val="1"/>
      <w:marLeft w:val="0"/>
      <w:marRight w:val="0"/>
      <w:marTop w:val="0"/>
      <w:marBottom w:val="0"/>
      <w:divBdr>
        <w:top w:val="none" w:sz="0" w:space="0" w:color="auto"/>
        <w:left w:val="none" w:sz="0" w:space="0" w:color="auto"/>
        <w:bottom w:val="none" w:sz="0" w:space="0" w:color="auto"/>
        <w:right w:val="none" w:sz="0" w:space="0" w:color="auto"/>
      </w:divBdr>
    </w:div>
    <w:div w:id="386881075">
      <w:bodyDiv w:val="1"/>
      <w:marLeft w:val="0"/>
      <w:marRight w:val="0"/>
      <w:marTop w:val="0"/>
      <w:marBottom w:val="0"/>
      <w:divBdr>
        <w:top w:val="none" w:sz="0" w:space="0" w:color="auto"/>
        <w:left w:val="none" w:sz="0" w:space="0" w:color="auto"/>
        <w:bottom w:val="none" w:sz="0" w:space="0" w:color="auto"/>
        <w:right w:val="none" w:sz="0" w:space="0" w:color="auto"/>
      </w:divBdr>
      <w:divsChild>
        <w:div w:id="744953408">
          <w:marLeft w:val="0"/>
          <w:marRight w:val="397"/>
          <w:marTop w:val="0"/>
          <w:marBottom w:val="0"/>
          <w:divBdr>
            <w:top w:val="none" w:sz="0" w:space="0" w:color="auto"/>
            <w:left w:val="none" w:sz="0" w:space="0" w:color="auto"/>
            <w:bottom w:val="single" w:sz="8" w:space="12" w:color="auto"/>
            <w:right w:val="none" w:sz="0" w:space="0" w:color="auto"/>
          </w:divBdr>
        </w:div>
      </w:divsChild>
    </w:div>
    <w:div w:id="584916976">
      <w:bodyDiv w:val="1"/>
      <w:marLeft w:val="0"/>
      <w:marRight w:val="0"/>
      <w:marTop w:val="0"/>
      <w:marBottom w:val="0"/>
      <w:divBdr>
        <w:top w:val="none" w:sz="0" w:space="0" w:color="auto"/>
        <w:left w:val="none" w:sz="0" w:space="0" w:color="auto"/>
        <w:bottom w:val="none" w:sz="0" w:space="0" w:color="auto"/>
        <w:right w:val="none" w:sz="0" w:space="0" w:color="auto"/>
      </w:divBdr>
    </w:div>
    <w:div w:id="591742852">
      <w:bodyDiv w:val="1"/>
      <w:marLeft w:val="0"/>
      <w:marRight w:val="0"/>
      <w:marTop w:val="0"/>
      <w:marBottom w:val="0"/>
      <w:divBdr>
        <w:top w:val="none" w:sz="0" w:space="0" w:color="auto"/>
        <w:left w:val="none" w:sz="0" w:space="0" w:color="auto"/>
        <w:bottom w:val="none" w:sz="0" w:space="0" w:color="auto"/>
        <w:right w:val="none" w:sz="0" w:space="0" w:color="auto"/>
      </w:divBdr>
    </w:div>
    <w:div w:id="1005127930">
      <w:bodyDiv w:val="1"/>
      <w:marLeft w:val="0"/>
      <w:marRight w:val="0"/>
      <w:marTop w:val="0"/>
      <w:marBottom w:val="0"/>
      <w:divBdr>
        <w:top w:val="none" w:sz="0" w:space="0" w:color="auto"/>
        <w:left w:val="none" w:sz="0" w:space="0" w:color="auto"/>
        <w:bottom w:val="none" w:sz="0" w:space="0" w:color="auto"/>
        <w:right w:val="none" w:sz="0" w:space="0" w:color="auto"/>
      </w:divBdr>
    </w:div>
    <w:div w:id="1078482879">
      <w:bodyDiv w:val="1"/>
      <w:marLeft w:val="0"/>
      <w:marRight w:val="0"/>
      <w:marTop w:val="0"/>
      <w:marBottom w:val="0"/>
      <w:divBdr>
        <w:top w:val="none" w:sz="0" w:space="0" w:color="auto"/>
        <w:left w:val="none" w:sz="0" w:space="0" w:color="auto"/>
        <w:bottom w:val="none" w:sz="0" w:space="0" w:color="auto"/>
        <w:right w:val="none" w:sz="0" w:space="0" w:color="auto"/>
      </w:divBdr>
    </w:div>
    <w:div w:id="1155335631">
      <w:bodyDiv w:val="1"/>
      <w:marLeft w:val="0"/>
      <w:marRight w:val="0"/>
      <w:marTop w:val="0"/>
      <w:marBottom w:val="0"/>
      <w:divBdr>
        <w:top w:val="none" w:sz="0" w:space="0" w:color="auto"/>
        <w:left w:val="none" w:sz="0" w:space="0" w:color="auto"/>
        <w:bottom w:val="none" w:sz="0" w:space="0" w:color="auto"/>
        <w:right w:val="none" w:sz="0" w:space="0" w:color="auto"/>
      </w:divBdr>
    </w:div>
    <w:div w:id="1441144266">
      <w:bodyDiv w:val="1"/>
      <w:marLeft w:val="0"/>
      <w:marRight w:val="0"/>
      <w:marTop w:val="0"/>
      <w:marBottom w:val="0"/>
      <w:divBdr>
        <w:top w:val="none" w:sz="0" w:space="0" w:color="auto"/>
        <w:left w:val="none" w:sz="0" w:space="0" w:color="auto"/>
        <w:bottom w:val="none" w:sz="0" w:space="0" w:color="auto"/>
        <w:right w:val="none" w:sz="0" w:space="0" w:color="auto"/>
      </w:divBdr>
    </w:div>
    <w:div w:id="1517380005">
      <w:bodyDiv w:val="1"/>
      <w:marLeft w:val="0"/>
      <w:marRight w:val="0"/>
      <w:marTop w:val="0"/>
      <w:marBottom w:val="0"/>
      <w:divBdr>
        <w:top w:val="none" w:sz="0" w:space="0" w:color="auto"/>
        <w:left w:val="none" w:sz="0" w:space="0" w:color="auto"/>
        <w:bottom w:val="none" w:sz="0" w:space="0" w:color="auto"/>
        <w:right w:val="none" w:sz="0" w:space="0" w:color="auto"/>
      </w:divBdr>
    </w:div>
    <w:div w:id="1634406918">
      <w:bodyDiv w:val="1"/>
      <w:marLeft w:val="0"/>
      <w:marRight w:val="0"/>
      <w:marTop w:val="0"/>
      <w:marBottom w:val="0"/>
      <w:divBdr>
        <w:top w:val="none" w:sz="0" w:space="0" w:color="auto"/>
        <w:left w:val="none" w:sz="0" w:space="0" w:color="auto"/>
        <w:bottom w:val="none" w:sz="0" w:space="0" w:color="auto"/>
        <w:right w:val="none" w:sz="0" w:space="0" w:color="auto"/>
      </w:divBdr>
    </w:div>
    <w:div w:id="1813520143">
      <w:bodyDiv w:val="1"/>
      <w:marLeft w:val="0"/>
      <w:marRight w:val="0"/>
      <w:marTop w:val="0"/>
      <w:marBottom w:val="0"/>
      <w:divBdr>
        <w:top w:val="none" w:sz="0" w:space="0" w:color="auto"/>
        <w:left w:val="none" w:sz="0" w:space="0" w:color="auto"/>
        <w:bottom w:val="none" w:sz="0" w:space="0" w:color="auto"/>
        <w:right w:val="none" w:sz="0" w:space="0" w:color="auto"/>
      </w:divBdr>
    </w:div>
    <w:div w:id="19269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s://www.legislation.gov.au/Details/F2008B007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F4C2-4383-43E8-AAD7-B94B3D34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MCKILLOP, Kylie</dc:creator>
  <cp:lastModifiedBy>DAL PIVA, Daniel</cp:lastModifiedBy>
  <cp:revision>5</cp:revision>
  <cp:lastPrinted>2020-08-19T11:34:00Z</cp:lastPrinted>
  <dcterms:created xsi:type="dcterms:W3CDTF">2020-08-19T11:29:00Z</dcterms:created>
  <dcterms:modified xsi:type="dcterms:W3CDTF">2020-09-22T00:13:00Z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4df9d0ec-c407-4c4c-a736-1b5b35a9b1a6</vt:lpwstr>
  </property>
  <property fmtid="{D5CDD505-2E9C-101B-9397-08002B2CF9AE}" pid="3" name="SEC">
    <vt:lpwstr>UNOFFICIAL</vt:lpwstr>
  </property>
  <property fmtid="{D5CDD505-2E9C-101B-9397-08002B2CF9AE}" pid="4" name="DLM">
    <vt:lpwstr>No DLM</vt:lpwstr>
  </property>
  <property fmtid="{D5CDD505-2E9C-101B-9397-08002B2CF9AE}" pid="5" name="ApplyMark">
    <vt:lpwstr>false</vt:lpwstr>
  </property>
</Properties>
</file>