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214C18" w:rsidRDefault="00F15472" w:rsidP="00F15472">
      <w:pPr>
        <w:pStyle w:val="LDClauseHeading"/>
        <w:spacing w:before="0"/>
        <w:rPr>
          <w:rFonts w:cs="Arial"/>
        </w:rPr>
      </w:pPr>
      <w:r w:rsidRPr="00214C18">
        <w:rPr>
          <w:rFonts w:cs="Arial"/>
        </w:rPr>
        <w:t>Explanatory Statement</w:t>
      </w:r>
    </w:p>
    <w:p w14:paraId="1F6BD549" w14:textId="77777777" w:rsidR="00F15472" w:rsidRPr="00214C18" w:rsidRDefault="00F15472" w:rsidP="00F15472">
      <w:pPr>
        <w:pStyle w:val="LDClauseHeading"/>
        <w:rPr>
          <w:rFonts w:cs="Arial"/>
        </w:rPr>
      </w:pPr>
      <w:r w:rsidRPr="00214C18">
        <w:rPr>
          <w:rFonts w:cs="Arial"/>
        </w:rPr>
        <w:t>Civil Aviation Safety Regulations 1998</w:t>
      </w:r>
    </w:p>
    <w:p w14:paraId="50790A78" w14:textId="640DCA4C" w:rsidR="00A87417" w:rsidRPr="00214C18" w:rsidRDefault="00A87417" w:rsidP="00A87417">
      <w:pPr>
        <w:pStyle w:val="LDClauseHeading"/>
        <w:spacing w:after="0"/>
        <w:ind w:left="0" w:firstLine="0"/>
        <w:rPr>
          <w:iCs/>
        </w:rPr>
      </w:pPr>
      <w:r w:rsidRPr="00214C18">
        <w:rPr>
          <w:iCs/>
        </w:rPr>
        <w:t>CASA EX</w:t>
      </w:r>
      <w:r w:rsidR="00363D44" w:rsidRPr="00214C18">
        <w:rPr>
          <w:iCs/>
        </w:rPr>
        <w:t>132</w:t>
      </w:r>
      <w:r w:rsidRPr="00214C18">
        <w:rPr>
          <w:iCs/>
        </w:rPr>
        <w:t xml:space="preserve">/20 — Licensing, and Operator Training and Checking (Extensions of Time Due to COVID-19) Exemptions Amendment Instrument 2020 (No. </w:t>
      </w:r>
      <w:r w:rsidR="008C47AF" w:rsidRPr="00214C18">
        <w:rPr>
          <w:iCs/>
        </w:rPr>
        <w:t>3</w:t>
      </w:r>
      <w:r w:rsidRPr="00214C18">
        <w:rPr>
          <w:iCs/>
        </w:rPr>
        <w:t>)</w:t>
      </w:r>
    </w:p>
    <w:p w14:paraId="29452C88" w14:textId="77777777" w:rsidR="00872E2D" w:rsidRPr="00214C18" w:rsidRDefault="00872E2D" w:rsidP="00872E2D">
      <w:pPr>
        <w:pStyle w:val="BodyText"/>
        <w:rPr>
          <w:rFonts w:ascii="Times New Roman" w:hAnsi="Times New Roman"/>
          <w:i/>
        </w:rPr>
      </w:pPr>
    </w:p>
    <w:p w14:paraId="6F1001CE" w14:textId="77777777" w:rsidR="000F3710" w:rsidRPr="00214C18" w:rsidRDefault="00F15472" w:rsidP="000F3710">
      <w:pPr>
        <w:pStyle w:val="LDBodytext"/>
        <w:spacing w:before="120"/>
        <w:rPr>
          <w:b/>
        </w:rPr>
      </w:pPr>
      <w:r w:rsidRPr="00214C18">
        <w:rPr>
          <w:b/>
        </w:rPr>
        <w:t>Purpose</w:t>
      </w:r>
      <w:bookmarkStart w:id="0" w:name="_Hlk50984467"/>
    </w:p>
    <w:p w14:paraId="0D1C8AD5" w14:textId="4556D765" w:rsidR="000F3710" w:rsidRPr="00214C18" w:rsidRDefault="00A87417" w:rsidP="000F3710">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Instrument 2020</w:t>
      </w:r>
      <w:r w:rsidR="006F3119" w:rsidRPr="00214C18">
        <w:rPr>
          <w:rFonts w:ascii="Times New Roman" w:hAnsi="Times New Roman"/>
          <w:b w:val="0"/>
          <w:bCs/>
          <w:i/>
        </w:rPr>
        <w:t xml:space="preserve">, </w:t>
      </w:r>
      <w:r w:rsidR="006F3119" w:rsidRPr="00214C18">
        <w:rPr>
          <w:rFonts w:ascii="Times New Roman" w:hAnsi="Times New Roman"/>
          <w:b w:val="0"/>
          <w:bCs/>
          <w:iCs/>
        </w:rPr>
        <w:t>as amended</w:t>
      </w:r>
      <w:r w:rsidRPr="00214C18">
        <w:rPr>
          <w:rFonts w:ascii="Times New Roman" w:hAnsi="Times New Roman"/>
          <w:b w:val="0"/>
          <w:bCs/>
          <w:iCs/>
        </w:rPr>
        <w:t xml:space="preserve"> (F2020</w:t>
      </w:r>
      <w:r w:rsidR="006F3119" w:rsidRPr="00214C18">
        <w:rPr>
          <w:rFonts w:ascii="Times New Roman" w:hAnsi="Times New Roman"/>
          <w:b w:val="0"/>
          <w:bCs/>
          <w:iCs/>
        </w:rPr>
        <w:t>C</w:t>
      </w:r>
      <w:r w:rsidR="002B5F8D" w:rsidRPr="00214C18">
        <w:rPr>
          <w:rFonts w:ascii="Times New Roman" w:hAnsi="Times New Roman"/>
          <w:b w:val="0"/>
          <w:bCs/>
          <w:iCs/>
        </w:rPr>
        <w:t>00</w:t>
      </w:r>
      <w:r w:rsidR="008C47AF" w:rsidRPr="00214C18">
        <w:rPr>
          <w:rFonts w:ascii="Times New Roman" w:hAnsi="Times New Roman"/>
          <w:b w:val="0"/>
          <w:bCs/>
          <w:iCs/>
        </w:rPr>
        <w:t>325</w:t>
      </w:r>
      <w:r w:rsidR="002B5F8D" w:rsidRPr="00214C18">
        <w:rPr>
          <w:rFonts w:ascii="Times New Roman" w:hAnsi="Times New Roman"/>
          <w:b w:val="0"/>
          <w:bCs/>
          <w:iCs/>
        </w:rPr>
        <w:t>)</w:t>
      </w:r>
      <w:r w:rsidR="002B5F8D" w:rsidRPr="00214C18">
        <w:rPr>
          <w:rFonts w:ascii="Times New Roman" w:hAnsi="Times New Roman"/>
          <w:b w:val="0"/>
          <w:bCs/>
          <w:i/>
        </w:rPr>
        <w:t xml:space="preserve"> </w:t>
      </w:r>
      <w:r w:rsidR="002B5F8D" w:rsidRPr="00214C18">
        <w:rPr>
          <w:rFonts w:ascii="Times New Roman" w:hAnsi="Times New Roman"/>
          <w:b w:val="0"/>
          <w:bCs/>
          <w:iCs/>
        </w:rPr>
        <w:t>(</w:t>
      </w:r>
      <w:r w:rsidR="002B5F8D" w:rsidRPr="00214C18">
        <w:rPr>
          <w:rFonts w:ascii="Times New Roman" w:hAnsi="Times New Roman"/>
          <w:i/>
        </w:rPr>
        <w:t>CASA</w:t>
      </w:r>
      <w:r w:rsidR="0090623A" w:rsidRPr="00214C18">
        <w:rPr>
          <w:rFonts w:ascii="Times New Roman" w:hAnsi="Times New Roman"/>
          <w:i/>
        </w:rPr>
        <w:t> </w:t>
      </w:r>
      <w:r w:rsidR="002B5F8D" w:rsidRPr="00214C18">
        <w:rPr>
          <w:rFonts w:ascii="Times New Roman" w:hAnsi="Times New Roman"/>
          <w:i/>
        </w:rPr>
        <w:t>EX57/20</w:t>
      </w:r>
      <w:r w:rsidR="000F3710" w:rsidRPr="00214C18">
        <w:rPr>
          <w:b w:val="0"/>
          <w:bCs/>
          <w:iCs/>
        </w:rPr>
        <w:t>)</w:t>
      </w:r>
      <w:r w:rsidR="00BE06EB" w:rsidRPr="00214C18">
        <w:rPr>
          <w:rFonts w:ascii="Times New Roman" w:hAnsi="Times New Roman"/>
          <w:b w:val="0"/>
          <w:bCs/>
          <w:iCs/>
        </w:rPr>
        <w:t xml:space="preserve"> </w:t>
      </w:r>
      <w:r w:rsidR="002B5F8D" w:rsidRPr="00214C18">
        <w:rPr>
          <w:rFonts w:ascii="Times New Roman" w:hAnsi="Times New Roman"/>
          <w:b w:val="0"/>
          <w:bCs/>
        </w:rPr>
        <w:t xml:space="preserve">contained </w:t>
      </w:r>
      <w:r w:rsidR="004375A7" w:rsidRPr="00214C18">
        <w:rPr>
          <w:rFonts w:ascii="Times New Roman" w:hAnsi="Times New Roman"/>
          <w:b w:val="0"/>
          <w:bCs/>
        </w:rPr>
        <w:t>a</w:t>
      </w:r>
      <w:r w:rsidR="004A502E" w:rsidRPr="00214C18">
        <w:rPr>
          <w:rFonts w:ascii="Times New Roman" w:hAnsi="Times New Roman"/>
          <w:b w:val="0"/>
          <w:bCs/>
        </w:rPr>
        <w:t xml:space="preserve"> series of emergency</w:t>
      </w:r>
      <w:r w:rsidR="004375A7" w:rsidRPr="00214C18">
        <w:rPr>
          <w:rFonts w:ascii="Times New Roman" w:hAnsi="Times New Roman"/>
          <w:b w:val="0"/>
          <w:bCs/>
        </w:rPr>
        <w:t xml:space="preserve"> exemption</w:t>
      </w:r>
      <w:r w:rsidR="00CB44F5" w:rsidRPr="00214C18">
        <w:rPr>
          <w:rFonts w:ascii="Times New Roman" w:hAnsi="Times New Roman"/>
          <w:b w:val="0"/>
          <w:bCs/>
        </w:rPr>
        <w:t>s</w:t>
      </w:r>
      <w:r w:rsidR="00AA13CC" w:rsidRPr="00214C18">
        <w:rPr>
          <w:rFonts w:ascii="Times New Roman" w:hAnsi="Times New Roman"/>
          <w:b w:val="0"/>
          <w:bCs/>
        </w:rPr>
        <w:t xml:space="preserve"> from certain provisions of the</w:t>
      </w:r>
      <w:r w:rsidR="00E74C1F" w:rsidRPr="00214C18">
        <w:rPr>
          <w:rFonts w:ascii="Times New Roman" w:hAnsi="Times New Roman"/>
          <w:b w:val="0"/>
          <w:bCs/>
        </w:rPr>
        <w:t xml:space="preserve"> </w:t>
      </w:r>
      <w:r w:rsidR="00E74C1F" w:rsidRPr="00214C18">
        <w:rPr>
          <w:rFonts w:ascii="Times New Roman" w:hAnsi="Times New Roman"/>
          <w:b w:val="0"/>
          <w:bCs/>
          <w:i/>
        </w:rPr>
        <w:t>Civil Aviation Regulations 1988</w:t>
      </w:r>
      <w:r w:rsidR="00E74C1F" w:rsidRPr="00214C18">
        <w:rPr>
          <w:rFonts w:ascii="Times New Roman" w:hAnsi="Times New Roman"/>
          <w:b w:val="0"/>
          <w:bCs/>
        </w:rPr>
        <w:t>, the</w:t>
      </w:r>
      <w:r w:rsidR="00AA13CC" w:rsidRPr="00214C18">
        <w:rPr>
          <w:rFonts w:ascii="Times New Roman" w:hAnsi="Times New Roman"/>
          <w:b w:val="0"/>
          <w:bCs/>
        </w:rPr>
        <w:t xml:space="preserve"> </w:t>
      </w:r>
      <w:r w:rsidR="00AA13CC" w:rsidRPr="00214C18">
        <w:rPr>
          <w:rFonts w:ascii="Times New Roman" w:hAnsi="Times New Roman"/>
          <w:b w:val="0"/>
          <w:bCs/>
          <w:i/>
        </w:rPr>
        <w:t xml:space="preserve">Civil Aviation Safety Regulations 1998 </w:t>
      </w:r>
      <w:r w:rsidR="00AA13CC" w:rsidRPr="00214C18">
        <w:rPr>
          <w:rFonts w:ascii="Times New Roman" w:hAnsi="Times New Roman"/>
          <w:b w:val="0"/>
          <w:bCs/>
        </w:rPr>
        <w:t>(</w:t>
      </w:r>
      <w:r w:rsidR="00AA13CC" w:rsidRPr="00214C18">
        <w:rPr>
          <w:rFonts w:ascii="Times New Roman" w:hAnsi="Times New Roman"/>
          <w:i/>
        </w:rPr>
        <w:t>CASR</w:t>
      </w:r>
      <w:r w:rsidR="00AA13CC" w:rsidRPr="00214C18">
        <w:rPr>
          <w:rFonts w:ascii="Times New Roman" w:hAnsi="Times New Roman"/>
          <w:b w:val="0"/>
          <w:bCs/>
        </w:rPr>
        <w:t>)</w:t>
      </w:r>
      <w:r w:rsidR="00E74C1F" w:rsidRPr="00214C18">
        <w:rPr>
          <w:rFonts w:ascii="Times New Roman" w:hAnsi="Times New Roman"/>
          <w:b w:val="0"/>
          <w:bCs/>
        </w:rPr>
        <w:t xml:space="preserve"> and Civil Aviation Order 20.11</w:t>
      </w:r>
      <w:r w:rsidR="004375A7" w:rsidRPr="00214C18">
        <w:rPr>
          <w:rFonts w:ascii="Times New Roman" w:hAnsi="Times New Roman"/>
          <w:b w:val="0"/>
          <w:bCs/>
        </w:rPr>
        <w:t xml:space="preserve"> to </w:t>
      </w:r>
      <w:r w:rsidR="00AA13CC" w:rsidRPr="00214C18">
        <w:rPr>
          <w:rFonts w:ascii="Times New Roman" w:hAnsi="Times New Roman"/>
          <w:b w:val="0"/>
          <w:bCs/>
        </w:rPr>
        <w:t>extend</w:t>
      </w:r>
      <w:r w:rsidR="00CB44F5" w:rsidRPr="00214C18">
        <w:rPr>
          <w:rFonts w:ascii="Times New Roman" w:hAnsi="Times New Roman"/>
          <w:b w:val="0"/>
          <w:bCs/>
        </w:rPr>
        <w:t xml:space="preserve"> a range of licence</w:t>
      </w:r>
      <w:r w:rsidR="00D741A0" w:rsidRPr="00214C18">
        <w:rPr>
          <w:rFonts w:ascii="Times New Roman" w:hAnsi="Times New Roman"/>
          <w:b w:val="0"/>
          <w:bCs/>
        </w:rPr>
        <w:t>-</w:t>
      </w:r>
      <w:r w:rsidR="00CB44F5" w:rsidRPr="00214C18">
        <w:rPr>
          <w:rFonts w:ascii="Times New Roman" w:hAnsi="Times New Roman"/>
          <w:b w:val="0"/>
          <w:bCs/>
        </w:rPr>
        <w:t xml:space="preserve">related and </w:t>
      </w:r>
      <w:r w:rsidR="00CB44F5" w:rsidRPr="00214C18">
        <w:rPr>
          <w:rFonts w:ascii="Times New Roman" w:hAnsi="Times New Roman"/>
          <w:b w:val="0"/>
          <w:bCs/>
          <w:iCs/>
        </w:rPr>
        <w:t>other</w:t>
      </w:r>
      <w:r w:rsidR="00AA13CC" w:rsidRPr="00214C18">
        <w:rPr>
          <w:rFonts w:ascii="Times New Roman" w:hAnsi="Times New Roman"/>
          <w:b w:val="0"/>
          <w:bCs/>
          <w:iCs/>
        </w:rPr>
        <w:t xml:space="preserve"> time</w:t>
      </w:r>
      <w:r w:rsidR="00CB44F5" w:rsidRPr="00214C18">
        <w:rPr>
          <w:rFonts w:ascii="Times New Roman" w:hAnsi="Times New Roman"/>
          <w:b w:val="0"/>
          <w:bCs/>
          <w:iCs/>
        </w:rPr>
        <w:t xml:space="preserve"> limits</w:t>
      </w:r>
      <w:r w:rsidR="003D5B11" w:rsidRPr="00214C18">
        <w:rPr>
          <w:rFonts w:ascii="Times New Roman" w:hAnsi="Times New Roman"/>
          <w:b w:val="0"/>
          <w:bCs/>
          <w:iCs/>
        </w:rPr>
        <w:t xml:space="preserve"> in response to the COVID-19 pandemic</w:t>
      </w:r>
      <w:r w:rsidR="002877C6" w:rsidRPr="00214C18">
        <w:rPr>
          <w:rFonts w:ascii="Times New Roman" w:hAnsi="Times New Roman"/>
          <w:b w:val="0"/>
          <w:bCs/>
          <w:iCs/>
        </w:rPr>
        <w:t>.</w:t>
      </w:r>
      <w:bookmarkEnd w:id="0"/>
    </w:p>
    <w:p w14:paraId="708B3BEA" w14:textId="77777777" w:rsidR="000F3710" w:rsidRPr="00214C18" w:rsidRDefault="000F3710" w:rsidP="000F3710">
      <w:pPr>
        <w:pStyle w:val="LDClauseHeading"/>
        <w:keepNext w:val="0"/>
        <w:spacing w:before="0" w:after="0"/>
        <w:ind w:left="0" w:firstLine="0"/>
        <w:rPr>
          <w:rFonts w:ascii="Times New Roman" w:hAnsi="Times New Roman"/>
          <w:b w:val="0"/>
          <w:bCs/>
          <w:iCs/>
        </w:rPr>
      </w:pPr>
    </w:p>
    <w:p w14:paraId="2F9C3F64" w14:textId="186C0A8D" w:rsidR="00B11DBD" w:rsidRPr="00214C18" w:rsidRDefault="000F3710" w:rsidP="000F3710">
      <w:pPr>
        <w:pStyle w:val="LDClauseHeading"/>
        <w:keepNext w:val="0"/>
        <w:spacing w:before="0" w:after="0"/>
        <w:ind w:left="0" w:firstLine="0"/>
        <w:rPr>
          <w:rFonts w:ascii="Times New Roman" w:hAnsi="Times New Roman"/>
          <w:b w:val="0"/>
          <w:bCs/>
          <w:iCs/>
        </w:rPr>
      </w:pPr>
      <w:r w:rsidRPr="00214C18">
        <w:rPr>
          <w:rFonts w:ascii="Times New Roman" w:hAnsi="Times New Roman"/>
          <w:b w:val="0"/>
          <w:bCs/>
          <w:iCs/>
        </w:rPr>
        <w:t xml:space="preserve">CASA EX57/20 reflects the effects of 2 amending instruments made in April 2020 </w:t>
      </w:r>
      <w:r w:rsidR="00845B45" w:rsidRPr="00214C18">
        <w:rPr>
          <w:rFonts w:ascii="Times New Roman" w:hAnsi="Times New Roman"/>
          <w:b w:val="0"/>
          <w:bCs/>
          <w:iCs/>
        </w:rPr>
        <w:t xml:space="preserve">because </w:t>
      </w:r>
      <w:r w:rsidRPr="00214C18">
        <w:rPr>
          <w:rFonts w:ascii="Times New Roman" w:hAnsi="Times New Roman"/>
          <w:b w:val="0"/>
          <w:bCs/>
          <w:iCs/>
        </w:rPr>
        <w:t>further responses were needed to provide calibrated alleviation to sectors of the aviation industry</w:t>
      </w:r>
      <w:r w:rsidR="00B11DBD" w:rsidRPr="00214C18">
        <w:rPr>
          <w:rFonts w:ascii="Times New Roman" w:hAnsi="Times New Roman"/>
          <w:b w:val="0"/>
          <w:bCs/>
          <w:iCs/>
        </w:rPr>
        <w:t xml:space="preserve"> faced with ongoing border closures, lockdown restrictions and social and physical distancing requirements caused by the pandemic.</w:t>
      </w:r>
    </w:p>
    <w:p w14:paraId="51A35520" w14:textId="77777777" w:rsidR="00B11DBD" w:rsidRPr="00214C18" w:rsidRDefault="00B11DBD" w:rsidP="000F3710">
      <w:pPr>
        <w:pStyle w:val="LDClauseHeading"/>
        <w:keepNext w:val="0"/>
        <w:spacing w:before="0" w:after="0"/>
        <w:ind w:left="0" w:firstLine="0"/>
        <w:rPr>
          <w:rFonts w:ascii="Times New Roman" w:hAnsi="Times New Roman"/>
          <w:b w:val="0"/>
          <w:bCs/>
          <w:iCs/>
          <w:sz w:val="22"/>
          <w:szCs w:val="22"/>
        </w:rPr>
      </w:pPr>
    </w:p>
    <w:p w14:paraId="0A74009D" w14:textId="77777777" w:rsidR="002632D8" w:rsidRPr="00214C18" w:rsidRDefault="000F3710"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Amendment Instrument 2020 (No. 3)</w:t>
      </w:r>
      <w:r w:rsidR="00B11DBD" w:rsidRPr="00214C18">
        <w:rPr>
          <w:rFonts w:ascii="Times New Roman" w:hAnsi="Times New Roman"/>
          <w:b w:val="0"/>
          <w:bCs/>
          <w:iCs/>
        </w:rPr>
        <w:t xml:space="preserve"> (the </w:t>
      </w:r>
      <w:r w:rsidR="00B11DBD" w:rsidRPr="00214C18">
        <w:rPr>
          <w:rFonts w:ascii="Times New Roman" w:hAnsi="Times New Roman"/>
          <w:i/>
        </w:rPr>
        <w:t>third amendment</w:t>
      </w:r>
      <w:r w:rsidR="00B11DBD" w:rsidRPr="00214C18">
        <w:rPr>
          <w:rFonts w:ascii="Times New Roman" w:hAnsi="Times New Roman"/>
          <w:b w:val="0"/>
          <w:bCs/>
          <w:iCs/>
        </w:rPr>
        <w:t>)</w:t>
      </w:r>
      <w:r w:rsidRPr="00214C18">
        <w:rPr>
          <w:rFonts w:ascii="Times New Roman" w:hAnsi="Times New Roman"/>
          <w:b w:val="0"/>
          <w:bCs/>
          <w:iCs/>
        </w:rPr>
        <w:t xml:space="preserve"> makes further adjustments</w:t>
      </w:r>
      <w:r w:rsidR="00B11DBD" w:rsidRPr="00214C18">
        <w:rPr>
          <w:rFonts w:ascii="Times New Roman" w:hAnsi="Times New Roman"/>
          <w:b w:val="0"/>
          <w:bCs/>
          <w:iCs/>
        </w:rPr>
        <w:t xml:space="preserve"> considered necessary in what is a generally dynamic and unpredictable set of circumstances.</w:t>
      </w:r>
    </w:p>
    <w:p w14:paraId="2EE2DD51" w14:textId="77777777" w:rsidR="002632D8" w:rsidRPr="00214C18" w:rsidRDefault="002632D8" w:rsidP="002632D8">
      <w:pPr>
        <w:pStyle w:val="LDClauseHeading"/>
        <w:keepNext w:val="0"/>
        <w:spacing w:before="0" w:after="0"/>
        <w:ind w:left="0" w:firstLine="0"/>
        <w:rPr>
          <w:rFonts w:ascii="Times New Roman" w:hAnsi="Times New Roman"/>
          <w:b w:val="0"/>
          <w:bCs/>
          <w:iCs/>
          <w:sz w:val="22"/>
          <w:szCs w:val="22"/>
        </w:rPr>
      </w:pPr>
    </w:p>
    <w:p w14:paraId="3C0CB9CC" w14:textId="2B7C7672" w:rsidR="002632D8" w:rsidRPr="00214C18" w:rsidRDefault="002632D8" w:rsidP="002632D8">
      <w:pPr>
        <w:pStyle w:val="LDClauseHeading"/>
        <w:keepNext w:val="0"/>
        <w:spacing w:before="0" w:after="0"/>
        <w:ind w:left="0" w:firstLine="0"/>
        <w:rPr>
          <w:rFonts w:ascii="Times New Roman" w:hAnsi="Times New Roman"/>
          <w:b w:val="0"/>
          <w:bCs/>
        </w:rPr>
      </w:pPr>
      <w:r w:rsidRPr="00214C18">
        <w:rPr>
          <w:rFonts w:ascii="Times New Roman" w:hAnsi="Times New Roman"/>
          <w:b w:val="0"/>
          <w:bCs/>
        </w:rPr>
        <w:t xml:space="preserve">In general terms, the exemptions are designed to further extend the already extended time provided for pilots and others to satisfy flight proficiency, flight review and medical certification requirements. </w:t>
      </w:r>
      <w:r w:rsidR="00696F72" w:rsidRPr="00214C18">
        <w:rPr>
          <w:rFonts w:ascii="Times New Roman" w:hAnsi="Times New Roman"/>
          <w:b w:val="0"/>
          <w:bCs/>
        </w:rPr>
        <w:t>The exemption</w:t>
      </w:r>
      <w:r w:rsidR="00363D44" w:rsidRPr="00214C18">
        <w:rPr>
          <w:rFonts w:ascii="Times New Roman" w:hAnsi="Times New Roman"/>
          <w:b w:val="0"/>
          <w:bCs/>
        </w:rPr>
        <w:t>s</w:t>
      </w:r>
      <w:r w:rsidR="00696F72" w:rsidRPr="00214C18">
        <w:rPr>
          <w:rFonts w:ascii="Times New Roman" w:hAnsi="Times New Roman"/>
          <w:b w:val="0"/>
          <w:bCs/>
        </w:rPr>
        <w:t xml:space="preserve"> also confine some of the </w:t>
      </w:r>
      <w:r w:rsidR="00366577" w:rsidRPr="00214C18">
        <w:rPr>
          <w:rFonts w:ascii="Times New Roman" w:hAnsi="Times New Roman"/>
          <w:b w:val="0"/>
          <w:bCs/>
        </w:rPr>
        <w:t xml:space="preserve">future </w:t>
      </w:r>
      <w:r w:rsidR="00696F72" w:rsidRPr="00214C18">
        <w:rPr>
          <w:rFonts w:ascii="Times New Roman" w:hAnsi="Times New Roman"/>
          <w:b w:val="0"/>
          <w:bCs/>
        </w:rPr>
        <w:t>extensions of medical certification renewal times to operations</w:t>
      </w:r>
      <w:r w:rsidR="00366577" w:rsidRPr="00214C18">
        <w:rPr>
          <w:rFonts w:ascii="Times New Roman" w:hAnsi="Times New Roman"/>
          <w:b w:val="0"/>
          <w:bCs/>
        </w:rPr>
        <w:t xml:space="preserve"> or flight test</w:t>
      </w:r>
      <w:r w:rsidR="007148C0" w:rsidRPr="00214C18">
        <w:rPr>
          <w:rFonts w:ascii="Times New Roman" w:hAnsi="Times New Roman"/>
          <w:b w:val="0"/>
          <w:bCs/>
        </w:rPr>
        <w:t>s</w:t>
      </w:r>
      <w:r w:rsidR="00366577" w:rsidRPr="00214C18">
        <w:rPr>
          <w:rFonts w:ascii="Times New Roman" w:hAnsi="Times New Roman"/>
          <w:b w:val="0"/>
          <w:bCs/>
        </w:rPr>
        <w:t xml:space="preserve"> conducted</w:t>
      </w:r>
      <w:r w:rsidR="00696F72" w:rsidRPr="00214C18">
        <w:rPr>
          <w:rFonts w:ascii="Times New Roman" w:hAnsi="Times New Roman"/>
          <w:b w:val="0"/>
          <w:bCs/>
        </w:rPr>
        <w:t xml:space="preserve"> within Australia</w:t>
      </w:r>
      <w:r w:rsidR="00366577" w:rsidRPr="00214C18">
        <w:rPr>
          <w:rFonts w:ascii="Times New Roman" w:hAnsi="Times New Roman"/>
          <w:b w:val="0"/>
          <w:bCs/>
        </w:rPr>
        <w:t xml:space="preserve"> </w:t>
      </w:r>
      <w:r w:rsidR="007148C0" w:rsidRPr="00214C18">
        <w:rPr>
          <w:rFonts w:ascii="Times New Roman" w:hAnsi="Times New Roman"/>
          <w:b w:val="0"/>
          <w:bCs/>
        </w:rPr>
        <w:t xml:space="preserve">on or </w:t>
      </w:r>
      <w:r w:rsidR="00366577" w:rsidRPr="00214C18">
        <w:rPr>
          <w:rFonts w:ascii="Times New Roman" w:hAnsi="Times New Roman"/>
          <w:b w:val="0"/>
          <w:bCs/>
        </w:rPr>
        <w:t xml:space="preserve">after </w:t>
      </w:r>
      <w:r w:rsidR="00CD19E2">
        <w:rPr>
          <w:rFonts w:ascii="Times New Roman" w:hAnsi="Times New Roman"/>
          <w:b w:val="0"/>
          <w:bCs/>
        </w:rPr>
        <w:t>23</w:t>
      </w:r>
      <w:r w:rsidR="00366577" w:rsidRPr="00214C18">
        <w:rPr>
          <w:rFonts w:ascii="Times New Roman" w:hAnsi="Times New Roman"/>
          <w:b w:val="0"/>
          <w:bCs/>
        </w:rPr>
        <w:t xml:space="preserve"> September 2020</w:t>
      </w:r>
      <w:r w:rsidR="00696F72" w:rsidRPr="00214C18">
        <w:rPr>
          <w:rFonts w:ascii="Times New Roman" w:hAnsi="Times New Roman"/>
          <w:b w:val="0"/>
          <w:bCs/>
        </w:rPr>
        <w:t xml:space="preserve">. </w:t>
      </w:r>
      <w:r w:rsidRPr="00214C18">
        <w:rPr>
          <w:rFonts w:ascii="Times New Roman" w:hAnsi="Times New Roman"/>
          <w:b w:val="0"/>
          <w:bCs/>
        </w:rPr>
        <w:t>However, it is still expected that the exemption</w:t>
      </w:r>
      <w:r w:rsidR="00363D44" w:rsidRPr="00214C18">
        <w:rPr>
          <w:rFonts w:ascii="Times New Roman" w:hAnsi="Times New Roman"/>
          <w:b w:val="0"/>
          <w:bCs/>
        </w:rPr>
        <w:t>s</w:t>
      </w:r>
      <w:r w:rsidRPr="00214C18">
        <w:rPr>
          <w:rFonts w:ascii="Times New Roman" w:hAnsi="Times New Roman"/>
          <w:b w:val="0"/>
          <w:bCs/>
        </w:rPr>
        <w:t xml:space="preserve"> instrument will not be required beyond 31 March 2021.</w:t>
      </w:r>
    </w:p>
    <w:p w14:paraId="6EA82C3B" w14:textId="77777777" w:rsidR="008C47AF" w:rsidRPr="00214C18" w:rsidRDefault="008C47AF" w:rsidP="000F3710">
      <w:pPr>
        <w:pStyle w:val="LDClauseHeading"/>
        <w:keepNext w:val="0"/>
        <w:spacing w:before="0" w:after="0"/>
        <w:ind w:left="0" w:firstLine="0"/>
        <w:rPr>
          <w:rFonts w:ascii="Times New Roman" w:hAnsi="Times New Roman"/>
          <w:b w:val="0"/>
          <w:bCs/>
          <w:iCs/>
          <w:sz w:val="22"/>
          <w:szCs w:val="22"/>
        </w:rPr>
      </w:pPr>
    </w:p>
    <w:p w14:paraId="116C5EEF" w14:textId="77777777" w:rsidR="00137848" w:rsidRPr="00214C18" w:rsidRDefault="00137848" w:rsidP="00137848">
      <w:pPr>
        <w:pStyle w:val="BodyText"/>
        <w:rPr>
          <w:rFonts w:ascii="Times New Roman" w:hAnsi="Times New Roman"/>
          <w:b/>
        </w:rPr>
      </w:pPr>
      <w:r w:rsidRPr="00214C18">
        <w:rPr>
          <w:rFonts w:ascii="Times New Roman" w:hAnsi="Times New Roman"/>
          <w:b/>
        </w:rPr>
        <w:t>Legislation — exemptions</w:t>
      </w:r>
    </w:p>
    <w:p w14:paraId="0582A2F6" w14:textId="77777777" w:rsidR="00137848" w:rsidRPr="00214C18" w:rsidRDefault="00137848" w:rsidP="00137848">
      <w:pPr>
        <w:rPr>
          <w:rFonts w:ascii="Times New Roman" w:hAnsi="Times New Roman"/>
        </w:rPr>
      </w:pPr>
      <w:r w:rsidRPr="00214C18">
        <w:rPr>
          <w:rFonts w:ascii="Times New Roman" w:hAnsi="Times New Roman"/>
        </w:rPr>
        <w:t xml:space="preserve">Subpart 11.F of CASR deals with exemptions. Under subregulation 11.160 (1), and for subsection 98 (5A) of the </w:t>
      </w:r>
      <w:r w:rsidR="00AC458E" w:rsidRPr="00214C18">
        <w:rPr>
          <w:rFonts w:ascii="Times New Roman" w:hAnsi="Times New Roman"/>
          <w:i/>
        </w:rPr>
        <w:t>Civil Aviation Act 1988</w:t>
      </w:r>
      <w:r w:rsidR="00AC458E" w:rsidRPr="00214C18">
        <w:rPr>
          <w:rFonts w:ascii="Times New Roman" w:hAnsi="Times New Roman"/>
        </w:rPr>
        <w:t xml:space="preserve"> (the </w:t>
      </w:r>
      <w:r w:rsidRPr="00214C18">
        <w:rPr>
          <w:rFonts w:ascii="Times New Roman" w:hAnsi="Times New Roman"/>
          <w:b/>
          <w:i/>
        </w:rPr>
        <w:t>Act</w:t>
      </w:r>
      <w:r w:rsidR="00AC458E" w:rsidRPr="00214C18">
        <w:rPr>
          <w:rFonts w:ascii="Times New Roman" w:hAnsi="Times New Roman"/>
        </w:rPr>
        <w:t>)</w:t>
      </w:r>
      <w:r w:rsidRPr="00214C18">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214C18" w:rsidRDefault="00137848" w:rsidP="00B020DA">
      <w:pPr>
        <w:pStyle w:val="LDClauseHeading"/>
        <w:keepNext w:val="0"/>
        <w:spacing w:before="0" w:after="0"/>
        <w:ind w:left="0" w:firstLine="0"/>
        <w:rPr>
          <w:rFonts w:ascii="Times New Roman" w:hAnsi="Times New Roman"/>
          <w:b w:val="0"/>
          <w:bCs/>
          <w:iCs/>
          <w:sz w:val="22"/>
          <w:szCs w:val="22"/>
        </w:rPr>
      </w:pPr>
    </w:p>
    <w:p w14:paraId="5116C058" w14:textId="7D16A4C5" w:rsidR="00137848" w:rsidRPr="00214C18" w:rsidRDefault="00137848" w:rsidP="00137848">
      <w:pPr>
        <w:pStyle w:val="LDBodytext"/>
      </w:pPr>
      <w:r w:rsidRPr="00214C18">
        <w:t xml:space="preserve">Under subregulation 11.160 (2), an exemption may be granted to a person or a class of persons. Under subregulation 11.160 (3), CASA may grant an exemption on application, or on its own initiative. </w:t>
      </w:r>
      <w:r w:rsidR="006D7AB0" w:rsidRPr="00214C18">
        <w:t xml:space="preserve">Under subregulation 11.170 (3), for </w:t>
      </w:r>
      <w:r w:rsidRPr="00214C18">
        <w:t>an application for an exemption, CASA must regard as paramount the preservation of an acceptable level of safety.</w:t>
      </w:r>
      <w:r w:rsidR="008E3A0F" w:rsidRPr="00214C18">
        <w:t xml:space="preserve"> </w:t>
      </w:r>
      <w:r w:rsidRPr="00214C18">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214C18" w:rsidRDefault="00137848" w:rsidP="00B020DA">
      <w:pPr>
        <w:pStyle w:val="LDClauseHeading"/>
        <w:keepNext w:val="0"/>
        <w:spacing w:before="0" w:after="0"/>
        <w:ind w:left="0" w:firstLine="0"/>
        <w:rPr>
          <w:rFonts w:ascii="Times New Roman" w:hAnsi="Times New Roman"/>
          <w:b w:val="0"/>
          <w:bCs/>
          <w:iCs/>
          <w:sz w:val="22"/>
          <w:szCs w:val="22"/>
        </w:rPr>
      </w:pPr>
    </w:p>
    <w:p w14:paraId="099664BA" w14:textId="2F6DA423" w:rsidR="00137848" w:rsidRPr="00214C18" w:rsidRDefault="00137848" w:rsidP="00137848">
      <w:pPr>
        <w:rPr>
          <w:rFonts w:ascii="Times New Roman" w:hAnsi="Times New Roman"/>
        </w:rPr>
      </w:pPr>
      <w:r w:rsidRPr="00214C18">
        <w:rPr>
          <w:rFonts w:ascii="Times New Roman" w:hAnsi="Times New Roman"/>
        </w:rPr>
        <w:t xml:space="preserve">Under regulation 11.205, CASA may impose conditions on an exemption if </w:t>
      </w:r>
      <w:r w:rsidR="004A05BD" w:rsidRPr="00214C18">
        <w:rPr>
          <w:rFonts w:ascii="Times New Roman" w:hAnsi="Times New Roman"/>
        </w:rPr>
        <w:t xml:space="preserve">this is </w:t>
      </w:r>
      <w:r w:rsidRPr="00214C18">
        <w:rPr>
          <w:rFonts w:ascii="Times New Roman" w:hAnsi="Times New Roman"/>
        </w:rPr>
        <w:t>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69A2DDE7" w14:textId="77777777" w:rsidR="00137848" w:rsidRPr="00214C18" w:rsidRDefault="00137848" w:rsidP="00137848">
      <w:pPr>
        <w:rPr>
          <w:rFonts w:ascii="Times New Roman" w:hAnsi="Times New Roman"/>
          <w:sz w:val="20"/>
          <w:szCs w:val="20"/>
        </w:rPr>
      </w:pPr>
    </w:p>
    <w:p w14:paraId="2827D8D0" w14:textId="4F8501E1" w:rsidR="00137848" w:rsidRPr="00214C18" w:rsidRDefault="00137848" w:rsidP="00137848">
      <w:pPr>
        <w:rPr>
          <w:rFonts w:ascii="Times New Roman" w:hAnsi="Times New Roman"/>
        </w:rPr>
      </w:pPr>
      <w:r w:rsidRPr="00214C18">
        <w:rPr>
          <w:rFonts w:ascii="Times New Roman" w:hAnsi="Times New Roman"/>
        </w:rPr>
        <w:lastRenderedPageBreak/>
        <w:t>Under subregulation 11.230 (1), an exemption (but not an exceptional circumstances exemption for regulation 11.185 about major emergencies) may remain in force for 3 years or for a shorter period specified in the instrument.</w:t>
      </w:r>
    </w:p>
    <w:p w14:paraId="3CA5E4B0" w14:textId="77777777" w:rsidR="0088713F" w:rsidRPr="00214C18" w:rsidRDefault="0088713F" w:rsidP="00DB5F6E">
      <w:pPr>
        <w:pStyle w:val="LDBodytext"/>
      </w:pPr>
    </w:p>
    <w:p w14:paraId="1762E61A" w14:textId="392D42D5" w:rsidR="00137848" w:rsidRPr="00214C18" w:rsidRDefault="00137848" w:rsidP="0088304D">
      <w:pPr>
        <w:rPr>
          <w:rFonts w:ascii="Times New Roman" w:hAnsi="Times New Roman"/>
        </w:rPr>
      </w:pPr>
      <w:r w:rsidRPr="00214C18">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1869B8C7" w14:textId="2AE26424" w:rsidR="00646118" w:rsidRPr="00214C18" w:rsidRDefault="00646118" w:rsidP="0088304D">
      <w:pPr>
        <w:pStyle w:val="BodyText"/>
        <w:rPr>
          <w:iCs/>
          <w:sz w:val="20"/>
          <w:szCs w:val="20"/>
        </w:rPr>
      </w:pPr>
    </w:p>
    <w:p w14:paraId="56A2F129" w14:textId="372BD9BC" w:rsidR="007C41CC" w:rsidRPr="00214C18" w:rsidRDefault="00646118" w:rsidP="00646118">
      <w:pPr>
        <w:pStyle w:val="LDBodytext"/>
      </w:pPr>
      <w:r w:rsidRPr="00214C18">
        <w:t xml:space="preserve">Regulation 11.185 of CASR is similar to regulation 11.160, but is used for exceptional circumstances, for example, in a large-scale emergency such as currently prevails in Australia because of </w:t>
      </w:r>
      <w:r w:rsidR="00014B80" w:rsidRPr="00214C18">
        <w:t xml:space="preserve">the </w:t>
      </w:r>
      <w:r w:rsidRPr="00214C18">
        <w:t>COVID-19</w:t>
      </w:r>
      <w:r w:rsidR="00014B80" w:rsidRPr="00214C18">
        <w:t xml:space="preserve"> pandemic</w:t>
      </w:r>
      <w:r w:rsidRPr="00214C18">
        <w:t>.</w:t>
      </w:r>
    </w:p>
    <w:p w14:paraId="674E528C" w14:textId="77777777" w:rsidR="007C41CC" w:rsidRPr="00214C18" w:rsidRDefault="007C41CC" w:rsidP="00312F15">
      <w:pPr>
        <w:pStyle w:val="BodyText"/>
        <w:rPr>
          <w:iCs/>
          <w:sz w:val="20"/>
          <w:szCs w:val="20"/>
        </w:rPr>
      </w:pPr>
    </w:p>
    <w:p w14:paraId="1D4798C8" w14:textId="284CE567" w:rsidR="007C41CC" w:rsidRPr="00214C18" w:rsidRDefault="008E3A0F" w:rsidP="00646118">
      <w:pPr>
        <w:pStyle w:val="LDBodytext"/>
      </w:pPr>
      <w:r w:rsidRPr="00214C18">
        <w:t>For such an exemption, CASA must regard as paramount the preservation of the highest level of aviation safety that is practicable in the circumstances.</w:t>
      </w:r>
    </w:p>
    <w:p w14:paraId="128B1B5E" w14:textId="77777777" w:rsidR="007C41CC" w:rsidRPr="00214C18" w:rsidRDefault="007C41CC" w:rsidP="00312F15">
      <w:pPr>
        <w:pStyle w:val="BodyText"/>
        <w:rPr>
          <w:iCs/>
          <w:sz w:val="20"/>
          <w:szCs w:val="20"/>
        </w:rPr>
      </w:pPr>
    </w:p>
    <w:p w14:paraId="115A4170" w14:textId="0CF0112C" w:rsidR="007C41CC" w:rsidRPr="00214C18" w:rsidRDefault="008E3A0F" w:rsidP="00646118">
      <w:pPr>
        <w:pStyle w:val="LDBodytext"/>
      </w:pPr>
      <w:r w:rsidRPr="00214C18">
        <w:t>In making the</w:t>
      </w:r>
      <w:r w:rsidR="007C41CC" w:rsidRPr="00214C18">
        <w:t xml:space="preserve"> </w:t>
      </w:r>
      <w:r w:rsidR="000F7AC6" w:rsidRPr="00214C18">
        <w:t>third amendment</w:t>
      </w:r>
      <w:r w:rsidRPr="00214C18">
        <w:t xml:space="preserve">, CASA has </w:t>
      </w:r>
      <w:r w:rsidR="007C41CC" w:rsidRPr="00214C18">
        <w:t xml:space="preserve">arrived at exemption provisions which will preserve the highest level of aviation safety that is reasonably practicable in the circumstances of the COVID-19 </w:t>
      </w:r>
      <w:r w:rsidR="00A12704" w:rsidRPr="00214C18">
        <w:t>pan</w:t>
      </w:r>
      <w:r w:rsidR="007C41CC" w:rsidRPr="00214C18">
        <w:t>demic. Thus, both the paramountcy of aviation safety and the practicability of achieving it as the most important consideration in CASA’s assessment, have been preserved in the proportionate approach adopted and the conditions imposed.</w:t>
      </w:r>
    </w:p>
    <w:p w14:paraId="183E9896" w14:textId="77777777" w:rsidR="007C41CC" w:rsidRPr="00214C18" w:rsidRDefault="007C41CC" w:rsidP="00312F15">
      <w:pPr>
        <w:pStyle w:val="BodyText"/>
        <w:rPr>
          <w:iCs/>
          <w:sz w:val="20"/>
          <w:szCs w:val="20"/>
        </w:rPr>
      </w:pPr>
    </w:p>
    <w:p w14:paraId="4A28753F" w14:textId="55BA7BC1" w:rsidR="00646118" w:rsidRPr="00214C18" w:rsidRDefault="00FC37C7" w:rsidP="00646118">
      <w:pPr>
        <w:pStyle w:val="LDBodytext"/>
      </w:pPr>
      <w:r w:rsidRPr="00214C18">
        <w:t xml:space="preserve">There is a time limit of 12 months on an exceptional circumstances exemption. The exemption instrument </w:t>
      </w:r>
      <w:r w:rsidR="00EA4F6B" w:rsidRPr="00214C18">
        <w:t>will, therefore, remain in force for</w:t>
      </w:r>
      <w:r w:rsidR="009B0A29" w:rsidRPr="00214C18">
        <w:t xml:space="preserve"> the original period of</w:t>
      </w:r>
      <w:r w:rsidR="00EA4F6B" w:rsidRPr="00214C18">
        <w:t xml:space="preserve"> 12</w:t>
      </w:r>
      <w:r w:rsidR="00486443" w:rsidRPr="00214C18">
        <w:t> </w:t>
      </w:r>
      <w:r w:rsidR="00EA4F6B" w:rsidRPr="00214C18">
        <w:t>months</w:t>
      </w:r>
      <w:r w:rsidR="000F7AC6" w:rsidRPr="00214C18">
        <w:t>, expiring at the end of 31 March 2021.</w:t>
      </w:r>
    </w:p>
    <w:p w14:paraId="4822207A" w14:textId="77777777" w:rsidR="00137848" w:rsidRPr="00214C18" w:rsidRDefault="00137848" w:rsidP="00F15472">
      <w:pPr>
        <w:pStyle w:val="BodyText"/>
        <w:rPr>
          <w:iCs/>
          <w:sz w:val="20"/>
          <w:szCs w:val="20"/>
        </w:rPr>
      </w:pPr>
    </w:p>
    <w:p w14:paraId="6044C887" w14:textId="3CE8BAC1" w:rsidR="00F15472" w:rsidRPr="00214C18" w:rsidRDefault="00F15472" w:rsidP="00D51583">
      <w:pPr>
        <w:pStyle w:val="LDBodytext"/>
        <w:rPr>
          <w:b/>
        </w:rPr>
      </w:pPr>
      <w:r w:rsidRPr="00214C18">
        <w:rPr>
          <w:b/>
        </w:rPr>
        <w:t>Legislation</w:t>
      </w:r>
      <w:r w:rsidR="00041C40" w:rsidRPr="00214C18">
        <w:rPr>
          <w:b/>
        </w:rPr>
        <w:t> — CASR</w:t>
      </w:r>
    </w:p>
    <w:p w14:paraId="146B6D35" w14:textId="7A221537" w:rsidR="00000DB1" w:rsidRPr="00214C18" w:rsidRDefault="00F15472" w:rsidP="00845B45">
      <w:pPr>
        <w:pStyle w:val="BodyText"/>
        <w:rPr>
          <w:rFonts w:ascii="Times New Roman" w:hAnsi="Times New Roman"/>
        </w:rPr>
      </w:pPr>
      <w:r w:rsidRPr="00214C18">
        <w:rPr>
          <w:rFonts w:ascii="Times New Roman" w:hAnsi="Times New Roman"/>
        </w:rPr>
        <w:t>Section 98 of the Act empowers the Governor-General to make regulations for the Act and the safety of air navigation.</w:t>
      </w:r>
      <w:r w:rsidR="000B649F" w:rsidRPr="00214C18">
        <w:rPr>
          <w:rFonts w:ascii="Times New Roman" w:hAnsi="Times New Roman"/>
        </w:rPr>
        <w:t xml:space="preserve"> Part 61 of </w:t>
      </w:r>
      <w:r w:rsidR="00696E4C" w:rsidRPr="00214C18">
        <w:rPr>
          <w:rFonts w:ascii="Times New Roman" w:hAnsi="Times New Roman"/>
        </w:rPr>
        <w:t>CASR</w:t>
      </w:r>
      <w:r w:rsidR="000B649F" w:rsidRPr="00214C18">
        <w:rPr>
          <w:rFonts w:ascii="Times New Roman" w:hAnsi="Times New Roman"/>
        </w:rPr>
        <w:t xml:space="preserve"> set</w:t>
      </w:r>
      <w:r w:rsidR="00696E4C" w:rsidRPr="00214C18">
        <w:rPr>
          <w:rFonts w:ascii="Times New Roman" w:hAnsi="Times New Roman"/>
        </w:rPr>
        <w:t>s</w:t>
      </w:r>
      <w:r w:rsidR="000B649F" w:rsidRPr="00214C18">
        <w:rPr>
          <w:rFonts w:ascii="Times New Roman" w:hAnsi="Times New Roman"/>
        </w:rPr>
        <w:t xml:space="preserve"> out flight crew licensing requirements.</w:t>
      </w:r>
    </w:p>
    <w:p w14:paraId="30F990C2" w14:textId="77777777" w:rsidR="00000DB1" w:rsidRPr="00214C18" w:rsidRDefault="00000DB1" w:rsidP="00845B45">
      <w:pPr>
        <w:pStyle w:val="BodyText"/>
        <w:rPr>
          <w:rFonts w:ascii="Times New Roman" w:hAnsi="Times New Roman"/>
        </w:rPr>
      </w:pPr>
    </w:p>
    <w:p w14:paraId="2007A9C4" w14:textId="7A7B9931" w:rsidR="00BA0A44" w:rsidRPr="00214C18" w:rsidRDefault="00297E57" w:rsidP="00BA0A44">
      <w:pPr>
        <w:pStyle w:val="BodyText"/>
        <w:rPr>
          <w:rFonts w:ascii="Times New Roman" w:hAnsi="Times New Roman"/>
        </w:rPr>
      </w:pPr>
      <w:r w:rsidRPr="00214C18">
        <w:rPr>
          <w:rFonts w:ascii="Times New Roman" w:hAnsi="Times New Roman"/>
        </w:rPr>
        <w:t>A series of provisions in Part 61 require that relevant pilots</w:t>
      </w:r>
      <w:r w:rsidR="0087481C" w:rsidRPr="00214C18">
        <w:rPr>
          <w:rFonts w:ascii="Times New Roman" w:hAnsi="Times New Roman"/>
        </w:rPr>
        <w:t xml:space="preserve"> and flight examiners</w:t>
      </w:r>
      <w:r w:rsidRPr="00214C18">
        <w:rPr>
          <w:rFonts w:ascii="Times New Roman" w:hAnsi="Times New Roman"/>
        </w:rPr>
        <w:t xml:space="preserve"> complete proficiency checks</w:t>
      </w:r>
      <w:r w:rsidR="00BA0A44" w:rsidRPr="00214C18">
        <w:rPr>
          <w:rFonts w:ascii="Times New Roman" w:hAnsi="Times New Roman"/>
        </w:rPr>
        <w:t xml:space="preserve"> and flight reviews</w:t>
      </w:r>
      <w:r w:rsidRPr="00214C18">
        <w:rPr>
          <w:rFonts w:ascii="Times New Roman" w:hAnsi="Times New Roman"/>
        </w:rPr>
        <w:t xml:space="preserve"> appropriate to their licence and rating, within certain time cycles which create expiry dates and the need </w:t>
      </w:r>
      <w:r w:rsidR="00BA0A44" w:rsidRPr="00214C18">
        <w:rPr>
          <w:rFonts w:ascii="Times New Roman" w:hAnsi="Times New Roman"/>
        </w:rPr>
        <w:t>for renewals.</w:t>
      </w:r>
    </w:p>
    <w:p w14:paraId="2022DA83" w14:textId="77777777" w:rsidR="00BA0A44" w:rsidRPr="00214C18" w:rsidRDefault="00BA0A44" w:rsidP="00BA0A44">
      <w:pPr>
        <w:pStyle w:val="BodyText"/>
        <w:rPr>
          <w:rFonts w:ascii="Times New Roman" w:hAnsi="Times New Roman"/>
        </w:rPr>
      </w:pPr>
    </w:p>
    <w:p w14:paraId="0980E587" w14:textId="77777777" w:rsidR="0087481C" w:rsidRPr="00214C18" w:rsidRDefault="00297E57" w:rsidP="00BA0A44">
      <w:pPr>
        <w:pStyle w:val="BodyText"/>
        <w:rPr>
          <w:rFonts w:ascii="Times New Roman" w:hAnsi="Times New Roman"/>
        </w:rPr>
      </w:pPr>
      <w:r w:rsidRPr="00214C18">
        <w:rPr>
          <w:rFonts w:ascii="Times New Roman" w:hAnsi="Times New Roman"/>
        </w:rPr>
        <w:t xml:space="preserve">A series of provisions in Parts 61 and 65 require that relevant pilots, air traffic controllers and flight service operators have valid medical certificates which have not passed their expiry date. </w:t>
      </w:r>
    </w:p>
    <w:p w14:paraId="56286689" w14:textId="77777777" w:rsidR="0087481C" w:rsidRPr="00214C18" w:rsidRDefault="0087481C" w:rsidP="00BA0A44">
      <w:pPr>
        <w:pStyle w:val="BodyText"/>
        <w:rPr>
          <w:rFonts w:ascii="Times New Roman" w:hAnsi="Times New Roman"/>
        </w:rPr>
      </w:pPr>
    </w:p>
    <w:p w14:paraId="7ED22CEF" w14:textId="4D15EBB7" w:rsidR="00BA0A44" w:rsidRPr="00214C18" w:rsidRDefault="00297E57" w:rsidP="00BA0A44">
      <w:pPr>
        <w:pStyle w:val="BodyText"/>
        <w:rPr>
          <w:rFonts w:ascii="Times New Roman" w:hAnsi="Times New Roman"/>
        </w:rPr>
      </w:pPr>
      <w:r w:rsidRPr="00214C18">
        <w:rPr>
          <w:rFonts w:ascii="Times New Roman" w:hAnsi="Times New Roman"/>
        </w:rPr>
        <w:t>A series of provisions in Part 141 for the operator’s head of operations, and in Part 142 for the operator’s head of operations, and in Part 172</w:t>
      </w:r>
      <w:r w:rsidR="0087481C" w:rsidRPr="00214C18">
        <w:rPr>
          <w:rFonts w:ascii="Times New Roman" w:hAnsi="Times New Roman"/>
        </w:rPr>
        <w:t>,</w:t>
      </w:r>
      <w:r w:rsidRPr="00214C18">
        <w:rPr>
          <w:rFonts w:ascii="Times New Roman" w:hAnsi="Times New Roman"/>
        </w:rPr>
        <w:t xml:space="preserve"> require relevant personnel to have valid medical certificates which have not passed their expiry date.</w:t>
      </w:r>
    </w:p>
    <w:p w14:paraId="4B47E330" w14:textId="77777777" w:rsidR="00BA0A44" w:rsidRPr="00214C18" w:rsidRDefault="00BA0A44" w:rsidP="00BA0A44">
      <w:pPr>
        <w:pStyle w:val="BodyText"/>
        <w:rPr>
          <w:rFonts w:ascii="Times New Roman" w:hAnsi="Times New Roman"/>
        </w:rPr>
      </w:pPr>
    </w:p>
    <w:p w14:paraId="79D2F29F" w14:textId="67A5CB51" w:rsidR="00BA0A44" w:rsidRPr="00214C18" w:rsidRDefault="00297E57" w:rsidP="00845B45">
      <w:pPr>
        <w:pStyle w:val="BodyText"/>
        <w:rPr>
          <w:rFonts w:ascii="Times New Roman" w:hAnsi="Times New Roman"/>
        </w:rPr>
      </w:pPr>
      <w:r w:rsidRPr="00214C18">
        <w:rPr>
          <w:iCs/>
        </w:rPr>
        <w:t>The</w:t>
      </w:r>
      <w:r w:rsidR="0087481C" w:rsidRPr="00214C18">
        <w:rPr>
          <w:iCs/>
        </w:rPr>
        <w:t xml:space="preserve"> various</w:t>
      </w:r>
      <w:r w:rsidRPr="00214C18">
        <w:rPr>
          <w:iCs/>
        </w:rPr>
        <w:t xml:space="preserve"> provisions</w:t>
      </w:r>
      <w:r w:rsidR="0087481C" w:rsidRPr="00214C18">
        <w:rPr>
          <w:iCs/>
        </w:rPr>
        <w:t>, as applicable,</w:t>
      </w:r>
      <w:r w:rsidRPr="00214C18">
        <w:rPr>
          <w:iCs/>
        </w:rPr>
        <w:t xml:space="preserve"> cover the many categories of pilots, including student pilots,</w:t>
      </w:r>
      <w:r w:rsidRPr="00214C18">
        <w:rPr>
          <w:rFonts w:ascii="Times New Roman" w:hAnsi="Times New Roman"/>
        </w:rPr>
        <w:t xml:space="preserve"> persons undergoing flight tests, recreational pilots, private pilots, commercial, multi-crew and air transport pilots, flight activity endorsement holders, flight instructors, flight examiners, flight engineers, glider pilots, air traffic controllers and relevant personnel of air traffic service providers. They also cover circumstances in which a valid, that is current, medical certificate must be carried or produced.</w:t>
      </w:r>
    </w:p>
    <w:p w14:paraId="60F7B56C" w14:textId="77777777" w:rsidR="00BA0A44" w:rsidRPr="00214C18" w:rsidRDefault="00BA0A44" w:rsidP="00845B45">
      <w:pPr>
        <w:pStyle w:val="BodyText"/>
        <w:rPr>
          <w:rFonts w:ascii="Times New Roman" w:hAnsi="Times New Roman"/>
        </w:rPr>
      </w:pPr>
    </w:p>
    <w:p w14:paraId="2960D948" w14:textId="77777777" w:rsidR="000B649F" w:rsidRPr="00214C18" w:rsidRDefault="000B649F" w:rsidP="00A208DD">
      <w:pPr>
        <w:pStyle w:val="BodyText"/>
        <w:rPr>
          <w:rFonts w:ascii="Times New Roman" w:hAnsi="Times New Roman"/>
          <w:b/>
          <w:bCs/>
        </w:rPr>
      </w:pPr>
      <w:r w:rsidRPr="00214C18">
        <w:rPr>
          <w:rFonts w:ascii="Times New Roman" w:hAnsi="Times New Roman"/>
          <w:b/>
          <w:bCs/>
        </w:rPr>
        <w:t>Third amendment</w:t>
      </w:r>
    </w:p>
    <w:p w14:paraId="7BEF4486" w14:textId="6519C9D5" w:rsidR="00A4211C" w:rsidRPr="00214C18" w:rsidRDefault="00A4211C" w:rsidP="00A208DD">
      <w:pPr>
        <w:pStyle w:val="BodyText"/>
        <w:rPr>
          <w:rFonts w:ascii="Times New Roman" w:hAnsi="Times New Roman"/>
        </w:rPr>
      </w:pPr>
      <w:r w:rsidRPr="00214C18">
        <w:rPr>
          <w:rFonts w:ascii="Times New Roman" w:hAnsi="Times New Roman"/>
        </w:rPr>
        <w:t xml:space="preserve">Details of the </w:t>
      </w:r>
      <w:r w:rsidR="000F7AC6" w:rsidRPr="00214C18">
        <w:rPr>
          <w:rFonts w:ascii="Times New Roman" w:hAnsi="Times New Roman"/>
        </w:rPr>
        <w:t>third</w:t>
      </w:r>
      <w:r w:rsidR="00087E12" w:rsidRPr="00214C18">
        <w:rPr>
          <w:rFonts w:ascii="Times New Roman" w:hAnsi="Times New Roman"/>
        </w:rPr>
        <w:t xml:space="preserve"> </w:t>
      </w:r>
      <w:r w:rsidRPr="00214C18">
        <w:rPr>
          <w:rFonts w:ascii="Times New Roman" w:hAnsi="Times New Roman"/>
        </w:rPr>
        <w:t>amendment are set out in Appendix 1.</w:t>
      </w:r>
    </w:p>
    <w:p w14:paraId="3657D4E0" w14:textId="628E7761" w:rsidR="007F1B16" w:rsidRPr="00214C18" w:rsidRDefault="007F1B16" w:rsidP="00A208DD">
      <w:pPr>
        <w:pStyle w:val="BodyText"/>
        <w:rPr>
          <w:rFonts w:ascii="Times New Roman" w:hAnsi="Times New Roman"/>
        </w:rPr>
      </w:pPr>
    </w:p>
    <w:p w14:paraId="5736C871" w14:textId="446D44C4" w:rsidR="00D61249" w:rsidRPr="00214C18" w:rsidRDefault="00F445DE" w:rsidP="00D51583">
      <w:pPr>
        <w:pStyle w:val="LDBodytext"/>
        <w:rPr>
          <w:b/>
        </w:rPr>
      </w:pPr>
      <w:r w:rsidRPr="00214C18">
        <w:rPr>
          <w:b/>
          <w:i/>
        </w:rPr>
        <w:lastRenderedPageBreak/>
        <w:t>Legislation Act 2003</w:t>
      </w:r>
      <w:r w:rsidR="00F03ED0" w:rsidRPr="00214C18">
        <w:rPr>
          <w:b/>
          <w:i/>
        </w:rPr>
        <w:t xml:space="preserve"> </w:t>
      </w:r>
      <w:r w:rsidR="00F03ED0" w:rsidRPr="00214C18">
        <w:rPr>
          <w:b/>
        </w:rPr>
        <w:t>(the</w:t>
      </w:r>
      <w:r w:rsidR="00F03ED0" w:rsidRPr="00214C18">
        <w:rPr>
          <w:b/>
          <w:i/>
        </w:rPr>
        <w:t xml:space="preserve"> LA</w:t>
      </w:r>
      <w:r w:rsidR="00F03ED0" w:rsidRPr="00214C18">
        <w:rPr>
          <w:b/>
        </w:rPr>
        <w:t>)</w:t>
      </w:r>
    </w:p>
    <w:p w14:paraId="6BB4809F" w14:textId="40834EE5" w:rsidR="00F15472" w:rsidRPr="00214C18" w:rsidRDefault="00F15472" w:rsidP="00BC139D">
      <w:pPr>
        <w:pStyle w:val="BodyText"/>
        <w:rPr>
          <w:rFonts w:ascii="Times New Roman" w:hAnsi="Times New Roman"/>
        </w:rPr>
      </w:pPr>
      <w:r w:rsidRPr="00214C18">
        <w:rPr>
          <w:rFonts w:ascii="Times New Roman" w:hAnsi="Times New Roman"/>
        </w:rPr>
        <w:t>As noted above, exemptions under Subpart 11.F of CASR are “for subsection</w:t>
      </w:r>
      <w:r w:rsidR="00D7325D" w:rsidRPr="00214C18">
        <w:rPr>
          <w:rFonts w:ascii="Times New Roman" w:hAnsi="Times New Roman"/>
        </w:rPr>
        <w:t xml:space="preserve"> </w:t>
      </w:r>
      <w:r w:rsidRPr="00214C18">
        <w:rPr>
          <w:rFonts w:ascii="Times New Roman" w:hAnsi="Times New Roman"/>
        </w:rPr>
        <w:t>98</w:t>
      </w:r>
      <w:r w:rsidR="0087565B" w:rsidRPr="00214C18">
        <w:rPr>
          <w:rFonts w:ascii="Times New Roman" w:hAnsi="Times New Roman"/>
        </w:rPr>
        <w:t> </w:t>
      </w:r>
      <w:r w:rsidRPr="00214C18">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214C18" w:rsidRDefault="00F15472" w:rsidP="001B1541">
      <w:pPr>
        <w:pStyle w:val="LDBodytext"/>
      </w:pPr>
    </w:p>
    <w:p w14:paraId="41B860EE" w14:textId="77777777" w:rsidR="00F15472" w:rsidRPr="00214C18" w:rsidRDefault="00F15472" w:rsidP="00BC139D">
      <w:pPr>
        <w:pStyle w:val="BodyText"/>
        <w:rPr>
          <w:rFonts w:ascii="Times New Roman" w:hAnsi="Times New Roman"/>
        </w:rPr>
      </w:pPr>
      <w:r w:rsidRPr="00214C18">
        <w:rPr>
          <w:rFonts w:ascii="Times New Roman" w:hAnsi="Times New Roman"/>
        </w:rPr>
        <w:t>The exemption is clearly one in relation to matters affecting the safe navigation and operation of aircraft. Under subsection 98</w:t>
      </w:r>
      <w:r w:rsidR="003F6830" w:rsidRPr="00214C18">
        <w:rPr>
          <w:rFonts w:ascii="Times New Roman" w:hAnsi="Times New Roman"/>
        </w:rPr>
        <w:t> </w:t>
      </w:r>
      <w:r w:rsidRPr="00214C18">
        <w:rPr>
          <w:rFonts w:ascii="Times New Roman" w:hAnsi="Times New Roman"/>
        </w:rPr>
        <w:t>(5AA) of the Act, an exemption issued under paragraph 98</w:t>
      </w:r>
      <w:r w:rsidR="003F6830" w:rsidRPr="00214C18">
        <w:rPr>
          <w:rFonts w:ascii="Times New Roman" w:hAnsi="Times New Roman"/>
        </w:rPr>
        <w:t> </w:t>
      </w:r>
      <w:r w:rsidRPr="00214C18">
        <w:rPr>
          <w:rFonts w:ascii="Times New Roman" w:hAnsi="Times New Roman"/>
        </w:rPr>
        <w:t>(5A)</w:t>
      </w:r>
      <w:r w:rsidR="003F6830" w:rsidRPr="00214C18">
        <w:rPr>
          <w:rFonts w:ascii="Times New Roman" w:hAnsi="Times New Roman"/>
        </w:rPr>
        <w:t> </w:t>
      </w:r>
      <w:r w:rsidRPr="00214C18">
        <w:rPr>
          <w:rFonts w:ascii="Times New Roman" w:hAnsi="Times New Roman"/>
        </w:rPr>
        <w:t>(a), for such matters, is a legislative instrument if expressed to apply in relation to a class of persons, a class of aircraft or a class of aeronautical products (as distinct f</w:t>
      </w:r>
      <w:r w:rsidR="0016073F" w:rsidRPr="00214C18">
        <w:rPr>
          <w:rFonts w:ascii="Times New Roman" w:hAnsi="Times New Roman"/>
        </w:rPr>
        <w:t>r</w:t>
      </w:r>
      <w:r w:rsidRPr="00214C18">
        <w:rPr>
          <w:rFonts w:ascii="Times New Roman" w:hAnsi="Times New Roman"/>
        </w:rPr>
        <w:t>om a particula</w:t>
      </w:r>
      <w:r w:rsidR="00F5444A" w:rsidRPr="00214C18">
        <w:rPr>
          <w:rFonts w:ascii="Times New Roman" w:hAnsi="Times New Roman"/>
        </w:rPr>
        <w:t>r person, aircraft or product).</w:t>
      </w:r>
    </w:p>
    <w:p w14:paraId="596B5AA2" w14:textId="77777777" w:rsidR="00F15472" w:rsidRPr="00214C18" w:rsidRDefault="00F15472" w:rsidP="001B1541">
      <w:pPr>
        <w:pStyle w:val="LDBodytext"/>
      </w:pPr>
    </w:p>
    <w:p w14:paraId="37352773" w14:textId="77777777" w:rsidR="001B1541" w:rsidRPr="00214C18" w:rsidRDefault="001B1541" w:rsidP="001B1541">
      <w:pPr>
        <w:pStyle w:val="BodyText"/>
        <w:rPr>
          <w:rFonts w:ascii="Times New Roman" w:hAnsi="Times New Roman"/>
        </w:rPr>
      </w:pPr>
      <w:r w:rsidRPr="00214C18">
        <w:rPr>
          <w:rFonts w:ascii="Times New Roman" w:hAnsi="Times New Roman"/>
        </w:rPr>
        <w:t xml:space="preserve">The exemption applies to classes of persons, namely the relevant licence holders and trainees, and is, therefore, a legislative instrument </w:t>
      </w:r>
      <w:r w:rsidRPr="00214C18">
        <w:rPr>
          <w:rFonts w:ascii="Times New Roman" w:hAnsi="Times New Roman"/>
          <w:iCs/>
        </w:rPr>
        <w:t>subject to registration, and tabling and disallowance in the Parliament, under sections 15G, and 38 and 42, of the LA</w:t>
      </w:r>
      <w:r w:rsidRPr="00214C18">
        <w:rPr>
          <w:rFonts w:ascii="Times New Roman" w:hAnsi="Times New Roman"/>
        </w:rPr>
        <w:t>.</w:t>
      </w:r>
    </w:p>
    <w:p w14:paraId="192ACA70" w14:textId="77777777" w:rsidR="0095042D" w:rsidRPr="00214C18" w:rsidRDefault="0095042D" w:rsidP="001B1541">
      <w:pPr>
        <w:pStyle w:val="LDBodytext"/>
      </w:pPr>
    </w:p>
    <w:p w14:paraId="2C16B9F2" w14:textId="77777777" w:rsidR="00845B45" w:rsidRPr="00214C18" w:rsidRDefault="00487302" w:rsidP="00B020DA">
      <w:pPr>
        <w:pStyle w:val="LDBodytext"/>
        <w:rPr>
          <w:b/>
        </w:rPr>
      </w:pPr>
      <w:r w:rsidRPr="00214C18">
        <w:rPr>
          <w:b/>
        </w:rPr>
        <w:t>Consultation</w:t>
      </w:r>
    </w:p>
    <w:p w14:paraId="0FC7E379" w14:textId="7D6885BC" w:rsidR="00845B45" w:rsidRPr="00214C18" w:rsidRDefault="00845B45" w:rsidP="00B020DA">
      <w:pPr>
        <w:pStyle w:val="LDBodytext"/>
        <w:rPr>
          <w:bCs/>
          <w:iCs/>
        </w:rPr>
      </w:pPr>
      <w:r w:rsidRPr="00214C18">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5B4EFD51" w14:textId="77777777" w:rsidR="00845B45" w:rsidRPr="00214C18" w:rsidRDefault="00845B45" w:rsidP="00B020DA">
      <w:pPr>
        <w:pStyle w:val="LDBodytext"/>
        <w:rPr>
          <w:bCs/>
          <w:iCs/>
        </w:rPr>
      </w:pPr>
    </w:p>
    <w:p w14:paraId="2D2D8C1D" w14:textId="15B3A851" w:rsidR="00845B45" w:rsidRPr="00214C18" w:rsidRDefault="00845B45" w:rsidP="00B020DA">
      <w:pPr>
        <w:pStyle w:val="LDBodytext"/>
      </w:pPr>
      <w:r w:rsidRPr="00214C18">
        <w:rPr>
          <w:bCs/>
          <w:iCs/>
        </w:rPr>
        <w:t>Under section 17 of the LA, b</w:t>
      </w:r>
      <w:r w:rsidRPr="00214C18">
        <w:t>efore a legislative instrument is made, CASA must be satisfied that it has undertaken any consultation it considers appropriate and practicable, in order to draw on relevant expertise and involve persons likely to be affected by the proposals.</w:t>
      </w:r>
    </w:p>
    <w:p w14:paraId="0D33D7A4" w14:textId="77777777" w:rsidR="00845B45" w:rsidRPr="00214C18" w:rsidRDefault="00845B45" w:rsidP="00B020DA">
      <w:pPr>
        <w:pStyle w:val="LDBodytext"/>
        <w:rPr>
          <w:bCs/>
        </w:rPr>
      </w:pPr>
    </w:p>
    <w:p w14:paraId="404D7B3F" w14:textId="6E2519D7" w:rsidR="003646F4" w:rsidRPr="00214C18" w:rsidRDefault="00487302" w:rsidP="00BC139D">
      <w:pPr>
        <w:pStyle w:val="BodyText"/>
        <w:rPr>
          <w:rFonts w:ascii="Times New Roman" w:hAnsi="Times New Roman"/>
        </w:rPr>
      </w:pPr>
      <w:r w:rsidRPr="00214C18">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00014B80" w:rsidRPr="00214C18">
        <w:rPr>
          <w:rFonts w:ascii="Times New Roman" w:hAnsi="Times New Roman"/>
        </w:rPr>
        <w:t>, where possible,</w:t>
      </w:r>
      <w:r w:rsidRPr="00214C18">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33FC879C" w14:textId="77777777" w:rsidR="003646F4" w:rsidRPr="00214C18" w:rsidRDefault="003646F4" w:rsidP="001B1541">
      <w:pPr>
        <w:pStyle w:val="LDBodytext"/>
      </w:pPr>
    </w:p>
    <w:p w14:paraId="676FA5F5" w14:textId="7458A81A" w:rsidR="00487302" w:rsidRPr="00214C18" w:rsidRDefault="003646F4" w:rsidP="00BC139D">
      <w:pPr>
        <w:pStyle w:val="BodyText"/>
        <w:rPr>
          <w:rFonts w:ascii="Times New Roman" w:hAnsi="Times New Roman"/>
        </w:rPr>
      </w:pPr>
      <w:r w:rsidRPr="00214C18">
        <w:rPr>
          <w:rFonts w:ascii="Times New Roman" w:hAnsi="Times New Roman"/>
        </w:rPr>
        <w:t>The exceptions to this are when matters are urgent, and when CASA considers that the relevant state of affairs as well as informal feedback suggests that consultation would add little if anything to the proposed solution but would delay its promulgation to those who need to plan to take advantage of it.</w:t>
      </w:r>
    </w:p>
    <w:p w14:paraId="4617509C" w14:textId="077C4FE9" w:rsidR="003646F4" w:rsidRPr="00214C18" w:rsidRDefault="003646F4" w:rsidP="001B1541">
      <w:pPr>
        <w:pStyle w:val="LDBodytext"/>
      </w:pPr>
    </w:p>
    <w:p w14:paraId="4B90BF95" w14:textId="4864212A" w:rsidR="001B1541" w:rsidRPr="00214C18" w:rsidRDefault="003646F4" w:rsidP="001B1541">
      <w:pPr>
        <w:pStyle w:val="BodyText"/>
        <w:rPr>
          <w:rFonts w:ascii="Times New Roman" w:hAnsi="Times New Roman"/>
        </w:rPr>
      </w:pPr>
      <w:r w:rsidRPr="00214C18">
        <w:rPr>
          <w:rFonts w:ascii="Times New Roman" w:hAnsi="Times New Roman"/>
        </w:rPr>
        <w:t xml:space="preserve">In this case, CASA considers that no consultation is </w:t>
      </w:r>
      <w:r w:rsidR="00845B45" w:rsidRPr="00214C18">
        <w:rPr>
          <w:rFonts w:ascii="Times New Roman" w:hAnsi="Times New Roman"/>
        </w:rPr>
        <w:t>appropriate</w:t>
      </w:r>
      <w:r w:rsidRPr="00214C18">
        <w:rPr>
          <w:rFonts w:ascii="Times New Roman" w:hAnsi="Times New Roman"/>
        </w:rPr>
        <w:t xml:space="preserve"> because of the necessity to </w:t>
      </w:r>
      <w:r w:rsidR="00014B80" w:rsidRPr="00214C18">
        <w:rPr>
          <w:rFonts w:ascii="Times New Roman" w:hAnsi="Times New Roman"/>
        </w:rPr>
        <w:t xml:space="preserve">make and register the exemption as a matter of urgency in the present circumstances of the COVID-19 </w:t>
      </w:r>
      <w:r w:rsidR="003C5318" w:rsidRPr="00214C18">
        <w:rPr>
          <w:rFonts w:ascii="Times New Roman" w:hAnsi="Times New Roman"/>
        </w:rPr>
        <w:t>pan</w:t>
      </w:r>
      <w:r w:rsidR="00014B80" w:rsidRPr="00214C18">
        <w:rPr>
          <w:rFonts w:ascii="Times New Roman" w:hAnsi="Times New Roman"/>
        </w:rPr>
        <w:t>demic so that those in the aviation industry who are affected know as soon as possible where they stand and that relief has been provided for certain time</w:t>
      </w:r>
      <w:r w:rsidR="00BA332B" w:rsidRPr="00214C18">
        <w:rPr>
          <w:rFonts w:ascii="Times New Roman" w:hAnsi="Times New Roman"/>
        </w:rPr>
        <w:noBreakHyphen/>
      </w:r>
      <w:r w:rsidR="00014B80" w:rsidRPr="00214C18">
        <w:rPr>
          <w:rFonts w:ascii="Times New Roman" w:hAnsi="Times New Roman"/>
        </w:rPr>
        <w:t>based obligations.</w:t>
      </w:r>
    </w:p>
    <w:p w14:paraId="413EA55C" w14:textId="77777777" w:rsidR="00487302" w:rsidRPr="00214C18" w:rsidRDefault="00487302" w:rsidP="001B1541">
      <w:pPr>
        <w:pStyle w:val="LDBodytext"/>
      </w:pPr>
    </w:p>
    <w:p w14:paraId="322B04EE" w14:textId="77777777" w:rsidR="00196951" w:rsidRPr="00214C18" w:rsidRDefault="00196951" w:rsidP="00F5042E">
      <w:pPr>
        <w:pStyle w:val="LDBodytext"/>
        <w:keepNext/>
        <w:rPr>
          <w:b/>
        </w:rPr>
      </w:pPr>
      <w:r w:rsidRPr="00214C18">
        <w:rPr>
          <w:b/>
        </w:rPr>
        <w:t>Office of Best Practice Regulation (</w:t>
      </w:r>
      <w:r w:rsidRPr="00214C18">
        <w:rPr>
          <w:b/>
          <w:i/>
        </w:rPr>
        <w:t>OBPR</w:t>
      </w:r>
      <w:r w:rsidRPr="00214C18">
        <w:rPr>
          <w:b/>
        </w:rPr>
        <w:t>)</w:t>
      </w:r>
    </w:p>
    <w:p w14:paraId="3768FD19" w14:textId="77777777" w:rsidR="00196951" w:rsidRPr="00214C18" w:rsidRDefault="00196951" w:rsidP="00196951">
      <w:pPr>
        <w:pStyle w:val="LDBodytext"/>
      </w:pPr>
      <w:r w:rsidRPr="00214C18">
        <w:t>A Regulation Impact Statement (</w:t>
      </w:r>
      <w:r w:rsidRPr="00214C18">
        <w:rPr>
          <w:b/>
          <w:i/>
        </w:rPr>
        <w:t>RIS</w:t>
      </w:r>
      <w:r w:rsidRPr="00214C18">
        <w:t>) is not required because the exemption instrument is covered by a standing agreement between CASA and OBPR under which a RIS is not required for an exemption (OBPR id: 14507).</w:t>
      </w:r>
    </w:p>
    <w:p w14:paraId="51C26B5E" w14:textId="77777777" w:rsidR="00196951" w:rsidRPr="00214C18" w:rsidRDefault="00196951" w:rsidP="001B1541">
      <w:pPr>
        <w:pStyle w:val="LDBodytext"/>
      </w:pPr>
    </w:p>
    <w:p w14:paraId="2179841A" w14:textId="5937C565" w:rsidR="00672B98" w:rsidRPr="00214C18" w:rsidRDefault="00672B98" w:rsidP="00672B98">
      <w:pPr>
        <w:pStyle w:val="LDBodytext"/>
        <w:keepNext/>
        <w:rPr>
          <w:b/>
        </w:rPr>
      </w:pPr>
      <w:r w:rsidRPr="00214C18">
        <w:rPr>
          <w:b/>
        </w:rPr>
        <w:lastRenderedPageBreak/>
        <w:t>Statement of Compatibility with Human Rights</w:t>
      </w:r>
    </w:p>
    <w:p w14:paraId="4DCDA918" w14:textId="3D7D6F6C" w:rsidR="00672B98" w:rsidRPr="00214C18" w:rsidRDefault="00672B98" w:rsidP="00672B98">
      <w:pPr>
        <w:pStyle w:val="Default"/>
        <w:rPr>
          <w:color w:val="auto"/>
        </w:rPr>
      </w:pPr>
      <w:r w:rsidRPr="00214C18">
        <w:rPr>
          <w:iCs/>
          <w:color w:val="auto"/>
        </w:rPr>
        <w:t xml:space="preserve">The Statement in Appendix 1 is prepared in accordance with Part 3 of the </w:t>
      </w:r>
      <w:r w:rsidRPr="00214C18">
        <w:rPr>
          <w:i/>
          <w:iCs/>
          <w:color w:val="auto"/>
        </w:rPr>
        <w:t>Human Rights (Parliamentary Scrutiny) Act 2011</w:t>
      </w:r>
      <w:r w:rsidRPr="00214C18">
        <w:rPr>
          <w:iCs/>
          <w:color w:val="auto"/>
        </w:rPr>
        <w:t xml:space="preserve">. </w:t>
      </w:r>
      <w:r w:rsidRPr="00214C18">
        <w:rPr>
          <w:color w:val="auto"/>
        </w:rPr>
        <w:t>The exemption instrument is compatible with human rights and, to the extent that it engages certain rights, it does so in a way that, in the context of the COVID-19 pandemic, as far as practicable, promotes rather than limits those rights.</w:t>
      </w:r>
    </w:p>
    <w:p w14:paraId="2943D82E" w14:textId="77777777" w:rsidR="00F15472" w:rsidRPr="00214C18" w:rsidRDefault="00F15472" w:rsidP="001B1541">
      <w:pPr>
        <w:pStyle w:val="LDBodytext"/>
      </w:pPr>
    </w:p>
    <w:p w14:paraId="2AC91A4E" w14:textId="77777777" w:rsidR="00F15472" w:rsidRPr="00214C18" w:rsidRDefault="00F15472" w:rsidP="00D51583">
      <w:pPr>
        <w:pStyle w:val="LDBodytext"/>
        <w:rPr>
          <w:b/>
        </w:rPr>
      </w:pPr>
      <w:r w:rsidRPr="00214C18">
        <w:rPr>
          <w:b/>
        </w:rPr>
        <w:t>Commencement and making</w:t>
      </w:r>
    </w:p>
    <w:p w14:paraId="0002E1A8" w14:textId="60D8C9A8" w:rsidR="00F15472" w:rsidRPr="00214C18" w:rsidRDefault="00F15472" w:rsidP="001C6A4E">
      <w:pPr>
        <w:pStyle w:val="LDMinuteParagraph"/>
        <w:spacing w:after="0"/>
        <w:ind w:right="-142"/>
        <w:rPr>
          <w:rFonts w:ascii="Times New Roman" w:hAnsi="Times New Roman"/>
          <w:szCs w:val="24"/>
        </w:rPr>
      </w:pPr>
      <w:r w:rsidRPr="00214C18">
        <w:rPr>
          <w:rFonts w:ascii="Times New Roman" w:hAnsi="Times New Roman"/>
          <w:szCs w:val="24"/>
        </w:rPr>
        <w:t>The exemption commences on</w:t>
      </w:r>
      <w:r w:rsidR="000E5E74" w:rsidRPr="00214C18">
        <w:rPr>
          <w:rFonts w:ascii="Times New Roman" w:hAnsi="Times New Roman"/>
          <w:szCs w:val="24"/>
        </w:rPr>
        <w:t xml:space="preserve"> </w:t>
      </w:r>
      <w:r w:rsidR="00CD19E2">
        <w:rPr>
          <w:rFonts w:ascii="Times New Roman" w:hAnsi="Times New Roman"/>
          <w:szCs w:val="24"/>
        </w:rPr>
        <w:t>23</w:t>
      </w:r>
      <w:r w:rsidR="000B649F" w:rsidRPr="00214C18">
        <w:rPr>
          <w:rFonts w:ascii="Times New Roman" w:hAnsi="Times New Roman"/>
          <w:szCs w:val="24"/>
        </w:rPr>
        <w:t xml:space="preserve"> September 2020</w:t>
      </w:r>
      <w:r w:rsidR="001C4F02" w:rsidRPr="00214C18">
        <w:rPr>
          <w:rFonts w:ascii="Times New Roman" w:hAnsi="Times New Roman"/>
          <w:szCs w:val="24"/>
        </w:rPr>
        <w:t>.</w:t>
      </w:r>
    </w:p>
    <w:p w14:paraId="19C449A1" w14:textId="77777777" w:rsidR="0098521D" w:rsidRPr="00214C18" w:rsidRDefault="0098521D" w:rsidP="001B1541">
      <w:pPr>
        <w:pStyle w:val="LDBodytext"/>
      </w:pPr>
    </w:p>
    <w:p w14:paraId="158E57EA" w14:textId="11588F56" w:rsidR="00F15472" w:rsidRPr="00214C18" w:rsidRDefault="00F15472" w:rsidP="0016073F">
      <w:pPr>
        <w:ind w:right="-1"/>
        <w:rPr>
          <w:rFonts w:ascii="Times New Roman" w:hAnsi="Times New Roman"/>
        </w:rPr>
      </w:pPr>
      <w:r w:rsidRPr="00214C18">
        <w:rPr>
          <w:rFonts w:ascii="Times New Roman" w:hAnsi="Times New Roman"/>
        </w:rPr>
        <w:t>The exemption has been made by the Director of Aviation Safety, on behalf of CASA, in accordance with subsection 73 (2) of the Act.</w:t>
      </w:r>
    </w:p>
    <w:p w14:paraId="6078C3C0" w14:textId="3F8A8A77" w:rsidR="00A4211C" w:rsidRPr="00214C18" w:rsidRDefault="00A4211C" w:rsidP="00A4211C">
      <w:pPr>
        <w:pStyle w:val="LDClauseHeading"/>
        <w:pageBreakBefore/>
        <w:tabs>
          <w:tab w:val="clear" w:pos="737"/>
        </w:tabs>
        <w:spacing w:before="0"/>
        <w:ind w:left="0" w:firstLine="0"/>
        <w:jc w:val="right"/>
        <w:rPr>
          <w:rFonts w:cs="Arial"/>
        </w:rPr>
      </w:pPr>
      <w:r w:rsidRPr="00214C18">
        <w:rPr>
          <w:rFonts w:cs="Arial"/>
        </w:rPr>
        <w:lastRenderedPageBreak/>
        <w:t xml:space="preserve">Appendix </w:t>
      </w:r>
      <w:r w:rsidR="00B77F18" w:rsidRPr="00214C18">
        <w:rPr>
          <w:rFonts w:cs="Arial"/>
        </w:rPr>
        <w:t>1</w:t>
      </w:r>
    </w:p>
    <w:p w14:paraId="0994F1BC" w14:textId="50961F58" w:rsidR="00A4211C" w:rsidRPr="00214C18" w:rsidRDefault="00A4211C" w:rsidP="00A4211C">
      <w:pPr>
        <w:pStyle w:val="LDDescription"/>
      </w:pPr>
      <w:r w:rsidRPr="00214C18">
        <w:t>CASA EX</w:t>
      </w:r>
      <w:r w:rsidR="008C1F35" w:rsidRPr="00214C18">
        <w:t>132/</w:t>
      </w:r>
      <w:r w:rsidRPr="00214C18">
        <w:t xml:space="preserve">20 — Licensing, and Operator Training and Checking (Extensions of Time Due to COVID-19) Exemptions Amendment Instrument 2020 (No. </w:t>
      </w:r>
      <w:r w:rsidR="000B649F" w:rsidRPr="00214C18">
        <w:t>3</w:t>
      </w:r>
      <w:r w:rsidRPr="00214C18">
        <w:t>)</w:t>
      </w:r>
    </w:p>
    <w:p w14:paraId="320A6F3F" w14:textId="77777777" w:rsidR="00A4211C" w:rsidRPr="00214C18" w:rsidRDefault="00A4211C" w:rsidP="00FA7465">
      <w:pPr>
        <w:pStyle w:val="LDClauseHeading"/>
        <w:tabs>
          <w:tab w:val="center" w:pos="4252"/>
        </w:tabs>
        <w:spacing w:after="0"/>
        <w:outlineLvl w:val="0"/>
      </w:pPr>
      <w:r w:rsidRPr="00214C18">
        <w:t>1</w:t>
      </w:r>
      <w:r w:rsidRPr="00214C18">
        <w:tab/>
        <w:t>Name</w:t>
      </w:r>
    </w:p>
    <w:p w14:paraId="6EBB3ACE" w14:textId="002BB89E" w:rsidR="00E41D2E" w:rsidRPr="00214C18" w:rsidRDefault="00A4211C" w:rsidP="00FA7465">
      <w:pPr>
        <w:pStyle w:val="LDClause"/>
        <w:spacing w:before="0" w:after="0"/>
      </w:pPr>
      <w:r w:rsidRPr="00214C18">
        <w:tab/>
      </w:r>
      <w:r w:rsidRPr="00214C18">
        <w:tab/>
      </w:r>
      <w:r w:rsidR="00E41D2E" w:rsidRPr="00214C18">
        <w:t>This provision names the instrument.</w:t>
      </w:r>
    </w:p>
    <w:p w14:paraId="28563907" w14:textId="77777777" w:rsidR="00312F15" w:rsidRPr="00214C18" w:rsidRDefault="00312F15" w:rsidP="00FA7465">
      <w:pPr>
        <w:pStyle w:val="BodyText"/>
        <w:rPr>
          <w:rFonts w:ascii="Times New Roman" w:hAnsi="Times New Roman"/>
          <w:sz w:val="22"/>
          <w:szCs w:val="22"/>
        </w:rPr>
      </w:pPr>
    </w:p>
    <w:p w14:paraId="0F1FC8BB" w14:textId="4791302D" w:rsidR="00A4211C" w:rsidRPr="00214C18" w:rsidRDefault="00A4211C" w:rsidP="008C1F35">
      <w:pPr>
        <w:pStyle w:val="LDClauseHeading"/>
        <w:tabs>
          <w:tab w:val="center" w:pos="4252"/>
        </w:tabs>
        <w:spacing w:before="0" w:after="0"/>
        <w:outlineLvl w:val="0"/>
      </w:pPr>
      <w:r w:rsidRPr="00214C18">
        <w:t>2</w:t>
      </w:r>
      <w:r w:rsidRPr="00214C18">
        <w:tab/>
      </w:r>
      <w:r w:rsidR="00A10801" w:rsidRPr="00214C18">
        <w:t>Commencement</w:t>
      </w:r>
    </w:p>
    <w:p w14:paraId="62A6B038" w14:textId="6113EB49" w:rsidR="00A4211C" w:rsidRPr="00214C18" w:rsidRDefault="00A4211C" w:rsidP="00FA7465">
      <w:pPr>
        <w:pStyle w:val="LDClause"/>
        <w:spacing w:before="0" w:after="0"/>
      </w:pPr>
      <w:r w:rsidRPr="00214C18">
        <w:tab/>
      </w:r>
      <w:r w:rsidRPr="00214C18">
        <w:tab/>
      </w:r>
      <w:r w:rsidR="00E41D2E" w:rsidRPr="00214C18">
        <w:t>Under this provision, the</w:t>
      </w:r>
      <w:r w:rsidRPr="00214C18">
        <w:t xml:space="preserve"> instrument</w:t>
      </w:r>
      <w:r w:rsidR="00E41D2E" w:rsidRPr="00214C18">
        <w:t xml:space="preserve"> </w:t>
      </w:r>
      <w:r w:rsidRPr="00214C18">
        <w:t xml:space="preserve">commences on </w:t>
      </w:r>
      <w:r w:rsidR="00CD19E2">
        <w:t>23</w:t>
      </w:r>
      <w:r w:rsidR="002D71D4" w:rsidRPr="00214C18">
        <w:t xml:space="preserve"> September 202</w:t>
      </w:r>
      <w:r w:rsidR="004303F9">
        <w:t>0</w:t>
      </w:r>
      <w:r w:rsidRPr="00214C18">
        <w:t>.</w:t>
      </w:r>
    </w:p>
    <w:p w14:paraId="553176EA" w14:textId="77777777" w:rsidR="00312F15" w:rsidRPr="00214C18" w:rsidRDefault="00312F15" w:rsidP="00FA7465">
      <w:pPr>
        <w:pStyle w:val="BodyText"/>
        <w:rPr>
          <w:rFonts w:ascii="Times New Roman" w:hAnsi="Times New Roman"/>
          <w:sz w:val="22"/>
          <w:szCs w:val="22"/>
        </w:rPr>
      </w:pPr>
    </w:p>
    <w:p w14:paraId="2FC34CAE" w14:textId="40986850" w:rsidR="00A4211C" w:rsidRPr="00214C18" w:rsidRDefault="00A4211C" w:rsidP="00FA7465">
      <w:pPr>
        <w:pStyle w:val="LDClauseHeading"/>
        <w:tabs>
          <w:tab w:val="center" w:pos="4252"/>
        </w:tabs>
        <w:spacing w:before="0" w:after="0"/>
        <w:outlineLvl w:val="0"/>
      </w:pPr>
      <w:r w:rsidRPr="00214C18">
        <w:t>3</w:t>
      </w:r>
      <w:r w:rsidRPr="00214C18">
        <w:tab/>
        <w:t>Amendment of CASA EX57/20</w:t>
      </w:r>
    </w:p>
    <w:p w14:paraId="409C4F55" w14:textId="391550B4" w:rsidR="00E41D2E" w:rsidRPr="00214C18" w:rsidRDefault="00A4211C" w:rsidP="00FA7465">
      <w:pPr>
        <w:pStyle w:val="LDClause"/>
        <w:spacing w:before="0" w:after="0"/>
      </w:pPr>
      <w:r w:rsidRPr="00214C18">
        <w:tab/>
      </w:r>
      <w:r w:rsidRPr="00214C18">
        <w:tab/>
      </w:r>
      <w:r w:rsidR="00E41D2E" w:rsidRPr="00214C18">
        <w:t xml:space="preserve">Under this provision, </w:t>
      </w:r>
      <w:r w:rsidRPr="00214C18">
        <w:t xml:space="preserve">Schedule 1 amends </w:t>
      </w:r>
      <w:r w:rsidR="002D71D4" w:rsidRPr="00214C18">
        <w:t>CASA EX57/20 (as amended)</w:t>
      </w:r>
      <w:r w:rsidR="00E41D2E" w:rsidRPr="00214C18">
        <w:t>.</w:t>
      </w:r>
    </w:p>
    <w:p w14:paraId="785515C2" w14:textId="77777777" w:rsidR="00FA7465" w:rsidRPr="00214C18" w:rsidRDefault="00FA7465" w:rsidP="00FA7465">
      <w:pPr>
        <w:pStyle w:val="BodyText"/>
        <w:rPr>
          <w:rFonts w:ascii="Times New Roman" w:hAnsi="Times New Roman"/>
          <w:sz w:val="22"/>
          <w:szCs w:val="22"/>
        </w:rPr>
      </w:pPr>
    </w:p>
    <w:p w14:paraId="212FDC47" w14:textId="78922C4E" w:rsidR="00A4211C" w:rsidRPr="00214C18" w:rsidRDefault="00A4211C" w:rsidP="00FA7465">
      <w:pPr>
        <w:pStyle w:val="LDScheduleheading"/>
        <w:spacing w:before="0" w:after="0"/>
      </w:pPr>
      <w:bookmarkStart w:id="1" w:name="_Hlk36841671"/>
      <w:r w:rsidRPr="00214C18">
        <w:t>Schedule 1</w:t>
      </w:r>
      <w:r w:rsidRPr="00214C18">
        <w:tab/>
        <w:t>Amendments</w:t>
      </w:r>
    </w:p>
    <w:p w14:paraId="1ABAA8A5" w14:textId="77777777" w:rsidR="00FA7465" w:rsidRPr="00214C18" w:rsidRDefault="00FA7465" w:rsidP="00FA7465">
      <w:pPr>
        <w:pStyle w:val="BodyText"/>
        <w:rPr>
          <w:rFonts w:ascii="Times New Roman" w:hAnsi="Times New Roman"/>
          <w:sz w:val="22"/>
          <w:szCs w:val="22"/>
        </w:rPr>
      </w:pPr>
    </w:p>
    <w:bookmarkEnd w:id="1"/>
    <w:p w14:paraId="5F79EFC5" w14:textId="77777777" w:rsidR="002D71D4" w:rsidRPr="00214C18" w:rsidRDefault="002D71D4" w:rsidP="00B020DA">
      <w:pPr>
        <w:pStyle w:val="LDScheduleClauseHead"/>
        <w:spacing w:before="0" w:after="0"/>
      </w:pPr>
      <w:r w:rsidRPr="00214C18">
        <w:t>[1]</w:t>
      </w:r>
      <w:r w:rsidRPr="00214C18">
        <w:tab/>
        <w:t>Section 2, the chapeau</w:t>
      </w:r>
    </w:p>
    <w:p w14:paraId="63F0412A" w14:textId="3990F76F" w:rsidR="002D71D4" w:rsidRPr="00214C18" w:rsidRDefault="00B020DA" w:rsidP="00363D44">
      <w:pPr>
        <w:pStyle w:val="LDClause"/>
        <w:spacing w:before="0" w:after="0"/>
        <w:rPr>
          <w:i/>
          <w:iCs/>
        </w:rPr>
      </w:pPr>
      <w:r w:rsidRPr="00214C18">
        <w:rPr>
          <w:iCs/>
        </w:rPr>
        <w:tab/>
      </w:r>
      <w:r w:rsidRPr="00214C18">
        <w:rPr>
          <w:iCs/>
        </w:rPr>
        <w:tab/>
      </w:r>
      <w:r w:rsidR="00297E57" w:rsidRPr="00214C18">
        <w:rPr>
          <w:iCs/>
        </w:rPr>
        <w:t>This amendment is a drafting support for amendment 2.</w:t>
      </w:r>
    </w:p>
    <w:p w14:paraId="6CE76DFF" w14:textId="77777777" w:rsidR="00B020DA" w:rsidRPr="00214C18" w:rsidRDefault="00B020DA" w:rsidP="00B020DA">
      <w:pPr>
        <w:pStyle w:val="LDClause"/>
        <w:spacing w:before="0" w:after="0"/>
        <w:ind w:left="-284" w:firstLine="1021"/>
        <w:rPr>
          <w:i/>
          <w:iCs/>
          <w:sz w:val="22"/>
          <w:szCs w:val="22"/>
        </w:rPr>
      </w:pPr>
    </w:p>
    <w:p w14:paraId="367B094C" w14:textId="77777777" w:rsidR="002D71D4" w:rsidRPr="00214C18" w:rsidRDefault="002D71D4" w:rsidP="00B020DA">
      <w:pPr>
        <w:pStyle w:val="LDScheduleClauseHead"/>
        <w:spacing w:before="0" w:after="0"/>
      </w:pPr>
      <w:r w:rsidRPr="00214C18">
        <w:t>[2]</w:t>
      </w:r>
      <w:r w:rsidRPr="00214C18">
        <w:tab/>
        <w:t>After subsection 2 (1)</w:t>
      </w:r>
    </w:p>
    <w:p w14:paraId="5E3C52D4" w14:textId="54479B7E" w:rsidR="002D71D4" w:rsidRPr="00214C18" w:rsidRDefault="00B020DA" w:rsidP="00363D44">
      <w:pPr>
        <w:pStyle w:val="LDClause"/>
        <w:spacing w:before="0" w:after="0"/>
      </w:pPr>
      <w:r w:rsidRPr="00214C18">
        <w:tab/>
      </w:r>
      <w:r w:rsidRPr="00214C18">
        <w:tab/>
      </w:r>
      <w:r w:rsidR="00297E57" w:rsidRPr="00214C18">
        <w:t>This amendment is designed to explain the essentially temporary and contingent nature of the exemptions instrument driven as it is by</w:t>
      </w:r>
      <w:r w:rsidR="00C15C8D" w:rsidRPr="00214C18">
        <w:t xml:space="preserve"> the unpredictable impacts of the pandemic</w:t>
      </w:r>
      <w:r w:rsidR="00297E57" w:rsidRPr="00214C18">
        <w:t xml:space="preserve">. </w:t>
      </w:r>
      <w:r w:rsidR="00C15C8D" w:rsidRPr="00214C18">
        <w:t>The amendment provides that the</w:t>
      </w:r>
      <w:r w:rsidR="002D71D4" w:rsidRPr="00214C18">
        <w:t xml:space="preserve"> instrument may be repealed, or repealed and replaced, or amended, by CASA sooner than</w:t>
      </w:r>
      <w:r w:rsidR="00C15C8D" w:rsidRPr="00214C18">
        <w:t xml:space="preserve"> its stated expiry date of</w:t>
      </w:r>
      <w:r w:rsidR="002D71D4" w:rsidRPr="00214C18">
        <w:t xml:space="preserve"> the end of 31 March 2021 if CASA considers that such action is required and safe in the context of any ongoing COVID-19 pandemic.</w:t>
      </w:r>
    </w:p>
    <w:p w14:paraId="419083D3" w14:textId="77777777" w:rsidR="00B020DA" w:rsidRPr="00214C18" w:rsidRDefault="00B020DA" w:rsidP="00B020DA">
      <w:pPr>
        <w:pStyle w:val="LDClause"/>
        <w:spacing w:before="0" w:after="0"/>
        <w:ind w:left="-284" w:firstLine="1021"/>
        <w:rPr>
          <w:i/>
          <w:iCs/>
          <w:sz w:val="22"/>
          <w:szCs w:val="22"/>
        </w:rPr>
      </w:pPr>
    </w:p>
    <w:p w14:paraId="4B4279CA" w14:textId="77777777" w:rsidR="002D71D4" w:rsidRPr="00214C18" w:rsidRDefault="002D71D4" w:rsidP="00B020DA">
      <w:pPr>
        <w:pStyle w:val="LDScheduleClauseHead"/>
        <w:spacing w:before="0" w:after="0"/>
      </w:pPr>
      <w:r w:rsidRPr="00214C18">
        <w:t>[3]</w:t>
      </w:r>
      <w:r w:rsidRPr="00214C18">
        <w:tab/>
        <w:t>Subsection 4 (1)</w:t>
      </w:r>
    </w:p>
    <w:p w14:paraId="40D257C9" w14:textId="5D1FF7A9" w:rsidR="00C15C8D" w:rsidRPr="00214C18" w:rsidRDefault="00B020DA" w:rsidP="00363D44">
      <w:pPr>
        <w:pStyle w:val="LDClause"/>
        <w:spacing w:before="0" w:after="0"/>
        <w:rPr>
          <w:i/>
          <w:iCs/>
        </w:rPr>
      </w:pPr>
      <w:r w:rsidRPr="00214C18">
        <w:rPr>
          <w:iCs/>
        </w:rPr>
        <w:tab/>
      </w:r>
      <w:r w:rsidRPr="00214C18">
        <w:rPr>
          <w:iCs/>
        </w:rPr>
        <w:tab/>
      </w:r>
      <w:r w:rsidR="00C15C8D" w:rsidRPr="00214C18">
        <w:rPr>
          <w:iCs/>
        </w:rPr>
        <w:t>This amendment is a drafting support for amendment 4.</w:t>
      </w:r>
    </w:p>
    <w:p w14:paraId="0F4A1531" w14:textId="77777777" w:rsidR="00B020DA" w:rsidRPr="00214C18" w:rsidRDefault="00B020DA" w:rsidP="00B020DA">
      <w:pPr>
        <w:pStyle w:val="LDClause"/>
        <w:spacing w:before="0" w:after="0"/>
        <w:ind w:left="-284" w:firstLine="1021"/>
        <w:rPr>
          <w:i/>
          <w:iCs/>
          <w:sz w:val="22"/>
          <w:szCs w:val="22"/>
        </w:rPr>
      </w:pPr>
    </w:p>
    <w:p w14:paraId="18F8EC9C" w14:textId="2AB65F56" w:rsidR="002D71D4" w:rsidRPr="00214C18" w:rsidRDefault="002D71D4" w:rsidP="00B020DA">
      <w:pPr>
        <w:pStyle w:val="LDScheduleClauseHead"/>
        <w:spacing w:before="0" w:after="0"/>
      </w:pPr>
      <w:r w:rsidRPr="00214C18">
        <w:t>[4]</w:t>
      </w:r>
      <w:r w:rsidRPr="00214C18">
        <w:tab/>
        <w:t>After subsection 4</w:t>
      </w:r>
      <w:r w:rsidR="00107E10" w:rsidRPr="00214C18">
        <w:t> </w:t>
      </w:r>
      <w:r w:rsidRPr="00214C18">
        <w:t>(2)</w:t>
      </w:r>
    </w:p>
    <w:p w14:paraId="3E957E8B" w14:textId="2260FF9E" w:rsidR="00A13048" w:rsidRPr="00214C18" w:rsidRDefault="00B020DA" w:rsidP="00363D44">
      <w:pPr>
        <w:pStyle w:val="LDClause"/>
        <w:spacing w:before="0" w:after="0"/>
      </w:pPr>
      <w:r w:rsidRPr="00214C18">
        <w:rPr>
          <w:iCs/>
        </w:rPr>
        <w:tab/>
      </w:r>
      <w:r w:rsidRPr="00214C18">
        <w:rPr>
          <w:iCs/>
        </w:rPr>
        <w:tab/>
      </w:r>
      <w:r w:rsidR="00C15C8D" w:rsidRPr="00214C18">
        <w:rPr>
          <w:iCs/>
        </w:rPr>
        <w:t>This amendment is required for essentially the same reasons as are set out for amendment 2. It provides that e</w:t>
      </w:r>
      <w:r w:rsidR="002D71D4" w:rsidRPr="00214C18">
        <w:rPr>
          <w:iCs/>
        </w:rPr>
        <w:t>xemption from the requirements of a provision to which th</w:t>
      </w:r>
      <w:r w:rsidR="00C15C8D" w:rsidRPr="00214C18">
        <w:rPr>
          <w:iCs/>
        </w:rPr>
        <w:t>e</w:t>
      </w:r>
      <w:r w:rsidR="002D71D4" w:rsidRPr="00214C18">
        <w:rPr>
          <w:iCs/>
        </w:rPr>
        <w:t xml:space="preserve"> instrument applies, ceases to apply to a person if the person is unable to demonstrate to CASA, on request, that Australian or foreign laws in response to the COVID-19 pandemic make it impossible, impracticable or unreasonable for the person to comply with the requirements of the provision.</w:t>
      </w:r>
    </w:p>
    <w:p w14:paraId="76C3B255" w14:textId="77777777" w:rsidR="00B020DA" w:rsidRPr="00214C18" w:rsidRDefault="00B020DA" w:rsidP="00B020DA">
      <w:pPr>
        <w:pStyle w:val="LDClause"/>
        <w:spacing w:before="0" w:after="0"/>
        <w:ind w:left="-284" w:firstLine="1021"/>
        <w:rPr>
          <w:i/>
          <w:iCs/>
          <w:sz w:val="22"/>
          <w:szCs w:val="22"/>
        </w:rPr>
      </w:pPr>
    </w:p>
    <w:p w14:paraId="466D5C77" w14:textId="2EF360BB" w:rsidR="002D71D4" w:rsidRPr="00214C18" w:rsidRDefault="002D71D4" w:rsidP="00B020DA">
      <w:pPr>
        <w:pStyle w:val="LDScheduleClauseHead"/>
        <w:spacing w:before="0" w:after="0"/>
      </w:pPr>
      <w:r w:rsidRPr="00214C18">
        <w:t>[5]</w:t>
      </w:r>
      <w:r w:rsidRPr="00214C18">
        <w:tab/>
        <w:t>Paragraph 6</w:t>
      </w:r>
      <w:r w:rsidR="00107E10" w:rsidRPr="00214C18">
        <w:t> </w:t>
      </w:r>
      <w:r w:rsidRPr="00214C18">
        <w:t>(3)</w:t>
      </w:r>
      <w:r w:rsidR="00107E10" w:rsidRPr="00214C18">
        <w:t> </w:t>
      </w:r>
      <w:r w:rsidRPr="00214C18">
        <w:t>(i)</w:t>
      </w:r>
    </w:p>
    <w:p w14:paraId="6C81130D" w14:textId="0F3C55E8" w:rsidR="002D71D4" w:rsidRPr="00214C18" w:rsidRDefault="008C1F35" w:rsidP="00363D44">
      <w:pPr>
        <w:pStyle w:val="LDClause"/>
        <w:spacing w:before="0" w:after="0"/>
        <w:rPr>
          <w:i/>
          <w:iCs/>
        </w:rPr>
      </w:pPr>
      <w:r w:rsidRPr="00214C18">
        <w:rPr>
          <w:iCs/>
        </w:rPr>
        <w:tab/>
      </w:r>
      <w:r w:rsidRPr="00214C18">
        <w:rPr>
          <w:iCs/>
        </w:rPr>
        <w:tab/>
      </w:r>
      <w:r w:rsidR="00C15C8D" w:rsidRPr="00214C18">
        <w:rPr>
          <w:iCs/>
        </w:rPr>
        <w:t>This amendment</w:t>
      </w:r>
      <w:r w:rsidR="00F436DF" w:rsidRPr="00214C18">
        <w:rPr>
          <w:iCs/>
        </w:rPr>
        <w:t xml:space="preserve"> (removing mention of regulation 61.1</w:t>
      </w:r>
      <w:r w:rsidR="003823A1" w:rsidRPr="00214C18">
        <w:rPr>
          <w:iCs/>
        </w:rPr>
        <w:t xml:space="preserve">285 </w:t>
      </w:r>
      <w:r w:rsidR="00F436DF" w:rsidRPr="00214C18">
        <w:rPr>
          <w:iCs/>
        </w:rPr>
        <w:t xml:space="preserve">in relation to </w:t>
      </w:r>
      <w:r w:rsidR="003823A1" w:rsidRPr="00214C18">
        <w:rPr>
          <w:iCs/>
        </w:rPr>
        <w:t>examiner proficiency checks</w:t>
      </w:r>
      <w:r w:rsidR="00F436DF" w:rsidRPr="00214C18">
        <w:rPr>
          <w:iCs/>
        </w:rPr>
        <w:t>)</w:t>
      </w:r>
      <w:r w:rsidR="00C15C8D" w:rsidRPr="00214C18">
        <w:rPr>
          <w:iCs/>
        </w:rPr>
        <w:t xml:space="preserve"> is a drafting support for amendment 1</w:t>
      </w:r>
      <w:r w:rsidR="003823A1" w:rsidRPr="00214C18">
        <w:rPr>
          <w:iCs/>
        </w:rPr>
        <w:t>2</w:t>
      </w:r>
      <w:r w:rsidR="00C15C8D" w:rsidRPr="00214C18">
        <w:rPr>
          <w:iCs/>
        </w:rPr>
        <w:t>.</w:t>
      </w:r>
    </w:p>
    <w:p w14:paraId="39A0B9A5" w14:textId="77777777" w:rsidR="00B020DA" w:rsidRPr="00214C18" w:rsidRDefault="00B020DA" w:rsidP="00B020DA">
      <w:pPr>
        <w:pStyle w:val="LDClause"/>
        <w:spacing w:before="0" w:after="0"/>
        <w:ind w:left="-284" w:firstLine="1021"/>
        <w:rPr>
          <w:i/>
          <w:iCs/>
          <w:sz w:val="22"/>
          <w:szCs w:val="22"/>
        </w:rPr>
      </w:pPr>
    </w:p>
    <w:p w14:paraId="4D2ED5C8" w14:textId="32CF3ABA" w:rsidR="002D71D4" w:rsidRPr="00214C18" w:rsidRDefault="002D71D4" w:rsidP="00B020DA">
      <w:pPr>
        <w:pStyle w:val="LDScheduleClauseHead"/>
        <w:spacing w:before="0" w:after="0"/>
      </w:pPr>
      <w:r w:rsidRPr="00214C18">
        <w:t>[6]</w:t>
      </w:r>
      <w:r w:rsidRPr="00214C18">
        <w:tab/>
        <w:t>Subsection 6</w:t>
      </w:r>
      <w:r w:rsidR="00107E10" w:rsidRPr="00214C18">
        <w:t> </w:t>
      </w:r>
      <w:r w:rsidRPr="00214C18">
        <w:t>(4), the chapeau</w:t>
      </w:r>
    </w:p>
    <w:p w14:paraId="2965C9D7" w14:textId="3D68E800" w:rsidR="00C15C8D" w:rsidRPr="00214C18" w:rsidRDefault="00B020DA" w:rsidP="00363D44">
      <w:pPr>
        <w:pStyle w:val="LDClause"/>
        <w:spacing w:before="0" w:after="0"/>
        <w:rPr>
          <w:i/>
          <w:iCs/>
        </w:rPr>
      </w:pPr>
      <w:r w:rsidRPr="00214C18">
        <w:rPr>
          <w:iCs/>
        </w:rPr>
        <w:tab/>
      </w:r>
      <w:r w:rsidRPr="00214C18">
        <w:rPr>
          <w:iCs/>
        </w:rPr>
        <w:tab/>
      </w:r>
      <w:r w:rsidR="00C15C8D" w:rsidRPr="00214C18">
        <w:rPr>
          <w:iCs/>
        </w:rPr>
        <w:t>This amendment is a drafting support for amendment 11</w:t>
      </w:r>
      <w:r w:rsidR="00F436DF" w:rsidRPr="00214C18">
        <w:rPr>
          <w:iCs/>
        </w:rPr>
        <w:t>, explained under amendment 8.</w:t>
      </w:r>
    </w:p>
    <w:p w14:paraId="382EBBA1" w14:textId="77777777" w:rsidR="00B020DA" w:rsidRPr="00214C18" w:rsidRDefault="00B020DA" w:rsidP="00B020DA">
      <w:pPr>
        <w:pStyle w:val="LDClause"/>
        <w:spacing w:before="0" w:after="0"/>
        <w:ind w:left="-284" w:firstLine="1021"/>
        <w:rPr>
          <w:i/>
          <w:iCs/>
          <w:sz w:val="22"/>
          <w:szCs w:val="22"/>
        </w:rPr>
      </w:pPr>
    </w:p>
    <w:p w14:paraId="6BBAF004" w14:textId="50099041" w:rsidR="002D71D4" w:rsidRPr="00214C18" w:rsidRDefault="002D71D4" w:rsidP="00B020DA">
      <w:pPr>
        <w:pStyle w:val="LDScheduleClauseHead"/>
        <w:spacing w:before="0" w:after="0"/>
      </w:pPr>
      <w:r w:rsidRPr="00214C18">
        <w:t>[7]</w:t>
      </w:r>
      <w:r w:rsidRPr="00214C18">
        <w:tab/>
        <w:t>Subparagraph 6</w:t>
      </w:r>
      <w:r w:rsidR="00107E10" w:rsidRPr="00214C18">
        <w:t> </w:t>
      </w:r>
      <w:r w:rsidRPr="00214C18">
        <w:t>(4)</w:t>
      </w:r>
      <w:r w:rsidR="00107E10" w:rsidRPr="00214C18">
        <w:t> </w:t>
      </w:r>
      <w:r w:rsidRPr="00214C18">
        <w:t>(b)</w:t>
      </w:r>
      <w:r w:rsidR="00107E10" w:rsidRPr="00214C18">
        <w:t> </w:t>
      </w:r>
      <w:r w:rsidRPr="00214C18">
        <w:t>(ii)</w:t>
      </w:r>
    </w:p>
    <w:p w14:paraId="7D96AE87" w14:textId="4B5F1F29" w:rsidR="002D71D4" w:rsidRPr="00214C18" w:rsidRDefault="00B020DA" w:rsidP="00363D44">
      <w:pPr>
        <w:pStyle w:val="LDClause"/>
        <w:spacing w:before="0" w:after="0"/>
        <w:rPr>
          <w:i/>
          <w:iCs/>
        </w:rPr>
      </w:pPr>
      <w:r w:rsidRPr="00214C18">
        <w:rPr>
          <w:iCs/>
        </w:rPr>
        <w:tab/>
      </w:r>
      <w:r w:rsidRPr="00214C18">
        <w:rPr>
          <w:iCs/>
        </w:rPr>
        <w:tab/>
      </w:r>
      <w:r w:rsidR="00C15C8D" w:rsidRPr="00214C18">
        <w:rPr>
          <w:iCs/>
        </w:rPr>
        <w:t xml:space="preserve">This amendment is a </w:t>
      </w:r>
      <w:r w:rsidR="00556D70" w:rsidRPr="00214C18">
        <w:rPr>
          <w:iCs/>
        </w:rPr>
        <w:t xml:space="preserve">technical </w:t>
      </w:r>
      <w:r w:rsidR="00C15C8D" w:rsidRPr="00214C18">
        <w:rPr>
          <w:iCs/>
        </w:rPr>
        <w:t>drafting improvement. Previously it was considered that the appropriate application of subsection 6</w:t>
      </w:r>
      <w:r w:rsidR="00107E10" w:rsidRPr="00214C18">
        <w:rPr>
          <w:iCs/>
        </w:rPr>
        <w:t> </w:t>
      </w:r>
      <w:r w:rsidR="00C15C8D" w:rsidRPr="00214C18">
        <w:rPr>
          <w:iCs/>
        </w:rPr>
        <w:t>(7) was implied by the terms of subsection 6</w:t>
      </w:r>
      <w:r w:rsidR="00107E10" w:rsidRPr="00214C18">
        <w:rPr>
          <w:iCs/>
        </w:rPr>
        <w:t> </w:t>
      </w:r>
      <w:r w:rsidR="00C15C8D" w:rsidRPr="00214C18">
        <w:rPr>
          <w:iCs/>
        </w:rPr>
        <w:t>(6) when it included the words “subject to subsection</w:t>
      </w:r>
      <w:r w:rsidR="00107E10" w:rsidRPr="00214C18">
        <w:rPr>
          <w:iCs/>
        </w:rPr>
        <w:t> </w:t>
      </w:r>
      <w:r w:rsidR="00C15C8D" w:rsidRPr="00214C18">
        <w:rPr>
          <w:iCs/>
        </w:rPr>
        <w:t>(7)</w:t>
      </w:r>
      <w:r w:rsidR="0040637E" w:rsidRPr="00214C18">
        <w:rPr>
          <w:iCs/>
        </w:rPr>
        <w:t>”</w:t>
      </w:r>
      <w:r w:rsidR="00C15C8D" w:rsidRPr="00214C18">
        <w:rPr>
          <w:iCs/>
        </w:rPr>
        <w:t xml:space="preserve">. </w:t>
      </w:r>
      <w:r w:rsidR="0040637E" w:rsidRPr="00214C18">
        <w:rPr>
          <w:iCs/>
        </w:rPr>
        <w:t>However, t</w:t>
      </w:r>
      <w:r w:rsidR="00C15C8D" w:rsidRPr="00214C18">
        <w:rPr>
          <w:iCs/>
        </w:rPr>
        <w:t>his amendment makes th</w:t>
      </w:r>
      <w:r w:rsidR="0040637E" w:rsidRPr="00214C18">
        <w:rPr>
          <w:iCs/>
        </w:rPr>
        <w:t>e appropriate application of subsection 6</w:t>
      </w:r>
      <w:r w:rsidR="00107E10" w:rsidRPr="00214C18">
        <w:rPr>
          <w:iCs/>
        </w:rPr>
        <w:t> </w:t>
      </w:r>
      <w:r w:rsidR="0040637E" w:rsidRPr="00214C18">
        <w:rPr>
          <w:iCs/>
        </w:rPr>
        <w:t>(7)</w:t>
      </w:r>
      <w:r w:rsidR="00C15C8D" w:rsidRPr="00214C18">
        <w:rPr>
          <w:iCs/>
        </w:rPr>
        <w:t xml:space="preserve"> </w:t>
      </w:r>
      <w:r w:rsidR="0040637E" w:rsidRPr="00214C18">
        <w:rPr>
          <w:iCs/>
        </w:rPr>
        <w:t>explicit without having to resort to an implication.</w:t>
      </w:r>
    </w:p>
    <w:p w14:paraId="19B09FC3" w14:textId="77777777" w:rsidR="008C1F35" w:rsidRPr="00214C18" w:rsidRDefault="008C1F35" w:rsidP="008C1F35">
      <w:pPr>
        <w:pStyle w:val="LDClause"/>
        <w:spacing w:before="0" w:after="0"/>
        <w:ind w:left="-284" w:firstLine="1021"/>
        <w:rPr>
          <w:i/>
          <w:iCs/>
          <w:sz w:val="16"/>
          <w:szCs w:val="16"/>
        </w:rPr>
      </w:pPr>
    </w:p>
    <w:p w14:paraId="2EB3B75F" w14:textId="5E7547E7" w:rsidR="002D71D4" w:rsidRPr="00214C18" w:rsidRDefault="002D71D4" w:rsidP="00B020DA">
      <w:pPr>
        <w:pStyle w:val="LDScheduleClauseHead"/>
        <w:spacing w:before="0" w:after="0"/>
      </w:pPr>
      <w:r w:rsidRPr="00214C18">
        <w:lastRenderedPageBreak/>
        <w:t>[8]</w:t>
      </w:r>
      <w:r w:rsidRPr="00214C18">
        <w:tab/>
        <w:t>Paragraph 6</w:t>
      </w:r>
      <w:r w:rsidR="00107E10" w:rsidRPr="00214C18">
        <w:t> </w:t>
      </w:r>
      <w:r w:rsidRPr="00214C18">
        <w:t>(5)</w:t>
      </w:r>
      <w:r w:rsidR="00107E10" w:rsidRPr="00214C18">
        <w:t> </w:t>
      </w:r>
      <w:r w:rsidRPr="00214C18">
        <w:t>(a)</w:t>
      </w:r>
    </w:p>
    <w:p w14:paraId="2C0919AF" w14:textId="0ABE3772" w:rsidR="00FF4FC6" w:rsidRPr="00214C18" w:rsidRDefault="00B020DA" w:rsidP="00363D44">
      <w:pPr>
        <w:pStyle w:val="LDClause"/>
        <w:spacing w:before="0" w:after="0"/>
        <w:rPr>
          <w:iCs/>
        </w:rPr>
      </w:pPr>
      <w:r w:rsidRPr="00214C18">
        <w:rPr>
          <w:iCs/>
        </w:rPr>
        <w:tab/>
      </w:r>
      <w:r w:rsidRPr="00214C18">
        <w:rPr>
          <w:iCs/>
        </w:rPr>
        <w:tab/>
      </w:r>
      <w:r w:rsidR="006F06DF" w:rsidRPr="00214C18">
        <w:rPr>
          <w:iCs/>
        </w:rPr>
        <w:t>Previously u</w:t>
      </w:r>
      <w:r w:rsidR="00556D70" w:rsidRPr="00214C18">
        <w:rPr>
          <w:iCs/>
        </w:rPr>
        <w:t xml:space="preserve">nder </w:t>
      </w:r>
      <w:r w:rsidR="004F1205" w:rsidRPr="00214C18">
        <w:rPr>
          <w:iCs/>
        </w:rPr>
        <w:t xml:space="preserve">section 6 of CASA EX57/20, the holder of </w:t>
      </w:r>
      <w:r w:rsidR="00624E45" w:rsidRPr="00214C18">
        <w:rPr>
          <w:iCs/>
        </w:rPr>
        <w:t>a</w:t>
      </w:r>
      <w:r w:rsidR="004F1205" w:rsidRPr="00214C18">
        <w:rPr>
          <w:iCs/>
        </w:rPr>
        <w:t xml:space="preserve"> flight crew licence</w:t>
      </w:r>
      <w:r w:rsidR="00624E45" w:rsidRPr="00214C18">
        <w:rPr>
          <w:iCs/>
        </w:rPr>
        <w:t>,</w:t>
      </w:r>
      <w:r w:rsidR="003823A1" w:rsidRPr="00214C18">
        <w:rPr>
          <w:iCs/>
        </w:rPr>
        <w:t xml:space="preserve"> or </w:t>
      </w:r>
      <w:r w:rsidR="00624E45" w:rsidRPr="00214C18">
        <w:rPr>
          <w:iCs/>
        </w:rPr>
        <w:t xml:space="preserve">of </w:t>
      </w:r>
      <w:r w:rsidR="003823A1" w:rsidRPr="00214C18">
        <w:rPr>
          <w:iCs/>
        </w:rPr>
        <w:t xml:space="preserve">certain </w:t>
      </w:r>
      <w:r w:rsidR="00624E45" w:rsidRPr="00214C18">
        <w:rPr>
          <w:iCs/>
        </w:rPr>
        <w:t xml:space="preserve">analogous </w:t>
      </w:r>
      <w:r w:rsidR="003823A1" w:rsidRPr="00214C18">
        <w:rPr>
          <w:iCs/>
        </w:rPr>
        <w:t>CASA approvals</w:t>
      </w:r>
      <w:r w:rsidR="00624E45" w:rsidRPr="00214C18">
        <w:rPr>
          <w:iCs/>
        </w:rPr>
        <w:t>,</w:t>
      </w:r>
      <w:r w:rsidR="004F1205" w:rsidRPr="00214C18">
        <w:rPr>
          <w:iCs/>
        </w:rPr>
        <w:t xml:space="preserve"> is exempted from </w:t>
      </w:r>
      <w:r w:rsidR="00F01A12" w:rsidRPr="00214C18">
        <w:rPr>
          <w:iCs/>
        </w:rPr>
        <w:t>certain</w:t>
      </w:r>
      <w:r w:rsidR="004F1205" w:rsidRPr="00214C18">
        <w:rPr>
          <w:iCs/>
        </w:rPr>
        <w:t xml:space="preserve"> provisions in Part 61 of CASR </w:t>
      </w:r>
      <w:r w:rsidR="005527A2" w:rsidRPr="00214C18">
        <w:rPr>
          <w:iCs/>
        </w:rPr>
        <w:t xml:space="preserve">listed in the instrument </w:t>
      </w:r>
      <w:r w:rsidR="004F1205" w:rsidRPr="00214C18">
        <w:rPr>
          <w:iCs/>
        </w:rPr>
        <w:t>to the extent that the provision imposes an expiry date on the validity of the holder’s proficiency check under the provision</w:t>
      </w:r>
      <w:r w:rsidR="00F01A12" w:rsidRPr="00214C18">
        <w:rPr>
          <w:iCs/>
        </w:rPr>
        <w:t xml:space="preserve">, provided the holder completes the proficiency check within a prescribed extended time. </w:t>
      </w:r>
      <w:r w:rsidR="006F06DF" w:rsidRPr="00214C18">
        <w:rPr>
          <w:iCs/>
        </w:rPr>
        <w:t>The third amendment extends these extended times.</w:t>
      </w:r>
    </w:p>
    <w:p w14:paraId="27EDBB02" w14:textId="77777777" w:rsidR="008C1F35" w:rsidRPr="00214C18" w:rsidRDefault="008C1F35" w:rsidP="008C1F35">
      <w:pPr>
        <w:pStyle w:val="LDClause"/>
        <w:spacing w:before="0" w:after="0"/>
        <w:ind w:left="-284" w:firstLine="1021"/>
      </w:pPr>
    </w:p>
    <w:p w14:paraId="70A000EC" w14:textId="7CEBCD8B" w:rsidR="004F1205" w:rsidRPr="00214C18" w:rsidRDefault="008C1F35" w:rsidP="008C1F35">
      <w:pPr>
        <w:pStyle w:val="LDClause"/>
        <w:spacing w:before="0" w:after="0"/>
        <w:rPr>
          <w:iCs/>
        </w:rPr>
      </w:pPr>
      <w:r w:rsidRPr="00214C18">
        <w:rPr>
          <w:iCs/>
        </w:rPr>
        <w:tab/>
      </w:r>
      <w:r w:rsidRPr="00214C18">
        <w:rPr>
          <w:iCs/>
        </w:rPr>
        <w:tab/>
      </w:r>
      <w:r w:rsidR="00F01A12" w:rsidRPr="00214C18">
        <w:rPr>
          <w:iCs/>
        </w:rPr>
        <w:t xml:space="preserve">For a holder </w:t>
      </w:r>
      <w:r w:rsidR="00FF4FC6" w:rsidRPr="00214C18">
        <w:rPr>
          <w:iCs/>
        </w:rPr>
        <w:t>conducting operations</w:t>
      </w:r>
      <w:r w:rsidR="00F01A12" w:rsidRPr="00214C18">
        <w:rPr>
          <w:iCs/>
        </w:rPr>
        <w:t xml:space="preserve"> on </w:t>
      </w:r>
      <w:r w:rsidR="002B3410" w:rsidRPr="00214C18">
        <w:rPr>
          <w:iCs/>
        </w:rPr>
        <w:t xml:space="preserve">their </w:t>
      </w:r>
      <w:r w:rsidR="00F01A12" w:rsidRPr="00214C18">
        <w:rPr>
          <w:iCs/>
        </w:rPr>
        <w:t>own behalf</w:t>
      </w:r>
      <w:r w:rsidR="0048576F" w:rsidRPr="00214C18">
        <w:rPr>
          <w:iCs/>
        </w:rPr>
        <w:t xml:space="preserve">, </w:t>
      </w:r>
      <w:r w:rsidR="00F01A12" w:rsidRPr="00214C18">
        <w:rPr>
          <w:iCs/>
        </w:rPr>
        <w:t>the new times are as follows:</w:t>
      </w:r>
    </w:p>
    <w:p w14:paraId="631AEEE4" w14:textId="4924CF6E" w:rsidR="00F01A12" w:rsidRPr="00214C18" w:rsidRDefault="00F01A12" w:rsidP="00F01A12">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1B4B8BD4" w14:textId="24368B59" w:rsidR="00F01A12" w:rsidRPr="00214C18" w:rsidRDefault="00F01A12" w:rsidP="00F01A12">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3C40062E" w14:textId="40E7EEC2" w:rsidR="00F01A12" w:rsidRPr="00214C18" w:rsidRDefault="00F01A12" w:rsidP="008C1F35">
      <w:pPr>
        <w:pStyle w:val="LDP1a0"/>
        <w:spacing w:after="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4330C62C" w14:textId="77777777" w:rsidR="008C1F35" w:rsidRPr="00214C18" w:rsidRDefault="008C1F35" w:rsidP="008C1F35">
      <w:pPr>
        <w:pStyle w:val="LDP1a0"/>
        <w:spacing w:before="0" w:after="0"/>
      </w:pPr>
    </w:p>
    <w:p w14:paraId="0DB130F1" w14:textId="3E39E1A6" w:rsidR="00FF4FC6" w:rsidRPr="00214C18" w:rsidRDefault="008C1F35" w:rsidP="008C1F35">
      <w:pPr>
        <w:pStyle w:val="LDAmendInstruction"/>
        <w:spacing w:before="0" w:after="0"/>
        <w:ind w:hanging="737"/>
        <w:rPr>
          <w:i w:val="0"/>
          <w:iCs/>
        </w:rPr>
      </w:pPr>
      <w:r w:rsidRPr="00214C18">
        <w:rPr>
          <w:i w:val="0"/>
          <w:iCs/>
        </w:rPr>
        <w:tab/>
      </w:r>
      <w:r w:rsidRPr="00214C18">
        <w:rPr>
          <w:i w:val="0"/>
          <w:iCs/>
        </w:rPr>
        <w:tab/>
      </w:r>
      <w:r w:rsidR="00FF4FC6" w:rsidRPr="00214C18">
        <w:rPr>
          <w:i w:val="0"/>
          <w:iCs/>
        </w:rPr>
        <w:t>For a holder conducting operations on behalf of an AOC holder, with or without a safety risk mitigation plan approved by CASA, the extended times under CASA EX57/20 are unchanged.</w:t>
      </w:r>
    </w:p>
    <w:p w14:paraId="412EFAA1" w14:textId="77777777" w:rsidR="008C1F35" w:rsidRPr="00214C18" w:rsidRDefault="008C1F35" w:rsidP="008C1F35">
      <w:pPr>
        <w:pStyle w:val="LDP1a0"/>
        <w:spacing w:before="0" w:after="0"/>
      </w:pPr>
    </w:p>
    <w:p w14:paraId="205361FE" w14:textId="4D9275A5" w:rsidR="00FF4FC6" w:rsidRPr="00214C18" w:rsidRDefault="008C1F35" w:rsidP="008C1F35">
      <w:pPr>
        <w:pStyle w:val="LDAmendInstruction"/>
        <w:spacing w:before="0" w:after="0"/>
        <w:ind w:hanging="737"/>
        <w:rPr>
          <w:i w:val="0"/>
          <w:iCs/>
        </w:rPr>
      </w:pPr>
      <w:r w:rsidRPr="00214C18">
        <w:rPr>
          <w:i w:val="0"/>
          <w:iCs/>
        </w:rPr>
        <w:tab/>
      </w:r>
      <w:r w:rsidRPr="00214C18">
        <w:rPr>
          <w:i w:val="0"/>
          <w:iCs/>
        </w:rPr>
        <w:tab/>
      </w:r>
      <w:r w:rsidR="00FF4FC6" w:rsidRPr="00214C18">
        <w:rPr>
          <w:i w:val="0"/>
          <w:iCs/>
        </w:rPr>
        <w:t xml:space="preserve">However, </w:t>
      </w:r>
      <w:r w:rsidR="00F436DF" w:rsidRPr="00214C18">
        <w:rPr>
          <w:i w:val="0"/>
          <w:iCs/>
        </w:rPr>
        <w:t>under new subsection 6</w:t>
      </w:r>
      <w:r w:rsidR="00107E10" w:rsidRPr="00214C18">
        <w:rPr>
          <w:i w:val="0"/>
          <w:iCs/>
        </w:rPr>
        <w:t> </w:t>
      </w:r>
      <w:r w:rsidR="00F436DF" w:rsidRPr="00214C18">
        <w:rPr>
          <w:i w:val="0"/>
          <w:iCs/>
        </w:rPr>
        <w:t xml:space="preserve">(8), </w:t>
      </w:r>
      <w:r w:rsidR="00FF4FC6" w:rsidRPr="00214C18">
        <w:rPr>
          <w:i w:val="0"/>
          <w:iCs/>
        </w:rPr>
        <w:t>the holder of an aerial application rating</w:t>
      </w:r>
      <w:r w:rsidR="008516B4" w:rsidRPr="00214C18">
        <w:rPr>
          <w:i w:val="0"/>
          <w:iCs/>
        </w:rPr>
        <w:t xml:space="preserve"> (</w:t>
      </w:r>
      <w:r w:rsidR="008516B4" w:rsidRPr="00214C18">
        <w:rPr>
          <w:b/>
          <w:bCs/>
        </w:rPr>
        <w:t>AAR</w:t>
      </w:r>
      <w:r w:rsidR="008516B4" w:rsidRPr="00214C18">
        <w:rPr>
          <w:i w:val="0"/>
          <w:iCs/>
        </w:rPr>
        <w:t>)</w:t>
      </w:r>
      <w:r w:rsidR="0048576F" w:rsidRPr="00214C18">
        <w:rPr>
          <w:i w:val="0"/>
          <w:iCs/>
        </w:rPr>
        <w:t>,</w:t>
      </w:r>
      <w:r w:rsidR="008516B4" w:rsidRPr="00214C18">
        <w:rPr>
          <w:i w:val="0"/>
          <w:iCs/>
        </w:rPr>
        <w:t xml:space="preserve"> whose AAR proficiency check under regulation 61.1110 of CASR expires after 31 March 2020</w:t>
      </w:r>
      <w:r w:rsidR="00FF4FC6" w:rsidRPr="00214C18">
        <w:rPr>
          <w:i w:val="0"/>
          <w:iCs/>
        </w:rPr>
        <w:t xml:space="preserve">, </w:t>
      </w:r>
      <w:r w:rsidR="008516B4" w:rsidRPr="00214C18">
        <w:rPr>
          <w:i w:val="0"/>
          <w:iCs/>
        </w:rPr>
        <w:t>is given an extension period as follows:</w:t>
      </w:r>
    </w:p>
    <w:p w14:paraId="39E322FE" w14:textId="7BCC4AD7" w:rsidR="00FF4FC6" w:rsidRPr="00214C18" w:rsidRDefault="00FF4FC6" w:rsidP="0048576F">
      <w:pPr>
        <w:pStyle w:val="LDP1a0"/>
      </w:pPr>
      <w:r w:rsidRPr="00214C18">
        <w:t>(</w:t>
      </w:r>
      <w:r w:rsidR="008C1F35" w:rsidRPr="00214C18">
        <w:t>a</w:t>
      </w:r>
      <w:r w:rsidRPr="00214C18">
        <w:t>)</w:t>
      </w:r>
      <w:r w:rsidRPr="00214C18">
        <w:tab/>
        <w:t>when conducting operations for an AOC holder who implements a safety risk mitigation plan approved by CASA — until the end of 31 March 2021</w:t>
      </w:r>
      <w:r w:rsidR="005B1756" w:rsidRPr="00214C18">
        <w:t>;</w:t>
      </w:r>
      <w:r w:rsidRPr="00214C18">
        <w:t xml:space="preserve"> or</w:t>
      </w:r>
    </w:p>
    <w:p w14:paraId="042EDB81" w14:textId="668AC5C8" w:rsidR="008516B4" w:rsidRPr="00214C18" w:rsidRDefault="00FF4FC6" w:rsidP="008C1F35">
      <w:pPr>
        <w:pStyle w:val="LDP1a0"/>
        <w:spacing w:after="0"/>
      </w:pPr>
      <w:r w:rsidRPr="00214C18">
        <w:t>(</w:t>
      </w:r>
      <w:r w:rsidR="008C1F35" w:rsidRPr="00214C18">
        <w:t>b</w:t>
      </w:r>
      <w:r w:rsidRPr="00214C18">
        <w:t>)</w:t>
      </w:r>
      <w:r w:rsidRPr="00214C18">
        <w:tab/>
        <w:t>if paragraph (</w:t>
      </w:r>
      <w:r w:rsidR="005B1756" w:rsidRPr="00214C18">
        <w:t>a</w:t>
      </w:r>
      <w:r w:rsidRPr="00214C18">
        <w:t xml:space="preserve">) does not apply — for the extension period mentioned </w:t>
      </w:r>
      <w:r w:rsidR="008516B4" w:rsidRPr="00214C18">
        <w:t xml:space="preserve">above as if the holder were conducting operations on </w:t>
      </w:r>
      <w:r w:rsidR="005B1756" w:rsidRPr="00214C18">
        <w:t>their</w:t>
      </w:r>
      <w:r w:rsidR="008516B4" w:rsidRPr="00214C18">
        <w:t xml:space="preserve"> own behalf.</w:t>
      </w:r>
    </w:p>
    <w:p w14:paraId="2C99F230" w14:textId="77777777" w:rsidR="00B020DA" w:rsidRPr="00214C18" w:rsidRDefault="00B020DA" w:rsidP="00B020DA">
      <w:pPr>
        <w:pStyle w:val="LDClause"/>
        <w:spacing w:before="0" w:after="0"/>
        <w:ind w:left="-284" w:firstLine="1021"/>
        <w:rPr>
          <w:i/>
          <w:iCs/>
        </w:rPr>
      </w:pPr>
    </w:p>
    <w:p w14:paraId="0DF0D1B4" w14:textId="5BC03F50" w:rsidR="002D71D4" w:rsidRPr="00214C18" w:rsidRDefault="002D71D4" w:rsidP="00B020DA">
      <w:pPr>
        <w:pStyle w:val="LDScheduleClauseHead"/>
        <w:spacing w:before="0" w:after="0"/>
      </w:pPr>
      <w:r w:rsidRPr="00214C18">
        <w:t>[9]</w:t>
      </w:r>
      <w:r w:rsidRPr="00214C18">
        <w:tab/>
        <w:t>Paragraph 6</w:t>
      </w:r>
      <w:r w:rsidR="00107E10" w:rsidRPr="00214C18">
        <w:t> </w:t>
      </w:r>
      <w:r w:rsidRPr="00214C18">
        <w:t>(5)</w:t>
      </w:r>
      <w:r w:rsidR="00107E10" w:rsidRPr="00214C18">
        <w:t> </w:t>
      </w:r>
      <w:r w:rsidRPr="00214C18">
        <w:t>(b)</w:t>
      </w:r>
    </w:p>
    <w:p w14:paraId="1BDDDF43" w14:textId="2EB3775F" w:rsidR="00F436DF" w:rsidRPr="00214C18" w:rsidRDefault="008C1F35" w:rsidP="00363D44">
      <w:pPr>
        <w:pStyle w:val="LDClause"/>
        <w:spacing w:before="0" w:after="0"/>
        <w:rPr>
          <w:i/>
          <w:iCs/>
        </w:rPr>
      </w:pPr>
      <w:r w:rsidRPr="00214C18">
        <w:rPr>
          <w:iCs/>
        </w:rPr>
        <w:tab/>
      </w:r>
      <w:r w:rsidRPr="00214C18">
        <w:rPr>
          <w:iCs/>
        </w:rPr>
        <w:tab/>
      </w:r>
      <w:r w:rsidR="008516B4" w:rsidRPr="00214C18">
        <w:rPr>
          <w:iCs/>
        </w:rPr>
        <w:t xml:space="preserve">This amendment is </w:t>
      </w:r>
      <w:r w:rsidR="00F436DF" w:rsidRPr="00214C18">
        <w:rPr>
          <w:iCs/>
        </w:rPr>
        <w:t>part of the sequence of amendments for the purposes of the explanation given under amendment 8.</w:t>
      </w:r>
    </w:p>
    <w:p w14:paraId="327B4926" w14:textId="77777777" w:rsidR="00B020DA" w:rsidRPr="00214C18" w:rsidRDefault="00B020DA" w:rsidP="00B020DA">
      <w:pPr>
        <w:pStyle w:val="LDClause"/>
        <w:spacing w:before="0" w:after="0"/>
        <w:ind w:left="-284" w:firstLine="1021"/>
        <w:rPr>
          <w:i/>
          <w:iCs/>
        </w:rPr>
      </w:pPr>
    </w:p>
    <w:p w14:paraId="20986317" w14:textId="096BB7F4" w:rsidR="002D71D4" w:rsidRPr="00214C18" w:rsidRDefault="002D71D4" w:rsidP="00B020DA">
      <w:pPr>
        <w:pStyle w:val="LDScheduleClauseHead"/>
        <w:spacing w:before="0" w:after="0"/>
      </w:pPr>
      <w:r w:rsidRPr="00214C18">
        <w:t>[10]</w:t>
      </w:r>
      <w:r w:rsidRPr="00214C18">
        <w:tab/>
        <w:t>Paragraph 6</w:t>
      </w:r>
      <w:r w:rsidR="00107E10" w:rsidRPr="00214C18">
        <w:t> </w:t>
      </w:r>
      <w:r w:rsidRPr="00214C18">
        <w:t>(5)</w:t>
      </w:r>
      <w:r w:rsidR="00107E10" w:rsidRPr="00214C18">
        <w:t> </w:t>
      </w:r>
      <w:r w:rsidRPr="00214C18">
        <w:t>(c)</w:t>
      </w:r>
    </w:p>
    <w:p w14:paraId="11F6D68A" w14:textId="67B46C82" w:rsidR="00F436DF" w:rsidRPr="00214C18" w:rsidRDefault="008C1F35" w:rsidP="00363D44">
      <w:pPr>
        <w:pStyle w:val="LDClause"/>
        <w:spacing w:before="0" w:after="0"/>
        <w:rPr>
          <w:i/>
          <w:iCs/>
        </w:rPr>
      </w:pPr>
      <w:r w:rsidRPr="00214C18">
        <w:rPr>
          <w:iCs/>
        </w:rPr>
        <w:tab/>
      </w:r>
      <w:r w:rsidRPr="00214C18">
        <w:rPr>
          <w:iCs/>
        </w:rPr>
        <w:tab/>
      </w:r>
      <w:r w:rsidR="00F436DF" w:rsidRPr="00214C18">
        <w:rPr>
          <w:iCs/>
        </w:rPr>
        <w:t>This amendment is part of the sequence of amendments for the purposes of the explanation given under amendment 8.</w:t>
      </w:r>
    </w:p>
    <w:p w14:paraId="72F4C908" w14:textId="77777777" w:rsidR="00B020DA" w:rsidRPr="00214C18" w:rsidRDefault="00B020DA" w:rsidP="00B020DA">
      <w:pPr>
        <w:pStyle w:val="LDClause"/>
        <w:spacing w:before="0" w:after="0"/>
        <w:ind w:left="-284" w:firstLine="1021"/>
        <w:rPr>
          <w:i/>
          <w:iCs/>
        </w:rPr>
      </w:pPr>
    </w:p>
    <w:p w14:paraId="469A02BB" w14:textId="42BC5C8D" w:rsidR="002D71D4" w:rsidRPr="00214C18" w:rsidRDefault="002D71D4" w:rsidP="00B020DA">
      <w:pPr>
        <w:pStyle w:val="LDScheduleClauseHead"/>
        <w:spacing w:before="0" w:after="0"/>
      </w:pPr>
      <w:r w:rsidRPr="00214C18">
        <w:t>[11]</w:t>
      </w:r>
      <w:r w:rsidRPr="00214C18">
        <w:tab/>
        <w:t>After subsection 6</w:t>
      </w:r>
      <w:r w:rsidR="00107E10" w:rsidRPr="00214C18">
        <w:t> </w:t>
      </w:r>
      <w:r w:rsidRPr="00214C18">
        <w:t>(7)</w:t>
      </w:r>
    </w:p>
    <w:p w14:paraId="0EBF755E" w14:textId="7B77154E" w:rsidR="00F436DF" w:rsidRPr="00214C18" w:rsidRDefault="008C1F35" w:rsidP="00363D44">
      <w:pPr>
        <w:pStyle w:val="LDClause"/>
        <w:spacing w:before="0" w:after="0"/>
        <w:rPr>
          <w:i/>
          <w:iCs/>
        </w:rPr>
      </w:pPr>
      <w:r w:rsidRPr="00214C18">
        <w:rPr>
          <w:iCs/>
        </w:rPr>
        <w:tab/>
      </w:r>
      <w:r w:rsidRPr="00214C18">
        <w:rPr>
          <w:iCs/>
        </w:rPr>
        <w:tab/>
      </w:r>
      <w:r w:rsidR="00F436DF" w:rsidRPr="00214C18">
        <w:rPr>
          <w:iCs/>
        </w:rPr>
        <w:t>This amendment is part of the sequence of amendments for the purposes of the explanation given under amendment 8.</w:t>
      </w:r>
    </w:p>
    <w:p w14:paraId="0C68C9B8" w14:textId="36DEA281" w:rsidR="00B020DA" w:rsidRDefault="00B020DA" w:rsidP="00B020DA">
      <w:pPr>
        <w:pStyle w:val="LDClause"/>
        <w:spacing w:before="0" w:after="0"/>
        <w:ind w:left="-284" w:firstLine="1021"/>
        <w:rPr>
          <w:i/>
          <w:iCs/>
        </w:rPr>
      </w:pPr>
    </w:p>
    <w:p w14:paraId="0E8C4220" w14:textId="36844467" w:rsidR="00C46DDC" w:rsidRPr="00214C18" w:rsidRDefault="00C46DDC" w:rsidP="00C46DDC">
      <w:pPr>
        <w:pStyle w:val="LDScheduleClauseHead"/>
        <w:spacing w:before="0" w:after="0"/>
      </w:pPr>
      <w:r w:rsidRPr="00214C18">
        <w:t>[12]</w:t>
      </w:r>
      <w:r w:rsidRPr="00214C18">
        <w:tab/>
        <w:t>After section 6 — new section</w:t>
      </w:r>
      <w:r>
        <w:t>s</w:t>
      </w:r>
      <w:r w:rsidRPr="00214C18">
        <w:t xml:space="preserve"> 6A</w:t>
      </w:r>
      <w:r>
        <w:t>, 6B and 6C</w:t>
      </w:r>
    </w:p>
    <w:p w14:paraId="160D1285" w14:textId="73552A4F" w:rsidR="00C46DDC" w:rsidRDefault="00C46DDC" w:rsidP="00C46DDC">
      <w:pPr>
        <w:pStyle w:val="LDClause"/>
        <w:spacing w:before="0" w:after="0"/>
        <w:ind w:left="-284" w:firstLine="1021"/>
        <w:rPr>
          <w:iCs/>
        </w:rPr>
      </w:pPr>
      <w:r>
        <w:rPr>
          <w:iCs/>
        </w:rPr>
        <w:t>This amendment inserts 3 new sections into CASA 57/20.</w:t>
      </w:r>
    </w:p>
    <w:p w14:paraId="2544FE74" w14:textId="77777777" w:rsidR="00C46DDC" w:rsidRDefault="00C46DDC" w:rsidP="00C46DDC">
      <w:pPr>
        <w:pStyle w:val="LDClause"/>
        <w:spacing w:before="0" w:after="0"/>
        <w:ind w:left="-284" w:firstLine="1021"/>
        <w:rPr>
          <w:iCs/>
        </w:rPr>
      </w:pPr>
    </w:p>
    <w:p w14:paraId="2E55948B" w14:textId="77777777" w:rsidR="00AC2ACD" w:rsidRPr="007954E1" w:rsidRDefault="00AC2ACD" w:rsidP="00AC2ACD">
      <w:pPr>
        <w:pStyle w:val="LDClauseHeading"/>
      </w:pPr>
      <w:r w:rsidRPr="007954E1">
        <w:lastRenderedPageBreak/>
        <w:t>6A</w:t>
      </w:r>
      <w:r w:rsidRPr="007954E1">
        <w:tab/>
        <w:t xml:space="preserve">Exemptions – examiner proficiency checks – </w:t>
      </w:r>
      <w:r>
        <w:t>options</w:t>
      </w:r>
    </w:p>
    <w:p w14:paraId="391D08B6" w14:textId="446C9BC0" w:rsidR="00AC2ACD" w:rsidRDefault="00AC2ACD" w:rsidP="00AC2ACD">
      <w:pPr>
        <w:pStyle w:val="LDClause"/>
      </w:pPr>
      <w:r w:rsidRPr="007954E1">
        <w:tab/>
      </w:r>
      <w:r w:rsidRPr="007954E1">
        <w:tab/>
      </w:r>
      <w:r>
        <w:t>This amendment provides that t</w:t>
      </w:r>
      <w:r w:rsidRPr="007954E1">
        <w:t xml:space="preserve">he holder of a flight examiner rating </w:t>
      </w:r>
      <w:r>
        <w:t>and t</w:t>
      </w:r>
      <w:r w:rsidRPr="007954E1">
        <w:t>he holder of an approval under regulation 61.040</w:t>
      </w:r>
      <w:r>
        <w:t xml:space="preserve"> are </w:t>
      </w:r>
      <w:r w:rsidRPr="007954E1">
        <w:t>exempted from the requirement under regulation 61.1285</w:t>
      </w:r>
      <w:r w:rsidR="005679FD">
        <w:t xml:space="preserve"> or regulation 61.040, respectively as applicable,</w:t>
      </w:r>
      <w:r w:rsidRPr="007954E1">
        <w:t xml:space="preserve"> to have a valid proficiency check for the purposes of the regulation, but only to the extent </w:t>
      </w:r>
      <w:r>
        <w:t xml:space="preserve">provided for under new section 6B or 6C. </w:t>
      </w:r>
    </w:p>
    <w:p w14:paraId="287CD946" w14:textId="672EFFC4" w:rsidR="00AC2ACD" w:rsidRDefault="00AC2ACD" w:rsidP="00456890">
      <w:pPr>
        <w:pStyle w:val="LDClause"/>
      </w:pPr>
      <w:r>
        <w:tab/>
      </w:r>
      <w:r>
        <w:tab/>
        <w:t xml:space="preserve">A Note explains that the effect of section 6A is that there are 2 alternative avenues for a relevant flight examiner to be exempted from </w:t>
      </w:r>
      <w:r w:rsidRPr="007954E1">
        <w:t>the requirement under regulation 61.1285 to have a valid proficiency check</w:t>
      </w:r>
      <w:r>
        <w:t>.</w:t>
      </w:r>
    </w:p>
    <w:p w14:paraId="0D3B1B74" w14:textId="77777777" w:rsidR="00DC0FD8" w:rsidRPr="007954E1" w:rsidRDefault="00DC0FD8" w:rsidP="00DC0FD8">
      <w:pPr>
        <w:pStyle w:val="LDClauseHeading"/>
      </w:pPr>
      <w:r w:rsidRPr="007954E1">
        <w:t>6</w:t>
      </w:r>
      <w:r>
        <w:t>B</w:t>
      </w:r>
      <w:r w:rsidRPr="007954E1">
        <w:tab/>
        <w:t>Exemptions – examiner proficiency checks – timing</w:t>
      </w:r>
    </w:p>
    <w:p w14:paraId="00775A21" w14:textId="25C9B0FC" w:rsidR="003823A1" w:rsidRPr="00214C18" w:rsidRDefault="008C1F35" w:rsidP="00363D44">
      <w:pPr>
        <w:pStyle w:val="LDClause"/>
        <w:spacing w:before="0" w:after="0"/>
        <w:rPr>
          <w:i/>
          <w:iCs/>
        </w:rPr>
      </w:pPr>
      <w:r w:rsidRPr="00214C18">
        <w:rPr>
          <w:iCs/>
        </w:rPr>
        <w:tab/>
      </w:r>
      <w:r w:rsidRPr="00214C18">
        <w:rPr>
          <w:iCs/>
        </w:rPr>
        <w:tab/>
      </w:r>
      <w:r w:rsidR="003823A1" w:rsidRPr="00214C18">
        <w:rPr>
          <w:iCs/>
        </w:rPr>
        <w:t>Previously, section 6 of CASA EX57/20 provided exemptive relief for flight examiners</w:t>
      </w:r>
      <w:r w:rsidR="00624E45" w:rsidRPr="00214C18">
        <w:rPr>
          <w:iCs/>
        </w:rPr>
        <w:t xml:space="preserve"> and certain analogous CASA approvals, </w:t>
      </w:r>
      <w:r w:rsidR="003823A1" w:rsidRPr="00214C18">
        <w:rPr>
          <w:iCs/>
        </w:rPr>
        <w:t>from the flight examiner proficiency</w:t>
      </w:r>
      <w:r w:rsidR="00624E45" w:rsidRPr="00214C18">
        <w:rPr>
          <w:iCs/>
        </w:rPr>
        <w:t xml:space="preserve"> check</w:t>
      </w:r>
      <w:r w:rsidR="003823A1" w:rsidRPr="00214C18">
        <w:rPr>
          <w:iCs/>
        </w:rPr>
        <w:t>. However, it has been necessary to modify this by making separate and different provision for such flight examiners. Thus,</w:t>
      </w:r>
      <w:r w:rsidR="00624E45" w:rsidRPr="00214C18">
        <w:rPr>
          <w:iCs/>
        </w:rPr>
        <w:t xml:space="preserve"> these holders are </w:t>
      </w:r>
      <w:r w:rsidR="003823A1" w:rsidRPr="00214C18">
        <w:rPr>
          <w:iCs/>
        </w:rPr>
        <w:t xml:space="preserve">exempted from </w:t>
      </w:r>
      <w:r w:rsidR="00624E45" w:rsidRPr="00214C18">
        <w:rPr>
          <w:iCs/>
        </w:rPr>
        <w:t>regulation 61</w:t>
      </w:r>
      <w:r w:rsidR="0087481C" w:rsidRPr="00214C18">
        <w:rPr>
          <w:iCs/>
        </w:rPr>
        <w:t>.</w:t>
      </w:r>
      <w:r w:rsidR="00624E45" w:rsidRPr="00214C18">
        <w:rPr>
          <w:iCs/>
        </w:rPr>
        <w:t>1285 of CASR</w:t>
      </w:r>
      <w:r w:rsidR="00126497" w:rsidRPr="00214C18">
        <w:rPr>
          <w:iCs/>
        </w:rPr>
        <w:t xml:space="preserve"> </w:t>
      </w:r>
      <w:r w:rsidR="003823A1" w:rsidRPr="00214C18">
        <w:rPr>
          <w:iCs/>
        </w:rPr>
        <w:t>to the extent that the provision imposes an expiry date on the validity of the holder’s proficiency check</w:t>
      </w:r>
      <w:r w:rsidR="00126497" w:rsidRPr="00214C18">
        <w:rPr>
          <w:iCs/>
        </w:rPr>
        <w:t>,</w:t>
      </w:r>
      <w:r w:rsidR="003823A1" w:rsidRPr="00214C18">
        <w:rPr>
          <w:iCs/>
        </w:rPr>
        <w:t xml:space="preserve"> provided the holder completes the proficiency check within a</w:t>
      </w:r>
      <w:r w:rsidR="00126497" w:rsidRPr="00214C18">
        <w:rPr>
          <w:iCs/>
        </w:rPr>
        <w:t xml:space="preserve"> </w:t>
      </w:r>
      <w:r w:rsidR="003823A1" w:rsidRPr="00214C18">
        <w:rPr>
          <w:iCs/>
        </w:rPr>
        <w:t>prescribed extended time</w:t>
      </w:r>
      <w:r w:rsidR="00126497" w:rsidRPr="00214C18">
        <w:rPr>
          <w:iCs/>
        </w:rPr>
        <w:t xml:space="preserve"> as follows:</w:t>
      </w:r>
    </w:p>
    <w:p w14:paraId="2898A0DF" w14:textId="120F7A1E" w:rsidR="00126497" w:rsidRPr="00214C18" w:rsidRDefault="00126497" w:rsidP="00126497">
      <w:pPr>
        <w:pStyle w:val="LDP1a0"/>
      </w:pPr>
      <w:r w:rsidRPr="00214C18">
        <w:t>(a)</w:t>
      </w:r>
      <w:r w:rsidRPr="00214C18">
        <w:tab/>
        <w:t>for a proficiency check, under an applicable regulation, that expires after 31 March 2020 but on or before 31 July 2020 — the extension period is 6 months from the expiry date;</w:t>
      </w:r>
    </w:p>
    <w:p w14:paraId="02604E9A" w14:textId="17580698" w:rsidR="00126497" w:rsidRPr="00214C18" w:rsidRDefault="00126497" w:rsidP="00126497">
      <w:pPr>
        <w:pStyle w:val="LDP1a0"/>
      </w:pPr>
      <w:r w:rsidRPr="00214C18">
        <w:t>(b)</w:t>
      </w:r>
      <w:r w:rsidRPr="00214C18">
        <w:tab/>
        <w:t>for a proficiency check, under an applicable regulation, that expires after 31</w:t>
      </w:r>
      <w:r w:rsidR="00A92A5C" w:rsidRPr="00214C18">
        <w:t> </w:t>
      </w:r>
      <w:r w:rsidRPr="00214C18">
        <w:t>July 2020 but on or before 30 September 2020 — the extension period is 5 months from the expiry date;</w:t>
      </w:r>
    </w:p>
    <w:p w14:paraId="43B41747" w14:textId="19B6DD64" w:rsidR="00126497" w:rsidRPr="00214C18" w:rsidRDefault="00126497" w:rsidP="00126497">
      <w:pPr>
        <w:pStyle w:val="LDP1a0"/>
      </w:pPr>
      <w:r w:rsidRPr="00214C18">
        <w:t>(c)</w:t>
      </w:r>
      <w:r w:rsidRPr="00214C18">
        <w:tab/>
        <w:t>for a proficiency check, under an applicable regulation, that expires after 30</w:t>
      </w:r>
      <w:r w:rsidR="00A92A5C" w:rsidRPr="00214C18">
        <w:t> </w:t>
      </w:r>
      <w:r w:rsidRPr="00214C18">
        <w:t>September 2020 but on or before 30 November 2020 — the extension period is 4 months from the expiry date;</w:t>
      </w:r>
    </w:p>
    <w:p w14:paraId="6EEDD483" w14:textId="705D2B60" w:rsidR="00126497" w:rsidRPr="00214C18" w:rsidRDefault="00126497" w:rsidP="00126497">
      <w:pPr>
        <w:pStyle w:val="LDP1a0"/>
      </w:pPr>
      <w:r w:rsidRPr="00214C18">
        <w:t>(d)</w:t>
      </w:r>
      <w:r w:rsidRPr="00214C18">
        <w:tab/>
        <w:t>for a proficiency check, under an applicable regulation, that expires after 30</w:t>
      </w:r>
      <w:r w:rsidR="00A92A5C" w:rsidRPr="00214C18">
        <w:t> </w:t>
      </w:r>
      <w:r w:rsidRPr="00214C18">
        <w:t xml:space="preserve">November 2020 but on or before 31 January 2021 — the extension period is </w:t>
      </w:r>
      <w:r w:rsidR="00925D96">
        <w:t>2</w:t>
      </w:r>
      <w:r w:rsidRPr="00214C18">
        <w:t xml:space="preserve"> months from the expiry date;</w:t>
      </w:r>
    </w:p>
    <w:p w14:paraId="1DA38005" w14:textId="2F428EC0" w:rsidR="00B020DA" w:rsidRPr="00214C18" w:rsidRDefault="00126497" w:rsidP="00456890">
      <w:pPr>
        <w:pStyle w:val="LDP1a0"/>
        <w:spacing w:after="0"/>
        <w:rPr>
          <w:i/>
          <w:iCs/>
        </w:rPr>
      </w:pPr>
      <w:r w:rsidRPr="00214C18">
        <w:t>(e)</w:t>
      </w:r>
      <w:r w:rsidRPr="00214C18">
        <w:tab/>
        <w:t>for a proficiency check, under an applicable regulation, that expires after 31</w:t>
      </w:r>
      <w:r w:rsidR="00A92A5C" w:rsidRPr="00214C18">
        <w:t> </w:t>
      </w:r>
      <w:r w:rsidRPr="00214C18">
        <w:t>January 2021 but on or before 28 February 2021 — the extension period is 1 month from the expiry date.</w:t>
      </w:r>
    </w:p>
    <w:p w14:paraId="1522B125" w14:textId="7A5B7314" w:rsidR="00DC0FD8" w:rsidRDefault="00DC0FD8" w:rsidP="00DC0FD8">
      <w:pPr>
        <w:pStyle w:val="LDClauseHeading"/>
      </w:pPr>
      <w:r w:rsidRPr="007954E1">
        <w:t>6</w:t>
      </w:r>
      <w:r>
        <w:t>C</w:t>
      </w:r>
      <w:r w:rsidRPr="007954E1">
        <w:tab/>
        <w:t>Exemptions </w:t>
      </w:r>
      <w:r w:rsidR="000A6E0F">
        <w:t>—</w:t>
      </w:r>
      <w:r w:rsidRPr="007954E1">
        <w:t xml:space="preserve"> </w:t>
      </w:r>
      <w:r>
        <w:t xml:space="preserve">substitute </w:t>
      </w:r>
      <w:r w:rsidRPr="007954E1">
        <w:t>proficiency checks</w:t>
      </w:r>
      <w:r>
        <w:t xml:space="preserve"> for examiners</w:t>
      </w:r>
    </w:p>
    <w:p w14:paraId="444D6965" w14:textId="451D05F1" w:rsidR="005F4059" w:rsidRDefault="00DC0FD8" w:rsidP="000A6E0F">
      <w:pPr>
        <w:pStyle w:val="LDClause"/>
        <w:ind w:right="-284"/>
      </w:pPr>
      <w:r>
        <w:tab/>
      </w:r>
      <w:r>
        <w:tab/>
        <w:t xml:space="preserve">This </w:t>
      </w:r>
      <w:r w:rsidR="004E1383">
        <w:t>amendment</w:t>
      </w:r>
      <w:r>
        <w:t xml:space="preserve"> provides that</w:t>
      </w:r>
      <w:r w:rsidR="004E1383">
        <w:t xml:space="preserve"> t</w:t>
      </w:r>
      <w:r w:rsidRPr="007954E1">
        <w:t xml:space="preserve">he holder of a flight examiner rating </w:t>
      </w:r>
      <w:r w:rsidR="004E1383">
        <w:t>and t</w:t>
      </w:r>
      <w:r w:rsidRPr="007954E1">
        <w:t>he holder</w:t>
      </w:r>
      <w:r w:rsidR="000A6E0F" w:rsidRPr="000A6E0F">
        <w:rPr>
          <w:color w:val="FFFFFF" w:themeColor="background1"/>
        </w:rPr>
        <w:t> </w:t>
      </w:r>
      <w:r w:rsidRPr="007954E1">
        <w:t xml:space="preserve">of an approval under regulation 61.040 which requires (the </w:t>
      </w:r>
      <w:r w:rsidRPr="007954E1">
        <w:rPr>
          <w:b/>
          <w:bCs/>
          <w:i/>
          <w:iCs/>
        </w:rPr>
        <w:t>requirement</w:t>
      </w:r>
      <w:r w:rsidRPr="007954E1">
        <w:t xml:space="preserve">) the holder to have a valid proficiency check </w:t>
      </w:r>
      <w:r w:rsidR="005679FD">
        <w:t>are</w:t>
      </w:r>
      <w:r w:rsidRPr="007954E1">
        <w:t xml:space="preserve"> exempted from regulation</w:t>
      </w:r>
      <w:r w:rsidR="005679FD">
        <w:t xml:space="preserve"> 61.1285 or</w:t>
      </w:r>
      <w:r w:rsidRPr="007954E1">
        <w:t xml:space="preserve"> 61.040</w:t>
      </w:r>
      <w:r w:rsidR="005679FD">
        <w:t>, respectively as applicable, essentially in accordance with,</w:t>
      </w:r>
      <w:r w:rsidRPr="007954E1">
        <w:t xml:space="preserve"> </w:t>
      </w:r>
      <w:r>
        <w:t>subsections (3) and (4).</w:t>
      </w:r>
    </w:p>
    <w:p w14:paraId="4E16531C" w14:textId="6BE25191" w:rsidR="00DC0FD8" w:rsidRDefault="005F4059" w:rsidP="00456890">
      <w:pPr>
        <w:pStyle w:val="LDClause"/>
      </w:pPr>
      <w:r>
        <w:tab/>
      </w:r>
      <w:r>
        <w:tab/>
        <w:t>Under subsection (3), th</w:t>
      </w:r>
      <w:r w:rsidR="00DC0FD8">
        <w:t>e exemption applies to the holder:</w:t>
      </w:r>
    </w:p>
    <w:p w14:paraId="497F4717" w14:textId="212EBA2D" w:rsidR="00DC0FD8" w:rsidRDefault="00DC0FD8" w:rsidP="00DC0FD8">
      <w:pPr>
        <w:pStyle w:val="P1"/>
      </w:pPr>
      <w:r>
        <w:t>(a)</w:t>
      </w:r>
      <w:r>
        <w:tab/>
        <w:t xml:space="preserve">only if, on or </w:t>
      </w:r>
      <w:r w:rsidRPr="003B6D99">
        <w:t xml:space="preserve">after </w:t>
      </w:r>
      <w:r>
        <w:t xml:space="preserve">23 September </w:t>
      </w:r>
      <w:r w:rsidRPr="003B6D99">
        <w:t>2020 and before 31</w:t>
      </w:r>
      <w:r>
        <w:t xml:space="preserve"> </w:t>
      </w:r>
      <w:r w:rsidRPr="003B6D99">
        <w:t>March 2021</w:t>
      </w:r>
      <w:r>
        <w:t xml:space="preserve">, the holder undertakes and successfully completes a substitute </w:t>
      </w:r>
      <w:r w:rsidRPr="003B6D99">
        <w:t>proficiency check</w:t>
      </w:r>
      <w:r>
        <w:t xml:space="preserve"> in accordance with subsection (</w:t>
      </w:r>
      <w:r w:rsidR="005F4059">
        <w:t>4</w:t>
      </w:r>
      <w:r>
        <w:t>); and</w:t>
      </w:r>
    </w:p>
    <w:p w14:paraId="32D7291A" w14:textId="77777777" w:rsidR="00DC0FD8" w:rsidRDefault="00DC0FD8" w:rsidP="00DC0FD8">
      <w:pPr>
        <w:pStyle w:val="P1"/>
      </w:pPr>
      <w:r>
        <w:t>(b)</w:t>
      </w:r>
      <w:r>
        <w:tab/>
        <w:t>only for the period:</w:t>
      </w:r>
    </w:p>
    <w:p w14:paraId="0350ABEE" w14:textId="77777777" w:rsidR="00DC0FD8" w:rsidRDefault="00DC0FD8" w:rsidP="000A6E0F">
      <w:pPr>
        <w:pStyle w:val="i"/>
        <w:ind w:left="1559" w:hanging="1105"/>
      </w:pPr>
      <w:r>
        <w:tab/>
        <w:t>(i)</w:t>
      </w:r>
      <w:r>
        <w:tab/>
        <w:t xml:space="preserve">starting on the day after the holder successfully completes the substitute </w:t>
      </w:r>
      <w:r w:rsidRPr="003B6D99">
        <w:t>proficiency check</w:t>
      </w:r>
      <w:r>
        <w:t>; and</w:t>
      </w:r>
    </w:p>
    <w:p w14:paraId="48E08900" w14:textId="5856CF84" w:rsidR="00DC0FD8" w:rsidRDefault="00DC0FD8" w:rsidP="00DC0FD8">
      <w:pPr>
        <w:pStyle w:val="i"/>
      </w:pPr>
      <w:r>
        <w:tab/>
        <w:t>(ii)</w:t>
      </w:r>
      <w:r>
        <w:tab/>
        <w:t xml:space="preserve">ending at the end of 31 March 2021. </w:t>
      </w:r>
    </w:p>
    <w:p w14:paraId="2B2EF572" w14:textId="4ED32259" w:rsidR="00DC0FD8" w:rsidRPr="007954E1" w:rsidRDefault="005F4059" w:rsidP="00456890">
      <w:pPr>
        <w:pStyle w:val="LDClause"/>
      </w:pPr>
      <w:r>
        <w:lastRenderedPageBreak/>
        <w:tab/>
      </w:r>
      <w:r>
        <w:tab/>
        <w:t xml:space="preserve">Under subsection (4), </w:t>
      </w:r>
      <w:r w:rsidR="00DC0FD8" w:rsidRPr="007954E1">
        <w:t xml:space="preserve">the </w:t>
      </w:r>
      <w:r w:rsidR="00DC0FD8">
        <w:t xml:space="preserve">substitute </w:t>
      </w:r>
      <w:r w:rsidR="00DC0FD8" w:rsidRPr="003B6D99">
        <w:t>proficiency check</w:t>
      </w:r>
      <w:r w:rsidR="00DC0FD8">
        <w:t xml:space="preserve"> must comply with the requirements for an examiner proficiency check under section 13, and Appendix 6 in </w:t>
      </w:r>
      <w:r w:rsidR="00DC0FD8" w:rsidRPr="007954E1">
        <w:t xml:space="preserve">Schedule 6, of the </w:t>
      </w:r>
      <w:r w:rsidR="00DC0FD8">
        <w:t xml:space="preserve">Part 61 </w:t>
      </w:r>
      <w:r w:rsidR="00DC0FD8" w:rsidRPr="007954E1">
        <w:t xml:space="preserve">Manual of Standards (the </w:t>
      </w:r>
      <w:r w:rsidR="00DC0FD8" w:rsidRPr="007954E1">
        <w:rPr>
          <w:b/>
          <w:bCs/>
          <w:i/>
          <w:iCs/>
        </w:rPr>
        <w:t>MOS</w:t>
      </w:r>
      <w:r w:rsidR="00DC0FD8" w:rsidRPr="007954E1">
        <w:t xml:space="preserve">) </w:t>
      </w:r>
      <w:r w:rsidR="00DC0FD8">
        <w:t>as if the substitute proficiency check were an examiner proficiency check, except that the substitute proficiency check</w:t>
      </w:r>
      <w:r>
        <w:t xml:space="preserve"> must focus on the knowledge and briefing requirements and </w:t>
      </w:r>
      <w:r w:rsidR="00DC0FD8" w:rsidRPr="007954E1">
        <w:t>need not be conducted in an aircraft or an approved flight simulation training device</w:t>
      </w:r>
      <w:r>
        <w:t xml:space="preserve">. A Note also explains that </w:t>
      </w:r>
      <w:r w:rsidR="00DC0FD8">
        <w:t>CASA intends to make future arrangements for the appropriate recognition of substitute proficiency checks in relation to compliance with examiner proficiency check obligations arising after 31 March 2021.</w:t>
      </w:r>
    </w:p>
    <w:p w14:paraId="596FA177" w14:textId="77777777" w:rsidR="00B020DA" w:rsidRPr="00214C18" w:rsidRDefault="00B020DA" w:rsidP="00B020DA">
      <w:pPr>
        <w:pStyle w:val="LDClause"/>
        <w:spacing w:before="0" w:after="0"/>
        <w:ind w:left="-284" w:firstLine="1021"/>
        <w:rPr>
          <w:i/>
          <w:iCs/>
        </w:rPr>
      </w:pPr>
    </w:p>
    <w:p w14:paraId="37BCBC7B" w14:textId="4779B9BF" w:rsidR="002D71D4" w:rsidRPr="00214C18" w:rsidRDefault="002D71D4" w:rsidP="00B020DA">
      <w:pPr>
        <w:pStyle w:val="LDScheduleClauseHead"/>
        <w:spacing w:before="0" w:after="0"/>
      </w:pPr>
      <w:r w:rsidRPr="00214C18">
        <w:t>[13]</w:t>
      </w:r>
      <w:r w:rsidRPr="00214C18">
        <w:tab/>
        <w:t>Subparagraph 7</w:t>
      </w:r>
      <w:r w:rsidR="00107E10" w:rsidRPr="00214C18">
        <w:t> </w:t>
      </w:r>
      <w:r w:rsidRPr="00214C18">
        <w:t>(4)</w:t>
      </w:r>
      <w:r w:rsidR="00107E10" w:rsidRPr="00214C18">
        <w:t> </w:t>
      </w:r>
      <w:r w:rsidRPr="00214C18">
        <w:t>(b)</w:t>
      </w:r>
      <w:r w:rsidR="00107E10" w:rsidRPr="00214C18">
        <w:t> </w:t>
      </w:r>
      <w:r w:rsidRPr="00214C18">
        <w:t>(ii)</w:t>
      </w:r>
    </w:p>
    <w:p w14:paraId="41399231" w14:textId="7936A316" w:rsidR="0040637E" w:rsidRPr="00214C18" w:rsidRDefault="008C1F35" w:rsidP="00363D44">
      <w:pPr>
        <w:pStyle w:val="LDClause"/>
        <w:spacing w:before="0" w:after="0"/>
        <w:rPr>
          <w:i/>
          <w:iCs/>
        </w:rPr>
      </w:pPr>
      <w:r w:rsidRPr="00214C18">
        <w:rPr>
          <w:iCs/>
        </w:rPr>
        <w:tab/>
      </w:r>
      <w:r w:rsidRPr="00214C18">
        <w:rPr>
          <w:iCs/>
        </w:rPr>
        <w:tab/>
      </w:r>
      <w:r w:rsidR="0040637E" w:rsidRPr="00214C18">
        <w:rPr>
          <w:iCs/>
        </w:rPr>
        <w:t xml:space="preserve">This amendment is a </w:t>
      </w:r>
      <w:r w:rsidR="00556D70" w:rsidRPr="00214C18">
        <w:rPr>
          <w:iCs/>
        </w:rPr>
        <w:t xml:space="preserve">technical </w:t>
      </w:r>
      <w:r w:rsidR="0040637E" w:rsidRPr="00214C18">
        <w:rPr>
          <w:iCs/>
        </w:rPr>
        <w:t>drafting improvement. Previously it was considered that the appropriate application of subsection 6</w:t>
      </w:r>
      <w:r w:rsidR="00107E10" w:rsidRPr="00214C18">
        <w:rPr>
          <w:iCs/>
        </w:rPr>
        <w:t> </w:t>
      </w:r>
      <w:r w:rsidR="0040637E" w:rsidRPr="00214C18">
        <w:rPr>
          <w:iCs/>
        </w:rPr>
        <w:t>(7) was implied by the terms of subsection 6</w:t>
      </w:r>
      <w:r w:rsidR="00107E10" w:rsidRPr="00214C18">
        <w:rPr>
          <w:iCs/>
        </w:rPr>
        <w:t> </w:t>
      </w:r>
      <w:r w:rsidR="0040637E" w:rsidRPr="00214C18">
        <w:rPr>
          <w:iCs/>
        </w:rPr>
        <w:t>(6) when it included the words “subject to subsection</w:t>
      </w:r>
      <w:r w:rsidR="00107E10" w:rsidRPr="00214C18">
        <w:rPr>
          <w:iCs/>
        </w:rPr>
        <w:t> </w:t>
      </w:r>
      <w:r w:rsidR="0040637E" w:rsidRPr="00214C18">
        <w:rPr>
          <w:iCs/>
        </w:rPr>
        <w:t>(7)”. However, this amendment makes the appropriate application of subsection 6</w:t>
      </w:r>
      <w:r w:rsidR="00107E10" w:rsidRPr="00214C18">
        <w:rPr>
          <w:iCs/>
        </w:rPr>
        <w:t> </w:t>
      </w:r>
      <w:r w:rsidR="0040637E" w:rsidRPr="00214C18">
        <w:rPr>
          <w:iCs/>
        </w:rPr>
        <w:t>(7) explicit without having to resort to an implication.</w:t>
      </w:r>
    </w:p>
    <w:p w14:paraId="5ECFC279" w14:textId="77777777" w:rsidR="00B020DA" w:rsidRPr="00214C18" w:rsidRDefault="00B020DA" w:rsidP="00B020DA">
      <w:pPr>
        <w:pStyle w:val="LDClause"/>
        <w:spacing w:before="0" w:after="0"/>
        <w:ind w:left="-284" w:firstLine="1021"/>
        <w:rPr>
          <w:i/>
          <w:iCs/>
        </w:rPr>
      </w:pPr>
    </w:p>
    <w:p w14:paraId="25869938" w14:textId="1FEDD777" w:rsidR="00723850" w:rsidRPr="00214C18" w:rsidRDefault="002D71D4" w:rsidP="00B020DA">
      <w:pPr>
        <w:pStyle w:val="LDScheduleClauseHead"/>
        <w:spacing w:before="0" w:after="0"/>
      </w:pPr>
      <w:r w:rsidRPr="00214C18">
        <w:t>[14]</w:t>
      </w:r>
      <w:r w:rsidRPr="00214C18">
        <w:tab/>
        <w:t>Paragraph 7</w:t>
      </w:r>
      <w:r w:rsidR="00107E10" w:rsidRPr="00214C18">
        <w:t> </w:t>
      </w:r>
      <w:r w:rsidRPr="00214C18">
        <w:t>(5)</w:t>
      </w:r>
      <w:r w:rsidR="00107E10" w:rsidRPr="00214C18">
        <w:t> </w:t>
      </w:r>
      <w:r w:rsidRPr="00214C18">
        <w:t>(a)</w:t>
      </w:r>
    </w:p>
    <w:p w14:paraId="2F584861" w14:textId="338FCF6B" w:rsidR="00723850" w:rsidRPr="00214C18" w:rsidRDefault="008C1F35" w:rsidP="00363D44">
      <w:pPr>
        <w:pStyle w:val="LDClause"/>
        <w:spacing w:before="0" w:after="0"/>
        <w:rPr>
          <w:iCs/>
        </w:rPr>
      </w:pPr>
      <w:r w:rsidRPr="00214C18">
        <w:rPr>
          <w:iCs/>
        </w:rPr>
        <w:tab/>
      </w:r>
      <w:r w:rsidRPr="00214C18">
        <w:rPr>
          <w:iCs/>
        </w:rPr>
        <w:tab/>
      </w:r>
      <w:r w:rsidR="006F06DF" w:rsidRPr="00214C18">
        <w:rPr>
          <w:iCs/>
        </w:rPr>
        <w:t>Previously u</w:t>
      </w:r>
      <w:r w:rsidR="00723850" w:rsidRPr="00214C18">
        <w:rPr>
          <w:iCs/>
        </w:rPr>
        <w:t xml:space="preserve">nder section 6 of CASA EX57/20, the holder of a flight crew licence, or a balloon flight crew licence, or of certain analogous CASA approvals, is exempted from certain provisions in Part 61 of CASR in relation to flight reviews and recent experience to the extent that the provision imposes an expiry date on the validity of the holder’s proficiency check provided the holder completes the proficiency check within a prescribed extended time. </w:t>
      </w:r>
      <w:r w:rsidR="006F06DF" w:rsidRPr="00214C18">
        <w:rPr>
          <w:iCs/>
        </w:rPr>
        <w:t>The third amendment extends these extended times.</w:t>
      </w:r>
    </w:p>
    <w:p w14:paraId="2F1513C3" w14:textId="77777777" w:rsidR="008C1F35" w:rsidRPr="00214C18" w:rsidRDefault="008C1F35" w:rsidP="008C1F35">
      <w:pPr>
        <w:pStyle w:val="LDClause"/>
        <w:spacing w:before="0" w:after="0"/>
        <w:ind w:left="-284" w:firstLine="1021"/>
        <w:rPr>
          <w:i/>
          <w:iCs/>
        </w:rPr>
      </w:pPr>
    </w:p>
    <w:p w14:paraId="68DD805C" w14:textId="5F0183C0" w:rsidR="00723850" w:rsidRPr="00214C18" w:rsidRDefault="00102102" w:rsidP="008C1F35">
      <w:pPr>
        <w:pStyle w:val="LDClause"/>
        <w:spacing w:before="0" w:after="0"/>
      </w:pPr>
      <w:r w:rsidRPr="00214C18">
        <w:tab/>
      </w:r>
      <w:r w:rsidRPr="00214C18">
        <w:tab/>
      </w:r>
      <w:r w:rsidR="00723850" w:rsidRPr="00214C18">
        <w:t xml:space="preserve">For a holder conducting operations on </w:t>
      </w:r>
      <w:r w:rsidR="002B3410" w:rsidRPr="00214C18">
        <w:t>their</w:t>
      </w:r>
      <w:r w:rsidR="00723850" w:rsidRPr="00214C18">
        <w:t xml:space="preserve"> own behalf</w:t>
      </w:r>
      <w:r w:rsidR="00EF269A" w:rsidRPr="00214C18">
        <w:t xml:space="preserve">, </w:t>
      </w:r>
      <w:r w:rsidR="00723850" w:rsidRPr="00214C18">
        <w:t>the new times are as follows:</w:t>
      </w:r>
    </w:p>
    <w:p w14:paraId="1492426F" w14:textId="092621AF" w:rsidR="00723850" w:rsidRPr="00214C18" w:rsidRDefault="00723850" w:rsidP="00723850">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4A0B5D36" w14:textId="312CC33C" w:rsidR="00723850" w:rsidRPr="00214C18" w:rsidRDefault="00723850" w:rsidP="00723850">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3103C5FF" w14:textId="0F7DCD37" w:rsidR="00723850" w:rsidRPr="00214C18" w:rsidRDefault="00723850" w:rsidP="00723850">
      <w:pPr>
        <w:pStyle w:val="LDP1a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78CF9842" w14:textId="1D4AAC77" w:rsidR="00723850" w:rsidRPr="00214C18" w:rsidRDefault="00102102" w:rsidP="00102102">
      <w:pPr>
        <w:pStyle w:val="LDClause"/>
        <w:spacing w:before="0" w:after="0"/>
      </w:pPr>
      <w:r w:rsidRPr="00214C18">
        <w:tab/>
      </w:r>
      <w:r w:rsidRPr="00214C18">
        <w:tab/>
      </w:r>
      <w:r w:rsidR="00723850" w:rsidRPr="00214C18">
        <w:t>For a holder conducting operations on behalf of an AOC holder, with or without a safety risk mitigation plan approved by CASA, the extended times under CASA EX57/20 are unchanged.</w:t>
      </w:r>
    </w:p>
    <w:p w14:paraId="014EE85A" w14:textId="77777777" w:rsidR="00B020DA" w:rsidRPr="00214C18" w:rsidRDefault="00B020DA" w:rsidP="00B020DA">
      <w:pPr>
        <w:pStyle w:val="LDClause"/>
        <w:spacing w:before="0" w:after="0"/>
        <w:ind w:left="-284" w:firstLine="1021"/>
        <w:rPr>
          <w:i/>
          <w:iCs/>
        </w:rPr>
      </w:pPr>
    </w:p>
    <w:p w14:paraId="578A2088" w14:textId="1C9EC078" w:rsidR="002D71D4" w:rsidRPr="00214C18" w:rsidRDefault="002D71D4" w:rsidP="00B020DA">
      <w:pPr>
        <w:pStyle w:val="LDScheduleClauseHead"/>
        <w:spacing w:before="0" w:after="0"/>
      </w:pPr>
      <w:r w:rsidRPr="00214C18">
        <w:t>[15]</w:t>
      </w:r>
      <w:r w:rsidRPr="00214C18">
        <w:tab/>
        <w:t>Paragraph 7</w:t>
      </w:r>
      <w:r w:rsidR="00107E10" w:rsidRPr="00214C18">
        <w:t> </w:t>
      </w:r>
      <w:r w:rsidRPr="00214C18">
        <w:t>(5)</w:t>
      </w:r>
      <w:r w:rsidR="00107E10" w:rsidRPr="00214C18">
        <w:t> </w:t>
      </w:r>
      <w:r w:rsidRPr="00214C18">
        <w:t>(b)</w:t>
      </w:r>
    </w:p>
    <w:p w14:paraId="136D9F0F" w14:textId="40262FAB" w:rsidR="006F06DF" w:rsidRPr="00214C18" w:rsidRDefault="00102102" w:rsidP="00363D44">
      <w:pPr>
        <w:pStyle w:val="LDClause"/>
        <w:spacing w:before="0" w:after="0"/>
      </w:pPr>
      <w:r w:rsidRPr="00214C18">
        <w:tab/>
      </w:r>
      <w:r w:rsidRPr="00214C18">
        <w:tab/>
      </w:r>
      <w:r w:rsidR="006F06DF" w:rsidRPr="00214C18">
        <w:t>This amendment is part of the sequence of amendments for the purposes of the explanation given under amendment 14.</w:t>
      </w:r>
    </w:p>
    <w:p w14:paraId="4744D551" w14:textId="77777777" w:rsidR="00B020DA" w:rsidRPr="00214C18" w:rsidRDefault="00B020DA" w:rsidP="00B020DA">
      <w:pPr>
        <w:pStyle w:val="LDClause"/>
        <w:spacing w:before="0" w:after="0"/>
        <w:ind w:left="-284" w:firstLine="1021"/>
        <w:rPr>
          <w:i/>
          <w:iCs/>
        </w:rPr>
      </w:pPr>
    </w:p>
    <w:p w14:paraId="6D67F4F1" w14:textId="30799DF6" w:rsidR="002D71D4" w:rsidRPr="00214C18" w:rsidRDefault="002D71D4" w:rsidP="00B020DA">
      <w:pPr>
        <w:pStyle w:val="LDScheduleClauseHead"/>
        <w:spacing w:before="0" w:after="0"/>
      </w:pPr>
      <w:r w:rsidRPr="00214C18">
        <w:t>[16]</w:t>
      </w:r>
      <w:r w:rsidRPr="00214C18">
        <w:tab/>
        <w:t>Paragraph 7</w:t>
      </w:r>
      <w:r w:rsidR="00107E10" w:rsidRPr="00214C18">
        <w:t> </w:t>
      </w:r>
      <w:r w:rsidRPr="00214C18">
        <w:t>(5)</w:t>
      </w:r>
      <w:r w:rsidR="00107E10" w:rsidRPr="00214C18">
        <w:t> </w:t>
      </w:r>
      <w:r w:rsidRPr="00214C18">
        <w:t>(c)</w:t>
      </w:r>
    </w:p>
    <w:p w14:paraId="643353A0" w14:textId="4CCFB68C" w:rsidR="006F06DF" w:rsidRPr="00214C18" w:rsidRDefault="00102102" w:rsidP="00363D44">
      <w:pPr>
        <w:pStyle w:val="LDClause"/>
        <w:spacing w:before="0" w:after="0"/>
      </w:pPr>
      <w:r w:rsidRPr="00214C18">
        <w:tab/>
      </w:r>
      <w:r w:rsidRPr="00214C18">
        <w:tab/>
      </w:r>
      <w:r w:rsidR="006F06DF" w:rsidRPr="00214C18">
        <w:t>This amendment is part of the sequence of amendments for the purposes of the explanation given under amendment 14.</w:t>
      </w:r>
    </w:p>
    <w:p w14:paraId="02F8F51E" w14:textId="77777777" w:rsidR="00B020DA" w:rsidRPr="00214C18" w:rsidRDefault="00B020DA" w:rsidP="00B020DA">
      <w:pPr>
        <w:pStyle w:val="LDClause"/>
        <w:spacing w:before="0" w:after="0"/>
        <w:ind w:left="-284" w:firstLine="1021"/>
        <w:rPr>
          <w:i/>
          <w:iCs/>
        </w:rPr>
      </w:pPr>
    </w:p>
    <w:p w14:paraId="2DDFE985" w14:textId="7AB4607C" w:rsidR="00696F72" w:rsidRPr="00214C18" w:rsidRDefault="00696F72" w:rsidP="00B020DA">
      <w:pPr>
        <w:pStyle w:val="LDScheduleClauseHead"/>
        <w:spacing w:before="0" w:after="0"/>
      </w:pPr>
      <w:r w:rsidRPr="00214C18">
        <w:lastRenderedPageBreak/>
        <w:t>[17]</w:t>
      </w:r>
      <w:r w:rsidRPr="00214C18">
        <w:tab/>
        <w:t>Paragraph 8</w:t>
      </w:r>
      <w:r w:rsidR="00107E10" w:rsidRPr="00214C18">
        <w:t> </w:t>
      </w:r>
      <w:r w:rsidRPr="00214C18">
        <w:t>(3)</w:t>
      </w:r>
      <w:r w:rsidR="00107E10" w:rsidRPr="00214C18">
        <w:t> </w:t>
      </w:r>
      <w:r w:rsidRPr="00214C18">
        <w:t>(d)</w:t>
      </w:r>
    </w:p>
    <w:p w14:paraId="6D59ECD7" w14:textId="7282EBA1" w:rsidR="00696F72" w:rsidRPr="00214C18" w:rsidRDefault="00102102" w:rsidP="00102102">
      <w:pPr>
        <w:pStyle w:val="LDClause"/>
        <w:spacing w:before="0" w:after="0"/>
      </w:pPr>
      <w:r w:rsidRPr="00214C18">
        <w:tab/>
      </w:r>
      <w:r w:rsidRPr="00214C18">
        <w:tab/>
      </w:r>
      <w:r w:rsidR="00696F72" w:rsidRPr="00214C18">
        <w:t xml:space="preserve">The effect of this amendment is that, with effect on and from </w:t>
      </w:r>
      <w:r w:rsidR="00CD19E2">
        <w:t>23</w:t>
      </w:r>
      <w:r w:rsidR="00696F72" w:rsidRPr="00214C18">
        <w:t xml:space="preserve"> September 2020, only operations conducted in Australia on or after </w:t>
      </w:r>
      <w:r w:rsidR="00CD19E2">
        <w:t>23</w:t>
      </w:r>
      <w:r w:rsidR="00696F72" w:rsidRPr="00214C18">
        <w:t xml:space="preserve"> September 2020 and before the end of 31 March 2021 will attract the medical certification renewal further extension.</w:t>
      </w:r>
    </w:p>
    <w:p w14:paraId="1A3BE96C" w14:textId="77777777" w:rsidR="00B020DA" w:rsidRPr="00214C18" w:rsidRDefault="00B020DA" w:rsidP="00B020DA">
      <w:pPr>
        <w:pStyle w:val="LDClause"/>
        <w:spacing w:before="0" w:after="0"/>
        <w:ind w:left="-284" w:firstLine="1021"/>
        <w:rPr>
          <w:i/>
          <w:iCs/>
        </w:rPr>
      </w:pPr>
    </w:p>
    <w:p w14:paraId="1A8F5C98" w14:textId="469D5BE6" w:rsidR="002D71D4" w:rsidRPr="00214C18" w:rsidRDefault="002D71D4" w:rsidP="00B020DA">
      <w:pPr>
        <w:pStyle w:val="LDScheduleClauseHead"/>
        <w:spacing w:before="0" w:after="0"/>
      </w:pPr>
      <w:r w:rsidRPr="00214C18">
        <w:t>[</w:t>
      </w:r>
      <w:r w:rsidR="001027B6" w:rsidRPr="00214C18">
        <w:t>18</w:t>
      </w:r>
      <w:r w:rsidRPr="00214C18">
        <w:t>]</w:t>
      </w:r>
      <w:r w:rsidRPr="00214C18">
        <w:tab/>
        <w:t>Subsection 8</w:t>
      </w:r>
      <w:r w:rsidR="00107E10" w:rsidRPr="00214C18">
        <w:t> </w:t>
      </w:r>
      <w:r w:rsidRPr="00214C18">
        <w:t>(4)</w:t>
      </w:r>
    </w:p>
    <w:p w14:paraId="14B29D86" w14:textId="75090306" w:rsidR="002D71D4" w:rsidRPr="00214C18" w:rsidRDefault="00102102" w:rsidP="00363D44">
      <w:pPr>
        <w:pStyle w:val="LDClause"/>
        <w:spacing w:before="0" w:after="0"/>
      </w:pPr>
      <w:r w:rsidRPr="00214C18">
        <w:tab/>
      </w:r>
      <w:r w:rsidRPr="00214C18">
        <w:tab/>
      </w:r>
      <w:r w:rsidR="00371B1D" w:rsidRPr="00214C18">
        <w:t xml:space="preserve">Previously, under CASA EX57/20, various persons were exempted from various medical certificate </w:t>
      </w:r>
      <w:bookmarkStart w:id="2" w:name="_Hlk36112439"/>
      <w:r w:rsidR="0093200C" w:rsidRPr="00214C18">
        <w:t>requirements for</w:t>
      </w:r>
      <w:r w:rsidR="00371B1D" w:rsidRPr="00214C18">
        <w:t xml:space="preserve"> 6 months from the date that the medical certificate would normally expire in accordance with its expressed expiry date. </w:t>
      </w:r>
      <w:r w:rsidR="0093200C" w:rsidRPr="00214C18">
        <w:t>With the ongoing pandemic, i</w:t>
      </w:r>
      <w:r w:rsidR="00371B1D" w:rsidRPr="00214C18">
        <w:t>t is necessary to modify this to 12 months</w:t>
      </w:r>
      <w:r w:rsidR="0093200C" w:rsidRPr="00214C18">
        <w:t xml:space="preserve">. Thus, </w:t>
      </w:r>
      <w:bookmarkEnd w:id="2"/>
      <w:r w:rsidR="002D71D4" w:rsidRPr="00214C18">
        <w:t>for a medical certificate that would normally expire in accordance with its expressed expiry date between the start of 1 April 2020 and the end of 31 March 2021</w:t>
      </w:r>
      <w:r w:rsidR="0093200C" w:rsidRPr="00214C18">
        <w:t>,</w:t>
      </w:r>
      <w:r w:rsidR="002D71D4" w:rsidRPr="00214C18">
        <w:t xml:space="preserve"> the </w:t>
      </w:r>
      <w:r w:rsidR="0093200C" w:rsidRPr="00214C18">
        <w:t xml:space="preserve">exemption </w:t>
      </w:r>
      <w:r w:rsidR="002D71D4" w:rsidRPr="00214C18">
        <w:t>period is the period ending at the end of 31</w:t>
      </w:r>
      <w:r w:rsidR="0037617F" w:rsidRPr="00214C18">
        <w:t xml:space="preserve"> </w:t>
      </w:r>
      <w:r w:rsidR="002D71D4" w:rsidRPr="00214C18">
        <w:t>March 2021.</w:t>
      </w:r>
    </w:p>
    <w:p w14:paraId="12B32AD2" w14:textId="77777777" w:rsidR="00B020DA" w:rsidRPr="00214C18" w:rsidRDefault="00B020DA" w:rsidP="00B020DA">
      <w:pPr>
        <w:pStyle w:val="LDClause"/>
        <w:spacing w:before="0" w:after="0"/>
        <w:ind w:left="-284" w:firstLine="1021"/>
        <w:rPr>
          <w:i/>
          <w:iCs/>
        </w:rPr>
      </w:pPr>
    </w:p>
    <w:p w14:paraId="69E50BE0" w14:textId="039AD98A" w:rsidR="00B0312D" w:rsidRPr="00214C18" w:rsidRDefault="00B0312D" w:rsidP="00B020DA">
      <w:pPr>
        <w:pStyle w:val="LDScheduleClauseHead"/>
        <w:spacing w:before="0" w:after="0"/>
      </w:pPr>
      <w:r w:rsidRPr="00214C18">
        <w:t>[19]</w:t>
      </w:r>
      <w:r w:rsidRPr="00214C18">
        <w:tab/>
        <w:t>Before subsection 8A</w:t>
      </w:r>
      <w:r w:rsidR="00107E10" w:rsidRPr="00214C18">
        <w:t> </w:t>
      </w:r>
      <w:r w:rsidRPr="00214C18">
        <w:t>(1)</w:t>
      </w:r>
    </w:p>
    <w:p w14:paraId="3A2B32EF" w14:textId="239677D3" w:rsidR="00B0312D" w:rsidRPr="00214C18" w:rsidRDefault="00102102" w:rsidP="00363D44">
      <w:pPr>
        <w:pStyle w:val="LDClause"/>
        <w:spacing w:before="0" w:after="0"/>
        <w:rPr>
          <w:iCs/>
        </w:rPr>
      </w:pPr>
      <w:r w:rsidRPr="00214C18">
        <w:rPr>
          <w:iCs/>
        </w:rPr>
        <w:tab/>
      </w:r>
      <w:r w:rsidRPr="00214C18">
        <w:rPr>
          <w:iCs/>
        </w:rPr>
        <w:tab/>
      </w:r>
      <w:r w:rsidR="00B0312D" w:rsidRPr="00214C18">
        <w:rPr>
          <w:iCs/>
        </w:rPr>
        <w:t xml:space="preserve">The effect of this amendment is that, for a flight test that is to be conducted on or after </w:t>
      </w:r>
      <w:r w:rsidR="00CD19E2">
        <w:rPr>
          <w:iCs/>
        </w:rPr>
        <w:t>23</w:t>
      </w:r>
      <w:r w:rsidR="00B0312D" w:rsidRPr="00214C18">
        <w:rPr>
          <w:iCs/>
        </w:rPr>
        <w:t xml:space="preserve"> September 2020 and before the end of 31 March 2021, the medical certification renewal further extension only applies if the flight test is to be conducted in Australia.</w:t>
      </w:r>
    </w:p>
    <w:p w14:paraId="4EAD951C" w14:textId="77777777" w:rsidR="00B020DA" w:rsidRPr="00214C18" w:rsidRDefault="00B020DA" w:rsidP="00B020DA">
      <w:pPr>
        <w:pStyle w:val="LDClause"/>
        <w:spacing w:before="0" w:after="0"/>
        <w:ind w:left="-284" w:firstLine="1021"/>
        <w:rPr>
          <w:i/>
          <w:iCs/>
        </w:rPr>
      </w:pPr>
    </w:p>
    <w:p w14:paraId="3F14D3EF" w14:textId="1304859B" w:rsidR="00B0312D" w:rsidRPr="00214C18" w:rsidRDefault="00B0312D" w:rsidP="00B020DA">
      <w:pPr>
        <w:pStyle w:val="LDScheduleClauseHead"/>
        <w:spacing w:before="0" w:after="0"/>
      </w:pPr>
      <w:r w:rsidRPr="00214C18">
        <w:t>[20]</w:t>
      </w:r>
      <w:r w:rsidRPr="00214C18">
        <w:tab/>
        <w:t>Subparagraph 8A</w:t>
      </w:r>
      <w:r w:rsidR="00107E10" w:rsidRPr="00214C18">
        <w:t> </w:t>
      </w:r>
      <w:r w:rsidRPr="00214C18">
        <w:t>(1)</w:t>
      </w:r>
      <w:r w:rsidR="00107E10" w:rsidRPr="00214C18">
        <w:t> </w:t>
      </w:r>
      <w:r w:rsidRPr="00214C18">
        <w:t>(a)</w:t>
      </w:r>
      <w:r w:rsidR="00107E10" w:rsidRPr="00214C18">
        <w:t> </w:t>
      </w:r>
      <w:r w:rsidRPr="00214C18">
        <w:t>(ii)</w:t>
      </w:r>
    </w:p>
    <w:p w14:paraId="740E45DE" w14:textId="7F805D35" w:rsidR="00B0312D" w:rsidRPr="00214C18" w:rsidRDefault="00102102" w:rsidP="00363D44">
      <w:pPr>
        <w:pStyle w:val="LDClause"/>
        <w:spacing w:before="0" w:after="0"/>
        <w:rPr>
          <w:iCs/>
        </w:rPr>
      </w:pPr>
      <w:r w:rsidRPr="00214C18">
        <w:rPr>
          <w:iCs/>
        </w:rPr>
        <w:tab/>
      </w:r>
      <w:r w:rsidRPr="00214C18">
        <w:rPr>
          <w:iCs/>
        </w:rPr>
        <w:tab/>
      </w:r>
      <w:r w:rsidR="00B0312D" w:rsidRPr="00214C18">
        <w:rPr>
          <w:iCs/>
        </w:rPr>
        <w:t>This amendment is consequential on amendment</w:t>
      </w:r>
      <w:r w:rsidR="00AE7405" w:rsidRPr="00214C18">
        <w:rPr>
          <w:iCs/>
        </w:rPr>
        <w:t xml:space="preserve"> 2</w:t>
      </w:r>
      <w:r w:rsidR="001027B6" w:rsidRPr="00214C18">
        <w:rPr>
          <w:iCs/>
        </w:rPr>
        <w:t>1</w:t>
      </w:r>
      <w:r w:rsidR="00AE7405" w:rsidRPr="00214C18">
        <w:rPr>
          <w:iCs/>
        </w:rPr>
        <w:t xml:space="preserve">, and </w:t>
      </w:r>
      <w:r w:rsidR="00B0312D" w:rsidRPr="00214C18">
        <w:rPr>
          <w:iCs/>
        </w:rPr>
        <w:t>recognise</w:t>
      </w:r>
      <w:r w:rsidR="00AE7405" w:rsidRPr="00214C18">
        <w:rPr>
          <w:iCs/>
        </w:rPr>
        <w:t>s</w:t>
      </w:r>
      <w:r w:rsidR="00B0312D" w:rsidRPr="00214C18">
        <w:rPr>
          <w:iCs/>
        </w:rPr>
        <w:t xml:space="preserve"> that some relevant flight tests attracting th</w:t>
      </w:r>
      <w:r w:rsidR="00AE7405" w:rsidRPr="00214C18">
        <w:rPr>
          <w:iCs/>
        </w:rPr>
        <w:t>e</w:t>
      </w:r>
      <w:r w:rsidR="00B0312D" w:rsidRPr="00214C18">
        <w:rPr>
          <w:iCs/>
        </w:rPr>
        <w:t xml:space="preserve"> medical </w:t>
      </w:r>
      <w:r w:rsidR="00AE7405" w:rsidRPr="00214C18">
        <w:rPr>
          <w:iCs/>
        </w:rPr>
        <w:t>certification</w:t>
      </w:r>
      <w:r w:rsidR="00B0312D" w:rsidRPr="00214C18">
        <w:rPr>
          <w:iCs/>
        </w:rPr>
        <w:t xml:space="preserve"> renewal extension of time may</w:t>
      </w:r>
      <w:r w:rsidR="001027B6" w:rsidRPr="00214C18">
        <w:rPr>
          <w:iCs/>
        </w:rPr>
        <w:t xml:space="preserve"> now</w:t>
      </w:r>
      <w:r w:rsidR="00B0312D" w:rsidRPr="00214C18">
        <w:rPr>
          <w:iCs/>
        </w:rPr>
        <w:t xml:space="preserve"> be conducted in 2021 before the end of 31 March 2021.</w:t>
      </w:r>
    </w:p>
    <w:p w14:paraId="5B8917D8" w14:textId="77777777" w:rsidR="00B020DA" w:rsidRPr="00214C18" w:rsidRDefault="00B020DA" w:rsidP="00B020DA">
      <w:pPr>
        <w:pStyle w:val="LDClause"/>
        <w:spacing w:before="0" w:after="0"/>
        <w:ind w:left="-284" w:firstLine="1021"/>
        <w:rPr>
          <w:i/>
          <w:iCs/>
        </w:rPr>
      </w:pPr>
    </w:p>
    <w:p w14:paraId="2351D50E" w14:textId="4E6AFC70" w:rsidR="002D71D4" w:rsidRPr="00214C18" w:rsidRDefault="002D71D4" w:rsidP="00B020DA">
      <w:pPr>
        <w:pStyle w:val="LDScheduleClauseHead"/>
        <w:spacing w:before="0" w:after="0"/>
      </w:pPr>
      <w:r w:rsidRPr="00214C18">
        <w:t>[</w:t>
      </w:r>
      <w:r w:rsidR="00B0312D" w:rsidRPr="00214C18">
        <w:t>2</w:t>
      </w:r>
      <w:r w:rsidR="00AE7405" w:rsidRPr="00214C18">
        <w:t>1</w:t>
      </w:r>
      <w:r w:rsidRPr="00214C18">
        <w:t>]</w:t>
      </w:r>
      <w:r w:rsidRPr="00214C18">
        <w:tab/>
        <w:t>Subsection 8A</w:t>
      </w:r>
      <w:r w:rsidR="00107E10" w:rsidRPr="00214C18">
        <w:t> </w:t>
      </w:r>
      <w:r w:rsidRPr="00214C18">
        <w:t>(4)</w:t>
      </w:r>
    </w:p>
    <w:p w14:paraId="33A1CF98" w14:textId="44381125" w:rsidR="002D71D4" w:rsidRPr="00214C18" w:rsidRDefault="00102102" w:rsidP="00363D44">
      <w:pPr>
        <w:pStyle w:val="LDClause"/>
        <w:spacing w:before="0" w:after="0"/>
        <w:rPr>
          <w:i/>
          <w:iCs/>
        </w:rPr>
      </w:pPr>
      <w:r w:rsidRPr="00214C18">
        <w:rPr>
          <w:iCs/>
        </w:rPr>
        <w:tab/>
      </w:r>
      <w:r w:rsidRPr="00214C18">
        <w:rPr>
          <w:iCs/>
        </w:rPr>
        <w:tab/>
      </w:r>
      <w:r w:rsidR="0093200C" w:rsidRPr="00214C18">
        <w:rPr>
          <w:iCs/>
        </w:rPr>
        <w:t>Previously, under CASA EX57/20, various persons relevant to the conduct of flight tests were exempted from various medical certificate requirements for 6</w:t>
      </w:r>
      <w:r w:rsidR="0037617F" w:rsidRPr="00214C18">
        <w:rPr>
          <w:iCs/>
        </w:rPr>
        <w:t> </w:t>
      </w:r>
      <w:r w:rsidR="0093200C" w:rsidRPr="00214C18">
        <w:rPr>
          <w:iCs/>
        </w:rPr>
        <w:t xml:space="preserve">months from the date that the medical certificate would normally expire in accordance with its expressed expiry date. With the ongoing pandemic, it is necessary to modify this to 12 months. Thus, </w:t>
      </w:r>
      <w:r w:rsidR="002D71D4" w:rsidRPr="00214C18">
        <w:rPr>
          <w:iCs/>
        </w:rPr>
        <w:t xml:space="preserve">the exemption applies to </w:t>
      </w:r>
      <w:r w:rsidR="0093200C" w:rsidRPr="00214C18">
        <w:rPr>
          <w:iCs/>
        </w:rPr>
        <w:t>the relevant provisions</w:t>
      </w:r>
      <w:r w:rsidR="002D71D4" w:rsidRPr="00214C18">
        <w:rPr>
          <w:iCs/>
        </w:rPr>
        <w:t xml:space="preserve"> only for the duration of, a relevant flight test taken between the start of 1 April 2020 and the end of 31 March 2021.</w:t>
      </w:r>
    </w:p>
    <w:p w14:paraId="652F626D" w14:textId="77777777" w:rsidR="00B020DA" w:rsidRPr="00214C18" w:rsidRDefault="00B020DA" w:rsidP="00B020DA">
      <w:pPr>
        <w:pStyle w:val="LDClause"/>
        <w:spacing w:before="0" w:after="0"/>
        <w:ind w:left="-284" w:firstLine="1021"/>
        <w:rPr>
          <w:i/>
          <w:iCs/>
        </w:rPr>
      </w:pPr>
    </w:p>
    <w:p w14:paraId="61A5DBEC" w14:textId="11779F0B" w:rsidR="002D71D4" w:rsidRPr="00214C18" w:rsidRDefault="002D71D4" w:rsidP="00B020DA">
      <w:pPr>
        <w:pStyle w:val="LDScheduleClauseHead"/>
        <w:spacing w:before="0" w:after="0"/>
      </w:pPr>
      <w:r w:rsidRPr="00214C18">
        <w:t>[</w:t>
      </w:r>
      <w:r w:rsidR="00AE7405" w:rsidRPr="00214C18">
        <w:t>22</w:t>
      </w:r>
      <w:r w:rsidRPr="00214C18">
        <w:t>]</w:t>
      </w:r>
      <w:r w:rsidRPr="00214C18">
        <w:tab/>
        <w:t>Paragraph 15</w:t>
      </w:r>
      <w:r w:rsidR="00107E10" w:rsidRPr="00214C18">
        <w:t> </w:t>
      </w:r>
      <w:r w:rsidRPr="00214C18">
        <w:t>(5)</w:t>
      </w:r>
      <w:r w:rsidR="00107E10" w:rsidRPr="00214C18">
        <w:t> </w:t>
      </w:r>
      <w:r w:rsidRPr="00214C18">
        <w:t>(a)</w:t>
      </w:r>
    </w:p>
    <w:p w14:paraId="43AD1C40" w14:textId="35F6A191" w:rsidR="00742BE9" w:rsidRPr="00214C18" w:rsidRDefault="00102102" w:rsidP="00363D44">
      <w:pPr>
        <w:pStyle w:val="LDClause"/>
        <w:spacing w:before="0" w:after="0"/>
        <w:rPr>
          <w:i/>
          <w:iCs/>
        </w:rPr>
      </w:pPr>
      <w:r w:rsidRPr="00214C18">
        <w:rPr>
          <w:iCs/>
        </w:rPr>
        <w:tab/>
      </w:r>
      <w:r w:rsidRPr="00214C18">
        <w:rPr>
          <w:iCs/>
        </w:rPr>
        <w:tab/>
      </w:r>
      <w:r w:rsidR="0093200C" w:rsidRPr="00214C18">
        <w:rPr>
          <w:iCs/>
        </w:rPr>
        <w:t xml:space="preserve">Previously under CASA EX57/20, </w:t>
      </w:r>
      <w:r w:rsidR="00742BE9" w:rsidRPr="00214C18">
        <w:rPr>
          <w:iCs/>
        </w:rPr>
        <w:t>the holder of an AOC that authorises the conduct of aerial application operations under Part 137 of CASR was</w:t>
      </w:r>
      <w:r w:rsidR="004A2242" w:rsidRPr="00214C18">
        <w:rPr>
          <w:iCs/>
        </w:rPr>
        <w:t>, for an extension period,</w:t>
      </w:r>
      <w:r w:rsidR="00742BE9" w:rsidRPr="00214C18">
        <w:rPr>
          <w:iCs/>
        </w:rPr>
        <w:t xml:space="preserve"> exempt from provisions </w:t>
      </w:r>
      <w:r w:rsidR="004A2242" w:rsidRPr="00214C18">
        <w:rPr>
          <w:iCs/>
        </w:rPr>
        <w:t xml:space="preserve">that required that operator to ensure that the pilot in command complied with the requisite licensing provisions of Part 61 and the Part 137 operator proficiency check requirements </w:t>
      </w:r>
      <w:r w:rsidR="00742BE9" w:rsidRPr="00214C18">
        <w:rPr>
          <w:iCs/>
        </w:rPr>
        <w:t>of Part 137 of CASR.</w:t>
      </w:r>
    </w:p>
    <w:p w14:paraId="437FE393" w14:textId="2F689E2D" w:rsidR="00F900AE" w:rsidRPr="00214C18" w:rsidRDefault="00102102" w:rsidP="00F900AE">
      <w:pPr>
        <w:pStyle w:val="LDAmendInstruction"/>
        <w:ind w:left="0"/>
        <w:rPr>
          <w:i w:val="0"/>
          <w:iCs/>
        </w:rPr>
      </w:pPr>
      <w:r w:rsidRPr="00214C18">
        <w:rPr>
          <w:i w:val="0"/>
          <w:iCs/>
        </w:rPr>
        <w:tab/>
      </w:r>
      <w:r w:rsidRPr="00214C18">
        <w:rPr>
          <w:i w:val="0"/>
          <w:iCs/>
        </w:rPr>
        <w:tab/>
      </w:r>
      <w:r w:rsidR="00F900AE" w:rsidRPr="00214C18">
        <w:rPr>
          <w:i w:val="0"/>
          <w:iCs/>
        </w:rPr>
        <w:t>The third amendment extends the AOC holder’s extension period as follows:</w:t>
      </w:r>
    </w:p>
    <w:p w14:paraId="6A228B6D" w14:textId="58A852C1" w:rsidR="00F900AE" w:rsidRPr="00214C18" w:rsidRDefault="00F900AE" w:rsidP="00F900AE">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4A4BC3B7" w14:textId="6698A276" w:rsidR="00F900AE" w:rsidRPr="00214C18" w:rsidRDefault="00F900AE" w:rsidP="00F900AE">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57A02BA1" w14:textId="39D43461" w:rsidR="00F900AE" w:rsidRPr="00214C18" w:rsidRDefault="00F900AE" w:rsidP="00353F15">
      <w:pPr>
        <w:pStyle w:val="LDP1a0"/>
        <w:spacing w:after="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3188CC23" w14:textId="77777777" w:rsidR="00B020DA" w:rsidRPr="00214C18" w:rsidRDefault="00B020DA" w:rsidP="00B020DA">
      <w:pPr>
        <w:pStyle w:val="LDClause"/>
        <w:spacing w:before="0" w:after="0"/>
        <w:ind w:left="-284" w:firstLine="1021"/>
        <w:rPr>
          <w:i/>
          <w:iCs/>
        </w:rPr>
      </w:pPr>
    </w:p>
    <w:p w14:paraId="4D0AE725" w14:textId="1836E9E3" w:rsidR="00F900AE" w:rsidRPr="00214C18" w:rsidRDefault="00F900AE" w:rsidP="00B020DA">
      <w:pPr>
        <w:pStyle w:val="LDScheduleClauseHead"/>
        <w:spacing w:before="0" w:after="0"/>
      </w:pPr>
      <w:r w:rsidRPr="00214C18">
        <w:t>[</w:t>
      </w:r>
      <w:r w:rsidR="00AE7405" w:rsidRPr="00214C18">
        <w:t>23</w:t>
      </w:r>
      <w:r w:rsidRPr="00214C18">
        <w:t>]</w:t>
      </w:r>
      <w:r w:rsidRPr="00214C18">
        <w:tab/>
        <w:t>Paragraph 15</w:t>
      </w:r>
      <w:r w:rsidR="00107E10" w:rsidRPr="00214C18">
        <w:t> </w:t>
      </w:r>
      <w:r w:rsidRPr="00214C18">
        <w:t>(5)</w:t>
      </w:r>
      <w:r w:rsidR="00107E10" w:rsidRPr="00214C18">
        <w:t> </w:t>
      </w:r>
      <w:r w:rsidRPr="00214C18">
        <w:t>(b)</w:t>
      </w:r>
    </w:p>
    <w:p w14:paraId="42B8701A" w14:textId="2CE07EE9" w:rsidR="00F900AE" w:rsidRPr="00214C18" w:rsidRDefault="00102102" w:rsidP="00363D44">
      <w:pPr>
        <w:pStyle w:val="LDClause"/>
        <w:spacing w:before="0" w:after="0"/>
        <w:rPr>
          <w:i/>
          <w:iCs/>
        </w:rPr>
      </w:pPr>
      <w:r w:rsidRPr="00214C18">
        <w:rPr>
          <w:iCs/>
        </w:rPr>
        <w:tab/>
      </w:r>
      <w:r w:rsidRPr="00214C18">
        <w:rPr>
          <w:iCs/>
        </w:rPr>
        <w:tab/>
      </w:r>
      <w:r w:rsidR="00F900AE" w:rsidRPr="00214C18">
        <w:rPr>
          <w:iCs/>
        </w:rPr>
        <w:t>This amendment is part of the sequence of amendments for the purposes of the explanation given under amendment 19.</w:t>
      </w:r>
    </w:p>
    <w:p w14:paraId="7AA030DF" w14:textId="77777777" w:rsidR="00B020DA" w:rsidRPr="00214C18" w:rsidRDefault="00B020DA" w:rsidP="00B020DA">
      <w:pPr>
        <w:pStyle w:val="LDClause"/>
        <w:spacing w:before="0" w:after="0"/>
        <w:ind w:left="-284" w:firstLine="1021"/>
        <w:rPr>
          <w:i/>
          <w:iCs/>
        </w:rPr>
      </w:pPr>
    </w:p>
    <w:p w14:paraId="07E903A3" w14:textId="1AE2911F" w:rsidR="002D71D4" w:rsidRPr="00214C18" w:rsidRDefault="002D71D4" w:rsidP="00B020DA">
      <w:pPr>
        <w:pStyle w:val="LDScheduleClauseHead"/>
        <w:spacing w:before="0" w:after="0"/>
      </w:pPr>
      <w:r w:rsidRPr="00214C18">
        <w:t>[</w:t>
      </w:r>
      <w:r w:rsidR="00AE7405" w:rsidRPr="00214C18">
        <w:t>24</w:t>
      </w:r>
      <w:r w:rsidRPr="00214C18">
        <w:t>]</w:t>
      </w:r>
      <w:r w:rsidRPr="00214C18">
        <w:tab/>
        <w:t>Paragraph 15</w:t>
      </w:r>
      <w:r w:rsidR="00107E10" w:rsidRPr="00214C18">
        <w:t> </w:t>
      </w:r>
      <w:r w:rsidRPr="00214C18">
        <w:t>(5)</w:t>
      </w:r>
      <w:r w:rsidR="00107E10" w:rsidRPr="00214C18">
        <w:t> </w:t>
      </w:r>
      <w:r w:rsidRPr="00214C18">
        <w:t>(c)</w:t>
      </w:r>
    </w:p>
    <w:p w14:paraId="60E18391" w14:textId="0BFD5E31" w:rsidR="00F900AE" w:rsidRPr="00214C18" w:rsidRDefault="00102102" w:rsidP="00363D44">
      <w:pPr>
        <w:pStyle w:val="LDClause"/>
        <w:spacing w:before="0" w:after="0"/>
        <w:rPr>
          <w:i/>
          <w:iCs/>
        </w:rPr>
      </w:pPr>
      <w:r w:rsidRPr="00214C18">
        <w:rPr>
          <w:iCs/>
        </w:rPr>
        <w:tab/>
      </w:r>
      <w:r w:rsidRPr="00214C18">
        <w:rPr>
          <w:iCs/>
        </w:rPr>
        <w:tab/>
      </w:r>
      <w:r w:rsidR="00F900AE" w:rsidRPr="00214C18">
        <w:rPr>
          <w:iCs/>
        </w:rPr>
        <w:t>This amendment is part of the sequence of amendments for the purposes of the explanation given under amendment 19.</w:t>
      </w:r>
    </w:p>
    <w:p w14:paraId="02032DEE" w14:textId="62717FDF" w:rsidR="00F15472" w:rsidRPr="00214C18" w:rsidRDefault="00F15472" w:rsidP="00D46070">
      <w:pPr>
        <w:pStyle w:val="LDClauseHeading"/>
        <w:pageBreakBefore/>
        <w:tabs>
          <w:tab w:val="clear" w:pos="737"/>
        </w:tabs>
        <w:spacing w:before="0"/>
        <w:ind w:left="0" w:firstLine="0"/>
        <w:jc w:val="right"/>
        <w:rPr>
          <w:rFonts w:cs="Arial"/>
        </w:rPr>
      </w:pPr>
      <w:r w:rsidRPr="00214C18">
        <w:rPr>
          <w:rFonts w:cs="Arial"/>
        </w:rPr>
        <w:lastRenderedPageBreak/>
        <w:t xml:space="preserve">Appendix </w:t>
      </w:r>
      <w:r w:rsidR="00A4211C" w:rsidRPr="00214C18">
        <w:rPr>
          <w:rFonts w:cs="Arial"/>
        </w:rPr>
        <w:t>2</w:t>
      </w:r>
    </w:p>
    <w:p w14:paraId="4F05B3DD" w14:textId="77777777" w:rsidR="00F15472" w:rsidRPr="00214C18" w:rsidRDefault="00F15472" w:rsidP="00F15472">
      <w:pPr>
        <w:spacing w:before="360" w:after="120"/>
        <w:jc w:val="center"/>
        <w:rPr>
          <w:rFonts w:ascii="Arial" w:hAnsi="Arial" w:cs="Arial"/>
          <w:b/>
        </w:rPr>
      </w:pPr>
      <w:r w:rsidRPr="00214C18">
        <w:rPr>
          <w:rFonts w:ascii="Arial" w:hAnsi="Arial" w:cs="Arial"/>
          <w:b/>
        </w:rPr>
        <w:t>Statement of Compatibility with Human Rights</w:t>
      </w:r>
    </w:p>
    <w:p w14:paraId="28D20C2A" w14:textId="3127D1EB" w:rsidR="00F15472" w:rsidRPr="00214C18" w:rsidRDefault="00F15472" w:rsidP="00A66375">
      <w:pPr>
        <w:spacing w:before="120" w:after="120"/>
        <w:jc w:val="center"/>
        <w:rPr>
          <w:rFonts w:ascii="Times New Roman" w:hAnsi="Times New Roman"/>
          <w:i/>
        </w:rPr>
      </w:pPr>
      <w:r w:rsidRPr="00214C18">
        <w:rPr>
          <w:rFonts w:ascii="Times New Roman" w:hAnsi="Times New Roman"/>
          <w:i/>
        </w:rPr>
        <w:t>Prepared in accordance with Part 3 of the</w:t>
      </w:r>
      <w:r w:rsidRPr="00214C18">
        <w:rPr>
          <w:rFonts w:ascii="Times New Roman" w:hAnsi="Times New Roman"/>
          <w:i/>
        </w:rPr>
        <w:br/>
        <w:t>Human Rights (Parliamentary Scrutiny) Act 2011</w:t>
      </w:r>
    </w:p>
    <w:p w14:paraId="5FACF524" w14:textId="77777777" w:rsidR="00034F94" w:rsidRPr="00214C18" w:rsidRDefault="00034F94" w:rsidP="00A4211C">
      <w:pPr>
        <w:pStyle w:val="LDBodytext"/>
      </w:pPr>
    </w:p>
    <w:p w14:paraId="50A11DC2" w14:textId="32B82608" w:rsidR="00FF38AF" w:rsidRPr="00214C18" w:rsidRDefault="00FF38AF" w:rsidP="00FF38AF">
      <w:pPr>
        <w:pStyle w:val="LDClauseHeading"/>
        <w:spacing w:after="0"/>
        <w:ind w:left="0" w:firstLine="0"/>
        <w:jc w:val="center"/>
        <w:rPr>
          <w:iCs/>
        </w:rPr>
      </w:pPr>
      <w:r w:rsidRPr="00214C18">
        <w:rPr>
          <w:iCs/>
        </w:rPr>
        <w:t>CASA EX</w:t>
      </w:r>
      <w:r w:rsidR="00B020DA" w:rsidRPr="00214C18">
        <w:rPr>
          <w:iCs/>
        </w:rPr>
        <w:t>132</w:t>
      </w:r>
      <w:r w:rsidRPr="00214C18">
        <w:rPr>
          <w:iCs/>
        </w:rPr>
        <w:t>/20 — Licensing, and Operator Training and Checking (Extensions of Time Due to COVID-19) Exemptions Amendment Instrument 2020 (No. 3)</w:t>
      </w:r>
    </w:p>
    <w:p w14:paraId="51E3A8C1" w14:textId="77777777" w:rsidR="000C2832" w:rsidRPr="00214C18" w:rsidRDefault="000C2832" w:rsidP="00107E10">
      <w:pPr>
        <w:pStyle w:val="LDClause"/>
        <w:ind w:hanging="737"/>
      </w:pPr>
    </w:p>
    <w:p w14:paraId="7547B6F0" w14:textId="77777777" w:rsidR="00F15472" w:rsidRPr="00214C18" w:rsidRDefault="00F15472" w:rsidP="00353F15">
      <w:pPr>
        <w:spacing w:before="260" w:after="420"/>
        <w:jc w:val="center"/>
        <w:rPr>
          <w:rFonts w:ascii="Times New Roman" w:hAnsi="Times New Roman"/>
        </w:rPr>
      </w:pPr>
      <w:r w:rsidRPr="00214C18">
        <w:rPr>
          <w:rFonts w:ascii="Times New Roman" w:hAnsi="Times New Roman"/>
        </w:rPr>
        <w:t xml:space="preserve">This legislative instrument is compatible with the human rights and freedoms recognised or declared in the international instruments listed in section 3 of the </w:t>
      </w:r>
      <w:r w:rsidRPr="00214C18">
        <w:rPr>
          <w:rFonts w:ascii="Times New Roman" w:hAnsi="Times New Roman"/>
          <w:i/>
        </w:rPr>
        <w:t>Human Rights (Parliamentary Scrutiny) Act 2011</w:t>
      </w:r>
      <w:r w:rsidRPr="00214C18">
        <w:rPr>
          <w:rFonts w:ascii="Times New Roman" w:hAnsi="Times New Roman"/>
        </w:rPr>
        <w:t>.</w:t>
      </w:r>
    </w:p>
    <w:p w14:paraId="5B420847" w14:textId="77777777" w:rsidR="00F15472" w:rsidRPr="00214C18" w:rsidRDefault="00F15472" w:rsidP="00F15472">
      <w:pPr>
        <w:jc w:val="both"/>
        <w:rPr>
          <w:rFonts w:ascii="Times New Roman" w:hAnsi="Times New Roman"/>
          <w:b/>
        </w:rPr>
      </w:pPr>
      <w:r w:rsidRPr="00214C18">
        <w:rPr>
          <w:rFonts w:ascii="Times New Roman" w:hAnsi="Times New Roman"/>
          <w:b/>
        </w:rPr>
        <w:t>Overview of the legislative instrument</w:t>
      </w:r>
    </w:p>
    <w:p w14:paraId="417A956D" w14:textId="51B03985"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 xml:space="preserve">CASA EX57/20 — Licensing, and Operator Training and Checking (Extensions of Time Due to COVID-19) Exemptions Instrument 2020, </w:t>
      </w:r>
      <w:r w:rsidRPr="00214C18">
        <w:rPr>
          <w:rFonts w:ascii="Times New Roman" w:hAnsi="Times New Roman"/>
          <w:b w:val="0"/>
          <w:bCs/>
          <w:iCs/>
        </w:rPr>
        <w:t>as amended (F2020C00325)</w:t>
      </w:r>
      <w:r w:rsidRPr="00214C18">
        <w:rPr>
          <w:rFonts w:ascii="Times New Roman" w:hAnsi="Times New Roman"/>
          <w:b w:val="0"/>
          <w:bCs/>
          <w:i/>
        </w:rPr>
        <w:t xml:space="preserve"> </w:t>
      </w:r>
      <w:r w:rsidRPr="00214C18">
        <w:rPr>
          <w:rFonts w:ascii="Times New Roman" w:hAnsi="Times New Roman"/>
          <w:b w:val="0"/>
          <w:bCs/>
          <w:iCs/>
        </w:rPr>
        <w:t>(</w:t>
      </w:r>
      <w:r w:rsidRPr="00214C18">
        <w:rPr>
          <w:rFonts w:ascii="Times New Roman" w:hAnsi="Times New Roman"/>
          <w:i/>
        </w:rPr>
        <w:t>CASA EX57/20</w:t>
      </w:r>
      <w:r w:rsidRPr="00214C18">
        <w:rPr>
          <w:b w:val="0"/>
          <w:bCs/>
          <w:iCs/>
        </w:rPr>
        <w:t>)</w:t>
      </w:r>
      <w:r w:rsidRPr="00214C18">
        <w:rPr>
          <w:rFonts w:ascii="Times New Roman" w:hAnsi="Times New Roman"/>
          <w:b w:val="0"/>
          <w:bCs/>
          <w:iCs/>
        </w:rPr>
        <w:t xml:space="preserve"> </w:t>
      </w:r>
      <w:r w:rsidRPr="00214C18">
        <w:rPr>
          <w:rFonts w:ascii="Times New Roman" w:hAnsi="Times New Roman"/>
          <w:b w:val="0"/>
          <w:bCs/>
        </w:rPr>
        <w:t xml:space="preserve">contained a series of emergency exemptions from certain provisions of the </w:t>
      </w:r>
      <w:r w:rsidRPr="00214C18">
        <w:rPr>
          <w:rFonts w:ascii="Times New Roman" w:hAnsi="Times New Roman"/>
          <w:b w:val="0"/>
          <w:bCs/>
          <w:i/>
        </w:rPr>
        <w:t>Civil Aviation Regulations 1988</w:t>
      </w:r>
      <w:r w:rsidRPr="00214C18">
        <w:rPr>
          <w:rFonts w:ascii="Times New Roman" w:hAnsi="Times New Roman"/>
          <w:b w:val="0"/>
          <w:bCs/>
        </w:rPr>
        <w:t xml:space="preserve">, the </w:t>
      </w:r>
      <w:r w:rsidRPr="00214C18">
        <w:rPr>
          <w:rFonts w:ascii="Times New Roman" w:hAnsi="Times New Roman"/>
          <w:b w:val="0"/>
          <w:bCs/>
          <w:i/>
        </w:rPr>
        <w:t>Civil Aviation Safety Regulations 1998</w:t>
      </w:r>
      <w:r w:rsidRPr="00214C18">
        <w:rPr>
          <w:rFonts w:ascii="Times New Roman" w:hAnsi="Times New Roman"/>
          <w:b w:val="0"/>
          <w:bCs/>
        </w:rPr>
        <w:t xml:space="preserve"> and Civil Aviation Order 20.11 to extend a range of licence-related and </w:t>
      </w:r>
      <w:r w:rsidRPr="00214C18">
        <w:rPr>
          <w:rFonts w:ascii="Times New Roman" w:hAnsi="Times New Roman"/>
          <w:b w:val="0"/>
          <w:bCs/>
          <w:iCs/>
        </w:rPr>
        <w:t>other time limits in response to the COVID-19 pandemic.</w:t>
      </w:r>
    </w:p>
    <w:p w14:paraId="16C3596E" w14:textId="77777777" w:rsidR="002632D8" w:rsidRPr="00214C18" w:rsidRDefault="002632D8" w:rsidP="002632D8">
      <w:pPr>
        <w:pStyle w:val="LDClauseHeading"/>
        <w:keepNext w:val="0"/>
        <w:spacing w:before="0" w:after="0"/>
        <w:ind w:left="0" w:firstLine="0"/>
        <w:rPr>
          <w:rFonts w:ascii="Times New Roman" w:hAnsi="Times New Roman"/>
          <w:b w:val="0"/>
          <w:bCs/>
          <w:iCs/>
        </w:rPr>
      </w:pPr>
    </w:p>
    <w:p w14:paraId="5F4A9AD7" w14:textId="1C138C9C"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Cs/>
        </w:rPr>
        <w:t>CASA</w:t>
      </w:r>
      <w:r w:rsidR="00353F15" w:rsidRPr="00214C18">
        <w:rPr>
          <w:rFonts w:ascii="Times New Roman" w:hAnsi="Times New Roman"/>
          <w:b w:val="0"/>
          <w:bCs/>
          <w:iCs/>
        </w:rPr>
        <w:t xml:space="preserve"> </w:t>
      </w:r>
      <w:r w:rsidRPr="00214C18">
        <w:rPr>
          <w:rFonts w:ascii="Times New Roman" w:hAnsi="Times New Roman"/>
          <w:b w:val="0"/>
          <w:bCs/>
          <w:iCs/>
        </w:rPr>
        <w:t>EX57/20 reflects the effects of 2 amending instruments made in April 2020 because further responses were needed to provide calibrated alleviation to sectors of the aviation industry faced with ongoing border closures, lockdown restrictions and social and physical distancing requirements caused by the pandemic.</w:t>
      </w:r>
    </w:p>
    <w:p w14:paraId="4C2307B1" w14:textId="77777777" w:rsidR="002632D8" w:rsidRPr="00214C18" w:rsidRDefault="002632D8" w:rsidP="002632D8">
      <w:pPr>
        <w:pStyle w:val="LDClauseHeading"/>
        <w:keepNext w:val="0"/>
        <w:spacing w:before="0" w:after="0"/>
        <w:ind w:left="0" w:firstLine="0"/>
        <w:rPr>
          <w:rFonts w:ascii="Times New Roman" w:hAnsi="Times New Roman"/>
          <w:b w:val="0"/>
          <w:bCs/>
          <w:iCs/>
        </w:rPr>
      </w:pPr>
    </w:p>
    <w:p w14:paraId="76EAE61E" w14:textId="77777777"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Amendment Instrument 2020 (No. 3)</w:t>
      </w:r>
      <w:r w:rsidRPr="00214C18">
        <w:rPr>
          <w:rFonts w:ascii="Times New Roman" w:hAnsi="Times New Roman"/>
          <w:b w:val="0"/>
          <w:bCs/>
          <w:iCs/>
        </w:rPr>
        <w:t xml:space="preserve"> (the </w:t>
      </w:r>
      <w:r w:rsidRPr="00214C18">
        <w:rPr>
          <w:rFonts w:ascii="Times New Roman" w:hAnsi="Times New Roman"/>
          <w:i/>
        </w:rPr>
        <w:t>third amendment</w:t>
      </w:r>
      <w:r w:rsidRPr="00214C18">
        <w:rPr>
          <w:rFonts w:ascii="Times New Roman" w:hAnsi="Times New Roman"/>
          <w:b w:val="0"/>
          <w:bCs/>
          <w:iCs/>
        </w:rPr>
        <w:t>) makes further adjustments considered necessary in what is a generally dynamic and unpredictable set of circumstances.</w:t>
      </w:r>
    </w:p>
    <w:p w14:paraId="6B452966" w14:textId="57521B86" w:rsidR="00CE4CF1" w:rsidRPr="00214C18" w:rsidRDefault="00CE4CF1" w:rsidP="008F18FB">
      <w:pPr>
        <w:pStyle w:val="BodyText"/>
        <w:rPr>
          <w:rFonts w:ascii="Times New Roman" w:hAnsi="Times New Roman"/>
        </w:rPr>
      </w:pPr>
    </w:p>
    <w:p w14:paraId="7B7EC49C" w14:textId="582A6098" w:rsidR="002632D8" w:rsidRPr="00214C18" w:rsidRDefault="008F18FB" w:rsidP="008F18FB">
      <w:pPr>
        <w:pStyle w:val="BodyText"/>
        <w:rPr>
          <w:rFonts w:ascii="Times New Roman" w:hAnsi="Times New Roman"/>
        </w:rPr>
      </w:pPr>
      <w:r w:rsidRPr="00214C18">
        <w:rPr>
          <w:rFonts w:ascii="Times New Roman" w:hAnsi="Times New Roman"/>
        </w:rPr>
        <w:t xml:space="preserve">In general terms, the exemptions are designed to </w:t>
      </w:r>
      <w:r w:rsidR="002632D8" w:rsidRPr="00214C18">
        <w:rPr>
          <w:rFonts w:ascii="Times New Roman" w:hAnsi="Times New Roman"/>
        </w:rPr>
        <w:t>further extend the already extended time provided for pilots and others to satisfy flight proficiency, flight review and medical certification requirements. However, it is still expected that the exemption instrument will not be required beyond 31 March 2021</w:t>
      </w:r>
      <w:r w:rsidR="00FF38AF" w:rsidRPr="00214C18">
        <w:rPr>
          <w:rFonts w:ascii="Times New Roman" w:hAnsi="Times New Roman"/>
        </w:rPr>
        <w:t>, its original 12</w:t>
      </w:r>
      <w:r w:rsidR="00A01724" w:rsidRPr="00214C18">
        <w:rPr>
          <w:rFonts w:ascii="Times New Roman" w:hAnsi="Times New Roman"/>
        </w:rPr>
        <w:t>-</w:t>
      </w:r>
      <w:r w:rsidR="00FF38AF" w:rsidRPr="00214C18">
        <w:rPr>
          <w:rFonts w:ascii="Times New Roman" w:hAnsi="Times New Roman"/>
        </w:rPr>
        <w:t>month maximum permitted duration</w:t>
      </w:r>
      <w:r w:rsidR="002632D8" w:rsidRPr="00214C18">
        <w:rPr>
          <w:rFonts w:ascii="Times New Roman" w:hAnsi="Times New Roman"/>
        </w:rPr>
        <w:t>.</w:t>
      </w:r>
    </w:p>
    <w:p w14:paraId="33BAA303" w14:textId="77777777" w:rsidR="00A4211C" w:rsidRPr="00214C18" w:rsidRDefault="00A4211C" w:rsidP="000E2632">
      <w:pPr>
        <w:pStyle w:val="BodyText"/>
        <w:rPr>
          <w:rFonts w:ascii="Times New Roman" w:hAnsi="Times New Roman"/>
        </w:rPr>
      </w:pPr>
    </w:p>
    <w:p w14:paraId="51C37138" w14:textId="77777777" w:rsidR="00672B98" w:rsidRPr="00214C18" w:rsidRDefault="00672B98" w:rsidP="0070654E">
      <w:pPr>
        <w:keepNext/>
        <w:shd w:val="clear" w:color="auto" w:fill="FFFFFF"/>
        <w:rPr>
          <w:rFonts w:ascii="Times New Roman" w:hAnsi="Times New Roman"/>
          <w:b/>
          <w:bCs/>
          <w:lang w:eastAsia="en-AU"/>
        </w:rPr>
      </w:pPr>
      <w:bookmarkStart w:id="3" w:name="_Hlk39478321"/>
      <w:r w:rsidRPr="00214C18">
        <w:rPr>
          <w:rFonts w:ascii="Times New Roman" w:hAnsi="Times New Roman"/>
          <w:b/>
          <w:bCs/>
          <w:lang w:eastAsia="en-AU"/>
        </w:rPr>
        <w:t>Human rights implications</w:t>
      </w:r>
    </w:p>
    <w:p w14:paraId="51DB409E" w14:textId="77777777" w:rsidR="00672B98" w:rsidRPr="00214C18" w:rsidRDefault="00672B98" w:rsidP="0070654E">
      <w:pPr>
        <w:keepNext/>
        <w:shd w:val="clear" w:color="auto" w:fill="FFFFFF"/>
        <w:rPr>
          <w:rFonts w:ascii="Times New Roman" w:hAnsi="Times New Roman"/>
          <w:lang w:eastAsia="en-AU"/>
        </w:rPr>
      </w:pPr>
      <w:r w:rsidRPr="00214C18">
        <w:rPr>
          <w:rFonts w:ascii="Times New Roman" w:hAnsi="Times New Roman"/>
          <w:lang w:eastAsia="en-AU"/>
        </w:rPr>
        <w:t>The exemption instrument may engage the following human rights:</w:t>
      </w:r>
    </w:p>
    <w:p w14:paraId="634ACDFB" w14:textId="3E18FB53" w:rsidR="00672B98" w:rsidRPr="00214C18" w:rsidRDefault="00672B98" w:rsidP="00EF269A">
      <w:pPr>
        <w:pStyle w:val="ListParagraph"/>
        <w:numPr>
          <w:ilvl w:val="0"/>
          <w:numId w:val="13"/>
        </w:numPr>
        <w:shd w:val="clear" w:color="auto" w:fill="FFFFFF"/>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214C18">
        <w:rPr>
          <w:rFonts w:ascii="Times New Roman" w:hAnsi="Times New Roman"/>
          <w:lang w:eastAsia="en-AU"/>
        </w:rPr>
        <w:t xml:space="preserve">the right to life under Article 6 of the International Covenant on Civil and Political Rights (the </w:t>
      </w:r>
      <w:r w:rsidRPr="00214C18">
        <w:rPr>
          <w:rFonts w:ascii="Times New Roman" w:hAnsi="Times New Roman"/>
          <w:b/>
          <w:bCs/>
          <w:i/>
          <w:iCs/>
          <w:lang w:eastAsia="en-AU"/>
        </w:rPr>
        <w:t>ICCPR</w:t>
      </w:r>
      <w:r w:rsidRPr="00214C18">
        <w:rPr>
          <w:rFonts w:ascii="Times New Roman" w:hAnsi="Times New Roman"/>
          <w:lang w:eastAsia="en-AU"/>
        </w:rPr>
        <w:t>)</w:t>
      </w:r>
    </w:p>
    <w:p w14:paraId="47CCF531" w14:textId="2941BB2F" w:rsidR="00672B98" w:rsidRPr="00214C18" w:rsidRDefault="00672B98" w:rsidP="00353F15">
      <w:pPr>
        <w:pStyle w:val="ListParagraph"/>
        <w:numPr>
          <w:ilvl w:val="0"/>
          <w:numId w:val="13"/>
        </w:numPr>
        <w:shd w:val="clear" w:color="auto" w:fill="FFFFFF"/>
        <w:tabs>
          <w:tab w:val="clear" w:pos="567"/>
        </w:tabs>
        <w:overflowPunct/>
        <w:autoSpaceDE/>
        <w:autoSpaceDN/>
        <w:adjustRightInd/>
        <w:spacing w:after="60"/>
        <w:ind w:left="714" w:hanging="357"/>
        <w:contextualSpacing w:val="0"/>
        <w:textAlignment w:val="auto"/>
        <w:rPr>
          <w:rFonts w:ascii="Times New Roman" w:hAnsi="Times New Roman"/>
        </w:rPr>
      </w:pPr>
      <w:r w:rsidRPr="00214C18">
        <w:rPr>
          <w:rFonts w:ascii="Times New Roman" w:hAnsi="Times New Roman"/>
          <w:lang w:eastAsia="en-AU"/>
        </w:rPr>
        <w:t xml:space="preserve">the right to safe and healthy working conditions under Article 7 of the International Covenant on Economic, Social and Cultural Rights (the </w:t>
      </w:r>
      <w:r w:rsidRPr="00214C18">
        <w:rPr>
          <w:rFonts w:ascii="Times New Roman" w:hAnsi="Times New Roman"/>
          <w:b/>
          <w:bCs/>
          <w:i/>
          <w:iCs/>
          <w:lang w:eastAsia="en-AU"/>
        </w:rPr>
        <w:t>ICESCR</w:t>
      </w:r>
      <w:r w:rsidRPr="00214C18">
        <w:rPr>
          <w:rFonts w:ascii="Times New Roman" w:hAnsi="Times New Roman"/>
          <w:lang w:eastAsia="en-AU"/>
        </w:rPr>
        <w:t>)</w:t>
      </w:r>
    </w:p>
    <w:p w14:paraId="1CE73EEE" w14:textId="05718581" w:rsidR="00672B98" w:rsidRPr="00214C18" w:rsidRDefault="00672B98" w:rsidP="00353F15">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214C18">
        <w:rPr>
          <w:rFonts w:ascii="Times New Roman" w:hAnsi="Times New Roman"/>
          <w:lang w:eastAsia="en-AU"/>
        </w:rPr>
        <w:t>the right to work under Article 6</w:t>
      </w:r>
      <w:r w:rsidR="00353F15" w:rsidRPr="00214C18">
        <w:rPr>
          <w:rFonts w:ascii="Times New Roman" w:hAnsi="Times New Roman"/>
          <w:lang w:eastAsia="en-AU"/>
        </w:rPr>
        <w:t> </w:t>
      </w:r>
      <w:r w:rsidRPr="00214C18">
        <w:rPr>
          <w:rFonts w:ascii="Times New Roman" w:hAnsi="Times New Roman"/>
          <w:lang w:eastAsia="en-AU"/>
        </w:rPr>
        <w:t>(1) of the ICESCR.</w:t>
      </w:r>
    </w:p>
    <w:p w14:paraId="6E65FA0A" w14:textId="77777777" w:rsidR="00672B98" w:rsidRPr="00214C18" w:rsidRDefault="00672B98" w:rsidP="00672B98">
      <w:pPr>
        <w:jc w:val="both"/>
        <w:rPr>
          <w:rFonts w:ascii="Times New Roman" w:hAnsi="Times New Roman"/>
          <w:bCs/>
        </w:rPr>
      </w:pPr>
    </w:p>
    <w:p w14:paraId="593639B5" w14:textId="77777777" w:rsidR="00672B98" w:rsidRPr="00214C18" w:rsidRDefault="00672B98" w:rsidP="00353F15">
      <w:pPr>
        <w:keepNext/>
        <w:rPr>
          <w:b/>
          <w:bCs/>
          <w:i/>
          <w:iCs/>
        </w:rPr>
      </w:pPr>
      <w:r w:rsidRPr="00214C18">
        <w:rPr>
          <w:b/>
          <w:bCs/>
          <w:i/>
          <w:iCs/>
        </w:rPr>
        <w:lastRenderedPageBreak/>
        <w:t>Right to life under the ICCPR</w:t>
      </w:r>
    </w:p>
    <w:p w14:paraId="1050BA23" w14:textId="77777777" w:rsidR="00672B98" w:rsidRPr="00214C18" w:rsidRDefault="00672B98" w:rsidP="00353F15">
      <w:pPr>
        <w:keepNext/>
        <w:rPr>
          <w:b/>
          <w:bCs/>
          <w:i/>
          <w:iCs/>
        </w:rPr>
      </w:pPr>
      <w:r w:rsidRPr="00214C18">
        <w:rPr>
          <w:b/>
          <w:bCs/>
          <w:i/>
          <w:iCs/>
        </w:rPr>
        <w:t>Right to safe and healthy working conditions under the ICESCR</w:t>
      </w:r>
    </w:p>
    <w:p w14:paraId="04017AFA" w14:textId="77777777" w:rsidR="00672B98" w:rsidRPr="00214C18" w:rsidRDefault="00672B98" w:rsidP="00353F15">
      <w:pPr>
        <w:pStyle w:val="LDBodytext"/>
        <w:keepNext/>
        <w:rPr>
          <w:b/>
          <w:bCs/>
          <w:i/>
          <w:iCs/>
        </w:rPr>
      </w:pPr>
      <w:r w:rsidRPr="00214C18">
        <w:rPr>
          <w:b/>
          <w:bCs/>
          <w:i/>
          <w:iCs/>
        </w:rPr>
        <w:t xml:space="preserve">Right to work under the </w:t>
      </w:r>
      <w:r w:rsidRPr="00214C18">
        <w:rPr>
          <w:b/>
          <w:bCs/>
          <w:i/>
          <w:iCs/>
          <w:lang w:eastAsia="en-AU"/>
        </w:rPr>
        <w:t>ICESCR</w:t>
      </w:r>
    </w:p>
    <w:p w14:paraId="47D78D61" w14:textId="77777777" w:rsidR="00672B98" w:rsidRPr="00214C18" w:rsidRDefault="00672B98" w:rsidP="00672B98">
      <w:pPr>
        <w:pStyle w:val="LDBodytext"/>
      </w:pPr>
    </w:p>
    <w:p w14:paraId="44338F9E" w14:textId="78C65464" w:rsidR="00672B98" w:rsidRPr="00214C18" w:rsidRDefault="00672B98" w:rsidP="00672B98">
      <w:pPr>
        <w:shd w:val="clear" w:color="auto" w:fill="FFFFFF"/>
        <w:rPr>
          <w:rFonts w:ascii="Times New Roman" w:hAnsi="Times New Roman"/>
        </w:rPr>
      </w:pPr>
      <w:r w:rsidRPr="00214C18">
        <w:rPr>
          <w:rFonts w:ascii="Times New Roman" w:hAnsi="Times New Roman"/>
        </w:rPr>
        <w:t>The COVID-19 pandemic has given rise to the need to observe Australian Government social distancing rules to prevent people contracting or spreading the virus. These rules apply to all, including to protect the life, health and safety of personnel engaged in air traffic services</w:t>
      </w:r>
      <w:r w:rsidR="00264287" w:rsidRPr="00214C18">
        <w:rPr>
          <w:rFonts w:ascii="Times New Roman" w:hAnsi="Times New Roman"/>
        </w:rPr>
        <w:t xml:space="preserve"> and</w:t>
      </w:r>
      <w:r w:rsidRPr="00214C18">
        <w:rPr>
          <w:rFonts w:ascii="Times New Roman" w:hAnsi="Times New Roman"/>
        </w:rPr>
        <w:t xml:space="preserve"> associated activities. At the same time, aviation safety requires </w:t>
      </w:r>
      <w:r w:rsidR="002632D8" w:rsidRPr="00214C18">
        <w:rPr>
          <w:rFonts w:ascii="Times New Roman" w:hAnsi="Times New Roman"/>
        </w:rPr>
        <w:t>aviation</w:t>
      </w:r>
      <w:r w:rsidR="00264287" w:rsidRPr="00214C18">
        <w:rPr>
          <w:rFonts w:ascii="Times New Roman" w:hAnsi="Times New Roman"/>
        </w:rPr>
        <w:t xml:space="preserve"> licence</w:t>
      </w:r>
      <w:r w:rsidR="006E1492" w:rsidRPr="00214C18">
        <w:rPr>
          <w:rFonts w:ascii="Times New Roman" w:hAnsi="Times New Roman"/>
        </w:rPr>
        <w:t xml:space="preserve"> and certificate</w:t>
      </w:r>
      <w:r w:rsidR="00264287" w:rsidRPr="00214C18">
        <w:rPr>
          <w:rFonts w:ascii="Times New Roman" w:hAnsi="Times New Roman"/>
        </w:rPr>
        <w:t xml:space="preserve"> holders </w:t>
      </w:r>
      <w:r w:rsidRPr="00214C18">
        <w:rPr>
          <w:rFonts w:ascii="Times New Roman" w:hAnsi="Times New Roman"/>
        </w:rPr>
        <w:t>to adhere to certain regulatory requirements concerning, for example,</w:t>
      </w:r>
      <w:r w:rsidR="006E1492" w:rsidRPr="00214C18">
        <w:rPr>
          <w:rFonts w:ascii="Times New Roman" w:hAnsi="Times New Roman"/>
        </w:rPr>
        <w:t xml:space="preserve"> proficiency,</w:t>
      </w:r>
      <w:r w:rsidRPr="00214C18">
        <w:rPr>
          <w:rFonts w:ascii="Times New Roman" w:hAnsi="Times New Roman"/>
        </w:rPr>
        <w:t xml:space="preserve"> </w:t>
      </w:r>
      <w:r w:rsidR="00264287" w:rsidRPr="00214C18">
        <w:rPr>
          <w:rFonts w:ascii="Times New Roman" w:hAnsi="Times New Roman"/>
        </w:rPr>
        <w:t xml:space="preserve">recency, currency, </w:t>
      </w:r>
      <w:r w:rsidR="006E1492" w:rsidRPr="00214C18">
        <w:rPr>
          <w:rFonts w:ascii="Times New Roman" w:hAnsi="Times New Roman"/>
        </w:rPr>
        <w:t xml:space="preserve">medical certification, </w:t>
      </w:r>
      <w:r w:rsidR="00264287" w:rsidRPr="00214C18">
        <w:rPr>
          <w:rFonts w:ascii="Times New Roman" w:hAnsi="Times New Roman"/>
        </w:rPr>
        <w:t>training and assessment.</w:t>
      </w:r>
    </w:p>
    <w:p w14:paraId="417DE3E5" w14:textId="77777777" w:rsidR="00264287" w:rsidRPr="00214C18" w:rsidRDefault="00264287" w:rsidP="00672B98">
      <w:pPr>
        <w:shd w:val="clear" w:color="auto" w:fill="FFFFFF"/>
        <w:rPr>
          <w:rFonts w:ascii="Times New Roman" w:hAnsi="Times New Roman"/>
        </w:rPr>
      </w:pPr>
    </w:p>
    <w:p w14:paraId="7148ACE4" w14:textId="6E7DC247" w:rsidR="006E1492" w:rsidRPr="00214C18" w:rsidRDefault="00672B98" w:rsidP="00672B98">
      <w:pPr>
        <w:shd w:val="clear" w:color="auto" w:fill="FFFFFF"/>
        <w:rPr>
          <w:rFonts w:ascii="Times New Roman" w:hAnsi="Times New Roman"/>
        </w:rPr>
      </w:pPr>
      <w:r w:rsidRPr="00214C18">
        <w:rPr>
          <w:rFonts w:ascii="Times New Roman" w:hAnsi="Times New Roman"/>
        </w:rPr>
        <w:t xml:space="preserve">It follows that if essential aviation services are to be safely continued, a careful and calculated balance has had to be struck between these competing objectives. Because of their temporary, calibrated and conditional nature, the range of exemptions in the </w:t>
      </w:r>
      <w:r w:rsidR="006E1492" w:rsidRPr="00214C18">
        <w:rPr>
          <w:rFonts w:ascii="Times New Roman" w:hAnsi="Times New Roman"/>
        </w:rPr>
        <w:t>third amendment</w:t>
      </w:r>
      <w:r w:rsidRPr="00214C18">
        <w:rPr>
          <w:rFonts w:ascii="Times New Roman" w:hAnsi="Times New Roman"/>
        </w:rPr>
        <w:t xml:space="preserve"> </w:t>
      </w:r>
      <w:r w:rsidR="0070654E" w:rsidRPr="00214C18">
        <w:rPr>
          <w:rFonts w:ascii="Times New Roman" w:hAnsi="Times New Roman"/>
        </w:rPr>
        <w:t>is</w:t>
      </w:r>
      <w:r w:rsidRPr="00214C18">
        <w:rPr>
          <w:rFonts w:ascii="Times New Roman" w:hAnsi="Times New Roman"/>
        </w:rPr>
        <w:t xml:space="preserve"> considered to achieve an appropriate balance </w:t>
      </w:r>
      <w:r w:rsidR="004A601F" w:rsidRPr="00214C18">
        <w:rPr>
          <w:rFonts w:ascii="Times New Roman" w:hAnsi="Times New Roman"/>
        </w:rPr>
        <w:t xml:space="preserve">by providing some </w:t>
      </w:r>
      <w:r w:rsidR="006E1492" w:rsidRPr="00214C18">
        <w:rPr>
          <w:rFonts w:ascii="Times New Roman" w:hAnsi="Times New Roman"/>
        </w:rPr>
        <w:t xml:space="preserve">further </w:t>
      </w:r>
      <w:r w:rsidR="004A601F" w:rsidRPr="00214C18">
        <w:rPr>
          <w:rFonts w:ascii="Times New Roman" w:hAnsi="Times New Roman"/>
        </w:rPr>
        <w:t>limited extensions of time for compliance</w:t>
      </w:r>
      <w:r w:rsidR="006E1492" w:rsidRPr="00214C18">
        <w:rPr>
          <w:rFonts w:ascii="Times New Roman" w:hAnsi="Times New Roman"/>
        </w:rPr>
        <w:t xml:space="preserve"> with relevant </w:t>
      </w:r>
      <w:r w:rsidR="0087481C" w:rsidRPr="00214C18">
        <w:rPr>
          <w:rFonts w:ascii="Times New Roman" w:hAnsi="Times New Roman"/>
        </w:rPr>
        <w:t>obligation</w:t>
      </w:r>
      <w:r w:rsidR="006E1492" w:rsidRPr="00214C18">
        <w:rPr>
          <w:rFonts w:ascii="Times New Roman" w:hAnsi="Times New Roman"/>
        </w:rPr>
        <w:t>s</w:t>
      </w:r>
      <w:r w:rsidR="0087481C" w:rsidRPr="00214C18">
        <w:rPr>
          <w:rFonts w:ascii="Times New Roman" w:hAnsi="Times New Roman"/>
        </w:rPr>
        <w:t xml:space="preserve"> for the time</w:t>
      </w:r>
      <w:r w:rsidR="00353F15" w:rsidRPr="00214C18">
        <w:rPr>
          <w:rFonts w:ascii="Times New Roman" w:hAnsi="Times New Roman"/>
        </w:rPr>
        <w:noBreakHyphen/>
      </w:r>
      <w:r w:rsidR="0087481C" w:rsidRPr="00214C18">
        <w:rPr>
          <w:rFonts w:ascii="Times New Roman" w:hAnsi="Times New Roman"/>
        </w:rPr>
        <w:t>triggered renewal of licence and certification attributes</w:t>
      </w:r>
      <w:r w:rsidR="006E1492" w:rsidRPr="00214C18">
        <w:rPr>
          <w:rFonts w:ascii="Times New Roman" w:hAnsi="Times New Roman"/>
        </w:rPr>
        <w:t>.</w:t>
      </w:r>
    </w:p>
    <w:p w14:paraId="65EEAE7C" w14:textId="77777777" w:rsidR="006E1492" w:rsidRPr="00214C18" w:rsidRDefault="006E1492" w:rsidP="00672B98">
      <w:pPr>
        <w:shd w:val="clear" w:color="auto" w:fill="FFFFFF"/>
        <w:rPr>
          <w:rFonts w:ascii="Times New Roman" w:hAnsi="Times New Roman"/>
        </w:rPr>
      </w:pPr>
    </w:p>
    <w:p w14:paraId="3137731D" w14:textId="2D7BE565" w:rsidR="006E1492" w:rsidRPr="00214C18" w:rsidRDefault="00672B98" w:rsidP="006E1492">
      <w:pPr>
        <w:pStyle w:val="LDBodytext"/>
      </w:pPr>
      <w:r w:rsidRPr="00214C18">
        <w:t xml:space="preserve">A consequential effect of the careful balance described above is to protect the right to work of various categories of aviation personnel who might otherwise have lost that right, for example, by losing </w:t>
      </w:r>
      <w:r w:rsidR="006E1492" w:rsidRPr="00214C18">
        <w:t>proficiency, recency, currency, and medical certification if the further extensions of time for compliance were not available.</w:t>
      </w:r>
    </w:p>
    <w:p w14:paraId="5CAD06C6" w14:textId="77777777" w:rsidR="006E1492" w:rsidRPr="00214C18" w:rsidRDefault="006E1492" w:rsidP="006E1492">
      <w:pPr>
        <w:pStyle w:val="LDBodytext"/>
      </w:pPr>
    </w:p>
    <w:p w14:paraId="69EED61B" w14:textId="3747E871" w:rsidR="00672B98" w:rsidRPr="00214C18" w:rsidRDefault="00672B98" w:rsidP="006E1492">
      <w:pPr>
        <w:pStyle w:val="LDBodytext"/>
        <w:rPr>
          <w:b/>
        </w:rPr>
      </w:pPr>
      <w:r w:rsidRPr="00214C18">
        <w:rPr>
          <w:b/>
        </w:rPr>
        <w:t>Human rights implications</w:t>
      </w:r>
    </w:p>
    <w:p w14:paraId="0A98BA21" w14:textId="77777777" w:rsidR="00672B98" w:rsidRPr="00214C18" w:rsidRDefault="00672B98" w:rsidP="00672B98">
      <w:pPr>
        <w:pStyle w:val="BodyText"/>
        <w:rPr>
          <w:rFonts w:eastAsia="Calibri"/>
        </w:rPr>
      </w:pPr>
      <w:r w:rsidRPr="00214C18">
        <w:rPr>
          <w:rFonts w:ascii="Times New Roman" w:hAnsi="Times New Roman"/>
        </w:rPr>
        <w:t xml:space="preserve">The exemptions in the legislative instrument are compatible with the human rights and freedoms recognised or declared in the international instruments listed in section 3 of the </w:t>
      </w:r>
      <w:r w:rsidRPr="00214C18">
        <w:rPr>
          <w:rFonts w:ascii="Times New Roman" w:hAnsi="Times New Roman"/>
          <w:i/>
          <w:iCs/>
        </w:rPr>
        <w:t>Human Rights (Parliamentary Scrutiny) Act 2011</w:t>
      </w:r>
      <w:r w:rsidRPr="00214C18">
        <w:rPr>
          <w:rFonts w:ascii="Times New Roman" w:hAnsi="Times New Roman"/>
        </w:rPr>
        <w:t xml:space="preserve">. To the extent that the instrument engages certain of these rights, it does so in a way that is </w:t>
      </w:r>
      <w:r w:rsidRPr="00214C18">
        <w:rPr>
          <w:rFonts w:eastAsia="Calibri"/>
        </w:rPr>
        <w:t>reasonable, necessary and proportionate to ensure the safety of relevant aviation personnel during the COVID-19 pandemic, but also in a calculated and balanced way that does not undermine aviation safety.</w:t>
      </w:r>
    </w:p>
    <w:p w14:paraId="2029422E" w14:textId="77777777" w:rsidR="00672B98" w:rsidRPr="00214C18" w:rsidRDefault="00672B98" w:rsidP="00672B98">
      <w:pPr>
        <w:pStyle w:val="BodyText"/>
        <w:rPr>
          <w:rFonts w:ascii="Times New Roman" w:hAnsi="Times New Roman"/>
        </w:rPr>
      </w:pPr>
    </w:p>
    <w:p w14:paraId="69DCAF68" w14:textId="77777777" w:rsidR="00672B98" w:rsidRPr="00214C18" w:rsidRDefault="00672B98" w:rsidP="00672B98">
      <w:pPr>
        <w:jc w:val="both"/>
        <w:rPr>
          <w:rFonts w:ascii="Times New Roman" w:hAnsi="Times New Roman"/>
          <w:b/>
        </w:rPr>
      </w:pPr>
      <w:r w:rsidRPr="00214C18">
        <w:rPr>
          <w:rFonts w:ascii="Times New Roman" w:hAnsi="Times New Roman"/>
          <w:b/>
        </w:rPr>
        <w:t>Conclusion</w:t>
      </w:r>
    </w:p>
    <w:p w14:paraId="52421AAC" w14:textId="77777777" w:rsidR="00672B98" w:rsidRPr="00214C18" w:rsidRDefault="00672B98" w:rsidP="00672B98">
      <w:pPr>
        <w:pStyle w:val="BodyText"/>
        <w:rPr>
          <w:rFonts w:ascii="Times New Roman" w:hAnsi="Times New Roman"/>
        </w:rPr>
      </w:pPr>
      <w:r w:rsidRPr="00214C18">
        <w:rPr>
          <w:rFonts w:ascii="Times New Roman" w:hAnsi="Times New Roman"/>
        </w:rPr>
        <w:t>This legislative instrument is compatible with human rights, and to the extent that it engages certain rights it does so in a way that, in the context of the COVID-19 pandemic, as far as practicable, promotes rather than limits those rights.</w:t>
      </w:r>
    </w:p>
    <w:bookmarkEnd w:id="3"/>
    <w:p w14:paraId="661C79BA" w14:textId="77777777" w:rsidR="00F15472" w:rsidRPr="00214C18" w:rsidRDefault="00F15472" w:rsidP="00A257D6">
      <w:pPr>
        <w:spacing w:before="480" w:after="120"/>
        <w:jc w:val="center"/>
        <w:rPr>
          <w:rFonts w:ascii="Times New Roman" w:hAnsi="Times New Roman"/>
          <w:b/>
          <w:bCs/>
        </w:rPr>
      </w:pPr>
      <w:r w:rsidRPr="00214C18">
        <w:rPr>
          <w:rFonts w:ascii="Times New Roman" w:hAnsi="Times New Roman"/>
          <w:b/>
          <w:bCs/>
        </w:rPr>
        <w:t>Civil Aviation Safety Authority</w:t>
      </w:r>
    </w:p>
    <w:sectPr w:rsidR="00F15472" w:rsidRPr="00214C18"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6952D" w14:textId="77777777" w:rsidR="00327211" w:rsidRDefault="00327211">
      <w:r>
        <w:separator/>
      </w:r>
    </w:p>
  </w:endnote>
  <w:endnote w:type="continuationSeparator" w:id="0">
    <w:p w14:paraId="76B2FF17" w14:textId="77777777" w:rsidR="00327211" w:rsidRDefault="003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FF4FC6" w:rsidRDefault="00FF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FF4FC6" w:rsidRDefault="00FF4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FF4FC6" w:rsidRDefault="00FF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70A0" w14:textId="77777777" w:rsidR="00327211" w:rsidRDefault="00327211">
      <w:r>
        <w:separator/>
      </w:r>
    </w:p>
  </w:footnote>
  <w:footnote w:type="continuationSeparator" w:id="0">
    <w:p w14:paraId="16C5B80B" w14:textId="77777777" w:rsidR="00327211" w:rsidRDefault="0032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FF4FC6" w:rsidRDefault="00FF4FC6"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F4FC6" w:rsidRDefault="00FF4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FF4FC6" w:rsidRPr="00DE500D" w:rsidRDefault="004303F9">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F4FC6" w:rsidRPr="00DE500D">
          <w:rPr>
            <w:rFonts w:ascii="Times New Roman" w:hAnsi="Times New Roman"/>
          </w:rPr>
          <w:fldChar w:fldCharType="begin"/>
        </w:r>
        <w:r w:rsidR="00FF4FC6" w:rsidRPr="00DE500D">
          <w:rPr>
            <w:rFonts w:ascii="Times New Roman" w:hAnsi="Times New Roman"/>
          </w:rPr>
          <w:instrText xml:space="preserve"> PAGE   \* MERGEFORMAT </w:instrText>
        </w:r>
        <w:r w:rsidR="00FF4FC6" w:rsidRPr="00DE500D">
          <w:rPr>
            <w:rFonts w:ascii="Times New Roman" w:hAnsi="Times New Roman"/>
          </w:rPr>
          <w:fldChar w:fldCharType="separate"/>
        </w:r>
        <w:r w:rsidR="00FF4FC6">
          <w:rPr>
            <w:rFonts w:ascii="Times New Roman" w:hAnsi="Times New Roman"/>
            <w:noProof/>
          </w:rPr>
          <w:t>7</w:t>
        </w:r>
        <w:r w:rsidR="00FF4FC6" w:rsidRPr="00DE500D">
          <w:rPr>
            <w:rFonts w:ascii="Times New Roman" w:hAnsi="Times New Roman"/>
            <w:noProof/>
          </w:rPr>
          <w:fldChar w:fldCharType="end"/>
        </w:r>
      </w:sdtContent>
    </w:sdt>
  </w:p>
  <w:p w14:paraId="3C79C794" w14:textId="77777777" w:rsidR="00FF4FC6" w:rsidRPr="00DE500D" w:rsidRDefault="00FF4FC6">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FF4FC6" w:rsidRDefault="00FF4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2"/>
  </w:num>
  <w:num w:numId="6">
    <w:abstractNumId w:val="5"/>
  </w:num>
  <w:num w:numId="7">
    <w:abstractNumId w:val="6"/>
  </w:num>
  <w:num w:numId="8">
    <w:abstractNumId w:val="12"/>
  </w:num>
  <w:num w:numId="9">
    <w:abstractNumId w:val="11"/>
  </w:num>
  <w:num w:numId="10">
    <w:abstractNumId w:val="10"/>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3205"/>
    <w:rsid w:val="00004406"/>
    <w:rsid w:val="00010B13"/>
    <w:rsid w:val="00011C42"/>
    <w:rsid w:val="000138B2"/>
    <w:rsid w:val="00014B80"/>
    <w:rsid w:val="00015467"/>
    <w:rsid w:val="00016A72"/>
    <w:rsid w:val="0001723C"/>
    <w:rsid w:val="00022831"/>
    <w:rsid w:val="000267B6"/>
    <w:rsid w:val="00026D3D"/>
    <w:rsid w:val="00034F94"/>
    <w:rsid w:val="00036A46"/>
    <w:rsid w:val="00036CB4"/>
    <w:rsid w:val="00040E9D"/>
    <w:rsid w:val="00041A34"/>
    <w:rsid w:val="00041C40"/>
    <w:rsid w:val="00053356"/>
    <w:rsid w:val="000533BB"/>
    <w:rsid w:val="00055749"/>
    <w:rsid w:val="00060741"/>
    <w:rsid w:val="00060822"/>
    <w:rsid w:val="00061641"/>
    <w:rsid w:val="000621C3"/>
    <w:rsid w:val="000649EA"/>
    <w:rsid w:val="00064A49"/>
    <w:rsid w:val="00065309"/>
    <w:rsid w:val="00070628"/>
    <w:rsid w:val="0007169F"/>
    <w:rsid w:val="00074414"/>
    <w:rsid w:val="000753DC"/>
    <w:rsid w:val="000755D1"/>
    <w:rsid w:val="00075A43"/>
    <w:rsid w:val="000800F9"/>
    <w:rsid w:val="00087E12"/>
    <w:rsid w:val="000960ED"/>
    <w:rsid w:val="000A6E0F"/>
    <w:rsid w:val="000B3546"/>
    <w:rsid w:val="000B649F"/>
    <w:rsid w:val="000B6DA1"/>
    <w:rsid w:val="000B7CE3"/>
    <w:rsid w:val="000C0FB8"/>
    <w:rsid w:val="000C2832"/>
    <w:rsid w:val="000C398B"/>
    <w:rsid w:val="000C49EA"/>
    <w:rsid w:val="000D2BCF"/>
    <w:rsid w:val="000E130B"/>
    <w:rsid w:val="000E2632"/>
    <w:rsid w:val="000E2EDF"/>
    <w:rsid w:val="000E5E74"/>
    <w:rsid w:val="000E7541"/>
    <w:rsid w:val="000F1625"/>
    <w:rsid w:val="000F3710"/>
    <w:rsid w:val="000F49D4"/>
    <w:rsid w:val="000F69D6"/>
    <w:rsid w:val="000F7AC6"/>
    <w:rsid w:val="00102102"/>
    <w:rsid w:val="001027B6"/>
    <w:rsid w:val="0010297C"/>
    <w:rsid w:val="001040D9"/>
    <w:rsid w:val="00107E10"/>
    <w:rsid w:val="001117BC"/>
    <w:rsid w:val="00111F03"/>
    <w:rsid w:val="00112B87"/>
    <w:rsid w:val="0012048F"/>
    <w:rsid w:val="00122A90"/>
    <w:rsid w:val="00123610"/>
    <w:rsid w:val="00123FD4"/>
    <w:rsid w:val="00126497"/>
    <w:rsid w:val="0013404B"/>
    <w:rsid w:val="00137848"/>
    <w:rsid w:val="001416F8"/>
    <w:rsid w:val="00147014"/>
    <w:rsid w:val="00147111"/>
    <w:rsid w:val="00147A8F"/>
    <w:rsid w:val="00152AF9"/>
    <w:rsid w:val="0016073F"/>
    <w:rsid w:val="0016598B"/>
    <w:rsid w:val="00165C94"/>
    <w:rsid w:val="00167A8B"/>
    <w:rsid w:val="00167F3C"/>
    <w:rsid w:val="0017091E"/>
    <w:rsid w:val="001710EA"/>
    <w:rsid w:val="00171CBE"/>
    <w:rsid w:val="001739E5"/>
    <w:rsid w:val="00175C40"/>
    <w:rsid w:val="00175FFD"/>
    <w:rsid w:val="00182CB3"/>
    <w:rsid w:val="00185F18"/>
    <w:rsid w:val="001915ED"/>
    <w:rsid w:val="00192345"/>
    <w:rsid w:val="00194C1C"/>
    <w:rsid w:val="00196951"/>
    <w:rsid w:val="0019733E"/>
    <w:rsid w:val="001A04AD"/>
    <w:rsid w:val="001A3C7F"/>
    <w:rsid w:val="001A4BF8"/>
    <w:rsid w:val="001A565C"/>
    <w:rsid w:val="001B0B74"/>
    <w:rsid w:val="001B1541"/>
    <w:rsid w:val="001B2932"/>
    <w:rsid w:val="001B6ADD"/>
    <w:rsid w:val="001C0A45"/>
    <w:rsid w:val="001C4F02"/>
    <w:rsid w:val="001C6A4E"/>
    <w:rsid w:val="001C737A"/>
    <w:rsid w:val="001C7889"/>
    <w:rsid w:val="001D185E"/>
    <w:rsid w:val="001E2227"/>
    <w:rsid w:val="001E6EB3"/>
    <w:rsid w:val="001F19FC"/>
    <w:rsid w:val="001F1F38"/>
    <w:rsid w:val="001F6E08"/>
    <w:rsid w:val="002003CA"/>
    <w:rsid w:val="00205BE7"/>
    <w:rsid w:val="0020678C"/>
    <w:rsid w:val="002110B1"/>
    <w:rsid w:val="002113D6"/>
    <w:rsid w:val="00212DC3"/>
    <w:rsid w:val="00214C18"/>
    <w:rsid w:val="002150FC"/>
    <w:rsid w:val="0022022E"/>
    <w:rsid w:val="0022668C"/>
    <w:rsid w:val="00233306"/>
    <w:rsid w:val="00236271"/>
    <w:rsid w:val="00240BAB"/>
    <w:rsid w:val="002419B6"/>
    <w:rsid w:val="00242604"/>
    <w:rsid w:val="002426E8"/>
    <w:rsid w:val="00243DED"/>
    <w:rsid w:val="002472BB"/>
    <w:rsid w:val="00247B1B"/>
    <w:rsid w:val="002632D8"/>
    <w:rsid w:val="00264287"/>
    <w:rsid w:val="0026718E"/>
    <w:rsid w:val="00274D07"/>
    <w:rsid w:val="002835F9"/>
    <w:rsid w:val="0028527D"/>
    <w:rsid w:val="002860B9"/>
    <w:rsid w:val="002877C6"/>
    <w:rsid w:val="00293BB6"/>
    <w:rsid w:val="0029424C"/>
    <w:rsid w:val="00295588"/>
    <w:rsid w:val="0029689B"/>
    <w:rsid w:val="00297E57"/>
    <w:rsid w:val="002A06D3"/>
    <w:rsid w:val="002A1419"/>
    <w:rsid w:val="002A1E89"/>
    <w:rsid w:val="002A3C18"/>
    <w:rsid w:val="002A5299"/>
    <w:rsid w:val="002A64BF"/>
    <w:rsid w:val="002B3410"/>
    <w:rsid w:val="002B417A"/>
    <w:rsid w:val="002B5F8D"/>
    <w:rsid w:val="002B6535"/>
    <w:rsid w:val="002B6899"/>
    <w:rsid w:val="002B69CA"/>
    <w:rsid w:val="002C0F30"/>
    <w:rsid w:val="002C7C89"/>
    <w:rsid w:val="002C7E6E"/>
    <w:rsid w:val="002D0790"/>
    <w:rsid w:val="002D3638"/>
    <w:rsid w:val="002D5C0E"/>
    <w:rsid w:val="002D71D4"/>
    <w:rsid w:val="002E023A"/>
    <w:rsid w:val="002E292F"/>
    <w:rsid w:val="002E41D4"/>
    <w:rsid w:val="002E61C2"/>
    <w:rsid w:val="002F6BA2"/>
    <w:rsid w:val="002F70BA"/>
    <w:rsid w:val="003068D0"/>
    <w:rsid w:val="003109E4"/>
    <w:rsid w:val="003118B6"/>
    <w:rsid w:val="00312F15"/>
    <w:rsid w:val="003224BD"/>
    <w:rsid w:val="003231EC"/>
    <w:rsid w:val="003246CB"/>
    <w:rsid w:val="00324A5B"/>
    <w:rsid w:val="00325792"/>
    <w:rsid w:val="00327211"/>
    <w:rsid w:val="00332A6C"/>
    <w:rsid w:val="00333DF9"/>
    <w:rsid w:val="00336E3A"/>
    <w:rsid w:val="003372FB"/>
    <w:rsid w:val="00340712"/>
    <w:rsid w:val="0034240C"/>
    <w:rsid w:val="00342B33"/>
    <w:rsid w:val="00343AFC"/>
    <w:rsid w:val="00344148"/>
    <w:rsid w:val="003472DA"/>
    <w:rsid w:val="00347736"/>
    <w:rsid w:val="00353F15"/>
    <w:rsid w:val="00355A26"/>
    <w:rsid w:val="003614EC"/>
    <w:rsid w:val="003625B5"/>
    <w:rsid w:val="00363D44"/>
    <w:rsid w:val="003646F4"/>
    <w:rsid w:val="00366577"/>
    <w:rsid w:val="0037070B"/>
    <w:rsid w:val="00370B9C"/>
    <w:rsid w:val="00371B1D"/>
    <w:rsid w:val="00371C2C"/>
    <w:rsid w:val="00372AD9"/>
    <w:rsid w:val="00372CA1"/>
    <w:rsid w:val="0037388B"/>
    <w:rsid w:val="00375DDB"/>
    <w:rsid w:val="0037617F"/>
    <w:rsid w:val="00381968"/>
    <w:rsid w:val="003823A1"/>
    <w:rsid w:val="00385426"/>
    <w:rsid w:val="00395991"/>
    <w:rsid w:val="003A52DD"/>
    <w:rsid w:val="003A5769"/>
    <w:rsid w:val="003A681B"/>
    <w:rsid w:val="003A7E5C"/>
    <w:rsid w:val="003B113F"/>
    <w:rsid w:val="003B259D"/>
    <w:rsid w:val="003B5D0D"/>
    <w:rsid w:val="003C5318"/>
    <w:rsid w:val="003D37BE"/>
    <w:rsid w:val="003D4005"/>
    <w:rsid w:val="003D5B11"/>
    <w:rsid w:val="003D6D7B"/>
    <w:rsid w:val="003E0426"/>
    <w:rsid w:val="003E1083"/>
    <w:rsid w:val="003E685B"/>
    <w:rsid w:val="003F1CE7"/>
    <w:rsid w:val="003F39B1"/>
    <w:rsid w:val="003F4408"/>
    <w:rsid w:val="003F6830"/>
    <w:rsid w:val="003F6A81"/>
    <w:rsid w:val="003F723A"/>
    <w:rsid w:val="00402119"/>
    <w:rsid w:val="00405C77"/>
    <w:rsid w:val="0040637E"/>
    <w:rsid w:val="00406E53"/>
    <w:rsid w:val="004144E5"/>
    <w:rsid w:val="00416CA5"/>
    <w:rsid w:val="004173E9"/>
    <w:rsid w:val="004174CA"/>
    <w:rsid w:val="00426700"/>
    <w:rsid w:val="004303F9"/>
    <w:rsid w:val="004303FA"/>
    <w:rsid w:val="0043264F"/>
    <w:rsid w:val="00432E63"/>
    <w:rsid w:val="00435589"/>
    <w:rsid w:val="00435656"/>
    <w:rsid w:val="004369E9"/>
    <w:rsid w:val="00437324"/>
    <w:rsid w:val="004375A7"/>
    <w:rsid w:val="0044009D"/>
    <w:rsid w:val="00444508"/>
    <w:rsid w:val="00456059"/>
    <w:rsid w:val="00456890"/>
    <w:rsid w:val="004607B5"/>
    <w:rsid w:val="00463CE7"/>
    <w:rsid w:val="004642DB"/>
    <w:rsid w:val="00470FCF"/>
    <w:rsid w:val="00471EF8"/>
    <w:rsid w:val="00475DF8"/>
    <w:rsid w:val="00475EC3"/>
    <w:rsid w:val="00480771"/>
    <w:rsid w:val="00481388"/>
    <w:rsid w:val="0048144D"/>
    <w:rsid w:val="00483C14"/>
    <w:rsid w:val="0048576F"/>
    <w:rsid w:val="00485920"/>
    <w:rsid w:val="00486443"/>
    <w:rsid w:val="00486E67"/>
    <w:rsid w:val="00487302"/>
    <w:rsid w:val="00491AE3"/>
    <w:rsid w:val="00492881"/>
    <w:rsid w:val="004A05BD"/>
    <w:rsid w:val="004A2242"/>
    <w:rsid w:val="004A2525"/>
    <w:rsid w:val="004A3B69"/>
    <w:rsid w:val="004A502E"/>
    <w:rsid w:val="004A5BF6"/>
    <w:rsid w:val="004A601F"/>
    <w:rsid w:val="004A651B"/>
    <w:rsid w:val="004B029C"/>
    <w:rsid w:val="004C146B"/>
    <w:rsid w:val="004C227D"/>
    <w:rsid w:val="004C2576"/>
    <w:rsid w:val="004C2E34"/>
    <w:rsid w:val="004C3D19"/>
    <w:rsid w:val="004D2ED2"/>
    <w:rsid w:val="004D58BE"/>
    <w:rsid w:val="004D73F7"/>
    <w:rsid w:val="004E1383"/>
    <w:rsid w:val="004E2A4D"/>
    <w:rsid w:val="004F007E"/>
    <w:rsid w:val="004F09BF"/>
    <w:rsid w:val="004F1205"/>
    <w:rsid w:val="004F24BE"/>
    <w:rsid w:val="004F32BA"/>
    <w:rsid w:val="004F4928"/>
    <w:rsid w:val="004F7996"/>
    <w:rsid w:val="00500BB9"/>
    <w:rsid w:val="00503B3B"/>
    <w:rsid w:val="00504AD0"/>
    <w:rsid w:val="00516E03"/>
    <w:rsid w:val="00517C49"/>
    <w:rsid w:val="00525061"/>
    <w:rsid w:val="00530009"/>
    <w:rsid w:val="0053048A"/>
    <w:rsid w:val="00533193"/>
    <w:rsid w:val="00533D49"/>
    <w:rsid w:val="005349BA"/>
    <w:rsid w:val="00534FE2"/>
    <w:rsid w:val="00540BF4"/>
    <w:rsid w:val="00544525"/>
    <w:rsid w:val="0054577B"/>
    <w:rsid w:val="005527A2"/>
    <w:rsid w:val="00552BE3"/>
    <w:rsid w:val="0055487B"/>
    <w:rsid w:val="00554FED"/>
    <w:rsid w:val="00556645"/>
    <w:rsid w:val="00556D70"/>
    <w:rsid w:val="00556D7B"/>
    <w:rsid w:val="00557748"/>
    <w:rsid w:val="00561037"/>
    <w:rsid w:val="005622ED"/>
    <w:rsid w:val="00562C0B"/>
    <w:rsid w:val="0056477D"/>
    <w:rsid w:val="005679FD"/>
    <w:rsid w:val="00567E05"/>
    <w:rsid w:val="005721FE"/>
    <w:rsid w:val="00577D54"/>
    <w:rsid w:val="00582FEC"/>
    <w:rsid w:val="00585EAA"/>
    <w:rsid w:val="00586DE4"/>
    <w:rsid w:val="00591F19"/>
    <w:rsid w:val="00593649"/>
    <w:rsid w:val="00597C08"/>
    <w:rsid w:val="005A028B"/>
    <w:rsid w:val="005A2AE9"/>
    <w:rsid w:val="005B0126"/>
    <w:rsid w:val="005B1756"/>
    <w:rsid w:val="005B3751"/>
    <w:rsid w:val="005B3B9B"/>
    <w:rsid w:val="005C1BEF"/>
    <w:rsid w:val="005C2285"/>
    <w:rsid w:val="005C43E0"/>
    <w:rsid w:val="005C7863"/>
    <w:rsid w:val="005D0C6B"/>
    <w:rsid w:val="005D196C"/>
    <w:rsid w:val="005D766B"/>
    <w:rsid w:val="005E4D0D"/>
    <w:rsid w:val="005E70E1"/>
    <w:rsid w:val="005F24D7"/>
    <w:rsid w:val="005F27BE"/>
    <w:rsid w:val="005F4059"/>
    <w:rsid w:val="005F623B"/>
    <w:rsid w:val="005F63CD"/>
    <w:rsid w:val="005F6CD9"/>
    <w:rsid w:val="006109DD"/>
    <w:rsid w:val="00610E66"/>
    <w:rsid w:val="00612DDB"/>
    <w:rsid w:val="00615A68"/>
    <w:rsid w:val="00621729"/>
    <w:rsid w:val="00621B3D"/>
    <w:rsid w:val="0062346F"/>
    <w:rsid w:val="00624E45"/>
    <w:rsid w:val="00624ECD"/>
    <w:rsid w:val="00631BBA"/>
    <w:rsid w:val="00633B9C"/>
    <w:rsid w:val="006340A0"/>
    <w:rsid w:val="006361BF"/>
    <w:rsid w:val="006367F8"/>
    <w:rsid w:val="00637861"/>
    <w:rsid w:val="00640430"/>
    <w:rsid w:val="00642009"/>
    <w:rsid w:val="00643EE2"/>
    <w:rsid w:val="00646118"/>
    <w:rsid w:val="0064751B"/>
    <w:rsid w:val="00657652"/>
    <w:rsid w:val="0065771E"/>
    <w:rsid w:val="006615A1"/>
    <w:rsid w:val="00664B8C"/>
    <w:rsid w:val="00665F76"/>
    <w:rsid w:val="00667E90"/>
    <w:rsid w:val="00672B98"/>
    <w:rsid w:val="00676727"/>
    <w:rsid w:val="00677897"/>
    <w:rsid w:val="00677FE6"/>
    <w:rsid w:val="00681E76"/>
    <w:rsid w:val="006827C8"/>
    <w:rsid w:val="00695F02"/>
    <w:rsid w:val="00696E4C"/>
    <w:rsid w:val="00696F72"/>
    <w:rsid w:val="006979A5"/>
    <w:rsid w:val="006A1D98"/>
    <w:rsid w:val="006A619C"/>
    <w:rsid w:val="006B0A50"/>
    <w:rsid w:val="006B27EF"/>
    <w:rsid w:val="006C1EDB"/>
    <w:rsid w:val="006C28A3"/>
    <w:rsid w:val="006C293D"/>
    <w:rsid w:val="006C4A2A"/>
    <w:rsid w:val="006D01BB"/>
    <w:rsid w:val="006D605B"/>
    <w:rsid w:val="006D7AB0"/>
    <w:rsid w:val="006D7D0C"/>
    <w:rsid w:val="006E1492"/>
    <w:rsid w:val="006E2F37"/>
    <w:rsid w:val="006E7488"/>
    <w:rsid w:val="006F06DF"/>
    <w:rsid w:val="006F3119"/>
    <w:rsid w:val="006F49AD"/>
    <w:rsid w:val="007004BB"/>
    <w:rsid w:val="00702806"/>
    <w:rsid w:val="00706280"/>
    <w:rsid w:val="0070654E"/>
    <w:rsid w:val="0071098E"/>
    <w:rsid w:val="0071261B"/>
    <w:rsid w:val="007148C0"/>
    <w:rsid w:val="00715473"/>
    <w:rsid w:val="00717B27"/>
    <w:rsid w:val="00721F14"/>
    <w:rsid w:val="00723850"/>
    <w:rsid w:val="007320F0"/>
    <w:rsid w:val="00736558"/>
    <w:rsid w:val="00736945"/>
    <w:rsid w:val="007372D7"/>
    <w:rsid w:val="00737753"/>
    <w:rsid w:val="00742BE9"/>
    <w:rsid w:val="007465DA"/>
    <w:rsid w:val="007472C1"/>
    <w:rsid w:val="00747B16"/>
    <w:rsid w:val="00754F6A"/>
    <w:rsid w:val="007570F5"/>
    <w:rsid w:val="00761F11"/>
    <w:rsid w:val="007635D5"/>
    <w:rsid w:val="0076546F"/>
    <w:rsid w:val="00766056"/>
    <w:rsid w:val="00767F43"/>
    <w:rsid w:val="007770A5"/>
    <w:rsid w:val="00777A32"/>
    <w:rsid w:val="00777BFF"/>
    <w:rsid w:val="007845BA"/>
    <w:rsid w:val="007863CA"/>
    <w:rsid w:val="007871C5"/>
    <w:rsid w:val="007952BC"/>
    <w:rsid w:val="0079536A"/>
    <w:rsid w:val="00795A57"/>
    <w:rsid w:val="00796BF0"/>
    <w:rsid w:val="007A1161"/>
    <w:rsid w:val="007A30E3"/>
    <w:rsid w:val="007A3FDE"/>
    <w:rsid w:val="007A4B1F"/>
    <w:rsid w:val="007A52AD"/>
    <w:rsid w:val="007A671B"/>
    <w:rsid w:val="007B23C1"/>
    <w:rsid w:val="007B30C7"/>
    <w:rsid w:val="007B5027"/>
    <w:rsid w:val="007B6DA4"/>
    <w:rsid w:val="007C233D"/>
    <w:rsid w:val="007C3996"/>
    <w:rsid w:val="007C3E8A"/>
    <w:rsid w:val="007C41CC"/>
    <w:rsid w:val="007C437E"/>
    <w:rsid w:val="007C58FF"/>
    <w:rsid w:val="007D13DC"/>
    <w:rsid w:val="007D6FFC"/>
    <w:rsid w:val="007E258F"/>
    <w:rsid w:val="007E6E5D"/>
    <w:rsid w:val="007E7BC0"/>
    <w:rsid w:val="007F1B16"/>
    <w:rsid w:val="007F1BC6"/>
    <w:rsid w:val="007F1DB6"/>
    <w:rsid w:val="007F241D"/>
    <w:rsid w:val="007F7908"/>
    <w:rsid w:val="007F7FCE"/>
    <w:rsid w:val="00800AF8"/>
    <w:rsid w:val="00800D7E"/>
    <w:rsid w:val="008051C0"/>
    <w:rsid w:val="0080539E"/>
    <w:rsid w:val="008064CD"/>
    <w:rsid w:val="00810C28"/>
    <w:rsid w:val="00812257"/>
    <w:rsid w:val="008141E8"/>
    <w:rsid w:val="00814429"/>
    <w:rsid w:val="0081523E"/>
    <w:rsid w:val="00815452"/>
    <w:rsid w:val="00815785"/>
    <w:rsid w:val="0081600E"/>
    <w:rsid w:val="008216A3"/>
    <w:rsid w:val="008344FB"/>
    <w:rsid w:val="0084550E"/>
    <w:rsid w:val="00845B45"/>
    <w:rsid w:val="00847E5C"/>
    <w:rsid w:val="008516B4"/>
    <w:rsid w:val="00851F50"/>
    <w:rsid w:val="008521DC"/>
    <w:rsid w:val="00853110"/>
    <w:rsid w:val="008557F6"/>
    <w:rsid w:val="00857CBD"/>
    <w:rsid w:val="008641A5"/>
    <w:rsid w:val="00864336"/>
    <w:rsid w:val="0086476E"/>
    <w:rsid w:val="00864CC1"/>
    <w:rsid w:val="008704AA"/>
    <w:rsid w:val="00870EE6"/>
    <w:rsid w:val="00871ECF"/>
    <w:rsid w:val="00872E2D"/>
    <w:rsid w:val="0087481C"/>
    <w:rsid w:val="0087565B"/>
    <w:rsid w:val="0088304D"/>
    <w:rsid w:val="0088713F"/>
    <w:rsid w:val="0088748B"/>
    <w:rsid w:val="0089111F"/>
    <w:rsid w:val="00892889"/>
    <w:rsid w:val="00893143"/>
    <w:rsid w:val="00893D88"/>
    <w:rsid w:val="00896B72"/>
    <w:rsid w:val="008A18FE"/>
    <w:rsid w:val="008A28F1"/>
    <w:rsid w:val="008A567A"/>
    <w:rsid w:val="008A6853"/>
    <w:rsid w:val="008B5640"/>
    <w:rsid w:val="008C1F35"/>
    <w:rsid w:val="008C47AF"/>
    <w:rsid w:val="008C7876"/>
    <w:rsid w:val="008C7BC7"/>
    <w:rsid w:val="008D51D3"/>
    <w:rsid w:val="008E33DC"/>
    <w:rsid w:val="008E3A0F"/>
    <w:rsid w:val="008E6A91"/>
    <w:rsid w:val="008E708F"/>
    <w:rsid w:val="008F18FB"/>
    <w:rsid w:val="008F31D4"/>
    <w:rsid w:val="008F4717"/>
    <w:rsid w:val="00902D53"/>
    <w:rsid w:val="00904AE6"/>
    <w:rsid w:val="0090623A"/>
    <w:rsid w:val="00906644"/>
    <w:rsid w:val="0091681D"/>
    <w:rsid w:val="00917169"/>
    <w:rsid w:val="009222A7"/>
    <w:rsid w:val="0092322C"/>
    <w:rsid w:val="00924257"/>
    <w:rsid w:val="00924E49"/>
    <w:rsid w:val="00925D96"/>
    <w:rsid w:val="0093200C"/>
    <w:rsid w:val="00932AE2"/>
    <w:rsid w:val="00935C5F"/>
    <w:rsid w:val="009436FD"/>
    <w:rsid w:val="00944EB6"/>
    <w:rsid w:val="0095042D"/>
    <w:rsid w:val="00951D77"/>
    <w:rsid w:val="00952DF5"/>
    <w:rsid w:val="00961FD3"/>
    <w:rsid w:val="00962CEC"/>
    <w:rsid w:val="0096537F"/>
    <w:rsid w:val="0096714A"/>
    <w:rsid w:val="009713EE"/>
    <w:rsid w:val="00974AD1"/>
    <w:rsid w:val="0098521D"/>
    <w:rsid w:val="009947E5"/>
    <w:rsid w:val="009950C9"/>
    <w:rsid w:val="009A20E4"/>
    <w:rsid w:val="009A3001"/>
    <w:rsid w:val="009A58C5"/>
    <w:rsid w:val="009A649F"/>
    <w:rsid w:val="009B0A29"/>
    <w:rsid w:val="009B2DAA"/>
    <w:rsid w:val="009B3BD1"/>
    <w:rsid w:val="009B5189"/>
    <w:rsid w:val="009C0971"/>
    <w:rsid w:val="009C1C50"/>
    <w:rsid w:val="009C4CB3"/>
    <w:rsid w:val="009D1228"/>
    <w:rsid w:val="009D50CE"/>
    <w:rsid w:val="009D549B"/>
    <w:rsid w:val="009D5C44"/>
    <w:rsid w:val="009E1744"/>
    <w:rsid w:val="009E3D72"/>
    <w:rsid w:val="009E4DCF"/>
    <w:rsid w:val="009E614C"/>
    <w:rsid w:val="009E6431"/>
    <w:rsid w:val="009E6A96"/>
    <w:rsid w:val="009F3823"/>
    <w:rsid w:val="009F7042"/>
    <w:rsid w:val="00A01724"/>
    <w:rsid w:val="00A02592"/>
    <w:rsid w:val="00A02957"/>
    <w:rsid w:val="00A10801"/>
    <w:rsid w:val="00A12704"/>
    <w:rsid w:val="00A13048"/>
    <w:rsid w:val="00A15CF4"/>
    <w:rsid w:val="00A16F24"/>
    <w:rsid w:val="00A17EFC"/>
    <w:rsid w:val="00A208DD"/>
    <w:rsid w:val="00A21B0B"/>
    <w:rsid w:val="00A226D3"/>
    <w:rsid w:val="00A22F52"/>
    <w:rsid w:val="00A24AC3"/>
    <w:rsid w:val="00A257D6"/>
    <w:rsid w:val="00A26AB4"/>
    <w:rsid w:val="00A26DBA"/>
    <w:rsid w:val="00A30989"/>
    <w:rsid w:val="00A344D3"/>
    <w:rsid w:val="00A35842"/>
    <w:rsid w:val="00A40C5E"/>
    <w:rsid w:val="00A4211C"/>
    <w:rsid w:val="00A44D37"/>
    <w:rsid w:val="00A45165"/>
    <w:rsid w:val="00A46A24"/>
    <w:rsid w:val="00A4729A"/>
    <w:rsid w:val="00A47524"/>
    <w:rsid w:val="00A5335F"/>
    <w:rsid w:val="00A53FE8"/>
    <w:rsid w:val="00A575EB"/>
    <w:rsid w:val="00A57DAF"/>
    <w:rsid w:val="00A623C3"/>
    <w:rsid w:val="00A6467E"/>
    <w:rsid w:val="00A66375"/>
    <w:rsid w:val="00A70C87"/>
    <w:rsid w:val="00A71CFA"/>
    <w:rsid w:val="00A72877"/>
    <w:rsid w:val="00A81DA4"/>
    <w:rsid w:val="00A847DF"/>
    <w:rsid w:val="00A87417"/>
    <w:rsid w:val="00A879D7"/>
    <w:rsid w:val="00A9048C"/>
    <w:rsid w:val="00A92A5C"/>
    <w:rsid w:val="00AA0A0C"/>
    <w:rsid w:val="00AA13CC"/>
    <w:rsid w:val="00AA60F9"/>
    <w:rsid w:val="00AA76A4"/>
    <w:rsid w:val="00AB0410"/>
    <w:rsid w:val="00AB4998"/>
    <w:rsid w:val="00AC0919"/>
    <w:rsid w:val="00AC2ACD"/>
    <w:rsid w:val="00AC458E"/>
    <w:rsid w:val="00AD03D2"/>
    <w:rsid w:val="00AD2C23"/>
    <w:rsid w:val="00AD3C07"/>
    <w:rsid w:val="00AE00B6"/>
    <w:rsid w:val="00AE0F92"/>
    <w:rsid w:val="00AE253A"/>
    <w:rsid w:val="00AE33EA"/>
    <w:rsid w:val="00AE5BB7"/>
    <w:rsid w:val="00AE7405"/>
    <w:rsid w:val="00AE7507"/>
    <w:rsid w:val="00AF5674"/>
    <w:rsid w:val="00AF663E"/>
    <w:rsid w:val="00B020DA"/>
    <w:rsid w:val="00B0312D"/>
    <w:rsid w:val="00B03D22"/>
    <w:rsid w:val="00B0578D"/>
    <w:rsid w:val="00B06ECA"/>
    <w:rsid w:val="00B10EF9"/>
    <w:rsid w:val="00B11BC6"/>
    <w:rsid w:val="00B11D80"/>
    <w:rsid w:val="00B11DBD"/>
    <w:rsid w:val="00B14ED4"/>
    <w:rsid w:val="00B165D4"/>
    <w:rsid w:val="00B21B83"/>
    <w:rsid w:val="00B22DF0"/>
    <w:rsid w:val="00B30311"/>
    <w:rsid w:val="00B34262"/>
    <w:rsid w:val="00B36CC3"/>
    <w:rsid w:val="00B37E23"/>
    <w:rsid w:val="00B40843"/>
    <w:rsid w:val="00B44B9B"/>
    <w:rsid w:val="00B44C86"/>
    <w:rsid w:val="00B459A6"/>
    <w:rsid w:val="00B4605E"/>
    <w:rsid w:val="00B470A0"/>
    <w:rsid w:val="00B54D78"/>
    <w:rsid w:val="00B550F9"/>
    <w:rsid w:val="00B56336"/>
    <w:rsid w:val="00B564A2"/>
    <w:rsid w:val="00B65966"/>
    <w:rsid w:val="00B66A5E"/>
    <w:rsid w:val="00B66C5E"/>
    <w:rsid w:val="00B700EE"/>
    <w:rsid w:val="00B7029C"/>
    <w:rsid w:val="00B70A8F"/>
    <w:rsid w:val="00B72151"/>
    <w:rsid w:val="00B73130"/>
    <w:rsid w:val="00B76185"/>
    <w:rsid w:val="00B77F18"/>
    <w:rsid w:val="00B82A07"/>
    <w:rsid w:val="00B84780"/>
    <w:rsid w:val="00B85232"/>
    <w:rsid w:val="00B8767F"/>
    <w:rsid w:val="00B90FCD"/>
    <w:rsid w:val="00B93A57"/>
    <w:rsid w:val="00B93DF9"/>
    <w:rsid w:val="00BA0A44"/>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0031"/>
    <w:rsid w:val="00BD50C3"/>
    <w:rsid w:val="00BD60B7"/>
    <w:rsid w:val="00BD6197"/>
    <w:rsid w:val="00BD68DA"/>
    <w:rsid w:val="00BE06EB"/>
    <w:rsid w:val="00BE18F4"/>
    <w:rsid w:val="00BF1698"/>
    <w:rsid w:val="00BF6839"/>
    <w:rsid w:val="00C10F70"/>
    <w:rsid w:val="00C13E2C"/>
    <w:rsid w:val="00C14058"/>
    <w:rsid w:val="00C15C8D"/>
    <w:rsid w:val="00C16780"/>
    <w:rsid w:val="00C22E2B"/>
    <w:rsid w:val="00C318C1"/>
    <w:rsid w:val="00C32BFF"/>
    <w:rsid w:val="00C43A67"/>
    <w:rsid w:val="00C4578B"/>
    <w:rsid w:val="00C45AF7"/>
    <w:rsid w:val="00C46DDC"/>
    <w:rsid w:val="00C52B73"/>
    <w:rsid w:val="00C56EED"/>
    <w:rsid w:val="00C608AA"/>
    <w:rsid w:val="00C62571"/>
    <w:rsid w:val="00C646FB"/>
    <w:rsid w:val="00C64EFB"/>
    <w:rsid w:val="00C7498B"/>
    <w:rsid w:val="00C812B2"/>
    <w:rsid w:val="00C853F3"/>
    <w:rsid w:val="00C911C2"/>
    <w:rsid w:val="00C93FE8"/>
    <w:rsid w:val="00CA0ECE"/>
    <w:rsid w:val="00CA19D9"/>
    <w:rsid w:val="00CA409A"/>
    <w:rsid w:val="00CB1A3F"/>
    <w:rsid w:val="00CB44F5"/>
    <w:rsid w:val="00CB6B2B"/>
    <w:rsid w:val="00CD19E2"/>
    <w:rsid w:val="00CE2087"/>
    <w:rsid w:val="00CE3F5E"/>
    <w:rsid w:val="00CE4CF1"/>
    <w:rsid w:val="00CE7578"/>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70F88"/>
    <w:rsid w:val="00D7325D"/>
    <w:rsid w:val="00D741A0"/>
    <w:rsid w:val="00D802E3"/>
    <w:rsid w:val="00D81199"/>
    <w:rsid w:val="00D82DCF"/>
    <w:rsid w:val="00D82FB8"/>
    <w:rsid w:val="00D84210"/>
    <w:rsid w:val="00D84B83"/>
    <w:rsid w:val="00D90867"/>
    <w:rsid w:val="00D90A82"/>
    <w:rsid w:val="00D90C5B"/>
    <w:rsid w:val="00D91A18"/>
    <w:rsid w:val="00D91B40"/>
    <w:rsid w:val="00D940D6"/>
    <w:rsid w:val="00D95397"/>
    <w:rsid w:val="00D955DE"/>
    <w:rsid w:val="00DA131F"/>
    <w:rsid w:val="00DA27E3"/>
    <w:rsid w:val="00DA587F"/>
    <w:rsid w:val="00DA616F"/>
    <w:rsid w:val="00DB5F6E"/>
    <w:rsid w:val="00DC00EE"/>
    <w:rsid w:val="00DC0ADF"/>
    <w:rsid w:val="00DC0B05"/>
    <w:rsid w:val="00DC0FD8"/>
    <w:rsid w:val="00DD5813"/>
    <w:rsid w:val="00DD5E59"/>
    <w:rsid w:val="00DD7872"/>
    <w:rsid w:val="00DE2AFA"/>
    <w:rsid w:val="00DE3740"/>
    <w:rsid w:val="00DE500D"/>
    <w:rsid w:val="00DF0906"/>
    <w:rsid w:val="00DF0A85"/>
    <w:rsid w:val="00DF4EB9"/>
    <w:rsid w:val="00E02C05"/>
    <w:rsid w:val="00E06862"/>
    <w:rsid w:val="00E10030"/>
    <w:rsid w:val="00E12F38"/>
    <w:rsid w:val="00E1567D"/>
    <w:rsid w:val="00E16CFE"/>
    <w:rsid w:val="00E20EA4"/>
    <w:rsid w:val="00E364D8"/>
    <w:rsid w:val="00E36A50"/>
    <w:rsid w:val="00E41D2E"/>
    <w:rsid w:val="00E42306"/>
    <w:rsid w:val="00E52727"/>
    <w:rsid w:val="00E528D7"/>
    <w:rsid w:val="00E6565D"/>
    <w:rsid w:val="00E6687D"/>
    <w:rsid w:val="00E67D1C"/>
    <w:rsid w:val="00E7164C"/>
    <w:rsid w:val="00E739D7"/>
    <w:rsid w:val="00E74C1F"/>
    <w:rsid w:val="00E81F57"/>
    <w:rsid w:val="00E83263"/>
    <w:rsid w:val="00E83E2A"/>
    <w:rsid w:val="00E91B5F"/>
    <w:rsid w:val="00E9282E"/>
    <w:rsid w:val="00E92877"/>
    <w:rsid w:val="00E95855"/>
    <w:rsid w:val="00EA3245"/>
    <w:rsid w:val="00EA4F6B"/>
    <w:rsid w:val="00EA7576"/>
    <w:rsid w:val="00EB2033"/>
    <w:rsid w:val="00EB7F22"/>
    <w:rsid w:val="00EC05A4"/>
    <w:rsid w:val="00EC32F0"/>
    <w:rsid w:val="00EC3360"/>
    <w:rsid w:val="00EC5D18"/>
    <w:rsid w:val="00EC6CF1"/>
    <w:rsid w:val="00ED38A8"/>
    <w:rsid w:val="00EE67A7"/>
    <w:rsid w:val="00EF0204"/>
    <w:rsid w:val="00EF08D3"/>
    <w:rsid w:val="00EF269A"/>
    <w:rsid w:val="00EF38F1"/>
    <w:rsid w:val="00EF7666"/>
    <w:rsid w:val="00EF7DF2"/>
    <w:rsid w:val="00F00E34"/>
    <w:rsid w:val="00F01A12"/>
    <w:rsid w:val="00F03ED0"/>
    <w:rsid w:val="00F0469F"/>
    <w:rsid w:val="00F072B4"/>
    <w:rsid w:val="00F10FF6"/>
    <w:rsid w:val="00F125C3"/>
    <w:rsid w:val="00F12A0B"/>
    <w:rsid w:val="00F13B45"/>
    <w:rsid w:val="00F15472"/>
    <w:rsid w:val="00F154A2"/>
    <w:rsid w:val="00F23009"/>
    <w:rsid w:val="00F3061F"/>
    <w:rsid w:val="00F31D77"/>
    <w:rsid w:val="00F31DB5"/>
    <w:rsid w:val="00F3359D"/>
    <w:rsid w:val="00F348BB"/>
    <w:rsid w:val="00F34C92"/>
    <w:rsid w:val="00F367A8"/>
    <w:rsid w:val="00F42CDE"/>
    <w:rsid w:val="00F430DD"/>
    <w:rsid w:val="00F436DF"/>
    <w:rsid w:val="00F445DE"/>
    <w:rsid w:val="00F44DF1"/>
    <w:rsid w:val="00F466C2"/>
    <w:rsid w:val="00F470A7"/>
    <w:rsid w:val="00F47F2C"/>
    <w:rsid w:val="00F500B0"/>
    <w:rsid w:val="00F5042E"/>
    <w:rsid w:val="00F50D31"/>
    <w:rsid w:val="00F52DEF"/>
    <w:rsid w:val="00F53B6C"/>
    <w:rsid w:val="00F5444A"/>
    <w:rsid w:val="00F6019F"/>
    <w:rsid w:val="00F60260"/>
    <w:rsid w:val="00F6058C"/>
    <w:rsid w:val="00F60C0F"/>
    <w:rsid w:val="00F65ED0"/>
    <w:rsid w:val="00F66C27"/>
    <w:rsid w:val="00F73FCD"/>
    <w:rsid w:val="00F74035"/>
    <w:rsid w:val="00F7433F"/>
    <w:rsid w:val="00F808A5"/>
    <w:rsid w:val="00F816A3"/>
    <w:rsid w:val="00F84C57"/>
    <w:rsid w:val="00F85539"/>
    <w:rsid w:val="00F860BA"/>
    <w:rsid w:val="00F86A58"/>
    <w:rsid w:val="00F86D88"/>
    <w:rsid w:val="00F875D2"/>
    <w:rsid w:val="00F900AE"/>
    <w:rsid w:val="00F9162D"/>
    <w:rsid w:val="00F9217B"/>
    <w:rsid w:val="00F92C44"/>
    <w:rsid w:val="00F9316F"/>
    <w:rsid w:val="00FA1AB5"/>
    <w:rsid w:val="00FA2F2F"/>
    <w:rsid w:val="00FA4ED5"/>
    <w:rsid w:val="00FA705F"/>
    <w:rsid w:val="00FA7465"/>
    <w:rsid w:val="00FB26C0"/>
    <w:rsid w:val="00FB290E"/>
    <w:rsid w:val="00FB2AD9"/>
    <w:rsid w:val="00FB677D"/>
    <w:rsid w:val="00FC37C7"/>
    <w:rsid w:val="00FC741C"/>
    <w:rsid w:val="00FD0BFD"/>
    <w:rsid w:val="00FD69F6"/>
    <w:rsid w:val="00FD6D55"/>
    <w:rsid w:val="00FD6FCD"/>
    <w:rsid w:val="00FE100D"/>
    <w:rsid w:val="00FE57B6"/>
    <w:rsid w:val="00FE584A"/>
    <w:rsid w:val="00FE5966"/>
    <w:rsid w:val="00FE6D4B"/>
    <w:rsid w:val="00FF2277"/>
    <w:rsid w:val="00FF38AF"/>
    <w:rsid w:val="00FF4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0A4B-AC98-4D7B-986E-EE93CAF9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CASA EX132/20 — Explanatory Statement</vt:lpstr>
    </vt:vector>
  </TitlesOfParts>
  <Company>Civil Aviation Safety Authority</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EX132/20 — Explanatory Statement</dc:title>
  <dc:subject>Licensing, and Operator Training and Checking (Extensions of Time Due to COVID-19) Exemptions Amendment Instrument 2020 (No. 3)</dc:subject>
  <dc:creator>Civil Aviation Safety Authority</dc:creator>
  <cp:lastModifiedBy>Spesyvy, Nadia</cp:lastModifiedBy>
  <cp:revision>3</cp:revision>
  <cp:lastPrinted>2020-09-21T03:01:00Z</cp:lastPrinted>
  <dcterms:created xsi:type="dcterms:W3CDTF">2020-09-22T06:09:00Z</dcterms:created>
  <dcterms:modified xsi:type="dcterms:W3CDTF">2020-09-24T23:02:00Z</dcterms:modified>
  <cp:category>Exemptions</cp:category>
</cp:coreProperties>
</file>