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B297D"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0CC35F47"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60C2328C0C114C46966CC1C5687B9071"/>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16161E">
            <w:rPr>
              <w:sz w:val="24"/>
              <w:szCs w:val="24"/>
            </w:rPr>
            <w:t>Treasurer</w:t>
          </w:r>
        </w:sdtContent>
      </w:sdt>
    </w:p>
    <w:p w14:paraId="3E2AE97B" w14:textId="77777777" w:rsidR="00F109D4" w:rsidRDefault="0016161E" w:rsidP="003C7907">
      <w:pPr>
        <w:spacing w:before="240" w:after="240"/>
        <w:jc w:val="center"/>
        <w:rPr>
          <w:i/>
        </w:rPr>
      </w:pPr>
      <w:r>
        <w:rPr>
          <w:i/>
        </w:rPr>
        <w:t>Corporations Act 2001</w:t>
      </w:r>
    </w:p>
    <w:p w14:paraId="0F4BE07D" w14:textId="1BCD8563" w:rsidR="00F109D4" w:rsidRPr="00503E44" w:rsidRDefault="0016161E" w:rsidP="00AA1689">
      <w:pPr>
        <w:tabs>
          <w:tab w:val="left" w:pos="1418"/>
        </w:tabs>
        <w:spacing w:before="0" w:after="240"/>
        <w:jc w:val="center"/>
        <w:rPr>
          <w:i/>
        </w:rPr>
      </w:pPr>
      <w:r>
        <w:rPr>
          <w:i/>
        </w:rPr>
        <w:t xml:space="preserve">Corporations (Coronavirus Economic Response) Determination </w:t>
      </w:r>
      <w:r w:rsidR="00B71C39">
        <w:rPr>
          <w:i/>
        </w:rPr>
        <w:t>(</w:t>
      </w:r>
      <w:r w:rsidR="00793912">
        <w:rPr>
          <w:i/>
        </w:rPr>
        <w:t>No. 3</w:t>
      </w:r>
      <w:r w:rsidR="00B71C39">
        <w:rPr>
          <w:i/>
        </w:rPr>
        <w:t>)</w:t>
      </w:r>
      <w:r w:rsidR="00A01952">
        <w:rPr>
          <w:i/>
        </w:rPr>
        <w:t xml:space="preserve"> 2020</w:t>
      </w:r>
    </w:p>
    <w:p w14:paraId="6CEFD5DA" w14:textId="0B24EEB9" w:rsidR="008A4D01" w:rsidRPr="00DD0F03" w:rsidRDefault="00D04F47" w:rsidP="00647BB7">
      <w:pPr>
        <w:spacing w:before="240"/>
      </w:pPr>
      <w:r>
        <w:t>S</w:t>
      </w:r>
      <w:r w:rsidR="008A4D01">
        <w:t xml:space="preserve">ection 1362A of the </w:t>
      </w:r>
      <w:r w:rsidR="008A4D01" w:rsidRPr="0016161E">
        <w:rPr>
          <w:i/>
        </w:rPr>
        <w:t>Corporations Act 2001</w:t>
      </w:r>
      <w:r w:rsidR="008A4D01">
        <w:t xml:space="preserve"> (the Act) provides that the Minister may, by legislative instrument, exempt specified </w:t>
      </w:r>
      <w:r w:rsidR="00AD2AA2">
        <w:t xml:space="preserve">classes of </w:t>
      </w:r>
      <w:r w:rsidR="008A4D01">
        <w:t>persons from the operation of specified provisions of the Act or</w:t>
      </w:r>
      <w:r w:rsidR="007047F0">
        <w:t xml:space="preserve"> the</w:t>
      </w:r>
      <w:r w:rsidR="008A4D01">
        <w:t xml:space="preserve"> </w:t>
      </w:r>
      <w:r w:rsidR="008A4D01" w:rsidRPr="008A4D01">
        <w:rPr>
          <w:i/>
        </w:rPr>
        <w:t>Corporations Regulations</w:t>
      </w:r>
      <w:r w:rsidR="008A4D01">
        <w:t xml:space="preserve"> </w:t>
      </w:r>
      <w:r w:rsidR="008A4D01" w:rsidRPr="00A94E81">
        <w:t>2001</w:t>
      </w:r>
      <w:r w:rsidR="000564FB" w:rsidRPr="00A94E81">
        <w:t xml:space="preserve"> </w:t>
      </w:r>
      <w:r w:rsidR="006D56A2" w:rsidRPr="006D56A2">
        <w:t>(the</w:t>
      </w:r>
      <w:r w:rsidR="000564FB" w:rsidRPr="00A94E81">
        <w:t xml:space="preserve"> Regulations)</w:t>
      </w:r>
      <w:r w:rsidR="008A4D01" w:rsidRPr="000564FB">
        <w:t>.</w:t>
      </w:r>
      <w:r w:rsidR="00B86584">
        <w:t xml:space="preserve"> </w:t>
      </w:r>
      <w:r>
        <w:t>S</w:t>
      </w:r>
      <w:r w:rsidR="00C55D29" w:rsidRPr="00503E44">
        <w:t xml:space="preserve">ection </w:t>
      </w:r>
      <w:r w:rsidR="0016161E">
        <w:t xml:space="preserve">1362A of the </w:t>
      </w:r>
      <w:r w:rsidR="008A4D01">
        <w:t xml:space="preserve">Act also </w:t>
      </w:r>
      <w:r w:rsidR="0016161E">
        <w:t xml:space="preserve">provides that the Minister may, by legislative instrument </w:t>
      </w:r>
      <w:r w:rsidR="008A4D01">
        <w:t xml:space="preserve">modify provisions of the Act or </w:t>
      </w:r>
      <w:r w:rsidR="006D56A2">
        <w:t>the</w:t>
      </w:r>
      <w:r w:rsidR="000564FB">
        <w:t xml:space="preserve"> Regulations </w:t>
      </w:r>
      <w:r w:rsidR="00C74C22">
        <w:t>in relation to</w:t>
      </w:r>
      <w:r w:rsidR="00C74C22" w:rsidRPr="00DD0F03">
        <w:t xml:space="preserve"> </w:t>
      </w:r>
      <w:r w:rsidR="00FE41CA" w:rsidRPr="00DD0F03">
        <w:t xml:space="preserve">specified </w:t>
      </w:r>
      <w:r w:rsidR="00AD2AA2">
        <w:t xml:space="preserve">classes of </w:t>
      </w:r>
      <w:r w:rsidR="00FE41CA" w:rsidRPr="00DD0F03">
        <w:t>persons</w:t>
      </w:r>
      <w:r w:rsidR="008A4D01" w:rsidRPr="00DD0F03">
        <w:t xml:space="preserve">. </w:t>
      </w:r>
    </w:p>
    <w:p w14:paraId="47EC001C" w14:textId="77777777" w:rsidR="00B470B5" w:rsidRPr="00755C5B" w:rsidRDefault="00187898" w:rsidP="007C7310">
      <w:r>
        <w:t>The purpose</w:t>
      </w:r>
      <w:r w:rsidR="00D04F47">
        <w:t xml:space="preserve"> of the </w:t>
      </w:r>
      <w:r w:rsidR="00B31608">
        <w:t>instrument-making</w:t>
      </w:r>
      <w:r w:rsidR="00D04F47">
        <w:t xml:space="preserve"> power</w:t>
      </w:r>
      <w:r>
        <w:t xml:space="preserve"> is to provide the Minister wit</w:t>
      </w:r>
      <w:r w:rsidR="002E6CB9">
        <w:t>h a</w:t>
      </w:r>
      <w:r w:rsidR="00B470B5" w:rsidRPr="00755C5B">
        <w:t xml:space="preserve"> temporary power to </w:t>
      </w:r>
      <w:r w:rsidR="00A35891">
        <w:t>provide short-term regulatory relief</w:t>
      </w:r>
      <w:r w:rsidR="007C7310">
        <w:t xml:space="preserve"> to those who are unable to meet their obligations under the Act or </w:t>
      </w:r>
      <w:r w:rsidR="006D56A2">
        <w:t>the</w:t>
      </w:r>
      <w:r w:rsidR="000564FB">
        <w:t xml:space="preserve"> R</w:t>
      </w:r>
      <w:r w:rsidR="007C7310">
        <w:t xml:space="preserve">egulations due to the Coronavirus, </w:t>
      </w:r>
      <w:r w:rsidR="007C7310" w:rsidRPr="0049137B">
        <w:t>and short-term regulatory changes to facilitate continuation of business or mitigate the economic impact of Coronavirus.</w:t>
      </w:r>
    </w:p>
    <w:p w14:paraId="383A715D" w14:textId="77777777" w:rsidR="00793912" w:rsidRPr="00746BFC" w:rsidRDefault="00522C8D" w:rsidP="00123520">
      <w:r w:rsidRPr="00746BFC">
        <w:t xml:space="preserve">The </w:t>
      </w:r>
      <w:r w:rsidRPr="00746BFC">
        <w:rPr>
          <w:i/>
        </w:rPr>
        <w:t>Corporations (Coronavirus Economi</w:t>
      </w:r>
      <w:r w:rsidR="00793912" w:rsidRPr="00746BFC">
        <w:rPr>
          <w:i/>
        </w:rPr>
        <w:t>c Response) Determination (No. 3</w:t>
      </w:r>
      <w:r w:rsidRPr="00746BFC">
        <w:rPr>
          <w:i/>
        </w:rPr>
        <w:t>) 2020</w:t>
      </w:r>
      <w:r w:rsidRPr="00746BFC">
        <w:t xml:space="preserve"> (the </w:t>
      </w:r>
      <w:r w:rsidR="00A94E81" w:rsidRPr="00746BFC">
        <w:t>Determination</w:t>
      </w:r>
      <w:r w:rsidRPr="00746BFC">
        <w:t xml:space="preserve">) </w:t>
      </w:r>
      <w:r w:rsidR="00793912" w:rsidRPr="00746BFC">
        <w:t xml:space="preserve">remakes the </w:t>
      </w:r>
      <w:r w:rsidR="00793912" w:rsidRPr="00746BFC">
        <w:rPr>
          <w:i/>
        </w:rPr>
        <w:t xml:space="preserve">Corporations (Coronavirus Economic Response) Determination (No. 1) 2020 </w:t>
      </w:r>
      <w:r w:rsidR="00793912" w:rsidRPr="00746BFC">
        <w:t xml:space="preserve">(first instrument). The Explanatory Statement for the first instrument explains the effect of the Determination. </w:t>
      </w:r>
    </w:p>
    <w:p w14:paraId="7BB26FEF" w14:textId="6E3A5EE0" w:rsidR="0086201E" w:rsidRPr="00746BFC" w:rsidRDefault="00793912" w:rsidP="008556F1">
      <w:r w:rsidRPr="00746BFC">
        <w:t xml:space="preserve">The first instrument is being remade by the Determination to ensure that for </w:t>
      </w:r>
      <w:r w:rsidR="00843909" w:rsidRPr="00746BFC">
        <w:t xml:space="preserve">at least the rest of this year, </w:t>
      </w:r>
      <w:r w:rsidRPr="00746BFC">
        <w:t xml:space="preserve">companies </w:t>
      </w:r>
      <w:r w:rsidR="00843909" w:rsidRPr="00746BFC">
        <w:t xml:space="preserve">can </w:t>
      </w:r>
      <w:r w:rsidRPr="00746BFC">
        <w:t xml:space="preserve">hold their </w:t>
      </w:r>
      <w:r w:rsidR="00B1157C" w:rsidRPr="00746BFC">
        <w:t>Annual General Meeting</w:t>
      </w:r>
      <w:r w:rsidR="00EE4144" w:rsidRPr="00746BFC">
        <w:t xml:space="preserve"> (AGM)</w:t>
      </w:r>
      <w:r w:rsidR="00B1157C" w:rsidRPr="00746BFC">
        <w:t xml:space="preserve">, </w:t>
      </w:r>
      <w:r w:rsidR="00843909" w:rsidRPr="00746BFC">
        <w:t xml:space="preserve">and other meetings, </w:t>
      </w:r>
      <w:r w:rsidR="008414E9" w:rsidRPr="00746BFC">
        <w:t xml:space="preserve">using technology rather than face-to-face. </w:t>
      </w:r>
      <w:r w:rsidR="00AD6CCD" w:rsidRPr="00746BFC">
        <w:t>Stakeholders have indicated that many companies would typically hold their AGMs b</w:t>
      </w:r>
      <w:r w:rsidR="008556F1" w:rsidRPr="00746BFC">
        <w:t>etween when the first instrument is due to expire and the end of the year</w:t>
      </w:r>
      <w:r w:rsidR="00D22D55" w:rsidRPr="00746BFC">
        <w:t xml:space="preserve">. </w:t>
      </w:r>
      <w:r w:rsidR="00843909" w:rsidRPr="00746BFC">
        <w:t xml:space="preserve">As the </w:t>
      </w:r>
      <w:r w:rsidR="0086201E" w:rsidRPr="00746BFC">
        <w:t>Coronavirus situation is uncertain</w:t>
      </w:r>
      <w:r w:rsidR="00843909" w:rsidRPr="00746BFC">
        <w:t xml:space="preserve">, </w:t>
      </w:r>
      <w:r w:rsidR="00D22D55" w:rsidRPr="00746BFC">
        <w:t xml:space="preserve">public health and travel restrictions </w:t>
      </w:r>
      <w:r w:rsidR="00815E06" w:rsidRPr="00746BFC">
        <w:t xml:space="preserve">may </w:t>
      </w:r>
      <w:r w:rsidR="007047F0" w:rsidRPr="00746BFC">
        <w:t xml:space="preserve">continue to </w:t>
      </w:r>
      <w:r w:rsidR="00D22D55" w:rsidRPr="00746BFC">
        <w:t xml:space="preserve">limit </w:t>
      </w:r>
      <w:r w:rsidR="009B0CE1" w:rsidRPr="00746BFC">
        <w:t>face</w:t>
      </w:r>
      <w:r w:rsidR="009B0CE1" w:rsidRPr="00746BFC">
        <w:noBreakHyphen/>
        <w:t>to-face</w:t>
      </w:r>
      <w:r w:rsidR="00D22D55" w:rsidRPr="00746BFC">
        <w:t xml:space="preserve"> meetings</w:t>
      </w:r>
      <w:r w:rsidR="009B0CE1" w:rsidRPr="00746BFC">
        <w:t>.</w:t>
      </w:r>
      <w:r w:rsidR="00815E06" w:rsidRPr="00746BFC">
        <w:t xml:space="preserve"> </w:t>
      </w:r>
      <w:r w:rsidR="00494327" w:rsidRPr="00746BFC">
        <w:t>The Determination will facilitate continuation of business in circumstances relating to the coronavirus, by enabling companies to plan their AGMs</w:t>
      </w:r>
      <w:r w:rsidR="00EE6547" w:rsidRPr="00746BFC">
        <w:t xml:space="preserve"> </w:t>
      </w:r>
      <w:r w:rsidR="008556F1" w:rsidRPr="00746BFC">
        <w:t xml:space="preserve">and other meetings </w:t>
      </w:r>
      <w:r w:rsidR="00EE6547" w:rsidRPr="00746BFC">
        <w:t>with certainty</w:t>
      </w:r>
      <w:r w:rsidR="008556F1" w:rsidRPr="00746BFC">
        <w:t xml:space="preserve"> that they can go ahead </w:t>
      </w:r>
      <w:r w:rsidR="00D22D55" w:rsidRPr="00746BFC">
        <w:t xml:space="preserve">while also complying with </w:t>
      </w:r>
      <w:r w:rsidR="00835304" w:rsidRPr="00746BFC">
        <w:t xml:space="preserve">any </w:t>
      </w:r>
      <w:r w:rsidR="00D22D55" w:rsidRPr="00746BFC">
        <w:t>Coronavirus-related restrictio</w:t>
      </w:r>
      <w:r w:rsidR="008556F1" w:rsidRPr="00746BFC">
        <w:t>n</w:t>
      </w:r>
      <w:r w:rsidR="00D22D55" w:rsidRPr="00746BFC">
        <w:t>s</w:t>
      </w:r>
      <w:r w:rsidR="008556F1" w:rsidRPr="00746BFC">
        <w:t xml:space="preserve"> </w:t>
      </w:r>
      <w:r w:rsidR="00835304" w:rsidRPr="00746BFC">
        <w:t xml:space="preserve">that </w:t>
      </w:r>
      <w:r w:rsidR="004130D9" w:rsidRPr="00746BFC">
        <w:t xml:space="preserve">are </w:t>
      </w:r>
      <w:r w:rsidR="008556F1" w:rsidRPr="00746BFC">
        <w:t>in place at that time</w:t>
      </w:r>
      <w:r w:rsidR="00EE6547" w:rsidRPr="00746BFC">
        <w:t xml:space="preserve">. </w:t>
      </w:r>
    </w:p>
    <w:p w14:paraId="78EE323A" w14:textId="4834C2DD" w:rsidR="00B470B5" w:rsidRDefault="004050F0" w:rsidP="00B470B5">
      <w:r w:rsidRPr="00746BFC">
        <w:t xml:space="preserve">The </w:t>
      </w:r>
      <w:r w:rsidR="00525A9E" w:rsidRPr="00746BFC">
        <w:t>Determination</w:t>
      </w:r>
      <w:r w:rsidRPr="00746BFC">
        <w:t xml:space="preserve"> </w:t>
      </w:r>
      <w:r w:rsidR="0086201E" w:rsidRPr="00746BFC">
        <w:t xml:space="preserve">also extends the timeframe for companies to use electronic signatures in this uncertain time when public health and travel restrictions </w:t>
      </w:r>
      <w:r w:rsidR="00EE6547" w:rsidRPr="00746BFC">
        <w:t xml:space="preserve">and postal delays </w:t>
      </w:r>
      <w:r w:rsidR="0086201E" w:rsidRPr="00746BFC">
        <w:t xml:space="preserve">remain in place. This gives </w:t>
      </w:r>
      <w:r w:rsidRPr="00746BFC">
        <w:t xml:space="preserve">certainty that when </w:t>
      </w:r>
      <w:r w:rsidR="007678AE" w:rsidRPr="00746BFC">
        <w:t xml:space="preserve">company </w:t>
      </w:r>
      <w:r w:rsidRPr="00746BFC">
        <w:t>officers sign a document</w:t>
      </w:r>
      <w:r w:rsidR="003430BE" w:rsidRPr="00746BFC">
        <w:t xml:space="preserve"> electronically (including an electronic document)</w:t>
      </w:r>
      <w:r w:rsidR="00833E3C" w:rsidRPr="00746BFC">
        <w:t xml:space="preserve">, </w:t>
      </w:r>
      <w:r w:rsidR="00377AD2" w:rsidRPr="00746BFC">
        <w:t xml:space="preserve">the document has </w:t>
      </w:r>
      <w:r w:rsidR="00C95200" w:rsidRPr="00746BFC">
        <w:t>be</w:t>
      </w:r>
      <w:r w:rsidR="00377AD2" w:rsidRPr="00746BFC">
        <w:t>en</w:t>
      </w:r>
      <w:r w:rsidR="00C95200" w:rsidRPr="00746BFC">
        <w:t xml:space="preserve"> validly executed.</w:t>
      </w:r>
      <w:r w:rsidR="00C95200">
        <w:t xml:space="preserve"> </w:t>
      </w:r>
    </w:p>
    <w:p w14:paraId="2B246EFB" w14:textId="2CFC1126" w:rsidR="00284D5F" w:rsidRPr="00755C5B" w:rsidRDefault="00284D5F" w:rsidP="00B470B5">
      <w:r>
        <w:t>On this basis the Treasurer is satisfied that the modifications in the Determination are appropriate to facilitate the continuation of business in circumstanc</w:t>
      </w:r>
      <w:r w:rsidR="00093C28">
        <w:t xml:space="preserve">es relating to the Coronavirus, </w:t>
      </w:r>
      <w:r w:rsidR="00093C28" w:rsidRPr="006B33E1">
        <w:t>and that it would not be reasonable to expect companies and those with dealings with them to comply with the provisi</w:t>
      </w:r>
      <w:r w:rsidR="006B2182">
        <w:t>ons</w:t>
      </w:r>
      <w:r w:rsidR="00EB0E3A" w:rsidRPr="006B33E1">
        <w:t xml:space="preserve"> </w:t>
      </w:r>
      <w:r w:rsidR="00093C28" w:rsidRPr="006B33E1">
        <w:t>because of the impact of the Coronavirus.</w:t>
      </w:r>
      <w:r w:rsidR="00093C28">
        <w:t xml:space="preserve"> </w:t>
      </w:r>
    </w:p>
    <w:p w14:paraId="44705226" w14:textId="685B76D2" w:rsidR="00B470B5" w:rsidRDefault="004050F0" w:rsidP="00B470B5">
      <w:r>
        <w:t xml:space="preserve">The </w:t>
      </w:r>
      <w:r w:rsidR="00525A9E">
        <w:t>Determination</w:t>
      </w:r>
      <w:r>
        <w:t xml:space="preserve"> </w:t>
      </w:r>
      <w:r w:rsidR="0096177B">
        <w:t xml:space="preserve">has effect </w:t>
      </w:r>
      <w:r w:rsidR="0005537D">
        <w:t>for six months from when it is made</w:t>
      </w:r>
      <w:bookmarkStart w:id="0" w:name="_GoBack"/>
      <w:bookmarkEnd w:id="0"/>
      <w:r>
        <w:t xml:space="preserve">. </w:t>
      </w:r>
    </w:p>
    <w:p w14:paraId="240C47C9" w14:textId="77777777" w:rsidR="004028BB" w:rsidRPr="00755C5B" w:rsidRDefault="004028BB" w:rsidP="00B470B5">
      <w:r w:rsidRPr="005B468D">
        <w:rPr>
          <w:rStyle w:val="base-text-paragraphChar"/>
        </w:rPr>
        <w:t>An exemption from Regulation Impact Statement requirements was granted by the Prime Minister as there were urgent and unforeseen events.</w:t>
      </w:r>
    </w:p>
    <w:p w14:paraId="062AA48B" w14:textId="77777777" w:rsidR="00B1157C" w:rsidRDefault="00B1157C" w:rsidP="00647BB7">
      <w:pPr>
        <w:spacing w:before="240"/>
      </w:pPr>
      <w:r>
        <w:t xml:space="preserve">A more detailed explanation of the </w:t>
      </w:r>
      <w:r w:rsidR="006D56A2">
        <w:t>Determination</w:t>
      </w:r>
      <w:r>
        <w:t xml:space="preserve"> is at </w:t>
      </w:r>
      <w:r w:rsidRPr="00B1157C">
        <w:rPr>
          <w:u w:val="single"/>
        </w:rPr>
        <w:t>Attachment A</w:t>
      </w:r>
      <w:r>
        <w:t>.</w:t>
      </w:r>
    </w:p>
    <w:p w14:paraId="2CF716A7" w14:textId="77777777" w:rsidR="00EB2AEF" w:rsidRPr="00013390" w:rsidRDefault="00EB2AEF" w:rsidP="00647BB7">
      <w:pPr>
        <w:spacing w:before="240"/>
      </w:pPr>
      <w:r>
        <w:lastRenderedPageBreak/>
        <w:t xml:space="preserve">A </w:t>
      </w:r>
      <w:r w:rsidR="00ED0E7D">
        <w:t>S</w:t>
      </w:r>
      <w:r>
        <w:t xml:space="preserve">tatement of Compatibility with Human Rights is at </w:t>
      </w:r>
      <w:r w:rsidRPr="000B39A1">
        <w:rPr>
          <w:u w:val="single"/>
        </w:rPr>
        <w:t xml:space="preserve">Attachment </w:t>
      </w:r>
      <w:r w:rsidR="00C666B6">
        <w:rPr>
          <w:u w:val="single"/>
        </w:rPr>
        <w:t>B</w:t>
      </w:r>
      <w:r w:rsidR="000B39A1" w:rsidRPr="000B39A1">
        <w:t>.</w:t>
      </w:r>
    </w:p>
    <w:p w14:paraId="1E2CDA50" w14:textId="77777777" w:rsidR="00EA4DD8" w:rsidRDefault="00EA4DD8" w:rsidP="00EA4DD8">
      <w:pPr>
        <w:pageBreakBefore/>
        <w:spacing w:before="240"/>
        <w:jc w:val="right"/>
        <w:rPr>
          <w:b/>
          <w:u w:val="single"/>
        </w:rPr>
      </w:pPr>
      <w:r w:rsidRPr="007B335E">
        <w:rPr>
          <w:b/>
          <w:u w:val="single"/>
        </w:rPr>
        <w:lastRenderedPageBreak/>
        <w:t xml:space="preserve">ATTACHMENT </w:t>
      </w:r>
      <w:r w:rsidR="00C666B6">
        <w:rPr>
          <w:b/>
          <w:u w:val="single"/>
        </w:rPr>
        <w:t>A</w:t>
      </w:r>
    </w:p>
    <w:p w14:paraId="39BFFA24" w14:textId="77777777" w:rsidR="00EA4DD8" w:rsidRDefault="00EA4DD8" w:rsidP="00EA4DD8">
      <w:pPr>
        <w:spacing w:before="240"/>
        <w:ind w:right="91"/>
        <w:rPr>
          <w:b/>
          <w:bCs/>
          <w:szCs w:val="24"/>
          <w:u w:val="single"/>
        </w:rPr>
      </w:pPr>
      <w:r>
        <w:rPr>
          <w:b/>
          <w:bCs/>
          <w:u w:val="single"/>
        </w:rPr>
        <w:t xml:space="preserve">Details of the </w:t>
      </w:r>
      <w:r w:rsidR="00C666B6">
        <w:rPr>
          <w:b/>
          <w:i/>
          <w:u w:val="single"/>
        </w:rPr>
        <w:t>Corp</w:t>
      </w:r>
      <w:r w:rsidR="001E200B">
        <w:rPr>
          <w:b/>
          <w:i/>
          <w:u w:val="single"/>
        </w:rPr>
        <w:t>orations (Coronavirus Economic R</w:t>
      </w:r>
      <w:r w:rsidR="00C666B6">
        <w:rPr>
          <w:b/>
          <w:i/>
          <w:u w:val="single"/>
        </w:rPr>
        <w:t>esponse) Determination </w:t>
      </w:r>
      <w:r w:rsidR="00C37C5B">
        <w:rPr>
          <w:b/>
          <w:i/>
          <w:u w:val="single"/>
        </w:rPr>
        <w:t>(</w:t>
      </w:r>
      <w:r w:rsidR="00C666B6">
        <w:rPr>
          <w:b/>
          <w:i/>
          <w:u w:val="single"/>
        </w:rPr>
        <w:t>No. 1</w:t>
      </w:r>
      <w:r w:rsidR="00C37C5B">
        <w:rPr>
          <w:b/>
          <w:i/>
          <w:u w:val="single"/>
        </w:rPr>
        <w:t>)</w:t>
      </w:r>
      <w:r w:rsidR="00C666B6">
        <w:rPr>
          <w:b/>
          <w:i/>
          <w:u w:val="single"/>
        </w:rPr>
        <w:t xml:space="preserve"> 2020</w:t>
      </w:r>
      <w:r>
        <w:rPr>
          <w:b/>
          <w:bCs/>
          <w:u w:val="single"/>
        </w:rPr>
        <w:t xml:space="preserve"> </w:t>
      </w:r>
    </w:p>
    <w:p w14:paraId="14EC1112" w14:textId="77777777" w:rsidR="00EA4DD8" w:rsidRDefault="00EA4DD8" w:rsidP="00EA4DD8">
      <w:pPr>
        <w:spacing w:before="240"/>
        <w:rPr>
          <w:rFonts w:ascii="Calibri" w:hAnsi="Calibri"/>
          <w:sz w:val="22"/>
          <w:szCs w:val="22"/>
          <w:u w:val="single"/>
          <w:lang w:eastAsia="en-US"/>
        </w:rPr>
      </w:pPr>
      <w:r>
        <w:rPr>
          <w:u w:val="single"/>
        </w:rPr>
        <w:t xml:space="preserve">Section 1 – Name </w:t>
      </w:r>
    </w:p>
    <w:p w14:paraId="3F5798C9" w14:textId="1F29FB17" w:rsidR="00EA4DD8" w:rsidRDefault="00AC4ADF" w:rsidP="00EA4DD8">
      <w:pPr>
        <w:spacing w:before="240"/>
      </w:pPr>
      <w:r>
        <w:t xml:space="preserve">The title of the </w:t>
      </w:r>
      <w:r w:rsidR="006D56A2">
        <w:t xml:space="preserve">Determination </w:t>
      </w:r>
      <w:r>
        <w:t xml:space="preserve">is the </w:t>
      </w:r>
      <w:r w:rsidRPr="00AC4ADF">
        <w:rPr>
          <w:i/>
        </w:rPr>
        <w:t>Corp</w:t>
      </w:r>
      <w:r w:rsidR="008C3016">
        <w:rPr>
          <w:i/>
        </w:rPr>
        <w:t>orations (Coronavirus Economic R</w:t>
      </w:r>
      <w:r w:rsidRPr="00AC4ADF">
        <w:rPr>
          <w:i/>
        </w:rPr>
        <w:t>esponse) Determination </w:t>
      </w:r>
      <w:r w:rsidR="00C37C5B">
        <w:rPr>
          <w:i/>
        </w:rPr>
        <w:t>(</w:t>
      </w:r>
      <w:r w:rsidR="0086201E">
        <w:rPr>
          <w:i/>
        </w:rPr>
        <w:t>No. 3</w:t>
      </w:r>
      <w:r w:rsidR="00C37C5B">
        <w:rPr>
          <w:i/>
        </w:rPr>
        <w:t>)</w:t>
      </w:r>
      <w:r w:rsidRPr="00AC4ADF">
        <w:rPr>
          <w:i/>
        </w:rPr>
        <w:t xml:space="preserve"> 2020</w:t>
      </w:r>
      <w:r>
        <w:rPr>
          <w:i/>
        </w:rPr>
        <w:t xml:space="preserve"> </w:t>
      </w:r>
      <w:r w:rsidRPr="00AC4ADF">
        <w:t xml:space="preserve">(the </w:t>
      </w:r>
      <w:r w:rsidR="00525A9E">
        <w:t>Determination</w:t>
      </w:r>
      <w:r w:rsidRPr="00AC4ADF">
        <w:t>)</w:t>
      </w:r>
      <w:r>
        <w:rPr>
          <w:i/>
        </w:rPr>
        <w:t xml:space="preserve">. </w:t>
      </w:r>
    </w:p>
    <w:p w14:paraId="1E8D282B" w14:textId="77777777" w:rsidR="00EA4DD8" w:rsidRDefault="00EA4DD8" w:rsidP="00EA4DD8">
      <w:pPr>
        <w:spacing w:before="240"/>
        <w:ind w:right="91"/>
        <w:rPr>
          <w:u w:val="single"/>
        </w:rPr>
      </w:pPr>
      <w:r>
        <w:rPr>
          <w:u w:val="single"/>
        </w:rPr>
        <w:t>Section 2 – Commencement</w:t>
      </w:r>
    </w:p>
    <w:p w14:paraId="284AC899" w14:textId="77777777" w:rsidR="00EA4DD8" w:rsidRDefault="00AC4ADF" w:rsidP="00EA4DD8">
      <w:pPr>
        <w:spacing w:before="240"/>
        <w:ind w:right="91"/>
      </w:pPr>
      <w:r>
        <w:t xml:space="preserve">This </w:t>
      </w:r>
      <w:r w:rsidR="006D56A2">
        <w:t>Determination</w:t>
      </w:r>
      <w:r>
        <w:t xml:space="preserve"> </w:t>
      </w:r>
      <w:r w:rsidR="002C2DF2">
        <w:t xml:space="preserve">takes effect on </w:t>
      </w:r>
      <w:r>
        <w:t xml:space="preserve">the day after it is registered on the Federal Register of Legislation. </w:t>
      </w:r>
    </w:p>
    <w:p w14:paraId="57FE5A4A" w14:textId="77777777" w:rsidR="00EA4DD8" w:rsidRDefault="00EA4DD8" w:rsidP="00EA4DD8">
      <w:pPr>
        <w:spacing w:before="240"/>
        <w:ind w:right="91"/>
        <w:rPr>
          <w:u w:val="single"/>
        </w:rPr>
      </w:pPr>
      <w:r>
        <w:rPr>
          <w:u w:val="single"/>
        </w:rPr>
        <w:t>Section 3 – Authority</w:t>
      </w:r>
    </w:p>
    <w:p w14:paraId="53DAB860" w14:textId="77777777" w:rsidR="00EA4DD8" w:rsidRDefault="00EA4DD8" w:rsidP="00EA4DD8">
      <w:pPr>
        <w:spacing w:before="240"/>
        <w:ind w:right="91"/>
      </w:pPr>
      <w:r>
        <w:t xml:space="preserve">The </w:t>
      </w:r>
      <w:r w:rsidR="006D56A2">
        <w:t>Determination</w:t>
      </w:r>
      <w:r w:rsidR="00AC4ADF">
        <w:t xml:space="preserve"> is made under </w:t>
      </w:r>
      <w:r w:rsidR="001E200B">
        <w:t>section 1362A</w:t>
      </w:r>
      <w:r w:rsidR="00557B7F" w:rsidRPr="00557B7F">
        <w:t xml:space="preserve"> of </w:t>
      </w:r>
      <w:r w:rsidR="00AC4ADF">
        <w:t xml:space="preserve">the Act. </w:t>
      </w:r>
    </w:p>
    <w:p w14:paraId="62F2B3C9" w14:textId="2B5F4C6D" w:rsidR="0086201E" w:rsidRPr="00767334" w:rsidRDefault="0086201E" w:rsidP="00EA4DD8">
      <w:pPr>
        <w:spacing w:before="240"/>
        <w:ind w:right="91"/>
        <w:rPr>
          <w:u w:val="single"/>
        </w:rPr>
      </w:pPr>
      <w:r w:rsidRPr="00767334">
        <w:rPr>
          <w:u w:val="single"/>
        </w:rPr>
        <w:t>Sections 4 – 8</w:t>
      </w:r>
    </w:p>
    <w:p w14:paraId="77974A42" w14:textId="7373C3EF" w:rsidR="008C70E8" w:rsidRPr="00767334" w:rsidRDefault="0086201E" w:rsidP="00EA4DD8">
      <w:pPr>
        <w:spacing w:before="240"/>
        <w:ind w:right="91"/>
      </w:pPr>
      <w:r w:rsidRPr="00767334">
        <w:t xml:space="preserve">Please refer to the Explanatory Statement for the first instrument (FRL ID: </w:t>
      </w:r>
      <w:r w:rsidR="00C70A5B" w:rsidRPr="00767334">
        <w:t xml:space="preserve"> </w:t>
      </w:r>
      <w:r w:rsidRPr="00767334">
        <w:t>F2020L00553).</w:t>
      </w:r>
    </w:p>
    <w:p w14:paraId="3B308B1B" w14:textId="6BD40783" w:rsidR="00770CFC" w:rsidRDefault="00770CFC" w:rsidP="00EA4DD8">
      <w:pPr>
        <w:spacing w:before="240"/>
        <w:ind w:right="91"/>
      </w:pPr>
      <w:r w:rsidRPr="00767334">
        <w:t>Paragraph 5(3)(b) was updated so that companies that have already given notice of a meeting do not have to issue it again where it already informs members how they may participate in a meeting using technology.</w:t>
      </w:r>
      <w:r>
        <w:t xml:space="preserve"> </w:t>
      </w:r>
    </w:p>
    <w:p w14:paraId="31F02D5E" w14:textId="00370009" w:rsidR="00F27526" w:rsidRPr="002D3383" w:rsidRDefault="00F27526" w:rsidP="00EA4DD8">
      <w:pPr>
        <w:spacing w:before="240"/>
        <w:ind w:right="91"/>
      </w:pPr>
      <w:r>
        <w:t xml:space="preserve">A numbering error was addressed at subsection 7(3). </w:t>
      </w:r>
    </w:p>
    <w:p w14:paraId="0208B1A7" w14:textId="083660BC" w:rsidR="00CD6A21" w:rsidRPr="00CD6A21" w:rsidRDefault="008C70E8" w:rsidP="00EA4DD8">
      <w:pPr>
        <w:spacing w:before="240"/>
        <w:ind w:right="91"/>
        <w:rPr>
          <w:u w:val="single"/>
        </w:rPr>
      </w:pPr>
      <w:r>
        <w:rPr>
          <w:u w:val="single"/>
        </w:rPr>
        <w:t>Section 9</w:t>
      </w:r>
      <w:r w:rsidR="002B2FB8">
        <w:rPr>
          <w:u w:val="single"/>
        </w:rPr>
        <w:t xml:space="preserve"> – repeal and savings</w:t>
      </w:r>
    </w:p>
    <w:p w14:paraId="229407E5" w14:textId="18FF8412" w:rsidR="00853AB0" w:rsidRDefault="00853AB0" w:rsidP="00EA4DD8">
      <w:pPr>
        <w:spacing w:before="240"/>
        <w:ind w:right="91"/>
      </w:pPr>
      <w:r>
        <w:t xml:space="preserve">The </w:t>
      </w:r>
      <w:r w:rsidR="00EE4144">
        <w:t>Determination</w:t>
      </w:r>
      <w:r>
        <w:t xml:space="preserve"> is repealed </w:t>
      </w:r>
      <w:r w:rsidR="0010138D">
        <w:t xml:space="preserve">at the end of the period of </w:t>
      </w:r>
      <w:r>
        <w:t xml:space="preserve">six months </w:t>
      </w:r>
      <w:r w:rsidR="0010138D">
        <w:t xml:space="preserve">beginning on the day after the </w:t>
      </w:r>
      <w:r w:rsidR="00EE4144">
        <w:t>Determination</w:t>
      </w:r>
      <w:r w:rsidR="0010138D">
        <w:t xml:space="preserve"> </w:t>
      </w:r>
      <w:r w:rsidR="00003CA0">
        <w:t>was made</w:t>
      </w:r>
      <w:r>
        <w:t xml:space="preserve">, in line with the </w:t>
      </w:r>
      <w:r w:rsidR="00614536">
        <w:t>effect of</w:t>
      </w:r>
      <w:r>
        <w:t xml:space="preserve"> </w:t>
      </w:r>
      <w:r w:rsidR="00442124">
        <w:t>paragraph 1362A(4</w:t>
      </w:r>
      <w:r w:rsidRPr="00557B7F">
        <w:t>)</w:t>
      </w:r>
      <w:r w:rsidR="00442124">
        <w:t>(a)</w:t>
      </w:r>
      <w:r w:rsidRPr="00557B7F">
        <w:t xml:space="preserve"> of </w:t>
      </w:r>
      <w:r>
        <w:t>the Act</w:t>
      </w:r>
      <w:r w:rsidR="00442124">
        <w:t>.</w:t>
      </w:r>
      <w:r w:rsidR="0010138D">
        <w:t xml:space="preserve"> </w:t>
      </w:r>
      <w:r w:rsidR="00442124">
        <w:t xml:space="preserve"> </w:t>
      </w:r>
    </w:p>
    <w:p w14:paraId="67782F17" w14:textId="30F0E552" w:rsidR="00FE254E" w:rsidRDefault="00AB49E2" w:rsidP="00EA4DD8">
      <w:pPr>
        <w:spacing w:before="240"/>
        <w:ind w:right="91"/>
      </w:pPr>
      <w:r>
        <w:t xml:space="preserve">The </w:t>
      </w:r>
      <w:r w:rsidRPr="002B0470">
        <w:rPr>
          <w:i/>
        </w:rPr>
        <w:t>Corporations (Coronavirus Economic Response) Determination (No. 1)</w:t>
      </w:r>
      <w:r w:rsidR="007047F0">
        <w:rPr>
          <w:i/>
        </w:rPr>
        <w:t xml:space="preserve"> 2020</w:t>
      </w:r>
      <w:r w:rsidR="00F27526">
        <w:t xml:space="preserve"> is repealed as this Determination, which is otherwise the same in terms of the substantive provisions, replaces it.</w:t>
      </w:r>
      <w:r>
        <w:t xml:space="preserve"> </w:t>
      </w:r>
      <w:r w:rsidR="00F27526">
        <w:t>Section 9</w:t>
      </w:r>
      <w:r w:rsidR="002B2FB8">
        <w:t xml:space="preserve"> </w:t>
      </w:r>
      <w:r w:rsidR="00F27526">
        <w:t>is inserted to confirm that it is intended that this Determination</w:t>
      </w:r>
      <w:r w:rsidR="002B2FB8">
        <w:t xml:space="preserve"> </w:t>
      </w:r>
      <w:r w:rsidR="00FE254E">
        <w:t xml:space="preserve">saves </w:t>
      </w:r>
      <w:r w:rsidR="002B2FB8">
        <w:t>conduct that a company has done, such as giving a notice or using an electronic signature while the first Determination was in force, so that it is not required to repeat anything it has already done.</w:t>
      </w:r>
    </w:p>
    <w:p w14:paraId="23FFA6D3" w14:textId="77777777" w:rsidR="00A473CA" w:rsidRPr="00755C5B" w:rsidRDefault="00A473CA" w:rsidP="00EA4DD8">
      <w:pPr>
        <w:spacing w:before="240"/>
        <w:ind w:right="91"/>
      </w:pPr>
      <w:r>
        <w:t xml:space="preserve"> </w:t>
      </w:r>
    </w:p>
    <w:p w14:paraId="21AFB3D6" w14:textId="77777777" w:rsidR="00EA4DD8" w:rsidRDefault="00EA4DD8" w:rsidP="00EA4DD8">
      <w:pPr>
        <w:spacing w:before="0" w:after="0"/>
        <w:rPr>
          <w:b/>
          <w:kern w:val="28"/>
        </w:rPr>
      </w:pPr>
      <w:r>
        <w:br w:type="page"/>
      </w:r>
    </w:p>
    <w:p w14:paraId="6C92E1A5" w14:textId="77777777" w:rsidR="007A55A7" w:rsidRDefault="007A55A7" w:rsidP="00013390">
      <w:pPr>
        <w:pageBreakBefore/>
        <w:spacing w:before="240"/>
        <w:jc w:val="right"/>
        <w:rPr>
          <w:b/>
          <w:u w:val="single"/>
        </w:rPr>
      </w:pPr>
      <w:r w:rsidRPr="007B335E">
        <w:rPr>
          <w:b/>
          <w:u w:val="single"/>
        </w:rPr>
        <w:lastRenderedPageBreak/>
        <w:t xml:space="preserve">ATTACHMENT </w:t>
      </w:r>
      <w:r w:rsidR="00195A62">
        <w:rPr>
          <w:b/>
          <w:u w:val="single"/>
        </w:rPr>
        <w:t>B</w:t>
      </w:r>
    </w:p>
    <w:p w14:paraId="59E76D07" w14:textId="77777777" w:rsidR="00E4438C" w:rsidRPr="00462095" w:rsidRDefault="00E4438C" w:rsidP="003E1CE3">
      <w:pPr>
        <w:pStyle w:val="Heading3"/>
      </w:pPr>
      <w:r w:rsidRPr="00462095">
        <w:t>Statement of Compatibility with Human Rights</w:t>
      </w:r>
    </w:p>
    <w:p w14:paraId="1E4E8993"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460092AF" w14:textId="0606F1D9" w:rsidR="00E4438C" w:rsidRPr="00195A62" w:rsidRDefault="00195A62" w:rsidP="003E1CE3">
      <w:pPr>
        <w:pStyle w:val="Heading3"/>
        <w:jc w:val="center"/>
      </w:pPr>
      <w:r w:rsidRPr="00195A62">
        <w:rPr>
          <w:b w:val="0"/>
          <w:i/>
        </w:rPr>
        <w:t>Corp</w:t>
      </w:r>
      <w:r w:rsidR="002D3383">
        <w:rPr>
          <w:b w:val="0"/>
          <w:i/>
        </w:rPr>
        <w:t>orations (Coronavirus Economic R</w:t>
      </w:r>
      <w:r w:rsidRPr="00195A62">
        <w:rPr>
          <w:b w:val="0"/>
          <w:i/>
        </w:rPr>
        <w:t>esponse) Determination </w:t>
      </w:r>
      <w:r w:rsidR="005C7127">
        <w:rPr>
          <w:b w:val="0"/>
          <w:i/>
        </w:rPr>
        <w:t>(</w:t>
      </w:r>
      <w:r w:rsidR="00DD0E9A">
        <w:rPr>
          <w:b w:val="0"/>
          <w:i/>
        </w:rPr>
        <w:t>No. 3</w:t>
      </w:r>
      <w:r w:rsidR="005C7127">
        <w:rPr>
          <w:b w:val="0"/>
          <w:i/>
        </w:rPr>
        <w:t>)</w:t>
      </w:r>
      <w:r w:rsidRPr="00195A62">
        <w:rPr>
          <w:b w:val="0"/>
          <w:i/>
        </w:rPr>
        <w:t xml:space="preserve"> 2020</w:t>
      </w:r>
    </w:p>
    <w:p w14:paraId="1F082BF4"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178AE418" w14:textId="77777777" w:rsidR="00E4438C" w:rsidRPr="00647BB7" w:rsidRDefault="00E4438C" w:rsidP="003E1CE3">
      <w:pPr>
        <w:pStyle w:val="Heading3"/>
      </w:pPr>
      <w:r w:rsidRPr="00647BB7">
        <w:t>Overview of the Legislative Instrument</w:t>
      </w:r>
    </w:p>
    <w:p w14:paraId="465D25E4" w14:textId="77777777" w:rsidR="00E4438C" w:rsidRDefault="00195A62" w:rsidP="00647BB7">
      <w:pPr>
        <w:spacing w:before="240"/>
      </w:pPr>
      <w:r>
        <w:t xml:space="preserve">The Legislative Instrument modifies certain provisions of the </w:t>
      </w:r>
      <w:r w:rsidRPr="00195A62">
        <w:rPr>
          <w:i/>
        </w:rPr>
        <w:t>Corporations Act 2001</w:t>
      </w:r>
      <w:r>
        <w:t xml:space="preserve"> </w:t>
      </w:r>
      <w:r w:rsidR="0006073F">
        <w:t xml:space="preserve">(the Act) </w:t>
      </w:r>
      <w:r>
        <w:t xml:space="preserve">and </w:t>
      </w:r>
      <w:r w:rsidR="002D3383" w:rsidRPr="008C3016">
        <w:rPr>
          <w:i/>
        </w:rPr>
        <w:t>Corporations Regulations </w:t>
      </w:r>
      <w:r w:rsidR="008C3016" w:rsidRPr="008C3016">
        <w:rPr>
          <w:i/>
        </w:rPr>
        <w:t>2001</w:t>
      </w:r>
      <w:r w:rsidR="008C3016">
        <w:t xml:space="preserve"> </w:t>
      </w:r>
      <w:r w:rsidR="005C7127">
        <w:t>to exempt</w:t>
      </w:r>
      <w:r>
        <w:t xml:space="preserve"> </w:t>
      </w:r>
      <w:r w:rsidR="0006073F">
        <w:t xml:space="preserve">certain persons from the operation of certain provisions where those provisions interfere with the company or person’s </w:t>
      </w:r>
      <w:r w:rsidR="0006073F" w:rsidRPr="0006073F">
        <w:t xml:space="preserve">ability to manage their business through the impacts of </w:t>
      </w:r>
      <w:r w:rsidR="0006073F">
        <w:t>the Coronavirus</w:t>
      </w:r>
      <w:r w:rsidR="0006073F" w:rsidRPr="0006073F">
        <w:t>.</w:t>
      </w:r>
    </w:p>
    <w:p w14:paraId="7E836601" w14:textId="77777777" w:rsidR="00E4438C" w:rsidRPr="00647BB7" w:rsidRDefault="00E4438C" w:rsidP="003E1CE3">
      <w:pPr>
        <w:pStyle w:val="Heading3"/>
      </w:pPr>
      <w:r w:rsidRPr="00647BB7">
        <w:t>Human rights implications</w:t>
      </w:r>
    </w:p>
    <w:p w14:paraId="11ED2DD3" w14:textId="77777777" w:rsidR="00E4438C" w:rsidRDefault="00E4438C" w:rsidP="00647BB7">
      <w:pPr>
        <w:spacing w:before="240"/>
      </w:pPr>
      <w:r w:rsidRPr="00647BB7">
        <w:t>This Legislative Instrument engage</w:t>
      </w:r>
      <w:r w:rsidR="005C7127">
        <w:t>s Article 12 of the ICESCR – right to health.</w:t>
      </w:r>
    </w:p>
    <w:p w14:paraId="5303BC10" w14:textId="77777777" w:rsidR="005C7127" w:rsidRDefault="005C7127" w:rsidP="00647BB7">
      <w:pPr>
        <w:spacing w:before="240"/>
      </w:pPr>
      <w:r w:rsidRPr="005C7127">
        <w:t>Article 12 of the International Covenant on Economic, Social and Cultural Rights protects the right of all individuals to enjoy the highest attainable standards of physical and mental health. This includes the application of measures for the prevention, treatment and control of epidemic, endemic, occupational and other diseases.</w:t>
      </w:r>
    </w:p>
    <w:p w14:paraId="5152856F" w14:textId="24B80B24" w:rsidR="005C7127" w:rsidRPr="00647BB7" w:rsidRDefault="005C7127" w:rsidP="00647BB7">
      <w:pPr>
        <w:spacing w:before="240"/>
      </w:pPr>
      <w:r>
        <w:t xml:space="preserve">This Legislative Instrument promotes the right to health by assisting to control the spread of </w:t>
      </w:r>
      <w:r w:rsidRPr="005C7127">
        <w:t>communicable diseases that may cause serious harm to human heal</w:t>
      </w:r>
      <w:r>
        <w:t xml:space="preserve">th. The Act requires or permits companies to hold </w:t>
      </w:r>
      <w:r w:rsidR="00007A21">
        <w:t xml:space="preserve">certain </w:t>
      </w:r>
      <w:r>
        <w:t>meetings</w:t>
      </w:r>
      <w:r w:rsidR="009723EA">
        <w:t xml:space="preserve"> at physical venues. This Legislative Instrument </w:t>
      </w:r>
      <w:r w:rsidR="002A4EA4">
        <w:t xml:space="preserve">modifies the operation of the Act so that companies are permitted to hold meetings </w:t>
      </w:r>
      <w:r w:rsidR="009723EA">
        <w:t>using one or more technologies</w:t>
      </w:r>
      <w:r w:rsidR="002A4EA4">
        <w:t xml:space="preserve">. This allows </w:t>
      </w:r>
      <w:r w:rsidR="009723EA">
        <w:t>meetings to proceed, without contributing to the spread of communicable diseases that can occur when large numbers of people gather together.</w:t>
      </w:r>
    </w:p>
    <w:p w14:paraId="65D5C212" w14:textId="77777777" w:rsidR="00E4438C" w:rsidRPr="00647BB7" w:rsidRDefault="00E4438C" w:rsidP="003E1CE3">
      <w:pPr>
        <w:pStyle w:val="Heading3"/>
      </w:pPr>
      <w:r w:rsidRPr="00647BB7">
        <w:t>Conclusion</w:t>
      </w:r>
    </w:p>
    <w:p w14:paraId="54832912" w14:textId="77777777" w:rsidR="00482B81" w:rsidRDefault="00E4438C" w:rsidP="00647BB7">
      <w:pPr>
        <w:spacing w:before="240"/>
      </w:pPr>
      <w:r w:rsidRPr="00647BB7">
        <w:t>This Legislative Instrument is compatible with human rights as it does not raise any human rights issues.</w:t>
      </w:r>
    </w:p>
    <w:p w14:paraId="46CB6D08" w14:textId="77777777" w:rsidR="00482B81" w:rsidRPr="00EA4DD8" w:rsidRDefault="00482B81" w:rsidP="00EA4DD8">
      <w:pPr>
        <w:spacing w:before="0" w:after="0"/>
      </w:pPr>
    </w:p>
    <w:sectPr w:rsidR="00482B81" w:rsidRPr="00EA4DD8" w:rsidSect="00A94E81">
      <w:footerReference w:type="default" r:id="rId13"/>
      <w:pgSz w:w="11906" w:h="16838"/>
      <w:pgMar w:top="99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897D3" w14:textId="77777777" w:rsidR="00DA38AC" w:rsidRDefault="00DA38AC" w:rsidP="00954679">
      <w:pPr>
        <w:spacing w:before="0" w:after="0"/>
      </w:pPr>
      <w:r>
        <w:separator/>
      </w:r>
    </w:p>
  </w:endnote>
  <w:endnote w:type="continuationSeparator" w:id="0">
    <w:p w14:paraId="2B4EDE87" w14:textId="77777777" w:rsidR="00DA38AC" w:rsidRDefault="00DA38AC" w:rsidP="00954679">
      <w:pPr>
        <w:spacing w:before="0" w:after="0"/>
      </w:pPr>
      <w:r>
        <w:continuationSeparator/>
      </w:r>
    </w:p>
  </w:endnote>
  <w:endnote w:type="continuationNotice" w:id="1">
    <w:p w14:paraId="3BC0E47D" w14:textId="77777777" w:rsidR="00DA38AC" w:rsidRDefault="00DA38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73B9DE2" w14:textId="42B7A90C" w:rsidR="00813CC1" w:rsidRDefault="00813CC1"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5537D">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5537D">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815C3" w14:textId="77777777" w:rsidR="00DA38AC" w:rsidRDefault="00DA38AC" w:rsidP="00954679">
      <w:pPr>
        <w:spacing w:before="0" w:after="0"/>
      </w:pPr>
      <w:r>
        <w:separator/>
      </w:r>
    </w:p>
  </w:footnote>
  <w:footnote w:type="continuationSeparator" w:id="0">
    <w:p w14:paraId="10F58339" w14:textId="77777777" w:rsidR="00DA38AC" w:rsidRDefault="00DA38AC" w:rsidP="00954679">
      <w:pPr>
        <w:spacing w:before="0" w:after="0"/>
      </w:pPr>
      <w:r>
        <w:continuationSeparator/>
      </w:r>
    </w:p>
  </w:footnote>
  <w:footnote w:type="continuationNotice" w:id="1">
    <w:p w14:paraId="6746AB95" w14:textId="77777777" w:rsidR="00DA38AC" w:rsidRDefault="00DA38A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1E"/>
    <w:rsid w:val="000036E6"/>
    <w:rsid w:val="00003CA0"/>
    <w:rsid w:val="00004B36"/>
    <w:rsid w:val="00007A21"/>
    <w:rsid w:val="00013390"/>
    <w:rsid w:val="00014209"/>
    <w:rsid w:val="00016EA2"/>
    <w:rsid w:val="00017537"/>
    <w:rsid w:val="0001758F"/>
    <w:rsid w:val="00023F21"/>
    <w:rsid w:val="00031C92"/>
    <w:rsid w:val="000339BB"/>
    <w:rsid w:val="00042460"/>
    <w:rsid w:val="0005537D"/>
    <w:rsid w:val="000564FB"/>
    <w:rsid w:val="0006073F"/>
    <w:rsid w:val="00074AEA"/>
    <w:rsid w:val="00076178"/>
    <w:rsid w:val="00093C28"/>
    <w:rsid w:val="00095211"/>
    <w:rsid w:val="000B39A1"/>
    <w:rsid w:val="000C10DF"/>
    <w:rsid w:val="000C6935"/>
    <w:rsid w:val="000D69BC"/>
    <w:rsid w:val="000F423C"/>
    <w:rsid w:val="0010138D"/>
    <w:rsid w:val="00113B45"/>
    <w:rsid w:val="00123520"/>
    <w:rsid w:val="00137FD2"/>
    <w:rsid w:val="0016161E"/>
    <w:rsid w:val="00166522"/>
    <w:rsid w:val="00187898"/>
    <w:rsid w:val="00195A62"/>
    <w:rsid w:val="001A715E"/>
    <w:rsid w:val="001B5E89"/>
    <w:rsid w:val="001B7535"/>
    <w:rsid w:val="001C092F"/>
    <w:rsid w:val="001D08C7"/>
    <w:rsid w:val="001E200B"/>
    <w:rsid w:val="001E6A74"/>
    <w:rsid w:val="001F41D0"/>
    <w:rsid w:val="002020FF"/>
    <w:rsid w:val="00220F16"/>
    <w:rsid w:val="00224DC3"/>
    <w:rsid w:val="00226140"/>
    <w:rsid w:val="00227ED5"/>
    <w:rsid w:val="00244979"/>
    <w:rsid w:val="00252EED"/>
    <w:rsid w:val="00254C5B"/>
    <w:rsid w:val="00257115"/>
    <w:rsid w:val="00264646"/>
    <w:rsid w:val="002733D3"/>
    <w:rsid w:val="00284D5F"/>
    <w:rsid w:val="0029208A"/>
    <w:rsid w:val="002A4EA4"/>
    <w:rsid w:val="002A7E1F"/>
    <w:rsid w:val="002B0470"/>
    <w:rsid w:val="002B2FB8"/>
    <w:rsid w:val="002C226C"/>
    <w:rsid w:val="002C2DF2"/>
    <w:rsid w:val="002C3FF7"/>
    <w:rsid w:val="002D3383"/>
    <w:rsid w:val="002E6CB9"/>
    <w:rsid w:val="003041FA"/>
    <w:rsid w:val="003151DD"/>
    <w:rsid w:val="00315970"/>
    <w:rsid w:val="0032225E"/>
    <w:rsid w:val="00327EA6"/>
    <w:rsid w:val="003342CD"/>
    <w:rsid w:val="00335042"/>
    <w:rsid w:val="003414A6"/>
    <w:rsid w:val="003430BE"/>
    <w:rsid w:val="00344A27"/>
    <w:rsid w:val="00347496"/>
    <w:rsid w:val="00347515"/>
    <w:rsid w:val="00362B70"/>
    <w:rsid w:val="00377AD2"/>
    <w:rsid w:val="0039099A"/>
    <w:rsid w:val="003926F7"/>
    <w:rsid w:val="00392BBA"/>
    <w:rsid w:val="003954FD"/>
    <w:rsid w:val="003A0ECA"/>
    <w:rsid w:val="003A6D59"/>
    <w:rsid w:val="003C27CA"/>
    <w:rsid w:val="003C7907"/>
    <w:rsid w:val="003D60D7"/>
    <w:rsid w:val="003E1CE3"/>
    <w:rsid w:val="00400C82"/>
    <w:rsid w:val="004028BB"/>
    <w:rsid w:val="004038AC"/>
    <w:rsid w:val="004050F0"/>
    <w:rsid w:val="004130D9"/>
    <w:rsid w:val="00413F14"/>
    <w:rsid w:val="004208B3"/>
    <w:rsid w:val="00442124"/>
    <w:rsid w:val="00450BB1"/>
    <w:rsid w:val="00456E08"/>
    <w:rsid w:val="00460495"/>
    <w:rsid w:val="00462095"/>
    <w:rsid w:val="004639B5"/>
    <w:rsid w:val="00482B81"/>
    <w:rsid w:val="00482D4C"/>
    <w:rsid w:val="0049137B"/>
    <w:rsid w:val="00494327"/>
    <w:rsid w:val="004B3C0F"/>
    <w:rsid w:val="004C05E4"/>
    <w:rsid w:val="004D428F"/>
    <w:rsid w:val="004E30A6"/>
    <w:rsid w:val="004E39E1"/>
    <w:rsid w:val="004E55F1"/>
    <w:rsid w:val="004F56D0"/>
    <w:rsid w:val="0050353F"/>
    <w:rsid w:val="00503E44"/>
    <w:rsid w:val="00515283"/>
    <w:rsid w:val="00522C8D"/>
    <w:rsid w:val="00525A9E"/>
    <w:rsid w:val="00533926"/>
    <w:rsid w:val="00536D81"/>
    <w:rsid w:val="00547244"/>
    <w:rsid w:val="00553086"/>
    <w:rsid w:val="0055675D"/>
    <w:rsid w:val="00557B6F"/>
    <w:rsid w:val="00557B7F"/>
    <w:rsid w:val="00566E8F"/>
    <w:rsid w:val="0057003A"/>
    <w:rsid w:val="0057313E"/>
    <w:rsid w:val="0057422E"/>
    <w:rsid w:val="005833BE"/>
    <w:rsid w:val="005B4194"/>
    <w:rsid w:val="005C24AA"/>
    <w:rsid w:val="005C707C"/>
    <w:rsid w:val="005C7127"/>
    <w:rsid w:val="005D7D5A"/>
    <w:rsid w:val="005E4BAC"/>
    <w:rsid w:val="0060130D"/>
    <w:rsid w:val="00614536"/>
    <w:rsid w:val="006175C6"/>
    <w:rsid w:val="00637CB5"/>
    <w:rsid w:val="0064129F"/>
    <w:rsid w:val="00647BB7"/>
    <w:rsid w:val="00664F78"/>
    <w:rsid w:val="00680297"/>
    <w:rsid w:val="0068188F"/>
    <w:rsid w:val="006873CE"/>
    <w:rsid w:val="00693F85"/>
    <w:rsid w:val="006A0786"/>
    <w:rsid w:val="006B2182"/>
    <w:rsid w:val="006B33E1"/>
    <w:rsid w:val="006C6D6A"/>
    <w:rsid w:val="006D56A2"/>
    <w:rsid w:val="006F2EF4"/>
    <w:rsid w:val="006F4A19"/>
    <w:rsid w:val="007047F0"/>
    <w:rsid w:val="00710E94"/>
    <w:rsid w:val="007132C2"/>
    <w:rsid w:val="00727D8A"/>
    <w:rsid w:val="00731FEA"/>
    <w:rsid w:val="007336A2"/>
    <w:rsid w:val="00736F61"/>
    <w:rsid w:val="00742253"/>
    <w:rsid w:val="00746BFC"/>
    <w:rsid w:val="007475CF"/>
    <w:rsid w:val="00752262"/>
    <w:rsid w:val="00754F61"/>
    <w:rsid w:val="00755C5B"/>
    <w:rsid w:val="007662C7"/>
    <w:rsid w:val="00767334"/>
    <w:rsid w:val="007678AE"/>
    <w:rsid w:val="00770CFC"/>
    <w:rsid w:val="007722E3"/>
    <w:rsid w:val="00776306"/>
    <w:rsid w:val="00781160"/>
    <w:rsid w:val="00790C2F"/>
    <w:rsid w:val="00793912"/>
    <w:rsid w:val="007A55A7"/>
    <w:rsid w:val="007A57D8"/>
    <w:rsid w:val="007B0E1F"/>
    <w:rsid w:val="007B1F10"/>
    <w:rsid w:val="007B335E"/>
    <w:rsid w:val="007B5F70"/>
    <w:rsid w:val="007C7310"/>
    <w:rsid w:val="007C7AC9"/>
    <w:rsid w:val="007E018D"/>
    <w:rsid w:val="007E474F"/>
    <w:rsid w:val="007F1510"/>
    <w:rsid w:val="007F1B71"/>
    <w:rsid w:val="007F4B5A"/>
    <w:rsid w:val="007F5EE3"/>
    <w:rsid w:val="0080436A"/>
    <w:rsid w:val="00807E7D"/>
    <w:rsid w:val="00813CC1"/>
    <w:rsid w:val="00815E06"/>
    <w:rsid w:val="00831675"/>
    <w:rsid w:val="00832B8D"/>
    <w:rsid w:val="00833E3C"/>
    <w:rsid w:val="00835304"/>
    <w:rsid w:val="008414E9"/>
    <w:rsid w:val="00843909"/>
    <w:rsid w:val="00850255"/>
    <w:rsid w:val="008539CD"/>
    <w:rsid w:val="00853AB0"/>
    <w:rsid w:val="008556F1"/>
    <w:rsid w:val="0085602E"/>
    <w:rsid w:val="008617A6"/>
    <w:rsid w:val="0086201E"/>
    <w:rsid w:val="0088467C"/>
    <w:rsid w:val="00887128"/>
    <w:rsid w:val="00894579"/>
    <w:rsid w:val="00897643"/>
    <w:rsid w:val="008A4D01"/>
    <w:rsid w:val="008A5B67"/>
    <w:rsid w:val="008B544D"/>
    <w:rsid w:val="008B6597"/>
    <w:rsid w:val="008C3016"/>
    <w:rsid w:val="008C70E8"/>
    <w:rsid w:val="008D16F7"/>
    <w:rsid w:val="008D19E1"/>
    <w:rsid w:val="008D1DA3"/>
    <w:rsid w:val="008D3861"/>
    <w:rsid w:val="008E1427"/>
    <w:rsid w:val="008E2EB9"/>
    <w:rsid w:val="008F3534"/>
    <w:rsid w:val="00912823"/>
    <w:rsid w:val="009143A0"/>
    <w:rsid w:val="00936902"/>
    <w:rsid w:val="00954679"/>
    <w:rsid w:val="0096177B"/>
    <w:rsid w:val="00964EBC"/>
    <w:rsid w:val="009723EA"/>
    <w:rsid w:val="00981F47"/>
    <w:rsid w:val="009844C8"/>
    <w:rsid w:val="009A57D8"/>
    <w:rsid w:val="009B0CE1"/>
    <w:rsid w:val="009C2C18"/>
    <w:rsid w:val="009C6A1E"/>
    <w:rsid w:val="009E0E64"/>
    <w:rsid w:val="009E2F86"/>
    <w:rsid w:val="00A01952"/>
    <w:rsid w:val="00A06EFB"/>
    <w:rsid w:val="00A12209"/>
    <w:rsid w:val="00A1432A"/>
    <w:rsid w:val="00A27EC3"/>
    <w:rsid w:val="00A35891"/>
    <w:rsid w:val="00A35B9A"/>
    <w:rsid w:val="00A36DF3"/>
    <w:rsid w:val="00A473CA"/>
    <w:rsid w:val="00A532DD"/>
    <w:rsid w:val="00A60F65"/>
    <w:rsid w:val="00A77081"/>
    <w:rsid w:val="00A80BCF"/>
    <w:rsid w:val="00A8369C"/>
    <w:rsid w:val="00A9017B"/>
    <w:rsid w:val="00A9284F"/>
    <w:rsid w:val="00A94E81"/>
    <w:rsid w:val="00AA1689"/>
    <w:rsid w:val="00AA5770"/>
    <w:rsid w:val="00AB49E2"/>
    <w:rsid w:val="00AC1D15"/>
    <w:rsid w:val="00AC4ADF"/>
    <w:rsid w:val="00AD2AA2"/>
    <w:rsid w:val="00AD6CCD"/>
    <w:rsid w:val="00B07467"/>
    <w:rsid w:val="00B07B0C"/>
    <w:rsid w:val="00B1157C"/>
    <w:rsid w:val="00B20195"/>
    <w:rsid w:val="00B231CC"/>
    <w:rsid w:val="00B25563"/>
    <w:rsid w:val="00B26D48"/>
    <w:rsid w:val="00B31608"/>
    <w:rsid w:val="00B42EE1"/>
    <w:rsid w:val="00B470B5"/>
    <w:rsid w:val="00B70919"/>
    <w:rsid w:val="00B71C39"/>
    <w:rsid w:val="00B81B06"/>
    <w:rsid w:val="00B8293D"/>
    <w:rsid w:val="00B86584"/>
    <w:rsid w:val="00B92478"/>
    <w:rsid w:val="00BA6188"/>
    <w:rsid w:val="00BB0FEA"/>
    <w:rsid w:val="00BB52A3"/>
    <w:rsid w:val="00BD61A2"/>
    <w:rsid w:val="00BE484D"/>
    <w:rsid w:val="00C14670"/>
    <w:rsid w:val="00C3008E"/>
    <w:rsid w:val="00C37C5B"/>
    <w:rsid w:val="00C37E05"/>
    <w:rsid w:val="00C475FC"/>
    <w:rsid w:val="00C53DBB"/>
    <w:rsid w:val="00C55D29"/>
    <w:rsid w:val="00C56FFF"/>
    <w:rsid w:val="00C666B6"/>
    <w:rsid w:val="00C70A5B"/>
    <w:rsid w:val="00C74C22"/>
    <w:rsid w:val="00C93AA7"/>
    <w:rsid w:val="00C944BF"/>
    <w:rsid w:val="00C95200"/>
    <w:rsid w:val="00CA0BE9"/>
    <w:rsid w:val="00CA138D"/>
    <w:rsid w:val="00CB1E22"/>
    <w:rsid w:val="00CC2666"/>
    <w:rsid w:val="00CC7641"/>
    <w:rsid w:val="00CD6A21"/>
    <w:rsid w:val="00CE581A"/>
    <w:rsid w:val="00D04F47"/>
    <w:rsid w:val="00D13794"/>
    <w:rsid w:val="00D16981"/>
    <w:rsid w:val="00D22D55"/>
    <w:rsid w:val="00D24052"/>
    <w:rsid w:val="00D24386"/>
    <w:rsid w:val="00D25B84"/>
    <w:rsid w:val="00D31575"/>
    <w:rsid w:val="00D34626"/>
    <w:rsid w:val="00D34FB4"/>
    <w:rsid w:val="00D4257A"/>
    <w:rsid w:val="00D45BF6"/>
    <w:rsid w:val="00D62665"/>
    <w:rsid w:val="00D82E47"/>
    <w:rsid w:val="00DA38AC"/>
    <w:rsid w:val="00DA7335"/>
    <w:rsid w:val="00DB12BF"/>
    <w:rsid w:val="00DC0CDE"/>
    <w:rsid w:val="00DC4D72"/>
    <w:rsid w:val="00DC5409"/>
    <w:rsid w:val="00DC6036"/>
    <w:rsid w:val="00DD0E9A"/>
    <w:rsid w:val="00DD0F03"/>
    <w:rsid w:val="00DD24D4"/>
    <w:rsid w:val="00DF6D2B"/>
    <w:rsid w:val="00DF7054"/>
    <w:rsid w:val="00E02450"/>
    <w:rsid w:val="00E040CE"/>
    <w:rsid w:val="00E0607E"/>
    <w:rsid w:val="00E0624D"/>
    <w:rsid w:val="00E10C9A"/>
    <w:rsid w:val="00E34BDD"/>
    <w:rsid w:val="00E4438C"/>
    <w:rsid w:val="00E457F3"/>
    <w:rsid w:val="00E5640C"/>
    <w:rsid w:val="00E72EF1"/>
    <w:rsid w:val="00E874CF"/>
    <w:rsid w:val="00EA2A56"/>
    <w:rsid w:val="00EA4DD8"/>
    <w:rsid w:val="00EB0E3A"/>
    <w:rsid w:val="00EB2AEF"/>
    <w:rsid w:val="00EB7E71"/>
    <w:rsid w:val="00EC1BFD"/>
    <w:rsid w:val="00ED0E7D"/>
    <w:rsid w:val="00EE23B0"/>
    <w:rsid w:val="00EE4144"/>
    <w:rsid w:val="00EE6547"/>
    <w:rsid w:val="00EF175C"/>
    <w:rsid w:val="00F109D4"/>
    <w:rsid w:val="00F15EE9"/>
    <w:rsid w:val="00F27526"/>
    <w:rsid w:val="00F33413"/>
    <w:rsid w:val="00F445F8"/>
    <w:rsid w:val="00F47585"/>
    <w:rsid w:val="00F53964"/>
    <w:rsid w:val="00F53C58"/>
    <w:rsid w:val="00F53EB4"/>
    <w:rsid w:val="00F85E6F"/>
    <w:rsid w:val="00F93E92"/>
    <w:rsid w:val="00F975A4"/>
    <w:rsid w:val="00FA0C50"/>
    <w:rsid w:val="00FC52FA"/>
    <w:rsid w:val="00FD1769"/>
    <w:rsid w:val="00FE0143"/>
    <w:rsid w:val="00FE04E4"/>
    <w:rsid w:val="00FE254E"/>
    <w:rsid w:val="00FE41CA"/>
    <w:rsid w:val="00FE73F9"/>
    <w:rsid w:val="00FE7AB5"/>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557F8"/>
  <w15:docId w15:val="{B17ABBBC-DE8B-4C5F-B62A-A3FD0B9D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Revision">
    <w:name w:val="Revision"/>
    <w:hidden/>
    <w:uiPriority w:val="99"/>
    <w:semiHidden/>
    <w:rsid w:val="00460495"/>
    <w:rPr>
      <w:sz w:val="24"/>
    </w:rPr>
  </w:style>
  <w:style w:type="paragraph" w:styleId="FootnoteText">
    <w:name w:val="footnote text"/>
    <w:basedOn w:val="Normal"/>
    <w:link w:val="FootnoteTextChar"/>
    <w:uiPriority w:val="99"/>
    <w:semiHidden/>
    <w:unhideWhenUsed/>
    <w:rsid w:val="00A35891"/>
    <w:pPr>
      <w:spacing w:before="0" w:after="0"/>
    </w:pPr>
    <w:rPr>
      <w:sz w:val="20"/>
    </w:rPr>
  </w:style>
  <w:style w:type="character" w:customStyle="1" w:styleId="FootnoteTextChar">
    <w:name w:val="Footnote Text Char"/>
    <w:basedOn w:val="DefaultParagraphFont"/>
    <w:link w:val="FootnoteText"/>
    <w:uiPriority w:val="99"/>
    <w:semiHidden/>
    <w:rsid w:val="00A35891"/>
  </w:style>
  <w:style w:type="character" w:styleId="FootnoteReference">
    <w:name w:val="footnote reference"/>
    <w:basedOn w:val="DefaultParagraphFont"/>
    <w:uiPriority w:val="99"/>
    <w:semiHidden/>
    <w:unhideWhenUsed/>
    <w:rsid w:val="00A35891"/>
    <w:rPr>
      <w:vertAlign w:val="superscript"/>
    </w:rPr>
  </w:style>
  <w:style w:type="character" w:customStyle="1" w:styleId="base-text-paragraphChar">
    <w:name w:val="base-text-paragraph Char"/>
    <w:basedOn w:val="DefaultParagraphFont"/>
    <w:link w:val="base-text-paragraph"/>
    <w:rsid w:val="004028BB"/>
    <w:rPr>
      <w:sz w:val="24"/>
    </w:rPr>
  </w:style>
  <w:style w:type="numbering" w:customStyle="1" w:styleId="ChapterList">
    <w:name w:val="ChapterList"/>
    <w:uiPriority w:val="99"/>
    <w:rsid w:val="004028B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C2328C0C114C46966CC1C5687B9071"/>
        <w:category>
          <w:name w:val="General"/>
          <w:gallery w:val="placeholder"/>
        </w:category>
        <w:types>
          <w:type w:val="bbPlcHdr"/>
        </w:types>
        <w:behaviors>
          <w:behavior w:val="content"/>
        </w:behaviors>
        <w:guid w:val="{7326CF36-B0E6-4AD3-9036-951AA8310489}"/>
      </w:docPartPr>
      <w:docPartBody>
        <w:p w:rsidR="004E2DE7" w:rsidRDefault="004E2DE7">
          <w:pPr>
            <w:pStyle w:val="60C2328C0C114C46966CC1C5687B907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E7"/>
    <w:rsid w:val="00011C1D"/>
    <w:rsid w:val="001B16E2"/>
    <w:rsid w:val="0021703C"/>
    <w:rsid w:val="004E2DE7"/>
    <w:rsid w:val="0056570E"/>
    <w:rsid w:val="00793409"/>
    <w:rsid w:val="007D64F5"/>
    <w:rsid w:val="00813321"/>
    <w:rsid w:val="00CC54A7"/>
    <w:rsid w:val="00DB2ED6"/>
    <w:rsid w:val="00E94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0C2328C0C114C46966CC1C5687B9071">
    <w:name w:val="60C2328C0C114C46966CC1C5687B9071"/>
  </w:style>
  <w:style w:type="paragraph" w:customStyle="1" w:styleId="743DB0894C804B55AF5760288AF64D96">
    <w:name w:val="743DB0894C804B55AF5760288AF64D96"/>
  </w:style>
  <w:style w:type="paragraph" w:customStyle="1" w:styleId="3E592D4523A0464AAB8499023185E6A6">
    <w:name w:val="3E592D4523A0464AAB8499023185E6A6"/>
  </w:style>
  <w:style w:type="paragraph" w:customStyle="1" w:styleId="8F6547AD1EAB443AA50FD3667D060DD5">
    <w:name w:val="8F6547AD1EAB443AA50FD3667D060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2207" ma:contentTypeDescription=" " ma:contentTypeScope="" ma:versionID="a7ebead7fe61e912add85380566a4792">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11</Value>
      <Value>132</Value>
    </TaxCatchAll>
    <_dlc_DocId xmlns="0f563589-9cf9-4143-b1eb-fb0534803d38">2020RG-111-15557</_dlc_DocId>
    <_dlc_DocIdUrl xmlns="0f563589-9cf9-4143-b1eb-fb0534803d38">
      <Url>http://tweb/sites/rg/ldp/lmu/_layouts/15/DocIdRedir.aspx?ID=2020RG-111-15557</Url>
      <Description>2020RG-111-15557</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6880fa62fd2465ea894b48b45824d1c xmlns="9f7bc583-7cbe-45b9-a2bd-8bbb6543b37e">
      <Terms xmlns="http://schemas.microsoft.com/office/infopath/2007/PartnerControls">
        <TermInfo xmlns="http://schemas.microsoft.com/office/infopath/2007/PartnerControls">
          <TermName xmlns="http://schemas.microsoft.com/office/infopath/2007/PartnerControls">COVID-19</TermName>
          <TermId xmlns="http://schemas.microsoft.com/office/infopath/2007/PartnerControls">cc09a21e-f925-49e1-9a69-f2288a9e1b97</TermId>
        </TermInfo>
      </Terms>
    </i6880fa62fd2465ea894b48b45824d1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ED14E-DCFC-4EC5-917C-6836B1105A9B}"/>
</file>

<file path=customXml/itemProps2.xml><?xml version="1.0" encoding="utf-8"?>
<ds:datastoreItem xmlns:ds="http://schemas.openxmlformats.org/officeDocument/2006/customXml" ds:itemID="{08F4E653-E2A5-482D-A625-0F187A586799}">
  <ds:schemaRefs>
    <ds:schemaRef ds:uri="office.server.policy"/>
  </ds:schemaRefs>
</ds:datastoreItem>
</file>

<file path=customXml/itemProps3.xml><?xml version="1.0" encoding="utf-8"?>
<ds:datastoreItem xmlns:ds="http://schemas.openxmlformats.org/officeDocument/2006/customXml" ds:itemID="{46533D21-A946-4EDF-9E66-44E03F0CF22F}"/>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687b78b0-2ddd-4441-8a8b-c9638c2a1939"/>
    <ds:schemaRef ds:uri="http://www.w3.org/XML/1998/namespace"/>
    <ds:schemaRef ds:uri="http://purl.org/dc/dcmitype/"/>
  </ds:schemaRefs>
</ds:datastoreItem>
</file>

<file path=customXml/itemProps6.xml><?xml version="1.0" encoding="utf-8"?>
<ds:datastoreItem xmlns:ds="http://schemas.openxmlformats.org/officeDocument/2006/customXml" ds:itemID="{9B03ED78-C1EB-4A75-9204-322DEB61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4</Pages>
  <Words>1097</Words>
  <Characters>5425</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Schneider Rumble, Anna</dc:creator>
  <cp:keywords/>
  <cp:lastModifiedBy>LDO (Amy LP)</cp:lastModifiedBy>
  <cp:revision>4</cp:revision>
  <cp:lastPrinted>2020-07-02T23:41:00Z</cp:lastPrinted>
  <dcterms:created xsi:type="dcterms:W3CDTF">2020-09-07T04:01:00Z</dcterms:created>
  <dcterms:modified xsi:type="dcterms:W3CDTF">2020-09-07T07:30:00Z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11;#TSY RA-9237 - Destroy 5 years after action completed|9f1a030e-81bf-44c5-98eb-4d5d869a40d5</vt:lpwstr>
  </property>
  <property fmtid="{D5CDD505-2E9C-101B-9397-08002B2CF9AE}" pid="5" name="_dlc_DocIdItemGuid">
    <vt:lpwstr>46715a4a-4cf4-4e9b-9b97-bd8aa71337ab</vt:lpwstr>
  </property>
  <property fmtid="{D5CDD505-2E9C-101B-9397-08002B2CF9AE}" pid="6" name="RecordPoint_WorkflowType">
    <vt:lpwstr>ActiveSubmitStub</vt:lpwstr>
  </property>
  <property fmtid="{D5CDD505-2E9C-101B-9397-08002B2CF9AE}" pid="7" name="RecordPoint_ActiveItemUniqueId">
    <vt:lpwstr>{46715a4a-4cf4-4e9b-9b97-bd8aa71337ab}</vt:lpwstr>
  </property>
  <property fmtid="{D5CDD505-2E9C-101B-9397-08002B2CF9AE}" pid="8" name="RecordPoint_ActiveItemWebId">
    <vt:lpwstr>{2602612e-a30f-4de0-b9eb-e01e73dc8005}</vt:lpwstr>
  </property>
  <property fmtid="{D5CDD505-2E9C-101B-9397-08002B2CF9AE}" pid="9" name="RecordPoint_ActiveItemSiteId">
    <vt:lpwstr>{5b52b9a5-e5b2-4521-8814-a1e24ca2869d}</vt:lpwstr>
  </property>
  <property fmtid="{D5CDD505-2E9C-101B-9397-08002B2CF9AE}" pid="10" name="RecordPoint_ActiveItemListId">
    <vt:lpwstr>{1a010be9-83b3-4740-abb7-452f2d1120fe}</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MailSubject">
    <vt:lpwstr/>
  </property>
  <property fmtid="{D5CDD505-2E9C-101B-9397-08002B2CF9AE}" pid="17" name="OriginalSubject">
    <vt:lpwstr/>
  </property>
  <property fmtid="{D5CDD505-2E9C-101B-9397-08002B2CF9AE}" pid="18" name="AlternateThumbnailUrl">
    <vt:lpwstr/>
  </property>
  <property fmtid="{D5CDD505-2E9C-101B-9397-08002B2CF9AE}" pid="19" name="TSYTopic">
    <vt:lpwstr>132;#COVID-19|cc09a21e-f925-49e1-9a69-f2288a9e1b97</vt:lpwstr>
  </property>
  <property fmtid="{D5CDD505-2E9C-101B-9397-08002B2CF9AE}" pid="20" name="Cc">
    <vt:lpwstr/>
  </property>
  <property fmtid="{D5CDD505-2E9C-101B-9397-08002B2CF9AE}" pid="21" name="From1">
    <vt:lpwstr/>
  </property>
  <property fmtid="{D5CDD505-2E9C-101B-9397-08002B2CF9AE}" pid="22" name="oae75e2df9d943898d59cb03ca0993c5">
    <vt:lpwstr/>
  </property>
  <property fmtid="{D5CDD505-2E9C-101B-9397-08002B2CF9AE}" pid="23" name="MailIn-Reply-To">
    <vt:lpwstr/>
  </property>
  <property fmtid="{D5CDD505-2E9C-101B-9397-08002B2CF9AE}" pid="24" name="MailReferences">
    <vt:lpwstr/>
  </property>
  <property fmtid="{D5CDD505-2E9C-101B-9397-08002B2CF9AE}" pid="25" name="MailTo">
    <vt:lpwstr/>
  </property>
  <property fmtid="{D5CDD505-2E9C-101B-9397-08002B2CF9AE}" pid="26" name="Topics">
    <vt:lpwstr/>
  </property>
  <property fmtid="{D5CDD505-2E9C-101B-9397-08002B2CF9AE}" pid="27" name="Comments">
    <vt:lpwstr/>
  </property>
</Properties>
</file>