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B39B6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28DF9D9" wp14:editId="2BB6DB7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1FA92" w14:textId="77777777" w:rsidR="00715914" w:rsidRPr="00E500D4" w:rsidRDefault="00715914" w:rsidP="00715914">
      <w:pPr>
        <w:rPr>
          <w:sz w:val="19"/>
        </w:rPr>
      </w:pPr>
    </w:p>
    <w:p w14:paraId="66268BC1" w14:textId="462CE94F" w:rsidR="00554826" w:rsidRPr="00E500D4" w:rsidRDefault="009841B4" w:rsidP="00554826">
      <w:pPr>
        <w:pStyle w:val="ShortT"/>
      </w:pPr>
      <w:r w:rsidRPr="009841B4">
        <w:t xml:space="preserve">Health Insurance </w:t>
      </w:r>
      <w:r w:rsidR="0089123D">
        <w:t xml:space="preserve">Legislation Amendment </w:t>
      </w:r>
      <w:r w:rsidRPr="009841B4">
        <w:t>(</w:t>
      </w:r>
      <w:r w:rsidR="005C05BC">
        <w:t xml:space="preserve">Section 3C – </w:t>
      </w:r>
      <w:r w:rsidR="00F22F3C">
        <w:t>Cardiac Services</w:t>
      </w:r>
      <w:r w:rsidR="007D4238">
        <w:t>)</w:t>
      </w:r>
      <w:r w:rsidR="006B1337">
        <w:t xml:space="preserve"> </w:t>
      </w:r>
      <w:r w:rsidR="00560FB1">
        <w:t xml:space="preserve">Determination </w:t>
      </w:r>
      <w:r w:rsidR="0032629D">
        <w:t xml:space="preserve">(No. 2) </w:t>
      </w:r>
      <w:r w:rsidR="00515B3E" w:rsidRPr="00E515F1">
        <w:t>20</w:t>
      </w:r>
      <w:r w:rsidR="001D5E7B" w:rsidRPr="00E515F1">
        <w:t>20</w:t>
      </w:r>
    </w:p>
    <w:p w14:paraId="6FCC4759" w14:textId="7AF05460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EC09BB">
        <w:rPr>
          <w:szCs w:val="22"/>
        </w:rPr>
        <w:t>Paul McBride</w:t>
      </w:r>
      <w:r w:rsidRPr="00DA182D">
        <w:rPr>
          <w:szCs w:val="22"/>
        </w:rPr>
        <w:t xml:space="preserve">, </w:t>
      </w:r>
      <w:r w:rsidR="00FF4480">
        <w:rPr>
          <w:szCs w:val="22"/>
        </w:rPr>
        <w:t xml:space="preserve">delegate of the </w:t>
      </w:r>
      <w:r w:rsidR="009841B4">
        <w:rPr>
          <w:szCs w:val="22"/>
        </w:rPr>
        <w:t xml:space="preserve">Minister for Health, </w:t>
      </w:r>
      <w:r>
        <w:rPr>
          <w:szCs w:val="22"/>
        </w:rPr>
        <w:t xml:space="preserve">make the following </w:t>
      </w:r>
      <w:r w:rsidR="009841B4">
        <w:rPr>
          <w:szCs w:val="22"/>
        </w:rPr>
        <w:t>Determination</w:t>
      </w:r>
      <w:r w:rsidRPr="00DA182D">
        <w:rPr>
          <w:szCs w:val="22"/>
        </w:rPr>
        <w:t>.</w:t>
      </w:r>
    </w:p>
    <w:p w14:paraId="0ADA122D" w14:textId="76C25609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F94AD5">
        <w:rPr>
          <w:szCs w:val="22"/>
        </w:rPr>
        <w:t xml:space="preserve"> </w:t>
      </w:r>
      <w:r w:rsidR="009506A0">
        <w:rPr>
          <w:szCs w:val="22"/>
        </w:rPr>
        <w:t>14</w:t>
      </w:r>
      <w:r w:rsidR="00F94AD5">
        <w:rPr>
          <w:szCs w:val="22"/>
        </w:rPr>
        <w:t xml:space="preserve"> </w:t>
      </w:r>
      <w:r w:rsidR="00F5793C">
        <w:rPr>
          <w:szCs w:val="22"/>
        </w:rPr>
        <w:t>September</w:t>
      </w:r>
      <w:r w:rsidR="006C2EF1" w:rsidRPr="006C2EF1">
        <w:rPr>
          <w:szCs w:val="22"/>
        </w:rPr>
        <w:t xml:space="preserve"> </w:t>
      </w:r>
      <w:r w:rsidR="001D5E7B" w:rsidRPr="006C2EF1">
        <w:rPr>
          <w:szCs w:val="22"/>
        </w:rPr>
        <w:t>2020</w:t>
      </w:r>
    </w:p>
    <w:p w14:paraId="6AF8111A" w14:textId="481FDBF7" w:rsidR="00FF4480" w:rsidRPr="00E16772" w:rsidRDefault="00EC09BB" w:rsidP="00FF4480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Paul McBride</w:t>
      </w:r>
    </w:p>
    <w:p w14:paraId="49B4FA98" w14:textId="1CD8D301" w:rsidR="00FF4480" w:rsidRPr="00E16772" w:rsidRDefault="009F1768" w:rsidP="00FF4480">
      <w:pPr>
        <w:pStyle w:val="SignCoverPageEnd"/>
        <w:ind w:right="91"/>
        <w:rPr>
          <w:sz w:val="22"/>
        </w:rPr>
      </w:pPr>
      <w:r>
        <w:rPr>
          <w:sz w:val="22"/>
        </w:rPr>
        <w:t>First</w:t>
      </w:r>
      <w:r w:rsidR="00FF4480">
        <w:rPr>
          <w:sz w:val="22"/>
        </w:rPr>
        <w:t xml:space="preserve"> </w:t>
      </w:r>
      <w:r w:rsidR="00FF4480" w:rsidRPr="00E16772">
        <w:rPr>
          <w:sz w:val="22"/>
        </w:rPr>
        <w:t>Assistant Secretary</w:t>
      </w:r>
    </w:p>
    <w:p w14:paraId="4559B80C" w14:textId="77777777" w:rsidR="00FF4480" w:rsidRPr="00E16772" w:rsidRDefault="00FF4480" w:rsidP="00FF4480">
      <w:pPr>
        <w:pStyle w:val="SignCoverPageEnd"/>
        <w:ind w:right="91"/>
        <w:rPr>
          <w:sz w:val="22"/>
        </w:rPr>
      </w:pPr>
      <w:r w:rsidRPr="00E16772">
        <w:rPr>
          <w:sz w:val="22"/>
        </w:rPr>
        <w:t>Medical Benefits Division</w:t>
      </w:r>
    </w:p>
    <w:p w14:paraId="1DF68B8A" w14:textId="4076FF3A" w:rsidR="00FF4480" w:rsidRPr="00E16772" w:rsidRDefault="00FF4480" w:rsidP="00FF4480">
      <w:pPr>
        <w:pStyle w:val="SignCoverPageEnd"/>
        <w:ind w:right="91"/>
        <w:rPr>
          <w:sz w:val="22"/>
        </w:rPr>
      </w:pPr>
      <w:r w:rsidRPr="00E16772">
        <w:rPr>
          <w:sz w:val="22"/>
        </w:rPr>
        <w:t xml:space="preserve">Health </w:t>
      </w:r>
      <w:r w:rsidR="00146C8D">
        <w:rPr>
          <w:sz w:val="22"/>
        </w:rPr>
        <w:t>Resourcing</w:t>
      </w:r>
      <w:r w:rsidRPr="00E16772">
        <w:rPr>
          <w:sz w:val="22"/>
        </w:rPr>
        <w:t xml:space="preserve"> Group</w:t>
      </w:r>
    </w:p>
    <w:p w14:paraId="1653E52F" w14:textId="77777777" w:rsidR="00FF4480" w:rsidRPr="008E0027" w:rsidRDefault="00FF4480" w:rsidP="00FF4480">
      <w:pPr>
        <w:pStyle w:val="SignCoverPageEnd"/>
        <w:ind w:right="91"/>
        <w:rPr>
          <w:sz w:val="22"/>
        </w:rPr>
      </w:pPr>
      <w:r w:rsidRPr="00E16772">
        <w:rPr>
          <w:sz w:val="22"/>
        </w:rPr>
        <w:t>Department of Health</w:t>
      </w:r>
    </w:p>
    <w:p w14:paraId="2B8BEA75" w14:textId="77777777" w:rsidR="00554826" w:rsidRDefault="00554826" w:rsidP="00554826"/>
    <w:p w14:paraId="31AE4EB1" w14:textId="77777777" w:rsidR="00554826" w:rsidRPr="00ED79B6" w:rsidRDefault="00554826" w:rsidP="00554826"/>
    <w:p w14:paraId="070D9B05" w14:textId="77777777" w:rsidR="00F6696E" w:rsidRDefault="00F6696E" w:rsidP="00F6696E"/>
    <w:p w14:paraId="3000C391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285B66B9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BB08923" w14:textId="00DE2295" w:rsidR="00CF25C8" w:rsidRPr="00CF25C8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0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CF25C8" w:rsidRPr="00CF25C8">
        <w:rPr>
          <w:noProof/>
          <w:sz w:val="20"/>
        </w:rPr>
        <w:t>1  Name</w:t>
      </w:r>
      <w:r w:rsidR="00CF25C8" w:rsidRPr="00CF25C8">
        <w:rPr>
          <w:noProof/>
          <w:sz w:val="20"/>
        </w:rPr>
        <w:tab/>
      </w:r>
      <w:r w:rsidR="00CF25C8" w:rsidRPr="00CF25C8">
        <w:rPr>
          <w:noProof/>
          <w:sz w:val="20"/>
        </w:rPr>
        <w:fldChar w:fldCharType="begin"/>
      </w:r>
      <w:r w:rsidR="00CF25C8" w:rsidRPr="00CF25C8">
        <w:rPr>
          <w:noProof/>
          <w:sz w:val="20"/>
        </w:rPr>
        <w:instrText xml:space="preserve"> PAGEREF _Toc50980904 \h </w:instrText>
      </w:r>
      <w:r w:rsidR="00CF25C8" w:rsidRPr="00CF25C8">
        <w:rPr>
          <w:noProof/>
          <w:sz w:val="20"/>
        </w:rPr>
      </w:r>
      <w:r w:rsidR="00CF25C8" w:rsidRPr="00CF25C8">
        <w:rPr>
          <w:noProof/>
          <w:sz w:val="20"/>
        </w:rPr>
        <w:fldChar w:fldCharType="separate"/>
      </w:r>
      <w:r w:rsidR="00CF25C8" w:rsidRPr="00CF25C8">
        <w:rPr>
          <w:noProof/>
          <w:sz w:val="20"/>
        </w:rPr>
        <w:t>1</w:t>
      </w:r>
      <w:r w:rsidR="00CF25C8" w:rsidRPr="00CF25C8">
        <w:rPr>
          <w:noProof/>
          <w:sz w:val="20"/>
        </w:rPr>
        <w:fldChar w:fldCharType="end"/>
      </w:r>
    </w:p>
    <w:p w14:paraId="7E89E21F" w14:textId="4DE803B3" w:rsidR="00CF25C8" w:rsidRPr="00CF25C8" w:rsidRDefault="00CF25C8">
      <w:pPr>
        <w:pStyle w:val="TOC5"/>
        <w:rPr>
          <w:rFonts w:asciiTheme="minorHAnsi" w:eastAsiaTheme="minorEastAsia" w:hAnsiTheme="minorHAnsi" w:cstheme="minorBidi"/>
          <w:noProof/>
          <w:kern w:val="0"/>
          <w:sz w:val="20"/>
        </w:rPr>
      </w:pPr>
      <w:r w:rsidRPr="00CF25C8">
        <w:rPr>
          <w:noProof/>
          <w:sz w:val="20"/>
        </w:rPr>
        <w:t>2  Commencement</w:t>
      </w:r>
      <w:r w:rsidRPr="00CF25C8">
        <w:rPr>
          <w:noProof/>
          <w:sz w:val="20"/>
        </w:rPr>
        <w:tab/>
      </w:r>
      <w:r w:rsidRPr="00CF25C8">
        <w:rPr>
          <w:noProof/>
          <w:sz w:val="20"/>
        </w:rPr>
        <w:fldChar w:fldCharType="begin"/>
      </w:r>
      <w:r w:rsidRPr="00CF25C8">
        <w:rPr>
          <w:noProof/>
          <w:sz w:val="20"/>
        </w:rPr>
        <w:instrText xml:space="preserve"> PAGEREF _Toc50980905 \h </w:instrText>
      </w:r>
      <w:r w:rsidRPr="00CF25C8">
        <w:rPr>
          <w:noProof/>
          <w:sz w:val="20"/>
        </w:rPr>
      </w:r>
      <w:r w:rsidRPr="00CF25C8">
        <w:rPr>
          <w:noProof/>
          <w:sz w:val="20"/>
        </w:rPr>
        <w:fldChar w:fldCharType="separate"/>
      </w:r>
      <w:r w:rsidRPr="00CF25C8">
        <w:rPr>
          <w:noProof/>
          <w:sz w:val="20"/>
        </w:rPr>
        <w:t>1</w:t>
      </w:r>
      <w:r w:rsidRPr="00CF25C8">
        <w:rPr>
          <w:noProof/>
          <w:sz w:val="20"/>
        </w:rPr>
        <w:fldChar w:fldCharType="end"/>
      </w:r>
    </w:p>
    <w:p w14:paraId="0AB4BA5F" w14:textId="6396F531" w:rsidR="00CF25C8" w:rsidRPr="00CF25C8" w:rsidRDefault="00CF25C8">
      <w:pPr>
        <w:pStyle w:val="TOC5"/>
        <w:rPr>
          <w:rFonts w:asciiTheme="minorHAnsi" w:eastAsiaTheme="minorEastAsia" w:hAnsiTheme="minorHAnsi" w:cstheme="minorBidi"/>
          <w:noProof/>
          <w:kern w:val="0"/>
          <w:sz w:val="20"/>
        </w:rPr>
      </w:pPr>
      <w:r w:rsidRPr="00CF25C8">
        <w:rPr>
          <w:noProof/>
          <w:sz w:val="20"/>
        </w:rPr>
        <w:t>3  Authority</w:t>
      </w:r>
      <w:r w:rsidRPr="00CF25C8">
        <w:rPr>
          <w:noProof/>
          <w:sz w:val="20"/>
        </w:rPr>
        <w:tab/>
      </w:r>
      <w:r w:rsidRPr="00CF25C8">
        <w:rPr>
          <w:noProof/>
          <w:sz w:val="20"/>
        </w:rPr>
        <w:fldChar w:fldCharType="begin"/>
      </w:r>
      <w:r w:rsidRPr="00CF25C8">
        <w:rPr>
          <w:noProof/>
          <w:sz w:val="20"/>
        </w:rPr>
        <w:instrText xml:space="preserve"> PAGEREF _Toc50980906 \h </w:instrText>
      </w:r>
      <w:r w:rsidRPr="00CF25C8">
        <w:rPr>
          <w:noProof/>
          <w:sz w:val="20"/>
        </w:rPr>
      </w:r>
      <w:r w:rsidRPr="00CF25C8">
        <w:rPr>
          <w:noProof/>
          <w:sz w:val="20"/>
        </w:rPr>
        <w:fldChar w:fldCharType="separate"/>
      </w:r>
      <w:r w:rsidRPr="00CF25C8">
        <w:rPr>
          <w:noProof/>
          <w:sz w:val="20"/>
        </w:rPr>
        <w:t>1</w:t>
      </w:r>
      <w:r w:rsidRPr="00CF25C8">
        <w:rPr>
          <w:noProof/>
          <w:sz w:val="20"/>
        </w:rPr>
        <w:fldChar w:fldCharType="end"/>
      </w:r>
    </w:p>
    <w:p w14:paraId="525E92C5" w14:textId="399EABB0" w:rsidR="00CF25C8" w:rsidRPr="00CF25C8" w:rsidRDefault="00CF25C8">
      <w:pPr>
        <w:pStyle w:val="TOC5"/>
        <w:rPr>
          <w:rFonts w:asciiTheme="minorHAnsi" w:eastAsiaTheme="minorEastAsia" w:hAnsiTheme="minorHAnsi" w:cstheme="minorBidi"/>
          <w:noProof/>
          <w:kern w:val="0"/>
          <w:sz w:val="20"/>
        </w:rPr>
      </w:pPr>
      <w:r w:rsidRPr="00CF25C8">
        <w:rPr>
          <w:noProof/>
          <w:sz w:val="20"/>
        </w:rPr>
        <w:t>4  Schedules</w:t>
      </w:r>
      <w:r w:rsidRPr="00CF25C8">
        <w:rPr>
          <w:noProof/>
          <w:sz w:val="20"/>
        </w:rPr>
        <w:tab/>
      </w:r>
      <w:r w:rsidRPr="00CF25C8">
        <w:rPr>
          <w:noProof/>
          <w:sz w:val="20"/>
        </w:rPr>
        <w:fldChar w:fldCharType="begin"/>
      </w:r>
      <w:r w:rsidRPr="00CF25C8">
        <w:rPr>
          <w:noProof/>
          <w:sz w:val="20"/>
        </w:rPr>
        <w:instrText xml:space="preserve"> PAGEREF _Toc50980907 \h </w:instrText>
      </w:r>
      <w:r w:rsidRPr="00CF25C8">
        <w:rPr>
          <w:noProof/>
          <w:sz w:val="20"/>
        </w:rPr>
      </w:r>
      <w:r w:rsidRPr="00CF25C8">
        <w:rPr>
          <w:noProof/>
          <w:sz w:val="20"/>
        </w:rPr>
        <w:fldChar w:fldCharType="separate"/>
      </w:r>
      <w:r w:rsidRPr="00CF25C8">
        <w:rPr>
          <w:noProof/>
          <w:sz w:val="20"/>
        </w:rPr>
        <w:t>1</w:t>
      </w:r>
      <w:r w:rsidRPr="00CF25C8">
        <w:rPr>
          <w:noProof/>
          <w:sz w:val="20"/>
        </w:rPr>
        <w:fldChar w:fldCharType="end"/>
      </w:r>
    </w:p>
    <w:p w14:paraId="11317B9E" w14:textId="7F5D5738" w:rsidR="00CF25C8" w:rsidRDefault="00CF25C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_Toc50980908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2600D07" w14:textId="68B5B829" w:rsidR="00CF25C8" w:rsidRDefault="00CF25C8" w:rsidP="00CF25C8">
      <w:pPr>
        <w:pStyle w:val="TOC6"/>
        <w:ind w:left="0" w:firstLine="0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F000B">
        <w:rPr>
          <w:i/>
          <w:noProof/>
        </w:rPr>
        <w:t>Health Insurance (Section 3C Diagnostic Imaging Services – Cardiac Services) Determination 2020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_Toc50980909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1B28029" w14:textId="1AA15E6F" w:rsidR="00F6696E" w:rsidRDefault="00B418CB" w:rsidP="00F6696E">
      <w:pPr>
        <w:outlineLvl w:val="0"/>
      </w:pPr>
      <w:r>
        <w:fldChar w:fldCharType="end"/>
      </w:r>
    </w:p>
    <w:p w14:paraId="37EB4F61" w14:textId="77777777" w:rsidR="00F6696E" w:rsidRPr="00A802BC" w:rsidRDefault="00F6696E" w:rsidP="00F6696E">
      <w:pPr>
        <w:outlineLvl w:val="0"/>
        <w:rPr>
          <w:sz w:val="20"/>
        </w:rPr>
      </w:pPr>
    </w:p>
    <w:p w14:paraId="595115B4" w14:textId="77777777" w:rsidR="00F6696E" w:rsidRDefault="00F6696E" w:rsidP="00F6696E">
      <w:pPr>
        <w:sectPr w:rsidR="00F6696E" w:rsidSect="00B961F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bookmarkStart w:id="0" w:name="_GoBack"/>
      <w:bookmarkEnd w:id="0"/>
    </w:p>
    <w:p w14:paraId="16BA8697" w14:textId="77777777" w:rsidR="00554826" w:rsidRPr="00554826" w:rsidRDefault="00554826" w:rsidP="00554826">
      <w:pPr>
        <w:pStyle w:val="ActHead5"/>
      </w:pPr>
      <w:bookmarkStart w:id="1" w:name="_Toc50980904"/>
      <w:proofErr w:type="gramStart"/>
      <w:r w:rsidRPr="00554826">
        <w:lastRenderedPageBreak/>
        <w:t>1  Name</w:t>
      </w:r>
      <w:bookmarkEnd w:id="1"/>
      <w:proofErr w:type="gramEnd"/>
    </w:p>
    <w:p w14:paraId="0CCA0D6D" w14:textId="6529A1E9" w:rsidR="00554826" w:rsidRPr="00251CD3" w:rsidRDefault="00554826" w:rsidP="004940C4">
      <w:pPr>
        <w:pStyle w:val="subsection"/>
        <w:tabs>
          <w:tab w:val="clear" w:pos="1021"/>
        </w:tabs>
        <w:ind w:left="709" w:hanging="709"/>
        <w:rPr>
          <w:sz w:val="24"/>
          <w:szCs w:val="24"/>
        </w:rPr>
      </w:pPr>
      <w:r w:rsidRPr="00251CD3">
        <w:rPr>
          <w:sz w:val="24"/>
          <w:szCs w:val="24"/>
        </w:rPr>
        <w:tab/>
      </w:r>
      <w:r w:rsidRPr="00251CD3">
        <w:rPr>
          <w:sz w:val="24"/>
          <w:szCs w:val="24"/>
        </w:rPr>
        <w:tab/>
        <w:t>This instrument is the</w:t>
      </w:r>
      <w:r w:rsidR="003951C8" w:rsidRPr="00251CD3">
        <w:rPr>
          <w:sz w:val="24"/>
          <w:szCs w:val="24"/>
        </w:rPr>
        <w:t xml:space="preserve"> </w:t>
      </w:r>
      <w:r w:rsidR="003951C8" w:rsidRPr="00251CD3">
        <w:rPr>
          <w:i/>
          <w:sz w:val="24"/>
          <w:szCs w:val="24"/>
        </w:rPr>
        <w:t>Health Insurance</w:t>
      </w:r>
      <w:r w:rsidR="0089123D" w:rsidRPr="00251CD3">
        <w:rPr>
          <w:i/>
          <w:sz w:val="24"/>
          <w:szCs w:val="24"/>
        </w:rPr>
        <w:t xml:space="preserve"> Legislation Amendment</w:t>
      </w:r>
      <w:r w:rsidR="003951C8" w:rsidRPr="00251CD3">
        <w:rPr>
          <w:i/>
          <w:sz w:val="24"/>
          <w:szCs w:val="24"/>
        </w:rPr>
        <w:t xml:space="preserve"> (</w:t>
      </w:r>
      <w:r w:rsidR="005C05BC" w:rsidRPr="00251CD3">
        <w:rPr>
          <w:i/>
          <w:sz w:val="24"/>
          <w:szCs w:val="24"/>
        </w:rPr>
        <w:t xml:space="preserve">Section 3C – </w:t>
      </w:r>
      <w:r w:rsidR="00F22F3C" w:rsidRPr="00251CD3">
        <w:rPr>
          <w:i/>
          <w:sz w:val="24"/>
          <w:szCs w:val="24"/>
        </w:rPr>
        <w:t>Cardiac Services</w:t>
      </w:r>
      <w:r w:rsidR="003951C8" w:rsidRPr="00251CD3">
        <w:rPr>
          <w:i/>
          <w:sz w:val="24"/>
          <w:szCs w:val="24"/>
        </w:rPr>
        <w:t xml:space="preserve">) </w:t>
      </w:r>
      <w:r w:rsidR="0032629D">
        <w:rPr>
          <w:i/>
          <w:sz w:val="24"/>
          <w:szCs w:val="24"/>
        </w:rPr>
        <w:t xml:space="preserve">(No. 2) </w:t>
      </w:r>
      <w:r w:rsidR="003951C8" w:rsidRPr="00251CD3">
        <w:rPr>
          <w:i/>
          <w:sz w:val="24"/>
          <w:szCs w:val="24"/>
        </w:rPr>
        <w:t>Determination 2020</w:t>
      </w:r>
      <w:r w:rsidR="003951C8" w:rsidRPr="00251CD3">
        <w:rPr>
          <w:sz w:val="24"/>
          <w:szCs w:val="24"/>
        </w:rPr>
        <w:t xml:space="preserve">. </w:t>
      </w:r>
      <w:r w:rsidRPr="00251CD3">
        <w:rPr>
          <w:sz w:val="24"/>
          <w:szCs w:val="24"/>
        </w:rPr>
        <w:t xml:space="preserve"> </w:t>
      </w:r>
      <w:bookmarkStart w:id="2" w:name="BKCheck15B_3"/>
      <w:bookmarkEnd w:id="2"/>
    </w:p>
    <w:p w14:paraId="3E71B569" w14:textId="77777777" w:rsidR="00554826" w:rsidRPr="00554826" w:rsidRDefault="00554826" w:rsidP="00554826">
      <w:pPr>
        <w:pStyle w:val="ActHead5"/>
      </w:pPr>
      <w:bookmarkStart w:id="3" w:name="_Toc50980905"/>
      <w:proofErr w:type="gramStart"/>
      <w:r w:rsidRPr="00554826">
        <w:t>2  Commencement</w:t>
      </w:r>
      <w:bookmarkEnd w:id="3"/>
      <w:proofErr w:type="gramEnd"/>
    </w:p>
    <w:p w14:paraId="2B495A6F" w14:textId="77777777" w:rsidR="004940C4" w:rsidRPr="00251CD3" w:rsidRDefault="004940C4" w:rsidP="004940C4">
      <w:pPr>
        <w:pStyle w:val="subsection"/>
        <w:tabs>
          <w:tab w:val="left" w:pos="709"/>
        </w:tabs>
        <w:ind w:left="709" w:hanging="709"/>
        <w:rPr>
          <w:sz w:val="24"/>
          <w:szCs w:val="24"/>
        </w:rPr>
      </w:pPr>
      <w:r w:rsidRPr="00251CD3">
        <w:rPr>
          <w:sz w:val="24"/>
          <w:szCs w:val="24"/>
        </w:rPr>
        <w:t>(1)</w:t>
      </w:r>
      <w:r w:rsidRPr="00251CD3">
        <w:rPr>
          <w:sz w:val="24"/>
          <w:szCs w:val="24"/>
        </w:rPr>
        <w:tab/>
      </w:r>
      <w:r w:rsidRPr="00251CD3">
        <w:rPr>
          <w:sz w:val="24"/>
          <w:szCs w:val="24"/>
        </w:rP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81F0D45" w14:textId="77777777" w:rsidR="004940C4" w:rsidRPr="00835215" w:rsidRDefault="004940C4" w:rsidP="004940C4">
      <w:pPr>
        <w:pStyle w:val="subsection"/>
        <w:tabs>
          <w:tab w:val="left" w:pos="709"/>
        </w:tabs>
        <w:ind w:left="709" w:hanging="709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70"/>
        <w:gridCol w:w="3969"/>
        <w:gridCol w:w="1525"/>
      </w:tblGrid>
      <w:tr w:rsidR="004940C4" w:rsidRPr="00F619ED" w14:paraId="13FB37DA" w14:textId="77777777" w:rsidTr="00775B4A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A4CEBB5" w14:textId="77777777" w:rsidR="004940C4" w:rsidRPr="00F619ED" w:rsidRDefault="004940C4" w:rsidP="00775B4A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 information</w:t>
            </w:r>
          </w:p>
        </w:tc>
      </w:tr>
      <w:tr w:rsidR="004940C4" w:rsidRPr="00F619ED" w14:paraId="5F9D268A" w14:textId="77777777" w:rsidTr="009F1768">
        <w:trPr>
          <w:cantSplit/>
          <w:trHeight w:val="209"/>
          <w:tblHeader/>
        </w:trPr>
        <w:tc>
          <w:tcPr>
            <w:tcW w:w="28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79A6968" w14:textId="77777777" w:rsidR="004940C4" w:rsidRPr="00F619ED" w:rsidRDefault="004940C4" w:rsidP="00775B4A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9CA91FF" w14:textId="77777777" w:rsidR="004940C4" w:rsidRPr="00F619ED" w:rsidRDefault="004940C4" w:rsidP="00775B4A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2</w:t>
            </w:r>
          </w:p>
        </w:tc>
        <w:tc>
          <w:tcPr>
            <w:tcW w:w="15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B4FCDF6" w14:textId="77777777" w:rsidR="004940C4" w:rsidRPr="00F619ED" w:rsidRDefault="004940C4" w:rsidP="00775B4A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3</w:t>
            </w:r>
          </w:p>
        </w:tc>
      </w:tr>
      <w:tr w:rsidR="004940C4" w:rsidRPr="00F619ED" w14:paraId="3021765E" w14:textId="77777777" w:rsidTr="009F1768">
        <w:trPr>
          <w:cantSplit/>
          <w:tblHeader/>
        </w:trPr>
        <w:tc>
          <w:tcPr>
            <w:tcW w:w="287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ADC639C" w14:textId="77777777" w:rsidR="004940C4" w:rsidRPr="00F619ED" w:rsidRDefault="004940C4" w:rsidP="00775B4A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Provisions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3E62B97" w14:textId="77777777" w:rsidR="004940C4" w:rsidRPr="00F619ED" w:rsidRDefault="004940C4" w:rsidP="00775B4A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</w:t>
            </w:r>
          </w:p>
        </w:tc>
        <w:tc>
          <w:tcPr>
            <w:tcW w:w="152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0232A7B" w14:textId="77777777" w:rsidR="004940C4" w:rsidRPr="00F619ED" w:rsidRDefault="004940C4" w:rsidP="00775B4A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Date/Details</w:t>
            </w:r>
          </w:p>
        </w:tc>
      </w:tr>
      <w:tr w:rsidR="004940C4" w:rsidRPr="00F619ED" w14:paraId="173001EA" w14:textId="77777777" w:rsidTr="009F1768">
        <w:trPr>
          <w:cantSplit/>
        </w:trPr>
        <w:tc>
          <w:tcPr>
            <w:tcW w:w="287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C6CB25" w14:textId="119E87AD" w:rsidR="004940C4" w:rsidRPr="005D2F22" w:rsidRDefault="004940C4" w:rsidP="001A0606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5D2F22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1.  </w:t>
            </w:r>
            <w:r w:rsidR="001A0606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The whole of this instrument </w:t>
            </w:r>
            <w:r w:rsidR="008B5976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6BF97E" w14:textId="53D88A2D" w:rsidR="004940C4" w:rsidRPr="005D2F22" w:rsidRDefault="002D0567" w:rsidP="0032629D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I</w:t>
            </w:r>
            <w:r w:rsidR="0032629D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mmediately after the </w:t>
            </w:r>
            <w:r w:rsidR="0032629D" w:rsidRPr="0032629D">
              <w:rPr>
                <w:rFonts w:eastAsia="Times New Roman" w:cs="Times New Roman"/>
                <w:i/>
                <w:sz w:val="20"/>
                <w:szCs w:val="24"/>
                <w:lang w:eastAsia="en-AU"/>
              </w:rPr>
              <w:t>Health Insurance Legislation Amendment (Section 3C – Cardiac Services) Determination 2020</w:t>
            </w:r>
          </w:p>
        </w:tc>
        <w:tc>
          <w:tcPr>
            <w:tcW w:w="15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84F59AC" w14:textId="77777777" w:rsidR="004940C4" w:rsidRPr="00F619ED" w:rsidRDefault="004940C4" w:rsidP="00775B4A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</w:tbl>
    <w:p w14:paraId="27C62D2D" w14:textId="77777777" w:rsidR="004940C4" w:rsidRPr="00835215" w:rsidRDefault="004940C4" w:rsidP="004940C4">
      <w:pPr>
        <w:pStyle w:val="subsection"/>
        <w:tabs>
          <w:tab w:val="left" w:pos="709"/>
        </w:tabs>
        <w:ind w:left="709" w:hanging="709"/>
        <w:rPr>
          <w:sz w:val="18"/>
          <w:szCs w:val="18"/>
        </w:rPr>
      </w:pPr>
      <w:r>
        <w:rPr>
          <w:sz w:val="18"/>
          <w:szCs w:val="18"/>
        </w:rPr>
        <w:tab/>
      </w:r>
      <w:r w:rsidRPr="00835215">
        <w:rPr>
          <w:sz w:val="18"/>
          <w:szCs w:val="18"/>
        </w:rPr>
        <w:t>Note:</w:t>
      </w:r>
      <w:r w:rsidRPr="00835215">
        <w:rPr>
          <w:sz w:val="18"/>
          <w:szCs w:val="18"/>
        </w:rPr>
        <w:tab/>
        <w:t>This table relates only to the provisions of this instrument as originally made. It will not be amended to deal with any later amendments of this instrument.</w:t>
      </w:r>
    </w:p>
    <w:p w14:paraId="78BFCF8A" w14:textId="77777777" w:rsidR="004940C4" w:rsidRPr="00251CD3" w:rsidRDefault="004940C4" w:rsidP="004940C4">
      <w:pPr>
        <w:pStyle w:val="subsection"/>
        <w:tabs>
          <w:tab w:val="clear" w:pos="1021"/>
          <w:tab w:val="left" w:pos="709"/>
        </w:tabs>
        <w:ind w:left="709" w:hanging="709"/>
        <w:rPr>
          <w:sz w:val="24"/>
          <w:szCs w:val="24"/>
        </w:rPr>
      </w:pPr>
      <w:r w:rsidRPr="00251CD3">
        <w:rPr>
          <w:sz w:val="24"/>
          <w:szCs w:val="24"/>
        </w:rPr>
        <w:t>(2)</w:t>
      </w:r>
      <w:r w:rsidRPr="00251CD3">
        <w:rPr>
          <w:sz w:val="24"/>
          <w:szCs w:val="24"/>
        </w:rP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189EA2D" w14:textId="77777777" w:rsidR="00554826" w:rsidRPr="00554826" w:rsidRDefault="00554826" w:rsidP="00554826">
      <w:pPr>
        <w:pStyle w:val="ActHead5"/>
      </w:pPr>
      <w:bookmarkStart w:id="4" w:name="_Toc50980906"/>
      <w:proofErr w:type="gramStart"/>
      <w:r w:rsidRPr="00554826">
        <w:t>3  Authority</w:t>
      </w:r>
      <w:bookmarkEnd w:id="4"/>
      <w:proofErr w:type="gramEnd"/>
    </w:p>
    <w:p w14:paraId="52E9A2BA" w14:textId="77777777" w:rsidR="00554826" w:rsidRPr="00251CD3" w:rsidRDefault="00554826" w:rsidP="004940C4">
      <w:pPr>
        <w:pStyle w:val="subsection"/>
        <w:tabs>
          <w:tab w:val="clear" w:pos="1021"/>
        </w:tabs>
        <w:ind w:left="709" w:hanging="709"/>
        <w:rPr>
          <w:sz w:val="24"/>
          <w:szCs w:val="24"/>
        </w:rPr>
      </w:pPr>
      <w:r w:rsidRPr="00251CD3">
        <w:rPr>
          <w:sz w:val="24"/>
          <w:szCs w:val="24"/>
        </w:rPr>
        <w:tab/>
      </w:r>
      <w:r w:rsidRPr="00251CD3">
        <w:rPr>
          <w:sz w:val="24"/>
          <w:szCs w:val="24"/>
        </w:rPr>
        <w:tab/>
        <w:t xml:space="preserve">This instrument is </w:t>
      </w:r>
      <w:r w:rsidR="00FF4480" w:rsidRPr="00251CD3">
        <w:rPr>
          <w:sz w:val="24"/>
          <w:szCs w:val="24"/>
        </w:rPr>
        <w:t xml:space="preserve">made under subsection </w:t>
      </w:r>
      <w:proofErr w:type="gramStart"/>
      <w:r w:rsidR="00FF4480" w:rsidRPr="00251CD3">
        <w:rPr>
          <w:sz w:val="24"/>
          <w:szCs w:val="24"/>
        </w:rPr>
        <w:t>3C(</w:t>
      </w:r>
      <w:proofErr w:type="gramEnd"/>
      <w:r w:rsidR="00FF4480" w:rsidRPr="00251CD3">
        <w:rPr>
          <w:sz w:val="24"/>
          <w:szCs w:val="24"/>
        </w:rPr>
        <w:t xml:space="preserve">1) of the </w:t>
      </w:r>
      <w:r w:rsidR="00FF4480" w:rsidRPr="00251CD3">
        <w:rPr>
          <w:i/>
          <w:sz w:val="24"/>
          <w:szCs w:val="24"/>
        </w:rPr>
        <w:t>Health Insurance Act 1973</w:t>
      </w:r>
      <w:r w:rsidR="009D4587" w:rsidRPr="00251CD3">
        <w:rPr>
          <w:sz w:val="24"/>
          <w:szCs w:val="24"/>
        </w:rPr>
        <w:t>.</w:t>
      </w:r>
    </w:p>
    <w:p w14:paraId="6814A670" w14:textId="77777777" w:rsidR="00554826" w:rsidRPr="00554826" w:rsidRDefault="00495AF2" w:rsidP="00554826">
      <w:pPr>
        <w:pStyle w:val="ActHead5"/>
      </w:pPr>
      <w:bookmarkStart w:id="5" w:name="_Toc454781205"/>
      <w:bookmarkStart w:id="6" w:name="_Toc50980907"/>
      <w:proofErr w:type="gramStart"/>
      <w:r>
        <w:t>4</w:t>
      </w:r>
      <w:r w:rsidR="00554826" w:rsidRPr="00554826">
        <w:t xml:space="preserve">  Schedules</w:t>
      </w:r>
      <w:bookmarkEnd w:id="5"/>
      <w:bookmarkEnd w:id="6"/>
      <w:proofErr w:type="gramEnd"/>
    </w:p>
    <w:p w14:paraId="7B4213F7" w14:textId="77777777" w:rsidR="00554826" w:rsidRPr="00251CD3" w:rsidRDefault="00554826" w:rsidP="004940C4">
      <w:pPr>
        <w:pStyle w:val="subsection"/>
        <w:tabs>
          <w:tab w:val="clear" w:pos="1021"/>
        </w:tabs>
        <w:ind w:left="709" w:hanging="709"/>
        <w:rPr>
          <w:sz w:val="24"/>
          <w:szCs w:val="24"/>
        </w:rPr>
      </w:pPr>
      <w:r w:rsidRPr="00251CD3">
        <w:rPr>
          <w:sz w:val="24"/>
          <w:szCs w:val="24"/>
        </w:rPr>
        <w:tab/>
      </w:r>
      <w:r w:rsidRPr="00251CD3">
        <w:rPr>
          <w:sz w:val="24"/>
          <w:szCs w:val="24"/>
        </w:rPr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104DF8B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6283DAD1" w14:textId="77777777" w:rsidR="00BB774E" w:rsidRDefault="004E1307" w:rsidP="00B763B0">
      <w:pPr>
        <w:pStyle w:val="ActHead6"/>
        <w:ind w:left="0" w:firstLine="0"/>
      </w:pPr>
      <w:bookmarkStart w:id="7" w:name="_Toc50980908"/>
      <w:r>
        <w:lastRenderedPageBreak/>
        <w:t xml:space="preserve">Schedule </w:t>
      </w:r>
      <w:r w:rsidR="00D6537E" w:rsidRPr="004E1307">
        <w:t>1—</w:t>
      </w:r>
      <w:r w:rsidR="009D4587">
        <w:t xml:space="preserve"> Amendments</w:t>
      </w:r>
      <w:bookmarkEnd w:id="7"/>
    </w:p>
    <w:p w14:paraId="72C45556" w14:textId="6AEFE46C" w:rsidR="00B763B0" w:rsidRDefault="00FF4480" w:rsidP="002376C8">
      <w:pPr>
        <w:pStyle w:val="ActHead6"/>
        <w:ind w:left="0" w:firstLine="0"/>
        <w:rPr>
          <w:rFonts w:ascii="Times New Roman" w:hAnsi="Times New Roman"/>
          <w:i/>
          <w:sz w:val="28"/>
        </w:rPr>
      </w:pPr>
      <w:bookmarkStart w:id="8" w:name="_Toc50980909"/>
      <w:r w:rsidRPr="00FF4480">
        <w:rPr>
          <w:rFonts w:ascii="Times New Roman" w:hAnsi="Times New Roman"/>
          <w:i/>
          <w:sz w:val="28"/>
        </w:rPr>
        <w:t>He</w:t>
      </w:r>
      <w:r w:rsidRPr="002F0D65">
        <w:rPr>
          <w:rFonts w:ascii="Times New Roman" w:hAnsi="Times New Roman"/>
          <w:i/>
          <w:sz w:val="28"/>
        </w:rPr>
        <w:t xml:space="preserve">alth Insurance (Section 3C </w:t>
      </w:r>
      <w:bookmarkStart w:id="9" w:name="_Toc454512519"/>
      <w:r w:rsidR="003951C8">
        <w:rPr>
          <w:rFonts w:ascii="Times New Roman" w:hAnsi="Times New Roman"/>
          <w:i/>
          <w:sz w:val="28"/>
        </w:rPr>
        <w:t xml:space="preserve">Diagnostic Imaging </w:t>
      </w:r>
      <w:r w:rsidR="009F1768" w:rsidRPr="009F1768">
        <w:rPr>
          <w:rFonts w:ascii="Times New Roman" w:hAnsi="Times New Roman"/>
          <w:i/>
          <w:sz w:val="28"/>
        </w:rPr>
        <w:t xml:space="preserve">Services – </w:t>
      </w:r>
      <w:r w:rsidR="003951C8">
        <w:rPr>
          <w:rFonts w:ascii="Times New Roman" w:hAnsi="Times New Roman"/>
          <w:i/>
          <w:sz w:val="28"/>
        </w:rPr>
        <w:t xml:space="preserve">Cardiac </w:t>
      </w:r>
      <w:r w:rsidR="009F1768" w:rsidRPr="009F1768">
        <w:rPr>
          <w:rFonts w:ascii="Times New Roman" w:hAnsi="Times New Roman"/>
          <w:i/>
          <w:sz w:val="28"/>
        </w:rPr>
        <w:t xml:space="preserve">Services) Determination </w:t>
      </w:r>
      <w:bookmarkEnd w:id="9"/>
      <w:r w:rsidR="00E543EA">
        <w:rPr>
          <w:rFonts w:ascii="Times New Roman" w:hAnsi="Times New Roman"/>
          <w:i/>
          <w:sz w:val="28"/>
        </w:rPr>
        <w:t>2020</w:t>
      </w:r>
      <w:bookmarkEnd w:id="8"/>
    </w:p>
    <w:p w14:paraId="56E63386" w14:textId="77777777" w:rsidR="00290983" w:rsidRPr="00290983" w:rsidRDefault="00290983" w:rsidP="00290983">
      <w:pPr>
        <w:pStyle w:val="Item"/>
        <w:rPr>
          <w:lang w:eastAsia="en-US"/>
        </w:rPr>
      </w:pPr>
    </w:p>
    <w:p w14:paraId="28B2E9E8" w14:textId="3A629A6C" w:rsidR="00077332" w:rsidRDefault="00FB6C5D" w:rsidP="00290983">
      <w:pPr>
        <w:pStyle w:val="ItemHead"/>
        <w:spacing w:before="0"/>
        <w:rPr>
          <w:lang w:eastAsia="en-US"/>
        </w:rPr>
      </w:pPr>
      <w:r>
        <w:rPr>
          <w:lang w:eastAsia="en-US"/>
        </w:rPr>
        <w:t>1</w:t>
      </w:r>
      <w:r w:rsidR="00077332">
        <w:rPr>
          <w:lang w:eastAsia="en-US"/>
        </w:rPr>
        <w:t xml:space="preserve"> </w:t>
      </w:r>
      <w:r w:rsidR="000E1F79">
        <w:rPr>
          <w:lang w:eastAsia="en-US"/>
        </w:rPr>
        <w:t xml:space="preserve">Division 1.1 of </w:t>
      </w:r>
      <w:r w:rsidR="00077332">
        <w:rPr>
          <w:lang w:eastAsia="en-US"/>
        </w:rPr>
        <w:t>Schedule 1 (</w:t>
      </w:r>
      <w:r w:rsidR="000E1F79">
        <w:rPr>
          <w:lang w:eastAsia="en-US"/>
        </w:rPr>
        <w:t>below clause 1.1.2</w:t>
      </w:r>
      <w:r w:rsidR="00077332">
        <w:rPr>
          <w:lang w:eastAsia="en-US"/>
        </w:rPr>
        <w:t>)</w:t>
      </w:r>
    </w:p>
    <w:p w14:paraId="0A0BB990" w14:textId="34BEE711" w:rsidR="00077332" w:rsidRPr="00251CD3" w:rsidRDefault="00077332" w:rsidP="00077332">
      <w:pPr>
        <w:pStyle w:val="Item"/>
        <w:rPr>
          <w:sz w:val="24"/>
          <w:szCs w:val="24"/>
          <w:lang w:eastAsia="en-US"/>
        </w:rPr>
      </w:pPr>
      <w:r w:rsidRPr="00251CD3">
        <w:rPr>
          <w:sz w:val="24"/>
          <w:szCs w:val="24"/>
          <w:lang w:eastAsia="en-US"/>
        </w:rPr>
        <w:t xml:space="preserve">Repeal the </w:t>
      </w:r>
      <w:r w:rsidR="000E1F79" w:rsidRPr="00251CD3">
        <w:rPr>
          <w:sz w:val="24"/>
          <w:szCs w:val="24"/>
          <w:lang w:eastAsia="en-US"/>
        </w:rPr>
        <w:t>table</w:t>
      </w:r>
      <w:r w:rsidRPr="00251CD3">
        <w:rPr>
          <w:sz w:val="24"/>
          <w:szCs w:val="24"/>
          <w:lang w:eastAsia="en-US"/>
        </w:rPr>
        <w:t>, substitute:</w:t>
      </w:r>
    </w:p>
    <w:p w14:paraId="1AB357D6" w14:textId="77777777" w:rsidR="000E1F79" w:rsidRPr="000E1F79" w:rsidRDefault="000E1F79" w:rsidP="000E1F79">
      <w:pPr>
        <w:pStyle w:val="ItemHead"/>
        <w:rPr>
          <w:lang w:eastAsia="en-US"/>
        </w:rPr>
      </w:pPr>
    </w:p>
    <w:tbl>
      <w:tblPr>
        <w:tblW w:w="5060" w:type="pct"/>
        <w:tblInd w:w="9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shd w:val="clear" w:color="000000" w:fill="auto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83"/>
        <w:gridCol w:w="5955"/>
        <w:gridCol w:w="1275"/>
      </w:tblGrid>
      <w:tr w:rsidR="000E1F79" w:rsidRPr="00251CD3" w14:paraId="22FE2AD6" w14:textId="77777777" w:rsidTr="00775B4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000000" w:fill="auto"/>
            <w:hideMark/>
          </w:tcPr>
          <w:p w14:paraId="310B8BC7" w14:textId="77777777" w:rsidR="000E1F79" w:rsidRPr="00251CD3" w:rsidRDefault="000E1F79" w:rsidP="000E1F79">
            <w:pPr>
              <w:keepNext/>
              <w:spacing w:before="60" w:line="240" w:lineRule="atLeast"/>
              <w:rPr>
                <w:rFonts w:eastAsia="Times New Roman" w:cs="Times New Roman"/>
                <w:b/>
                <w:szCs w:val="22"/>
                <w:lang w:eastAsia="en-AU"/>
              </w:rPr>
            </w:pPr>
            <w:r w:rsidRPr="00251CD3">
              <w:rPr>
                <w:rFonts w:eastAsia="Times New Roman" w:cs="Times New Roman"/>
                <w:b/>
                <w:szCs w:val="22"/>
                <w:lang w:eastAsia="en-AU"/>
              </w:rPr>
              <w:t>Group I1 - Ultrasound</w:t>
            </w:r>
          </w:p>
        </w:tc>
      </w:tr>
      <w:tr w:rsidR="000E1F79" w:rsidRPr="00251CD3" w14:paraId="1480DD02" w14:textId="77777777" w:rsidTr="00775B4A">
        <w:tblPrEx>
          <w:shd w:val="clear" w:color="auto" w:fill="auto"/>
        </w:tblPrEx>
        <w:trPr>
          <w:tblHeader/>
        </w:trPr>
        <w:tc>
          <w:tcPr>
            <w:tcW w:w="5000" w:type="pct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BBE098B" w14:textId="77777777" w:rsidR="000E1F79" w:rsidRPr="00251CD3" w:rsidRDefault="000E1F79" w:rsidP="000E1F79">
            <w:pPr>
              <w:keepNext/>
              <w:spacing w:before="60" w:line="240" w:lineRule="atLeast"/>
              <w:rPr>
                <w:rFonts w:eastAsia="Times New Roman" w:cs="Times New Roman"/>
                <w:b/>
                <w:szCs w:val="22"/>
                <w:lang w:eastAsia="en-AU"/>
              </w:rPr>
            </w:pPr>
            <w:r w:rsidRPr="00251CD3">
              <w:rPr>
                <w:rFonts w:eastAsia="Times New Roman" w:cs="Times New Roman"/>
                <w:b/>
                <w:szCs w:val="22"/>
                <w:lang w:eastAsia="en-AU"/>
              </w:rPr>
              <w:t>Subgroup 7 – Transthoracic Echocardiogram and Stress Echocardiogram</w:t>
            </w:r>
          </w:p>
        </w:tc>
      </w:tr>
      <w:tr w:rsidR="000E1F79" w:rsidRPr="00251CD3" w14:paraId="6AF502DB" w14:textId="77777777" w:rsidTr="000D0A58">
        <w:tblPrEx>
          <w:shd w:val="clear" w:color="auto" w:fill="auto"/>
        </w:tblPrEx>
        <w:trPr>
          <w:tblHeader/>
        </w:trPr>
        <w:tc>
          <w:tcPr>
            <w:tcW w:w="703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EAB6274" w14:textId="77777777" w:rsidR="000E1F79" w:rsidRPr="00251CD3" w:rsidRDefault="000E1F79" w:rsidP="000E1F79">
            <w:pPr>
              <w:keepNext/>
              <w:spacing w:before="60" w:line="240" w:lineRule="atLeast"/>
              <w:rPr>
                <w:rFonts w:eastAsia="Times New Roman" w:cs="Times New Roman"/>
                <w:b/>
                <w:szCs w:val="22"/>
                <w:lang w:eastAsia="en-AU"/>
              </w:rPr>
            </w:pPr>
            <w:r w:rsidRPr="00251CD3">
              <w:rPr>
                <w:rFonts w:eastAsia="Times New Roman" w:cs="Times New Roman"/>
                <w:b/>
                <w:szCs w:val="22"/>
                <w:lang w:eastAsia="en-AU"/>
              </w:rPr>
              <w:t>Column 1</w:t>
            </w:r>
          </w:p>
          <w:p w14:paraId="7FECD5FA" w14:textId="77777777" w:rsidR="000E1F79" w:rsidRPr="00251CD3" w:rsidRDefault="000E1F79" w:rsidP="000E1F79">
            <w:pPr>
              <w:keepNext/>
              <w:spacing w:before="60" w:line="240" w:lineRule="atLeast"/>
              <w:rPr>
                <w:rFonts w:eastAsia="Times New Roman" w:cs="Times New Roman"/>
                <w:b/>
                <w:szCs w:val="22"/>
                <w:lang w:eastAsia="en-AU"/>
              </w:rPr>
            </w:pPr>
            <w:r w:rsidRPr="00251CD3">
              <w:rPr>
                <w:rFonts w:eastAsia="Times New Roman" w:cs="Times New Roman"/>
                <w:b/>
                <w:szCs w:val="22"/>
                <w:lang w:eastAsia="en-AU"/>
              </w:rPr>
              <w:t>Item</w:t>
            </w:r>
          </w:p>
        </w:tc>
        <w:tc>
          <w:tcPr>
            <w:tcW w:w="3539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BD9CFDB" w14:textId="77777777" w:rsidR="000E1F79" w:rsidRPr="00251CD3" w:rsidRDefault="000E1F79" w:rsidP="000E1F79">
            <w:pPr>
              <w:keepNext/>
              <w:spacing w:before="60" w:line="240" w:lineRule="atLeast"/>
              <w:rPr>
                <w:rFonts w:eastAsia="Times New Roman" w:cs="Times New Roman"/>
                <w:b/>
                <w:szCs w:val="22"/>
                <w:lang w:eastAsia="en-AU"/>
              </w:rPr>
            </w:pPr>
            <w:r w:rsidRPr="00251CD3">
              <w:rPr>
                <w:rFonts w:eastAsia="Times New Roman" w:cs="Times New Roman"/>
                <w:b/>
                <w:szCs w:val="22"/>
                <w:lang w:eastAsia="en-AU"/>
              </w:rPr>
              <w:t>Column 2</w:t>
            </w:r>
          </w:p>
          <w:p w14:paraId="2E07DE19" w14:textId="77777777" w:rsidR="000E1F79" w:rsidRPr="00251CD3" w:rsidRDefault="000E1F79" w:rsidP="000E1F79">
            <w:pPr>
              <w:keepNext/>
              <w:spacing w:before="60" w:line="240" w:lineRule="atLeast"/>
              <w:rPr>
                <w:rFonts w:eastAsia="Times New Roman" w:cs="Times New Roman"/>
                <w:b/>
                <w:szCs w:val="22"/>
                <w:lang w:eastAsia="en-AU"/>
              </w:rPr>
            </w:pPr>
            <w:r w:rsidRPr="00251CD3">
              <w:rPr>
                <w:rFonts w:eastAsia="Times New Roman" w:cs="Times New Roman"/>
                <w:b/>
                <w:szCs w:val="22"/>
                <w:lang w:eastAsia="en-AU"/>
              </w:rPr>
              <w:t>Description</w:t>
            </w:r>
          </w:p>
        </w:tc>
        <w:tc>
          <w:tcPr>
            <w:tcW w:w="758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EE0413E" w14:textId="77777777" w:rsidR="000E1F79" w:rsidRPr="00251CD3" w:rsidRDefault="000E1F79" w:rsidP="000E1F79">
            <w:pPr>
              <w:keepNext/>
              <w:spacing w:before="60" w:line="240" w:lineRule="atLeast"/>
              <w:jc w:val="right"/>
              <w:rPr>
                <w:rFonts w:eastAsia="Times New Roman" w:cs="Times New Roman"/>
                <w:b/>
                <w:szCs w:val="22"/>
                <w:lang w:eastAsia="en-AU"/>
              </w:rPr>
            </w:pPr>
            <w:r w:rsidRPr="00251CD3">
              <w:rPr>
                <w:rFonts w:eastAsia="Times New Roman" w:cs="Times New Roman"/>
                <w:b/>
                <w:szCs w:val="22"/>
                <w:lang w:eastAsia="en-AU"/>
              </w:rPr>
              <w:t>Column 3</w:t>
            </w:r>
          </w:p>
          <w:p w14:paraId="7C33D165" w14:textId="77777777" w:rsidR="000E1F79" w:rsidRPr="00251CD3" w:rsidRDefault="000E1F79" w:rsidP="000E1F79">
            <w:pPr>
              <w:keepNext/>
              <w:spacing w:before="60" w:line="240" w:lineRule="atLeast"/>
              <w:jc w:val="right"/>
              <w:rPr>
                <w:rFonts w:eastAsia="Times New Roman" w:cs="Times New Roman"/>
                <w:b/>
                <w:szCs w:val="22"/>
                <w:lang w:eastAsia="en-AU"/>
              </w:rPr>
            </w:pPr>
            <w:r w:rsidRPr="00251CD3">
              <w:rPr>
                <w:rFonts w:eastAsia="Times New Roman" w:cs="Times New Roman"/>
                <w:b/>
                <w:szCs w:val="22"/>
                <w:lang w:eastAsia="en-AU"/>
              </w:rPr>
              <w:t>Fee ($)</w:t>
            </w:r>
          </w:p>
        </w:tc>
      </w:tr>
      <w:tr w:rsidR="000E1F79" w:rsidRPr="00251CD3" w:rsidDel="009C702D" w14:paraId="59D809CA" w14:textId="77777777" w:rsidTr="000D0A58"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547B6C71" w14:textId="77777777" w:rsidR="000E1F79" w:rsidRPr="00D21FC2" w:rsidDel="009C702D" w:rsidRDefault="000E1F79" w:rsidP="000E1F79">
            <w:pPr>
              <w:spacing w:line="240" w:lineRule="auto"/>
              <w:rPr>
                <w:rFonts w:eastAsia="Times New Roman" w:cs="Times New Roman"/>
                <w:szCs w:val="22"/>
                <w:lang w:eastAsia="en-AU"/>
              </w:rPr>
            </w:pPr>
            <w:bookmarkStart w:id="10" w:name="CU_5453681"/>
            <w:bookmarkStart w:id="11" w:name="CU_9455510"/>
            <w:bookmarkStart w:id="12" w:name="CU_18457523"/>
            <w:bookmarkStart w:id="13" w:name="CU_10459325"/>
            <w:bookmarkEnd w:id="10"/>
            <w:bookmarkEnd w:id="11"/>
            <w:bookmarkEnd w:id="12"/>
            <w:bookmarkEnd w:id="13"/>
            <w:r w:rsidRPr="00D21FC2">
              <w:rPr>
                <w:rFonts w:eastAsia="Times New Roman" w:cs="Times New Roman"/>
                <w:szCs w:val="22"/>
                <w:lang w:eastAsia="en-AU"/>
              </w:rPr>
              <w:t>55126</w:t>
            </w:r>
          </w:p>
        </w:tc>
        <w:tc>
          <w:tcPr>
            <w:tcW w:w="3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1DFBFFA6" w14:textId="77777777" w:rsidR="000E1F79" w:rsidRPr="00D21FC2" w:rsidRDefault="000E1F79" w:rsidP="000E1F79">
            <w:pPr>
              <w:spacing w:before="60" w:line="240" w:lineRule="auto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Initial real time echocardiographic examination of the heart with real time colour flow mapping from at least 3 acoustic windows, with recordings on digital media:</w:t>
            </w:r>
          </w:p>
          <w:p w14:paraId="678B398D" w14:textId="77777777" w:rsidR="000E1F79" w:rsidRPr="00D21FC2" w:rsidRDefault="000E1F79" w:rsidP="00F1778D">
            <w:pPr>
              <w:numPr>
                <w:ilvl w:val="0"/>
                <w:numId w:val="8"/>
              </w:numPr>
              <w:spacing w:before="60" w:line="240" w:lineRule="auto"/>
              <w:ind w:left="343"/>
              <w:contextualSpacing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for the investigation of any of the following:</w:t>
            </w:r>
          </w:p>
          <w:p w14:paraId="632BC38B" w14:textId="77777777" w:rsidR="000E1F79" w:rsidRPr="00D21FC2" w:rsidRDefault="000E1F79" w:rsidP="00F1778D">
            <w:pPr>
              <w:numPr>
                <w:ilvl w:val="0"/>
                <w:numId w:val="10"/>
              </w:numPr>
              <w:spacing w:before="60" w:line="240" w:lineRule="auto"/>
              <w:ind w:left="910" w:hanging="567"/>
              <w:contextualSpacing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symptoms or signs of cardiac failure; or</w:t>
            </w:r>
          </w:p>
          <w:p w14:paraId="20F985DD" w14:textId="77777777" w:rsidR="000E1F79" w:rsidRPr="00D21FC2" w:rsidRDefault="000E1F79" w:rsidP="00F1778D">
            <w:pPr>
              <w:numPr>
                <w:ilvl w:val="0"/>
                <w:numId w:val="10"/>
              </w:numPr>
              <w:spacing w:before="60" w:line="240" w:lineRule="auto"/>
              <w:ind w:left="910" w:hanging="567"/>
              <w:contextualSpacing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suspected or known ventricular hypertrophy or dysfunction; or</w:t>
            </w:r>
          </w:p>
          <w:p w14:paraId="1F912503" w14:textId="77777777" w:rsidR="000E1F79" w:rsidRPr="00D21FC2" w:rsidRDefault="000E1F79" w:rsidP="00F1778D">
            <w:pPr>
              <w:numPr>
                <w:ilvl w:val="0"/>
                <w:numId w:val="10"/>
              </w:numPr>
              <w:spacing w:before="60" w:line="240" w:lineRule="auto"/>
              <w:ind w:left="910" w:hanging="567"/>
              <w:contextualSpacing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pulmonary hypertension; or</w:t>
            </w:r>
          </w:p>
          <w:p w14:paraId="1E45A0A2" w14:textId="77777777" w:rsidR="000E1F79" w:rsidRPr="00D21FC2" w:rsidRDefault="000E1F79" w:rsidP="00F1778D">
            <w:pPr>
              <w:numPr>
                <w:ilvl w:val="0"/>
                <w:numId w:val="10"/>
              </w:numPr>
              <w:spacing w:before="60" w:line="240" w:lineRule="auto"/>
              <w:ind w:left="910" w:hanging="567"/>
              <w:contextualSpacing/>
              <w:rPr>
                <w:rFonts w:eastAsia="Times New Roman" w:cs="Times New Roman"/>
                <w:szCs w:val="22"/>
                <w:lang w:val="en-GB"/>
              </w:rPr>
            </w:pPr>
            <w:proofErr w:type="spellStart"/>
            <w:r w:rsidRPr="00D21FC2">
              <w:rPr>
                <w:rFonts w:eastAsia="Times New Roman" w:cs="Times New Roman"/>
                <w:szCs w:val="22"/>
                <w:lang w:val="en-GB"/>
              </w:rPr>
              <w:t>valvular</w:t>
            </w:r>
            <w:proofErr w:type="spellEnd"/>
            <w:r w:rsidRPr="00D21FC2">
              <w:rPr>
                <w:rFonts w:eastAsia="Times New Roman" w:cs="Times New Roman"/>
                <w:szCs w:val="22"/>
                <w:lang w:val="en-GB"/>
              </w:rPr>
              <w:t>, aortic, pericardial, thrombotic or embolic disease; or</w:t>
            </w:r>
          </w:p>
          <w:p w14:paraId="703037B2" w14:textId="77777777" w:rsidR="000E1F79" w:rsidRPr="00D21FC2" w:rsidRDefault="000E1F79" w:rsidP="00F1778D">
            <w:pPr>
              <w:numPr>
                <w:ilvl w:val="0"/>
                <w:numId w:val="10"/>
              </w:numPr>
              <w:spacing w:before="60" w:line="240" w:lineRule="auto"/>
              <w:ind w:left="910" w:hanging="567"/>
              <w:contextualSpacing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heart tumour; or</w:t>
            </w:r>
          </w:p>
          <w:p w14:paraId="04D5A77F" w14:textId="77777777" w:rsidR="000E1F79" w:rsidRPr="00D21FC2" w:rsidRDefault="000E1F79" w:rsidP="00F1778D">
            <w:pPr>
              <w:numPr>
                <w:ilvl w:val="0"/>
                <w:numId w:val="10"/>
              </w:numPr>
              <w:spacing w:before="60" w:line="240" w:lineRule="auto"/>
              <w:ind w:left="910" w:hanging="567"/>
              <w:contextualSpacing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symptoms or signs of congenital heart disease; or</w:t>
            </w:r>
          </w:p>
          <w:p w14:paraId="1387621F" w14:textId="77777777" w:rsidR="000E1F79" w:rsidRPr="00D21FC2" w:rsidRDefault="000E1F79" w:rsidP="00F1778D">
            <w:pPr>
              <w:numPr>
                <w:ilvl w:val="0"/>
                <w:numId w:val="10"/>
              </w:numPr>
              <w:spacing w:before="60" w:line="240" w:lineRule="auto"/>
              <w:ind w:left="910" w:hanging="567"/>
              <w:contextualSpacing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other rare indications; and</w:t>
            </w:r>
          </w:p>
          <w:p w14:paraId="4BCBEE77" w14:textId="77777777" w:rsidR="000E1F79" w:rsidRPr="00D21FC2" w:rsidRDefault="000E1F79" w:rsidP="00F1778D">
            <w:pPr>
              <w:numPr>
                <w:ilvl w:val="0"/>
                <w:numId w:val="8"/>
              </w:numPr>
              <w:spacing w:before="60" w:line="240" w:lineRule="auto"/>
              <w:ind w:left="343"/>
              <w:contextualSpacing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if the service involves all of the following, where possible:</w:t>
            </w:r>
          </w:p>
          <w:p w14:paraId="698835B4" w14:textId="77777777" w:rsidR="000E1F79" w:rsidRPr="00D21FC2" w:rsidRDefault="000E1F79" w:rsidP="00F1778D">
            <w:pPr>
              <w:numPr>
                <w:ilvl w:val="1"/>
                <w:numId w:val="9"/>
              </w:numPr>
              <w:spacing w:line="240" w:lineRule="auto"/>
              <w:ind w:left="910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assessment of left ventricular structure and function including quantification of systolic function using M-mode, 2-dimensional or 3-dimensional imaging and diastolic function; and</w:t>
            </w:r>
          </w:p>
          <w:p w14:paraId="29811881" w14:textId="77777777" w:rsidR="000E1F79" w:rsidRPr="00D21FC2" w:rsidRDefault="000E1F79" w:rsidP="00F1778D">
            <w:pPr>
              <w:numPr>
                <w:ilvl w:val="1"/>
                <w:numId w:val="9"/>
              </w:numPr>
              <w:spacing w:before="60" w:line="240" w:lineRule="auto"/>
              <w:ind w:left="910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assessment of right ventricular structure and function with quantitative assessment; and</w:t>
            </w:r>
          </w:p>
          <w:p w14:paraId="5895C5BC" w14:textId="77777777" w:rsidR="000E1F79" w:rsidRPr="00D21FC2" w:rsidRDefault="000E1F79" w:rsidP="00F1778D">
            <w:pPr>
              <w:numPr>
                <w:ilvl w:val="1"/>
                <w:numId w:val="9"/>
              </w:numPr>
              <w:spacing w:before="60" w:line="240" w:lineRule="auto"/>
              <w:ind w:left="910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assessment of left and right atrial structure including quantification of atrial sizes; and</w:t>
            </w:r>
          </w:p>
          <w:p w14:paraId="04CF91F8" w14:textId="77777777" w:rsidR="000E1F79" w:rsidRPr="00D21FC2" w:rsidRDefault="000E1F79" w:rsidP="00F1778D">
            <w:pPr>
              <w:numPr>
                <w:ilvl w:val="1"/>
                <w:numId w:val="9"/>
              </w:numPr>
              <w:spacing w:before="60" w:line="240" w:lineRule="auto"/>
              <w:ind w:left="910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assessment of vascular connections of the heart including the great vessels and systemic venous structures; and</w:t>
            </w:r>
          </w:p>
          <w:p w14:paraId="2A1F9450" w14:textId="77777777" w:rsidR="000E1F79" w:rsidRPr="00D21FC2" w:rsidRDefault="000E1F79" w:rsidP="00F1778D">
            <w:pPr>
              <w:numPr>
                <w:ilvl w:val="1"/>
                <w:numId w:val="9"/>
              </w:numPr>
              <w:spacing w:before="60" w:line="240" w:lineRule="auto"/>
              <w:ind w:left="910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assessment of pericardium </w:t>
            </w:r>
            <w:r w:rsidRPr="00D21FC2">
              <w:rPr>
                <w:rFonts w:eastAsia="Times New Roman" w:cs="Times New Roman"/>
                <w:szCs w:val="22"/>
              </w:rPr>
              <w:t>and assessment of any haemodynamic consequences of pericardial abnormalities; and</w:t>
            </w:r>
          </w:p>
          <w:p w14:paraId="188983E7" w14:textId="23E6A819" w:rsidR="000E1F79" w:rsidRPr="00D21FC2" w:rsidRDefault="000E1F79" w:rsidP="00F1778D">
            <w:pPr>
              <w:numPr>
                <w:ilvl w:val="1"/>
                <w:numId w:val="9"/>
              </w:numPr>
              <w:spacing w:before="60" w:line="240" w:lineRule="auto"/>
              <w:ind w:left="910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</w:rPr>
              <w:t xml:space="preserve">assessment of all present valves including structural assessment and measurement of blood flow velocities across the valves using pulsed wave and continuous wave </w:t>
            </w:r>
            <w:proofErr w:type="spellStart"/>
            <w:r w:rsidR="00957CAD" w:rsidRPr="00D21FC2">
              <w:rPr>
                <w:rFonts w:eastAsia="Times New Roman" w:cs="Times New Roman"/>
                <w:szCs w:val="22"/>
              </w:rPr>
              <w:t>d</w:t>
            </w:r>
            <w:r w:rsidRPr="00D21FC2">
              <w:rPr>
                <w:rFonts w:eastAsia="Times New Roman" w:cs="Times New Roman"/>
                <w:szCs w:val="22"/>
              </w:rPr>
              <w:t>oppler</w:t>
            </w:r>
            <w:proofErr w:type="spellEnd"/>
            <w:r w:rsidRPr="00D21FC2">
              <w:rPr>
                <w:rFonts w:eastAsia="Times New Roman" w:cs="Times New Roman"/>
                <w:szCs w:val="22"/>
              </w:rPr>
              <w:t xml:space="preserve"> techniques with quantification of stenosis or regurgitation; and</w:t>
            </w:r>
          </w:p>
          <w:p w14:paraId="6E95E94A" w14:textId="77777777" w:rsidR="000E1F79" w:rsidRPr="00D21FC2" w:rsidRDefault="000E1F79" w:rsidP="00F1778D">
            <w:pPr>
              <w:numPr>
                <w:ilvl w:val="1"/>
                <w:numId w:val="9"/>
              </w:numPr>
              <w:spacing w:before="60" w:line="240" w:lineRule="auto"/>
              <w:ind w:left="910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assessment of additional haemodynamic parameters including the assessment of pulmonary pressures; and</w:t>
            </w:r>
          </w:p>
          <w:p w14:paraId="0823BAD1" w14:textId="51300ECF" w:rsidR="000E1F79" w:rsidRPr="00D21FC2" w:rsidRDefault="000E1F79" w:rsidP="00F1778D">
            <w:pPr>
              <w:numPr>
                <w:ilvl w:val="0"/>
                <w:numId w:val="8"/>
              </w:numPr>
              <w:spacing w:before="60" w:line="240" w:lineRule="auto"/>
              <w:contextualSpacing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not being a service associated with a service to which another item in this Subgroup (except items 55137, 55141, 55143, 55145 and 55146), or an item in Subgroup 2 (except items 55118 and 55130), or an item in Subgroup 3 applies; and</w:t>
            </w:r>
          </w:p>
          <w:p w14:paraId="5DC28C03" w14:textId="77777777" w:rsidR="000E1F79" w:rsidRPr="00D21FC2" w:rsidRDefault="000E1F79" w:rsidP="00F1778D">
            <w:pPr>
              <w:numPr>
                <w:ilvl w:val="0"/>
                <w:numId w:val="8"/>
              </w:numPr>
              <w:spacing w:before="60" w:line="240" w:lineRule="auto"/>
              <w:ind w:left="343" w:hanging="343"/>
              <w:contextualSpacing/>
              <w:rPr>
                <w:rFonts w:eastAsia="Times New Roman" w:cs="Times New Roman"/>
                <w:b/>
                <w:szCs w:val="22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cannot be claimed within 24 months if a service associated with a service to which item 55127, 55128, 55129, 55132, 55133 or 55134 is provided </w:t>
            </w:r>
          </w:p>
          <w:p w14:paraId="0B822FC0" w14:textId="77777777" w:rsidR="000E1F79" w:rsidRPr="00D21FC2" w:rsidDel="009C702D" w:rsidRDefault="000E1F79" w:rsidP="000E1F79">
            <w:pPr>
              <w:spacing w:before="60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D21FC2">
              <w:rPr>
                <w:rFonts w:eastAsia="Times New Roman" w:cs="Times New Roman"/>
                <w:szCs w:val="22"/>
                <w:lang w:val="en-GB" w:eastAsia="en-AU"/>
              </w:rPr>
              <w:t>For any particular patient, applicable not more than once in 24 months (R)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1C6E985E" w14:textId="77777777" w:rsidR="000E1F79" w:rsidRPr="00251CD3" w:rsidRDefault="000E1F79" w:rsidP="000E1F79">
            <w:pPr>
              <w:spacing w:line="240" w:lineRule="auto"/>
              <w:jc w:val="right"/>
              <w:rPr>
                <w:rFonts w:eastAsia="Times New Roman" w:cs="Times New Roman"/>
                <w:szCs w:val="22"/>
                <w:lang w:eastAsia="en-AU"/>
              </w:rPr>
            </w:pPr>
            <w:r w:rsidRPr="00D21FC2">
              <w:rPr>
                <w:rFonts w:eastAsia="Times New Roman" w:cs="Times New Roman"/>
                <w:szCs w:val="22"/>
                <w:lang w:eastAsia="en-AU"/>
              </w:rPr>
              <w:t>234.15</w:t>
            </w:r>
          </w:p>
        </w:tc>
      </w:tr>
      <w:tr w:rsidR="000E1F79" w:rsidRPr="00251CD3" w:rsidDel="009C702D" w14:paraId="67D31774" w14:textId="77777777" w:rsidTr="000D0A58"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4FFC7AB3" w14:textId="77777777" w:rsidR="000E1F79" w:rsidRPr="00D21FC2" w:rsidRDefault="000E1F79" w:rsidP="000E1F79">
            <w:pPr>
              <w:spacing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D21FC2">
              <w:rPr>
                <w:rFonts w:eastAsia="Times New Roman" w:cs="Times New Roman"/>
                <w:szCs w:val="22"/>
                <w:lang w:eastAsia="en-AU"/>
              </w:rPr>
              <w:t>55127</w:t>
            </w:r>
          </w:p>
        </w:tc>
        <w:tc>
          <w:tcPr>
            <w:tcW w:w="3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23FC0995" w14:textId="77777777" w:rsidR="000E1F79" w:rsidRPr="00D21FC2" w:rsidRDefault="000E1F79" w:rsidP="000E1F79">
            <w:pPr>
              <w:spacing w:before="60" w:line="240" w:lineRule="auto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Repeat serial real time echocardiographic examination of the heart with real time colour flow mapping from at least 3 acoustic windows, with recordings on digital media, for the investigation of known </w:t>
            </w:r>
            <w:proofErr w:type="spellStart"/>
            <w:r w:rsidRPr="00D21FC2">
              <w:rPr>
                <w:rFonts w:eastAsia="Times New Roman" w:cs="Times New Roman"/>
                <w:szCs w:val="22"/>
                <w:lang w:val="en-GB"/>
              </w:rPr>
              <w:t>valvular</w:t>
            </w:r>
            <w:proofErr w:type="spellEnd"/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 dysfunction, if:</w:t>
            </w:r>
          </w:p>
          <w:p w14:paraId="170869D4" w14:textId="77777777" w:rsidR="000E1F79" w:rsidRPr="00D21FC2" w:rsidRDefault="000E1F79" w:rsidP="00F1778D">
            <w:pPr>
              <w:numPr>
                <w:ilvl w:val="0"/>
                <w:numId w:val="11"/>
              </w:numPr>
              <w:spacing w:before="60" w:line="240" w:lineRule="auto"/>
              <w:contextualSpacing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the service involves all of the following, where possible:</w:t>
            </w:r>
          </w:p>
          <w:p w14:paraId="38D0B58B" w14:textId="77777777" w:rsidR="000E1F79" w:rsidRPr="00D21FC2" w:rsidRDefault="000E1F79" w:rsidP="00F1778D">
            <w:pPr>
              <w:numPr>
                <w:ilvl w:val="1"/>
                <w:numId w:val="12"/>
              </w:numPr>
              <w:spacing w:before="60" w:line="240" w:lineRule="auto"/>
              <w:ind w:left="1049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assessment of left </w:t>
            </w:r>
            <w:r w:rsidRPr="00D21FC2">
              <w:rPr>
                <w:rFonts w:eastAsia="Times New Roman" w:cs="Times New Roman"/>
                <w:szCs w:val="22"/>
              </w:rPr>
              <w:t>ventricular structure and function including quantification of systolic function using M-mode, 2-dimensional or 3-dimensional imaging and diastolic function; and</w:t>
            </w:r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 </w:t>
            </w:r>
          </w:p>
          <w:p w14:paraId="39D172EF" w14:textId="77777777" w:rsidR="000E1F79" w:rsidRPr="00D21FC2" w:rsidRDefault="000E1F79" w:rsidP="00F1778D">
            <w:pPr>
              <w:numPr>
                <w:ilvl w:val="1"/>
                <w:numId w:val="12"/>
              </w:numPr>
              <w:spacing w:before="60" w:line="240" w:lineRule="auto"/>
              <w:ind w:left="1049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</w:rPr>
              <w:t>assessment of right ventricular structure and function with quantitative assessment; and</w:t>
            </w:r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 </w:t>
            </w:r>
          </w:p>
          <w:p w14:paraId="333301B5" w14:textId="77777777" w:rsidR="000E1F79" w:rsidRPr="00D21FC2" w:rsidRDefault="000E1F79" w:rsidP="00F1778D">
            <w:pPr>
              <w:numPr>
                <w:ilvl w:val="1"/>
                <w:numId w:val="12"/>
              </w:numPr>
              <w:spacing w:before="60" w:line="240" w:lineRule="auto"/>
              <w:ind w:left="1051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</w:rPr>
              <w:t>assessment of left and right atrial structure including quantification of atrial sizes; and</w:t>
            </w:r>
          </w:p>
          <w:p w14:paraId="46D55026" w14:textId="77777777" w:rsidR="000E1F79" w:rsidRPr="00D21FC2" w:rsidRDefault="000E1F79" w:rsidP="00F1778D">
            <w:pPr>
              <w:numPr>
                <w:ilvl w:val="1"/>
                <w:numId w:val="12"/>
              </w:numPr>
              <w:spacing w:before="60" w:line="240" w:lineRule="auto"/>
              <w:ind w:left="1049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</w:rPr>
              <w:t>assessment of vascular connections of the heart including the great vessels and systemic venous structures; and</w:t>
            </w:r>
          </w:p>
          <w:p w14:paraId="0070A204" w14:textId="77777777" w:rsidR="000E1F79" w:rsidRPr="00D21FC2" w:rsidRDefault="000E1F79" w:rsidP="00F1778D">
            <w:pPr>
              <w:numPr>
                <w:ilvl w:val="1"/>
                <w:numId w:val="12"/>
              </w:numPr>
              <w:spacing w:before="60" w:line="240" w:lineRule="auto"/>
              <w:ind w:left="1049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</w:rPr>
              <w:t>assessment of pericardium and assessment of any haemodynamic consequences of pericardial abnormalities; and</w:t>
            </w:r>
          </w:p>
          <w:p w14:paraId="7C042F9E" w14:textId="75E73F8B" w:rsidR="000E1F79" w:rsidRPr="00D21FC2" w:rsidRDefault="000E1F79" w:rsidP="00F1778D">
            <w:pPr>
              <w:numPr>
                <w:ilvl w:val="1"/>
                <w:numId w:val="12"/>
              </w:numPr>
              <w:spacing w:before="60" w:line="240" w:lineRule="auto"/>
              <w:ind w:left="1049" w:hanging="567"/>
              <w:rPr>
                <w:rFonts w:eastAsia="Times New Roman" w:cs="Times New Roman"/>
                <w:szCs w:val="22"/>
              </w:rPr>
            </w:pPr>
            <w:r w:rsidRPr="00D21FC2">
              <w:rPr>
                <w:rFonts w:eastAsia="Times New Roman" w:cs="Times New Roman"/>
                <w:szCs w:val="22"/>
              </w:rPr>
              <w:t xml:space="preserve">assessment of all present valves including structural assessment and measurement of blood flow velocities across the valves using pulsed wave and </w:t>
            </w:r>
            <w:r w:rsidRPr="00D21FC2">
              <w:rPr>
                <w:rFonts w:eastAsia="Times New Roman" w:cs="Times New Roman"/>
                <w:szCs w:val="22"/>
              </w:rPr>
              <w:lastRenderedPageBreak/>
              <w:t xml:space="preserve">continuous wave </w:t>
            </w:r>
            <w:proofErr w:type="spellStart"/>
            <w:r w:rsidR="00957CAD" w:rsidRPr="00D21FC2">
              <w:rPr>
                <w:rFonts w:eastAsia="Times New Roman" w:cs="Times New Roman"/>
                <w:szCs w:val="22"/>
              </w:rPr>
              <w:t>d</w:t>
            </w:r>
            <w:r w:rsidRPr="00D21FC2">
              <w:rPr>
                <w:rFonts w:eastAsia="Times New Roman" w:cs="Times New Roman"/>
                <w:szCs w:val="22"/>
              </w:rPr>
              <w:t>oppler</w:t>
            </w:r>
            <w:proofErr w:type="spellEnd"/>
            <w:r w:rsidRPr="00D21FC2">
              <w:rPr>
                <w:rFonts w:eastAsia="Times New Roman" w:cs="Times New Roman"/>
                <w:szCs w:val="22"/>
              </w:rPr>
              <w:t xml:space="preserve"> techniques with quantification of stenosis or regurgitation; and</w:t>
            </w:r>
          </w:p>
          <w:p w14:paraId="47A3BB22" w14:textId="77777777" w:rsidR="000E1F79" w:rsidRPr="00D21FC2" w:rsidRDefault="000E1F79" w:rsidP="00F1778D">
            <w:pPr>
              <w:numPr>
                <w:ilvl w:val="1"/>
                <w:numId w:val="12"/>
              </w:numPr>
              <w:spacing w:before="60" w:line="240" w:lineRule="auto"/>
              <w:ind w:left="1049" w:hanging="567"/>
              <w:rPr>
                <w:rFonts w:eastAsia="Times New Roman" w:cs="Times New Roman"/>
                <w:szCs w:val="22"/>
              </w:rPr>
            </w:pPr>
            <w:r w:rsidRPr="00D21FC2">
              <w:rPr>
                <w:rFonts w:eastAsia="Times New Roman" w:cs="Times New Roman"/>
                <w:szCs w:val="22"/>
              </w:rPr>
              <w:t>assessment of additional haemodynamic parameters including the assessment of pulmonary pressures; and</w:t>
            </w:r>
          </w:p>
          <w:p w14:paraId="6F4EDA98" w14:textId="77777777" w:rsidR="000E1F79" w:rsidRPr="00D21FC2" w:rsidRDefault="000E1F79" w:rsidP="00F1778D">
            <w:pPr>
              <w:numPr>
                <w:ilvl w:val="0"/>
                <w:numId w:val="11"/>
              </w:numPr>
              <w:spacing w:before="60" w:line="240" w:lineRule="auto"/>
              <w:ind w:left="340"/>
              <w:contextualSpacing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the service is requested by a specialist or consultant physician; and</w:t>
            </w:r>
          </w:p>
          <w:p w14:paraId="3F24F1DB" w14:textId="5BE04409" w:rsidR="000E1F79" w:rsidRPr="00D21FC2" w:rsidRDefault="000E1F79" w:rsidP="00FB6C5D">
            <w:pPr>
              <w:numPr>
                <w:ilvl w:val="0"/>
                <w:numId w:val="11"/>
              </w:numPr>
              <w:spacing w:before="60" w:line="240" w:lineRule="auto"/>
              <w:ind w:left="340"/>
              <w:contextualSpacing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not being a service associated with a service to which another item in this Subgroup (except items 55137, 55141, 55143, 55145 and 55146), or an item in Subgroup 2 (except items 55118 and 55130), or an item in Subgroup 3 applies (R)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075F231F" w14:textId="77777777" w:rsidR="000E1F79" w:rsidRPr="00251CD3" w:rsidRDefault="000E1F79" w:rsidP="000E1F79">
            <w:pPr>
              <w:spacing w:line="240" w:lineRule="auto"/>
              <w:jc w:val="right"/>
              <w:rPr>
                <w:rFonts w:eastAsia="Times New Roman" w:cs="Times New Roman"/>
                <w:szCs w:val="22"/>
                <w:lang w:eastAsia="en-AU"/>
              </w:rPr>
            </w:pPr>
            <w:r w:rsidRPr="00D21FC2">
              <w:rPr>
                <w:rFonts w:eastAsia="Times New Roman" w:cs="Times New Roman"/>
                <w:szCs w:val="22"/>
                <w:lang w:eastAsia="en-AU"/>
              </w:rPr>
              <w:lastRenderedPageBreak/>
              <w:t>234.15</w:t>
            </w:r>
          </w:p>
        </w:tc>
      </w:tr>
      <w:tr w:rsidR="000E1F79" w:rsidRPr="00251CD3" w:rsidDel="009C702D" w14:paraId="0BEE8079" w14:textId="77777777" w:rsidTr="000D0A58"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2837AA03" w14:textId="77777777" w:rsidR="000E1F79" w:rsidRPr="00D21FC2" w:rsidRDefault="000E1F79" w:rsidP="000E1F79">
            <w:pPr>
              <w:spacing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D21FC2">
              <w:rPr>
                <w:rFonts w:eastAsia="Times New Roman" w:cs="Times New Roman"/>
                <w:szCs w:val="22"/>
                <w:lang w:eastAsia="en-AU"/>
              </w:rPr>
              <w:t>55128</w:t>
            </w:r>
          </w:p>
        </w:tc>
        <w:tc>
          <w:tcPr>
            <w:tcW w:w="3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7A820C01" w14:textId="77777777" w:rsidR="000E1F79" w:rsidRPr="00D21FC2" w:rsidRDefault="000E1F79" w:rsidP="000E1F79">
            <w:pPr>
              <w:spacing w:before="60" w:line="240" w:lineRule="auto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Repeat serial real time echocardiographic examination of the heart with real time colour flow mapping from at least 3 acoustic windows, with recordings on digital media, for the investigation of known </w:t>
            </w:r>
            <w:proofErr w:type="spellStart"/>
            <w:r w:rsidRPr="00D21FC2">
              <w:rPr>
                <w:rFonts w:eastAsia="Times New Roman" w:cs="Times New Roman"/>
                <w:szCs w:val="22"/>
                <w:lang w:val="en-GB"/>
              </w:rPr>
              <w:t>valvular</w:t>
            </w:r>
            <w:proofErr w:type="spellEnd"/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 dysfunction, if:</w:t>
            </w:r>
          </w:p>
          <w:p w14:paraId="6A13772D" w14:textId="77777777" w:rsidR="000E1F79" w:rsidRPr="00D21FC2" w:rsidRDefault="000E1F79" w:rsidP="00F1778D">
            <w:pPr>
              <w:numPr>
                <w:ilvl w:val="0"/>
                <w:numId w:val="13"/>
              </w:numPr>
              <w:spacing w:before="60" w:line="240" w:lineRule="auto"/>
              <w:contextualSpacing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the service involves all of the following, where possible:</w:t>
            </w:r>
          </w:p>
          <w:p w14:paraId="07CFDA15" w14:textId="77777777" w:rsidR="000E1F79" w:rsidRPr="00D21FC2" w:rsidRDefault="000E1F79" w:rsidP="00F1778D">
            <w:pPr>
              <w:numPr>
                <w:ilvl w:val="1"/>
                <w:numId w:val="14"/>
              </w:numPr>
              <w:spacing w:before="60" w:line="240" w:lineRule="auto"/>
              <w:ind w:left="1100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assessment of left ventricular structure and function including quantification of systolic function using M-mode, 2-dimensional or 3-dimensional imaging and diastolic function; and</w:t>
            </w:r>
          </w:p>
          <w:p w14:paraId="4BEE1E36" w14:textId="77777777" w:rsidR="000E1F79" w:rsidRPr="00D21FC2" w:rsidRDefault="000E1F79" w:rsidP="00F1778D">
            <w:pPr>
              <w:numPr>
                <w:ilvl w:val="1"/>
                <w:numId w:val="14"/>
              </w:numPr>
              <w:spacing w:before="60" w:line="240" w:lineRule="auto"/>
              <w:ind w:left="1100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assessment of right ventricular structure and function with quantitative assessment; and</w:t>
            </w:r>
          </w:p>
          <w:p w14:paraId="0909DB82" w14:textId="77777777" w:rsidR="000E1F79" w:rsidRPr="00D21FC2" w:rsidRDefault="000E1F79" w:rsidP="00F1778D">
            <w:pPr>
              <w:numPr>
                <w:ilvl w:val="1"/>
                <w:numId w:val="14"/>
              </w:numPr>
              <w:spacing w:before="60" w:line="240" w:lineRule="auto"/>
              <w:ind w:left="1100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assessment of left and right atrial structure including quantification of atrial sizes; and</w:t>
            </w:r>
          </w:p>
          <w:p w14:paraId="5A36AE31" w14:textId="77777777" w:rsidR="000E1F79" w:rsidRPr="00D21FC2" w:rsidRDefault="000E1F79" w:rsidP="00F1778D">
            <w:pPr>
              <w:numPr>
                <w:ilvl w:val="1"/>
                <w:numId w:val="14"/>
              </w:numPr>
              <w:spacing w:before="60" w:line="240" w:lineRule="auto"/>
              <w:ind w:left="1100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assessment of vascular connections of the heart including the great vessels and systemic venous structures; and</w:t>
            </w:r>
          </w:p>
          <w:p w14:paraId="7EC56ED4" w14:textId="77777777" w:rsidR="000E1F79" w:rsidRPr="00D21FC2" w:rsidRDefault="000E1F79" w:rsidP="00F1778D">
            <w:pPr>
              <w:numPr>
                <w:ilvl w:val="1"/>
                <w:numId w:val="14"/>
              </w:numPr>
              <w:spacing w:before="60" w:line="240" w:lineRule="auto"/>
              <w:ind w:left="1100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assessment of pericardium and assessment of any haemodynamic consequences of pericardial abnormalities; and</w:t>
            </w:r>
          </w:p>
          <w:p w14:paraId="7739C3D5" w14:textId="282B21A7" w:rsidR="000E1F79" w:rsidRPr="00D21FC2" w:rsidRDefault="000E1F79" w:rsidP="00F1778D">
            <w:pPr>
              <w:numPr>
                <w:ilvl w:val="1"/>
                <w:numId w:val="14"/>
              </w:numPr>
              <w:spacing w:before="60" w:line="240" w:lineRule="auto"/>
              <w:ind w:left="1100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assessment of all present valves including structural assessment and measurement of blood flow velocities across the valves using pulsed wave and continuous wave </w:t>
            </w:r>
            <w:proofErr w:type="spellStart"/>
            <w:r w:rsidR="00957CAD" w:rsidRPr="00D21FC2">
              <w:rPr>
                <w:rFonts w:eastAsia="Times New Roman" w:cs="Times New Roman"/>
                <w:szCs w:val="22"/>
                <w:lang w:val="en-GB"/>
              </w:rPr>
              <w:t>d</w:t>
            </w:r>
            <w:r w:rsidRPr="00D21FC2">
              <w:rPr>
                <w:rFonts w:eastAsia="Times New Roman" w:cs="Times New Roman"/>
                <w:szCs w:val="22"/>
                <w:lang w:val="en-GB"/>
              </w:rPr>
              <w:t>oppler</w:t>
            </w:r>
            <w:proofErr w:type="spellEnd"/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 techniques with quantification of stenosis or regurgitation; and</w:t>
            </w:r>
          </w:p>
          <w:p w14:paraId="7E1AB64A" w14:textId="77777777" w:rsidR="000E1F79" w:rsidRPr="00D21FC2" w:rsidRDefault="000E1F79" w:rsidP="00F1778D">
            <w:pPr>
              <w:numPr>
                <w:ilvl w:val="1"/>
                <w:numId w:val="14"/>
              </w:numPr>
              <w:spacing w:before="60" w:line="240" w:lineRule="auto"/>
              <w:ind w:left="1100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assessment of additional haemodynamic parameters including the assessment of pulmonary pressures; and</w:t>
            </w:r>
          </w:p>
          <w:p w14:paraId="5E4B5631" w14:textId="358D6687" w:rsidR="007A6A15" w:rsidRDefault="000E1F79" w:rsidP="007A6A15">
            <w:pPr>
              <w:numPr>
                <w:ilvl w:val="0"/>
                <w:numId w:val="13"/>
              </w:numPr>
              <w:spacing w:after="120" w:line="240" w:lineRule="auto"/>
              <w:ind w:left="340" w:hanging="357"/>
              <w:contextualSpacing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the service is requested by a medical practitioner (other than a specialist or consultant physician)</w:t>
            </w:r>
            <w:r w:rsidR="007A6A15">
              <w:rPr>
                <w:rFonts w:eastAsia="Times New Roman" w:cs="Times New Roman"/>
                <w:szCs w:val="22"/>
                <w:lang w:val="en-GB"/>
              </w:rPr>
              <w:t xml:space="preserve"> </w:t>
            </w:r>
            <w:r w:rsidR="001B1238">
              <w:rPr>
                <w:rFonts w:eastAsia="Times New Roman" w:cs="Times New Roman"/>
                <w:szCs w:val="22"/>
                <w:lang w:val="en-GB"/>
              </w:rPr>
              <w:t>at, or from, a practice location in:</w:t>
            </w:r>
          </w:p>
          <w:p w14:paraId="0CA3085C" w14:textId="6231F911" w:rsidR="001B1238" w:rsidRDefault="001B1238" w:rsidP="001B1238">
            <w:pPr>
              <w:numPr>
                <w:ilvl w:val="1"/>
                <w:numId w:val="100"/>
              </w:numPr>
              <w:spacing w:before="60" w:line="240" w:lineRule="auto"/>
              <w:ind w:left="1175" w:hanging="567"/>
              <w:rPr>
                <w:rFonts w:eastAsia="Times New Roman" w:cs="Times New Roman"/>
                <w:szCs w:val="22"/>
                <w:lang w:val="en-GB"/>
              </w:rPr>
            </w:pPr>
            <w:r>
              <w:rPr>
                <w:rFonts w:eastAsia="Times New Roman" w:cs="Times New Roman"/>
                <w:szCs w:val="22"/>
                <w:lang w:val="en-GB"/>
              </w:rPr>
              <w:t xml:space="preserve">a Modified Monash 3 area; or </w:t>
            </w:r>
          </w:p>
          <w:p w14:paraId="322CF025" w14:textId="310214C7" w:rsidR="001B1238" w:rsidRDefault="001B1238" w:rsidP="001B1238">
            <w:pPr>
              <w:numPr>
                <w:ilvl w:val="1"/>
                <w:numId w:val="100"/>
              </w:numPr>
              <w:spacing w:before="60" w:line="240" w:lineRule="auto"/>
              <w:ind w:left="1175" w:hanging="567"/>
              <w:rPr>
                <w:rFonts w:eastAsia="Times New Roman" w:cs="Times New Roman"/>
                <w:szCs w:val="22"/>
                <w:lang w:val="en-GB"/>
              </w:rPr>
            </w:pPr>
            <w:r>
              <w:rPr>
                <w:rFonts w:eastAsia="Times New Roman" w:cs="Times New Roman"/>
                <w:szCs w:val="22"/>
                <w:lang w:val="en-GB"/>
              </w:rPr>
              <w:t>a Modified Monash 4 area; or</w:t>
            </w:r>
          </w:p>
          <w:p w14:paraId="37E3E126" w14:textId="325236EB" w:rsidR="001B1238" w:rsidRDefault="001B1238" w:rsidP="001B1238">
            <w:pPr>
              <w:numPr>
                <w:ilvl w:val="1"/>
                <w:numId w:val="100"/>
              </w:numPr>
              <w:spacing w:before="60" w:line="240" w:lineRule="auto"/>
              <w:ind w:left="1175" w:hanging="567"/>
              <w:rPr>
                <w:rFonts w:eastAsia="Times New Roman" w:cs="Times New Roman"/>
                <w:szCs w:val="22"/>
                <w:lang w:val="en-GB"/>
              </w:rPr>
            </w:pPr>
            <w:r>
              <w:rPr>
                <w:rFonts w:eastAsia="Times New Roman" w:cs="Times New Roman"/>
                <w:szCs w:val="22"/>
                <w:lang w:val="en-GB"/>
              </w:rPr>
              <w:t>a Modified Monash 5 area; or</w:t>
            </w:r>
          </w:p>
          <w:p w14:paraId="1711ACAA" w14:textId="43C5897C" w:rsidR="001B1238" w:rsidRDefault="001B1238" w:rsidP="001B1238">
            <w:pPr>
              <w:numPr>
                <w:ilvl w:val="1"/>
                <w:numId w:val="100"/>
              </w:numPr>
              <w:spacing w:before="60" w:line="240" w:lineRule="auto"/>
              <w:ind w:left="1175" w:hanging="567"/>
              <w:rPr>
                <w:rFonts w:eastAsia="Times New Roman" w:cs="Times New Roman"/>
                <w:szCs w:val="22"/>
                <w:lang w:val="en-GB"/>
              </w:rPr>
            </w:pPr>
            <w:r>
              <w:rPr>
                <w:rFonts w:eastAsia="Times New Roman" w:cs="Times New Roman"/>
                <w:szCs w:val="22"/>
                <w:lang w:val="en-GB"/>
              </w:rPr>
              <w:t>a Modified Monash 6 area; or</w:t>
            </w:r>
          </w:p>
          <w:p w14:paraId="0C38341D" w14:textId="3DBDE6ED" w:rsidR="001B1238" w:rsidRDefault="001B1238" w:rsidP="001B1238">
            <w:pPr>
              <w:numPr>
                <w:ilvl w:val="1"/>
                <w:numId w:val="100"/>
              </w:numPr>
              <w:spacing w:before="60" w:line="240" w:lineRule="auto"/>
              <w:ind w:left="1175" w:hanging="567"/>
              <w:rPr>
                <w:rFonts w:eastAsia="Times New Roman" w:cs="Times New Roman"/>
                <w:szCs w:val="22"/>
                <w:lang w:val="en-GB"/>
              </w:rPr>
            </w:pPr>
            <w:r>
              <w:rPr>
                <w:rFonts w:eastAsia="Times New Roman" w:cs="Times New Roman"/>
                <w:szCs w:val="22"/>
                <w:lang w:val="en-GB"/>
              </w:rPr>
              <w:t>a Modified Monash 7 area; and</w:t>
            </w:r>
          </w:p>
          <w:p w14:paraId="491E5A4D" w14:textId="2A7114D3" w:rsidR="000E1F79" w:rsidRPr="00D21FC2" w:rsidRDefault="000E1F79" w:rsidP="00FB6C5D">
            <w:pPr>
              <w:numPr>
                <w:ilvl w:val="0"/>
                <w:numId w:val="13"/>
              </w:numPr>
              <w:spacing w:after="120" w:line="240" w:lineRule="auto"/>
              <w:ind w:left="340" w:hanging="357"/>
              <w:contextualSpacing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not being a service associated with a service to which another item in this Subgroup (except items 55137, 55141, 55143, 55145 and 55146), or an item in Subgroup 2 (except items 55118 and 55130) or an item in Subgroup 3 applies (R)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2C7B295C" w14:textId="77777777" w:rsidR="000E1F79" w:rsidRPr="00251CD3" w:rsidRDefault="000E1F79" w:rsidP="000E1F79">
            <w:pPr>
              <w:spacing w:line="240" w:lineRule="auto"/>
              <w:jc w:val="right"/>
              <w:rPr>
                <w:rFonts w:eastAsia="Times New Roman" w:cs="Times New Roman"/>
                <w:szCs w:val="22"/>
                <w:lang w:eastAsia="en-AU"/>
              </w:rPr>
            </w:pPr>
            <w:r w:rsidRPr="00D21FC2">
              <w:rPr>
                <w:rFonts w:eastAsia="Times New Roman" w:cs="Times New Roman"/>
                <w:szCs w:val="22"/>
                <w:lang w:eastAsia="en-AU"/>
              </w:rPr>
              <w:t>234.15</w:t>
            </w:r>
          </w:p>
        </w:tc>
      </w:tr>
      <w:tr w:rsidR="000E1F79" w:rsidRPr="00251CD3" w:rsidDel="009C702D" w14:paraId="0350D4E8" w14:textId="77777777" w:rsidTr="000D0A58"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57C35176" w14:textId="77777777" w:rsidR="000E1F79" w:rsidRPr="00D21FC2" w:rsidRDefault="000E1F79" w:rsidP="000E1F79">
            <w:pPr>
              <w:spacing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D21FC2">
              <w:rPr>
                <w:rFonts w:eastAsia="Times New Roman" w:cs="Times New Roman"/>
                <w:szCs w:val="22"/>
                <w:lang w:eastAsia="en-AU"/>
              </w:rPr>
              <w:t>55129</w:t>
            </w:r>
          </w:p>
        </w:tc>
        <w:tc>
          <w:tcPr>
            <w:tcW w:w="3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7B18FBD9" w14:textId="77777777" w:rsidR="000E1F79" w:rsidRPr="00D21FC2" w:rsidRDefault="000E1F79" w:rsidP="000E1F79">
            <w:pPr>
              <w:spacing w:before="60" w:line="240" w:lineRule="auto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Repeat serial real time echocardiographic examination of the heart with real time colour flow mapping from at least 3 acoustic windows, with recordings on digital media, excluding </w:t>
            </w:r>
            <w:proofErr w:type="spellStart"/>
            <w:r w:rsidRPr="00D21FC2">
              <w:rPr>
                <w:rFonts w:eastAsia="Times New Roman" w:cs="Times New Roman"/>
                <w:szCs w:val="22"/>
                <w:lang w:val="en-GB"/>
              </w:rPr>
              <w:t>valvular</w:t>
            </w:r>
            <w:proofErr w:type="spellEnd"/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 dysfunction (when </w:t>
            </w:r>
            <w:proofErr w:type="spellStart"/>
            <w:r w:rsidRPr="00D21FC2">
              <w:rPr>
                <w:rFonts w:eastAsia="Times New Roman" w:cs="Times New Roman"/>
                <w:szCs w:val="22"/>
                <w:lang w:val="en-GB"/>
              </w:rPr>
              <w:t>valvular</w:t>
            </w:r>
            <w:proofErr w:type="spellEnd"/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 dysfunction is the primary condition):</w:t>
            </w:r>
          </w:p>
          <w:p w14:paraId="0882A7D3" w14:textId="77777777" w:rsidR="000E1F79" w:rsidRPr="00D21FC2" w:rsidRDefault="000E1F79" w:rsidP="00F1778D">
            <w:pPr>
              <w:numPr>
                <w:ilvl w:val="0"/>
                <w:numId w:val="15"/>
              </w:numPr>
              <w:spacing w:before="60" w:line="240" w:lineRule="auto"/>
              <w:contextualSpacing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for the investigation of any of the following:</w:t>
            </w:r>
          </w:p>
          <w:p w14:paraId="176D0406" w14:textId="77777777" w:rsidR="000E1F79" w:rsidRPr="00D21FC2" w:rsidRDefault="000E1F79" w:rsidP="00162282">
            <w:pPr>
              <w:numPr>
                <w:ilvl w:val="0"/>
                <w:numId w:val="34"/>
              </w:numPr>
              <w:spacing w:before="60" w:line="240" w:lineRule="auto"/>
              <w:ind w:left="910" w:hanging="567"/>
              <w:contextualSpacing/>
              <w:rPr>
                <w:szCs w:val="22"/>
                <w:lang w:val="en-GB"/>
              </w:rPr>
            </w:pPr>
            <w:r w:rsidRPr="00D21FC2">
              <w:rPr>
                <w:szCs w:val="22"/>
                <w:lang w:val="en-GB"/>
              </w:rPr>
              <w:t>symptoms or signs of cardiac failure; or</w:t>
            </w:r>
          </w:p>
          <w:p w14:paraId="4C4020C3" w14:textId="77777777" w:rsidR="000E1F79" w:rsidRPr="00D21FC2" w:rsidRDefault="000E1F79" w:rsidP="00162282">
            <w:pPr>
              <w:numPr>
                <w:ilvl w:val="0"/>
                <w:numId w:val="34"/>
              </w:numPr>
              <w:spacing w:before="60" w:line="240" w:lineRule="auto"/>
              <w:ind w:left="910" w:hanging="567"/>
              <w:contextualSpacing/>
              <w:rPr>
                <w:szCs w:val="22"/>
                <w:lang w:val="en-GB"/>
              </w:rPr>
            </w:pPr>
            <w:r w:rsidRPr="00D21FC2">
              <w:rPr>
                <w:szCs w:val="22"/>
                <w:lang w:val="en-GB"/>
              </w:rPr>
              <w:t>suspected or known ventricular hypertrophy or dysfunction; or</w:t>
            </w:r>
          </w:p>
          <w:p w14:paraId="5335B6B9" w14:textId="77777777" w:rsidR="000E1F79" w:rsidRPr="00D21FC2" w:rsidRDefault="000E1F79" w:rsidP="00162282">
            <w:pPr>
              <w:numPr>
                <w:ilvl w:val="0"/>
                <w:numId w:val="34"/>
              </w:numPr>
              <w:spacing w:before="60" w:line="240" w:lineRule="auto"/>
              <w:ind w:left="910" w:hanging="567"/>
              <w:contextualSpacing/>
              <w:rPr>
                <w:szCs w:val="22"/>
                <w:lang w:val="en-GB"/>
              </w:rPr>
            </w:pPr>
            <w:r w:rsidRPr="00D21FC2">
              <w:rPr>
                <w:szCs w:val="22"/>
                <w:lang w:val="en-GB"/>
              </w:rPr>
              <w:t>pulmonary hypertension; or</w:t>
            </w:r>
          </w:p>
          <w:p w14:paraId="4EAFC7E6" w14:textId="77777777" w:rsidR="000E1F79" w:rsidRPr="00D21FC2" w:rsidRDefault="000E1F79" w:rsidP="00162282">
            <w:pPr>
              <w:numPr>
                <w:ilvl w:val="0"/>
                <w:numId w:val="34"/>
              </w:numPr>
              <w:spacing w:before="60" w:line="240" w:lineRule="auto"/>
              <w:ind w:left="910" w:hanging="567"/>
              <w:contextualSpacing/>
              <w:rPr>
                <w:szCs w:val="22"/>
                <w:lang w:val="en-GB"/>
              </w:rPr>
            </w:pPr>
            <w:r w:rsidRPr="00D21FC2">
              <w:rPr>
                <w:szCs w:val="22"/>
                <w:lang w:val="en-GB"/>
              </w:rPr>
              <w:t>aortic, thrombotic, embolic disease or pericardial disease (excluding isolated pericardial effusion or pericarditis); or</w:t>
            </w:r>
          </w:p>
          <w:p w14:paraId="4894A396" w14:textId="77777777" w:rsidR="000E1F79" w:rsidRPr="00D21FC2" w:rsidRDefault="000E1F79" w:rsidP="00162282">
            <w:pPr>
              <w:numPr>
                <w:ilvl w:val="0"/>
                <w:numId w:val="34"/>
              </w:numPr>
              <w:spacing w:before="60" w:line="240" w:lineRule="auto"/>
              <w:ind w:left="910" w:hanging="567"/>
              <w:contextualSpacing/>
              <w:rPr>
                <w:szCs w:val="22"/>
                <w:lang w:val="en-GB"/>
              </w:rPr>
            </w:pPr>
            <w:r w:rsidRPr="00D21FC2">
              <w:rPr>
                <w:szCs w:val="22"/>
                <w:lang w:val="en-GB"/>
              </w:rPr>
              <w:t>heart tumour; or</w:t>
            </w:r>
          </w:p>
          <w:p w14:paraId="095493F4" w14:textId="77777777" w:rsidR="000E1F79" w:rsidRPr="00D21FC2" w:rsidRDefault="000E1F79" w:rsidP="00162282">
            <w:pPr>
              <w:numPr>
                <w:ilvl w:val="0"/>
                <w:numId w:val="34"/>
              </w:numPr>
              <w:spacing w:before="60" w:line="240" w:lineRule="auto"/>
              <w:ind w:left="910" w:hanging="567"/>
              <w:contextualSpacing/>
              <w:rPr>
                <w:szCs w:val="22"/>
                <w:lang w:val="en-GB"/>
              </w:rPr>
            </w:pPr>
            <w:r w:rsidRPr="00D21FC2">
              <w:rPr>
                <w:szCs w:val="22"/>
                <w:lang w:val="en-GB"/>
              </w:rPr>
              <w:t>structural heart disease; or</w:t>
            </w:r>
          </w:p>
          <w:p w14:paraId="0CBC9EAF" w14:textId="77777777" w:rsidR="000E1F79" w:rsidRPr="00D21FC2" w:rsidRDefault="000E1F79" w:rsidP="00162282">
            <w:pPr>
              <w:numPr>
                <w:ilvl w:val="0"/>
                <w:numId w:val="34"/>
              </w:numPr>
              <w:spacing w:before="60" w:line="240" w:lineRule="auto"/>
              <w:ind w:left="910" w:hanging="567"/>
              <w:contextualSpacing/>
              <w:rPr>
                <w:szCs w:val="22"/>
                <w:lang w:val="en-GB"/>
              </w:rPr>
            </w:pPr>
            <w:r w:rsidRPr="00D21FC2">
              <w:rPr>
                <w:szCs w:val="22"/>
                <w:lang w:val="en-GB"/>
              </w:rPr>
              <w:t>other rare indications; and</w:t>
            </w:r>
          </w:p>
          <w:p w14:paraId="3B20450A" w14:textId="77777777" w:rsidR="000E1F79" w:rsidRPr="00D21FC2" w:rsidRDefault="000E1F79" w:rsidP="00F1778D">
            <w:pPr>
              <w:numPr>
                <w:ilvl w:val="0"/>
                <w:numId w:val="15"/>
              </w:numPr>
              <w:spacing w:before="60" w:line="240" w:lineRule="auto"/>
              <w:contextualSpacing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if the service involves all of the following, where possible:</w:t>
            </w:r>
          </w:p>
          <w:p w14:paraId="60056394" w14:textId="77777777" w:rsidR="000E1F79" w:rsidRPr="00D21FC2" w:rsidRDefault="000E1F79" w:rsidP="00F1778D">
            <w:pPr>
              <w:numPr>
                <w:ilvl w:val="1"/>
                <w:numId w:val="16"/>
              </w:numPr>
              <w:spacing w:before="60" w:line="240" w:lineRule="auto"/>
              <w:ind w:left="1174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assessment of left </w:t>
            </w:r>
            <w:r w:rsidRPr="00D21FC2">
              <w:rPr>
                <w:rFonts w:eastAsia="Times New Roman" w:cs="Times New Roman"/>
                <w:szCs w:val="22"/>
              </w:rPr>
              <w:t xml:space="preserve">ventricular structure and function including quantification of systolic function using M-mode, 2-dimensional or 3-dimensional imaging and diastolic function; and   </w:t>
            </w:r>
          </w:p>
          <w:p w14:paraId="49CA0187" w14:textId="77777777" w:rsidR="000E1F79" w:rsidRPr="00D21FC2" w:rsidRDefault="000E1F79" w:rsidP="00F1778D">
            <w:pPr>
              <w:numPr>
                <w:ilvl w:val="1"/>
                <w:numId w:val="16"/>
              </w:numPr>
              <w:spacing w:before="60" w:line="240" w:lineRule="auto"/>
              <w:ind w:left="1174" w:hanging="567"/>
              <w:rPr>
                <w:rFonts w:eastAsia="Times New Roman" w:cs="Times New Roman"/>
                <w:szCs w:val="22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assessment of right ventricular structure and function with quantitative </w:t>
            </w:r>
            <w:r w:rsidRPr="00D21FC2">
              <w:rPr>
                <w:rFonts w:eastAsia="Times New Roman" w:cs="Times New Roman"/>
                <w:szCs w:val="22"/>
              </w:rPr>
              <w:t>assessment; and</w:t>
            </w:r>
          </w:p>
          <w:p w14:paraId="65A96CEF" w14:textId="77777777" w:rsidR="000E1F79" w:rsidRPr="00D21FC2" w:rsidRDefault="000E1F79" w:rsidP="00F1778D">
            <w:pPr>
              <w:numPr>
                <w:ilvl w:val="1"/>
                <w:numId w:val="16"/>
              </w:numPr>
              <w:spacing w:before="60" w:line="240" w:lineRule="auto"/>
              <w:ind w:left="1174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</w:rPr>
              <w:t>assessment of left and</w:t>
            </w:r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 right atrial structure including quantification of atrial sizes; and</w:t>
            </w:r>
          </w:p>
          <w:p w14:paraId="2FC5054F" w14:textId="77777777" w:rsidR="000E1F79" w:rsidRPr="00D21FC2" w:rsidRDefault="000E1F79" w:rsidP="00F1778D">
            <w:pPr>
              <w:numPr>
                <w:ilvl w:val="1"/>
                <w:numId w:val="16"/>
              </w:numPr>
              <w:spacing w:before="60" w:line="240" w:lineRule="auto"/>
              <w:ind w:left="1174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assessment of vascular connections of the heart including the great vessels and systemic venous structures; and</w:t>
            </w:r>
          </w:p>
          <w:p w14:paraId="34698489" w14:textId="77777777" w:rsidR="000E1F79" w:rsidRPr="00D21FC2" w:rsidRDefault="000E1F79" w:rsidP="00F1778D">
            <w:pPr>
              <w:numPr>
                <w:ilvl w:val="1"/>
                <w:numId w:val="16"/>
              </w:numPr>
              <w:spacing w:before="60" w:line="240" w:lineRule="auto"/>
              <w:ind w:left="1174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assessment of pericardium and assessment of any haemodynamic consequences of pericardial abnormalities; and</w:t>
            </w:r>
          </w:p>
          <w:p w14:paraId="4F0E57A2" w14:textId="0D9E8350" w:rsidR="000E1F79" w:rsidRPr="00D21FC2" w:rsidRDefault="000E1F79" w:rsidP="00F1778D">
            <w:pPr>
              <w:numPr>
                <w:ilvl w:val="1"/>
                <w:numId w:val="16"/>
              </w:numPr>
              <w:spacing w:before="60" w:line="240" w:lineRule="auto"/>
              <w:ind w:left="1174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assessment of all present valves including structural assessment and measurement of blood flow velocities across the valves using pulsed wave and </w:t>
            </w:r>
            <w:r w:rsidRPr="00D21FC2">
              <w:rPr>
                <w:rFonts w:eastAsia="Times New Roman" w:cs="Times New Roman"/>
                <w:szCs w:val="22"/>
                <w:lang w:val="en-GB"/>
              </w:rPr>
              <w:lastRenderedPageBreak/>
              <w:t xml:space="preserve">continuous wave </w:t>
            </w:r>
            <w:proofErr w:type="spellStart"/>
            <w:r w:rsidR="00957CAD" w:rsidRPr="00D21FC2">
              <w:rPr>
                <w:rFonts w:eastAsia="Times New Roman" w:cs="Times New Roman"/>
                <w:szCs w:val="22"/>
                <w:lang w:val="en-GB"/>
              </w:rPr>
              <w:t>d</w:t>
            </w:r>
            <w:r w:rsidRPr="00D21FC2">
              <w:rPr>
                <w:rFonts w:eastAsia="Times New Roman" w:cs="Times New Roman"/>
                <w:szCs w:val="22"/>
                <w:lang w:val="en-GB"/>
              </w:rPr>
              <w:t>oppler</w:t>
            </w:r>
            <w:proofErr w:type="spellEnd"/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 techniques with quantification of stenosis or regurgitation if present; and</w:t>
            </w:r>
          </w:p>
          <w:p w14:paraId="7444AFD9" w14:textId="77777777" w:rsidR="000E1F79" w:rsidRPr="00D21FC2" w:rsidRDefault="000E1F79" w:rsidP="00F1778D">
            <w:pPr>
              <w:numPr>
                <w:ilvl w:val="1"/>
                <w:numId w:val="16"/>
              </w:numPr>
              <w:spacing w:before="60" w:line="240" w:lineRule="auto"/>
              <w:ind w:left="1173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assessment of additional haemodynamic parameters including the assessment of pulmonary pressures when possible; and</w:t>
            </w:r>
          </w:p>
          <w:p w14:paraId="0A1B1B69" w14:textId="77777777" w:rsidR="000E1F79" w:rsidRPr="00D21FC2" w:rsidRDefault="000E1F79" w:rsidP="00F1778D">
            <w:pPr>
              <w:numPr>
                <w:ilvl w:val="0"/>
                <w:numId w:val="15"/>
              </w:numPr>
              <w:spacing w:before="60" w:line="240" w:lineRule="auto"/>
              <w:ind w:left="340" w:hanging="357"/>
              <w:contextualSpacing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the service is requested by a specialist or consultant physician; and</w:t>
            </w:r>
          </w:p>
          <w:p w14:paraId="4CF73D1F" w14:textId="66A7C21F" w:rsidR="000E1F79" w:rsidRPr="00D21FC2" w:rsidRDefault="000E1F79" w:rsidP="00FB6C5D">
            <w:pPr>
              <w:numPr>
                <w:ilvl w:val="0"/>
                <w:numId w:val="15"/>
              </w:numPr>
              <w:spacing w:before="60" w:line="240" w:lineRule="auto"/>
              <w:ind w:left="340" w:hanging="357"/>
              <w:contextualSpacing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not being a service associated with a service to which another item in this Subgroup (except items 55137, 55141, 55143, 55145 and 55146), or an item in Subgroup 2 (except items 55118 and 55130) or an item in Subgroup 3 applies (R)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43F0AE05" w14:textId="77777777" w:rsidR="000E1F79" w:rsidRPr="00251CD3" w:rsidRDefault="000E1F79" w:rsidP="000E1F79">
            <w:pPr>
              <w:spacing w:line="240" w:lineRule="auto"/>
              <w:jc w:val="right"/>
              <w:rPr>
                <w:rFonts w:eastAsia="Times New Roman" w:cs="Times New Roman"/>
                <w:szCs w:val="22"/>
                <w:lang w:eastAsia="en-AU"/>
              </w:rPr>
            </w:pPr>
            <w:r w:rsidRPr="00D21FC2">
              <w:rPr>
                <w:rFonts w:eastAsia="Times New Roman" w:cs="Times New Roman"/>
                <w:szCs w:val="22"/>
                <w:lang w:eastAsia="en-AU"/>
              </w:rPr>
              <w:lastRenderedPageBreak/>
              <w:t>234.15</w:t>
            </w:r>
          </w:p>
        </w:tc>
      </w:tr>
      <w:tr w:rsidR="000E1F79" w:rsidRPr="00251CD3" w:rsidDel="009C702D" w14:paraId="22D7BD61" w14:textId="77777777" w:rsidTr="000D0A58"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4F0468A6" w14:textId="77777777" w:rsidR="000E1F79" w:rsidRPr="00D21FC2" w:rsidRDefault="000E1F79" w:rsidP="000E1F79">
            <w:pPr>
              <w:spacing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D21FC2">
              <w:rPr>
                <w:rFonts w:eastAsia="Times New Roman" w:cs="Times New Roman"/>
                <w:szCs w:val="22"/>
                <w:lang w:eastAsia="en-AU"/>
              </w:rPr>
              <w:t>55132</w:t>
            </w:r>
          </w:p>
        </w:tc>
        <w:tc>
          <w:tcPr>
            <w:tcW w:w="3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772F9420" w14:textId="77777777" w:rsidR="000E1F79" w:rsidRPr="00D21FC2" w:rsidRDefault="000E1F79" w:rsidP="000E1F79">
            <w:pPr>
              <w:spacing w:before="60" w:line="240" w:lineRule="auto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Serial real time echocardiographic examination of the heart with real time colour flow mapping from at least 4 acoustic windows, with recordings on digital media, for the investigation of a patient who is under 17 years of age, or a patient of any age with complex congenital heart disease, if:</w:t>
            </w:r>
          </w:p>
          <w:p w14:paraId="77528F13" w14:textId="77777777" w:rsidR="000E1F79" w:rsidRPr="00D21FC2" w:rsidRDefault="000E1F79" w:rsidP="00F1778D">
            <w:pPr>
              <w:numPr>
                <w:ilvl w:val="0"/>
                <w:numId w:val="17"/>
              </w:numPr>
              <w:spacing w:before="60" w:line="240" w:lineRule="auto"/>
              <w:contextualSpacing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the service involves the all of the following, where possible:</w:t>
            </w:r>
          </w:p>
          <w:p w14:paraId="3547CB0E" w14:textId="77777777" w:rsidR="000E1F79" w:rsidRPr="00D21FC2" w:rsidRDefault="000E1F79" w:rsidP="00F1778D">
            <w:pPr>
              <w:numPr>
                <w:ilvl w:val="1"/>
                <w:numId w:val="18"/>
              </w:numPr>
              <w:spacing w:before="60" w:line="240" w:lineRule="auto"/>
              <w:ind w:left="1173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assessment of ventricular structure and function including quantification of systolic function (if the ventricular configuration allows accurate quantification) using at least one of M-mode, 2-dimensional or 3-dimensional imaging; and </w:t>
            </w:r>
          </w:p>
          <w:p w14:paraId="1E45BB5E" w14:textId="77777777" w:rsidR="000E1F79" w:rsidRPr="00D21FC2" w:rsidRDefault="000E1F79" w:rsidP="00F1778D">
            <w:pPr>
              <w:numPr>
                <w:ilvl w:val="1"/>
                <w:numId w:val="18"/>
              </w:numPr>
              <w:spacing w:before="60" w:line="240" w:lineRule="auto"/>
              <w:ind w:left="1173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assessment of diastolic function; and</w:t>
            </w:r>
          </w:p>
          <w:p w14:paraId="7431D279" w14:textId="77777777" w:rsidR="000E1F79" w:rsidRPr="00D21FC2" w:rsidRDefault="000E1F79" w:rsidP="00F1778D">
            <w:pPr>
              <w:numPr>
                <w:ilvl w:val="1"/>
                <w:numId w:val="18"/>
              </w:numPr>
              <w:spacing w:before="60" w:line="240" w:lineRule="auto"/>
              <w:ind w:left="1173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assessment of atrial structure including quantification of atrial sizes; and</w:t>
            </w:r>
          </w:p>
          <w:p w14:paraId="3664572E" w14:textId="77777777" w:rsidR="000E1F79" w:rsidRPr="00D21FC2" w:rsidRDefault="000E1F79" w:rsidP="00F1778D">
            <w:pPr>
              <w:numPr>
                <w:ilvl w:val="1"/>
                <w:numId w:val="18"/>
              </w:numPr>
              <w:spacing w:before="60" w:line="240" w:lineRule="auto"/>
              <w:ind w:left="1173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assessment of vascular connections of the heart including the great vessels and systemic venous structures; and</w:t>
            </w:r>
          </w:p>
          <w:p w14:paraId="427156DA" w14:textId="77777777" w:rsidR="000E1F79" w:rsidRPr="00D21FC2" w:rsidRDefault="000E1F79" w:rsidP="00F1778D">
            <w:pPr>
              <w:numPr>
                <w:ilvl w:val="1"/>
                <w:numId w:val="18"/>
              </w:numPr>
              <w:spacing w:before="60" w:line="240" w:lineRule="auto"/>
              <w:ind w:left="1173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assessment of pericardium and assessment of any haemodynamic consequences of pericardial abnormalities; and</w:t>
            </w:r>
          </w:p>
          <w:p w14:paraId="111DCC8E" w14:textId="77777777" w:rsidR="000E1F79" w:rsidRPr="00D21FC2" w:rsidRDefault="000E1F79" w:rsidP="00F1778D">
            <w:pPr>
              <w:numPr>
                <w:ilvl w:val="1"/>
                <w:numId w:val="18"/>
              </w:numPr>
              <w:spacing w:before="60" w:line="240" w:lineRule="auto"/>
              <w:ind w:left="1173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assessment of all present valves including structural assessment and measurement of blood flow velocities across the valves using relevant Doppler techniques with quantification; and</w:t>
            </w:r>
          </w:p>
          <w:p w14:paraId="3F3D1184" w14:textId="77777777" w:rsidR="000E1F79" w:rsidRPr="00D21FC2" w:rsidRDefault="000E1F79" w:rsidP="00F1778D">
            <w:pPr>
              <w:numPr>
                <w:ilvl w:val="1"/>
                <w:numId w:val="18"/>
              </w:numPr>
              <w:spacing w:before="60" w:line="240" w:lineRule="auto"/>
              <w:ind w:left="1173" w:hanging="567"/>
              <w:rPr>
                <w:rFonts w:eastAsia="Times New Roman" w:cs="Times New Roman"/>
                <w:szCs w:val="22"/>
                <w:lang w:val="en-GB"/>
              </w:rPr>
            </w:pPr>
            <w:proofErr w:type="spellStart"/>
            <w:r w:rsidRPr="00D21FC2">
              <w:rPr>
                <w:rFonts w:eastAsia="Times New Roman" w:cs="Times New Roman"/>
                <w:szCs w:val="22"/>
                <w:lang w:val="en-GB"/>
              </w:rPr>
              <w:t>subxiphoid</w:t>
            </w:r>
            <w:proofErr w:type="spellEnd"/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 views where recommended for congenital heart lesions; and</w:t>
            </w:r>
          </w:p>
          <w:p w14:paraId="24D5DC0E" w14:textId="77777777" w:rsidR="000E1F79" w:rsidRPr="00D21FC2" w:rsidRDefault="000E1F79" w:rsidP="00F1778D">
            <w:pPr>
              <w:numPr>
                <w:ilvl w:val="1"/>
                <w:numId w:val="18"/>
              </w:numPr>
              <w:spacing w:before="60" w:line="240" w:lineRule="auto"/>
              <w:ind w:left="1173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additional haemodynamic parameters relevant to the clinical condition under review; and</w:t>
            </w:r>
          </w:p>
          <w:p w14:paraId="3B67DC87" w14:textId="77777777" w:rsidR="000E1F79" w:rsidRPr="00D21FC2" w:rsidRDefault="000E1F79" w:rsidP="00F1778D">
            <w:pPr>
              <w:numPr>
                <w:ilvl w:val="0"/>
                <w:numId w:val="17"/>
              </w:numPr>
              <w:spacing w:before="60" w:line="240" w:lineRule="auto"/>
              <w:ind w:left="357" w:hanging="357"/>
              <w:contextualSpacing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the service is performed by a specialist or consultant physician practising in the speciality of cardiology; and </w:t>
            </w:r>
          </w:p>
          <w:p w14:paraId="54FD5174" w14:textId="47370294" w:rsidR="000E1F79" w:rsidRPr="00D21FC2" w:rsidRDefault="000E1F79" w:rsidP="00FB6C5D">
            <w:pPr>
              <w:numPr>
                <w:ilvl w:val="0"/>
                <w:numId w:val="17"/>
              </w:numPr>
              <w:spacing w:before="60" w:line="240" w:lineRule="auto"/>
              <w:contextualSpacing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not being a service associated with a service to which another item in this Subgroup (except items 55137, 55141, 55143, 55145 and 55146)</w:t>
            </w:r>
            <w:r w:rsidR="006C15B0" w:rsidRPr="00D21FC2">
              <w:rPr>
                <w:rFonts w:eastAsia="Times New Roman" w:cs="Times New Roman"/>
                <w:szCs w:val="22"/>
                <w:lang w:val="en-GB"/>
              </w:rPr>
              <w:t xml:space="preserve">, </w:t>
            </w:r>
            <w:r w:rsidRPr="00D21FC2">
              <w:rPr>
                <w:rFonts w:eastAsia="Times New Roman" w:cs="Times New Roman"/>
                <w:szCs w:val="22"/>
                <w:lang w:val="en-GB"/>
              </w:rPr>
              <w:t>or an item in Subgroup 2 (except items 55118 and 55130)</w:t>
            </w:r>
            <w:r w:rsidR="006C15B0" w:rsidRPr="00D21FC2">
              <w:rPr>
                <w:rFonts w:eastAsia="Times New Roman" w:cs="Times New Roman"/>
                <w:szCs w:val="22"/>
                <w:lang w:val="en-GB"/>
              </w:rPr>
              <w:t xml:space="preserve"> or an item in Subgroup 3</w:t>
            </w:r>
            <w:r w:rsidR="001D4F93" w:rsidRPr="00D21FC2">
              <w:rPr>
                <w:szCs w:val="22"/>
              </w:rPr>
              <w:t xml:space="preserve"> </w:t>
            </w:r>
            <w:r w:rsidR="001D4F93" w:rsidRPr="00D21FC2">
              <w:rPr>
                <w:rFonts w:eastAsia="Times New Roman" w:cs="Times New Roman"/>
                <w:szCs w:val="22"/>
                <w:lang w:val="en-GB"/>
              </w:rPr>
              <w:t>applies</w:t>
            </w:r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 (R)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152AB7BE" w14:textId="77777777" w:rsidR="000E1F79" w:rsidRPr="00251CD3" w:rsidRDefault="000E1F79" w:rsidP="000E1F79">
            <w:pPr>
              <w:spacing w:line="240" w:lineRule="auto"/>
              <w:jc w:val="right"/>
              <w:rPr>
                <w:rFonts w:eastAsia="Times New Roman" w:cs="Times New Roman"/>
                <w:szCs w:val="22"/>
                <w:lang w:eastAsia="en-AU"/>
              </w:rPr>
            </w:pPr>
            <w:r w:rsidRPr="00D21FC2">
              <w:rPr>
                <w:rFonts w:eastAsia="Times New Roman" w:cs="Times New Roman"/>
                <w:szCs w:val="22"/>
                <w:lang w:eastAsia="en-AU"/>
              </w:rPr>
              <w:t>234.15</w:t>
            </w:r>
          </w:p>
        </w:tc>
      </w:tr>
      <w:tr w:rsidR="000E1F79" w:rsidRPr="00251CD3" w:rsidDel="009C702D" w14:paraId="50903FC0" w14:textId="77777777" w:rsidTr="000D0A58"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49890569" w14:textId="77777777" w:rsidR="000E1F79" w:rsidRPr="00D21FC2" w:rsidRDefault="000E1F79" w:rsidP="000E1F79">
            <w:pPr>
              <w:spacing w:before="60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D21FC2">
              <w:rPr>
                <w:rFonts w:eastAsia="Times New Roman" w:cs="Times New Roman"/>
                <w:szCs w:val="22"/>
                <w:lang w:eastAsia="en-AU"/>
              </w:rPr>
              <w:t>55133</w:t>
            </w:r>
          </w:p>
        </w:tc>
        <w:tc>
          <w:tcPr>
            <w:tcW w:w="3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28A15873" w14:textId="77777777" w:rsidR="000E1F79" w:rsidRPr="00D21FC2" w:rsidRDefault="000E1F79" w:rsidP="000E1F79">
            <w:pPr>
              <w:spacing w:before="60" w:line="240" w:lineRule="auto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Frequent repetition serial real time echocardiographic examination of the heart with real time colour flow mapping from at least 3 acoustic windows, with recordings on digital media:</w:t>
            </w:r>
          </w:p>
          <w:p w14:paraId="50CAFC4F" w14:textId="77777777" w:rsidR="000E1F79" w:rsidRPr="00D21FC2" w:rsidRDefault="000E1F79" w:rsidP="00F1778D">
            <w:pPr>
              <w:numPr>
                <w:ilvl w:val="0"/>
                <w:numId w:val="23"/>
              </w:numPr>
              <w:spacing w:before="60" w:line="240" w:lineRule="auto"/>
              <w:ind w:left="322" w:hanging="322"/>
              <w:contextualSpacing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for the investigation of a patient:</w:t>
            </w:r>
          </w:p>
          <w:p w14:paraId="163E35F3" w14:textId="77777777" w:rsidR="000E1F79" w:rsidRPr="00D21FC2" w:rsidRDefault="000E1F79" w:rsidP="00F1778D">
            <w:pPr>
              <w:numPr>
                <w:ilvl w:val="1"/>
                <w:numId w:val="22"/>
              </w:numPr>
              <w:spacing w:before="60" w:line="240" w:lineRule="auto"/>
              <w:ind w:left="907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with isolated pericardial effusion or pericarditis; or</w:t>
            </w:r>
          </w:p>
          <w:p w14:paraId="6BA8572F" w14:textId="77777777" w:rsidR="000E1F79" w:rsidRPr="00D21FC2" w:rsidRDefault="000E1F79" w:rsidP="00F1778D">
            <w:pPr>
              <w:numPr>
                <w:ilvl w:val="1"/>
                <w:numId w:val="22"/>
              </w:numPr>
              <w:spacing w:before="60" w:line="240" w:lineRule="auto"/>
              <w:ind w:left="907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who has commenced medication for non-cardiac purposes that have </w:t>
            </w:r>
            <w:proofErr w:type="spellStart"/>
            <w:r w:rsidRPr="00D21FC2">
              <w:rPr>
                <w:rFonts w:eastAsia="Times New Roman" w:cs="Times New Roman"/>
                <w:szCs w:val="22"/>
                <w:lang w:val="en-GB"/>
              </w:rPr>
              <w:t>cardiotoxic</w:t>
            </w:r>
            <w:proofErr w:type="spellEnd"/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 side effects, and if the patient has a normal baseline study which requires echocardiograms to comply with the requirements of the Pharmaceutical Benefits Scheme; and</w:t>
            </w:r>
          </w:p>
          <w:p w14:paraId="342590D9" w14:textId="77777777" w:rsidR="000E1F79" w:rsidRPr="00D21FC2" w:rsidRDefault="000E1F79" w:rsidP="00F1778D">
            <w:pPr>
              <w:numPr>
                <w:ilvl w:val="0"/>
                <w:numId w:val="23"/>
              </w:numPr>
              <w:spacing w:before="60" w:line="240" w:lineRule="auto"/>
              <w:ind w:left="323" w:hanging="323"/>
              <w:contextualSpacing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the service involves all of the following, where possible:</w:t>
            </w:r>
          </w:p>
          <w:p w14:paraId="2032A887" w14:textId="77777777" w:rsidR="000E1F79" w:rsidRPr="00D21FC2" w:rsidRDefault="000E1F79" w:rsidP="00162282">
            <w:pPr>
              <w:numPr>
                <w:ilvl w:val="1"/>
                <w:numId w:val="33"/>
              </w:numPr>
              <w:spacing w:before="60" w:line="240" w:lineRule="auto"/>
              <w:ind w:left="907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assessment of left ventricular structure and function including quantification of systolic function using M-mode, 2-dimensional or 3-dimensional imaging and diastolic function; and</w:t>
            </w:r>
          </w:p>
          <w:p w14:paraId="527818C3" w14:textId="77777777" w:rsidR="000E1F79" w:rsidRPr="00D21FC2" w:rsidRDefault="000E1F79" w:rsidP="00162282">
            <w:pPr>
              <w:numPr>
                <w:ilvl w:val="1"/>
                <w:numId w:val="33"/>
              </w:numPr>
              <w:spacing w:before="60" w:line="240" w:lineRule="auto"/>
              <w:ind w:left="907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assessment of right ventricular structure and function with quantitative assessment; and </w:t>
            </w:r>
          </w:p>
          <w:p w14:paraId="645AC2E2" w14:textId="77777777" w:rsidR="000E1F79" w:rsidRPr="00D21FC2" w:rsidRDefault="000E1F79" w:rsidP="00162282">
            <w:pPr>
              <w:numPr>
                <w:ilvl w:val="1"/>
                <w:numId w:val="33"/>
              </w:numPr>
              <w:spacing w:before="60" w:line="240" w:lineRule="auto"/>
              <w:ind w:left="907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assessment of left and right atrial structure including quantification of atrial sizes; and</w:t>
            </w:r>
          </w:p>
          <w:p w14:paraId="08F35456" w14:textId="77777777" w:rsidR="000E1F79" w:rsidRPr="00D21FC2" w:rsidRDefault="000E1F79" w:rsidP="00162282">
            <w:pPr>
              <w:numPr>
                <w:ilvl w:val="1"/>
                <w:numId w:val="33"/>
              </w:numPr>
              <w:spacing w:before="60" w:line="240" w:lineRule="auto"/>
              <w:ind w:left="907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assessment of vascular connections of the heart including the great vessels and systemic venous structures; and</w:t>
            </w:r>
          </w:p>
          <w:p w14:paraId="79F720DC" w14:textId="77777777" w:rsidR="000E1F79" w:rsidRPr="00D21FC2" w:rsidRDefault="000E1F79" w:rsidP="00162282">
            <w:pPr>
              <w:numPr>
                <w:ilvl w:val="1"/>
                <w:numId w:val="33"/>
              </w:numPr>
              <w:spacing w:before="60" w:line="240" w:lineRule="auto"/>
              <w:ind w:left="907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assessment of pericardium and assessment of any haemodynamic consequences of pericardial abnormalities; and</w:t>
            </w:r>
          </w:p>
          <w:p w14:paraId="18B48BEA" w14:textId="19FDBEBF" w:rsidR="000E1F79" w:rsidRPr="00D21FC2" w:rsidRDefault="000E1F79" w:rsidP="00162282">
            <w:pPr>
              <w:numPr>
                <w:ilvl w:val="1"/>
                <w:numId w:val="33"/>
              </w:numPr>
              <w:spacing w:before="60" w:line="240" w:lineRule="auto"/>
              <w:ind w:left="907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assessment of all present valves including structural assessment and measurement of blood flow velocities across the valves using pulsed wave and continuous wave </w:t>
            </w:r>
            <w:proofErr w:type="spellStart"/>
            <w:r w:rsidR="00957CAD" w:rsidRPr="00D21FC2">
              <w:rPr>
                <w:rFonts w:eastAsia="Times New Roman" w:cs="Times New Roman"/>
                <w:szCs w:val="22"/>
                <w:lang w:val="en-GB"/>
              </w:rPr>
              <w:t>d</w:t>
            </w:r>
            <w:r w:rsidRPr="00D21FC2">
              <w:rPr>
                <w:rFonts w:eastAsia="Times New Roman" w:cs="Times New Roman"/>
                <w:szCs w:val="22"/>
                <w:lang w:val="en-GB"/>
              </w:rPr>
              <w:t>oppler</w:t>
            </w:r>
            <w:proofErr w:type="spellEnd"/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 techniques with quantification of stenosis or regurgitation; and</w:t>
            </w:r>
          </w:p>
          <w:p w14:paraId="61684A60" w14:textId="77777777" w:rsidR="000E1F79" w:rsidRPr="00D21FC2" w:rsidRDefault="000E1F79" w:rsidP="00162282">
            <w:pPr>
              <w:numPr>
                <w:ilvl w:val="1"/>
                <w:numId w:val="33"/>
              </w:numPr>
              <w:spacing w:before="60" w:line="240" w:lineRule="auto"/>
              <w:ind w:left="907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assessment of additional haemodynamic parameters including the assessment of pulmonary pressures; and</w:t>
            </w:r>
          </w:p>
          <w:p w14:paraId="78FA31D1" w14:textId="04B39D45" w:rsidR="000E1F79" w:rsidRPr="00D21FC2" w:rsidRDefault="000E1F79" w:rsidP="00FB6C5D">
            <w:pPr>
              <w:numPr>
                <w:ilvl w:val="0"/>
                <w:numId w:val="23"/>
              </w:numPr>
              <w:spacing w:before="60" w:line="240" w:lineRule="auto"/>
              <w:ind w:left="323" w:hanging="323"/>
              <w:contextualSpacing/>
              <w:rPr>
                <w:rFonts w:eastAsia="Times New Roman" w:cs="Times New Roman"/>
                <w:szCs w:val="22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not being a service associated with a service to which another item in this Subgroup (except items 55137, 55141, 55143, 55145 and 55146)</w:t>
            </w:r>
            <w:r w:rsidR="006C15B0" w:rsidRPr="00D21FC2">
              <w:rPr>
                <w:rFonts w:eastAsia="Times New Roman" w:cs="Times New Roman"/>
                <w:szCs w:val="22"/>
                <w:lang w:val="en-GB"/>
              </w:rPr>
              <w:t xml:space="preserve">, </w:t>
            </w:r>
            <w:r w:rsidRPr="00D21FC2">
              <w:rPr>
                <w:rFonts w:eastAsia="Times New Roman" w:cs="Times New Roman"/>
                <w:szCs w:val="22"/>
                <w:lang w:val="en-GB"/>
              </w:rPr>
              <w:t>or an item in Subgroup 2 (except items 55118 and 55130)</w:t>
            </w:r>
            <w:r w:rsidR="006C15B0" w:rsidRPr="00D21FC2">
              <w:rPr>
                <w:rFonts w:eastAsia="Times New Roman" w:cs="Times New Roman"/>
                <w:szCs w:val="22"/>
                <w:lang w:val="en-GB"/>
              </w:rPr>
              <w:t xml:space="preserve"> or an item in Subgroup 3</w:t>
            </w:r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 applies (R)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3156232D" w14:textId="77777777" w:rsidR="000E1F79" w:rsidRPr="00251CD3" w:rsidRDefault="000E1F79" w:rsidP="000E1F79">
            <w:pPr>
              <w:spacing w:before="60" w:line="240" w:lineRule="auto"/>
              <w:jc w:val="right"/>
              <w:rPr>
                <w:rFonts w:eastAsia="Times New Roman" w:cs="Times New Roman"/>
                <w:szCs w:val="22"/>
                <w:lang w:eastAsia="en-AU"/>
              </w:rPr>
            </w:pPr>
            <w:r w:rsidRPr="00D21FC2">
              <w:rPr>
                <w:rFonts w:eastAsia="Times New Roman" w:cs="Times New Roman"/>
                <w:szCs w:val="22"/>
                <w:lang w:eastAsia="en-AU"/>
              </w:rPr>
              <w:t>210.75</w:t>
            </w:r>
          </w:p>
        </w:tc>
      </w:tr>
      <w:tr w:rsidR="000E1F79" w:rsidRPr="00251CD3" w:rsidDel="009C702D" w14:paraId="6C261A0E" w14:textId="77777777" w:rsidTr="000D0A58"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48EA90C0" w14:textId="77777777" w:rsidR="000E1F79" w:rsidRPr="00D21FC2" w:rsidRDefault="000E1F79" w:rsidP="000E1F79">
            <w:pPr>
              <w:spacing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D21FC2">
              <w:rPr>
                <w:rFonts w:eastAsia="Times New Roman" w:cs="Times New Roman"/>
                <w:szCs w:val="22"/>
                <w:lang w:eastAsia="en-AU"/>
              </w:rPr>
              <w:lastRenderedPageBreak/>
              <w:t>55134</w:t>
            </w:r>
          </w:p>
        </w:tc>
        <w:tc>
          <w:tcPr>
            <w:tcW w:w="3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69BFF415" w14:textId="77777777" w:rsidR="000E1F79" w:rsidRPr="00D21FC2" w:rsidRDefault="000E1F79" w:rsidP="000E1F79">
            <w:pPr>
              <w:spacing w:before="60" w:line="240" w:lineRule="auto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Repeat real time echocardiographic examination of the heart with real time colour flow mapping from at least 3 acoustic windows, with recordings on digital media, for rare cardiac pathologies, if:</w:t>
            </w:r>
          </w:p>
          <w:p w14:paraId="0403BDC6" w14:textId="77777777" w:rsidR="000E1F79" w:rsidRPr="00D21FC2" w:rsidRDefault="000E1F79" w:rsidP="00F1778D">
            <w:pPr>
              <w:numPr>
                <w:ilvl w:val="0"/>
                <w:numId w:val="24"/>
              </w:numPr>
              <w:spacing w:before="60" w:line="240" w:lineRule="auto"/>
              <w:ind w:left="343"/>
              <w:contextualSpacing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the service involves all of the following, where possible:</w:t>
            </w:r>
          </w:p>
          <w:p w14:paraId="1E93F6E0" w14:textId="77777777" w:rsidR="000E1F79" w:rsidRPr="00D21FC2" w:rsidRDefault="000E1F79" w:rsidP="00F1778D">
            <w:pPr>
              <w:numPr>
                <w:ilvl w:val="1"/>
                <w:numId w:val="25"/>
              </w:numPr>
              <w:spacing w:before="60" w:line="240" w:lineRule="auto"/>
              <w:ind w:left="910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assessment of left ventricular structure and function including quantification of systolic function using M-mode, 2-dimensional or 3-dimensional imaging and diastolic function; and</w:t>
            </w:r>
          </w:p>
          <w:p w14:paraId="2D72ADB8" w14:textId="77777777" w:rsidR="000E1F79" w:rsidRPr="00D21FC2" w:rsidRDefault="000E1F79" w:rsidP="00F1778D">
            <w:pPr>
              <w:numPr>
                <w:ilvl w:val="1"/>
                <w:numId w:val="25"/>
              </w:numPr>
              <w:spacing w:before="60" w:line="240" w:lineRule="auto"/>
              <w:ind w:left="910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assessment of right ventricular structure and function with quantitative assessment; and</w:t>
            </w:r>
          </w:p>
          <w:p w14:paraId="237F241E" w14:textId="77777777" w:rsidR="000E1F79" w:rsidRPr="00D21FC2" w:rsidRDefault="000E1F79" w:rsidP="00F1778D">
            <w:pPr>
              <w:numPr>
                <w:ilvl w:val="1"/>
                <w:numId w:val="25"/>
              </w:numPr>
              <w:spacing w:before="60" w:line="240" w:lineRule="auto"/>
              <w:ind w:left="910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assessment of left and right atrial structure including quantification of atrial sizes; and</w:t>
            </w:r>
          </w:p>
          <w:p w14:paraId="5F99562F" w14:textId="77777777" w:rsidR="000E1F79" w:rsidRPr="00D21FC2" w:rsidRDefault="000E1F79" w:rsidP="00F1778D">
            <w:pPr>
              <w:numPr>
                <w:ilvl w:val="1"/>
                <w:numId w:val="25"/>
              </w:numPr>
              <w:spacing w:before="60" w:line="240" w:lineRule="auto"/>
              <w:ind w:left="910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assessment of vascular connections of the heart including the great vessels and systemic venous structures; and</w:t>
            </w:r>
          </w:p>
          <w:p w14:paraId="188C2743" w14:textId="77777777" w:rsidR="000E1F79" w:rsidRPr="00D21FC2" w:rsidRDefault="000E1F79" w:rsidP="00F1778D">
            <w:pPr>
              <w:numPr>
                <w:ilvl w:val="1"/>
                <w:numId w:val="25"/>
              </w:numPr>
              <w:spacing w:before="60" w:line="240" w:lineRule="auto"/>
              <w:ind w:left="910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assessment of pericardium and assessment of any haemodynamic consequences of pericardial abnormalities; and</w:t>
            </w:r>
          </w:p>
          <w:p w14:paraId="53CAF52E" w14:textId="298A3500" w:rsidR="000E1F79" w:rsidRPr="00D21FC2" w:rsidRDefault="000E1F79" w:rsidP="00F1778D">
            <w:pPr>
              <w:numPr>
                <w:ilvl w:val="1"/>
                <w:numId w:val="25"/>
              </w:numPr>
              <w:spacing w:before="60" w:line="240" w:lineRule="auto"/>
              <w:ind w:left="907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assessment of all present valves including structural assessment and measurement of blood flow velocities across the valves using pulsed wave and continuous wave </w:t>
            </w:r>
            <w:proofErr w:type="spellStart"/>
            <w:r w:rsidR="00957CAD" w:rsidRPr="00D21FC2">
              <w:rPr>
                <w:rFonts w:eastAsia="Times New Roman" w:cs="Times New Roman"/>
                <w:szCs w:val="22"/>
                <w:lang w:val="en-GB"/>
              </w:rPr>
              <w:t>d</w:t>
            </w:r>
            <w:r w:rsidRPr="00D21FC2">
              <w:rPr>
                <w:rFonts w:eastAsia="Times New Roman" w:cs="Times New Roman"/>
                <w:szCs w:val="22"/>
                <w:lang w:val="en-GB"/>
              </w:rPr>
              <w:t>oppler</w:t>
            </w:r>
            <w:proofErr w:type="spellEnd"/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 techniques with quantification of stenosis or regurgitation; and</w:t>
            </w:r>
          </w:p>
          <w:p w14:paraId="2C2CB643" w14:textId="77777777" w:rsidR="000E1F79" w:rsidRPr="00D21FC2" w:rsidRDefault="000E1F79" w:rsidP="00F1778D">
            <w:pPr>
              <w:numPr>
                <w:ilvl w:val="1"/>
                <w:numId w:val="25"/>
              </w:numPr>
              <w:spacing w:before="60" w:line="240" w:lineRule="auto"/>
              <w:ind w:left="907" w:hanging="567"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assessment of additional haemodynamic parameters including the assessment of pulmonary pressures; and</w:t>
            </w:r>
          </w:p>
          <w:p w14:paraId="4A58E5EE" w14:textId="77777777" w:rsidR="000E1F79" w:rsidRPr="00D21FC2" w:rsidRDefault="000E1F79" w:rsidP="00F1778D">
            <w:pPr>
              <w:numPr>
                <w:ilvl w:val="0"/>
                <w:numId w:val="24"/>
              </w:numPr>
              <w:spacing w:before="60" w:line="240" w:lineRule="auto"/>
              <w:ind w:left="343"/>
              <w:contextualSpacing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the service is requested by a specialist or consultant physician; and </w:t>
            </w:r>
          </w:p>
          <w:p w14:paraId="4F79C123" w14:textId="4BBC2681" w:rsidR="000E1F79" w:rsidRPr="00D21FC2" w:rsidRDefault="000E1F79" w:rsidP="00FB6C5D">
            <w:pPr>
              <w:numPr>
                <w:ilvl w:val="0"/>
                <w:numId w:val="24"/>
              </w:numPr>
              <w:spacing w:before="60" w:line="240" w:lineRule="auto"/>
              <w:ind w:left="343"/>
              <w:contextualSpacing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not being a service associated with a service to which another item in this Subgroup (except items 55137, 55141, 55143, 55145 and 55146)</w:t>
            </w:r>
            <w:r w:rsidR="009C6DDF" w:rsidRPr="00D21FC2">
              <w:rPr>
                <w:rFonts w:eastAsia="Times New Roman" w:cs="Times New Roman"/>
                <w:szCs w:val="22"/>
                <w:lang w:val="en-GB"/>
              </w:rPr>
              <w:t xml:space="preserve">, </w:t>
            </w:r>
            <w:r w:rsidRPr="00D21FC2">
              <w:rPr>
                <w:rFonts w:eastAsia="Times New Roman" w:cs="Times New Roman"/>
                <w:szCs w:val="22"/>
                <w:lang w:val="en-GB"/>
              </w:rPr>
              <w:t>or an item in Subgroup 2 (except items 55118 and 55130)</w:t>
            </w:r>
            <w:r w:rsidR="009C6DDF" w:rsidRPr="00D21FC2">
              <w:rPr>
                <w:rFonts w:eastAsia="Times New Roman" w:cs="Times New Roman"/>
                <w:szCs w:val="22"/>
                <w:lang w:val="en-GB"/>
              </w:rPr>
              <w:t xml:space="preserve"> or an item in Subgroup 3</w:t>
            </w:r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 applies (R)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0CF34837" w14:textId="77777777" w:rsidR="000E1F79" w:rsidRPr="00251CD3" w:rsidRDefault="000E1F79" w:rsidP="000E1F79">
            <w:pPr>
              <w:spacing w:line="240" w:lineRule="auto"/>
              <w:jc w:val="right"/>
              <w:rPr>
                <w:rFonts w:eastAsia="Times New Roman" w:cs="Times New Roman"/>
                <w:szCs w:val="22"/>
                <w:lang w:eastAsia="en-AU"/>
              </w:rPr>
            </w:pPr>
            <w:r w:rsidRPr="00D21FC2">
              <w:rPr>
                <w:rFonts w:eastAsia="Times New Roman" w:cs="Times New Roman"/>
                <w:szCs w:val="22"/>
                <w:lang w:eastAsia="en-AU"/>
              </w:rPr>
              <w:t>234.15</w:t>
            </w:r>
          </w:p>
        </w:tc>
      </w:tr>
      <w:tr w:rsidR="000E1F79" w:rsidRPr="00251CD3" w:rsidDel="009C702D" w14:paraId="1AFC8120" w14:textId="77777777" w:rsidTr="000D0A58"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0CC26E25" w14:textId="77777777" w:rsidR="000E1F79" w:rsidRPr="00251CD3" w:rsidRDefault="000E1F79" w:rsidP="000E1F79">
            <w:pPr>
              <w:spacing w:before="60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251CD3">
              <w:rPr>
                <w:rFonts w:eastAsia="Times New Roman" w:cs="Times New Roman"/>
                <w:szCs w:val="22"/>
                <w:lang w:eastAsia="en-AU"/>
              </w:rPr>
              <w:t>55137</w:t>
            </w:r>
          </w:p>
        </w:tc>
        <w:tc>
          <w:tcPr>
            <w:tcW w:w="3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1A083A04" w14:textId="77777777" w:rsidR="000E1F79" w:rsidRPr="00251CD3" w:rsidRDefault="000E1F79" w:rsidP="000E1F79">
            <w:pPr>
              <w:spacing w:before="60" w:line="240" w:lineRule="auto"/>
              <w:rPr>
                <w:rFonts w:eastAsia="Times New Roman" w:cs="Times New Roman"/>
                <w:szCs w:val="22"/>
              </w:rPr>
            </w:pPr>
            <w:r w:rsidRPr="00251CD3">
              <w:rPr>
                <w:rFonts w:eastAsia="Times New Roman" w:cs="Times New Roman"/>
                <w:szCs w:val="22"/>
              </w:rPr>
              <w:t xml:space="preserve">Serial real time echocardiographic examination of the heart with real time colour flow mapping from at least 4 acoustic windows, with recordings on digital media: </w:t>
            </w:r>
          </w:p>
          <w:p w14:paraId="48A66440" w14:textId="77777777" w:rsidR="000E1F79" w:rsidRPr="00251CD3" w:rsidRDefault="000E1F79" w:rsidP="00F1778D">
            <w:pPr>
              <w:numPr>
                <w:ilvl w:val="0"/>
                <w:numId w:val="19"/>
              </w:numPr>
              <w:spacing w:before="60" w:line="240" w:lineRule="auto"/>
              <w:ind w:left="343"/>
              <w:contextualSpacing/>
              <w:rPr>
                <w:rFonts w:eastAsia="Times New Roman" w:cs="Times New Roman"/>
                <w:szCs w:val="22"/>
                <w:lang w:val="en-GB"/>
              </w:rPr>
            </w:pPr>
            <w:r w:rsidRPr="00251CD3">
              <w:rPr>
                <w:rFonts w:eastAsia="Times New Roman" w:cs="Times New Roman"/>
                <w:szCs w:val="22"/>
                <w:lang w:val="en-GB"/>
              </w:rPr>
              <w:t xml:space="preserve">for the investigation of a </w:t>
            </w:r>
            <w:proofErr w:type="spellStart"/>
            <w:r w:rsidRPr="00251CD3">
              <w:rPr>
                <w:rFonts w:eastAsia="Times New Roman" w:cs="Times New Roman"/>
                <w:szCs w:val="22"/>
                <w:lang w:val="en-GB"/>
              </w:rPr>
              <w:t>fetus</w:t>
            </w:r>
            <w:proofErr w:type="spellEnd"/>
            <w:r w:rsidRPr="00251CD3">
              <w:rPr>
                <w:rFonts w:eastAsia="Times New Roman" w:cs="Times New Roman"/>
                <w:szCs w:val="22"/>
                <w:lang w:val="en-GB"/>
              </w:rPr>
              <w:t xml:space="preserve"> with suspected or confirmed of one or more of the following:</w:t>
            </w:r>
          </w:p>
          <w:p w14:paraId="3260B8F4" w14:textId="77777777" w:rsidR="000E1F79" w:rsidRPr="00251CD3" w:rsidRDefault="000E1F79" w:rsidP="00F1778D">
            <w:pPr>
              <w:numPr>
                <w:ilvl w:val="0"/>
                <w:numId w:val="20"/>
              </w:numPr>
              <w:spacing w:before="60" w:line="240" w:lineRule="auto"/>
              <w:ind w:left="1031" w:hanging="709"/>
              <w:contextualSpacing/>
              <w:rPr>
                <w:rFonts w:cs="Times New Roman"/>
                <w:szCs w:val="22"/>
              </w:rPr>
            </w:pPr>
            <w:r w:rsidRPr="00251CD3">
              <w:rPr>
                <w:rFonts w:cs="Times New Roman"/>
                <w:szCs w:val="22"/>
              </w:rPr>
              <w:t>complex congenital heart disease; or</w:t>
            </w:r>
          </w:p>
          <w:p w14:paraId="43A429FA" w14:textId="77777777" w:rsidR="000E1F79" w:rsidRPr="00251CD3" w:rsidRDefault="000E1F79" w:rsidP="00F1778D">
            <w:pPr>
              <w:numPr>
                <w:ilvl w:val="0"/>
                <w:numId w:val="20"/>
              </w:numPr>
              <w:spacing w:before="60" w:line="240" w:lineRule="auto"/>
              <w:ind w:left="1031" w:hanging="709"/>
              <w:contextualSpacing/>
              <w:rPr>
                <w:rFonts w:cs="Times New Roman"/>
                <w:szCs w:val="22"/>
              </w:rPr>
            </w:pPr>
            <w:r w:rsidRPr="00251CD3">
              <w:rPr>
                <w:rFonts w:cs="Times New Roman"/>
                <w:szCs w:val="22"/>
              </w:rPr>
              <w:t>functional heart disease; or</w:t>
            </w:r>
          </w:p>
          <w:p w14:paraId="0BEB44A6" w14:textId="77777777" w:rsidR="000E1F79" w:rsidRPr="00251CD3" w:rsidRDefault="000E1F79" w:rsidP="00F1778D">
            <w:pPr>
              <w:numPr>
                <w:ilvl w:val="0"/>
                <w:numId w:val="20"/>
              </w:numPr>
              <w:spacing w:before="60" w:line="240" w:lineRule="auto"/>
              <w:ind w:left="1031" w:hanging="709"/>
              <w:contextualSpacing/>
              <w:rPr>
                <w:rFonts w:cs="Times New Roman"/>
                <w:szCs w:val="22"/>
              </w:rPr>
            </w:pPr>
            <w:proofErr w:type="spellStart"/>
            <w:r w:rsidRPr="00251CD3">
              <w:rPr>
                <w:rFonts w:cs="Times New Roman"/>
                <w:szCs w:val="22"/>
              </w:rPr>
              <w:t>fetal</w:t>
            </w:r>
            <w:proofErr w:type="spellEnd"/>
            <w:r w:rsidRPr="00251CD3">
              <w:rPr>
                <w:rFonts w:cs="Times New Roman"/>
                <w:szCs w:val="22"/>
              </w:rPr>
              <w:t xml:space="preserve"> cardiac arrhythmia; or</w:t>
            </w:r>
          </w:p>
          <w:p w14:paraId="5BB54C33" w14:textId="77777777" w:rsidR="000E1F79" w:rsidRPr="00251CD3" w:rsidRDefault="000E1F79" w:rsidP="00F1778D">
            <w:pPr>
              <w:numPr>
                <w:ilvl w:val="0"/>
                <w:numId w:val="20"/>
              </w:numPr>
              <w:spacing w:before="60" w:line="240" w:lineRule="auto"/>
              <w:ind w:left="1031" w:hanging="709"/>
              <w:contextualSpacing/>
              <w:rPr>
                <w:rFonts w:cs="Times New Roman"/>
                <w:szCs w:val="22"/>
              </w:rPr>
            </w:pPr>
            <w:r w:rsidRPr="00251CD3">
              <w:rPr>
                <w:rFonts w:cs="Times New Roman"/>
                <w:szCs w:val="22"/>
              </w:rPr>
              <w:t>cardiac structural abnormality requiring confirmation; and</w:t>
            </w:r>
          </w:p>
          <w:p w14:paraId="55392DB2" w14:textId="77777777" w:rsidR="000E1F79" w:rsidRPr="00251CD3" w:rsidRDefault="000E1F79" w:rsidP="00F1778D">
            <w:pPr>
              <w:numPr>
                <w:ilvl w:val="0"/>
                <w:numId w:val="19"/>
              </w:numPr>
              <w:spacing w:before="60" w:line="240" w:lineRule="auto"/>
              <w:ind w:left="340" w:hanging="357"/>
              <w:contextualSpacing/>
              <w:rPr>
                <w:rFonts w:eastAsia="Times New Roman" w:cs="Times New Roman"/>
                <w:szCs w:val="22"/>
                <w:lang w:val="en-GB"/>
              </w:rPr>
            </w:pPr>
            <w:r w:rsidRPr="00251CD3">
              <w:rPr>
                <w:rFonts w:eastAsia="Times New Roman" w:cs="Times New Roman"/>
                <w:szCs w:val="22"/>
                <w:lang w:val="en-GB"/>
              </w:rPr>
              <w:t>the service involves the assessment all of the following, where possible:</w:t>
            </w:r>
          </w:p>
          <w:p w14:paraId="0D9AF875" w14:textId="77777777" w:rsidR="000E1F79" w:rsidRPr="00251CD3" w:rsidRDefault="000E1F79" w:rsidP="00F1778D">
            <w:pPr>
              <w:numPr>
                <w:ilvl w:val="0"/>
                <w:numId w:val="21"/>
              </w:numPr>
              <w:spacing w:before="60" w:line="240" w:lineRule="auto"/>
              <w:ind w:left="1031" w:hanging="709"/>
              <w:contextualSpacing/>
              <w:rPr>
                <w:rFonts w:eastAsia="Times New Roman" w:cs="Times New Roman"/>
                <w:szCs w:val="22"/>
              </w:rPr>
            </w:pPr>
            <w:r w:rsidRPr="00251CD3">
              <w:rPr>
                <w:rFonts w:cs="Times New Roman"/>
                <w:szCs w:val="22"/>
              </w:rPr>
              <w:t>ventricular structure and function; and</w:t>
            </w:r>
          </w:p>
          <w:p w14:paraId="0D3A5E79" w14:textId="77777777" w:rsidR="000E1F79" w:rsidRPr="00251CD3" w:rsidRDefault="000E1F79" w:rsidP="00F1778D">
            <w:pPr>
              <w:numPr>
                <w:ilvl w:val="0"/>
                <w:numId w:val="21"/>
              </w:numPr>
              <w:spacing w:before="60" w:line="240" w:lineRule="auto"/>
              <w:ind w:left="1031" w:hanging="709"/>
              <w:contextualSpacing/>
              <w:rPr>
                <w:rFonts w:eastAsia="Times New Roman" w:cs="Times New Roman"/>
                <w:szCs w:val="22"/>
              </w:rPr>
            </w:pPr>
            <w:r w:rsidRPr="00251CD3">
              <w:rPr>
                <w:rFonts w:cs="Times New Roman"/>
                <w:szCs w:val="22"/>
              </w:rPr>
              <w:t>atrial structure; and</w:t>
            </w:r>
          </w:p>
          <w:p w14:paraId="134703C1" w14:textId="77777777" w:rsidR="000E1F79" w:rsidRPr="00251CD3" w:rsidRDefault="000E1F79" w:rsidP="00F1778D">
            <w:pPr>
              <w:numPr>
                <w:ilvl w:val="0"/>
                <w:numId w:val="21"/>
              </w:numPr>
              <w:spacing w:before="60" w:line="240" w:lineRule="auto"/>
              <w:ind w:left="1031" w:hanging="709"/>
              <w:contextualSpacing/>
              <w:rPr>
                <w:rFonts w:eastAsia="Times New Roman" w:cs="Times New Roman"/>
                <w:szCs w:val="22"/>
              </w:rPr>
            </w:pPr>
            <w:r w:rsidRPr="00251CD3">
              <w:rPr>
                <w:rFonts w:cs="Times New Roman"/>
                <w:szCs w:val="22"/>
              </w:rPr>
              <w:t>vascular connections of the heart including the great vessels and systemic venous structures; and</w:t>
            </w:r>
          </w:p>
          <w:p w14:paraId="2667B4A5" w14:textId="77777777" w:rsidR="000E1F79" w:rsidRPr="00251CD3" w:rsidRDefault="000E1F79" w:rsidP="00F1778D">
            <w:pPr>
              <w:numPr>
                <w:ilvl w:val="0"/>
                <w:numId w:val="21"/>
              </w:numPr>
              <w:spacing w:before="60" w:line="240" w:lineRule="auto"/>
              <w:ind w:left="1031" w:hanging="709"/>
              <w:contextualSpacing/>
              <w:rPr>
                <w:rFonts w:eastAsia="Times New Roman" w:cs="Times New Roman"/>
                <w:szCs w:val="22"/>
              </w:rPr>
            </w:pPr>
            <w:r w:rsidRPr="00251CD3">
              <w:rPr>
                <w:rFonts w:cs="Times New Roman"/>
                <w:szCs w:val="22"/>
              </w:rPr>
              <w:t>pericardium and assessment of any haemodynamic consequences of pericardial abnormalities; and</w:t>
            </w:r>
          </w:p>
          <w:p w14:paraId="7389D3E3" w14:textId="6DD58009" w:rsidR="000E1F79" w:rsidRPr="00251CD3" w:rsidRDefault="000E1F79" w:rsidP="00F1778D">
            <w:pPr>
              <w:numPr>
                <w:ilvl w:val="0"/>
                <w:numId w:val="21"/>
              </w:numPr>
              <w:spacing w:before="60" w:line="240" w:lineRule="auto"/>
              <w:ind w:left="1031" w:hanging="709"/>
              <w:contextualSpacing/>
              <w:rPr>
                <w:rFonts w:eastAsia="Times New Roman" w:cs="Times New Roman"/>
                <w:szCs w:val="22"/>
              </w:rPr>
            </w:pPr>
            <w:r w:rsidRPr="00251CD3">
              <w:rPr>
                <w:rFonts w:cs="Times New Roman"/>
                <w:szCs w:val="22"/>
              </w:rPr>
              <w:t xml:space="preserve">all present valves including structural assessment and measurement of blood flow velocities across the valves using relevant </w:t>
            </w:r>
            <w:proofErr w:type="spellStart"/>
            <w:r w:rsidR="00957CAD">
              <w:rPr>
                <w:rFonts w:cs="Times New Roman"/>
                <w:szCs w:val="22"/>
              </w:rPr>
              <w:t>d</w:t>
            </w:r>
            <w:r w:rsidRPr="00251CD3">
              <w:rPr>
                <w:rFonts w:cs="Times New Roman"/>
                <w:szCs w:val="22"/>
              </w:rPr>
              <w:t>oppler</w:t>
            </w:r>
            <w:proofErr w:type="spellEnd"/>
            <w:r w:rsidRPr="00251CD3">
              <w:rPr>
                <w:rFonts w:cs="Times New Roman"/>
                <w:szCs w:val="22"/>
              </w:rPr>
              <w:t xml:space="preserve"> techniques with quantification; and</w:t>
            </w:r>
          </w:p>
          <w:p w14:paraId="0992A347" w14:textId="77777777" w:rsidR="000E1F79" w:rsidRPr="00251CD3" w:rsidRDefault="000E1F79" w:rsidP="00F1778D">
            <w:pPr>
              <w:numPr>
                <w:ilvl w:val="0"/>
                <w:numId w:val="19"/>
              </w:numPr>
              <w:spacing w:before="60" w:line="240" w:lineRule="auto"/>
              <w:ind w:left="340" w:hanging="357"/>
              <w:contextualSpacing/>
              <w:rPr>
                <w:rFonts w:eastAsia="Times New Roman" w:cs="Times New Roman"/>
                <w:szCs w:val="22"/>
                <w:lang w:val="en-GB"/>
              </w:rPr>
            </w:pPr>
            <w:r w:rsidRPr="00251CD3">
              <w:rPr>
                <w:rFonts w:eastAsia="Times New Roman" w:cs="Times New Roman"/>
                <w:szCs w:val="22"/>
                <w:lang w:val="en-GB"/>
              </w:rPr>
              <w:t xml:space="preserve">the service is performed by a specialist or consultant physician practising in the speciality of cardiology with advanced training and expertise in </w:t>
            </w:r>
            <w:proofErr w:type="spellStart"/>
            <w:r w:rsidRPr="00251CD3">
              <w:rPr>
                <w:rFonts w:eastAsia="Times New Roman" w:cs="Times New Roman"/>
                <w:szCs w:val="22"/>
                <w:lang w:val="en-GB"/>
              </w:rPr>
              <w:t>fetal</w:t>
            </w:r>
            <w:proofErr w:type="spellEnd"/>
            <w:r w:rsidRPr="00251CD3">
              <w:rPr>
                <w:rFonts w:eastAsia="Times New Roman" w:cs="Times New Roman"/>
                <w:szCs w:val="22"/>
                <w:lang w:val="en-GB"/>
              </w:rPr>
              <w:t xml:space="preserve"> cardiac imaging; and </w:t>
            </w:r>
          </w:p>
          <w:p w14:paraId="598E9F5A" w14:textId="570990E7" w:rsidR="000E1F79" w:rsidRPr="00251CD3" w:rsidRDefault="000E1F79" w:rsidP="00FB6C5D">
            <w:pPr>
              <w:numPr>
                <w:ilvl w:val="0"/>
                <w:numId w:val="19"/>
              </w:numPr>
              <w:spacing w:before="60" w:line="240" w:lineRule="auto"/>
              <w:ind w:left="340" w:hanging="357"/>
              <w:contextualSpacing/>
              <w:rPr>
                <w:rFonts w:eastAsia="Times New Roman" w:cs="Times New Roman"/>
                <w:szCs w:val="22"/>
                <w:lang w:val="en-GB"/>
              </w:rPr>
            </w:pPr>
            <w:r w:rsidRPr="00D21FC2">
              <w:rPr>
                <w:rFonts w:eastAsia="Times New Roman" w:cs="Times New Roman"/>
                <w:szCs w:val="22"/>
                <w:lang w:val="en-GB"/>
              </w:rPr>
              <w:t>not being a service associated with a service to which another item in this Subgroup (except items 55141, 55143, 55145 and 55146)</w:t>
            </w:r>
            <w:r w:rsidR="009C6DDF" w:rsidRPr="00D21FC2">
              <w:rPr>
                <w:rFonts w:eastAsia="Times New Roman" w:cs="Times New Roman"/>
                <w:szCs w:val="22"/>
                <w:lang w:val="en-GB"/>
              </w:rPr>
              <w:t xml:space="preserve">, </w:t>
            </w:r>
            <w:r w:rsidRPr="00D21FC2">
              <w:rPr>
                <w:rFonts w:eastAsia="Times New Roman" w:cs="Times New Roman"/>
                <w:szCs w:val="22"/>
                <w:lang w:val="en-GB"/>
              </w:rPr>
              <w:t>or an item in Subgroup 2 (except items 55118 and 55130)</w:t>
            </w:r>
            <w:r w:rsidR="009C6DDF" w:rsidRPr="00D21FC2">
              <w:rPr>
                <w:rFonts w:eastAsia="Times New Roman" w:cs="Times New Roman"/>
                <w:szCs w:val="22"/>
                <w:lang w:val="en-GB"/>
              </w:rPr>
              <w:t xml:space="preserve"> or an item in Subgroup 3</w:t>
            </w:r>
            <w:r w:rsidRPr="00D21FC2">
              <w:rPr>
                <w:rFonts w:eastAsia="Times New Roman" w:cs="Times New Roman"/>
                <w:szCs w:val="22"/>
                <w:lang w:val="en-GB"/>
              </w:rPr>
              <w:t xml:space="preserve"> applies (R)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4F842140" w14:textId="77777777" w:rsidR="000E1F79" w:rsidRPr="00251CD3" w:rsidRDefault="000E1F79" w:rsidP="000E1F79">
            <w:pPr>
              <w:spacing w:before="60" w:line="240" w:lineRule="auto"/>
              <w:jc w:val="right"/>
              <w:rPr>
                <w:rFonts w:eastAsia="Times New Roman" w:cs="Times New Roman"/>
                <w:szCs w:val="22"/>
                <w:lang w:eastAsia="en-AU"/>
              </w:rPr>
            </w:pPr>
            <w:r w:rsidRPr="00251CD3">
              <w:rPr>
                <w:rFonts w:eastAsia="Times New Roman" w:cs="Times New Roman"/>
                <w:szCs w:val="22"/>
                <w:lang w:eastAsia="en-AU"/>
              </w:rPr>
              <w:t>234.15</w:t>
            </w:r>
          </w:p>
        </w:tc>
      </w:tr>
      <w:tr w:rsidR="000E1F79" w:rsidRPr="00251CD3" w:rsidDel="009C702D" w14:paraId="79580580" w14:textId="77777777" w:rsidTr="000D0A58"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63F2592D" w14:textId="77777777" w:rsidR="000E1F79" w:rsidRPr="00D21FC2" w:rsidRDefault="000E1F79" w:rsidP="000E1F79">
            <w:pPr>
              <w:spacing w:before="60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D21FC2">
              <w:rPr>
                <w:rFonts w:eastAsia="Times New Roman" w:cs="Times New Roman"/>
                <w:szCs w:val="22"/>
                <w:lang w:eastAsia="en-AU"/>
              </w:rPr>
              <w:t>55141</w:t>
            </w:r>
          </w:p>
        </w:tc>
        <w:tc>
          <w:tcPr>
            <w:tcW w:w="3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63540829" w14:textId="77777777" w:rsidR="000E1F79" w:rsidRPr="00D21FC2" w:rsidRDefault="000E1F79" w:rsidP="000E1F79">
            <w:pPr>
              <w:spacing w:before="60" w:line="240" w:lineRule="auto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>Exercise stress echocardiography focused study if;</w:t>
            </w:r>
          </w:p>
          <w:p w14:paraId="29C9ED8E" w14:textId="77777777" w:rsidR="000E1F79" w:rsidRPr="00D21FC2" w:rsidRDefault="000E1F79" w:rsidP="00F1778D">
            <w:pPr>
              <w:numPr>
                <w:ilvl w:val="0"/>
                <w:numId w:val="26"/>
              </w:numPr>
              <w:spacing w:before="60" w:line="240" w:lineRule="auto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>the service involves all of the following:</w:t>
            </w:r>
          </w:p>
          <w:p w14:paraId="42AB2033" w14:textId="77777777" w:rsidR="000E1F79" w:rsidRPr="00D21FC2" w:rsidRDefault="000E1F79" w:rsidP="00F1778D">
            <w:pPr>
              <w:numPr>
                <w:ilvl w:val="0"/>
                <w:numId w:val="27"/>
              </w:numPr>
              <w:spacing w:before="60" w:line="240" w:lineRule="auto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 xml:space="preserve">two-dimensional recordings before exercise (baseline) from at least 2 acoustic windows; and </w:t>
            </w:r>
          </w:p>
          <w:p w14:paraId="39FF2689" w14:textId="77777777" w:rsidR="000E1F79" w:rsidRPr="00D21FC2" w:rsidRDefault="000E1F79" w:rsidP="00F1778D">
            <w:pPr>
              <w:numPr>
                <w:ilvl w:val="0"/>
                <w:numId w:val="27"/>
              </w:numPr>
              <w:spacing w:before="60" w:line="240" w:lineRule="auto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 xml:space="preserve">matching recordings at or immediately after peak exercise, which include at least parasternal short and long axis views, and apical 4-chamber and 2 chamber views; and </w:t>
            </w:r>
          </w:p>
          <w:p w14:paraId="0C761FBA" w14:textId="77777777" w:rsidR="000E1F79" w:rsidRPr="00D21FC2" w:rsidRDefault="000E1F79" w:rsidP="00F1778D">
            <w:pPr>
              <w:numPr>
                <w:ilvl w:val="0"/>
                <w:numId w:val="27"/>
              </w:numPr>
              <w:spacing w:before="60" w:line="240" w:lineRule="auto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 xml:space="preserve">recordings on digital media with equipment permitting display of baseline and matching peak images on the same screen; and </w:t>
            </w:r>
          </w:p>
          <w:p w14:paraId="2AABE0C3" w14:textId="77777777" w:rsidR="000E1F79" w:rsidRPr="00D21FC2" w:rsidRDefault="000E1F79" w:rsidP="00F1778D">
            <w:pPr>
              <w:numPr>
                <w:ilvl w:val="0"/>
                <w:numId w:val="27"/>
              </w:numPr>
              <w:spacing w:before="60" w:line="240" w:lineRule="auto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>resting electrocardiogram and continuous multi-channel electrocardiogram monitoring and recording during stress; and</w:t>
            </w:r>
          </w:p>
          <w:p w14:paraId="1EDA698A" w14:textId="77777777" w:rsidR="000E1F79" w:rsidRPr="00D21FC2" w:rsidRDefault="000E1F79" w:rsidP="00F1778D">
            <w:pPr>
              <w:numPr>
                <w:ilvl w:val="0"/>
                <w:numId w:val="27"/>
              </w:numPr>
              <w:spacing w:before="60" w:line="240" w:lineRule="auto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>blood pressure monitoring and the recording of other parameters (including heart rate); and</w:t>
            </w:r>
          </w:p>
          <w:p w14:paraId="3C0F9EA9" w14:textId="77777777" w:rsidR="000E1F79" w:rsidRPr="00D21FC2" w:rsidRDefault="000E1F79" w:rsidP="00F1778D">
            <w:pPr>
              <w:numPr>
                <w:ilvl w:val="0"/>
                <w:numId w:val="26"/>
              </w:numPr>
              <w:spacing w:before="60" w:line="240" w:lineRule="auto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>cannot be claimed if a service associated with a service to which item 55143, 55145 or 55146 applies is provided in the previous 24 months; and</w:t>
            </w:r>
          </w:p>
          <w:p w14:paraId="0E729EA5" w14:textId="77777777" w:rsidR="009C6DDF" w:rsidRPr="00D21FC2" w:rsidRDefault="000E1F79" w:rsidP="00F1778D">
            <w:pPr>
              <w:numPr>
                <w:ilvl w:val="0"/>
                <w:numId w:val="26"/>
              </w:numPr>
              <w:spacing w:before="60" w:line="240" w:lineRule="auto"/>
              <w:rPr>
                <w:rFonts w:eastAsia="Times New Roman" w:cs="Times New Roman"/>
                <w:b/>
                <w:szCs w:val="22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lastRenderedPageBreak/>
              <w:t>not being a service associated with a service to which item 11704, 11705, 11707, 11714, 11729 or 11730 applies</w:t>
            </w:r>
            <w:r w:rsidR="009C6DDF" w:rsidRPr="00D21FC2">
              <w:rPr>
                <w:rFonts w:eastAsia="Times New Roman" w:cstheme="minorHAnsi"/>
                <w:szCs w:val="22"/>
                <w:lang w:val="en-GB"/>
              </w:rPr>
              <w:t>; and</w:t>
            </w:r>
          </w:p>
          <w:p w14:paraId="3E4696D5" w14:textId="638DA6D8" w:rsidR="000E1F79" w:rsidRPr="00D21FC2" w:rsidRDefault="009C6DDF" w:rsidP="00F1778D">
            <w:pPr>
              <w:numPr>
                <w:ilvl w:val="0"/>
                <w:numId w:val="26"/>
              </w:numPr>
              <w:spacing w:before="60" w:line="240" w:lineRule="auto"/>
              <w:rPr>
                <w:rFonts w:eastAsia="Times New Roman" w:cs="Times New Roman"/>
                <w:b/>
                <w:szCs w:val="22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>not being a service associated with a service to which an item in Subgroup 3 applies</w:t>
            </w:r>
            <w:r w:rsidR="000E1F79" w:rsidRPr="00D21FC2">
              <w:rPr>
                <w:rFonts w:eastAsia="Times New Roman" w:cstheme="minorHAnsi"/>
                <w:szCs w:val="22"/>
                <w:lang w:val="en-GB"/>
              </w:rPr>
              <w:t xml:space="preserve"> </w:t>
            </w:r>
          </w:p>
          <w:p w14:paraId="35153043" w14:textId="77777777" w:rsidR="000E1F79" w:rsidRPr="00D21FC2" w:rsidRDefault="000E1F79" w:rsidP="000E1F79">
            <w:pPr>
              <w:spacing w:before="60" w:line="240" w:lineRule="auto"/>
              <w:rPr>
                <w:rFonts w:eastAsia="Times New Roman" w:cs="Times New Roman"/>
                <w:szCs w:val="22"/>
              </w:rPr>
            </w:pPr>
            <w:r w:rsidRPr="00D21FC2">
              <w:rPr>
                <w:rFonts w:eastAsia="Times New Roman" w:cs="Times New Roman"/>
                <w:szCs w:val="22"/>
              </w:rPr>
              <w:t>For any particular patient, applicable not more than once in 24 months (R)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08E94DBD" w14:textId="77777777" w:rsidR="000E1F79" w:rsidRPr="00251CD3" w:rsidRDefault="000E1F79" w:rsidP="000E1F79">
            <w:pPr>
              <w:spacing w:before="60" w:line="240" w:lineRule="auto"/>
              <w:jc w:val="right"/>
              <w:rPr>
                <w:rFonts w:eastAsia="Times New Roman" w:cs="Times New Roman"/>
                <w:szCs w:val="22"/>
                <w:lang w:eastAsia="en-AU"/>
              </w:rPr>
            </w:pPr>
            <w:r w:rsidRPr="00D21FC2">
              <w:rPr>
                <w:rFonts w:eastAsia="Times New Roman" w:cs="Times New Roman"/>
                <w:szCs w:val="22"/>
                <w:lang w:eastAsia="en-AU"/>
              </w:rPr>
              <w:lastRenderedPageBreak/>
              <w:t>417.45</w:t>
            </w:r>
          </w:p>
        </w:tc>
      </w:tr>
      <w:tr w:rsidR="000E1F79" w:rsidRPr="00251CD3" w:rsidDel="009C702D" w14:paraId="064B69AD" w14:textId="77777777" w:rsidTr="000D0A58"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40D80865" w14:textId="77777777" w:rsidR="000E1F79" w:rsidRPr="00D21FC2" w:rsidRDefault="000E1F79" w:rsidP="000E1F79">
            <w:pPr>
              <w:spacing w:before="60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D21FC2">
              <w:rPr>
                <w:rFonts w:eastAsia="Times New Roman" w:cs="Times New Roman"/>
                <w:szCs w:val="22"/>
                <w:lang w:eastAsia="en-AU"/>
              </w:rPr>
              <w:t>55143</w:t>
            </w:r>
          </w:p>
        </w:tc>
        <w:tc>
          <w:tcPr>
            <w:tcW w:w="3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3AC6DF23" w14:textId="77777777" w:rsidR="000E1F79" w:rsidRPr="00D21FC2" w:rsidRDefault="000E1F79" w:rsidP="000E1F79">
            <w:pPr>
              <w:spacing w:before="60" w:line="240" w:lineRule="auto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>Repeat pharmacological or exercise stress echocardiography if:</w:t>
            </w:r>
          </w:p>
          <w:p w14:paraId="7A6B1063" w14:textId="77777777" w:rsidR="000E1F79" w:rsidRPr="00D21FC2" w:rsidRDefault="000E1F79" w:rsidP="00F1778D">
            <w:pPr>
              <w:numPr>
                <w:ilvl w:val="0"/>
                <w:numId w:val="32"/>
              </w:numPr>
              <w:spacing w:before="60" w:line="240" w:lineRule="auto"/>
              <w:ind w:left="357" w:hanging="357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>the patient has had a service associated with a service to which item 55141, 55145 or 55146 applies provided in the previous 24 months; and</w:t>
            </w:r>
          </w:p>
          <w:p w14:paraId="78609B86" w14:textId="77777777" w:rsidR="000E1F79" w:rsidRPr="00D21FC2" w:rsidRDefault="000E1F79" w:rsidP="00F1778D">
            <w:pPr>
              <w:numPr>
                <w:ilvl w:val="0"/>
                <w:numId w:val="32"/>
              </w:numPr>
              <w:spacing w:before="60" w:line="240" w:lineRule="auto"/>
              <w:ind w:left="357" w:hanging="357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>the patient has symptoms of ischaemia that have evolved and are not adequately controlled with optimal medical therapy; and</w:t>
            </w:r>
          </w:p>
          <w:p w14:paraId="2D3B63BC" w14:textId="77777777" w:rsidR="000E1F79" w:rsidRPr="00D21FC2" w:rsidRDefault="000E1F79" w:rsidP="00F1778D">
            <w:pPr>
              <w:numPr>
                <w:ilvl w:val="0"/>
                <w:numId w:val="32"/>
              </w:numPr>
              <w:spacing w:before="60" w:line="240" w:lineRule="auto"/>
              <w:ind w:left="357" w:hanging="357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>the service is requested by a specialist or a consultant physician; and</w:t>
            </w:r>
          </w:p>
          <w:p w14:paraId="5A6DE71B" w14:textId="61A823AF" w:rsidR="000E1F79" w:rsidRPr="00D21FC2" w:rsidRDefault="000E1F79" w:rsidP="00F1778D">
            <w:pPr>
              <w:numPr>
                <w:ilvl w:val="0"/>
                <w:numId w:val="32"/>
              </w:numPr>
              <w:spacing w:before="60" w:line="240" w:lineRule="auto"/>
              <w:ind w:left="357" w:hanging="357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>not being a service associated with a service to which item 11704, 11705, 11707, 11714, 11729 or 11730 applies</w:t>
            </w:r>
            <w:r w:rsidR="0079458C" w:rsidRPr="00D21FC2">
              <w:rPr>
                <w:rFonts w:eastAsia="Times New Roman" w:cstheme="minorHAnsi"/>
                <w:szCs w:val="22"/>
                <w:lang w:val="en-GB"/>
              </w:rPr>
              <w:t>; and</w:t>
            </w:r>
          </w:p>
          <w:p w14:paraId="0A6DD37C" w14:textId="4DDEA98B" w:rsidR="0079458C" w:rsidRPr="00D21FC2" w:rsidRDefault="0079458C" w:rsidP="00F1778D">
            <w:pPr>
              <w:numPr>
                <w:ilvl w:val="0"/>
                <w:numId w:val="32"/>
              </w:numPr>
              <w:spacing w:before="60" w:line="240" w:lineRule="auto"/>
              <w:ind w:left="357" w:hanging="357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>not being a service associated with a service to which an item in Subgroup 3 applies</w:t>
            </w:r>
          </w:p>
          <w:p w14:paraId="4547DF69" w14:textId="77777777" w:rsidR="000E1F79" w:rsidRPr="00D21FC2" w:rsidRDefault="000E1F79" w:rsidP="000E1F79">
            <w:pPr>
              <w:spacing w:before="60" w:line="240" w:lineRule="auto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>For any particular patient, applicable not more than once in 12 months (R)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7152887F" w14:textId="77777777" w:rsidR="000E1F79" w:rsidRPr="00251CD3" w:rsidRDefault="000E1F79" w:rsidP="000E1F79">
            <w:pPr>
              <w:spacing w:before="60" w:line="240" w:lineRule="auto"/>
              <w:jc w:val="right"/>
              <w:rPr>
                <w:rFonts w:eastAsia="Times New Roman" w:cs="Times New Roman"/>
                <w:szCs w:val="22"/>
                <w:lang w:eastAsia="en-AU"/>
              </w:rPr>
            </w:pPr>
            <w:r w:rsidRPr="00D21FC2">
              <w:rPr>
                <w:rFonts w:eastAsia="Times New Roman" w:cs="Times New Roman"/>
                <w:szCs w:val="22"/>
                <w:lang w:eastAsia="en-AU"/>
              </w:rPr>
              <w:t>417.45</w:t>
            </w:r>
          </w:p>
        </w:tc>
      </w:tr>
      <w:tr w:rsidR="000E1F79" w:rsidRPr="00251CD3" w:rsidDel="009C702D" w14:paraId="0A1E6966" w14:textId="77777777" w:rsidTr="000D0A58"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1621B6F1" w14:textId="77777777" w:rsidR="000E1F79" w:rsidRPr="00D21FC2" w:rsidRDefault="000E1F79" w:rsidP="000E1F79">
            <w:pPr>
              <w:spacing w:before="60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D21FC2">
              <w:rPr>
                <w:rFonts w:eastAsia="Times New Roman" w:cs="Times New Roman"/>
                <w:szCs w:val="22"/>
                <w:lang w:eastAsia="en-AU"/>
              </w:rPr>
              <w:t>55145</w:t>
            </w:r>
          </w:p>
        </w:tc>
        <w:tc>
          <w:tcPr>
            <w:tcW w:w="3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2673EBA8" w14:textId="77777777" w:rsidR="000E1F79" w:rsidRPr="00D21FC2" w:rsidRDefault="000E1F79" w:rsidP="000E1F79">
            <w:pPr>
              <w:spacing w:before="60" w:line="240" w:lineRule="auto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>Pharmacological stress echocardiography if:</w:t>
            </w:r>
          </w:p>
          <w:p w14:paraId="48245709" w14:textId="77777777" w:rsidR="000E1F79" w:rsidRPr="00D21FC2" w:rsidRDefault="000E1F79" w:rsidP="00F1778D">
            <w:pPr>
              <w:numPr>
                <w:ilvl w:val="0"/>
                <w:numId w:val="28"/>
              </w:numPr>
              <w:spacing w:before="60" w:line="240" w:lineRule="auto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>the service involves all of the following:</w:t>
            </w:r>
          </w:p>
          <w:p w14:paraId="352BC74B" w14:textId="77777777" w:rsidR="000E1F79" w:rsidRPr="00D21FC2" w:rsidRDefault="000E1F79" w:rsidP="00F1778D">
            <w:pPr>
              <w:numPr>
                <w:ilvl w:val="0"/>
                <w:numId w:val="29"/>
              </w:numPr>
              <w:spacing w:before="60" w:line="240" w:lineRule="auto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 xml:space="preserve">two-dimensional recordings </w:t>
            </w:r>
            <w:r w:rsidRPr="00D21FC2">
              <w:rPr>
                <w:rFonts w:eastAsia="Times New Roman" w:cs="Calibri"/>
                <w:szCs w:val="22"/>
                <w:lang w:val="en-GB"/>
              </w:rPr>
              <w:t>before drug infusion (baseline) from at least 2 acoustic windows</w:t>
            </w:r>
            <w:r w:rsidRPr="00D21FC2">
              <w:rPr>
                <w:rFonts w:eastAsia="Times New Roman" w:cstheme="minorHAnsi"/>
                <w:szCs w:val="22"/>
                <w:lang w:val="en-GB"/>
              </w:rPr>
              <w:t xml:space="preserve">; and </w:t>
            </w:r>
          </w:p>
          <w:p w14:paraId="6B89459C" w14:textId="77777777" w:rsidR="000E1F79" w:rsidRPr="00D21FC2" w:rsidRDefault="000E1F79" w:rsidP="00F1778D">
            <w:pPr>
              <w:numPr>
                <w:ilvl w:val="0"/>
                <w:numId w:val="29"/>
              </w:numPr>
              <w:spacing w:before="60" w:line="240" w:lineRule="auto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 xml:space="preserve">matching recordings at least twice during drug infusion, including a recording at the peak drug dose, which include at least parasternal short and long axis views, and apical 4-chamber and 2 chamber views; and </w:t>
            </w:r>
          </w:p>
          <w:p w14:paraId="0C4068D0" w14:textId="77777777" w:rsidR="000E1F79" w:rsidRPr="00D21FC2" w:rsidRDefault="000E1F79" w:rsidP="00F1778D">
            <w:pPr>
              <w:numPr>
                <w:ilvl w:val="0"/>
                <w:numId w:val="29"/>
              </w:numPr>
              <w:spacing w:before="60" w:line="240" w:lineRule="auto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 xml:space="preserve">recordings on digital media with equipment permitting display of baseline and matching peak images on the same screen; and </w:t>
            </w:r>
          </w:p>
          <w:p w14:paraId="1E019FD9" w14:textId="77777777" w:rsidR="000E1F79" w:rsidRPr="00D21FC2" w:rsidRDefault="000E1F79" w:rsidP="00F1778D">
            <w:pPr>
              <w:numPr>
                <w:ilvl w:val="0"/>
                <w:numId w:val="29"/>
              </w:numPr>
              <w:spacing w:before="60" w:line="240" w:lineRule="auto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>resting electrocardiogram</w:t>
            </w:r>
            <w:r w:rsidRPr="00D21FC2" w:rsidDel="00E162CA">
              <w:rPr>
                <w:rFonts w:eastAsia="Times New Roman" w:cstheme="minorHAnsi"/>
                <w:szCs w:val="22"/>
                <w:lang w:val="en-GB"/>
              </w:rPr>
              <w:t xml:space="preserve"> </w:t>
            </w:r>
            <w:r w:rsidRPr="00D21FC2">
              <w:rPr>
                <w:rFonts w:eastAsia="Times New Roman" w:cstheme="minorHAnsi"/>
                <w:szCs w:val="22"/>
                <w:lang w:val="en-GB"/>
              </w:rPr>
              <w:t>and continuous multi-channel electrocardiogram monitoring and recording during stress; and</w:t>
            </w:r>
          </w:p>
          <w:p w14:paraId="3F5E08B8" w14:textId="77777777" w:rsidR="000E1F79" w:rsidRPr="00D21FC2" w:rsidRDefault="000E1F79" w:rsidP="00F1778D">
            <w:pPr>
              <w:numPr>
                <w:ilvl w:val="0"/>
                <w:numId w:val="29"/>
              </w:numPr>
              <w:spacing w:before="60" w:line="240" w:lineRule="auto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>blood pressure monitoring and the recording of other parameters (including heart rate); and</w:t>
            </w:r>
          </w:p>
          <w:p w14:paraId="1581603A" w14:textId="77777777" w:rsidR="000E1F79" w:rsidRPr="00D21FC2" w:rsidRDefault="000E1F79" w:rsidP="00F1778D">
            <w:pPr>
              <w:numPr>
                <w:ilvl w:val="0"/>
                <w:numId w:val="28"/>
              </w:numPr>
              <w:spacing w:before="60" w:line="240" w:lineRule="auto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>a service to which item 55141, 55146 or 55143 applies has not been provided in the previous 24 months; and</w:t>
            </w:r>
          </w:p>
          <w:p w14:paraId="46A8713E" w14:textId="77777777" w:rsidR="0079458C" w:rsidRPr="00D21FC2" w:rsidRDefault="000E1F79" w:rsidP="00F1778D">
            <w:pPr>
              <w:numPr>
                <w:ilvl w:val="0"/>
                <w:numId w:val="28"/>
              </w:numPr>
              <w:spacing w:before="60" w:line="240" w:lineRule="auto"/>
              <w:rPr>
                <w:rFonts w:eastAsia="Times New Roman" w:cs="Times New Roman"/>
                <w:b/>
                <w:szCs w:val="22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>not being a service associated with a service to which item 11704, 11705, 11707, 11714, 11729 or 11730 applies</w:t>
            </w:r>
            <w:r w:rsidR="0079458C" w:rsidRPr="00D21FC2">
              <w:rPr>
                <w:rFonts w:eastAsia="Times New Roman" w:cstheme="minorHAnsi"/>
                <w:szCs w:val="22"/>
                <w:lang w:val="en-GB"/>
              </w:rPr>
              <w:t>; and</w:t>
            </w:r>
          </w:p>
          <w:p w14:paraId="1F553B55" w14:textId="1ED7110A" w:rsidR="000E1F79" w:rsidRPr="00D21FC2" w:rsidRDefault="0079458C" w:rsidP="00F1778D">
            <w:pPr>
              <w:numPr>
                <w:ilvl w:val="0"/>
                <w:numId w:val="28"/>
              </w:numPr>
              <w:spacing w:before="60" w:line="240" w:lineRule="auto"/>
              <w:rPr>
                <w:rFonts w:eastAsia="Times New Roman" w:cs="Times New Roman"/>
                <w:b/>
                <w:szCs w:val="22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>not being a service associated with a service to which an item in Subgroup 3 applies</w:t>
            </w:r>
            <w:r w:rsidR="000E1F79" w:rsidRPr="00D21FC2">
              <w:rPr>
                <w:rFonts w:eastAsia="Times New Roman" w:cstheme="minorHAnsi"/>
                <w:szCs w:val="22"/>
                <w:lang w:val="en-GB"/>
              </w:rPr>
              <w:t xml:space="preserve"> </w:t>
            </w:r>
          </w:p>
          <w:p w14:paraId="23D1F071" w14:textId="77777777" w:rsidR="000E1F79" w:rsidRPr="00D21FC2" w:rsidRDefault="000E1F79" w:rsidP="000E1F79">
            <w:pPr>
              <w:spacing w:before="60" w:line="240" w:lineRule="auto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</w:rPr>
              <w:t>For any particular patient, applicable not more than once in 24 months (R)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4801DA3E" w14:textId="77777777" w:rsidR="000E1F79" w:rsidRPr="00251CD3" w:rsidRDefault="000E1F79" w:rsidP="000E1F79">
            <w:pPr>
              <w:spacing w:before="60" w:line="240" w:lineRule="auto"/>
              <w:jc w:val="right"/>
              <w:rPr>
                <w:rFonts w:eastAsia="Times New Roman" w:cs="Times New Roman"/>
                <w:szCs w:val="22"/>
                <w:lang w:eastAsia="en-AU"/>
              </w:rPr>
            </w:pPr>
            <w:r w:rsidRPr="00D21FC2">
              <w:rPr>
                <w:rFonts w:eastAsia="Times New Roman" w:cs="Times New Roman"/>
                <w:szCs w:val="22"/>
                <w:lang w:eastAsia="en-AU"/>
              </w:rPr>
              <w:t>483.85</w:t>
            </w:r>
          </w:p>
        </w:tc>
      </w:tr>
      <w:tr w:rsidR="000E1F79" w:rsidRPr="00251CD3" w:rsidDel="009C702D" w14:paraId="33CF40C3" w14:textId="77777777" w:rsidTr="000D0A58"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4BBE1E9C" w14:textId="77777777" w:rsidR="000E1F79" w:rsidRPr="00D21FC2" w:rsidRDefault="000E1F79" w:rsidP="000E1F79">
            <w:p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D21FC2">
              <w:rPr>
                <w:rFonts w:eastAsia="Times New Roman" w:cs="Times New Roman"/>
                <w:szCs w:val="22"/>
                <w:lang w:eastAsia="en-AU"/>
              </w:rPr>
              <w:t>55146</w:t>
            </w:r>
          </w:p>
        </w:tc>
        <w:tc>
          <w:tcPr>
            <w:tcW w:w="3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57A9151F" w14:textId="77777777" w:rsidR="000E1F79" w:rsidRPr="00D21FC2" w:rsidRDefault="000E1F79" w:rsidP="000E1F79">
            <w:pPr>
              <w:spacing w:before="60" w:line="240" w:lineRule="auto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>Pharmacological stress echocardiography if:</w:t>
            </w:r>
          </w:p>
          <w:p w14:paraId="0C9C26EC" w14:textId="77777777" w:rsidR="000E1F79" w:rsidRPr="00D21FC2" w:rsidRDefault="000E1F79" w:rsidP="00F1778D">
            <w:pPr>
              <w:numPr>
                <w:ilvl w:val="0"/>
                <w:numId w:val="30"/>
              </w:numPr>
              <w:spacing w:before="60" w:line="240" w:lineRule="auto"/>
              <w:ind w:hanging="357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>the service involves all of the following:</w:t>
            </w:r>
          </w:p>
          <w:p w14:paraId="5D8DEB59" w14:textId="77777777" w:rsidR="000E1F79" w:rsidRPr="00D21FC2" w:rsidRDefault="000E1F79" w:rsidP="00F1778D">
            <w:pPr>
              <w:numPr>
                <w:ilvl w:val="0"/>
                <w:numId w:val="31"/>
              </w:numPr>
              <w:spacing w:before="60" w:line="240" w:lineRule="auto"/>
              <w:ind w:hanging="357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 xml:space="preserve">two-dimensional recordings </w:t>
            </w:r>
            <w:r w:rsidRPr="00D21FC2">
              <w:rPr>
                <w:rFonts w:eastAsia="Times New Roman" w:cs="Calibri"/>
                <w:szCs w:val="22"/>
                <w:lang w:val="en-GB"/>
              </w:rPr>
              <w:t>before drug infusion (baseline) from at least 2 acoustic windows</w:t>
            </w:r>
            <w:r w:rsidRPr="00D21FC2">
              <w:rPr>
                <w:rFonts w:eastAsia="Times New Roman" w:cstheme="minorHAnsi"/>
                <w:szCs w:val="22"/>
                <w:lang w:val="en-GB"/>
              </w:rPr>
              <w:t xml:space="preserve">; and </w:t>
            </w:r>
          </w:p>
          <w:p w14:paraId="288A9757" w14:textId="77777777" w:rsidR="000E1F79" w:rsidRPr="00D21FC2" w:rsidRDefault="000E1F79" w:rsidP="00F1778D">
            <w:pPr>
              <w:numPr>
                <w:ilvl w:val="0"/>
                <w:numId w:val="31"/>
              </w:numPr>
              <w:spacing w:before="60" w:line="240" w:lineRule="auto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 xml:space="preserve">matching recordings at least twice during drug infusion, including a recording at the peak drug dose, which include at least parasternal short and long axis views, and apical 4-chamber and 2 chamber views; and </w:t>
            </w:r>
          </w:p>
          <w:p w14:paraId="67DCAE8F" w14:textId="77777777" w:rsidR="000E1F79" w:rsidRPr="00D21FC2" w:rsidRDefault="000E1F79" w:rsidP="00F1778D">
            <w:pPr>
              <w:numPr>
                <w:ilvl w:val="0"/>
                <w:numId w:val="31"/>
              </w:numPr>
              <w:spacing w:before="60" w:line="240" w:lineRule="auto"/>
              <w:ind w:left="714" w:hanging="357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 xml:space="preserve">recordings on digital media with equipment permitting display of baseline and matching peak images on the same screen; and </w:t>
            </w:r>
          </w:p>
          <w:p w14:paraId="18218881" w14:textId="77777777" w:rsidR="000E1F79" w:rsidRPr="00D21FC2" w:rsidRDefault="000E1F79" w:rsidP="00F1778D">
            <w:pPr>
              <w:numPr>
                <w:ilvl w:val="0"/>
                <w:numId w:val="31"/>
              </w:numPr>
              <w:spacing w:before="60" w:line="240" w:lineRule="auto"/>
              <w:ind w:left="714" w:hanging="357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>resting electrocardiogram</w:t>
            </w:r>
            <w:r w:rsidRPr="00D21FC2" w:rsidDel="00E162CA">
              <w:rPr>
                <w:rFonts w:eastAsia="Times New Roman" w:cstheme="minorHAnsi"/>
                <w:szCs w:val="22"/>
                <w:lang w:val="en-GB"/>
              </w:rPr>
              <w:t xml:space="preserve"> </w:t>
            </w:r>
            <w:r w:rsidRPr="00D21FC2">
              <w:rPr>
                <w:rFonts w:eastAsia="Times New Roman" w:cstheme="minorHAnsi"/>
                <w:szCs w:val="22"/>
                <w:lang w:val="en-GB"/>
              </w:rPr>
              <w:t>and continuous multi-channel electrocardiogram monitoring and recording during stress; and</w:t>
            </w:r>
          </w:p>
          <w:p w14:paraId="597E8D8F" w14:textId="77777777" w:rsidR="000E1F79" w:rsidRPr="00D21FC2" w:rsidRDefault="000E1F79" w:rsidP="00F1778D">
            <w:pPr>
              <w:numPr>
                <w:ilvl w:val="0"/>
                <w:numId w:val="31"/>
              </w:numPr>
              <w:spacing w:before="60" w:line="240" w:lineRule="auto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>blood pressure monitoring and the recording of other parameters (including heart rate); and</w:t>
            </w:r>
          </w:p>
          <w:p w14:paraId="670998D7" w14:textId="77777777" w:rsidR="000E1F79" w:rsidRPr="00D21FC2" w:rsidRDefault="000E1F79" w:rsidP="00F1778D">
            <w:pPr>
              <w:numPr>
                <w:ilvl w:val="0"/>
                <w:numId w:val="30"/>
              </w:numPr>
              <w:spacing w:before="60" w:line="240" w:lineRule="auto"/>
              <w:ind w:left="357" w:hanging="357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>the patient has had a service performed under item 55141 in the previous 4 weeks and the test has failed due to an inadequate heart rate response; and</w:t>
            </w:r>
          </w:p>
          <w:p w14:paraId="76394D8A" w14:textId="77777777" w:rsidR="000E1F79" w:rsidRPr="00D21FC2" w:rsidRDefault="000E1F79" w:rsidP="00F1778D">
            <w:pPr>
              <w:numPr>
                <w:ilvl w:val="0"/>
                <w:numId w:val="30"/>
              </w:numPr>
              <w:spacing w:before="60" w:line="240" w:lineRule="auto"/>
              <w:ind w:left="357" w:hanging="357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>a service to which item 55143 or 55145 applies has not been provided in the previous 24 months; and</w:t>
            </w:r>
          </w:p>
          <w:p w14:paraId="74BEA837" w14:textId="77777777" w:rsidR="00AC02B9" w:rsidRPr="00D21FC2" w:rsidRDefault="000E1F79" w:rsidP="00F1778D">
            <w:pPr>
              <w:numPr>
                <w:ilvl w:val="0"/>
                <w:numId w:val="30"/>
              </w:numPr>
              <w:spacing w:before="60" w:line="240" w:lineRule="auto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>not being a service associated with a service to which item 11704, 11705, 11707, 11714, 11729 or 11730 applies</w:t>
            </w:r>
            <w:r w:rsidR="00AC02B9" w:rsidRPr="00D21FC2">
              <w:rPr>
                <w:rFonts w:eastAsia="Times New Roman" w:cstheme="minorHAnsi"/>
                <w:szCs w:val="22"/>
                <w:lang w:val="en-GB"/>
              </w:rPr>
              <w:t>; and</w:t>
            </w:r>
          </w:p>
          <w:p w14:paraId="0F609462" w14:textId="1C9D6748" w:rsidR="000E1F79" w:rsidRPr="00D21FC2" w:rsidRDefault="00AC02B9" w:rsidP="00F1778D">
            <w:pPr>
              <w:numPr>
                <w:ilvl w:val="0"/>
                <w:numId w:val="30"/>
              </w:numPr>
              <w:spacing w:before="60" w:line="240" w:lineRule="auto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>not being a service associated with a service to which an item in Subgroup 3 applies</w:t>
            </w:r>
          </w:p>
          <w:p w14:paraId="072920CA" w14:textId="77777777" w:rsidR="000E1F79" w:rsidRPr="00D21FC2" w:rsidRDefault="000E1F79" w:rsidP="000E1F79">
            <w:pPr>
              <w:spacing w:before="60" w:line="240" w:lineRule="auto"/>
              <w:rPr>
                <w:rFonts w:eastAsia="Times New Roman" w:cstheme="minorHAnsi"/>
                <w:szCs w:val="22"/>
                <w:lang w:val="en-GB"/>
              </w:rPr>
            </w:pPr>
            <w:r w:rsidRPr="00D21FC2">
              <w:rPr>
                <w:rFonts w:eastAsia="Times New Roman" w:cstheme="minorHAnsi"/>
                <w:szCs w:val="22"/>
                <w:lang w:val="en-GB"/>
              </w:rPr>
              <w:t>For any particular patient, applicable not more than once in 24 months (R)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4FDB86CD" w14:textId="77777777" w:rsidR="000E1F79" w:rsidRPr="00251CD3" w:rsidRDefault="000E1F79" w:rsidP="000E1F79">
            <w:pPr>
              <w:spacing w:before="60" w:line="240" w:lineRule="atLeast"/>
              <w:jc w:val="right"/>
              <w:rPr>
                <w:rFonts w:eastAsia="Times New Roman" w:cs="Times New Roman"/>
                <w:szCs w:val="22"/>
                <w:lang w:eastAsia="en-AU"/>
              </w:rPr>
            </w:pPr>
            <w:r w:rsidRPr="00D21FC2">
              <w:rPr>
                <w:rFonts w:eastAsia="Times New Roman" w:cs="Times New Roman"/>
                <w:szCs w:val="22"/>
                <w:lang w:eastAsia="en-AU"/>
              </w:rPr>
              <w:t>483.85</w:t>
            </w:r>
          </w:p>
        </w:tc>
      </w:tr>
    </w:tbl>
    <w:p w14:paraId="297E5292" w14:textId="77777777" w:rsidR="00BE0FD7" w:rsidRDefault="00BE0FD7" w:rsidP="000E1F79">
      <w:pPr>
        <w:spacing w:line="240" w:lineRule="auto"/>
      </w:pPr>
    </w:p>
    <w:p w14:paraId="52BC25A6" w14:textId="77777777" w:rsidR="007141BF" w:rsidRPr="007141BF" w:rsidRDefault="007141BF" w:rsidP="002F0D65">
      <w:pPr>
        <w:pStyle w:val="P2"/>
        <w:keepNext/>
        <w:keepLines/>
        <w:tabs>
          <w:tab w:val="clear" w:pos="1758"/>
          <w:tab w:val="clear" w:pos="2155"/>
        </w:tabs>
        <w:spacing w:before="220" w:line="240" w:lineRule="auto"/>
        <w:ind w:left="709" w:hanging="709"/>
        <w:jc w:val="left"/>
      </w:pPr>
    </w:p>
    <w:sectPr w:rsidR="007141BF" w:rsidRPr="007141BF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5325A" w14:textId="77777777" w:rsidR="00E76F85" w:rsidRDefault="00E76F85" w:rsidP="00715914">
      <w:pPr>
        <w:spacing w:line="240" w:lineRule="auto"/>
      </w:pPr>
      <w:r>
        <w:separator/>
      </w:r>
    </w:p>
  </w:endnote>
  <w:endnote w:type="continuationSeparator" w:id="0">
    <w:p w14:paraId="71CA37C2" w14:textId="77777777" w:rsidR="00E76F85" w:rsidRDefault="00E76F8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BC696" w14:textId="77777777" w:rsidR="00E76F85" w:rsidRPr="00E33C1C" w:rsidRDefault="00E76F8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76F85" w14:paraId="7637DBCB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8E3B24" w14:textId="77777777" w:rsidR="00E76F85" w:rsidRDefault="00E76F85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7F94F8" w14:textId="1D404616" w:rsidR="00E76F85" w:rsidRPr="004E1307" w:rsidRDefault="00E76F85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Health Insurance (Section 3C Co-Dependent Pathology Services) Amendment Determination (No. 4)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E82AD1B" w14:textId="77777777" w:rsidR="00E76F85" w:rsidRDefault="00E76F85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E76F85" w14:paraId="5C32B2C0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7F7E5AB" w14:textId="77777777" w:rsidR="00E76F85" w:rsidRDefault="00E76F85" w:rsidP="00A369E3">
          <w:pPr>
            <w:jc w:val="right"/>
            <w:rPr>
              <w:sz w:val="18"/>
            </w:rPr>
          </w:pPr>
        </w:p>
      </w:tc>
    </w:tr>
  </w:tbl>
  <w:p w14:paraId="20006397" w14:textId="77777777" w:rsidR="00E76F85" w:rsidRPr="00ED79B6" w:rsidRDefault="00E76F85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D577F" w14:textId="77777777" w:rsidR="00E76F85" w:rsidRPr="00E33C1C" w:rsidRDefault="00E76F8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76F85" w14:paraId="6DF029CD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9259E8" w14:textId="77777777" w:rsidR="00E76F85" w:rsidRDefault="00E76F8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901106" w14:textId="76B671B3" w:rsidR="00E76F85" w:rsidRDefault="00E76F85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Health Insurance (Section 3C Co-Dependent Pathology Services) Amendment Determination (No. 4)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E9B5CC" w14:textId="77777777" w:rsidR="00E76F85" w:rsidRDefault="00E76F85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76F85" w14:paraId="2B101B72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18088E2" w14:textId="77777777" w:rsidR="00E76F85" w:rsidRDefault="00E76F85" w:rsidP="00A369E3">
          <w:pPr>
            <w:rPr>
              <w:sz w:val="18"/>
            </w:rPr>
          </w:pPr>
        </w:p>
      </w:tc>
    </w:tr>
  </w:tbl>
  <w:p w14:paraId="23F9B9FC" w14:textId="77777777" w:rsidR="00E76F85" w:rsidRPr="00ED79B6" w:rsidRDefault="00E76F85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25725" w14:textId="77777777" w:rsidR="00E76F85" w:rsidRPr="00E33C1C" w:rsidRDefault="00E76F85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E76F85" w14:paraId="55F1A3CA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645DF50" w14:textId="77777777" w:rsidR="00E76F85" w:rsidRDefault="00E76F8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94D4BC" w14:textId="77777777" w:rsidR="00E76F85" w:rsidRDefault="00E76F85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B1ED83" w14:textId="77777777" w:rsidR="00E76F85" w:rsidRDefault="00E76F85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32256296" w14:textId="77777777" w:rsidR="00E76F85" w:rsidRPr="00ED79B6" w:rsidRDefault="00E76F85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39D4B" w14:textId="77777777" w:rsidR="00E76F85" w:rsidRPr="002B0EA5" w:rsidRDefault="00E76F85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E76F85" w14:paraId="089B2B87" w14:textId="77777777" w:rsidTr="000E05F9">
      <w:tc>
        <w:tcPr>
          <w:tcW w:w="365" w:type="pct"/>
        </w:tcPr>
        <w:p w14:paraId="1B364B8C" w14:textId="77777777" w:rsidR="00E76F85" w:rsidRDefault="00E76F85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CFCF2BC" w14:textId="1703EF30" w:rsidR="00E76F85" w:rsidRDefault="00E76F85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Health Insurance (Section 3C Co-Dependent Pathology Services) Amendment Determination (No. 4)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EF8C49A" w14:textId="77777777" w:rsidR="00E76F85" w:rsidRDefault="00E76F85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E76F85" w14:paraId="414C3E7A" w14:textId="77777777" w:rsidTr="000E05F9">
      <w:tc>
        <w:tcPr>
          <w:tcW w:w="5000" w:type="pct"/>
          <w:gridSpan w:val="3"/>
        </w:tcPr>
        <w:p w14:paraId="43E19CE1" w14:textId="77777777" w:rsidR="00E76F85" w:rsidRDefault="00E76F85" w:rsidP="000E05F9">
          <w:pPr>
            <w:jc w:val="right"/>
            <w:rPr>
              <w:sz w:val="18"/>
            </w:rPr>
          </w:pPr>
        </w:p>
      </w:tc>
    </w:tr>
  </w:tbl>
  <w:p w14:paraId="2505A6E3" w14:textId="77777777" w:rsidR="00E76F85" w:rsidRPr="00ED79B6" w:rsidRDefault="00E76F85" w:rsidP="000E05F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5D1EE" w14:textId="77777777" w:rsidR="00E76F85" w:rsidRPr="002B0EA5" w:rsidRDefault="00E76F85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E76F85" w14:paraId="3EEE01A0" w14:textId="77777777" w:rsidTr="000E05F9">
      <w:tc>
        <w:tcPr>
          <w:tcW w:w="947" w:type="pct"/>
        </w:tcPr>
        <w:p w14:paraId="486338F4" w14:textId="77777777" w:rsidR="00E76F85" w:rsidRDefault="00E76F85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18CC9E6" w14:textId="787111E1" w:rsidR="00E76F85" w:rsidRDefault="00E76F85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961FF">
            <w:rPr>
              <w:i/>
              <w:noProof/>
              <w:sz w:val="18"/>
            </w:rPr>
            <w:t>Health Insurance Legislation Amendment (Section 3C – Cardiac Services) Determination (No. 2)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12A4D8E" w14:textId="23A9A318" w:rsidR="00E76F85" w:rsidRDefault="00E76F85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961F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76F85" w14:paraId="4B91DBA5" w14:textId="77777777" w:rsidTr="000E05F9">
      <w:tc>
        <w:tcPr>
          <w:tcW w:w="5000" w:type="pct"/>
          <w:gridSpan w:val="3"/>
        </w:tcPr>
        <w:p w14:paraId="4BC12413" w14:textId="77777777" w:rsidR="00E76F85" w:rsidRDefault="00E76F85" w:rsidP="000E05F9">
          <w:pPr>
            <w:rPr>
              <w:sz w:val="18"/>
            </w:rPr>
          </w:pPr>
        </w:p>
      </w:tc>
    </w:tr>
  </w:tbl>
  <w:p w14:paraId="35A4349D" w14:textId="77777777" w:rsidR="00E76F85" w:rsidRPr="00ED79B6" w:rsidRDefault="00E76F85" w:rsidP="000E05F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946E4" w14:textId="77777777" w:rsidR="00E76F85" w:rsidRPr="002B0EA5" w:rsidRDefault="00E76F85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E76F85" w14:paraId="762D7149" w14:textId="77777777" w:rsidTr="000E05F9">
      <w:tc>
        <w:tcPr>
          <w:tcW w:w="365" w:type="pct"/>
        </w:tcPr>
        <w:p w14:paraId="4C81610F" w14:textId="2AE92D88" w:rsidR="00E76F85" w:rsidRDefault="00E76F85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961FF">
            <w:rPr>
              <w:i/>
              <w:noProof/>
              <w:sz w:val="18"/>
            </w:rPr>
            <w:t>10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A755A30" w14:textId="4C9A44B1" w:rsidR="00E76F85" w:rsidRDefault="00E76F85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961FF">
            <w:rPr>
              <w:i/>
              <w:noProof/>
              <w:sz w:val="18"/>
            </w:rPr>
            <w:t>Health Insurance Legislation Amendment (Section 3C – Cardiac Services) Determination (No. 2)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3119FD5" w14:textId="77777777" w:rsidR="00E76F85" w:rsidRDefault="00E76F85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E76F85" w14:paraId="26C3464D" w14:textId="77777777" w:rsidTr="000E05F9">
      <w:tc>
        <w:tcPr>
          <w:tcW w:w="5000" w:type="pct"/>
          <w:gridSpan w:val="3"/>
        </w:tcPr>
        <w:p w14:paraId="48600597" w14:textId="77777777" w:rsidR="00E76F85" w:rsidRDefault="00E76F85" w:rsidP="000E05F9">
          <w:pPr>
            <w:jc w:val="right"/>
            <w:rPr>
              <w:sz w:val="18"/>
            </w:rPr>
          </w:pPr>
        </w:p>
      </w:tc>
    </w:tr>
  </w:tbl>
  <w:p w14:paraId="2C6CC6A6" w14:textId="77777777" w:rsidR="00E76F85" w:rsidRPr="00ED79B6" w:rsidRDefault="00E76F85" w:rsidP="000E05F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03779" w14:textId="77777777" w:rsidR="00E76F85" w:rsidRPr="002B0EA5" w:rsidRDefault="00E76F85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E76F85" w14:paraId="7931F861" w14:textId="77777777" w:rsidTr="000E05F9">
      <w:tc>
        <w:tcPr>
          <w:tcW w:w="947" w:type="pct"/>
        </w:tcPr>
        <w:p w14:paraId="7B3D2672" w14:textId="77777777" w:rsidR="00E76F85" w:rsidRDefault="00E76F85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3F8EF9A" w14:textId="7F0BD126" w:rsidR="00E76F85" w:rsidRDefault="00E76F85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961FF">
            <w:rPr>
              <w:i/>
              <w:noProof/>
              <w:sz w:val="18"/>
            </w:rPr>
            <w:t>Health Insurance Legislation Amendment (Section 3C – Cardiac Services) Determination (No. 2)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00CE174" w14:textId="1E5F5258" w:rsidR="00E76F85" w:rsidRDefault="00E76F85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961FF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76F85" w14:paraId="1AF409FA" w14:textId="77777777" w:rsidTr="000E05F9">
      <w:tc>
        <w:tcPr>
          <w:tcW w:w="5000" w:type="pct"/>
          <w:gridSpan w:val="3"/>
        </w:tcPr>
        <w:p w14:paraId="0D1287E5" w14:textId="77777777" w:rsidR="00E76F85" w:rsidRDefault="00E76F85" w:rsidP="000E05F9">
          <w:pPr>
            <w:rPr>
              <w:sz w:val="18"/>
            </w:rPr>
          </w:pPr>
        </w:p>
      </w:tc>
    </w:tr>
  </w:tbl>
  <w:p w14:paraId="1F2F6EA0" w14:textId="77777777" w:rsidR="00E76F85" w:rsidRPr="00ED79B6" w:rsidRDefault="00E76F85" w:rsidP="000E05F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8D07E" w14:textId="77777777" w:rsidR="00E76F85" w:rsidRDefault="00E76F85" w:rsidP="00715914">
      <w:pPr>
        <w:spacing w:line="240" w:lineRule="auto"/>
      </w:pPr>
      <w:r>
        <w:separator/>
      </w:r>
    </w:p>
  </w:footnote>
  <w:footnote w:type="continuationSeparator" w:id="0">
    <w:p w14:paraId="05738442" w14:textId="77777777" w:rsidR="00E76F85" w:rsidRDefault="00E76F8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2D90F" w14:textId="77777777" w:rsidR="00E76F85" w:rsidRPr="005F1388" w:rsidRDefault="00E76F85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BA946" w14:textId="77777777" w:rsidR="00E76F85" w:rsidRPr="005F1388" w:rsidRDefault="00E76F85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69496" w14:textId="77777777" w:rsidR="00E76F85" w:rsidRPr="00ED79B6" w:rsidRDefault="00E76F85" w:rsidP="000E05F9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B721F" w14:textId="77777777" w:rsidR="00E76F85" w:rsidRPr="00ED79B6" w:rsidRDefault="00E76F85" w:rsidP="000E05F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FF5E3" w14:textId="77777777" w:rsidR="00E76F85" w:rsidRPr="00ED79B6" w:rsidRDefault="00E76F85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E45AD" w14:textId="77777777" w:rsidR="00E76F85" w:rsidRDefault="00E76F85" w:rsidP="00715914">
    <w:pPr>
      <w:rPr>
        <w:sz w:val="20"/>
      </w:rPr>
    </w:pPr>
  </w:p>
  <w:p w14:paraId="3923BCCA" w14:textId="77777777" w:rsidR="00E76F85" w:rsidRDefault="00E76F85" w:rsidP="00715914">
    <w:pPr>
      <w:rPr>
        <w:sz w:val="20"/>
      </w:rPr>
    </w:pPr>
  </w:p>
  <w:p w14:paraId="2B0E5B0A" w14:textId="77777777" w:rsidR="00E76F85" w:rsidRPr="007A1328" w:rsidRDefault="00E76F85" w:rsidP="00715914">
    <w:pPr>
      <w:rPr>
        <w:sz w:val="20"/>
      </w:rPr>
    </w:pPr>
  </w:p>
  <w:p w14:paraId="60C75750" w14:textId="77777777" w:rsidR="00E76F85" w:rsidRPr="007A1328" w:rsidRDefault="00E76F85" w:rsidP="00715914">
    <w:pPr>
      <w:rPr>
        <w:b/>
        <w:sz w:val="24"/>
      </w:rPr>
    </w:pPr>
  </w:p>
  <w:p w14:paraId="5A6D793E" w14:textId="77777777" w:rsidR="00E76F85" w:rsidRPr="007A1328" w:rsidRDefault="00E76F85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80F87" w14:textId="77777777" w:rsidR="00E76F85" w:rsidRPr="007A1328" w:rsidRDefault="00E76F85" w:rsidP="00715914">
    <w:pPr>
      <w:jc w:val="right"/>
      <w:rPr>
        <w:sz w:val="20"/>
      </w:rPr>
    </w:pPr>
  </w:p>
  <w:p w14:paraId="13E8A0FC" w14:textId="77777777" w:rsidR="00E76F85" w:rsidRPr="007A1328" w:rsidRDefault="00E76F85" w:rsidP="00715914">
    <w:pPr>
      <w:jc w:val="right"/>
      <w:rPr>
        <w:sz w:val="20"/>
      </w:rPr>
    </w:pPr>
  </w:p>
  <w:p w14:paraId="5E74AF73" w14:textId="77777777" w:rsidR="00E76F85" w:rsidRPr="007A1328" w:rsidRDefault="00E76F85" w:rsidP="00715914">
    <w:pPr>
      <w:jc w:val="right"/>
      <w:rPr>
        <w:sz w:val="20"/>
      </w:rPr>
    </w:pPr>
  </w:p>
  <w:p w14:paraId="3D7BA8B1" w14:textId="77777777" w:rsidR="00E76F85" w:rsidRPr="007A1328" w:rsidRDefault="00E76F85" w:rsidP="00715914">
    <w:pPr>
      <w:jc w:val="right"/>
      <w:rPr>
        <w:b/>
        <w:sz w:val="24"/>
      </w:rPr>
    </w:pPr>
  </w:p>
  <w:p w14:paraId="4C0366F1" w14:textId="77777777" w:rsidR="00E76F85" w:rsidRPr="007A1328" w:rsidRDefault="00E76F85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599E"/>
    <w:multiLevelType w:val="hybridMultilevel"/>
    <w:tmpl w:val="C0F89126"/>
    <w:lvl w:ilvl="0" w:tplc="EAFEB0C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3173D"/>
    <w:multiLevelType w:val="multilevel"/>
    <w:tmpl w:val="6BE6C7B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Helvetica Neue" w:eastAsia="Times New Roman" w:hAnsi="Helvetica Neue"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870FD5"/>
    <w:multiLevelType w:val="hybridMultilevel"/>
    <w:tmpl w:val="D3028124"/>
    <w:lvl w:ilvl="0" w:tplc="FA88F8C6">
      <w:start w:val="1"/>
      <w:numFmt w:val="lowerRoman"/>
      <w:lvlText w:val="(%1)"/>
      <w:lvlJc w:val="left"/>
      <w:pPr>
        <w:ind w:left="1063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83" w:hanging="360"/>
      </w:pPr>
    </w:lvl>
    <w:lvl w:ilvl="2" w:tplc="0C09001B">
      <w:start w:val="1"/>
      <w:numFmt w:val="lowerRoman"/>
      <w:lvlText w:val="%3."/>
      <w:lvlJc w:val="right"/>
      <w:pPr>
        <w:ind w:left="2503" w:hanging="180"/>
      </w:pPr>
    </w:lvl>
    <w:lvl w:ilvl="3" w:tplc="0C09000F" w:tentative="1">
      <w:start w:val="1"/>
      <w:numFmt w:val="decimal"/>
      <w:lvlText w:val="%4."/>
      <w:lvlJc w:val="left"/>
      <w:pPr>
        <w:ind w:left="3223" w:hanging="360"/>
      </w:pPr>
    </w:lvl>
    <w:lvl w:ilvl="4" w:tplc="0C090019" w:tentative="1">
      <w:start w:val="1"/>
      <w:numFmt w:val="lowerLetter"/>
      <w:lvlText w:val="%5."/>
      <w:lvlJc w:val="left"/>
      <w:pPr>
        <w:ind w:left="3943" w:hanging="360"/>
      </w:pPr>
    </w:lvl>
    <w:lvl w:ilvl="5" w:tplc="0C09001B" w:tentative="1">
      <w:start w:val="1"/>
      <w:numFmt w:val="lowerRoman"/>
      <w:lvlText w:val="%6."/>
      <w:lvlJc w:val="right"/>
      <w:pPr>
        <w:ind w:left="4663" w:hanging="180"/>
      </w:pPr>
    </w:lvl>
    <w:lvl w:ilvl="6" w:tplc="0C09000F" w:tentative="1">
      <w:start w:val="1"/>
      <w:numFmt w:val="decimal"/>
      <w:lvlText w:val="%7."/>
      <w:lvlJc w:val="left"/>
      <w:pPr>
        <w:ind w:left="5383" w:hanging="360"/>
      </w:pPr>
    </w:lvl>
    <w:lvl w:ilvl="7" w:tplc="0C090019" w:tentative="1">
      <w:start w:val="1"/>
      <w:numFmt w:val="lowerLetter"/>
      <w:lvlText w:val="%8."/>
      <w:lvlJc w:val="left"/>
      <w:pPr>
        <w:ind w:left="6103" w:hanging="360"/>
      </w:pPr>
    </w:lvl>
    <w:lvl w:ilvl="8" w:tplc="0C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" w15:restartNumberingAfterBreak="0">
    <w:nsid w:val="090123E4"/>
    <w:multiLevelType w:val="multilevel"/>
    <w:tmpl w:val="83304F5A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09DA26A9"/>
    <w:multiLevelType w:val="hybridMultilevel"/>
    <w:tmpl w:val="2C2847F8"/>
    <w:lvl w:ilvl="0" w:tplc="FA88F8C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876C7"/>
    <w:multiLevelType w:val="multilevel"/>
    <w:tmpl w:val="C9267026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7A1A97"/>
    <w:multiLevelType w:val="multilevel"/>
    <w:tmpl w:val="83304F5A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0D3B321E"/>
    <w:multiLevelType w:val="multilevel"/>
    <w:tmpl w:val="8AB4C2B8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F542FD6"/>
    <w:multiLevelType w:val="multilevel"/>
    <w:tmpl w:val="8C2AC28C"/>
    <w:lvl w:ilvl="0">
      <w:start w:val="1"/>
      <w:numFmt w:val="decimal"/>
      <w:lvlRestart w:val="0"/>
      <w:lvlText w:val="%1."/>
      <w:lvlJc w:val="left"/>
      <w:pPr>
        <w:tabs>
          <w:tab w:val="num" w:pos="970"/>
        </w:tabs>
        <w:ind w:left="970" w:hanging="850"/>
      </w:pPr>
      <w:rPr>
        <w:rFonts w:hint="default"/>
        <w:i w:val="0"/>
        <w:sz w:val="24"/>
        <w:szCs w:val="24"/>
      </w:rPr>
    </w:lvl>
    <w:lvl w:ilvl="1">
      <w:start w:val="1"/>
      <w:numFmt w:val="upperLetter"/>
      <w:lvlText w:val="%1%2"/>
      <w:lvlJc w:val="left"/>
      <w:pPr>
        <w:tabs>
          <w:tab w:val="num" w:pos="970"/>
        </w:tabs>
        <w:ind w:left="970" w:hanging="850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821"/>
        </w:tabs>
        <w:ind w:left="1821" w:hanging="85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671"/>
        </w:tabs>
        <w:ind w:left="2671" w:hanging="85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522"/>
        </w:tabs>
        <w:ind w:left="3522" w:hanging="851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479" w:hanging="360"/>
      </w:pPr>
      <w:rPr>
        <w:rFonts w:hint="default"/>
      </w:rPr>
    </w:lvl>
  </w:abstractNum>
  <w:abstractNum w:abstractNumId="9" w15:restartNumberingAfterBreak="0">
    <w:nsid w:val="10122D28"/>
    <w:multiLevelType w:val="multilevel"/>
    <w:tmpl w:val="CA0A7B64"/>
    <w:lvl w:ilvl="0">
      <w:start w:val="4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3350D89"/>
    <w:multiLevelType w:val="multilevel"/>
    <w:tmpl w:val="C9267026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125BF8"/>
    <w:multiLevelType w:val="multilevel"/>
    <w:tmpl w:val="8D4C0C72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70145AD"/>
    <w:multiLevelType w:val="multilevel"/>
    <w:tmpl w:val="8196BDE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8411D3F"/>
    <w:multiLevelType w:val="multilevel"/>
    <w:tmpl w:val="8AB4C2B8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84B227F"/>
    <w:multiLevelType w:val="multilevel"/>
    <w:tmpl w:val="C9267026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9725042"/>
    <w:multiLevelType w:val="multilevel"/>
    <w:tmpl w:val="83304F5A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6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B1A6965"/>
    <w:multiLevelType w:val="hybridMultilevel"/>
    <w:tmpl w:val="A02415B2"/>
    <w:lvl w:ilvl="0" w:tplc="918C2E3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20C32"/>
    <w:multiLevelType w:val="multilevel"/>
    <w:tmpl w:val="83304F5A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9" w15:restartNumberingAfterBreak="0">
    <w:nsid w:val="1BD86FC9"/>
    <w:multiLevelType w:val="hybridMultilevel"/>
    <w:tmpl w:val="2742903E"/>
    <w:lvl w:ilvl="0" w:tplc="452AD0E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E3084E"/>
    <w:multiLevelType w:val="multilevel"/>
    <w:tmpl w:val="8AB4C2B8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1CD2687C"/>
    <w:multiLevelType w:val="multilevel"/>
    <w:tmpl w:val="2550E9D2"/>
    <w:lvl w:ilvl="0">
      <w:start w:val="1"/>
      <w:numFmt w:val="decimal"/>
      <w:lvlRestart w:val="0"/>
      <w:lvlText w:val="%1."/>
      <w:lvlJc w:val="left"/>
      <w:pPr>
        <w:tabs>
          <w:tab w:val="num" w:pos="970"/>
        </w:tabs>
        <w:ind w:left="970" w:hanging="850"/>
      </w:pPr>
      <w:rPr>
        <w:rFonts w:hint="default"/>
        <w:i w:val="0"/>
        <w:sz w:val="24"/>
        <w:szCs w:val="24"/>
      </w:rPr>
    </w:lvl>
    <w:lvl w:ilvl="1">
      <w:start w:val="1"/>
      <w:numFmt w:val="upperLetter"/>
      <w:lvlText w:val="%1%2"/>
      <w:lvlJc w:val="left"/>
      <w:pPr>
        <w:tabs>
          <w:tab w:val="num" w:pos="970"/>
        </w:tabs>
        <w:ind w:left="970" w:hanging="850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821"/>
        </w:tabs>
        <w:ind w:left="1821" w:hanging="85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671"/>
        </w:tabs>
        <w:ind w:left="2671" w:hanging="85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522"/>
        </w:tabs>
        <w:ind w:left="3522" w:hanging="851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3"/>
      <w:numFmt w:val="decimal"/>
      <w:lvlText w:val="(%9)"/>
      <w:lvlJc w:val="left"/>
      <w:pPr>
        <w:ind w:left="360" w:hanging="360"/>
      </w:pPr>
      <w:rPr>
        <w:rFonts w:hint="default"/>
      </w:rPr>
    </w:lvl>
  </w:abstractNum>
  <w:abstractNum w:abstractNumId="22" w15:restartNumberingAfterBreak="0">
    <w:nsid w:val="1CE82EDC"/>
    <w:multiLevelType w:val="hybridMultilevel"/>
    <w:tmpl w:val="DF44CF24"/>
    <w:lvl w:ilvl="0" w:tplc="0C090019">
      <w:start w:val="1"/>
      <w:numFmt w:val="lowerLetter"/>
      <w:lvlText w:val="%1."/>
      <w:lvlJc w:val="left"/>
      <w:pPr>
        <w:ind w:left="2160" w:hanging="360"/>
      </w:pPr>
    </w:lvl>
    <w:lvl w:ilvl="1" w:tplc="0C090019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1ED57CB0"/>
    <w:multiLevelType w:val="hybridMultilevel"/>
    <w:tmpl w:val="0AFA622E"/>
    <w:lvl w:ilvl="0" w:tplc="4ABC8C70">
      <w:start w:val="1"/>
      <w:numFmt w:val="upperLetter"/>
      <w:lvlText w:val="(%1)"/>
      <w:lvlJc w:val="left"/>
      <w:pPr>
        <w:ind w:left="10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2210740A"/>
    <w:multiLevelType w:val="multilevel"/>
    <w:tmpl w:val="6BE6C7B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Helvetica Neue" w:eastAsia="Times New Roman" w:hAnsi="Helvetica Neue"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2D50889"/>
    <w:multiLevelType w:val="multilevel"/>
    <w:tmpl w:val="E6669EE6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3D85C90"/>
    <w:multiLevelType w:val="multilevel"/>
    <w:tmpl w:val="83304F5A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7" w15:restartNumberingAfterBreak="0">
    <w:nsid w:val="28341911"/>
    <w:multiLevelType w:val="multilevel"/>
    <w:tmpl w:val="7B70D9E2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284E784A"/>
    <w:multiLevelType w:val="multilevel"/>
    <w:tmpl w:val="8AB4C2B8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29932FDC"/>
    <w:multiLevelType w:val="hybridMultilevel"/>
    <w:tmpl w:val="25FC8E0E"/>
    <w:lvl w:ilvl="0" w:tplc="FA88F8C6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E6107D7"/>
    <w:multiLevelType w:val="hybridMultilevel"/>
    <w:tmpl w:val="4456E66A"/>
    <w:lvl w:ilvl="0" w:tplc="2DD6D86A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F4F347E"/>
    <w:multiLevelType w:val="multilevel"/>
    <w:tmpl w:val="C9267026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0C53E11"/>
    <w:multiLevelType w:val="hybridMultilevel"/>
    <w:tmpl w:val="15F238A8"/>
    <w:lvl w:ilvl="0" w:tplc="0BAE783A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1E42F63"/>
    <w:multiLevelType w:val="multilevel"/>
    <w:tmpl w:val="E6669EE6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69D5E04"/>
    <w:multiLevelType w:val="hybridMultilevel"/>
    <w:tmpl w:val="B68CAAA6"/>
    <w:lvl w:ilvl="0" w:tplc="2DD6D86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EB147D"/>
    <w:multiLevelType w:val="multilevel"/>
    <w:tmpl w:val="3614270E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38ED154A"/>
    <w:multiLevelType w:val="hybridMultilevel"/>
    <w:tmpl w:val="791482C6"/>
    <w:lvl w:ilvl="0" w:tplc="79FC28B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1980B58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382814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464DDB"/>
    <w:multiLevelType w:val="hybridMultilevel"/>
    <w:tmpl w:val="0AFA622E"/>
    <w:lvl w:ilvl="0" w:tplc="4ABC8C70">
      <w:start w:val="1"/>
      <w:numFmt w:val="upperLetter"/>
      <w:lvlText w:val="(%1)"/>
      <w:lvlJc w:val="left"/>
      <w:pPr>
        <w:ind w:left="10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9" w15:restartNumberingAfterBreak="0">
    <w:nsid w:val="3BB31320"/>
    <w:multiLevelType w:val="hybridMultilevel"/>
    <w:tmpl w:val="A8685086"/>
    <w:lvl w:ilvl="0" w:tplc="79FC28B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1980B58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382814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C407FF"/>
    <w:multiLevelType w:val="multilevel"/>
    <w:tmpl w:val="83304F5A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1" w15:restartNumberingAfterBreak="0">
    <w:nsid w:val="3C0B3C58"/>
    <w:multiLevelType w:val="multilevel"/>
    <w:tmpl w:val="83304F5A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2" w15:restartNumberingAfterBreak="0">
    <w:nsid w:val="3C6246CF"/>
    <w:multiLevelType w:val="multilevel"/>
    <w:tmpl w:val="83304F5A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3" w15:restartNumberingAfterBreak="0">
    <w:nsid w:val="3CEB4FF3"/>
    <w:multiLevelType w:val="multilevel"/>
    <w:tmpl w:val="8AB4C2B8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3E19073D"/>
    <w:multiLevelType w:val="multilevel"/>
    <w:tmpl w:val="8AB4C2B8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3E7F50D3"/>
    <w:multiLevelType w:val="multilevel"/>
    <w:tmpl w:val="83304F5A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6" w15:restartNumberingAfterBreak="0">
    <w:nsid w:val="3F5260D7"/>
    <w:multiLevelType w:val="hybridMultilevel"/>
    <w:tmpl w:val="A6EE6DDA"/>
    <w:lvl w:ilvl="0" w:tplc="FA88F8C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1B0323B"/>
    <w:multiLevelType w:val="multilevel"/>
    <w:tmpl w:val="8AB4C2B8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434A1D3C"/>
    <w:multiLevelType w:val="multilevel"/>
    <w:tmpl w:val="8AB4C2B8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44634277"/>
    <w:multiLevelType w:val="multilevel"/>
    <w:tmpl w:val="5F329FD2"/>
    <w:lvl w:ilvl="0">
      <w:start w:val="1"/>
      <w:numFmt w:val="decimal"/>
      <w:lvlRestart w:val="0"/>
      <w:lvlText w:val="%1."/>
      <w:lvlJc w:val="left"/>
      <w:pPr>
        <w:tabs>
          <w:tab w:val="num" w:pos="970"/>
        </w:tabs>
        <w:ind w:left="970" w:hanging="850"/>
      </w:pPr>
      <w:rPr>
        <w:rFonts w:hint="default"/>
        <w:i w:val="0"/>
        <w:sz w:val="24"/>
        <w:szCs w:val="24"/>
      </w:rPr>
    </w:lvl>
    <w:lvl w:ilvl="1">
      <w:start w:val="1"/>
      <w:numFmt w:val="upperLetter"/>
      <w:lvlText w:val="%1%2"/>
      <w:lvlJc w:val="left"/>
      <w:pPr>
        <w:tabs>
          <w:tab w:val="num" w:pos="970"/>
        </w:tabs>
        <w:ind w:left="970" w:hanging="850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821"/>
        </w:tabs>
        <w:ind w:left="1821" w:hanging="85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671"/>
        </w:tabs>
        <w:ind w:left="2671" w:hanging="85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522"/>
        </w:tabs>
        <w:ind w:left="3522" w:hanging="851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479" w:hanging="360"/>
      </w:pPr>
      <w:rPr>
        <w:rFonts w:hint="default"/>
      </w:rPr>
    </w:lvl>
  </w:abstractNum>
  <w:abstractNum w:abstractNumId="50" w15:restartNumberingAfterBreak="0">
    <w:nsid w:val="464170E2"/>
    <w:multiLevelType w:val="multilevel"/>
    <w:tmpl w:val="C9267026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47EF6267"/>
    <w:multiLevelType w:val="multilevel"/>
    <w:tmpl w:val="C9267026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482164F5"/>
    <w:multiLevelType w:val="multilevel"/>
    <w:tmpl w:val="C9267026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48984342"/>
    <w:multiLevelType w:val="multilevel"/>
    <w:tmpl w:val="83304F5A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4" w15:restartNumberingAfterBreak="0">
    <w:nsid w:val="4C4E0DE9"/>
    <w:multiLevelType w:val="hybridMultilevel"/>
    <w:tmpl w:val="D3028124"/>
    <w:lvl w:ilvl="0" w:tplc="FA88F8C6">
      <w:start w:val="1"/>
      <w:numFmt w:val="lowerRoman"/>
      <w:lvlText w:val="(%1)"/>
      <w:lvlJc w:val="left"/>
      <w:pPr>
        <w:ind w:left="149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357" w:hanging="360"/>
      </w:pPr>
    </w:lvl>
    <w:lvl w:ilvl="2" w:tplc="0C09001B">
      <w:start w:val="1"/>
      <w:numFmt w:val="lowerRoman"/>
      <w:lvlText w:val="%3."/>
      <w:lvlJc w:val="right"/>
      <w:pPr>
        <w:ind w:left="3077" w:hanging="180"/>
      </w:pPr>
    </w:lvl>
    <w:lvl w:ilvl="3" w:tplc="0C09000F" w:tentative="1">
      <w:start w:val="1"/>
      <w:numFmt w:val="decimal"/>
      <w:lvlText w:val="%4."/>
      <w:lvlJc w:val="left"/>
      <w:pPr>
        <w:ind w:left="3797" w:hanging="360"/>
      </w:pPr>
    </w:lvl>
    <w:lvl w:ilvl="4" w:tplc="0C090019" w:tentative="1">
      <w:start w:val="1"/>
      <w:numFmt w:val="lowerLetter"/>
      <w:lvlText w:val="%5."/>
      <w:lvlJc w:val="left"/>
      <w:pPr>
        <w:ind w:left="4517" w:hanging="360"/>
      </w:pPr>
    </w:lvl>
    <w:lvl w:ilvl="5" w:tplc="0C09001B" w:tentative="1">
      <w:start w:val="1"/>
      <w:numFmt w:val="lowerRoman"/>
      <w:lvlText w:val="%6."/>
      <w:lvlJc w:val="right"/>
      <w:pPr>
        <w:ind w:left="5237" w:hanging="180"/>
      </w:pPr>
    </w:lvl>
    <w:lvl w:ilvl="6" w:tplc="0C09000F" w:tentative="1">
      <w:start w:val="1"/>
      <w:numFmt w:val="decimal"/>
      <w:lvlText w:val="%7."/>
      <w:lvlJc w:val="left"/>
      <w:pPr>
        <w:ind w:left="5957" w:hanging="360"/>
      </w:pPr>
    </w:lvl>
    <w:lvl w:ilvl="7" w:tplc="0C090019" w:tentative="1">
      <w:start w:val="1"/>
      <w:numFmt w:val="lowerLetter"/>
      <w:lvlText w:val="%8."/>
      <w:lvlJc w:val="left"/>
      <w:pPr>
        <w:ind w:left="6677" w:hanging="360"/>
      </w:pPr>
    </w:lvl>
    <w:lvl w:ilvl="8" w:tplc="0C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5" w15:restartNumberingAfterBreak="0">
    <w:nsid w:val="4DF56E1D"/>
    <w:multiLevelType w:val="hybridMultilevel"/>
    <w:tmpl w:val="FEA499E4"/>
    <w:lvl w:ilvl="0" w:tplc="46A221C4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14B03D4"/>
    <w:multiLevelType w:val="multilevel"/>
    <w:tmpl w:val="83304F5A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7" w15:restartNumberingAfterBreak="0">
    <w:nsid w:val="51C950CA"/>
    <w:multiLevelType w:val="multilevel"/>
    <w:tmpl w:val="8AB4C2B8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52BA77B2"/>
    <w:multiLevelType w:val="multilevel"/>
    <w:tmpl w:val="8AB4C2B8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54242EB7"/>
    <w:multiLevelType w:val="hybridMultilevel"/>
    <w:tmpl w:val="A6EE6DDA"/>
    <w:lvl w:ilvl="0" w:tplc="FA88F8C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54835BD3"/>
    <w:multiLevelType w:val="multilevel"/>
    <w:tmpl w:val="3614270E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55B842B5"/>
    <w:multiLevelType w:val="hybridMultilevel"/>
    <w:tmpl w:val="0AFA622E"/>
    <w:lvl w:ilvl="0" w:tplc="4ABC8C70">
      <w:start w:val="1"/>
      <w:numFmt w:val="upperLetter"/>
      <w:lvlText w:val="(%1)"/>
      <w:lvlJc w:val="left"/>
      <w:pPr>
        <w:ind w:left="10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2" w15:restartNumberingAfterBreak="0">
    <w:nsid w:val="575C217C"/>
    <w:multiLevelType w:val="multilevel"/>
    <w:tmpl w:val="8AB4C2B8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57EB221F"/>
    <w:multiLevelType w:val="hybridMultilevel"/>
    <w:tmpl w:val="A3C09288"/>
    <w:lvl w:ilvl="0" w:tplc="FA88F8C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2B7C97"/>
    <w:multiLevelType w:val="multilevel"/>
    <w:tmpl w:val="83304F5A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5" w15:restartNumberingAfterBreak="0">
    <w:nsid w:val="5A13434E"/>
    <w:multiLevelType w:val="multilevel"/>
    <w:tmpl w:val="EC5ADB90"/>
    <w:lvl w:ilvl="0">
      <w:start w:val="4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 w15:restartNumberingAfterBreak="0">
    <w:nsid w:val="5A3622B1"/>
    <w:multiLevelType w:val="multilevel"/>
    <w:tmpl w:val="6BE6C7B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Helvetica Neue" w:eastAsia="Times New Roman" w:hAnsi="Helvetica Neue"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5AB65163"/>
    <w:multiLevelType w:val="hybridMultilevel"/>
    <w:tmpl w:val="2ED03E3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5B366C12"/>
    <w:multiLevelType w:val="multilevel"/>
    <w:tmpl w:val="83304F5A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9" w15:restartNumberingAfterBreak="0">
    <w:nsid w:val="5FF463D5"/>
    <w:multiLevelType w:val="hybridMultilevel"/>
    <w:tmpl w:val="0AFA622E"/>
    <w:lvl w:ilvl="0" w:tplc="4ABC8C70">
      <w:start w:val="1"/>
      <w:numFmt w:val="upperLetter"/>
      <w:lvlText w:val="(%1)"/>
      <w:lvlJc w:val="left"/>
      <w:pPr>
        <w:ind w:left="10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0" w15:restartNumberingAfterBreak="0">
    <w:nsid w:val="61A721AD"/>
    <w:multiLevelType w:val="hybridMultilevel"/>
    <w:tmpl w:val="2C2847F8"/>
    <w:lvl w:ilvl="0" w:tplc="FA88F8C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D32634"/>
    <w:multiLevelType w:val="multilevel"/>
    <w:tmpl w:val="6AE68EB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2" w15:restartNumberingAfterBreak="0">
    <w:nsid w:val="62EB13F0"/>
    <w:multiLevelType w:val="hybridMultilevel"/>
    <w:tmpl w:val="0AFA622E"/>
    <w:lvl w:ilvl="0" w:tplc="4ABC8C70">
      <w:start w:val="1"/>
      <w:numFmt w:val="upperLetter"/>
      <w:lvlText w:val="(%1)"/>
      <w:lvlJc w:val="left"/>
      <w:pPr>
        <w:ind w:left="10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3" w15:restartNumberingAfterBreak="0">
    <w:nsid w:val="65885359"/>
    <w:multiLevelType w:val="multilevel"/>
    <w:tmpl w:val="83304F5A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4" w15:restartNumberingAfterBreak="0">
    <w:nsid w:val="65BC34F1"/>
    <w:multiLevelType w:val="multilevel"/>
    <w:tmpl w:val="8AB4C2B8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5" w15:restartNumberingAfterBreak="0">
    <w:nsid w:val="669B021D"/>
    <w:multiLevelType w:val="multilevel"/>
    <w:tmpl w:val="C47E8E9E"/>
    <w:lvl w:ilvl="0">
      <w:start w:val="1"/>
      <w:numFmt w:val="decimal"/>
      <w:lvlRestart w:val="0"/>
      <w:lvlText w:val="%1."/>
      <w:lvlJc w:val="left"/>
      <w:pPr>
        <w:tabs>
          <w:tab w:val="num" w:pos="970"/>
        </w:tabs>
        <w:ind w:left="970" w:hanging="850"/>
      </w:pPr>
      <w:rPr>
        <w:rFonts w:hint="default"/>
        <w:i w:val="0"/>
        <w:sz w:val="24"/>
        <w:szCs w:val="24"/>
      </w:rPr>
    </w:lvl>
    <w:lvl w:ilvl="1">
      <w:start w:val="1"/>
      <w:numFmt w:val="upperLetter"/>
      <w:lvlText w:val="%1%2"/>
      <w:lvlJc w:val="left"/>
      <w:pPr>
        <w:tabs>
          <w:tab w:val="num" w:pos="970"/>
        </w:tabs>
        <w:ind w:left="970" w:hanging="850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821"/>
        </w:tabs>
        <w:ind w:left="1821" w:hanging="85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671"/>
        </w:tabs>
        <w:ind w:left="2671" w:hanging="85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522"/>
        </w:tabs>
        <w:ind w:left="3522" w:hanging="851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5"/>
      <w:numFmt w:val="decimal"/>
      <w:lvlText w:val="(%9)"/>
      <w:lvlJc w:val="left"/>
      <w:pPr>
        <w:ind w:left="3479" w:hanging="360"/>
      </w:pPr>
      <w:rPr>
        <w:rFonts w:hint="default"/>
      </w:rPr>
    </w:lvl>
  </w:abstractNum>
  <w:abstractNum w:abstractNumId="76" w15:restartNumberingAfterBreak="0">
    <w:nsid w:val="67BD1665"/>
    <w:multiLevelType w:val="multilevel"/>
    <w:tmpl w:val="C9267026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6A533E4D"/>
    <w:multiLevelType w:val="hybridMultilevel"/>
    <w:tmpl w:val="2742903E"/>
    <w:lvl w:ilvl="0" w:tplc="452AD0E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A9517E1"/>
    <w:multiLevelType w:val="multilevel"/>
    <w:tmpl w:val="FF0ADB28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9" w15:restartNumberingAfterBreak="0">
    <w:nsid w:val="6C2D47E0"/>
    <w:multiLevelType w:val="multilevel"/>
    <w:tmpl w:val="C9267026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0" w15:restartNumberingAfterBreak="0">
    <w:nsid w:val="6C5000E1"/>
    <w:multiLevelType w:val="multilevel"/>
    <w:tmpl w:val="83304F5A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1" w15:restartNumberingAfterBreak="0">
    <w:nsid w:val="71923530"/>
    <w:multiLevelType w:val="multilevel"/>
    <w:tmpl w:val="C9267026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2" w15:restartNumberingAfterBreak="0">
    <w:nsid w:val="726D203F"/>
    <w:multiLevelType w:val="hybridMultilevel"/>
    <w:tmpl w:val="EBDAA71E"/>
    <w:lvl w:ilvl="0" w:tplc="FA88F8C6">
      <w:start w:val="1"/>
      <w:numFmt w:val="lowerRoman"/>
      <w:lvlText w:val="(%1)"/>
      <w:lvlJc w:val="left"/>
      <w:pPr>
        <w:ind w:left="106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3" w:hanging="360"/>
      </w:pPr>
    </w:lvl>
    <w:lvl w:ilvl="2" w:tplc="0C09001B" w:tentative="1">
      <w:start w:val="1"/>
      <w:numFmt w:val="lowerRoman"/>
      <w:lvlText w:val="%3."/>
      <w:lvlJc w:val="right"/>
      <w:pPr>
        <w:ind w:left="2503" w:hanging="180"/>
      </w:pPr>
    </w:lvl>
    <w:lvl w:ilvl="3" w:tplc="0C09000F" w:tentative="1">
      <w:start w:val="1"/>
      <w:numFmt w:val="decimal"/>
      <w:lvlText w:val="%4."/>
      <w:lvlJc w:val="left"/>
      <w:pPr>
        <w:ind w:left="3223" w:hanging="360"/>
      </w:pPr>
    </w:lvl>
    <w:lvl w:ilvl="4" w:tplc="0C090019" w:tentative="1">
      <w:start w:val="1"/>
      <w:numFmt w:val="lowerLetter"/>
      <w:lvlText w:val="%5."/>
      <w:lvlJc w:val="left"/>
      <w:pPr>
        <w:ind w:left="3943" w:hanging="360"/>
      </w:pPr>
    </w:lvl>
    <w:lvl w:ilvl="5" w:tplc="0C09001B" w:tentative="1">
      <w:start w:val="1"/>
      <w:numFmt w:val="lowerRoman"/>
      <w:lvlText w:val="%6."/>
      <w:lvlJc w:val="right"/>
      <w:pPr>
        <w:ind w:left="4663" w:hanging="180"/>
      </w:pPr>
    </w:lvl>
    <w:lvl w:ilvl="6" w:tplc="0C09000F" w:tentative="1">
      <w:start w:val="1"/>
      <w:numFmt w:val="decimal"/>
      <w:lvlText w:val="%7."/>
      <w:lvlJc w:val="left"/>
      <w:pPr>
        <w:ind w:left="5383" w:hanging="360"/>
      </w:pPr>
    </w:lvl>
    <w:lvl w:ilvl="7" w:tplc="0C090019" w:tentative="1">
      <w:start w:val="1"/>
      <w:numFmt w:val="lowerLetter"/>
      <w:lvlText w:val="%8."/>
      <w:lvlJc w:val="left"/>
      <w:pPr>
        <w:ind w:left="6103" w:hanging="360"/>
      </w:pPr>
    </w:lvl>
    <w:lvl w:ilvl="8" w:tplc="0C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83" w15:restartNumberingAfterBreak="0">
    <w:nsid w:val="72FB68DF"/>
    <w:multiLevelType w:val="multilevel"/>
    <w:tmpl w:val="C9267026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4" w15:restartNumberingAfterBreak="0">
    <w:nsid w:val="73D21BFC"/>
    <w:multiLevelType w:val="hybridMultilevel"/>
    <w:tmpl w:val="67ACC8B6"/>
    <w:lvl w:ilvl="0" w:tplc="840AED8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4C45C8D"/>
    <w:multiLevelType w:val="hybridMultilevel"/>
    <w:tmpl w:val="3A1EDE34"/>
    <w:lvl w:ilvl="0" w:tplc="1980B5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5300E82"/>
    <w:multiLevelType w:val="multilevel"/>
    <w:tmpl w:val="6BE6C7B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Helvetica Neue" w:eastAsia="Times New Roman" w:hAnsi="Helvetica Neue"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7" w15:restartNumberingAfterBreak="0">
    <w:nsid w:val="76206AC9"/>
    <w:multiLevelType w:val="hybridMultilevel"/>
    <w:tmpl w:val="D410FEA6"/>
    <w:lvl w:ilvl="0" w:tplc="B09E46EA">
      <w:start w:val="10"/>
      <w:numFmt w:val="decimal"/>
      <w:lvlText w:val="(%1)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79904DA"/>
    <w:multiLevelType w:val="hybridMultilevel"/>
    <w:tmpl w:val="45AC3CDA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796861E9"/>
    <w:multiLevelType w:val="hybridMultilevel"/>
    <w:tmpl w:val="1FF6A89C"/>
    <w:lvl w:ilvl="0" w:tplc="D6D2D21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A044AF9"/>
    <w:multiLevelType w:val="multilevel"/>
    <w:tmpl w:val="83304F5A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1" w15:restartNumberingAfterBreak="0">
    <w:nsid w:val="7A6140CB"/>
    <w:multiLevelType w:val="multilevel"/>
    <w:tmpl w:val="A880D0D4"/>
    <w:lvl w:ilvl="0">
      <w:start w:val="3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2" w15:restartNumberingAfterBreak="0">
    <w:nsid w:val="7B070BD6"/>
    <w:multiLevelType w:val="hybridMultilevel"/>
    <w:tmpl w:val="C0F89126"/>
    <w:lvl w:ilvl="0" w:tplc="EAFEB0C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BE41EBF"/>
    <w:multiLevelType w:val="multilevel"/>
    <w:tmpl w:val="C9267026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4" w15:restartNumberingAfterBreak="0">
    <w:nsid w:val="7C0110A2"/>
    <w:multiLevelType w:val="hybridMultilevel"/>
    <w:tmpl w:val="A3C09288"/>
    <w:lvl w:ilvl="0" w:tplc="FA88F8C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C7C6273"/>
    <w:multiLevelType w:val="hybridMultilevel"/>
    <w:tmpl w:val="2ED03E3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6" w15:restartNumberingAfterBreak="0">
    <w:nsid w:val="7CB87E06"/>
    <w:multiLevelType w:val="multilevel"/>
    <w:tmpl w:val="FF0ADB28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7" w15:restartNumberingAfterBreak="0">
    <w:nsid w:val="7EB374DE"/>
    <w:multiLevelType w:val="hybridMultilevel"/>
    <w:tmpl w:val="0AFA622E"/>
    <w:lvl w:ilvl="0" w:tplc="4ABC8C70">
      <w:start w:val="1"/>
      <w:numFmt w:val="upperLetter"/>
      <w:lvlText w:val="(%1)"/>
      <w:lvlJc w:val="left"/>
      <w:pPr>
        <w:ind w:left="10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8" w15:restartNumberingAfterBreak="0">
    <w:nsid w:val="7F0B0E8D"/>
    <w:multiLevelType w:val="hybridMultilevel"/>
    <w:tmpl w:val="D3028124"/>
    <w:lvl w:ilvl="0" w:tplc="FA88F8C6">
      <w:start w:val="1"/>
      <w:numFmt w:val="lowerRoman"/>
      <w:lvlText w:val="(%1)"/>
      <w:lvlJc w:val="left"/>
      <w:pPr>
        <w:ind w:left="1063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83" w:hanging="360"/>
      </w:pPr>
    </w:lvl>
    <w:lvl w:ilvl="2" w:tplc="0C09001B">
      <w:start w:val="1"/>
      <w:numFmt w:val="lowerRoman"/>
      <w:lvlText w:val="%3."/>
      <w:lvlJc w:val="right"/>
      <w:pPr>
        <w:ind w:left="2503" w:hanging="180"/>
      </w:pPr>
    </w:lvl>
    <w:lvl w:ilvl="3" w:tplc="0C09000F" w:tentative="1">
      <w:start w:val="1"/>
      <w:numFmt w:val="decimal"/>
      <w:lvlText w:val="%4."/>
      <w:lvlJc w:val="left"/>
      <w:pPr>
        <w:ind w:left="3223" w:hanging="360"/>
      </w:pPr>
    </w:lvl>
    <w:lvl w:ilvl="4" w:tplc="0C090019" w:tentative="1">
      <w:start w:val="1"/>
      <w:numFmt w:val="lowerLetter"/>
      <w:lvlText w:val="%5."/>
      <w:lvlJc w:val="left"/>
      <w:pPr>
        <w:ind w:left="3943" w:hanging="360"/>
      </w:pPr>
    </w:lvl>
    <w:lvl w:ilvl="5" w:tplc="0C09001B" w:tentative="1">
      <w:start w:val="1"/>
      <w:numFmt w:val="lowerRoman"/>
      <w:lvlText w:val="%6."/>
      <w:lvlJc w:val="right"/>
      <w:pPr>
        <w:ind w:left="4663" w:hanging="180"/>
      </w:pPr>
    </w:lvl>
    <w:lvl w:ilvl="6" w:tplc="0C09000F" w:tentative="1">
      <w:start w:val="1"/>
      <w:numFmt w:val="decimal"/>
      <w:lvlText w:val="%7."/>
      <w:lvlJc w:val="left"/>
      <w:pPr>
        <w:ind w:left="5383" w:hanging="360"/>
      </w:pPr>
    </w:lvl>
    <w:lvl w:ilvl="7" w:tplc="0C090019" w:tentative="1">
      <w:start w:val="1"/>
      <w:numFmt w:val="lowerLetter"/>
      <w:lvlText w:val="%8."/>
      <w:lvlJc w:val="left"/>
      <w:pPr>
        <w:ind w:left="6103" w:hanging="360"/>
      </w:pPr>
    </w:lvl>
    <w:lvl w:ilvl="8" w:tplc="0C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9" w15:restartNumberingAfterBreak="0">
    <w:nsid w:val="7FAB289F"/>
    <w:multiLevelType w:val="hybridMultilevel"/>
    <w:tmpl w:val="0A9A3632"/>
    <w:lvl w:ilvl="0" w:tplc="FA88F8C6">
      <w:start w:val="1"/>
      <w:numFmt w:val="lowerRoman"/>
      <w:lvlText w:val="(%1)"/>
      <w:lvlJc w:val="left"/>
      <w:pPr>
        <w:ind w:left="1063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83" w:hanging="360"/>
      </w:pPr>
    </w:lvl>
    <w:lvl w:ilvl="2" w:tplc="0C090019">
      <w:start w:val="1"/>
      <w:numFmt w:val="lowerLetter"/>
      <w:lvlText w:val="%3."/>
      <w:lvlJc w:val="left"/>
      <w:pPr>
        <w:ind w:left="2503" w:hanging="180"/>
      </w:pPr>
    </w:lvl>
    <w:lvl w:ilvl="3" w:tplc="0C09000F" w:tentative="1">
      <w:start w:val="1"/>
      <w:numFmt w:val="decimal"/>
      <w:lvlText w:val="%4."/>
      <w:lvlJc w:val="left"/>
      <w:pPr>
        <w:ind w:left="3223" w:hanging="360"/>
      </w:pPr>
    </w:lvl>
    <w:lvl w:ilvl="4" w:tplc="0C090019" w:tentative="1">
      <w:start w:val="1"/>
      <w:numFmt w:val="lowerLetter"/>
      <w:lvlText w:val="%5."/>
      <w:lvlJc w:val="left"/>
      <w:pPr>
        <w:ind w:left="3943" w:hanging="360"/>
      </w:pPr>
    </w:lvl>
    <w:lvl w:ilvl="5" w:tplc="0C09001B" w:tentative="1">
      <w:start w:val="1"/>
      <w:numFmt w:val="lowerRoman"/>
      <w:lvlText w:val="%6."/>
      <w:lvlJc w:val="right"/>
      <w:pPr>
        <w:ind w:left="4663" w:hanging="180"/>
      </w:pPr>
    </w:lvl>
    <w:lvl w:ilvl="6" w:tplc="0C09000F" w:tentative="1">
      <w:start w:val="1"/>
      <w:numFmt w:val="decimal"/>
      <w:lvlText w:val="%7."/>
      <w:lvlJc w:val="left"/>
      <w:pPr>
        <w:ind w:left="5383" w:hanging="360"/>
      </w:pPr>
    </w:lvl>
    <w:lvl w:ilvl="7" w:tplc="0C090019" w:tentative="1">
      <w:start w:val="1"/>
      <w:numFmt w:val="lowerLetter"/>
      <w:lvlText w:val="%8."/>
      <w:lvlJc w:val="left"/>
      <w:pPr>
        <w:ind w:left="6103" w:hanging="360"/>
      </w:pPr>
    </w:lvl>
    <w:lvl w:ilvl="8" w:tplc="0C09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38"/>
  </w:num>
  <w:num w:numId="2">
    <w:abstractNumId w:val="16"/>
  </w:num>
  <w:num w:numId="3">
    <w:abstractNumId w:val="49"/>
  </w:num>
  <w:num w:numId="4">
    <w:abstractNumId w:val="79"/>
  </w:num>
  <w:num w:numId="5">
    <w:abstractNumId w:val="45"/>
  </w:num>
  <w:num w:numId="6">
    <w:abstractNumId w:val="93"/>
  </w:num>
  <w:num w:numId="7">
    <w:abstractNumId w:val="18"/>
  </w:num>
  <w:num w:numId="8">
    <w:abstractNumId w:val="30"/>
  </w:num>
  <w:num w:numId="9">
    <w:abstractNumId w:val="58"/>
  </w:num>
  <w:num w:numId="10">
    <w:abstractNumId w:val="82"/>
  </w:num>
  <w:num w:numId="11">
    <w:abstractNumId w:val="0"/>
  </w:num>
  <w:num w:numId="12">
    <w:abstractNumId w:val="43"/>
  </w:num>
  <w:num w:numId="13">
    <w:abstractNumId w:val="92"/>
  </w:num>
  <w:num w:numId="14">
    <w:abstractNumId w:val="57"/>
  </w:num>
  <w:num w:numId="15">
    <w:abstractNumId w:val="32"/>
  </w:num>
  <w:num w:numId="16">
    <w:abstractNumId w:val="62"/>
  </w:num>
  <w:num w:numId="17">
    <w:abstractNumId w:val="84"/>
  </w:num>
  <w:num w:numId="18">
    <w:abstractNumId w:val="44"/>
  </w:num>
  <w:num w:numId="19">
    <w:abstractNumId w:val="77"/>
  </w:num>
  <w:num w:numId="20">
    <w:abstractNumId w:val="94"/>
  </w:num>
  <w:num w:numId="21">
    <w:abstractNumId w:val="63"/>
  </w:num>
  <w:num w:numId="22">
    <w:abstractNumId w:val="48"/>
  </w:num>
  <w:num w:numId="23">
    <w:abstractNumId w:val="19"/>
  </w:num>
  <w:num w:numId="24">
    <w:abstractNumId w:val="17"/>
  </w:num>
  <w:num w:numId="25">
    <w:abstractNumId w:val="74"/>
  </w:num>
  <w:num w:numId="26">
    <w:abstractNumId w:val="52"/>
  </w:num>
  <w:num w:numId="27">
    <w:abstractNumId w:val="15"/>
  </w:num>
  <w:num w:numId="28">
    <w:abstractNumId w:val="27"/>
  </w:num>
  <w:num w:numId="29">
    <w:abstractNumId w:val="68"/>
  </w:num>
  <w:num w:numId="30">
    <w:abstractNumId w:val="60"/>
  </w:num>
  <w:num w:numId="31">
    <w:abstractNumId w:val="3"/>
  </w:num>
  <w:num w:numId="32">
    <w:abstractNumId w:val="35"/>
  </w:num>
  <w:num w:numId="33">
    <w:abstractNumId w:val="20"/>
  </w:num>
  <w:num w:numId="34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83"/>
  </w:num>
  <w:num w:numId="37">
    <w:abstractNumId w:val="64"/>
  </w:num>
  <w:num w:numId="38">
    <w:abstractNumId w:val="81"/>
  </w:num>
  <w:num w:numId="39">
    <w:abstractNumId w:val="26"/>
  </w:num>
  <w:num w:numId="40">
    <w:abstractNumId w:val="53"/>
  </w:num>
  <w:num w:numId="41">
    <w:abstractNumId w:val="51"/>
  </w:num>
  <w:num w:numId="42">
    <w:abstractNumId w:val="14"/>
  </w:num>
  <w:num w:numId="43">
    <w:abstractNumId w:val="50"/>
  </w:num>
  <w:num w:numId="44">
    <w:abstractNumId w:val="42"/>
  </w:num>
  <w:num w:numId="45">
    <w:abstractNumId w:val="11"/>
  </w:num>
  <w:num w:numId="46">
    <w:abstractNumId w:val="80"/>
  </w:num>
  <w:num w:numId="47">
    <w:abstractNumId w:val="31"/>
  </w:num>
  <w:num w:numId="48">
    <w:abstractNumId w:val="40"/>
  </w:num>
  <w:num w:numId="49">
    <w:abstractNumId w:val="65"/>
  </w:num>
  <w:num w:numId="50">
    <w:abstractNumId w:val="5"/>
  </w:num>
  <w:num w:numId="51">
    <w:abstractNumId w:val="41"/>
  </w:num>
  <w:num w:numId="52">
    <w:abstractNumId w:val="91"/>
  </w:num>
  <w:num w:numId="53">
    <w:abstractNumId w:val="9"/>
  </w:num>
  <w:num w:numId="54">
    <w:abstractNumId w:val="76"/>
  </w:num>
  <w:num w:numId="55">
    <w:abstractNumId w:val="56"/>
  </w:num>
  <w:num w:numId="56">
    <w:abstractNumId w:val="70"/>
  </w:num>
  <w:num w:numId="57">
    <w:abstractNumId w:val="4"/>
  </w:num>
  <w:num w:numId="58">
    <w:abstractNumId w:val="25"/>
  </w:num>
  <w:num w:numId="59">
    <w:abstractNumId w:val="71"/>
  </w:num>
  <w:num w:numId="60">
    <w:abstractNumId w:val="90"/>
  </w:num>
  <w:num w:numId="61">
    <w:abstractNumId w:val="33"/>
  </w:num>
  <w:num w:numId="62">
    <w:abstractNumId w:val="6"/>
  </w:num>
  <w:num w:numId="63">
    <w:abstractNumId w:val="8"/>
  </w:num>
  <w:num w:numId="64">
    <w:abstractNumId w:val="85"/>
  </w:num>
  <w:num w:numId="65">
    <w:abstractNumId w:val="96"/>
  </w:num>
  <w:num w:numId="66">
    <w:abstractNumId w:val="7"/>
  </w:num>
  <w:num w:numId="67">
    <w:abstractNumId w:val="78"/>
  </w:num>
  <w:num w:numId="68">
    <w:abstractNumId w:val="24"/>
  </w:num>
  <w:num w:numId="69">
    <w:abstractNumId w:val="86"/>
  </w:num>
  <w:num w:numId="70">
    <w:abstractNumId w:val="1"/>
  </w:num>
  <w:num w:numId="71">
    <w:abstractNumId w:val="13"/>
  </w:num>
  <w:num w:numId="72">
    <w:abstractNumId w:val="66"/>
  </w:num>
  <w:num w:numId="73">
    <w:abstractNumId w:val="55"/>
  </w:num>
  <w:num w:numId="74">
    <w:abstractNumId w:val="47"/>
  </w:num>
  <w:num w:numId="75">
    <w:abstractNumId w:val="39"/>
  </w:num>
  <w:num w:numId="76">
    <w:abstractNumId w:val="36"/>
  </w:num>
  <w:num w:numId="77">
    <w:abstractNumId w:val="12"/>
  </w:num>
  <w:num w:numId="78">
    <w:abstractNumId w:val="75"/>
  </w:num>
  <w:num w:numId="79">
    <w:abstractNumId w:val="88"/>
  </w:num>
  <w:num w:numId="80">
    <w:abstractNumId w:val="89"/>
  </w:num>
  <w:num w:numId="81">
    <w:abstractNumId w:val="59"/>
  </w:num>
  <w:num w:numId="82">
    <w:abstractNumId w:val="98"/>
  </w:num>
  <w:num w:numId="83">
    <w:abstractNumId w:val="54"/>
  </w:num>
  <w:num w:numId="84">
    <w:abstractNumId w:val="21"/>
  </w:num>
  <w:num w:numId="85">
    <w:abstractNumId w:val="67"/>
  </w:num>
  <w:num w:numId="86">
    <w:abstractNumId w:val="95"/>
  </w:num>
  <w:num w:numId="87">
    <w:abstractNumId w:val="34"/>
  </w:num>
  <w:num w:numId="88">
    <w:abstractNumId w:val="2"/>
  </w:num>
  <w:num w:numId="89">
    <w:abstractNumId w:val="99"/>
  </w:num>
  <w:num w:numId="90">
    <w:abstractNumId w:val="29"/>
  </w:num>
  <w:num w:numId="91">
    <w:abstractNumId w:val="46"/>
  </w:num>
  <w:num w:numId="92">
    <w:abstractNumId w:val="22"/>
  </w:num>
  <w:num w:numId="93">
    <w:abstractNumId w:val="69"/>
  </w:num>
  <w:num w:numId="94">
    <w:abstractNumId w:val="61"/>
  </w:num>
  <w:num w:numId="95">
    <w:abstractNumId w:val="72"/>
  </w:num>
  <w:num w:numId="96">
    <w:abstractNumId w:val="97"/>
  </w:num>
  <w:num w:numId="97">
    <w:abstractNumId w:val="37"/>
  </w:num>
  <w:num w:numId="98">
    <w:abstractNumId w:val="23"/>
  </w:num>
  <w:num w:numId="99">
    <w:abstractNumId w:val="73"/>
  </w:num>
  <w:num w:numId="100">
    <w:abstractNumId w:val="28"/>
  </w:num>
  <w:num w:numId="101">
    <w:abstractNumId w:val="8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5B"/>
    <w:rsid w:val="00001807"/>
    <w:rsid w:val="00004174"/>
    <w:rsid w:val="00004470"/>
    <w:rsid w:val="000078FB"/>
    <w:rsid w:val="000136AF"/>
    <w:rsid w:val="00013A37"/>
    <w:rsid w:val="000258B1"/>
    <w:rsid w:val="00030A9E"/>
    <w:rsid w:val="00031C58"/>
    <w:rsid w:val="00034E58"/>
    <w:rsid w:val="00037A04"/>
    <w:rsid w:val="00040A89"/>
    <w:rsid w:val="000429B9"/>
    <w:rsid w:val="000437C1"/>
    <w:rsid w:val="0004455A"/>
    <w:rsid w:val="0005365D"/>
    <w:rsid w:val="0005489D"/>
    <w:rsid w:val="00054FD6"/>
    <w:rsid w:val="000614BF"/>
    <w:rsid w:val="00066DF4"/>
    <w:rsid w:val="0006709C"/>
    <w:rsid w:val="00074376"/>
    <w:rsid w:val="00077332"/>
    <w:rsid w:val="00083182"/>
    <w:rsid w:val="000872E3"/>
    <w:rsid w:val="000978F5"/>
    <w:rsid w:val="000A3FF7"/>
    <w:rsid w:val="000B15CD"/>
    <w:rsid w:val="000B35EB"/>
    <w:rsid w:val="000B5E01"/>
    <w:rsid w:val="000B7545"/>
    <w:rsid w:val="000D05EF"/>
    <w:rsid w:val="000D0A58"/>
    <w:rsid w:val="000D7FAE"/>
    <w:rsid w:val="000E05F9"/>
    <w:rsid w:val="000E1F79"/>
    <w:rsid w:val="000E2261"/>
    <w:rsid w:val="000E78B7"/>
    <w:rsid w:val="000F21C1"/>
    <w:rsid w:val="000F6619"/>
    <w:rsid w:val="00100EF0"/>
    <w:rsid w:val="001013CE"/>
    <w:rsid w:val="0010745C"/>
    <w:rsid w:val="001171D3"/>
    <w:rsid w:val="00132CEB"/>
    <w:rsid w:val="001339B0"/>
    <w:rsid w:val="00142B62"/>
    <w:rsid w:val="001441B7"/>
    <w:rsid w:val="00146C8D"/>
    <w:rsid w:val="001516CB"/>
    <w:rsid w:val="00152336"/>
    <w:rsid w:val="001566B0"/>
    <w:rsid w:val="00156F34"/>
    <w:rsid w:val="00157B8B"/>
    <w:rsid w:val="00162282"/>
    <w:rsid w:val="00166C2F"/>
    <w:rsid w:val="001809D7"/>
    <w:rsid w:val="00191198"/>
    <w:rsid w:val="001939E1"/>
    <w:rsid w:val="00194C3E"/>
    <w:rsid w:val="00195382"/>
    <w:rsid w:val="00195F47"/>
    <w:rsid w:val="001A0606"/>
    <w:rsid w:val="001A4866"/>
    <w:rsid w:val="001A7185"/>
    <w:rsid w:val="001B1238"/>
    <w:rsid w:val="001B2CB6"/>
    <w:rsid w:val="001C3C2F"/>
    <w:rsid w:val="001C61C5"/>
    <w:rsid w:val="001C69C4"/>
    <w:rsid w:val="001D3306"/>
    <w:rsid w:val="001D37EF"/>
    <w:rsid w:val="001D4F93"/>
    <w:rsid w:val="001D5E7B"/>
    <w:rsid w:val="001E0F4F"/>
    <w:rsid w:val="001E3590"/>
    <w:rsid w:val="001E4239"/>
    <w:rsid w:val="001E7407"/>
    <w:rsid w:val="001F5D5E"/>
    <w:rsid w:val="001F6219"/>
    <w:rsid w:val="001F6CD4"/>
    <w:rsid w:val="00206C4D"/>
    <w:rsid w:val="00210DEE"/>
    <w:rsid w:val="00215AF1"/>
    <w:rsid w:val="00231BE8"/>
    <w:rsid w:val="002321E8"/>
    <w:rsid w:val="00232984"/>
    <w:rsid w:val="002331F7"/>
    <w:rsid w:val="002376C8"/>
    <w:rsid w:val="0024010F"/>
    <w:rsid w:val="00240749"/>
    <w:rsid w:val="00243018"/>
    <w:rsid w:val="00251CD3"/>
    <w:rsid w:val="002560FC"/>
    <w:rsid w:val="002564A4"/>
    <w:rsid w:val="0026736C"/>
    <w:rsid w:val="00275F58"/>
    <w:rsid w:val="00280E43"/>
    <w:rsid w:val="00281308"/>
    <w:rsid w:val="00284719"/>
    <w:rsid w:val="00287022"/>
    <w:rsid w:val="00287345"/>
    <w:rsid w:val="00287A02"/>
    <w:rsid w:val="00290983"/>
    <w:rsid w:val="00297ECB"/>
    <w:rsid w:val="002A4989"/>
    <w:rsid w:val="002A7BCF"/>
    <w:rsid w:val="002B1A5A"/>
    <w:rsid w:val="002C3FD1"/>
    <w:rsid w:val="002D043A"/>
    <w:rsid w:val="002D0567"/>
    <w:rsid w:val="002D266B"/>
    <w:rsid w:val="002D6224"/>
    <w:rsid w:val="002E1C0D"/>
    <w:rsid w:val="002F0D65"/>
    <w:rsid w:val="002F1F4C"/>
    <w:rsid w:val="00302E0F"/>
    <w:rsid w:val="003049BF"/>
    <w:rsid w:val="00304F8B"/>
    <w:rsid w:val="00323428"/>
    <w:rsid w:val="0032629D"/>
    <w:rsid w:val="0033040A"/>
    <w:rsid w:val="00335BC6"/>
    <w:rsid w:val="003415D3"/>
    <w:rsid w:val="00344338"/>
    <w:rsid w:val="00344701"/>
    <w:rsid w:val="00346BD4"/>
    <w:rsid w:val="00347A5B"/>
    <w:rsid w:val="00352B0F"/>
    <w:rsid w:val="00355B22"/>
    <w:rsid w:val="00360459"/>
    <w:rsid w:val="003757FD"/>
    <w:rsid w:val="0038049F"/>
    <w:rsid w:val="003820E6"/>
    <w:rsid w:val="003951C8"/>
    <w:rsid w:val="003A7DC5"/>
    <w:rsid w:val="003B0A72"/>
    <w:rsid w:val="003C170F"/>
    <w:rsid w:val="003C262A"/>
    <w:rsid w:val="003C6231"/>
    <w:rsid w:val="003D0BFE"/>
    <w:rsid w:val="003D171F"/>
    <w:rsid w:val="003D4B7C"/>
    <w:rsid w:val="003D4F54"/>
    <w:rsid w:val="003D5700"/>
    <w:rsid w:val="003E1C27"/>
    <w:rsid w:val="003E341B"/>
    <w:rsid w:val="003E4D00"/>
    <w:rsid w:val="003F28C7"/>
    <w:rsid w:val="003F30AD"/>
    <w:rsid w:val="003F3242"/>
    <w:rsid w:val="003F57C5"/>
    <w:rsid w:val="003F7427"/>
    <w:rsid w:val="0040393C"/>
    <w:rsid w:val="004116CD"/>
    <w:rsid w:val="00416DDF"/>
    <w:rsid w:val="00417EB9"/>
    <w:rsid w:val="00424CA9"/>
    <w:rsid w:val="00426F75"/>
    <w:rsid w:val="004276DF"/>
    <w:rsid w:val="00431E9B"/>
    <w:rsid w:val="004379E3"/>
    <w:rsid w:val="0044015E"/>
    <w:rsid w:val="004421C4"/>
    <w:rsid w:val="0044291A"/>
    <w:rsid w:val="0045222C"/>
    <w:rsid w:val="00464550"/>
    <w:rsid w:val="00467661"/>
    <w:rsid w:val="00467B65"/>
    <w:rsid w:val="00472DBE"/>
    <w:rsid w:val="00474A19"/>
    <w:rsid w:val="00477830"/>
    <w:rsid w:val="00487764"/>
    <w:rsid w:val="00493D97"/>
    <w:rsid w:val="004940C4"/>
    <w:rsid w:val="00494BCF"/>
    <w:rsid w:val="00495AF2"/>
    <w:rsid w:val="00496F97"/>
    <w:rsid w:val="004A438A"/>
    <w:rsid w:val="004A6E17"/>
    <w:rsid w:val="004B5BB2"/>
    <w:rsid w:val="004B5CF1"/>
    <w:rsid w:val="004B6C48"/>
    <w:rsid w:val="004C4E59"/>
    <w:rsid w:val="004C6809"/>
    <w:rsid w:val="004E063A"/>
    <w:rsid w:val="004E1307"/>
    <w:rsid w:val="004E7BEC"/>
    <w:rsid w:val="004F3FAD"/>
    <w:rsid w:val="00505D3D"/>
    <w:rsid w:val="00506AF6"/>
    <w:rsid w:val="00506EBE"/>
    <w:rsid w:val="00515B3E"/>
    <w:rsid w:val="00516B8D"/>
    <w:rsid w:val="0052038D"/>
    <w:rsid w:val="005303C8"/>
    <w:rsid w:val="00537734"/>
    <w:rsid w:val="00537FBC"/>
    <w:rsid w:val="0055289A"/>
    <w:rsid w:val="00553798"/>
    <w:rsid w:val="00554826"/>
    <w:rsid w:val="00560FB1"/>
    <w:rsid w:val="00562877"/>
    <w:rsid w:val="0058140C"/>
    <w:rsid w:val="00584811"/>
    <w:rsid w:val="00585784"/>
    <w:rsid w:val="00593AA6"/>
    <w:rsid w:val="00594161"/>
    <w:rsid w:val="00594749"/>
    <w:rsid w:val="005A2636"/>
    <w:rsid w:val="005A4B62"/>
    <w:rsid w:val="005A65D5"/>
    <w:rsid w:val="005A692A"/>
    <w:rsid w:val="005B200C"/>
    <w:rsid w:val="005B3F55"/>
    <w:rsid w:val="005B4067"/>
    <w:rsid w:val="005C05BC"/>
    <w:rsid w:val="005C0BD9"/>
    <w:rsid w:val="005C3F41"/>
    <w:rsid w:val="005C7AC8"/>
    <w:rsid w:val="005D1D92"/>
    <w:rsid w:val="005D2D09"/>
    <w:rsid w:val="005D2F22"/>
    <w:rsid w:val="005D484A"/>
    <w:rsid w:val="005D7FA9"/>
    <w:rsid w:val="005E4F7F"/>
    <w:rsid w:val="005F30B6"/>
    <w:rsid w:val="00600219"/>
    <w:rsid w:val="00604F2A"/>
    <w:rsid w:val="00606F09"/>
    <w:rsid w:val="0060723B"/>
    <w:rsid w:val="00607719"/>
    <w:rsid w:val="00620076"/>
    <w:rsid w:val="00627E0A"/>
    <w:rsid w:val="00635408"/>
    <w:rsid w:val="0065488B"/>
    <w:rsid w:val="00662A00"/>
    <w:rsid w:val="00667FB9"/>
    <w:rsid w:val="00670EA1"/>
    <w:rsid w:val="00677CC2"/>
    <w:rsid w:val="0068744B"/>
    <w:rsid w:val="006905DE"/>
    <w:rsid w:val="00692050"/>
    <w:rsid w:val="0069207B"/>
    <w:rsid w:val="00696FBA"/>
    <w:rsid w:val="006A0839"/>
    <w:rsid w:val="006A154F"/>
    <w:rsid w:val="006A437B"/>
    <w:rsid w:val="006B1337"/>
    <w:rsid w:val="006B5789"/>
    <w:rsid w:val="006C15B0"/>
    <w:rsid w:val="006C2EF1"/>
    <w:rsid w:val="006C30C5"/>
    <w:rsid w:val="006C7F8C"/>
    <w:rsid w:val="006D48E1"/>
    <w:rsid w:val="006E2E1C"/>
    <w:rsid w:val="006E4395"/>
    <w:rsid w:val="006E6246"/>
    <w:rsid w:val="006E69C2"/>
    <w:rsid w:val="006E6DCC"/>
    <w:rsid w:val="006E790C"/>
    <w:rsid w:val="006F318F"/>
    <w:rsid w:val="006F7B1F"/>
    <w:rsid w:val="0070017E"/>
    <w:rsid w:val="00700B2C"/>
    <w:rsid w:val="007050A2"/>
    <w:rsid w:val="0070716F"/>
    <w:rsid w:val="00713084"/>
    <w:rsid w:val="007141BF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5753E"/>
    <w:rsid w:val="007601FA"/>
    <w:rsid w:val="00762D38"/>
    <w:rsid w:val="007715C9"/>
    <w:rsid w:val="00771613"/>
    <w:rsid w:val="00773C27"/>
    <w:rsid w:val="00773D8F"/>
    <w:rsid w:val="00774EDD"/>
    <w:rsid w:val="007757EC"/>
    <w:rsid w:val="00775B4A"/>
    <w:rsid w:val="00783E89"/>
    <w:rsid w:val="007848A2"/>
    <w:rsid w:val="00793915"/>
    <w:rsid w:val="0079458C"/>
    <w:rsid w:val="007A086E"/>
    <w:rsid w:val="007A4847"/>
    <w:rsid w:val="007A6A15"/>
    <w:rsid w:val="007B3722"/>
    <w:rsid w:val="007C2253"/>
    <w:rsid w:val="007C6152"/>
    <w:rsid w:val="007D4238"/>
    <w:rsid w:val="007D7911"/>
    <w:rsid w:val="007E163D"/>
    <w:rsid w:val="007E667A"/>
    <w:rsid w:val="007F239C"/>
    <w:rsid w:val="007F28C9"/>
    <w:rsid w:val="007F51B2"/>
    <w:rsid w:val="007F7E25"/>
    <w:rsid w:val="008040DD"/>
    <w:rsid w:val="008117E9"/>
    <w:rsid w:val="008120A6"/>
    <w:rsid w:val="00812C35"/>
    <w:rsid w:val="0082443C"/>
    <w:rsid w:val="00824498"/>
    <w:rsid w:val="00826BD1"/>
    <w:rsid w:val="00826CB5"/>
    <w:rsid w:val="00842939"/>
    <w:rsid w:val="00842E15"/>
    <w:rsid w:val="00854D0B"/>
    <w:rsid w:val="00856A31"/>
    <w:rsid w:val="00860B4E"/>
    <w:rsid w:val="00867B37"/>
    <w:rsid w:val="0087329B"/>
    <w:rsid w:val="008754D0"/>
    <w:rsid w:val="00875D13"/>
    <w:rsid w:val="00882E1B"/>
    <w:rsid w:val="008855A5"/>
    <w:rsid w:val="008855C9"/>
    <w:rsid w:val="00886456"/>
    <w:rsid w:val="00886DE3"/>
    <w:rsid w:val="0089027C"/>
    <w:rsid w:val="0089123D"/>
    <w:rsid w:val="00896176"/>
    <w:rsid w:val="0089619B"/>
    <w:rsid w:val="008A1D2A"/>
    <w:rsid w:val="008A46E1"/>
    <w:rsid w:val="008A4F43"/>
    <w:rsid w:val="008B2706"/>
    <w:rsid w:val="008B5976"/>
    <w:rsid w:val="008B7606"/>
    <w:rsid w:val="008C2EAC"/>
    <w:rsid w:val="008C71DB"/>
    <w:rsid w:val="008C7F8B"/>
    <w:rsid w:val="008D0EE0"/>
    <w:rsid w:val="008E0027"/>
    <w:rsid w:val="008E198C"/>
    <w:rsid w:val="008E6067"/>
    <w:rsid w:val="008F368E"/>
    <w:rsid w:val="008F54E7"/>
    <w:rsid w:val="00902FB9"/>
    <w:rsid w:val="00903422"/>
    <w:rsid w:val="00907137"/>
    <w:rsid w:val="00907E60"/>
    <w:rsid w:val="00921D60"/>
    <w:rsid w:val="009223AD"/>
    <w:rsid w:val="00923E50"/>
    <w:rsid w:val="00924BEB"/>
    <w:rsid w:val="009254C3"/>
    <w:rsid w:val="009319F1"/>
    <w:rsid w:val="00932377"/>
    <w:rsid w:val="00933AE1"/>
    <w:rsid w:val="00941236"/>
    <w:rsid w:val="00943FA6"/>
    <w:rsid w:val="00943FD5"/>
    <w:rsid w:val="0094763A"/>
    <w:rsid w:val="00947D5A"/>
    <w:rsid w:val="009506A0"/>
    <w:rsid w:val="009532A5"/>
    <w:rsid w:val="009545BD"/>
    <w:rsid w:val="00957CAD"/>
    <w:rsid w:val="00963527"/>
    <w:rsid w:val="00964CF0"/>
    <w:rsid w:val="009653F0"/>
    <w:rsid w:val="0096756C"/>
    <w:rsid w:val="0097208B"/>
    <w:rsid w:val="00977806"/>
    <w:rsid w:val="00982242"/>
    <w:rsid w:val="00984163"/>
    <w:rsid w:val="009841B4"/>
    <w:rsid w:val="009868E9"/>
    <w:rsid w:val="009900A3"/>
    <w:rsid w:val="0099076E"/>
    <w:rsid w:val="009A2865"/>
    <w:rsid w:val="009A61F6"/>
    <w:rsid w:val="009B7712"/>
    <w:rsid w:val="009C1523"/>
    <w:rsid w:val="009C3413"/>
    <w:rsid w:val="009C6DDF"/>
    <w:rsid w:val="009D05A4"/>
    <w:rsid w:val="009D20F9"/>
    <w:rsid w:val="009D2DFA"/>
    <w:rsid w:val="009D4587"/>
    <w:rsid w:val="009D4D7D"/>
    <w:rsid w:val="009E72E6"/>
    <w:rsid w:val="009E78FF"/>
    <w:rsid w:val="009F1768"/>
    <w:rsid w:val="00A0441E"/>
    <w:rsid w:val="00A06AA2"/>
    <w:rsid w:val="00A12128"/>
    <w:rsid w:val="00A22C98"/>
    <w:rsid w:val="00A231E2"/>
    <w:rsid w:val="00A369E3"/>
    <w:rsid w:val="00A42093"/>
    <w:rsid w:val="00A57600"/>
    <w:rsid w:val="00A606F0"/>
    <w:rsid w:val="00A64912"/>
    <w:rsid w:val="00A70A74"/>
    <w:rsid w:val="00A75FE9"/>
    <w:rsid w:val="00A90941"/>
    <w:rsid w:val="00A90E95"/>
    <w:rsid w:val="00AA46D5"/>
    <w:rsid w:val="00AC02B9"/>
    <w:rsid w:val="00AD53CC"/>
    <w:rsid w:val="00AD5641"/>
    <w:rsid w:val="00AE485E"/>
    <w:rsid w:val="00AE5AB8"/>
    <w:rsid w:val="00AE5AF2"/>
    <w:rsid w:val="00AF06CF"/>
    <w:rsid w:val="00AF0D54"/>
    <w:rsid w:val="00AF564A"/>
    <w:rsid w:val="00B07CDB"/>
    <w:rsid w:val="00B11527"/>
    <w:rsid w:val="00B16A31"/>
    <w:rsid w:val="00B17DEF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57046"/>
    <w:rsid w:val="00B63834"/>
    <w:rsid w:val="00B763B0"/>
    <w:rsid w:val="00B80199"/>
    <w:rsid w:val="00B810EC"/>
    <w:rsid w:val="00B821B3"/>
    <w:rsid w:val="00B83204"/>
    <w:rsid w:val="00B856E7"/>
    <w:rsid w:val="00B923E1"/>
    <w:rsid w:val="00B961FF"/>
    <w:rsid w:val="00BA1A25"/>
    <w:rsid w:val="00BA220B"/>
    <w:rsid w:val="00BA3A57"/>
    <w:rsid w:val="00BB1533"/>
    <w:rsid w:val="00BB224C"/>
    <w:rsid w:val="00BB4E1A"/>
    <w:rsid w:val="00BB711F"/>
    <w:rsid w:val="00BB774E"/>
    <w:rsid w:val="00BC015E"/>
    <w:rsid w:val="00BC622E"/>
    <w:rsid w:val="00BC76AC"/>
    <w:rsid w:val="00BD0ECB"/>
    <w:rsid w:val="00BD4186"/>
    <w:rsid w:val="00BE0FD7"/>
    <w:rsid w:val="00BE2155"/>
    <w:rsid w:val="00BE719A"/>
    <w:rsid w:val="00BE720A"/>
    <w:rsid w:val="00BF0D73"/>
    <w:rsid w:val="00BF2465"/>
    <w:rsid w:val="00BF424B"/>
    <w:rsid w:val="00C059F0"/>
    <w:rsid w:val="00C15E45"/>
    <w:rsid w:val="00C16619"/>
    <w:rsid w:val="00C25E7F"/>
    <w:rsid w:val="00C2746F"/>
    <w:rsid w:val="00C27B57"/>
    <w:rsid w:val="00C319DB"/>
    <w:rsid w:val="00C323D6"/>
    <w:rsid w:val="00C324A0"/>
    <w:rsid w:val="00C42BF8"/>
    <w:rsid w:val="00C50043"/>
    <w:rsid w:val="00C53948"/>
    <w:rsid w:val="00C574B5"/>
    <w:rsid w:val="00C6549B"/>
    <w:rsid w:val="00C67A9E"/>
    <w:rsid w:val="00C7573B"/>
    <w:rsid w:val="00C838C8"/>
    <w:rsid w:val="00C97A54"/>
    <w:rsid w:val="00CA5B23"/>
    <w:rsid w:val="00CB602E"/>
    <w:rsid w:val="00CB7E90"/>
    <w:rsid w:val="00CE051D"/>
    <w:rsid w:val="00CE10FA"/>
    <w:rsid w:val="00CE1335"/>
    <w:rsid w:val="00CE493D"/>
    <w:rsid w:val="00CE52BF"/>
    <w:rsid w:val="00CF06C3"/>
    <w:rsid w:val="00CF07FA"/>
    <w:rsid w:val="00CF0BB2"/>
    <w:rsid w:val="00CF25C8"/>
    <w:rsid w:val="00CF3EE8"/>
    <w:rsid w:val="00D019A9"/>
    <w:rsid w:val="00D030D7"/>
    <w:rsid w:val="00D062B4"/>
    <w:rsid w:val="00D12F33"/>
    <w:rsid w:val="00D13441"/>
    <w:rsid w:val="00D150E7"/>
    <w:rsid w:val="00D21FC2"/>
    <w:rsid w:val="00D26508"/>
    <w:rsid w:val="00D27D47"/>
    <w:rsid w:val="00D3276A"/>
    <w:rsid w:val="00D34FD2"/>
    <w:rsid w:val="00D400E7"/>
    <w:rsid w:val="00D50EB1"/>
    <w:rsid w:val="00D52DC2"/>
    <w:rsid w:val="00D53BCC"/>
    <w:rsid w:val="00D54C9E"/>
    <w:rsid w:val="00D57C63"/>
    <w:rsid w:val="00D61ABF"/>
    <w:rsid w:val="00D6472B"/>
    <w:rsid w:val="00D6537E"/>
    <w:rsid w:val="00D70DFB"/>
    <w:rsid w:val="00D7295A"/>
    <w:rsid w:val="00D766DF"/>
    <w:rsid w:val="00D8206C"/>
    <w:rsid w:val="00D91F10"/>
    <w:rsid w:val="00DA186E"/>
    <w:rsid w:val="00DA4116"/>
    <w:rsid w:val="00DB251C"/>
    <w:rsid w:val="00DB4630"/>
    <w:rsid w:val="00DC0BB5"/>
    <w:rsid w:val="00DC4F88"/>
    <w:rsid w:val="00DD0815"/>
    <w:rsid w:val="00DD397B"/>
    <w:rsid w:val="00DD5F90"/>
    <w:rsid w:val="00DE107C"/>
    <w:rsid w:val="00DE160A"/>
    <w:rsid w:val="00DE1971"/>
    <w:rsid w:val="00DE33D1"/>
    <w:rsid w:val="00DF2388"/>
    <w:rsid w:val="00E01607"/>
    <w:rsid w:val="00E05704"/>
    <w:rsid w:val="00E12DBD"/>
    <w:rsid w:val="00E144E9"/>
    <w:rsid w:val="00E24917"/>
    <w:rsid w:val="00E338EF"/>
    <w:rsid w:val="00E50D50"/>
    <w:rsid w:val="00E515F1"/>
    <w:rsid w:val="00E51D3B"/>
    <w:rsid w:val="00E543EA"/>
    <w:rsid w:val="00E544BB"/>
    <w:rsid w:val="00E70D71"/>
    <w:rsid w:val="00E72953"/>
    <w:rsid w:val="00E748AB"/>
    <w:rsid w:val="00E74DC7"/>
    <w:rsid w:val="00E76F85"/>
    <w:rsid w:val="00E8075A"/>
    <w:rsid w:val="00E8079E"/>
    <w:rsid w:val="00E84A20"/>
    <w:rsid w:val="00E940D8"/>
    <w:rsid w:val="00E94D5E"/>
    <w:rsid w:val="00EA504F"/>
    <w:rsid w:val="00EA7100"/>
    <w:rsid w:val="00EA7F9F"/>
    <w:rsid w:val="00EB1274"/>
    <w:rsid w:val="00EB14CA"/>
    <w:rsid w:val="00EC09BB"/>
    <w:rsid w:val="00EC717A"/>
    <w:rsid w:val="00EC7E12"/>
    <w:rsid w:val="00ED2BB6"/>
    <w:rsid w:val="00ED34E1"/>
    <w:rsid w:val="00ED3B8D"/>
    <w:rsid w:val="00ED5F44"/>
    <w:rsid w:val="00ED6535"/>
    <w:rsid w:val="00EE5E36"/>
    <w:rsid w:val="00EE6AD9"/>
    <w:rsid w:val="00EF2E3A"/>
    <w:rsid w:val="00F02C7C"/>
    <w:rsid w:val="00F072A7"/>
    <w:rsid w:val="00F078DC"/>
    <w:rsid w:val="00F1778D"/>
    <w:rsid w:val="00F22F3C"/>
    <w:rsid w:val="00F26549"/>
    <w:rsid w:val="00F32BA8"/>
    <w:rsid w:val="00F32EE0"/>
    <w:rsid w:val="00F349F1"/>
    <w:rsid w:val="00F36AB3"/>
    <w:rsid w:val="00F40E12"/>
    <w:rsid w:val="00F4350D"/>
    <w:rsid w:val="00F479C4"/>
    <w:rsid w:val="00F558AB"/>
    <w:rsid w:val="00F567F7"/>
    <w:rsid w:val="00F5793C"/>
    <w:rsid w:val="00F61E8A"/>
    <w:rsid w:val="00F63F9A"/>
    <w:rsid w:val="00F6696E"/>
    <w:rsid w:val="00F73BD6"/>
    <w:rsid w:val="00F823E1"/>
    <w:rsid w:val="00F83989"/>
    <w:rsid w:val="00F85099"/>
    <w:rsid w:val="00F9124B"/>
    <w:rsid w:val="00F912E1"/>
    <w:rsid w:val="00F9379C"/>
    <w:rsid w:val="00F94AD5"/>
    <w:rsid w:val="00F95B95"/>
    <w:rsid w:val="00F9632C"/>
    <w:rsid w:val="00FA1E52"/>
    <w:rsid w:val="00FB46A6"/>
    <w:rsid w:val="00FB5A08"/>
    <w:rsid w:val="00FB6C5D"/>
    <w:rsid w:val="00FC6A80"/>
    <w:rsid w:val="00FD4C9B"/>
    <w:rsid w:val="00FD5100"/>
    <w:rsid w:val="00FE2AF0"/>
    <w:rsid w:val="00FE4688"/>
    <w:rsid w:val="00FF4480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1FAE2D80"/>
  <w15:docId w15:val="{EF931E5A-E9F5-4461-AD7F-32193FCA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D7FA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ColHead">
    <w:name w:val="TableColHead"/>
    <w:basedOn w:val="Normal"/>
    <w:rsid w:val="000E05F9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0">
    <w:name w:val="TableText"/>
    <w:basedOn w:val="Normal"/>
    <w:rsid w:val="000E05F9"/>
    <w:pPr>
      <w:spacing w:before="60" w:after="60" w:line="240" w:lineRule="exact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E05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BD41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418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41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186"/>
    <w:rPr>
      <w:b/>
      <w:bCs/>
    </w:rPr>
  </w:style>
  <w:style w:type="paragraph" w:customStyle="1" w:styleId="P1">
    <w:name w:val="P1"/>
    <w:aliases w:val="(a)"/>
    <w:basedOn w:val="Normal"/>
    <w:rsid w:val="006A0839"/>
    <w:pPr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1E8A"/>
    <w:rPr>
      <w:sz w:val="22"/>
    </w:rPr>
  </w:style>
  <w:style w:type="paragraph" w:customStyle="1" w:styleId="P2">
    <w:name w:val="P2"/>
    <w:aliases w:val="(i)"/>
    <w:basedOn w:val="Normal"/>
    <w:rsid w:val="002F0D65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rFonts w:eastAsia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DC0BB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9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2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0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96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97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68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89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4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12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634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koi\AppData\Local\Hewlett-Packard\HP%20TRIM\TEMP\HPTRIM.12080\D19-719459%20%20Health%20Insurance%20(Extended%20Medicare%20Safety%20Net)%20Amendment%20(Eating%20Disorders%20Capping)%20Determination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EEE4F-A536-4D29-8C10-1F670ED6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D19-719459  Health Insurance (Extended Medicare Safety Net) Amendment (Eating Disorders Capping) Determination 2019</Template>
  <TotalTime>1</TotalTime>
  <Pages>13</Pages>
  <Words>2976</Words>
  <Characters>16969</Characters>
  <Application>Microsoft Office Word</Application>
  <DocSecurity>4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Golkowski, Izabel</dc:creator>
  <cp:lastModifiedBy>MARTIN, Yvette</cp:lastModifiedBy>
  <cp:revision>2</cp:revision>
  <cp:lastPrinted>2020-04-28T05:45:00Z</cp:lastPrinted>
  <dcterms:created xsi:type="dcterms:W3CDTF">2020-09-15T01:15:00Z</dcterms:created>
  <dcterms:modified xsi:type="dcterms:W3CDTF">2020-09-15T01:15:00Z</dcterms:modified>
</cp:coreProperties>
</file>