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DB304" w14:textId="58A20F18" w:rsidR="006B6F8F" w:rsidRDefault="006B6F8F" w:rsidP="00715914">
      <w:pPr>
        <w:rPr>
          <w:noProof/>
          <w:lang w:eastAsia="en-AU"/>
        </w:rPr>
      </w:pPr>
    </w:p>
    <w:p w14:paraId="0EAAA24D" w14:textId="729C3BAB" w:rsidR="00715914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1AEEB9B" wp14:editId="0E91963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65273" w14:textId="72E7CA00" w:rsidR="00C00ABD" w:rsidRPr="00C00ABD" w:rsidRDefault="00C00ABD" w:rsidP="00715914">
      <w:pPr>
        <w:rPr>
          <w:sz w:val="24"/>
          <w:szCs w:val="24"/>
        </w:rPr>
      </w:pPr>
      <w:r w:rsidRPr="00C00ABD">
        <w:rPr>
          <w:sz w:val="24"/>
          <w:szCs w:val="24"/>
        </w:rPr>
        <w:t>Repatriation Commission</w:t>
      </w:r>
    </w:p>
    <w:p w14:paraId="43211294" w14:textId="77777777" w:rsidR="00715914" w:rsidRPr="00E500D4" w:rsidRDefault="00715914" w:rsidP="00715914">
      <w:pPr>
        <w:rPr>
          <w:sz w:val="19"/>
        </w:rPr>
      </w:pPr>
    </w:p>
    <w:p w14:paraId="66D290DA" w14:textId="4C51DB4C" w:rsidR="00715914" w:rsidRDefault="00C00ABD" w:rsidP="00715914">
      <w:pPr>
        <w:pStyle w:val="ShortT"/>
      </w:pPr>
      <w:r>
        <w:t xml:space="preserve">Veterans’ Entitlements </w:t>
      </w:r>
      <w:r w:rsidR="0038049F" w:rsidRPr="002D1122">
        <w:t>(</w:t>
      </w:r>
      <w:r w:rsidR="004158FE" w:rsidRPr="002D1122">
        <w:t>Special Disability Trust – Discretionary Spending</w:t>
      </w:r>
      <w:r w:rsidR="0038049F" w:rsidRPr="002D1122">
        <w:t xml:space="preserve">) </w:t>
      </w:r>
      <w:r w:rsidR="00C37B86">
        <w:t>Determination 2020</w:t>
      </w:r>
    </w:p>
    <w:p w14:paraId="7B56D8F5" w14:textId="3168957B" w:rsidR="00C00ABD" w:rsidRPr="00C00ABD" w:rsidRDefault="00C00ABD" w:rsidP="00C00ABD">
      <w:pPr>
        <w:spacing w:before="120"/>
        <w:rPr>
          <w:u w:val="single"/>
          <w:lang w:eastAsia="en-AU"/>
        </w:rPr>
      </w:pPr>
      <w:r w:rsidRPr="00C00ABD">
        <w:rPr>
          <w:u w:val="single"/>
          <w:lang w:eastAsia="en-AU"/>
        </w:rPr>
        <w:t>Instrument 2020 No. R25</w:t>
      </w:r>
    </w:p>
    <w:p w14:paraId="2C965FCB" w14:textId="77777777" w:rsidR="00C00ABD" w:rsidRPr="00C00ABD" w:rsidRDefault="00C00ABD" w:rsidP="00C00ABD">
      <w:pPr>
        <w:rPr>
          <w:lang w:eastAsia="en-AU"/>
        </w:rPr>
      </w:pPr>
    </w:p>
    <w:p w14:paraId="370BFA46" w14:textId="29EBFEEE" w:rsidR="001F6CD4" w:rsidRDefault="001F6CD4" w:rsidP="00715914"/>
    <w:p w14:paraId="5D9FB5D8" w14:textId="7D989289" w:rsidR="00C515CF" w:rsidRDefault="00C515CF" w:rsidP="00715914"/>
    <w:p w14:paraId="613A8AC7" w14:textId="77777777" w:rsidR="00C515CF" w:rsidRDefault="00C515CF" w:rsidP="00715914"/>
    <w:p w14:paraId="618D2BAA" w14:textId="61B7ABBE" w:rsidR="001F6CD4" w:rsidRDefault="001F6CD4" w:rsidP="00715914"/>
    <w:p w14:paraId="5E4492D4" w14:textId="77777777" w:rsidR="00C00ABD" w:rsidRDefault="00C00ABD" w:rsidP="00715914"/>
    <w:p w14:paraId="7FD10999" w14:textId="77777777" w:rsidR="001F6CD4" w:rsidRDefault="001F6CD4" w:rsidP="00715914"/>
    <w:p w14:paraId="116A218E" w14:textId="440F5522" w:rsidR="00205BBB" w:rsidRDefault="00A75FE9" w:rsidP="00C00ABD">
      <w:pPr>
        <w:pStyle w:val="SignCoverPageStart"/>
        <w:spacing w:before="240"/>
        <w:jc w:val="left"/>
        <w:rPr>
          <w:szCs w:val="22"/>
        </w:rPr>
      </w:pPr>
      <w:r w:rsidRPr="00DA182D">
        <w:rPr>
          <w:szCs w:val="22"/>
        </w:rPr>
        <w:t xml:space="preserve">I, </w:t>
      </w:r>
      <w:r w:rsidR="00C515CF">
        <w:rPr>
          <w:szCs w:val="22"/>
        </w:rPr>
        <w:t>Wendy Cummings</w:t>
      </w:r>
      <w:r w:rsidRPr="00DA182D">
        <w:rPr>
          <w:szCs w:val="22"/>
        </w:rPr>
        <w:t>,</w:t>
      </w:r>
      <w:r w:rsidR="008525CB">
        <w:rPr>
          <w:szCs w:val="22"/>
        </w:rPr>
        <w:t xml:space="preserve"> </w:t>
      </w:r>
      <w:r w:rsidR="002D1122">
        <w:rPr>
          <w:szCs w:val="22"/>
        </w:rPr>
        <w:t xml:space="preserve">delegate of the </w:t>
      </w:r>
      <w:r w:rsidR="00C00ABD">
        <w:rPr>
          <w:szCs w:val="22"/>
        </w:rPr>
        <w:t>Repatriation Commission</w:t>
      </w:r>
      <w:r w:rsidR="004158FE" w:rsidRPr="004158FE">
        <w:rPr>
          <w:szCs w:val="22"/>
        </w:rPr>
        <w:t xml:space="preserve">, acting under </w:t>
      </w:r>
      <w:r w:rsidR="00C00ABD">
        <w:rPr>
          <w:szCs w:val="22"/>
        </w:rPr>
        <w:t>s</w:t>
      </w:r>
      <w:r w:rsidR="004158FE" w:rsidRPr="004158FE">
        <w:rPr>
          <w:szCs w:val="22"/>
        </w:rPr>
        <w:t>ubsection </w:t>
      </w:r>
      <w:r w:rsidR="00C00ABD">
        <w:rPr>
          <w:szCs w:val="22"/>
        </w:rPr>
        <w:t>52ZZZWEA</w:t>
      </w:r>
      <w:r w:rsidR="004158FE" w:rsidRPr="004158FE">
        <w:rPr>
          <w:szCs w:val="22"/>
        </w:rPr>
        <w:t xml:space="preserve">(3) of the </w:t>
      </w:r>
      <w:r w:rsidR="00C00ABD" w:rsidRPr="00C00ABD">
        <w:rPr>
          <w:i/>
          <w:szCs w:val="22"/>
        </w:rPr>
        <w:t>Veterans’ Entitlements Act 1986</w:t>
      </w:r>
      <w:r w:rsidR="00D70410">
        <w:rPr>
          <w:iCs/>
          <w:szCs w:val="22"/>
        </w:rPr>
        <w:t>,</w:t>
      </w:r>
      <w:r w:rsidR="004158FE" w:rsidRPr="004158FE">
        <w:rPr>
          <w:szCs w:val="22"/>
        </w:rPr>
        <w:t xml:space="preserve"> make this </w:t>
      </w:r>
      <w:r w:rsidR="00477354">
        <w:rPr>
          <w:szCs w:val="22"/>
        </w:rPr>
        <w:t>d</w:t>
      </w:r>
      <w:r w:rsidR="004158FE" w:rsidRPr="004158FE">
        <w:rPr>
          <w:szCs w:val="22"/>
        </w:rPr>
        <w:t>etermination.</w:t>
      </w:r>
    </w:p>
    <w:p w14:paraId="2F95F883" w14:textId="180FEFDC" w:rsidR="00205BBB" w:rsidRDefault="00205BBB" w:rsidP="00205BBB">
      <w:pPr>
        <w:keepNext/>
        <w:spacing w:line="240" w:lineRule="atLeast"/>
        <w:ind w:right="397"/>
        <w:jc w:val="both"/>
        <w:rPr>
          <w:szCs w:val="22"/>
        </w:rPr>
      </w:pPr>
    </w:p>
    <w:p w14:paraId="36719A92" w14:textId="7B0559A3" w:rsidR="00C515CF" w:rsidRDefault="00C515CF" w:rsidP="00205BBB">
      <w:pPr>
        <w:keepNext/>
        <w:spacing w:line="240" w:lineRule="atLeast"/>
        <w:ind w:right="397"/>
        <w:jc w:val="both"/>
        <w:rPr>
          <w:szCs w:val="22"/>
        </w:rPr>
      </w:pPr>
    </w:p>
    <w:p w14:paraId="174CCCC3" w14:textId="39B7476E" w:rsidR="00C515CF" w:rsidRDefault="00C515CF" w:rsidP="00205BBB">
      <w:pPr>
        <w:keepNext/>
        <w:spacing w:line="240" w:lineRule="atLeast"/>
        <w:ind w:right="397"/>
        <w:jc w:val="both"/>
        <w:rPr>
          <w:szCs w:val="22"/>
        </w:rPr>
      </w:pPr>
    </w:p>
    <w:p w14:paraId="473C2CB7" w14:textId="7EC9A825" w:rsidR="00C515CF" w:rsidRDefault="00C515CF" w:rsidP="00205BBB">
      <w:pPr>
        <w:keepNext/>
        <w:spacing w:line="240" w:lineRule="atLeast"/>
        <w:ind w:right="397"/>
        <w:jc w:val="both"/>
        <w:rPr>
          <w:szCs w:val="22"/>
        </w:rPr>
      </w:pPr>
    </w:p>
    <w:p w14:paraId="19448C87" w14:textId="68D91E22" w:rsidR="00C515CF" w:rsidRDefault="00C515CF" w:rsidP="00205BBB">
      <w:pPr>
        <w:keepNext/>
        <w:spacing w:line="240" w:lineRule="atLeast"/>
        <w:ind w:right="397"/>
        <w:jc w:val="both"/>
        <w:rPr>
          <w:szCs w:val="22"/>
        </w:rPr>
      </w:pPr>
    </w:p>
    <w:p w14:paraId="6C65EF6A" w14:textId="77777777" w:rsidR="00C515CF" w:rsidRDefault="00C515CF" w:rsidP="00205BBB">
      <w:pPr>
        <w:keepNext/>
        <w:spacing w:line="240" w:lineRule="atLeast"/>
        <w:ind w:right="397"/>
        <w:jc w:val="both"/>
        <w:rPr>
          <w:szCs w:val="22"/>
        </w:rPr>
      </w:pPr>
    </w:p>
    <w:p w14:paraId="276B8EB6" w14:textId="77777777" w:rsidR="00205BBB" w:rsidRDefault="00205BBB" w:rsidP="00205BBB">
      <w:pPr>
        <w:keepNext/>
        <w:spacing w:line="240" w:lineRule="atLeast"/>
        <w:ind w:right="397"/>
        <w:jc w:val="both"/>
        <w:rPr>
          <w:szCs w:val="22"/>
        </w:rPr>
      </w:pPr>
    </w:p>
    <w:p w14:paraId="644E9CC7" w14:textId="6131B558" w:rsidR="00A75FE9" w:rsidRPr="00001A63" w:rsidRDefault="00A75FE9" w:rsidP="00205BBB">
      <w:pPr>
        <w:keepNext/>
        <w:spacing w:line="240" w:lineRule="atLeast"/>
        <w:ind w:right="397"/>
        <w:jc w:val="both"/>
        <w:rPr>
          <w:szCs w:val="22"/>
        </w:rPr>
      </w:pPr>
      <w:r w:rsidRPr="00446B58">
        <w:rPr>
          <w:szCs w:val="22"/>
        </w:rPr>
        <w:t>Dated</w:t>
      </w:r>
      <w:r w:rsidR="00AA726B" w:rsidRPr="00446B58">
        <w:rPr>
          <w:szCs w:val="22"/>
        </w:rPr>
        <w:t xml:space="preserve"> </w:t>
      </w:r>
      <w:r w:rsidR="00C00ABD">
        <w:rPr>
          <w:szCs w:val="22"/>
        </w:rPr>
        <w:t xml:space="preserve">this      </w:t>
      </w:r>
      <w:r w:rsidR="005D4973">
        <w:rPr>
          <w:szCs w:val="22"/>
        </w:rPr>
        <w:t>6</w:t>
      </w:r>
      <w:r w:rsidR="005D4973" w:rsidRPr="005D4973">
        <w:rPr>
          <w:szCs w:val="22"/>
          <w:vertAlign w:val="superscript"/>
        </w:rPr>
        <w:t>th</w:t>
      </w:r>
      <w:r w:rsidR="005D4973">
        <w:rPr>
          <w:szCs w:val="22"/>
        </w:rPr>
        <w:t xml:space="preserve"> </w:t>
      </w:r>
      <w:r w:rsidR="00C515CF">
        <w:rPr>
          <w:szCs w:val="22"/>
        </w:rPr>
        <w:t xml:space="preserve">  </w:t>
      </w:r>
      <w:r w:rsidR="00C00ABD">
        <w:rPr>
          <w:szCs w:val="22"/>
        </w:rPr>
        <w:t xml:space="preserve">            day of   </w:t>
      </w:r>
      <w:r w:rsidR="00C515CF">
        <w:rPr>
          <w:szCs w:val="22"/>
        </w:rPr>
        <w:t xml:space="preserve">   </w:t>
      </w:r>
      <w:r w:rsidR="00C00ABD">
        <w:rPr>
          <w:szCs w:val="22"/>
        </w:rPr>
        <w:t xml:space="preserve">  </w:t>
      </w:r>
      <w:r w:rsidR="005D4973">
        <w:rPr>
          <w:szCs w:val="22"/>
        </w:rPr>
        <w:t xml:space="preserve">August </w:t>
      </w:r>
      <w:r w:rsidR="00C00ABD">
        <w:rPr>
          <w:szCs w:val="22"/>
        </w:rPr>
        <w:t xml:space="preserve">     </w:t>
      </w:r>
      <w:r w:rsidR="00C515CF">
        <w:rPr>
          <w:szCs w:val="22"/>
        </w:rPr>
        <w:t xml:space="preserve">    </w:t>
      </w:r>
      <w:r w:rsidR="00C00ABD">
        <w:rPr>
          <w:szCs w:val="22"/>
        </w:rPr>
        <w:t xml:space="preserve"> </w:t>
      </w:r>
      <w:r w:rsidR="00162AA6">
        <w:rPr>
          <w:szCs w:val="22"/>
        </w:rPr>
        <w:t>2020</w:t>
      </w:r>
    </w:p>
    <w:p w14:paraId="1E67B184" w14:textId="53412DFF" w:rsidR="005D4973" w:rsidRDefault="00C00ABD" w:rsidP="005D4973">
      <w:pPr>
        <w:keepNext/>
        <w:tabs>
          <w:tab w:val="left" w:pos="3402"/>
        </w:tabs>
        <w:spacing w:before="1440" w:line="300" w:lineRule="atLeast"/>
        <w:ind w:right="397"/>
        <w:rPr>
          <w:sz w:val="16"/>
          <w:szCs w:val="16"/>
        </w:rPr>
      </w:pPr>
      <w:r w:rsidRPr="00C00ABD">
        <w:rPr>
          <w:sz w:val="16"/>
          <w:szCs w:val="16"/>
        </w:rPr>
        <w:t>…</w:t>
      </w:r>
      <w:r w:rsidR="005D4973">
        <w:rPr>
          <w:sz w:val="16"/>
          <w:szCs w:val="16"/>
        </w:rPr>
        <w:t xml:space="preserve">Wendy Cummings…  </w:t>
      </w:r>
    </w:p>
    <w:p w14:paraId="36E17521" w14:textId="19E5C29D" w:rsidR="002D1122" w:rsidRPr="00C00ABD" w:rsidRDefault="00C515CF" w:rsidP="005D4973">
      <w:pPr>
        <w:keepNext/>
        <w:tabs>
          <w:tab w:val="left" w:pos="3402"/>
        </w:tabs>
        <w:spacing w:before="120" w:line="300" w:lineRule="atLeast"/>
        <w:ind w:right="397"/>
        <w:rPr>
          <w:sz w:val="16"/>
          <w:szCs w:val="16"/>
        </w:rPr>
      </w:pPr>
      <w:r>
        <w:rPr>
          <w:szCs w:val="22"/>
        </w:rPr>
        <w:t xml:space="preserve">Wendy Cummings </w:t>
      </w:r>
    </w:p>
    <w:p w14:paraId="02574FFA" w14:textId="4497B5C3" w:rsidR="002D1122" w:rsidRDefault="00C515CF" w:rsidP="002D1122">
      <w:pPr>
        <w:keepNext/>
        <w:keepLines/>
        <w:tabs>
          <w:tab w:val="left" w:pos="1440"/>
          <w:tab w:val="left" w:pos="4320"/>
        </w:tabs>
        <w:jc w:val="both"/>
        <w:rPr>
          <w:szCs w:val="22"/>
        </w:rPr>
      </w:pPr>
      <w:r>
        <w:rPr>
          <w:szCs w:val="22"/>
        </w:rPr>
        <w:t>Director</w:t>
      </w:r>
    </w:p>
    <w:p w14:paraId="6AA3ED41" w14:textId="64DC7391" w:rsidR="002D1122" w:rsidRDefault="00C515CF" w:rsidP="002D1122">
      <w:pPr>
        <w:keepNext/>
        <w:keepLines/>
        <w:tabs>
          <w:tab w:val="left" w:pos="1440"/>
          <w:tab w:val="left" w:pos="4320"/>
        </w:tabs>
        <w:jc w:val="both"/>
        <w:rPr>
          <w:szCs w:val="22"/>
        </w:rPr>
      </w:pPr>
      <w:r w:rsidRPr="00C515CF">
        <w:rPr>
          <w:szCs w:val="22"/>
        </w:rPr>
        <w:t>Benefits and Payments Policy Section</w:t>
      </w:r>
    </w:p>
    <w:p w14:paraId="27D92193" w14:textId="77777777" w:rsidR="007050A2" w:rsidRDefault="007050A2" w:rsidP="00715914"/>
    <w:p w14:paraId="33039EB4" w14:textId="53756676" w:rsidR="006B6F8F" w:rsidRDefault="006B6F8F" w:rsidP="00F6696E">
      <w:pPr>
        <w:outlineLvl w:val="0"/>
        <w:rPr>
          <w:sz w:val="20"/>
        </w:rPr>
      </w:pPr>
    </w:p>
    <w:p w14:paraId="18CCD249" w14:textId="77777777" w:rsidR="006B6F8F" w:rsidRPr="006B6F8F" w:rsidRDefault="006B6F8F" w:rsidP="006B6F8F">
      <w:pPr>
        <w:rPr>
          <w:sz w:val="20"/>
        </w:rPr>
      </w:pPr>
    </w:p>
    <w:p w14:paraId="4FDCBAC3" w14:textId="77777777" w:rsidR="006B6F8F" w:rsidRDefault="006B6F8F" w:rsidP="006B6F8F">
      <w:pPr>
        <w:ind w:firstLine="720"/>
        <w:rPr>
          <w:sz w:val="20"/>
        </w:rPr>
        <w:sectPr w:rsidR="006B6F8F" w:rsidSect="00A87A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4D57DAF" w14:textId="109BE0E7" w:rsidR="0077757A" w:rsidRDefault="0077757A" w:rsidP="006B6F8F">
      <w:pPr>
        <w:pBdr>
          <w:bottom w:val="single" w:sz="4" w:space="1" w:color="auto"/>
        </w:pBdr>
        <w:spacing w:line="240" w:lineRule="auto"/>
      </w:pPr>
    </w:p>
    <w:p w14:paraId="7C34404B" w14:textId="77777777" w:rsidR="0064261F" w:rsidRDefault="0064261F" w:rsidP="0064261F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p w14:paraId="46A87CC1" w14:textId="42730F66" w:rsidR="0084740B" w:rsidRDefault="006426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4740B">
        <w:rPr>
          <w:noProof/>
        </w:rPr>
        <w:t>1  Name</w:t>
      </w:r>
      <w:r w:rsidR="0084740B">
        <w:rPr>
          <w:noProof/>
        </w:rPr>
        <w:tab/>
      </w:r>
      <w:r w:rsidR="0084740B">
        <w:rPr>
          <w:noProof/>
        </w:rPr>
        <w:fldChar w:fldCharType="begin"/>
      </w:r>
      <w:r w:rsidR="0084740B">
        <w:rPr>
          <w:noProof/>
        </w:rPr>
        <w:instrText xml:space="preserve"> PAGEREF _Toc43207741 \h </w:instrText>
      </w:r>
      <w:r w:rsidR="0084740B">
        <w:rPr>
          <w:noProof/>
        </w:rPr>
      </w:r>
      <w:r w:rsidR="0084740B">
        <w:rPr>
          <w:noProof/>
        </w:rPr>
        <w:fldChar w:fldCharType="separate"/>
      </w:r>
      <w:r w:rsidR="00465427">
        <w:rPr>
          <w:noProof/>
        </w:rPr>
        <w:t>1</w:t>
      </w:r>
      <w:r w:rsidR="0084740B">
        <w:rPr>
          <w:noProof/>
        </w:rPr>
        <w:fldChar w:fldCharType="end"/>
      </w:r>
    </w:p>
    <w:p w14:paraId="48C6D147" w14:textId="6E4541BC" w:rsidR="0084740B" w:rsidRDefault="008474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_Toc43207742 \h </w:instrText>
      </w:r>
      <w:r>
        <w:rPr>
          <w:noProof/>
        </w:rPr>
      </w:r>
      <w:r>
        <w:rPr>
          <w:noProof/>
        </w:rPr>
        <w:fldChar w:fldCharType="separate"/>
      </w:r>
      <w:r w:rsidR="00465427">
        <w:rPr>
          <w:noProof/>
        </w:rPr>
        <w:t>1</w:t>
      </w:r>
      <w:r>
        <w:rPr>
          <w:noProof/>
        </w:rPr>
        <w:fldChar w:fldCharType="end"/>
      </w:r>
    </w:p>
    <w:p w14:paraId="0E57707B" w14:textId="48D7B262" w:rsidR="0084740B" w:rsidRDefault="008474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_Toc43207743 \h </w:instrText>
      </w:r>
      <w:r>
        <w:rPr>
          <w:noProof/>
        </w:rPr>
      </w:r>
      <w:r>
        <w:rPr>
          <w:noProof/>
        </w:rPr>
        <w:fldChar w:fldCharType="separate"/>
      </w:r>
      <w:r w:rsidR="00465427">
        <w:rPr>
          <w:noProof/>
        </w:rPr>
        <w:t>1</w:t>
      </w:r>
      <w:r>
        <w:rPr>
          <w:noProof/>
        </w:rPr>
        <w:fldChar w:fldCharType="end"/>
      </w:r>
    </w:p>
    <w:p w14:paraId="01218CF9" w14:textId="49643A46" w:rsidR="00B53931" w:rsidRDefault="00B53931" w:rsidP="00B539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_Toc43207744 \h </w:instrText>
      </w:r>
      <w:r>
        <w:rPr>
          <w:noProof/>
        </w:rPr>
      </w:r>
      <w:r>
        <w:rPr>
          <w:noProof/>
        </w:rPr>
        <w:fldChar w:fldCharType="separate"/>
      </w:r>
      <w:r w:rsidR="00465427">
        <w:rPr>
          <w:noProof/>
        </w:rPr>
        <w:t>1</w:t>
      </w:r>
      <w:r>
        <w:rPr>
          <w:noProof/>
        </w:rPr>
        <w:fldChar w:fldCharType="end"/>
      </w:r>
    </w:p>
    <w:p w14:paraId="6783ABC9" w14:textId="4CF119E5" w:rsidR="00B53931" w:rsidRDefault="00B53931" w:rsidP="00B539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_Toc43207744 \h </w:instrText>
      </w:r>
      <w:r>
        <w:rPr>
          <w:noProof/>
        </w:rPr>
      </w:r>
      <w:r>
        <w:rPr>
          <w:noProof/>
        </w:rPr>
        <w:fldChar w:fldCharType="separate"/>
      </w:r>
      <w:r w:rsidR="00465427">
        <w:rPr>
          <w:noProof/>
        </w:rPr>
        <w:t>1</w:t>
      </w:r>
      <w:r>
        <w:rPr>
          <w:noProof/>
        </w:rPr>
        <w:fldChar w:fldCharType="end"/>
      </w:r>
    </w:p>
    <w:p w14:paraId="7483238A" w14:textId="0BD2BEE4" w:rsidR="0084740B" w:rsidRDefault="00B539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 w:rsidR="0084740B">
        <w:rPr>
          <w:noProof/>
        </w:rPr>
        <w:t xml:space="preserve">  Schedule</w:t>
      </w:r>
      <w:r w:rsidR="0084740B">
        <w:rPr>
          <w:noProof/>
        </w:rPr>
        <w:tab/>
      </w:r>
      <w:r w:rsidR="0084740B">
        <w:rPr>
          <w:noProof/>
        </w:rPr>
        <w:fldChar w:fldCharType="begin"/>
      </w:r>
      <w:r w:rsidR="0084740B">
        <w:rPr>
          <w:noProof/>
        </w:rPr>
        <w:instrText xml:space="preserve"> PAGEREF _Toc43207745 \h </w:instrText>
      </w:r>
      <w:r w:rsidR="0084740B">
        <w:rPr>
          <w:noProof/>
        </w:rPr>
      </w:r>
      <w:r w:rsidR="0084740B">
        <w:rPr>
          <w:noProof/>
        </w:rPr>
        <w:fldChar w:fldCharType="separate"/>
      </w:r>
      <w:r w:rsidR="00465427">
        <w:rPr>
          <w:noProof/>
        </w:rPr>
        <w:t>1</w:t>
      </w:r>
      <w:r w:rsidR="0084740B">
        <w:rPr>
          <w:noProof/>
        </w:rPr>
        <w:fldChar w:fldCharType="end"/>
      </w:r>
    </w:p>
    <w:p w14:paraId="65F75094" w14:textId="125184AE" w:rsidR="0084740B" w:rsidRDefault="00B539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 w:rsidR="0084740B">
        <w:rPr>
          <w:noProof/>
        </w:rPr>
        <w:t xml:space="preserve">  </w:t>
      </w:r>
      <w:r w:rsidR="0084740B" w:rsidRPr="00EE458B">
        <w:rPr>
          <w:bCs/>
          <w:noProof/>
          <w:lang w:val="en"/>
        </w:rPr>
        <w:t>Trust expenditure requirements</w:t>
      </w:r>
      <w:r w:rsidR="0084740B">
        <w:rPr>
          <w:noProof/>
        </w:rPr>
        <w:tab/>
      </w:r>
      <w:r w:rsidR="0084740B">
        <w:rPr>
          <w:noProof/>
        </w:rPr>
        <w:fldChar w:fldCharType="begin"/>
      </w:r>
      <w:r w:rsidR="0084740B">
        <w:rPr>
          <w:noProof/>
        </w:rPr>
        <w:instrText xml:space="preserve"> PAGEREF _Toc43207746 \h </w:instrText>
      </w:r>
      <w:r w:rsidR="0084740B">
        <w:rPr>
          <w:noProof/>
        </w:rPr>
      </w:r>
      <w:r w:rsidR="0084740B">
        <w:rPr>
          <w:noProof/>
        </w:rPr>
        <w:fldChar w:fldCharType="separate"/>
      </w:r>
      <w:r w:rsidR="00465427">
        <w:rPr>
          <w:noProof/>
        </w:rPr>
        <w:t>2</w:t>
      </w:r>
      <w:r w:rsidR="0084740B">
        <w:rPr>
          <w:noProof/>
        </w:rPr>
        <w:fldChar w:fldCharType="end"/>
      </w:r>
    </w:p>
    <w:p w14:paraId="5BDB29E3" w14:textId="777D23D2" w:rsidR="0084740B" w:rsidRDefault="008474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</w:t>
      </w:r>
      <w:r>
        <w:rPr>
          <w:noProof/>
        </w:rPr>
        <w:tab/>
      </w:r>
    </w:p>
    <w:p w14:paraId="01E2C76E" w14:textId="497F9C4B" w:rsidR="0084740B" w:rsidRDefault="00C515C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iCs/>
          <w:noProof/>
        </w:rPr>
        <w:t>Veterans' Entitlements</w:t>
      </w:r>
      <w:r w:rsidR="0084740B" w:rsidRPr="00EE458B">
        <w:rPr>
          <w:iCs/>
          <w:noProof/>
        </w:rPr>
        <w:t xml:space="preserve"> (Special Disability Trust </w:t>
      </w:r>
      <w:r w:rsidR="0084740B" w:rsidRPr="00EE458B">
        <w:rPr>
          <w:iCs/>
          <w:noProof/>
        </w:rPr>
        <w:noBreakHyphen/>
        <w:t xml:space="preserve"> Discretionary Spending) Determination 2019</w:t>
      </w:r>
      <w:r w:rsidR="0084740B">
        <w:rPr>
          <w:noProof/>
        </w:rPr>
        <w:tab/>
      </w:r>
      <w:r w:rsidR="0084740B" w:rsidRPr="00C515CF">
        <w:rPr>
          <w:i w:val="0"/>
          <w:noProof/>
        </w:rPr>
        <w:fldChar w:fldCharType="begin"/>
      </w:r>
      <w:r w:rsidR="0084740B" w:rsidRPr="00C515CF">
        <w:rPr>
          <w:i w:val="0"/>
          <w:noProof/>
        </w:rPr>
        <w:instrText xml:space="preserve"> PAGEREF _Toc43207748 \h </w:instrText>
      </w:r>
      <w:r w:rsidR="0084740B" w:rsidRPr="00C515CF">
        <w:rPr>
          <w:i w:val="0"/>
          <w:noProof/>
        </w:rPr>
      </w:r>
      <w:r w:rsidR="0084740B" w:rsidRPr="00C515CF">
        <w:rPr>
          <w:i w:val="0"/>
          <w:noProof/>
        </w:rPr>
        <w:fldChar w:fldCharType="separate"/>
      </w:r>
      <w:r w:rsidR="00465427">
        <w:rPr>
          <w:i w:val="0"/>
          <w:noProof/>
        </w:rPr>
        <w:t>3</w:t>
      </w:r>
      <w:r w:rsidR="0084740B" w:rsidRPr="00C515CF">
        <w:rPr>
          <w:i w:val="0"/>
          <w:noProof/>
        </w:rPr>
        <w:fldChar w:fldCharType="end"/>
      </w:r>
    </w:p>
    <w:p w14:paraId="47FA249B" w14:textId="61A3094B" w:rsidR="0064261F" w:rsidRDefault="0064261F" w:rsidP="0064261F">
      <w:pPr>
        <w:outlineLvl w:val="0"/>
      </w:pPr>
      <w:r>
        <w:fldChar w:fldCharType="end"/>
      </w:r>
    </w:p>
    <w:p w14:paraId="625B2573" w14:textId="77777777" w:rsidR="0064261F" w:rsidRPr="00A802BC" w:rsidRDefault="0064261F" w:rsidP="0064261F">
      <w:pPr>
        <w:outlineLvl w:val="0"/>
        <w:rPr>
          <w:sz w:val="20"/>
        </w:rPr>
      </w:pPr>
    </w:p>
    <w:p w14:paraId="26DDA55F" w14:textId="77777777" w:rsidR="00F6696E" w:rsidRDefault="00F6696E" w:rsidP="00F6696E">
      <w:pPr>
        <w:sectPr w:rsidR="00F6696E" w:rsidSect="00A87A58">
          <w:footerReference w:type="default" r:id="rId15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01E07F4" w14:textId="4688C8C1" w:rsidR="00A75FE9" w:rsidRPr="009C2562" w:rsidRDefault="00A75FE9" w:rsidP="00C515CF">
      <w:pPr>
        <w:pStyle w:val="ActHead5"/>
        <w:ind w:left="851" w:hanging="851"/>
      </w:pPr>
      <w:bookmarkStart w:id="0" w:name="_Toc9607611"/>
      <w:bookmarkStart w:id="1" w:name="_Toc9608032"/>
      <w:bookmarkStart w:id="2" w:name="_Toc43207741"/>
      <w:r w:rsidRPr="009C2562">
        <w:rPr>
          <w:rStyle w:val="CharSectno"/>
        </w:rPr>
        <w:lastRenderedPageBreak/>
        <w:t>1</w:t>
      </w:r>
      <w:r w:rsidRPr="009C2562">
        <w:t xml:space="preserve">  </w:t>
      </w:r>
      <w:r w:rsidR="00C515CF">
        <w:tab/>
      </w:r>
      <w:r w:rsidRPr="009C2562">
        <w:t>Name</w:t>
      </w:r>
      <w:bookmarkEnd w:id="0"/>
      <w:bookmarkEnd w:id="1"/>
      <w:bookmarkEnd w:id="2"/>
    </w:p>
    <w:p w14:paraId="3B23D855" w14:textId="7D96A397" w:rsidR="00A75FE9" w:rsidRDefault="00A75FE9" w:rsidP="00C515CF">
      <w:pPr>
        <w:pStyle w:val="subsection"/>
        <w:ind w:left="851" w:hanging="851"/>
        <w:jc w:val="both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3" w:name="BKCheck15B_3"/>
      <w:bookmarkEnd w:id="3"/>
      <w:r w:rsidR="00C00ABD" w:rsidRPr="00C00ABD">
        <w:rPr>
          <w:i/>
        </w:rPr>
        <w:t>Veterans’ Entitlements</w:t>
      </w:r>
      <w:r w:rsidR="00C00ABD">
        <w:t xml:space="preserve"> (</w:t>
      </w:r>
      <w:r w:rsidR="003E4792">
        <w:rPr>
          <w:i/>
        </w:rPr>
        <w:t>Special Disability Trust –</w:t>
      </w:r>
      <w:r w:rsidR="00604C4C">
        <w:rPr>
          <w:i/>
        </w:rPr>
        <w:t xml:space="preserve"> </w:t>
      </w:r>
      <w:r w:rsidR="003E4792">
        <w:rPr>
          <w:i/>
        </w:rPr>
        <w:t>Discretion</w:t>
      </w:r>
      <w:r w:rsidR="00C37B86">
        <w:rPr>
          <w:i/>
        </w:rPr>
        <w:t>ary Spending) Determination 2020</w:t>
      </w:r>
      <w:r w:rsidRPr="009C2562">
        <w:t>.</w:t>
      </w:r>
    </w:p>
    <w:p w14:paraId="692F13A9" w14:textId="37282B22" w:rsidR="00A75FE9" w:rsidRDefault="00A75FE9" w:rsidP="00C515CF">
      <w:pPr>
        <w:pStyle w:val="ActHead5"/>
        <w:ind w:left="851" w:hanging="851"/>
        <w:jc w:val="both"/>
      </w:pPr>
      <w:bookmarkStart w:id="4" w:name="_Toc9607612"/>
      <w:bookmarkStart w:id="5" w:name="_Toc9608033"/>
      <w:bookmarkStart w:id="6" w:name="_Toc43207742"/>
      <w:r w:rsidRPr="009C2562">
        <w:rPr>
          <w:rStyle w:val="CharSectno"/>
        </w:rPr>
        <w:t>2</w:t>
      </w:r>
      <w:r w:rsidRPr="009C2562">
        <w:t xml:space="preserve">  </w:t>
      </w:r>
      <w:r w:rsidR="00C515CF">
        <w:tab/>
      </w:r>
      <w:r w:rsidRPr="009C2562">
        <w:t>Commencement</w:t>
      </w:r>
      <w:bookmarkEnd w:id="4"/>
      <w:bookmarkEnd w:id="5"/>
      <w:bookmarkEnd w:id="6"/>
    </w:p>
    <w:p w14:paraId="4E1231FB" w14:textId="77777777" w:rsidR="0077757A" w:rsidRDefault="0077757A" w:rsidP="00C515CF">
      <w:pPr>
        <w:pStyle w:val="subsection"/>
        <w:tabs>
          <w:tab w:val="clear" w:pos="1021"/>
          <w:tab w:val="right" w:pos="1078"/>
        </w:tabs>
        <w:ind w:left="851" w:hanging="851"/>
      </w:pPr>
      <w:r>
        <w:t xml:space="preserve">(1)  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B144021" w14:textId="77777777" w:rsidR="0077757A" w:rsidRDefault="0077757A" w:rsidP="00C515CF">
      <w:pPr>
        <w:pStyle w:val="subsection"/>
        <w:ind w:left="851" w:hanging="851"/>
      </w:pPr>
    </w:p>
    <w:tbl>
      <w:tblPr>
        <w:tblW w:w="0" w:type="auto"/>
        <w:tblInd w:w="1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77757A" w14:paraId="1722E146" w14:textId="77777777" w:rsidTr="0077757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2ECF294" w14:textId="77777777" w:rsidR="0077757A" w:rsidRDefault="0077757A" w:rsidP="00C515CF">
            <w:pPr>
              <w:spacing w:before="100" w:beforeAutospacing="1" w:after="100" w:afterAutospacing="1" w:line="240" w:lineRule="auto"/>
              <w:ind w:left="851" w:hanging="851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Commencement information</w:t>
            </w:r>
          </w:p>
        </w:tc>
      </w:tr>
      <w:tr w:rsidR="0077757A" w14:paraId="76F984CC" w14:textId="77777777" w:rsidTr="0077757A">
        <w:trPr>
          <w:tblHeader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028F52D" w14:textId="77777777" w:rsidR="0077757A" w:rsidRDefault="0077757A" w:rsidP="00C515CF">
            <w:pPr>
              <w:spacing w:before="100" w:beforeAutospacing="1" w:after="100" w:afterAutospacing="1" w:line="240" w:lineRule="auto"/>
              <w:ind w:left="851" w:hanging="851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Column 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E528269" w14:textId="77777777" w:rsidR="0077757A" w:rsidRDefault="0077757A" w:rsidP="00C515CF">
            <w:pPr>
              <w:spacing w:before="100" w:beforeAutospacing="1" w:after="100" w:afterAutospacing="1" w:line="240" w:lineRule="auto"/>
              <w:ind w:left="851" w:hanging="851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Column 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E61BF6D" w14:textId="77777777" w:rsidR="0077757A" w:rsidRDefault="0077757A" w:rsidP="00C515CF">
            <w:pPr>
              <w:spacing w:before="100" w:beforeAutospacing="1" w:after="100" w:afterAutospacing="1" w:line="240" w:lineRule="auto"/>
              <w:ind w:left="851" w:hanging="851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Column 3</w:t>
            </w:r>
          </w:p>
        </w:tc>
      </w:tr>
      <w:tr w:rsidR="0077757A" w14:paraId="7BA6CEFA" w14:textId="77777777" w:rsidTr="0077757A">
        <w:trPr>
          <w:tblHeader/>
        </w:trPr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D687BE5" w14:textId="77777777" w:rsidR="0077757A" w:rsidRDefault="0077757A" w:rsidP="00C515CF">
            <w:pPr>
              <w:spacing w:before="100" w:beforeAutospacing="1" w:after="100" w:afterAutospacing="1" w:line="240" w:lineRule="auto"/>
              <w:ind w:left="851" w:hanging="851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Provisions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C65EEB7" w14:textId="77777777" w:rsidR="0077757A" w:rsidRDefault="0077757A" w:rsidP="00C515CF">
            <w:pPr>
              <w:spacing w:before="100" w:beforeAutospacing="1" w:after="100" w:afterAutospacing="1" w:line="240" w:lineRule="auto"/>
              <w:ind w:left="851" w:hanging="851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Commencement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D8392E2" w14:textId="77777777" w:rsidR="0077757A" w:rsidRDefault="0077757A" w:rsidP="00C515CF">
            <w:pPr>
              <w:spacing w:before="100" w:beforeAutospacing="1" w:after="100" w:afterAutospacing="1" w:line="240" w:lineRule="auto"/>
              <w:ind w:left="851" w:hanging="851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Date/Details</w:t>
            </w:r>
          </w:p>
        </w:tc>
      </w:tr>
      <w:tr w:rsidR="00443513" w14:paraId="7B72FDA7" w14:textId="77777777" w:rsidTr="0077757A"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95F35B8" w14:textId="742E2BFA" w:rsidR="00443513" w:rsidRDefault="005D4973" w:rsidP="00C515CF">
            <w:pPr>
              <w:spacing w:before="100" w:beforeAutospacing="1" w:after="100" w:afterAutospacing="1" w:line="240" w:lineRule="auto"/>
              <w:ind w:left="216" w:hanging="216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1. </w:t>
            </w:r>
            <w:r w:rsidR="00443513"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The whole of this instrument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49CB912" w14:textId="1A94013A" w:rsidR="00443513" w:rsidRDefault="00443513" w:rsidP="00C515CF">
            <w:pPr>
              <w:spacing w:before="100" w:beforeAutospacing="1" w:after="100" w:afterAutospacing="1" w:line="240" w:lineRule="auto"/>
              <w:ind w:left="851" w:hanging="851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  <w:t>The day after this instrument is registered.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B74D096" w14:textId="5D6D5A01" w:rsidR="00443513" w:rsidRDefault="00443513" w:rsidP="00C515CF">
            <w:pPr>
              <w:spacing w:before="100" w:beforeAutospacing="1" w:after="100" w:afterAutospacing="1" w:line="240" w:lineRule="auto"/>
              <w:ind w:left="851" w:hanging="851"/>
              <w:rPr>
                <w:rFonts w:ascii="Helvetica Neue" w:eastAsia="Times New Roman" w:hAnsi="Helvetica Neue" w:cs="Times New Roman"/>
                <w:sz w:val="19"/>
                <w:szCs w:val="19"/>
                <w:lang w:eastAsia="en-AU"/>
              </w:rPr>
            </w:pPr>
          </w:p>
        </w:tc>
      </w:tr>
    </w:tbl>
    <w:p w14:paraId="6D338738" w14:textId="48D2ECAF" w:rsidR="006B6F8F" w:rsidRDefault="005D4973" w:rsidP="006B6F8F">
      <w:pPr>
        <w:pStyle w:val="subsection"/>
        <w:ind w:left="851" w:hanging="851"/>
        <w:rPr>
          <w:sz w:val="18"/>
          <w:szCs w:val="18"/>
        </w:rPr>
      </w:pPr>
      <w:r>
        <w:rPr>
          <w:sz w:val="18"/>
          <w:szCs w:val="18"/>
        </w:rPr>
        <w:t xml:space="preserve">Note:          </w:t>
      </w:r>
      <w:bookmarkStart w:id="7" w:name="_GoBack"/>
      <w:bookmarkEnd w:id="7"/>
      <w:r w:rsidR="0077757A" w:rsidRPr="00C515CF">
        <w:rPr>
          <w:sz w:val="18"/>
          <w:szCs w:val="18"/>
        </w:rPr>
        <w:t>This table relates only to the provisions of this instrument as originally made. It will not be amended to deal with any later amendments of this instrument.</w:t>
      </w:r>
    </w:p>
    <w:p w14:paraId="3302439A" w14:textId="5F549480" w:rsidR="0077757A" w:rsidRPr="006B6F8F" w:rsidRDefault="0077757A" w:rsidP="006B6F8F">
      <w:pPr>
        <w:pStyle w:val="subsection"/>
        <w:ind w:left="851" w:hanging="851"/>
        <w:rPr>
          <w:sz w:val="18"/>
          <w:szCs w:val="18"/>
        </w:rPr>
      </w:pPr>
      <w:r>
        <w:t xml:space="preserve">(2)   </w:t>
      </w:r>
      <w:r w:rsidR="006B6F8F">
        <w:tab/>
      </w:r>
      <w:r>
        <w:t>Any information in column 3 of the table is not part of this instrument. Information may be inserted in this column, or information in it may be edited, in any published version of this instrument.</w:t>
      </w:r>
    </w:p>
    <w:p w14:paraId="020DFFE9" w14:textId="6811F9DD" w:rsidR="0077757A" w:rsidRPr="00806CE4" w:rsidRDefault="0077757A" w:rsidP="00C515CF">
      <w:pPr>
        <w:pStyle w:val="ActHead5"/>
        <w:ind w:left="851" w:hanging="851"/>
      </w:pPr>
      <w:bookmarkStart w:id="8" w:name="_Toc9607613"/>
      <w:bookmarkStart w:id="9" w:name="_Toc9608034"/>
      <w:bookmarkStart w:id="10" w:name="_Toc43207743"/>
      <w:r w:rsidRPr="00806CE4">
        <w:t xml:space="preserve">3  </w:t>
      </w:r>
      <w:r w:rsidR="00C515CF">
        <w:tab/>
      </w:r>
      <w:r w:rsidRPr="00806CE4">
        <w:t>Authority</w:t>
      </w:r>
      <w:bookmarkEnd w:id="8"/>
      <w:bookmarkEnd w:id="9"/>
      <w:bookmarkEnd w:id="10"/>
    </w:p>
    <w:p w14:paraId="6E1F41B8" w14:textId="162CF58F" w:rsidR="0077757A" w:rsidRPr="00806CE4" w:rsidRDefault="0077757A" w:rsidP="00C515CF">
      <w:pPr>
        <w:pStyle w:val="subsection"/>
        <w:ind w:left="851" w:hanging="851"/>
      </w:pPr>
      <w:r w:rsidRPr="00806CE4">
        <w:tab/>
      </w:r>
      <w:r w:rsidRPr="00806CE4">
        <w:tab/>
        <w:t xml:space="preserve">This instrument is made under subsection </w:t>
      </w:r>
      <w:r w:rsidR="00C515CF">
        <w:t>52ZZZWEA</w:t>
      </w:r>
      <w:r w:rsidRPr="00205BBB">
        <w:t>(3)</w:t>
      </w:r>
      <w:r w:rsidRPr="00806CE4">
        <w:t xml:space="preserve"> of the </w:t>
      </w:r>
      <w:r w:rsidR="00C515CF">
        <w:rPr>
          <w:i/>
        </w:rPr>
        <w:t xml:space="preserve">Veterans’ Entitlements </w:t>
      </w:r>
      <w:r w:rsidRPr="00806CE4">
        <w:rPr>
          <w:i/>
        </w:rPr>
        <w:t>Act 19</w:t>
      </w:r>
      <w:r w:rsidR="00C515CF">
        <w:rPr>
          <w:i/>
        </w:rPr>
        <w:t>86</w:t>
      </w:r>
      <w:r w:rsidRPr="00806CE4">
        <w:t>.</w:t>
      </w:r>
    </w:p>
    <w:p w14:paraId="260E92FF" w14:textId="50CC2CC7" w:rsidR="00A75FE9" w:rsidRPr="009C2562" w:rsidRDefault="00A75FE9" w:rsidP="00C515CF">
      <w:pPr>
        <w:pStyle w:val="ActHead5"/>
        <w:ind w:left="851" w:hanging="851"/>
        <w:jc w:val="both"/>
      </w:pPr>
      <w:bookmarkStart w:id="11" w:name="_Toc9607615"/>
      <w:bookmarkStart w:id="12" w:name="_Toc9608036"/>
      <w:bookmarkStart w:id="13" w:name="_Toc43207744"/>
      <w:r w:rsidRPr="009C2562">
        <w:rPr>
          <w:rStyle w:val="CharSectno"/>
        </w:rPr>
        <w:t>4</w:t>
      </w:r>
      <w:r w:rsidRPr="009C2562">
        <w:t xml:space="preserve">  </w:t>
      </w:r>
      <w:r w:rsidR="00C515CF">
        <w:tab/>
      </w:r>
      <w:r w:rsidRPr="009C2562">
        <w:t>Definitions</w:t>
      </w:r>
      <w:bookmarkEnd w:id="11"/>
      <w:bookmarkEnd w:id="12"/>
      <w:bookmarkEnd w:id="13"/>
    </w:p>
    <w:p w14:paraId="182A134A" w14:textId="4A9B1773" w:rsidR="00A75FE9" w:rsidRPr="009C2562" w:rsidRDefault="00A75FE9" w:rsidP="00C515CF">
      <w:pPr>
        <w:pStyle w:val="subsection"/>
        <w:ind w:left="851" w:hanging="851"/>
        <w:jc w:val="both"/>
      </w:pPr>
      <w:r w:rsidRPr="009C2562">
        <w:tab/>
      </w:r>
      <w:r w:rsidRPr="009C2562">
        <w:tab/>
        <w:t xml:space="preserve">In this </w:t>
      </w:r>
      <w:r w:rsidR="00477354">
        <w:t>instrument</w:t>
      </w:r>
      <w:r w:rsidRPr="009C2562">
        <w:t>:</w:t>
      </w:r>
    </w:p>
    <w:p w14:paraId="2132AF6A" w14:textId="3CB0E56C" w:rsidR="00205BBB" w:rsidRPr="00205BBB" w:rsidRDefault="00205BBB" w:rsidP="0074419D">
      <w:pPr>
        <w:pStyle w:val="Definition"/>
        <w:ind w:left="851" w:hanging="131"/>
        <w:jc w:val="both"/>
        <w:rPr>
          <w:b/>
          <w:i/>
          <w:lang w:val="en-US"/>
        </w:rPr>
      </w:pPr>
      <w:r w:rsidRPr="00205BBB">
        <w:rPr>
          <w:b/>
          <w:bCs/>
          <w:i/>
          <w:iCs/>
        </w:rPr>
        <w:t>Act</w:t>
      </w:r>
      <w:r w:rsidRPr="00205BBB">
        <w:rPr>
          <w:b/>
          <w:i/>
        </w:rPr>
        <w:t xml:space="preserve"> </w:t>
      </w:r>
      <w:r w:rsidRPr="00205BBB">
        <w:t>means the</w:t>
      </w:r>
      <w:r w:rsidRPr="00205BBB">
        <w:rPr>
          <w:i/>
        </w:rPr>
        <w:t xml:space="preserve"> </w:t>
      </w:r>
      <w:r w:rsidR="00C515CF">
        <w:rPr>
          <w:i/>
          <w:iCs/>
        </w:rPr>
        <w:t xml:space="preserve">Veterans’ Entitlements </w:t>
      </w:r>
      <w:r w:rsidRPr="00205BBB">
        <w:rPr>
          <w:i/>
          <w:iCs/>
        </w:rPr>
        <w:t>Act 19</w:t>
      </w:r>
      <w:r w:rsidR="00C515CF">
        <w:rPr>
          <w:i/>
          <w:iCs/>
        </w:rPr>
        <w:t>86</w:t>
      </w:r>
      <w:r w:rsidRPr="00205BBB">
        <w:rPr>
          <w:b/>
          <w:i/>
        </w:rPr>
        <w:t>.</w:t>
      </w:r>
    </w:p>
    <w:p w14:paraId="147A430C" w14:textId="73A7D671" w:rsidR="00477354" w:rsidRDefault="00205BBB" w:rsidP="0074419D">
      <w:pPr>
        <w:pStyle w:val="Definition"/>
        <w:ind w:left="851" w:hanging="131"/>
        <w:jc w:val="both"/>
      </w:pPr>
      <w:r w:rsidRPr="00205BBB">
        <w:rPr>
          <w:b/>
          <w:bCs/>
          <w:i/>
          <w:iCs/>
        </w:rPr>
        <w:t>special disability trust</w:t>
      </w:r>
      <w:r w:rsidRPr="00205BBB">
        <w:rPr>
          <w:b/>
          <w:i/>
        </w:rPr>
        <w:t xml:space="preserve"> </w:t>
      </w:r>
      <w:r w:rsidRPr="00205BBB">
        <w:t>has the meaning given by section </w:t>
      </w:r>
      <w:r w:rsidR="00C515CF">
        <w:t>52ZZZW</w:t>
      </w:r>
      <w:r w:rsidRPr="00205BBB">
        <w:t xml:space="preserve"> of the Act.</w:t>
      </w:r>
    </w:p>
    <w:p w14:paraId="432C4192" w14:textId="620C2F02" w:rsidR="00443513" w:rsidRDefault="00443513" w:rsidP="00C515CF">
      <w:pPr>
        <w:pStyle w:val="ActHead5"/>
        <w:ind w:left="851" w:hanging="851"/>
      </w:pPr>
      <w:bookmarkStart w:id="14" w:name="_Toc35850644"/>
      <w:bookmarkStart w:id="15" w:name="_Toc43300618"/>
      <w:bookmarkStart w:id="16" w:name="_Toc43207745"/>
      <w:r w:rsidRPr="005A65D5">
        <w:t xml:space="preserve">5 </w:t>
      </w:r>
      <w:r w:rsidR="00C515CF">
        <w:tab/>
      </w:r>
      <w:bookmarkEnd w:id="14"/>
      <w:r>
        <w:t>Repeals</w:t>
      </w:r>
      <w:bookmarkEnd w:id="15"/>
    </w:p>
    <w:p w14:paraId="57E05EE2" w14:textId="506D8436" w:rsidR="00443513" w:rsidRDefault="00443513" w:rsidP="00C515CF">
      <w:pPr>
        <w:pStyle w:val="subsection"/>
        <w:ind w:left="851" w:hanging="851"/>
      </w:pPr>
      <w:r>
        <w:tab/>
      </w:r>
      <w:r>
        <w:tab/>
        <w:t>The</w:t>
      </w:r>
      <w:r w:rsidRPr="006065DA">
        <w:t xml:space="preserve"> instrument</w:t>
      </w:r>
      <w:r>
        <w:t>s</w:t>
      </w:r>
      <w:r w:rsidRPr="006065DA">
        <w:t xml:space="preserve"> that </w:t>
      </w:r>
      <w:r>
        <w:t>are</w:t>
      </w:r>
      <w:r w:rsidRPr="006065DA">
        <w:t xml:space="preserve"> specified </w:t>
      </w:r>
      <w:r>
        <w:t>in</w:t>
      </w:r>
      <w:r w:rsidR="006B6F8F">
        <w:t xml:space="preserve"> the</w:t>
      </w:r>
      <w:r>
        <w:t xml:space="preserve"> Schedule </w:t>
      </w:r>
      <w:r w:rsidRPr="006065DA">
        <w:t>t</w:t>
      </w:r>
      <w:r>
        <w:t xml:space="preserve">o this instrument are repealed </w:t>
      </w:r>
      <w:r w:rsidRPr="006065DA">
        <w:t>as set out in the applicable items</w:t>
      </w:r>
      <w:r>
        <w:t xml:space="preserve"> of</w:t>
      </w:r>
      <w:r w:rsidRPr="006065DA">
        <w:t xml:space="preserve"> </w:t>
      </w:r>
      <w:r>
        <w:t xml:space="preserve">the Schedule, and any other item in a Schedule </w:t>
      </w:r>
      <w:r w:rsidRPr="006065DA">
        <w:t>to this instrument has effect according to its terms.</w:t>
      </w:r>
    </w:p>
    <w:p w14:paraId="0E6A0951" w14:textId="6D8CF556" w:rsidR="00477354" w:rsidRDefault="00443513" w:rsidP="00C515CF">
      <w:pPr>
        <w:pStyle w:val="ActHead5"/>
        <w:ind w:left="851" w:hanging="851"/>
      </w:pPr>
      <w:r>
        <w:t>6</w:t>
      </w:r>
      <w:r w:rsidR="00477354">
        <w:t xml:space="preserve">  </w:t>
      </w:r>
      <w:r w:rsidR="00C515CF">
        <w:tab/>
      </w:r>
      <w:r w:rsidR="00477354">
        <w:t>Schedule</w:t>
      </w:r>
      <w:bookmarkEnd w:id="16"/>
    </w:p>
    <w:p w14:paraId="41D65E8D" w14:textId="5C693944" w:rsidR="00D70410" w:rsidRDefault="00477354" w:rsidP="00C515CF">
      <w:pPr>
        <w:pStyle w:val="subsection"/>
        <w:ind w:left="851" w:hanging="851"/>
      </w:pPr>
      <w:r>
        <w:tab/>
      </w:r>
      <w:r>
        <w:tab/>
      </w:r>
      <w:r w:rsidR="00027F0C">
        <w:t>The</w:t>
      </w:r>
      <w:r>
        <w:t xml:space="preserve"> instrument that is specified in Schedule </w:t>
      </w:r>
      <w:r w:rsidR="00443513">
        <w:t xml:space="preserve">1 </w:t>
      </w:r>
      <w:r>
        <w:t xml:space="preserve">to this instrument is amended or repealed as set out in the applicable items in the Schedule, and any other item in </w:t>
      </w:r>
      <w:r w:rsidR="00027F0C">
        <w:t>the</w:t>
      </w:r>
      <w:r w:rsidR="00EF125F">
        <w:t xml:space="preserve"> </w:t>
      </w:r>
      <w:r>
        <w:t>Schedule to this instrument has effect according to its terms.</w:t>
      </w:r>
    </w:p>
    <w:p w14:paraId="4CCFA6AA" w14:textId="250D400A" w:rsidR="00477354" w:rsidRPr="000B0E97" w:rsidRDefault="00477354" w:rsidP="00C515CF">
      <w:pPr>
        <w:spacing w:line="240" w:lineRule="auto"/>
        <w:ind w:left="851" w:hanging="851"/>
      </w:pPr>
    </w:p>
    <w:p w14:paraId="400FF8F4" w14:textId="57D1258F" w:rsidR="007F51B2" w:rsidRPr="005A65D5" w:rsidRDefault="00443513" w:rsidP="00C515CF">
      <w:pPr>
        <w:pStyle w:val="ActHead5"/>
        <w:ind w:left="851" w:hanging="851"/>
        <w:jc w:val="both"/>
      </w:pPr>
      <w:bookmarkStart w:id="17" w:name="_Toc454781205"/>
      <w:bookmarkStart w:id="18" w:name="_Toc9607616"/>
      <w:bookmarkStart w:id="19" w:name="_Toc9608037"/>
      <w:bookmarkStart w:id="20" w:name="_Toc43207746"/>
      <w:r>
        <w:lastRenderedPageBreak/>
        <w:t>7</w:t>
      </w:r>
      <w:r w:rsidR="007F51B2" w:rsidRPr="005A65D5">
        <w:t xml:space="preserve">  </w:t>
      </w:r>
      <w:bookmarkEnd w:id="17"/>
      <w:r w:rsidR="00C515CF">
        <w:tab/>
      </w:r>
      <w:r w:rsidR="00F24821" w:rsidRPr="00F24821">
        <w:rPr>
          <w:bCs/>
          <w:lang w:val="en"/>
        </w:rPr>
        <w:t>Trust expenditure requirements</w:t>
      </w:r>
      <w:bookmarkEnd w:id="18"/>
      <w:bookmarkEnd w:id="19"/>
      <w:bookmarkEnd w:id="20"/>
    </w:p>
    <w:p w14:paraId="6D3D3F36" w14:textId="492055B0" w:rsidR="0064261F" w:rsidRDefault="00C515CF" w:rsidP="00C515CF">
      <w:pPr>
        <w:pStyle w:val="subsection"/>
        <w:ind w:left="851" w:hanging="851"/>
      </w:pPr>
      <w:r>
        <w:tab/>
      </w:r>
      <w:r w:rsidR="00205BBB" w:rsidRPr="00205BBB">
        <w:t xml:space="preserve">For subsection </w:t>
      </w:r>
      <w:r>
        <w:t>52ZZZWEA</w:t>
      </w:r>
      <w:r w:rsidR="00205BBB" w:rsidRPr="00205BBB">
        <w:t xml:space="preserve">(3) of the Act, </w:t>
      </w:r>
      <w:r w:rsidR="00F24821" w:rsidRPr="00205BBB">
        <w:t>the</w:t>
      </w:r>
      <w:r w:rsidR="00F24821">
        <w:t xml:space="preserve"> amount of $12,</w:t>
      </w:r>
      <w:r w:rsidR="00C37B86">
        <w:t>500</w:t>
      </w:r>
      <w:r w:rsidR="00F24821">
        <w:t xml:space="preserve"> is determined </w:t>
      </w:r>
      <w:r w:rsidR="00F24821" w:rsidRPr="00F24821">
        <w:t xml:space="preserve">to be the total value of income and assets </w:t>
      </w:r>
      <w:r w:rsidR="00477354">
        <w:t xml:space="preserve">of a special disability trust </w:t>
      </w:r>
      <w:r w:rsidR="00F24821" w:rsidRPr="00F24821">
        <w:t xml:space="preserve">that may be applied for </w:t>
      </w:r>
      <w:r w:rsidR="00477354" w:rsidRPr="00F24821">
        <w:t xml:space="preserve">the </w:t>
      </w:r>
      <w:r w:rsidR="00C37B86">
        <w:t>2020-2021</w:t>
      </w:r>
      <w:r w:rsidR="00477354" w:rsidRPr="00F24821">
        <w:t xml:space="preserve"> financial year</w:t>
      </w:r>
      <w:r w:rsidR="00477354">
        <w:t xml:space="preserve"> for</w:t>
      </w:r>
      <w:r w:rsidR="00477354" w:rsidRPr="00F24821">
        <w:t xml:space="preserve"> </w:t>
      </w:r>
      <w:r w:rsidR="00F24821" w:rsidRPr="00F24821">
        <w:t>purposes</w:t>
      </w:r>
      <w:r w:rsidR="00477354">
        <w:t>,</w:t>
      </w:r>
      <w:r w:rsidR="00F24821" w:rsidRPr="00F24821">
        <w:t xml:space="preserve"> </w:t>
      </w:r>
      <w:r w:rsidR="00477354" w:rsidRPr="007D0030">
        <w:t xml:space="preserve">other than the primary purpose described in </w:t>
      </w:r>
      <w:hyperlink r:id="rId16" w:anchor="subsection" w:history="1">
        <w:r w:rsidR="00477354" w:rsidRPr="007D0030">
          <w:t>subsection</w:t>
        </w:r>
      </w:hyperlink>
      <w:r w:rsidR="00477354" w:rsidRPr="007D0030">
        <w:t> </w:t>
      </w:r>
      <w:r w:rsidR="0074419D">
        <w:t>52ZZZWB</w:t>
      </w:r>
      <w:r w:rsidR="00477354" w:rsidRPr="007D0030">
        <w:t>(1) of the Act</w:t>
      </w:r>
      <w:r w:rsidR="00477354">
        <w:t xml:space="preserve">, </w:t>
      </w:r>
      <w:r w:rsidR="00F24821" w:rsidRPr="00F24821">
        <w:t xml:space="preserve">that are primarily for the benefit of the principal beneficiary of the </w:t>
      </w:r>
      <w:hyperlink r:id="rId17" w:anchor="trust" w:history="1">
        <w:r w:rsidR="00F24821" w:rsidRPr="00F24821">
          <w:t>trust</w:t>
        </w:r>
      </w:hyperlink>
      <w:r w:rsidR="00F24821" w:rsidRPr="00F24821">
        <w:t>.</w:t>
      </w:r>
    </w:p>
    <w:p w14:paraId="4398E5EA" w14:textId="77777777" w:rsidR="0064261F" w:rsidRDefault="0064261F" w:rsidP="00C515CF">
      <w:pPr>
        <w:spacing w:line="240" w:lineRule="auto"/>
        <w:ind w:left="851" w:hanging="851"/>
        <w:rPr>
          <w:rFonts w:eastAsia="Times New Roman" w:cs="Times New Roman"/>
          <w:lang w:eastAsia="en-AU"/>
        </w:rPr>
      </w:pPr>
      <w:r>
        <w:br w:type="page"/>
      </w:r>
    </w:p>
    <w:p w14:paraId="26B4C7F5" w14:textId="5BC01E93" w:rsidR="0064261F" w:rsidRPr="004E1307" w:rsidRDefault="0064261F" w:rsidP="0064261F">
      <w:pPr>
        <w:pStyle w:val="ActHead6"/>
      </w:pPr>
      <w:bookmarkStart w:id="21" w:name="_Toc9608038"/>
      <w:bookmarkStart w:id="22" w:name="_Toc43207747"/>
      <w:r>
        <w:lastRenderedPageBreak/>
        <w:t xml:space="preserve">Schedule </w:t>
      </w:r>
      <w:r w:rsidRPr="004E1307">
        <w:t>1—Repeal</w:t>
      </w:r>
      <w:bookmarkEnd w:id="21"/>
      <w:bookmarkEnd w:id="22"/>
    </w:p>
    <w:p w14:paraId="0067DC26" w14:textId="69F7E774" w:rsidR="0064261F" w:rsidRPr="00D6537E" w:rsidRDefault="00C515CF" w:rsidP="0064261F">
      <w:pPr>
        <w:pStyle w:val="ActHead9"/>
      </w:pPr>
      <w:bookmarkStart w:id="23" w:name="_Toc9608039"/>
      <w:bookmarkStart w:id="24" w:name="_Toc43207748"/>
      <w:r>
        <w:rPr>
          <w:iCs/>
        </w:rPr>
        <w:t xml:space="preserve">Veterans’ Entitlements </w:t>
      </w:r>
      <w:r w:rsidR="0064261F" w:rsidRPr="00205BBB">
        <w:rPr>
          <w:iCs/>
        </w:rPr>
        <w:t xml:space="preserve">(Special Disability Trust </w:t>
      </w:r>
      <w:r w:rsidR="0064261F" w:rsidRPr="00205BBB">
        <w:rPr>
          <w:iCs/>
        </w:rPr>
        <w:noBreakHyphen/>
        <w:t xml:space="preserve"> Discretionary Spending) Determination 201</w:t>
      </w:r>
      <w:bookmarkEnd w:id="23"/>
      <w:r w:rsidR="00C37B86">
        <w:rPr>
          <w:iCs/>
        </w:rPr>
        <w:t>9</w:t>
      </w:r>
      <w:bookmarkEnd w:id="24"/>
    </w:p>
    <w:p w14:paraId="2B753EA0" w14:textId="6712DB94" w:rsidR="0064261F" w:rsidRDefault="0064261F" w:rsidP="0064261F">
      <w:pPr>
        <w:pStyle w:val="ItemHead"/>
      </w:pPr>
      <w:r w:rsidRPr="00B1728A">
        <w:t xml:space="preserve">1  </w:t>
      </w:r>
      <w:r w:rsidR="00C515CF">
        <w:tab/>
      </w:r>
      <w:r>
        <w:t>The whole of the instrument</w:t>
      </w:r>
    </w:p>
    <w:p w14:paraId="4BF04908" w14:textId="38BD2530" w:rsidR="0064261F" w:rsidRDefault="0064261F" w:rsidP="0064261F">
      <w:pPr>
        <w:pStyle w:val="Item"/>
      </w:pPr>
      <w:r>
        <w:t>Repeal the instrument</w:t>
      </w:r>
      <w:r w:rsidR="00AA0D60">
        <w:t>.</w:t>
      </w:r>
    </w:p>
    <w:p w14:paraId="034B2D50" w14:textId="77777777" w:rsidR="00A75FE9" w:rsidRPr="00F24821" w:rsidRDefault="00A75FE9" w:rsidP="00F24821">
      <w:pPr>
        <w:pStyle w:val="subsection"/>
        <w:ind w:firstLine="0"/>
        <w:jc w:val="both"/>
      </w:pPr>
    </w:p>
    <w:sectPr w:rsidR="00A75FE9" w:rsidRPr="00F24821" w:rsidSect="008C2EAC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951A4" w14:textId="77777777" w:rsidR="00A72DFC" w:rsidRDefault="00A72DFC" w:rsidP="00715914">
      <w:pPr>
        <w:spacing w:line="240" w:lineRule="auto"/>
      </w:pPr>
      <w:r>
        <w:separator/>
      </w:r>
    </w:p>
  </w:endnote>
  <w:endnote w:type="continuationSeparator" w:id="0">
    <w:p w14:paraId="28EEB375" w14:textId="77777777" w:rsidR="00A72DFC" w:rsidRDefault="00A72DF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D1FA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6496FECB" w14:textId="77777777" w:rsidTr="00A87A58">
      <w:tc>
        <w:tcPr>
          <w:tcW w:w="365" w:type="pct"/>
        </w:tcPr>
        <w:p w14:paraId="79B366FC" w14:textId="576F12DC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497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282C948" w14:textId="5D98EAE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4973">
            <w:rPr>
              <w:i/>
              <w:noProof/>
              <w:sz w:val="18"/>
            </w:rPr>
            <w:t>Veterans’ Entitlements (Special Disability Trust – Discretionary Spending)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E70B33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F65C60C" w14:textId="77777777" w:rsidTr="00A87A58">
      <w:tc>
        <w:tcPr>
          <w:tcW w:w="5000" w:type="pct"/>
          <w:gridSpan w:val="3"/>
        </w:tcPr>
        <w:p w14:paraId="0FB9A118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E6B9A44" w14:textId="77777777" w:rsidR="00F6696E" w:rsidRPr="00ED79B6" w:rsidRDefault="00F6696E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60CDBDCF" w14:textId="77777777" w:rsidTr="00A87A58">
      <w:tc>
        <w:tcPr>
          <w:tcW w:w="947" w:type="pct"/>
        </w:tcPr>
        <w:p w14:paraId="4F3D5905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F8CF638" w14:textId="7C4F0E15" w:rsidR="00F6696E" w:rsidRDefault="00F6696E" w:rsidP="000850AC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14:paraId="5DCEC7A4" w14:textId="4744E28B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B242003" w14:textId="77777777" w:rsidTr="00A87A58">
      <w:tc>
        <w:tcPr>
          <w:tcW w:w="5000" w:type="pct"/>
          <w:gridSpan w:val="3"/>
        </w:tcPr>
        <w:p w14:paraId="4FF7A93B" w14:textId="77777777" w:rsidR="00F6696E" w:rsidRDefault="00F6696E" w:rsidP="000850AC">
          <w:pPr>
            <w:rPr>
              <w:sz w:val="18"/>
            </w:rPr>
          </w:pPr>
        </w:p>
      </w:tc>
    </w:tr>
  </w:tbl>
  <w:p w14:paraId="63ECFC4A" w14:textId="77777777" w:rsidR="00F6696E" w:rsidRPr="00ED79B6" w:rsidRDefault="00F6696E" w:rsidP="003278F2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428BB" w14:textId="77777777" w:rsidR="00465427" w:rsidRDefault="0046542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92D1D" w14:textId="77777777" w:rsidR="006B6F8F" w:rsidRPr="002B0EA5" w:rsidRDefault="006B6F8F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B6F8F" w14:paraId="587A91A3" w14:textId="77777777" w:rsidTr="00A87A58">
      <w:tc>
        <w:tcPr>
          <w:tcW w:w="947" w:type="pct"/>
        </w:tcPr>
        <w:p w14:paraId="73E48A53" w14:textId="77777777" w:rsidR="006B6F8F" w:rsidRDefault="006B6F8F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19B755C" w14:textId="68CD2A6A" w:rsidR="006B6F8F" w:rsidRDefault="006B6F8F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4973">
            <w:rPr>
              <w:i/>
              <w:noProof/>
              <w:sz w:val="18"/>
            </w:rPr>
            <w:t>Veterans’ Entitlements (Special Disability Trust – Discretionary Spending)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3F210C7" w14:textId="51679889" w:rsidR="006B6F8F" w:rsidRDefault="006B6F8F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497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B6F8F" w14:paraId="23F3D431" w14:textId="77777777" w:rsidTr="00A87A58">
      <w:tc>
        <w:tcPr>
          <w:tcW w:w="5000" w:type="pct"/>
          <w:gridSpan w:val="3"/>
        </w:tcPr>
        <w:p w14:paraId="7131F0E7" w14:textId="77777777" w:rsidR="006B6F8F" w:rsidRDefault="006B6F8F" w:rsidP="000850AC">
          <w:pPr>
            <w:rPr>
              <w:sz w:val="18"/>
            </w:rPr>
          </w:pPr>
        </w:p>
      </w:tc>
    </w:tr>
  </w:tbl>
  <w:p w14:paraId="5C202275" w14:textId="77777777" w:rsidR="006B6F8F" w:rsidRPr="00ED79B6" w:rsidRDefault="006B6F8F" w:rsidP="003278F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DD6E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01C272B" w14:textId="77777777" w:rsidTr="00A87A58">
      <w:tc>
        <w:tcPr>
          <w:tcW w:w="365" w:type="pct"/>
        </w:tcPr>
        <w:p w14:paraId="2B697232" w14:textId="003F4913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49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74EB6B1" w14:textId="2229B06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4973">
            <w:rPr>
              <w:i/>
              <w:noProof/>
              <w:sz w:val="18"/>
            </w:rPr>
            <w:t>Veterans’ Entitlements (Special Disability Trust – Discretionary Spending)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1C36590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775CF9D" w14:textId="77777777" w:rsidTr="00A87A58">
      <w:tc>
        <w:tcPr>
          <w:tcW w:w="5000" w:type="pct"/>
          <w:gridSpan w:val="3"/>
        </w:tcPr>
        <w:p w14:paraId="03177F2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DAA88B6" w14:textId="77777777" w:rsidR="008C2EAC" w:rsidRPr="00ED79B6" w:rsidRDefault="008C2EAC" w:rsidP="000A6C6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5DE5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C8FF563" w14:textId="77777777" w:rsidTr="00A87A58">
      <w:tc>
        <w:tcPr>
          <w:tcW w:w="947" w:type="pct"/>
        </w:tcPr>
        <w:p w14:paraId="02AF6D3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EFCFCD8" w14:textId="1FD62C6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4973">
            <w:rPr>
              <w:i/>
              <w:noProof/>
              <w:sz w:val="18"/>
            </w:rPr>
            <w:t>Veterans’ Entitlements (Special Disability Trust – Discretionary Spending)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A7CB09A" w14:textId="078D0DD0" w:rsidR="008C2EAC" w:rsidRPr="006B6F8F" w:rsidRDefault="008C2EAC" w:rsidP="000850AC">
          <w:pPr>
            <w:spacing w:line="0" w:lineRule="atLeast"/>
            <w:jc w:val="right"/>
            <w:rPr>
              <w:sz w:val="18"/>
            </w:rPr>
          </w:pPr>
          <w:r w:rsidRPr="006B6F8F">
            <w:rPr>
              <w:sz w:val="18"/>
            </w:rPr>
            <w:fldChar w:fldCharType="begin"/>
          </w:r>
          <w:r w:rsidRPr="006B6F8F">
            <w:rPr>
              <w:sz w:val="18"/>
            </w:rPr>
            <w:instrText xml:space="preserve"> PAGE </w:instrText>
          </w:r>
          <w:r w:rsidRPr="006B6F8F">
            <w:rPr>
              <w:sz w:val="18"/>
            </w:rPr>
            <w:fldChar w:fldCharType="separate"/>
          </w:r>
          <w:r w:rsidR="005D4973">
            <w:rPr>
              <w:noProof/>
              <w:sz w:val="18"/>
            </w:rPr>
            <w:t>3</w:t>
          </w:r>
          <w:r w:rsidRPr="006B6F8F">
            <w:rPr>
              <w:sz w:val="18"/>
            </w:rPr>
            <w:fldChar w:fldCharType="end"/>
          </w:r>
        </w:p>
      </w:tc>
    </w:tr>
    <w:tr w:rsidR="008C2EAC" w14:paraId="40226040" w14:textId="77777777" w:rsidTr="00A87A58">
      <w:tc>
        <w:tcPr>
          <w:tcW w:w="5000" w:type="pct"/>
          <w:gridSpan w:val="3"/>
        </w:tcPr>
        <w:p w14:paraId="49C5B0F4" w14:textId="77777777" w:rsidR="008C2EAC" w:rsidRDefault="008C2EAC" w:rsidP="000850AC">
          <w:pPr>
            <w:rPr>
              <w:sz w:val="18"/>
            </w:rPr>
          </w:pPr>
        </w:p>
      </w:tc>
    </w:tr>
  </w:tbl>
  <w:p w14:paraId="01D3486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33844" w14:textId="77777777" w:rsidR="00A72DFC" w:rsidRDefault="00A72DFC" w:rsidP="00715914">
      <w:pPr>
        <w:spacing w:line="240" w:lineRule="auto"/>
      </w:pPr>
      <w:r>
        <w:separator/>
      </w:r>
    </w:p>
  </w:footnote>
  <w:footnote w:type="continuationSeparator" w:id="0">
    <w:p w14:paraId="0DB58AD5" w14:textId="77777777" w:rsidR="00A72DFC" w:rsidRDefault="00A72DF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6D1A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690C" w14:textId="77777777" w:rsidR="00465427" w:rsidRDefault="00465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1553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1F5B9" w14:textId="77777777" w:rsidR="004E1307" w:rsidRDefault="004E1307" w:rsidP="00715914">
    <w:pPr>
      <w:rPr>
        <w:sz w:val="20"/>
      </w:rPr>
    </w:pPr>
  </w:p>
  <w:p w14:paraId="4F5C891B" w14:textId="77777777" w:rsidR="004E1307" w:rsidRDefault="004E1307" w:rsidP="00715914">
    <w:pPr>
      <w:rPr>
        <w:sz w:val="20"/>
      </w:rPr>
    </w:pPr>
  </w:p>
  <w:p w14:paraId="2C04B4EA" w14:textId="77777777" w:rsidR="004E1307" w:rsidRPr="007A1328" w:rsidRDefault="004E1307" w:rsidP="00715914">
    <w:pPr>
      <w:rPr>
        <w:sz w:val="20"/>
      </w:rPr>
    </w:pPr>
  </w:p>
  <w:p w14:paraId="4B9D4242" w14:textId="77777777" w:rsidR="004E1307" w:rsidRPr="007A1328" w:rsidRDefault="004E1307" w:rsidP="00715914">
    <w:pPr>
      <w:rPr>
        <w:b/>
        <w:sz w:val="24"/>
      </w:rPr>
    </w:pPr>
  </w:p>
  <w:p w14:paraId="6B03C23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ABDA" w14:textId="77777777" w:rsidR="004E1307" w:rsidRPr="007A1328" w:rsidRDefault="004E1307" w:rsidP="00715914">
    <w:pPr>
      <w:jc w:val="right"/>
      <w:rPr>
        <w:sz w:val="20"/>
      </w:rPr>
    </w:pPr>
  </w:p>
  <w:p w14:paraId="6C9086BC" w14:textId="77777777" w:rsidR="004E1307" w:rsidRPr="007A1328" w:rsidRDefault="004E1307" w:rsidP="00715914">
    <w:pPr>
      <w:jc w:val="right"/>
      <w:rPr>
        <w:sz w:val="20"/>
      </w:rPr>
    </w:pPr>
  </w:p>
  <w:p w14:paraId="7F8DD181" w14:textId="77777777" w:rsidR="004E1307" w:rsidRPr="007A1328" w:rsidRDefault="004E1307" w:rsidP="00715914">
    <w:pPr>
      <w:jc w:val="right"/>
      <w:rPr>
        <w:sz w:val="20"/>
      </w:rPr>
    </w:pPr>
  </w:p>
  <w:p w14:paraId="7EAB41C3" w14:textId="77777777" w:rsidR="004E1307" w:rsidRPr="007A1328" w:rsidRDefault="004E1307" w:rsidP="00715914">
    <w:pPr>
      <w:jc w:val="right"/>
      <w:rPr>
        <w:b/>
        <w:sz w:val="24"/>
      </w:rPr>
    </w:pPr>
  </w:p>
  <w:p w14:paraId="0B06D872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DA"/>
    <w:rsid w:val="00004174"/>
    <w:rsid w:val="00004470"/>
    <w:rsid w:val="000136AF"/>
    <w:rsid w:val="000258B1"/>
    <w:rsid w:val="00027F0C"/>
    <w:rsid w:val="00040A89"/>
    <w:rsid w:val="000437C1"/>
    <w:rsid w:val="0004455A"/>
    <w:rsid w:val="0005365D"/>
    <w:rsid w:val="000614BF"/>
    <w:rsid w:val="0006709C"/>
    <w:rsid w:val="00074376"/>
    <w:rsid w:val="00085787"/>
    <w:rsid w:val="000978F5"/>
    <w:rsid w:val="000B0E97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2AA6"/>
    <w:rsid w:val="00166C2F"/>
    <w:rsid w:val="001809D7"/>
    <w:rsid w:val="00192E5A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3BF8"/>
    <w:rsid w:val="00205BBB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1115"/>
    <w:rsid w:val="002B280A"/>
    <w:rsid w:val="002C3FD1"/>
    <w:rsid w:val="002D043A"/>
    <w:rsid w:val="002D1122"/>
    <w:rsid w:val="002D266B"/>
    <w:rsid w:val="002D6224"/>
    <w:rsid w:val="002F75C7"/>
    <w:rsid w:val="00304F8B"/>
    <w:rsid w:val="003307AB"/>
    <w:rsid w:val="00335BC6"/>
    <w:rsid w:val="003415D3"/>
    <w:rsid w:val="00344338"/>
    <w:rsid w:val="00344701"/>
    <w:rsid w:val="00352B0F"/>
    <w:rsid w:val="00360459"/>
    <w:rsid w:val="0038049F"/>
    <w:rsid w:val="003C6231"/>
    <w:rsid w:val="003C780B"/>
    <w:rsid w:val="003D0BFE"/>
    <w:rsid w:val="003D5700"/>
    <w:rsid w:val="003E341B"/>
    <w:rsid w:val="003E4792"/>
    <w:rsid w:val="003E4D00"/>
    <w:rsid w:val="004116CD"/>
    <w:rsid w:val="004158FE"/>
    <w:rsid w:val="00417EB9"/>
    <w:rsid w:val="00424CA9"/>
    <w:rsid w:val="004276DF"/>
    <w:rsid w:val="00431E9B"/>
    <w:rsid w:val="004379E3"/>
    <w:rsid w:val="0044015E"/>
    <w:rsid w:val="0044291A"/>
    <w:rsid w:val="00443513"/>
    <w:rsid w:val="00446B58"/>
    <w:rsid w:val="00465427"/>
    <w:rsid w:val="00467661"/>
    <w:rsid w:val="00472DBE"/>
    <w:rsid w:val="00474A19"/>
    <w:rsid w:val="00477354"/>
    <w:rsid w:val="00477830"/>
    <w:rsid w:val="00487764"/>
    <w:rsid w:val="00492EA5"/>
    <w:rsid w:val="00496F97"/>
    <w:rsid w:val="004A4B88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2E24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4973"/>
    <w:rsid w:val="005F462F"/>
    <w:rsid w:val="00600219"/>
    <w:rsid w:val="00604C4C"/>
    <w:rsid w:val="00604F2A"/>
    <w:rsid w:val="00620076"/>
    <w:rsid w:val="00627E0A"/>
    <w:rsid w:val="0064261F"/>
    <w:rsid w:val="0065488B"/>
    <w:rsid w:val="00670EA1"/>
    <w:rsid w:val="00677CC2"/>
    <w:rsid w:val="00677D36"/>
    <w:rsid w:val="0068744B"/>
    <w:rsid w:val="006905DE"/>
    <w:rsid w:val="0069207B"/>
    <w:rsid w:val="006A154F"/>
    <w:rsid w:val="006A437B"/>
    <w:rsid w:val="006B5789"/>
    <w:rsid w:val="006B6F8F"/>
    <w:rsid w:val="006C30C5"/>
    <w:rsid w:val="006C7F8C"/>
    <w:rsid w:val="006E2E1C"/>
    <w:rsid w:val="006E4D66"/>
    <w:rsid w:val="006E6246"/>
    <w:rsid w:val="006E69C2"/>
    <w:rsid w:val="006E6DCC"/>
    <w:rsid w:val="006F318F"/>
    <w:rsid w:val="006F5CAA"/>
    <w:rsid w:val="0070017E"/>
    <w:rsid w:val="00700B2C"/>
    <w:rsid w:val="007031DA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419D"/>
    <w:rsid w:val="007500C8"/>
    <w:rsid w:val="00756272"/>
    <w:rsid w:val="00762D38"/>
    <w:rsid w:val="007715C9"/>
    <w:rsid w:val="00771613"/>
    <w:rsid w:val="00774EDD"/>
    <w:rsid w:val="007757EC"/>
    <w:rsid w:val="0077757A"/>
    <w:rsid w:val="00783E89"/>
    <w:rsid w:val="00793915"/>
    <w:rsid w:val="007C2253"/>
    <w:rsid w:val="007C3E9A"/>
    <w:rsid w:val="007D0030"/>
    <w:rsid w:val="007D7911"/>
    <w:rsid w:val="007E163D"/>
    <w:rsid w:val="007E667A"/>
    <w:rsid w:val="007F28C9"/>
    <w:rsid w:val="007F51B2"/>
    <w:rsid w:val="008040DD"/>
    <w:rsid w:val="008117E9"/>
    <w:rsid w:val="008158A7"/>
    <w:rsid w:val="00824498"/>
    <w:rsid w:val="00826924"/>
    <w:rsid w:val="00826BD1"/>
    <w:rsid w:val="0084740B"/>
    <w:rsid w:val="008525CB"/>
    <w:rsid w:val="00854D0B"/>
    <w:rsid w:val="00856A31"/>
    <w:rsid w:val="00860B4E"/>
    <w:rsid w:val="00867B37"/>
    <w:rsid w:val="008754D0"/>
    <w:rsid w:val="00875D13"/>
    <w:rsid w:val="008855C9"/>
    <w:rsid w:val="00886456"/>
    <w:rsid w:val="0089573C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357C3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4843"/>
    <w:rsid w:val="009C3413"/>
    <w:rsid w:val="009D1E79"/>
    <w:rsid w:val="00A0441E"/>
    <w:rsid w:val="00A12128"/>
    <w:rsid w:val="00A22C98"/>
    <w:rsid w:val="00A231E2"/>
    <w:rsid w:val="00A369E3"/>
    <w:rsid w:val="00A4303B"/>
    <w:rsid w:val="00A57600"/>
    <w:rsid w:val="00A64912"/>
    <w:rsid w:val="00A70A74"/>
    <w:rsid w:val="00A72DFC"/>
    <w:rsid w:val="00A75FE9"/>
    <w:rsid w:val="00A933A0"/>
    <w:rsid w:val="00AA0D60"/>
    <w:rsid w:val="00AA726B"/>
    <w:rsid w:val="00AD53CC"/>
    <w:rsid w:val="00AD5641"/>
    <w:rsid w:val="00AF06CF"/>
    <w:rsid w:val="00B07CDB"/>
    <w:rsid w:val="00B16A31"/>
    <w:rsid w:val="00B17DFD"/>
    <w:rsid w:val="00B24878"/>
    <w:rsid w:val="00B27831"/>
    <w:rsid w:val="00B308FE"/>
    <w:rsid w:val="00B33709"/>
    <w:rsid w:val="00B33B3C"/>
    <w:rsid w:val="00B36392"/>
    <w:rsid w:val="00B418CB"/>
    <w:rsid w:val="00B47444"/>
    <w:rsid w:val="00B50ADC"/>
    <w:rsid w:val="00B537D5"/>
    <w:rsid w:val="00B53931"/>
    <w:rsid w:val="00B566B1"/>
    <w:rsid w:val="00B63834"/>
    <w:rsid w:val="00B74B65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0ABD"/>
    <w:rsid w:val="00C16619"/>
    <w:rsid w:val="00C25E7F"/>
    <w:rsid w:val="00C2746F"/>
    <w:rsid w:val="00C323D6"/>
    <w:rsid w:val="00C324A0"/>
    <w:rsid w:val="00C37B86"/>
    <w:rsid w:val="00C42BF8"/>
    <w:rsid w:val="00C50043"/>
    <w:rsid w:val="00C515CF"/>
    <w:rsid w:val="00C67E44"/>
    <w:rsid w:val="00C72CC8"/>
    <w:rsid w:val="00C7573B"/>
    <w:rsid w:val="00C97A54"/>
    <w:rsid w:val="00CA5B23"/>
    <w:rsid w:val="00CB602E"/>
    <w:rsid w:val="00CB7E90"/>
    <w:rsid w:val="00CE051D"/>
    <w:rsid w:val="00CE1335"/>
    <w:rsid w:val="00CE3FFE"/>
    <w:rsid w:val="00CE493D"/>
    <w:rsid w:val="00CF07FA"/>
    <w:rsid w:val="00CF0BB2"/>
    <w:rsid w:val="00CF3EE8"/>
    <w:rsid w:val="00D13441"/>
    <w:rsid w:val="00D150BF"/>
    <w:rsid w:val="00D150E7"/>
    <w:rsid w:val="00D52DC2"/>
    <w:rsid w:val="00D53BCC"/>
    <w:rsid w:val="00D54C9E"/>
    <w:rsid w:val="00D6537E"/>
    <w:rsid w:val="00D70410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C42DA"/>
    <w:rsid w:val="00ED2BB6"/>
    <w:rsid w:val="00ED34E1"/>
    <w:rsid w:val="00ED3B8D"/>
    <w:rsid w:val="00EE5E36"/>
    <w:rsid w:val="00EF125F"/>
    <w:rsid w:val="00EF2E3A"/>
    <w:rsid w:val="00F02C7C"/>
    <w:rsid w:val="00F072A7"/>
    <w:rsid w:val="00F078DC"/>
    <w:rsid w:val="00F24821"/>
    <w:rsid w:val="00F32BA8"/>
    <w:rsid w:val="00F32EE0"/>
    <w:rsid w:val="00F349F1"/>
    <w:rsid w:val="00F4350D"/>
    <w:rsid w:val="00F479C4"/>
    <w:rsid w:val="00F5162C"/>
    <w:rsid w:val="00F567F7"/>
    <w:rsid w:val="00F6696E"/>
    <w:rsid w:val="00F70DF6"/>
    <w:rsid w:val="00F73BD6"/>
    <w:rsid w:val="00F83989"/>
    <w:rsid w:val="00F85099"/>
    <w:rsid w:val="00F9379C"/>
    <w:rsid w:val="00F9632C"/>
    <w:rsid w:val="00FA1E52"/>
    <w:rsid w:val="00FB5A08"/>
    <w:rsid w:val="00FC6A80"/>
    <w:rsid w:val="00FD5E8B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B6174"/>
  <w15:docId w15:val="{4C791FD6-6E1A-4E2A-94E2-3BB3427E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77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57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5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57A"/>
    <w:rPr>
      <w:b/>
      <w:bCs/>
    </w:rPr>
  </w:style>
  <w:style w:type="character" w:styleId="Hyperlink">
    <w:name w:val="Hyperlink"/>
    <w:basedOn w:val="DefaultParagraphFont"/>
    <w:uiPriority w:val="99"/>
    <w:unhideWhenUsed/>
    <w:rsid w:val="00777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7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75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36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82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8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5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83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9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9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29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6.austlii.edu.au/cgi-bin/viewdoc/au/legis/cth/consol_act/ssa1991186/s1207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6.austlii.edu.au/cgi-bin/viewdoc/au/legis/cth/consol_act/ssa1991186/s1209y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0043\AppData\Local\Hewlett-Packard\HP%20TRIM\TEMP\HPTRIM.5652\t0OZMI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9EE0-C115-4AA1-A114-B660C2FE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t0OZMIPP</Template>
  <TotalTime>81</TotalTime>
  <Pages>7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VITO, Rosanna</dc:creator>
  <cp:lastModifiedBy>Downey, Michael</cp:lastModifiedBy>
  <cp:revision>6</cp:revision>
  <cp:lastPrinted>2020-07-21T00:05:00Z</cp:lastPrinted>
  <dcterms:created xsi:type="dcterms:W3CDTF">2020-07-08T04:41:00Z</dcterms:created>
  <dcterms:modified xsi:type="dcterms:W3CDTF">2020-08-06T05:07:00Z</dcterms:modified>
</cp:coreProperties>
</file>