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64F" w:rsidRPr="00EB245B" w:rsidRDefault="00193461" w:rsidP="0020300C">
      <w:pPr>
        <w:rPr>
          <w:sz w:val="28"/>
        </w:rPr>
      </w:pPr>
      <w:r w:rsidRPr="00EB245B">
        <w:rPr>
          <w:noProof/>
          <w:lang w:eastAsia="en-AU"/>
        </w:rPr>
        <w:drawing>
          <wp:inline distT="0" distB="0" distL="0" distR="0" wp14:anchorId="530749EF" wp14:editId="59AC455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EB245B" w:rsidRDefault="0048364F" w:rsidP="0048364F">
      <w:pPr>
        <w:rPr>
          <w:sz w:val="19"/>
        </w:rPr>
      </w:pPr>
    </w:p>
    <w:p w:rsidR="0048364F" w:rsidRPr="00EB245B" w:rsidRDefault="006B4C0B" w:rsidP="0048364F">
      <w:pPr>
        <w:pStyle w:val="ShortT"/>
      </w:pPr>
      <w:r w:rsidRPr="00EB245B">
        <w:t>Migration Agents Amendment (Regulation of Migration Agents) Regulations</w:t>
      </w:r>
      <w:r w:rsidR="00EB245B" w:rsidRPr="00EB245B">
        <w:t> </w:t>
      </w:r>
      <w:r w:rsidR="00F11ECE" w:rsidRPr="00EB245B">
        <w:t>2020</w:t>
      </w:r>
    </w:p>
    <w:p w:rsidR="000D21CB" w:rsidRPr="00EB245B" w:rsidRDefault="000D21CB" w:rsidP="00BE1344">
      <w:pPr>
        <w:pStyle w:val="SignCoverPageStart"/>
        <w:spacing w:before="240"/>
        <w:rPr>
          <w:szCs w:val="22"/>
        </w:rPr>
      </w:pPr>
      <w:r w:rsidRPr="00EB245B">
        <w:rPr>
          <w:szCs w:val="22"/>
        </w:rPr>
        <w:t xml:space="preserve">I, General the Honourable </w:t>
      </w:r>
      <w:r w:rsidR="006652F9" w:rsidRPr="006652F9">
        <w:rPr>
          <w:szCs w:val="22"/>
        </w:rPr>
        <w:t>David Hurley AC DSC (</w:t>
      </w:r>
      <w:proofErr w:type="spellStart"/>
      <w:r w:rsidR="006652F9" w:rsidRPr="006652F9">
        <w:rPr>
          <w:szCs w:val="22"/>
        </w:rPr>
        <w:t>Retd</w:t>
      </w:r>
      <w:proofErr w:type="spellEnd"/>
      <w:r w:rsidR="006652F9" w:rsidRPr="006652F9">
        <w:rPr>
          <w:szCs w:val="22"/>
        </w:rPr>
        <w:t>)</w:t>
      </w:r>
      <w:r w:rsidRPr="00EB245B">
        <w:rPr>
          <w:szCs w:val="22"/>
        </w:rPr>
        <w:t>, Governor</w:t>
      </w:r>
      <w:r w:rsidR="00887C69">
        <w:rPr>
          <w:szCs w:val="22"/>
        </w:rPr>
        <w:noBreakHyphen/>
      </w:r>
      <w:r w:rsidRPr="00EB245B">
        <w:rPr>
          <w:szCs w:val="22"/>
        </w:rPr>
        <w:t>General of the Commonwealth of Australia, acting with the advice of the Federal Executive Council, make the following regulations.</w:t>
      </w:r>
    </w:p>
    <w:p w:rsidR="000D21CB" w:rsidRPr="00EB245B" w:rsidRDefault="00612BFB" w:rsidP="00BE1344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</w:t>
      </w:r>
      <w:r>
        <w:rPr>
          <w:szCs w:val="22"/>
        </w:rPr>
        <w:fldChar w:fldCharType="begin"/>
      </w:r>
      <w:r>
        <w:rPr>
          <w:szCs w:val="22"/>
        </w:rPr>
        <w:instrText xml:space="preserve">  DOCPROPERTY  DateMade  \* MERGEFORMAT </w:instrText>
      </w:r>
      <w:r>
        <w:rPr>
          <w:szCs w:val="22"/>
        </w:rPr>
        <w:fldChar w:fldCharType="separate"/>
      </w:r>
      <w:r>
        <w:rPr>
          <w:szCs w:val="22"/>
        </w:rPr>
        <w:t>06 August 2020</w:t>
      </w:r>
      <w:r>
        <w:rPr>
          <w:szCs w:val="22"/>
        </w:rPr>
        <w:fldChar w:fldCharType="end"/>
      </w:r>
    </w:p>
    <w:p w:rsidR="000D21CB" w:rsidRPr="00EB245B" w:rsidRDefault="006652F9" w:rsidP="00BE1344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6652F9">
        <w:rPr>
          <w:szCs w:val="22"/>
        </w:rPr>
        <w:t>David Hurley</w:t>
      </w:r>
    </w:p>
    <w:p w:rsidR="000D21CB" w:rsidRPr="00EB245B" w:rsidRDefault="000D21CB" w:rsidP="00BE1344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EB245B">
        <w:rPr>
          <w:szCs w:val="22"/>
        </w:rPr>
        <w:t>Governor</w:t>
      </w:r>
      <w:r w:rsidR="00887C69">
        <w:rPr>
          <w:szCs w:val="22"/>
        </w:rPr>
        <w:noBreakHyphen/>
      </w:r>
      <w:r w:rsidRPr="00EB245B">
        <w:rPr>
          <w:szCs w:val="22"/>
        </w:rPr>
        <w:t>General</w:t>
      </w:r>
    </w:p>
    <w:p w:rsidR="000D21CB" w:rsidRPr="00EB245B" w:rsidRDefault="000D21CB" w:rsidP="00BE1344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EB245B">
        <w:rPr>
          <w:szCs w:val="22"/>
        </w:rPr>
        <w:t>By His Excellency’s Command</w:t>
      </w:r>
    </w:p>
    <w:p w:rsidR="00FF1214" w:rsidRPr="0082075B" w:rsidRDefault="00FF1214" w:rsidP="00FF1214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2075B">
        <w:rPr>
          <w:szCs w:val="22"/>
        </w:rPr>
        <w:t>Jason Wood</w:t>
      </w:r>
    </w:p>
    <w:p w:rsidR="000D21CB" w:rsidRPr="00EB245B" w:rsidRDefault="00FF1214" w:rsidP="00FF1214">
      <w:pPr>
        <w:pStyle w:val="SignCoverPageEnd"/>
        <w:rPr>
          <w:szCs w:val="22"/>
        </w:rPr>
      </w:pPr>
      <w:r w:rsidRPr="0082075B">
        <w:rPr>
          <w:szCs w:val="22"/>
        </w:rPr>
        <w:t>Assistant Minister for Customs, Community Safety and Multicultural Affairs</w:t>
      </w:r>
      <w:r w:rsidRPr="0082075B">
        <w:rPr>
          <w:szCs w:val="22"/>
        </w:rPr>
        <w:br/>
        <w:t>Parliamentary Secretary to the Minister for Home Affairs</w:t>
      </w:r>
    </w:p>
    <w:p w:rsidR="000D21CB" w:rsidRPr="00EB245B" w:rsidRDefault="000D21CB" w:rsidP="00BE1344"/>
    <w:p w:rsidR="0048364F" w:rsidRPr="007E671D" w:rsidRDefault="0048364F" w:rsidP="0048364F">
      <w:pPr>
        <w:pStyle w:val="Header"/>
        <w:tabs>
          <w:tab w:val="clear" w:pos="4150"/>
          <w:tab w:val="clear" w:pos="8307"/>
        </w:tabs>
      </w:pPr>
      <w:r w:rsidRPr="007E671D">
        <w:rPr>
          <w:rStyle w:val="CharAmSchNo"/>
        </w:rPr>
        <w:t xml:space="preserve"> </w:t>
      </w:r>
      <w:r w:rsidRPr="007E671D">
        <w:rPr>
          <w:rStyle w:val="CharAmSchText"/>
        </w:rPr>
        <w:t xml:space="preserve"> </w:t>
      </w:r>
    </w:p>
    <w:p w:rsidR="0048364F" w:rsidRPr="007E671D" w:rsidRDefault="0048364F" w:rsidP="0048364F">
      <w:pPr>
        <w:pStyle w:val="Header"/>
        <w:tabs>
          <w:tab w:val="clear" w:pos="4150"/>
          <w:tab w:val="clear" w:pos="8307"/>
        </w:tabs>
      </w:pPr>
      <w:r w:rsidRPr="007E671D">
        <w:rPr>
          <w:rStyle w:val="CharAmPartNo"/>
        </w:rPr>
        <w:t xml:space="preserve"> </w:t>
      </w:r>
      <w:r w:rsidRPr="007E671D">
        <w:rPr>
          <w:rStyle w:val="CharAmPartText"/>
        </w:rPr>
        <w:t xml:space="preserve"> </w:t>
      </w:r>
    </w:p>
    <w:p w:rsidR="0048364F" w:rsidRPr="00EB245B" w:rsidRDefault="0048364F" w:rsidP="0048364F">
      <w:pPr>
        <w:sectPr w:rsidR="0048364F" w:rsidRPr="00EB245B" w:rsidSect="007D74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EB245B" w:rsidRDefault="0048364F" w:rsidP="00540983">
      <w:pPr>
        <w:rPr>
          <w:sz w:val="36"/>
        </w:rPr>
      </w:pPr>
      <w:r w:rsidRPr="00EB245B">
        <w:rPr>
          <w:sz w:val="36"/>
        </w:rPr>
        <w:lastRenderedPageBreak/>
        <w:t>Contents</w:t>
      </w:r>
    </w:p>
    <w:bookmarkStart w:id="0" w:name="BKCheck15B_1"/>
    <w:bookmarkEnd w:id="0"/>
    <w:p w:rsidR="00887C69" w:rsidRDefault="00887C6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887C69">
        <w:rPr>
          <w:noProof/>
        </w:rPr>
        <w:tab/>
      </w:r>
      <w:r w:rsidRPr="00887C69">
        <w:rPr>
          <w:noProof/>
        </w:rPr>
        <w:fldChar w:fldCharType="begin"/>
      </w:r>
      <w:r w:rsidRPr="00887C69">
        <w:rPr>
          <w:noProof/>
        </w:rPr>
        <w:instrText xml:space="preserve"> PAGEREF _Toc45287390 \h </w:instrText>
      </w:r>
      <w:r w:rsidRPr="00887C69">
        <w:rPr>
          <w:noProof/>
        </w:rPr>
      </w:r>
      <w:r w:rsidRPr="00887C69">
        <w:rPr>
          <w:noProof/>
        </w:rPr>
        <w:fldChar w:fldCharType="separate"/>
      </w:r>
      <w:r w:rsidR="00885656">
        <w:rPr>
          <w:noProof/>
        </w:rPr>
        <w:t>1</w:t>
      </w:r>
      <w:r w:rsidRPr="00887C69">
        <w:rPr>
          <w:noProof/>
        </w:rPr>
        <w:fldChar w:fldCharType="end"/>
      </w:r>
    </w:p>
    <w:p w:rsidR="00887C69" w:rsidRDefault="00887C6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887C69">
        <w:rPr>
          <w:noProof/>
        </w:rPr>
        <w:tab/>
      </w:r>
      <w:r w:rsidRPr="00887C69">
        <w:rPr>
          <w:noProof/>
        </w:rPr>
        <w:fldChar w:fldCharType="begin"/>
      </w:r>
      <w:r w:rsidRPr="00887C69">
        <w:rPr>
          <w:noProof/>
        </w:rPr>
        <w:instrText xml:space="preserve"> PAGEREF _Toc45287391 \h </w:instrText>
      </w:r>
      <w:r w:rsidRPr="00887C69">
        <w:rPr>
          <w:noProof/>
        </w:rPr>
      </w:r>
      <w:r w:rsidRPr="00887C69">
        <w:rPr>
          <w:noProof/>
        </w:rPr>
        <w:fldChar w:fldCharType="separate"/>
      </w:r>
      <w:r w:rsidR="00885656">
        <w:rPr>
          <w:noProof/>
        </w:rPr>
        <w:t>1</w:t>
      </w:r>
      <w:r w:rsidRPr="00887C69">
        <w:rPr>
          <w:noProof/>
        </w:rPr>
        <w:fldChar w:fldCharType="end"/>
      </w:r>
    </w:p>
    <w:p w:rsidR="00887C69" w:rsidRDefault="00887C6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887C69">
        <w:rPr>
          <w:noProof/>
        </w:rPr>
        <w:tab/>
      </w:r>
      <w:r w:rsidRPr="00887C69">
        <w:rPr>
          <w:noProof/>
        </w:rPr>
        <w:fldChar w:fldCharType="begin"/>
      </w:r>
      <w:r w:rsidRPr="00887C69">
        <w:rPr>
          <w:noProof/>
        </w:rPr>
        <w:instrText xml:space="preserve"> PAGEREF _Toc45287392 \h </w:instrText>
      </w:r>
      <w:r w:rsidRPr="00887C69">
        <w:rPr>
          <w:noProof/>
        </w:rPr>
      </w:r>
      <w:r w:rsidRPr="00887C69">
        <w:rPr>
          <w:noProof/>
        </w:rPr>
        <w:fldChar w:fldCharType="separate"/>
      </w:r>
      <w:r w:rsidR="00885656">
        <w:rPr>
          <w:noProof/>
        </w:rPr>
        <w:t>1</w:t>
      </w:r>
      <w:r w:rsidRPr="00887C69">
        <w:rPr>
          <w:noProof/>
        </w:rPr>
        <w:fldChar w:fldCharType="end"/>
      </w:r>
    </w:p>
    <w:p w:rsidR="00887C69" w:rsidRDefault="00887C6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887C69">
        <w:rPr>
          <w:noProof/>
        </w:rPr>
        <w:tab/>
      </w:r>
      <w:r w:rsidRPr="00887C69">
        <w:rPr>
          <w:noProof/>
        </w:rPr>
        <w:fldChar w:fldCharType="begin"/>
      </w:r>
      <w:r w:rsidRPr="00887C69">
        <w:rPr>
          <w:noProof/>
        </w:rPr>
        <w:instrText xml:space="preserve"> PAGEREF _Toc45287393 \h </w:instrText>
      </w:r>
      <w:r w:rsidRPr="00887C69">
        <w:rPr>
          <w:noProof/>
        </w:rPr>
      </w:r>
      <w:r w:rsidRPr="00887C69">
        <w:rPr>
          <w:noProof/>
        </w:rPr>
        <w:fldChar w:fldCharType="separate"/>
      </w:r>
      <w:r w:rsidR="00885656">
        <w:rPr>
          <w:noProof/>
        </w:rPr>
        <w:t>1</w:t>
      </w:r>
      <w:r w:rsidRPr="00887C69">
        <w:rPr>
          <w:noProof/>
        </w:rPr>
        <w:fldChar w:fldCharType="end"/>
      </w:r>
    </w:p>
    <w:p w:rsidR="00887C69" w:rsidRDefault="00887C6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887C69">
        <w:rPr>
          <w:b w:val="0"/>
          <w:noProof/>
          <w:sz w:val="18"/>
        </w:rPr>
        <w:tab/>
      </w:r>
      <w:r w:rsidRPr="00887C69">
        <w:rPr>
          <w:b w:val="0"/>
          <w:noProof/>
          <w:sz w:val="18"/>
        </w:rPr>
        <w:fldChar w:fldCharType="begin"/>
      </w:r>
      <w:r w:rsidRPr="00887C69">
        <w:rPr>
          <w:b w:val="0"/>
          <w:noProof/>
          <w:sz w:val="18"/>
        </w:rPr>
        <w:instrText xml:space="preserve"> PAGEREF _Toc45287394 \h </w:instrText>
      </w:r>
      <w:r w:rsidRPr="00887C69">
        <w:rPr>
          <w:b w:val="0"/>
          <w:noProof/>
          <w:sz w:val="18"/>
        </w:rPr>
      </w:r>
      <w:r w:rsidRPr="00887C69">
        <w:rPr>
          <w:b w:val="0"/>
          <w:noProof/>
          <w:sz w:val="18"/>
        </w:rPr>
        <w:fldChar w:fldCharType="separate"/>
      </w:r>
      <w:r w:rsidR="00885656">
        <w:rPr>
          <w:b w:val="0"/>
          <w:noProof/>
          <w:sz w:val="18"/>
        </w:rPr>
        <w:t>2</w:t>
      </w:r>
      <w:r w:rsidRPr="00887C69">
        <w:rPr>
          <w:b w:val="0"/>
          <w:noProof/>
          <w:sz w:val="18"/>
        </w:rPr>
        <w:fldChar w:fldCharType="end"/>
      </w:r>
    </w:p>
    <w:p w:rsidR="00887C69" w:rsidRDefault="00887C6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1—Australian legal practitioners providing immigration assistance</w:t>
      </w:r>
      <w:r w:rsidRPr="00887C69">
        <w:rPr>
          <w:noProof/>
          <w:sz w:val="18"/>
        </w:rPr>
        <w:tab/>
      </w:r>
      <w:r w:rsidRPr="00887C69">
        <w:rPr>
          <w:noProof/>
          <w:sz w:val="18"/>
        </w:rPr>
        <w:fldChar w:fldCharType="begin"/>
      </w:r>
      <w:r w:rsidRPr="00887C69">
        <w:rPr>
          <w:noProof/>
          <w:sz w:val="18"/>
        </w:rPr>
        <w:instrText xml:space="preserve"> PAGEREF _Toc45287395 \h </w:instrText>
      </w:r>
      <w:r w:rsidRPr="00887C69">
        <w:rPr>
          <w:noProof/>
          <w:sz w:val="18"/>
        </w:rPr>
      </w:r>
      <w:r w:rsidRPr="00887C69">
        <w:rPr>
          <w:noProof/>
          <w:sz w:val="18"/>
        </w:rPr>
        <w:fldChar w:fldCharType="separate"/>
      </w:r>
      <w:r w:rsidR="00885656">
        <w:rPr>
          <w:noProof/>
          <w:sz w:val="18"/>
        </w:rPr>
        <w:t>2</w:t>
      </w:r>
      <w:r w:rsidRPr="00887C69">
        <w:rPr>
          <w:noProof/>
          <w:sz w:val="18"/>
        </w:rPr>
        <w:fldChar w:fldCharType="end"/>
      </w:r>
    </w:p>
    <w:p w:rsidR="00887C69" w:rsidRDefault="00887C6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Agents Regulations 1998</w:t>
      </w:r>
      <w:r w:rsidRPr="00887C69">
        <w:rPr>
          <w:i w:val="0"/>
          <w:noProof/>
          <w:sz w:val="18"/>
        </w:rPr>
        <w:tab/>
      </w:r>
      <w:r w:rsidRPr="00887C69">
        <w:rPr>
          <w:i w:val="0"/>
          <w:noProof/>
          <w:sz w:val="18"/>
        </w:rPr>
        <w:fldChar w:fldCharType="begin"/>
      </w:r>
      <w:r w:rsidRPr="00887C69">
        <w:rPr>
          <w:i w:val="0"/>
          <w:noProof/>
          <w:sz w:val="18"/>
        </w:rPr>
        <w:instrText xml:space="preserve"> PAGEREF _Toc45287396 \h </w:instrText>
      </w:r>
      <w:r w:rsidRPr="00887C69">
        <w:rPr>
          <w:i w:val="0"/>
          <w:noProof/>
          <w:sz w:val="18"/>
        </w:rPr>
      </w:r>
      <w:r w:rsidRPr="00887C69">
        <w:rPr>
          <w:i w:val="0"/>
          <w:noProof/>
          <w:sz w:val="18"/>
        </w:rPr>
        <w:fldChar w:fldCharType="separate"/>
      </w:r>
      <w:r w:rsidR="00885656">
        <w:rPr>
          <w:i w:val="0"/>
          <w:noProof/>
          <w:sz w:val="18"/>
        </w:rPr>
        <w:t>2</w:t>
      </w:r>
      <w:r w:rsidRPr="00887C69">
        <w:rPr>
          <w:i w:val="0"/>
          <w:noProof/>
          <w:sz w:val="18"/>
        </w:rPr>
        <w:fldChar w:fldCharType="end"/>
      </w:r>
    </w:p>
    <w:p w:rsidR="00887C69" w:rsidRDefault="00887C6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2—Registration requirements</w:t>
      </w:r>
      <w:r w:rsidRPr="00887C69">
        <w:rPr>
          <w:noProof/>
          <w:sz w:val="18"/>
        </w:rPr>
        <w:tab/>
      </w:r>
      <w:r w:rsidRPr="00887C69">
        <w:rPr>
          <w:noProof/>
          <w:sz w:val="18"/>
        </w:rPr>
        <w:fldChar w:fldCharType="begin"/>
      </w:r>
      <w:r w:rsidRPr="00887C69">
        <w:rPr>
          <w:noProof/>
          <w:sz w:val="18"/>
        </w:rPr>
        <w:instrText xml:space="preserve"> PAGEREF _Toc45287397 \h </w:instrText>
      </w:r>
      <w:r w:rsidRPr="00887C69">
        <w:rPr>
          <w:noProof/>
          <w:sz w:val="18"/>
        </w:rPr>
      </w:r>
      <w:r w:rsidRPr="00887C69">
        <w:rPr>
          <w:noProof/>
          <w:sz w:val="18"/>
        </w:rPr>
        <w:fldChar w:fldCharType="separate"/>
      </w:r>
      <w:r w:rsidR="00885656">
        <w:rPr>
          <w:noProof/>
          <w:sz w:val="18"/>
        </w:rPr>
        <w:t>3</w:t>
      </w:r>
      <w:r w:rsidRPr="00887C69">
        <w:rPr>
          <w:noProof/>
          <w:sz w:val="18"/>
        </w:rPr>
        <w:fldChar w:fldCharType="end"/>
      </w:r>
    </w:p>
    <w:p w:rsidR="00887C69" w:rsidRDefault="00887C6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Agents Regulations 1998</w:t>
      </w:r>
      <w:r w:rsidRPr="00887C69">
        <w:rPr>
          <w:i w:val="0"/>
          <w:noProof/>
          <w:sz w:val="18"/>
        </w:rPr>
        <w:tab/>
      </w:r>
      <w:r w:rsidRPr="00887C69">
        <w:rPr>
          <w:i w:val="0"/>
          <w:noProof/>
          <w:sz w:val="18"/>
        </w:rPr>
        <w:fldChar w:fldCharType="begin"/>
      </w:r>
      <w:r w:rsidRPr="00887C69">
        <w:rPr>
          <w:i w:val="0"/>
          <w:noProof/>
          <w:sz w:val="18"/>
        </w:rPr>
        <w:instrText xml:space="preserve"> PAGEREF _Toc45287398 \h </w:instrText>
      </w:r>
      <w:r w:rsidRPr="00887C69">
        <w:rPr>
          <w:i w:val="0"/>
          <w:noProof/>
          <w:sz w:val="18"/>
        </w:rPr>
      </w:r>
      <w:r w:rsidRPr="00887C69">
        <w:rPr>
          <w:i w:val="0"/>
          <w:noProof/>
          <w:sz w:val="18"/>
        </w:rPr>
        <w:fldChar w:fldCharType="separate"/>
      </w:r>
      <w:r w:rsidR="00885656">
        <w:rPr>
          <w:i w:val="0"/>
          <w:noProof/>
          <w:sz w:val="18"/>
        </w:rPr>
        <w:t>3</w:t>
      </w:r>
      <w:r w:rsidRPr="00887C69">
        <w:rPr>
          <w:i w:val="0"/>
          <w:noProof/>
          <w:sz w:val="18"/>
        </w:rPr>
        <w:fldChar w:fldCharType="end"/>
      </w:r>
    </w:p>
    <w:p w:rsidR="00887C69" w:rsidRDefault="00887C6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3—Redundant provisions</w:t>
      </w:r>
      <w:r w:rsidRPr="00887C69">
        <w:rPr>
          <w:noProof/>
          <w:sz w:val="18"/>
        </w:rPr>
        <w:tab/>
      </w:r>
      <w:r w:rsidRPr="00887C69">
        <w:rPr>
          <w:noProof/>
          <w:sz w:val="18"/>
        </w:rPr>
        <w:fldChar w:fldCharType="begin"/>
      </w:r>
      <w:r w:rsidRPr="00887C69">
        <w:rPr>
          <w:noProof/>
          <w:sz w:val="18"/>
        </w:rPr>
        <w:instrText xml:space="preserve"> PAGEREF _Toc45287403 \h </w:instrText>
      </w:r>
      <w:r w:rsidRPr="00887C69">
        <w:rPr>
          <w:noProof/>
          <w:sz w:val="18"/>
        </w:rPr>
      </w:r>
      <w:r w:rsidRPr="00887C69">
        <w:rPr>
          <w:noProof/>
          <w:sz w:val="18"/>
        </w:rPr>
        <w:fldChar w:fldCharType="separate"/>
      </w:r>
      <w:r w:rsidR="00885656">
        <w:rPr>
          <w:noProof/>
          <w:sz w:val="18"/>
        </w:rPr>
        <w:t>5</w:t>
      </w:r>
      <w:r w:rsidRPr="00887C69">
        <w:rPr>
          <w:noProof/>
          <w:sz w:val="18"/>
        </w:rPr>
        <w:fldChar w:fldCharType="end"/>
      </w:r>
    </w:p>
    <w:p w:rsidR="00887C69" w:rsidRDefault="00887C6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Agents Regulations 1998</w:t>
      </w:r>
      <w:r w:rsidRPr="00887C69">
        <w:rPr>
          <w:i w:val="0"/>
          <w:noProof/>
          <w:sz w:val="18"/>
        </w:rPr>
        <w:tab/>
      </w:r>
      <w:r w:rsidRPr="00887C69">
        <w:rPr>
          <w:i w:val="0"/>
          <w:noProof/>
          <w:sz w:val="18"/>
        </w:rPr>
        <w:fldChar w:fldCharType="begin"/>
      </w:r>
      <w:r w:rsidRPr="00887C69">
        <w:rPr>
          <w:i w:val="0"/>
          <w:noProof/>
          <w:sz w:val="18"/>
        </w:rPr>
        <w:instrText xml:space="preserve"> PAGEREF _Toc45287404 \h </w:instrText>
      </w:r>
      <w:r w:rsidRPr="00887C69">
        <w:rPr>
          <w:i w:val="0"/>
          <w:noProof/>
          <w:sz w:val="18"/>
        </w:rPr>
      </w:r>
      <w:r w:rsidRPr="00887C69">
        <w:rPr>
          <w:i w:val="0"/>
          <w:noProof/>
          <w:sz w:val="18"/>
        </w:rPr>
        <w:fldChar w:fldCharType="separate"/>
      </w:r>
      <w:r w:rsidR="00885656">
        <w:rPr>
          <w:i w:val="0"/>
          <w:noProof/>
          <w:sz w:val="18"/>
        </w:rPr>
        <w:t>5</w:t>
      </w:r>
      <w:r w:rsidRPr="00887C69">
        <w:rPr>
          <w:i w:val="0"/>
          <w:noProof/>
          <w:sz w:val="18"/>
        </w:rPr>
        <w:fldChar w:fldCharType="end"/>
      </w:r>
    </w:p>
    <w:p w:rsidR="00887C69" w:rsidRDefault="00887C6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4—Transitional</w:t>
      </w:r>
      <w:bookmarkStart w:id="1" w:name="_GoBack"/>
      <w:bookmarkEnd w:id="1"/>
      <w:r w:rsidRPr="00887C69">
        <w:rPr>
          <w:noProof/>
          <w:sz w:val="18"/>
        </w:rPr>
        <w:tab/>
      </w:r>
      <w:r w:rsidRPr="00887C69">
        <w:rPr>
          <w:noProof/>
          <w:sz w:val="18"/>
        </w:rPr>
        <w:fldChar w:fldCharType="begin"/>
      </w:r>
      <w:r w:rsidRPr="00887C69">
        <w:rPr>
          <w:noProof/>
          <w:sz w:val="18"/>
        </w:rPr>
        <w:instrText xml:space="preserve"> PAGEREF _Toc45287405 \h </w:instrText>
      </w:r>
      <w:r w:rsidRPr="00887C69">
        <w:rPr>
          <w:noProof/>
          <w:sz w:val="18"/>
        </w:rPr>
      </w:r>
      <w:r w:rsidRPr="00887C69">
        <w:rPr>
          <w:noProof/>
          <w:sz w:val="18"/>
        </w:rPr>
        <w:fldChar w:fldCharType="separate"/>
      </w:r>
      <w:r w:rsidR="00885656">
        <w:rPr>
          <w:noProof/>
          <w:sz w:val="18"/>
        </w:rPr>
        <w:t>6</w:t>
      </w:r>
      <w:r w:rsidRPr="00887C69">
        <w:rPr>
          <w:noProof/>
          <w:sz w:val="18"/>
        </w:rPr>
        <w:fldChar w:fldCharType="end"/>
      </w:r>
    </w:p>
    <w:p w:rsidR="00887C69" w:rsidRDefault="00887C6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Agents Regulations 1998</w:t>
      </w:r>
      <w:r w:rsidRPr="00887C69">
        <w:rPr>
          <w:i w:val="0"/>
          <w:noProof/>
          <w:sz w:val="18"/>
        </w:rPr>
        <w:tab/>
      </w:r>
      <w:r w:rsidRPr="00887C69">
        <w:rPr>
          <w:i w:val="0"/>
          <w:noProof/>
          <w:sz w:val="18"/>
        </w:rPr>
        <w:fldChar w:fldCharType="begin"/>
      </w:r>
      <w:r w:rsidRPr="00887C69">
        <w:rPr>
          <w:i w:val="0"/>
          <w:noProof/>
          <w:sz w:val="18"/>
        </w:rPr>
        <w:instrText xml:space="preserve"> PAGEREF _Toc45287406 \h </w:instrText>
      </w:r>
      <w:r w:rsidRPr="00887C69">
        <w:rPr>
          <w:i w:val="0"/>
          <w:noProof/>
          <w:sz w:val="18"/>
        </w:rPr>
      </w:r>
      <w:r w:rsidRPr="00887C69">
        <w:rPr>
          <w:i w:val="0"/>
          <w:noProof/>
          <w:sz w:val="18"/>
        </w:rPr>
        <w:fldChar w:fldCharType="separate"/>
      </w:r>
      <w:r w:rsidR="00885656">
        <w:rPr>
          <w:i w:val="0"/>
          <w:noProof/>
          <w:sz w:val="18"/>
        </w:rPr>
        <w:t>6</w:t>
      </w:r>
      <w:r w:rsidRPr="00887C69">
        <w:rPr>
          <w:i w:val="0"/>
          <w:noProof/>
          <w:sz w:val="18"/>
        </w:rPr>
        <w:fldChar w:fldCharType="end"/>
      </w:r>
    </w:p>
    <w:p w:rsidR="0048364F" w:rsidRPr="00EB245B" w:rsidRDefault="00887C69" w:rsidP="0048364F">
      <w:r>
        <w:fldChar w:fldCharType="end"/>
      </w:r>
    </w:p>
    <w:p w:rsidR="0048364F" w:rsidRPr="00EB245B" w:rsidRDefault="0048364F" w:rsidP="0048364F">
      <w:pPr>
        <w:sectPr w:rsidR="0048364F" w:rsidRPr="00EB245B" w:rsidSect="007D747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EB245B" w:rsidRDefault="0048364F" w:rsidP="0048364F">
      <w:pPr>
        <w:pStyle w:val="ActHead5"/>
      </w:pPr>
      <w:bookmarkStart w:id="2" w:name="_Toc45287390"/>
      <w:r w:rsidRPr="007E671D">
        <w:rPr>
          <w:rStyle w:val="CharSectno"/>
        </w:rPr>
        <w:lastRenderedPageBreak/>
        <w:t>1</w:t>
      </w:r>
      <w:r w:rsidRPr="00EB245B">
        <w:t xml:space="preserve">  </w:t>
      </w:r>
      <w:r w:rsidR="004F676E" w:rsidRPr="00EB245B">
        <w:t>Name</w:t>
      </w:r>
      <w:bookmarkEnd w:id="2"/>
    </w:p>
    <w:p w:rsidR="0048364F" w:rsidRPr="00EB245B" w:rsidRDefault="0048364F" w:rsidP="0048364F">
      <w:pPr>
        <w:pStyle w:val="subsection"/>
      </w:pPr>
      <w:r w:rsidRPr="00EB245B">
        <w:tab/>
      </w:r>
      <w:r w:rsidRPr="00EB245B">
        <w:tab/>
      </w:r>
      <w:r w:rsidR="006B4C0B" w:rsidRPr="00EB245B">
        <w:t>This instrument is</w:t>
      </w:r>
      <w:r w:rsidRPr="00EB245B">
        <w:t xml:space="preserve"> the </w:t>
      </w:r>
      <w:bookmarkStart w:id="3" w:name="BKCheck15B_2"/>
      <w:bookmarkEnd w:id="3"/>
      <w:r w:rsidR="00414ADE" w:rsidRPr="00EB245B">
        <w:rPr>
          <w:i/>
        </w:rPr>
        <w:fldChar w:fldCharType="begin"/>
      </w:r>
      <w:r w:rsidR="00414ADE" w:rsidRPr="00EB245B">
        <w:rPr>
          <w:i/>
        </w:rPr>
        <w:instrText xml:space="preserve"> STYLEREF  ShortT </w:instrText>
      </w:r>
      <w:r w:rsidR="00414ADE" w:rsidRPr="00EB245B">
        <w:rPr>
          <w:i/>
        </w:rPr>
        <w:fldChar w:fldCharType="separate"/>
      </w:r>
      <w:r w:rsidR="00885656">
        <w:rPr>
          <w:i/>
          <w:noProof/>
        </w:rPr>
        <w:t>Migration Agents Amendment (Regulation of Migration Agents) Regulations 2020</w:t>
      </w:r>
      <w:r w:rsidR="00414ADE" w:rsidRPr="00EB245B">
        <w:rPr>
          <w:i/>
        </w:rPr>
        <w:fldChar w:fldCharType="end"/>
      </w:r>
      <w:r w:rsidRPr="00EB245B">
        <w:t>.</w:t>
      </w:r>
    </w:p>
    <w:p w:rsidR="004F676E" w:rsidRPr="00EB245B" w:rsidRDefault="0048364F" w:rsidP="005452CC">
      <w:pPr>
        <w:pStyle w:val="ActHead5"/>
      </w:pPr>
      <w:bookmarkStart w:id="4" w:name="_Toc45287391"/>
      <w:r w:rsidRPr="007E671D">
        <w:rPr>
          <w:rStyle w:val="CharSectno"/>
        </w:rPr>
        <w:t>2</w:t>
      </w:r>
      <w:r w:rsidRPr="00EB245B">
        <w:t xml:space="preserve">  Commencement</w:t>
      </w:r>
      <w:bookmarkEnd w:id="4"/>
    </w:p>
    <w:p w:rsidR="005452CC" w:rsidRPr="00EB245B" w:rsidRDefault="005452CC" w:rsidP="00BE1344">
      <w:pPr>
        <w:pStyle w:val="subsection"/>
      </w:pPr>
      <w:r w:rsidRPr="00EB245B">
        <w:tab/>
        <w:t>(1)</w:t>
      </w:r>
      <w:r w:rsidRPr="00EB245B">
        <w:tab/>
        <w:t xml:space="preserve">Each provision of </w:t>
      </w:r>
      <w:r w:rsidR="006B4C0B" w:rsidRPr="00EB245B">
        <w:t>this instrument</w:t>
      </w:r>
      <w:r w:rsidRPr="00EB245B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EB245B" w:rsidRDefault="005452CC" w:rsidP="00BE1344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1383C" w:rsidRPr="00EB245B" w:rsidTr="00F1383C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A752F3" w:rsidRPr="00EB245B" w:rsidRDefault="00A752F3" w:rsidP="00BE1344">
            <w:pPr>
              <w:pStyle w:val="TableHeading"/>
            </w:pPr>
            <w:r w:rsidRPr="00EB245B">
              <w:t>Commencement information</w:t>
            </w:r>
          </w:p>
        </w:tc>
      </w:tr>
      <w:tr w:rsidR="00F1383C" w:rsidRPr="00EB245B" w:rsidTr="00F1383C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752F3" w:rsidRPr="00EB245B" w:rsidRDefault="00A752F3" w:rsidP="00BE1344">
            <w:pPr>
              <w:pStyle w:val="TableHeading"/>
            </w:pPr>
            <w:r w:rsidRPr="00EB245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752F3" w:rsidRPr="00EB245B" w:rsidRDefault="00A752F3" w:rsidP="00BE1344">
            <w:pPr>
              <w:pStyle w:val="TableHeading"/>
            </w:pPr>
            <w:r w:rsidRPr="00EB245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752F3" w:rsidRPr="00EB245B" w:rsidRDefault="00A752F3" w:rsidP="00BE1344">
            <w:pPr>
              <w:pStyle w:val="TableHeading"/>
            </w:pPr>
            <w:r w:rsidRPr="00EB245B">
              <w:t>Column 3</w:t>
            </w:r>
          </w:p>
        </w:tc>
      </w:tr>
      <w:tr w:rsidR="00F1383C" w:rsidRPr="00EB245B" w:rsidTr="00F1383C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752F3" w:rsidRPr="00EB245B" w:rsidRDefault="00A752F3" w:rsidP="00BE1344">
            <w:pPr>
              <w:pStyle w:val="TableHeading"/>
            </w:pPr>
            <w:r w:rsidRPr="00EB245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752F3" w:rsidRPr="00EB245B" w:rsidRDefault="00A752F3" w:rsidP="00BE1344">
            <w:pPr>
              <w:pStyle w:val="TableHeading"/>
            </w:pPr>
            <w:r w:rsidRPr="00EB245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752F3" w:rsidRPr="00EB245B" w:rsidRDefault="00A752F3" w:rsidP="00BE1344">
            <w:pPr>
              <w:pStyle w:val="TableHeading"/>
            </w:pPr>
            <w:r w:rsidRPr="00EB245B">
              <w:t>Date/Details</w:t>
            </w:r>
          </w:p>
        </w:tc>
      </w:tr>
      <w:tr w:rsidR="00F1383C" w:rsidRPr="00EB245B" w:rsidTr="00F1383C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</w:tcPr>
          <w:p w:rsidR="00F1383C" w:rsidRPr="00EB245B" w:rsidRDefault="00F1383C" w:rsidP="004435AD">
            <w:pPr>
              <w:pStyle w:val="Tabletext"/>
            </w:pPr>
            <w:r w:rsidRPr="00EB245B">
              <w:t>1.  Sections</w:t>
            </w:r>
            <w:r w:rsidR="00EB245B" w:rsidRPr="00EB245B">
              <w:t> </w:t>
            </w:r>
            <w:r w:rsidRPr="00EB245B">
              <w:t xml:space="preserve">1 to </w:t>
            </w:r>
            <w:r w:rsidR="004435AD">
              <w:t>4</w:t>
            </w:r>
            <w:r w:rsidRPr="00EB245B">
              <w:t xml:space="preserve">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</w:tcPr>
          <w:p w:rsidR="00F1383C" w:rsidRPr="00EB245B" w:rsidRDefault="00F1383C" w:rsidP="00D83736">
            <w:pPr>
              <w:pStyle w:val="Tabletext"/>
            </w:pPr>
            <w:r w:rsidRPr="00EB245B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F1383C" w:rsidRPr="00EB245B" w:rsidRDefault="001804A8" w:rsidP="00D83736">
            <w:pPr>
              <w:pStyle w:val="Tabletext"/>
            </w:pPr>
            <w:r>
              <w:t>8 August 2020</w:t>
            </w:r>
          </w:p>
        </w:tc>
      </w:tr>
      <w:tr w:rsidR="00F1383C" w:rsidRPr="00EB245B" w:rsidTr="00F1383C">
        <w:tc>
          <w:tcPr>
            <w:tcW w:w="2127" w:type="dxa"/>
            <w:shd w:val="clear" w:color="auto" w:fill="auto"/>
          </w:tcPr>
          <w:p w:rsidR="00F1383C" w:rsidRPr="00EB245B" w:rsidRDefault="00F1383C" w:rsidP="00F1383C">
            <w:pPr>
              <w:pStyle w:val="Tabletext"/>
            </w:pPr>
            <w:r w:rsidRPr="00EB245B">
              <w:t>2.  Schedule</w:t>
            </w:r>
            <w:r w:rsidR="00EB245B" w:rsidRPr="00EB245B">
              <w:t> </w:t>
            </w:r>
            <w:r w:rsidRPr="00EB245B">
              <w:t>1, Parts</w:t>
            </w:r>
            <w:r w:rsidR="00EB245B" w:rsidRPr="00EB245B">
              <w:t> </w:t>
            </w:r>
            <w:r w:rsidRPr="00EB245B">
              <w:t>1 and 2</w:t>
            </w:r>
          </w:p>
        </w:tc>
        <w:tc>
          <w:tcPr>
            <w:tcW w:w="4394" w:type="dxa"/>
            <w:shd w:val="clear" w:color="auto" w:fill="auto"/>
          </w:tcPr>
          <w:p w:rsidR="00F1383C" w:rsidRPr="00EB245B" w:rsidRDefault="00F1383C" w:rsidP="008151D6">
            <w:pPr>
              <w:pStyle w:val="Tabletext"/>
            </w:pPr>
            <w:r w:rsidRPr="00EB245B">
              <w:t xml:space="preserve">Immediately after the </w:t>
            </w:r>
            <w:r w:rsidR="008151D6">
              <w:t xml:space="preserve">commencement of </w:t>
            </w:r>
            <w:r w:rsidRPr="00EB245B">
              <w:t>Schedules</w:t>
            </w:r>
            <w:r w:rsidR="00EB245B" w:rsidRPr="00EB245B">
              <w:t> </w:t>
            </w:r>
            <w:r w:rsidRPr="00EB245B">
              <w:t xml:space="preserve">1 and 2 to the </w:t>
            </w:r>
            <w:r w:rsidRPr="00EB245B">
              <w:rPr>
                <w:i/>
              </w:rPr>
              <w:t>Migration Amendment (Regulation of Migration Agents) Act 2020</w:t>
            </w:r>
            <w:r w:rsidRPr="00EB245B">
              <w:t>.</w:t>
            </w:r>
          </w:p>
        </w:tc>
        <w:tc>
          <w:tcPr>
            <w:tcW w:w="1843" w:type="dxa"/>
            <w:shd w:val="clear" w:color="auto" w:fill="auto"/>
          </w:tcPr>
          <w:p w:rsidR="00F1383C" w:rsidRPr="00EB245B" w:rsidRDefault="00885656" w:rsidP="00D83736">
            <w:pPr>
              <w:pStyle w:val="Tabletext"/>
            </w:pPr>
            <w:r>
              <w:t>22 March 2021</w:t>
            </w:r>
          </w:p>
        </w:tc>
      </w:tr>
      <w:tr w:rsidR="00F1383C" w:rsidRPr="00EB245B" w:rsidTr="00F1383C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:rsidR="00F1383C" w:rsidRPr="00EB245B" w:rsidRDefault="00F1383C" w:rsidP="00F1383C">
            <w:pPr>
              <w:pStyle w:val="Tabletext"/>
            </w:pPr>
            <w:r w:rsidRPr="00EB245B">
              <w:t>3.  Schedule</w:t>
            </w:r>
            <w:r w:rsidR="00EB245B" w:rsidRPr="00EB245B">
              <w:t> </w:t>
            </w:r>
            <w:r w:rsidRPr="00EB245B">
              <w:t>1, Part</w:t>
            </w:r>
            <w:r w:rsidR="00EB245B" w:rsidRPr="00EB245B">
              <w:t> </w:t>
            </w:r>
            <w:r w:rsidRPr="00EB245B">
              <w:t>3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:rsidR="00F1383C" w:rsidRPr="00EB245B" w:rsidRDefault="00F1383C" w:rsidP="008151D6">
            <w:pPr>
              <w:pStyle w:val="Tabletext"/>
              <w:rPr>
                <w:i/>
              </w:rPr>
            </w:pPr>
            <w:r w:rsidRPr="00EB245B">
              <w:t xml:space="preserve">Immediately after the </w:t>
            </w:r>
            <w:r w:rsidR="008151D6">
              <w:t xml:space="preserve">commencement of </w:t>
            </w:r>
            <w:r w:rsidRPr="00EB245B">
              <w:t>Schedule</w:t>
            </w:r>
            <w:r w:rsidR="00EB245B" w:rsidRPr="00EB245B">
              <w:t> </w:t>
            </w:r>
            <w:r w:rsidRPr="00EB245B">
              <w:t xml:space="preserve">3 to the </w:t>
            </w:r>
            <w:r w:rsidRPr="00EB245B">
              <w:rPr>
                <w:i/>
              </w:rPr>
              <w:t>Migration Amendment (Regulation of Migration Agents) Act 2020</w:t>
            </w:r>
            <w:r w:rsidRPr="00EB245B">
              <w:t>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:rsidR="00F1383C" w:rsidRPr="00EB245B" w:rsidRDefault="001804A8" w:rsidP="00D83736">
            <w:pPr>
              <w:pStyle w:val="Tabletext"/>
            </w:pPr>
            <w:r>
              <w:t>11 August 2020</w:t>
            </w:r>
          </w:p>
        </w:tc>
      </w:tr>
      <w:tr w:rsidR="00F1383C" w:rsidRPr="00EB245B" w:rsidTr="00F1383C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1383C" w:rsidRPr="00EB245B" w:rsidRDefault="00F1383C" w:rsidP="00D83736">
            <w:pPr>
              <w:pStyle w:val="Tabletext"/>
            </w:pPr>
            <w:r w:rsidRPr="00EB245B">
              <w:t>4.  Schedule</w:t>
            </w:r>
            <w:r w:rsidR="00EB245B" w:rsidRPr="00EB245B">
              <w:t> </w:t>
            </w:r>
            <w:r w:rsidRPr="00EB245B">
              <w:t>1, Part</w:t>
            </w:r>
            <w:r w:rsidR="00EB245B" w:rsidRPr="00EB245B">
              <w:t> </w:t>
            </w:r>
            <w:r w:rsidRPr="00EB245B">
              <w:t>4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1383C" w:rsidRPr="00EB245B" w:rsidRDefault="00F1383C" w:rsidP="00D83736">
            <w:pPr>
              <w:pStyle w:val="Tabletext"/>
            </w:pPr>
            <w:r w:rsidRPr="00EB245B">
              <w:t>At the same time as the provisions covered by table item</w:t>
            </w:r>
            <w:r w:rsidR="00EB245B" w:rsidRPr="00EB245B">
              <w:t> </w:t>
            </w:r>
            <w:r w:rsidRPr="00EB245B">
              <w:t>2.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1383C" w:rsidRPr="00EB245B" w:rsidRDefault="00885656" w:rsidP="00D83736">
            <w:pPr>
              <w:pStyle w:val="Tabletext"/>
            </w:pPr>
            <w:r>
              <w:t>22 March 2021</w:t>
            </w:r>
          </w:p>
        </w:tc>
      </w:tr>
    </w:tbl>
    <w:p w:rsidR="00A752F3" w:rsidRPr="00EB245B" w:rsidRDefault="00A752F3" w:rsidP="00A752F3">
      <w:pPr>
        <w:pStyle w:val="notetext"/>
      </w:pPr>
      <w:r w:rsidRPr="00EB245B">
        <w:rPr>
          <w:snapToGrid w:val="0"/>
          <w:lang w:eastAsia="en-US"/>
        </w:rPr>
        <w:t>Note:</w:t>
      </w:r>
      <w:r w:rsidRPr="00EB245B">
        <w:rPr>
          <w:snapToGrid w:val="0"/>
          <w:lang w:eastAsia="en-US"/>
        </w:rPr>
        <w:tab/>
        <w:t xml:space="preserve">This table relates only to the provisions of this </w:t>
      </w:r>
      <w:r w:rsidRPr="00EB245B">
        <w:t xml:space="preserve">instrument </w:t>
      </w:r>
      <w:r w:rsidRPr="00EB245B">
        <w:rPr>
          <w:snapToGrid w:val="0"/>
          <w:lang w:eastAsia="en-US"/>
        </w:rPr>
        <w:t xml:space="preserve">as originally made. It will not be amended to deal with any later amendments of this </w:t>
      </w:r>
      <w:r w:rsidRPr="00EB245B">
        <w:t>instrument</w:t>
      </w:r>
      <w:r w:rsidRPr="00EB245B">
        <w:rPr>
          <w:snapToGrid w:val="0"/>
          <w:lang w:eastAsia="en-US"/>
        </w:rPr>
        <w:t>.</w:t>
      </w:r>
    </w:p>
    <w:p w:rsidR="005452CC" w:rsidRPr="00EB245B" w:rsidRDefault="005452CC" w:rsidP="00BE1344">
      <w:pPr>
        <w:pStyle w:val="subsection"/>
      </w:pPr>
      <w:r w:rsidRPr="00EB245B">
        <w:tab/>
        <w:t>(2)</w:t>
      </w:r>
      <w:r w:rsidRPr="00EB245B">
        <w:tab/>
        <w:t xml:space="preserve">Any information in column 3 of the table is not part of </w:t>
      </w:r>
      <w:r w:rsidR="006B4C0B" w:rsidRPr="00EB245B">
        <w:t>this instrument</w:t>
      </w:r>
      <w:r w:rsidRPr="00EB245B">
        <w:t xml:space="preserve">. Information may be inserted in this column, or information in it may be edited, in any published version of </w:t>
      </w:r>
      <w:r w:rsidR="006B4C0B" w:rsidRPr="00EB245B">
        <w:t>this instrument</w:t>
      </w:r>
      <w:r w:rsidRPr="00EB245B">
        <w:t>.</w:t>
      </w:r>
    </w:p>
    <w:p w:rsidR="00BF6650" w:rsidRPr="00EB245B" w:rsidRDefault="00BF6650" w:rsidP="00BF6650">
      <w:pPr>
        <w:pStyle w:val="ActHead5"/>
      </w:pPr>
      <w:bookmarkStart w:id="5" w:name="_Toc45287392"/>
      <w:r w:rsidRPr="007E671D">
        <w:rPr>
          <w:rStyle w:val="CharSectno"/>
        </w:rPr>
        <w:t>3</w:t>
      </w:r>
      <w:r w:rsidRPr="00EB245B">
        <w:t xml:space="preserve">  Authority</w:t>
      </w:r>
      <w:bookmarkEnd w:id="5"/>
    </w:p>
    <w:p w:rsidR="00BF6650" w:rsidRPr="00EB245B" w:rsidRDefault="00BF6650" w:rsidP="00BF6650">
      <w:pPr>
        <w:pStyle w:val="subsection"/>
      </w:pPr>
      <w:r w:rsidRPr="00EB245B">
        <w:tab/>
      </w:r>
      <w:r w:rsidRPr="00EB245B">
        <w:tab/>
      </w:r>
      <w:r w:rsidR="006B4C0B" w:rsidRPr="00EB245B">
        <w:t>This instrument is</w:t>
      </w:r>
      <w:r w:rsidRPr="00EB245B">
        <w:t xml:space="preserve"> made under the </w:t>
      </w:r>
      <w:r w:rsidR="001B4761" w:rsidRPr="00EB245B">
        <w:rPr>
          <w:i/>
        </w:rPr>
        <w:t>Migration Act 1958</w:t>
      </w:r>
      <w:r w:rsidR="00546FA3" w:rsidRPr="00EB245B">
        <w:rPr>
          <w:i/>
        </w:rPr>
        <w:t>.</w:t>
      </w:r>
    </w:p>
    <w:p w:rsidR="00557C7A" w:rsidRPr="00EB245B" w:rsidRDefault="00BF6650" w:rsidP="00557C7A">
      <w:pPr>
        <w:pStyle w:val="ActHead5"/>
      </w:pPr>
      <w:bookmarkStart w:id="6" w:name="_Toc45287393"/>
      <w:r w:rsidRPr="007E671D">
        <w:rPr>
          <w:rStyle w:val="CharSectno"/>
        </w:rPr>
        <w:t>4</w:t>
      </w:r>
      <w:r w:rsidR="00557C7A" w:rsidRPr="00EB245B">
        <w:t xml:space="preserve">  </w:t>
      </w:r>
      <w:r w:rsidR="00083F48" w:rsidRPr="00EB245B">
        <w:t>Schedules</w:t>
      </w:r>
      <w:bookmarkEnd w:id="6"/>
    </w:p>
    <w:p w:rsidR="00557C7A" w:rsidRPr="00EB245B" w:rsidRDefault="00557C7A" w:rsidP="00557C7A">
      <w:pPr>
        <w:pStyle w:val="subsection"/>
      </w:pPr>
      <w:r w:rsidRPr="00EB245B">
        <w:tab/>
      </w:r>
      <w:r w:rsidRPr="00EB245B">
        <w:tab/>
      </w:r>
      <w:r w:rsidR="00083F48" w:rsidRPr="00EB245B">
        <w:t xml:space="preserve">Each </w:t>
      </w:r>
      <w:r w:rsidR="00160BD7" w:rsidRPr="00EB245B">
        <w:t>instrument</w:t>
      </w:r>
      <w:r w:rsidR="00083F48" w:rsidRPr="00EB245B">
        <w:t xml:space="preserve"> that is specified in a Schedule to </w:t>
      </w:r>
      <w:r w:rsidR="006B4C0B" w:rsidRPr="00EB245B">
        <w:t>this instrument</w:t>
      </w:r>
      <w:r w:rsidR="00083F48" w:rsidRPr="00EB245B">
        <w:t xml:space="preserve"> is amended or repealed as set out in the applicable items in the Schedule concerned, and any other item in a Schedule to </w:t>
      </w:r>
      <w:r w:rsidR="006B4C0B" w:rsidRPr="00EB245B">
        <w:t>this instrument</w:t>
      </w:r>
      <w:r w:rsidR="00083F48" w:rsidRPr="00EB245B">
        <w:t xml:space="preserve"> has effect according to its terms.</w:t>
      </w:r>
    </w:p>
    <w:p w:rsidR="00A752F3" w:rsidRPr="00EB245B" w:rsidRDefault="00A752F3" w:rsidP="00A752F3">
      <w:pPr>
        <w:pStyle w:val="ActHead6"/>
        <w:pageBreakBefore/>
      </w:pPr>
      <w:bookmarkStart w:id="7" w:name="_Toc45287394"/>
      <w:bookmarkStart w:id="8" w:name="opcAmSched"/>
      <w:bookmarkStart w:id="9" w:name="opcCurrentFind"/>
      <w:r w:rsidRPr="007E671D">
        <w:rPr>
          <w:rStyle w:val="CharAmSchNo"/>
        </w:rPr>
        <w:lastRenderedPageBreak/>
        <w:t>Schedule</w:t>
      </w:r>
      <w:r w:rsidR="00EB245B" w:rsidRPr="007E671D">
        <w:rPr>
          <w:rStyle w:val="CharAmSchNo"/>
        </w:rPr>
        <w:t> </w:t>
      </w:r>
      <w:r w:rsidRPr="007E671D">
        <w:rPr>
          <w:rStyle w:val="CharAmSchNo"/>
        </w:rPr>
        <w:t>1</w:t>
      </w:r>
      <w:r w:rsidRPr="00EB245B">
        <w:t>—</w:t>
      </w:r>
      <w:r w:rsidRPr="007E671D">
        <w:rPr>
          <w:rStyle w:val="CharAmSchText"/>
        </w:rPr>
        <w:t>Amendments</w:t>
      </w:r>
      <w:bookmarkEnd w:id="7"/>
    </w:p>
    <w:p w:rsidR="00A752F3" w:rsidRPr="00EB245B" w:rsidRDefault="00A752F3" w:rsidP="00A752F3">
      <w:pPr>
        <w:pStyle w:val="ActHead7"/>
      </w:pPr>
      <w:bookmarkStart w:id="10" w:name="_Toc45287395"/>
      <w:bookmarkEnd w:id="8"/>
      <w:bookmarkEnd w:id="9"/>
      <w:r w:rsidRPr="007E671D">
        <w:rPr>
          <w:rStyle w:val="CharAmPartNo"/>
        </w:rPr>
        <w:t>Part</w:t>
      </w:r>
      <w:r w:rsidR="00EB245B" w:rsidRPr="007E671D">
        <w:rPr>
          <w:rStyle w:val="CharAmPartNo"/>
        </w:rPr>
        <w:t> </w:t>
      </w:r>
      <w:r w:rsidRPr="007E671D">
        <w:rPr>
          <w:rStyle w:val="CharAmPartNo"/>
        </w:rPr>
        <w:t>1</w:t>
      </w:r>
      <w:r w:rsidRPr="00EB245B">
        <w:t>—</w:t>
      </w:r>
      <w:r w:rsidRPr="007E671D">
        <w:rPr>
          <w:rStyle w:val="CharAmPartText"/>
        </w:rPr>
        <w:t>Australian legal practitioners providing immigration assistance</w:t>
      </w:r>
      <w:bookmarkEnd w:id="10"/>
    </w:p>
    <w:p w:rsidR="00A752F3" w:rsidRPr="00EB245B" w:rsidRDefault="00A752F3" w:rsidP="00A752F3">
      <w:pPr>
        <w:pStyle w:val="ActHead9"/>
      </w:pPr>
      <w:bookmarkStart w:id="11" w:name="_Toc45287396"/>
      <w:r w:rsidRPr="00EB245B">
        <w:t>Migration Agents Regulations</w:t>
      </w:r>
      <w:r w:rsidR="00EB245B" w:rsidRPr="00EB245B">
        <w:t> </w:t>
      </w:r>
      <w:r w:rsidRPr="00EB245B">
        <w:t>19</w:t>
      </w:r>
      <w:bookmarkStart w:id="12" w:name="BK_S3P2L4C32"/>
      <w:bookmarkEnd w:id="12"/>
      <w:r w:rsidRPr="00EB245B">
        <w:t>98</w:t>
      </w:r>
      <w:bookmarkEnd w:id="11"/>
    </w:p>
    <w:p w:rsidR="00D17230" w:rsidRPr="00EB245B" w:rsidRDefault="0055028A" w:rsidP="00825C27">
      <w:pPr>
        <w:pStyle w:val="ItemHead"/>
      </w:pPr>
      <w:r w:rsidRPr="00EB245B">
        <w:t>1</w:t>
      </w:r>
      <w:r w:rsidR="00D17230" w:rsidRPr="00EB245B">
        <w:t xml:space="preserve">  </w:t>
      </w:r>
      <w:proofErr w:type="spellStart"/>
      <w:r w:rsidR="00D17230" w:rsidRPr="00EB245B">
        <w:t>Subregulation</w:t>
      </w:r>
      <w:proofErr w:type="spellEnd"/>
      <w:r w:rsidR="00EB245B" w:rsidRPr="00EB245B">
        <w:t> </w:t>
      </w:r>
      <w:r w:rsidR="00D17230" w:rsidRPr="00EB245B">
        <w:t xml:space="preserve">3(1) (definition of </w:t>
      </w:r>
      <w:r w:rsidR="00D17230" w:rsidRPr="00EB245B">
        <w:rPr>
          <w:i/>
        </w:rPr>
        <w:t>client</w:t>
      </w:r>
      <w:r w:rsidR="00D17230" w:rsidRPr="00EB245B">
        <w:t>)</w:t>
      </w:r>
    </w:p>
    <w:p w:rsidR="00D17230" w:rsidRPr="00EB245B" w:rsidRDefault="00D17230" w:rsidP="00D17230">
      <w:pPr>
        <w:pStyle w:val="Item"/>
      </w:pPr>
      <w:r w:rsidRPr="00EB245B">
        <w:t>Repeal the definition.</w:t>
      </w:r>
    </w:p>
    <w:p w:rsidR="007B089C" w:rsidRPr="00EB245B" w:rsidRDefault="0055028A" w:rsidP="00825C27">
      <w:pPr>
        <w:pStyle w:val="ItemHead"/>
      </w:pPr>
      <w:r w:rsidRPr="00EB245B">
        <w:t>2</w:t>
      </w:r>
      <w:r w:rsidR="007B089C" w:rsidRPr="00EB245B">
        <w:t xml:space="preserve">  Regulation</w:t>
      </w:r>
      <w:r w:rsidR="00EB245B" w:rsidRPr="00EB245B">
        <w:t> </w:t>
      </w:r>
      <w:r w:rsidR="007B089C" w:rsidRPr="00EB245B">
        <w:t>6A</w:t>
      </w:r>
    </w:p>
    <w:p w:rsidR="007B089C" w:rsidRPr="00EB245B" w:rsidRDefault="007B089C" w:rsidP="007B089C">
      <w:pPr>
        <w:pStyle w:val="Item"/>
      </w:pPr>
      <w:r w:rsidRPr="00EB245B">
        <w:t>Omit “lawyer who holds a current practising certificate granted under a law of a State or Territory”, substitute “restricted legal practitioner”.</w:t>
      </w:r>
    </w:p>
    <w:p w:rsidR="007B089C" w:rsidRPr="00EB245B" w:rsidRDefault="0055028A" w:rsidP="007B089C">
      <w:pPr>
        <w:pStyle w:val="ItemHead"/>
      </w:pPr>
      <w:r w:rsidRPr="00EB245B">
        <w:t>3</w:t>
      </w:r>
      <w:r w:rsidR="007B089C" w:rsidRPr="00EB245B">
        <w:t xml:space="preserve">  Regulation</w:t>
      </w:r>
      <w:r w:rsidR="00EB245B" w:rsidRPr="00EB245B">
        <w:t> </w:t>
      </w:r>
      <w:r w:rsidR="007B089C" w:rsidRPr="00EB245B">
        <w:t>6A (note)</w:t>
      </w:r>
    </w:p>
    <w:p w:rsidR="007B089C" w:rsidRPr="00EB245B" w:rsidRDefault="007B089C" w:rsidP="007B089C">
      <w:pPr>
        <w:pStyle w:val="Item"/>
      </w:pPr>
      <w:r w:rsidRPr="00EB245B">
        <w:t>Repeal the note, substitute:</w:t>
      </w:r>
    </w:p>
    <w:p w:rsidR="007B089C" w:rsidRPr="00EB245B" w:rsidRDefault="007B089C" w:rsidP="007B089C">
      <w:pPr>
        <w:pStyle w:val="notetext"/>
      </w:pPr>
      <w:r w:rsidRPr="00EB245B">
        <w:t>Note:</w:t>
      </w:r>
      <w:r w:rsidRPr="00EB245B">
        <w:tab/>
        <w:t>A restricted legal practitioner must satisfy the continuing professional development requirements of the relevant legal professional association. Under section</w:t>
      </w:r>
      <w:r w:rsidR="00EB245B" w:rsidRPr="00EB245B">
        <w:t> </w:t>
      </w:r>
      <w:r w:rsidRPr="00EB245B">
        <w:t xml:space="preserve">275 of the Act, a </w:t>
      </w:r>
      <w:r w:rsidRPr="00EB245B">
        <w:rPr>
          <w:b/>
          <w:i/>
        </w:rPr>
        <w:t xml:space="preserve">restricted legal practitioner </w:t>
      </w:r>
      <w:r w:rsidRPr="00EB245B">
        <w:t>is defined as an Australian legal practitioner with a restricted practising certificate.</w:t>
      </w:r>
    </w:p>
    <w:p w:rsidR="0026766A" w:rsidRPr="00EB245B" w:rsidRDefault="0055028A" w:rsidP="00825C27">
      <w:pPr>
        <w:pStyle w:val="ItemHead"/>
      </w:pPr>
      <w:r w:rsidRPr="00EB245B">
        <w:t>4</w:t>
      </w:r>
      <w:r w:rsidR="00594977" w:rsidRPr="00EB245B">
        <w:t xml:space="preserve">  </w:t>
      </w:r>
      <w:proofErr w:type="spellStart"/>
      <w:r w:rsidR="00825C27" w:rsidRPr="00EB245B">
        <w:t>Subregulation</w:t>
      </w:r>
      <w:proofErr w:type="spellEnd"/>
      <w:r w:rsidR="00EB245B" w:rsidRPr="00EB245B">
        <w:t> </w:t>
      </w:r>
      <w:r w:rsidR="009A3C3C" w:rsidRPr="00EB245B">
        <w:t>6B(1</w:t>
      </w:r>
      <w:r w:rsidR="00825C27" w:rsidRPr="00EB245B">
        <w:t>)</w:t>
      </w:r>
    </w:p>
    <w:p w:rsidR="009A3C3C" w:rsidRPr="00EB245B" w:rsidRDefault="009A3C3C" w:rsidP="009A3C3C">
      <w:pPr>
        <w:pStyle w:val="Item"/>
      </w:pPr>
      <w:r w:rsidRPr="00EB245B">
        <w:t>Omit “(1)</w:t>
      </w:r>
      <w:bookmarkStart w:id="13" w:name="BK_S3P2L17C10"/>
      <w:bookmarkEnd w:id="13"/>
      <w:r w:rsidR="00BD7E41">
        <w:t xml:space="preserve"> </w:t>
      </w:r>
      <w:r w:rsidRPr="00EB245B">
        <w:t xml:space="preserve">Subject to </w:t>
      </w:r>
      <w:proofErr w:type="spellStart"/>
      <w:r w:rsidRPr="00EB245B">
        <w:t>subregulation</w:t>
      </w:r>
      <w:proofErr w:type="spellEnd"/>
      <w:r w:rsidR="00EB245B" w:rsidRPr="00EB245B">
        <w:t> </w:t>
      </w:r>
      <w:r w:rsidRPr="00EB245B">
        <w:t>(2), for”, substitute “For the purposes of”.</w:t>
      </w:r>
    </w:p>
    <w:p w:rsidR="009A3C3C" w:rsidRPr="00EB245B" w:rsidRDefault="0055028A" w:rsidP="009A3C3C">
      <w:pPr>
        <w:pStyle w:val="ItemHead"/>
      </w:pPr>
      <w:r w:rsidRPr="00EB245B">
        <w:t>5</w:t>
      </w:r>
      <w:r w:rsidR="009A3C3C" w:rsidRPr="00EB245B">
        <w:t xml:space="preserve">  </w:t>
      </w:r>
      <w:proofErr w:type="spellStart"/>
      <w:r w:rsidR="009A3C3C" w:rsidRPr="00EB245B">
        <w:t>Subregulation</w:t>
      </w:r>
      <w:proofErr w:type="spellEnd"/>
      <w:r w:rsidR="00EB245B" w:rsidRPr="00EB245B">
        <w:t> </w:t>
      </w:r>
      <w:r w:rsidR="009A3C3C" w:rsidRPr="00EB245B">
        <w:t>6B(2)</w:t>
      </w:r>
    </w:p>
    <w:p w:rsidR="00825C27" w:rsidRPr="00EB245B" w:rsidRDefault="00825C27" w:rsidP="00825C27">
      <w:pPr>
        <w:pStyle w:val="Item"/>
      </w:pPr>
      <w:r w:rsidRPr="00EB245B">
        <w:t xml:space="preserve">Repeal the </w:t>
      </w:r>
      <w:proofErr w:type="spellStart"/>
      <w:r w:rsidRPr="00EB245B">
        <w:t>subregulation</w:t>
      </w:r>
      <w:proofErr w:type="spellEnd"/>
      <w:r w:rsidR="00EB245B" w:rsidRPr="00EB245B">
        <w:t> </w:t>
      </w:r>
      <w:r w:rsidRPr="00EB245B">
        <w:t>(</w:t>
      </w:r>
      <w:r w:rsidR="009A3C3C" w:rsidRPr="00EB245B">
        <w:t>including the note).</w:t>
      </w:r>
    </w:p>
    <w:p w:rsidR="00A752F3" w:rsidRPr="00EB245B" w:rsidRDefault="0055028A" w:rsidP="00A752F3">
      <w:pPr>
        <w:pStyle w:val="ItemHead"/>
      </w:pPr>
      <w:r w:rsidRPr="00EB245B">
        <w:t>6</w:t>
      </w:r>
      <w:r w:rsidR="00A752F3" w:rsidRPr="00EB245B">
        <w:t xml:space="preserve">  Regulation</w:t>
      </w:r>
      <w:r w:rsidR="00EB245B" w:rsidRPr="00EB245B">
        <w:t> </w:t>
      </w:r>
      <w:r w:rsidR="00A752F3" w:rsidRPr="00EB245B">
        <w:t>9</w:t>
      </w:r>
    </w:p>
    <w:p w:rsidR="00A752F3" w:rsidRPr="00EB245B" w:rsidRDefault="00A752F3" w:rsidP="00A752F3">
      <w:pPr>
        <w:pStyle w:val="Item"/>
      </w:pPr>
      <w:r w:rsidRPr="00EB245B">
        <w:t>Omit “paragraphs 316(c) and (e)”, substitute “paragraph</w:t>
      </w:r>
      <w:r w:rsidR="00EB245B" w:rsidRPr="00EB245B">
        <w:t> </w:t>
      </w:r>
      <w:r w:rsidRPr="00EB245B">
        <w:t>316</w:t>
      </w:r>
      <w:r w:rsidR="00503A9B" w:rsidRPr="00EB245B">
        <w:t>(1)</w:t>
      </w:r>
      <w:r w:rsidRPr="00EB245B">
        <w:t>(c)”.</w:t>
      </w:r>
    </w:p>
    <w:p w:rsidR="00A752F3" w:rsidRPr="00EB245B" w:rsidRDefault="0055028A" w:rsidP="00A752F3">
      <w:pPr>
        <w:pStyle w:val="ItemHead"/>
      </w:pPr>
      <w:r w:rsidRPr="00EB245B">
        <w:t>7</w:t>
      </w:r>
      <w:r w:rsidR="00A752F3" w:rsidRPr="00EB245B">
        <w:t xml:space="preserve">  Paragraph 9(a)</w:t>
      </w:r>
    </w:p>
    <w:p w:rsidR="00A752F3" w:rsidRPr="00EB245B" w:rsidRDefault="00A752F3" w:rsidP="00A752F3">
      <w:pPr>
        <w:pStyle w:val="Item"/>
      </w:pPr>
      <w:r w:rsidRPr="00EB245B">
        <w:t>Omit “or lawyer”.</w:t>
      </w:r>
    </w:p>
    <w:p w:rsidR="00A752F3" w:rsidRPr="00EB245B" w:rsidRDefault="00A752F3" w:rsidP="00A752F3">
      <w:pPr>
        <w:pStyle w:val="ActHead7"/>
        <w:pageBreakBefore/>
      </w:pPr>
      <w:bookmarkStart w:id="14" w:name="_Toc45287397"/>
      <w:r w:rsidRPr="007E671D">
        <w:rPr>
          <w:rStyle w:val="CharAmPartNo"/>
        </w:rPr>
        <w:lastRenderedPageBreak/>
        <w:t>Part</w:t>
      </w:r>
      <w:r w:rsidR="00EB245B" w:rsidRPr="007E671D">
        <w:rPr>
          <w:rStyle w:val="CharAmPartNo"/>
        </w:rPr>
        <w:t> </w:t>
      </w:r>
      <w:r w:rsidR="00BE1344" w:rsidRPr="007E671D">
        <w:rPr>
          <w:rStyle w:val="CharAmPartNo"/>
        </w:rPr>
        <w:t>2</w:t>
      </w:r>
      <w:r w:rsidR="00CB3566" w:rsidRPr="00EB245B">
        <w:t>—</w:t>
      </w:r>
      <w:r w:rsidR="00CB3566" w:rsidRPr="007E671D">
        <w:rPr>
          <w:rStyle w:val="CharAmPartText"/>
        </w:rPr>
        <w:t>Registration requirements</w:t>
      </w:r>
      <w:bookmarkEnd w:id="14"/>
    </w:p>
    <w:p w:rsidR="0030660C" w:rsidRPr="00EB245B" w:rsidRDefault="0030660C" w:rsidP="0030660C">
      <w:pPr>
        <w:pStyle w:val="ActHead9"/>
      </w:pPr>
      <w:bookmarkStart w:id="15" w:name="_Toc45287398"/>
      <w:r w:rsidRPr="00EB245B">
        <w:t>Migration Agents Regulations</w:t>
      </w:r>
      <w:r w:rsidR="00EB245B" w:rsidRPr="00EB245B">
        <w:t> </w:t>
      </w:r>
      <w:r w:rsidRPr="00EB245B">
        <w:t>1998</w:t>
      </w:r>
      <w:bookmarkEnd w:id="15"/>
    </w:p>
    <w:p w:rsidR="00120069" w:rsidRPr="00EB245B" w:rsidRDefault="0055028A" w:rsidP="00A752F3">
      <w:pPr>
        <w:pStyle w:val="ItemHead"/>
      </w:pPr>
      <w:r w:rsidRPr="00EB245B">
        <w:t>8</w:t>
      </w:r>
      <w:r w:rsidR="00120069" w:rsidRPr="00EB245B">
        <w:t xml:space="preserve">  </w:t>
      </w:r>
      <w:proofErr w:type="spellStart"/>
      <w:r w:rsidR="00120069" w:rsidRPr="00EB245B">
        <w:t>Subregulation</w:t>
      </w:r>
      <w:proofErr w:type="spellEnd"/>
      <w:r w:rsidR="00EB245B" w:rsidRPr="00EB245B">
        <w:t> </w:t>
      </w:r>
      <w:r w:rsidR="00120069" w:rsidRPr="00EB245B">
        <w:t>3(1)</w:t>
      </w:r>
    </w:p>
    <w:p w:rsidR="00594977" w:rsidRPr="00EB245B" w:rsidRDefault="00120069" w:rsidP="00594977">
      <w:pPr>
        <w:pStyle w:val="Item"/>
      </w:pPr>
      <w:r w:rsidRPr="00EB245B">
        <w:t>Omit “(1) In these Regulations:”, substitute “In these Regulations:”.</w:t>
      </w:r>
    </w:p>
    <w:p w:rsidR="00A752F3" w:rsidRPr="00EB245B" w:rsidRDefault="0055028A" w:rsidP="00594977">
      <w:pPr>
        <w:pStyle w:val="ItemHead"/>
      </w:pPr>
      <w:r w:rsidRPr="00EB245B">
        <w:t>9</w:t>
      </w:r>
      <w:r w:rsidR="00A752F3" w:rsidRPr="00EB245B">
        <w:t xml:space="preserve">  </w:t>
      </w:r>
      <w:proofErr w:type="spellStart"/>
      <w:r w:rsidR="00A752F3" w:rsidRPr="00EB245B">
        <w:t>Subregulation</w:t>
      </w:r>
      <w:proofErr w:type="spellEnd"/>
      <w:r w:rsidR="00EB245B" w:rsidRPr="00EB245B">
        <w:t> </w:t>
      </w:r>
      <w:r w:rsidR="00A752F3" w:rsidRPr="00EB245B">
        <w:t>3(1)</w:t>
      </w:r>
    </w:p>
    <w:p w:rsidR="00A752F3" w:rsidRPr="00EB245B" w:rsidRDefault="00A752F3" w:rsidP="00A752F3">
      <w:pPr>
        <w:pStyle w:val="Item"/>
      </w:pPr>
      <w:r w:rsidRPr="00EB245B">
        <w:t>Insert:</w:t>
      </w:r>
    </w:p>
    <w:p w:rsidR="002F37BE" w:rsidRPr="00EB245B" w:rsidRDefault="00A752F3" w:rsidP="00A752F3">
      <w:pPr>
        <w:pStyle w:val="Definition"/>
      </w:pPr>
      <w:r w:rsidRPr="00EB245B">
        <w:rPr>
          <w:b/>
          <w:i/>
        </w:rPr>
        <w:t>repeat registration</w:t>
      </w:r>
      <w:r w:rsidR="002F37BE" w:rsidRPr="00EB245B">
        <w:t xml:space="preserve">: an individual applies for </w:t>
      </w:r>
      <w:r w:rsidR="002F37BE" w:rsidRPr="00EB245B">
        <w:rPr>
          <w:b/>
          <w:i/>
        </w:rPr>
        <w:t>repeat registration</w:t>
      </w:r>
      <w:r w:rsidR="002F37BE" w:rsidRPr="00EB245B">
        <w:t xml:space="preserve"> if the individual:</w:t>
      </w:r>
    </w:p>
    <w:p w:rsidR="002F37BE" w:rsidRPr="00EB245B" w:rsidRDefault="002F37BE" w:rsidP="002F37BE">
      <w:pPr>
        <w:pStyle w:val="paragraph"/>
      </w:pPr>
      <w:r w:rsidRPr="00EB245B">
        <w:tab/>
        <w:t>(a)</w:t>
      </w:r>
      <w:r w:rsidRPr="00EB245B">
        <w:tab/>
        <w:t>applies for registration; and</w:t>
      </w:r>
    </w:p>
    <w:p w:rsidR="002F37BE" w:rsidRPr="00EB245B" w:rsidRDefault="002F37BE" w:rsidP="002F37BE">
      <w:pPr>
        <w:pStyle w:val="paragraph"/>
        <w:spacing w:before="0"/>
      </w:pPr>
      <w:r w:rsidRPr="00EB245B">
        <w:tab/>
        <w:t>(b)</w:t>
      </w:r>
      <w:r w:rsidRPr="00EB245B">
        <w:tab/>
        <w:t xml:space="preserve">has previously been registered at </w:t>
      </w:r>
      <w:proofErr w:type="spellStart"/>
      <w:r w:rsidRPr="00EB245B">
        <w:t>some time</w:t>
      </w:r>
      <w:proofErr w:type="spellEnd"/>
      <w:r w:rsidRPr="00EB245B">
        <w:t xml:space="preserve"> within the period of 3 years before making the application.</w:t>
      </w:r>
    </w:p>
    <w:p w:rsidR="00A752F3" w:rsidRPr="00EB245B" w:rsidRDefault="0055028A" w:rsidP="00A752F3">
      <w:pPr>
        <w:pStyle w:val="ItemHead"/>
      </w:pPr>
      <w:r w:rsidRPr="00EB245B">
        <w:t>10</w:t>
      </w:r>
      <w:r w:rsidR="00A752F3" w:rsidRPr="00EB245B">
        <w:t xml:space="preserve">  </w:t>
      </w:r>
      <w:proofErr w:type="spellStart"/>
      <w:r w:rsidR="00A752F3" w:rsidRPr="00EB245B">
        <w:t>Subregulation</w:t>
      </w:r>
      <w:proofErr w:type="spellEnd"/>
      <w:r w:rsidR="00EB245B" w:rsidRPr="00EB245B">
        <w:t> </w:t>
      </w:r>
      <w:r w:rsidR="00A752F3" w:rsidRPr="00EB245B">
        <w:t>3(2)</w:t>
      </w:r>
    </w:p>
    <w:p w:rsidR="00A752F3" w:rsidRPr="00EB245B" w:rsidRDefault="00E004F2" w:rsidP="00A752F3">
      <w:pPr>
        <w:pStyle w:val="Item"/>
      </w:pPr>
      <w:r w:rsidRPr="00EB245B">
        <w:t xml:space="preserve">Repeal the </w:t>
      </w:r>
      <w:proofErr w:type="spellStart"/>
      <w:r w:rsidRPr="00EB245B">
        <w:t>subregulation</w:t>
      </w:r>
      <w:proofErr w:type="spellEnd"/>
      <w:r w:rsidR="00120069" w:rsidRPr="00EB245B">
        <w:t>.</w:t>
      </w:r>
    </w:p>
    <w:p w:rsidR="008C5E0F" w:rsidRPr="00EB245B" w:rsidRDefault="0055028A" w:rsidP="008C5E0F">
      <w:pPr>
        <w:pStyle w:val="ItemHead"/>
      </w:pPr>
      <w:r w:rsidRPr="00EB245B">
        <w:t>11</w:t>
      </w:r>
      <w:r w:rsidR="008C5E0F" w:rsidRPr="00EB245B">
        <w:t xml:space="preserve">  </w:t>
      </w:r>
      <w:r w:rsidR="0013470D" w:rsidRPr="00EB245B">
        <w:t>Regulation</w:t>
      </w:r>
      <w:r w:rsidR="00EB245B" w:rsidRPr="00EB245B">
        <w:t> </w:t>
      </w:r>
      <w:r w:rsidR="008C5E0F" w:rsidRPr="00EB245B">
        <w:t>3AA (note)</w:t>
      </w:r>
    </w:p>
    <w:p w:rsidR="008C5E0F" w:rsidRPr="00EB245B" w:rsidRDefault="008C5E0F" w:rsidP="008C5E0F">
      <w:pPr>
        <w:pStyle w:val="Item"/>
      </w:pPr>
      <w:r w:rsidRPr="00EB245B">
        <w:t>Omit “</w:t>
      </w:r>
      <w:proofErr w:type="spellStart"/>
      <w:r w:rsidRPr="00EB245B">
        <w:t>subregulation</w:t>
      </w:r>
      <w:proofErr w:type="spellEnd"/>
      <w:r w:rsidR="00EB245B" w:rsidRPr="00EB245B">
        <w:t> </w:t>
      </w:r>
      <w:r w:rsidRPr="00EB245B">
        <w:t>3(1)”, substitute “regulation</w:t>
      </w:r>
      <w:r w:rsidR="00EB245B" w:rsidRPr="00EB245B">
        <w:t> </w:t>
      </w:r>
      <w:r w:rsidRPr="00EB245B">
        <w:t>3”.</w:t>
      </w:r>
    </w:p>
    <w:p w:rsidR="00E004F2" w:rsidRPr="00EB245B" w:rsidRDefault="0055028A" w:rsidP="00E004F2">
      <w:pPr>
        <w:pStyle w:val="ItemHead"/>
      </w:pPr>
      <w:r w:rsidRPr="00EB245B">
        <w:t>12</w:t>
      </w:r>
      <w:r w:rsidR="00E004F2" w:rsidRPr="00EB245B">
        <w:t xml:space="preserve">  After regulation</w:t>
      </w:r>
      <w:r w:rsidR="00EB245B" w:rsidRPr="00EB245B">
        <w:t> </w:t>
      </w:r>
      <w:r w:rsidR="00E004F2" w:rsidRPr="00EB245B">
        <w:t>3X</w:t>
      </w:r>
    </w:p>
    <w:p w:rsidR="00E004F2" w:rsidRPr="00EB245B" w:rsidRDefault="00E004F2" w:rsidP="00E004F2">
      <w:pPr>
        <w:pStyle w:val="Item"/>
      </w:pPr>
      <w:r w:rsidRPr="00EB245B">
        <w:t>Insert:</w:t>
      </w:r>
    </w:p>
    <w:p w:rsidR="00E004F2" w:rsidRPr="00EB245B" w:rsidRDefault="00E004F2" w:rsidP="00E004F2">
      <w:pPr>
        <w:pStyle w:val="ActHead5"/>
      </w:pPr>
      <w:bookmarkStart w:id="16" w:name="_Toc45287399"/>
      <w:r w:rsidRPr="007E671D">
        <w:rPr>
          <w:rStyle w:val="CharSectno"/>
        </w:rPr>
        <w:t>3XAA</w:t>
      </w:r>
      <w:r w:rsidRPr="00EB245B">
        <w:t xml:space="preserve">  Applications—publishing requirement</w:t>
      </w:r>
      <w:bookmarkEnd w:id="16"/>
    </w:p>
    <w:p w:rsidR="00E672CF" w:rsidRPr="00EB245B" w:rsidRDefault="00E672CF" w:rsidP="00E672CF">
      <w:pPr>
        <w:pStyle w:val="subsection"/>
      </w:pPr>
      <w:r w:rsidRPr="00EB245B">
        <w:tab/>
      </w:r>
      <w:r w:rsidRPr="00EB245B">
        <w:tab/>
        <w:t>For the purposes of subsection</w:t>
      </w:r>
      <w:r w:rsidR="00EB245B" w:rsidRPr="00EB245B">
        <w:t> </w:t>
      </w:r>
      <w:r w:rsidRPr="00EB245B">
        <w:t>288(2) of the Act, the prescribed period is 3 years.</w:t>
      </w:r>
    </w:p>
    <w:p w:rsidR="00120069" w:rsidRPr="00EB245B" w:rsidRDefault="0055028A" w:rsidP="00A752F3">
      <w:pPr>
        <w:pStyle w:val="ItemHead"/>
      </w:pPr>
      <w:r w:rsidRPr="00EB245B">
        <w:t>13</w:t>
      </w:r>
      <w:r w:rsidR="00120069" w:rsidRPr="00EB245B">
        <w:t xml:space="preserve">  </w:t>
      </w:r>
      <w:proofErr w:type="spellStart"/>
      <w:r w:rsidR="00120069" w:rsidRPr="00EB245B">
        <w:t>Subregulation</w:t>
      </w:r>
      <w:proofErr w:type="spellEnd"/>
      <w:r w:rsidR="00EB245B" w:rsidRPr="00EB245B">
        <w:t> </w:t>
      </w:r>
      <w:r w:rsidR="00120069" w:rsidRPr="00EB245B">
        <w:t>3XA(1) (note)</w:t>
      </w:r>
    </w:p>
    <w:p w:rsidR="00120069" w:rsidRPr="00EB245B" w:rsidRDefault="00120069" w:rsidP="00120069">
      <w:pPr>
        <w:pStyle w:val="Item"/>
      </w:pPr>
      <w:r w:rsidRPr="00EB245B">
        <w:t>Repeal the note.</w:t>
      </w:r>
    </w:p>
    <w:p w:rsidR="00A752F3" w:rsidRPr="00EB245B" w:rsidRDefault="0055028A" w:rsidP="00A752F3">
      <w:pPr>
        <w:pStyle w:val="ItemHead"/>
      </w:pPr>
      <w:r w:rsidRPr="00EB245B">
        <w:t>14</w:t>
      </w:r>
      <w:r w:rsidR="00A752F3" w:rsidRPr="00EB245B">
        <w:t xml:space="preserve">  Paragraph 3XA(2)</w:t>
      </w:r>
      <w:r w:rsidR="00E004F2" w:rsidRPr="00EB245B">
        <w:t>(c)</w:t>
      </w:r>
    </w:p>
    <w:p w:rsidR="00A752F3" w:rsidRPr="00EB245B" w:rsidRDefault="00A752F3" w:rsidP="00A752F3">
      <w:pPr>
        <w:pStyle w:val="Item"/>
      </w:pPr>
      <w:r w:rsidRPr="00EB245B">
        <w:t>Omit “</w:t>
      </w:r>
      <w:r w:rsidR="00E672CF" w:rsidRPr="00EB245B">
        <w:t xml:space="preserve">begins more than </w:t>
      </w:r>
      <w:r w:rsidRPr="00EB245B">
        <w:t>12 months”, substitute “</w:t>
      </w:r>
      <w:r w:rsidR="00120069" w:rsidRPr="00EB245B">
        <w:t>starts earlier than 3 years</w:t>
      </w:r>
      <w:r w:rsidRPr="00EB245B">
        <w:t>”.</w:t>
      </w:r>
    </w:p>
    <w:p w:rsidR="00CB3566" w:rsidRPr="00EB245B" w:rsidRDefault="0055028A" w:rsidP="00CB3566">
      <w:pPr>
        <w:pStyle w:val="ItemHead"/>
      </w:pPr>
      <w:r w:rsidRPr="00EB245B">
        <w:t>15</w:t>
      </w:r>
      <w:r w:rsidR="00CB3566" w:rsidRPr="00EB245B">
        <w:t xml:space="preserve">  Regulation</w:t>
      </w:r>
      <w:r w:rsidR="00EB245B" w:rsidRPr="00EB245B">
        <w:t> </w:t>
      </w:r>
      <w:r w:rsidR="00CB3566" w:rsidRPr="00EB245B">
        <w:t>3Y</w:t>
      </w:r>
    </w:p>
    <w:p w:rsidR="00CB3566" w:rsidRPr="00EB245B" w:rsidRDefault="00CB3566" w:rsidP="00CB3566">
      <w:pPr>
        <w:pStyle w:val="Item"/>
      </w:pPr>
      <w:r w:rsidRPr="00EB245B">
        <w:t>Repeal the regulation, substitute:</w:t>
      </w:r>
    </w:p>
    <w:p w:rsidR="00CB3566" w:rsidRPr="00EB245B" w:rsidRDefault="00CB3566" w:rsidP="00CB3566">
      <w:pPr>
        <w:pStyle w:val="ActHead5"/>
      </w:pPr>
      <w:bookmarkStart w:id="17" w:name="_Toc45287400"/>
      <w:r w:rsidRPr="007E671D">
        <w:rPr>
          <w:rStyle w:val="CharSectno"/>
        </w:rPr>
        <w:t>3Y</w:t>
      </w:r>
      <w:r w:rsidRPr="00EB245B">
        <w:t xml:space="preserve">  Time of registration application</w:t>
      </w:r>
      <w:bookmarkEnd w:id="17"/>
    </w:p>
    <w:p w:rsidR="00CB3566" w:rsidRPr="00EB245B" w:rsidRDefault="00CB3566" w:rsidP="00CB3566">
      <w:pPr>
        <w:pStyle w:val="subsection"/>
      </w:pPr>
      <w:r w:rsidRPr="00EB245B">
        <w:tab/>
        <w:t>(1)</w:t>
      </w:r>
      <w:r w:rsidRPr="00EB245B">
        <w:tab/>
        <w:t>This regulation is made for the purposes of subsection</w:t>
      </w:r>
      <w:r w:rsidR="00EB245B" w:rsidRPr="00EB245B">
        <w:t> </w:t>
      </w:r>
      <w:r w:rsidRPr="00EB245B">
        <w:t>288(4) of the Act</w:t>
      </w:r>
    </w:p>
    <w:p w:rsidR="0030660C" w:rsidRPr="00EB245B" w:rsidRDefault="00CB3566" w:rsidP="00CB3566">
      <w:pPr>
        <w:pStyle w:val="subsection"/>
      </w:pPr>
      <w:r w:rsidRPr="00EB245B">
        <w:tab/>
        <w:t>(2)</w:t>
      </w:r>
      <w:r w:rsidRPr="00EB245B">
        <w:tab/>
        <w:t>If a registration application is made in an approved form</w:t>
      </w:r>
      <w:bookmarkStart w:id="18" w:name="BK_S3P3L27C63"/>
      <w:bookmarkEnd w:id="18"/>
      <w:r w:rsidRPr="00EB245B">
        <w:t xml:space="preserve"> that is an interactive computer program, the day on which the application is taken to have been made is the day the completed application is received by the Authority</w:t>
      </w:r>
      <w:r w:rsidR="0030660C" w:rsidRPr="00EB245B">
        <w:t>.</w:t>
      </w:r>
    </w:p>
    <w:p w:rsidR="00CB3566" w:rsidRPr="00EB245B" w:rsidRDefault="0030660C" w:rsidP="0030660C">
      <w:pPr>
        <w:pStyle w:val="notetext"/>
      </w:pPr>
      <w:r w:rsidRPr="00EB245B">
        <w:t>Note:</w:t>
      </w:r>
      <w:r w:rsidRPr="00EB245B">
        <w:tab/>
        <w:t>For the time of receipt of an electronic communication, see section</w:t>
      </w:r>
      <w:r w:rsidR="00EB245B" w:rsidRPr="00EB245B">
        <w:t> </w:t>
      </w:r>
      <w:r w:rsidRPr="00EB245B">
        <w:t xml:space="preserve">14A of the </w:t>
      </w:r>
      <w:r w:rsidR="00CB3566" w:rsidRPr="00EB245B">
        <w:rPr>
          <w:i/>
        </w:rPr>
        <w:t>Electronic Transactions Act 1999</w:t>
      </w:r>
      <w:r w:rsidR="00CB3566" w:rsidRPr="00EB245B">
        <w:t>.</w:t>
      </w:r>
    </w:p>
    <w:p w:rsidR="00CB3566" w:rsidRPr="00EB245B" w:rsidRDefault="00CB3566" w:rsidP="00CB3566">
      <w:pPr>
        <w:pStyle w:val="subsection"/>
      </w:pPr>
      <w:r w:rsidRPr="00EB245B">
        <w:tab/>
        <w:t>(3)</w:t>
      </w:r>
      <w:r w:rsidRPr="00EB245B">
        <w:tab/>
        <w:t>If a registration application is made in an approved form that is a paper form, the day on which the application is taken to have been made is either:</w:t>
      </w:r>
    </w:p>
    <w:p w:rsidR="00CB3566" w:rsidRPr="00EB245B" w:rsidRDefault="00CB3566" w:rsidP="00CB3566">
      <w:pPr>
        <w:pStyle w:val="paragraph"/>
      </w:pPr>
      <w:r w:rsidRPr="00EB245B">
        <w:tab/>
        <w:t>(a)</w:t>
      </w:r>
      <w:r w:rsidRPr="00EB245B">
        <w:tab/>
        <w:t>if the application is sent by pre</w:t>
      </w:r>
      <w:r w:rsidR="00887C69">
        <w:noBreakHyphen/>
      </w:r>
      <w:r w:rsidRPr="00EB245B">
        <w:t>paid post—the day on which the application is delivered to the Authority’s post office box; or</w:t>
      </w:r>
    </w:p>
    <w:p w:rsidR="00CB3566" w:rsidRPr="00EB245B" w:rsidRDefault="00CB3566" w:rsidP="00CB3566">
      <w:pPr>
        <w:pStyle w:val="paragraph"/>
      </w:pPr>
      <w:r w:rsidRPr="00EB245B">
        <w:lastRenderedPageBreak/>
        <w:tab/>
        <w:t>(b)</w:t>
      </w:r>
      <w:r w:rsidRPr="00EB245B">
        <w:tab/>
        <w:t>the day on which a person gives the application by hand to a person employed by the Authority at an Authority office.</w:t>
      </w:r>
    </w:p>
    <w:p w:rsidR="00CB3566" w:rsidRPr="00EB245B" w:rsidRDefault="00CB3566" w:rsidP="00CB3566">
      <w:pPr>
        <w:pStyle w:val="notetext"/>
      </w:pPr>
      <w:r w:rsidRPr="00EB245B">
        <w:t>Note:</w:t>
      </w:r>
      <w:r w:rsidRPr="00EB245B">
        <w:tab/>
        <w:t>A registration application must be made in a form approved in writi</w:t>
      </w:r>
      <w:bookmarkStart w:id="19" w:name="BK_S3P4L5C74"/>
      <w:bookmarkEnd w:id="19"/>
      <w:r w:rsidRPr="00EB245B">
        <w:t>ng by the Authority (see subsection</w:t>
      </w:r>
      <w:r w:rsidR="00EB245B" w:rsidRPr="00EB245B">
        <w:t> </w:t>
      </w:r>
      <w:r w:rsidRPr="00EB245B">
        <w:t>288(3) of the Act). Under regulation</w:t>
      </w:r>
      <w:r w:rsidR="00EB245B" w:rsidRPr="00EB245B">
        <w:t> </w:t>
      </w:r>
      <w:r w:rsidRPr="00EB245B">
        <w:t>11, an approved form may be a paper form or a</w:t>
      </w:r>
      <w:r w:rsidR="00AE7D8F" w:rsidRPr="00EB245B">
        <w:t>n interactive computer program.</w:t>
      </w:r>
    </w:p>
    <w:p w:rsidR="00CB3566" w:rsidRPr="00EB245B" w:rsidRDefault="0055028A" w:rsidP="00CB3566">
      <w:pPr>
        <w:pStyle w:val="ItemHead"/>
      </w:pPr>
      <w:r w:rsidRPr="00EB245B">
        <w:t>16</w:t>
      </w:r>
      <w:r w:rsidR="00CB3566" w:rsidRPr="00EB245B">
        <w:t xml:space="preserve">  Regulation</w:t>
      </w:r>
      <w:r w:rsidR="00EB245B" w:rsidRPr="00EB245B">
        <w:t> </w:t>
      </w:r>
      <w:r w:rsidR="00CB3566" w:rsidRPr="00EB245B">
        <w:t>5</w:t>
      </w:r>
    </w:p>
    <w:p w:rsidR="00CB3566" w:rsidRPr="00EB245B" w:rsidRDefault="00CB3566" w:rsidP="00CB3566">
      <w:pPr>
        <w:pStyle w:val="Item"/>
      </w:pPr>
      <w:r w:rsidRPr="00EB245B">
        <w:t>Repeal the regulation, substitute:</w:t>
      </w:r>
    </w:p>
    <w:p w:rsidR="00745522" w:rsidRPr="00EB245B" w:rsidRDefault="00745522" w:rsidP="00CB3566">
      <w:pPr>
        <w:pStyle w:val="ActHead5"/>
      </w:pPr>
      <w:bookmarkStart w:id="20" w:name="_Toc45287401"/>
      <w:r w:rsidRPr="007E671D">
        <w:rPr>
          <w:rStyle w:val="CharSectno"/>
        </w:rPr>
        <w:t>4A</w:t>
      </w:r>
      <w:r w:rsidRPr="00EB245B">
        <w:t xml:space="preserve">  Requirement to provide further information</w:t>
      </w:r>
      <w:bookmarkEnd w:id="20"/>
    </w:p>
    <w:p w:rsidR="00745522" w:rsidRPr="00EB245B" w:rsidRDefault="00745522" w:rsidP="00745522">
      <w:pPr>
        <w:pStyle w:val="subsection"/>
      </w:pPr>
      <w:r w:rsidRPr="00EB245B">
        <w:tab/>
      </w:r>
      <w:r w:rsidRPr="00EB245B">
        <w:tab/>
        <w:t>For the purposes of paragraph</w:t>
      </w:r>
      <w:r w:rsidR="00EB245B" w:rsidRPr="00EB245B">
        <w:t> </w:t>
      </w:r>
      <w:r w:rsidRPr="00EB245B">
        <w:t>288B(2)(a) of the Act, the prescribed period is 28 days.</w:t>
      </w:r>
    </w:p>
    <w:p w:rsidR="00CB3566" w:rsidRPr="00EB245B" w:rsidRDefault="00CB3566" w:rsidP="00CB3566">
      <w:pPr>
        <w:pStyle w:val="ActHead5"/>
      </w:pPr>
      <w:bookmarkStart w:id="21" w:name="_Toc45287402"/>
      <w:r w:rsidRPr="007E671D">
        <w:rPr>
          <w:rStyle w:val="CharSectno"/>
        </w:rPr>
        <w:t>5</w:t>
      </w:r>
      <w:r w:rsidRPr="00EB245B">
        <w:t xml:space="preserve">  Prescribed qualifications</w:t>
      </w:r>
      <w:bookmarkEnd w:id="21"/>
    </w:p>
    <w:p w:rsidR="00CB3566" w:rsidRPr="00EB245B" w:rsidRDefault="00CB3566" w:rsidP="00CB3566">
      <w:pPr>
        <w:pStyle w:val="subsection"/>
      </w:pPr>
      <w:r w:rsidRPr="00EB245B">
        <w:tab/>
        <w:t>(1)</w:t>
      </w:r>
      <w:r w:rsidRPr="00EB245B">
        <w:tab/>
        <w:t>For the purposes of paragraph</w:t>
      </w:r>
      <w:r w:rsidR="00EB245B" w:rsidRPr="00EB245B">
        <w:t> </w:t>
      </w:r>
      <w:r w:rsidRPr="00EB245B">
        <w:t>289A(1)(b) of the Act, the prescribed period is 3 years.</w:t>
      </w:r>
    </w:p>
    <w:p w:rsidR="00CB3566" w:rsidRPr="00EB245B" w:rsidRDefault="00CB3566" w:rsidP="00CB3566">
      <w:pPr>
        <w:pStyle w:val="subsection"/>
      </w:pPr>
      <w:r w:rsidRPr="00EB245B">
        <w:tab/>
        <w:t>(2)</w:t>
      </w:r>
      <w:r w:rsidRPr="00EB245B">
        <w:tab/>
        <w:t xml:space="preserve">For the purposes of </w:t>
      </w:r>
      <w:r w:rsidR="00A46718" w:rsidRPr="00EB245B">
        <w:t>paragraph</w:t>
      </w:r>
      <w:r w:rsidR="00EB245B" w:rsidRPr="00EB245B">
        <w:t> </w:t>
      </w:r>
      <w:r w:rsidR="00103E10" w:rsidRPr="00EB245B">
        <w:t>289A(2)(a)</w:t>
      </w:r>
      <w:r w:rsidR="001418ED" w:rsidRPr="00EB245B">
        <w:t xml:space="preserve"> of the Act</w:t>
      </w:r>
      <w:r w:rsidRPr="00EB245B">
        <w:t xml:space="preserve">, </w:t>
      </w:r>
      <w:r w:rsidR="00A46718" w:rsidRPr="00EB245B">
        <w:t xml:space="preserve">the prescribed course is a course specified under </w:t>
      </w:r>
      <w:proofErr w:type="spellStart"/>
      <w:r w:rsidR="00A46718" w:rsidRPr="00EB245B">
        <w:t>subregulation</w:t>
      </w:r>
      <w:proofErr w:type="spellEnd"/>
      <w:r w:rsidR="00EB245B" w:rsidRPr="00EB245B">
        <w:t> </w:t>
      </w:r>
      <w:r w:rsidR="00A46718" w:rsidRPr="00EB245B">
        <w:t>(4).</w:t>
      </w:r>
    </w:p>
    <w:p w:rsidR="00A46718" w:rsidRPr="00EB245B" w:rsidRDefault="00A46718" w:rsidP="00A46718">
      <w:pPr>
        <w:pStyle w:val="subsection"/>
      </w:pPr>
      <w:r w:rsidRPr="00EB245B">
        <w:tab/>
        <w:t>(3)</w:t>
      </w:r>
      <w:r w:rsidRPr="00EB245B">
        <w:tab/>
        <w:t>For the purposes</w:t>
      </w:r>
      <w:r w:rsidR="00103E10" w:rsidRPr="00EB245B">
        <w:t xml:space="preserve"> of </w:t>
      </w:r>
      <w:r w:rsidR="001418ED" w:rsidRPr="00EB245B">
        <w:t>paragraph</w:t>
      </w:r>
      <w:r w:rsidR="00EB245B" w:rsidRPr="00EB245B">
        <w:t> </w:t>
      </w:r>
      <w:r w:rsidR="00103E10" w:rsidRPr="00EB245B">
        <w:t xml:space="preserve">289A(2)(b) </w:t>
      </w:r>
      <w:r w:rsidR="001418ED" w:rsidRPr="00EB245B">
        <w:t>of the Act:</w:t>
      </w:r>
    </w:p>
    <w:p w:rsidR="00A46718" w:rsidRPr="00EB245B" w:rsidRDefault="00A46718" w:rsidP="00A46718">
      <w:pPr>
        <w:pStyle w:val="paragraph"/>
      </w:pPr>
      <w:r w:rsidRPr="00EB245B">
        <w:tab/>
        <w:t>(a)</w:t>
      </w:r>
      <w:r w:rsidRPr="00EB245B">
        <w:tab/>
        <w:t xml:space="preserve">the prescribed examination is an examination specified under </w:t>
      </w:r>
      <w:proofErr w:type="spellStart"/>
      <w:r w:rsidRPr="00EB245B">
        <w:t>subregulation</w:t>
      </w:r>
      <w:proofErr w:type="spellEnd"/>
      <w:r w:rsidR="00EB245B" w:rsidRPr="00EB245B">
        <w:t> </w:t>
      </w:r>
      <w:r w:rsidRPr="00EB245B">
        <w:t>(4); and</w:t>
      </w:r>
    </w:p>
    <w:p w:rsidR="001418ED" w:rsidRPr="00EB245B" w:rsidRDefault="001418ED" w:rsidP="00A46718">
      <w:pPr>
        <w:pStyle w:val="paragraph"/>
      </w:pPr>
      <w:r w:rsidRPr="00EB245B">
        <w:tab/>
        <w:t>(b)</w:t>
      </w:r>
      <w:r w:rsidRPr="00EB245B">
        <w:tab/>
        <w:t xml:space="preserve">the Minister may, under that </w:t>
      </w:r>
      <w:proofErr w:type="spellStart"/>
      <w:r w:rsidRPr="00EB245B">
        <w:t>subregulation</w:t>
      </w:r>
      <w:proofErr w:type="spellEnd"/>
      <w:r w:rsidRPr="00EB245B">
        <w:t>, specify a minimum pass mark for the examination;</w:t>
      </w:r>
      <w:r w:rsidR="0030660C" w:rsidRPr="00EB245B">
        <w:t xml:space="preserve"> and</w:t>
      </w:r>
    </w:p>
    <w:p w:rsidR="00A46718" w:rsidRPr="00EB245B" w:rsidRDefault="00A46718" w:rsidP="00A46718">
      <w:pPr>
        <w:pStyle w:val="paragraph"/>
      </w:pPr>
      <w:r w:rsidRPr="00EB245B">
        <w:tab/>
        <w:t>(</w:t>
      </w:r>
      <w:r w:rsidR="001418ED" w:rsidRPr="00EB245B">
        <w:t>c</w:t>
      </w:r>
      <w:r w:rsidRPr="00EB245B">
        <w:t>)</w:t>
      </w:r>
      <w:r w:rsidRPr="00EB245B">
        <w:tab/>
        <w:t xml:space="preserve">the prescribed period is the period specified under that </w:t>
      </w:r>
      <w:proofErr w:type="spellStart"/>
      <w:r w:rsidRPr="00EB245B">
        <w:t>subregulation</w:t>
      </w:r>
      <w:proofErr w:type="spellEnd"/>
      <w:r w:rsidRPr="00EB245B">
        <w:t>.</w:t>
      </w:r>
    </w:p>
    <w:p w:rsidR="00A46718" w:rsidRPr="00EB245B" w:rsidRDefault="00A46718" w:rsidP="00A46718">
      <w:pPr>
        <w:pStyle w:val="subsection"/>
      </w:pPr>
      <w:r w:rsidRPr="00EB245B">
        <w:tab/>
        <w:t>(4)</w:t>
      </w:r>
      <w:r w:rsidRPr="00EB245B">
        <w:tab/>
        <w:t>The Minister may, by legislative instrument, specify</w:t>
      </w:r>
      <w:bookmarkStart w:id="22" w:name="BK_S3P4L24C58"/>
      <w:bookmarkEnd w:id="22"/>
      <w:r w:rsidRPr="00EB245B">
        <w:t xml:space="preserve"> a matter fo</w:t>
      </w:r>
      <w:r w:rsidR="00120069" w:rsidRPr="00EB245B">
        <w:t xml:space="preserve">r the purposes of </w:t>
      </w:r>
      <w:proofErr w:type="spellStart"/>
      <w:r w:rsidR="00120069" w:rsidRPr="00EB245B">
        <w:t>subregulation</w:t>
      </w:r>
      <w:proofErr w:type="spellEnd"/>
      <w:r w:rsidR="00EB245B" w:rsidRPr="00EB245B">
        <w:t> </w:t>
      </w:r>
      <w:r w:rsidRPr="00EB245B">
        <w:t xml:space="preserve">(2) </w:t>
      </w:r>
      <w:r w:rsidR="00120069" w:rsidRPr="00EB245B">
        <w:t>or</w:t>
      </w:r>
      <w:r w:rsidRPr="00EB245B">
        <w:t xml:space="preserve"> (3).</w:t>
      </w:r>
    </w:p>
    <w:p w:rsidR="001C428E" w:rsidRPr="00EB245B" w:rsidRDefault="001C428E" w:rsidP="001C428E">
      <w:pPr>
        <w:pStyle w:val="notetext"/>
      </w:pPr>
      <w:r w:rsidRPr="00EB245B">
        <w:t>Note:</w:t>
      </w:r>
      <w:r w:rsidRPr="00EB245B">
        <w:tab/>
        <w:t>The instrument may make different provision with respect to different matters or different classes of matters (see subsection</w:t>
      </w:r>
      <w:r w:rsidR="00EB245B" w:rsidRPr="00EB245B">
        <w:t> </w:t>
      </w:r>
      <w:r w:rsidRPr="00EB245B">
        <w:t xml:space="preserve">33(3A) of the </w:t>
      </w:r>
      <w:r w:rsidRPr="00EB245B">
        <w:rPr>
          <w:i/>
        </w:rPr>
        <w:t>Acts Interpretation Act 1901</w:t>
      </w:r>
      <w:r w:rsidRPr="00EB245B">
        <w:t>, as applied by subsection</w:t>
      </w:r>
      <w:r w:rsidR="00EB245B" w:rsidRPr="00EB245B">
        <w:t> </w:t>
      </w:r>
      <w:r w:rsidRPr="00EB245B">
        <w:t xml:space="preserve">13(1) of the </w:t>
      </w:r>
      <w:r w:rsidRPr="00EB245B">
        <w:rPr>
          <w:i/>
        </w:rPr>
        <w:t>Legislation Act 2003</w:t>
      </w:r>
      <w:r w:rsidRPr="00EB245B">
        <w:t xml:space="preserve">). For example, </w:t>
      </w:r>
      <w:r w:rsidR="001418ED" w:rsidRPr="00EB245B">
        <w:t>the instrument</w:t>
      </w:r>
      <w:r w:rsidRPr="00EB245B">
        <w:t xml:space="preserve"> could </w:t>
      </w:r>
      <w:r w:rsidR="001418ED" w:rsidRPr="00EB245B">
        <w:t>specify</w:t>
      </w:r>
      <w:r w:rsidRPr="00EB245B">
        <w:t xml:space="preserve"> different </w:t>
      </w:r>
      <w:r w:rsidR="00AE7D8F" w:rsidRPr="00EB245B">
        <w:t>examinations</w:t>
      </w:r>
      <w:r w:rsidRPr="00EB245B">
        <w:t xml:space="preserve"> for different classes of persons.</w:t>
      </w:r>
    </w:p>
    <w:p w:rsidR="00A752F3" w:rsidRPr="00EB245B" w:rsidRDefault="0055028A" w:rsidP="0030660C">
      <w:pPr>
        <w:pStyle w:val="ItemHead"/>
      </w:pPr>
      <w:r w:rsidRPr="00EB245B">
        <w:t>17</w:t>
      </w:r>
      <w:r w:rsidR="00A752F3" w:rsidRPr="00EB245B">
        <w:t xml:space="preserve">  </w:t>
      </w:r>
      <w:r w:rsidR="0030660C" w:rsidRPr="00EB245B">
        <w:t xml:space="preserve">Before </w:t>
      </w:r>
      <w:proofErr w:type="spellStart"/>
      <w:r w:rsidR="00375263" w:rsidRPr="00EB245B">
        <w:t>subregulation</w:t>
      </w:r>
      <w:proofErr w:type="spellEnd"/>
      <w:r w:rsidR="00EB245B" w:rsidRPr="00EB245B">
        <w:t> </w:t>
      </w:r>
      <w:r w:rsidR="0030660C" w:rsidRPr="00EB245B">
        <w:t>6(1)</w:t>
      </w:r>
    </w:p>
    <w:p w:rsidR="0030660C" w:rsidRPr="00EB245B" w:rsidRDefault="0030660C" w:rsidP="0030660C">
      <w:pPr>
        <w:pStyle w:val="Item"/>
      </w:pPr>
      <w:r w:rsidRPr="00EB245B">
        <w:t>Insert:</w:t>
      </w:r>
    </w:p>
    <w:p w:rsidR="00485773" w:rsidRPr="00EB245B" w:rsidRDefault="00485773" w:rsidP="00A752F3">
      <w:pPr>
        <w:pStyle w:val="subsection"/>
      </w:pPr>
      <w:r w:rsidRPr="00EB245B">
        <w:tab/>
        <w:t>(1</w:t>
      </w:r>
      <w:r w:rsidR="0030660C" w:rsidRPr="00EB245B">
        <w:t>A</w:t>
      </w:r>
      <w:r w:rsidRPr="00EB245B">
        <w:t>)</w:t>
      </w:r>
      <w:r w:rsidRPr="00EB245B">
        <w:tab/>
        <w:t>For the purposes of subsection</w:t>
      </w:r>
      <w:r w:rsidR="00EB245B" w:rsidRPr="00EB245B">
        <w:t> </w:t>
      </w:r>
      <w:r w:rsidRPr="00EB245B">
        <w:t>290A(1) of the Act, the prescribed period is 3 years.</w:t>
      </w:r>
    </w:p>
    <w:p w:rsidR="001416E1" w:rsidRPr="00EB245B" w:rsidRDefault="001416E1" w:rsidP="001416E1">
      <w:pPr>
        <w:pStyle w:val="notetext"/>
      </w:pPr>
      <w:r w:rsidRPr="00EB245B">
        <w:t>Note:</w:t>
      </w:r>
      <w:r w:rsidRPr="00EB245B">
        <w:tab/>
        <w:t>The effect of subsection</w:t>
      </w:r>
      <w:r w:rsidR="00EB245B" w:rsidRPr="00EB245B">
        <w:t> </w:t>
      </w:r>
      <w:r w:rsidRPr="00EB245B">
        <w:t xml:space="preserve">290A(1) of the Act, combined with this </w:t>
      </w:r>
      <w:proofErr w:type="spellStart"/>
      <w:r w:rsidRPr="00EB245B">
        <w:t>subregulation</w:t>
      </w:r>
      <w:proofErr w:type="spellEnd"/>
      <w:r w:rsidRPr="00EB245B">
        <w:t>, is that section</w:t>
      </w:r>
      <w:r w:rsidR="00EB245B" w:rsidRPr="00EB245B">
        <w:t> </w:t>
      </w:r>
      <w:r w:rsidRPr="00EB245B">
        <w:t>290A</w:t>
      </w:r>
      <w:r w:rsidR="00222CC0" w:rsidRPr="00EB245B">
        <w:t xml:space="preserve"> of the Act</w:t>
      </w:r>
      <w:r w:rsidRPr="00EB245B">
        <w:t xml:space="preserve"> (which relates to continuing professional development requirements) applies to applicants for repeat registration as defined in regulation</w:t>
      </w:r>
      <w:r w:rsidR="00EB245B" w:rsidRPr="00EB245B">
        <w:t> </w:t>
      </w:r>
      <w:r w:rsidRPr="00EB245B">
        <w:t>3 of this instrument.</w:t>
      </w:r>
    </w:p>
    <w:p w:rsidR="00A752F3" w:rsidRPr="00EB245B" w:rsidRDefault="0055028A" w:rsidP="00A752F3">
      <w:pPr>
        <w:pStyle w:val="ItemHead"/>
      </w:pPr>
      <w:r w:rsidRPr="00EB245B">
        <w:t>18</w:t>
      </w:r>
      <w:r w:rsidR="00A752F3" w:rsidRPr="00EB245B">
        <w:t xml:space="preserve">  </w:t>
      </w:r>
      <w:proofErr w:type="spellStart"/>
      <w:r w:rsidR="00A752F3" w:rsidRPr="00EB245B">
        <w:t>Subregulation</w:t>
      </w:r>
      <w:proofErr w:type="spellEnd"/>
      <w:r w:rsidR="00EB245B" w:rsidRPr="00EB245B">
        <w:t> </w:t>
      </w:r>
      <w:r w:rsidR="00A752F3" w:rsidRPr="00EB245B">
        <w:t>6(</w:t>
      </w:r>
      <w:r w:rsidR="0030660C" w:rsidRPr="00EB245B">
        <w:t>1</w:t>
      </w:r>
      <w:r w:rsidR="00A752F3" w:rsidRPr="00EB245B">
        <w:t>)</w:t>
      </w:r>
    </w:p>
    <w:p w:rsidR="00A752F3" w:rsidRPr="00EB245B" w:rsidRDefault="00A752F3" w:rsidP="00A752F3">
      <w:pPr>
        <w:pStyle w:val="Item"/>
      </w:pPr>
      <w:r w:rsidRPr="00EB245B">
        <w:t xml:space="preserve">Omit </w:t>
      </w:r>
      <w:r w:rsidR="0030660C" w:rsidRPr="00EB245B">
        <w:t>“section</w:t>
      </w:r>
      <w:r w:rsidR="00EB245B" w:rsidRPr="00EB245B">
        <w:t> </w:t>
      </w:r>
      <w:r w:rsidR="0030660C" w:rsidRPr="00EB245B">
        <w:t>290A”, substitute “subsection</w:t>
      </w:r>
      <w:r w:rsidR="00EB245B" w:rsidRPr="00EB245B">
        <w:t> </w:t>
      </w:r>
      <w:r w:rsidR="0030660C" w:rsidRPr="00EB245B">
        <w:t>290A(2)”.</w:t>
      </w:r>
    </w:p>
    <w:p w:rsidR="00A752F3" w:rsidRPr="00EB245B" w:rsidRDefault="00A752F3" w:rsidP="00A752F3">
      <w:pPr>
        <w:pStyle w:val="ActHead7"/>
        <w:pageBreakBefore/>
      </w:pPr>
      <w:bookmarkStart w:id="23" w:name="_Toc45287403"/>
      <w:r w:rsidRPr="007E671D">
        <w:rPr>
          <w:rStyle w:val="CharAmPartNo"/>
        </w:rPr>
        <w:lastRenderedPageBreak/>
        <w:t>Part</w:t>
      </w:r>
      <w:r w:rsidR="00EB245B" w:rsidRPr="007E671D">
        <w:rPr>
          <w:rStyle w:val="CharAmPartNo"/>
        </w:rPr>
        <w:t> </w:t>
      </w:r>
      <w:r w:rsidR="00FA57B1" w:rsidRPr="007E671D">
        <w:rPr>
          <w:rStyle w:val="CharAmPartNo"/>
        </w:rPr>
        <w:t>3</w:t>
      </w:r>
      <w:r w:rsidRPr="00EB245B">
        <w:t>—</w:t>
      </w:r>
      <w:r w:rsidRPr="007E671D">
        <w:rPr>
          <w:rStyle w:val="CharAmPartText"/>
        </w:rPr>
        <w:t>Redundant provisions</w:t>
      </w:r>
      <w:bookmarkEnd w:id="23"/>
    </w:p>
    <w:p w:rsidR="00A752F3" w:rsidRPr="00EB245B" w:rsidRDefault="00A752F3" w:rsidP="00A752F3">
      <w:pPr>
        <w:pStyle w:val="ActHead9"/>
      </w:pPr>
      <w:bookmarkStart w:id="24" w:name="_Toc45287404"/>
      <w:r w:rsidRPr="00EB245B">
        <w:t>Migration Agents Regulations</w:t>
      </w:r>
      <w:r w:rsidR="00EB245B" w:rsidRPr="00EB245B">
        <w:t> </w:t>
      </w:r>
      <w:r w:rsidRPr="00EB245B">
        <w:t>1998</w:t>
      </w:r>
      <w:bookmarkEnd w:id="24"/>
    </w:p>
    <w:p w:rsidR="00A5577A" w:rsidRPr="00EB245B" w:rsidRDefault="0055028A" w:rsidP="00A5577A">
      <w:pPr>
        <w:pStyle w:val="ItemHead"/>
      </w:pPr>
      <w:r w:rsidRPr="00EB245B">
        <w:t>19</w:t>
      </w:r>
      <w:r w:rsidR="00A5577A" w:rsidRPr="00EB245B">
        <w:t xml:space="preserve">  Paragraph 3V(e)</w:t>
      </w:r>
    </w:p>
    <w:p w:rsidR="00A5577A" w:rsidRPr="00EB245B" w:rsidRDefault="00A5577A" w:rsidP="00A5577A">
      <w:pPr>
        <w:pStyle w:val="Item"/>
      </w:pPr>
      <w:r w:rsidRPr="00EB245B">
        <w:t>Omit “, 306AG or 306AGAC”.</w:t>
      </w:r>
    </w:p>
    <w:p w:rsidR="00A5577A" w:rsidRPr="00EB245B" w:rsidRDefault="0055028A" w:rsidP="00A5577A">
      <w:pPr>
        <w:pStyle w:val="ItemHead"/>
      </w:pPr>
      <w:r w:rsidRPr="00EB245B">
        <w:t>20</w:t>
      </w:r>
      <w:r w:rsidR="00A5577A" w:rsidRPr="00EB245B">
        <w:t xml:space="preserve">  </w:t>
      </w:r>
      <w:proofErr w:type="spellStart"/>
      <w:r w:rsidR="00F17096" w:rsidRPr="00EB245B">
        <w:t>Subregulation</w:t>
      </w:r>
      <w:proofErr w:type="spellEnd"/>
      <w:r w:rsidR="00EB245B" w:rsidRPr="00EB245B">
        <w:t> </w:t>
      </w:r>
      <w:r w:rsidR="00F17096" w:rsidRPr="00EB245B">
        <w:t>7(1)</w:t>
      </w:r>
    </w:p>
    <w:p w:rsidR="00F17096" w:rsidRPr="00EB245B" w:rsidRDefault="00F17096" w:rsidP="00F17096">
      <w:pPr>
        <w:pStyle w:val="Item"/>
      </w:pPr>
      <w:r w:rsidRPr="00EB245B">
        <w:t>Omit “paragraphs 305A(1)(a) and 306AL(1)(a)”, substitute “paragraph</w:t>
      </w:r>
      <w:r w:rsidR="00EB245B" w:rsidRPr="00EB245B">
        <w:t> </w:t>
      </w:r>
      <w:r w:rsidRPr="00EB245B">
        <w:t>305A(1)(a)”.</w:t>
      </w:r>
    </w:p>
    <w:p w:rsidR="00F17096" w:rsidRPr="00EB245B" w:rsidRDefault="0055028A" w:rsidP="00F17096">
      <w:pPr>
        <w:pStyle w:val="ItemHead"/>
      </w:pPr>
      <w:r w:rsidRPr="00EB245B">
        <w:t>21</w:t>
      </w:r>
      <w:r w:rsidR="00F17096" w:rsidRPr="00EB245B">
        <w:t xml:space="preserve">  </w:t>
      </w:r>
      <w:proofErr w:type="spellStart"/>
      <w:r w:rsidR="00F17096" w:rsidRPr="00EB245B">
        <w:t>Subregulation</w:t>
      </w:r>
      <w:proofErr w:type="spellEnd"/>
      <w:r w:rsidR="00EB245B" w:rsidRPr="00EB245B">
        <w:t> </w:t>
      </w:r>
      <w:r w:rsidR="00F17096" w:rsidRPr="00EB245B">
        <w:t>7B(1)</w:t>
      </w:r>
    </w:p>
    <w:p w:rsidR="00F17096" w:rsidRPr="00EB245B" w:rsidRDefault="00F17096" w:rsidP="00F17096">
      <w:pPr>
        <w:pStyle w:val="Item"/>
      </w:pPr>
      <w:r w:rsidRPr="00EB245B">
        <w:t>Omit “sections</w:t>
      </w:r>
      <w:r w:rsidR="00EB245B" w:rsidRPr="00EB245B">
        <w:t> </w:t>
      </w:r>
      <w:r w:rsidRPr="00EB245B">
        <w:t>306AA and 306AK”, substitute “section</w:t>
      </w:r>
      <w:r w:rsidR="00EB245B" w:rsidRPr="00EB245B">
        <w:t> </w:t>
      </w:r>
      <w:r w:rsidRPr="00EB245B">
        <w:t>306AA”.</w:t>
      </w:r>
    </w:p>
    <w:p w:rsidR="00A752F3" w:rsidRPr="00EB245B" w:rsidRDefault="0055028A" w:rsidP="00A752F3">
      <w:pPr>
        <w:pStyle w:val="ItemHead"/>
      </w:pPr>
      <w:r w:rsidRPr="00EB245B">
        <w:t>22</w:t>
      </w:r>
      <w:r w:rsidR="00A752F3" w:rsidRPr="00EB245B">
        <w:t xml:space="preserve">  Regulation</w:t>
      </w:r>
      <w:r w:rsidR="00F17096" w:rsidRPr="00EB245B">
        <w:t>s</w:t>
      </w:r>
      <w:r w:rsidR="00EB245B" w:rsidRPr="00EB245B">
        <w:t> </w:t>
      </w:r>
      <w:r w:rsidR="00F17096" w:rsidRPr="00EB245B">
        <w:t>7C and 7D</w:t>
      </w:r>
    </w:p>
    <w:p w:rsidR="00F17096" w:rsidRPr="00EB245B" w:rsidRDefault="00F17096" w:rsidP="00F17096">
      <w:pPr>
        <w:pStyle w:val="Item"/>
      </w:pPr>
      <w:r w:rsidRPr="00EB245B">
        <w:t>Repeal the regulations.</w:t>
      </w:r>
    </w:p>
    <w:p w:rsidR="00375263" w:rsidRPr="00EB245B" w:rsidRDefault="0055028A" w:rsidP="00375263">
      <w:pPr>
        <w:pStyle w:val="ItemHead"/>
      </w:pPr>
      <w:r w:rsidRPr="00EB245B">
        <w:t>23</w:t>
      </w:r>
      <w:r w:rsidR="00375263" w:rsidRPr="00EB245B">
        <w:t xml:space="preserve">  </w:t>
      </w:r>
      <w:proofErr w:type="spellStart"/>
      <w:r w:rsidR="00375263" w:rsidRPr="00EB245B">
        <w:t>Subregulation</w:t>
      </w:r>
      <w:proofErr w:type="spellEnd"/>
      <w:r w:rsidR="00EB245B" w:rsidRPr="00EB245B">
        <w:t> </w:t>
      </w:r>
      <w:r w:rsidR="00375263" w:rsidRPr="00EB245B">
        <w:t>7E(1)</w:t>
      </w:r>
    </w:p>
    <w:p w:rsidR="00375263" w:rsidRPr="00EB245B" w:rsidRDefault="00375263" w:rsidP="00375263">
      <w:pPr>
        <w:pStyle w:val="Item"/>
      </w:pPr>
      <w:r w:rsidRPr="00EB245B">
        <w:t>Omit “paragraphs 311C(1)(a) and 311P(1)(a)”, substitute “paragraph</w:t>
      </w:r>
      <w:r w:rsidR="00EB245B" w:rsidRPr="00EB245B">
        <w:t> </w:t>
      </w:r>
      <w:r w:rsidRPr="00EB245B">
        <w:t>311C(1)(a)”.</w:t>
      </w:r>
    </w:p>
    <w:p w:rsidR="00F17096" w:rsidRPr="00EB245B" w:rsidRDefault="0055028A" w:rsidP="00F17096">
      <w:pPr>
        <w:pStyle w:val="ItemHead"/>
      </w:pPr>
      <w:r w:rsidRPr="00EB245B">
        <w:t>24</w:t>
      </w:r>
      <w:r w:rsidR="00F17096" w:rsidRPr="00EB245B">
        <w:t xml:space="preserve">  Paragraph 9(c)</w:t>
      </w:r>
    </w:p>
    <w:p w:rsidR="00F17096" w:rsidRPr="00EB245B" w:rsidRDefault="00F17096" w:rsidP="00F17096">
      <w:pPr>
        <w:pStyle w:val="Item"/>
      </w:pPr>
      <w:r w:rsidRPr="00EB245B">
        <w:t>Repeal the paragraph.</w:t>
      </w:r>
    </w:p>
    <w:p w:rsidR="00F17096" w:rsidRPr="00EB245B" w:rsidRDefault="0055028A" w:rsidP="00F17096">
      <w:pPr>
        <w:pStyle w:val="ItemHead"/>
      </w:pPr>
      <w:r w:rsidRPr="00EB245B">
        <w:t>25</w:t>
      </w:r>
      <w:r w:rsidR="00F17096" w:rsidRPr="00EB245B">
        <w:t xml:space="preserve">  Regulation</w:t>
      </w:r>
      <w:r w:rsidR="00EB245B" w:rsidRPr="00EB245B">
        <w:t> </w:t>
      </w:r>
      <w:r w:rsidR="00F17096" w:rsidRPr="00EB245B">
        <w:t>9 (note 1)</w:t>
      </w:r>
    </w:p>
    <w:p w:rsidR="00F17096" w:rsidRPr="00EB245B" w:rsidRDefault="00F17096" w:rsidP="00F17096">
      <w:pPr>
        <w:pStyle w:val="Item"/>
      </w:pPr>
      <w:r w:rsidRPr="00EB245B">
        <w:t>Repeal the note.</w:t>
      </w:r>
    </w:p>
    <w:p w:rsidR="00F17096" w:rsidRPr="00EB245B" w:rsidRDefault="0055028A" w:rsidP="00F17096">
      <w:pPr>
        <w:pStyle w:val="ItemHead"/>
      </w:pPr>
      <w:r w:rsidRPr="00EB245B">
        <w:t>26</w:t>
      </w:r>
      <w:r w:rsidR="00F17096" w:rsidRPr="00EB245B">
        <w:t xml:space="preserve">  Regulation</w:t>
      </w:r>
      <w:r w:rsidR="00EB245B" w:rsidRPr="00EB245B">
        <w:t> </w:t>
      </w:r>
      <w:r w:rsidR="00F17096" w:rsidRPr="00EB245B">
        <w:t>9 (note 2)</w:t>
      </w:r>
    </w:p>
    <w:p w:rsidR="00F17096" w:rsidRPr="00EB245B" w:rsidRDefault="00F17096" w:rsidP="00F17096">
      <w:pPr>
        <w:pStyle w:val="Item"/>
      </w:pPr>
      <w:r w:rsidRPr="00EB245B">
        <w:t>Omit “Note 2”, substitute “Note”.</w:t>
      </w:r>
    </w:p>
    <w:p w:rsidR="00375263" w:rsidRPr="00EB245B" w:rsidRDefault="0055028A" w:rsidP="00375263">
      <w:pPr>
        <w:pStyle w:val="ItemHead"/>
      </w:pPr>
      <w:r w:rsidRPr="00EB245B">
        <w:t>27</w:t>
      </w:r>
      <w:r w:rsidR="00375263" w:rsidRPr="00EB245B">
        <w:t xml:space="preserve">  Clause</w:t>
      </w:r>
      <w:r w:rsidR="00EB245B" w:rsidRPr="00EB245B">
        <w:t> </w:t>
      </w:r>
      <w:r w:rsidR="00375263" w:rsidRPr="00EB245B">
        <w:t xml:space="preserve">2.17 </w:t>
      </w:r>
      <w:r w:rsidR="00AE7D8F" w:rsidRPr="00EB245B">
        <w:t xml:space="preserve">of </w:t>
      </w:r>
      <w:r w:rsidR="00375263" w:rsidRPr="00EB245B">
        <w:t>Schedule</w:t>
      </w:r>
      <w:r w:rsidR="00EB245B" w:rsidRPr="00EB245B">
        <w:t> </w:t>
      </w:r>
      <w:r w:rsidR="00375263" w:rsidRPr="00EB245B">
        <w:t>2 (note)</w:t>
      </w:r>
    </w:p>
    <w:p w:rsidR="00375263" w:rsidRPr="00EB245B" w:rsidRDefault="00375263" w:rsidP="00375263">
      <w:pPr>
        <w:pStyle w:val="Item"/>
      </w:pPr>
      <w:r w:rsidRPr="00EB245B">
        <w:t>Repeal the note.</w:t>
      </w:r>
    </w:p>
    <w:p w:rsidR="003C7D27" w:rsidRPr="00EB245B" w:rsidRDefault="008F68CA" w:rsidP="003C7D27">
      <w:pPr>
        <w:pStyle w:val="ActHead7"/>
        <w:pageBreakBefore/>
      </w:pPr>
      <w:bookmarkStart w:id="25" w:name="_Toc45287405"/>
      <w:r w:rsidRPr="007E671D">
        <w:rPr>
          <w:rStyle w:val="CharAmPartNo"/>
        </w:rPr>
        <w:lastRenderedPageBreak/>
        <w:t>Part</w:t>
      </w:r>
      <w:r w:rsidR="00EB245B" w:rsidRPr="007E671D">
        <w:rPr>
          <w:rStyle w:val="CharAmPartNo"/>
        </w:rPr>
        <w:t> </w:t>
      </w:r>
      <w:r w:rsidRPr="007E671D">
        <w:rPr>
          <w:rStyle w:val="CharAmPartNo"/>
        </w:rPr>
        <w:t>4</w:t>
      </w:r>
      <w:r w:rsidRPr="00EB245B">
        <w:t>—</w:t>
      </w:r>
      <w:r w:rsidRPr="007E671D">
        <w:rPr>
          <w:rStyle w:val="CharAmPartText"/>
        </w:rPr>
        <w:t>Transitional</w:t>
      </w:r>
      <w:bookmarkEnd w:id="25"/>
    </w:p>
    <w:p w:rsidR="003C7D27" w:rsidRPr="00EB245B" w:rsidRDefault="003C7D27" w:rsidP="003C7D27">
      <w:pPr>
        <w:pStyle w:val="ActHead9"/>
      </w:pPr>
      <w:bookmarkStart w:id="26" w:name="_Toc45287406"/>
      <w:r w:rsidRPr="00EB245B">
        <w:t>Migration Agents Regulations</w:t>
      </w:r>
      <w:r w:rsidR="00EB245B" w:rsidRPr="00EB245B">
        <w:t> </w:t>
      </w:r>
      <w:r w:rsidRPr="00EB245B">
        <w:t>1998</w:t>
      </w:r>
      <w:bookmarkEnd w:id="26"/>
    </w:p>
    <w:p w:rsidR="003C7D27" w:rsidRPr="00EB245B" w:rsidRDefault="0055028A" w:rsidP="003C7D27">
      <w:pPr>
        <w:pStyle w:val="ItemHead"/>
      </w:pPr>
      <w:r w:rsidRPr="00EB245B">
        <w:t>28</w:t>
      </w:r>
      <w:r w:rsidR="003C7D27" w:rsidRPr="00EB245B">
        <w:t xml:space="preserve">  </w:t>
      </w:r>
      <w:r w:rsidR="00537A10" w:rsidRPr="00EB245B">
        <w:t>In the appropriate position in Part</w:t>
      </w:r>
      <w:r w:rsidR="00EB245B" w:rsidRPr="00EB245B">
        <w:t> </w:t>
      </w:r>
      <w:r w:rsidR="00537A10" w:rsidRPr="00EB245B">
        <w:t>5</w:t>
      </w:r>
    </w:p>
    <w:p w:rsidR="003C7D27" w:rsidRPr="00EB245B" w:rsidRDefault="00537A10" w:rsidP="003C7D27">
      <w:pPr>
        <w:pStyle w:val="Item"/>
      </w:pPr>
      <w:r w:rsidRPr="00EB245B">
        <w:t>Insert</w:t>
      </w:r>
      <w:r w:rsidR="003C7D27" w:rsidRPr="00EB245B">
        <w:t>:</w:t>
      </w:r>
    </w:p>
    <w:p w:rsidR="003C7D27" w:rsidRPr="00EB245B" w:rsidRDefault="003C7D27" w:rsidP="003C7D27">
      <w:pPr>
        <w:pStyle w:val="ActHead3"/>
      </w:pPr>
      <w:bookmarkStart w:id="27" w:name="_Toc45287407"/>
      <w:r w:rsidRPr="007E671D">
        <w:rPr>
          <w:rStyle w:val="CharDivNo"/>
        </w:rPr>
        <w:t>Division</w:t>
      </w:r>
      <w:r w:rsidR="00EB245B" w:rsidRPr="007E671D">
        <w:rPr>
          <w:rStyle w:val="CharDivNo"/>
        </w:rPr>
        <w:t> </w:t>
      </w:r>
      <w:r w:rsidR="00AE7D8F" w:rsidRPr="007E671D">
        <w:rPr>
          <w:rStyle w:val="CharDivNo"/>
        </w:rPr>
        <w:t>6</w:t>
      </w:r>
      <w:r w:rsidRPr="00EB245B">
        <w:t>—</w:t>
      </w:r>
      <w:r w:rsidRPr="007E671D">
        <w:rPr>
          <w:rStyle w:val="CharDivText"/>
        </w:rPr>
        <w:t>Amendments made by the Migration Agents Amendment (Regulation of Migration Agents) Regulations</w:t>
      </w:r>
      <w:r w:rsidR="00EB245B" w:rsidRPr="007E671D">
        <w:rPr>
          <w:rStyle w:val="CharDivText"/>
        </w:rPr>
        <w:t> </w:t>
      </w:r>
      <w:r w:rsidR="000A4891" w:rsidRPr="007E671D">
        <w:rPr>
          <w:rStyle w:val="CharDivText"/>
        </w:rPr>
        <w:t>2020</w:t>
      </w:r>
      <w:bookmarkEnd w:id="27"/>
    </w:p>
    <w:p w:rsidR="00975E6E" w:rsidRPr="00EB245B" w:rsidRDefault="00975E6E" w:rsidP="003C7D27">
      <w:pPr>
        <w:pStyle w:val="ActHead5"/>
      </w:pPr>
      <w:bookmarkStart w:id="28" w:name="_Toc45287408"/>
      <w:r w:rsidRPr="007E671D">
        <w:rPr>
          <w:rStyle w:val="CharSectno"/>
        </w:rPr>
        <w:t>2</w:t>
      </w:r>
      <w:r w:rsidR="00537A10" w:rsidRPr="007E671D">
        <w:rPr>
          <w:rStyle w:val="CharSectno"/>
        </w:rPr>
        <w:t>4</w:t>
      </w:r>
      <w:r w:rsidRPr="00EB245B">
        <w:t xml:space="preserve">  Definitions</w:t>
      </w:r>
      <w:bookmarkEnd w:id="28"/>
    </w:p>
    <w:p w:rsidR="00975E6E" w:rsidRPr="00EB245B" w:rsidRDefault="00975E6E" w:rsidP="00975E6E">
      <w:pPr>
        <w:pStyle w:val="subsection"/>
      </w:pPr>
      <w:r w:rsidRPr="00EB245B">
        <w:tab/>
      </w:r>
      <w:r w:rsidRPr="00EB245B">
        <w:tab/>
        <w:t>In this Division:</w:t>
      </w:r>
    </w:p>
    <w:p w:rsidR="00975E6E" w:rsidRPr="00EB245B" w:rsidRDefault="00975E6E" w:rsidP="00975E6E">
      <w:pPr>
        <w:pStyle w:val="Definition"/>
      </w:pPr>
      <w:r w:rsidRPr="00EB245B">
        <w:rPr>
          <w:b/>
          <w:i/>
        </w:rPr>
        <w:t>amending Regulations</w:t>
      </w:r>
      <w:r w:rsidRPr="00EB245B">
        <w:t xml:space="preserve"> means the </w:t>
      </w:r>
      <w:r w:rsidRPr="00EB245B">
        <w:rPr>
          <w:i/>
        </w:rPr>
        <w:t>Migration Agents Amendment (Regulation of Migration Agents) Regulations</w:t>
      </w:r>
      <w:r w:rsidR="00EB245B" w:rsidRPr="00EB245B">
        <w:rPr>
          <w:i/>
        </w:rPr>
        <w:t> </w:t>
      </w:r>
      <w:r w:rsidRPr="00EB245B">
        <w:rPr>
          <w:i/>
        </w:rPr>
        <w:t>20</w:t>
      </w:r>
      <w:r w:rsidR="0023169C" w:rsidRPr="00EB245B">
        <w:rPr>
          <w:i/>
        </w:rPr>
        <w:t>20</w:t>
      </w:r>
      <w:r w:rsidRPr="00EB245B">
        <w:t>.</w:t>
      </w:r>
    </w:p>
    <w:p w:rsidR="003C7D27" w:rsidRPr="00EB245B" w:rsidRDefault="003C7D27" w:rsidP="003C7D27">
      <w:pPr>
        <w:pStyle w:val="ActHead5"/>
      </w:pPr>
      <w:bookmarkStart w:id="29" w:name="_Toc45287409"/>
      <w:r w:rsidRPr="007E671D">
        <w:rPr>
          <w:rStyle w:val="CharSectno"/>
        </w:rPr>
        <w:t>2</w:t>
      </w:r>
      <w:r w:rsidR="00537A10" w:rsidRPr="007E671D">
        <w:rPr>
          <w:rStyle w:val="CharSectno"/>
        </w:rPr>
        <w:t>5</w:t>
      </w:r>
      <w:r w:rsidRPr="00EB245B">
        <w:t xml:space="preserve">  </w:t>
      </w:r>
      <w:r w:rsidR="00CE6AAC" w:rsidRPr="00EB245B">
        <w:t>Operation of amendment</w:t>
      </w:r>
      <w:r w:rsidR="008C5E0F" w:rsidRPr="00EB245B">
        <w:t>s relating to registration of migration agents</w:t>
      </w:r>
      <w:r w:rsidR="00ED6A01" w:rsidRPr="00EB245B">
        <w:t>—general</w:t>
      </w:r>
      <w:bookmarkEnd w:id="29"/>
    </w:p>
    <w:p w:rsidR="00ED6A01" w:rsidRPr="00EB245B" w:rsidRDefault="008C5E0F" w:rsidP="002F2CBB">
      <w:pPr>
        <w:pStyle w:val="subsection"/>
      </w:pPr>
      <w:r w:rsidRPr="00EB245B">
        <w:tab/>
      </w:r>
      <w:r w:rsidRPr="00EB245B">
        <w:tab/>
        <w:t>The amendments of these Regulations made</w:t>
      </w:r>
      <w:r w:rsidR="00975E6E" w:rsidRPr="00EB245B">
        <w:t xml:space="preserve"> by Part</w:t>
      </w:r>
      <w:r w:rsidR="00EB245B" w:rsidRPr="00EB245B">
        <w:t> </w:t>
      </w:r>
      <w:r w:rsidR="00975E6E" w:rsidRPr="00EB245B">
        <w:t>2 of Schedule</w:t>
      </w:r>
      <w:r w:rsidR="00EB245B" w:rsidRPr="00EB245B">
        <w:t> </w:t>
      </w:r>
      <w:r w:rsidR="00975E6E" w:rsidRPr="00EB245B">
        <w:t xml:space="preserve">1 to the amending Regulations </w:t>
      </w:r>
      <w:r w:rsidRPr="00EB245B">
        <w:t xml:space="preserve">apply in relation to a registration application made on or after </w:t>
      </w:r>
      <w:r w:rsidR="00537A10" w:rsidRPr="00EB245B">
        <w:t>the commencement of that Part.</w:t>
      </w:r>
    </w:p>
    <w:sectPr w:rsidR="00ED6A01" w:rsidRPr="00EB245B" w:rsidSect="007D747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A01" w:rsidRDefault="00ED6A01" w:rsidP="0048364F">
      <w:pPr>
        <w:spacing w:line="240" w:lineRule="auto"/>
      </w:pPr>
      <w:r>
        <w:separator/>
      </w:r>
    </w:p>
  </w:endnote>
  <w:endnote w:type="continuationSeparator" w:id="0">
    <w:p w:rsidR="00ED6A01" w:rsidRDefault="00ED6A0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A01" w:rsidRPr="007D7470" w:rsidRDefault="007D7470" w:rsidP="007D747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D7470">
      <w:rPr>
        <w:i/>
        <w:sz w:val="18"/>
      </w:rPr>
      <w:t>OPC63088 - 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A01" w:rsidRDefault="00ED6A01" w:rsidP="00E97334"/>
  <w:p w:rsidR="00ED6A01" w:rsidRPr="007D7470" w:rsidRDefault="007D7470" w:rsidP="007D7470">
    <w:pPr>
      <w:rPr>
        <w:rFonts w:cs="Times New Roman"/>
        <w:i/>
        <w:sz w:val="18"/>
      </w:rPr>
    </w:pPr>
    <w:r w:rsidRPr="007D7470">
      <w:rPr>
        <w:rFonts w:cs="Times New Roman"/>
        <w:i/>
        <w:sz w:val="18"/>
      </w:rPr>
      <w:t>OPC63088 - 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A01" w:rsidRPr="007D7470" w:rsidRDefault="007D7470" w:rsidP="007D747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D7470">
      <w:rPr>
        <w:i/>
        <w:sz w:val="18"/>
      </w:rPr>
      <w:t>OPC63088 - C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A01" w:rsidRPr="00E33C1C" w:rsidRDefault="00ED6A01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D6A01" w:rsidTr="0079089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D6A01" w:rsidRDefault="00ED6A01" w:rsidP="00BE134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D2B68">
            <w:rPr>
              <w:i/>
              <w:noProof/>
              <w:sz w:val="18"/>
            </w:rPr>
            <w:t>vi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D6A01" w:rsidRDefault="00ED6A01" w:rsidP="00BE134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85656">
            <w:rPr>
              <w:i/>
              <w:sz w:val="18"/>
            </w:rPr>
            <w:t>Migration Agents Amendment (Regulation of Migration Agents)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D6A01" w:rsidRDefault="00ED6A01" w:rsidP="00BE1344">
          <w:pPr>
            <w:spacing w:line="0" w:lineRule="atLeast"/>
            <w:jc w:val="right"/>
            <w:rPr>
              <w:sz w:val="18"/>
            </w:rPr>
          </w:pPr>
        </w:p>
      </w:tc>
    </w:tr>
  </w:tbl>
  <w:p w:rsidR="00ED6A01" w:rsidRPr="007D7470" w:rsidRDefault="007D7470" w:rsidP="007D7470">
    <w:pPr>
      <w:rPr>
        <w:rFonts w:cs="Times New Roman"/>
        <w:i/>
        <w:sz w:val="18"/>
      </w:rPr>
    </w:pPr>
    <w:r w:rsidRPr="007D7470">
      <w:rPr>
        <w:rFonts w:cs="Times New Roman"/>
        <w:i/>
        <w:sz w:val="18"/>
      </w:rPr>
      <w:t>OPC63088 - C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A01" w:rsidRPr="00E33C1C" w:rsidRDefault="00ED6A01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ED6A01" w:rsidTr="0079089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D6A01" w:rsidRDefault="00ED6A01" w:rsidP="00BE134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D6A01" w:rsidRDefault="00ED6A01" w:rsidP="00BE134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85656">
            <w:rPr>
              <w:i/>
              <w:sz w:val="18"/>
            </w:rPr>
            <w:t>Migration Agents Amendment (Regulation of Migration Agents)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ED6A01" w:rsidRDefault="00ED6A01" w:rsidP="00BE134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804A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D6A01" w:rsidRPr="007D7470" w:rsidRDefault="007D7470" w:rsidP="007D7470">
    <w:pPr>
      <w:rPr>
        <w:rFonts w:cs="Times New Roman"/>
        <w:i/>
        <w:sz w:val="18"/>
      </w:rPr>
    </w:pPr>
    <w:r w:rsidRPr="007D7470">
      <w:rPr>
        <w:rFonts w:cs="Times New Roman"/>
        <w:i/>
        <w:sz w:val="18"/>
      </w:rPr>
      <w:t>OPC63088 - C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A01" w:rsidRPr="00E33C1C" w:rsidRDefault="00ED6A01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D6A01" w:rsidTr="0079089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D6A01" w:rsidRDefault="00ED6A01" w:rsidP="00BE134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804A8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D6A01" w:rsidRDefault="00ED6A01" w:rsidP="00BE134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85656">
            <w:rPr>
              <w:i/>
              <w:sz w:val="18"/>
            </w:rPr>
            <w:t>Migration Agents Amendment (Regulation of Migration Agents)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D6A01" w:rsidRDefault="00ED6A01" w:rsidP="00BE1344">
          <w:pPr>
            <w:spacing w:line="0" w:lineRule="atLeast"/>
            <w:jc w:val="right"/>
            <w:rPr>
              <w:sz w:val="18"/>
            </w:rPr>
          </w:pPr>
        </w:p>
      </w:tc>
    </w:tr>
  </w:tbl>
  <w:p w:rsidR="00ED6A01" w:rsidRPr="007D7470" w:rsidRDefault="007D7470" w:rsidP="007D7470">
    <w:pPr>
      <w:rPr>
        <w:rFonts w:cs="Times New Roman"/>
        <w:i/>
        <w:sz w:val="18"/>
      </w:rPr>
    </w:pPr>
    <w:r w:rsidRPr="007D7470">
      <w:rPr>
        <w:rFonts w:cs="Times New Roman"/>
        <w:i/>
        <w:sz w:val="18"/>
      </w:rPr>
      <w:t>OPC63088 - C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A01" w:rsidRPr="00E33C1C" w:rsidRDefault="00ED6A01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D6A01" w:rsidTr="00BE134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D6A01" w:rsidRDefault="00ED6A01" w:rsidP="00BE134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D6A01" w:rsidRDefault="00ED6A01" w:rsidP="00BE134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85656">
            <w:rPr>
              <w:i/>
              <w:sz w:val="18"/>
            </w:rPr>
            <w:t>Migration Agents Amendment (Regulation of Migration Agents)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D6A01" w:rsidRDefault="00ED6A01" w:rsidP="00BE134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804A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D6A01" w:rsidRPr="007D7470" w:rsidRDefault="007D7470" w:rsidP="007D7470">
    <w:pPr>
      <w:rPr>
        <w:rFonts w:cs="Times New Roman"/>
        <w:i/>
        <w:sz w:val="18"/>
      </w:rPr>
    </w:pPr>
    <w:r w:rsidRPr="007D7470">
      <w:rPr>
        <w:rFonts w:cs="Times New Roman"/>
        <w:i/>
        <w:sz w:val="18"/>
      </w:rPr>
      <w:t>OPC63088 - C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A01" w:rsidRPr="00E33C1C" w:rsidRDefault="00ED6A01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D6A01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D6A01" w:rsidRDefault="00ED6A01" w:rsidP="00BE134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D6A01" w:rsidRDefault="00ED6A01" w:rsidP="00BE134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85656">
            <w:rPr>
              <w:i/>
              <w:sz w:val="18"/>
            </w:rPr>
            <w:t>Migration Agents Amendment (Regulation of Migration Agents)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D6A01" w:rsidRDefault="00ED6A01" w:rsidP="00BE134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D2B68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D6A01" w:rsidRPr="007D7470" w:rsidRDefault="007D7470" w:rsidP="007D7470">
    <w:pPr>
      <w:rPr>
        <w:rFonts w:cs="Times New Roman"/>
        <w:i/>
        <w:sz w:val="18"/>
      </w:rPr>
    </w:pPr>
    <w:r w:rsidRPr="007D7470">
      <w:rPr>
        <w:rFonts w:cs="Times New Roman"/>
        <w:i/>
        <w:sz w:val="18"/>
      </w:rPr>
      <w:t>OPC63088 - 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A01" w:rsidRDefault="00ED6A01" w:rsidP="0048364F">
      <w:pPr>
        <w:spacing w:line="240" w:lineRule="auto"/>
      </w:pPr>
      <w:r>
        <w:separator/>
      </w:r>
    </w:p>
  </w:footnote>
  <w:footnote w:type="continuationSeparator" w:id="0">
    <w:p w:rsidR="00ED6A01" w:rsidRDefault="00ED6A0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A01" w:rsidRPr="005F1388" w:rsidRDefault="00ED6A01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A01" w:rsidRPr="005F1388" w:rsidRDefault="00ED6A01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A01" w:rsidRPr="005F1388" w:rsidRDefault="00ED6A01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A01" w:rsidRPr="00ED79B6" w:rsidRDefault="00ED6A01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A01" w:rsidRPr="00ED79B6" w:rsidRDefault="00ED6A01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A01" w:rsidRPr="00ED79B6" w:rsidRDefault="00ED6A01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A01" w:rsidRPr="00A961C4" w:rsidRDefault="00ED6A0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885656">
      <w:rPr>
        <w:b/>
        <w:sz w:val="20"/>
      </w:rPr>
      <w:fldChar w:fldCharType="separate"/>
    </w:r>
    <w:r w:rsidR="0088565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885656">
      <w:rPr>
        <w:sz w:val="20"/>
      </w:rPr>
      <w:fldChar w:fldCharType="separate"/>
    </w:r>
    <w:r w:rsidR="00885656">
      <w:rPr>
        <w:noProof/>
        <w:sz w:val="20"/>
      </w:rPr>
      <w:t>Amendments</w:t>
    </w:r>
    <w:r>
      <w:rPr>
        <w:sz w:val="20"/>
      </w:rPr>
      <w:fldChar w:fldCharType="end"/>
    </w:r>
  </w:p>
  <w:p w:rsidR="00ED6A01" w:rsidRPr="00A961C4" w:rsidRDefault="00ED6A0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885656">
      <w:rPr>
        <w:b/>
        <w:sz w:val="20"/>
      </w:rPr>
      <w:fldChar w:fldCharType="separate"/>
    </w:r>
    <w:r w:rsidR="00885656">
      <w:rPr>
        <w:b/>
        <w:noProof/>
        <w:sz w:val="20"/>
      </w:rPr>
      <w:t>Part 4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885656">
      <w:rPr>
        <w:sz w:val="20"/>
      </w:rPr>
      <w:fldChar w:fldCharType="separate"/>
    </w:r>
    <w:r w:rsidR="00885656">
      <w:rPr>
        <w:noProof/>
        <w:sz w:val="20"/>
      </w:rPr>
      <w:t>Transitional</w:t>
    </w:r>
    <w:r>
      <w:rPr>
        <w:sz w:val="20"/>
      </w:rPr>
      <w:fldChar w:fldCharType="end"/>
    </w:r>
  </w:p>
  <w:p w:rsidR="00ED6A01" w:rsidRPr="00A961C4" w:rsidRDefault="00ED6A01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A01" w:rsidRPr="00A961C4" w:rsidRDefault="00ED6A01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885656">
      <w:rPr>
        <w:sz w:val="20"/>
      </w:rPr>
      <w:fldChar w:fldCharType="separate"/>
    </w:r>
    <w:r w:rsidR="00885656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885656">
      <w:rPr>
        <w:b/>
        <w:sz w:val="20"/>
      </w:rPr>
      <w:fldChar w:fldCharType="separate"/>
    </w:r>
    <w:r w:rsidR="00885656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ED6A01" w:rsidRPr="00A961C4" w:rsidRDefault="00ED6A01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885656">
      <w:rPr>
        <w:sz w:val="20"/>
      </w:rPr>
      <w:fldChar w:fldCharType="separate"/>
    </w:r>
    <w:r w:rsidR="00885656">
      <w:rPr>
        <w:noProof/>
        <w:sz w:val="20"/>
      </w:rPr>
      <w:t>Redundant provisions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885656">
      <w:rPr>
        <w:b/>
        <w:sz w:val="20"/>
      </w:rPr>
      <w:fldChar w:fldCharType="separate"/>
    </w:r>
    <w:r w:rsidR="00885656">
      <w:rPr>
        <w:b/>
        <w:noProof/>
        <w:sz w:val="20"/>
      </w:rPr>
      <w:t>Part 3</w:t>
    </w:r>
    <w:r w:rsidRPr="00A961C4">
      <w:rPr>
        <w:b/>
        <w:sz w:val="20"/>
      </w:rPr>
      <w:fldChar w:fldCharType="end"/>
    </w:r>
  </w:p>
  <w:p w:rsidR="00ED6A01" w:rsidRPr="00A961C4" w:rsidRDefault="00ED6A01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A01" w:rsidRPr="00A961C4" w:rsidRDefault="00ED6A01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16451"/>
    <w:multiLevelType w:val="hybridMultilevel"/>
    <w:tmpl w:val="957AFF0E"/>
    <w:lvl w:ilvl="0" w:tplc="0C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A05976"/>
    <w:multiLevelType w:val="hybridMultilevel"/>
    <w:tmpl w:val="61FA4D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B801638"/>
    <w:multiLevelType w:val="hybridMultilevel"/>
    <w:tmpl w:val="775A32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F208E8"/>
    <w:multiLevelType w:val="hybridMultilevel"/>
    <w:tmpl w:val="B9580264"/>
    <w:lvl w:ilvl="0" w:tplc="0C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9" w15:restartNumberingAfterBreak="0">
    <w:nsid w:val="32B51103"/>
    <w:multiLevelType w:val="hybridMultilevel"/>
    <w:tmpl w:val="7D048AD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1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3" w15:restartNumberingAfterBreak="0">
    <w:nsid w:val="44B62C29"/>
    <w:multiLevelType w:val="hybridMultilevel"/>
    <w:tmpl w:val="9CB684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FC2C25"/>
    <w:multiLevelType w:val="hybridMultilevel"/>
    <w:tmpl w:val="930CAA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F42A9"/>
    <w:multiLevelType w:val="hybridMultilevel"/>
    <w:tmpl w:val="2E247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C2DDD"/>
    <w:multiLevelType w:val="hybridMultilevel"/>
    <w:tmpl w:val="50C2B5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85677B"/>
    <w:multiLevelType w:val="hybridMultilevel"/>
    <w:tmpl w:val="6BE22D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B640E"/>
    <w:multiLevelType w:val="hybridMultilevel"/>
    <w:tmpl w:val="8AE621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45A98"/>
    <w:multiLevelType w:val="hybridMultilevel"/>
    <w:tmpl w:val="8B0A93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95DF5"/>
    <w:multiLevelType w:val="hybridMultilevel"/>
    <w:tmpl w:val="BABEA6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656C8C"/>
    <w:multiLevelType w:val="hybridMultilevel"/>
    <w:tmpl w:val="388C9D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1713A0"/>
    <w:multiLevelType w:val="hybridMultilevel"/>
    <w:tmpl w:val="1292C5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F15BA"/>
    <w:multiLevelType w:val="hybridMultilevel"/>
    <w:tmpl w:val="8A6A77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C23C5D"/>
    <w:multiLevelType w:val="hybridMultilevel"/>
    <w:tmpl w:val="60E826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2"/>
  </w:num>
  <w:num w:numId="13">
    <w:abstractNumId w:val="33"/>
  </w:num>
  <w:num w:numId="14">
    <w:abstractNumId w:val="27"/>
  </w:num>
  <w:num w:numId="15">
    <w:abstractNumId w:val="19"/>
  </w:num>
  <w:num w:numId="16">
    <w:abstractNumId w:val="17"/>
  </w:num>
  <w:num w:numId="17">
    <w:abstractNumId w:val="31"/>
  </w:num>
  <w:num w:numId="18">
    <w:abstractNumId w:val="30"/>
  </w:num>
  <w:num w:numId="19">
    <w:abstractNumId w:val="24"/>
  </w:num>
  <w:num w:numId="20">
    <w:abstractNumId w:val="28"/>
  </w:num>
  <w:num w:numId="21">
    <w:abstractNumId w:val="29"/>
  </w:num>
  <w:num w:numId="22">
    <w:abstractNumId w:val="13"/>
  </w:num>
  <w:num w:numId="23">
    <w:abstractNumId w:val="23"/>
  </w:num>
  <w:num w:numId="24">
    <w:abstractNumId w:val="25"/>
  </w:num>
  <w:num w:numId="25">
    <w:abstractNumId w:val="34"/>
  </w:num>
  <w:num w:numId="26">
    <w:abstractNumId w:val="32"/>
  </w:num>
  <w:num w:numId="27">
    <w:abstractNumId w:val="18"/>
  </w:num>
  <w:num w:numId="28">
    <w:abstractNumId w:val="26"/>
  </w:num>
  <w:num w:numId="29">
    <w:abstractNumId w:val="10"/>
  </w:num>
  <w:num w:numId="30">
    <w:abstractNumId w:val="14"/>
  </w:num>
  <w:num w:numId="31">
    <w:abstractNumId w:val="16"/>
  </w:num>
  <w:num w:numId="32">
    <w:abstractNumId w:val="15"/>
  </w:num>
  <w:num w:numId="33">
    <w:abstractNumId w:val="11"/>
  </w:num>
  <w:num w:numId="34">
    <w:abstractNumId w:val="2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0B"/>
    <w:rsid w:val="00000263"/>
    <w:rsid w:val="000113BC"/>
    <w:rsid w:val="000136AF"/>
    <w:rsid w:val="00014C93"/>
    <w:rsid w:val="00027307"/>
    <w:rsid w:val="0004044E"/>
    <w:rsid w:val="0005120E"/>
    <w:rsid w:val="00054577"/>
    <w:rsid w:val="000614BF"/>
    <w:rsid w:val="0007169C"/>
    <w:rsid w:val="00077593"/>
    <w:rsid w:val="00083F48"/>
    <w:rsid w:val="000A4891"/>
    <w:rsid w:val="000A7DF9"/>
    <w:rsid w:val="000D05EF"/>
    <w:rsid w:val="000D21CB"/>
    <w:rsid w:val="000D5485"/>
    <w:rsid w:val="000D776B"/>
    <w:rsid w:val="000F21C1"/>
    <w:rsid w:val="00103E10"/>
    <w:rsid w:val="00105D72"/>
    <w:rsid w:val="0010745C"/>
    <w:rsid w:val="00117277"/>
    <w:rsid w:val="00120069"/>
    <w:rsid w:val="00131F15"/>
    <w:rsid w:val="0013470D"/>
    <w:rsid w:val="001416E1"/>
    <w:rsid w:val="001418ED"/>
    <w:rsid w:val="00160BD7"/>
    <w:rsid w:val="001643C9"/>
    <w:rsid w:val="00165568"/>
    <w:rsid w:val="00166082"/>
    <w:rsid w:val="00166C2F"/>
    <w:rsid w:val="001716C9"/>
    <w:rsid w:val="001804A8"/>
    <w:rsid w:val="00184261"/>
    <w:rsid w:val="0019052E"/>
    <w:rsid w:val="00193461"/>
    <w:rsid w:val="00193525"/>
    <w:rsid w:val="001939E1"/>
    <w:rsid w:val="00195382"/>
    <w:rsid w:val="001A3B9F"/>
    <w:rsid w:val="001A65C0"/>
    <w:rsid w:val="001B4761"/>
    <w:rsid w:val="001B6456"/>
    <w:rsid w:val="001B7A5D"/>
    <w:rsid w:val="001C428E"/>
    <w:rsid w:val="001C69C4"/>
    <w:rsid w:val="001D57ED"/>
    <w:rsid w:val="001E0A8D"/>
    <w:rsid w:val="001E3590"/>
    <w:rsid w:val="001E7407"/>
    <w:rsid w:val="00201D27"/>
    <w:rsid w:val="0020300C"/>
    <w:rsid w:val="00220A0C"/>
    <w:rsid w:val="00222CC0"/>
    <w:rsid w:val="00223E4A"/>
    <w:rsid w:val="002302EA"/>
    <w:rsid w:val="0023169C"/>
    <w:rsid w:val="00240749"/>
    <w:rsid w:val="00245817"/>
    <w:rsid w:val="002468D7"/>
    <w:rsid w:val="0026766A"/>
    <w:rsid w:val="00285CDD"/>
    <w:rsid w:val="00291167"/>
    <w:rsid w:val="00297ECB"/>
    <w:rsid w:val="002B604E"/>
    <w:rsid w:val="002C0B1B"/>
    <w:rsid w:val="002C152A"/>
    <w:rsid w:val="002D043A"/>
    <w:rsid w:val="002E4E0C"/>
    <w:rsid w:val="002F2CBB"/>
    <w:rsid w:val="002F37BE"/>
    <w:rsid w:val="0030660C"/>
    <w:rsid w:val="00312244"/>
    <w:rsid w:val="0031713F"/>
    <w:rsid w:val="00321913"/>
    <w:rsid w:val="00324EE6"/>
    <w:rsid w:val="003316DC"/>
    <w:rsid w:val="00332E0D"/>
    <w:rsid w:val="003415D3"/>
    <w:rsid w:val="00345534"/>
    <w:rsid w:val="00346335"/>
    <w:rsid w:val="00352B0F"/>
    <w:rsid w:val="003561B0"/>
    <w:rsid w:val="00367960"/>
    <w:rsid w:val="00371148"/>
    <w:rsid w:val="00375263"/>
    <w:rsid w:val="003A15AC"/>
    <w:rsid w:val="003A56EB"/>
    <w:rsid w:val="003B0627"/>
    <w:rsid w:val="003C5F2B"/>
    <w:rsid w:val="003C7D27"/>
    <w:rsid w:val="003D0BFE"/>
    <w:rsid w:val="003D43E9"/>
    <w:rsid w:val="003D5700"/>
    <w:rsid w:val="003F0F5A"/>
    <w:rsid w:val="00400A30"/>
    <w:rsid w:val="004022CA"/>
    <w:rsid w:val="004116CD"/>
    <w:rsid w:val="00414ADE"/>
    <w:rsid w:val="00424BC7"/>
    <w:rsid w:val="00424CA9"/>
    <w:rsid w:val="004257BB"/>
    <w:rsid w:val="004261D9"/>
    <w:rsid w:val="0044291A"/>
    <w:rsid w:val="004435AD"/>
    <w:rsid w:val="00445336"/>
    <w:rsid w:val="00457CC0"/>
    <w:rsid w:val="00460499"/>
    <w:rsid w:val="004666DF"/>
    <w:rsid w:val="00474835"/>
    <w:rsid w:val="004819C7"/>
    <w:rsid w:val="0048364F"/>
    <w:rsid w:val="00485773"/>
    <w:rsid w:val="0048674D"/>
    <w:rsid w:val="00490F2E"/>
    <w:rsid w:val="00496DB3"/>
    <w:rsid w:val="00496F97"/>
    <w:rsid w:val="004A53EA"/>
    <w:rsid w:val="004D182E"/>
    <w:rsid w:val="004D6854"/>
    <w:rsid w:val="004F1FAC"/>
    <w:rsid w:val="004F676E"/>
    <w:rsid w:val="00503A9B"/>
    <w:rsid w:val="00516B8D"/>
    <w:rsid w:val="0052686F"/>
    <w:rsid w:val="0052756C"/>
    <w:rsid w:val="005301FA"/>
    <w:rsid w:val="00530230"/>
    <w:rsid w:val="00530CC9"/>
    <w:rsid w:val="00537A10"/>
    <w:rsid w:val="00537FBC"/>
    <w:rsid w:val="0054090D"/>
    <w:rsid w:val="00540983"/>
    <w:rsid w:val="00541D73"/>
    <w:rsid w:val="005431BE"/>
    <w:rsid w:val="00543469"/>
    <w:rsid w:val="005452CC"/>
    <w:rsid w:val="00546FA3"/>
    <w:rsid w:val="0055028A"/>
    <w:rsid w:val="00554243"/>
    <w:rsid w:val="00557C7A"/>
    <w:rsid w:val="00562A58"/>
    <w:rsid w:val="00581211"/>
    <w:rsid w:val="00584811"/>
    <w:rsid w:val="00593AA6"/>
    <w:rsid w:val="00594161"/>
    <w:rsid w:val="00594749"/>
    <w:rsid w:val="00594977"/>
    <w:rsid w:val="005A482B"/>
    <w:rsid w:val="005A7F6E"/>
    <w:rsid w:val="005B4067"/>
    <w:rsid w:val="005C36E0"/>
    <w:rsid w:val="005C3F41"/>
    <w:rsid w:val="005D168D"/>
    <w:rsid w:val="005D5EA1"/>
    <w:rsid w:val="005E61D3"/>
    <w:rsid w:val="005F7738"/>
    <w:rsid w:val="00600219"/>
    <w:rsid w:val="00612BFB"/>
    <w:rsid w:val="00613EAD"/>
    <w:rsid w:val="006158AC"/>
    <w:rsid w:val="00640402"/>
    <w:rsid w:val="00640F78"/>
    <w:rsid w:val="00646E7B"/>
    <w:rsid w:val="00655D6A"/>
    <w:rsid w:val="00656A95"/>
    <w:rsid w:val="00656DE9"/>
    <w:rsid w:val="006652F9"/>
    <w:rsid w:val="006731F9"/>
    <w:rsid w:val="00677CC2"/>
    <w:rsid w:val="00685F42"/>
    <w:rsid w:val="006866A1"/>
    <w:rsid w:val="00691720"/>
    <w:rsid w:val="0069207B"/>
    <w:rsid w:val="00692BD3"/>
    <w:rsid w:val="006A4309"/>
    <w:rsid w:val="006B0E55"/>
    <w:rsid w:val="006B4C0B"/>
    <w:rsid w:val="006B7006"/>
    <w:rsid w:val="006C4CB4"/>
    <w:rsid w:val="006C7F8C"/>
    <w:rsid w:val="006D2B68"/>
    <w:rsid w:val="006D7AB9"/>
    <w:rsid w:val="0070017F"/>
    <w:rsid w:val="00700B2C"/>
    <w:rsid w:val="00713084"/>
    <w:rsid w:val="00720DD4"/>
    <w:rsid w:val="00720FC2"/>
    <w:rsid w:val="00731E00"/>
    <w:rsid w:val="00732E9D"/>
    <w:rsid w:val="0073491A"/>
    <w:rsid w:val="007440B7"/>
    <w:rsid w:val="00745522"/>
    <w:rsid w:val="00747993"/>
    <w:rsid w:val="007634AD"/>
    <w:rsid w:val="007715C9"/>
    <w:rsid w:val="00774EDD"/>
    <w:rsid w:val="007757EC"/>
    <w:rsid w:val="00790892"/>
    <w:rsid w:val="00790CAF"/>
    <w:rsid w:val="007A115D"/>
    <w:rsid w:val="007A35E6"/>
    <w:rsid w:val="007A6863"/>
    <w:rsid w:val="007B089C"/>
    <w:rsid w:val="007D45C1"/>
    <w:rsid w:val="007D7470"/>
    <w:rsid w:val="007E3183"/>
    <w:rsid w:val="007E671D"/>
    <w:rsid w:val="007E7D4A"/>
    <w:rsid w:val="007F0419"/>
    <w:rsid w:val="007F0EEB"/>
    <w:rsid w:val="007F48ED"/>
    <w:rsid w:val="007F7947"/>
    <w:rsid w:val="00812F45"/>
    <w:rsid w:val="008151D6"/>
    <w:rsid w:val="00825C27"/>
    <w:rsid w:val="0084172C"/>
    <w:rsid w:val="00856A31"/>
    <w:rsid w:val="00862E8D"/>
    <w:rsid w:val="008754D0"/>
    <w:rsid w:val="00877D48"/>
    <w:rsid w:val="0088345B"/>
    <w:rsid w:val="00885656"/>
    <w:rsid w:val="00887C69"/>
    <w:rsid w:val="008A16A5"/>
    <w:rsid w:val="008A6EDA"/>
    <w:rsid w:val="008C2B5D"/>
    <w:rsid w:val="008C5E0F"/>
    <w:rsid w:val="008D0EE0"/>
    <w:rsid w:val="008D5B99"/>
    <w:rsid w:val="008D7A27"/>
    <w:rsid w:val="008E4702"/>
    <w:rsid w:val="008E69AA"/>
    <w:rsid w:val="008F4F1C"/>
    <w:rsid w:val="008F68CA"/>
    <w:rsid w:val="00922764"/>
    <w:rsid w:val="00925C51"/>
    <w:rsid w:val="0092615F"/>
    <w:rsid w:val="00932377"/>
    <w:rsid w:val="00935C9E"/>
    <w:rsid w:val="00943102"/>
    <w:rsid w:val="0094523D"/>
    <w:rsid w:val="00951CD8"/>
    <w:rsid w:val="009559E6"/>
    <w:rsid w:val="00971FCB"/>
    <w:rsid w:val="00975E6E"/>
    <w:rsid w:val="00976A63"/>
    <w:rsid w:val="00983419"/>
    <w:rsid w:val="009964B6"/>
    <w:rsid w:val="0099681A"/>
    <w:rsid w:val="009A3C3C"/>
    <w:rsid w:val="009A4B61"/>
    <w:rsid w:val="009C3431"/>
    <w:rsid w:val="009C5989"/>
    <w:rsid w:val="009C61DB"/>
    <w:rsid w:val="009C7F98"/>
    <w:rsid w:val="009D08DA"/>
    <w:rsid w:val="009D6A02"/>
    <w:rsid w:val="009F1F2B"/>
    <w:rsid w:val="00A06860"/>
    <w:rsid w:val="00A136F5"/>
    <w:rsid w:val="00A231E2"/>
    <w:rsid w:val="00A2550D"/>
    <w:rsid w:val="00A26C95"/>
    <w:rsid w:val="00A4169B"/>
    <w:rsid w:val="00A445F2"/>
    <w:rsid w:val="00A46718"/>
    <w:rsid w:val="00A50D55"/>
    <w:rsid w:val="00A5165B"/>
    <w:rsid w:val="00A52FDA"/>
    <w:rsid w:val="00A5577A"/>
    <w:rsid w:val="00A64912"/>
    <w:rsid w:val="00A70A74"/>
    <w:rsid w:val="00A752F3"/>
    <w:rsid w:val="00A75CA9"/>
    <w:rsid w:val="00A75D12"/>
    <w:rsid w:val="00AA0343"/>
    <w:rsid w:val="00AA2A5C"/>
    <w:rsid w:val="00AB78E9"/>
    <w:rsid w:val="00AD3467"/>
    <w:rsid w:val="00AD5641"/>
    <w:rsid w:val="00AE0F46"/>
    <w:rsid w:val="00AE0F9B"/>
    <w:rsid w:val="00AE1997"/>
    <w:rsid w:val="00AE7D8F"/>
    <w:rsid w:val="00AF55FF"/>
    <w:rsid w:val="00B032D8"/>
    <w:rsid w:val="00B30D72"/>
    <w:rsid w:val="00B33B3C"/>
    <w:rsid w:val="00B40D74"/>
    <w:rsid w:val="00B52663"/>
    <w:rsid w:val="00B540B4"/>
    <w:rsid w:val="00B56DCB"/>
    <w:rsid w:val="00B770D2"/>
    <w:rsid w:val="00BA47A3"/>
    <w:rsid w:val="00BA5026"/>
    <w:rsid w:val="00BB6E79"/>
    <w:rsid w:val="00BC2B46"/>
    <w:rsid w:val="00BC47C2"/>
    <w:rsid w:val="00BD2E1C"/>
    <w:rsid w:val="00BD7E41"/>
    <w:rsid w:val="00BE1344"/>
    <w:rsid w:val="00BE3B31"/>
    <w:rsid w:val="00BE719A"/>
    <w:rsid w:val="00BE720A"/>
    <w:rsid w:val="00BF6650"/>
    <w:rsid w:val="00C067E5"/>
    <w:rsid w:val="00C164CA"/>
    <w:rsid w:val="00C2501F"/>
    <w:rsid w:val="00C42BF8"/>
    <w:rsid w:val="00C460AE"/>
    <w:rsid w:val="00C50043"/>
    <w:rsid w:val="00C50A0F"/>
    <w:rsid w:val="00C7573B"/>
    <w:rsid w:val="00C76CF3"/>
    <w:rsid w:val="00CA7844"/>
    <w:rsid w:val="00CB3566"/>
    <w:rsid w:val="00CB58EF"/>
    <w:rsid w:val="00CE27D5"/>
    <w:rsid w:val="00CE6AAC"/>
    <w:rsid w:val="00CE7D64"/>
    <w:rsid w:val="00CF0BB2"/>
    <w:rsid w:val="00D13441"/>
    <w:rsid w:val="00D17230"/>
    <w:rsid w:val="00D243A3"/>
    <w:rsid w:val="00D3200B"/>
    <w:rsid w:val="00D33440"/>
    <w:rsid w:val="00D41AFF"/>
    <w:rsid w:val="00D52EFE"/>
    <w:rsid w:val="00D56A0D"/>
    <w:rsid w:val="00D63EF6"/>
    <w:rsid w:val="00D66518"/>
    <w:rsid w:val="00D66B2F"/>
    <w:rsid w:val="00D66C5B"/>
    <w:rsid w:val="00D70DFB"/>
    <w:rsid w:val="00D71EEA"/>
    <w:rsid w:val="00D735CD"/>
    <w:rsid w:val="00D766DF"/>
    <w:rsid w:val="00D806F7"/>
    <w:rsid w:val="00D95891"/>
    <w:rsid w:val="00DA1645"/>
    <w:rsid w:val="00DB4724"/>
    <w:rsid w:val="00DB5CB4"/>
    <w:rsid w:val="00DE149E"/>
    <w:rsid w:val="00E004D0"/>
    <w:rsid w:val="00E004F2"/>
    <w:rsid w:val="00E05704"/>
    <w:rsid w:val="00E12F1A"/>
    <w:rsid w:val="00E21CFB"/>
    <w:rsid w:val="00E22935"/>
    <w:rsid w:val="00E41AD1"/>
    <w:rsid w:val="00E54292"/>
    <w:rsid w:val="00E60191"/>
    <w:rsid w:val="00E672CF"/>
    <w:rsid w:val="00E74DC7"/>
    <w:rsid w:val="00E87699"/>
    <w:rsid w:val="00E92E27"/>
    <w:rsid w:val="00E9586B"/>
    <w:rsid w:val="00E97334"/>
    <w:rsid w:val="00EA0D36"/>
    <w:rsid w:val="00EA4BCA"/>
    <w:rsid w:val="00EB245B"/>
    <w:rsid w:val="00EB54B0"/>
    <w:rsid w:val="00ED46BA"/>
    <w:rsid w:val="00ED4928"/>
    <w:rsid w:val="00ED6A01"/>
    <w:rsid w:val="00EE6190"/>
    <w:rsid w:val="00EF2E3A"/>
    <w:rsid w:val="00EF5AB4"/>
    <w:rsid w:val="00EF6402"/>
    <w:rsid w:val="00F02842"/>
    <w:rsid w:val="00F03ABA"/>
    <w:rsid w:val="00F047E2"/>
    <w:rsid w:val="00F04D57"/>
    <w:rsid w:val="00F070F8"/>
    <w:rsid w:val="00F078DC"/>
    <w:rsid w:val="00F11ECE"/>
    <w:rsid w:val="00F1383C"/>
    <w:rsid w:val="00F13E86"/>
    <w:rsid w:val="00F17096"/>
    <w:rsid w:val="00F32FCB"/>
    <w:rsid w:val="00F35D22"/>
    <w:rsid w:val="00F44D98"/>
    <w:rsid w:val="00F57848"/>
    <w:rsid w:val="00F6709F"/>
    <w:rsid w:val="00F677A9"/>
    <w:rsid w:val="00F732EA"/>
    <w:rsid w:val="00F84CF5"/>
    <w:rsid w:val="00F8612E"/>
    <w:rsid w:val="00FA420B"/>
    <w:rsid w:val="00FA57B1"/>
    <w:rsid w:val="00FD3F4E"/>
    <w:rsid w:val="00FE0781"/>
    <w:rsid w:val="00FE4609"/>
    <w:rsid w:val="00FF1214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6C4AD9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EB245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245B"/>
    <w:pPr>
      <w:keepNext/>
      <w:keepLines/>
      <w:numPr>
        <w:numId w:val="34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245B"/>
    <w:pPr>
      <w:keepNext/>
      <w:keepLines/>
      <w:numPr>
        <w:ilvl w:val="1"/>
        <w:numId w:val="3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245B"/>
    <w:pPr>
      <w:keepNext/>
      <w:keepLines/>
      <w:numPr>
        <w:ilvl w:val="2"/>
        <w:numId w:val="3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245B"/>
    <w:pPr>
      <w:keepNext/>
      <w:keepLines/>
      <w:numPr>
        <w:ilvl w:val="3"/>
        <w:numId w:val="3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B245B"/>
    <w:pPr>
      <w:keepNext/>
      <w:keepLines/>
      <w:numPr>
        <w:ilvl w:val="4"/>
        <w:numId w:val="3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B245B"/>
    <w:pPr>
      <w:keepNext/>
      <w:keepLines/>
      <w:numPr>
        <w:ilvl w:val="5"/>
        <w:numId w:val="3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B245B"/>
    <w:pPr>
      <w:keepNext/>
      <w:keepLines/>
      <w:numPr>
        <w:ilvl w:val="6"/>
        <w:numId w:val="3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B245B"/>
    <w:pPr>
      <w:keepNext/>
      <w:keepLines/>
      <w:numPr>
        <w:ilvl w:val="7"/>
        <w:numId w:val="3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B245B"/>
    <w:pPr>
      <w:keepNext/>
      <w:keepLines/>
      <w:numPr>
        <w:ilvl w:val="8"/>
        <w:numId w:val="3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B245B"/>
  </w:style>
  <w:style w:type="paragraph" w:customStyle="1" w:styleId="OPCParaBase">
    <w:name w:val="OPCParaBase"/>
    <w:qFormat/>
    <w:rsid w:val="00EB245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B245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B245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B245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B245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B245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B245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B245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B245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B245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B245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B245B"/>
  </w:style>
  <w:style w:type="paragraph" w:customStyle="1" w:styleId="Blocks">
    <w:name w:val="Blocks"/>
    <w:aliases w:val="bb"/>
    <w:basedOn w:val="OPCParaBase"/>
    <w:qFormat/>
    <w:rsid w:val="00EB245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B24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B245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B245B"/>
    <w:rPr>
      <w:i/>
    </w:rPr>
  </w:style>
  <w:style w:type="paragraph" w:customStyle="1" w:styleId="BoxList">
    <w:name w:val="BoxList"/>
    <w:aliases w:val="bl"/>
    <w:basedOn w:val="BoxText"/>
    <w:qFormat/>
    <w:rsid w:val="00EB245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B245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B245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B245B"/>
    <w:pPr>
      <w:ind w:left="1985" w:hanging="851"/>
    </w:pPr>
  </w:style>
  <w:style w:type="character" w:customStyle="1" w:styleId="CharAmPartNo">
    <w:name w:val="CharAmPartNo"/>
    <w:basedOn w:val="OPCCharBase"/>
    <w:qFormat/>
    <w:rsid w:val="00EB245B"/>
  </w:style>
  <w:style w:type="character" w:customStyle="1" w:styleId="CharAmPartText">
    <w:name w:val="CharAmPartText"/>
    <w:basedOn w:val="OPCCharBase"/>
    <w:qFormat/>
    <w:rsid w:val="00EB245B"/>
  </w:style>
  <w:style w:type="character" w:customStyle="1" w:styleId="CharAmSchNo">
    <w:name w:val="CharAmSchNo"/>
    <w:basedOn w:val="OPCCharBase"/>
    <w:qFormat/>
    <w:rsid w:val="00EB245B"/>
  </w:style>
  <w:style w:type="character" w:customStyle="1" w:styleId="CharAmSchText">
    <w:name w:val="CharAmSchText"/>
    <w:basedOn w:val="OPCCharBase"/>
    <w:qFormat/>
    <w:rsid w:val="00EB245B"/>
  </w:style>
  <w:style w:type="character" w:customStyle="1" w:styleId="CharBoldItalic">
    <w:name w:val="CharBoldItalic"/>
    <w:basedOn w:val="OPCCharBase"/>
    <w:uiPriority w:val="1"/>
    <w:qFormat/>
    <w:rsid w:val="00EB245B"/>
    <w:rPr>
      <w:b/>
      <w:i/>
    </w:rPr>
  </w:style>
  <w:style w:type="character" w:customStyle="1" w:styleId="CharChapNo">
    <w:name w:val="CharChapNo"/>
    <w:basedOn w:val="OPCCharBase"/>
    <w:uiPriority w:val="1"/>
    <w:qFormat/>
    <w:rsid w:val="00EB245B"/>
  </w:style>
  <w:style w:type="character" w:customStyle="1" w:styleId="CharChapText">
    <w:name w:val="CharChapText"/>
    <w:basedOn w:val="OPCCharBase"/>
    <w:uiPriority w:val="1"/>
    <w:qFormat/>
    <w:rsid w:val="00EB245B"/>
  </w:style>
  <w:style w:type="character" w:customStyle="1" w:styleId="CharDivNo">
    <w:name w:val="CharDivNo"/>
    <w:basedOn w:val="OPCCharBase"/>
    <w:uiPriority w:val="1"/>
    <w:qFormat/>
    <w:rsid w:val="00EB245B"/>
  </w:style>
  <w:style w:type="character" w:customStyle="1" w:styleId="CharDivText">
    <w:name w:val="CharDivText"/>
    <w:basedOn w:val="OPCCharBase"/>
    <w:uiPriority w:val="1"/>
    <w:qFormat/>
    <w:rsid w:val="00EB245B"/>
  </w:style>
  <w:style w:type="character" w:customStyle="1" w:styleId="CharItalic">
    <w:name w:val="CharItalic"/>
    <w:basedOn w:val="OPCCharBase"/>
    <w:uiPriority w:val="1"/>
    <w:qFormat/>
    <w:rsid w:val="00EB245B"/>
    <w:rPr>
      <w:i/>
    </w:rPr>
  </w:style>
  <w:style w:type="character" w:customStyle="1" w:styleId="CharPartNo">
    <w:name w:val="CharPartNo"/>
    <w:basedOn w:val="OPCCharBase"/>
    <w:uiPriority w:val="1"/>
    <w:qFormat/>
    <w:rsid w:val="00EB245B"/>
  </w:style>
  <w:style w:type="character" w:customStyle="1" w:styleId="CharPartText">
    <w:name w:val="CharPartText"/>
    <w:basedOn w:val="OPCCharBase"/>
    <w:uiPriority w:val="1"/>
    <w:qFormat/>
    <w:rsid w:val="00EB245B"/>
  </w:style>
  <w:style w:type="character" w:customStyle="1" w:styleId="CharSectno">
    <w:name w:val="CharSectno"/>
    <w:basedOn w:val="OPCCharBase"/>
    <w:qFormat/>
    <w:rsid w:val="00EB245B"/>
  </w:style>
  <w:style w:type="character" w:customStyle="1" w:styleId="CharSubdNo">
    <w:name w:val="CharSubdNo"/>
    <w:basedOn w:val="OPCCharBase"/>
    <w:uiPriority w:val="1"/>
    <w:qFormat/>
    <w:rsid w:val="00EB245B"/>
  </w:style>
  <w:style w:type="character" w:customStyle="1" w:styleId="CharSubdText">
    <w:name w:val="CharSubdText"/>
    <w:basedOn w:val="OPCCharBase"/>
    <w:uiPriority w:val="1"/>
    <w:qFormat/>
    <w:rsid w:val="00EB245B"/>
  </w:style>
  <w:style w:type="paragraph" w:customStyle="1" w:styleId="CTA--">
    <w:name w:val="CTA --"/>
    <w:basedOn w:val="OPCParaBase"/>
    <w:next w:val="Normal"/>
    <w:rsid w:val="00EB245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B245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B245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B245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B245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B245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B245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B245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B245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B245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B245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B245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B245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B245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B245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B245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B245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B245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B245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B245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B245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B245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B245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B245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B245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B245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B245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B245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B245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B245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B245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B245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B245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B245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B245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B245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B245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B245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B245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B245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B245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B245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B245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B245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B245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B245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B245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B245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B245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B245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B245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B24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B245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B245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B245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B245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B245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B245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B245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B245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B245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B245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B245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B245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B245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B245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B245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B245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B245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B245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B245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B245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B245B"/>
    <w:rPr>
      <w:sz w:val="16"/>
    </w:rPr>
  </w:style>
  <w:style w:type="table" w:customStyle="1" w:styleId="CFlag">
    <w:name w:val="CFlag"/>
    <w:basedOn w:val="TableNormal"/>
    <w:uiPriority w:val="99"/>
    <w:rsid w:val="00EB245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B24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B24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2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B245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B245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B245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B245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B245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B245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B245B"/>
    <w:pPr>
      <w:spacing w:before="120"/>
    </w:pPr>
  </w:style>
  <w:style w:type="paragraph" w:customStyle="1" w:styleId="CompiledActNo">
    <w:name w:val="CompiledActNo"/>
    <w:basedOn w:val="OPCParaBase"/>
    <w:next w:val="Normal"/>
    <w:rsid w:val="00EB245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B245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B245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B245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B245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B245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B245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B245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B245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B245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B245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B245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B245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B245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B245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B245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B245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B245B"/>
  </w:style>
  <w:style w:type="character" w:customStyle="1" w:styleId="CharSubPartNoCASA">
    <w:name w:val="CharSubPartNo(CASA)"/>
    <w:basedOn w:val="OPCCharBase"/>
    <w:uiPriority w:val="1"/>
    <w:rsid w:val="00EB245B"/>
  </w:style>
  <w:style w:type="paragraph" w:customStyle="1" w:styleId="ENoteTTIndentHeadingSub">
    <w:name w:val="ENoteTTIndentHeadingSub"/>
    <w:aliases w:val="enTTHis"/>
    <w:basedOn w:val="OPCParaBase"/>
    <w:rsid w:val="00EB245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B245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B245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B245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B245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B24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B245B"/>
    <w:rPr>
      <w:sz w:val="22"/>
    </w:rPr>
  </w:style>
  <w:style w:type="paragraph" w:customStyle="1" w:styleId="SOTextNote">
    <w:name w:val="SO TextNote"/>
    <w:aliases w:val="sont"/>
    <w:basedOn w:val="SOText"/>
    <w:qFormat/>
    <w:rsid w:val="00EB245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B245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B245B"/>
    <w:rPr>
      <w:sz w:val="22"/>
    </w:rPr>
  </w:style>
  <w:style w:type="paragraph" w:customStyle="1" w:styleId="FileName">
    <w:name w:val="FileName"/>
    <w:basedOn w:val="Normal"/>
    <w:rsid w:val="00EB245B"/>
  </w:style>
  <w:style w:type="paragraph" w:customStyle="1" w:styleId="TableHeading">
    <w:name w:val="TableHeading"/>
    <w:aliases w:val="th"/>
    <w:basedOn w:val="OPCParaBase"/>
    <w:next w:val="Tabletext"/>
    <w:rsid w:val="00EB245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B245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B245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B24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B24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B245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B245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B245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B245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B24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B245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B245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B245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B245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B24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245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B245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B245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B245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B245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B245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B245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B245B"/>
  </w:style>
  <w:style w:type="character" w:customStyle="1" w:styleId="charlegsubtitle1">
    <w:name w:val="charlegsubtitle1"/>
    <w:basedOn w:val="DefaultParagraphFont"/>
    <w:rsid w:val="00EB245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B245B"/>
    <w:pPr>
      <w:ind w:left="240" w:hanging="240"/>
    </w:pPr>
  </w:style>
  <w:style w:type="paragraph" w:styleId="Index2">
    <w:name w:val="index 2"/>
    <w:basedOn w:val="Normal"/>
    <w:next w:val="Normal"/>
    <w:autoRedefine/>
    <w:rsid w:val="00EB245B"/>
    <w:pPr>
      <w:ind w:left="480" w:hanging="240"/>
    </w:pPr>
  </w:style>
  <w:style w:type="paragraph" w:styleId="Index3">
    <w:name w:val="index 3"/>
    <w:basedOn w:val="Normal"/>
    <w:next w:val="Normal"/>
    <w:autoRedefine/>
    <w:rsid w:val="00EB245B"/>
    <w:pPr>
      <w:ind w:left="720" w:hanging="240"/>
    </w:pPr>
  </w:style>
  <w:style w:type="paragraph" w:styleId="Index4">
    <w:name w:val="index 4"/>
    <w:basedOn w:val="Normal"/>
    <w:next w:val="Normal"/>
    <w:autoRedefine/>
    <w:rsid w:val="00EB245B"/>
    <w:pPr>
      <w:ind w:left="960" w:hanging="240"/>
    </w:pPr>
  </w:style>
  <w:style w:type="paragraph" w:styleId="Index5">
    <w:name w:val="index 5"/>
    <w:basedOn w:val="Normal"/>
    <w:next w:val="Normal"/>
    <w:autoRedefine/>
    <w:rsid w:val="00EB245B"/>
    <w:pPr>
      <w:ind w:left="1200" w:hanging="240"/>
    </w:pPr>
  </w:style>
  <w:style w:type="paragraph" w:styleId="Index6">
    <w:name w:val="index 6"/>
    <w:basedOn w:val="Normal"/>
    <w:next w:val="Normal"/>
    <w:autoRedefine/>
    <w:rsid w:val="00EB245B"/>
    <w:pPr>
      <w:ind w:left="1440" w:hanging="240"/>
    </w:pPr>
  </w:style>
  <w:style w:type="paragraph" w:styleId="Index7">
    <w:name w:val="index 7"/>
    <w:basedOn w:val="Normal"/>
    <w:next w:val="Normal"/>
    <w:autoRedefine/>
    <w:rsid w:val="00EB245B"/>
    <w:pPr>
      <w:ind w:left="1680" w:hanging="240"/>
    </w:pPr>
  </w:style>
  <w:style w:type="paragraph" w:styleId="Index8">
    <w:name w:val="index 8"/>
    <w:basedOn w:val="Normal"/>
    <w:next w:val="Normal"/>
    <w:autoRedefine/>
    <w:rsid w:val="00EB245B"/>
    <w:pPr>
      <w:ind w:left="1920" w:hanging="240"/>
    </w:pPr>
  </w:style>
  <w:style w:type="paragraph" w:styleId="Index9">
    <w:name w:val="index 9"/>
    <w:basedOn w:val="Normal"/>
    <w:next w:val="Normal"/>
    <w:autoRedefine/>
    <w:rsid w:val="00EB245B"/>
    <w:pPr>
      <w:ind w:left="2160" w:hanging="240"/>
    </w:pPr>
  </w:style>
  <w:style w:type="paragraph" w:styleId="NormalIndent">
    <w:name w:val="Normal Indent"/>
    <w:basedOn w:val="Normal"/>
    <w:rsid w:val="00EB245B"/>
    <w:pPr>
      <w:ind w:left="720"/>
    </w:pPr>
  </w:style>
  <w:style w:type="paragraph" w:styleId="FootnoteText">
    <w:name w:val="footnote text"/>
    <w:basedOn w:val="Normal"/>
    <w:link w:val="FootnoteTextChar"/>
    <w:rsid w:val="00EB245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B245B"/>
  </w:style>
  <w:style w:type="paragraph" w:styleId="CommentText">
    <w:name w:val="annotation text"/>
    <w:basedOn w:val="Normal"/>
    <w:link w:val="CommentTextChar"/>
    <w:rsid w:val="00EB245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B245B"/>
  </w:style>
  <w:style w:type="paragraph" w:styleId="IndexHeading">
    <w:name w:val="index heading"/>
    <w:basedOn w:val="Normal"/>
    <w:next w:val="Index1"/>
    <w:rsid w:val="00EB245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B245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B245B"/>
    <w:pPr>
      <w:ind w:left="480" w:hanging="480"/>
    </w:pPr>
  </w:style>
  <w:style w:type="paragraph" w:styleId="EnvelopeAddress">
    <w:name w:val="envelope address"/>
    <w:basedOn w:val="Normal"/>
    <w:rsid w:val="00EB245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B245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B245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B245B"/>
    <w:rPr>
      <w:sz w:val="16"/>
      <w:szCs w:val="16"/>
    </w:rPr>
  </w:style>
  <w:style w:type="character" w:styleId="PageNumber">
    <w:name w:val="page number"/>
    <w:basedOn w:val="DefaultParagraphFont"/>
    <w:rsid w:val="00EB245B"/>
  </w:style>
  <w:style w:type="character" w:styleId="EndnoteReference">
    <w:name w:val="endnote reference"/>
    <w:basedOn w:val="DefaultParagraphFont"/>
    <w:rsid w:val="00EB245B"/>
    <w:rPr>
      <w:vertAlign w:val="superscript"/>
    </w:rPr>
  </w:style>
  <w:style w:type="paragraph" w:styleId="EndnoteText">
    <w:name w:val="endnote text"/>
    <w:basedOn w:val="Normal"/>
    <w:link w:val="EndnoteTextChar"/>
    <w:rsid w:val="00EB245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B245B"/>
  </w:style>
  <w:style w:type="paragraph" w:styleId="TableofAuthorities">
    <w:name w:val="table of authorities"/>
    <w:basedOn w:val="Normal"/>
    <w:next w:val="Normal"/>
    <w:rsid w:val="00EB245B"/>
    <w:pPr>
      <w:ind w:left="240" w:hanging="240"/>
    </w:pPr>
  </w:style>
  <w:style w:type="paragraph" w:styleId="MacroText">
    <w:name w:val="macro"/>
    <w:link w:val="MacroTextChar"/>
    <w:rsid w:val="00EB24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B245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B245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B245B"/>
    <w:pPr>
      <w:ind w:left="283" w:hanging="283"/>
    </w:pPr>
  </w:style>
  <w:style w:type="paragraph" w:styleId="ListBullet">
    <w:name w:val="List Bullet"/>
    <w:basedOn w:val="Normal"/>
    <w:autoRedefine/>
    <w:rsid w:val="00EB245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B245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B245B"/>
    <w:pPr>
      <w:ind w:left="566" w:hanging="283"/>
    </w:pPr>
  </w:style>
  <w:style w:type="paragraph" w:styleId="List3">
    <w:name w:val="List 3"/>
    <w:basedOn w:val="Normal"/>
    <w:rsid w:val="00EB245B"/>
    <w:pPr>
      <w:ind w:left="849" w:hanging="283"/>
    </w:pPr>
  </w:style>
  <w:style w:type="paragraph" w:styleId="List4">
    <w:name w:val="List 4"/>
    <w:basedOn w:val="Normal"/>
    <w:rsid w:val="00EB245B"/>
    <w:pPr>
      <w:ind w:left="1132" w:hanging="283"/>
    </w:pPr>
  </w:style>
  <w:style w:type="paragraph" w:styleId="List5">
    <w:name w:val="List 5"/>
    <w:basedOn w:val="Normal"/>
    <w:rsid w:val="00EB245B"/>
    <w:pPr>
      <w:ind w:left="1415" w:hanging="283"/>
    </w:pPr>
  </w:style>
  <w:style w:type="paragraph" w:styleId="ListBullet2">
    <w:name w:val="List Bullet 2"/>
    <w:basedOn w:val="Normal"/>
    <w:autoRedefine/>
    <w:rsid w:val="00EB245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B245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B245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B245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B245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B245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B245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B245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B245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B245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B245B"/>
    <w:pPr>
      <w:ind w:left="4252"/>
    </w:pPr>
  </w:style>
  <w:style w:type="character" w:customStyle="1" w:styleId="ClosingChar">
    <w:name w:val="Closing Char"/>
    <w:basedOn w:val="DefaultParagraphFont"/>
    <w:link w:val="Closing"/>
    <w:rsid w:val="00EB245B"/>
    <w:rPr>
      <w:sz w:val="22"/>
    </w:rPr>
  </w:style>
  <w:style w:type="paragraph" w:styleId="Signature">
    <w:name w:val="Signature"/>
    <w:basedOn w:val="Normal"/>
    <w:link w:val="SignatureChar"/>
    <w:rsid w:val="00EB245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B245B"/>
    <w:rPr>
      <w:sz w:val="22"/>
    </w:rPr>
  </w:style>
  <w:style w:type="paragraph" w:styleId="BodyText">
    <w:name w:val="Body Text"/>
    <w:basedOn w:val="Normal"/>
    <w:link w:val="BodyTextChar"/>
    <w:rsid w:val="00EB245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B245B"/>
    <w:rPr>
      <w:sz w:val="22"/>
    </w:rPr>
  </w:style>
  <w:style w:type="paragraph" w:styleId="BodyTextIndent">
    <w:name w:val="Body Text Indent"/>
    <w:basedOn w:val="Normal"/>
    <w:link w:val="BodyTextIndentChar"/>
    <w:rsid w:val="00EB245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B245B"/>
    <w:rPr>
      <w:sz w:val="22"/>
    </w:rPr>
  </w:style>
  <w:style w:type="paragraph" w:styleId="ListContinue">
    <w:name w:val="List Continue"/>
    <w:basedOn w:val="Normal"/>
    <w:rsid w:val="00EB245B"/>
    <w:pPr>
      <w:spacing w:after="120"/>
      <w:ind w:left="283"/>
    </w:pPr>
  </w:style>
  <w:style w:type="paragraph" w:styleId="ListContinue2">
    <w:name w:val="List Continue 2"/>
    <w:basedOn w:val="Normal"/>
    <w:rsid w:val="00EB245B"/>
    <w:pPr>
      <w:spacing w:after="120"/>
      <w:ind w:left="566"/>
    </w:pPr>
  </w:style>
  <w:style w:type="paragraph" w:styleId="ListContinue3">
    <w:name w:val="List Continue 3"/>
    <w:basedOn w:val="Normal"/>
    <w:rsid w:val="00EB245B"/>
    <w:pPr>
      <w:spacing w:after="120"/>
      <w:ind w:left="849"/>
    </w:pPr>
  </w:style>
  <w:style w:type="paragraph" w:styleId="ListContinue4">
    <w:name w:val="List Continue 4"/>
    <w:basedOn w:val="Normal"/>
    <w:rsid w:val="00EB245B"/>
    <w:pPr>
      <w:spacing w:after="120"/>
      <w:ind w:left="1132"/>
    </w:pPr>
  </w:style>
  <w:style w:type="paragraph" w:styleId="ListContinue5">
    <w:name w:val="List Continue 5"/>
    <w:basedOn w:val="Normal"/>
    <w:rsid w:val="00EB245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B24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B245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B245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B245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B245B"/>
  </w:style>
  <w:style w:type="character" w:customStyle="1" w:styleId="SalutationChar">
    <w:name w:val="Salutation Char"/>
    <w:basedOn w:val="DefaultParagraphFont"/>
    <w:link w:val="Salutation"/>
    <w:rsid w:val="00EB245B"/>
    <w:rPr>
      <w:sz w:val="22"/>
    </w:rPr>
  </w:style>
  <w:style w:type="paragraph" w:styleId="Date">
    <w:name w:val="Date"/>
    <w:basedOn w:val="Normal"/>
    <w:next w:val="Normal"/>
    <w:link w:val="DateChar"/>
    <w:rsid w:val="00EB245B"/>
  </w:style>
  <w:style w:type="character" w:customStyle="1" w:styleId="DateChar">
    <w:name w:val="Date Char"/>
    <w:basedOn w:val="DefaultParagraphFont"/>
    <w:link w:val="Date"/>
    <w:rsid w:val="00EB245B"/>
    <w:rPr>
      <w:sz w:val="22"/>
    </w:rPr>
  </w:style>
  <w:style w:type="paragraph" w:styleId="BodyTextFirstIndent">
    <w:name w:val="Body Text First Indent"/>
    <w:basedOn w:val="BodyText"/>
    <w:link w:val="BodyTextFirstIndentChar"/>
    <w:rsid w:val="00EB245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B245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B245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B245B"/>
    <w:rPr>
      <w:sz w:val="22"/>
    </w:rPr>
  </w:style>
  <w:style w:type="paragraph" w:styleId="BodyText2">
    <w:name w:val="Body Text 2"/>
    <w:basedOn w:val="Normal"/>
    <w:link w:val="BodyText2Char"/>
    <w:rsid w:val="00EB24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B245B"/>
    <w:rPr>
      <w:sz w:val="22"/>
    </w:rPr>
  </w:style>
  <w:style w:type="paragraph" w:styleId="BodyText3">
    <w:name w:val="Body Text 3"/>
    <w:basedOn w:val="Normal"/>
    <w:link w:val="BodyText3Char"/>
    <w:rsid w:val="00EB24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B245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B245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B245B"/>
    <w:rPr>
      <w:sz w:val="22"/>
    </w:rPr>
  </w:style>
  <w:style w:type="paragraph" w:styleId="BodyTextIndent3">
    <w:name w:val="Body Text Indent 3"/>
    <w:basedOn w:val="Normal"/>
    <w:link w:val="BodyTextIndent3Char"/>
    <w:rsid w:val="00EB245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B245B"/>
    <w:rPr>
      <w:sz w:val="16"/>
      <w:szCs w:val="16"/>
    </w:rPr>
  </w:style>
  <w:style w:type="paragraph" w:styleId="BlockText">
    <w:name w:val="Block Text"/>
    <w:basedOn w:val="Normal"/>
    <w:rsid w:val="00EB245B"/>
    <w:pPr>
      <w:spacing w:after="120"/>
      <w:ind w:left="1440" w:right="1440"/>
    </w:pPr>
  </w:style>
  <w:style w:type="character" w:styleId="Hyperlink">
    <w:name w:val="Hyperlink"/>
    <w:basedOn w:val="DefaultParagraphFont"/>
    <w:rsid w:val="00EB245B"/>
    <w:rPr>
      <w:color w:val="0000FF"/>
      <w:u w:val="single"/>
    </w:rPr>
  </w:style>
  <w:style w:type="character" w:styleId="FollowedHyperlink">
    <w:name w:val="FollowedHyperlink"/>
    <w:basedOn w:val="DefaultParagraphFont"/>
    <w:rsid w:val="00EB245B"/>
    <w:rPr>
      <w:color w:val="800080"/>
      <w:u w:val="single"/>
    </w:rPr>
  </w:style>
  <w:style w:type="character" w:styleId="Strong">
    <w:name w:val="Strong"/>
    <w:basedOn w:val="DefaultParagraphFont"/>
    <w:qFormat/>
    <w:rsid w:val="00EB245B"/>
    <w:rPr>
      <w:b/>
      <w:bCs/>
    </w:rPr>
  </w:style>
  <w:style w:type="character" w:styleId="Emphasis">
    <w:name w:val="Emphasis"/>
    <w:basedOn w:val="DefaultParagraphFont"/>
    <w:qFormat/>
    <w:rsid w:val="00EB245B"/>
    <w:rPr>
      <w:i/>
      <w:iCs/>
    </w:rPr>
  </w:style>
  <w:style w:type="paragraph" w:styleId="DocumentMap">
    <w:name w:val="Document Map"/>
    <w:basedOn w:val="Normal"/>
    <w:link w:val="DocumentMapChar"/>
    <w:rsid w:val="00EB245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B245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B245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B245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B245B"/>
  </w:style>
  <w:style w:type="character" w:customStyle="1" w:styleId="E-mailSignatureChar">
    <w:name w:val="E-mail Signature Char"/>
    <w:basedOn w:val="DefaultParagraphFont"/>
    <w:link w:val="E-mailSignature"/>
    <w:rsid w:val="00EB245B"/>
    <w:rPr>
      <w:sz w:val="22"/>
    </w:rPr>
  </w:style>
  <w:style w:type="paragraph" w:styleId="NormalWeb">
    <w:name w:val="Normal (Web)"/>
    <w:basedOn w:val="Normal"/>
    <w:rsid w:val="00EB245B"/>
  </w:style>
  <w:style w:type="character" w:styleId="HTMLAcronym">
    <w:name w:val="HTML Acronym"/>
    <w:basedOn w:val="DefaultParagraphFont"/>
    <w:rsid w:val="00EB245B"/>
  </w:style>
  <w:style w:type="paragraph" w:styleId="HTMLAddress">
    <w:name w:val="HTML Address"/>
    <w:basedOn w:val="Normal"/>
    <w:link w:val="HTMLAddressChar"/>
    <w:rsid w:val="00EB245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B245B"/>
    <w:rPr>
      <w:i/>
      <w:iCs/>
      <w:sz w:val="22"/>
    </w:rPr>
  </w:style>
  <w:style w:type="character" w:styleId="HTMLCite">
    <w:name w:val="HTML Cite"/>
    <w:basedOn w:val="DefaultParagraphFont"/>
    <w:rsid w:val="00EB245B"/>
    <w:rPr>
      <w:i/>
      <w:iCs/>
    </w:rPr>
  </w:style>
  <w:style w:type="character" w:styleId="HTMLCode">
    <w:name w:val="HTML Code"/>
    <w:basedOn w:val="DefaultParagraphFont"/>
    <w:rsid w:val="00EB245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B245B"/>
    <w:rPr>
      <w:i/>
      <w:iCs/>
    </w:rPr>
  </w:style>
  <w:style w:type="character" w:styleId="HTMLKeyboard">
    <w:name w:val="HTML Keyboard"/>
    <w:basedOn w:val="DefaultParagraphFont"/>
    <w:rsid w:val="00EB245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B245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B245B"/>
    <w:rPr>
      <w:rFonts w:ascii="Courier New" w:hAnsi="Courier New" w:cs="Courier New"/>
    </w:rPr>
  </w:style>
  <w:style w:type="character" w:styleId="HTMLSample">
    <w:name w:val="HTML Sample"/>
    <w:basedOn w:val="DefaultParagraphFont"/>
    <w:rsid w:val="00EB245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B245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B245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B24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B245B"/>
    <w:rPr>
      <w:b/>
      <w:bCs/>
    </w:rPr>
  </w:style>
  <w:style w:type="numbering" w:styleId="1ai">
    <w:name w:val="Outline List 1"/>
    <w:basedOn w:val="NoList"/>
    <w:rsid w:val="00EB245B"/>
    <w:pPr>
      <w:numPr>
        <w:numId w:val="31"/>
      </w:numPr>
    </w:pPr>
  </w:style>
  <w:style w:type="numbering" w:styleId="111111">
    <w:name w:val="Outline List 2"/>
    <w:basedOn w:val="NoList"/>
    <w:rsid w:val="00EB245B"/>
    <w:pPr>
      <w:numPr>
        <w:numId w:val="32"/>
      </w:numPr>
    </w:pPr>
  </w:style>
  <w:style w:type="numbering" w:styleId="ArticleSection">
    <w:name w:val="Outline List 3"/>
    <w:basedOn w:val="NoList"/>
    <w:rsid w:val="00EB245B"/>
    <w:pPr>
      <w:numPr>
        <w:numId w:val="34"/>
      </w:numPr>
    </w:pPr>
  </w:style>
  <w:style w:type="table" w:styleId="TableSimple1">
    <w:name w:val="Table Simple 1"/>
    <w:basedOn w:val="TableNormal"/>
    <w:rsid w:val="00EB245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B245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B245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B245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B245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B245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B245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B245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B245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B245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B245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B245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B245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B245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B245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B245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B245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B245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B245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B245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B245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B245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B245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B245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B245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B245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B245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B245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B245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B245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B245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B245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B245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B245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B245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B245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B245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B245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B245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B245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B245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B245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B245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B245B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10</Pages>
  <Words>1352</Words>
  <Characters>7709</Characters>
  <Application>Microsoft Office Word</Application>
  <DocSecurity>0</DocSecurity>
  <PresentationFormat/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2021-03-23T01:03:00Z</dcterms:created>
  <dcterms:modified xsi:type="dcterms:W3CDTF">2021-03-23T01:08:00Z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Migration Agents Amendment (Regulation of Migration Agents) Regulations 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06 August 2020</vt:lpwstr>
  </property>
  <property fmtid="{D5CDD505-2E9C-101B-9397-08002B2CF9AE}" pid="10" name="ID">
    <vt:lpwstr>OPC63088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C</vt:lpwstr>
  </property>
  <property fmtid="{D5CDD505-2E9C-101B-9397-08002B2CF9AE}" pid="16" name="CounterSign">
    <vt:lpwstr/>
  </property>
  <property fmtid="{D5CDD505-2E9C-101B-9397-08002B2CF9AE}" pid="17" name="ExcoDate">
    <vt:lpwstr>06 August 2020</vt:lpwstr>
  </property>
</Properties>
</file>