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E06862" w:rsidRDefault="00F15472" w:rsidP="00F15472">
      <w:pPr>
        <w:pStyle w:val="LDClauseHeading"/>
        <w:spacing w:before="0"/>
        <w:rPr>
          <w:rFonts w:cs="Arial"/>
        </w:rPr>
      </w:pPr>
      <w:r w:rsidRPr="00E06862">
        <w:rPr>
          <w:rFonts w:cs="Arial"/>
        </w:rPr>
        <w:t>Explanatory Statement</w:t>
      </w:r>
    </w:p>
    <w:p w14:paraId="1F6BD549" w14:textId="77777777" w:rsidR="00F15472" w:rsidRPr="00E06862" w:rsidRDefault="00F15472" w:rsidP="00F15472">
      <w:pPr>
        <w:pStyle w:val="LDClauseHeading"/>
        <w:rPr>
          <w:rFonts w:cs="Arial"/>
        </w:rPr>
      </w:pPr>
      <w:r w:rsidRPr="00E06862">
        <w:rPr>
          <w:rFonts w:cs="Arial"/>
        </w:rPr>
        <w:t>Civil Aviation Safety Regulations 1998</w:t>
      </w:r>
    </w:p>
    <w:p w14:paraId="06E20E24" w14:textId="797C9E4F" w:rsidR="00E9282E" w:rsidRPr="00B73130" w:rsidRDefault="00E9282E" w:rsidP="00E9282E">
      <w:pPr>
        <w:pStyle w:val="LDClauseHeading"/>
        <w:spacing w:after="0"/>
        <w:ind w:left="0" w:firstLine="0"/>
      </w:pPr>
      <w:r w:rsidRPr="00B73130">
        <w:t>CASA EX</w:t>
      </w:r>
      <w:r w:rsidR="00A862DF">
        <w:t>108</w:t>
      </w:r>
      <w:r w:rsidRPr="00B73130">
        <w:t>/</w:t>
      </w:r>
      <w:r w:rsidR="009177E7">
        <w:t>20</w:t>
      </w:r>
      <w:r w:rsidRPr="00B73130">
        <w:t> </w:t>
      </w:r>
      <w:r w:rsidR="00402119" w:rsidRPr="00B73130">
        <w:t>–</w:t>
      </w:r>
      <w:r w:rsidRPr="00B73130">
        <w:t xml:space="preserve"> EPC </w:t>
      </w:r>
      <w:r w:rsidR="005B0126" w:rsidRPr="00B73130">
        <w:t>R</w:t>
      </w:r>
      <w:r w:rsidRPr="00B73130">
        <w:t xml:space="preserve">equirements for ATOs </w:t>
      </w:r>
      <w:r w:rsidR="005B0126" w:rsidRPr="00B73130">
        <w:t>T</w:t>
      </w:r>
      <w:r w:rsidRPr="00B73130">
        <w:t>ransitioning to the FER</w:t>
      </w:r>
      <w:r w:rsidR="00944961">
        <w:t xml:space="preserve"> (</w:t>
      </w:r>
      <w:r w:rsidR="00944961" w:rsidRPr="001C7C64">
        <w:t>Extensions of Time Due to COVID-19)</w:t>
      </w:r>
      <w:r w:rsidR="000A5486">
        <w:t> –</w:t>
      </w:r>
      <w:r w:rsidR="00944961" w:rsidRPr="001C7C64">
        <w:t xml:space="preserve"> Exemption Amendment </w:t>
      </w:r>
      <w:r w:rsidR="00944961">
        <w:t>Instrument</w:t>
      </w:r>
      <w:r w:rsidRPr="00B73130">
        <w:t xml:space="preserve"> 20</w:t>
      </w:r>
      <w:r w:rsidR="00944961">
        <w:t xml:space="preserve">20 (No. </w:t>
      </w:r>
      <w:r w:rsidR="009552BD">
        <w:t>2</w:t>
      </w:r>
      <w:r w:rsidR="00944961">
        <w:t>)</w:t>
      </w:r>
    </w:p>
    <w:p w14:paraId="29452C88" w14:textId="77777777" w:rsidR="00872E2D" w:rsidRPr="009E3D72" w:rsidRDefault="00872E2D" w:rsidP="00872E2D">
      <w:pPr>
        <w:pStyle w:val="BodyText"/>
        <w:rPr>
          <w:rFonts w:ascii="Times New Roman" w:hAnsi="Times New Roman"/>
          <w:i/>
        </w:rPr>
      </w:pPr>
    </w:p>
    <w:p w14:paraId="5DCA32C0" w14:textId="77777777" w:rsidR="00F15472" w:rsidRPr="00501E2C" w:rsidRDefault="00F15472" w:rsidP="00D51583">
      <w:pPr>
        <w:pStyle w:val="LDBodytext"/>
        <w:rPr>
          <w:b/>
        </w:rPr>
      </w:pPr>
      <w:r w:rsidRPr="00501E2C">
        <w:rPr>
          <w:b/>
        </w:rPr>
        <w:t>Purpose</w:t>
      </w:r>
    </w:p>
    <w:p w14:paraId="3EF8A4FE" w14:textId="3380BEB6" w:rsidR="00C078B8" w:rsidRPr="00501E2C" w:rsidRDefault="00C078B8" w:rsidP="00C078B8">
      <w:pPr>
        <w:pStyle w:val="BodyText"/>
        <w:rPr>
          <w:rFonts w:ascii="Times New Roman" w:hAnsi="Times New Roman"/>
        </w:rPr>
      </w:pPr>
      <w:r w:rsidRPr="00501E2C">
        <w:rPr>
          <w:rFonts w:ascii="Times New Roman" w:hAnsi="Times New Roman"/>
        </w:rPr>
        <w:t xml:space="preserve">The purpose of this instrument, </w:t>
      </w:r>
      <w:r w:rsidRPr="00501E2C">
        <w:rPr>
          <w:rFonts w:ascii="Times New Roman" w:hAnsi="Times New Roman"/>
          <w:i/>
          <w:iCs/>
        </w:rPr>
        <w:t>CASA EX</w:t>
      </w:r>
      <w:r w:rsidR="00A862DF" w:rsidRPr="00501E2C">
        <w:rPr>
          <w:rFonts w:ascii="Times New Roman" w:hAnsi="Times New Roman"/>
          <w:i/>
          <w:iCs/>
        </w:rPr>
        <w:t>108</w:t>
      </w:r>
      <w:r w:rsidRPr="00501E2C">
        <w:rPr>
          <w:rFonts w:ascii="Times New Roman" w:hAnsi="Times New Roman"/>
          <w:i/>
          <w:iCs/>
        </w:rPr>
        <w:t>/20 – EPC Requirements for ATOs Transitioning to the FER (Extensions of Time Due to COVID-19)</w:t>
      </w:r>
      <w:r w:rsidR="000A5486" w:rsidRPr="00501E2C">
        <w:rPr>
          <w:rFonts w:ascii="Times New Roman" w:hAnsi="Times New Roman"/>
          <w:i/>
          <w:iCs/>
        </w:rPr>
        <w:t> –</w:t>
      </w:r>
      <w:r w:rsidRPr="00501E2C">
        <w:rPr>
          <w:rFonts w:ascii="Times New Roman" w:hAnsi="Times New Roman"/>
          <w:i/>
          <w:iCs/>
        </w:rPr>
        <w:t xml:space="preserve"> Exemption Amendment Instrument 2020 (No. </w:t>
      </w:r>
      <w:r w:rsidR="009552BD" w:rsidRPr="00501E2C">
        <w:rPr>
          <w:rFonts w:ascii="Times New Roman" w:hAnsi="Times New Roman"/>
          <w:i/>
          <w:iCs/>
        </w:rPr>
        <w:t>2</w:t>
      </w:r>
      <w:r w:rsidRPr="00501E2C">
        <w:rPr>
          <w:rFonts w:ascii="Times New Roman" w:hAnsi="Times New Roman"/>
          <w:i/>
          <w:iCs/>
        </w:rPr>
        <w:t xml:space="preserve">) </w:t>
      </w:r>
      <w:r w:rsidR="00FE58FD" w:rsidRPr="00501E2C">
        <w:rPr>
          <w:rFonts w:ascii="Times New Roman" w:hAnsi="Times New Roman"/>
        </w:rPr>
        <w:t>(</w:t>
      </w:r>
      <w:r w:rsidRPr="00501E2C">
        <w:rPr>
          <w:rFonts w:ascii="Times New Roman" w:hAnsi="Times New Roman"/>
          <w:b/>
          <w:bCs/>
          <w:i/>
          <w:iCs/>
        </w:rPr>
        <w:t>CASA EX</w:t>
      </w:r>
      <w:r w:rsidR="00A862DF" w:rsidRPr="00501E2C">
        <w:rPr>
          <w:rFonts w:ascii="Times New Roman" w:hAnsi="Times New Roman"/>
          <w:b/>
          <w:bCs/>
          <w:i/>
          <w:iCs/>
        </w:rPr>
        <w:t>108</w:t>
      </w:r>
      <w:r w:rsidR="00611787" w:rsidRPr="00501E2C">
        <w:rPr>
          <w:rFonts w:ascii="Times New Roman" w:hAnsi="Times New Roman"/>
          <w:b/>
          <w:bCs/>
          <w:i/>
          <w:iCs/>
        </w:rPr>
        <w:t>/</w:t>
      </w:r>
      <w:r w:rsidRPr="00501E2C">
        <w:rPr>
          <w:rFonts w:ascii="Times New Roman" w:hAnsi="Times New Roman"/>
          <w:b/>
          <w:bCs/>
          <w:i/>
          <w:iCs/>
        </w:rPr>
        <w:t>20</w:t>
      </w:r>
      <w:r w:rsidRPr="00501E2C">
        <w:rPr>
          <w:rFonts w:ascii="Times New Roman" w:hAnsi="Times New Roman"/>
        </w:rPr>
        <w:t>)</w:t>
      </w:r>
      <w:r w:rsidR="00FE58FD" w:rsidRPr="00501E2C">
        <w:rPr>
          <w:rFonts w:ascii="Times New Roman" w:hAnsi="Times New Roman"/>
        </w:rPr>
        <w:t>,</w:t>
      </w:r>
      <w:r w:rsidR="00FE58FD" w:rsidRPr="00501E2C">
        <w:rPr>
          <w:rFonts w:ascii="Times New Roman" w:hAnsi="Times New Roman"/>
          <w:i/>
          <w:iCs/>
        </w:rPr>
        <w:t xml:space="preserve"> </w:t>
      </w:r>
      <w:r w:rsidRPr="00501E2C">
        <w:rPr>
          <w:rFonts w:ascii="Times New Roman" w:hAnsi="Times New Roman"/>
        </w:rPr>
        <w:t xml:space="preserve">is to amend an existing exemption from certain provisions of Part 61 of the </w:t>
      </w:r>
      <w:r w:rsidRPr="00501E2C">
        <w:rPr>
          <w:rFonts w:ascii="Times New Roman" w:hAnsi="Times New Roman"/>
          <w:i/>
        </w:rPr>
        <w:t>Civil Aviation Safety Regulations</w:t>
      </w:r>
      <w:r w:rsidR="00611787" w:rsidRPr="00501E2C">
        <w:rPr>
          <w:rFonts w:ascii="Times New Roman" w:hAnsi="Times New Roman"/>
          <w:i/>
        </w:rPr>
        <w:t> </w:t>
      </w:r>
      <w:r w:rsidRPr="00501E2C">
        <w:rPr>
          <w:rFonts w:ascii="Times New Roman" w:hAnsi="Times New Roman"/>
          <w:i/>
        </w:rPr>
        <w:t xml:space="preserve">1998 </w:t>
      </w:r>
      <w:r w:rsidRPr="00501E2C">
        <w:rPr>
          <w:rFonts w:ascii="Times New Roman" w:hAnsi="Times New Roman"/>
        </w:rPr>
        <w:t>(</w:t>
      </w:r>
      <w:r w:rsidRPr="00501E2C">
        <w:rPr>
          <w:rFonts w:ascii="Times New Roman" w:hAnsi="Times New Roman"/>
          <w:b/>
          <w:i/>
        </w:rPr>
        <w:t>CASR</w:t>
      </w:r>
      <w:r w:rsidRPr="00501E2C">
        <w:rPr>
          <w:rFonts w:ascii="Times New Roman" w:hAnsi="Times New Roman"/>
        </w:rPr>
        <w:t xml:space="preserve">) to accommodate </w:t>
      </w:r>
      <w:r w:rsidR="009552BD" w:rsidRPr="00501E2C">
        <w:rPr>
          <w:rFonts w:ascii="Times New Roman" w:hAnsi="Times New Roman"/>
        </w:rPr>
        <w:t xml:space="preserve">to continuing severe </w:t>
      </w:r>
      <w:r w:rsidRPr="00501E2C">
        <w:rPr>
          <w:rFonts w:ascii="Times New Roman" w:hAnsi="Times New Roman"/>
        </w:rPr>
        <w:t>impacts from the effects of the COVID-19</w:t>
      </w:r>
      <w:r w:rsidR="00C05FD6" w:rsidRPr="00501E2C">
        <w:rPr>
          <w:rFonts w:ascii="Times New Roman" w:hAnsi="Times New Roman"/>
        </w:rPr>
        <w:t xml:space="preserve"> pandemic</w:t>
      </w:r>
      <w:r w:rsidRPr="00501E2C">
        <w:rPr>
          <w:rFonts w:ascii="Times New Roman" w:hAnsi="Times New Roman"/>
        </w:rPr>
        <w:t>.</w:t>
      </w:r>
    </w:p>
    <w:p w14:paraId="6773E8E8" w14:textId="77777777" w:rsidR="00C078B8" w:rsidRPr="00501E2C" w:rsidRDefault="00C078B8" w:rsidP="00C078B8">
      <w:pPr>
        <w:pStyle w:val="BodyText"/>
        <w:rPr>
          <w:rFonts w:ascii="Times New Roman" w:hAnsi="Times New Roman"/>
        </w:rPr>
      </w:pPr>
    </w:p>
    <w:p w14:paraId="66E97478" w14:textId="6D212C3F" w:rsidR="00C078B8" w:rsidRPr="00501E2C" w:rsidRDefault="00C078B8" w:rsidP="00C078B8">
      <w:pPr>
        <w:pStyle w:val="BodyText"/>
        <w:rPr>
          <w:rFonts w:ascii="Times New Roman" w:hAnsi="Times New Roman"/>
        </w:rPr>
      </w:pPr>
      <w:r w:rsidRPr="00501E2C">
        <w:rPr>
          <w:rFonts w:ascii="Times New Roman" w:hAnsi="Times New Roman"/>
        </w:rPr>
        <w:t xml:space="preserve">The original exemption was a facilitative mechanism to allow former approved </w:t>
      </w:r>
      <w:r w:rsidR="000D045F" w:rsidRPr="00501E2C">
        <w:rPr>
          <w:rFonts w:ascii="Times New Roman" w:hAnsi="Times New Roman"/>
        </w:rPr>
        <w:t xml:space="preserve">testing </w:t>
      </w:r>
      <w:r w:rsidRPr="00501E2C">
        <w:rPr>
          <w:rFonts w:ascii="Times New Roman" w:hAnsi="Times New Roman"/>
        </w:rPr>
        <w:t>officers (</w:t>
      </w:r>
      <w:r w:rsidRPr="00501E2C">
        <w:rPr>
          <w:rFonts w:ascii="Times New Roman" w:hAnsi="Times New Roman"/>
          <w:b/>
          <w:bCs/>
          <w:i/>
          <w:iCs/>
        </w:rPr>
        <w:t>ATOs</w:t>
      </w:r>
      <w:r w:rsidRPr="00501E2C">
        <w:rPr>
          <w:rFonts w:ascii="Times New Roman" w:hAnsi="Times New Roman"/>
        </w:rPr>
        <w:t xml:space="preserve">) who had transitioned to the new (equivalent) status of </w:t>
      </w:r>
      <w:r w:rsidR="00C05FD6" w:rsidRPr="00501E2C">
        <w:rPr>
          <w:rFonts w:ascii="Times New Roman" w:hAnsi="Times New Roman"/>
        </w:rPr>
        <w:t>flight examiner rating</w:t>
      </w:r>
      <w:r w:rsidRPr="00501E2C">
        <w:rPr>
          <w:rFonts w:ascii="Times New Roman" w:hAnsi="Times New Roman"/>
        </w:rPr>
        <w:t xml:space="preserve"> (</w:t>
      </w:r>
      <w:r w:rsidRPr="00501E2C">
        <w:rPr>
          <w:rFonts w:ascii="Times New Roman" w:hAnsi="Times New Roman"/>
          <w:b/>
          <w:bCs/>
          <w:i/>
          <w:iCs/>
        </w:rPr>
        <w:t>FER</w:t>
      </w:r>
      <w:r w:rsidRPr="00501E2C">
        <w:rPr>
          <w:rFonts w:ascii="Times New Roman" w:hAnsi="Times New Roman"/>
        </w:rPr>
        <w:t>) holder, to compete a required examiner proficiency check (</w:t>
      </w:r>
      <w:r w:rsidRPr="00501E2C">
        <w:rPr>
          <w:rFonts w:ascii="Times New Roman" w:hAnsi="Times New Roman"/>
          <w:b/>
          <w:bCs/>
          <w:i/>
          <w:iCs/>
        </w:rPr>
        <w:t>EPC</w:t>
      </w:r>
      <w:r w:rsidRPr="00501E2C">
        <w:rPr>
          <w:rFonts w:ascii="Times New Roman" w:hAnsi="Times New Roman"/>
        </w:rPr>
        <w:t xml:space="preserve">) according to a staggered timetable. </w:t>
      </w:r>
      <w:r w:rsidR="006F6409" w:rsidRPr="00501E2C">
        <w:rPr>
          <w:rFonts w:ascii="Times New Roman" w:hAnsi="Times New Roman"/>
        </w:rPr>
        <w:t>However, f</w:t>
      </w:r>
      <w:r w:rsidRPr="00501E2C">
        <w:rPr>
          <w:rFonts w:ascii="Times New Roman" w:hAnsi="Times New Roman"/>
        </w:rPr>
        <w:t xml:space="preserve">or the last remaining cohort of some </w:t>
      </w:r>
      <w:r w:rsidR="006F6409" w:rsidRPr="00501E2C">
        <w:rPr>
          <w:rFonts w:ascii="Times New Roman" w:hAnsi="Times New Roman"/>
        </w:rPr>
        <w:t>50 </w:t>
      </w:r>
      <w:r w:rsidRPr="00501E2C">
        <w:rPr>
          <w:rFonts w:ascii="Times New Roman" w:hAnsi="Times New Roman"/>
        </w:rPr>
        <w:t>transitioned FER holders, the social distancing rules required to be observed during the COVID</w:t>
      </w:r>
      <w:r w:rsidR="006F6409" w:rsidRPr="00501E2C">
        <w:rPr>
          <w:rFonts w:ascii="Times New Roman" w:hAnsi="Times New Roman"/>
        </w:rPr>
        <w:t>-</w:t>
      </w:r>
      <w:r w:rsidRPr="00501E2C">
        <w:rPr>
          <w:rFonts w:ascii="Times New Roman" w:hAnsi="Times New Roman"/>
        </w:rPr>
        <w:t>19 pandemic ma</w:t>
      </w:r>
      <w:r w:rsidR="009552BD" w:rsidRPr="00501E2C">
        <w:rPr>
          <w:rFonts w:ascii="Times New Roman" w:hAnsi="Times New Roman"/>
        </w:rPr>
        <w:t>d</w:t>
      </w:r>
      <w:r w:rsidRPr="00501E2C">
        <w:rPr>
          <w:rFonts w:ascii="Times New Roman" w:hAnsi="Times New Roman"/>
        </w:rPr>
        <w:t>e completion of their EPC impracticable within the original timeframe.</w:t>
      </w:r>
    </w:p>
    <w:p w14:paraId="41A771E7" w14:textId="77777777" w:rsidR="00C078B8" w:rsidRPr="00501E2C" w:rsidRDefault="00C078B8" w:rsidP="00C078B8">
      <w:pPr>
        <w:pStyle w:val="BodyText"/>
        <w:rPr>
          <w:rFonts w:ascii="Times New Roman" w:hAnsi="Times New Roman"/>
        </w:rPr>
      </w:pPr>
    </w:p>
    <w:p w14:paraId="77BC8537" w14:textId="47C6FA34" w:rsidR="00C078B8" w:rsidRPr="00501E2C" w:rsidRDefault="00C078B8" w:rsidP="00C078B8">
      <w:pPr>
        <w:pStyle w:val="BodyText"/>
        <w:rPr>
          <w:rFonts w:ascii="Times New Roman" w:hAnsi="Times New Roman"/>
        </w:rPr>
      </w:pPr>
      <w:r w:rsidRPr="00501E2C">
        <w:rPr>
          <w:rFonts w:ascii="Times New Roman" w:hAnsi="Times New Roman"/>
        </w:rPr>
        <w:t xml:space="preserve">Consequently, </w:t>
      </w:r>
      <w:r w:rsidR="001F10FD" w:rsidRPr="00501E2C">
        <w:rPr>
          <w:rFonts w:ascii="Times New Roman" w:hAnsi="Times New Roman"/>
        </w:rPr>
        <w:t xml:space="preserve">effective from 22 April 2020, </w:t>
      </w:r>
      <w:r w:rsidRPr="00501E2C">
        <w:rPr>
          <w:rFonts w:ascii="Times New Roman" w:hAnsi="Times New Roman"/>
        </w:rPr>
        <w:t>CASA</w:t>
      </w:r>
      <w:r w:rsidR="009552BD" w:rsidRPr="00501E2C">
        <w:rPr>
          <w:rFonts w:ascii="Times New Roman" w:hAnsi="Times New Roman"/>
        </w:rPr>
        <w:t xml:space="preserve">, under </w:t>
      </w:r>
      <w:r w:rsidR="009552BD" w:rsidRPr="00501E2C">
        <w:rPr>
          <w:rFonts w:ascii="Times New Roman" w:hAnsi="Times New Roman"/>
          <w:i/>
          <w:iCs/>
        </w:rPr>
        <w:t>CASA EX69/20 – EPC Requirements for ATOs Transitioning to the FER (Extensions of Time Due to COVID</w:t>
      </w:r>
      <w:r w:rsidR="00A862DF" w:rsidRPr="00501E2C">
        <w:rPr>
          <w:rFonts w:ascii="Times New Roman" w:hAnsi="Times New Roman"/>
          <w:i/>
          <w:iCs/>
        </w:rPr>
        <w:noBreakHyphen/>
      </w:r>
      <w:r w:rsidR="009552BD" w:rsidRPr="00501E2C">
        <w:rPr>
          <w:rFonts w:ascii="Times New Roman" w:hAnsi="Times New Roman"/>
          <w:i/>
          <w:iCs/>
        </w:rPr>
        <w:t xml:space="preserve">19) – Exemption Amendment Instrument 2020 (No. 1) </w:t>
      </w:r>
      <w:r w:rsidR="009552BD" w:rsidRPr="00501E2C">
        <w:rPr>
          <w:rFonts w:ascii="Times New Roman" w:hAnsi="Times New Roman"/>
        </w:rPr>
        <w:t>(</w:t>
      </w:r>
      <w:r w:rsidR="009552BD" w:rsidRPr="00501E2C">
        <w:rPr>
          <w:rFonts w:ascii="Times New Roman" w:hAnsi="Times New Roman"/>
          <w:b/>
          <w:bCs/>
          <w:i/>
          <w:iCs/>
        </w:rPr>
        <w:t>CASA EX69/20</w:t>
      </w:r>
      <w:r w:rsidR="009552BD" w:rsidRPr="00501E2C">
        <w:rPr>
          <w:rFonts w:ascii="Times New Roman" w:hAnsi="Times New Roman"/>
        </w:rPr>
        <w:t>),</w:t>
      </w:r>
      <w:r w:rsidRPr="00501E2C">
        <w:rPr>
          <w:rFonts w:ascii="Times New Roman" w:hAnsi="Times New Roman"/>
        </w:rPr>
        <w:t xml:space="preserve"> amended the original exemption instrument to extend the relevant dates by 3 months to new specific completion dates.</w:t>
      </w:r>
    </w:p>
    <w:p w14:paraId="753C529E" w14:textId="263A6313" w:rsidR="009552BD" w:rsidRPr="00501E2C" w:rsidRDefault="009552BD" w:rsidP="00C078B8">
      <w:pPr>
        <w:pStyle w:val="BodyText"/>
        <w:rPr>
          <w:rFonts w:ascii="Times New Roman" w:hAnsi="Times New Roman"/>
        </w:rPr>
      </w:pPr>
    </w:p>
    <w:p w14:paraId="28F78421" w14:textId="59D9B455" w:rsidR="009552BD" w:rsidRPr="00501E2C" w:rsidRDefault="009552BD" w:rsidP="00C078B8">
      <w:pPr>
        <w:pStyle w:val="BodyText"/>
        <w:rPr>
          <w:rFonts w:ascii="Times New Roman" w:hAnsi="Times New Roman"/>
        </w:rPr>
      </w:pPr>
      <w:r w:rsidRPr="00501E2C">
        <w:rPr>
          <w:rFonts w:ascii="Times New Roman" w:hAnsi="Times New Roman"/>
        </w:rPr>
        <w:t>The EPC</w:t>
      </w:r>
      <w:r w:rsidR="00B17E6E" w:rsidRPr="00501E2C">
        <w:rPr>
          <w:rFonts w:ascii="Times New Roman" w:hAnsi="Times New Roman"/>
        </w:rPr>
        <w:t>s are</w:t>
      </w:r>
      <w:r w:rsidRPr="00501E2C">
        <w:rPr>
          <w:rFonts w:ascii="Times New Roman" w:hAnsi="Times New Roman"/>
        </w:rPr>
        <w:t xml:space="preserve"> conducted by CASA flight test examiners (</w:t>
      </w:r>
      <w:r w:rsidRPr="00501E2C">
        <w:rPr>
          <w:rFonts w:ascii="Times New Roman" w:hAnsi="Times New Roman"/>
          <w:b/>
          <w:bCs/>
          <w:i/>
          <w:iCs/>
        </w:rPr>
        <w:t>FTE</w:t>
      </w:r>
      <w:r w:rsidRPr="00501E2C">
        <w:rPr>
          <w:rFonts w:ascii="Times New Roman" w:hAnsi="Times New Roman"/>
          <w:b/>
          <w:i/>
        </w:rPr>
        <w:t>s</w:t>
      </w:r>
      <w:r w:rsidRPr="00501E2C">
        <w:rPr>
          <w:rFonts w:ascii="Times New Roman" w:hAnsi="Times New Roman"/>
        </w:rPr>
        <w:t>) and in the midst of the continuing</w:t>
      </w:r>
      <w:r w:rsidR="00D10E94" w:rsidRPr="00501E2C">
        <w:rPr>
          <w:rFonts w:ascii="Times New Roman" w:hAnsi="Times New Roman"/>
        </w:rPr>
        <w:t xml:space="preserve"> </w:t>
      </w:r>
      <w:r w:rsidRPr="00501E2C">
        <w:rPr>
          <w:rFonts w:ascii="Times New Roman" w:hAnsi="Times New Roman"/>
        </w:rPr>
        <w:t xml:space="preserve">COVID-19 pandemic, </w:t>
      </w:r>
      <w:r w:rsidR="00D10E94" w:rsidRPr="00501E2C">
        <w:rPr>
          <w:rFonts w:ascii="Times New Roman" w:hAnsi="Times New Roman"/>
        </w:rPr>
        <w:t xml:space="preserve">the FTEs have been unable to meet the demand for EPCs. This has meant that relevant FER </w:t>
      </w:r>
      <w:r w:rsidR="001F10FD" w:rsidRPr="00501E2C">
        <w:rPr>
          <w:rFonts w:ascii="Times New Roman" w:hAnsi="Times New Roman"/>
        </w:rPr>
        <w:t>holders</w:t>
      </w:r>
      <w:r w:rsidR="00D10E94" w:rsidRPr="00501E2C">
        <w:rPr>
          <w:rFonts w:ascii="Times New Roman" w:hAnsi="Times New Roman"/>
        </w:rPr>
        <w:t xml:space="preserve"> have either already passed, or soon will pass their birthday-related deadline date for completion of their EPC. I</w:t>
      </w:r>
      <w:r w:rsidRPr="00501E2C">
        <w:rPr>
          <w:rFonts w:ascii="Times New Roman" w:hAnsi="Times New Roman"/>
        </w:rPr>
        <w:t xml:space="preserve">t has </w:t>
      </w:r>
      <w:r w:rsidR="00D10E94" w:rsidRPr="00501E2C">
        <w:rPr>
          <w:rFonts w:ascii="Times New Roman" w:hAnsi="Times New Roman"/>
        </w:rPr>
        <w:t>been</w:t>
      </w:r>
      <w:r w:rsidRPr="00501E2C">
        <w:rPr>
          <w:rFonts w:ascii="Times New Roman" w:hAnsi="Times New Roman"/>
        </w:rPr>
        <w:t xml:space="preserve"> necessary</w:t>
      </w:r>
      <w:r w:rsidR="00D10E94" w:rsidRPr="00501E2C">
        <w:rPr>
          <w:rFonts w:ascii="Times New Roman" w:hAnsi="Times New Roman"/>
        </w:rPr>
        <w:t>, therefore,</w:t>
      </w:r>
      <w:r w:rsidRPr="00501E2C">
        <w:rPr>
          <w:rFonts w:ascii="Times New Roman" w:hAnsi="Times New Roman"/>
        </w:rPr>
        <w:t xml:space="preserve"> to again extend the relevant dates by </w:t>
      </w:r>
      <w:r w:rsidR="00D10E94" w:rsidRPr="00501E2C">
        <w:rPr>
          <w:rFonts w:ascii="Times New Roman" w:hAnsi="Times New Roman"/>
        </w:rPr>
        <w:t xml:space="preserve">a further </w:t>
      </w:r>
      <w:r w:rsidRPr="00501E2C">
        <w:rPr>
          <w:rFonts w:ascii="Times New Roman" w:hAnsi="Times New Roman"/>
        </w:rPr>
        <w:t>3 months</w:t>
      </w:r>
      <w:r w:rsidR="00D10E94" w:rsidRPr="00501E2C">
        <w:rPr>
          <w:rFonts w:ascii="Times New Roman" w:hAnsi="Times New Roman"/>
        </w:rPr>
        <w:t>.</w:t>
      </w:r>
    </w:p>
    <w:p w14:paraId="065722B0" w14:textId="77777777" w:rsidR="00C078B8" w:rsidRPr="00501E2C" w:rsidRDefault="00C078B8" w:rsidP="00C078B8">
      <w:pPr>
        <w:pStyle w:val="BodyText"/>
        <w:rPr>
          <w:rFonts w:ascii="Times New Roman" w:hAnsi="Times New Roman"/>
        </w:rPr>
      </w:pPr>
    </w:p>
    <w:p w14:paraId="116C5EEF" w14:textId="77777777" w:rsidR="00137848" w:rsidRPr="00501E2C" w:rsidRDefault="00137848" w:rsidP="00137848">
      <w:pPr>
        <w:pStyle w:val="BodyText"/>
        <w:rPr>
          <w:rFonts w:ascii="Times New Roman" w:hAnsi="Times New Roman"/>
          <w:b/>
        </w:rPr>
      </w:pPr>
      <w:r w:rsidRPr="00501E2C">
        <w:rPr>
          <w:rFonts w:ascii="Times New Roman" w:hAnsi="Times New Roman"/>
          <w:b/>
        </w:rPr>
        <w:t>Legislation — exemptions</w:t>
      </w:r>
    </w:p>
    <w:p w14:paraId="0582A2F6" w14:textId="77777777" w:rsidR="00137848" w:rsidRPr="00501E2C" w:rsidRDefault="00137848" w:rsidP="00137848">
      <w:pPr>
        <w:rPr>
          <w:rFonts w:ascii="Times New Roman" w:hAnsi="Times New Roman"/>
        </w:rPr>
      </w:pPr>
      <w:r w:rsidRPr="00501E2C">
        <w:rPr>
          <w:rFonts w:ascii="Times New Roman" w:hAnsi="Times New Roman"/>
        </w:rPr>
        <w:t xml:space="preserve">Subpart 11.F of CASR deals with exemptions. Under subregulation 11.160 (1), and for subsection 98 (5A) of the </w:t>
      </w:r>
      <w:r w:rsidR="00AC458E" w:rsidRPr="00501E2C">
        <w:rPr>
          <w:rFonts w:ascii="Times New Roman" w:hAnsi="Times New Roman"/>
          <w:i/>
        </w:rPr>
        <w:t>Civil Aviation Act 1988</w:t>
      </w:r>
      <w:r w:rsidR="00AC458E" w:rsidRPr="00501E2C">
        <w:rPr>
          <w:rFonts w:ascii="Times New Roman" w:hAnsi="Times New Roman"/>
        </w:rPr>
        <w:t xml:space="preserve"> (the </w:t>
      </w:r>
      <w:r w:rsidRPr="00501E2C">
        <w:rPr>
          <w:rFonts w:ascii="Times New Roman" w:hAnsi="Times New Roman"/>
          <w:b/>
          <w:i/>
        </w:rPr>
        <w:t>Act</w:t>
      </w:r>
      <w:r w:rsidR="00AC458E" w:rsidRPr="00501E2C">
        <w:rPr>
          <w:rFonts w:ascii="Times New Roman" w:hAnsi="Times New Roman"/>
        </w:rPr>
        <w:t>)</w:t>
      </w:r>
      <w:r w:rsidRPr="00501E2C">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501E2C" w:rsidRDefault="00137848" w:rsidP="00137848">
      <w:pPr>
        <w:pStyle w:val="LDBodytext"/>
      </w:pPr>
    </w:p>
    <w:p w14:paraId="7AA5930B" w14:textId="3D60216F" w:rsidR="00137848" w:rsidRPr="00501E2C" w:rsidRDefault="00137848" w:rsidP="00137848">
      <w:pPr>
        <w:pStyle w:val="LDBodytext"/>
        <w:rPr>
          <w:color w:val="000000" w:themeColor="text1"/>
        </w:rPr>
      </w:pPr>
      <w:r w:rsidRPr="00501E2C">
        <w:t xml:space="preserve">Under subregulation 11.160 (2), an exemption may be granted to a person or a class of </w:t>
      </w:r>
      <w:r w:rsidRPr="00501E2C">
        <w:rPr>
          <w:color w:val="000000" w:themeColor="text1"/>
        </w:rPr>
        <w:t xml:space="preserve">persons. Under subregulation 11.160 (3), CASA may grant an exemption on application, or on its own initiative. </w:t>
      </w:r>
      <w:r w:rsidR="0046591A" w:rsidRPr="00501E2C">
        <w:rPr>
          <w:color w:val="000000" w:themeColor="text1"/>
        </w:rPr>
        <w:t>Under subregulation 11.170 (3), for</w:t>
      </w:r>
      <w:r w:rsidRPr="00501E2C">
        <w:rPr>
          <w:color w:val="000000" w:themeColor="text1"/>
        </w:rPr>
        <w:t xml:space="preserve"> an application for an exemption, CASA must regard as paramount the preservation of an acceptable level of safety.</w:t>
      </w:r>
    </w:p>
    <w:p w14:paraId="3D07034F" w14:textId="77777777" w:rsidR="00137848" w:rsidRPr="00501E2C" w:rsidRDefault="00137848" w:rsidP="00137848">
      <w:pPr>
        <w:pStyle w:val="LDBodytext"/>
      </w:pPr>
    </w:p>
    <w:p w14:paraId="5116C058" w14:textId="77777777" w:rsidR="00137848" w:rsidRPr="00501E2C" w:rsidRDefault="00137848" w:rsidP="00137848">
      <w:pPr>
        <w:pStyle w:val="LDBodytext"/>
      </w:pPr>
      <w:r w:rsidRPr="00501E2C">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501E2C" w:rsidRDefault="00137848" w:rsidP="00137848">
      <w:pPr>
        <w:rPr>
          <w:rFonts w:ascii="Times New Roman" w:hAnsi="Times New Roman"/>
        </w:rPr>
      </w:pPr>
    </w:p>
    <w:p w14:paraId="099664BA" w14:textId="653E3B77" w:rsidR="00137848" w:rsidRPr="00501E2C" w:rsidRDefault="00137848" w:rsidP="00137848">
      <w:pPr>
        <w:rPr>
          <w:rFonts w:ascii="Times New Roman" w:hAnsi="Times New Roman"/>
        </w:rPr>
      </w:pPr>
      <w:r w:rsidRPr="00501E2C">
        <w:rPr>
          <w:rFonts w:ascii="Times New Roman" w:hAnsi="Times New Roman"/>
        </w:rPr>
        <w:lastRenderedPageBreak/>
        <w:t>Under regulation 11.205, CASA may impose conditions on an exemption</w:t>
      </w:r>
      <w:r w:rsidR="002E16C4" w:rsidRPr="00501E2C">
        <w:rPr>
          <w:rFonts w:ascii="Times New Roman" w:hAnsi="Times New Roman"/>
        </w:rPr>
        <w:t>,</w:t>
      </w:r>
      <w:r w:rsidRPr="00501E2C">
        <w:rPr>
          <w:rFonts w:ascii="Times New Roman" w:hAnsi="Times New Roman"/>
        </w:rPr>
        <w:t xml:space="preserve"> if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501E2C" w:rsidRDefault="00137848" w:rsidP="00137848">
      <w:pPr>
        <w:rPr>
          <w:rFonts w:ascii="Times New Roman" w:hAnsi="Times New Roman"/>
        </w:rPr>
      </w:pPr>
    </w:p>
    <w:p w14:paraId="2827D8D0" w14:textId="77777777" w:rsidR="00137848" w:rsidRPr="00501E2C" w:rsidRDefault="00137848" w:rsidP="00137848">
      <w:pPr>
        <w:rPr>
          <w:rFonts w:ascii="Times New Roman" w:hAnsi="Times New Roman"/>
        </w:rPr>
      </w:pPr>
      <w:r w:rsidRPr="00501E2C">
        <w:rPr>
          <w:rFonts w:ascii="Times New Roman" w:hAnsi="Times New Roman"/>
        </w:rPr>
        <w:t>Under subregulation 11.230 (1), an exemption (but not an exceptional circumstances exemption for regulation 11.185 about major emergencies) may remain in force for 3 years or for a shorter period specified in the instrument.</w:t>
      </w:r>
    </w:p>
    <w:p w14:paraId="1BB55AA3" w14:textId="77777777" w:rsidR="00137848" w:rsidRPr="00501E2C" w:rsidRDefault="00137848" w:rsidP="00137848">
      <w:pPr>
        <w:rPr>
          <w:rFonts w:ascii="Times New Roman" w:hAnsi="Times New Roman"/>
        </w:rPr>
      </w:pPr>
    </w:p>
    <w:p w14:paraId="1762E61A" w14:textId="77777777" w:rsidR="00137848" w:rsidRPr="00501E2C" w:rsidRDefault="00137848" w:rsidP="00137848">
      <w:pPr>
        <w:rPr>
          <w:rFonts w:ascii="Times New Roman" w:hAnsi="Times New Roman"/>
        </w:rPr>
      </w:pPr>
      <w:r w:rsidRPr="00501E2C">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4822207A" w14:textId="77777777" w:rsidR="00137848" w:rsidRPr="00501E2C" w:rsidRDefault="00137848" w:rsidP="00F15472">
      <w:pPr>
        <w:pStyle w:val="BodyText"/>
        <w:rPr>
          <w:rFonts w:ascii="Times New Roman" w:hAnsi="Times New Roman"/>
        </w:rPr>
      </w:pPr>
    </w:p>
    <w:p w14:paraId="6044C887" w14:textId="77777777" w:rsidR="00F15472" w:rsidRPr="00501E2C" w:rsidRDefault="00F15472" w:rsidP="00D51583">
      <w:pPr>
        <w:pStyle w:val="LDBodytext"/>
        <w:rPr>
          <w:b/>
        </w:rPr>
      </w:pPr>
      <w:r w:rsidRPr="00501E2C">
        <w:rPr>
          <w:b/>
        </w:rPr>
        <w:t>Legislation</w:t>
      </w:r>
      <w:r w:rsidR="00041C40" w:rsidRPr="00501E2C">
        <w:rPr>
          <w:b/>
        </w:rPr>
        <w:t> — CASR Part 61</w:t>
      </w:r>
    </w:p>
    <w:p w14:paraId="49CDC593" w14:textId="77777777" w:rsidR="00F15472" w:rsidRPr="00501E2C" w:rsidRDefault="00F15472" w:rsidP="00F15472">
      <w:pPr>
        <w:pStyle w:val="BodyText"/>
        <w:rPr>
          <w:rFonts w:ascii="Times New Roman" w:hAnsi="Times New Roman"/>
        </w:rPr>
      </w:pPr>
      <w:r w:rsidRPr="00501E2C">
        <w:rPr>
          <w:rFonts w:ascii="Times New Roman" w:hAnsi="Times New Roman"/>
        </w:rPr>
        <w:t>Section 98 of the Act empowers the Governor-General to make regulations for the Act and the safety of air navigation.</w:t>
      </w:r>
    </w:p>
    <w:p w14:paraId="76216CC5" w14:textId="77777777" w:rsidR="00F15472" w:rsidRPr="00501E2C" w:rsidRDefault="00F15472" w:rsidP="00F15472">
      <w:pPr>
        <w:pStyle w:val="BodyText"/>
        <w:rPr>
          <w:rFonts w:ascii="Times New Roman" w:hAnsi="Times New Roman"/>
        </w:rPr>
      </w:pPr>
    </w:p>
    <w:p w14:paraId="7B56AFA2" w14:textId="77777777" w:rsidR="00F15472" w:rsidRPr="00501E2C" w:rsidRDefault="00615A68" w:rsidP="00F15472">
      <w:pPr>
        <w:pStyle w:val="BodyText"/>
        <w:rPr>
          <w:rFonts w:ascii="Times New Roman" w:hAnsi="Times New Roman"/>
        </w:rPr>
      </w:pPr>
      <w:r w:rsidRPr="00501E2C">
        <w:rPr>
          <w:rFonts w:ascii="Times New Roman" w:hAnsi="Times New Roman"/>
        </w:rPr>
        <w:t xml:space="preserve">The regulations in </w:t>
      </w:r>
      <w:r w:rsidR="00F15472" w:rsidRPr="00501E2C">
        <w:rPr>
          <w:rFonts w:ascii="Times New Roman" w:hAnsi="Times New Roman"/>
        </w:rPr>
        <w:t>Part 61</w:t>
      </w:r>
      <w:r w:rsidR="0048144D" w:rsidRPr="00501E2C">
        <w:rPr>
          <w:rFonts w:ascii="Times New Roman" w:hAnsi="Times New Roman"/>
        </w:rPr>
        <w:t>, which commenced on 1 September 2014,</w:t>
      </w:r>
      <w:r w:rsidR="00F15472" w:rsidRPr="00501E2C">
        <w:rPr>
          <w:rFonts w:ascii="Times New Roman" w:hAnsi="Times New Roman"/>
        </w:rPr>
        <w:t xml:space="preserve"> set out flig</w:t>
      </w:r>
      <w:r w:rsidR="00B0578D" w:rsidRPr="00501E2C">
        <w:rPr>
          <w:rFonts w:ascii="Times New Roman" w:hAnsi="Times New Roman"/>
        </w:rPr>
        <w:t>ht crew licensing requirements.</w:t>
      </w:r>
      <w:r w:rsidR="00D61ED8" w:rsidRPr="00501E2C">
        <w:rPr>
          <w:rFonts w:ascii="Times New Roman" w:hAnsi="Times New Roman"/>
        </w:rPr>
        <w:t xml:space="preserve"> (References below to provisions that commence with the numerals “61” are to Part 61.)</w:t>
      </w:r>
      <w:r w:rsidR="0048144D" w:rsidRPr="00501E2C">
        <w:rPr>
          <w:rFonts w:ascii="Times New Roman" w:hAnsi="Times New Roman"/>
        </w:rPr>
        <w:t xml:space="preserve"> Prior to 1 September 2014, flight tests </w:t>
      </w:r>
      <w:r w:rsidR="00F42CDE" w:rsidRPr="00501E2C">
        <w:rPr>
          <w:rFonts w:ascii="Times New Roman" w:hAnsi="Times New Roman"/>
        </w:rPr>
        <w:t xml:space="preserve">and rating renewals </w:t>
      </w:r>
      <w:r w:rsidR="0048144D" w:rsidRPr="00501E2C">
        <w:rPr>
          <w:rFonts w:ascii="Times New Roman" w:hAnsi="Times New Roman"/>
        </w:rPr>
        <w:t xml:space="preserve">for the various flight crew </w:t>
      </w:r>
      <w:r w:rsidR="00F42CDE" w:rsidRPr="00501E2C">
        <w:rPr>
          <w:rFonts w:ascii="Times New Roman" w:hAnsi="Times New Roman"/>
        </w:rPr>
        <w:t xml:space="preserve">licences and ratings </w:t>
      </w:r>
      <w:r w:rsidR="0048144D" w:rsidRPr="00501E2C">
        <w:rPr>
          <w:rFonts w:ascii="Times New Roman" w:hAnsi="Times New Roman"/>
        </w:rPr>
        <w:t>were conducted by CASA delegates known as ATOs.</w:t>
      </w:r>
    </w:p>
    <w:p w14:paraId="479CD39C" w14:textId="77777777" w:rsidR="0048144D" w:rsidRPr="00501E2C" w:rsidRDefault="0048144D" w:rsidP="00F15472">
      <w:pPr>
        <w:pStyle w:val="BodyText"/>
        <w:rPr>
          <w:rFonts w:ascii="Times New Roman" w:hAnsi="Times New Roman"/>
        </w:rPr>
      </w:pPr>
    </w:p>
    <w:p w14:paraId="666EE7F4" w14:textId="77777777" w:rsidR="0048144D" w:rsidRPr="00501E2C" w:rsidRDefault="0048144D" w:rsidP="00F15472">
      <w:pPr>
        <w:pStyle w:val="BodyText"/>
        <w:rPr>
          <w:rFonts w:ascii="Times New Roman" w:hAnsi="Times New Roman"/>
        </w:rPr>
      </w:pPr>
      <w:r w:rsidRPr="00501E2C">
        <w:rPr>
          <w:rFonts w:ascii="Times New Roman" w:hAnsi="Times New Roman"/>
        </w:rPr>
        <w:t>Under regulation 202.261 of CASR 1998, a delegation, issued to a person before 1</w:t>
      </w:r>
      <w:r w:rsidR="0092322C" w:rsidRPr="00501E2C">
        <w:rPr>
          <w:rFonts w:ascii="Times New Roman" w:hAnsi="Times New Roman"/>
        </w:rPr>
        <w:t> </w:t>
      </w:r>
      <w:r w:rsidRPr="00501E2C">
        <w:rPr>
          <w:rFonts w:ascii="Times New Roman" w:hAnsi="Times New Roman"/>
        </w:rPr>
        <w:t xml:space="preserve">September 2014, to give a permission to conduct a flight activity such as flight testing, was described as an </w:t>
      </w:r>
      <w:r w:rsidRPr="00501E2C">
        <w:rPr>
          <w:rFonts w:ascii="Times New Roman" w:hAnsi="Times New Roman"/>
          <w:b/>
          <w:i/>
        </w:rPr>
        <w:t>old authorisation</w:t>
      </w:r>
      <w:r w:rsidR="00475EC3" w:rsidRPr="00501E2C">
        <w:rPr>
          <w:rFonts w:ascii="Times New Roman" w:hAnsi="Times New Roman"/>
        </w:rPr>
        <w:t>, for example, an ATO delegation</w:t>
      </w:r>
      <w:r w:rsidRPr="00501E2C">
        <w:rPr>
          <w:rFonts w:ascii="Times New Roman" w:hAnsi="Times New Roman"/>
        </w:rPr>
        <w:t>.</w:t>
      </w:r>
    </w:p>
    <w:p w14:paraId="47C56524" w14:textId="77777777" w:rsidR="00475EC3" w:rsidRPr="00501E2C" w:rsidRDefault="00475EC3" w:rsidP="00F15472">
      <w:pPr>
        <w:pStyle w:val="BodyText"/>
        <w:rPr>
          <w:rFonts w:ascii="Times New Roman" w:hAnsi="Times New Roman"/>
        </w:rPr>
      </w:pPr>
    </w:p>
    <w:p w14:paraId="7AC5E653" w14:textId="77777777" w:rsidR="0079536A" w:rsidRPr="00501E2C" w:rsidRDefault="00475EC3" w:rsidP="00F15472">
      <w:pPr>
        <w:pStyle w:val="BodyText"/>
        <w:rPr>
          <w:rFonts w:ascii="Times New Roman" w:hAnsi="Times New Roman"/>
        </w:rPr>
      </w:pPr>
      <w:r w:rsidRPr="00501E2C">
        <w:rPr>
          <w:rFonts w:ascii="Times New Roman" w:hAnsi="Times New Roman"/>
        </w:rPr>
        <w:t xml:space="preserve">Under regulation 202.261 of CASR 1998, a </w:t>
      </w:r>
      <w:r w:rsidRPr="00501E2C">
        <w:rPr>
          <w:rFonts w:ascii="Times New Roman" w:hAnsi="Times New Roman"/>
          <w:b/>
          <w:i/>
        </w:rPr>
        <w:t>new authorisation</w:t>
      </w:r>
      <w:r w:rsidRPr="00501E2C">
        <w:rPr>
          <w:rFonts w:ascii="Times New Roman" w:hAnsi="Times New Roman"/>
        </w:rPr>
        <w:t xml:space="preserve"> means a flight crew licence, rating or endorsement granted under Part 61.</w:t>
      </w:r>
    </w:p>
    <w:p w14:paraId="1521EC99" w14:textId="77777777" w:rsidR="00475EC3" w:rsidRPr="00501E2C" w:rsidRDefault="00475EC3" w:rsidP="00F15472">
      <w:pPr>
        <w:pStyle w:val="BodyText"/>
        <w:rPr>
          <w:rFonts w:ascii="Times New Roman" w:hAnsi="Times New Roman"/>
        </w:rPr>
      </w:pPr>
    </w:p>
    <w:p w14:paraId="517E7988" w14:textId="77777777" w:rsidR="00475EC3" w:rsidRPr="00501E2C" w:rsidRDefault="0079536A" w:rsidP="00432E63">
      <w:pPr>
        <w:pStyle w:val="BodyText"/>
        <w:rPr>
          <w:rFonts w:ascii="Times New Roman" w:hAnsi="Times New Roman"/>
        </w:rPr>
      </w:pPr>
      <w:r w:rsidRPr="00501E2C">
        <w:rPr>
          <w:rFonts w:ascii="Times New Roman" w:hAnsi="Times New Roman"/>
        </w:rPr>
        <w:t>Under subregulation 202.263</w:t>
      </w:r>
      <w:r w:rsidR="00432E63" w:rsidRPr="00501E2C">
        <w:rPr>
          <w:rFonts w:ascii="Times New Roman" w:hAnsi="Times New Roman"/>
        </w:rPr>
        <w:t> </w:t>
      </w:r>
      <w:r w:rsidRPr="00501E2C">
        <w:rPr>
          <w:rFonts w:ascii="Times New Roman" w:hAnsi="Times New Roman"/>
        </w:rPr>
        <w:t>(1) of CASR 1998, an old authorisation that was in force immediately before 1 September 2014, is continued in force</w:t>
      </w:r>
      <w:r w:rsidR="00B66C5E" w:rsidRPr="00501E2C">
        <w:rPr>
          <w:rFonts w:ascii="Times New Roman" w:hAnsi="Times New Roman"/>
        </w:rPr>
        <w:t xml:space="preserve"> on and after 1 September 2014, according to its terms</w:t>
      </w:r>
      <w:r w:rsidR="00475EC3" w:rsidRPr="00501E2C">
        <w:rPr>
          <w:rFonts w:ascii="Times New Roman" w:hAnsi="Times New Roman"/>
        </w:rPr>
        <w:t xml:space="preserve">. It is known as a </w:t>
      </w:r>
      <w:r w:rsidR="00475EC3" w:rsidRPr="00501E2C">
        <w:rPr>
          <w:rFonts w:ascii="Times New Roman" w:hAnsi="Times New Roman"/>
          <w:b/>
          <w:i/>
        </w:rPr>
        <w:t>continued authorisation</w:t>
      </w:r>
      <w:r w:rsidR="00475EC3" w:rsidRPr="00501E2C">
        <w:rPr>
          <w:rFonts w:ascii="Times New Roman" w:hAnsi="Times New Roman"/>
        </w:rPr>
        <w:t>.</w:t>
      </w:r>
    </w:p>
    <w:p w14:paraId="7C0928F9" w14:textId="77777777" w:rsidR="00475EC3" w:rsidRPr="00501E2C" w:rsidRDefault="00475EC3" w:rsidP="00F15472">
      <w:pPr>
        <w:pStyle w:val="BodyText"/>
        <w:rPr>
          <w:rFonts w:ascii="Times New Roman" w:hAnsi="Times New Roman"/>
        </w:rPr>
      </w:pPr>
    </w:p>
    <w:p w14:paraId="0675DF1B" w14:textId="77777777" w:rsidR="00475EC3" w:rsidRPr="00501E2C" w:rsidRDefault="00475EC3" w:rsidP="00F15472">
      <w:pPr>
        <w:pStyle w:val="BodyText"/>
        <w:rPr>
          <w:rFonts w:ascii="Times New Roman" w:hAnsi="Times New Roman"/>
        </w:rPr>
      </w:pPr>
      <w:r w:rsidRPr="00501E2C">
        <w:rPr>
          <w:rFonts w:ascii="Times New Roman" w:hAnsi="Times New Roman"/>
        </w:rPr>
        <w:t>Under subregulation 202.263</w:t>
      </w:r>
      <w:r w:rsidR="00432E63" w:rsidRPr="00501E2C">
        <w:rPr>
          <w:rFonts w:ascii="Times New Roman" w:hAnsi="Times New Roman"/>
        </w:rPr>
        <w:t> </w:t>
      </w:r>
      <w:r w:rsidRPr="00501E2C">
        <w:rPr>
          <w:rFonts w:ascii="Times New Roman" w:hAnsi="Times New Roman"/>
        </w:rPr>
        <w:t>(2) of CASR 1998, Part 61 applies to a continued authorisation “as if it were the equivalent new authorisation”. The Part 61 equivalent to an ATO delegation is a</w:t>
      </w:r>
      <w:r w:rsidR="00F03ED0" w:rsidRPr="00501E2C">
        <w:rPr>
          <w:rFonts w:ascii="Times New Roman" w:hAnsi="Times New Roman"/>
        </w:rPr>
        <w:t>n</w:t>
      </w:r>
      <w:r w:rsidRPr="00501E2C">
        <w:rPr>
          <w:rFonts w:ascii="Times New Roman" w:hAnsi="Times New Roman"/>
        </w:rPr>
        <w:t xml:space="preserve"> FER.</w:t>
      </w:r>
    </w:p>
    <w:p w14:paraId="72FCD204" w14:textId="77777777" w:rsidR="00475EC3" w:rsidRPr="00501E2C" w:rsidRDefault="00475EC3" w:rsidP="00F15472">
      <w:pPr>
        <w:pStyle w:val="BodyText"/>
        <w:rPr>
          <w:rFonts w:ascii="Times New Roman" w:hAnsi="Times New Roman"/>
        </w:rPr>
      </w:pPr>
    </w:p>
    <w:p w14:paraId="6811E108" w14:textId="77777777" w:rsidR="00C43A67" w:rsidRPr="00501E2C" w:rsidRDefault="00C43A67" w:rsidP="00F15472">
      <w:pPr>
        <w:pStyle w:val="BodyText"/>
        <w:rPr>
          <w:rFonts w:ascii="Times New Roman" w:hAnsi="Times New Roman"/>
          <w:b/>
        </w:rPr>
      </w:pPr>
      <w:r w:rsidRPr="00501E2C">
        <w:rPr>
          <w:rFonts w:ascii="Times New Roman" w:hAnsi="Times New Roman"/>
          <w:b/>
        </w:rPr>
        <w:t>Examiner proficiency checks</w:t>
      </w:r>
    </w:p>
    <w:p w14:paraId="10F2DA3C" w14:textId="26C79ABC" w:rsidR="006361BF" w:rsidRPr="00501E2C" w:rsidRDefault="006361BF" w:rsidP="00F15472">
      <w:pPr>
        <w:pStyle w:val="BodyText"/>
        <w:rPr>
          <w:rFonts w:ascii="Times New Roman" w:hAnsi="Times New Roman"/>
        </w:rPr>
      </w:pPr>
      <w:r w:rsidRPr="00501E2C">
        <w:rPr>
          <w:rFonts w:ascii="Times New Roman" w:hAnsi="Times New Roman"/>
        </w:rPr>
        <w:t>Under subregulation 61.1285</w:t>
      </w:r>
      <w:r w:rsidR="00432E63" w:rsidRPr="00501E2C">
        <w:rPr>
          <w:rFonts w:ascii="Times New Roman" w:hAnsi="Times New Roman"/>
        </w:rPr>
        <w:t> </w:t>
      </w:r>
      <w:r w:rsidRPr="00501E2C">
        <w:rPr>
          <w:rFonts w:ascii="Times New Roman" w:hAnsi="Times New Roman"/>
        </w:rPr>
        <w:t>(1), the holder of a</w:t>
      </w:r>
      <w:r w:rsidR="0092322C" w:rsidRPr="00501E2C">
        <w:rPr>
          <w:rFonts w:ascii="Times New Roman" w:hAnsi="Times New Roman"/>
        </w:rPr>
        <w:t>n</w:t>
      </w:r>
      <w:r w:rsidRPr="00501E2C">
        <w:rPr>
          <w:rFonts w:ascii="Times New Roman" w:hAnsi="Times New Roman"/>
        </w:rPr>
        <w:t xml:space="preserve"> FER is authorised to exercise the privileges of the rating (or delegation) only if the holder has a valid EPC.</w:t>
      </w:r>
    </w:p>
    <w:p w14:paraId="4FAAD99B" w14:textId="77777777" w:rsidR="006361BF" w:rsidRPr="00501E2C" w:rsidRDefault="006361BF" w:rsidP="00F15472">
      <w:pPr>
        <w:pStyle w:val="BodyText"/>
        <w:rPr>
          <w:rFonts w:ascii="Times New Roman" w:hAnsi="Times New Roman"/>
        </w:rPr>
      </w:pPr>
    </w:p>
    <w:p w14:paraId="686AF6C8" w14:textId="77777777" w:rsidR="007B6DA4" w:rsidRPr="00501E2C" w:rsidRDefault="006361BF" w:rsidP="007B6DA4">
      <w:pPr>
        <w:pStyle w:val="BodyText"/>
        <w:rPr>
          <w:rFonts w:ascii="Times New Roman" w:hAnsi="Times New Roman"/>
        </w:rPr>
      </w:pPr>
      <w:r w:rsidRPr="00501E2C">
        <w:rPr>
          <w:rFonts w:ascii="Times New Roman" w:hAnsi="Times New Roman"/>
        </w:rPr>
        <w:t>Under</w:t>
      </w:r>
      <w:r w:rsidR="007B6DA4" w:rsidRPr="00501E2C">
        <w:rPr>
          <w:rFonts w:ascii="Times New Roman" w:hAnsi="Times New Roman"/>
        </w:rPr>
        <w:t xml:space="preserve"> subregulation 61.1285</w:t>
      </w:r>
      <w:r w:rsidR="00432E63" w:rsidRPr="00501E2C">
        <w:rPr>
          <w:rFonts w:ascii="Times New Roman" w:hAnsi="Times New Roman"/>
        </w:rPr>
        <w:t> </w:t>
      </w:r>
      <w:r w:rsidR="007B6DA4" w:rsidRPr="00501E2C">
        <w:rPr>
          <w:rFonts w:ascii="Times New Roman" w:hAnsi="Times New Roman"/>
        </w:rPr>
        <w:t xml:space="preserve">(2), </w:t>
      </w:r>
      <w:r w:rsidRPr="00501E2C">
        <w:rPr>
          <w:rFonts w:ascii="Times New Roman" w:hAnsi="Times New Roman"/>
        </w:rPr>
        <w:t xml:space="preserve">the holder is taken to have a valid </w:t>
      </w:r>
      <w:r w:rsidR="007B6DA4" w:rsidRPr="00501E2C">
        <w:rPr>
          <w:rFonts w:ascii="Times New Roman" w:hAnsi="Times New Roman"/>
        </w:rPr>
        <w:t>EPC</w:t>
      </w:r>
      <w:r w:rsidRPr="00501E2C">
        <w:rPr>
          <w:rFonts w:ascii="Times New Roman" w:hAnsi="Times New Roman"/>
        </w:rPr>
        <w:t xml:space="preserve"> during the following periods:</w:t>
      </w:r>
    </w:p>
    <w:p w14:paraId="6A8A50F0" w14:textId="77777777" w:rsidR="007B6DA4" w:rsidRPr="00501E2C" w:rsidRDefault="006361BF" w:rsidP="00B22DF0">
      <w:pPr>
        <w:pStyle w:val="LDP1a"/>
        <w:rPr>
          <w:color w:val="000000"/>
        </w:rPr>
      </w:pPr>
      <w:r w:rsidRPr="00501E2C">
        <w:rPr>
          <w:color w:val="000000"/>
        </w:rPr>
        <w:t>(a)</w:t>
      </w:r>
      <w:r w:rsidRPr="00501E2C">
        <w:rPr>
          <w:color w:val="000000"/>
        </w:rPr>
        <w:tab/>
        <w:t>the period from when the holder passes the flight test for the rating to the end of the 24</w:t>
      </w:r>
      <w:r w:rsidRPr="00501E2C">
        <w:rPr>
          <w:color w:val="000000"/>
          <w:vertAlign w:val="superscript"/>
        </w:rPr>
        <w:t>th</w:t>
      </w:r>
      <w:r w:rsidR="00432E63" w:rsidRPr="00501E2C">
        <w:rPr>
          <w:color w:val="000000"/>
        </w:rPr>
        <w:t xml:space="preserve"> </w:t>
      </w:r>
      <w:r w:rsidRPr="00501E2C">
        <w:rPr>
          <w:color w:val="000000"/>
        </w:rPr>
        <w:t>month after the month in which the holder passes the flight test;</w:t>
      </w:r>
    </w:p>
    <w:p w14:paraId="574FF1CF" w14:textId="77777777" w:rsidR="007B6DA4" w:rsidRPr="00501E2C" w:rsidRDefault="006361BF" w:rsidP="00B22DF0">
      <w:pPr>
        <w:pStyle w:val="LDP1a"/>
      </w:pPr>
      <w:r w:rsidRPr="00501E2C">
        <w:t>(b)</w:t>
      </w:r>
      <w:r w:rsidRPr="00501E2C">
        <w:tab/>
        <w:t>if:</w:t>
      </w:r>
    </w:p>
    <w:p w14:paraId="30FC7E3F" w14:textId="77777777" w:rsidR="007B6DA4" w:rsidRPr="00501E2C" w:rsidRDefault="00B22DF0" w:rsidP="00B22DF0">
      <w:pPr>
        <w:pStyle w:val="LDP2i"/>
        <w:ind w:left="1559" w:hanging="1105"/>
      </w:pPr>
      <w:r w:rsidRPr="00501E2C">
        <w:tab/>
      </w:r>
      <w:r w:rsidR="006361BF" w:rsidRPr="00501E2C">
        <w:t>(i)</w:t>
      </w:r>
      <w:r w:rsidRPr="00501E2C">
        <w:tab/>
      </w:r>
      <w:r w:rsidR="006361BF" w:rsidRPr="00501E2C">
        <w:t>the holder passes the flight test for a flight examiner endorsement; and</w:t>
      </w:r>
    </w:p>
    <w:p w14:paraId="61840DE0" w14:textId="77777777" w:rsidR="007B6DA4" w:rsidRPr="00501E2C" w:rsidRDefault="00B22DF0" w:rsidP="00B22DF0">
      <w:pPr>
        <w:pStyle w:val="LDP2i"/>
        <w:ind w:left="1559" w:hanging="1105"/>
      </w:pPr>
      <w:r w:rsidRPr="00501E2C">
        <w:lastRenderedPageBreak/>
        <w:tab/>
      </w:r>
      <w:r w:rsidR="006361BF" w:rsidRPr="00501E2C">
        <w:t>(ii)</w:t>
      </w:r>
      <w:r w:rsidRPr="00501E2C">
        <w:tab/>
      </w:r>
      <w:r w:rsidR="006361BF" w:rsidRPr="00501E2C">
        <w:t>the flight test is conducted more than 6</w:t>
      </w:r>
      <w:r w:rsidR="007B6DA4" w:rsidRPr="00501E2C">
        <w:t xml:space="preserve"> </w:t>
      </w:r>
      <w:r w:rsidR="006361BF" w:rsidRPr="00501E2C">
        <w:t>months after the holder passes the flight test for the rating;</w:t>
      </w:r>
    </w:p>
    <w:p w14:paraId="22154629" w14:textId="77777777" w:rsidR="007B6DA4" w:rsidRPr="00501E2C" w:rsidRDefault="0092322C" w:rsidP="00B22DF0">
      <w:pPr>
        <w:pStyle w:val="LDP1a"/>
      </w:pPr>
      <w:r w:rsidRPr="00501E2C">
        <w:tab/>
      </w:r>
      <w:r w:rsidR="006361BF" w:rsidRPr="00501E2C">
        <w:t>the period from when the holder passes the flight test for the endorsement to the end of the 24</w:t>
      </w:r>
      <w:r w:rsidR="006361BF" w:rsidRPr="00501E2C">
        <w:rPr>
          <w:vertAlign w:val="superscript"/>
        </w:rPr>
        <w:t>th</w:t>
      </w:r>
      <w:r w:rsidR="00432E63" w:rsidRPr="00501E2C">
        <w:t xml:space="preserve"> </w:t>
      </w:r>
      <w:r w:rsidR="006361BF" w:rsidRPr="00501E2C">
        <w:t>month after the month in which the holder passes the flight test for the endorsement;</w:t>
      </w:r>
    </w:p>
    <w:p w14:paraId="25314912" w14:textId="5DA6F685" w:rsidR="007B6DA4" w:rsidRPr="00501E2C" w:rsidRDefault="006361BF" w:rsidP="00B22DF0">
      <w:pPr>
        <w:pStyle w:val="LDP1a"/>
      </w:pPr>
      <w:r w:rsidRPr="00501E2C">
        <w:t>(c)</w:t>
      </w:r>
      <w:r w:rsidR="007B6DA4" w:rsidRPr="00501E2C">
        <w:tab/>
      </w:r>
      <w:r w:rsidRPr="00501E2C">
        <w:t xml:space="preserve">if the holder successfully completes an </w:t>
      </w:r>
      <w:r w:rsidR="00901DB4" w:rsidRPr="00501E2C">
        <w:t>EPC </w:t>
      </w:r>
      <w:r w:rsidRPr="00501E2C">
        <w:t>—</w:t>
      </w:r>
      <w:r w:rsidR="007B6DA4" w:rsidRPr="00501E2C">
        <w:t xml:space="preserve"> </w:t>
      </w:r>
      <w:r w:rsidRPr="00501E2C">
        <w:t>the period from when the holder successfully completes the check to the end of the 24</w:t>
      </w:r>
      <w:r w:rsidRPr="00501E2C">
        <w:rPr>
          <w:vertAlign w:val="superscript"/>
        </w:rPr>
        <w:t>th</w:t>
      </w:r>
      <w:r w:rsidR="00432E63" w:rsidRPr="00501E2C">
        <w:t xml:space="preserve"> </w:t>
      </w:r>
      <w:r w:rsidRPr="00501E2C">
        <w:t>month after the month in which the holder successfully completes the check;</w:t>
      </w:r>
    </w:p>
    <w:p w14:paraId="6ECCF786" w14:textId="77777777" w:rsidR="007B6DA4" w:rsidRPr="00501E2C" w:rsidRDefault="006361BF" w:rsidP="00432E63">
      <w:pPr>
        <w:pStyle w:val="LDP1a"/>
        <w:keepNext/>
      </w:pPr>
      <w:r w:rsidRPr="00501E2C">
        <w:t>(d)</w:t>
      </w:r>
      <w:r w:rsidRPr="00501E2C">
        <w:tab/>
        <w:t>if:</w:t>
      </w:r>
    </w:p>
    <w:p w14:paraId="4840D487" w14:textId="48130B0E" w:rsidR="007B6DA4" w:rsidRPr="00501E2C" w:rsidRDefault="00B22DF0" w:rsidP="00B22DF0">
      <w:pPr>
        <w:pStyle w:val="LDP2i"/>
        <w:ind w:left="1559" w:hanging="1105"/>
      </w:pPr>
      <w:r w:rsidRPr="00501E2C">
        <w:tab/>
      </w:r>
      <w:r w:rsidR="006361BF" w:rsidRPr="00501E2C">
        <w:t>(i)</w:t>
      </w:r>
      <w:r w:rsidRPr="00501E2C">
        <w:tab/>
      </w:r>
      <w:r w:rsidR="006361BF" w:rsidRPr="00501E2C">
        <w:t xml:space="preserve">the holder is taken to have a valid </w:t>
      </w:r>
      <w:r w:rsidR="00901DB4" w:rsidRPr="00501E2C">
        <w:t xml:space="preserve">EPC </w:t>
      </w:r>
      <w:r w:rsidR="006361BF" w:rsidRPr="00501E2C">
        <w:t>under any of paragraphs</w:t>
      </w:r>
      <w:r w:rsidR="007B6DA4" w:rsidRPr="00501E2C">
        <w:t xml:space="preserve"> </w:t>
      </w:r>
      <w:r w:rsidR="006361BF" w:rsidRPr="00501E2C">
        <w:t xml:space="preserve">(a) to (c) (the </w:t>
      </w:r>
      <w:r w:rsidR="006361BF" w:rsidRPr="00501E2C">
        <w:rPr>
          <w:b/>
          <w:i/>
        </w:rPr>
        <w:t>existing check</w:t>
      </w:r>
      <w:r w:rsidR="006361BF" w:rsidRPr="00501E2C">
        <w:t>); and</w:t>
      </w:r>
    </w:p>
    <w:p w14:paraId="7A261AD4" w14:textId="18FD0E48" w:rsidR="007B6DA4" w:rsidRPr="00501E2C" w:rsidRDefault="00B22DF0" w:rsidP="00B22DF0">
      <w:pPr>
        <w:pStyle w:val="LDP2i"/>
        <w:ind w:left="1559" w:hanging="1105"/>
      </w:pPr>
      <w:r w:rsidRPr="00501E2C">
        <w:tab/>
      </w:r>
      <w:r w:rsidR="006361BF" w:rsidRPr="00501E2C">
        <w:t>(ii)</w:t>
      </w:r>
      <w:r w:rsidRPr="00501E2C">
        <w:tab/>
      </w:r>
      <w:r w:rsidR="006361BF" w:rsidRPr="00501E2C">
        <w:t>within 3</w:t>
      </w:r>
      <w:r w:rsidR="007B6DA4" w:rsidRPr="00501E2C">
        <w:t xml:space="preserve"> </w:t>
      </w:r>
      <w:r w:rsidR="006361BF" w:rsidRPr="00501E2C">
        <w:t xml:space="preserve">months before the validity of the existing check expires, the holder successfully completes an </w:t>
      </w:r>
      <w:r w:rsidR="00901DB4" w:rsidRPr="00501E2C">
        <w:t>EPC</w:t>
      </w:r>
      <w:r w:rsidR="006361BF" w:rsidRPr="00501E2C">
        <w:t>;</w:t>
      </w:r>
    </w:p>
    <w:p w14:paraId="22E0246A" w14:textId="77777777" w:rsidR="006361BF" w:rsidRPr="00501E2C" w:rsidRDefault="008A18FE" w:rsidP="0067032E">
      <w:pPr>
        <w:pStyle w:val="LDP1a"/>
        <w:spacing w:after="0"/>
      </w:pPr>
      <w:r w:rsidRPr="00501E2C">
        <w:tab/>
      </w:r>
      <w:r w:rsidR="006361BF" w:rsidRPr="00501E2C">
        <w:t>the period from when the validity of the existing check expires to the end of the 24</w:t>
      </w:r>
      <w:r w:rsidR="006361BF" w:rsidRPr="00501E2C">
        <w:rPr>
          <w:vertAlign w:val="superscript"/>
        </w:rPr>
        <w:t>th</w:t>
      </w:r>
      <w:r w:rsidRPr="00501E2C">
        <w:t xml:space="preserve"> </w:t>
      </w:r>
      <w:r w:rsidR="006361BF" w:rsidRPr="00501E2C">
        <w:t>month after the validity of the existing check expires.</w:t>
      </w:r>
    </w:p>
    <w:p w14:paraId="0BE1B17B" w14:textId="77777777" w:rsidR="007B6DA4" w:rsidRPr="00501E2C" w:rsidRDefault="007B6DA4" w:rsidP="007B6DA4">
      <w:pPr>
        <w:pStyle w:val="BodyText"/>
        <w:rPr>
          <w:rFonts w:ascii="Times New Roman" w:hAnsi="Times New Roman"/>
        </w:rPr>
      </w:pPr>
    </w:p>
    <w:p w14:paraId="6C626D49" w14:textId="4B4CA704" w:rsidR="007B6DA4" w:rsidRPr="00501E2C" w:rsidRDefault="007B6DA4" w:rsidP="007B6DA4">
      <w:pPr>
        <w:pStyle w:val="BodyText"/>
        <w:rPr>
          <w:rFonts w:ascii="Times New Roman" w:hAnsi="Times New Roman"/>
        </w:rPr>
      </w:pPr>
      <w:r w:rsidRPr="00501E2C">
        <w:rPr>
          <w:rFonts w:ascii="Times New Roman" w:hAnsi="Times New Roman"/>
        </w:rPr>
        <w:t>Under subregulation 61.1285</w:t>
      </w:r>
      <w:r w:rsidR="008A18FE" w:rsidRPr="00501E2C">
        <w:rPr>
          <w:rFonts w:ascii="Times New Roman" w:hAnsi="Times New Roman"/>
        </w:rPr>
        <w:t> </w:t>
      </w:r>
      <w:r w:rsidRPr="00501E2C">
        <w:rPr>
          <w:rFonts w:ascii="Times New Roman" w:hAnsi="Times New Roman"/>
        </w:rPr>
        <w:t>(4), f</w:t>
      </w:r>
      <w:r w:rsidR="006361BF" w:rsidRPr="00501E2C">
        <w:rPr>
          <w:rFonts w:ascii="Times New Roman" w:hAnsi="Times New Roman"/>
        </w:rPr>
        <w:t>or paragraphs</w:t>
      </w:r>
      <w:r w:rsidRPr="00501E2C">
        <w:rPr>
          <w:rFonts w:ascii="Times New Roman" w:hAnsi="Times New Roman"/>
        </w:rPr>
        <w:t xml:space="preserve"> </w:t>
      </w:r>
      <w:r w:rsidR="006361BF" w:rsidRPr="00501E2C">
        <w:rPr>
          <w:rFonts w:ascii="Times New Roman" w:hAnsi="Times New Roman"/>
        </w:rPr>
        <w:t>(2)</w:t>
      </w:r>
      <w:r w:rsidR="008A18FE" w:rsidRPr="00501E2C">
        <w:rPr>
          <w:rFonts w:ascii="Times New Roman" w:hAnsi="Times New Roman"/>
        </w:rPr>
        <w:t> </w:t>
      </w:r>
      <w:r w:rsidR="006361BF" w:rsidRPr="00501E2C">
        <w:rPr>
          <w:rFonts w:ascii="Times New Roman" w:hAnsi="Times New Roman"/>
        </w:rPr>
        <w:t xml:space="preserve">(c) and (d), the holder successfully completes an </w:t>
      </w:r>
      <w:r w:rsidR="00901DB4" w:rsidRPr="00501E2C">
        <w:rPr>
          <w:rFonts w:ascii="Times New Roman" w:hAnsi="Times New Roman"/>
        </w:rPr>
        <w:t xml:space="preserve">EPC </w:t>
      </w:r>
      <w:r w:rsidR="006361BF" w:rsidRPr="00501E2C">
        <w:rPr>
          <w:rFonts w:ascii="Times New Roman" w:hAnsi="Times New Roman"/>
        </w:rPr>
        <w:t>if:</w:t>
      </w:r>
    </w:p>
    <w:p w14:paraId="17076CCD" w14:textId="53B09467" w:rsidR="007B6DA4" w:rsidRPr="00501E2C" w:rsidRDefault="006361BF" w:rsidP="00B22DF0">
      <w:pPr>
        <w:pStyle w:val="LDP1a"/>
      </w:pPr>
      <w:r w:rsidRPr="00501E2C">
        <w:t>(a)</w:t>
      </w:r>
      <w:r w:rsidRPr="00501E2C">
        <w:tab/>
        <w:t xml:space="preserve">the </w:t>
      </w:r>
      <w:r w:rsidR="00901DB4" w:rsidRPr="00501E2C">
        <w:t xml:space="preserve">EPC </w:t>
      </w:r>
      <w:r w:rsidRPr="00501E2C">
        <w:t>is conducted in an aircraft or an approved flight simulation training device for the proficiency check; and</w:t>
      </w:r>
    </w:p>
    <w:p w14:paraId="12E5C1E0" w14:textId="046B781E" w:rsidR="007B6DA4" w:rsidRPr="00501E2C" w:rsidRDefault="006361BF" w:rsidP="00B22DF0">
      <w:pPr>
        <w:pStyle w:val="LDP1a"/>
      </w:pPr>
      <w:r w:rsidRPr="00501E2C">
        <w:t>(b)</w:t>
      </w:r>
      <w:r w:rsidRPr="00501E2C">
        <w:tab/>
        <w:t>a person mentioned in subregulation</w:t>
      </w:r>
      <w:r w:rsidR="007B6DA4" w:rsidRPr="00501E2C">
        <w:t xml:space="preserve"> </w:t>
      </w:r>
      <w:r w:rsidRPr="00501E2C">
        <w:t>(5) assesses the holder’s competency to conduct flight testing as meeting the standards mentioned in the Part</w:t>
      </w:r>
      <w:r w:rsidR="007B6DA4" w:rsidRPr="00501E2C">
        <w:t xml:space="preserve"> </w:t>
      </w:r>
      <w:r w:rsidRPr="00501E2C">
        <w:t>61 Manual of Standards for a</w:t>
      </w:r>
      <w:r w:rsidR="0067032E" w:rsidRPr="00501E2C">
        <w:t>n FER</w:t>
      </w:r>
      <w:r w:rsidRPr="00501E2C">
        <w:t>; and</w:t>
      </w:r>
    </w:p>
    <w:p w14:paraId="134B7A35" w14:textId="5C01D932" w:rsidR="006361BF" w:rsidRPr="00501E2C" w:rsidRDefault="006361BF" w:rsidP="00B07BDE">
      <w:pPr>
        <w:pStyle w:val="LDP1a"/>
        <w:spacing w:after="0"/>
      </w:pPr>
      <w:r w:rsidRPr="00501E2C">
        <w:t>(c)</w:t>
      </w:r>
      <w:r w:rsidRPr="00501E2C">
        <w:tab/>
        <w:t xml:space="preserve">the person endorses the holder’s licence document to the effect that the holder has completed the </w:t>
      </w:r>
      <w:r w:rsidR="00901DB4" w:rsidRPr="00501E2C">
        <w:t xml:space="preserve">EPC </w:t>
      </w:r>
      <w:r w:rsidRPr="00501E2C">
        <w:t>on the date stated.</w:t>
      </w:r>
    </w:p>
    <w:p w14:paraId="519BEFD6" w14:textId="77777777" w:rsidR="007B6DA4" w:rsidRPr="00501E2C" w:rsidRDefault="007B6DA4" w:rsidP="007B6DA4">
      <w:pPr>
        <w:pStyle w:val="BodyText"/>
        <w:rPr>
          <w:rFonts w:ascii="Times New Roman" w:hAnsi="Times New Roman"/>
        </w:rPr>
      </w:pPr>
    </w:p>
    <w:p w14:paraId="664CC180" w14:textId="77777777" w:rsidR="00C7498B" w:rsidRPr="00501E2C" w:rsidRDefault="007B6DA4" w:rsidP="007B6DA4">
      <w:pPr>
        <w:pStyle w:val="BodyText"/>
        <w:rPr>
          <w:rFonts w:ascii="Times New Roman" w:hAnsi="Times New Roman"/>
        </w:rPr>
      </w:pPr>
      <w:r w:rsidRPr="00501E2C">
        <w:rPr>
          <w:rFonts w:ascii="Times New Roman" w:hAnsi="Times New Roman"/>
        </w:rPr>
        <w:t>Under subregulation 61.1285</w:t>
      </w:r>
      <w:r w:rsidR="008A18FE" w:rsidRPr="00501E2C">
        <w:rPr>
          <w:rFonts w:ascii="Times New Roman" w:hAnsi="Times New Roman"/>
        </w:rPr>
        <w:t> </w:t>
      </w:r>
      <w:r w:rsidRPr="00501E2C">
        <w:rPr>
          <w:rFonts w:ascii="Times New Roman" w:hAnsi="Times New Roman"/>
        </w:rPr>
        <w:t>(5), f</w:t>
      </w:r>
      <w:r w:rsidR="006361BF" w:rsidRPr="00501E2C">
        <w:rPr>
          <w:rFonts w:ascii="Times New Roman" w:hAnsi="Times New Roman"/>
        </w:rPr>
        <w:t>or paragraph</w:t>
      </w:r>
      <w:r w:rsidRPr="00501E2C">
        <w:rPr>
          <w:rFonts w:ascii="Times New Roman" w:hAnsi="Times New Roman"/>
        </w:rPr>
        <w:t xml:space="preserve"> </w:t>
      </w:r>
      <w:r w:rsidR="006361BF" w:rsidRPr="00501E2C">
        <w:rPr>
          <w:rFonts w:ascii="Times New Roman" w:hAnsi="Times New Roman"/>
        </w:rPr>
        <w:t>(4)</w:t>
      </w:r>
      <w:r w:rsidR="008A18FE" w:rsidRPr="00501E2C">
        <w:rPr>
          <w:rFonts w:ascii="Times New Roman" w:hAnsi="Times New Roman"/>
        </w:rPr>
        <w:t> </w:t>
      </w:r>
      <w:r w:rsidR="006361BF" w:rsidRPr="00501E2C">
        <w:rPr>
          <w:rFonts w:ascii="Times New Roman" w:hAnsi="Times New Roman"/>
        </w:rPr>
        <w:t>(b), the persons are</w:t>
      </w:r>
      <w:r w:rsidR="00C7498B" w:rsidRPr="00501E2C">
        <w:rPr>
          <w:rFonts w:ascii="Times New Roman" w:hAnsi="Times New Roman"/>
        </w:rPr>
        <w:t>:</w:t>
      </w:r>
    </w:p>
    <w:p w14:paraId="29A846C2" w14:textId="77777777" w:rsidR="00C7498B" w:rsidRPr="00501E2C" w:rsidRDefault="006361BF" w:rsidP="00B22DF0">
      <w:pPr>
        <w:pStyle w:val="LDP1a"/>
      </w:pPr>
      <w:r w:rsidRPr="00501E2C">
        <w:t>(a)</w:t>
      </w:r>
      <w:r w:rsidR="008A18FE" w:rsidRPr="00501E2C">
        <w:tab/>
      </w:r>
      <w:r w:rsidRPr="00501E2C">
        <w:t>CASA;</w:t>
      </w:r>
      <w:r w:rsidR="0092322C" w:rsidRPr="00501E2C">
        <w:t xml:space="preserve"> and</w:t>
      </w:r>
    </w:p>
    <w:p w14:paraId="37AF5299" w14:textId="77777777" w:rsidR="006361BF" w:rsidRPr="00501E2C" w:rsidRDefault="006361BF" w:rsidP="00B07BDE">
      <w:pPr>
        <w:pStyle w:val="LDP1a"/>
        <w:spacing w:after="0"/>
      </w:pPr>
      <w:r w:rsidRPr="00501E2C">
        <w:t>(b)</w:t>
      </w:r>
      <w:r w:rsidR="008A18FE" w:rsidRPr="00501E2C">
        <w:tab/>
      </w:r>
      <w:r w:rsidRPr="00501E2C">
        <w:t>the holder of an approval under regulation</w:t>
      </w:r>
      <w:r w:rsidR="007B6DA4" w:rsidRPr="00501E2C">
        <w:t xml:space="preserve"> </w:t>
      </w:r>
      <w:r w:rsidRPr="00501E2C">
        <w:t>61.040 to conduct the proficiency check.</w:t>
      </w:r>
    </w:p>
    <w:p w14:paraId="5953A48C" w14:textId="77777777" w:rsidR="00F523F8" w:rsidRPr="00501E2C" w:rsidRDefault="00F523F8" w:rsidP="00F523F8">
      <w:pPr>
        <w:pStyle w:val="BodyText"/>
        <w:rPr>
          <w:rFonts w:ascii="Times New Roman" w:hAnsi="Times New Roman"/>
        </w:rPr>
      </w:pPr>
    </w:p>
    <w:p w14:paraId="589E7CFD" w14:textId="2EE9C5BD" w:rsidR="00F523F8" w:rsidRPr="00501E2C" w:rsidRDefault="00F523F8" w:rsidP="00F523F8">
      <w:pPr>
        <w:pStyle w:val="BodyText"/>
        <w:rPr>
          <w:rFonts w:ascii="Times New Roman" w:hAnsi="Times New Roman"/>
          <w:b/>
          <w:bCs/>
        </w:rPr>
      </w:pPr>
      <w:r w:rsidRPr="00501E2C">
        <w:rPr>
          <w:rFonts w:ascii="Times New Roman" w:hAnsi="Times New Roman"/>
          <w:b/>
          <w:bCs/>
        </w:rPr>
        <w:t>Background</w:t>
      </w:r>
    </w:p>
    <w:p w14:paraId="532DE687" w14:textId="6A30BCE3" w:rsidR="00F523F8" w:rsidRPr="00501E2C" w:rsidRDefault="00F523F8" w:rsidP="00F523F8">
      <w:pPr>
        <w:pStyle w:val="BodyText"/>
        <w:rPr>
          <w:rFonts w:ascii="Times New Roman" w:hAnsi="Times New Roman"/>
        </w:rPr>
      </w:pPr>
      <w:r w:rsidRPr="00501E2C">
        <w:rPr>
          <w:rFonts w:ascii="Times New Roman" w:hAnsi="Times New Roman"/>
        </w:rPr>
        <w:t>The original exemption instrument (</w:t>
      </w:r>
      <w:r w:rsidRPr="00501E2C">
        <w:rPr>
          <w:rFonts w:ascii="Times New Roman" w:hAnsi="Times New Roman"/>
          <w:i/>
        </w:rPr>
        <w:t xml:space="preserve">CASA EX70/18 – EPC requirements for ATOs transitioning to the FER – Exemption 2018 </w:t>
      </w:r>
      <w:r w:rsidR="00C2201B" w:rsidRPr="00501E2C">
        <w:rPr>
          <w:rFonts w:ascii="Times New Roman" w:hAnsi="Times New Roman"/>
          <w:iCs/>
        </w:rPr>
        <w:t>(</w:t>
      </w:r>
      <w:r w:rsidRPr="00501E2C">
        <w:rPr>
          <w:rFonts w:ascii="Times New Roman" w:hAnsi="Times New Roman"/>
          <w:b/>
          <w:bCs/>
          <w:i/>
          <w:iCs/>
        </w:rPr>
        <w:t>CASA EX70/18</w:t>
      </w:r>
      <w:r w:rsidRPr="00501E2C">
        <w:rPr>
          <w:rFonts w:ascii="Times New Roman" w:hAnsi="Times New Roman"/>
          <w:iCs/>
        </w:rPr>
        <w:t>)</w:t>
      </w:r>
      <w:r w:rsidR="00C2201B" w:rsidRPr="00501E2C">
        <w:rPr>
          <w:rFonts w:ascii="Times New Roman" w:hAnsi="Times New Roman"/>
        </w:rPr>
        <w:t>)</w:t>
      </w:r>
      <w:r w:rsidRPr="00501E2C">
        <w:rPr>
          <w:rFonts w:ascii="Times New Roman" w:hAnsi="Times New Roman"/>
        </w:rPr>
        <w:t xml:space="preserve"> extended the time within which certain </w:t>
      </w:r>
      <w:r w:rsidRPr="00501E2C">
        <w:rPr>
          <w:rFonts w:ascii="Times New Roman" w:hAnsi="Times New Roman"/>
          <w:bCs/>
          <w:iCs/>
        </w:rPr>
        <w:t>FER</w:t>
      </w:r>
      <w:r w:rsidRPr="00501E2C">
        <w:rPr>
          <w:rFonts w:ascii="Times New Roman" w:hAnsi="Times New Roman"/>
        </w:rPr>
        <w:t xml:space="preserve"> holders, who have the privilege of conducting flight tests and proficiency checks, must themselves complete an </w:t>
      </w:r>
      <w:r w:rsidRPr="00501E2C">
        <w:rPr>
          <w:rFonts w:ascii="Times New Roman" w:hAnsi="Times New Roman"/>
          <w:bCs/>
          <w:iCs/>
        </w:rPr>
        <w:t>EPC</w:t>
      </w:r>
      <w:r w:rsidRPr="00501E2C">
        <w:rPr>
          <w:rFonts w:ascii="Times New Roman" w:hAnsi="Times New Roman"/>
        </w:rPr>
        <w:t>.</w:t>
      </w:r>
    </w:p>
    <w:p w14:paraId="22F1A31C" w14:textId="77777777" w:rsidR="00F523F8" w:rsidRPr="00501E2C" w:rsidRDefault="00F523F8" w:rsidP="00F523F8">
      <w:pPr>
        <w:pStyle w:val="BodyText"/>
        <w:rPr>
          <w:rFonts w:ascii="Times New Roman" w:hAnsi="Times New Roman"/>
        </w:rPr>
      </w:pPr>
    </w:p>
    <w:p w14:paraId="2B0B2963" w14:textId="19DC8C37" w:rsidR="00F523F8" w:rsidRPr="00501E2C" w:rsidRDefault="00F523F8" w:rsidP="00F523F8">
      <w:pPr>
        <w:pStyle w:val="BodyText"/>
        <w:rPr>
          <w:rFonts w:ascii="Times New Roman" w:hAnsi="Times New Roman"/>
        </w:rPr>
      </w:pPr>
      <w:r w:rsidRPr="00501E2C">
        <w:rPr>
          <w:rFonts w:ascii="Times New Roman" w:hAnsi="Times New Roman"/>
        </w:rPr>
        <w:t xml:space="preserve">The FER holders were those persons who held a CASA delegation as </w:t>
      </w:r>
      <w:r w:rsidRPr="00501E2C">
        <w:rPr>
          <w:rFonts w:ascii="Times New Roman" w:hAnsi="Times New Roman"/>
          <w:bCs/>
          <w:iCs/>
        </w:rPr>
        <w:t>ATOs</w:t>
      </w:r>
      <w:r w:rsidRPr="00501E2C">
        <w:rPr>
          <w:rFonts w:ascii="Times New Roman" w:hAnsi="Times New Roman"/>
        </w:rPr>
        <w:t xml:space="preserve"> and who were granted an FER under subregulation 202.272 (2) of CASR, to take effect on 1</w:t>
      </w:r>
      <w:r w:rsidR="00C2201B" w:rsidRPr="00501E2C">
        <w:rPr>
          <w:rFonts w:ascii="Times New Roman" w:hAnsi="Times New Roman"/>
        </w:rPr>
        <w:t> </w:t>
      </w:r>
      <w:r w:rsidRPr="00501E2C">
        <w:rPr>
          <w:rFonts w:ascii="Times New Roman" w:hAnsi="Times New Roman"/>
        </w:rPr>
        <w:t>September 2018. Subregulation 202.272 (2) was a transitional provision to enable the conversion of old authorisations, like ATO delegations, into new authorisations, like FERs, granted under Part 61 of CASR.</w:t>
      </w:r>
    </w:p>
    <w:p w14:paraId="663F87FD" w14:textId="77777777" w:rsidR="00F523F8" w:rsidRPr="00501E2C" w:rsidRDefault="00F523F8" w:rsidP="00F523F8">
      <w:pPr>
        <w:pStyle w:val="BodyText"/>
        <w:rPr>
          <w:rFonts w:ascii="Times New Roman" w:hAnsi="Times New Roman"/>
        </w:rPr>
      </w:pPr>
    </w:p>
    <w:p w14:paraId="2E50EAA0" w14:textId="77777777" w:rsidR="00F523F8" w:rsidRPr="00501E2C" w:rsidRDefault="00F523F8" w:rsidP="00F523F8">
      <w:pPr>
        <w:pStyle w:val="BodyText"/>
        <w:rPr>
          <w:rFonts w:ascii="Times New Roman" w:hAnsi="Times New Roman"/>
        </w:rPr>
      </w:pPr>
      <w:r w:rsidRPr="00501E2C">
        <w:rPr>
          <w:rFonts w:ascii="Times New Roman" w:hAnsi="Times New Roman"/>
        </w:rPr>
        <w:t>The instrument also applied to a small number of former ATO delegation holders who had been granted an earlier FER but for a set of privileges different from those granted under the FER that took effect on 1 September 2018.</w:t>
      </w:r>
    </w:p>
    <w:p w14:paraId="7145BD4F" w14:textId="77777777" w:rsidR="00F523F8" w:rsidRPr="00501E2C" w:rsidRDefault="00F523F8" w:rsidP="00F523F8">
      <w:pPr>
        <w:pStyle w:val="BodyText"/>
        <w:rPr>
          <w:rFonts w:ascii="Times New Roman" w:hAnsi="Times New Roman"/>
        </w:rPr>
      </w:pPr>
    </w:p>
    <w:p w14:paraId="1B7C80F4" w14:textId="127AAC53" w:rsidR="00F523F8" w:rsidRPr="00501E2C" w:rsidRDefault="00F523F8" w:rsidP="00F523F8">
      <w:pPr>
        <w:rPr>
          <w:rFonts w:ascii="Times New Roman" w:hAnsi="Times New Roman"/>
        </w:rPr>
      </w:pPr>
      <w:r w:rsidRPr="00501E2C">
        <w:rPr>
          <w:rFonts w:ascii="Times New Roman" w:hAnsi="Times New Roman"/>
        </w:rPr>
        <w:t xml:space="preserve">CASA EX70/18 was designed to manage the transition of these FER holders by creating a regular cycle for completion of their EPCs. The transition was to be over a </w:t>
      </w:r>
      <w:r w:rsidR="002E16C4" w:rsidRPr="00501E2C">
        <w:rPr>
          <w:rFonts w:ascii="Times New Roman" w:hAnsi="Times New Roman"/>
        </w:rPr>
        <w:t>2-year</w:t>
      </w:r>
      <w:r w:rsidRPr="00501E2C">
        <w:rPr>
          <w:rFonts w:ascii="Times New Roman" w:hAnsi="Times New Roman"/>
        </w:rPr>
        <w:t xml:space="preserve"> period that would have ended in August 2020.</w:t>
      </w:r>
    </w:p>
    <w:p w14:paraId="126BD0DB" w14:textId="77777777" w:rsidR="00F523F8" w:rsidRPr="00501E2C" w:rsidRDefault="00F523F8" w:rsidP="00F523F8">
      <w:pPr>
        <w:pStyle w:val="LDBodytext"/>
      </w:pPr>
    </w:p>
    <w:p w14:paraId="4D382E96" w14:textId="247002E2" w:rsidR="00F523F8" w:rsidRPr="00501E2C" w:rsidRDefault="00F523F8" w:rsidP="00F523F8">
      <w:pPr>
        <w:pStyle w:val="BodyText"/>
        <w:rPr>
          <w:rFonts w:ascii="Times New Roman" w:hAnsi="Times New Roman"/>
        </w:rPr>
      </w:pPr>
      <w:r w:rsidRPr="00501E2C">
        <w:rPr>
          <w:rFonts w:ascii="Times New Roman" w:hAnsi="Times New Roman"/>
          <w:bCs/>
        </w:rPr>
        <w:t>A “calendar” spread</w:t>
      </w:r>
      <w:r w:rsidRPr="00501E2C">
        <w:rPr>
          <w:rFonts w:ascii="Times New Roman" w:hAnsi="Times New Roman"/>
        </w:rPr>
        <w:t xml:space="preserve"> or stagger mechanism was used in CASA EX70/18, matching an FER holder’s birthday month in an odd or even year with a designated date between 30</w:t>
      </w:r>
      <w:r w:rsidR="00C2201B" w:rsidRPr="00501E2C">
        <w:rPr>
          <w:rFonts w:ascii="Times New Roman" w:hAnsi="Times New Roman"/>
        </w:rPr>
        <w:t> </w:t>
      </w:r>
      <w:r w:rsidRPr="00501E2C">
        <w:rPr>
          <w:rFonts w:ascii="Times New Roman" w:hAnsi="Times New Roman"/>
        </w:rPr>
        <w:t xml:space="preserve">September 2018 and 31 August 2020, as </w:t>
      </w:r>
      <w:r w:rsidRPr="00501E2C">
        <w:rPr>
          <w:rFonts w:ascii="Times New Roman" w:hAnsi="Times New Roman"/>
          <w:i/>
          <w:iCs/>
        </w:rPr>
        <w:t>the last date by which</w:t>
      </w:r>
      <w:r w:rsidRPr="00501E2C">
        <w:rPr>
          <w:rFonts w:ascii="Times New Roman" w:hAnsi="Times New Roman"/>
        </w:rPr>
        <w:t xml:space="preserve"> he or she must complete their EPC.</w:t>
      </w:r>
    </w:p>
    <w:p w14:paraId="7F5FFFD6" w14:textId="77777777" w:rsidR="00F523F8" w:rsidRPr="00501E2C" w:rsidRDefault="00F523F8" w:rsidP="00F523F8">
      <w:pPr>
        <w:pStyle w:val="BodyText"/>
        <w:rPr>
          <w:rFonts w:ascii="Times New Roman" w:hAnsi="Times New Roman"/>
        </w:rPr>
      </w:pPr>
    </w:p>
    <w:p w14:paraId="20E6C2A9" w14:textId="77777777" w:rsidR="00F523F8" w:rsidRPr="00501E2C" w:rsidRDefault="00F523F8" w:rsidP="00F523F8">
      <w:pPr>
        <w:pStyle w:val="BodyText"/>
        <w:rPr>
          <w:rFonts w:ascii="Times New Roman" w:hAnsi="Times New Roman"/>
        </w:rPr>
      </w:pPr>
      <w:r w:rsidRPr="00501E2C">
        <w:rPr>
          <w:rFonts w:ascii="Times New Roman" w:hAnsi="Times New Roman"/>
        </w:rPr>
        <w:t>Thus, Schedule 1 of CASA EX70/18 contained a “calendar” whose effect was that for an FER holder whose birthday occurs during a month mentioned in the Table, the holder must complete an EPC by not later than a corresponding date depending on whether the holder’s year of birth was an odd or even number.</w:t>
      </w:r>
    </w:p>
    <w:p w14:paraId="4FC68212" w14:textId="77777777" w:rsidR="00F523F8" w:rsidRPr="00501E2C" w:rsidRDefault="00F523F8" w:rsidP="00F523F8">
      <w:pPr>
        <w:pStyle w:val="BodyText"/>
        <w:rPr>
          <w:rFonts w:ascii="Times New Roman" w:hAnsi="Times New Roman"/>
        </w:rPr>
      </w:pPr>
    </w:p>
    <w:p w14:paraId="6B9BFD36" w14:textId="1666ADEC" w:rsidR="00F523F8" w:rsidRPr="00501E2C" w:rsidRDefault="00F523F8" w:rsidP="00C2201B">
      <w:pPr>
        <w:rPr>
          <w:rFonts w:ascii="Times New Roman" w:hAnsi="Times New Roman"/>
          <w:bCs/>
        </w:rPr>
      </w:pPr>
      <w:r w:rsidRPr="00501E2C">
        <w:rPr>
          <w:rFonts w:ascii="Times New Roman" w:hAnsi="Times New Roman"/>
        </w:rPr>
        <w:t xml:space="preserve">However, the social distancing rules and consequential aviation impacts due to the COVID-19 pandemic </w:t>
      </w:r>
      <w:r w:rsidR="00D10E94" w:rsidRPr="00501E2C">
        <w:rPr>
          <w:rFonts w:ascii="Times New Roman" w:hAnsi="Times New Roman"/>
        </w:rPr>
        <w:t>made</w:t>
      </w:r>
      <w:r w:rsidRPr="00501E2C">
        <w:rPr>
          <w:rFonts w:ascii="Times New Roman" w:hAnsi="Times New Roman"/>
        </w:rPr>
        <w:t xml:space="preserve"> adherence to that timeframe by the remaining cohort of some 50 previous ATOs very difficult to achieve. </w:t>
      </w:r>
      <w:r w:rsidR="001F10FD" w:rsidRPr="00501E2C">
        <w:rPr>
          <w:rFonts w:ascii="Times New Roman" w:hAnsi="Times New Roman"/>
        </w:rPr>
        <w:t xml:space="preserve">Effective from 22 April 2020, </w:t>
      </w:r>
      <w:r w:rsidR="00B17E6E" w:rsidRPr="00501E2C">
        <w:rPr>
          <w:rFonts w:ascii="Times New Roman" w:hAnsi="Times New Roman"/>
        </w:rPr>
        <w:t xml:space="preserve">therefore, </w:t>
      </w:r>
      <w:r w:rsidR="001F10FD" w:rsidRPr="00501E2C">
        <w:rPr>
          <w:rFonts w:ascii="Times New Roman" w:hAnsi="Times New Roman"/>
        </w:rPr>
        <w:t>CASA EX69/20</w:t>
      </w:r>
      <w:r w:rsidRPr="00501E2C">
        <w:rPr>
          <w:rFonts w:ascii="Times New Roman" w:hAnsi="Times New Roman"/>
        </w:rPr>
        <w:t xml:space="preserve"> provide</w:t>
      </w:r>
      <w:r w:rsidR="001F10FD" w:rsidRPr="00501E2C">
        <w:rPr>
          <w:rFonts w:ascii="Times New Roman" w:hAnsi="Times New Roman"/>
        </w:rPr>
        <w:t>d</w:t>
      </w:r>
      <w:r w:rsidRPr="00501E2C">
        <w:rPr>
          <w:rFonts w:ascii="Times New Roman" w:hAnsi="Times New Roman"/>
        </w:rPr>
        <w:t xml:space="preserve"> these transitioned FER holders with an additional 3</w:t>
      </w:r>
      <w:r w:rsidR="000B28A5" w:rsidRPr="00501E2C">
        <w:rPr>
          <w:rFonts w:ascii="Times New Roman" w:hAnsi="Times New Roman"/>
        </w:rPr>
        <w:t> </w:t>
      </w:r>
      <w:r w:rsidRPr="00501E2C">
        <w:rPr>
          <w:rFonts w:ascii="Times New Roman" w:hAnsi="Times New Roman"/>
        </w:rPr>
        <w:t xml:space="preserve">months in which to schedule and complete their EPC. This </w:t>
      </w:r>
      <w:r w:rsidR="001F10FD" w:rsidRPr="00501E2C">
        <w:rPr>
          <w:rFonts w:ascii="Times New Roman" w:hAnsi="Times New Roman"/>
        </w:rPr>
        <w:t>was</w:t>
      </w:r>
      <w:r w:rsidRPr="00501E2C">
        <w:rPr>
          <w:rFonts w:ascii="Times New Roman" w:hAnsi="Times New Roman"/>
        </w:rPr>
        <w:t xml:space="preserve"> done by amending the calendar in Schedule 1 of CASA EX70/18. In simplified terms, the Table </w:t>
      </w:r>
      <w:r w:rsidR="001F10FD" w:rsidRPr="00501E2C">
        <w:rPr>
          <w:rFonts w:ascii="Times New Roman" w:hAnsi="Times New Roman"/>
        </w:rPr>
        <w:t>was</w:t>
      </w:r>
      <w:r w:rsidRPr="00501E2C">
        <w:rPr>
          <w:rFonts w:ascii="Times New Roman" w:hAnsi="Times New Roman"/>
        </w:rPr>
        <w:t xml:space="preserve"> amended so that </w:t>
      </w:r>
      <w:r w:rsidR="000D045F" w:rsidRPr="00501E2C">
        <w:rPr>
          <w:rFonts w:ascii="Times New Roman" w:hAnsi="Times New Roman"/>
          <w:bCs/>
        </w:rPr>
        <w:t>f</w:t>
      </w:r>
      <w:r w:rsidRPr="00501E2C">
        <w:rPr>
          <w:rFonts w:ascii="Times New Roman" w:hAnsi="Times New Roman"/>
          <w:bCs/>
        </w:rPr>
        <w:t>or a birthday that occur</w:t>
      </w:r>
      <w:r w:rsidR="001F10FD" w:rsidRPr="00501E2C">
        <w:rPr>
          <w:rFonts w:ascii="Times New Roman" w:hAnsi="Times New Roman"/>
          <w:bCs/>
        </w:rPr>
        <w:t>red</w:t>
      </w:r>
      <w:r w:rsidRPr="00501E2C">
        <w:rPr>
          <w:rFonts w:ascii="Times New Roman" w:hAnsi="Times New Roman"/>
          <w:bCs/>
        </w:rPr>
        <w:t xml:space="preserve"> in the month of March, April, May, June, July, or August for a year of birth that </w:t>
      </w:r>
      <w:r w:rsidR="001F10FD" w:rsidRPr="00501E2C">
        <w:rPr>
          <w:rFonts w:ascii="Times New Roman" w:hAnsi="Times New Roman"/>
          <w:bCs/>
        </w:rPr>
        <w:t>was</w:t>
      </w:r>
      <w:r w:rsidRPr="00501E2C">
        <w:rPr>
          <w:rFonts w:ascii="Times New Roman" w:hAnsi="Times New Roman"/>
          <w:bCs/>
        </w:rPr>
        <w:t xml:space="preserve"> an even number (for example</w:t>
      </w:r>
      <w:r w:rsidR="00492C5B" w:rsidRPr="00501E2C">
        <w:rPr>
          <w:rFonts w:ascii="Times New Roman" w:hAnsi="Times New Roman"/>
          <w:bCs/>
        </w:rPr>
        <w:t>,</w:t>
      </w:r>
      <w:r w:rsidRPr="00501E2C">
        <w:rPr>
          <w:rFonts w:ascii="Times New Roman" w:hAnsi="Times New Roman"/>
          <w:bCs/>
        </w:rPr>
        <w:t xml:space="preserve"> 1970, 1972), </w:t>
      </w:r>
      <w:r w:rsidR="001F10FD" w:rsidRPr="00501E2C">
        <w:rPr>
          <w:rFonts w:ascii="Times New Roman" w:hAnsi="Times New Roman"/>
          <w:bCs/>
        </w:rPr>
        <w:t>the</w:t>
      </w:r>
      <w:r w:rsidRPr="00501E2C">
        <w:rPr>
          <w:rFonts w:ascii="Times New Roman" w:hAnsi="Times New Roman"/>
          <w:bCs/>
        </w:rPr>
        <w:t xml:space="preserve"> EPC must </w:t>
      </w:r>
      <w:r w:rsidR="001F10FD" w:rsidRPr="00501E2C">
        <w:rPr>
          <w:rFonts w:ascii="Times New Roman" w:hAnsi="Times New Roman"/>
          <w:bCs/>
        </w:rPr>
        <w:t>have been</w:t>
      </w:r>
      <w:r w:rsidRPr="00501E2C">
        <w:rPr>
          <w:rFonts w:ascii="Times New Roman" w:hAnsi="Times New Roman"/>
          <w:bCs/>
        </w:rPr>
        <w:t xml:space="preserve"> completed by not later than 3 months after the previously prescribed date</w:t>
      </w:r>
      <w:r w:rsidR="001F10FD" w:rsidRPr="00501E2C">
        <w:rPr>
          <w:rFonts w:ascii="Times New Roman" w:hAnsi="Times New Roman"/>
          <w:bCs/>
        </w:rPr>
        <w:t>.</w:t>
      </w:r>
    </w:p>
    <w:p w14:paraId="2A07940B" w14:textId="0721376B" w:rsidR="0005535C" w:rsidRPr="00501E2C" w:rsidRDefault="0005535C" w:rsidP="0005535C">
      <w:pPr>
        <w:pStyle w:val="LDBodytext"/>
      </w:pPr>
    </w:p>
    <w:p w14:paraId="611D59FA" w14:textId="7EE43796" w:rsidR="001F10FD" w:rsidRPr="00501E2C" w:rsidRDefault="00B17E6E" w:rsidP="001F10FD">
      <w:pPr>
        <w:pStyle w:val="LDBodytext"/>
      </w:pPr>
      <w:r w:rsidRPr="00501E2C">
        <w:t xml:space="preserve">Despite that extension, </w:t>
      </w:r>
      <w:r w:rsidR="0005535C" w:rsidRPr="00501E2C">
        <w:t>the ongoing COVID-19 epidemic ha</w:t>
      </w:r>
      <w:r w:rsidRPr="00501E2C">
        <w:t>s</w:t>
      </w:r>
      <w:r w:rsidR="0005535C" w:rsidRPr="00501E2C">
        <w:t xml:space="preserve"> impacted on this plan much more than had originally been anticipated</w:t>
      </w:r>
      <w:r w:rsidR="00D5465C" w:rsidRPr="00501E2C">
        <w:t xml:space="preserve">, </w:t>
      </w:r>
      <w:r w:rsidRPr="00501E2C">
        <w:t xml:space="preserve">not only </w:t>
      </w:r>
      <w:r w:rsidR="00D5465C" w:rsidRPr="00501E2C">
        <w:t>in Victoria and New South Wales</w:t>
      </w:r>
      <w:r w:rsidRPr="00501E2C">
        <w:t xml:space="preserve"> but across the country</w:t>
      </w:r>
      <w:r w:rsidR="0005535C" w:rsidRPr="00501E2C">
        <w:t>.</w:t>
      </w:r>
      <w:r w:rsidRPr="00501E2C">
        <w:t xml:space="preserve"> The disruption from the pandemic, including border closures and the social and physical distancing rules imposed by Commonwealth, State and Territory governments has made it impossible for the CASA FTEs to meet the </w:t>
      </w:r>
      <w:r w:rsidR="00E70258" w:rsidRPr="00501E2C">
        <w:t xml:space="preserve">FER </w:t>
      </w:r>
      <w:r w:rsidRPr="00501E2C">
        <w:t>demand for E</w:t>
      </w:r>
      <w:r w:rsidR="00E70258" w:rsidRPr="00501E2C">
        <w:t>PCs in accordance with the amended calendar</w:t>
      </w:r>
      <w:r w:rsidRPr="00501E2C">
        <w:t>.</w:t>
      </w:r>
      <w:r w:rsidR="00E70258" w:rsidRPr="00501E2C">
        <w:t xml:space="preserve"> CASA has decided, therefore, to extend the already extended EPC completion deadlines by a further 3</w:t>
      </w:r>
      <w:r w:rsidR="0014548B" w:rsidRPr="00501E2C">
        <w:t> </w:t>
      </w:r>
      <w:r w:rsidR="00E70258" w:rsidRPr="00501E2C">
        <w:t>months</w:t>
      </w:r>
      <w:r w:rsidR="0014548B" w:rsidRPr="00501E2C">
        <w:t>.</w:t>
      </w:r>
    </w:p>
    <w:p w14:paraId="38BC59D4" w14:textId="77777777" w:rsidR="00E70258" w:rsidRPr="00501E2C" w:rsidRDefault="00E70258" w:rsidP="001F10FD">
      <w:pPr>
        <w:pStyle w:val="LDBodytext"/>
      </w:pPr>
    </w:p>
    <w:p w14:paraId="0643D02E" w14:textId="381FB1A5" w:rsidR="00E70258" w:rsidRPr="00501E2C" w:rsidRDefault="001F10FD" w:rsidP="001F10FD">
      <w:pPr>
        <w:pStyle w:val="BodyText"/>
        <w:rPr>
          <w:rFonts w:ascii="Times New Roman" w:hAnsi="Times New Roman"/>
        </w:rPr>
      </w:pPr>
      <w:r w:rsidRPr="00501E2C">
        <w:rPr>
          <w:rFonts w:ascii="Times New Roman" w:hAnsi="Times New Roman"/>
        </w:rPr>
        <w:t xml:space="preserve">In deciding on </w:t>
      </w:r>
      <w:r w:rsidR="00E70258" w:rsidRPr="00501E2C">
        <w:rPr>
          <w:rFonts w:ascii="Times New Roman" w:hAnsi="Times New Roman"/>
        </w:rPr>
        <w:t>this further</w:t>
      </w:r>
      <w:r w:rsidRPr="00501E2C">
        <w:rPr>
          <w:rFonts w:ascii="Times New Roman" w:hAnsi="Times New Roman"/>
        </w:rPr>
        <w:t xml:space="preserve"> modifi</w:t>
      </w:r>
      <w:r w:rsidR="00E70258" w:rsidRPr="00501E2C">
        <w:rPr>
          <w:rFonts w:ascii="Times New Roman" w:hAnsi="Times New Roman"/>
        </w:rPr>
        <w:t>cation of the</w:t>
      </w:r>
      <w:r w:rsidRPr="00501E2C">
        <w:rPr>
          <w:rFonts w:ascii="Times New Roman" w:hAnsi="Times New Roman"/>
        </w:rPr>
        <w:t xml:space="preserve"> exemption for th</w:t>
      </w:r>
      <w:r w:rsidR="00E70258" w:rsidRPr="00501E2C">
        <w:rPr>
          <w:rFonts w:ascii="Times New Roman" w:hAnsi="Times New Roman"/>
        </w:rPr>
        <w:t>e</w:t>
      </w:r>
      <w:r w:rsidRPr="00501E2C">
        <w:rPr>
          <w:rFonts w:ascii="Times New Roman" w:hAnsi="Times New Roman"/>
        </w:rPr>
        <w:t xml:space="preserve"> remaining cohort of FER holders, and in determining the extended spread or stagger mechanism, aviation safety is the most important consideration. CASA is satisfied that, despite the </w:t>
      </w:r>
      <w:r w:rsidR="00E70258" w:rsidRPr="00501E2C">
        <w:rPr>
          <w:rFonts w:ascii="Times New Roman" w:hAnsi="Times New Roman"/>
        </w:rPr>
        <w:t>further</w:t>
      </w:r>
      <w:r w:rsidRPr="00501E2C">
        <w:rPr>
          <w:rFonts w:ascii="Times New Roman" w:hAnsi="Times New Roman"/>
        </w:rPr>
        <w:t xml:space="preserve"> 3</w:t>
      </w:r>
      <w:r w:rsidR="0014548B" w:rsidRPr="00501E2C">
        <w:rPr>
          <w:rFonts w:ascii="Times New Roman" w:hAnsi="Times New Roman"/>
        </w:rPr>
        <w:noBreakHyphen/>
      </w:r>
      <w:r w:rsidRPr="00501E2C">
        <w:rPr>
          <w:rFonts w:ascii="Times New Roman" w:hAnsi="Times New Roman"/>
        </w:rPr>
        <w:t>month delay, the proposal preserves a level of aviation safety that is acceptable</w:t>
      </w:r>
      <w:r w:rsidR="00B907D8">
        <w:rPr>
          <w:rFonts w:ascii="Times New Roman" w:hAnsi="Times New Roman"/>
        </w:rPr>
        <w:t xml:space="preserve"> in the</w:t>
      </w:r>
      <w:r w:rsidRPr="00501E2C">
        <w:rPr>
          <w:rFonts w:ascii="Times New Roman" w:hAnsi="Times New Roman"/>
        </w:rPr>
        <w:t xml:space="preserve"> </w:t>
      </w:r>
      <w:r w:rsidRPr="00D25396">
        <w:rPr>
          <w:rFonts w:ascii="Times New Roman" w:hAnsi="Times New Roman"/>
          <w:color w:val="000000" w:themeColor="text1"/>
        </w:rPr>
        <w:t>specific context of the status and experience of the particular transitioning</w:t>
      </w:r>
      <w:r w:rsidR="00422876" w:rsidRPr="00D25396">
        <w:rPr>
          <w:rFonts w:ascii="Times New Roman" w:hAnsi="Times New Roman"/>
          <w:color w:val="000000" w:themeColor="text1"/>
        </w:rPr>
        <w:t xml:space="preserve"> former</w:t>
      </w:r>
      <w:r w:rsidRPr="00D25396">
        <w:rPr>
          <w:rFonts w:ascii="Times New Roman" w:hAnsi="Times New Roman"/>
          <w:color w:val="000000" w:themeColor="text1"/>
        </w:rPr>
        <w:t xml:space="preserve"> </w:t>
      </w:r>
      <w:r w:rsidRPr="00501E2C">
        <w:rPr>
          <w:rFonts w:ascii="Times New Roman" w:hAnsi="Times New Roman"/>
        </w:rPr>
        <w:t xml:space="preserve">ATOs, and the unavoidable circumstance of the impact of </w:t>
      </w:r>
      <w:r w:rsidR="00E70258" w:rsidRPr="00501E2C">
        <w:rPr>
          <w:rFonts w:ascii="Times New Roman" w:hAnsi="Times New Roman"/>
        </w:rPr>
        <w:t>COVID</w:t>
      </w:r>
      <w:r w:rsidR="00422715" w:rsidRPr="00501E2C">
        <w:rPr>
          <w:rFonts w:ascii="Times New Roman" w:hAnsi="Times New Roman"/>
        </w:rPr>
        <w:t>-</w:t>
      </w:r>
      <w:r w:rsidR="00E70258" w:rsidRPr="00501E2C">
        <w:rPr>
          <w:rFonts w:ascii="Times New Roman" w:hAnsi="Times New Roman"/>
        </w:rPr>
        <w:t>19.</w:t>
      </w:r>
    </w:p>
    <w:p w14:paraId="7853B4C8" w14:textId="3E4B5A29" w:rsidR="00E70258" w:rsidRPr="00501E2C" w:rsidRDefault="00E70258" w:rsidP="001F10FD">
      <w:pPr>
        <w:pStyle w:val="BodyText"/>
        <w:rPr>
          <w:rFonts w:ascii="Times New Roman" w:hAnsi="Times New Roman"/>
        </w:rPr>
      </w:pPr>
    </w:p>
    <w:p w14:paraId="34DAFD78" w14:textId="3B36EEA1" w:rsidR="004C3215" w:rsidRPr="00501E2C" w:rsidRDefault="004C3215" w:rsidP="00E70258">
      <w:pPr>
        <w:pStyle w:val="BodyText"/>
        <w:rPr>
          <w:rFonts w:ascii="Times New Roman" w:eastAsiaTheme="minorHAnsi" w:hAnsi="Times New Roman"/>
          <w:color w:val="000000"/>
        </w:rPr>
      </w:pPr>
      <w:r w:rsidRPr="00501E2C">
        <w:rPr>
          <w:rFonts w:ascii="Times New Roman" w:hAnsi="Times New Roman"/>
        </w:rPr>
        <w:t xml:space="preserve">The relevant candidates for the EPC are experienced pilots </w:t>
      </w:r>
      <w:r w:rsidR="00E70258" w:rsidRPr="00501E2C">
        <w:rPr>
          <w:rFonts w:ascii="Times New Roman" w:eastAsiaTheme="minorHAnsi" w:hAnsi="Times New Roman"/>
          <w:color w:val="000000"/>
        </w:rPr>
        <w:t xml:space="preserve">and the risk of </w:t>
      </w:r>
      <w:r w:rsidRPr="00501E2C">
        <w:rPr>
          <w:rFonts w:ascii="Times New Roman" w:eastAsiaTheme="minorHAnsi" w:hAnsi="Times New Roman"/>
          <w:color w:val="000000"/>
        </w:rPr>
        <w:t xml:space="preserve">further </w:t>
      </w:r>
      <w:r w:rsidR="00E70258" w:rsidRPr="00501E2C">
        <w:rPr>
          <w:rFonts w:ascii="Times New Roman" w:eastAsiaTheme="minorHAnsi" w:hAnsi="Times New Roman"/>
          <w:color w:val="000000"/>
        </w:rPr>
        <w:t xml:space="preserve">extending the timeframe </w:t>
      </w:r>
      <w:r w:rsidRPr="00501E2C">
        <w:rPr>
          <w:rFonts w:ascii="Times New Roman" w:eastAsiaTheme="minorHAnsi" w:hAnsi="Times New Roman"/>
          <w:color w:val="000000"/>
        </w:rPr>
        <w:t>for EPC</w:t>
      </w:r>
      <w:r w:rsidR="00E70258" w:rsidRPr="00501E2C">
        <w:rPr>
          <w:rFonts w:ascii="Times New Roman" w:eastAsiaTheme="minorHAnsi" w:hAnsi="Times New Roman"/>
          <w:color w:val="000000"/>
        </w:rPr>
        <w:t xml:space="preserve"> complet</w:t>
      </w:r>
      <w:r w:rsidRPr="00501E2C">
        <w:rPr>
          <w:rFonts w:ascii="Times New Roman" w:eastAsiaTheme="minorHAnsi" w:hAnsi="Times New Roman"/>
          <w:color w:val="000000"/>
        </w:rPr>
        <w:t>ion</w:t>
      </w:r>
      <w:r w:rsidR="00E70258" w:rsidRPr="00501E2C">
        <w:rPr>
          <w:rFonts w:ascii="Times New Roman" w:eastAsiaTheme="minorHAnsi" w:hAnsi="Times New Roman"/>
          <w:color w:val="000000"/>
        </w:rPr>
        <w:t xml:space="preserve"> is not considered significant</w:t>
      </w:r>
      <w:r w:rsidRPr="00501E2C">
        <w:rPr>
          <w:rFonts w:ascii="Times New Roman" w:eastAsiaTheme="minorHAnsi" w:hAnsi="Times New Roman"/>
          <w:color w:val="000000"/>
        </w:rPr>
        <w:t>.</w:t>
      </w:r>
    </w:p>
    <w:p w14:paraId="7486A996" w14:textId="77777777" w:rsidR="004C3215" w:rsidRPr="00501E2C" w:rsidRDefault="004C3215" w:rsidP="00E70258">
      <w:pPr>
        <w:pStyle w:val="BodyText"/>
        <w:rPr>
          <w:rFonts w:ascii="Times New Roman" w:eastAsiaTheme="minorHAnsi" w:hAnsi="Times New Roman"/>
          <w:color w:val="000000"/>
        </w:rPr>
      </w:pPr>
    </w:p>
    <w:p w14:paraId="11E1222B" w14:textId="5D6DD8D6" w:rsidR="008D4117" w:rsidRPr="00501E2C" w:rsidRDefault="004C3215" w:rsidP="00E70258">
      <w:pPr>
        <w:pStyle w:val="BodyText"/>
        <w:rPr>
          <w:rFonts w:ascii="Times New Roman" w:eastAsiaTheme="minorHAnsi" w:hAnsi="Times New Roman"/>
          <w:color w:val="000000"/>
        </w:rPr>
      </w:pPr>
      <w:r w:rsidRPr="00501E2C">
        <w:rPr>
          <w:rFonts w:ascii="Times New Roman" w:eastAsiaTheme="minorHAnsi" w:hAnsi="Times New Roman"/>
          <w:color w:val="000000"/>
        </w:rPr>
        <w:t xml:space="preserve">Safety risks will be </w:t>
      </w:r>
      <w:r w:rsidR="00E70258" w:rsidRPr="00501E2C">
        <w:rPr>
          <w:rFonts w:ascii="Times New Roman" w:eastAsiaTheme="minorHAnsi" w:hAnsi="Times New Roman"/>
          <w:color w:val="000000"/>
        </w:rPr>
        <w:t xml:space="preserve">managed </w:t>
      </w:r>
      <w:r w:rsidR="008D4117" w:rsidRPr="00501E2C">
        <w:rPr>
          <w:rFonts w:ascii="Times New Roman" w:eastAsiaTheme="minorHAnsi" w:hAnsi="Times New Roman"/>
          <w:color w:val="000000"/>
        </w:rPr>
        <w:t xml:space="preserve">by </w:t>
      </w:r>
      <w:r w:rsidR="00E70258" w:rsidRPr="00501E2C">
        <w:rPr>
          <w:rFonts w:ascii="Times New Roman" w:eastAsiaTheme="minorHAnsi" w:hAnsi="Times New Roman"/>
          <w:color w:val="000000"/>
        </w:rPr>
        <w:t>desktop surveillance</w:t>
      </w:r>
      <w:r w:rsidR="008D4117" w:rsidRPr="00501E2C">
        <w:rPr>
          <w:rFonts w:ascii="Times New Roman" w:eastAsiaTheme="minorHAnsi" w:hAnsi="Times New Roman"/>
          <w:color w:val="000000"/>
        </w:rPr>
        <w:t xml:space="preserve"> and monitoring of relevant FER holder activity </w:t>
      </w:r>
      <w:r w:rsidR="00E70258" w:rsidRPr="00501E2C">
        <w:rPr>
          <w:rFonts w:ascii="Times New Roman" w:eastAsiaTheme="minorHAnsi" w:hAnsi="Times New Roman"/>
          <w:color w:val="000000"/>
        </w:rPr>
        <w:t xml:space="preserve">through the daily </w:t>
      </w:r>
      <w:r w:rsidRPr="00501E2C">
        <w:rPr>
          <w:rFonts w:ascii="Times New Roman" w:eastAsiaTheme="minorHAnsi" w:hAnsi="Times New Roman"/>
          <w:color w:val="000000"/>
        </w:rPr>
        <w:t>f</w:t>
      </w:r>
      <w:r w:rsidR="00E70258" w:rsidRPr="00501E2C">
        <w:rPr>
          <w:rFonts w:ascii="Times New Roman" w:eastAsiaTheme="minorHAnsi" w:hAnsi="Times New Roman"/>
          <w:color w:val="000000"/>
        </w:rPr>
        <w:t xml:space="preserve">light </w:t>
      </w:r>
      <w:r w:rsidRPr="00501E2C">
        <w:rPr>
          <w:rFonts w:ascii="Times New Roman" w:eastAsiaTheme="minorHAnsi" w:hAnsi="Times New Roman"/>
          <w:color w:val="000000"/>
        </w:rPr>
        <w:t>t</w:t>
      </w:r>
      <w:r w:rsidR="00E70258" w:rsidRPr="00501E2C">
        <w:rPr>
          <w:rFonts w:ascii="Times New Roman" w:eastAsiaTheme="minorHAnsi" w:hAnsi="Times New Roman"/>
          <w:color w:val="000000"/>
        </w:rPr>
        <w:t xml:space="preserve">est </w:t>
      </w:r>
      <w:r w:rsidRPr="00501E2C">
        <w:rPr>
          <w:rFonts w:ascii="Times New Roman" w:eastAsiaTheme="minorHAnsi" w:hAnsi="Times New Roman"/>
          <w:color w:val="000000"/>
        </w:rPr>
        <w:t>m</w:t>
      </w:r>
      <w:r w:rsidR="00E70258" w:rsidRPr="00501E2C">
        <w:rPr>
          <w:rFonts w:ascii="Times New Roman" w:eastAsiaTheme="minorHAnsi" w:hAnsi="Times New Roman"/>
          <w:color w:val="000000"/>
        </w:rPr>
        <w:t xml:space="preserve">anagement </w:t>
      </w:r>
      <w:r w:rsidRPr="00501E2C">
        <w:rPr>
          <w:rFonts w:ascii="Times New Roman" w:eastAsiaTheme="minorHAnsi" w:hAnsi="Times New Roman"/>
          <w:color w:val="000000"/>
        </w:rPr>
        <w:t>r</w:t>
      </w:r>
      <w:r w:rsidR="00E70258" w:rsidRPr="00501E2C">
        <w:rPr>
          <w:rFonts w:ascii="Times New Roman" w:eastAsiaTheme="minorHAnsi" w:hAnsi="Times New Roman"/>
          <w:color w:val="000000"/>
        </w:rPr>
        <w:t>eport</w:t>
      </w:r>
      <w:r w:rsidR="008D4117" w:rsidRPr="00501E2C">
        <w:rPr>
          <w:rFonts w:ascii="Times New Roman" w:eastAsiaTheme="minorHAnsi" w:hAnsi="Times New Roman"/>
          <w:color w:val="000000"/>
        </w:rPr>
        <w:t xml:space="preserve"> to CASA</w:t>
      </w:r>
      <w:r w:rsidR="00E70258" w:rsidRPr="00501E2C">
        <w:rPr>
          <w:rFonts w:ascii="Times New Roman" w:eastAsiaTheme="minorHAnsi" w:hAnsi="Times New Roman"/>
          <w:color w:val="000000"/>
        </w:rPr>
        <w:t xml:space="preserve">. Examiner standardisation or procedural issues that arise </w:t>
      </w:r>
      <w:r w:rsidR="008D4117" w:rsidRPr="00501E2C">
        <w:rPr>
          <w:rFonts w:ascii="Times New Roman" w:eastAsiaTheme="minorHAnsi" w:hAnsi="Times New Roman"/>
          <w:color w:val="000000"/>
        </w:rPr>
        <w:t>will be</w:t>
      </w:r>
      <w:r w:rsidR="00E70258" w:rsidRPr="00501E2C">
        <w:rPr>
          <w:rFonts w:ascii="Times New Roman" w:eastAsiaTheme="minorHAnsi" w:hAnsi="Times New Roman"/>
          <w:color w:val="000000"/>
        </w:rPr>
        <w:t xml:space="preserve"> addressed by phone intervention by the </w:t>
      </w:r>
      <w:r w:rsidR="008D4117" w:rsidRPr="00501E2C">
        <w:rPr>
          <w:rFonts w:ascii="Times New Roman" w:eastAsiaTheme="minorHAnsi" w:hAnsi="Times New Roman"/>
          <w:color w:val="000000"/>
        </w:rPr>
        <w:t xml:space="preserve">CASA </w:t>
      </w:r>
      <w:r w:rsidR="00E70258" w:rsidRPr="00501E2C">
        <w:rPr>
          <w:rFonts w:ascii="Times New Roman" w:eastAsiaTheme="minorHAnsi" w:hAnsi="Times New Roman"/>
          <w:color w:val="000000"/>
        </w:rPr>
        <w:t xml:space="preserve">Flight Test Office. This regular practice </w:t>
      </w:r>
      <w:r w:rsidR="008D4117" w:rsidRPr="00501E2C">
        <w:rPr>
          <w:rFonts w:ascii="Times New Roman" w:eastAsiaTheme="minorHAnsi" w:hAnsi="Times New Roman"/>
          <w:color w:val="000000"/>
        </w:rPr>
        <w:t>will be</w:t>
      </w:r>
      <w:r w:rsidR="00E70258" w:rsidRPr="00501E2C">
        <w:rPr>
          <w:rFonts w:ascii="Times New Roman" w:eastAsiaTheme="minorHAnsi" w:hAnsi="Times New Roman"/>
          <w:color w:val="000000"/>
        </w:rPr>
        <w:t xml:space="preserve"> targeted to focus on the remaining cohort of </w:t>
      </w:r>
      <w:r w:rsidR="008D4117" w:rsidRPr="00501E2C">
        <w:rPr>
          <w:rFonts w:ascii="Times New Roman" w:eastAsiaTheme="minorHAnsi" w:hAnsi="Times New Roman"/>
          <w:color w:val="000000"/>
        </w:rPr>
        <w:t>FER holders, as they complete the required EPC over the extended period.</w:t>
      </w:r>
    </w:p>
    <w:p w14:paraId="5A2463E1" w14:textId="41189C49" w:rsidR="008D4117" w:rsidRPr="00501E2C" w:rsidRDefault="008D4117" w:rsidP="00E70258">
      <w:pPr>
        <w:pStyle w:val="BodyText"/>
        <w:rPr>
          <w:rFonts w:ascii="Times New Roman" w:eastAsiaTheme="minorHAnsi" w:hAnsi="Times New Roman"/>
          <w:color w:val="000000"/>
        </w:rPr>
      </w:pPr>
    </w:p>
    <w:p w14:paraId="48601B4C" w14:textId="1B070894" w:rsidR="001F10FD" w:rsidRPr="00501E2C" w:rsidRDefault="008D4117" w:rsidP="0067032E">
      <w:pPr>
        <w:pStyle w:val="BodyText"/>
        <w:rPr>
          <w:rFonts w:ascii="Times New Roman" w:hAnsi="Times New Roman"/>
        </w:rPr>
      </w:pPr>
      <w:r w:rsidRPr="00501E2C">
        <w:rPr>
          <w:rFonts w:ascii="Times New Roman" w:eastAsiaTheme="minorHAnsi" w:hAnsi="Times New Roman"/>
          <w:color w:val="000000"/>
        </w:rPr>
        <w:t>The table below shows the effect of CASA EX</w:t>
      </w:r>
      <w:r w:rsidR="00422715" w:rsidRPr="00501E2C">
        <w:rPr>
          <w:rFonts w:ascii="Times New Roman" w:eastAsiaTheme="minorHAnsi" w:hAnsi="Times New Roman"/>
          <w:color w:val="000000"/>
        </w:rPr>
        <w:t>108</w:t>
      </w:r>
      <w:r w:rsidRPr="00501E2C">
        <w:rPr>
          <w:rFonts w:ascii="Times New Roman" w:eastAsiaTheme="minorHAnsi" w:hAnsi="Times New Roman"/>
          <w:color w:val="000000"/>
        </w:rPr>
        <w:t>/20:</w:t>
      </w:r>
    </w:p>
    <w:p w14:paraId="7CAAB3A8" w14:textId="77777777" w:rsidR="00F523F8" w:rsidRPr="00501E2C" w:rsidRDefault="00F523F8" w:rsidP="00F523F8">
      <w:pPr>
        <w:pStyle w:val="LDBodytext"/>
        <w:rPr>
          <w:bCs/>
        </w:rPr>
      </w:pPr>
    </w:p>
    <w:tbl>
      <w:tblPr>
        <w:tblpPr w:leftFromText="180" w:rightFromText="180" w:vertAnchor="text"/>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1248"/>
        <w:gridCol w:w="2482"/>
        <w:gridCol w:w="2190"/>
      </w:tblGrid>
      <w:tr w:rsidR="0067032E" w:rsidRPr="00501E2C" w14:paraId="3FA381B4" w14:textId="77777777" w:rsidTr="00773A9D">
        <w:tc>
          <w:tcPr>
            <w:tcW w:w="2830" w:type="dxa"/>
            <w:tcMar>
              <w:top w:w="57" w:type="dxa"/>
              <w:left w:w="108" w:type="dxa"/>
              <w:bottom w:w="57" w:type="dxa"/>
              <w:right w:w="108" w:type="dxa"/>
            </w:tcMar>
            <w:hideMark/>
          </w:tcPr>
          <w:p w14:paraId="0C084F9D" w14:textId="77777777" w:rsidR="0067032E" w:rsidRPr="00501E2C" w:rsidRDefault="0067032E">
            <w:pPr>
              <w:pStyle w:val="ListParagraph"/>
              <w:spacing w:before="60" w:after="60"/>
              <w:ind w:left="0"/>
              <w:rPr>
                <w:rFonts w:ascii="Times New Roman" w:hAnsi="Times New Roman"/>
                <w:b/>
                <w:bCs/>
                <w:lang w:eastAsia="en-AU"/>
              </w:rPr>
            </w:pPr>
            <w:r w:rsidRPr="00501E2C">
              <w:rPr>
                <w:rFonts w:ascii="Times New Roman" w:hAnsi="Times New Roman"/>
                <w:b/>
                <w:bCs/>
                <w:lang w:eastAsia="en-AU"/>
              </w:rPr>
              <w:lastRenderedPageBreak/>
              <w:t>For a birthday month of</w:t>
            </w:r>
          </w:p>
        </w:tc>
        <w:tc>
          <w:tcPr>
            <w:tcW w:w="1248" w:type="dxa"/>
            <w:tcMar>
              <w:top w:w="57" w:type="dxa"/>
              <w:left w:w="108" w:type="dxa"/>
              <w:bottom w:w="57" w:type="dxa"/>
              <w:right w:w="108" w:type="dxa"/>
            </w:tcMar>
            <w:hideMark/>
          </w:tcPr>
          <w:p w14:paraId="35E2F168" w14:textId="77777777" w:rsidR="0067032E" w:rsidRPr="00501E2C" w:rsidRDefault="0067032E">
            <w:pPr>
              <w:pStyle w:val="ListParagraph"/>
              <w:spacing w:before="60" w:after="60"/>
              <w:ind w:left="0"/>
              <w:rPr>
                <w:rFonts w:ascii="Times New Roman" w:hAnsi="Times New Roman"/>
                <w:b/>
                <w:bCs/>
                <w:lang w:eastAsia="en-AU"/>
              </w:rPr>
            </w:pPr>
            <w:r w:rsidRPr="00501E2C">
              <w:rPr>
                <w:rFonts w:ascii="Times New Roman" w:hAnsi="Times New Roman"/>
                <w:b/>
                <w:bCs/>
                <w:lang w:eastAsia="en-AU"/>
              </w:rPr>
              <w:t>Uneven year date of birth: N.A.</w:t>
            </w:r>
          </w:p>
        </w:tc>
        <w:tc>
          <w:tcPr>
            <w:tcW w:w="2482" w:type="dxa"/>
            <w:tcMar>
              <w:top w:w="57" w:type="dxa"/>
              <w:left w:w="108" w:type="dxa"/>
              <w:bottom w:w="57" w:type="dxa"/>
              <w:right w:w="108" w:type="dxa"/>
            </w:tcMar>
            <w:hideMark/>
          </w:tcPr>
          <w:p w14:paraId="5E540589" w14:textId="77777777" w:rsidR="0067032E" w:rsidRPr="00501E2C" w:rsidRDefault="0067032E">
            <w:pPr>
              <w:pStyle w:val="ListParagraph"/>
              <w:spacing w:before="60" w:after="60"/>
              <w:ind w:left="0"/>
              <w:rPr>
                <w:rFonts w:ascii="Times New Roman" w:hAnsi="Times New Roman"/>
                <w:b/>
                <w:bCs/>
                <w:lang w:eastAsia="en-AU"/>
              </w:rPr>
            </w:pPr>
            <w:r w:rsidRPr="00501E2C">
              <w:rPr>
                <w:rFonts w:ascii="Times New Roman" w:hAnsi="Times New Roman"/>
                <w:b/>
                <w:bCs/>
                <w:lang w:eastAsia="en-AU"/>
              </w:rPr>
              <w:t>For an even year date of birth, the previous amended completion date was:</w:t>
            </w:r>
          </w:p>
        </w:tc>
        <w:tc>
          <w:tcPr>
            <w:tcW w:w="2190" w:type="dxa"/>
            <w:tcMar>
              <w:top w:w="0" w:type="dxa"/>
              <w:left w:w="108" w:type="dxa"/>
              <w:bottom w:w="0" w:type="dxa"/>
              <w:right w:w="108" w:type="dxa"/>
            </w:tcMar>
            <w:hideMark/>
          </w:tcPr>
          <w:p w14:paraId="5865420B" w14:textId="77777777" w:rsidR="0067032E" w:rsidRPr="00501E2C" w:rsidRDefault="0067032E">
            <w:pPr>
              <w:pStyle w:val="ListParagraph"/>
              <w:spacing w:before="60" w:after="60"/>
              <w:ind w:left="0"/>
              <w:rPr>
                <w:rFonts w:ascii="Times New Roman" w:hAnsi="Times New Roman"/>
                <w:b/>
                <w:bCs/>
                <w:lang w:eastAsia="en-AU"/>
              </w:rPr>
            </w:pPr>
            <w:r w:rsidRPr="00501E2C">
              <w:rPr>
                <w:rFonts w:ascii="Times New Roman" w:hAnsi="Times New Roman"/>
                <w:b/>
                <w:bCs/>
                <w:lang w:eastAsia="en-AU"/>
              </w:rPr>
              <w:t>And the new extended completion date is:</w:t>
            </w:r>
          </w:p>
        </w:tc>
      </w:tr>
      <w:tr w:rsidR="0067032E" w:rsidRPr="00501E2C" w14:paraId="091F2D15" w14:textId="77777777" w:rsidTr="00773A9D">
        <w:tc>
          <w:tcPr>
            <w:tcW w:w="2830" w:type="dxa"/>
            <w:tcMar>
              <w:top w:w="57" w:type="dxa"/>
              <w:left w:w="108" w:type="dxa"/>
              <w:bottom w:w="57" w:type="dxa"/>
              <w:right w:w="108" w:type="dxa"/>
            </w:tcMar>
            <w:hideMark/>
          </w:tcPr>
          <w:p w14:paraId="7EB3AAD5"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March</w:t>
            </w:r>
          </w:p>
        </w:tc>
        <w:tc>
          <w:tcPr>
            <w:tcW w:w="1248" w:type="dxa"/>
            <w:tcMar>
              <w:top w:w="57" w:type="dxa"/>
              <w:left w:w="108" w:type="dxa"/>
              <w:bottom w:w="57" w:type="dxa"/>
              <w:right w:w="108" w:type="dxa"/>
            </w:tcMar>
          </w:tcPr>
          <w:p w14:paraId="4DADA26B" w14:textId="77777777" w:rsidR="0067032E" w:rsidRPr="00501E2C" w:rsidRDefault="0067032E">
            <w:pPr>
              <w:pStyle w:val="ListParagraph"/>
              <w:spacing w:before="60" w:after="60"/>
              <w:ind w:left="0"/>
              <w:rPr>
                <w:rFonts w:ascii="Times New Roman" w:hAnsi="Times New Roman"/>
                <w:lang w:eastAsia="en-AU"/>
              </w:rPr>
            </w:pPr>
          </w:p>
        </w:tc>
        <w:tc>
          <w:tcPr>
            <w:tcW w:w="2482" w:type="dxa"/>
            <w:tcMar>
              <w:top w:w="57" w:type="dxa"/>
              <w:left w:w="108" w:type="dxa"/>
              <w:bottom w:w="57" w:type="dxa"/>
              <w:right w:w="108" w:type="dxa"/>
            </w:tcMar>
            <w:hideMark/>
          </w:tcPr>
          <w:p w14:paraId="193CB239"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30 June 2020</w:t>
            </w:r>
          </w:p>
        </w:tc>
        <w:tc>
          <w:tcPr>
            <w:tcW w:w="2190" w:type="dxa"/>
            <w:tcMar>
              <w:top w:w="0" w:type="dxa"/>
              <w:left w:w="108" w:type="dxa"/>
              <w:bottom w:w="0" w:type="dxa"/>
              <w:right w:w="108" w:type="dxa"/>
            </w:tcMar>
            <w:hideMark/>
          </w:tcPr>
          <w:p w14:paraId="488DF5E5"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30 September 2020</w:t>
            </w:r>
          </w:p>
        </w:tc>
      </w:tr>
      <w:tr w:rsidR="0067032E" w:rsidRPr="00501E2C" w14:paraId="1E95411A" w14:textId="77777777" w:rsidTr="00773A9D">
        <w:tc>
          <w:tcPr>
            <w:tcW w:w="2830" w:type="dxa"/>
            <w:tcMar>
              <w:top w:w="57" w:type="dxa"/>
              <w:left w:w="108" w:type="dxa"/>
              <w:bottom w:w="57" w:type="dxa"/>
              <w:right w:w="108" w:type="dxa"/>
            </w:tcMar>
            <w:hideMark/>
          </w:tcPr>
          <w:p w14:paraId="0C113EC5"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April</w:t>
            </w:r>
          </w:p>
        </w:tc>
        <w:tc>
          <w:tcPr>
            <w:tcW w:w="1248" w:type="dxa"/>
            <w:tcMar>
              <w:top w:w="57" w:type="dxa"/>
              <w:left w:w="108" w:type="dxa"/>
              <w:bottom w:w="57" w:type="dxa"/>
              <w:right w:w="108" w:type="dxa"/>
            </w:tcMar>
          </w:tcPr>
          <w:p w14:paraId="0CA1D1A1" w14:textId="77777777" w:rsidR="0067032E" w:rsidRPr="00501E2C" w:rsidRDefault="0067032E">
            <w:pPr>
              <w:pStyle w:val="ListParagraph"/>
              <w:spacing w:before="60" w:after="60"/>
              <w:ind w:left="0"/>
              <w:rPr>
                <w:rFonts w:ascii="Times New Roman" w:hAnsi="Times New Roman"/>
                <w:lang w:eastAsia="en-AU"/>
              </w:rPr>
            </w:pPr>
          </w:p>
        </w:tc>
        <w:tc>
          <w:tcPr>
            <w:tcW w:w="2482" w:type="dxa"/>
            <w:tcMar>
              <w:top w:w="57" w:type="dxa"/>
              <w:left w:w="108" w:type="dxa"/>
              <w:bottom w:w="57" w:type="dxa"/>
              <w:right w:w="108" w:type="dxa"/>
            </w:tcMar>
            <w:hideMark/>
          </w:tcPr>
          <w:p w14:paraId="36F3BA99"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31 July 2020</w:t>
            </w:r>
          </w:p>
        </w:tc>
        <w:tc>
          <w:tcPr>
            <w:tcW w:w="2190" w:type="dxa"/>
            <w:tcMar>
              <w:top w:w="0" w:type="dxa"/>
              <w:left w:w="108" w:type="dxa"/>
              <w:bottom w:w="0" w:type="dxa"/>
              <w:right w:w="108" w:type="dxa"/>
            </w:tcMar>
            <w:hideMark/>
          </w:tcPr>
          <w:p w14:paraId="3F4A4065"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31 October 2020</w:t>
            </w:r>
          </w:p>
        </w:tc>
      </w:tr>
      <w:tr w:rsidR="0067032E" w:rsidRPr="00501E2C" w14:paraId="32C6D034" w14:textId="77777777" w:rsidTr="00773A9D">
        <w:tc>
          <w:tcPr>
            <w:tcW w:w="2830" w:type="dxa"/>
            <w:tcMar>
              <w:top w:w="57" w:type="dxa"/>
              <w:left w:w="108" w:type="dxa"/>
              <w:bottom w:w="57" w:type="dxa"/>
              <w:right w:w="108" w:type="dxa"/>
            </w:tcMar>
            <w:hideMark/>
          </w:tcPr>
          <w:p w14:paraId="5EEF5730"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May</w:t>
            </w:r>
          </w:p>
        </w:tc>
        <w:tc>
          <w:tcPr>
            <w:tcW w:w="1248" w:type="dxa"/>
            <w:tcMar>
              <w:top w:w="57" w:type="dxa"/>
              <w:left w:w="108" w:type="dxa"/>
              <w:bottom w:w="57" w:type="dxa"/>
              <w:right w:w="108" w:type="dxa"/>
            </w:tcMar>
          </w:tcPr>
          <w:p w14:paraId="1EF0B6FD" w14:textId="77777777" w:rsidR="0067032E" w:rsidRPr="00501E2C" w:rsidRDefault="0067032E">
            <w:pPr>
              <w:pStyle w:val="ListParagraph"/>
              <w:spacing w:before="60" w:after="60"/>
              <w:ind w:left="0"/>
              <w:rPr>
                <w:rFonts w:ascii="Times New Roman" w:hAnsi="Times New Roman"/>
                <w:lang w:eastAsia="en-AU"/>
              </w:rPr>
            </w:pPr>
          </w:p>
        </w:tc>
        <w:tc>
          <w:tcPr>
            <w:tcW w:w="2482" w:type="dxa"/>
            <w:tcMar>
              <w:top w:w="57" w:type="dxa"/>
              <w:left w:w="108" w:type="dxa"/>
              <w:bottom w:w="57" w:type="dxa"/>
              <w:right w:w="108" w:type="dxa"/>
            </w:tcMar>
            <w:hideMark/>
          </w:tcPr>
          <w:p w14:paraId="13A8C6A1"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31 August 2020</w:t>
            </w:r>
          </w:p>
        </w:tc>
        <w:tc>
          <w:tcPr>
            <w:tcW w:w="2190" w:type="dxa"/>
            <w:tcMar>
              <w:top w:w="0" w:type="dxa"/>
              <w:left w:w="108" w:type="dxa"/>
              <w:bottom w:w="0" w:type="dxa"/>
              <w:right w:w="108" w:type="dxa"/>
            </w:tcMar>
            <w:hideMark/>
          </w:tcPr>
          <w:p w14:paraId="4CD8C33D"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30 November 2020</w:t>
            </w:r>
          </w:p>
        </w:tc>
      </w:tr>
      <w:tr w:rsidR="0067032E" w:rsidRPr="00501E2C" w14:paraId="104A6BFF" w14:textId="77777777" w:rsidTr="00773A9D">
        <w:tc>
          <w:tcPr>
            <w:tcW w:w="2830" w:type="dxa"/>
            <w:tcMar>
              <w:top w:w="57" w:type="dxa"/>
              <w:left w:w="108" w:type="dxa"/>
              <w:bottom w:w="57" w:type="dxa"/>
              <w:right w:w="108" w:type="dxa"/>
            </w:tcMar>
            <w:hideMark/>
          </w:tcPr>
          <w:p w14:paraId="102E3AF4"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June</w:t>
            </w:r>
          </w:p>
        </w:tc>
        <w:tc>
          <w:tcPr>
            <w:tcW w:w="1248" w:type="dxa"/>
            <w:tcMar>
              <w:top w:w="57" w:type="dxa"/>
              <w:left w:w="108" w:type="dxa"/>
              <w:bottom w:w="57" w:type="dxa"/>
              <w:right w:w="108" w:type="dxa"/>
            </w:tcMar>
          </w:tcPr>
          <w:p w14:paraId="589850DF" w14:textId="77777777" w:rsidR="0067032E" w:rsidRPr="00501E2C" w:rsidRDefault="0067032E">
            <w:pPr>
              <w:pStyle w:val="ListParagraph"/>
              <w:spacing w:before="60" w:after="60"/>
              <w:ind w:left="0"/>
              <w:rPr>
                <w:rFonts w:ascii="Times New Roman" w:hAnsi="Times New Roman"/>
                <w:lang w:eastAsia="en-AU"/>
              </w:rPr>
            </w:pPr>
          </w:p>
        </w:tc>
        <w:tc>
          <w:tcPr>
            <w:tcW w:w="2482" w:type="dxa"/>
            <w:tcMar>
              <w:top w:w="57" w:type="dxa"/>
              <w:left w:w="108" w:type="dxa"/>
              <w:bottom w:w="57" w:type="dxa"/>
              <w:right w:w="108" w:type="dxa"/>
            </w:tcMar>
            <w:hideMark/>
          </w:tcPr>
          <w:p w14:paraId="6663579F"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30 September 2020</w:t>
            </w:r>
          </w:p>
        </w:tc>
        <w:tc>
          <w:tcPr>
            <w:tcW w:w="2190" w:type="dxa"/>
            <w:tcMar>
              <w:top w:w="0" w:type="dxa"/>
              <w:left w:w="108" w:type="dxa"/>
              <w:bottom w:w="0" w:type="dxa"/>
              <w:right w:w="108" w:type="dxa"/>
            </w:tcMar>
            <w:hideMark/>
          </w:tcPr>
          <w:p w14:paraId="0C255C16"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31 December 2020</w:t>
            </w:r>
          </w:p>
        </w:tc>
      </w:tr>
      <w:tr w:rsidR="0067032E" w:rsidRPr="00501E2C" w14:paraId="17896772" w14:textId="77777777" w:rsidTr="00773A9D">
        <w:tc>
          <w:tcPr>
            <w:tcW w:w="2830" w:type="dxa"/>
            <w:tcMar>
              <w:top w:w="57" w:type="dxa"/>
              <w:left w:w="108" w:type="dxa"/>
              <w:bottom w:w="57" w:type="dxa"/>
              <w:right w:w="108" w:type="dxa"/>
            </w:tcMar>
            <w:hideMark/>
          </w:tcPr>
          <w:p w14:paraId="121DCB5D"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July</w:t>
            </w:r>
          </w:p>
        </w:tc>
        <w:tc>
          <w:tcPr>
            <w:tcW w:w="1248" w:type="dxa"/>
            <w:tcMar>
              <w:top w:w="57" w:type="dxa"/>
              <w:left w:w="108" w:type="dxa"/>
              <w:bottom w:w="57" w:type="dxa"/>
              <w:right w:w="108" w:type="dxa"/>
            </w:tcMar>
          </w:tcPr>
          <w:p w14:paraId="1C0F6B54" w14:textId="77777777" w:rsidR="0067032E" w:rsidRPr="00501E2C" w:rsidRDefault="0067032E">
            <w:pPr>
              <w:pStyle w:val="ListParagraph"/>
              <w:spacing w:before="60" w:after="60"/>
              <w:ind w:left="0"/>
              <w:rPr>
                <w:rFonts w:ascii="Times New Roman" w:hAnsi="Times New Roman"/>
                <w:lang w:eastAsia="en-AU"/>
              </w:rPr>
            </w:pPr>
          </w:p>
        </w:tc>
        <w:tc>
          <w:tcPr>
            <w:tcW w:w="2482" w:type="dxa"/>
            <w:tcMar>
              <w:top w:w="57" w:type="dxa"/>
              <w:left w:w="108" w:type="dxa"/>
              <w:bottom w:w="57" w:type="dxa"/>
              <w:right w:w="108" w:type="dxa"/>
            </w:tcMar>
            <w:hideMark/>
          </w:tcPr>
          <w:p w14:paraId="1695465E"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31 October 2020</w:t>
            </w:r>
          </w:p>
        </w:tc>
        <w:tc>
          <w:tcPr>
            <w:tcW w:w="2190" w:type="dxa"/>
            <w:tcMar>
              <w:top w:w="0" w:type="dxa"/>
              <w:left w:w="108" w:type="dxa"/>
              <w:bottom w:w="0" w:type="dxa"/>
              <w:right w:w="108" w:type="dxa"/>
            </w:tcMar>
            <w:hideMark/>
          </w:tcPr>
          <w:p w14:paraId="77B9373F"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31 January 2021</w:t>
            </w:r>
          </w:p>
        </w:tc>
      </w:tr>
      <w:tr w:rsidR="0067032E" w:rsidRPr="00501E2C" w14:paraId="5F748D9E" w14:textId="77777777" w:rsidTr="00773A9D">
        <w:tc>
          <w:tcPr>
            <w:tcW w:w="2830" w:type="dxa"/>
            <w:tcMar>
              <w:top w:w="57" w:type="dxa"/>
              <w:left w:w="108" w:type="dxa"/>
              <w:bottom w:w="57" w:type="dxa"/>
              <w:right w:w="108" w:type="dxa"/>
            </w:tcMar>
            <w:hideMark/>
          </w:tcPr>
          <w:p w14:paraId="0D524820"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August</w:t>
            </w:r>
          </w:p>
        </w:tc>
        <w:tc>
          <w:tcPr>
            <w:tcW w:w="1248" w:type="dxa"/>
            <w:tcMar>
              <w:top w:w="57" w:type="dxa"/>
              <w:left w:w="108" w:type="dxa"/>
              <w:bottom w:w="57" w:type="dxa"/>
              <w:right w:w="108" w:type="dxa"/>
            </w:tcMar>
          </w:tcPr>
          <w:p w14:paraId="28A5A095" w14:textId="77777777" w:rsidR="0067032E" w:rsidRPr="00501E2C" w:rsidRDefault="0067032E">
            <w:pPr>
              <w:pStyle w:val="ListParagraph"/>
              <w:spacing w:before="60" w:after="60"/>
              <w:ind w:left="0"/>
              <w:rPr>
                <w:rFonts w:ascii="Times New Roman" w:hAnsi="Times New Roman"/>
                <w:lang w:eastAsia="en-AU"/>
              </w:rPr>
            </w:pPr>
          </w:p>
        </w:tc>
        <w:tc>
          <w:tcPr>
            <w:tcW w:w="2482" w:type="dxa"/>
            <w:tcMar>
              <w:top w:w="57" w:type="dxa"/>
              <w:left w:w="108" w:type="dxa"/>
              <w:bottom w:w="57" w:type="dxa"/>
              <w:right w:w="108" w:type="dxa"/>
            </w:tcMar>
            <w:hideMark/>
          </w:tcPr>
          <w:p w14:paraId="750E4D5E"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30 November 2020</w:t>
            </w:r>
          </w:p>
        </w:tc>
        <w:tc>
          <w:tcPr>
            <w:tcW w:w="2190" w:type="dxa"/>
            <w:tcMar>
              <w:top w:w="0" w:type="dxa"/>
              <w:left w:w="108" w:type="dxa"/>
              <w:bottom w:w="0" w:type="dxa"/>
              <w:right w:w="108" w:type="dxa"/>
            </w:tcMar>
            <w:hideMark/>
          </w:tcPr>
          <w:p w14:paraId="40BAF5CD" w14:textId="77777777" w:rsidR="0067032E" w:rsidRPr="00501E2C" w:rsidRDefault="0067032E">
            <w:pPr>
              <w:pStyle w:val="ListParagraph"/>
              <w:spacing w:before="60" w:after="60"/>
              <w:ind w:left="0"/>
              <w:rPr>
                <w:rFonts w:ascii="Times New Roman" w:hAnsi="Times New Roman"/>
                <w:lang w:eastAsia="en-AU"/>
              </w:rPr>
            </w:pPr>
            <w:r w:rsidRPr="00501E2C">
              <w:rPr>
                <w:rFonts w:ascii="Times New Roman" w:hAnsi="Times New Roman"/>
                <w:lang w:eastAsia="en-AU"/>
              </w:rPr>
              <w:t>28 February 2021</w:t>
            </w:r>
          </w:p>
        </w:tc>
      </w:tr>
    </w:tbl>
    <w:p w14:paraId="06DD9E90" w14:textId="77777777" w:rsidR="0067032E" w:rsidRPr="00501E2C" w:rsidRDefault="0067032E" w:rsidP="00A37B31">
      <w:pPr>
        <w:pStyle w:val="LDMinuteParagraph"/>
        <w:spacing w:after="0"/>
        <w:ind w:right="-142"/>
        <w:rPr>
          <w:rFonts w:ascii="Times New Roman" w:hAnsi="Times New Roman"/>
          <w:szCs w:val="24"/>
        </w:rPr>
      </w:pPr>
    </w:p>
    <w:p w14:paraId="24CC27FE" w14:textId="7DE51AAD" w:rsidR="00A37B31" w:rsidRPr="00501E2C" w:rsidRDefault="00F523F8" w:rsidP="00A37B31">
      <w:pPr>
        <w:pStyle w:val="LDMinuteParagraph"/>
        <w:spacing w:after="0"/>
        <w:ind w:right="-142"/>
        <w:rPr>
          <w:rFonts w:ascii="Times New Roman" w:hAnsi="Times New Roman"/>
          <w:szCs w:val="24"/>
        </w:rPr>
      </w:pPr>
      <w:r w:rsidRPr="00501E2C">
        <w:rPr>
          <w:rFonts w:ascii="Times New Roman" w:hAnsi="Times New Roman"/>
          <w:szCs w:val="24"/>
        </w:rPr>
        <w:t>CASA EX</w:t>
      </w:r>
      <w:r w:rsidR="00422715" w:rsidRPr="00501E2C">
        <w:rPr>
          <w:rFonts w:ascii="Times New Roman" w:hAnsi="Times New Roman"/>
          <w:szCs w:val="24"/>
        </w:rPr>
        <w:t>108</w:t>
      </w:r>
      <w:r w:rsidRPr="00501E2C">
        <w:rPr>
          <w:rFonts w:ascii="Times New Roman" w:hAnsi="Times New Roman"/>
          <w:szCs w:val="24"/>
        </w:rPr>
        <w:t>/20</w:t>
      </w:r>
      <w:r w:rsidR="00B30311" w:rsidRPr="00501E2C">
        <w:rPr>
          <w:rFonts w:ascii="Times New Roman" w:hAnsi="Times New Roman"/>
          <w:szCs w:val="24"/>
        </w:rPr>
        <w:t xml:space="preserve"> is expressed to operate until it is repealed at the end of </w:t>
      </w:r>
      <w:r w:rsidR="001F10FD" w:rsidRPr="00501E2C">
        <w:rPr>
          <w:rFonts w:ascii="Times New Roman" w:hAnsi="Times New Roman"/>
          <w:szCs w:val="24"/>
        </w:rPr>
        <w:t>28 February 2021</w:t>
      </w:r>
      <w:r w:rsidR="00B30311" w:rsidRPr="00501E2C">
        <w:rPr>
          <w:rFonts w:ascii="Times New Roman" w:hAnsi="Times New Roman"/>
          <w:szCs w:val="24"/>
        </w:rPr>
        <w:t xml:space="preserve">, </w:t>
      </w:r>
      <w:r w:rsidRPr="00501E2C">
        <w:rPr>
          <w:rFonts w:ascii="Times New Roman" w:hAnsi="Times New Roman"/>
          <w:szCs w:val="24"/>
        </w:rPr>
        <w:t>the final extended completion date for the last category of members of the cohort.</w:t>
      </w:r>
      <w:r w:rsidR="00A37B31" w:rsidRPr="00501E2C">
        <w:rPr>
          <w:rFonts w:ascii="Times New Roman" w:hAnsi="Times New Roman"/>
          <w:szCs w:val="24"/>
        </w:rPr>
        <w:t xml:space="preserve"> Consequently, the end date of the original exemption, into which CASA EX</w:t>
      </w:r>
      <w:r w:rsidR="00E16786" w:rsidRPr="00501E2C">
        <w:rPr>
          <w:rFonts w:ascii="Times New Roman" w:hAnsi="Times New Roman"/>
          <w:szCs w:val="24"/>
        </w:rPr>
        <w:t>108</w:t>
      </w:r>
      <w:r w:rsidR="00A37B31" w:rsidRPr="00501E2C">
        <w:rPr>
          <w:rFonts w:ascii="Times New Roman" w:hAnsi="Times New Roman"/>
          <w:szCs w:val="24"/>
        </w:rPr>
        <w:t xml:space="preserve">/20 will be inserted for compilation purposes, is also amended to be </w:t>
      </w:r>
      <w:r w:rsidR="001F10FD" w:rsidRPr="00501E2C">
        <w:rPr>
          <w:rFonts w:ascii="Times New Roman" w:hAnsi="Times New Roman"/>
          <w:szCs w:val="24"/>
        </w:rPr>
        <w:t>28 February 2021</w:t>
      </w:r>
      <w:r w:rsidR="00A37B31" w:rsidRPr="00501E2C">
        <w:rPr>
          <w:rFonts w:ascii="Times New Roman" w:hAnsi="Times New Roman"/>
          <w:szCs w:val="24"/>
        </w:rPr>
        <w:t>.</w:t>
      </w:r>
    </w:p>
    <w:p w14:paraId="227ABF75" w14:textId="5A0FB1A3" w:rsidR="0067037C" w:rsidRPr="00501E2C" w:rsidRDefault="0067037C" w:rsidP="00B30311">
      <w:pPr>
        <w:pStyle w:val="LDMinuteParagraph"/>
        <w:spacing w:after="0"/>
        <w:ind w:right="-142"/>
        <w:rPr>
          <w:rFonts w:ascii="Times New Roman" w:hAnsi="Times New Roman"/>
          <w:szCs w:val="24"/>
        </w:rPr>
      </w:pPr>
    </w:p>
    <w:p w14:paraId="5736C871" w14:textId="77777777" w:rsidR="00D61249" w:rsidRPr="00501E2C" w:rsidRDefault="00F445DE" w:rsidP="00D51583">
      <w:pPr>
        <w:pStyle w:val="LDBodytext"/>
        <w:rPr>
          <w:b/>
        </w:rPr>
      </w:pPr>
      <w:r w:rsidRPr="00501E2C">
        <w:rPr>
          <w:b/>
          <w:i/>
        </w:rPr>
        <w:t>Legislation Act 2003</w:t>
      </w:r>
      <w:r w:rsidR="00F03ED0" w:rsidRPr="00501E2C">
        <w:rPr>
          <w:b/>
          <w:i/>
        </w:rPr>
        <w:t xml:space="preserve"> </w:t>
      </w:r>
      <w:r w:rsidR="00F03ED0" w:rsidRPr="00501E2C">
        <w:rPr>
          <w:b/>
        </w:rPr>
        <w:t>(the</w:t>
      </w:r>
      <w:r w:rsidR="00F03ED0" w:rsidRPr="00501E2C">
        <w:rPr>
          <w:b/>
          <w:i/>
        </w:rPr>
        <w:t xml:space="preserve"> LA</w:t>
      </w:r>
      <w:r w:rsidR="00F03ED0" w:rsidRPr="00501E2C">
        <w:rPr>
          <w:b/>
        </w:rPr>
        <w:t>)</w:t>
      </w:r>
    </w:p>
    <w:p w14:paraId="6BB4809F" w14:textId="77777777" w:rsidR="00F15472" w:rsidRPr="00501E2C" w:rsidRDefault="00F15472" w:rsidP="00F15472">
      <w:pPr>
        <w:rPr>
          <w:rFonts w:ascii="Times New Roman" w:hAnsi="Times New Roman"/>
        </w:rPr>
      </w:pPr>
      <w:r w:rsidRPr="00501E2C">
        <w:rPr>
          <w:rFonts w:ascii="Times New Roman" w:hAnsi="Times New Roman"/>
        </w:rPr>
        <w:t>As noted above, exemptions under Subpart 11.F of CASR 1998 are “for subsection</w:t>
      </w:r>
      <w:r w:rsidR="0087565B" w:rsidRPr="00501E2C">
        <w:rPr>
          <w:rFonts w:ascii="Times New Roman" w:hAnsi="Times New Roman"/>
        </w:rPr>
        <w:t> </w:t>
      </w:r>
      <w:r w:rsidRPr="00501E2C">
        <w:rPr>
          <w:rFonts w:ascii="Times New Roman" w:hAnsi="Times New Roman"/>
        </w:rPr>
        <w:t>98</w:t>
      </w:r>
      <w:r w:rsidR="0087565B" w:rsidRPr="00501E2C">
        <w:rPr>
          <w:rFonts w:ascii="Times New Roman" w:hAnsi="Times New Roman"/>
        </w:rPr>
        <w:t> </w:t>
      </w:r>
      <w:r w:rsidRPr="00501E2C">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501E2C" w:rsidRDefault="00F15472" w:rsidP="00F15472">
      <w:pPr>
        <w:rPr>
          <w:rFonts w:ascii="Times New Roman" w:hAnsi="Times New Roman"/>
        </w:rPr>
      </w:pPr>
    </w:p>
    <w:p w14:paraId="41B860EE" w14:textId="77777777" w:rsidR="00F15472" w:rsidRPr="00501E2C" w:rsidRDefault="00F15472" w:rsidP="00F15472">
      <w:pPr>
        <w:rPr>
          <w:rFonts w:ascii="Times New Roman" w:hAnsi="Times New Roman"/>
        </w:rPr>
      </w:pPr>
      <w:r w:rsidRPr="00501E2C">
        <w:rPr>
          <w:rFonts w:ascii="Times New Roman" w:hAnsi="Times New Roman"/>
        </w:rPr>
        <w:t>The exemption is clearly one in relation to matters affecting the safe navigation and operation of aircraft. Under subsection 98</w:t>
      </w:r>
      <w:r w:rsidR="003F6830" w:rsidRPr="00501E2C">
        <w:rPr>
          <w:rFonts w:ascii="Times New Roman" w:hAnsi="Times New Roman"/>
        </w:rPr>
        <w:t> </w:t>
      </w:r>
      <w:r w:rsidRPr="00501E2C">
        <w:rPr>
          <w:rFonts w:ascii="Times New Roman" w:hAnsi="Times New Roman"/>
        </w:rPr>
        <w:t>(5AA) of the Act, an exemption issued under paragraph 98</w:t>
      </w:r>
      <w:r w:rsidR="003F6830" w:rsidRPr="00501E2C">
        <w:rPr>
          <w:rFonts w:ascii="Times New Roman" w:hAnsi="Times New Roman"/>
        </w:rPr>
        <w:t> </w:t>
      </w:r>
      <w:r w:rsidRPr="00501E2C">
        <w:rPr>
          <w:rFonts w:ascii="Times New Roman" w:hAnsi="Times New Roman"/>
        </w:rPr>
        <w:t>(5A)</w:t>
      </w:r>
      <w:r w:rsidR="003F6830" w:rsidRPr="00501E2C">
        <w:rPr>
          <w:rFonts w:ascii="Times New Roman" w:hAnsi="Times New Roman"/>
        </w:rPr>
        <w:t> </w:t>
      </w:r>
      <w:r w:rsidRPr="00501E2C">
        <w:rPr>
          <w:rFonts w:ascii="Times New Roman" w:hAnsi="Times New Roman"/>
        </w:rPr>
        <w:t>(a), for such matters, is a legislative instrument if expressed to apply in relation to a class of persons, a class of aircraft or a class of aeronautical products (as distinct f</w:t>
      </w:r>
      <w:r w:rsidR="0016073F" w:rsidRPr="00501E2C">
        <w:rPr>
          <w:rFonts w:ascii="Times New Roman" w:hAnsi="Times New Roman"/>
        </w:rPr>
        <w:t>r</w:t>
      </w:r>
      <w:r w:rsidRPr="00501E2C">
        <w:rPr>
          <w:rFonts w:ascii="Times New Roman" w:hAnsi="Times New Roman"/>
        </w:rPr>
        <w:t>om a particula</w:t>
      </w:r>
      <w:r w:rsidR="00F5444A" w:rsidRPr="00501E2C">
        <w:rPr>
          <w:rFonts w:ascii="Times New Roman" w:hAnsi="Times New Roman"/>
        </w:rPr>
        <w:t>r person, aircraft or product).</w:t>
      </w:r>
    </w:p>
    <w:p w14:paraId="596B5AA2" w14:textId="77777777" w:rsidR="00F15472" w:rsidRPr="00501E2C" w:rsidRDefault="00F15472" w:rsidP="00F15472">
      <w:pPr>
        <w:rPr>
          <w:rFonts w:ascii="Times New Roman" w:hAnsi="Times New Roman"/>
        </w:rPr>
      </w:pPr>
    </w:p>
    <w:p w14:paraId="0680E055" w14:textId="1D45CF2A" w:rsidR="00F15472" w:rsidRPr="00501E2C" w:rsidRDefault="00F15472" w:rsidP="00F15472">
      <w:pPr>
        <w:rPr>
          <w:rFonts w:ascii="Times New Roman" w:hAnsi="Times New Roman"/>
        </w:rPr>
      </w:pPr>
      <w:r w:rsidRPr="00501E2C">
        <w:rPr>
          <w:rFonts w:ascii="Times New Roman" w:hAnsi="Times New Roman"/>
        </w:rPr>
        <w:t xml:space="preserve">The exemption applies to </w:t>
      </w:r>
      <w:r w:rsidR="009E3D72" w:rsidRPr="00501E2C">
        <w:rPr>
          <w:rFonts w:ascii="Times New Roman" w:hAnsi="Times New Roman"/>
        </w:rPr>
        <w:t xml:space="preserve">a </w:t>
      </w:r>
      <w:r w:rsidRPr="00501E2C">
        <w:rPr>
          <w:rFonts w:ascii="Times New Roman" w:hAnsi="Times New Roman"/>
        </w:rPr>
        <w:t>class of persons (</w:t>
      </w:r>
      <w:r w:rsidR="009E3D72" w:rsidRPr="00501E2C">
        <w:rPr>
          <w:rFonts w:ascii="Times New Roman" w:hAnsi="Times New Roman"/>
        </w:rPr>
        <w:t xml:space="preserve">the particular </w:t>
      </w:r>
      <w:r w:rsidR="001B2932" w:rsidRPr="00501E2C">
        <w:rPr>
          <w:rFonts w:ascii="Times New Roman" w:hAnsi="Times New Roman"/>
        </w:rPr>
        <w:t>FER holders)</w:t>
      </w:r>
      <w:r w:rsidRPr="00501E2C">
        <w:rPr>
          <w:rFonts w:ascii="Times New Roman" w:hAnsi="Times New Roman"/>
        </w:rPr>
        <w:t xml:space="preserve"> and is, therefore, a legislative instrument </w:t>
      </w:r>
      <w:r w:rsidRPr="00501E2C">
        <w:rPr>
          <w:rFonts w:ascii="Times New Roman" w:hAnsi="Times New Roman"/>
          <w:iCs/>
        </w:rPr>
        <w:t xml:space="preserve">subject to registration, and tabling and disallowance in the Parliament, under sections </w:t>
      </w:r>
      <w:r w:rsidR="009D50CE" w:rsidRPr="00501E2C">
        <w:rPr>
          <w:rFonts w:ascii="Times New Roman" w:hAnsi="Times New Roman"/>
          <w:iCs/>
        </w:rPr>
        <w:t>15G</w:t>
      </w:r>
      <w:r w:rsidRPr="00501E2C">
        <w:rPr>
          <w:rFonts w:ascii="Times New Roman" w:hAnsi="Times New Roman"/>
          <w:iCs/>
        </w:rPr>
        <w:t>, and 38 and 42</w:t>
      </w:r>
      <w:r w:rsidR="009D50CE" w:rsidRPr="00501E2C">
        <w:rPr>
          <w:rFonts w:ascii="Times New Roman" w:hAnsi="Times New Roman"/>
          <w:iCs/>
        </w:rPr>
        <w:t xml:space="preserve">, </w:t>
      </w:r>
      <w:r w:rsidRPr="00501E2C">
        <w:rPr>
          <w:rFonts w:ascii="Times New Roman" w:hAnsi="Times New Roman"/>
          <w:iCs/>
        </w:rPr>
        <w:t>of the</w:t>
      </w:r>
      <w:r w:rsidR="007C3996" w:rsidRPr="00501E2C">
        <w:rPr>
          <w:rFonts w:ascii="Times New Roman" w:hAnsi="Times New Roman"/>
          <w:iCs/>
        </w:rPr>
        <w:t xml:space="preserve"> LA</w:t>
      </w:r>
      <w:r w:rsidRPr="00501E2C">
        <w:rPr>
          <w:rFonts w:ascii="Times New Roman" w:hAnsi="Times New Roman"/>
        </w:rPr>
        <w:t>.</w:t>
      </w:r>
    </w:p>
    <w:p w14:paraId="192ACA70" w14:textId="77777777" w:rsidR="0095042D" w:rsidRPr="00501E2C" w:rsidRDefault="0095042D" w:rsidP="0095042D">
      <w:pPr>
        <w:rPr>
          <w:rFonts w:ascii="Times New Roman" w:hAnsi="Times New Roman"/>
        </w:rPr>
      </w:pPr>
    </w:p>
    <w:p w14:paraId="19A4EEF3" w14:textId="77777777" w:rsidR="00487302" w:rsidRPr="00501E2C" w:rsidRDefault="00487302" w:rsidP="00487302">
      <w:pPr>
        <w:pStyle w:val="LDBodytext"/>
        <w:rPr>
          <w:b/>
        </w:rPr>
      </w:pPr>
      <w:r w:rsidRPr="00501E2C">
        <w:rPr>
          <w:b/>
        </w:rPr>
        <w:t>Consultation</w:t>
      </w:r>
    </w:p>
    <w:p w14:paraId="404D7B3F" w14:textId="4DB952C6" w:rsidR="003646F4" w:rsidRPr="00501E2C" w:rsidRDefault="00487302" w:rsidP="00487302">
      <w:pPr>
        <w:rPr>
          <w:rFonts w:ascii="Times New Roman" w:hAnsi="Times New Roman"/>
        </w:rPr>
      </w:pPr>
      <w:r w:rsidRPr="00501E2C">
        <w:rPr>
          <w:rFonts w:ascii="Times New Roman" w:hAnsi="Times New Roman"/>
        </w:rPr>
        <w:t xml:space="preserve">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w:t>
      </w:r>
      <w:r w:rsidR="008D4117" w:rsidRPr="00501E2C">
        <w:rPr>
          <w:rFonts w:ascii="Times New Roman" w:hAnsi="Times New Roman"/>
        </w:rPr>
        <w:t>Nevertheless</w:t>
      </w:r>
      <w:r w:rsidRPr="00501E2C">
        <w:rPr>
          <w:rFonts w:ascii="Times New Roman" w:hAnsi="Times New Roman"/>
        </w:rPr>
        <w:t>, it is CASA’s policy to consult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501E2C" w:rsidRDefault="003646F4" w:rsidP="00487302">
      <w:pPr>
        <w:rPr>
          <w:rFonts w:ascii="Times New Roman" w:hAnsi="Times New Roman"/>
        </w:rPr>
      </w:pPr>
    </w:p>
    <w:p w14:paraId="676FA5F5" w14:textId="3C7A175D" w:rsidR="00487302" w:rsidRPr="00501E2C" w:rsidRDefault="00F523F8" w:rsidP="00487302">
      <w:pPr>
        <w:rPr>
          <w:rFonts w:ascii="Times New Roman" w:hAnsi="Times New Roman"/>
        </w:rPr>
      </w:pPr>
      <w:r w:rsidRPr="00501E2C">
        <w:rPr>
          <w:rFonts w:ascii="Times New Roman" w:hAnsi="Times New Roman"/>
        </w:rPr>
        <w:t>However, in this case, t</w:t>
      </w:r>
      <w:r w:rsidR="003646F4" w:rsidRPr="00501E2C">
        <w:rPr>
          <w:rFonts w:ascii="Times New Roman" w:hAnsi="Times New Roman"/>
        </w:rPr>
        <w:t>he ex</w:t>
      </w:r>
      <w:r w:rsidRPr="00501E2C">
        <w:rPr>
          <w:rFonts w:ascii="Times New Roman" w:hAnsi="Times New Roman"/>
        </w:rPr>
        <w:t>emption</w:t>
      </w:r>
      <w:r w:rsidR="008D4117" w:rsidRPr="00501E2C">
        <w:rPr>
          <w:rFonts w:ascii="Times New Roman" w:hAnsi="Times New Roman"/>
        </w:rPr>
        <w:t xml:space="preserve"> is</w:t>
      </w:r>
      <w:r w:rsidR="003646F4" w:rsidRPr="00501E2C">
        <w:rPr>
          <w:rFonts w:ascii="Times New Roman" w:hAnsi="Times New Roman"/>
        </w:rPr>
        <w:t xml:space="preserve"> are urgent, and CASA considers that the relevant state of affairs</w:t>
      </w:r>
      <w:r w:rsidRPr="00501E2C">
        <w:rPr>
          <w:rFonts w:ascii="Times New Roman" w:hAnsi="Times New Roman"/>
        </w:rPr>
        <w:t>,</w:t>
      </w:r>
      <w:r w:rsidR="003646F4" w:rsidRPr="00501E2C">
        <w:rPr>
          <w:rFonts w:ascii="Times New Roman" w:hAnsi="Times New Roman"/>
        </w:rPr>
        <w:t xml:space="preserve"> as well as informal feedback</w:t>
      </w:r>
      <w:r w:rsidRPr="00501E2C">
        <w:rPr>
          <w:rFonts w:ascii="Times New Roman" w:hAnsi="Times New Roman"/>
        </w:rPr>
        <w:t>,</w:t>
      </w:r>
      <w:r w:rsidR="003646F4" w:rsidRPr="00501E2C">
        <w:rPr>
          <w:rFonts w:ascii="Times New Roman" w:hAnsi="Times New Roman"/>
        </w:rPr>
        <w:t xml:space="preserve"> suggests that consultation would add little if anything to the proposed solution but would delay its promulgation to those who need to plan to take advantage of it.</w:t>
      </w:r>
    </w:p>
    <w:p w14:paraId="32DF1A83" w14:textId="77777777" w:rsidR="00623E2B" w:rsidRPr="00501E2C" w:rsidRDefault="00623E2B" w:rsidP="00623E2B">
      <w:pPr>
        <w:pStyle w:val="LDBodytext"/>
      </w:pPr>
    </w:p>
    <w:p w14:paraId="47124BF3" w14:textId="0DEFACC6" w:rsidR="003646F4" w:rsidRPr="00501E2C" w:rsidRDefault="003646F4" w:rsidP="00E16786">
      <w:pPr>
        <w:pStyle w:val="LDBodytext"/>
        <w:keepNext/>
      </w:pPr>
      <w:r w:rsidRPr="00501E2C">
        <w:lastRenderedPageBreak/>
        <w:t xml:space="preserve">In this case, </w:t>
      </w:r>
      <w:r w:rsidR="00F523F8" w:rsidRPr="00501E2C">
        <w:t xml:space="preserve">therefore, </w:t>
      </w:r>
      <w:r w:rsidRPr="00501E2C">
        <w:t xml:space="preserve">CASA considers that no consultation is required because of the necessity to promulgate, as soon as possible, the fact of the exemption and the proposed </w:t>
      </w:r>
      <w:r w:rsidR="00F523F8" w:rsidRPr="00501E2C">
        <w:t xml:space="preserve">extended </w:t>
      </w:r>
      <w:r w:rsidRPr="00501E2C">
        <w:t>stagger dates</w:t>
      </w:r>
      <w:r w:rsidR="00E83263" w:rsidRPr="00501E2C">
        <w:t xml:space="preserve"> </w:t>
      </w:r>
      <w:r w:rsidRPr="00501E2C">
        <w:t>so that those wishing to gain the benefit of the exemption can plan accordingly</w:t>
      </w:r>
      <w:r w:rsidR="00F523F8" w:rsidRPr="00501E2C">
        <w:t xml:space="preserve"> within the contingencies of the current </w:t>
      </w:r>
      <w:r w:rsidR="00492C5B" w:rsidRPr="00501E2C">
        <w:t>COVID-19</w:t>
      </w:r>
      <w:r w:rsidR="00F523F8" w:rsidRPr="00501E2C">
        <w:t xml:space="preserve"> pandemic</w:t>
      </w:r>
      <w:r w:rsidRPr="00501E2C">
        <w:t>.</w:t>
      </w:r>
    </w:p>
    <w:p w14:paraId="413EA55C" w14:textId="77777777" w:rsidR="00487302" w:rsidRPr="00501E2C" w:rsidRDefault="00487302" w:rsidP="00E16786">
      <w:pPr>
        <w:keepNext/>
        <w:rPr>
          <w:rFonts w:ascii="Times New Roman" w:hAnsi="Times New Roman"/>
        </w:rPr>
      </w:pPr>
    </w:p>
    <w:p w14:paraId="322B04EE" w14:textId="77777777" w:rsidR="00196951" w:rsidRPr="00501E2C" w:rsidRDefault="00196951" w:rsidP="00E76668">
      <w:pPr>
        <w:pStyle w:val="LDBodytext"/>
        <w:rPr>
          <w:b/>
        </w:rPr>
      </w:pPr>
      <w:r w:rsidRPr="00501E2C">
        <w:rPr>
          <w:b/>
        </w:rPr>
        <w:t>Office of Best Practice Regulation (</w:t>
      </w:r>
      <w:r w:rsidRPr="00501E2C">
        <w:rPr>
          <w:b/>
          <w:i/>
        </w:rPr>
        <w:t>OBPR</w:t>
      </w:r>
      <w:r w:rsidRPr="00501E2C">
        <w:rPr>
          <w:b/>
        </w:rPr>
        <w:t>)</w:t>
      </w:r>
    </w:p>
    <w:p w14:paraId="3768FD19" w14:textId="77777777" w:rsidR="00196951" w:rsidRPr="00501E2C" w:rsidRDefault="00196951" w:rsidP="00E76668">
      <w:pPr>
        <w:pStyle w:val="LDBodytext"/>
      </w:pPr>
      <w:r w:rsidRPr="00501E2C">
        <w:t>A Regulation Impact Statement (</w:t>
      </w:r>
      <w:r w:rsidRPr="00501E2C">
        <w:rPr>
          <w:b/>
          <w:i/>
        </w:rPr>
        <w:t>RIS</w:t>
      </w:r>
      <w:r w:rsidRPr="00501E2C">
        <w:t>) is not required because the exemption instrument is covered by a standing agreement between CASA and OBPR under which a RIS is not required for an exemption (OBPR id: 14507).</w:t>
      </w:r>
    </w:p>
    <w:p w14:paraId="51C26B5E" w14:textId="77777777" w:rsidR="00196951" w:rsidRPr="00501E2C" w:rsidRDefault="00196951" w:rsidP="00E76668">
      <w:pPr>
        <w:pStyle w:val="LDBodytext"/>
      </w:pPr>
    </w:p>
    <w:p w14:paraId="77A47447" w14:textId="77777777" w:rsidR="00B65FC8" w:rsidRPr="00501E2C" w:rsidRDefault="00B65FC8" w:rsidP="00E76668">
      <w:pPr>
        <w:pStyle w:val="LDBodytext"/>
        <w:rPr>
          <w:b/>
        </w:rPr>
      </w:pPr>
      <w:r w:rsidRPr="00501E2C">
        <w:rPr>
          <w:b/>
        </w:rPr>
        <w:t>Statement of Compatibility with Human Rights</w:t>
      </w:r>
    </w:p>
    <w:p w14:paraId="7B0DB21D" w14:textId="77777777" w:rsidR="00B65FC8" w:rsidRPr="00501E2C" w:rsidRDefault="00B65FC8" w:rsidP="00E76668">
      <w:pPr>
        <w:pStyle w:val="Default"/>
      </w:pPr>
      <w:r w:rsidRPr="00501E2C">
        <w:rPr>
          <w:iCs/>
        </w:rPr>
        <w:t xml:space="preserve">The Statement in Appendix 1 is prepared in accordance with Part 3 of the </w:t>
      </w:r>
      <w:r w:rsidRPr="00501E2C">
        <w:rPr>
          <w:i/>
          <w:iCs/>
        </w:rPr>
        <w:t>Human Rights (Parliamentary Scrutiny) Act 2011</w:t>
      </w:r>
      <w:r w:rsidRPr="00501E2C">
        <w:rPr>
          <w:iCs/>
        </w:rPr>
        <w:t xml:space="preserve">. </w:t>
      </w:r>
      <w:r w:rsidRPr="00501E2C">
        <w:t>The exemption instrument is compatible with human rights, and, to the extent that it engages certain rights, it does so in a way that, in the context of the COVID-19 pandemic, as far as practicable, promotes rather than limits those rights.</w:t>
      </w:r>
    </w:p>
    <w:p w14:paraId="2943D82E" w14:textId="77777777" w:rsidR="00F15472" w:rsidRPr="00501E2C" w:rsidRDefault="00F15472" w:rsidP="00F15472">
      <w:pPr>
        <w:pStyle w:val="LDBodytext"/>
        <w:rPr>
          <w:bCs/>
          <w:lang w:eastAsia="en-AU"/>
        </w:rPr>
      </w:pPr>
    </w:p>
    <w:p w14:paraId="2AC91A4E" w14:textId="77777777" w:rsidR="00F15472" w:rsidRPr="00501E2C" w:rsidRDefault="00F15472" w:rsidP="00D51583">
      <w:pPr>
        <w:pStyle w:val="LDBodytext"/>
        <w:rPr>
          <w:b/>
        </w:rPr>
      </w:pPr>
      <w:r w:rsidRPr="00501E2C">
        <w:rPr>
          <w:b/>
        </w:rPr>
        <w:t>Commencement and making</w:t>
      </w:r>
    </w:p>
    <w:p w14:paraId="0002E1A8" w14:textId="2EA7808C" w:rsidR="00F15472" w:rsidRPr="00501E2C" w:rsidRDefault="00F15472" w:rsidP="001C6A4E">
      <w:pPr>
        <w:pStyle w:val="LDMinuteParagraph"/>
        <w:spacing w:after="0"/>
        <w:ind w:right="-142"/>
        <w:rPr>
          <w:rFonts w:ascii="Times New Roman" w:hAnsi="Times New Roman"/>
          <w:szCs w:val="24"/>
        </w:rPr>
      </w:pPr>
      <w:r w:rsidRPr="00501E2C">
        <w:rPr>
          <w:rFonts w:ascii="Times New Roman" w:hAnsi="Times New Roman"/>
          <w:szCs w:val="24"/>
        </w:rPr>
        <w:t>The exemption commences on</w:t>
      </w:r>
      <w:r w:rsidR="000E5E74" w:rsidRPr="00501E2C">
        <w:rPr>
          <w:rFonts w:ascii="Times New Roman" w:hAnsi="Times New Roman"/>
          <w:szCs w:val="24"/>
        </w:rPr>
        <w:t xml:space="preserve"> </w:t>
      </w:r>
      <w:r w:rsidR="00F523F8" w:rsidRPr="00501E2C">
        <w:rPr>
          <w:rFonts w:ascii="Times New Roman" w:hAnsi="Times New Roman"/>
          <w:szCs w:val="24"/>
        </w:rPr>
        <w:t>the date it is registered</w:t>
      </w:r>
      <w:r w:rsidR="000E5E74" w:rsidRPr="00501E2C">
        <w:rPr>
          <w:rFonts w:ascii="Times New Roman" w:hAnsi="Times New Roman"/>
          <w:szCs w:val="24"/>
        </w:rPr>
        <w:t xml:space="preserve"> and</w:t>
      </w:r>
      <w:r w:rsidRPr="00501E2C">
        <w:rPr>
          <w:rFonts w:ascii="Times New Roman" w:hAnsi="Times New Roman"/>
          <w:szCs w:val="24"/>
        </w:rPr>
        <w:t xml:space="preserve"> </w:t>
      </w:r>
      <w:r w:rsidR="001C4F02" w:rsidRPr="00501E2C">
        <w:rPr>
          <w:rFonts w:ascii="Times New Roman" w:hAnsi="Times New Roman"/>
          <w:szCs w:val="24"/>
        </w:rPr>
        <w:t>is repealed</w:t>
      </w:r>
      <w:r w:rsidR="003118B6" w:rsidRPr="00501E2C">
        <w:rPr>
          <w:rFonts w:ascii="Times New Roman" w:hAnsi="Times New Roman"/>
          <w:szCs w:val="24"/>
        </w:rPr>
        <w:t xml:space="preserve"> </w:t>
      </w:r>
      <w:r w:rsidRPr="00501E2C">
        <w:rPr>
          <w:rFonts w:ascii="Times New Roman" w:hAnsi="Times New Roman"/>
          <w:szCs w:val="24"/>
        </w:rPr>
        <w:t xml:space="preserve">at the end of </w:t>
      </w:r>
      <w:r w:rsidR="008D4117" w:rsidRPr="00501E2C">
        <w:rPr>
          <w:rFonts w:ascii="Times New Roman" w:hAnsi="Times New Roman"/>
          <w:szCs w:val="24"/>
        </w:rPr>
        <w:t>28</w:t>
      </w:r>
      <w:r w:rsidR="00E16786" w:rsidRPr="00501E2C">
        <w:rPr>
          <w:rFonts w:ascii="Times New Roman" w:hAnsi="Times New Roman"/>
          <w:szCs w:val="24"/>
        </w:rPr>
        <w:t> </w:t>
      </w:r>
      <w:r w:rsidR="008D4117" w:rsidRPr="00501E2C">
        <w:rPr>
          <w:rFonts w:ascii="Times New Roman" w:hAnsi="Times New Roman"/>
          <w:szCs w:val="24"/>
        </w:rPr>
        <w:t>February 2021</w:t>
      </w:r>
      <w:r w:rsidR="001C4F02" w:rsidRPr="00501E2C">
        <w:rPr>
          <w:rFonts w:ascii="Times New Roman" w:hAnsi="Times New Roman"/>
          <w:szCs w:val="24"/>
        </w:rPr>
        <w:t>.</w:t>
      </w:r>
    </w:p>
    <w:p w14:paraId="099789CE" w14:textId="77777777" w:rsidR="00F15472" w:rsidRPr="00501E2C" w:rsidRDefault="00F15472" w:rsidP="00F15472">
      <w:pPr>
        <w:pStyle w:val="LDMinuteParagraph"/>
        <w:spacing w:after="0"/>
        <w:rPr>
          <w:rFonts w:ascii="Times New Roman" w:hAnsi="Times New Roman"/>
          <w:szCs w:val="24"/>
        </w:rPr>
      </w:pPr>
    </w:p>
    <w:p w14:paraId="10CF7689" w14:textId="577FB418" w:rsidR="00F15472" w:rsidRPr="00501E2C" w:rsidRDefault="00F15472" w:rsidP="001852CA">
      <w:pPr>
        <w:ind w:right="-1"/>
        <w:rPr>
          <w:rFonts w:ascii="Times New Roman" w:hAnsi="Times New Roman"/>
        </w:rPr>
      </w:pPr>
      <w:r w:rsidRPr="00501E2C">
        <w:rPr>
          <w:rFonts w:ascii="Times New Roman" w:hAnsi="Times New Roman"/>
        </w:rPr>
        <w:t>The exemption has been made by the Director of Aviation Safety, on behalf of CASA, in accordance with subsection 73 (2) of the Act.</w:t>
      </w:r>
    </w:p>
    <w:p w14:paraId="02032DEE" w14:textId="77777777" w:rsidR="00F15472" w:rsidRPr="007C233D" w:rsidRDefault="00F15472" w:rsidP="00D46070">
      <w:pPr>
        <w:pStyle w:val="LDClauseHeading"/>
        <w:pageBreakBefore/>
        <w:tabs>
          <w:tab w:val="clear" w:pos="737"/>
        </w:tabs>
        <w:spacing w:before="0"/>
        <w:ind w:left="0" w:firstLine="0"/>
        <w:jc w:val="right"/>
        <w:rPr>
          <w:rFonts w:cs="Arial"/>
        </w:rPr>
      </w:pPr>
      <w:r w:rsidRPr="007C233D">
        <w:rPr>
          <w:rFonts w:cs="Arial"/>
        </w:rPr>
        <w:lastRenderedPageBreak/>
        <w:t xml:space="preserve">Appendix </w:t>
      </w:r>
      <w:r w:rsidR="00295588">
        <w:rPr>
          <w:rFonts w:cs="Arial"/>
        </w:rPr>
        <w:t>1</w:t>
      </w:r>
    </w:p>
    <w:p w14:paraId="4F05B3DD" w14:textId="77777777" w:rsidR="00F15472" w:rsidRPr="00004406" w:rsidRDefault="00F15472" w:rsidP="00F15472">
      <w:pPr>
        <w:spacing w:before="360" w:after="120"/>
        <w:jc w:val="center"/>
        <w:rPr>
          <w:rFonts w:ascii="Arial" w:hAnsi="Arial" w:cs="Arial"/>
          <w:b/>
        </w:rPr>
      </w:pPr>
      <w:r w:rsidRPr="00004406">
        <w:rPr>
          <w:rFonts w:ascii="Arial" w:hAnsi="Arial" w:cs="Arial"/>
          <w:b/>
        </w:rPr>
        <w:t>Statement of Compatibility with Human Rights</w:t>
      </w:r>
    </w:p>
    <w:p w14:paraId="28D20C2A" w14:textId="77777777" w:rsidR="00F15472" w:rsidRPr="00E67D1C" w:rsidRDefault="00F15472" w:rsidP="006E2F37">
      <w:pPr>
        <w:spacing w:before="120" w:after="360"/>
        <w:jc w:val="center"/>
        <w:rPr>
          <w:rFonts w:ascii="Times New Roman" w:hAnsi="Times New Roman"/>
        </w:rPr>
      </w:pPr>
      <w:r w:rsidRPr="00935C5F">
        <w:rPr>
          <w:rFonts w:ascii="Times New Roman" w:hAnsi="Times New Roman"/>
          <w:i/>
        </w:rPr>
        <w:t>Prepared in accordance with Part 3 of the</w:t>
      </w:r>
      <w:r w:rsidRPr="00935C5F">
        <w:rPr>
          <w:rFonts w:ascii="Times New Roman" w:hAnsi="Times New Roman"/>
          <w:i/>
        </w:rPr>
        <w:br/>
        <w:t>Human Rights (Parliamentary Scrutiny) Act 2011</w:t>
      </w:r>
    </w:p>
    <w:p w14:paraId="1F6E6510" w14:textId="020975CF" w:rsidR="0067037C" w:rsidRPr="00E16786" w:rsidRDefault="0067037C" w:rsidP="00611787">
      <w:pPr>
        <w:pStyle w:val="LDClause"/>
        <w:ind w:left="0" w:firstLine="0"/>
        <w:jc w:val="center"/>
        <w:rPr>
          <w:b/>
          <w:bCs/>
        </w:rPr>
      </w:pPr>
      <w:r w:rsidRPr="00E16786">
        <w:rPr>
          <w:b/>
          <w:bCs/>
        </w:rPr>
        <w:t>CASA EX</w:t>
      </w:r>
      <w:r w:rsidR="00E16786" w:rsidRPr="00E16786">
        <w:rPr>
          <w:b/>
          <w:bCs/>
        </w:rPr>
        <w:t>108</w:t>
      </w:r>
      <w:r w:rsidRPr="00E16786">
        <w:rPr>
          <w:b/>
          <w:bCs/>
        </w:rPr>
        <w:t>/20 – EPC Requirements for ATOs Transitioning to the FER (Extensions of Time Due to COVID-19)</w:t>
      </w:r>
      <w:r w:rsidR="000A5486" w:rsidRPr="00E16786">
        <w:rPr>
          <w:b/>
          <w:bCs/>
        </w:rPr>
        <w:t> –</w:t>
      </w:r>
      <w:r w:rsidRPr="00E16786">
        <w:rPr>
          <w:b/>
          <w:bCs/>
        </w:rPr>
        <w:t xml:space="preserve"> Exemption Amendment</w:t>
      </w:r>
      <w:r w:rsidR="00E16786">
        <w:rPr>
          <w:b/>
          <w:bCs/>
        </w:rPr>
        <w:br/>
      </w:r>
      <w:r w:rsidRPr="00E16786">
        <w:rPr>
          <w:b/>
          <w:bCs/>
        </w:rPr>
        <w:t xml:space="preserve">Instrument 2020 (No. </w:t>
      </w:r>
      <w:r w:rsidR="008D4117" w:rsidRPr="00E16786">
        <w:rPr>
          <w:b/>
          <w:bCs/>
        </w:rPr>
        <w:t>2</w:t>
      </w:r>
      <w:r w:rsidRPr="00E16786">
        <w:rPr>
          <w:b/>
          <w:bCs/>
        </w:rPr>
        <w:t>)</w:t>
      </w:r>
    </w:p>
    <w:p w14:paraId="7547B6F0" w14:textId="77777777" w:rsidR="00F15472" w:rsidRPr="00A623C3" w:rsidRDefault="00F15472" w:rsidP="00406E53">
      <w:pPr>
        <w:spacing w:before="360" w:after="480"/>
        <w:jc w:val="center"/>
        <w:rPr>
          <w:rFonts w:ascii="Times New Roman" w:hAnsi="Times New Roman"/>
        </w:rPr>
      </w:pPr>
      <w:r w:rsidRPr="00A623C3">
        <w:rPr>
          <w:rFonts w:ascii="Times New Roman" w:hAnsi="Times New Roman"/>
        </w:rPr>
        <w:t xml:space="preserve">This legislative instrument is compatible with the human rights and freedoms recognised or declared in the international instruments listed in section 3 of the </w:t>
      </w:r>
      <w:r w:rsidRPr="00A623C3">
        <w:rPr>
          <w:rFonts w:ascii="Times New Roman" w:hAnsi="Times New Roman"/>
          <w:i/>
        </w:rPr>
        <w:t>Human Rights (Parliamentary Scrutiny) Act 2011</w:t>
      </w:r>
      <w:r w:rsidRPr="00A623C3">
        <w:rPr>
          <w:rFonts w:ascii="Times New Roman" w:hAnsi="Times New Roman"/>
        </w:rPr>
        <w:t>.</w:t>
      </w:r>
    </w:p>
    <w:p w14:paraId="5B420847" w14:textId="51CA3535" w:rsidR="00F15472" w:rsidRDefault="00F15472" w:rsidP="00F15472">
      <w:pPr>
        <w:jc w:val="both"/>
        <w:rPr>
          <w:rFonts w:ascii="Times New Roman" w:hAnsi="Times New Roman"/>
          <w:b/>
        </w:rPr>
      </w:pPr>
      <w:r w:rsidRPr="00FA6094">
        <w:rPr>
          <w:rFonts w:ascii="Times New Roman" w:hAnsi="Times New Roman"/>
          <w:b/>
        </w:rPr>
        <w:t>Overview of the legislative instrument</w:t>
      </w:r>
    </w:p>
    <w:p w14:paraId="17339F8A" w14:textId="037F4B86" w:rsidR="008D4117" w:rsidRPr="005C2B46" w:rsidRDefault="008D4117" w:rsidP="008D4117">
      <w:pPr>
        <w:pStyle w:val="BodyText"/>
        <w:rPr>
          <w:rFonts w:ascii="Times New Roman" w:hAnsi="Times New Roman"/>
        </w:rPr>
      </w:pPr>
      <w:r w:rsidRPr="005C2B46">
        <w:rPr>
          <w:rFonts w:ascii="Times New Roman" w:hAnsi="Times New Roman"/>
        </w:rPr>
        <w:t xml:space="preserve">The purpose of this instrument, </w:t>
      </w:r>
      <w:r w:rsidRPr="002C37A7">
        <w:rPr>
          <w:rFonts w:ascii="Times New Roman" w:hAnsi="Times New Roman"/>
          <w:i/>
          <w:iCs/>
        </w:rPr>
        <w:t>CASA EX</w:t>
      </w:r>
      <w:r w:rsidR="00E16786">
        <w:rPr>
          <w:rFonts w:ascii="Times New Roman" w:hAnsi="Times New Roman"/>
          <w:i/>
          <w:iCs/>
        </w:rPr>
        <w:t>108</w:t>
      </w:r>
      <w:r w:rsidRPr="002C37A7">
        <w:rPr>
          <w:rFonts w:ascii="Times New Roman" w:hAnsi="Times New Roman"/>
          <w:i/>
          <w:iCs/>
        </w:rPr>
        <w:t xml:space="preserve">/20 – EPC Requirements for ATOs Transitioning to the FER (Extensions of Time Due to COVID-19) – Exemption Amendment Instrument 2020 (No. </w:t>
      </w:r>
      <w:r>
        <w:rPr>
          <w:rFonts w:ascii="Times New Roman" w:hAnsi="Times New Roman"/>
          <w:i/>
          <w:iCs/>
        </w:rPr>
        <w:t>2</w:t>
      </w:r>
      <w:r w:rsidRPr="002C37A7">
        <w:rPr>
          <w:rFonts w:ascii="Times New Roman" w:hAnsi="Times New Roman"/>
          <w:i/>
          <w:iCs/>
        </w:rPr>
        <w:t>)</w:t>
      </w:r>
      <w:r w:rsidRPr="002C37A7">
        <w:rPr>
          <w:rFonts w:ascii="Times New Roman" w:hAnsi="Times New Roman"/>
        </w:rPr>
        <w:t>,</w:t>
      </w:r>
      <w:r w:rsidRPr="002C37A7">
        <w:rPr>
          <w:rFonts w:ascii="Times New Roman" w:hAnsi="Times New Roman"/>
          <w:i/>
          <w:iCs/>
        </w:rPr>
        <w:t xml:space="preserve"> </w:t>
      </w:r>
      <w:r w:rsidRPr="005C2B46">
        <w:rPr>
          <w:rFonts w:ascii="Times New Roman" w:hAnsi="Times New Roman"/>
        </w:rPr>
        <w:t xml:space="preserve">is to amend an existing exemption from certain provisions of Part 61 of the </w:t>
      </w:r>
      <w:r w:rsidRPr="005C2B46">
        <w:rPr>
          <w:rFonts w:ascii="Times New Roman" w:hAnsi="Times New Roman"/>
          <w:i/>
        </w:rPr>
        <w:t>Civil Aviation Safety Regulations</w:t>
      </w:r>
      <w:r w:rsidR="00901DB4">
        <w:rPr>
          <w:rFonts w:ascii="Times New Roman" w:hAnsi="Times New Roman"/>
          <w:i/>
        </w:rPr>
        <w:t xml:space="preserve"> </w:t>
      </w:r>
      <w:r w:rsidRPr="005C2B46">
        <w:rPr>
          <w:rFonts w:ascii="Times New Roman" w:hAnsi="Times New Roman"/>
          <w:i/>
        </w:rPr>
        <w:t xml:space="preserve">1998 </w:t>
      </w:r>
      <w:r w:rsidRPr="005C2B46">
        <w:rPr>
          <w:rFonts w:ascii="Times New Roman" w:hAnsi="Times New Roman"/>
        </w:rPr>
        <w:t xml:space="preserve">to accommodate </w:t>
      </w:r>
      <w:r>
        <w:rPr>
          <w:rFonts w:ascii="Times New Roman" w:hAnsi="Times New Roman"/>
        </w:rPr>
        <w:t>to continuing severe</w:t>
      </w:r>
      <w:r w:rsidRPr="005C2B46">
        <w:rPr>
          <w:rFonts w:ascii="Times New Roman" w:hAnsi="Times New Roman"/>
        </w:rPr>
        <w:t xml:space="preserve"> impacts from the effects of the COVID-19 pandemic.</w:t>
      </w:r>
    </w:p>
    <w:p w14:paraId="327C2A4E" w14:textId="77777777" w:rsidR="008D4117" w:rsidRDefault="008D4117" w:rsidP="008D4117">
      <w:pPr>
        <w:pStyle w:val="BodyText"/>
        <w:rPr>
          <w:rFonts w:ascii="Times New Roman" w:hAnsi="Times New Roman"/>
        </w:rPr>
      </w:pPr>
    </w:p>
    <w:p w14:paraId="606FBC83" w14:textId="3DCF9363" w:rsidR="008D4117" w:rsidRDefault="008D4117" w:rsidP="008D4117">
      <w:pPr>
        <w:pStyle w:val="BodyText"/>
        <w:rPr>
          <w:rFonts w:ascii="Times New Roman" w:hAnsi="Times New Roman"/>
        </w:rPr>
      </w:pPr>
      <w:r>
        <w:rPr>
          <w:rFonts w:ascii="Times New Roman" w:hAnsi="Times New Roman"/>
        </w:rPr>
        <w:t>The original exemption was a facilitative mechanism to allow former approved testing officers (</w:t>
      </w:r>
      <w:r w:rsidRPr="001240F2">
        <w:rPr>
          <w:rFonts w:ascii="Times New Roman" w:hAnsi="Times New Roman"/>
          <w:b/>
          <w:bCs/>
          <w:i/>
          <w:iCs/>
        </w:rPr>
        <w:t>ATO</w:t>
      </w:r>
      <w:r w:rsidRPr="00C05FD6">
        <w:rPr>
          <w:rFonts w:ascii="Times New Roman" w:hAnsi="Times New Roman"/>
          <w:b/>
          <w:bCs/>
          <w:i/>
          <w:iCs/>
        </w:rPr>
        <w:t>s</w:t>
      </w:r>
      <w:r>
        <w:rPr>
          <w:rFonts w:ascii="Times New Roman" w:hAnsi="Times New Roman"/>
        </w:rPr>
        <w:t>) who had transitioned to the new (equivalent) status of flight examiner rating (</w:t>
      </w:r>
      <w:r w:rsidRPr="00C05FD6">
        <w:rPr>
          <w:rFonts w:ascii="Times New Roman" w:hAnsi="Times New Roman"/>
          <w:b/>
          <w:bCs/>
          <w:i/>
          <w:iCs/>
        </w:rPr>
        <w:t>FER</w:t>
      </w:r>
      <w:r>
        <w:rPr>
          <w:rFonts w:ascii="Times New Roman" w:hAnsi="Times New Roman"/>
        </w:rPr>
        <w:t>) holder, to compete a required examiner proficiency check (</w:t>
      </w:r>
      <w:r w:rsidRPr="00611787">
        <w:rPr>
          <w:rFonts w:ascii="Times New Roman" w:hAnsi="Times New Roman"/>
          <w:b/>
          <w:bCs/>
          <w:i/>
          <w:iCs/>
        </w:rPr>
        <w:t>EPC</w:t>
      </w:r>
      <w:r>
        <w:rPr>
          <w:rFonts w:ascii="Times New Roman" w:hAnsi="Times New Roman"/>
        </w:rPr>
        <w:t>) according to a staggered timetable. However, for the last remaining cohort of some 50 transitioned FER holders, the social distancing rules required to be observed during the COVID-19 pandemic made completion of their EPC impracticable within the original timeframe.</w:t>
      </w:r>
    </w:p>
    <w:p w14:paraId="399FE70D" w14:textId="77777777" w:rsidR="008D4117" w:rsidRDefault="008D4117" w:rsidP="008D4117">
      <w:pPr>
        <w:pStyle w:val="BodyText"/>
        <w:rPr>
          <w:rFonts w:ascii="Times New Roman" w:hAnsi="Times New Roman"/>
        </w:rPr>
      </w:pPr>
    </w:p>
    <w:p w14:paraId="466FA20F" w14:textId="0F839EBE" w:rsidR="008D4117" w:rsidRDefault="008D4117" w:rsidP="008D4117">
      <w:pPr>
        <w:pStyle w:val="BodyText"/>
        <w:rPr>
          <w:rFonts w:ascii="Times New Roman" w:hAnsi="Times New Roman"/>
        </w:rPr>
      </w:pPr>
      <w:r>
        <w:rPr>
          <w:rFonts w:ascii="Times New Roman" w:hAnsi="Times New Roman"/>
        </w:rPr>
        <w:t xml:space="preserve">Consequently, effective from 22 April 2020, CASA, under </w:t>
      </w:r>
      <w:r w:rsidRPr="002C37A7">
        <w:rPr>
          <w:rFonts w:ascii="Times New Roman" w:hAnsi="Times New Roman"/>
          <w:i/>
          <w:iCs/>
        </w:rPr>
        <w:t>CASA EX</w:t>
      </w:r>
      <w:r>
        <w:rPr>
          <w:rFonts w:ascii="Times New Roman" w:hAnsi="Times New Roman"/>
          <w:i/>
          <w:iCs/>
        </w:rPr>
        <w:t>69</w:t>
      </w:r>
      <w:r w:rsidRPr="002C37A7">
        <w:rPr>
          <w:rFonts w:ascii="Times New Roman" w:hAnsi="Times New Roman"/>
          <w:i/>
          <w:iCs/>
        </w:rPr>
        <w:t>/20 – EPC Requirements for ATOs Transitioning to the FER (Extensions of Time Due to COVID</w:t>
      </w:r>
      <w:r w:rsidR="00016B75">
        <w:rPr>
          <w:rFonts w:ascii="Times New Roman" w:hAnsi="Times New Roman"/>
          <w:i/>
          <w:iCs/>
        </w:rPr>
        <w:noBreakHyphen/>
      </w:r>
      <w:r w:rsidRPr="002C37A7">
        <w:rPr>
          <w:rFonts w:ascii="Times New Roman" w:hAnsi="Times New Roman"/>
          <w:i/>
          <w:iCs/>
        </w:rPr>
        <w:t xml:space="preserve">19) – Exemption Amendment Instrument 2020 (No. </w:t>
      </w:r>
      <w:r>
        <w:rPr>
          <w:rFonts w:ascii="Times New Roman" w:hAnsi="Times New Roman"/>
          <w:i/>
          <w:iCs/>
        </w:rPr>
        <w:t>1</w:t>
      </w:r>
      <w:r w:rsidRPr="002C37A7">
        <w:rPr>
          <w:rFonts w:ascii="Times New Roman" w:hAnsi="Times New Roman"/>
          <w:i/>
          <w:iCs/>
        </w:rPr>
        <w:t>)</w:t>
      </w:r>
      <w:r w:rsidRPr="002C37A7">
        <w:rPr>
          <w:rFonts w:ascii="Times New Roman" w:hAnsi="Times New Roman"/>
        </w:rPr>
        <w:t>,</w:t>
      </w:r>
      <w:r>
        <w:rPr>
          <w:rFonts w:ascii="Times New Roman" w:hAnsi="Times New Roman"/>
        </w:rPr>
        <w:t xml:space="preserve"> amended the original exemption instrument to extend the relevant dates by 3 months to new specific completion dates.</w:t>
      </w:r>
    </w:p>
    <w:p w14:paraId="43A8E61A" w14:textId="77777777" w:rsidR="008D4117" w:rsidRDefault="008D4117" w:rsidP="008D4117">
      <w:pPr>
        <w:pStyle w:val="BodyText"/>
        <w:rPr>
          <w:rFonts w:ascii="Times New Roman" w:hAnsi="Times New Roman"/>
        </w:rPr>
      </w:pPr>
    </w:p>
    <w:p w14:paraId="41904651" w14:textId="07C2DE60" w:rsidR="008D4117" w:rsidRDefault="008D4117" w:rsidP="008D4117">
      <w:pPr>
        <w:pStyle w:val="BodyText"/>
        <w:rPr>
          <w:rFonts w:ascii="Times New Roman" w:hAnsi="Times New Roman"/>
        </w:rPr>
      </w:pPr>
      <w:r>
        <w:rPr>
          <w:rFonts w:ascii="Times New Roman" w:hAnsi="Times New Roman"/>
        </w:rPr>
        <w:t>The EPCs are conducted by CASA flight test examiners (</w:t>
      </w:r>
      <w:r w:rsidRPr="002C37A7">
        <w:rPr>
          <w:rFonts w:ascii="Times New Roman" w:hAnsi="Times New Roman"/>
          <w:b/>
          <w:bCs/>
          <w:i/>
          <w:iCs/>
        </w:rPr>
        <w:t>FTE</w:t>
      </w:r>
      <w:r w:rsidRPr="00016B75">
        <w:rPr>
          <w:rFonts w:ascii="Times New Roman" w:hAnsi="Times New Roman"/>
          <w:b/>
          <w:bCs/>
          <w:i/>
          <w:iCs/>
        </w:rPr>
        <w:t>s</w:t>
      </w:r>
      <w:r>
        <w:rPr>
          <w:rFonts w:ascii="Times New Roman" w:hAnsi="Times New Roman"/>
        </w:rPr>
        <w:t>) and in the midst of the continuing COVID-19 pandemic, the FTEs have been unable to meet the demand for EPCs. This has meant that relevant FER holders have either already passed, or soon will pass their birthday-related deadline date for completion of their EPC. It has been necessary, therefore, to again extend the relevant dates by a further 3 months.</w:t>
      </w:r>
    </w:p>
    <w:p w14:paraId="672FEBBC" w14:textId="77777777" w:rsidR="002E292F" w:rsidRPr="00A623C3" w:rsidRDefault="002E292F" w:rsidP="000E2632">
      <w:pPr>
        <w:pStyle w:val="BodyText"/>
        <w:rPr>
          <w:rFonts w:ascii="Times New Roman" w:hAnsi="Times New Roman"/>
        </w:rPr>
      </w:pPr>
    </w:p>
    <w:p w14:paraId="4AB96D2D" w14:textId="77777777" w:rsidR="00B65FC8" w:rsidRPr="00172CBF" w:rsidRDefault="00B65FC8" w:rsidP="00B65FC8">
      <w:pPr>
        <w:shd w:val="clear" w:color="auto" w:fill="FFFFFF"/>
        <w:rPr>
          <w:rFonts w:ascii="Times New Roman" w:hAnsi="Times New Roman"/>
          <w:b/>
          <w:bCs/>
          <w:lang w:eastAsia="en-AU"/>
        </w:rPr>
      </w:pPr>
      <w:bookmarkStart w:id="0" w:name="_Hlk39478321"/>
      <w:r w:rsidRPr="00172CBF">
        <w:rPr>
          <w:rFonts w:ascii="Times New Roman" w:hAnsi="Times New Roman"/>
          <w:b/>
          <w:bCs/>
          <w:lang w:eastAsia="en-AU"/>
        </w:rPr>
        <w:t>Human rights implications</w:t>
      </w:r>
    </w:p>
    <w:p w14:paraId="469E34DC" w14:textId="77777777" w:rsidR="00B65FC8" w:rsidRPr="00172CBF" w:rsidRDefault="00B65FC8" w:rsidP="00B65FC8">
      <w:pPr>
        <w:shd w:val="clear" w:color="auto" w:fill="FFFFFF"/>
        <w:spacing w:after="60"/>
        <w:rPr>
          <w:rFonts w:ascii="Times New Roman" w:hAnsi="Times New Roman"/>
          <w:lang w:eastAsia="en-AU"/>
        </w:rPr>
      </w:pPr>
      <w:r w:rsidRPr="00172CBF">
        <w:rPr>
          <w:rFonts w:ascii="Times New Roman" w:hAnsi="Times New Roman"/>
          <w:lang w:eastAsia="en-AU"/>
        </w:rPr>
        <w:t xml:space="preserve">The </w:t>
      </w:r>
      <w:r>
        <w:rPr>
          <w:rFonts w:ascii="Times New Roman" w:hAnsi="Times New Roman"/>
          <w:lang w:eastAsia="en-AU"/>
        </w:rPr>
        <w:t>exemption instrument</w:t>
      </w:r>
      <w:r w:rsidRPr="00172CBF">
        <w:rPr>
          <w:rFonts w:ascii="Times New Roman" w:hAnsi="Times New Roman"/>
          <w:lang w:eastAsia="en-AU"/>
        </w:rPr>
        <w:t xml:space="preserve"> may engage the following human rights:</w:t>
      </w:r>
    </w:p>
    <w:p w14:paraId="3E5EA9C6" w14:textId="6FA0BBDB" w:rsidR="00B65FC8" w:rsidRPr="00172CBF" w:rsidRDefault="00B65FC8" w:rsidP="00016B75">
      <w:pPr>
        <w:pStyle w:val="ListParagraph"/>
        <w:numPr>
          <w:ilvl w:val="0"/>
          <w:numId w:val="9"/>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172CBF">
        <w:rPr>
          <w:rFonts w:ascii="Times New Roman" w:hAnsi="Times New Roman"/>
          <w:lang w:eastAsia="en-AU"/>
        </w:rPr>
        <w:t xml:space="preserve">the right to life under Article 6 of the International Covenant on Civil and Political Rights (the </w:t>
      </w:r>
      <w:r w:rsidRPr="00172CBF">
        <w:rPr>
          <w:rFonts w:ascii="Times New Roman" w:hAnsi="Times New Roman"/>
          <w:b/>
          <w:bCs/>
          <w:i/>
          <w:iCs/>
          <w:lang w:eastAsia="en-AU"/>
        </w:rPr>
        <w:t>ICCPR</w:t>
      </w:r>
      <w:r w:rsidRPr="00172CBF">
        <w:rPr>
          <w:rFonts w:ascii="Times New Roman" w:hAnsi="Times New Roman"/>
          <w:lang w:eastAsia="en-AU"/>
        </w:rPr>
        <w:t>)</w:t>
      </w:r>
    </w:p>
    <w:p w14:paraId="50A3E034" w14:textId="2C0151A7" w:rsidR="00B65FC8" w:rsidRPr="00B01A44" w:rsidRDefault="00B65FC8" w:rsidP="00016B75">
      <w:pPr>
        <w:pStyle w:val="ListParagraph"/>
        <w:numPr>
          <w:ilvl w:val="0"/>
          <w:numId w:val="9"/>
        </w:numPr>
        <w:shd w:val="clear" w:color="auto" w:fill="FFFFFF"/>
        <w:tabs>
          <w:tab w:val="clear" w:pos="567"/>
        </w:tabs>
        <w:overflowPunct/>
        <w:autoSpaceDE/>
        <w:autoSpaceDN/>
        <w:adjustRightInd/>
        <w:spacing w:before="60" w:after="60"/>
        <w:ind w:left="714" w:hanging="357"/>
        <w:jc w:val="both"/>
        <w:textAlignment w:val="auto"/>
        <w:rPr>
          <w:rFonts w:ascii="Times New Roman" w:hAnsi="Times New Roman"/>
        </w:rPr>
      </w:pPr>
      <w:r w:rsidRPr="004F1E39">
        <w:rPr>
          <w:rFonts w:ascii="Times New Roman" w:hAnsi="Times New Roman"/>
          <w:lang w:eastAsia="en-AU"/>
        </w:rPr>
        <w:t xml:space="preserve">the right to safe and healthy working conditions under Article 7 </w:t>
      </w:r>
      <w:r w:rsidRPr="004D6BA1">
        <w:rPr>
          <w:rFonts w:ascii="Times New Roman" w:hAnsi="Times New Roman"/>
          <w:lang w:eastAsia="en-AU"/>
        </w:rPr>
        <w:t>of the</w:t>
      </w:r>
      <w:r>
        <w:rPr>
          <w:rFonts w:ascii="Times New Roman" w:hAnsi="Times New Roman"/>
          <w:lang w:eastAsia="en-AU"/>
        </w:rPr>
        <w:t xml:space="preserve"> </w:t>
      </w:r>
      <w:r w:rsidRPr="004D6BA1">
        <w:rPr>
          <w:rFonts w:ascii="Times New Roman" w:hAnsi="Times New Roman"/>
          <w:lang w:eastAsia="en-AU"/>
        </w:rPr>
        <w:t xml:space="preserve">International Covenant on Economic, Social and Cultural Rights (the </w:t>
      </w:r>
      <w:r w:rsidRPr="004D6BA1">
        <w:rPr>
          <w:rFonts w:ascii="Times New Roman" w:hAnsi="Times New Roman"/>
          <w:b/>
          <w:bCs/>
          <w:i/>
          <w:iCs/>
          <w:lang w:eastAsia="en-AU"/>
        </w:rPr>
        <w:t>ICESCR</w:t>
      </w:r>
      <w:r w:rsidRPr="004D6BA1">
        <w:rPr>
          <w:rFonts w:ascii="Times New Roman" w:hAnsi="Times New Roman"/>
          <w:lang w:eastAsia="en-AU"/>
        </w:rPr>
        <w:t>)</w:t>
      </w:r>
    </w:p>
    <w:p w14:paraId="39DD0B79" w14:textId="707F1007" w:rsidR="00B65FC8" w:rsidRPr="00213C9B" w:rsidRDefault="00B65FC8" w:rsidP="00016B75">
      <w:pPr>
        <w:pStyle w:val="ListParagraph"/>
        <w:numPr>
          <w:ilvl w:val="0"/>
          <w:numId w:val="9"/>
        </w:numPr>
        <w:shd w:val="clear" w:color="auto" w:fill="FFFFFF"/>
        <w:tabs>
          <w:tab w:val="clear" w:pos="567"/>
        </w:tabs>
        <w:overflowPunct/>
        <w:autoSpaceDE/>
        <w:autoSpaceDN/>
        <w:adjustRightInd/>
        <w:spacing w:before="120"/>
        <w:ind w:left="714" w:hanging="357"/>
        <w:jc w:val="both"/>
        <w:textAlignment w:val="auto"/>
        <w:rPr>
          <w:rFonts w:ascii="Times New Roman" w:hAnsi="Times New Roman"/>
        </w:rPr>
      </w:pPr>
      <w:r w:rsidRPr="004F1E39">
        <w:rPr>
          <w:rFonts w:ascii="Times New Roman" w:hAnsi="Times New Roman"/>
          <w:lang w:eastAsia="en-AU"/>
        </w:rPr>
        <w:t>the right to work under Article 6</w:t>
      </w:r>
      <w:r w:rsidR="00016B75">
        <w:rPr>
          <w:rFonts w:ascii="Times New Roman" w:hAnsi="Times New Roman"/>
          <w:lang w:eastAsia="en-AU"/>
        </w:rPr>
        <w:t> </w:t>
      </w:r>
      <w:r w:rsidRPr="004F1E39">
        <w:rPr>
          <w:rFonts w:ascii="Times New Roman" w:hAnsi="Times New Roman"/>
          <w:lang w:eastAsia="en-AU"/>
        </w:rPr>
        <w:t xml:space="preserve">(1) </w:t>
      </w:r>
      <w:r w:rsidRPr="004D6BA1">
        <w:rPr>
          <w:rFonts w:ascii="Times New Roman" w:hAnsi="Times New Roman"/>
          <w:lang w:eastAsia="en-AU"/>
        </w:rPr>
        <w:t xml:space="preserve">of the </w:t>
      </w:r>
      <w:r w:rsidRPr="00213C9B">
        <w:rPr>
          <w:rFonts w:ascii="Times New Roman" w:hAnsi="Times New Roman"/>
          <w:lang w:eastAsia="en-AU"/>
        </w:rPr>
        <w:t>ICESCR</w:t>
      </w:r>
      <w:r w:rsidRPr="004D6BA1">
        <w:rPr>
          <w:rFonts w:ascii="Times New Roman" w:hAnsi="Times New Roman"/>
          <w:lang w:eastAsia="en-AU"/>
        </w:rPr>
        <w:t>.</w:t>
      </w:r>
    </w:p>
    <w:p w14:paraId="700DFFF7" w14:textId="77777777" w:rsidR="00B65FC8" w:rsidRPr="00B07BDE" w:rsidRDefault="00B65FC8" w:rsidP="00B65FC8">
      <w:pPr>
        <w:jc w:val="both"/>
        <w:rPr>
          <w:rFonts w:ascii="Times New Roman" w:hAnsi="Times New Roman"/>
          <w:bCs/>
        </w:rPr>
      </w:pPr>
    </w:p>
    <w:p w14:paraId="64218CDB" w14:textId="77777777" w:rsidR="00B65FC8" w:rsidRPr="009B3436" w:rsidRDefault="00B65FC8" w:rsidP="00901DB4">
      <w:pPr>
        <w:keepNext/>
        <w:spacing w:before="120"/>
        <w:rPr>
          <w:rFonts w:ascii="Times New Roman" w:hAnsi="Times New Roman"/>
          <w:b/>
          <w:bCs/>
          <w:i/>
          <w:iCs/>
        </w:rPr>
      </w:pPr>
      <w:r w:rsidRPr="009B3436">
        <w:rPr>
          <w:rFonts w:ascii="Times New Roman" w:hAnsi="Times New Roman"/>
          <w:b/>
          <w:bCs/>
          <w:i/>
          <w:iCs/>
        </w:rPr>
        <w:lastRenderedPageBreak/>
        <w:t>Right to life under the ICCPR</w:t>
      </w:r>
    </w:p>
    <w:p w14:paraId="76259D93" w14:textId="77777777" w:rsidR="00B65FC8" w:rsidRPr="009B3436" w:rsidRDefault="00B65FC8" w:rsidP="00B65FC8">
      <w:pPr>
        <w:rPr>
          <w:rFonts w:ascii="Times New Roman" w:hAnsi="Times New Roman"/>
          <w:b/>
          <w:bCs/>
          <w:i/>
          <w:iCs/>
        </w:rPr>
      </w:pPr>
      <w:r w:rsidRPr="009B3436">
        <w:rPr>
          <w:rFonts w:ascii="Times New Roman" w:hAnsi="Times New Roman"/>
          <w:b/>
          <w:bCs/>
          <w:i/>
          <w:iCs/>
        </w:rPr>
        <w:t>Right to safe and healthy working conditions under the ICESCR</w:t>
      </w:r>
    </w:p>
    <w:p w14:paraId="1C1AFF73" w14:textId="77777777" w:rsidR="00B65FC8" w:rsidRPr="00B65FC8" w:rsidRDefault="00B65FC8" w:rsidP="00B65FC8">
      <w:pPr>
        <w:pStyle w:val="LDBodytext"/>
        <w:rPr>
          <w:b/>
          <w:bCs/>
          <w:i/>
          <w:iCs/>
        </w:rPr>
      </w:pPr>
      <w:r w:rsidRPr="00B65FC8">
        <w:rPr>
          <w:b/>
          <w:bCs/>
          <w:i/>
          <w:iCs/>
        </w:rPr>
        <w:t>Right to work</w:t>
      </w:r>
      <w:r w:rsidRPr="00D82114">
        <w:rPr>
          <w:b/>
          <w:bCs/>
          <w:i/>
          <w:iCs/>
        </w:rPr>
        <w:t xml:space="preserve"> under the </w:t>
      </w:r>
      <w:r w:rsidRPr="005C2B46">
        <w:rPr>
          <w:b/>
          <w:bCs/>
          <w:i/>
          <w:iCs/>
          <w:lang w:eastAsia="en-AU"/>
        </w:rPr>
        <w:t>ICESCR</w:t>
      </w:r>
    </w:p>
    <w:p w14:paraId="52C699BF" w14:textId="77777777" w:rsidR="00B65FC8" w:rsidRPr="00B01A44" w:rsidRDefault="00B65FC8" w:rsidP="00B65FC8">
      <w:pPr>
        <w:pStyle w:val="LDBodytext"/>
      </w:pPr>
    </w:p>
    <w:p w14:paraId="28050C5B" w14:textId="4D651CF1" w:rsidR="00B65FC8" w:rsidRDefault="00B65FC8" w:rsidP="00B65FC8">
      <w:pPr>
        <w:shd w:val="clear" w:color="auto" w:fill="FFFFFF"/>
        <w:rPr>
          <w:rFonts w:ascii="Times New Roman" w:hAnsi="Times New Roman"/>
          <w:color w:val="000000"/>
        </w:rPr>
      </w:pPr>
      <w:r w:rsidRPr="00B01A44">
        <w:rPr>
          <w:rFonts w:ascii="Times New Roman" w:hAnsi="Times New Roman"/>
        </w:rPr>
        <w:t xml:space="preserve">The COVID-19 pandemic has given rise to the need to observe </w:t>
      </w:r>
      <w:r>
        <w:rPr>
          <w:rFonts w:ascii="Times New Roman" w:hAnsi="Times New Roman"/>
        </w:rPr>
        <w:t xml:space="preserve">Australian Government </w:t>
      </w:r>
      <w:r w:rsidRPr="00B01A44">
        <w:rPr>
          <w:rFonts w:ascii="Times New Roman" w:hAnsi="Times New Roman"/>
        </w:rPr>
        <w:t xml:space="preserve">social distancing rules to prevent people contracting or spreading the virus. </w:t>
      </w:r>
      <w:r>
        <w:rPr>
          <w:rFonts w:ascii="Times New Roman" w:hAnsi="Times New Roman"/>
        </w:rPr>
        <w:t xml:space="preserve">These rules apply to all, including to protect the life, health and safety of personnel engaged in aviation operations and associated activities like training. </w:t>
      </w:r>
      <w:r w:rsidRPr="00B01A44">
        <w:rPr>
          <w:rFonts w:ascii="Times New Roman" w:hAnsi="Times New Roman"/>
        </w:rPr>
        <w:t>At the same time, aviation safety require</w:t>
      </w:r>
      <w:r>
        <w:rPr>
          <w:rFonts w:ascii="Times New Roman" w:hAnsi="Times New Roman"/>
        </w:rPr>
        <w:t>s</w:t>
      </w:r>
      <w:r w:rsidRPr="00B01A44">
        <w:rPr>
          <w:rFonts w:ascii="Times New Roman" w:hAnsi="Times New Roman"/>
        </w:rPr>
        <w:t xml:space="preserve"> pilots and others to adhere to </w:t>
      </w:r>
      <w:r w:rsidRPr="00B01A44">
        <w:rPr>
          <w:rFonts w:ascii="Times New Roman" w:hAnsi="Times New Roman"/>
          <w:color w:val="000000"/>
        </w:rPr>
        <w:t>certain regulatory requirements</w:t>
      </w:r>
      <w:r>
        <w:rPr>
          <w:rFonts w:ascii="Times New Roman" w:hAnsi="Times New Roman"/>
          <w:color w:val="000000"/>
        </w:rPr>
        <w:t xml:space="preserve"> </w:t>
      </w:r>
      <w:r w:rsidRPr="00B01A44">
        <w:rPr>
          <w:rFonts w:ascii="Times New Roman" w:hAnsi="Times New Roman"/>
          <w:color w:val="000000"/>
        </w:rPr>
        <w:t>concerning</w:t>
      </w:r>
      <w:r>
        <w:rPr>
          <w:rFonts w:ascii="Times New Roman" w:hAnsi="Times New Roman"/>
          <w:color w:val="000000"/>
        </w:rPr>
        <w:t xml:space="preserve">, </w:t>
      </w:r>
      <w:r w:rsidRPr="00213C9B">
        <w:rPr>
          <w:rFonts w:ascii="Times New Roman" w:hAnsi="Times New Roman"/>
          <w:color w:val="000000"/>
        </w:rPr>
        <w:t>for example,</w:t>
      </w:r>
      <w:r>
        <w:rPr>
          <w:rFonts w:ascii="Times New Roman" w:hAnsi="Times New Roman"/>
          <w:color w:val="000000"/>
        </w:rPr>
        <w:t xml:space="preserve"> </w:t>
      </w:r>
      <w:r w:rsidR="00901DB4" w:rsidRPr="00901DB4">
        <w:rPr>
          <w:rFonts w:ascii="Times New Roman" w:hAnsi="Times New Roman"/>
        </w:rPr>
        <w:t>EPC</w:t>
      </w:r>
      <w:r w:rsidR="00901DB4">
        <w:rPr>
          <w:rFonts w:ascii="Times New Roman" w:hAnsi="Times New Roman"/>
        </w:rPr>
        <w:t>s</w:t>
      </w:r>
      <w:r>
        <w:rPr>
          <w:rFonts w:ascii="Times New Roman" w:hAnsi="Times New Roman"/>
          <w:color w:val="000000"/>
        </w:rPr>
        <w:t>.</w:t>
      </w:r>
    </w:p>
    <w:p w14:paraId="64B7BBF9" w14:textId="77777777" w:rsidR="00B65FC8" w:rsidRDefault="00B65FC8" w:rsidP="00B65FC8">
      <w:pPr>
        <w:shd w:val="clear" w:color="auto" w:fill="FFFFFF"/>
        <w:rPr>
          <w:rFonts w:ascii="Times New Roman" w:hAnsi="Times New Roman"/>
          <w:color w:val="000000"/>
        </w:rPr>
      </w:pPr>
    </w:p>
    <w:p w14:paraId="3B4107D8" w14:textId="77777777" w:rsidR="00D82114" w:rsidRDefault="00B65FC8" w:rsidP="00B65FC8">
      <w:pPr>
        <w:shd w:val="clear" w:color="auto" w:fill="FFFFFF"/>
        <w:rPr>
          <w:rFonts w:ascii="Times New Roman" w:hAnsi="Times New Roman"/>
          <w:color w:val="000000"/>
        </w:rPr>
      </w:pPr>
      <w:r>
        <w:rPr>
          <w:rFonts w:ascii="Times New Roman" w:hAnsi="Times New Roman"/>
          <w:color w:val="000000"/>
        </w:rPr>
        <w:t xml:space="preserve">It follows that if essential aviation services are to be safely continued, a careful and calculated balance has had to be struck between these competing objectives for </w:t>
      </w:r>
      <w:r w:rsidR="00D82114">
        <w:rPr>
          <w:rFonts w:ascii="Times New Roman" w:hAnsi="Times New Roman"/>
          <w:color w:val="000000"/>
        </w:rPr>
        <w:t>key aviation personnel like flight examiners.</w:t>
      </w:r>
    </w:p>
    <w:p w14:paraId="6E71E903" w14:textId="77777777" w:rsidR="00D82114" w:rsidRDefault="00D82114" w:rsidP="00B65FC8">
      <w:pPr>
        <w:shd w:val="clear" w:color="auto" w:fill="FFFFFF"/>
        <w:rPr>
          <w:rFonts w:ascii="Times New Roman" w:hAnsi="Times New Roman"/>
          <w:color w:val="000000"/>
        </w:rPr>
      </w:pPr>
    </w:p>
    <w:p w14:paraId="76E66C28" w14:textId="13FC070A" w:rsidR="00D82114" w:rsidRDefault="00B65FC8" w:rsidP="00B65FC8">
      <w:pPr>
        <w:shd w:val="clear" w:color="auto" w:fill="FFFFFF"/>
        <w:rPr>
          <w:rFonts w:ascii="Times New Roman" w:hAnsi="Times New Roman"/>
          <w:color w:val="000000"/>
        </w:rPr>
      </w:pPr>
      <w:r>
        <w:rPr>
          <w:rFonts w:ascii="Times New Roman" w:hAnsi="Times New Roman"/>
          <w:color w:val="000000"/>
        </w:rPr>
        <w:t xml:space="preserve">Because of </w:t>
      </w:r>
      <w:r w:rsidR="00D82114">
        <w:rPr>
          <w:rFonts w:ascii="Times New Roman" w:hAnsi="Times New Roman"/>
          <w:color w:val="000000"/>
        </w:rPr>
        <w:t>its</w:t>
      </w:r>
      <w:r>
        <w:rPr>
          <w:rFonts w:ascii="Times New Roman" w:hAnsi="Times New Roman"/>
          <w:color w:val="000000"/>
        </w:rPr>
        <w:t xml:space="preserve"> temporary, calibrated and conditional nature, the </w:t>
      </w:r>
      <w:r w:rsidR="00D82114">
        <w:rPr>
          <w:rFonts w:ascii="Times New Roman" w:hAnsi="Times New Roman"/>
          <w:color w:val="000000"/>
        </w:rPr>
        <w:t xml:space="preserve">3-month extension of time provided for </w:t>
      </w:r>
      <w:r>
        <w:rPr>
          <w:rFonts w:ascii="Times New Roman" w:hAnsi="Times New Roman"/>
          <w:color w:val="000000"/>
        </w:rPr>
        <w:t xml:space="preserve">in the exemption instrument </w:t>
      </w:r>
      <w:r w:rsidR="00D82114">
        <w:rPr>
          <w:rFonts w:ascii="Times New Roman" w:hAnsi="Times New Roman"/>
          <w:color w:val="000000"/>
        </w:rPr>
        <w:t xml:space="preserve">is </w:t>
      </w:r>
      <w:r>
        <w:rPr>
          <w:rFonts w:ascii="Times New Roman" w:hAnsi="Times New Roman"/>
          <w:color w:val="000000"/>
        </w:rPr>
        <w:t>considered to achieve an appropriate</w:t>
      </w:r>
      <w:r w:rsidR="00D82114">
        <w:rPr>
          <w:rFonts w:ascii="Times New Roman" w:hAnsi="Times New Roman"/>
          <w:color w:val="000000"/>
        </w:rPr>
        <w:t>, short</w:t>
      </w:r>
      <w:r w:rsidR="00016B75">
        <w:rPr>
          <w:rFonts w:ascii="Times New Roman" w:hAnsi="Times New Roman"/>
          <w:color w:val="000000"/>
        </w:rPr>
        <w:t>-</w:t>
      </w:r>
      <w:r w:rsidR="00D82114">
        <w:rPr>
          <w:rFonts w:ascii="Times New Roman" w:hAnsi="Times New Roman"/>
          <w:color w:val="000000"/>
        </w:rPr>
        <w:t>term</w:t>
      </w:r>
      <w:r>
        <w:rPr>
          <w:rFonts w:ascii="Times New Roman" w:hAnsi="Times New Roman"/>
          <w:color w:val="000000"/>
        </w:rPr>
        <w:t xml:space="preserve"> balance</w:t>
      </w:r>
      <w:r w:rsidR="00D82114">
        <w:rPr>
          <w:rFonts w:ascii="Times New Roman" w:hAnsi="Times New Roman"/>
          <w:color w:val="000000"/>
        </w:rPr>
        <w:t>.</w:t>
      </w:r>
    </w:p>
    <w:p w14:paraId="30BDFDAA" w14:textId="77777777" w:rsidR="00B65FC8" w:rsidRDefault="00B65FC8" w:rsidP="00B65FC8">
      <w:pPr>
        <w:pStyle w:val="LDBodytext"/>
      </w:pPr>
    </w:p>
    <w:p w14:paraId="03B939E7" w14:textId="60C3DE40" w:rsidR="00B65FC8" w:rsidRDefault="00B65FC8" w:rsidP="00B65FC8">
      <w:pPr>
        <w:pStyle w:val="LDBodytext"/>
        <w:rPr>
          <w:color w:val="000000"/>
        </w:rPr>
      </w:pPr>
      <w:r>
        <w:t xml:space="preserve">A consequential effect of the careful balance described above is to protect the right to work of </w:t>
      </w:r>
      <w:r w:rsidR="00D82114">
        <w:t>flight examiners</w:t>
      </w:r>
      <w:r>
        <w:t xml:space="preserve"> who might otherwise have lost that right, for example, by </w:t>
      </w:r>
      <w:r w:rsidR="00D82114">
        <w:t xml:space="preserve">being unable to complete their </w:t>
      </w:r>
      <w:r w:rsidR="00901DB4" w:rsidRPr="00901DB4">
        <w:t>EPC</w:t>
      </w:r>
      <w:r w:rsidR="00901DB4">
        <w:t xml:space="preserve"> </w:t>
      </w:r>
      <w:r w:rsidR="00D82114">
        <w:t>within an original timetable made impracticable by the COVID-19 pandemic</w:t>
      </w:r>
      <w:r>
        <w:rPr>
          <w:color w:val="000000"/>
        </w:rPr>
        <w:t>.</w:t>
      </w:r>
    </w:p>
    <w:p w14:paraId="73EF0FE8" w14:textId="77777777" w:rsidR="00B65FC8" w:rsidRDefault="00B65FC8" w:rsidP="00B65FC8">
      <w:pPr>
        <w:pStyle w:val="LDBodytext"/>
        <w:rPr>
          <w:color w:val="000000"/>
        </w:rPr>
      </w:pPr>
    </w:p>
    <w:p w14:paraId="354231F1" w14:textId="77777777" w:rsidR="00B65FC8" w:rsidRPr="00A623C3" w:rsidRDefault="00B65FC8" w:rsidP="00B65FC8">
      <w:pPr>
        <w:jc w:val="both"/>
        <w:rPr>
          <w:rFonts w:ascii="Times New Roman" w:hAnsi="Times New Roman"/>
          <w:b/>
        </w:rPr>
      </w:pPr>
      <w:r w:rsidRPr="00A623C3">
        <w:rPr>
          <w:rFonts w:ascii="Times New Roman" w:hAnsi="Times New Roman"/>
          <w:b/>
        </w:rPr>
        <w:t>Human rights implications</w:t>
      </w:r>
    </w:p>
    <w:p w14:paraId="4782AB5D" w14:textId="27338F9B" w:rsidR="00B65FC8" w:rsidRPr="009B3436" w:rsidRDefault="00B65FC8" w:rsidP="00B65FC8">
      <w:pPr>
        <w:pStyle w:val="BodyText"/>
        <w:rPr>
          <w:rFonts w:ascii="Times New Roman" w:eastAsia="Calibri" w:hAnsi="Times New Roman"/>
        </w:rPr>
      </w:pPr>
      <w:r w:rsidRPr="00D82114">
        <w:rPr>
          <w:rFonts w:ascii="Times New Roman" w:hAnsi="Times New Roman"/>
        </w:rPr>
        <w:t xml:space="preserve">The legislative instrument </w:t>
      </w:r>
      <w:r w:rsidR="00D82114" w:rsidRPr="00D82114">
        <w:rPr>
          <w:rFonts w:ascii="Times New Roman" w:hAnsi="Times New Roman"/>
        </w:rPr>
        <w:t>is</w:t>
      </w:r>
      <w:r w:rsidRPr="00D82114">
        <w:rPr>
          <w:rFonts w:ascii="Times New Roman" w:hAnsi="Times New Roman"/>
        </w:rPr>
        <w:t xml:space="preserve"> compatible with the human rights and freedoms recognised or declared in the international instruments listed in section 3 of the </w:t>
      </w:r>
      <w:r w:rsidRPr="00D82114">
        <w:rPr>
          <w:rFonts w:ascii="Times New Roman" w:hAnsi="Times New Roman"/>
          <w:i/>
          <w:iCs/>
        </w:rPr>
        <w:t>Human Rights (Parliamentary Scrutiny) Act 2011</w:t>
      </w:r>
      <w:r w:rsidRPr="00D82114">
        <w:rPr>
          <w:rFonts w:ascii="Times New Roman" w:hAnsi="Times New Roman"/>
        </w:rPr>
        <w:t xml:space="preserve">. To the extent that the instrument engages certain of these rights, it does so in a way that is </w:t>
      </w:r>
      <w:r w:rsidRPr="009B3436">
        <w:rPr>
          <w:rFonts w:ascii="Times New Roman" w:eastAsia="Calibri" w:hAnsi="Times New Roman"/>
        </w:rPr>
        <w:t>reasonable, necessary and proportionate to ensure the safety of relevant aviation personnel during the COVID-19 pandemic, but also in a calculated and balanced way that does not undermine aviation safety.</w:t>
      </w:r>
    </w:p>
    <w:p w14:paraId="7AF4ED31" w14:textId="77777777" w:rsidR="00B65FC8" w:rsidRPr="00A623C3" w:rsidRDefault="00B65FC8" w:rsidP="00B65FC8">
      <w:pPr>
        <w:pStyle w:val="BodyText"/>
        <w:rPr>
          <w:rFonts w:ascii="Times New Roman" w:hAnsi="Times New Roman"/>
        </w:rPr>
      </w:pPr>
    </w:p>
    <w:p w14:paraId="213C6BE9" w14:textId="77777777" w:rsidR="00B65FC8" w:rsidRPr="00A623C3" w:rsidRDefault="00B65FC8" w:rsidP="00B65FC8">
      <w:pPr>
        <w:jc w:val="both"/>
        <w:rPr>
          <w:rFonts w:ascii="Times New Roman" w:hAnsi="Times New Roman"/>
          <w:b/>
        </w:rPr>
      </w:pPr>
      <w:r w:rsidRPr="00AF1978">
        <w:rPr>
          <w:rFonts w:ascii="Times New Roman" w:hAnsi="Times New Roman"/>
          <w:b/>
        </w:rPr>
        <w:t>Conclusion</w:t>
      </w:r>
    </w:p>
    <w:p w14:paraId="26048DE8" w14:textId="77777777" w:rsidR="00B65FC8" w:rsidRDefault="00B65FC8" w:rsidP="00B65FC8">
      <w:pPr>
        <w:pStyle w:val="BodyText"/>
        <w:rPr>
          <w:rFonts w:ascii="Times New Roman" w:hAnsi="Times New Roman"/>
        </w:rPr>
      </w:pPr>
      <w:r w:rsidRPr="00A623C3">
        <w:rPr>
          <w:rFonts w:ascii="Times New Roman" w:hAnsi="Times New Roman"/>
        </w:rPr>
        <w:t>This legislative instrument is compatible with human rights</w:t>
      </w:r>
      <w:r>
        <w:rPr>
          <w:rFonts w:ascii="Times New Roman" w:hAnsi="Times New Roman"/>
        </w:rPr>
        <w:t>, and to the extent that it engages certain rights it does so in a way that, in the context of the COVID-19 pandemic, as far as practicable, promotes rather than limits those rights</w:t>
      </w:r>
      <w:r w:rsidRPr="00A623C3">
        <w:rPr>
          <w:rFonts w:ascii="Times New Roman" w:hAnsi="Times New Roman"/>
        </w:rPr>
        <w:t>.</w:t>
      </w:r>
    </w:p>
    <w:bookmarkEnd w:id="0"/>
    <w:p w14:paraId="0158A399" w14:textId="77777777" w:rsidR="00F15472" w:rsidRPr="00A623C3" w:rsidRDefault="00F15472" w:rsidP="00F15472">
      <w:pPr>
        <w:pStyle w:val="BodyText"/>
        <w:rPr>
          <w:rFonts w:ascii="Times New Roman" w:hAnsi="Times New Roman"/>
        </w:rPr>
      </w:pPr>
    </w:p>
    <w:p w14:paraId="792D9E3D" w14:textId="3C6D6E7F" w:rsidR="00F15472" w:rsidRDefault="00F15472" w:rsidP="00F15472">
      <w:pPr>
        <w:pStyle w:val="BodyText"/>
        <w:rPr>
          <w:rFonts w:ascii="Times New Roman" w:hAnsi="Times New Roman"/>
        </w:rPr>
      </w:pPr>
    </w:p>
    <w:p w14:paraId="4D34D461" w14:textId="77777777" w:rsidR="00CC0BA5" w:rsidRPr="00A623C3" w:rsidRDefault="00CC0BA5" w:rsidP="00F15472">
      <w:pPr>
        <w:pStyle w:val="BodyText"/>
        <w:rPr>
          <w:rFonts w:ascii="Times New Roman" w:hAnsi="Times New Roman"/>
        </w:rPr>
      </w:pPr>
    </w:p>
    <w:p w14:paraId="661C79BA" w14:textId="77777777" w:rsidR="00F15472" w:rsidRDefault="00F15472" w:rsidP="00F15472">
      <w:pPr>
        <w:spacing w:before="240" w:after="120"/>
        <w:jc w:val="center"/>
        <w:rPr>
          <w:rFonts w:ascii="Times New Roman" w:hAnsi="Times New Roman"/>
          <w:b/>
          <w:bCs/>
        </w:rPr>
      </w:pPr>
      <w:r w:rsidRPr="00A623C3">
        <w:rPr>
          <w:rFonts w:ascii="Times New Roman" w:hAnsi="Times New Roman"/>
          <w:b/>
          <w:bCs/>
        </w:rPr>
        <w:t>Civil Aviation Safety Authority</w:t>
      </w:r>
    </w:p>
    <w:sectPr w:rsidR="00F15472"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63A6E" w14:textId="77777777" w:rsidR="00050B96" w:rsidRDefault="00050B96">
      <w:r>
        <w:separator/>
      </w:r>
    </w:p>
  </w:endnote>
  <w:endnote w:type="continuationSeparator" w:id="0">
    <w:p w14:paraId="5D454858" w14:textId="77777777" w:rsidR="00050B96" w:rsidRDefault="0005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5B3B9B" w:rsidRDefault="005B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5B3B9B" w:rsidRDefault="005B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5B3B9B" w:rsidRDefault="005B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0577C" w14:textId="77777777" w:rsidR="00050B96" w:rsidRDefault="00050B96">
      <w:r>
        <w:separator/>
      </w:r>
    </w:p>
  </w:footnote>
  <w:footnote w:type="continuationSeparator" w:id="0">
    <w:p w14:paraId="6BFE6082" w14:textId="77777777" w:rsidR="00050B96" w:rsidRDefault="0005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5B3B9B" w:rsidRDefault="005B3B9B"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5A1">
      <w:rPr>
        <w:rStyle w:val="PageNumber"/>
        <w:noProof/>
      </w:rPr>
      <w:t>8</w:t>
    </w:r>
    <w:r>
      <w:rPr>
        <w:rStyle w:val="PageNumber"/>
      </w:rPr>
      <w:fldChar w:fldCharType="end"/>
    </w:r>
  </w:p>
  <w:p w14:paraId="2EFD17F5" w14:textId="77777777" w:rsidR="005B3B9B" w:rsidRDefault="005B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5B3B9B" w:rsidRPr="00DE500D" w:rsidRDefault="00D25396">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5B3B9B" w:rsidRPr="00DE500D">
          <w:rPr>
            <w:rFonts w:ascii="Times New Roman" w:hAnsi="Times New Roman"/>
          </w:rPr>
          <w:fldChar w:fldCharType="begin"/>
        </w:r>
        <w:r w:rsidR="005B3B9B" w:rsidRPr="00DE500D">
          <w:rPr>
            <w:rFonts w:ascii="Times New Roman" w:hAnsi="Times New Roman"/>
          </w:rPr>
          <w:instrText xml:space="preserve"> PAGE   \* MERGEFORMAT </w:instrText>
        </w:r>
        <w:r w:rsidR="005B3B9B" w:rsidRPr="00DE500D">
          <w:rPr>
            <w:rFonts w:ascii="Times New Roman" w:hAnsi="Times New Roman"/>
          </w:rPr>
          <w:fldChar w:fldCharType="separate"/>
        </w:r>
        <w:r w:rsidR="00B73130">
          <w:rPr>
            <w:rFonts w:ascii="Times New Roman" w:hAnsi="Times New Roman"/>
            <w:noProof/>
          </w:rPr>
          <w:t>7</w:t>
        </w:r>
        <w:r w:rsidR="005B3B9B" w:rsidRPr="00DE500D">
          <w:rPr>
            <w:rFonts w:ascii="Times New Roman" w:hAnsi="Times New Roman"/>
            <w:noProof/>
          </w:rPr>
          <w:fldChar w:fldCharType="end"/>
        </w:r>
      </w:sdtContent>
    </w:sdt>
  </w:p>
  <w:p w14:paraId="3C79C794" w14:textId="77777777" w:rsidR="005B3B9B" w:rsidRPr="00DE500D" w:rsidRDefault="005B3B9B">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5B3B9B" w:rsidRDefault="005B3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4406"/>
    <w:rsid w:val="00010B13"/>
    <w:rsid w:val="00011C42"/>
    <w:rsid w:val="000138B2"/>
    <w:rsid w:val="00015467"/>
    <w:rsid w:val="00016A72"/>
    <w:rsid w:val="00016B75"/>
    <w:rsid w:val="0001723C"/>
    <w:rsid w:val="00022831"/>
    <w:rsid w:val="000267B6"/>
    <w:rsid w:val="00036A46"/>
    <w:rsid w:val="00040E9D"/>
    <w:rsid w:val="00041C40"/>
    <w:rsid w:val="00050B96"/>
    <w:rsid w:val="00053356"/>
    <w:rsid w:val="000533BB"/>
    <w:rsid w:val="0005535C"/>
    <w:rsid w:val="00055749"/>
    <w:rsid w:val="00056156"/>
    <w:rsid w:val="00060822"/>
    <w:rsid w:val="00061641"/>
    <w:rsid w:val="000621C3"/>
    <w:rsid w:val="00064A49"/>
    <w:rsid w:val="0007169F"/>
    <w:rsid w:val="00074414"/>
    <w:rsid w:val="000753DC"/>
    <w:rsid w:val="000755D1"/>
    <w:rsid w:val="00075A43"/>
    <w:rsid w:val="000800F9"/>
    <w:rsid w:val="000A5486"/>
    <w:rsid w:val="000B28A5"/>
    <w:rsid w:val="000B7CE3"/>
    <w:rsid w:val="000C398B"/>
    <w:rsid w:val="000C49EA"/>
    <w:rsid w:val="000D045F"/>
    <w:rsid w:val="000E2632"/>
    <w:rsid w:val="000E2EDF"/>
    <w:rsid w:val="000E5E74"/>
    <w:rsid w:val="000F08E5"/>
    <w:rsid w:val="000F1625"/>
    <w:rsid w:val="000F69D6"/>
    <w:rsid w:val="0010297C"/>
    <w:rsid w:val="001040D9"/>
    <w:rsid w:val="001117BC"/>
    <w:rsid w:val="00112B87"/>
    <w:rsid w:val="0012048F"/>
    <w:rsid w:val="0013404B"/>
    <w:rsid w:val="00137848"/>
    <w:rsid w:val="001416F8"/>
    <w:rsid w:val="0014548B"/>
    <w:rsid w:val="00146FF3"/>
    <w:rsid w:val="00147014"/>
    <w:rsid w:val="00147A8F"/>
    <w:rsid w:val="00152AF9"/>
    <w:rsid w:val="0016073F"/>
    <w:rsid w:val="00165C94"/>
    <w:rsid w:val="00167A8B"/>
    <w:rsid w:val="00167F3C"/>
    <w:rsid w:val="00171CBE"/>
    <w:rsid w:val="00175C40"/>
    <w:rsid w:val="00175FFD"/>
    <w:rsid w:val="001852CA"/>
    <w:rsid w:val="00185F18"/>
    <w:rsid w:val="001915ED"/>
    <w:rsid w:val="00194C1C"/>
    <w:rsid w:val="00196951"/>
    <w:rsid w:val="001A04AD"/>
    <w:rsid w:val="001B2932"/>
    <w:rsid w:val="001C4F02"/>
    <w:rsid w:val="001C6A4E"/>
    <w:rsid w:val="001C7889"/>
    <w:rsid w:val="001D185E"/>
    <w:rsid w:val="001E2227"/>
    <w:rsid w:val="001F10FD"/>
    <w:rsid w:val="001F6E08"/>
    <w:rsid w:val="002003CA"/>
    <w:rsid w:val="0020678C"/>
    <w:rsid w:val="002110B1"/>
    <w:rsid w:val="002113D6"/>
    <w:rsid w:val="00212DC3"/>
    <w:rsid w:val="0022668C"/>
    <w:rsid w:val="00236271"/>
    <w:rsid w:val="00240BAB"/>
    <w:rsid w:val="002419B6"/>
    <w:rsid w:val="002426E8"/>
    <w:rsid w:val="00243DED"/>
    <w:rsid w:val="00247B1B"/>
    <w:rsid w:val="0026718E"/>
    <w:rsid w:val="00274D07"/>
    <w:rsid w:val="00293BB6"/>
    <w:rsid w:val="00295588"/>
    <w:rsid w:val="0029689B"/>
    <w:rsid w:val="002A1419"/>
    <w:rsid w:val="002A64BF"/>
    <w:rsid w:val="002B417A"/>
    <w:rsid w:val="002B6535"/>
    <w:rsid w:val="002B6899"/>
    <w:rsid w:val="002C7E6E"/>
    <w:rsid w:val="002D3638"/>
    <w:rsid w:val="002D5C0E"/>
    <w:rsid w:val="002E023A"/>
    <w:rsid w:val="002E16C4"/>
    <w:rsid w:val="002E292F"/>
    <w:rsid w:val="002E61C2"/>
    <w:rsid w:val="002F6BA2"/>
    <w:rsid w:val="003068D0"/>
    <w:rsid w:val="003118B6"/>
    <w:rsid w:val="003224BD"/>
    <w:rsid w:val="003231EC"/>
    <w:rsid w:val="003246CB"/>
    <w:rsid w:val="00324A5B"/>
    <w:rsid w:val="00333DF9"/>
    <w:rsid w:val="00336E3A"/>
    <w:rsid w:val="003372FB"/>
    <w:rsid w:val="00340712"/>
    <w:rsid w:val="0034240C"/>
    <w:rsid w:val="00343AFC"/>
    <w:rsid w:val="00344148"/>
    <w:rsid w:val="003472DA"/>
    <w:rsid w:val="00347736"/>
    <w:rsid w:val="00355A26"/>
    <w:rsid w:val="003614EC"/>
    <w:rsid w:val="003625B5"/>
    <w:rsid w:val="003646F4"/>
    <w:rsid w:val="0037070B"/>
    <w:rsid w:val="003724B6"/>
    <w:rsid w:val="00372AD9"/>
    <w:rsid w:val="00372CA1"/>
    <w:rsid w:val="0037388B"/>
    <w:rsid w:val="00375DDB"/>
    <w:rsid w:val="00385426"/>
    <w:rsid w:val="003A5394"/>
    <w:rsid w:val="003A5769"/>
    <w:rsid w:val="003B259D"/>
    <w:rsid w:val="003B5D0D"/>
    <w:rsid w:val="003D37BE"/>
    <w:rsid w:val="003D4005"/>
    <w:rsid w:val="003E0426"/>
    <w:rsid w:val="003E1083"/>
    <w:rsid w:val="003E1C5F"/>
    <w:rsid w:val="003F1CE7"/>
    <w:rsid w:val="003F39B1"/>
    <w:rsid w:val="003F4408"/>
    <w:rsid w:val="003F6830"/>
    <w:rsid w:val="003F6A81"/>
    <w:rsid w:val="004016AF"/>
    <w:rsid w:val="00402119"/>
    <w:rsid w:val="00405C77"/>
    <w:rsid w:val="00406E53"/>
    <w:rsid w:val="004144E5"/>
    <w:rsid w:val="00416CA5"/>
    <w:rsid w:val="004174CA"/>
    <w:rsid w:val="00422715"/>
    <w:rsid w:val="00422876"/>
    <w:rsid w:val="004303FA"/>
    <w:rsid w:val="0043264F"/>
    <w:rsid w:val="00432E63"/>
    <w:rsid w:val="00435589"/>
    <w:rsid w:val="00435656"/>
    <w:rsid w:val="00437324"/>
    <w:rsid w:val="004375A7"/>
    <w:rsid w:val="0044009D"/>
    <w:rsid w:val="004426B3"/>
    <w:rsid w:val="00444508"/>
    <w:rsid w:val="00456059"/>
    <w:rsid w:val="004642DB"/>
    <w:rsid w:val="0046591A"/>
    <w:rsid w:val="00470FCF"/>
    <w:rsid w:val="00471EF8"/>
    <w:rsid w:val="00475DF8"/>
    <w:rsid w:val="00475EC3"/>
    <w:rsid w:val="00480771"/>
    <w:rsid w:val="0048144D"/>
    <w:rsid w:val="00485920"/>
    <w:rsid w:val="00487302"/>
    <w:rsid w:val="00492881"/>
    <w:rsid w:val="00492C5B"/>
    <w:rsid w:val="004A2525"/>
    <w:rsid w:val="004A5BF6"/>
    <w:rsid w:val="004C146B"/>
    <w:rsid w:val="004C227D"/>
    <w:rsid w:val="004C3215"/>
    <w:rsid w:val="004C3D19"/>
    <w:rsid w:val="004D2ED2"/>
    <w:rsid w:val="004D58BE"/>
    <w:rsid w:val="004D73F7"/>
    <w:rsid w:val="004E60C2"/>
    <w:rsid w:val="004F24BE"/>
    <w:rsid w:val="00500BB9"/>
    <w:rsid w:val="00501E2C"/>
    <w:rsid w:val="00503B3B"/>
    <w:rsid w:val="00516E03"/>
    <w:rsid w:val="00517C49"/>
    <w:rsid w:val="00525061"/>
    <w:rsid w:val="00530009"/>
    <w:rsid w:val="0053048A"/>
    <w:rsid w:val="00533193"/>
    <w:rsid w:val="00533D49"/>
    <w:rsid w:val="00534FE2"/>
    <w:rsid w:val="00540BF4"/>
    <w:rsid w:val="00544525"/>
    <w:rsid w:val="0054577B"/>
    <w:rsid w:val="00552BE3"/>
    <w:rsid w:val="0055487B"/>
    <w:rsid w:val="00556645"/>
    <w:rsid w:val="00556D7B"/>
    <w:rsid w:val="00557748"/>
    <w:rsid w:val="00561037"/>
    <w:rsid w:val="00562C0B"/>
    <w:rsid w:val="0056477D"/>
    <w:rsid w:val="00567E05"/>
    <w:rsid w:val="005721FE"/>
    <w:rsid w:val="00577D54"/>
    <w:rsid w:val="00586DE4"/>
    <w:rsid w:val="00591F19"/>
    <w:rsid w:val="00593649"/>
    <w:rsid w:val="005A028B"/>
    <w:rsid w:val="005B0126"/>
    <w:rsid w:val="005B3B9B"/>
    <w:rsid w:val="005B5E4B"/>
    <w:rsid w:val="005C1BEF"/>
    <w:rsid w:val="005C2285"/>
    <w:rsid w:val="005C2B46"/>
    <w:rsid w:val="005C43E0"/>
    <w:rsid w:val="005C7863"/>
    <w:rsid w:val="005D0C6B"/>
    <w:rsid w:val="005D196C"/>
    <w:rsid w:val="005D766B"/>
    <w:rsid w:val="005E70E1"/>
    <w:rsid w:val="005F24D7"/>
    <w:rsid w:val="005F27BE"/>
    <w:rsid w:val="005F63CD"/>
    <w:rsid w:val="005F6CD9"/>
    <w:rsid w:val="006109DD"/>
    <w:rsid w:val="00610E66"/>
    <w:rsid w:val="00611787"/>
    <w:rsid w:val="00612DDB"/>
    <w:rsid w:val="00615A68"/>
    <w:rsid w:val="00621729"/>
    <w:rsid w:val="0062346F"/>
    <w:rsid w:val="00623E2B"/>
    <w:rsid w:val="00624ECD"/>
    <w:rsid w:val="00631BBA"/>
    <w:rsid w:val="006339EB"/>
    <w:rsid w:val="00633B9C"/>
    <w:rsid w:val="006361BF"/>
    <w:rsid w:val="006364BF"/>
    <w:rsid w:val="00637861"/>
    <w:rsid w:val="00642009"/>
    <w:rsid w:val="0064751B"/>
    <w:rsid w:val="00657652"/>
    <w:rsid w:val="0065771E"/>
    <w:rsid w:val="006615A1"/>
    <w:rsid w:val="00664B8C"/>
    <w:rsid w:val="00665F76"/>
    <w:rsid w:val="0067032E"/>
    <w:rsid w:val="0067037C"/>
    <w:rsid w:val="00676561"/>
    <w:rsid w:val="00676727"/>
    <w:rsid w:val="00677897"/>
    <w:rsid w:val="00677FE6"/>
    <w:rsid w:val="00681E76"/>
    <w:rsid w:val="006827C8"/>
    <w:rsid w:val="00695F02"/>
    <w:rsid w:val="006A1D98"/>
    <w:rsid w:val="006C1EDB"/>
    <w:rsid w:val="006C28A3"/>
    <w:rsid w:val="006C293D"/>
    <w:rsid w:val="006D7D0C"/>
    <w:rsid w:val="006E2F37"/>
    <w:rsid w:val="006E7488"/>
    <w:rsid w:val="006F6409"/>
    <w:rsid w:val="007004BB"/>
    <w:rsid w:val="00702806"/>
    <w:rsid w:val="0070408A"/>
    <w:rsid w:val="00706280"/>
    <w:rsid w:val="0071261B"/>
    <w:rsid w:val="00715473"/>
    <w:rsid w:val="00717B27"/>
    <w:rsid w:val="007320F0"/>
    <w:rsid w:val="00732237"/>
    <w:rsid w:val="00736945"/>
    <w:rsid w:val="007465DA"/>
    <w:rsid w:val="00746E2A"/>
    <w:rsid w:val="007472C1"/>
    <w:rsid w:val="007507C6"/>
    <w:rsid w:val="00754F6A"/>
    <w:rsid w:val="007570F5"/>
    <w:rsid w:val="007635D5"/>
    <w:rsid w:val="00765307"/>
    <w:rsid w:val="00766056"/>
    <w:rsid w:val="00767F43"/>
    <w:rsid w:val="00773A9D"/>
    <w:rsid w:val="007770A5"/>
    <w:rsid w:val="00777A32"/>
    <w:rsid w:val="00777BFF"/>
    <w:rsid w:val="007845BA"/>
    <w:rsid w:val="007863CA"/>
    <w:rsid w:val="00786C84"/>
    <w:rsid w:val="007871C5"/>
    <w:rsid w:val="007952BC"/>
    <w:rsid w:val="0079536A"/>
    <w:rsid w:val="00795A57"/>
    <w:rsid w:val="007A1161"/>
    <w:rsid w:val="007A3FDE"/>
    <w:rsid w:val="007A671B"/>
    <w:rsid w:val="007B30C7"/>
    <w:rsid w:val="007B5027"/>
    <w:rsid w:val="007B6DA4"/>
    <w:rsid w:val="007C233D"/>
    <w:rsid w:val="007C3996"/>
    <w:rsid w:val="007C3E8A"/>
    <w:rsid w:val="007C437E"/>
    <w:rsid w:val="007C58FF"/>
    <w:rsid w:val="007D13DC"/>
    <w:rsid w:val="007D6FFC"/>
    <w:rsid w:val="007E7BC0"/>
    <w:rsid w:val="007F1BC6"/>
    <w:rsid w:val="00800AF8"/>
    <w:rsid w:val="00800D7E"/>
    <w:rsid w:val="008051C0"/>
    <w:rsid w:val="0080539E"/>
    <w:rsid w:val="008064CD"/>
    <w:rsid w:val="00812257"/>
    <w:rsid w:val="008141E8"/>
    <w:rsid w:val="00814429"/>
    <w:rsid w:val="00815452"/>
    <w:rsid w:val="00815785"/>
    <w:rsid w:val="0081600E"/>
    <w:rsid w:val="008216A3"/>
    <w:rsid w:val="008344FB"/>
    <w:rsid w:val="0084550E"/>
    <w:rsid w:val="00847E5C"/>
    <w:rsid w:val="00851F50"/>
    <w:rsid w:val="008521DC"/>
    <w:rsid w:val="00853110"/>
    <w:rsid w:val="008641A5"/>
    <w:rsid w:val="00864CC1"/>
    <w:rsid w:val="008704AA"/>
    <w:rsid w:val="00872E2D"/>
    <w:rsid w:val="0087565B"/>
    <w:rsid w:val="0088640E"/>
    <w:rsid w:val="00892889"/>
    <w:rsid w:val="00893143"/>
    <w:rsid w:val="00893D88"/>
    <w:rsid w:val="008A18FE"/>
    <w:rsid w:val="008A28F1"/>
    <w:rsid w:val="008A6853"/>
    <w:rsid w:val="008B5640"/>
    <w:rsid w:val="008C7BC7"/>
    <w:rsid w:val="008D4117"/>
    <w:rsid w:val="008E5260"/>
    <w:rsid w:val="008E6A91"/>
    <w:rsid w:val="008E708F"/>
    <w:rsid w:val="008F31D4"/>
    <w:rsid w:val="00901DB4"/>
    <w:rsid w:val="00904AE6"/>
    <w:rsid w:val="00906644"/>
    <w:rsid w:val="0091681D"/>
    <w:rsid w:val="009177E7"/>
    <w:rsid w:val="009222A7"/>
    <w:rsid w:val="0092322C"/>
    <w:rsid w:val="00924E49"/>
    <w:rsid w:val="00932AE2"/>
    <w:rsid w:val="00935C5F"/>
    <w:rsid w:val="00944961"/>
    <w:rsid w:val="0095042D"/>
    <w:rsid w:val="00952DF5"/>
    <w:rsid w:val="009552BD"/>
    <w:rsid w:val="0096537F"/>
    <w:rsid w:val="0096714A"/>
    <w:rsid w:val="00974AD1"/>
    <w:rsid w:val="00975574"/>
    <w:rsid w:val="00982642"/>
    <w:rsid w:val="00993FD8"/>
    <w:rsid w:val="009950C9"/>
    <w:rsid w:val="009A20E4"/>
    <w:rsid w:val="009A649F"/>
    <w:rsid w:val="009B2DAA"/>
    <w:rsid w:val="009B3436"/>
    <w:rsid w:val="009B5189"/>
    <w:rsid w:val="009B68B3"/>
    <w:rsid w:val="009C0971"/>
    <w:rsid w:val="009C1C50"/>
    <w:rsid w:val="009C4CB3"/>
    <w:rsid w:val="009D1228"/>
    <w:rsid w:val="009D50CE"/>
    <w:rsid w:val="009D549B"/>
    <w:rsid w:val="009D5C44"/>
    <w:rsid w:val="009E3D72"/>
    <w:rsid w:val="009E614C"/>
    <w:rsid w:val="009E6431"/>
    <w:rsid w:val="009F3823"/>
    <w:rsid w:val="009F7042"/>
    <w:rsid w:val="00A02957"/>
    <w:rsid w:val="00A15CF4"/>
    <w:rsid w:val="00A16F24"/>
    <w:rsid w:val="00A17EFC"/>
    <w:rsid w:val="00A21B0B"/>
    <w:rsid w:val="00A226D3"/>
    <w:rsid w:val="00A22F52"/>
    <w:rsid w:val="00A30989"/>
    <w:rsid w:val="00A35842"/>
    <w:rsid w:val="00A37B31"/>
    <w:rsid w:val="00A40C5E"/>
    <w:rsid w:val="00A44D37"/>
    <w:rsid w:val="00A45165"/>
    <w:rsid w:val="00A47524"/>
    <w:rsid w:val="00A5335F"/>
    <w:rsid w:val="00A53FE8"/>
    <w:rsid w:val="00A575EB"/>
    <w:rsid w:val="00A57DAF"/>
    <w:rsid w:val="00A623C3"/>
    <w:rsid w:val="00A6467E"/>
    <w:rsid w:val="00A71CFA"/>
    <w:rsid w:val="00A72877"/>
    <w:rsid w:val="00A81DA4"/>
    <w:rsid w:val="00A862DF"/>
    <w:rsid w:val="00A879D7"/>
    <w:rsid w:val="00A97EBD"/>
    <w:rsid w:val="00AA0A0C"/>
    <w:rsid w:val="00AA13CC"/>
    <w:rsid w:val="00AA60F9"/>
    <w:rsid w:val="00AA76A4"/>
    <w:rsid w:val="00AB0410"/>
    <w:rsid w:val="00AB2F69"/>
    <w:rsid w:val="00AB4998"/>
    <w:rsid w:val="00AC0919"/>
    <w:rsid w:val="00AC458E"/>
    <w:rsid w:val="00AD2C23"/>
    <w:rsid w:val="00AD3C07"/>
    <w:rsid w:val="00AE253A"/>
    <w:rsid w:val="00AE5BB7"/>
    <w:rsid w:val="00AF1978"/>
    <w:rsid w:val="00AF5674"/>
    <w:rsid w:val="00AF663E"/>
    <w:rsid w:val="00B03D22"/>
    <w:rsid w:val="00B0578D"/>
    <w:rsid w:val="00B07BDE"/>
    <w:rsid w:val="00B11BC6"/>
    <w:rsid w:val="00B11D80"/>
    <w:rsid w:val="00B165D4"/>
    <w:rsid w:val="00B17E6E"/>
    <w:rsid w:val="00B21B83"/>
    <w:rsid w:val="00B22DF0"/>
    <w:rsid w:val="00B30311"/>
    <w:rsid w:val="00B34262"/>
    <w:rsid w:val="00B36CC3"/>
    <w:rsid w:val="00B37E23"/>
    <w:rsid w:val="00B44B9B"/>
    <w:rsid w:val="00B44C86"/>
    <w:rsid w:val="00B459A6"/>
    <w:rsid w:val="00B470A0"/>
    <w:rsid w:val="00B54D78"/>
    <w:rsid w:val="00B550F9"/>
    <w:rsid w:val="00B56336"/>
    <w:rsid w:val="00B564A2"/>
    <w:rsid w:val="00B65966"/>
    <w:rsid w:val="00B65FC8"/>
    <w:rsid w:val="00B66A5E"/>
    <w:rsid w:val="00B66C5E"/>
    <w:rsid w:val="00B7029C"/>
    <w:rsid w:val="00B73130"/>
    <w:rsid w:val="00B76185"/>
    <w:rsid w:val="00B82A07"/>
    <w:rsid w:val="00B84780"/>
    <w:rsid w:val="00B85232"/>
    <w:rsid w:val="00B8767F"/>
    <w:rsid w:val="00B907D8"/>
    <w:rsid w:val="00B90FCD"/>
    <w:rsid w:val="00B93A57"/>
    <w:rsid w:val="00B93DF9"/>
    <w:rsid w:val="00BA1892"/>
    <w:rsid w:val="00BA3090"/>
    <w:rsid w:val="00BA57F6"/>
    <w:rsid w:val="00BA65BD"/>
    <w:rsid w:val="00BA79D6"/>
    <w:rsid w:val="00BB1B7C"/>
    <w:rsid w:val="00BC68DC"/>
    <w:rsid w:val="00BD60B7"/>
    <w:rsid w:val="00BE18F4"/>
    <w:rsid w:val="00BF1698"/>
    <w:rsid w:val="00BF6839"/>
    <w:rsid w:val="00C05FD6"/>
    <w:rsid w:val="00C078B8"/>
    <w:rsid w:val="00C14058"/>
    <w:rsid w:val="00C16780"/>
    <w:rsid w:val="00C2201B"/>
    <w:rsid w:val="00C22E2B"/>
    <w:rsid w:val="00C318C1"/>
    <w:rsid w:val="00C32BFF"/>
    <w:rsid w:val="00C43A67"/>
    <w:rsid w:val="00C4578B"/>
    <w:rsid w:val="00C517CE"/>
    <w:rsid w:val="00C52B73"/>
    <w:rsid w:val="00C56EED"/>
    <w:rsid w:val="00C62571"/>
    <w:rsid w:val="00C64EFB"/>
    <w:rsid w:val="00C7498B"/>
    <w:rsid w:val="00C812B2"/>
    <w:rsid w:val="00C853F3"/>
    <w:rsid w:val="00C911C2"/>
    <w:rsid w:val="00CC0BA5"/>
    <w:rsid w:val="00CE2087"/>
    <w:rsid w:val="00CE3F5E"/>
    <w:rsid w:val="00CF337F"/>
    <w:rsid w:val="00CF5D5E"/>
    <w:rsid w:val="00D0736B"/>
    <w:rsid w:val="00D10E94"/>
    <w:rsid w:val="00D13AE8"/>
    <w:rsid w:val="00D13BA6"/>
    <w:rsid w:val="00D25396"/>
    <w:rsid w:val="00D26F19"/>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65C"/>
    <w:rsid w:val="00D54FC1"/>
    <w:rsid w:val="00D61249"/>
    <w:rsid w:val="00D61ED8"/>
    <w:rsid w:val="00D62405"/>
    <w:rsid w:val="00D802E3"/>
    <w:rsid w:val="00D81199"/>
    <w:rsid w:val="00D82114"/>
    <w:rsid w:val="00D82FB8"/>
    <w:rsid w:val="00D84210"/>
    <w:rsid w:val="00D84B83"/>
    <w:rsid w:val="00D90867"/>
    <w:rsid w:val="00D90C5B"/>
    <w:rsid w:val="00D91A18"/>
    <w:rsid w:val="00D91B40"/>
    <w:rsid w:val="00D940D6"/>
    <w:rsid w:val="00D95397"/>
    <w:rsid w:val="00D955DE"/>
    <w:rsid w:val="00DA117E"/>
    <w:rsid w:val="00DA131F"/>
    <w:rsid w:val="00DA27E3"/>
    <w:rsid w:val="00DA587F"/>
    <w:rsid w:val="00DC00EE"/>
    <w:rsid w:val="00DC0B05"/>
    <w:rsid w:val="00DD58DE"/>
    <w:rsid w:val="00DD5E59"/>
    <w:rsid w:val="00DD7872"/>
    <w:rsid w:val="00DE500D"/>
    <w:rsid w:val="00DF0906"/>
    <w:rsid w:val="00DF4EB9"/>
    <w:rsid w:val="00E02C05"/>
    <w:rsid w:val="00E06862"/>
    <w:rsid w:val="00E10030"/>
    <w:rsid w:val="00E12F38"/>
    <w:rsid w:val="00E16786"/>
    <w:rsid w:val="00E16CFE"/>
    <w:rsid w:val="00E20EA4"/>
    <w:rsid w:val="00E21BBF"/>
    <w:rsid w:val="00E36A50"/>
    <w:rsid w:val="00E42306"/>
    <w:rsid w:val="00E528D7"/>
    <w:rsid w:val="00E6565D"/>
    <w:rsid w:val="00E6687D"/>
    <w:rsid w:val="00E67D1C"/>
    <w:rsid w:val="00E70258"/>
    <w:rsid w:val="00E76668"/>
    <w:rsid w:val="00E83263"/>
    <w:rsid w:val="00E83E2A"/>
    <w:rsid w:val="00E91B5F"/>
    <w:rsid w:val="00E9282E"/>
    <w:rsid w:val="00E92877"/>
    <w:rsid w:val="00EA7576"/>
    <w:rsid w:val="00EB2033"/>
    <w:rsid w:val="00EB7F22"/>
    <w:rsid w:val="00EC5D18"/>
    <w:rsid w:val="00ED38A8"/>
    <w:rsid w:val="00EE67A7"/>
    <w:rsid w:val="00EF08D3"/>
    <w:rsid w:val="00EF7666"/>
    <w:rsid w:val="00EF7DF2"/>
    <w:rsid w:val="00F00E34"/>
    <w:rsid w:val="00F03ED0"/>
    <w:rsid w:val="00F0469F"/>
    <w:rsid w:val="00F072B4"/>
    <w:rsid w:val="00F125C3"/>
    <w:rsid w:val="00F12A0B"/>
    <w:rsid w:val="00F15472"/>
    <w:rsid w:val="00F154A2"/>
    <w:rsid w:val="00F23009"/>
    <w:rsid w:val="00F3061F"/>
    <w:rsid w:val="00F31D77"/>
    <w:rsid w:val="00F31DB5"/>
    <w:rsid w:val="00F3359D"/>
    <w:rsid w:val="00F367A8"/>
    <w:rsid w:val="00F42CDE"/>
    <w:rsid w:val="00F445DE"/>
    <w:rsid w:val="00F44DF1"/>
    <w:rsid w:val="00F466C2"/>
    <w:rsid w:val="00F470A7"/>
    <w:rsid w:val="00F47F2C"/>
    <w:rsid w:val="00F500B0"/>
    <w:rsid w:val="00F5042E"/>
    <w:rsid w:val="00F50D31"/>
    <w:rsid w:val="00F523F8"/>
    <w:rsid w:val="00F52DEF"/>
    <w:rsid w:val="00F53B6C"/>
    <w:rsid w:val="00F5444A"/>
    <w:rsid w:val="00F6019F"/>
    <w:rsid w:val="00F60C0F"/>
    <w:rsid w:val="00F633E0"/>
    <w:rsid w:val="00F65ED0"/>
    <w:rsid w:val="00F66C27"/>
    <w:rsid w:val="00F73FCD"/>
    <w:rsid w:val="00F74035"/>
    <w:rsid w:val="00F808A5"/>
    <w:rsid w:val="00F816A3"/>
    <w:rsid w:val="00F84C57"/>
    <w:rsid w:val="00F875D2"/>
    <w:rsid w:val="00F90AB4"/>
    <w:rsid w:val="00F9162D"/>
    <w:rsid w:val="00F9217B"/>
    <w:rsid w:val="00F92C44"/>
    <w:rsid w:val="00FA2F2F"/>
    <w:rsid w:val="00FA4ED5"/>
    <w:rsid w:val="00FA6094"/>
    <w:rsid w:val="00FB26C0"/>
    <w:rsid w:val="00FB677D"/>
    <w:rsid w:val="00FC741C"/>
    <w:rsid w:val="00FD69F6"/>
    <w:rsid w:val="00FD6D55"/>
    <w:rsid w:val="00FD6FCD"/>
    <w:rsid w:val="00FE57B6"/>
    <w:rsid w:val="00FE584A"/>
    <w:rsid w:val="00FE58FD"/>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Note">
    <w:name w:val="Note"/>
    <w:basedOn w:val="Normal"/>
    <w:link w:val="NoteChar"/>
    <w:qFormat/>
    <w:rsid w:val="00056156"/>
    <w:pPr>
      <w:tabs>
        <w:tab w:val="clear" w:pos="567"/>
        <w:tab w:val="right" w:pos="454"/>
        <w:tab w:val="left" w:pos="737"/>
      </w:tabs>
      <w:overflowPunct/>
      <w:autoSpaceDE/>
      <w:autoSpaceDN/>
      <w:adjustRightInd/>
      <w:spacing w:before="60" w:after="60"/>
      <w:ind w:left="737"/>
      <w:textAlignment w:val="auto"/>
    </w:pPr>
    <w:rPr>
      <w:rFonts w:ascii="Times New Roman" w:hAnsi="Times New Roman"/>
      <w:sz w:val="20"/>
    </w:rPr>
  </w:style>
  <w:style w:type="character" w:customStyle="1" w:styleId="NoteChar">
    <w:name w:val="Note Char"/>
    <w:link w:val="Note"/>
    <w:rsid w:val="0005615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71728768">
      <w:bodyDiv w:val="1"/>
      <w:marLeft w:val="0"/>
      <w:marRight w:val="0"/>
      <w:marTop w:val="0"/>
      <w:marBottom w:val="0"/>
      <w:divBdr>
        <w:top w:val="none" w:sz="0" w:space="0" w:color="auto"/>
        <w:left w:val="none" w:sz="0" w:space="0" w:color="auto"/>
        <w:bottom w:val="none" w:sz="0" w:space="0" w:color="auto"/>
        <w:right w:val="none" w:sz="0" w:space="0" w:color="auto"/>
      </w:divBdr>
    </w:div>
    <w:div w:id="671184965">
      <w:bodyDiv w:val="1"/>
      <w:marLeft w:val="0"/>
      <w:marRight w:val="0"/>
      <w:marTop w:val="0"/>
      <w:marBottom w:val="0"/>
      <w:divBdr>
        <w:top w:val="none" w:sz="0" w:space="0" w:color="auto"/>
        <w:left w:val="none" w:sz="0" w:space="0" w:color="auto"/>
        <w:bottom w:val="none" w:sz="0" w:space="0" w:color="auto"/>
        <w:right w:val="none" w:sz="0" w:space="0" w:color="auto"/>
      </w:divBdr>
    </w:div>
    <w:div w:id="124841814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B2CD-35D2-47BE-B458-346C1D2A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CASA EX108/20 – Explanatory Statement</vt:lpstr>
    </vt:vector>
  </TitlesOfParts>
  <Company>Civil Aviation Safety Authority</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EX108/20 – Explanatory Statement</dc:title>
  <dc:subject>EPC Requirements for ATOs Transitioning to the FER (Extensions of Time Due to COVID-19) – Exemption Amendment Instrument 2020 (No. 2)</dc:subject>
  <dc:creator>Civil Aviation Safety Authority</dc:creator>
  <cp:lastModifiedBy>Spesyvy, Nadia</cp:lastModifiedBy>
  <cp:revision>3</cp:revision>
  <cp:lastPrinted>2020-07-22T04:14:00Z</cp:lastPrinted>
  <dcterms:created xsi:type="dcterms:W3CDTF">2020-07-27T04:33:00Z</dcterms:created>
  <dcterms:modified xsi:type="dcterms:W3CDTF">2020-07-27T04:35:00Z</dcterms:modified>
  <cp:category>Exemptions</cp:category>
</cp:coreProperties>
</file>