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A339C6" w14:textId="77777777" w:rsidR="0057096A" w:rsidRPr="00D62D87" w:rsidRDefault="0057096A" w:rsidP="000C0677">
      <w:pPr>
        <w:pStyle w:val="Heading3"/>
        <w:spacing w:before="0"/>
      </w:pPr>
      <w:r w:rsidRPr="00D62D87">
        <w:t>Explanatory Statement</w:t>
      </w:r>
    </w:p>
    <w:p w14:paraId="63EC5CA2" w14:textId="77777777" w:rsidR="0057096A" w:rsidRPr="00D62D87" w:rsidRDefault="0057096A" w:rsidP="00AB0951">
      <w:pPr>
        <w:pStyle w:val="Heading3"/>
        <w:spacing w:before="160" w:after="160"/>
      </w:pPr>
      <w:r w:rsidRPr="00D62D87">
        <w:t>Civil Aviation Safety Regulations 1998</w:t>
      </w:r>
    </w:p>
    <w:p w14:paraId="7DAAAEDB" w14:textId="5260085C" w:rsidR="007D4C7C" w:rsidRPr="00D62D87" w:rsidRDefault="00AC0266" w:rsidP="000C0677">
      <w:pPr>
        <w:pStyle w:val="Heading3"/>
        <w:spacing w:before="0"/>
      </w:pPr>
      <w:r w:rsidRPr="00D62D87">
        <w:t>Part 66</w:t>
      </w:r>
      <w:r w:rsidR="00211840" w:rsidRPr="00D62D87">
        <w:t xml:space="preserve"> </w:t>
      </w:r>
      <w:r w:rsidR="00EF4714" w:rsidRPr="00D62D87">
        <w:t xml:space="preserve">Manual of Standards </w:t>
      </w:r>
      <w:r w:rsidR="007D4C7C" w:rsidRPr="00D62D87">
        <w:t>Amendment Instrument 20</w:t>
      </w:r>
      <w:r w:rsidR="00CD2E56">
        <w:t>20</w:t>
      </w:r>
      <w:r w:rsidR="001F03AB" w:rsidRPr="00D62D87">
        <w:t xml:space="preserve"> (No. </w:t>
      </w:r>
      <w:r w:rsidR="009F43D8">
        <w:t>2</w:t>
      </w:r>
      <w:r w:rsidR="001F03AB" w:rsidRPr="00D62D87">
        <w:t>)</w:t>
      </w:r>
    </w:p>
    <w:p w14:paraId="1802F901" w14:textId="77777777" w:rsidR="002D561D" w:rsidRPr="00D62D87" w:rsidRDefault="002D561D" w:rsidP="002D561D"/>
    <w:p w14:paraId="45174F24" w14:textId="77777777" w:rsidR="00F053E8" w:rsidRPr="00D62D87" w:rsidRDefault="00F053E8" w:rsidP="00A05493">
      <w:pPr>
        <w:spacing w:before="120"/>
        <w:rPr>
          <w:b/>
        </w:rPr>
      </w:pPr>
      <w:r w:rsidRPr="00FB7A41">
        <w:rPr>
          <w:b/>
        </w:rPr>
        <w:t>Purpose</w:t>
      </w:r>
    </w:p>
    <w:p w14:paraId="32133086" w14:textId="0EE08832" w:rsidR="00A965E9" w:rsidRDefault="00080FD3" w:rsidP="00F7670C">
      <w:pPr>
        <w:pStyle w:val="Default"/>
      </w:pPr>
      <w:r w:rsidRPr="00BD236F">
        <w:t xml:space="preserve">The </w:t>
      </w:r>
      <w:r w:rsidRPr="00D62D87">
        <w:rPr>
          <w:i/>
        </w:rPr>
        <w:t>Part 66 Manual of Standards Amendment Instrument 20</w:t>
      </w:r>
      <w:r>
        <w:rPr>
          <w:i/>
        </w:rPr>
        <w:t>20</w:t>
      </w:r>
      <w:r w:rsidRPr="00D62D87">
        <w:rPr>
          <w:i/>
        </w:rPr>
        <w:t xml:space="preserve"> (No.</w:t>
      </w:r>
      <w:r>
        <w:rPr>
          <w:i/>
        </w:rPr>
        <w:t xml:space="preserve"> </w:t>
      </w:r>
      <w:r w:rsidR="009F43D8">
        <w:rPr>
          <w:i/>
        </w:rPr>
        <w:t>2</w:t>
      </w:r>
      <w:r w:rsidRPr="00D62D87">
        <w:rPr>
          <w:i/>
        </w:rPr>
        <w:t>)</w:t>
      </w:r>
      <w:r w:rsidRPr="00D62D87">
        <w:t xml:space="preserve"> (the </w:t>
      </w:r>
      <w:r>
        <w:rPr>
          <w:b/>
          <w:i/>
        </w:rPr>
        <w:t>instrument</w:t>
      </w:r>
      <w:r w:rsidRPr="00D62D87">
        <w:t>)</w:t>
      </w:r>
      <w:r>
        <w:t xml:space="preserve"> adds</w:t>
      </w:r>
      <w:r w:rsidRPr="00BD236F">
        <w:t xml:space="preserve"> </w:t>
      </w:r>
      <w:r w:rsidR="00E21EEF">
        <w:t>3</w:t>
      </w:r>
      <w:r w:rsidR="002854BC">
        <w:t> </w:t>
      </w:r>
      <w:r w:rsidRPr="00BD236F">
        <w:t>new aircraft type rating</w:t>
      </w:r>
      <w:r>
        <w:t>s</w:t>
      </w:r>
      <w:r w:rsidRPr="00BD236F">
        <w:t xml:space="preserve"> to the list of aircraft specified under </w:t>
      </w:r>
      <w:r>
        <w:t xml:space="preserve">the </w:t>
      </w:r>
      <w:r w:rsidR="002854BC" w:rsidRPr="000037DC">
        <w:rPr>
          <w:i/>
          <w:iCs/>
        </w:rPr>
        <w:t>Part 66 Manual of Standards</w:t>
      </w:r>
      <w:r w:rsidR="002854BC">
        <w:t xml:space="preserve"> (the </w:t>
      </w:r>
      <w:r w:rsidR="002854BC" w:rsidRPr="00964EC5">
        <w:rPr>
          <w:b/>
          <w:i/>
        </w:rPr>
        <w:t>Part 66 MOS</w:t>
      </w:r>
      <w:r w:rsidR="002854BC">
        <w:t xml:space="preserve">) </w:t>
      </w:r>
      <w:r w:rsidRPr="00BD236F">
        <w:t xml:space="preserve">as type rated aircraft. </w:t>
      </w:r>
      <w:r w:rsidR="00491F5C">
        <w:t>Also, t</w:t>
      </w:r>
      <w:r>
        <w:t>he instrument replaces an aircraft type rating</w:t>
      </w:r>
      <w:r w:rsidR="00705739">
        <w:t>, for an aircraft type,</w:t>
      </w:r>
      <w:r w:rsidR="005A3BD4">
        <w:t xml:space="preserve"> </w:t>
      </w:r>
      <w:r>
        <w:t xml:space="preserve">with a series of </w:t>
      </w:r>
      <w:r w:rsidRPr="00BD236F">
        <w:t>aircraft type rating</w:t>
      </w:r>
      <w:r>
        <w:t>s</w:t>
      </w:r>
      <w:r w:rsidR="00C52819">
        <w:t xml:space="preserve"> for</w:t>
      </w:r>
      <w:r>
        <w:t xml:space="preserve"> </w:t>
      </w:r>
      <w:r w:rsidR="00287CF8">
        <w:t xml:space="preserve">the aircraft type and </w:t>
      </w:r>
      <w:r w:rsidR="00333353">
        <w:t xml:space="preserve">new </w:t>
      </w:r>
      <w:r>
        <w:t>variants of the aircraft type</w:t>
      </w:r>
      <w:r w:rsidR="00287CF8">
        <w:t xml:space="preserve"> </w:t>
      </w:r>
      <w:r w:rsidR="008654C8">
        <w:t xml:space="preserve">also </w:t>
      </w:r>
      <w:r w:rsidR="00287CF8">
        <w:t>added by the instrument</w:t>
      </w:r>
      <w:r>
        <w:t>.</w:t>
      </w:r>
    </w:p>
    <w:p w14:paraId="21512F81" w14:textId="77777777" w:rsidR="00A965E9" w:rsidRDefault="00A965E9" w:rsidP="00F7670C">
      <w:pPr>
        <w:pStyle w:val="Default"/>
      </w:pPr>
    </w:p>
    <w:p w14:paraId="45A8B9D4" w14:textId="4F263E10" w:rsidR="00080FD3" w:rsidRPr="00F7670C" w:rsidRDefault="00D46970" w:rsidP="00F7670C">
      <w:pPr>
        <w:pStyle w:val="Default"/>
      </w:pPr>
      <w:r w:rsidRPr="006B38F9">
        <w:t xml:space="preserve">Also, </w:t>
      </w:r>
      <w:r w:rsidRPr="006B38F9">
        <w:rPr>
          <w:color w:val="000000" w:themeColor="text1"/>
        </w:rPr>
        <w:t xml:space="preserve">the </w:t>
      </w:r>
      <w:r w:rsidRPr="006B38F9">
        <w:t xml:space="preserve">instrument </w:t>
      </w:r>
      <w:r w:rsidRPr="007F2A85">
        <w:rPr>
          <w:color w:val="000000" w:themeColor="text1"/>
        </w:rPr>
        <w:t>add</w:t>
      </w:r>
      <w:r>
        <w:rPr>
          <w:color w:val="000000" w:themeColor="text1"/>
        </w:rPr>
        <w:t>s</w:t>
      </w:r>
      <w:r w:rsidRPr="007F2A85">
        <w:rPr>
          <w:color w:val="000000" w:themeColor="text1"/>
        </w:rPr>
        <w:t xml:space="preserve"> aircraft types, and </w:t>
      </w:r>
      <w:r w:rsidR="00FD1C32">
        <w:rPr>
          <w:color w:val="000000" w:themeColor="text1"/>
        </w:rPr>
        <w:t>the</w:t>
      </w:r>
      <w:r w:rsidR="00CA6FE2">
        <w:rPr>
          <w:color w:val="000000" w:themeColor="text1"/>
        </w:rPr>
        <w:t xml:space="preserve"> </w:t>
      </w:r>
      <w:r w:rsidRPr="007F2A85">
        <w:rPr>
          <w:color w:val="000000" w:themeColor="text1"/>
        </w:rPr>
        <w:t xml:space="preserve">corresponding </w:t>
      </w:r>
      <w:r w:rsidR="00FD1C32">
        <w:rPr>
          <w:color w:val="000000" w:themeColor="text1"/>
        </w:rPr>
        <w:t xml:space="preserve">series of </w:t>
      </w:r>
      <w:r w:rsidRPr="007F2A85">
        <w:rPr>
          <w:color w:val="000000" w:themeColor="text1"/>
        </w:rPr>
        <w:t>aircraft type</w:t>
      </w:r>
      <w:r w:rsidR="008B40F4">
        <w:rPr>
          <w:color w:val="000000" w:themeColor="text1"/>
        </w:rPr>
        <w:t xml:space="preserve"> ratings</w:t>
      </w:r>
      <w:r w:rsidRPr="007F2A85">
        <w:rPr>
          <w:color w:val="000000" w:themeColor="text1"/>
        </w:rPr>
        <w:t xml:space="preserve"> </w:t>
      </w:r>
      <w:r>
        <w:t xml:space="preserve">for which training may be </w:t>
      </w:r>
      <w:r w:rsidR="006822C8">
        <w:t>delivered</w:t>
      </w:r>
      <w:r>
        <w:t>, or arranged, by a Part 145 organisation</w:t>
      </w:r>
      <w:r w:rsidR="00744EA3">
        <w:t xml:space="preserve"> under the Part 66 MOS</w:t>
      </w:r>
      <w:r>
        <w:rPr>
          <w:color w:val="000000" w:themeColor="text1"/>
        </w:rPr>
        <w:t>.</w:t>
      </w:r>
      <w:r w:rsidR="00A965E9">
        <w:rPr>
          <w:color w:val="000000" w:themeColor="text1"/>
        </w:rPr>
        <w:t xml:space="preserve"> </w:t>
      </w:r>
      <w:bookmarkStart w:id="0" w:name="_Hlk41918931"/>
      <w:r w:rsidR="00A965E9">
        <w:rPr>
          <w:color w:val="000000" w:themeColor="text1"/>
        </w:rPr>
        <w:t xml:space="preserve">Also, </w:t>
      </w:r>
      <w:r w:rsidR="00DF552B">
        <w:t xml:space="preserve">the instrument replaces an aircraft type rating, for an aircraft type, with a series of </w:t>
      </w:r>
      <w:r w:rsidR="00DF552B" w:rsidRPr="00BD236F">
        <w:t>aircraft type rating</w:t>
      </w:r>
      <w:r w:rsidR="00DF552B">
        <w:t xml:space="preserve">s </w:t>
      </w:r>
      <w:r w:rsidR="007256A5">
        <w:t>for which training may be delivered, or arranged, by a Part</w:t>
      </w:r>
      <w:r w:rsidR="000E440A">
        <w:t xml:space="preserve"> </w:t>
      </w:r>
      <w:r w:rsidR="007256A5">
        <w:t>145 organisation</w:t>
      </w:r>
      <w:r w:rsidR="00744EA3">
        <w:t xml:space="preserve"> under the Part 66 MOS</w:t>
      </w:r>
      <w:r w:rsidR="00054090">
        <w:t>, and adds new variants of the aircraft type</w:t>
      </w:r>
      <w:r w:rsidR="00DF552B">
        <w:t>.</w:t>
      </w:r>
      <w:bookmarkEnd w:id="0"/>
    </w:p>
    <w:p w14:paraId="62FC4932" w14:textId="77777777" w:rsidR="00080FD3" w:rsidRDefault="00080FD3" w:rsidP="00F053E8">
      <w:pPr>
        <w:pStyle w:val="LDBodytext"/>
      </w:pPr>
    </w:p>
    <w:p w14:paraId="6ED9BBAA" w14:textId="7D1D81A4" w:rsidR="00B064C1" w:rsidRDefault="00491F5C" w:rsidP="00F053E8">
      <w:pPr>
        <w:pStyle w:val="LDBodytext"/>
      </w:pPr>
      <w:r>
        <w:t>Also, t</w:t>
      </w:r>
      <w:r w:rsidR="00B064C1">
        <w:t xml:space="preserve">he instrument </w:t>
      </w:r>
      <w:r w:rsidR="00873E73">
        <w:t>includes</w:t>
      </w:r>
      <w:r w:rsidR="00B064C1">
        <w:t xml:space="preserve"> minor or machinery-type amendments</w:t>
      </w:r>
      <w:r w:rsidR="006F4434">
        <w:t xml:space="preserve"> of the Part 66 MOS</w:t>
      </w:r>
      <w:r w:rsidR="00B064C1">
        <w:t>.</w:t>
      </w:r>
    </w:p>
    <w:p w14:paraId="5F52AAEC" w14:textId="77777777" w:rsidR="00AD2313" w:rsidRDefault="00AD2313" w:rsidP="00F053E8">
      <w:pPr>
        <w:pStyle w:val="LDBodytext"/>
      </w:pPr>
    </w:p>
    <w:p w14:paraId="35C70BFE" w14:textId="77777777" w:rsidR="00F053E8" w:rsidRPr="00D62D87" w:rsidRDefault="00F053E8" w:rsidP="00F053E8">
      <w:pPr>
        <w:pStyle w:val="LDBodytext"/>
        <w:rPr>
          <w:b/>
        </w:rPr>
      </w:pPr>
      <w:r w:rsidRPr="00D62D87">
        <w:rPr>
          <w:b/>
        </w:rPr>
        <w:t>Legislation</w:t>
      </w:r>
    </w:p>
    <w:p w14:paraId="3023ECC9" w14:textId="6E215DAC" w:rsidR="00CF26F4" w:rsidRPr="00D62D87" w:rsidRDefault="00CF26F4" w:rsidP="00CF26F4">
      <w:pPr>
        <w:rPr>
          <w:color w:val="000000" w:themeColor="text1"/>
        </w:rPr>
      </w:pPr>
      <w:r w:rsidRPr="00D62D87">
        <w:rPr>
          <w:color w:val="000000" w:themeColor="text1"/>
        </w:rPr>
        <w:t xml:space="preserve">Under section 9 of the </w:t>
      </w:r>
      <w:r w:rsidRPr="00D62D87">
        <w:rPr>
          <w:i/>
          <w:color w:val="000000" w:themeColor="text1"/>
        </w:rPr>
        <w:t>Civil Aviation Act 1988</w:t>
      </w:r>
      <w:r w:rsidRPr="00D62D87">
        <w:rPr>
          <w:color w:val="000000" w:themeColor="text1"/>
        </w:rPr>
        <w:t xml:space="preserve"> (the </w:t>
      </w:r>
      <w:r w:rsidRPr="00D62D87">
        <w:rPr>
          <w:b/>
          <w:i/>
          <w:color w:val="000000" w:themeColor="text1"/>
        </w:rPr>
        <w:t>Act</w:t>
      </w:r>
      <w:r w:rsidRPr="00D62D87">
        <w:rPr>
          <w:color w:val="000000" w:themeColor="text1"/>
        </w:rPr>
        <w:t xml:space="preserve">), </w:t>
      </w:r>
      <w:r w:rsidR="000B7697">
        <w:rPr>
          <w:color w:val="000000" w:themeColor="text1"/>
        </w:rPr>
        <w:t>the Civil Aviation Safety Authority (</w:t>
      </w:r>
      <w:r w:rsidR="000B7697" w:rsidRPr="004747F3">
        <w:rPr>
          <w:b/>
          <w:bCs/>
          <w:i/>
          <w:iCs/>
          <w:color w:val="000000" w:themeColor="text1"/>
        </w:rPr>
        <w:t>CASA</w:t>
      </w:r>
      <w:r w:rsidR="000B7697">
        <w:rPr>
          <w:color w:val="000000" w:themeColor="text1"/>
        </w:rPr>
        <w:t xml:space="preserve">) </w:t>
      </w:r>
      <w:r w:rsidRPr="00D62D87">
        <w:rPr>
          <w:color w:val="000000" w:themeColor="text1"/>
        </w:rPr>
        <w:t>has the function of conducting the safety regulation of a range of matters including</w:t>
      </w:r>
      <w:r w:rsidR="00F435A3" w:rsidRPr="00D62D87">
        <w:rPr>
          <w:color w:val="000000" w:themeColor="text1"/>
        </w:rPr>
        <w:t>,</w:t>
      </w:r>
      <w:r w:rsidRPr="00D62D87">
        <w:rPr>
          <w:color w:val="000000" w:themeColor="text1"/>
        </w:rPr>
        <w:t xml:space="preserve"> under paragraph 9 (1) (c), developing and promulgating appropriate, clear and concise aviation safety standards.</w:t>
      </w:r>
    </w:p>
    <w:p w14:paraId="6D3FA8DE" w14:textId="77777777" w:rsidR="00CF26F4" w:rsidRPr="00D62D87" w:rsidRDefault="00CF26F4" w:rsidP="00CF26F4">
      <w:pPr>
        <w:rPr>
          <w:color w:val="000000" w:themeColor="text1"/>
        </w:rPr>
      </w:pPr>
    </w:p>
    <w:p w14:paraId="3E3E4249" w14:textId="3B9D90F7" w:rsidR="00135E36" w:rsidRDefault="00A74852" w:rsidP="00CF26F4">
      <w:pPr>
        <w:rPr>
          <w:color w:val="000000" w:themeColor="text1"/>
        </w:rPr>
      </w:pPr>
      <w:r>
        <w:t>S</w:t>
      </w:r>
      <w:r w:rsidR="00F435A3" w:rsidRPr="00D62D87">
        <w:t>ection</w:t>
      </w:r>
      <w:r w:rsidR="007A4E9D" w:rsidRPr="00D62D87">
        <w:t xml:space="preserve"> 98 of the Act empowers the Governor-General to make regulations for the Act and in the interests of the safety of air navigation.</w:t>
      </w:r>
      <w:r w:rsidR="00CF26F4" w:rsidRPr="00D62D87">
        <w:rPr>
          <w:color w:val="000000" w:themeColor="text1"/>
        </w:rPr>
        <w:t xml:space="preserve"> The relevant regulations are the </w:t>
      </w:r>
      <w:r w:rsidR="00CF26F4" w:rsidRPr="00D62D87">
        <w:rPr>
          <w:i/>
          <w:color w:val="000000" w:themeColor="text1"/>
        </w:rPr>
        <w:t xml:space="preserve">Civil Aviation Safety Regulations 1998 </w:t>
      </w:r>
      <w:r w:rsidR="00CF26F4" w:rsidRPr="00D62D87">
        <w:rPr>
          <w:color w:val="000000" w:themeColor="text1"/>
        </w:rPr>
        <w:t>(</w:t>
      </w:r>
      <w:r w:rsidR="00CF26F4" w:rsidRPr="00D62D87">
        <w:rPr>
          <w:b/>
          <w:i/>
          <w:color w:val="000000" w:themeColor="text1"/>
        </w:rPr>
        <w:t>CASR</w:t>
      </w:r>
      <w:r w:rsidR="00CF26F4" w:rsidRPr="00D62D87">
        <w:rPr>
          <w:color w:val="000000" w:themeColor="text1"/>
        </w:rPr>
        <w:t>).</w:t>
      </w:r>
    </w:p>
    <w:p w14:paraId="7581CB40" w14:textId="77777777" w:rsidR="00135E36" w:rsidRDefault="00135E36" w:rsidP="00CF26F4">
      <w:pPr>
        <w:rPr>
          <w:color w:val="000000" w:themeColor="text1"/>
        </w:rPr>
      </w:pPr>
    </w:p>
    <w:p w14:paraId="08606803" w14:textId="5FD7B452" w:rsidR="004C3E33" w:rsidRDefault="00F435A3" w:rsidP="00135E36">
      <w:pPr>
        <w:rPr>
          <w:color w:val="000000" w:themeColor="text1"/>
        </w:rPr>
      </w:pPr>
      <w:r w:rsidRPr="00D62D87">
        <w:rPr>
          <w:color w:val="000000" w:themeColor="text1"/>
        </w:rPr>
        <w:t xml:space="preserve">Part 66 of </w:t>
      </w:r>
      <w:r w:rsidR="00CF26F4" w:rsidRPr="00D62D87">
        <w:rPr>
          <w:color w:val="000000" w:themeColor="text1"/>
        </w:rPr>
        <w:t xml:space="preserve">CASR, </w:t>
      </w:r>
      <w:r w:rsidR="00CF26F4" w:rsidRPr="00D62D87">
        <w:rPr>
          <w:i/>
          <w:color w:val="000000" w:themeColor="text1"/>
        </w:rPr>
        <w:t>Continuing airworthiness — aircraft engineer licences and ratings</w:t>
      </w:r>
      <w:r w:rsidR="00CF26F4" w:rsidRPr="00D62D87">
        <w:rPr>
          <w:color w:val="000000" w:themeColor="text1"/>
        </w:rPr>
        <w:t xml:space="preserve"> deals with </w:t>
      </w:r>
      <w:r w:rsidR="00A770DA" w:rsidRPr="00BF7F52">
        <w:t xml:space="preserve">aircraft engineer licences </w:t>
      </w:r>
      <w:r w:rsidR="00A770DA">
        <w:t>(</w:t>
      </w:r>
      <w:r w:rsidR="00393EC8" w:rsidRPr="00A770DA">
        <w:rPr>
          <w:b/>
          <w:bCs/>
          <w:i/>
          <w:iCs/>
          <w:lang w:eastAsia="en-US"/>
        </w:rPr>
        <w:t>AEL</w:t>
      </w:r>
      <w:r w:rsidR="00393EC8">
        <w:rPr>
          <w:lang w:eastAsia="en-US"/>
        </w:rPr>
        <w:t>s</w:t>
      </w:r>
      <w:r w:rsidR="00A770DA">
        <w:rPr>
          <w:lang w:eastAsia="en-US"/>
        </w:rPr>
        <w:t>)</w:t>
      </w:r>
      <w:r w:rsidR="00FC7128">
        <w:rPr>
          <w:lang w:eastAsia="en-US"/>
        </w:rPr>
        <w:t>,</w:t>
      </w:r>
      <w:r w:rsidR="00CF26F4" w:rsidRPr="00D62D87">
        <w:rPr>
          <w:color w:val="000000" w:themeColor="text1"/>
        </w:rPr>
        <w:t xml:space="preserve"> and ratings</w:t>
      </w:r>
      <w:r w:rsidR="00FC7128">
        <w:rPr>
          <w:color w:val="000000" w:themeColor="text1"/>
        </w:rPr>
        <w:t>,</w:t>
      </w:r>
      <w:r w:rsidR="00CF26F4" w:rsidRPr="00D62D87">
        <w:rPr>
          <w:color w:val="000000" w:themeColor="text1"/>
        </w:rPr>
        <w:t xml:space="preserve"> </w:t>
      </w:r>
      <w:r w:rsidR="00FC7128">
        <w:rPr>
          <w:lang w:eastAsia="en-US"/>
        </w:rPr>
        <w:t>granted</w:t>
      </w:r>
      <w:r w:rsidR="00135E36" w:rsidRPr="008167E2">
        <w:rPr>
          <w:lang w:eastAsia="en-US"/>
        </w:rPr>
        <w:t xml:space="preserve"> by CASA </w:t>
      </w:r>
      <w:r w:rsidR="00CF26F4" w:rsidRPr="00D62D87">
        <w:rPr>
          <w:color w:val="000000" w:themeColor="text1"/>
        </w:rPr>
        <w:t>for</w:t>
      </w:r>
      <w:r w:rsidR="004C3E33">
        <w:rPr>
          <w:color w:val="000000" w:themeColor="text1"/>
        </w:rPr>
        <w:t>:</w:t>
      </w:r>
    </w:p>
    <w:p w14:paraId="079338CF" w14:textId="77777777" w:rsidR="00B962EC" w:rsidRDefault="00B962EC" w:rsidP="00B962EC">
      <w:pPr>
        <w:pStyle w:val="LDP1a0"/>
        <w:ind w:left="1187" w:hanging="450"/>
        <w:rPr>
          <w:color w:val="000000" w:themeColor="text1"/>
        </w:rPr>
      </w:pPr>
      <w:r>
        <w:rPr>
          <w:color w:val="000000" w:themeColor="text1"/>
        </w:rPr>
        <w:t>1.</w:t>
      </w:r>
      <w:r>
        <w:rPr>
          <w:color w:val="000000" w:themeColor="text1"/>
        </w:rPr>
        <w:tab/>
      </w:r>
      <w:r w:rsidR="00CF26F4" w:rsidRPr="00D62D87">
        <w:rPr>
          <w:color w:val="000000" w:themeColor="text1"/>
        </w:rPr>
        <w:t>the performance of maintenance certification</w:t>
      </w:r>
      <w:r w:rsidR="00FC7128">
        <w:rPr>
          <w:color w:val="000000" w:themeColor="text1"/>
        </w:rPr>
        <w:t xml:space="preserve"> </w:t>
      </w:r>
      <w:r w:rsidR="00FC7128">
        <w:t>for</w:t>
      </w:r>
      <w:r w:rsidR="00FC7128" w:rsidRPr="00BD236F">
        <w:t xml:space="preserve"> maintenance carried out on aircraft</w:t>
      </w:r>
      <w:r>
        <w:t>;</w:t>
      </w:r>
      <w:r w:rsidR="00CF26F4" w:rsidRPr="00D62D87">
        <w:rPr>
          <w:color w:val="000000" w:themeColor="text1"/>
        </w:rPr>
        <w:t xml:space="preserve"> and</w:t>
      </w:r>
    </w:p>
    <w:p w14:paraId="0F5F4333" w14:textId="35770D77" w:rsidR="00135E36" w:rsidRPr="008167E2" w:rsidRDefault="00B962EC" w:rsidP="00B962EC">
      <w:pPr>
        <w:pStyle w:val="LDP1a0"/>
        <w:ind w:left="1187" w:hanging="450"/>
        <w:rPr>
          <w:rFonts w:ascii="Times New (W1)" w:hAnsi="Times New (W1)"/>
          <w:b/>
        </w:rPr>
      </w:pPr>
      <w:r>
        <w:rPr>
          <w:color w:val="000000" w:themeColor="text1"/>
        </w:rPr>
        <w:t>2.</w:t>
      </w:r>
      <w:r>
        <w:rPr>
          <w:color w:val="000000" w:themeColor="text1"/>
        </w:rPr>
        <w:tab/>
      </w:r>
      <w:r w:rsidR="00CF26F4" w:rsidRPr="00D62D87">
        <w:rPr>
          <w:color w:val="000000" w:themeColor="text1"/>
        </w:rPr>
        <w:t>issuing certificates of release to service for aircraft</w:t>
      </w:r>
      <w:r w:rsidR="004C3E33">
        <w:rPr>
          <w:color w:val="000000" w:themeColor="text1"/>
        </w:rPr>
        <w:t xml:space="preserve"> in relation to maintenance carried out on aircraft</w:t>
      </w:r>
      <w:r w:rsidR="00CF26F4" w:rsidRPr="00D62D87">
        <w:rPr>
          <w:color w:val="000000" w:themeColor="text1"/>
        </w:rPr>
        <w:t>.</w:t>
      </w:r>
    </w:p>
    <w:p w14:paraId="54A1B333" w14:textId="77777777" w:rsidR="00CF26F4" w:rsidRPr="00D62D87" w:rsidRDefault="00CF26F4" w:rsidP="00F053E8"/>
    <w:p w14:paraId="32AA4A62" w14:textId="781DD198" w:rsidR="001F722C" w:rsidRDefault="00CF26F4" w:rsidP="00EC4D45">
      <w:pPr>
        <w:ind w:right="-172"/>
        <w:rPr>
          <w:rFonts w:ascii="Times New (W1)" w:hAnsi="Times New (W1)"/>
          <w:lang w:eastAsia="en-US"/>
        </w:rPr>
      </w:pPr>
      <w:bookmarkStart w:id="1" w:name="_Hlk42589803"/>
      <w:r w:rsidRPr="00D62D87">
        <w:rPr>
          <w:color w:val="000000" w:themeColor="text1"/>
        </w:rPr>
        <w:t xml:space="preserve">Under subsection 98 (5A), the regulations </w:t>
      </w:r>
      <w:r w:rsidR="00E21E1E">
        <w:rPr>
          <w:color w:val="000000" w:themeColor="text1"/>
        </w:rPr>
        <w:t xml:space="preserve">may </w:t>
      </w:r>
      <w:r w:rsidR="00A74852">
        <w:rPr>
          <w:color w:val="000000" w:themeColor="text1"/>
        </w:rPr>
        <w:t>e</w:t>
      </w:r>
      <w:r w:rsidRPr="00D62D87">
        <w:rPr>
          <w:color w:val="000000" w:themeColor="text1"/>
        </w:rPr>
        <w:t>mpower CASA to issue instruments in relation to the maintenance</w:t>
      </w:r>
      <w:r w:rsidR="000142E2">
        <w:rPr>
          <w:color w:val="000000" w:themeColor="text1"/>
        </w:rPr>
        <w:t>,</w:t>
      </w:r>
      <w:r w:rsidRPr="00D62D87">
        <w:rPr>
          <w:color w:val="000000" w:themeColor="text1"/>
        </w:rPr>
        <w:t xml:space="preserve"> or airworthiness</w:t>
      </w:r>
      <w:r w:rsidR="000142E2">
        <w:rPr>
          <w:color w:val="000000" w:themeColor="text1"/>
        </w:rPr>
        <w:t>,</w:t>
      </w:r>
      <w:r w:rsidRPr="00D62D87">
        <w:rPr>
          <w:color w:val="000000" w:themeColor="text1"/>
        </w:rPr>
        <w:t xml:space="preserve"> of aircraft. </w:t>
      </w:r>
      <w:bookmarkEnd w:id="1"/>
      <w:r w:rsidRPr="00D62D87">
        <w:rPr>
          <w:color w:val="000000" w:themeColor="text1"/>
        </w:rPr>
        <w:t xml:space="preserve">For subsection 98 (5A), regulation 66.015 of CASR empowers </w:t>
      </w:r>
      <w:r w:rsidRPr="0017521C">
        <w:rPr>
          <w:color w:val="000000" w:themeColor="text1"/>
        </w:rPr>
        <w:t>CASA</w:t>
      </w:r>
      <w:r w:rsidRPr="00D62D87">
        <w:rPr>
          <w:color w:val="000000" w:themeColor="text1"/>
        </w:rPr>
        <w:t xml:space="preserve"> to issue a Manual of Standards</w:t>
      </w:r>
      <w:r w:rsidR="00D77EC9">
        <w:rPr>
          <w:color w:val="000000" w:themeColor="text1"/>
        </w:rPr>
        <w:t xml:space="preserve"> </w:t>
      </w:r>
      <w:bookmarkStart w:id="2" w:name="_Hlk42167910"/>
      <w:r w:rsidR="00091406">
        <w:rPr>
          <w:color w:val="000000" w:themeColor="text1"/>
        </w:rPr>
        <w:t>for Part 66 of CASR</w:t>
      </w:r>
      <w:r w:rsidR="00F92300">
        <w:rPr>
          <w:color w:val="000000" w:themeColor="text1"/>
        </w:rPr>
        <w:t>,</w:t>
      </w:r>
      <w:r w:rsidR="00091406">
        <w:rPr>
          <w:color w:val="000000" w:themeColor="text1"/>
        </w:rPr>
        <w:t xml:space="preserve"> </w:t>
      </w:r>
      <w:r w:rsidR="00905E44">
        <w:rPr>
          <w:color w:val="000000" w:themeColor="text1"/>
        </w:rPr>
        <w:t>prescrib</w:t>
      </w:r>
      <w:r w:rsidR="00091406">
        <w:rPr>
          <w:color w:val="000000" w:themeColor="text1"/>
        </w:rPr>
        <w:t>ing</w:t>
      </w:r>
      <w:r w:rsidR="00905E44" w:rsidRPr="00D62D87">
        <w:rPr>
          <w:color w:val="000000" w:themeColor="text1"/>
        </w:rPr>
        <w:t xml:space="preserve"> </w:t>
      </w:r>
      <w:r w:rsidRPr="00D62D87">
        <w:rPr>
          <w:color w:val="000000" w:themeColor="text1"/>
        </w:rPr>
        <w:t xml:space="preserve">matters </w:t>
      </w:r>
      <w:r w:rsidR="00905E44">
        <w:rPr>
          <w:color w:val="000000" w:themeColor="text1"/>
        </w:rPr>
        <w:t>required or permitted by CASR to be prescribed by the Part 66 MOS</w:t>
      </w:r>
      <w:bookmarkEnd w:id="2"/>
      <w:r w:rsidRPr="00D62D87">
        <w:rPr>
          <w:color w:val="000000" w:themeColor="text1"/>
        </w:rPr>
        <w:t>.</w:t>
      </w:r>
      <w:r w:rsidR="00EC4D45">
        <w:rPr>
          <w:color w:val="000000" w:themeColor="text1"/>
        </w:rPr>
        <w:t xml:space="preserve"> </w:t>
      </w:r>
      <w:r w:rsidR="00EC4D45">
        <w:rPr>
          <w:rFonts w:ascii="Times New (W1)" w:hAnsi="Times New (W1)"/>
          <w:lang w:eastAsia="en-US"/>
        </w:rPr>
        <w:t>In particular</w:t>
      </w:r>
      <w:r w:rsidR="001F722C">
        <w:rPr>
          <w:rFonts w:ascii="Times New (W1)" w:hAnsi="Times New (W1)"/>
          <w:lang w:eastAsia="en-US"/>
        </w:rPr>
        <w:t>:</w:t>
      </w:r>
    </w:p>
    <w:p w14:paraId="5A6483CB" w14:textId="42A99101" w:rsidR="00EC4D45" w:rsidRPr="001F722C" w:rsidRDefault="00393EC8" w:rsidP="00393EC8">
      <w:pPr>
        <w:pStyle w:val="LDP1a0"/>
        <w:rPr>
          <w:rFonts w:ascii="Times New (W1)" w:hAnsi="Times New (W1)"/>
          <w:b/>
        </w:rPr>
      </w:pPr>
      <w:r>
        <w:rPr>
          <w:rFonts w:ascii="Times New (W1)" w:hAnsi="Times New (W1)"/>
        </w:rPr>
        <w:t>1.</w:t>
      </w:r>
      <w:r>
        <w:rPr>
          <w:rFonts w:ascii="Times New (W1)" w:hAnsi="Times New (W1)"/>
        </w:rPr>
        <w:tab/>
      </w:r>
      <w:r w:rsidR="00110D57">
        <w:rPr>
          <w:rFonts w:ascii="Times New (W1)" w:hAnsi="Times New (W1)"/>
        </w:rPr>
        <w:t>P</w:t>
      </w:r>
      <w:r w:rsidR="00EC4D45">
        <w:rPr>
          <w:rFonts w:ascii="Times New (W1)" w:hAnsi="Times New (W1)"/>
        </w:rPr>
        <w:t>aragraph 66.015 (2) </w:t>
      </w:r>
      <w:r w:rsidR="00EC4D45" w:rsidRPr="008167E2">
        <w:rPr>
          <w:rFonts w:ascii="Times New (W1)" w:hAnsi="Times New (W1)"/>
        </w:rPr>
        <w:t xml:space="preserve">(e) </w:t>
      </w:r>
      <w:r w:rsidR="00EC4D45">
        <w:rPr>
          <w:rFonts w:ascii="Times New (W1)" w:hAnsi="Times New (W1)"/>
        </w:rPr>
        <w:t xml:space="preserve">provides for the </w:t>
      </w:r>
      <w:r w:rsidR="007938B0">
        <w:rPr>
          <w:rFonts w:ascii="Times New (W1)" w:hAnsi="Times New (W1)"/>
        </w:rPr>
        <w:t xml:space="preserve">Part 66 </w:t>
      </w:r>
      <w:r w:rsidR="00D77EC9">
        <w:rPr>
          <w:rFonts w:ascii="Times New (W1)" w:hAnsi="Times New (W1)"/>
        </w:rPr>
        <w:t>MOS</w:t>
      </w:r>
      <w:r w:rsidR="00EC4D45">
        <w:rPr>
          <w:rFonts w:ascii="Times New (W1)" w:hAnsi="Times New (W1)"/>
        </w:rPr>
        <w:t xml:space="preserve"> to </w:t>
      </w:r>
      <w:r w:rsidR="00EC4D45" w:rsidRPr="008167E2">
        <w:rPr>
          <w:rFonts w:ascii="Times New (W1)" w:hAnsi="Times New (W1)"/>
        </w:rPr>
        <w:t>specif</w:t>
      </w:r>
      <w:r w:rsidR="00EC4D45">
        <w:rPr>
          <w:rFonts w:ascii="Times New (W1)" w:hAnsi="Times New (W1)"/>
        </w:rPr>
        <w:t xml:space="preserve">y that an </w:t>
      </w:r>
      <w:r w:rsidR="00EC4D45" w:rsidRPr="008167E2">
        <w:rPr>
          <w:rFonts w:ascii="Times New (W1)" w:hAnsi="Times New (W1)"/>
        </w:rPr>
        <w:t xml:space="preserve">aircraft type is a type rated aircraft type for an </w:t>
      </w:r>
      <w:r w:rsidR="00EC4D45">
        <w:rPr>
          <w:rFonts w:ascii="Times New (W1)" w:hAnsi="Times New (W1)"/>
        </w:rPr>
        <w:t>AEL</w:t>
      </w:r>
      <w:r w:rsidR="00110D57">
        <w:rPr>
          <w:rFonts w:ascii="Times New (W1)" w:hAnsi="Times New (W1)"/>
        </w:rPr>
        <w:t>.</w:t>
      </w:r>
    </w:p>
    <w:p w14:paraId="0DE478DC" w14:textId="5749FF77" w:rsidR="00680C3C" w:rsidRDefault="00393EC8" w:rsidP="007938B0">
      <w:pPr>
        <w:pStyle w:val="LDP1a0"/>
        <w:rPr>
          <w:rFonts w:ascii="Times New (W1)" w:hAnsi="Times New (W1)"/>
        </w:rPr>
      </w:pPr>
      <w:bookmarkStart w:id="3" w:name="_Hlk42168456"/>
      <w:r>
        <w:rPr>
          <w:rFonts w:ascii="Times New (W1)" w:hAnsi="Times New (W1)"/>
        </w:rPr>
        <w:t>2.</w:t>
      </w:r>
      <w:r>
        <w:rPr>
          <w:rFonts w:ascii="Times New (W1)" w:hAnsi="Times New (W1)"/>
        </w:rPr>
        <w:tab/>
      </w:r>
      <w:r w:rsidR="00110D57">
        <w:rPr>
          <w:rFonts w:ascii="Times New (W1)" w:hAnsi="Times New (W1)"/>
        </w:rPr>
        <w:t>P</w:t>
      </w:r>
      <w:r w:rsidR="001F722C">
        <w:rPr>
          <w:rFonts w:ascii="Times New (W1)" w:hAnsi="Times New (W1)"/>
        </w:rPr>
        <w:t>aragraph 66.015 (2) </w:t>
      </w:r>
      <w:r w:rsidR="001F722C" w:rsidRPr="008167E2">
        <w:rPr>
          <w:rFonts w:ascii="Times New (W1)" w:hAnsi="Times New (W1)"/>
        </w:rPr>
        <w:t>(</w:t>
      </w:r>
      <w:r w:rsidR="00680C3C">
        <w:rPr>
          <w:rFonts w:ascii="Times New (W1)" w:hAnsi="Times New (W1)"/>
        </w:rPr>
        <w:t>j</w:t>
      </w:r>
      <w:r w:rsidR="001F722C" w:rsidRPr="008167E2">
        <w:rPr>
          <w:rFonts w:ascii="Times New (W1)" w:hAnsi="Times New (W1)"/>
        </w:rPr>
        <w:t xml:space="preserve">) </w:t>
      </w:r>
      <w:r w:rsidR="001F722C">
        <w:rPr>
          <w:rFonts w:ascii="Times New (W1)" w:hAnsi="Times New (W1)"/>
        </w:rPr>
        <w:t xml:space="preserve">provides for the </w:t>
      </w:r>
      <w:r w:rsidR="007938B0">
        <w:rPr>
          <w:rFonts w:ascii="Times New (W1)" w:hAnsi="Times New (W1)"/>
        </w:rPr>
        <w:t xml:space="preserve">Part 66 </w:t>
      </w:r>
      <w:r w:rsidR="00D77EC9">
        <w:rPr>
          <w:rFonts w:ascii="Times New (W1)" w:hAnsi="Times New (W1)"/>
        </w:rPr>
        <w:t xml:space="preserve">MOS </w:t>
      </w:r>
      <w:r w:rsidR="001F722C">
        <w:rPr>
          <w:rFonts w:ascii="Times New (W1)" w:hAnsi="Times New (W1)"/>
        </w:rPr>
        <w:t>to</w:t>
      </w:r>
      <w:r w:rsidR="00680C3C">
        <w:rPr>
          <w:rFonts w:ascii="Times New (W1)" w:hAnsi="Times New (W1)"/>
        </w:rPr>
        <w:t xml:space="preserve"> specify the required units of competency for an </w:t>
      </w:r>
      <w:r w:rsidR="00E21E1E">
        <w:rPr>
          <w:rFonts w:ascii="Times New (W1)" w:hAnsi="Times New (W1)"/>
        </w:rPr>
        <w:t>AEL</w:t>
      </w:r>
      <w:r w:rsidR="00110D57">
        <w:rPr>
          <w:rFonts w:ascii="Times New (W1)" w:hAnsi="Times New (W1)"/>
        </w:rPr>
        <w:t>.</w:t>
      </w:r>
    </w:p>
    <w:p w14:paraId="2FC3AF79" w14:textId="1CFC2B36" w:rsidR="00C53D5D" w:rsidRDefault="00C53D5D" w:rsidP="007938B0">
      <w:pPr>
        <w:pStyle w:val="LDP1a0"/>
        <w:rPr>
          <w:rFonts w:ascii="Times New (W1)" w:hAnsi="Times New (W1)"/>
        </w:rPr>
      </w:pPr>
      <w:r>
        <w:rPr>
          <w:rFonts w:ascii="Times New (W1)" w:hAnsi="Times New (W1)"/>
        </w:rPr>
        <w:t>3.</w:t>
      </w:r>
      <w:r>
        <w:rPr>
          <w:rFonts w:ascii="Times New (W1)" w:hAnsi="Times New (W1)"/>
        </w:rPr>
        <w:tab/>
      </w:r>
      <w:r w:rsidR="00110D57">
        <w:rPr>
          <w:rFonts w:ascii="Times New (W1)" w:hAnsi="Times New (W1)"/>
        </w:rPr>
        <w:t>P</w:t>
      </w:r>
      <w:r w:rsidRPr="00C53D5D">
        <w:rPr>
          <w:rFonts w:ascii="Times New (W1)" w:hAnsi="Times New (W1)"/>
        </w:rPr>
        <w:t>aragraph 66.015 (2) (o) provides for the Part 66 MOS to specify that a specified aircraft type, aircraft system or subset of an aircraft system is one for which a Part</w:t>
      </w:r>
      <w:r w:rsidR="00FA1FB6">
        <w:rPr>
          <w:rFonts w:ascii="Times New (W1)" w:hAnsi="Times New (W1)"/>
        </w:rPr>
        <w:t> </w:t>
      </w:r>
      <w:r w:rsidRPr="00C53D5D">
        <w:rPr>
          <w:rFonts w:ascii="Times New (W1)" w:hAnsi="Times New (W1)"/>
        </w:rPr>
        <w:t>145 organisation may provide training and assessment</w:t>
      </w:r>
      <w:r w:rsidR="00110D57">
        <w:rPr>
          <w:rFonts w:ascii="Times New (W1)" w:hAnsi="Times New (W1)"/>
        </w:rPr>
        <w:t>.</w:t>
      </w:r>
    </w:p>
    <w:p w14:paraId="349FBB88" w14:textId="7DFDFF67" w:rsidR="00C53D5D" w:rsidRPr="001C0DD7" w:rsidRDefault="00C53D5D" w:rsidP="007938B0">
      <w:pPr>
        <w:pStyle w:val="LDP1a0"/>
        <w:rPr>
          <w:rFonts w:ascii="Times New (W1)" w:hAnsi="Times New (W1)"/>
          <w:bCs/>
        </w:rPr>
      </w:pPr>
      <w:r>
        <w:rPr>
          <w:rFonts w:ascii="Times New (W1)" w:hAnsi="Times New (W1)"/>
        </w:rPr>
        <w:t>4.</w:t>
      </w:r>
      <w:r>
        <w:rPr>
          <w:rFonts w:ascii="Times New (W1)" w:hAnsi="Times New (W1)"/>
        </w:rPr>
        <w:tab/>
      </w:r>
      <w:r w:rsidR="00110D57">
        <w:rPr>
          <w:rFonts w:ascii="Times New (W1)" w:hAnsi="Times New (W1)"/>
        </w:rPr>
        <w:t>P</w:t>
      </w:r>
      <w:r w:rsidRPr="00C53D5D">
        <w:rPr>
          <w:rFonts w:ascii="Times New (W1)" w:hAnsi="Times New (W1)"/>
        </w:rPr>
        <w:t>aragraph 66.015 (2) (</w:t>
      </w:r>
      <w:r>
        <w:rPr>
          <w:rFonts w:ascii="Times New (W1)" w:hAnsi="Times New (W1)"/>
        </w:rPr>
        <w:t>p</w:t>
      </w:r>
      <w:r w:rsidRPr="00C53D5D">
        <w:rPr>
          <w:rFonts w:ascii="Times New (W1)" w:hAnsi="Times New (W1)"/>
        </w:rPr>
        <w:t>) provides for the Part 66 MOS to specify that</w:t>
      </w:r>
      <w:r w:rsidR="002A7A74">
        <w:rPr>
          <w:rFonts w:ascii="Times New (W1)" w:hAnsi="Times New (W1)"/>
        </w:rPr>
        <w:t xml:space="preserve"> </w:t>
      </w:r>
      <w:r w:rsidR="002A7A74" w:rsidRPr="002A7A74">
        <w:rPr>
          <w:rFonts w:ascii="Times New (W1)" w:hAnsi="Times New (W1)"/>
        </w:rPr>
        <w:t>a specified aircraft type is one for which a Part 145 organisation may arrange for the manufacturer of the aircraft or the aircraft engine to provide training and assessment</w:t>
      </w:r>
      <w:bookmarkEnd w:id="3"/>
      <w:r w:rsidR="002A7A74" w:rsidRPr="002A7A74">
        <w:rPr>
          <w:rFonts w:ascii="Times New (W1)" w:hAnsi="Times New (W1)"/>
        </w:rPr>
        <w:t>.</w:t>
      </w:r>
    </w:p>
    <w:p w14:paraId="5D20DB89" w14:textId="3480C560" w:rsidR="00BB458C" w:rsidRPr="00D46EB3" w:rsidRDefault="00BB458C" w:rsidP="00D46EB3">
      <w:pPr>
        <w:pStyle w:val="paragraphsub"/>
        <w:spacing w:before="0"/>
        <w:ind w:left="0" w:firstLine="0"/>
        <w:rPr>
          <w:color w:val="000000"/>
          <w:sz w:val="24"/>
          <w:szCs w:val="24"/>
        </w:rPr>
      </w:pPr>
    </w:p>
    <w:p w14:paraId="4B20C8FE" w14:textId="61686414" w:rsidR="00FF1EEC" w:rsidRPr="00D46EB3" w:rsidRDefault="00FF1EEC" w:rsidP="00D46EB3">
      <w:pPr>
        <w:pStyle w:val="paragraphsub"/>
        <w:spacing w:before="0"/>
        <w:ind w:left="0" w:firstLine="0"/>
        <w:rPr>
          <w:sz w:val="24"/>
          <w:szCs w:val="24"/>
        </w:rPr>
      </w:pPr>
      <w:r w:rsidRPr="00D46EB3">
        <w:rPr>
          <w:sz w:val="24"/>
          <w:szCs w:val="24"/>
        </w:rPr>
        <w:lastRenderedPageBreak/>
        <w:t>Under subregulation 66.072 (1) of CASR, the holder of an AEL that is subject to the exclusion of an aircraft system</w:t>
      </w:r>
      <w:r w:rsidR="00941E8F" w:rsidRPr="00D46EB3">
        <w:rPr>
          <w:sz w:val="24"/>
          <w:szCs w:val="24"/>
        </w:rPr>
        <w:t>,</w:t>
      </w:r>
      <w:r w:rsidRPr="00D46EB3">
        <w:rPr>
          <w:sz w:val="24"/>
          <w:szCs w:val="24"/>
        </w:rPr>
        <w:t xml:space="preserve"> or subset of an aircraft system</w:t>
      </w:r>
      <w:r w:rsidR="00941E8F" w:rsidRPr="00D46EB3">
        <w:rPr>
          <w:sz w:val="24"/>
          <w:szCs w:val="24"/>
        </w:rPr>
        <w:t>,</w:t>
      </w:r>
      <w:r w:rsidRPr="00D46EB3">
        <w:rPr>
          <w:sz w:val="24"/>
          <w:szCs w:val="24"/>
        </w:rPr>
        <w:t xml:space="preserve"> may apply to CASA for removal of the exclusion.</w:t>
      </w:r>
      <w:r w:rsidR="004747F3" w:rsidRPr="00D46EB3">
        <w:rPr>
          <w:sz w:val="24"/>
          <w:szCs w:val="24"/>
        </w:rPr>
        <w:t xml:space="preserve"> Under subregulation 66.072 (2), subject to regulation 11.055</w:t>
      </w:r>
      <w:r w:rsidR="003D6AC5" w:rsidRPr="00D46EB3">
        <w:rPr>
          <w:sz w:val="24"/>
          <w:szCs w:val="24"/>
        </w:rPr>
        <w:t xml:space="preserve"> of CASR</w:t>
      </w:r>
      <w:r w:rsidR="004747F3" w:rsidRPr="00D46EB3">
        <w:rPr>
          <w:sz w:val="24"/>
          <w:szCs w:val="24"/>
        </w:rPr>
        <w:t xml:space="preserve">, CASA must remove the exclusion if </w:t>
      </w:r>
      <w:r w:rsidR="003D6AC5" w:rsidRPr="00D46EB3">
        <w:rPr>
          <w:sz w:val="24"/>
          <w:szCs w:val="24"/>
        </w:rPr>
        <w:t>it</w:t>
      </w:r>
      <w:r w:rsidR="004747F3" w:rsidRPr="00D46EB3">
        <w:rPr>
          <w:sz w:val="24"/>
          <w:szCs w:val="24"/>
        </w:rPr>
        <w:t xml:space="preserve"> is satisfied, on the basis of evidence mentioned in subregulation (3), that the holder has successfully completed the training necessary for the removal of the exclusion.</w:t>
      </w:r>
      <w:r w:rsidR="001122DC" w:rsidRPr="00D46EB3">
        <w:rPr>
          <w:sz w:val="24"/>
          <w:szCs w:val="24"/>
        </w:rPr>
        <w:t xml:space="preserve"> </w:t>
      </w:r>
      <w:r w:rsidR="00BC5649" w:rsidRPr="00D46EB3">
        <w:rPr>
          <w:sz w:val="24"/>
          <w:szCs w:val="24"/>
        </w:rPr>
        <w:t>Under subregulation 66.072 (3), f</w:t>
      </w:r>
      <w:r w:rsidR="001122DC" w:rsidRPr="00D46EB3">
        <w:rPr>
          <w:sz w:val="24"/>
          <w:szCs w:val="24"/>
        </w:rPr>
        <w:t>or subregulation (2), CASA must receive evidence from a maintenance training organisation that the holder has successfully completed the training and assessment that is required for the aircraft system</w:t>
      </w:r>
      <w:r w:rsidR="00941E8F" w:rsidRPr="00D46EB3">
        <w:rPr>
          <w:sz w:val="24"/>
          <w:szCs w:val="24"/>
        </w:rPr>
        <w:t>,</w:t>
      </w:r>
      <w:r w:rsidR="001122DC" w:rsidRPr="00D46EB3">
        <w:rPr>
          <w:sz w:val="24"/>
          <w:szCs w:val="24"/>
        </w:rPr>
        <w:t xml:space="preserve"> or subset</w:t>
      </w:r>
      <w:r w:rsidR="00941E8F" w:rsidRPr="00D46EB3">
        <w:rPr>
          <w:sz w:val="24"/>
          <w:szCs w:val="24"/>
        </w:rPr>
        <w:t>,</w:t>
      </w:r>
      <w:r w:rsidR="001122DC" w:rsidRPr="00D46EB3">
        <w:rPr>
          <w:sz w:val="24"/>
          <w:szCs w:val="24"/>
        </w:rPr>
        <w:t xml:space="preserve"> under section 66.A.25 of the Part</w:t>
      </w:r>
      <w:r w:rsidR="00544899" w:rsidRPr="00D46EB3">
        <w:rPr>
          <w:sz w:val="24"/>
          <w:szCs w:val="24"/>
        </w:rPr>
        <w:t> </w:t>
      </w:r>
      <w:r w:rsidR="001122DC" w:rsidRPr="00D46EB3">
        <w:rPr>
          <w:sz w:val="24"/>
          <w:szCs w:val="24"/>
        </w:rPr>
        <w:t>66</w:t>
      </w:r>
      <w:r w:rsidR="00D206C0" w:rsidRPr="00D46EB3">
        <w:rPr>
          <w:sz w:val="24"/>
          <w:szCs w:val="24"/>
        </w:rPr>
        <w:t> </w:t>
      </w:r>
      <w:r w:rsidR="001122DC" w:rsidRPr="00D46EB3">
        <w:rPr>
          <w:sz w:val="24"/>
          <w:szCs w:val="24"/>
        </w:rPr>
        <w:t>M</w:t>
      </w:r>
      <w:r w:rsidR="00BC5649" w:rsidRPr="00D46EB3">
        <w:rPr>
          <w:sz w:val="24"/>
          <w:szCs w:val="24"/>
        </w:rPr>
        <w:t>OS</w:t>
      </w:r>
      <w:r w:rsidR="001122DC" w:rsidRPr="00D46EB3">
        <w:rPr>
          <w:sz w:val="24"/>
          <w:szCs w:val="24"/>
        </w:rPr>
        <w:t>.</w:t>
      </w:r>
    </w:p>
    <w:p w14:paraId="6AA86F32" w14:textId="5ABEBE09" w:rsidR="00F645C6" w:rsidRPr="00D46EB3" w:rsidRDefault="00F645C6" w:rsidP="00D46EB3">
      <w:pPr>
        <w:pStyle w:val="paragraphsub"/>
        <w:spacing w:before="0"/>
        <w:ind w:left="0" w:firstLine="0"/>
        <w:rPr>
          <w:color w:val="000000"/>
          <w:sz w:val="24"/>
          <w:szCs w:val="24"/>
        </w:rPr>
      </w:pPr>
    </w:p>
    <w:p w14:paraId="628D362F" w14:textId="41322CB7" w:rsidR="00F645C6" w:rsidRPr="00D46EB3" w:rsidRDefault="00F645C6" w:rsidP="00D46EB3">
      <w:pPr>
        <w:pStyle w:val="paragraphsub"/>
        <w:spacing w:before="0"/>
        <w:ind w:left="0" w:firstLine="0"/>
        <w:rPr>
          <w:sz w:val="24"/>
          <w:szCs w:val="24"/>
        </w:rPr>
      </w:pPr>
      <w:r w:rsidRPr="00D46EB3">
        <w:rPr>
          <w:sz w:val="24"/>
          <w:szCs w:val="24"/>
        </w:rPr>
        <w:t xml:space="preserve">Under paragraph 66.A.70 (b) of the Part 66 MOS, </w:t>
      </w:r>
      <w:r w:rsidR="00A243A5" w:rsidRPr="00D46EB3">
        <w:rPr>
          <w:sz w:val="24"/>
          <w:szCs w:val="24"/>
        </w:rPr>
        <w:t>e</w:t>
      </w:r>
      <w:r w:rsidRPr="00D46EB3">
        <w:rPr>
          <w:sz w:val="24"/>
          <w:szCs w:val="24"/>
        </w:rPr>
        <w:t xml:space="preserve">xclusions annotated on a category </w:t>
      </w:r>
      <w:r w:rsidR="00045CA0" w:rsidRPr="00D46EB3">
        <w:rPr>
          <w:sz w:val="24"/>
          <w:szCs w:val="24"/>
        </w:rPr>
        <w:t>of AEL may</w:t>
      </w:r>
      <w:r w:rsidRPr="00D46EB3">
        <w:rPr>
          <w:sz w:val="24"/>
          <w:szCs w:val="24"/>
        </w:rPr>
        <w:t xml:space="preserve"> be removed by gaining the section 66.A.25 basic knowledge and competency requirements relevant to the exclusion removal.</w:t>
      </w:r>
      <w:r w:rsidR="00A243A5" w:rsidRPr="00D46EB3">
        <w:rPr>
          <w:sz w:val="24"/>
          <w:szCs w:val="24"/>
        </w:rPr>
        <w:t xml:space="preserve"> Under paragraph 66.A.70 (e), units of competency are required, as mentioned in Appendix VIII of the Part </w:t>
      </w:r>
      <w:r w:rsidR="0079415D" w:rsidRPr="00D46EB3">
        <w:rPr>
          <w:sz w:val="24"/>
          <w:szCs w:val="24"/>
        </w:rPr>
        <w:t>66 MOS,</w:t>
      </w:r>
      <w:r w:rsidR="00A243A5" w:rsidRPr="00D46EB3">
        <w:rPr>
          <w:sz w:val="24"/>
          <w:szCs w:val="24"/>
        </w:rPr>
        <w:t xml:space="preserve"> before the removal of an exclusion from a </w:t>
      </w:r>
      <w:r w:rsidR="0079415D" w:rsidRPr="00D46EB3">
        <w:rPr>
          <w:sz w:val="24"/>
          <w:szCs w:val="24"/>
        </w:rPr>
        <w:t>category,</w:t>
      </w:r>
      <w:r w:rsidR="00A243A5" w:rsidRPr="00D46EB3">
        <w:rPr>
          <w:sz w:val="24"/>
          <w:szCs w:val="24"/>
        </w:rPr>
        <w:t xml:space="preserve"> or subcategory</w:t>
      </w:r>
      <w:r w:rsidR="0079415D" w:rsidRPr="00D46EB3">
        <w:rPr>
          <w:sz w:val="24"/>
          <w:szCs w:val="24"/>
        </w:rPr>
        <w:t>,</w:t>
      </w:r>
      <w:r w:rsidR="00A243A5" w:rsidRPr="00D46EB3">
        <w:rPr>
          <w:sz w:val="24"/>
          <w:szCs w:val="24"/>
        </w:rPr>
        <w:t xml:space="preserve"> of </w:t>
      </w:r>
      <w:r w:rsidR="00ED627A" w:rsidRPr="00D46EB3">
        <w:rPr>
          <w:sz w:val="24"/>
          <w:szCs w:val="24"/>
        </w:rPr>
        <w:t>AEL</w:t>
      </w:r>
      <w:r w:rsidR="00A243A5" w:rsidRPr="00D46EB3">
        <w:rPr>
          <w:sz w:val="24"/>
          <w:szCs w:val="24"/>
        </w:rPr>
        <w:t xml:space="preserve"> in accordance with paragraph (b).</w:t>
      </w:r>
    </w:p>
    <w:p w14:paraId="2E37FA0E" w14:textId="77777777" w:rsidR="00FF1EEC" w:rsidRPr="00D46EB3" w:rsidRDefault="00FF1EEC" w:rsidP="00D46EB3">
      <w:pPr>
        <w:pStyle w:val="paragraphsub"/>
        <w:spacing w:before="0"/>
        <w:ind w:left="0" w:firstLine="0"/>
        <w:rPr>
          <w:sz w:val="24"/>
          <w:szCs w:val="24"/>
        </w:rPr>
      </w:pPr>
    </w:p>
    <w:p w14:paraId="5092F9F9" w14:textId="5DAE343D" w:rsidR="00CF26F4" w:rsidRDefault="00CC6313" w:rsidP="00CF26F4">
      <w:pPr>
        <w:pStyle w:val="LDBodytext"/>
        <w:rPr>
          <w:b/>
          <w:color w:val="000000" w:themeColor="text1"/>
        </w:rPr>
      </w:pPr>
      <w:r w:rsidRPr="00D62D87">
        <w:rPr>
          <w:b/>
          <w:color w:val="000000" w:themeColor="text1"/>
        </w:rPr>
        <w:t>Instrument</w:t>
      </w:r>
    </w:p>
    <w:p w14:paraId="3932204B" w14:textId="57E8B0FD" w:rsidR="00873E73" w:rsidRPr="00D46EB3" w:rsidRDefault="00873E73" w:rsidP="00D46EB3">
      <w:pPr>
        <w:pStyle w:val="paragraphsub"/>
        <w:spacing w:before="0"/>
        <w:ind w:left="0" w:firstLine="0"/>
        <w:rPr>
          <w:sz w:val="24"/>
          <w:szCs w:val="24"/>
        </w:rPr>
      </w:pPr>
      <w:r w:rsidRPr="00D46EB3">
        <w:rPr>
          <w:sz w:val="24"/>
          <w:szCs w:val="24"/>
        </w:rPr>
        <w:t xml:space="preserve">The </w:t>
      </w:r>
      <w:r w:rsidR="00D479DA" w:rsidRPr="00D46EB3">
        <w:rPr>
          <w:sz w:val="24"/>
          <w:szCs w:val="24"/>
        </w:rPr>
        <w:t xml:space="preserve">instrument </w:t>
      </w:r>
      <w:r w:rsidRPr="00D46EB3">
        <w:rPr>
          <w:sz w:val="24"/>
          <w:szCs w:val="24"/>
        </w:rPr>
        <w:t>amends Appendix IX, Table 1 of the</w:t>
      </w:r>
      <w:r w:rsidR="005C1538" w:rsidRPr="00D46EB3">
        <w:rPr>
          <w:sz w:val="24"/>
          <w:szCs w:val="24"/>
        </w:rPr>
        <w:t xml:space="preserve"> Part 66 MOS</w:t>
      </w:r>
      <w:r w:rsidRPr="00D46EB3">
        <w:rPr>
          <w:sz w:val="24"/>
          <w:szCs w:val="24"/>
        </w:rPr>
        <w:t xml:space="preserve"> by adding the following </w:t>
      </w:r>
      <w:r w:rsidR="00957E40" w:rsidRPr="00D46EB3">
        <w:rPr>
          <w:sz w:val="24"/>
          <w:szCs w:val="24"/>
        </w:rPr>
        <w:t xml:space="preserve">new </w:t>
      </w:r>
      <w:r w:rsidRPr="00D46EB3">
        <w:rPr>
          <w:sz w:val="24"/>
          <w:szCs w:val="24"/>
        </w:rPr>
        <w:t>aircraft type ratings required for AELs before aircraft engineers may perform maintenance certification for maintenance carried out on the relevant aircraft types:</w:t>
      </w:r>
    </w:p>
    <w:p w14:paraId="530DA9BF" w14:textId="6DBBA1A8" w:rsidR="00873E73" w:rsidRDefault="00873E73" w:rsidP="00873E73">
      <w:pPr>
        <w:pStyle w:val="LDP1a0"/>
        <w:ind w:left="737" w:firstLine="0"/>
      </w:pPr>
      <w:r>
        <w:t>1.</w:t>
      </w:r>
      <w:r>
        <w:tab/>
      </w:r>
      <w:r w:rsidRPr="008653D2">
        <w:rPr>
          <w:rFonts w:eastAsia="Calibri"/>
        </w:rPr>
        <w:t>Airbus A319/A320/A321 (CFM</w:t>
      </w:r>
      <w:r w:rsidR="00D3786C">
        <w:rPr>
          <w:rFonts w:eastAsia="Calibri"/>
        </w:rPr>
        <w:t xml:space="preserve"> </w:t>
      </w:r>
      <w:r w:rsidRPr="008653D2">
        <w:rPr>
          <w:rFonts w:eastAsia="Calibri"/>
        </w:rPr>
        <w:t>LEAP-1A)</w:t>
      </w:r>
      <w:r>
        <w:t>;</w:t>
      </w:r>
    </w:p>
    <w:p w14:paraId="7F16FDA5" w14:textId="6B24C757" w:rsidR="00873E73" w:rsidRDefault="00873E73" w:rsidP="003273A1">
      <w:pPr>
        <w:pStyle w:val="LDP1a0"/>
        <w:ind w:left="737" w:firstLine="0"/>
      </w:pPr>
      <w:r>
        <w:t>2.</w:t>
      </w:r>
      <w:r>
        <w:tab/>
      </w:r>
      <w:r w:rsidRPr="008653D2">
        <w:rPr>
          <w:rFonts w:eastAsia="Calibri"/>
        </w:rPr>
        <w:t>Airbus A319/A320/A321 (IAE</w:t>
      </w:r>
      <w:r w:rsidR="00D3786C">
        <w:rPr>
          <w:rFonts w:eastAsia="Calibri"/>
        </w:rPr>
        <w:t xml:space="preserve"> </w:t>
      </w:r>
      <w:r w:rsidRPr="008653D2">
        <w:rPr>
          <w:rFonts w:eastAsia="Calibri"/>
        </w:rPr>
        <w:t>PW1100G)</w:t>
      </w:r>
      <w:r w:rsidR="00DA1247">
        <w:rPr>
          <w:rFonts w:eastAsia="Calibri"/>
        </w:rPr>
        <w:t>.</w:t>
      </w:r>
    </w:p>
    <w:p w14:paraId="23DF9392" w14:textId="77777777" w:rsidR="00357A68" w:rsidRDefault="00357A68" w:rsidP="00D3786C"/>
    <w:p w14:paraId="441CEE3E" w14:textId="57E273C8" w:rsidR="00AB617D" w:rsidRDefault="00357A68" w:rsidP="00CF26F4">
      <w:pPr>
        <w:pStyle w:val="LDBodytext"/>
      </w:pPr>
      <w:r w:rsidRPr="006B38F9">
        <w:t xml:space="preserve">Also, </w:t>
      </w:r>
      <w:r w:rsidRPr="006B38F9">
        <w:rPr>
          <w:color w:val="000000" w:themeColor="text1"/>
        </w:rPr>
        <w:t xml:space="preserve">the </w:t>
      </w:r>
      <w:r w:rsidRPr="006B38F9">
        <w:t xml:space="preserve">instrument </w:t>
      </w:r>
      <w:r w:rsidRPr="006B38F9">
        <w:rPr>
          <w:color w:val="000000" w:themeColor="text1"/>
        </w:rPr>
        <w:t xml:space="preserve">amends </w:t>
      </w:r>
      <w:r>
        <w:rPr>
          <w:color w:val="000000" w:themeColor="text1"/>
        </w:rPr>
        <w:t xml:space="preserve">Part 2 of </w:t>
      </w:r>
      <w:r w:rsidRPr="006B38F9">
        <w:rPr>
          <w:color w:val="000000" w:themeColor="text1"/>
        </w:rPr>
        <w:t>Appendix IX, Table 2</w:t>
      </w:r>
      <w:r w:rsidRPr="00605CA7">
        <w:rPr>
          <w:color w:val="000000" w:themeColor="text1"/>
        </w:rPr>
        <w:t xml:space="preserve"> </w:t>
      </w:r>
      <w:r>
        <w:rPr>
          <w:color w:val="000000" w:themeColor="text1"/>
        </w:rPr>
        <w:t xml:space="preserve">of the Part 66 MOS </w:t>
      </w:r>
      <w:r w:rsidRPr="006B38F9">
        <w:rPr>
          <w:color w:val="000000" w:themeColor="text1"/>
        </w:rPr>
        <w:t>by</w:t>
      </w:r>
      <w:r w:rsidRPr="007F2A85">
        <w:rPr>
          <w:color w:val="000000" w:themeColor="text1"/>
        </w:rPr>
        <w:t xml:space="preserve"> adding the </w:t>
      </w:r>
      <w:r w:rsidR="00D3786C">
        <w:rPr>
          <w:color w:val="000000" w:themeColor="text1"/>
        </w:rPr>
        <w:t>“</w:t>
      </w:r>
      <w:r w:rsidRPr="007F2A85">
        <w:rPr>
          <w:color w:val="000000" w:themeColor="text1"/>
        </w:rPr>
        <w:t>EH-60A</w:t>
      </w:r>
      <w:r w:rsidR="00D3786C">
        <w:rPr>
          <w:color w:val="000000" w:themeColor="text1"/>
        </w:rPr>
        <w:t>”</w:t>
      </w:r>
      <w:r w:rsidRPr="007F2A85">
        <w:rPr>
          <w:color w:val="000000" w:themeColor="text1"/>
        </w:rPr>
        <w:t xml:space="preserve"> and </w:t>
      </w:r>
      <w:r w:rsidR="00D3786C">
        <w:rPr>
          <w:color w:val="000000" w:themeColor="text1"/>
        </w:rPr>
        <w:t>“</w:t>
      </w:r>
      <w:r w:rsidRPr="007F2A85">
        <w:rPr>
          <w:color w:val="000000" w:themeColor="text1"/>
        </w:rPr>
        <w:t>UH-60A</w:t>
      </w:r>
      <w:r w:rsidR="00D3786C">
        <w:rPr>
          <w:color w:val="000000" w:themeColor="text1"/>
        </w:rPr>
        <w:t>”</w:t>
      </w:r>
      <w:r w:rsidRPr="007F2A85">
        <w:rPr>
          <w:color w:val="000000" w:themeColor="text1"/>
        </w:rPr>
        <w:t xml:space="preserve"> aircraft types, and </w:t>
      </w:r>
      <w:r w:rsidR="00602F03">
        <w:rPr>
          <w:color w:val="000000" w:themeColor="text1"/>
        </w:rPr>
        <w:t xml:space="preserve">the </w:t>
      </w:r>
      <w:r w:rsidRPr="007F2A85">
        <w:rPr>
          <w:color w:val="000000" w:themeColor="text1"/>
        </w:rPr>
        <w:t xml:space="preserve">corresponding </w:t>
      </w:r>
      <w:r w:rsidR="00131E07">
        <w:rPr>
          <w:color w:val="000000" w:themeColor="text1"/>
        </w:rPr>
        <w:t xml:space="preserve">series of </w:t>
      </w:r>
      <w:r w:rsidRPr="007F2A85">
        <w:rPr>
          <w:color w:val="000000" w:themeColor="text1"/>
        </w:rPr>
        <w:t>aircraft type ratings</w:t>
      </w:r>
      <w:r>
        <w:rPr>
          <w:color w:val="000000" w:themeColor="text1"/>
        </w:rPr>
        <w:t xml:space="preserve"> </w:t>
      </w:r>
      <w:r w:rsidRPr="00605CA7">
        <w:t>covered by the</w:t>
      </w:r>
      <w:r w:rsidR="00131E07">
        <w:t xml:space="preserve"> </w:t>
      </w:r>
      <w:r w:rsidR="00D3786C">
        <w:t>“</w:t>
      </w:r>
      <w:r w:rsidRPr="00605CA7">
        <w:t xml:space="preserve">S-70 Series </w:t>
      </w:r>
      <w:r w:rsidRPr="00E257FD">
        <w:t>EH-60A/UH-60A</w:t>
      </w:r>
      <w:r w:rsidRPr="00605CA7">
        <w:t xml:space="preserve"> (T700</w:t>
      </w:r>
      <w:r w:rsidRPr="00E257FD">
        <w:t>-GE-700 Series</w:t>
      </w:r>
      <w:r w:rsidRPr="00605CA7">
        <w:t>)</w:t>
      </w:r>
      <w:r w:rsidR="00D3786C">
        <w:t>”</w:t>
      </w:r>
      <w:r>
        <w:t xml:space="preserve"> for which training may be delivered, or arranged, by a Part</w:t>
      </w:r>
      <w:r w:rsidR="00D3786C">
        <w:t xml:space="preserve"> </w:t>
      </w:r>
      <w:r>
        <w:t>145 organisation.</w:t>
      </w:r>
    </w:p>
    <w:p w14:paraId="0316D07A" w14:textId="77777777" w:rsidR="00357A68" w:rsidRPr="00D3786C" w:rsidRDefault="00357A68" w:rsidP="00D3786C"/>
    <w:p w14:paraId="1B4F31EC" w14:textId="5746C50A" w:rsidR="001A733C" w:rsidRDefault="004A20C2" w:rsidP="00D46EB3">
      <w:pPr>
        <w:pStyle w:val="paragraphsub"/>
        <w:spacing w:before="0"/>
        <w:ind w:left="0" w:firstLine="0"/>
        <w:rPr>
          <w:color w:val="000000"/>
          <w:sz w:val="24"/>
          <w:szCs w:val="24"/>
        </w:rPr>
      </w:pPr>
      <w:r w:rsidRPr="00605CA7">
        <w:rPr>
          <w:color w:val="000000" w:themeColor="text1"/>
          <w:sz w:val="24"/>
          <w:szCs w:val="24"/>
        </w:rPr>
        <w:t>Also, t</w:t>
      </w:r>
      <w:r w:rsidR="001458B5" w:rsidRPr="00605CA7">
        <w:rPr>
          <w:color w:val="000000" w:themeColor="text1"/>
          <w:sz w:val="24"/>
          <w:szCs w:val="24"/>
        </w:rPr>
        <w:t xml:space="preserve">he </w:t>
      </w:r>
      <w:r w:rsidR="001458B5" w:rsidRPr="00605CA7">
        <w:rPr>
          <w:sz w:val="24"/>
          <w:szCs w:val="24"/>
        </w:rPr>
        <w:t xml:space="preserve">instrument </w:t>
      </w:r>
      <w:r w:rsidR="001458B5" w:rsidRPr="00605CA7">
        <w:rPr>
          <w:color w:val="000000" w:themeColor="text1"/>
          <w:sz w:val="24"/>
          <w:szCs w:val="24"/>
        </w:rPr>
        <w:t xml:space="preserve">amends </w:t>
      </w:r>
      <w:r w:rsidR="00CD732E">
        <w:rPr>
          <w:color w:val="000000" w:themeColor="text1"/>
          <w:sz w:val="24"/>
          <w:szCs w:val="24"/>
        </w:rPr>
        <w:t xml:space="preserve">Part 2 of </w:t>
      </w:r>
      <w:r w:rsidR="001458B5" w:rsidRPr="00605CA7">
        <w:rPr>
          <w:color w:val="000000" w:themeColor="text1"/>
          <w:sz w:val="24"/>
          <w:szCs w:val="24"/>
        </w:rPr>
        <w:t>Appendix IX, Table 2</w:t>
      </w:r>
      <w:r w:rsidR="00CD732E">
        <w:rPr>
          <w:color w:val="000000" w:themeColor="text1"/>
          <w:sz w:val="24"/>
          <w:szCs w:val="24"/>
        </w:rPr>
        <w:t>,</w:t>
      </w:r>
      <w:r w:rsidR="001458B5" w:rsidRPr="00605CA7">
        <w:rPr>
          <w:color w:val="000000" w:themeColor="text1"/>
          <w:sz w:val="24"/>
          <w:szCs w:val="24"/>
        </w:rPr>
        <w:t xml:space="preserve"> and </w:t>
      </w:r>
      <w:r w:rsidR="00CD732E" w:rsidRPr="00605CA7">
        <w:rPr>
          <w:color w:val="000000" w:themeColor="text1"/>
          <w:sz w:val="24"/>
          <w:szCs w:val="24"/>
        </w:rPr>
        <w:t xml:space="preserve">Appendix IX, Table </w:t>
      </w:r>
      <w:r w:rsidR="001458B5" w:rsidRPr="00605CA7">
        <w:rPr>
          <w:color w:val="000000" w:themeColor="text1"/>
          <w:sz w:val="24"/>
          <w:szCs w:val="24"/>
        </w:rPr>
        <w:t>5</w:t>
      </w:r>
      <w:r w:rsidR="00C5388F">
        <w:rPr>
          <w:color w:val="000000" w:themeColor="text1"/>
          <w:sz w:val="24"/>
          <w:szCs w:val="24"/>
        </w:rPr>
        <w:t>,</w:t>
      </w:r>
      <w:r w:rsidR="001458B5" w:rsidRPr="00605CA7">
        <w:rPr>
          <w:color w:val="000000" w:themeColor="text1"/>
          <w:sz w:val="24"/>
          <w:szCs w:val="24"/>
        </w:rPr>
        <w:t xml:space="preserve"> </w:t>
      </w:r>
      <w:r w:rsidR="002323EE">
        <w:rPr>
          <w:color w:val="000000" w:themeColor="text1"/>
          <w:sz w:val="24"/>
          <w:szCs w:val="24"/>
        </w:rPr>
        <w:t xml:space="preserve">of the Part 66 MOS </w:t>
      </w:r>
      <w:r w:rsidR="001458B5" w:rsidRPr="00605CA7">
        <w:rPr>
          <w:color w:val="000000" w:themeColor="text1"/>
          <w:sz w:val="24"/>
          <w:szCs w:val="24"/>
        </w:rPr>
        <w:t xml:space="preserve">by </w:t>
      </w:r>
      <w:r w:rsidR="001458B5" w:rsidRPr="00605CA7">
        <w:rPr>
          <w:color w:val="000000"/>
          <w:sz w:val="24"/>
          <w:szCs w:val="24"/>
        </w:rPr>
        <w:t xml:space="preserve">replacing an aircraft type rating </w:t>
      </w:r>
      <w:r w:rsidR="00B64523" w:rsidRPr="00605CA7">
        <w:rPr>
          <w:color w:val="000000"/>
          <w:sz w:val="24"/>
          <w:szCs w:val="24"/>
        </w:rPr>
        <w:t xml:space="preserve">for the </w:t>
      </w:r>
      <w:r w:rsidR="00D3786C">
        <w:rPr>
          <w:color w:val="000000"/>
          <w:sz w:val="24"/>
          <w:szCs w:val="24"/>
        </w:rPr>
        <w:t>“</w:t>
      </w:r>
      <w:r w:rsidR="00B64523" w:rsidRPr="00605CA7">
        <w:rPr>
          <w:color w:val="000000"/>
          <w:sz w:val="24"/>
          <w:szCs w:val="24"/>
        </w:rPr>
        <w:t>S-70A</w:t>
      </w:r>
      <w:r w:rsidR="00D3786C">
        <w:rPr>
          <w:color w:val="000000"/>
          <w:sz w:val="24"/>
          <w:szCs w:val="24"/>
        </w:rPr>
        <w:t>”</w:t>
      </w:r>
      <w:r w:rsidR="00B64523" w:rsidRPr="00605CA7">
        <w:rPr>
          <w:color w:val="000000"/>
          <w:sz w:val="24"/>
          <w:szCs w:val="24"/>
        </w:rPr>
        <w:t xml:space="preserve"> aircraft type </w:t>
      </w:r>
      <w:r w:rsidR="001458B5" w:rsidRPr="00605CA7">
        <w:rPr>
          <w:color w:val="000000"/>
          <w:sz w:val="24"/>
          <w:szCs w:val="24"/>
        </w:rPr>
        <w:t xml:space="preserve">with </w:t>
      </w:r>
      <w:r w:rsidR="00BA3B2D" w:rsidRPr="00605CA7">
        <w:rPr>
          <w:color w:val="000000"/>
          <w:sz w:val="24"/>
          <w:szCs w:val="24"/>
        </w:rPr>
        <w:t>the</w:t>
      </w:r>
      <w:r w:rsidR="001458B5" w:rsidRPr="00605CA7">
        <w:rPr>
          <w:color w:val="000000"/>
          <w:sz w:val="24"/>
          <w:szCs w:val="24"/>
        </w:rPr>
        <w:t xml:space="preserve"> aircraft type ratings</w:t>
      </w:r>
      <w:r w:rsidR="00A041D2" w:rsidRPr="00605CA7">
        <w:rPr>
          <w:color w:val="000000"/>
          <w:sz w:val="24"/>
          <w:szCs w:val="24"/>
        </w:rPr>
        <w:t xml:space="preserve"> covered by the </w:t>
      </w:r>
      <w:r w:rsidR="00D3786C">
        <w:rPr>
          <w:color w:val="000000"/>
          <w:sz w:val="24"/>
          <w:szCs w:val="24"/>
        </w:rPr>
        <w:t>“</w:t>
      </w:r>
      <w:r w:rsidR="00A041D2" w:rsidRPr="00605CA7">
        <w:rPr>
          <w:sz w:val="24"/>
          <w:szCs w:val="24"/>
        </w:rPr>
        <w:t xml:space="preserve">S-70 Series </w:t>
      </w:r>
      <w:r w:rsidR="0059268A" w:rsidRPr="00E257FD">
        <w:rPr>
          <w:sz w:val="24"/>
          <w:szCs w:val="24"/>
        </w:rPr>
        <w:t>EH-60A/UH-60A</w:t>
      </w:r>
      <w:r w:rsidR="0059268A" w:rsidRPr="00605CA7">
        <w:rPr>
          <w:sz w:val="24"/>
          <w:szCs w:val="24"/>
        </w:rPr>
        <w:t xml:space="preserve"> </w:t>
      </w:r>
      <w:r w:rsidR="00A041D2" w:rsidRPr="00605CA7">
        <w:rPr>
          <w:sz w:val="24"/>
          <w:szCs w:val="24"/>
        </w:rPr>
        <w:t>(T700</w:t>
      </w:r>
      <w:r w:rsidR="0059268A" w:rsidRPr="00E257FD">
        <w:rPr>
          <w:sz w:val="24"/>
          <w:szCs w:val="24"/>
        </w:rPr>
        <w:t>-GE-700 Series</w:t>
      </w:r>
      <w:r w:rsidR="00A041D2" w:rsidRPr="00605CA7">
        <w:rPr>
          <w:sz w:val="24"/>
          <w:szCs w:val="24"/>
        </w:rPr>
        <w:t>)</w:t>
      </w:r>
      <w:r w:rsidR="00D3786C">
        <w:rPr>
          <w:sz w:val="24"/>
          <w:szCs w:val="24"/>
        </w:rPr>
        <w:t>”</w:t>
      </w:r>
      <w:r w:rsidR="00A041D2" w:rsidRPr="00605CA7">
        <w:rPr>
          <w:sz w:val="24"/>
          <w:szCs w:val="24"/>
        </w:rPr>
        <w:t>.</w:t>
      </w:r>
      <w:r w:rsidR="001A733C" w:rsidRPr="00605CA7">
        <w:rPr>
          <w:sz w:val="24"/>
          <w:szCs w:val="24"/>
        </w:rPr>
        <w:t xml:space="preserve"> </w:t>
      </w:r>
      <w:r w:rsidR="00E4606E" w:rsidRPr="00605CA7">
        <w:rPr>
          <w:sz w:val="24"/>
          <w:szCs w:val="24"/>
        </w:rPr>
        <w:t xml:space="preserve">The series of aircraft type ratings apply to </w:t>
      </w:r>
      <w:r w:rsidR="00E4606E" w:rsidRPr="00605CA7">
        <w:rPr>
          <w:color w:val="000000"/>
          <w:sz w:val="24"/>
          <w:szCs w:val="24"/>
        </w:rPr>
        <w:t xml:space="preserve">the </w:t>
      </w:r>
      <w:r w:rsidR="00D3786C">
        <w:rPr>
          <w:color w:val="000000"/>
          <w:sz w:val="24"/>
          <w:szCs w:val="24"/>
        </w:rPr>
        <w:t>“</w:t>
      </w:r>
      <w:r w:rsidR="00E4606E" w:rsidRPr="00605CA7">
        <w:rPr>
          <w:color w:val="000000"/>
          <w:sz w:val="24"/>
          <w:szCs w:val="24"/>
        </w:rPr>
        <w:t>S-70A</w:t>
      </w:r>
      <w:r w:rsidR="00D3786C">
        <w:rPr>
          <w:color w:val="000000"/>
          <w:sz w:val="24"/>
          <w:szCs w:val="24"/>
        </w:rPr>
        <w:t>”</w:t>
      </w:r>
      <w:r w:rsidR="00E4606E" w:rsidRPr="00605CA7">
        <w:rPr>
          <w:color w:val="000000"/>
          <w:sz w:val="24"/>
          <w:szCs w:val="24"/>
        </w:rPr>
        <w:t xml:space="preserve"> aircraft type </w:t>
      </w:r>
      <w:r w:rsidR="00BA3B2D" w:rsidRPr="00605CA7">
        <w:rPr>
          <w:color w:val="000000"/>
          <w:sz w:val="24"/>
          <w:szCs w:val="24"/>
        </w:rPr>
        <w:t xml:space="preserve">and </w:t>
      </w:r>
      <w:r w:rsidR="001458B5" w:rsidRPr="00605CA7">
        <w:rPr>
          <w:color w:val="000000"/>
          <w:sz w:val="24"/>
          <w:szCs w:val="24"/>
        </w:rPr>
        <w:t xml:space="preserve">new variants of the aircraft type </w:t>
      </w:r>
      <w:r w:rsidR="00D9049B">
        <w:rPr>
          <w:color w:val="000000"/>
          <w:sz w:val="24"/>
          <w:szCs w:val="24"/>
        </w:rPr>
        <w:t xml:space="preserve">also </w:t>
      </w:r>
      <w:r w:rsidR="001458B5" w:rsidRPr="00605CA7">
        <w:rPr>
          <w:color w:val="000000"/>
          <w:sz w:val="24"/>
          <w:szCs w:val="24"/>
        </w:rPr>
        <w:t>added by the instrument</w:t>
      </w:r>
      <w:r w:rsidR="00BF7E46" w:rsidRPr="00605CA7">
        <w:rPr>
          <w:color w:val="000000"/>
          <w:sz w:val="24"/>
          <w:szCs w:val="24"/>
        </w:rPr>
        <w:t>.</w:t>
      </w:r>
    </w:p>
    <w:p w14:paraId="092F1581" w14:textId="6E589EC6" w:rsidR="00E84ACD" w:rsidRDefault="00E84ACD" w:rsidP="00D46EB3">
      <w:pPr>
        <w:pStyle w:val="paragraphsub"/>
        <w:spacing w:before="0"/>
        <w:ind w:left="0" w:firstLine="0"/>
        <w:rPr>
          <w:color w:val="000000"/>
          <w:sz w:val="24"/>
          <w:szCs w:val="24"/>
        </w:rPr>
      </w:pPr>
    </w:p>
    <w:p w14:paraId="00AE9926" w14:textId="48C5FF2A" w:rsidR="00EE232E" w:rsidRPr="00605CA7" w:rsidRDefault="00E84ACD" w:rsidP="00D46EB3">
      <w:pPr>
        <w:pStyle w:val="paragraphsub"/>
        <w:spacing w:before="0"/>
        <w:ind w:left="0" w:firstLine="0"/>
        <w:rPr>
          <w:color w:val="000000"/>
          <w:sz w:val="24"/>
          <w:szCs w:val="24"/>
        </w:rPr>
      </w:pPr>
      <w:r w:rsidRPr="002323EE">
        <w:rPr>
          <w:sz w:val="24"/>
          <w:szCs w:val="24"/>
        </w:rPr>
        <w:t xml:space="preserve">Also, the instrument amends Appendix IX, Table 5 of the </w:t>
      </w:r>
      <w:r>
        <w:rPr>
          <w:sz w:val="24"/>
          <w:szCs w:val="24"/>
        </w:rPr>
        <w:t xml:space="preserve">Part 66 </w:t>
      </w:r>
      <w:r w:rsidRPr="002323EE">
        <w:rPr>
          <w:sz w:val="24"/>
          <w:szCs w:val="24"/>
        </w:rPr>
        <w:t xml:space="preserve">MOS by </w:t>
      </w:r>
      <w:r w:rsidRPr="007F2A85">
        <w:rPr>
          <w:color w:val="000000" w:themeColor="text1"/>
          <w:sz w:val="24"/>
          <w:szCs w:val="24"/>
        </w:rPr>
        <w:t xml:space="preserve">adding the </w:t>
      </w:r>
      <w:r w:rsidR="00D3786C">
        <w:rPr>
          <w:color w:val="000000" w:themeColor="text1"/>
          <w:sz w:val="24"/>
          <w:szCs w:val="24"/>
        </w:rPr>
        <w:t>“</w:t>
      </w:r>
      <w:r w:rsidRPr="007F2A85">
        <w:rPr>
          <w:color w:val="000000" w:themeColor="text1"/>
          <w:sz w:val="24"/>
          <w:szCs w:val="24"/>
        </w:rPr>
        <w:t>EH-60A</w:t>
      </w:r>
      <w:r w:rsidR="00D3786C">
        <w:rPr>
          <w:color w:val="000000" w:themeColor="text1"/>
          <w:sz w:val="24"/>
          <w:szCs w:val="24"/>
        </w:rPr>
        <w:t>”</w:t>
      </w:r>
      <w:r w:rsidRPr="007F2A85">
        <w:rPr>
          <w:color w:val="000000" w:themeColor="text1"/>
          <w:sz w:val="24"/>
          <w:szCs w:val="24"/>
        </w:rPr>
        <w:t xml:space="preserve"> and </w:t>
      </w:r>
      <w:r w:rsidR="00D3786C">
        <w:rPr>
          <w:color w:val="000000" w:themeColor="text1"/>
          <w:sz w:val="24"/>
          <w:szCs w:val="24"/>
        </w:rPr>
        <w:t>“</w:t>
      </w:r>
      <w:r w:rsidRPr="007F2A85">
        <w:rPr>
          <w:color w:val="000000" w:themeColor="text1"/>
          <w:sz w:val="24"/>
          <w:szCs w:val="24"/>
        </w:rPr>
        <w:t>UH-60A</w:t>
      </w:r>
      <w:r w:rsidR="00D3786C">
        <w:rPr>
          <w:color w:val="000000" w:themeColor="text1"/>
          <w:sz w:val="24"/>
          <w:szCs w:val="24"/>
        </w:rPr>
        <w:t>”</w:t>
      </w:r>
      <w:r w:rsidRPr="007F2A85">
        <w:rPr>
          <w:color w:val="000000" w:themeColor="text1"/>
          <w:sz w:val="24"/>
          <w:szCs w:val="24"/>
        </w:rPr>
        <w:t xml:space="preserve"> aircraft types, and </w:t>
      </w:r>
      <w:r w:rsidR="00602F03">
        <w:rPr>
          <w:color w:val="000000" w:themeColor="text1"/>
          <w:sz w:val="24"/>
          <w:szCs w:val="24"/>
        </w:rPr>
        <w:t xml:space="preserve">the </w:t>
      </w:r>
      <w:r w:rsidRPr="007F2A85">
        <w:rPr>
          <w:color w:val="000000" w:themeColor="text1"/>
          <w:sz w:val="24"/>
          <w:szCs w:val="24"/>
        </w:rPr>
        <w:t xml:space="preserve">corresponding </w:t>
      </w:r>
      <w:r w:rsidR="00131E07">
        <w:rPr>
          <w:color w:val="000000" w:themeColor="text1"/>
          <w:sz w:val="24"/>
          <w:szCs w:val="24"/>
        </w:rPr>
        <w:t xml:space="preserve">series of </w:t>
      </w:r>
      <w:r w:rsidRPr="007F2A85">
        <w:rPr>
          <w:color w:val="000000" w:themeColor="text1"/>
          <w:sz w:val="24"/>
          <w:szCs w:val="24"/>
        </w:rPr>
        <w:t>aircraft type ratings</w:t>
      </w:r>
      <w:r>
        <w:rPr>
          <w:color w:val="000000" w:themeColor="text1"/>
        </w:rPr>
        <w:t xml:space="preserve"> </w:t>
      </w:r>
      <w:r w:rsidRPr="00605CA7">
        <w:rPr>
          <w:color w:val="000000"/>
          <w:sz w:val="24"/>
          <w:szCs w:val="24"/>
        </w:rPr>
        <w:t xml:space="preserve">covered by the </w:t>
      </w:r>
      <w:r w:rsidR="00D3786C">
        <w:rPr>
          <w:color w:val="000000"/>
          <w:sz w:val="24"/>
          <w:szCs w:val="24"/>
        </w:rPr>
        <w:t>“</w:t>
      </w:r>
      <w:r w:rsidRPr="00605CA7">
        <w:rPr>
          <w:sz w:val="24"/>
          <w:szCs w:val="24"/>
        </w:rPr>
        <w:t xml:space="preserve">S-70 Series </w:t>
      </w:r>
      <w:r w:rsidRPr="00E257FD">
        <w:rPr>
          <w:sz w:val="24"/>
          <w:szCs w:val="24"/>
        </w:rPr>
        <w:t>EH-60A/UH-60A</w:t>
      </w:r>
      <w:r w:rsidRPr="00605CA7">
        <w:rPr>
          <w:sz w:val="24"/>
          <w:szCs w:val="24"/>
        </w:rPr>
        <w:t xml:space="preserve"> (T700</w:t>
      </w:r>
      <w:r w:rsidRPr="00E257FD">
        <w:rPr>
          <w:sz w:val="24"/>
          <w:szCs w:val="24"/>
        </w:rPr>
        <w:t>-GE-700 Series</w:t>
      </w:r>
      <w:r w:rsidRPr="00605CA7">
        <w:rPr>
          <w:sz w:val="24"/>
          <w:szCs w:val="24"/>
        </w:rPr>
        <w:t>)</w:t>
      </w:r>
      <w:r w:rsidR="00D3786C">
        <w:rPr>
          <w:sz w:val="24"/>
          <w:szCs w:val="24"/>
        </w:rPr>
        <w:t>”</w:t>
      </w:r>
      <w:r>
        <w:rPr>
          <w:sz w:val="24"/>
          <w:szCs w:val="24"/>
        </w:rPr>
        <w:t>.</w:t>
      </w:r>
    </w:p>
    <w:p w14:paraId="30238A5E" w14:textId="77777777" w:rsidR="003273A1" w:rsidRPr="002323EE" w:rsidRDefault="003273A1" w:rsidP="00D46EB3">
      <w:pPr>
        <w:pStyle w:val="paragraphsub"/>
        <w:spacing w:before="0"/>
        <w:ind w:left="0" w:firstLine="0"/>
        <w:rPr>
          <w:color w:val="000000"/>
          <w:sz w:val="24"/>
          <w:szCs w:val="24"/>
        </w:rPr>
      </w:pPr>
    </w:p>
    <w:p w14:paraId="2D761946" w14:textId="064E3394" w:rsidR="001458B5" w:rsidRDefault="001A7324" w:rsidP="00D46EB3">
      <w:pPr>
        <w:pStyle w:val="paragraphsub"/>
        <w:spacing w:before="0"/>
        <w:ind w:left="0" w:firstLine="0"/>
        <w:rPr>
          <w:color w:val="000000" w:themeColor="text1"/>
          <w:sz w:val="24"/>
          <w:szCs w:val="24"/>
        </w:rPr>
      </w:pPr>
      <w:r w:rsidRPr="00BD236F">
        <w:rPr>
          <w:color w:val="000000"/>
          <w:sz w:val="24"/>
          <w:szCs w:val="24"/>
        </w:rPr>
        <w:t>To support the appropriate and safe operational</w:t>
      </w:r>
      <w:r>
        <w:rPr>
          <w:color w:val="000000"/>
          <w:sz w:val="24"/>
          <w:szCs w:val="24"/>
        </w:rPr>
        <w:t>,</w:t>
      </w:r>
      <w:r w:rsidRPr="00BD236F">
        <w:rPr>
          <w:color w:val="000000"/>
          <w:sz w:val="24"/>
          <w:szCs w:val="24"/>
        </w:rPr>
        <w:t xml:space="preserve"> and maintenance</w:t>
      </w:r>
      <w:r>
        <w:rPr>
          <w:color w:val="000000"/>
          <w:sz w:val="24"/>
          <w:szCs w:val="24"/>
        </w:rPr>
        <w:t>,</w:t>
      </w:r>
      <w:r w:rsidRPr="00BD236F">
        <w:rPr>
          <w:color w:val="000000"/>
          <w:sz w:val="24"/>
          <w:szCs w:val="24"/>
        </w:rPr>
        <w:t xml:space="preserve"> requirements of </w:t>
      </w:r>
      <w:r>
        <w:rPr>
          <w:color w:val="000000"/>
          <w:sz w:val="24"/>
          <w:szCs w:val="24"/>
        </w:rPr>
        <w:t>each new</w:t>
      </w:r>
      <w:r w:rsidRPr="00BD236F">
        <w:rPr>
          <w:color w:val="000000"/>
          <w:sz w:val="24"/>
          <w:szCs w:val="24"/>
        </w:rPr>
        <w:t xml:space="preserve"> aircraft type, CASA will require a</w:t>
      </w:r>
      <w:r>
        <w:rPr>
          <w:color w:val="000000"/>
          <w:sz w:val="24"/>
          <w:szCs w:val="24"/>
        </w:rPr>
        <w:t xml:space="preserve"> relevant AEL</w:t>
      </w:r>
      <w:r w:rsidRPr="00BD236F">
        <w:rPr>
          <w:color w:val="000000"/>
          <w:sz w:val="24"/>
          <w:szCs w:val="24"/>
        </w:rPr>
        <w:t xml:space="preserve"> to be endorsed with the</w:t>
      </w:r>
      <w:r>
        <w:rPr>
          <w:color w:val="000000"/>
          <w:sz w:val="24"/>
          <w:szCs w:val="24"/>
        </w:rPr>
        <w:t xml:space="preserve"> applicable</w:t>
      </w:r>
      <w:r w:rsidRPr="00BD236F">
        <w:rPr>
          <w:color w:val="000000"/>
          <w:sz w:val="24"/>
          <w:szCs w:val="24"/>
        </w:rPr>
        <w:t xml:space="preserve"> aircraft type rating</w:t>
      </w:r>
      <w:r>
        <w:rPr>
          <w:color w:val="000000"/>
          <w:sz w:val="24"/>
          <w:szCs w:val="24"/>
        </w:rPr>
        <w:t>,</w:t>
      </w:r>
      <w:r w:rsidRPr="00BD236F">
        <w:rPr>
          <w:color w:val="000000"/>
          <w:sz w:val="24"/>
          <w:szCs w:val="24"/>
        </w:rPr>
        <w:t xml:space="preserve"> after completion of CASA</w:t>
      </w:r>
      <w:r>
        <w:rPr>
          <w:color w:val="000000"/>
          <w:sz w:val="24"/>
          <w:szCs w:val="24"/>
        </w:rPr>
        <w:t>-</w:t>
      </w:r>
      <w:r w:rsidRPr="00BD236F">
        <w:rPr>
          <w:color w:val="000000"/>
          <w:sz w:val="24"/>
          <w:szCs w:val="24"/>
        </w:rPr>
        <w:t>approved theory and practical training for the aircraft type.</w:t>
      </w:r>
    </w:p>
    <w:p w14:paraId="71517441" w14:textId="77777777" w:rsidR="001458B5" w:rsidRPr="00D46EB3" w:rsidRDefault="001458B5" w:rsidP="00D46EB3">
      <w:pPr>
        <w:pStyle w:val="paragraphsub"/>
        <w:spacing w:before="0"/>
        <w:ind w:left="0" w:firstLine="0"/>
        <w:rPr>
          <w:color w:val="000000"/>
          <w:sz w:val="24"/>
          <w:szCs w:val="24"/>
        </w:rPr>
      </w:pPr>
    </w:p>
    <w:p w14:paraId="5E10D0AD" w14:textId="0DF5C80F" w:rsidR="00D7595E" w:rsidRPr="00C918AD" w:rsidRDefault="00D153BF" w:rsidP="00D46EB3">
      <w:pPr>
        <w:pStyle w:val="paragraphsub"/>
        <w:spacing w:before="0"/>
        <w:ind w:left="0" w:firstLine="0"/>
        <w:rPr>
          <w:color w:val="000000" w:themeColor="text1"/>
          <w:sz w:val="24"/>
          <w:szCs w:val="24"/>
        </w:rPr>
      </w:pPr>
      <w:r w:rsidRPr="00C918AD">
        <w:rPr>
          <w:color w:val="000000"/>
          <w:sz w:val="24"/>
          <w:szCs w:val="24"/>
        </w:rPr>
        <w:t xml:space="preserve">The addition of each new aircraft type rating is at the request of an aircraft operator or approved maintenance organisation, which advised CASA of its intention to commence operations, or maintenance, of a relevant new aircraft type in Australia very soon. </w:t>
      </w:r>
      <w:r w:rsidR="00D7595E" w:rsidRPr="00C918AD">
        <w:rPr>
          <w:color w:val="000000" w:themeColor="text1"/>
          <w:sz w:val="24"/>
          <w:szCs w:val="24"/>
        </w:rPr>
        <w:t xml:space="preserve">CASA has assessed the submissions by </w:t>
      </w:r>
      <w:r w:rsidR="00A762A5" w:rsidRPr="00C918AD">
        <w:rPr>
          <w:color w:val="000000" w:themeColor="text1"/>
          <w:sz w:val="24"/>
          <w:szCs w:val="24"/>
        </w:rPr>
        <w:t xml:space="preserve">the </w:t>
      </w:r>
      <w:r w:rsidR="00D7595E" w:rsidRPr="00C918AD">
        <w:rPr>
          <w:color w:val="000000" w:themeColor="text1"/>
          <w:sz w:val="24"/>
          <w:szCs w:val="24"/>
        </w:rPr>
        <w:t xml:space="preserve">operator </w:t>
      </w:r>
      <w:r w:rsidRPr="00C918AD">
        <w:rPr>
          <w:color w:val="000000" w:themeColor="text1"/>
          <w:sz w:val="24"/>
          <w:szCs w:val="24"/>
        </w:rPr>
        <w:t>or</w:t>
      </w:r>
      <w:r w:rsidR="00D7595E" w:rsidRPr="00C918AD">
        <w:rPr>
          <w:color w:val="000000" w:themeColor="text1"/>
          <w:sz w:val="24"/>
          <w:szCs w:val="24"/>
        </w:rPr>
        <w:t xml:space="preserve"> organisation </w:t>
      </w:r>
      <w:r w:rsidR="000A4E61" w:rsidRPr="00C918AD">
        <w:rPr>
          <w:color w:val="000000" w:themeColor="text1"/>
          <w:sz w:val="24"/>
          <w:szCs w:val="24"/>
        </w:rPr>
        <w:t xml:space="preserve">for </w:t>
      </w:r>
      <w:r w:rsidR="00F55AF2" w:rsidRPr="00C918AD">
        <w:rPr>
          <w:color w:val="000000" w:themeColor="text1"/>
          <w:sz w:val="24"/>
          <w:szCs w:val="24"/>
        </w:rPr>
        <w:t>the addition</w:t>
      </w:r>
      <w:r w:rsidR="000A4E61" w:rsidRPr="00C918AD">
        <w:rPr>
          <w:color w:val="000000" w:themeColor="text1"/>
          <w:sz w:val="24"/>
          <w:szCs w:val="24"/>
        </w:rPr>
        <w:t xml:space="preserve"> </w:t>
      </w:r>
      <w:r w:rsidR="00673EFF" w:rsidRPr="00C918AD">
        <w:rPr>
          <w:color w:val="000000" w:themeColor="text1"/>
          <w:sz w:val="24"/>
          <w:szCs w:val="24"/>
        </w:rPr>
        <w:t xml:space="preserve">of the </w:t>
      </w:r>
      <w:r w:rsidR="00B4118D" w:rsidRPr="00C918AD">
        <w:rPr>
          <w:color w:val="000000" w:themeColor="text1"/>
          <w:sz w:val="24"/>
          <w:szCs w:val="24"/>
        </w:rPr>
        <w:t xml:space="preserve">new </w:t>
      </w:r>
      <w:r w:rsidR="0044180C" w:rsidRPr="00C918AD">
        <w:rPr>
          <w:color w:val="000000" w:themeColor="text1"/>
          <w:sz w:val="24"/>
          <w:szCs w:val="24"/>
        </w:rPr>
        <w:t>relevant</w:t>
      </w:r>
      <w:r w:rsidR="00F55AF2" w:rsidRPr="00C918AD">
        <w:rPr>
          <w:color w:val="000000" w:themeColor="text1"/>
          <w:sz w:val="24"/>
          <w:szCs w:val="24"/>
        </w:rPr>
        <w:t xml:space="preserve"> </w:t>
      </w:r>
      <w:r w:rsidR="00673EFF" w:rsidRPr="00C918AD">
        <w:rPr>
          <w:color w:val="000000" w:themeColor="text1"/>
          <w:sz w:val="24"/>
          <w:szCs w:val="24"/>
        </w:rPr>
        <w:t>aircraft type</w:t>
      </w:r>
      <w:r w:rsidR="00F55AF2" w:rsidRPr="00C918AD">
        <w:rPr>
          <w:color w:val="000000" w:themeColor="text1"/>
          <w:sz w:val="24"/>
          <w:szCs w:val="24"/>
        </w:rPr>
        <w:t xml:space="preserve"> rating</w:t>
      </w:r>
      <w:r w:rsidR="00482DD8" w:rsidRPr="00C918AD">
        <w:rPr>
          <w:color w:val="000000" w:themeColor="text1"/>
          <w:sz w:val="24"/>
          <w:szCs w:val="24"/>
        </w:rPr>
        <w:t xml:space="preserve">, and determined </w:t>
      </w:r>
      <w:r w:rsidR="00FB0C51" w:rsidRPr="00C918AD">
        <w:rPr>
          <w:color w:val="000000" w:themeColor="text1"/>
          <w:sz w:val="24"/>
          <w:szCs w:val="24"/>
        </w:rPr>
        <w:t xml:space="preserve">that </w:t>
      </w:r>
      <w:r w:rsidR="00482DD8" w:rsidRPr="00C918AD">
        <w:rPr>
          <w:color w:val="000000" w:themeColor="text1"/>
          <w:sz w:val="24"/>
          <w:szCs w:val="24"/>
        </w:rPr>
        <w:t>the</w:t>
      </w:r>
      <w:r w:rsidR="004F3D77" w:rsidRPr="00C918AD">
        <w:rPr>
          <w:color w:val="000000" w:themeColor="text1"/>
          <w:sz w:val="24"/>
          <w:szCs w:val="24"/>
        </w:rPr>
        <w:t xml:space="preserve"> addition will</w:t>
      </w:r>
      <w:r w:rsidR="00482DD8" w:rsidRPr="00C918AD">
        <w:rPr>
          <w:color w:val="000000" w:themeColor="text1"/>
          <w:sz w:val="24"/>
          <w:szCs w:val="24"/>
        </w:rPr>
        <w:t xml:space="preserve"> no</w:t>
      </w:r>
      <w:r w:rsidR="004F3D77" w:rsidRPr="00C918AD">
        <w:rPr>
          <w:color w:val="000000" w:themeColor="text1"/>
          <w:sz w:val="24"/>
          <w:szCs w:val="24"/>
        </w:rPr>
        <w:t>t</w:t>
      </w:r>
      <w:r w:rsidR="00482DD8" w:rsidRPr="00C918AD">
        <w:rPr>
          <w:color w:val="000000" w:themeColor="text1"/>
          <w:sz w:val="24"/>
          <w:szCs w:val="24"/>
        </w:rPr>
        <w:t xml:space="preserve"> impact </w:t>
      </w:r>
      <w:r w:rsidR="008F2557" w:rsidRPr="00C918AD">
        <w:rPr>
          <w:color w:val="000000" w:themeColor="text1"/>
          <w:sz w:val="24"/>
          <w:szCs w:val="24"/>
        </w:rPr>
        <w:t xml:space="preserve">negatively </w:t>
      </w:r>
      <w:r w:rsidR="00482DD8" w:rsidRPr="00C918AD">
        <w:rPr>
          <w:color w:val="000000" w:themeColor="text1"/>
          <w:sz w:val="24"/>
          <w:szCs w:val="24"/>
        </w:rPr>
        <w:t>on the safety of air navigation</w:t>
      </w:r>
      <w:r w:rsidR="0066391C" w:rsidRPr="00C918AD">
        <w:rPr>
          <w:color w:val="000000" w:themeColor="text1"/>
          <w:sz w:val="24"/>
          <w:szCs w:val="24"/>
        </w:rPr>
        <w:t>.</w:t>
      </w:r>
    </w:p>
    <w:p w14:paraId="63FD4D46" w14:textId="078A6122" w:rsidR="005C6966" w:rsidRPr="00D46EB3" w:rsidRDefault="005C6966" w:rsidP="00D46EB3">
      <w:pPr>
        <w:pStyle w:val="paragraphsub"/>
        <w:spacing w:before="0"/>
        <w:ind w:left="0" w:firstLine="0"/>
        <w:rPr>
          <w:color w:val="000000"/>
          <w:sz w:val="24"/>
          <w:szCs w:val="24"/>
        </w:rPr>
      </w:pPr>
    </w:p>
    <w:p w14:paraId="070E9574" w14:textId="5538B4C6" w:rsidR="005C6966" w:rsidRDefault="005C6966" w:rsidP="00D46EB3">
      <w:pPr>
        <w:pStyle w:val="paragraphsub"/>
        <w:keepNext/>
        <w:keepLines/>
        <w:spacing w:before="0"/>
        <w:ind w:left="0" w:firstLine="0"/>
        <w:rPr>
          <w:sz w:val="24"/>
          <w:szCs w:val="24"/>
        </w:rPr>
      </w:pPr>
      <w:r>
        <w:rPr>
          <w:sz w:val="24"/>
          <w:szCs w:val="24"/>
        </w:rPr>
        <w:t>Also, t</w:t>
      </w:r>
      <w:r w:rsidRPr="00E61D5F">
        <w:rPr>
          <w:sz w:val="24"/>
          <w:szCs w:val="24"/>
        </w:rPr>
        <w:t xml:space="preserve">he instrument contains </w:t>
      </w:r>
      <w:r>
        <w:rPr>
          <w:sz w:val="24"/>
          <w:szCs w:val="24"/>
        </w:rPr>
        <w:t xml:space="preserve">the following </w:t>
      </w:r>
      <w:r w:rsidRPr="00E61D5F">
        <w:rPr>
          <w:sz w:val="24"/>
          <w:szCs w:val="24"/>
        </w:rPr>
        <w:t>minor or machinery-type amendments</w:t>
      </w:r>
      <w:r w:rsidR="00FC1950">
        <w:rPr>
          <w:sz w:val="24"/>
          <w:szCs w:val="24"/>
        </w:rPr>
        <w:t xml:space="preserve"> of the Part</w:t>
      </w:r>
      <w:r w:rsidR="00FB0C51">
        <w:rPr>
          <w:sz w:val="24"/>
          <w:szCs w:val="24"/>
        </w:rPr>
        <w:t> </w:t>
      </w:r>
      <w:r w:rsidR="00FC1950">
        <w:rPr>
          <w:sz w:val="24"/>
          <w:szCs w:val="24"/>
        </w:rPr>
        <w:t>66</w:t>
      </w:r>
      <w:r w:rsidR="00FB0C51">
        <w:rPr>
          <w:sz w:val="24"/>
          <w:szCs w:val="24"/>
        </w:rPr>
        <w:t> </w:t>
      </w:r>
      <w:r w:rsidR="00FC1950">
        <w:rPr>
          <w:sz w:val="24"/>
          <w:szCs w:val="24"/>
        </w:rPr>
        <w:t>MOS</w:t>
      </w:r>
      <w:r>
        <w:rPr>
          <w:sz w:val="24"/>
          <w:szCs w:val="24"/>
        </w:rPr>
        <w:t>, which do not substantially alter existing arrangements:</w:t>
      </w:r>
    </w:p>
    <w:p w14:paraId="55883292" w14:textId="5B08AAC7" w:rsidR="005C6966" w:rsidRDefault="00B80BAB" w:rsidP="002F5A50">
      <w:pPr>
        <w:pStyle w:val="LDP1a0"/>
        <w:ind w:left="1187" w:hanging="450"/>
      </w:pPr>
      <w:r>
        <w:t>1.</w:t>
      </w:r>
      <w:r>
        <w:tab/>
      </w:r>
      <w:r w:rsidR="00110D57">
        <w:t>T</w:t>
      </w:r>
      <w:r w:rsidR="005C6966" w:rsidRPr="00436AE1">
        <w:t>he instrument updates the number</w:t>
      </w:r>
      <w:r w:rsidR="005C6966">
        <w:t>ing</w:t>
      </w:r>
      <w:r w:rsidR="005C6966" w:rsidRPr="00436AE1">
        <w:t xml:space="preserve"> of </w:t>
      </w:r>
      <w:r w:rsidR="005C6966">
        <w:t>a</w:t>
      </w:r>
      <w:r w:rsidR="005C6966" w:rsidRPr="00436AE1">
        <w:t xml:space="preserve"> unit of competency </w:t>
      </w:r>
      <w:r w:rsidR="005C6966">
        <w:t>mentioned in the table in Appendix VIII</w:t>
      </w:r>
      <w:r w:rsidR="00110D57">
        <w:t>.</w:t>
      </w:r>
    </w:p>
    <w:p w14:paraId="6508E40D" w14:textId="7952EA6D" w:rsidR="005C6966" w:rsidRDefault="00B80BAB" w:rsidP="002F5A50">
      <w:pPr>
        <w:pStyle w:val="LDP1a0"/>
        <w:ind w:left="1187" w:hanging="450"/>
      </w:pPr>
      <w:r>
        <w:lastRenderedPageBreak/>
        <w:t>2.</w:t>
      </w:r>
      <w:r>
        <w:tab/>
      </w:r>
      <w:r w:rsidR="00110D57">
        <w:t>T</w:t>
      </w:r>
      <w:r w:rsidR="005C6966" w:rsidRPr="00BF7F52">
        <w:t>h</w:t>
      </w:r>
      <w:r w:rsidR="005C6966">
        <w:t>e instrumen</w:t>
      </w:r>
      <w:r w:rsidR="005C6966" w:rsidRPr="00BF7F52">
        <w:t xml:space="preserve">t </w:t>
      </w:r>
      <w:r w:rsidR="005C6966">
        <w:t>amends Part 2 of Appendix IX, Table 2</w:t>
      </w:r>
      <w:r w:rsidR="00C90778">
        <w:t>,</w:t>
      </w:r>
      <w:r w:rsidR="005C6966">
        <w:t xml:space="preserve"> to correct a reference to a Note for an aircraft type rating.</w:t>
      </w:r>
    </w:p>
    <w:p w14:paraId="52A36A6A" w14:textId="3F9C4DD9" w:rsidR="00B064C1" w:rsidRPr="00D46EB3" w:rsidRDefault="00B064C1" w:rsidP="00D46EB3">
      <w:pPr>
        <w:pStyle w:val="paragraphsub"/>
        <w:spacing w:before="0"/>
        <w:ind w:left="0" w:firstLine="0"/>
        <w:rPr>
          <w:color w:val="000000"/>
          <w:sz w:val="24"/>
          <w:szCs w:val="24"/>
        </w:rPr>
      </w:pPr>
    </w:p>
    <w:p w14:paraId="307837AF" w14:textId="77777777" w:rsidR="00CF26F4" w:rsidRPr="00D62D87" w:rsidRDefault="00CC6313" w:rsidP="00CF26F4">
      <w:pPr>
        <w:pStyle w:val="LDBodytext"/>
        <w:rPr>
          <w:color w:val="000000" w:themeColor="text1"/>
        </w:rPr>
      </w:pPr>
      <w:r w:rsidRPr="00D62D87">
        <w:rPr>
          <w:b/>
          <w:i/>
          <w:color w:val="000000" w:themeColor="text1"/>
        </w:rPr>
        <w:t xml:space="preserve">Legislation </w:t>
      </w:r>
      <w:r w:rsidR="00CF26F4" w:rsidRPr="00D62D87">
        <w:rPr>
          <w:b/>
          <w:i/>
          <w:color w:val="000000" w:themeColor="text1"/>
        </w:rPr>
        <w:t>Act 2003</w:t>
      </w:r>
      <w:r w:rsidR="00CF26F4" w:rsidRPr="00D62D87">
        <w:rPr>
          <w:b/>
          <w:color w:val="000000" w:themeColor="text1"/>
        </w:rPr>
        <w:t xml:space="preserve"> (the </w:t>
      </w:r>
      <w:r w:rsidRPr="00D62D87">
        <w:rPr>
          <w:b/>
          <w:i/>
          <w:color w:val="000000" w:themeColor="text1"/>
        </w:rPr>
        <w:t>LA</w:t>
      </w:r>
      <w:r w:rsidR="00CF26F4" w:rsidRPr="00D62D87">
        <w:rPr>
          <w:b/>
          <w:color w:val="000000" w:themeColor="text1"/>
        </w:rPr>
        <w:t>)</w:t>
      </w:r>
    </w:p>
    <w:p w14:paraId="0EFD12D6" w14:textId="5076F262" w:rsidR="00CC6313" w:rsidRPr="00D62D87" w:rsidRDefault="0066391C" w:rsidP="00CF26F4">
      <w:pPr>
        <w:pStyle w:val="LDBodytext"/>
        <w:rPr>
          <w:color w:val="000000" w:themeColor="text1"/>
        </w:rPr>
      </w:pPr>
      <w:r>
        <w:rPr>
          <w:color w:val="000000" w:themeColor="text1"/>
        </w:rPr>
        <w:t xml:space="preserve">Under </w:t>
      </w:r>
      <w:r w:rsidR="00822675">
        <w:rPr>
          <w:color w:val="000000" w:themeColor="text1"/>
        </w:rPr>
        <w:t xml:space="preserve">paragraph </w:t>
      </w:r>
      <w:r>
        <w:rPr>
          <w:color w:val="000000" w:themeColor="text1"/>
        </w:rPr>
        <w:t>98 (5AA)</w:t>
      </w:r>
      <w:r>
        <w:t> </w:t>
      </w:r>
      <w:r w:rsidR="00C77B61">
        <w:rPr>
          <w:color w:val="000000" w:themeColor="text1"/>
        </w:rPr>
        <w:t>(a)</w:t>
      </w:r>
      <w:r w:rsidR="004E68B2">
        <w:rPr>
          <w:color w:val="000000" w:themeColor="text1"/>
        </w:rPr>
        <w:t xml:space="preserve"> of the Act</w:t>
      </w:r>
      <w:r w:rsidR="00893728" w:rsidRPr="00D62D87">
        <w:rPr>
          <w:color w:val="000000" w:themeColor="text1"/>
        </w:rPr>
        <w:t>, an instrument</w:t>
      </w:r>
      <w:r w:rsidR="004E68B2">
        <w:rPr>
          <w:color w:val="000000" w:themeColor="text1"/>
        </w:rPr>
        <w:t xml:space="preserve"> issued under </w:t>
      </w:r>
      <w:r w:rsidR="000142E2">
        <w:rPr>
          <w:color w:val="000000" w:themeColor="text1"/>
        </w:rPr>
        <w:t>subsection</w:t>
      </w:r>
      <w:r w:rsidR="004E68B2">
        <w:rPr>
          <w:color w:val="000000" w:themeColor="text1"/>
        </w:rPr>
        <w:t xml:space="preserve"> 98 (5A)</w:t>
      </w:r>
      <w:r w:rsidR="00893728" w:rsidRPr="00D62D87">
        <w:rPr>
          <w:color w:val="000000" w:themeColor="text1"/>
        </w:rPr>
        <w:t xml:space="preserve"> is a legislative instrument for the LA if it is expressed to apply </w:t>
      </w:r>
      <w:r w:rsidR="00C77B61">
        <w:rPr>
          <w:color w:val="000000" w:themeColor="text1"/>
        </w:rPr>
        <w:t xml:space="preserve">in relation </w:t>
      </w:r>
      <w:r w:rsidR="00893728" w:rsidRPr="00D62D87">
        <w:rPr>
          <w:color w:val="000000" w:themeColor="text1"/>
        </w:rPr>
        <w:t xml:space="preserve">to </w:t>
      </w:r>
      <w:r w:rsidR="00C77B61">
        <w:rPr>
          <w:color w:val="000000" w:themeColor="text1"/>
        </w:rPr>
        <w:t>a class of persons</w:t>
      </w:r>
      <w:r w:rsidR="00893728" w:rsidRPr="00D62D87">
        <w:rPr>
          <w:color w:val="000000" w:themeColor="text1"/>
        </w:rPr>
        <w:t>. The Part 66 MOS is a legislative instrument since it applies to a class of persons</w:t>
      </w:r>
      <w:r w:rsidR="00891B69" w:rsidRPr="00D62D87">
        <w:rPr>
          <w:color w:val="000000" w:themeColor="text1"/>
        </w:rPr>
        <w:t>,</w:t>
      </w:r>
      <w:r w:rsidR="00893728" w:rsidRPr="00D62D87">
        <w:rPr>
          <w:color w:val="000000" w:themeColor="text1"/>
        </w:rPr>
        <w:t xml:space="preserve"> being </w:t>
      </w:r>
      <w:r w:rsidR="00316521" w:rsidRPr="00D62D87">
        <w:rPr>
          <w:color w:val="000000" w:themeColor="text1"/>
        </w:rPr>
        <w:t xml:space="preserve">aircraft </w:t>
      </w:r>
      <w:r w:rsidR="00893728" w:rsidRPr="00D62D87">
        <w:rPr>
          <w:color w:val="000000" w:themeColor="text1"/>
        </w:rPr>
        <w:t>engineers.</w:t>
      </w:r>
    </w:p>
    <w:p w14:paraId="1DC8628D" w14:textId="77777777" w:rsidR="00CC6313" w:rsidRPr="00D46EB3" w:rsidRDefault="00CC6313" w:rsidP="00D46EB3">
      <w:pPr>
        <w:pStyle w:val="paragraphsub"/>
        <w:spacing w:before="0"/>
        <w:ind w:left="0" w:firstLine="0"/>
        <w:rPr>
          <w:color w:val="000000"/>
          <w:sz w:val="24"/>
          <w:szCs w:val="24"/>
        </w:rPr>
      </w:pPr>
    </w:p>
    <w:p w14:paraId="270B5C02" w14:textId="36906D87" w:rsidR="00CF26F4" w:rsidRPr="00D62D87" w:rsidRDefault="00891B69" w:rsidP="00CF26F4">
      <w:pPr>
        <w:pStyle w:val="LDBodytext"/>
        <w:rPr>
          <w:color w:val="000000" w:themeColor="text1"/>
          <w:lang w:eastAsia="en-AU"/>
        </w:rPr>
      </w:pPr>
      <w:r w:rsidRPr="00D62D87">
        <w:rPr>
          <w:color w:val="000000" w:themeColor="text1"/>
          <w:lang w:eastAsia="en-AU"/>
        </w:rPr>
        <w:t>Paragraph 10</w:t>
      </w:r>
      <w:r w:rsidR="00992D8F">
        <w:rPr>
          <w:color w:val="000000" w:themeColor="text1"/>
          <w:lang w:eastAsia="en-AU"/>
        </w:rPr>
        <w:t> </w:t>
      </w:r>
      <w:r w:rsidRPr="00D62D87">
        <w:rPr>
          <w:color w:val="000000" w:themeColor="text1"/>
          <w:lang w:eastAsia="en-AU"/>
        </w:rPr>
        <w:t>(1)</w:t>
      </w:r>
      <w:r w:rsidR="00992D8F">
        <w:rPr>
          <w:color w:val="000000" w:themeColor="text1"/>
          <w:lang w:eastAsia="en-AU"/>
        </w:rPr>
        <w:t> </w:t>
      </w:r>
      <w:r w:rsidRPr="00D62D87">
        <w:rPr>
          <w:color w:val="000000" w:themeColor="text1"/>
          <w:lang w:eastAsia="en-AU"/>
        </w:rPr>
        <w:t xml:space="preserve">(d) of the LA provides that an instrument </w:t>
      </w:r>
      <w:r w:rsidR="000423CC">
        <w:rPr>
          <w:color w:val="000000" w:themeColor="text1"/>
          <w:lang w:eastAsia="en-AU"/>
        </w:rPr>
        <w:t>is</w:t>
      </w:r>
      <w:r w:rsidRPr="00D62D87">
        <w:rPr>
          <w:color w:val="000000" w:themeColor="text1"/>
          <w:lang w:eastAsia="en-AU"/>
        </w:rPr>
        <w:t xml:space="preserve"> a legislative instrument if it includes a provision that amends another legislative instrument</w:t>
      </w:r>
      <w:r w:rsidR="00B26DEB">
        <w:rPr>
          <w:color w:val="000000" w:themeColor="text1"/>
          <w:lang w:eastAsia="en-AU"/>
        </w:rPr>
        <w:t>.</w:t>
      </w:r>
      <w:r w:rsidR="00B52C5C">
        <w:rPr>
          <w:color w:val="000000" w:themeColor="text1"/>
          <w:lang w:eastAsia="en-AU"/>
        </w:rPr>
        <w:t xml:space="preserve"> The instrument amends the Part</w:t>
      </w:r>
      <w:r w:rsidR="005C051D">
        <w:rPr>
          <w:color w:val="000000" w:themeColor="text1"/>
          <w:lang w:eastAsia="en-AU"/>
        </w:rPr>
        <w:t xml:space="preserve"> </w:t>
      </w:r>
      <w:r w:rsidR="00B52C5C">
        <w:rPr>
          <w:color w:val="000000" w:themeColor="text1"/>
          <w:lang w:eastAsia="en-AU"/>
        </w:rPr>
        <w:t>66 MOS, which is a legislative instrument.</w:t>
      </w:r>
      <w:r w:rsidR="00D85620">
        <w:rPr>
          <w:color w:val="000000" w:themeColor="text1"/>
          <w:lang w:eastAsia="en-AU"/>
        </w:rPr>
        <w:t xml:space="preserve"> </w:t>
      </w:r>
      <w:r w:rsidR="00CC6313" w:rsidRPr="00D62D87">
        <w:rPr>
          <w:color w:val="000000" w:themeColor="text1"/>
          <w:lang w:eastAsia="en-AU"/>
        </w:rPr>
        <w:t xml:space="preserve">Therefore, the </w:t>
      </w:r>
      <w:r w:rsidR="00E565C4">
        <w:t>instrumen</w:t>
      </w:r>
      <w:r w:rsidR="00E565C4" w:rsidRPr="00BF7F52">
        <w:t xml:space="preserve">t </w:t>
      </w:r>
      <w:r w:rsidR="00CC6313" w:rsidRPr="00D62D87">
        <w:rPr>
          <w:color w:val="000000" w:themeColor="text1"/>
          <w:lang w:eastAsia="en-AU"/>
        </w:rPr>
        <w:t>is a legislative instrument</w:t>
      </w:r>
      <w:r w:rsidR="00CF26F4" w:rsidRPr="00D62D87">
        <w:rPr>
          <w:color w:val="000000" w:themeColor="text1"/>
          <w:lang w:eastAsia="en-AU"/>
        </w:rPr>
        <w:t xml:space="preserve"> subject to tabling and disallowance in the Parliament under</w:t>
      </w:r>
      <w:r w:rsidR="00CC6313" w:rsidRPr="00D62D87">
        <w:rPr>
          <w:color w:val="000000" w:themeColor="text1"/>
          <w:lang w:eastAsia="en-AU"/>
        </w:rPr>
        <w:t xml:space="preserve"> sections</w:t>
      </w:r>
      <w:r w:rsidR="00CF26F4" w:rsidRPr="00D62D87">
        <w:rPr>
          <w:color w:val="000000" w:themeColor="text1"/>
          <w:lang w:eastAsia="en-AU"/>
        </w:rPr>
        <w:t xml:space="preserve"> 38 and 42 of the </w:t>
      </w:r>
      <w:r w:rsidR="00CC6313" w:rsidRPr="00D62D87">
        <w:rPr>
          <w:color w:val="000000" w:themeColor="text1"/>
          <w:lang w:eastAsia="en-AU"/>
        </w:rPr>
        <w:t>LA</w:t>
      </w:r>
      <w:r w:rsidR="00CF26F4" w:rsidRPr="00D62D87">
        <w:rPr>
          <w:color w:val="000000" w:themeColor="text1"/>
          <w:lang w:eastAsia="en-AU"/>
        </w:rPr>
        <w:t>.</w:t>
      </w:r>
    </w:p>
    <w:p w14:paraId="79D590C4" w14:textId="77777777" w:rsidR="0051740E" w:rsidRPr="00D62D87" w:rsidRDefault="0051740E" w:rsidP="00CF26F4">
      <w:pPr>
        <w:pStyle w:val="paragraphsub"/>
        <w:spacing w:before="0"/>
        <w:rPr>
          <w:color w:val="000000" w:themeColor="text1"/>
        </w:rPr>
      </w:pPr>
    </w:p>
    <w:p w14:paraId="111F9974" w14:textId="77777777" w:rsidR="00CF26F4" w:rsidRPr="00D62D87" w:rsidRDefault="00CF26F4" w:rsidP="00FD2863">
      <w:pPr>
        <w:keepNext/>
        <w:tabs>
          <w:tab w:val="left" w:pos="0"/>
        </w:tabs>
        <w:rPr>
          <w:b/>
          <w:iCs/>
          <w:color w:val="000000" w:themeColor="text1"/>
        </w:rPr>
      </w:pPr>
      <w:r w:rsidRPr="00C77B61">
        <w:rPr>
          <w:b/>
          <w:iCs/>
          <w:color w:val="000000" w:themeColor="text1"/>
        </w:rPr>
        <w:t>Consultation</w:t>
      </w:r>
    </w:p>
    <w:p w14:paraId="092CA67A" w14:textId="21996170" w:rsidR="00FE2AF9" w:rsidRDefault="00FE2AF9" w:rsidP="001C7634">
      <w:pPr>
        <w:overflowPunct w:val="0"/>
        <w:autoSpaceDE w:val="0"/>
        <w:autoSpaceDN w:val="0"/>
        <w:adjustRightInd w:val="0"/>
        <w:textAlignment w:val="baseline"/>
        <w:rPr>
          <w:color w:val="000000" w:themeColor="text1"/>
        </w:rPr>
      </w:pPr>
      <w:r>
        <w:t>Each</w:t>
      </w:r>
      <w:r w:rsidRPr="00BD236F">
        <w:t xml:space="preserve"> new</w:t>
      </w:r>
      <w:r>
        <w:t xml:space="preserve"> aircraft</w:t>
      </w:r>
      <w:r w:rsidRPr="00BD236F">
        <w:t xml:space="preserve"> type rating</w:t>
      </w:r>
      <w:r w:rsidR="004230F2">
        <w:t xml:space="preserve"> added by the instrument to Appendix IX of the Part 66 MOS</w:t>
      </w:r>
      <w:r w:rsidRPr="00BD236F">
        <w:t xml:space="preserve"> </w:t>
      </w:r>
      <w:r>
        <w:t>is</w:t>
      </w:r>
      <w:r w:rsidRPr="00BD236F">
        <w:t xml:space="preserve"> only relevant to </w:t>
      </w:r>
      <w:r>
        <w:t>an</w:t>
      </w:r>
      <w:r w:rsidRPr="00BD236F">
        <w:t xml:space="preserve"> </w:t>
      </w:r>
      <w:r>
        <w:t xml:space="preserve">aircraft </w:t>
      </w:r>
      <w:r w:rsidRPr="00BD236F">
        <w:t xml:space="preserve">operator </w:t>
      </w:r>
      <w:r>
        <w:t>that</w:t>
      </w:r>
      <w:r w:rsidRPr="00BD236F">
        <w:t xml:space="preserve"> </w:t>
      </w:r>
      <w:r>
        <w:t>intends to</w:t>
      </w:r>
      <w:r w:rsidRPr="00BD236F">
        <w:t xml:space="preserve"> operat</w:t>
      </w:r>
      <w:r>
        <w:t>e</w:t>
      </w:r>
      <w:r w:rsidRPr="00BD236F">
        <w:t xml:space="preserve"> </w:t>
      </w:r>
      <w:r>
        <w:t xml:space="preserve">a relevant </w:t>
      </w:r>
      <w:r w:rsidRPr="00BD236F">
        <w:t>new aircraft type</w:t>
      </w:r>
      <w:r>
        <w:t xml:space="preserve"> in Australia,</w:t>
      </w:r>
      <w:r w:rsidRPr="00BD236F">
        <w:t xml:space="preserve"> </w:t>
      </w:r>
      <w:r>
        <w:t>or</w:t>
      </w:r>
      <w:r w:rsidRPr="00BD236F">
        <w:t xml:space="preserve"> </w:t>
      </w:r>
      <w:r w:rsidR="00135D28">
        <w:t xml:space="preserve">an </w:t>
      </w:r>
      <w:r w:rsidRPr="00BD236F">
        <w:t xml:space="preserve">aircraft engineer employed by </w:t>
      </w:r>
      <w:r>
        <w:t xml:space="preserve">an approved </w:t>
      </w:r>
      <w:r w:rsidRPr="00BD236F">
        <w:t>maintenance organisation that intend</w:t>
      </w:r>
      <w:r>
        <w:t>s</w:t>
      </w:r>
      <w:r w:rsidRPr="00BD236F">
        <w:t xml:space="preserve"> to carry out maintenance </w:t>
      </w:r>
      <w:r>
        <w:t xml:space="preserve">in Australia </w:t>
      </w:r>
      <w:r w:rsidRPr="00BD236F">
        <w:t xml:space="preserve">on </w:t>
      </w:r>
      <w:r>
        <w:t>a relevant</w:t>
      </w:r>
      <w:r w:rsidRPr="00BD236F">
        <w:t xml:space="preserve"> new aircraft type.</w:t>
      </w:r>
      <w:r w:rsidR="00AC3D2F">
        <w:t xml:space="preserve"> The amendments are beneficial to the aviation industry.</w:t>
      </w:r>
    </w:p>
    <w:p w14:paraId="2C477BE5" w14:textId="77777777" w:rsidR="00BF7F52" w:rsidRPr="00D62D87" w:rsidRDefault="00BF7F52" w:rsidP="001C7634">
      <w:pPr>
        <w:overflowPunct w:val="0"/>
        <w:autoSpaceDE w:val="0"/>
        <w:autoSpaceDN w:val="0"/>
        <w:adjustRightInd w:val="0"/>
        <w:textAlignment w:val="baseline"/>
        <w:rPr>
          <w:color w:val="000000" w:themeColor="text1"/>
        </w:rPr>
      </w:pPr>
    </w:p>
    <w:p w14:paraId="11BB5CDC" w14:textId="7514F6E9" w:rsidR="0041404D" w:rsidRDefault="0010545C" w:rsidP="00393EC8">
      <w:pPr>
        <w:keepNext/>
        <w:overflowPunct w:val="0"/>
        <w:autoSpaceDE w:val="0"/>
        <w:autoSpaceDN w:val="0"/>
        <w:adjustRightInd w:val="0"/>
        <w:textAlignment w:val="baseline"/>
        <w:rPr>
          <w:color w:val="000000" w:themeColor="text1"/>
        </w:rPr>
      </w:pPr>
      <w:r w:rsidRPr="00D62D87">
        <w:rPr>
          <w:color w:val="000000" w:themeColor="text1"/>
        </w:rPr>
        <w:t xml:space="preserve">The Director of Aviation Safety </w:t>
      </w:r>
      <w:r w:rsidR="007F3BE1">
        <w:rPr>
          <w:color w:val="000000" w:themeColor="text1"/>
        </w:rPr>
        <w:t xml:space="preserve">(the </w:t>
      </w:r>
      <w:r w:rsidR="007F3BE1" w:rsidRPr="007F3BE1">
        <w:rPr>
          <w:b/>
          <w:bCs/>
          <w:i/>
          <w:iCs/>
          <w:color w:val="000000" w:themeColor="text1"/>
        </w:rPr>
        <w:t>Director</w:t>
      </w:r>
      <w:r w:rsidR="007F3BE1">
        <w:rPr>
          <w:color w:val="000000" w:themeColor="text1"/>
        </w:rPr>
        <w:t xml:space="preserve">) </w:t>
      </w:r>
      <w:r w:rsidR="00B71D97">
        <w:rPr>
          <w:color w:val="000000" w:themeColor="text1"/>
        </w:rPr>
        <w:t xml:space="preserve">has </w:t>
      </w:r>
      <w:r w:rsidR="00AB51CA">
        <w:rPr>
          <w:color w:val="000000" w:themeColor="text1"/>
        </w:rPr>
        <w:t>made a</w:t>
      </w:r>
      <w:r w:rsidRPr="00D62D87">
        <w:rPr>
          <w:color w:val="000000" w:themeColor="text1"/>
        </w:rPr>
        <w:t xml:space="preserve"> determination</w:t>
      </w:r>
      <w:r w:rsidR="001B4886">
        <w:rPr>
          <w:color w:val="000000" w:themeColor="text1"/>
        </w:rPr>
        <w:t xml:space="preserve">, </w:t>
      </w:r>
      <w:r w:rsidR="009F3F25">
        <w:rPr>
          <w:color w:val="000000" w:themeColor="text1"/>
        </w:rPr>
        <w:t xml:space="preserve">namely </w:t>
      </w:r>
      <w:r w:rsidR="001B4886" w:rsidRPr="0078605C">
        <w:rPr>
          <w:i/>
          <w:iCs/>
          <w:color w:val="000000" w:themeColor="text1"/>
        </w:rPr>
        <w:t>CASA</w:t>
      </w:r>
      <w:r w:rsidR="00110D57">
        <w:rPr>
          <w:i/>
          <w:iCs/>
          <w:color w:val="000000" w:themeColor="text1"/>
        </w:rPr>
        <w:t xml:space="preserve"> 34</w:t>
      </w:r>
      <w:r w:rsidR="009F3F25" w:rsidRPr="0078605C">
        <w:rPr>
          <w:i/>
          <w:iCs/>
          <w:color w:val="000000" w:themeColor="text1"/>
        </w:rPr>
        <w:t>/</w:t>
      </w:r>
      <w:r w:rsidR="00225A81" w:rsidRPr="0078605C">
        <w:rPr>
          <w:i/>
          <w:iCs/>
          <w:color w:val="000000" w:themeColor="text1"/>
        </w:rPr>
        <w:t>20</w:t>
      </w:r>
      <w:r w:rsidR="0078605C">
        <w:rPr>
          <w:i/>
        </w:rPr>
        <w:t xml:space="preserve"> – </w:t>
      </w:r>
      <w:r w:rsidR="0078605C">
        <w:rPr>
          <w:rFonts w:cs="Arial"/>
          <w:i/>
        </w:rPr>
        <w:t>Determination – Non-compliance with CASR Subpart</w:t>
      </w:r>
      <w:r w:rsidR="005C051D">
        <w:rPr>
          <w:rFonts w:cs="Arial"/>
          <w:i/>
        </w:rPr>
        <w:t xml:space="preserve"> </w:t>
      </w:r>
      <w:r w:rsidR="0078605C">
        <w:rPr>
          <w:rFonts w:cs="Arial"/>
          <w:i/>
        </w:rPr>
        <w:t>11.J Requirements – Proposed Amendments of Part 66 Manual of Standards</w:t>
      </w:r>
      <w:r w:rsidR="009F3F25">
        <w:rPr>
          <w:color w:val="000000" w:themeColor="text1"/>
        </w:rPr>
        <w:t xml:space="preserve">, </w:t>
      </w:r>
      <w:r w:rsidRPr="00D62D87">
        <w:rPr>
          <w:color w:val="000000" w:themeColor="text1"/>
        </w:rPr>
        <w:t>under p</w:t>
      </w:r>
      <w:r w:rsidR="00D936A3">
        <w:rPr>
          <w:color w:val="000000" w:themeColor="text1"/>
        </w:rPr>
        <w:t>aragraph</w:t>
      </w:r>
      <w:r w:rsidR="00ED0245">
        <w:rPr>
          <w:color w:val="000000" w:themeColor="text1"/>
        </w:rPr>
        <w:t>s</w:t>
      </w:r>
      <w:r w:rsidR="005C051D">
        <w:rPr>
          <w:color w:val="000000" w:themeColor="text1"/>
        </w:rPr>
        <w:t xml:space="preserve"> </w:t>
      </w:r>
      <w:r w:rsidR="0071132A">
        <w:rPr>
          <w:color w:val="000000" w:themeColor="text1"/>
        </w:rPr>
        <w:t>11.275 (1) (a</w:t>
      </w:r>
      <w:r w:rsidR="007A3E3B" w:rsidRPr="00D62D87">
        <w:rPr>
          <w:color w:val="000000" w:themeColor="text1"/>
        </w:rPr>
        <w:t xml:space="preserve">) </w:t>
      </w:r>
      <w:r w:rsidR="00ED0245">
        <w:rPr>
          <w:color w:val="000000" w:themeColor="text1"/>
        </w:rPr>
        <w:t xml:space="preserve">and (d) </w:t>
      </w:r>
      <w:r w:rsidR="007A3E3B" w:rsidRPr="00D62D87">
        <w:rPr>
          <w:color w:val="000000" w:themeColor="text1"/>
        </w:rPr>
        <w:t>of CASR</w:t>
      </w:r>
      <w:r w:rsidR="00056444">
        <w:rPr>
          <w:color w:val="000000" w:themeColor="text1"/>
        </w:rPr>
        <w:t>, which</w:t>
      </w:r>
      <w:r w:rsidR="00ED3592">
        <w:rPr>
          <w:color w:val="000000" w:themeColor="text1"/>
        </w:rPr>
        <w:t xml:space="preserve"> determines</w:t>
      </w:r>
      <w:r w:rsidRPr="00D62D87">
        <w:rPr>
          <w:color w:val="000000" w:themeColor="text1"/>
        </w:rPr>
        <w:t xml:space="preserve"> that the </w:t>
      </w:r>
      <w:r w:rsidR="0041404D">
        <w:rPr>
          <w:color w:val="000000" w:themeColor="text1"/>
        </w:rPr>
        <w:t>amendments</w:t>
      </w:r>
      <w:r w:rsidR="00ED0245">
        <w:rPr>
          <w:color w:val="000000" w:themeColor="text1"/>
        </w:rPr>
        <w:t xml:space="preserve"> </w:t>
      </w:r>
      <w:r w:rsidR="002371A6">
        <w:rPr>
          <w:color w:val="000000" w:themeColor="text1"/>
        </w:rPr>
        <w:t xml:space="preserve">of the Part 66 MOS </w:t>
      </w:r>
      <w:r w:rsidR="00ED0245">
        <w:rPr>
          <w:color w:val="000000" w:themeColor="text1"/>
        </w:rPr>
        <w:t xml:space="preserve">in the </w:t>
      </w:r>
      <w:r w:rsidR="003751A3">
        <w:rPr>
          <w:color w:val="000000" w:themeColor="text1"/>
        </w:rPr>
        <w:t>instru</w:t>
      </w:r>
      <w:r w:rsidRPr="00D62D87">
        <w:rPr>
          <w:color w:val="000000" w:themeColor="text1"/>
        </w:rPr>
        <w:t>ment</w:t>
      </w:r>
      <w:r w:rsidR="0041404D">
        <w:rPr>
          <w:color w:val="000000" w:themeColor="text1"/>
        </w:rPr>
        <w:t xml:space="preserve"> are:</w:t>
      </w:r>
    </w:p>
    <w:p w14:paraId="64300C3F" w14:textId="518ABEC2" w:rsidR="0041404D" w:rsidRPr="0026515B" w:rsidRDefault="0041404D" w:rsidP="0026515B">
      <w:pPr>
        <w:pStyle w:val="LDP1a0"/>
        <w:numPr>
          <w:ilvl w:val="0"/>
          <w:numId w:val="27"/>
        </w:numPr>
      </w:pPr>
      <w:r w:rsidRPr="0026515B">
        <w:t>necessary to be made as soon as practicable in the interests of aviation safety; or</w:t>
      </w:r>
    </w:p>
    <w:p w14:paraId="71DE5E6A" w14:textId="62119CB1" w:rsidR="0041404D" w:rsidRPr="0026515B" w:rsidRDefault="00ED0245" w:rsidP="0026515B">
      <w:pPr>
        <w:pStyle w:val="LDP1a0"/>
        <w:numPr>
          <w:ilvl w:val="0"/>
          <w:numId w:val="27"/>
        </w:numPr>
      </w:pPr>
      <w:r w:rsidRPr="0026515B">
        <w:t xml:space="preserve">of a minor or machinery nature that </w:t>
      </w:r>
      <w:r w:rsidR="00ED3592" w:rsidRPr="0026515B">
        <w:t>do</w:t>
      </w:r>
      <w:r w:rsidR="0010545C" w:rsidRPr="0026515B">
        <w:t xml:space="preserve"> not substantially alter existing arrangements</w:t>
      </w:r>
      <w:r w:rsidR="0041404D" w:rsidRPr="0026515B">
        <w:t>.</w:t>
      </w:r>
    </w:p>
    <w:p w14:paraId="779AD395" w14:textId="2D0FEF0B" w:rsidR="00CD6455" w:rsidRDefault="00ED0245" w:rsidP="0041404D">
      <w:pPr>
        <w:overflowPunct w:val="0"/>
        <w:autoSpaceDE w:val="0"/>
        <w:autoSpaceDN w:val="0"/>
        <w:adjustRightInd w:val="0"/>
        <w:textAlignment w:val="baseline"/>
        <w:rPr>
          <w:color w:val="000000" w:themeColor="text1"/>
        </w:rPr>
      </w:pPr>
      <w:r w:rsidRPr="0041404D">
        <w:rPr>
          <w:color w:val="000000" w:themeColor="text1"/>
        </w:rPr>
        <w:t xml:space="preserve">The making of the </w:t>
      </w:r>
      <w:r w:rsidR="00B26DEB" w:rsidRPr="0041404D">
        <w:rPr>
          <w:color w:val="000000" w:themeColor="text1"/>
        </w:rPr>
        <w:t xml:space="preserve">determination </w:t>
      </w:r>
      <w:r w:rsidR="00E0716F">
        <w:rPr>
          <w:color w:val="000000" w:themeColor="text1"/>
        </w:rPr>
        <w:t>means that</w:t>
      </w:r>
      <w:r w:rsidRPr="0041404D">
        <w:rPr>
          <w:color w:val="000000" w:themeColor="text1"/>
        </w:rPr>
        <w:t xml:space="preserve"> CASA </w:t>
      </w:r>
      <w:r w:rsidR="00E0716F">
        <w:rPr>
          <w:color w:val="000000" w:themeColor="text1"/>
        </w:rPr>
        <w:t xml:space="preserve">is not required to comply with </w:t>
      </w:r>
      <w:r w:rsidRPr="0041404D">
        <w:rPr>
          <w:color w:val="000000" w:themeColor="text1"/>
        </w:rPr>
        <w:t xml:space="preserve">the requirements in Subpart 11.J of CASR </w:t>
      </w:r>
      <w:r w:rsidR="006D51B4">
        <w:rPr>
          <w:color w:val="000000" w:themeColor="text1"/>
        </w:rPr>
        <w:t>relating to</w:t>
      </w:r>
      <w:r w:rsidRPr="0041404D">
        <w:rPr>
          <w:color w:val="000000" w:themeColor="text1"/>
        </w:rPr>
        <w:t xml:space="preserve"> </w:t>
      </w:r>
      <w:r w:rsidR="000D7374">
        <w:rPr>
          <w:color w:val="000000" w:themeColor="text1"/>
        </w:rPr>
        <w:t>consult</w:t>
      </w:r>
      <w:r w:rsidR="006D51B4">
        <w:rPr>
          <w:color w:val="000000" w:themeColor="text1"/>
        </w:rPr>
        <w:t>ation</w:t>
      </w:r>
      <w:r w:rsidR="000D7374">
        <w:rPr>
          <w:color w:val="000000" w:themeColor="text1"/>
        </w:rPr>
        <w:t xml:space="preserve"> on</w:t>
      </w:r>
      <w:r w:rsidRPr="0041404D">
        <w:rPr>
          <w:color w:val="000000" w:themeColor="text1"/>
        </w:rPr>
        <w:t xml:space="preserve"> </w:t>
      </w:r>
      <w:r w:rsidR="00E814BB">
        <w:rPr>
          <w:color w:val="000000" w:themeColor="text1"/>
        </w:rPr>
        <w:t>the</w:t>
      </w:r>
      <w:r w:rsidR="00043C8F" w:rsidRPr="0041404D">
        <w:rPr>
          <w:color w:val="000000" w:themeColor="text1"/>
        </w:rPr>
        <w:t xml:space="preserve"> </w:t>
      </w:r>
      <w:r w:rsidR="00056444">
        <w:rPr>
          <w:color w:val="000000" w:themeColor="text1"/>
        </w:rPr>
        <w:t>amendments</w:t>
      </w:r>
      <w:r w:rsidR="00043C8F" w:rsidRPr="0041404D">
        <w:rPr>
          <w:color w:val="000000" w:themeColor="text1"/>
        </w:rPr>
        <w:t>.</w:t>
      </w:r>
    </w:p>
    <w:p w14:paraId="573C8EF4" w14:textId="77777777" w:rsidR="00CD6455" w:rsidRDefault="00CD6455" w:rsidP="0041404D">
      <w:pPr>
        <w:overflowPunct w:val="0"/>
        <w:autoSpaceDE w:val="0"/>
        <w:autoSpaceDN w:val="0"/>
        <w:adjustRightInd w:val="0"/>
        <w:textAlignment w:val="baseline"/>
        <w:rPr>
          <w:color w:val="000000" w:themeColor="text1"/>
        </w:rPr>
      </w:pPr>
    </w:p>
    <w:p w14:paraId="4D68D370" w14:textId="5D6C898A" w:rsidR="00390641" w:rsidRPr="0041404D" w:rsidRDefault="00ED0245" w:rsidP="0041404D">
      <w:pPr>
        <w:overflowPunct w:val="0"/>
        <w:autoSpaceDE w:val="0"/>
        <w:autoSpaceDN w:val="0"/>
        <w:adjustRightInd w:val="0"/>
        <w:textAlignment w:val="baseline"/>
        <w:rPr>
          <w:color w:val="000000" w:themeColor="text1"/>
        </w:rPr>
      </w:pPr>
      <w:r w:rsidRPr="0041404D">
        <w:rPr>
          <w:color w:val="000000" w:themeColor="text1"/>
        </w:rPr>
        <w:t>In these circumstances</w:t>
      </w:r>
      <w:r w:rsidR="00B26DEB" w:rsidRPr="0041404D">
        <w:rPr>
          <w:color w:val="000000" w:themeColor="text1"/>
        </w:rPr>
        <w:t>,</w:t>
      </w:r>
      <w:r w:rsidRPr="0041404D">
        <w:rPr>
          <w:color w:val="000000" w:themeColor="text1"/>
        </w:rPr>
        <w:t xml:space="preserve"> </w:t>
      </w:r>
      <w:r w:rsidR="00390641" w:rsidRPr="0041404D">
        <w:rPr>
          <w:color w:val="000000" w:themeColor="text1"/>
        </w:rPr>
        <w:t>CASA is satisfied no consultation is appropriate</w:t>
      </w:r>
      <w:r w:rsidR="003379D1">
        <w:rPr>
          <w:color w:val="000000" w:themeColor="text1"/>
        </w:rPr>
        <w:t>,</w:t>
      </w:r>
      <w:r w:rsidR="00390641" w:rsidRPr="0041404D">
        <w:rPr>
          <w:color w:val="000000" w:themeColor="text1"/>
        </w:rPr>
        <w:t xml:space="preserve"> or reasonably practicable</w:t>
      </w:r>
      <w:r w:rsidR="003379D1">
        <w:rPr>
          <w:color w:val="000000" w:themeColor="text1"/>
        </w:rPr>
        <w:t>,</w:t>
      </w:r>
      <w:r w:rsidR="00390641" w:rsidRPr="0041404D">
        <w:rPr>
          <w:color w:val="000000" w:themeColor="text1"/>
        </w:rPr>
        <w:t xml:space="preserve"> for th</w:t>
      </w:r>
      <w:r w:rsidR="00056444">
        <w:rPr>
          <w:color w:val="000000" w:themeColor="text1"/>
        </w:rPr>
        <w:t>e</w:t>
      </w:r>
      <w:r w:rsidR="00390641" w:rsidRPr="0041404D">
        <w:rPr>
          <w:color w:val="000000" w:themeColor="text1"/>
        </w:rPr>
        <w:t xml:space="preserve"> instrument for section 17 of the LA.</w:t>
      </w:r>
    </w:p>
    <w:p w14:paraId="498441F5" w14:textId="77777777" w:rsidR="0001515B" w:rsidRPr="0041404D" w:rsidRDefault="0001515B" w:rsidP="00CF26F4">
      <w:pPr>
        <w:pStyle w:val="paragraphsub"/>
        <w:spacing w:before="0"/>
        <w:rPr>
          <w:color w:val="000000" w:themeColor="text1"/>
          <w:sz w:val="24"/>
          <w:szCs w:val="24"/>
        </w:rPr>
      </w:pPr>
    </w:p>
    <w:p w14:paraId="71E33EC6" w14:textId="77777777" w:rsidR="00CF26F4" w:rsidRPr="00D62D87" w:rsidRDefault="00CF26F4" w:rsidP="00CF26F4">
      <w:pPr>
        <w:pStyle w:val="LDBodytext"/>
        <w:rPr>
          <w:color w:val="000000" w:themeColor="text1"/>
        </w:rPr>
      </w:pPr>
      <w:r w:rsidRPr="00D62D87">
        <w:rPr>
          <w:b/>
          <w:color w:val="000000" w:themeColor="text1"/>
        </w:rPr>
        <w:t>Office of Best Practice Regulation (</w:t>
      </w:r>
      <w:r w:rsidRPr="00D62D87">
        <w:rPr>
          <w:b/>
          <w:i/>
          <w:color w:val="000000" w:themeColor="text1"/>
        </w:rPr>
        <w:t>OBPR</w:t>
      </w:r>
      <w:r w:rsidRPr="00D62D87">
        <w:rPr>
          <w:b/>
          <w:color w:val="000000" w:themeColor="text1"/>
        </w:rPr>
        <w:t>)</w:t>
      </w:r>
    </w:p>
    <w:p w14:paraId="7308D183" w14:textId="732AABD3" w:rsidR="00DA5AB8" w:rsidRDefault="00CC6313" w:rsidP="00CC6313">
      <w:r w:rsidRPr="00DA5AB8">
        <w:t>A Regulation Impact Statement (</w:t>
      </w:r>
      <w:r w:rsidRPr="00DA5AB8">
        <w:rPr>
          <w:b/>
          <w:i/>
        </w:rPr>
        <w:t>RIS</w:t>
      </w:r>
      <w:r w:rsidRPr="00DA5AB8">
        <w:t>) is not required</w:t>
      </w:r>
      <w:r w:rsidR="00DA5AB8" w:rsidRPr="00DA5AB8">
        <w:t xml:space="preserve"> </w:t>
      </w:r>
      <w:r w:rsidRPr="00DA5AB8">
        <w:t>because the</w:t>
      </w:r>
      <w:r w:rsidR="00DA5AB8" w:rsidRPr="00DA5AB8">
        <w:t>se</w:t>
      </w:r>
      <w:r w:rsidRPr="00DA5AB8">
        <w:t xml:space="preserve"> </w:t>
      </w:r>
      <w:r w:rsidR="00DA5AB8" w:rsidRPr="00DA5AB8">
        <w:t>amendments are</w:t>
      </w:r>
      <w:r w:rsidRPr="00DA5AB8">
        <w:t xml:space="preserve"> covered by a standing agreement between CASA and OBPR under which a RIS is not required </w:t>
      </w:r>
      <w:r w:rsidR="00266615" w:rsidRPr="00DA5AB8">
        <w:t xml:space="preserve">for amendments </w:t>
      </w:r>
      <w:r w:rsidR="002A333F">
        <w:t>of</w:t>
      </w:r>
      <w:r w:rsidR="00266615" w:rsidRPr="00DA5AB8">
        <w:t xml:space="preserve"> </w:t>
      </w:r>
      <w:r w:rsidR="002A333F">
        <w:t>a M</w:t>
      </w:r>
      <w:r w:rsidR="00AB6C03">
        <w:t>anual of Standards</w:t>
      </w:r>
      <w:r w:rsidR="00266615" w:rsidRPr="00DA5AB8">
        <w:t xml:space="preserve"> that are of a minor or machinery nature </w:t>
      </w:r>
      <w:r w:rsidR="00B52C5C">
        <w:t xml:space="preserve">(OBPR id: 14507) or </w:t>
      </w:r>
      <w:r w:rsidR="00290F27">
        <w:t xml:space="preserve">the addition of aircraft types </w:t>
      </w:r>
      <w:r w:rsidR="00B52C5C">
        <w:t xml:space="preserve">to the Part 66 MOS </w:t>
      </w:r>
      <w:r w:rsidRPr="00DA5AB8">
        <w:t>(OBPR</w:t>
      </w:r>
      <w:r w:rsidR="0043064D">
        <w:t xml:space="preserve"> </w:t>
      </w:r>
      <w:r w:rsidRPr="00DA5AB8">
        <w:t>id:</w:t>
      </w:r>
      <w:r w:rsidR="0043064D">
        <w:t xml:space="preserve"> </w:t>
      </w:r>
      <w:r w:rsidR="00290F27">
        <w:t>20488</w:t>
      </w:r>
      <w:r w:rsidRPr="00DA5AB8">
        <w:t>).</w:t>
      </w:r>
    </w:p>
    <w:p w14:paraId="405D7EC2" w14:textId="77777777" w:rsidR="00CC6313" w:rsidRPr="00D62D87" w:rsidRDefault="00CC6313" w:rsidP="00CF26F4">
      <w:pPr>
        <w:pStyle w:val="paragraphsub"/>
        <w:spacing w:before="0"/>
        <w:rPr>
          <w:color w:val="000000" w:themeColor="text1"/>
        </w:rPr>
      </w:pPr>
    </w:p>
    <w:p w14:paraId="5DD4AEA5" w14:textId="77777777" w:rsidR="00CF26F4" w:rsidRPr="00D62D87" w:rsidRDefault="00CF26F4" w:rsidP="00043C8F">
      <w:pPr>
        <w:pStyle w:val="BodyText"/>
        <w:keepNext/>
        <w:rPr>
          <w:rFonts w:ascii="Times New Roman" w:hAnsi="Times New Roman"/>
          <w:b/>
          <w:color w:val="000000" w:themeColor="text1"/>
        </w:rPr>
      </w:pPr>
      <w:r w:rsidRPr="00D62D87">
        <w:rPr>
          <w:rFonts w:ascii="Times New Roman" w:hAnsi="Times New Roman"/>
          <w:b/>
          <w:color w:val="000000" w:themeColor="text1"/>
        </w:rPr>
        <w:t>Statement of Compatibility with Human Rights</w:t>
      </w:r>
    </w:p>
    <w:p w14:paraId="433CC56F" w14:textId="07D77E2C" w:rsidR="00186FB0" w:rsidRPr="00D62D87" w:rsidRDefault="00186FB0" w:rsidP="00186FB0">
      <w:r w:rsidRPr="00D62D87">
        <w:t xml:space="preserve">The Statement of Compatibility with Human Rights at Attachment 1 has been prepared in accordance with Part 3 of the </w:t>
      </w:r>
      <w:r w:rsidRPr="00D62D87">
        <w:rPr>
          <w:i/>
        </w:rPr>
        <w:t>Human Rights (Parliamentary Scrutiny) Act 2011</w:t>
      </w:r>
      <w:r w:rsidRPr="00D62D87">
        <w:t>.</w:t>
      </w:r>
    </w:p>
    <w:p w14:paraId="0D6F16D5" w14:textId="470EACEC" w:rsidR="00CF26F4" w:rsidRPr="00D62D87" w:rsidRDefault="00CF26F4" w:rsidP="00CF26F4">
      <w:pPr>
        <w:pStyle w:val="LDBodytext"/>
        <w:rPr>
          <w:color w:val="000000" w:themeColor="text1"/>
        </w:rPr>
      </w:pPr>
    </w:p>
    <w:p w14:paraId="79CBA53E" w14:textId="77777777" w:rsidR="00CF26F4" w:rsidRPr="00D62D87" w:rsidRDefault="0067609C" w:rsidP="0043064D">
      <w:pPr>
        <w:keepNext/>
        <w:rPr>
          <w:b/>
          <w:iCs/>
          <w:color w:val="000000" w:themeColor="text1"/>
        </w:rPr>
      </w:pPr>
      <w:r>
        <w:rPr>
          <w:b/>
          <w:iCs/>
          <w:color w:val="000000" w:themeColor="text1"/>
        </w:rPr>
        <w:t>M</w:t>
      </w:r>
      <w:r w:rsidRPr="00D62D87">
        <w:rPr>
          <w:b/>
          <w:iCs/>
          <w:color w:val="000000" w:themeColor="text1"/>
        </w:rPr>
        <w:t xml:space="preserve">aking </w:t>
      </w:r>
      <w:r>
        <w:rPr>
          <w:b/>
          <w:iCs/>
          <w:color w:val="000000" w:themeColor="text1"/>
        </w:rPr>
        <w:t xml:space="preserve">and </w:t>
      </w:r>
      <w:r w:rsidRPr="00D62D87">
        <w:rPr>
          <w:b/>
          <w:iCs/>
          <w:color w:val="000000" w:themeColor="text1"/>
        </w:rPr>
        <w:t>c</w:t>
      </w:r>
      <w:r>
        <w:rPr>
          <w:b/>
          <w:iCs/>
          <w:color w:val="000000" w:themeColor="text1"/>
        </w:rPr>
        <w:t>ommencement</w:t>
      </w:r>
    </w:p>
    <w:p w14:paraId="148F40C0" w14:textId="19171A87" w:rsidR="00FD2863" w:rsidRPr="00D62D87" w:rsidRDefault="00FD2863" w:rsidP="00FD2863">
      <w:pPr>
        <w:rPr>
          <w:color w:val="000000" w:themeColor="text1"/>
        </w:rPr>
      </w:pPr>
      <w:r w:rsidRPr="00D62D87">
        <w:rPr>
          <w:color w:val="000000" w:themeColor="text1"/>
        </w:rPr>
        <w:t xml:space="preserve">The </w:t>
      </w:r>
      <w:r w:rsidR="00662BC5">
        <w:rPr>
          <w:color w:val="000000" w:themeColor="text1"/>
        </w:rPr>
        <w:t>instru</w:t>
      </w:r>
      <w:r w:rsidR="002A43C4" w:rsidRPr="00D62D87">
        <w:rPr>
          <w:color w:val="000000" w:themeColor="text1"/>
        </w:rPr>
        <w:t>ment</w:t>
      </w:r>
      <w:r w:rsidRPr="00D62D87">
        <w:rPr>
          <w:color w:val="000000" w:themeColor="text1"/>
        </w:rPr>
        <w:t xml:space="preserve"> has been made by the Director, on behalf of CASA, in accordance with subsection 73 (2) of the Act.</w:t>
      </w:r>
    </w:p>
    <w:p w14:paraId="56B3B7BA" w14:textId="77777777" w:rsidR="00FD2863" w:rsidRPr="00E508EA" w:rsidRDefault="00FD2863" w:rsidP="00E508EA">
      <w:pPr>
        <w:pStyle w:val="LDBodytext"/>
        <w:rPr>
          <w:color w:val="000000" w:themeColor="text1"/>
        </w:rPr>
      </w:pPr>
    </w:p>
    <w:p w14:paraId="4F768799" w14:textId="4E5D39DA" w:rsidR="00F053E8" w:rsidRPr="00E508EA" w:rsidRDefault="00CF26F4" w:rsidP="00E508EA">
      <w:pPr>
        <w:pStyle w:val="LDBodytext"/>
        <w:rPr>
          <w:color w:val="000000" w:themeColor="text1"/>
        </w:rPr>
      </w:pPr>
      <w:r w:rsidRPr="00D62D87">
        <w:rPr>
          <w:color w:val="000000" w:themeColor="text1"/>
        </w:rPr>
        <w:t xml:space="preserve">The </w:t>
      </w:r>
      <w:r w:rsidR="00662BC5">
        <w:rPr>
          <w:color w:val="000000" w:themeColor="text1"/>
        </w:rPr>
        <w:t>instru</w:t>
      </w:r>
      <w:r w:rsidR="002A43C4" w:rsidRPr="00D62D87">
        <w:rPr>
          <w:color w:val="000000" w:themeColor="text1"/>
        </w:rPr>
        <w:t>ment</w:t>
      </w:r>
      <w:r w:rsidRPr="00D62D87">
        <w:rPr>
          <w:color w:val="000000" w:themeColor="text1"/>
        </w:rPr>
        <w:t xml:space="preserve"> commences on</w:t>
      </w:r>
      <w:r w:rsidR="0071132A">
        <w:rPr>
          <w:color w:val="000000" w:themeColor="text1"/>
        </w:rPr>
        <w:t xml:space="preserve"> the day </w:t>
      </w:r>
      <w:r w:rsidR="00266615">
        <w:rPr>
          <w:color w:val="000000" w:themeColor="text1"/>
        </w:rPr>
        <w:t xml:space="preserve">after </w:t>
      </w:r>
      <w:r w:rsidR="00C64FE9">
        <w:rPr>
          <w:color w:val="000000" w:themeColor="text1"/>
        </w:rPr>
        <w:t xml:space="preserve">it is </w:t>
      </w:r>
      <w:r w:rsidR="00FA160F">
        <w:rPr>
          <w:color w:val="000000" w:themeColor="text1"/>
        </w:rPr>
        <w:t>regist</w:t>
      </w:r>
      <w:r w:rsidR="00C64FE9">
        <w:rPr>
          <w:color w:val="000000" w:themeColor="text1"/>
        </w:rPr>
        <w:t>ered,</w:t>
      </w:r>
      <w:r w:rsidR="00891B69" w:rsidRPr="00D62D87">
        <w:rPr>
          <w:color w:val="000000" w:themeColor="text1"/>
        </w:rPr>
        <w:t xml:space="preserve"> and </w:t>
      </w:r>
      <w:r w:rsidR="00891B69" w:rsidRPr="00C64FE9">
        <w:rPr>
          <w:color w:val="000000" w:themeColor="text1"/>
        </w:rPr>
        <w:t>will be repealed in accordance with section 48A of the LA</w:t>
      </w:r>
      <w:r w:rsidR="00B26DEB">
        <w:rPr>
          <w:color w:val="000000" w:themeColor="text1"/>
        </w:rPr>
        <w:t>.</w:t>
      </w:r>
    </w:p>
    <w:p w14:paraId="684409AB" w14:textId="26615B5A" w:rsidR="007A3804" w:rsidRPr="00D62D87" w:rsidRDefault="007A3804" w:rsidP="00E55A98">
      <w:pPr>
        <w:pageBreakBefore/>
        <w:spacing w:after="200" w:line="276" w:lineRule="auto"/>
        <w:ind w:left="7201" w:firstLine="720"/>
        <w:rPr>
          <w:rFonts w:ascii="Arial" w:hAnsi="Arial" w:cs="Arial"/>
          <w:b/>
        </w:rPr>
      </w:pPr>
      <w:r w:rsidRPr="00D62D87">
        <w:rPr>
          <w:rFonts w:ascii="Arial" w:hAnsi="Arial" w:cs="Arial"/>
          <w:b/>
        </w:rPr>
        <w:t>A</w:t>
      </w:r>
      <w:r w:rsidR="00175B1F">
        <w:rPr>
          <w:rFonts w:ascii="Arial" w:hAnsi="Arial" w:cs="Arial"/>
          <w:b/>
        </w:rPr>
        <w:t>ttachment</w:t>
      </w:r>
      <w:r w:rsidRPr="00D62D87">
        <w:rPr>
          <w:rFonts w:ascii="Arial" w:hAnsi="Arial" w:cs="Arial"/>
          <w:b/>
        </w:rPr>
        <w:t xml:space="preserve"> </w:t>
      </w:r>
      <w:r w:rsidR="00A2301A" w:rsidRPr="00D62D87">
        <w:rPr>
          <w:rFonts w:ascii="Arial" w:hAnsi="Arial" w:cs="Arial"/>
          <w:b/>
        </w:rPr>
        <w:t>1</w:t>
      </w:r>
    </w:p>
    <w:p w14:paraId="1533CD93" w14:textId="77777777" w:rsidR="003C4263" w:rsidRPr="00D62D87" w:rsidRDefault="003C4263" w:rsidP="003C4263">
      <w:pPr>
        <w:spacing w:before="360" w:after="120"/>
        <w:jc w:val="center"/>
        <w:rPr>
          <w:b/>
          <w:sz w:val="28"/>
          <w:szCs w:val="28"/>
        </w:rPr>
      </w:pPr>
      <w:r w:rsidRPr="00D62D87">
        <w:rPr>
          <w:b/>
          <w:sz w:val="28"/>
          <w:szCs w:val="28"/>
        </w:rPr>
        <w:t>Statement of Compatibility with Human Rights</w:t>
      </w:r>
    </w:p>
    <w:p w14:paraId="7F623BD1" w14:textId="77777777" w:rsidR="003C4263" w:rsidRPr="00D62D87" w:rsidRDefault="003C4263" w:rsidP="003C4263">
      <w:pPr>
        <w:spacing w:before="120" w:after="120"/>
        <w:jc w:val="center"/>
      </w:pPr>
      <w:r w:rsidRPr="00D62D87">
        <w:rPr>
          <w:i/>
        </w:rPr>
        <w:t>Prepared in accordance with Part 3 of the</w:t>
      </w:r>
      <w:r w:rsidRPr="00D62D87">
        <w:rPr>
          <w:i/>
        </w:rPr>
        <w:br/>
        <w:t>Human Rights (Parliamentary Scrutiny) Act 2011</w:t>
      </w:r>
    </w:p>
    <w:p w14:paraId="769DC2B3" w14:textId="77777777" w:rsidR="003C4263" w:rsidRPr="00D62D87" w:rsidRDefault="003C4263" w:rsidP="003C4263">
      <w:pPr>
        <w:spacing w:before="120" w:after="120"/>
      </w:pPr>
    </w:p>
    <w:p w14:paraId="1D433DF2" w14:textId="3353BDCF" w:rsidR="003C4263" w:rsidRPr="00D62D87" w:rsidRDefault="00AC0266" w:rsidP="003C4263">
      <w:pPr>
        <w:spacing w:before="120" w:after="120"/>
        <w:jc w:val="center"/>
        <w:rPr>
          <w:b/>
        </w:rPr>
      </w:pPr>
      <w:r w:rsidRPr="00D62D87">
        <w:rPr>
          <w:b/>
        </w:rPr>
        <w:t>Part 66</w:t>
      </w:r>
      <w:r w:rsidR="003C4263" w:rsidRPr="00D62D87">
        <w:rPr>
          <w:b/>
        </w:rPr>
        <w:t xml:space="preserve"> </w:t>
      </w:r>
      <w:r w:rsidR="00675098" w:rsidRPr="00D62D87">
        <w:rPr>
          <w:b/>
        </w:rPr>
        <w:t xml:space="preserve">Manual of Standards </w:t>
      </w:r>
      <w:r w:rsidR="003C4263" w:rsidRPr="00D62D87">
        <w:rPr>
          <w:b/>
        </w:rPr>
        <w:t>Amendment Instrument 20</w:t>
      </w:r>
      <w:r w:rsidR="008573AF">
        <w:rPr>
          <w:b/>
        </w:rPr>
        <w:t>20</w:t>
      </w:r>
      <w:r w:rsidR="003C4263" w:rsidRPr="00D62D87">
        <w:rPr>
          <w:b/>
        </w:rPr>
        <w:t xml:space="preserve"> (No. </w:t>
      </w:r>
      <w:r w:rsidR="009F43D8">
        <w:rPr>
          <w:b/>
        </w:rPr>
        <w:t>2</w:t>
      </w:r>
      <w:r w:rsidR="003C4263" w:rsidRPr="00D62D87">
        <w:rPr>
          <w:b/>
        </w:rPr>
        <w:t>)</w:t>
      </w:r>
    </w:p>
    <w:p w14:paraId="37AC3C90" w14:textId="77777777" w:rsidR="003C4263" w:rsidRPr="00D62D87" w:rsidRDefault="003C4263" w:rsidP="003C4263">
      <w:pPr>
        <w:spacing w:before="120" w:after="120"/>
      </w:pPr>
    </w:p>
    <w:p w14:paraId="659C3D5F" w14:textId="71028CEF" w:rsidR="003C4263" w:rsidRPr="00D62D87" w:rsidRDefault="003C4263" w:rsidP="003C4263">
      <w:pPr>
        <w:spacing w:before="120" w:after="120"/>
        <w:jc w:val="center"/>
      </w:pPr>
      <w:r w:rsidRPr="00D62D87">
        <w:t>Th</w:t>
      </w:r>
      <w:r w:rsidR="00893F89">
        <w:t>e</w:t>
      </w:r>
      <w:r w:rsidRPr="00D62D87">
        <w:t xml:space="preserve"> legislative instrument is compatible with the human rights and freedoms recognised or declared in the international instruments listed in section 3 of the</w:t>
      </w:r>
      <w:r w:rsidRPr="00D62D87">
        <w:br/>
      </w:r>
      <w:r w:rsidRPr="00D62D87">
        <w:rPr>
          <w:i/>
        </w:rPr>
        <w:t>Human Rights (Parliamentary Scrutiny) Act 2011</w:t>
      </w:r>
      <w:r w:rsidRPr="00D62D87">
        <w:t>.</w:t>
      </w:r>
    </w:p>
    <w:p w14:paraId="35EB5648" w14:textId="77777777" w:rsidR="003C4263" w:rsidRPr="00D62D87" w:rsidRDefault="003C4263" w:rsidP="0043064D">
      <w:pPr>
        <w:pStyle w:val="BodyText"/>
        <w:spacing w:before="120"/>
        <w:rPr>
          <w:rFonts w:ascii="Times New Roman" w:hAnsi="Times New Roman"/>
        </w:rPr>
      </w:pPr>
    </w:p>
    <w:p w14:paraId="2059C9CC" w14:textId="77777777" w:rsidR="007A3804" w:rsidRPr="00D62D87" w:rsidRDefault="007A3804" w:rsidP="007A3804">
      <w:pPr>
        <w:pStyle w:val="BodyText"/>
        <w:rPr>
          <w:rFonts w:ascii="Times New Roman" w:hAnsi="Times New Roman"/>
          <w:b/>
        </w:rPr>
      </w:pPr>
      <w:r w:rsidRPr="00D62D87">
        <w:rPr>
          <w:rFonts w:ascii="Times New Roman" w:hAnsi="Times New Roman"/>
          <w:b/>
        </w:rPr>
        <w:t>Overview of the legislative instrument</w:t>
      </w:r>
    </w:p>
    <w:p w14:paraId="6FD99E6C" w14:textId="1E63C4B0" w:rsidR="006C4E0E" w:rsidRDefault="00425554" w:rsidP="00425554">
      <w:pPr>
        <w:pStyle w:val="LDBodytext"/>
        <w:rPr>
          <w:color w:val="000000"/>
        </w:rPr>
      </w:pPr>
      <w:r w:rsidRPr="00BD236F">
        <w:rPr>
          <w:color w:val="000000"/>
        </w:rPr>
        <w:t xml:space="preserve">The </w:t>
      </w:r>
      <w:r w:rsidRPr="00D62D87">
        <w:rPr>
          <w:i/>
        </w:rPr>
        <w:t>Part 66 Manual of Standards Amendment Instrument 20</w:t>
      </w:r>
      <w:r>
        <w:rPr>
          <w:i/>
        </w:rPr>
        <w:t>20</w:t>
      </w:r>
      <w:r w:rsidRPr="00D62D87">
        <w:rPr>
          <w:i/>
        </w:rPr>
        <w:t xml:space="preserve"> (No.</w:t>
      </w:r>
      <w:r>
        <w:rPr>
          <w:i/>
        </w:rPr>
        <w:t xml:space="preserve"> </w:t>
      </w:r>
      <w:r w:rsidR="009F43D8">
        <w:rPr>
          <w:i/>
        </w:rPr>
        <w:t>2</w:t>
      </w:r>
      <w:r w:rsidRPr="00D62D87">
        <w:rPr>
          <w:i/>
        </w:rPr>
        <w:t>)</w:t>
      </w:r>
      <w:r w:rsidRPr="00D62D87">
        <w:t xml:space="preserve"> (the </w:t>
      </w:r>
      <w:r>
        <w:rPr>
          <w:b/>
          <w:i/>
        </w:rPr>
        <w:t>instrument</w:t>
      </w:r>
      <w:r w:rsidRPr="00D62D87">
        <w:t>)</w:t>
      </w:r>
      <w:r>
        <w:t xml:space="preserve"> </w:t>
      </w:r>
      <w:r>
        <w:rPr>
          <w:color w:val="000000"/>
        </w:rPr>
        <w:t>adds</w:t>
      </w:r>
      <w:r w:rsidRPr="00BD236F">
        <w:rPr>
          <w:color w:val="000000"/>
        </w:rPr>
        <w:t xml:space="preserve"> </w:t>
      </w:r>
      <w:r w:rsidR="00695945">
        <w:rPr>
          <w:color w:val="000000"/>
        </w:rPr>
        <w:t>3</w:t>
      </w:r>
      <w:r>
        <w:rPr>
          <w:color w:val="000000"/>
        </w:rPr>
        <w:t> </w:t>
      </w:r>
      <w:r w:rsidRPr="00BD236F">
        <w:rPr>
          <w:color w:val="000000"/>
        </w:rPr>
        <w:t>new aircraft type rating</w:t>
      </w:r>
      <w:r>
        <w:rPr>
          <w:color w:val="000000"/>
        </w:rPr>
        <w:t>s</w:t>
      </w:r>
      <w:r w:rsidRPr="00BD236F">
        <w:rPr>
          <w:color w:val="000000"/>
        </w:rPr>
        <w:t xml:space="preserve"> to the list of aircraft specified under </w:t>
      </w:r>
      <w:r>
        <w:rPr>
          <w:color w:val="000000"/>
        </w:rPr>
        <w:t xml:space="preserve">the </w:t>
      </w:r>
      <w:r w:rsidRPr="000037DC">
        <w:rPr>
          <w:i/>
          <w:iCs/>
        </w:rPr>
        <w:t>Part 66 Manual of Standards</w:t>
      </w:r>
      <w:r>
        <w:t xml:space="preserve"> (the </w:t>
      </w:r>
      <w:r w:rsidRPr="00964EC5">
        <w:rPr>
          <w:b/>
          <w:i/>
        </w:rPr>
        <w:t>Part 66 MOS</w:t>
      </w:r>
      <w:r>
        <w:t xml:space="preserve">) </w:t>
      </w:r>
      <w:r w:rsidRPr="00BD236F">
        <w:rPr>
          <w:color w:val="000000"/>
        </w:rPr>
        <w:t xml:space="preserve">as type rated aircraft. </w:t>
      </w:r>
      <w:r>
        <w:rPr>
          <w:color w:val="000000"/>
        </w:rPr>
        <w:t xml:space="preserve">Also, the instrument replaces an aircraft type rating, for an aircraft type, with a series of </w:t>
      </w:r>
      <w:r w:rsidRPr="00BD236F">
        <w:rPr>
          <w:color w:val="000000"/>
        </w:rPr>
        <w:t>aircraft type rating</w:t>
      </w:r>
      <w:r>
        <w:rPr>
          <w:color w:val="000000"/>
        </w:rPr>
        <w:t xml:space="preserve">s for </w:t>
      </w:r>
      <w:r w:rsidR="00396252">
        <w:rPr>
          <w:color w:val="000000"/>
        </w:rPr>
        <w:t xml:space="preserve">the aircraft type and new variants of the aircraft type </w:t>
      </w:r>
      <w:r w:rsidR="00437412">
        <w:rPr>
          <w:color w:val="000000"/>
        </w:rPr>
        <w:t xml:space="preserve">also </w:t>
      </w:r>
      <w:r w:rsidR="00396252">
        <w:rPr>
          <w:color w:val="000000"/>
        </w:rPr>
        <w:t>added by the instrument</w:t>
      </w:r>
      <w:r>
        <w:rPr>
          <w:color w:val="000000"/>
        </w:rPr>
        <w:t>.</w:t>
      </w:r>
    </w:p>
    <w:p w14:paraId="79096A65" w14:textId="77777777" w:rsidR="00731F8E" w:rsidRDefault="00731F8E" w:rsidP="00425554">
      <w:pPr>
        <w:pStyle w:val="LDBodytext"/>
        <w:rPr>
          <w:color w:val="000000" w:themeColor="text1"/>
        </w:rPr>
      </w:pPr>
    </w:p>
    <w:p w14:paraId="328FBD26" w14:textId="6709540C" w:rsidR="00731F8E" w:rsidRDefault="006C4E0E" w:rsidP="006C4E0E">
      <w:pPr>
        <w:pStyle w:val="Default"/>
      </w:pPr>
      <w:r w:rsidRPr="006B38F9">
        <w:t xml:space="preserve">Also, </w:t>
      </w:r>
      <w:r w:rsidRPr="006B38F9">
        <w:rPr>
          <w:color w:val="000000" w:themeColor="text1"/>
        </w:rPr>
        <w:t xml:space="preserve">the </w:t>
      </w:r>
      <w:r w:rsidRPr="006B38F9">
        <w:t xml:space="preserve">instrument </w:t>
      </w:r>
      <w:r w:rsidRPr="007F2A85">
        <w:rPr>
          <w:color w:val="000000" w:themeColor="text1"/>
        </w:rPr>
        <w:t>add</w:t>
      </w:r>
      <w:r>
        <w:rPr>
          <w:color w:val="000000" w:themeColor="text1"/>
        </w:rPr>
        <w:t>s</w:t>
      </w:r>
      <w:r w:rsidRPr="007F2A85">
        <w:rPr>
          <w:color w:val="000000" w:themeColor="text1"/>
        </w:rPr>
        <w:t xml:space="preserve"> aircraft types, and </w:t>
      </w:r>
      <w:r w:rsidR="00FD1C32">
        <w:rPr>
          <w:color w:val="000000" w:themeColor="text1"/>
        </w:rPr>
        <w:t xml:space="preserve">the </w:t>
      </w:r>
      <w:r w:rsidRPr="007F2A85">
        <w:rPr>
          <w:color w:val="000000" w:themeColor="text1"/>
        </w:rPr>
        <w:t xml:space="preserve">corresponding </w:t>
      </w:r>
      <w:r w:rsidR="00FD1C32">
        <w:rPr>
          <w:color w:val="000000" w:themeColor="text1"/>
        </w:rPr>
        <w:t xml:space="preserve">series of </w:t>
      </w:r>
      <w:r w:rsidRPr="007F2A85">
        <w:rPr>
          <w:color w:val="000000" w:themeColor="text1"/>
        </w:rPr>
        <w:t>aircraft type</w:t>
      </w:r>
      <w:r>
        <w:rPr>
          <w:color w:val="000000" w:themeColor="text1"/>
        </w:rPr>
        <w:t xml:space="preserve"> ratings</w:t>
      </w:r>
      <w:r w:rsidRPr="007F2A85">
        <w:rPr>
          <w:color w:val="000000" w:themeColor="text1"/>
        </w:rPr>
        <w:t xml:space="preserve"> </w:t>
      </w:r>
      <w:r>
        <w:t>for which training may be delivered, or arranged, by a Part</w:t>
      </w:r>
      <w:r w:rsidR="0043064D">
        <w:t xml:space="preserve"> </w:t>
      </w:r>
      <w:r>
        <w:t>145 organisation</w:t>
      </w:r>
      <w:r w:rsidR="001709BE">
        <w:t xml:space="preserve"> under the Part 66 MOS</w:t>
      </w:r>
      <w:r>
        <w:rPr>
          <w:color w:val="000000" w:themeColor="text1"/>
        </w:rPr>
        <w:t xml:space="preserve">. Also, </w:t>
      </w:r>
      <w:r>
        <w:t xml:space="preserve">the instrument replaces an aircraft type rating, for an aircraft type, with a series of </w:t>
      </w:r>
      <w:r w:rsidRPr="00BD236F">
        <w:t>aircraft type rating</w:t>
      </w:r>
      <w:r>
        <w:t>s for which training may be delivered, or arranged, by a Part</w:t>
      </w:r>
      <w:r w:rsidR="0043064D">
        <w:t xml:space="preserve"> </w:t>
      </w:r>
      <w:r>
        <w:t>145 organisation</w:t>
      </w:r>
      <w:r w:rsidR="001709BE">
        <w:t xml:space="preserve"> under the Part 66 MOS</w:t>
      </w:r>
      <w:r w:rsidR="0039184E">
        <w:t>,</w:t>
      </w:r>
      <w:r w:rsidR="0082035A" w:rsidRPr="0082035A">
        <w:t xml:space="preserve"> </w:t>
      </w:r>
      <w:r w:rsidR="0082035A">
        <w:t>and adds new variants of the aircraft type</w:t>
      </w:r>
      <w:r>
        <w:t>.</w:t>
      </w:r>
    </w:p>
    <w:p w14:paraId="5157C7E3" w14:textId="77777777" w:rsidR="00425554" w:rsidRDefault="00425554" w:rsidP="00425554">
      <w:pPr>
        <w:pStyle w:val="LDBodytext"/>
      </w:pPr>
    </w:p>
    <w:p w14:paraId="2F9C31B2" w14:textId="77777777" w:rsidR="00425554" w:rsidRDefault="00425554" w:rsidP="00425554">
      <w:pPr>
        <w:pStyle w:val="LDBodytext"/>
      </w:pPr>
      <w:r>
        <w:t>Also, the instrument includes minor or machinery-type amendments of the Part 66 MOS.</w:t>
      </w:r>
    </w:p>
    <w:p w14:paraId="26B902E9" w14:textId="77777777" w:rsidR="000F0B4C" w:rsidRDefault="000F0B4C" w:rsidP="00A2301A">
      <w:pPr>
        <w:pStyle w:val="LDBodytext"/>
      </w:pPr>
    </w:p>
    <w:p w14:paraId="4061AC16" w14:textId="77777777" w:rsidR="007A3804" w:rsidRPr="00D62D87" w:rsidRDefault="007A3804" w:rsidP="007A3804">
      <w:pPr>
        <w:jc w:val="both"/>
        <w:rPr>
          <w:b/>
        </w:rPr>
      </w:pPr>
      <w:r w:rsidRPr="00D62D87">
        <w:rPr>
          <w:b/>
        </w:rPr>
        <w:t>Human rights implications</w:t>
      </w:r>
    </w:p>
    <w:p w14:paraId="7E13ACB1" w14:textId="42D5FE4D" w:rsidR="00B11C7D" w:rsidRPr="00B11C7D" w:rsidRDefault="007A3804" w:rsidP="00B11C7D">
      <w:pPr>
        <w:pStyle w:val="BodyText"/>
        <w:rPr>
          <w:rFonts w:ascii="Times New Roman" w:hAnsi="Times New Roman"/>
        </w:rPr>
      </w:pPr>
      <w:r w:rsidRPr="00D62D87">
        <w:rPr>
          <w:rFonts w:ascii="Times New Roman" w:hAnsi="Times New Roman"/>
        </w:rPr>
        <w:t xml:space="preserve">The instrument is compatible with the human rights and freedoms recognised or declared in the international instruments listed in section 3 of the </w:t>
      </w:r>
      <w:r w:rsidRPr="00D62D87">
        <w:rPr>
          <w:rFonts w:ascii="Times New Roman" w:hAnsi="Times New Roman"/>
          <w:i/>
          <w:iCs/>
        </w:rPr>
        <w:t>Human Rights (Parliamentary Scrutiny) Act</w:t>
      </w:r>
      <w:r w:rsidR="00E508EA">
        <w:rPr>
          <w:rFonts w:ascii="Times New Roman" w:hAnsi="Times New Roman"/>
          <w:i/>
          <w:iCs/>
        </w:rPr>
        <w:t> </w:t>
      </w:r>
      <w:r w:rsidRPr="00D62D87">
        <w:rPr>
          <w:rFonts w:ascii="Times New Roman" w:hAnsi="Times New Roman"/>
          <w:i/>
          <w:iCs/>
        </w:rPr>
        <w:t>2011</w:t>
      </w:r>
      <w:r w:rsidRPr="00D62D87">
        <w:rPr>
          <w:rFonts w:ascii="Times New Roman" w:hAnsi="Times New Roman"/>
        </w:rPr>
        <w:t xml:space="preserve">. </w:t>
      </w:r>
      <w:r w:rsidR="00B11C7D" w:rsidRPr="00B11C7D">
        <w:t>The instrument engages in a positive way with the right to work</w:t>
      </w:r>
      <w:r w:rsidR="00975327">
        <w:t>,</w:t>
      </w:r>
      <w:r w:rsidR="00B11C7D" w:rsidRPr="00B11C7D">
        <w:t xml:space="preserve"> by facilitating the performance of maintenance activities </w:t>
      </w:r>
      <w:r w:rsidR="00893F89">
        <w:t>in relation to</w:t>
      </w:r>
      <w:r w:rsidR="00B11C7D" w:rsidRPr="00B11C7D">
        <w:t xml:space="preserve"> the </w:t>
      </w:r>
      <w:r w:rsidR="00235EED">
        <w:t>relevant</w:t>
      </w:r>
      <w:r w:rsidR="00266615">
        <w:t xml:space="preserve"> </w:t>
      </w:r>
      <w:r w:rsidR="00B11C7D" w:rsidRPr="00B11C7D">
        <w:t>aircraft type</w:t>
      </w:r>
      <w:r w:rsidR="00422696">
        <w:t>s</w:t>
      </w:r>
      <w:r w:rsidR="00266615">
        <w:t>.</w:t>
      </w:r>
    </w:p>
    <w:p w14:paraId="53D5074C" w14:textId="77777777" w:rsidR="007A3804" w:rsidRPr="00D62D87" w:rsidRDefault="007A3804" w:rsidP="007A3804">
      <w:pPr>
        <w:pStyle w:val="BodyText"/>
        <w:rPr>
          <w:rFonts w:ascii="Times New Roman" w:hAnsi="Times New Roman"/>
        </w:rPr>
      </w:pPr>
    </w:p>
    <w:p w14:paraId="2E85D856" w14:textId="77777777" w:rsidR="007A3804" w:rsidRPr="00D62D87" w:rsidRDefault="007A3804" w:rsidP="007A3804">
      <w:pPr>
        <w:jc w:val="both"/>
        <w:rPr>
          <w:b/>
        </w:rPr>
      </w:pPr>
      <w:r w:rsidRPr="00D62D87">
        <w:rPr>
          <w:b/>
        </w:rPr>
        <w:t>Conclusion</w:t>
      </w:r>
    </w:p>
    <w:p w14:paraId="5FC91A08" w14:textId="7ED9ECA5" w:rsidR="007A3804" w:rsidRDefault="00AB3CBC" w:rsidP="007A3804">
      <w:pPr>
        <w:pStyle w:val="BodyText"/>
        <w:rPr>
          <w:rFonts w:ascii="Times New Roman" w:hAnsi="Times New Roman"/>
        </w:rPr>
      </w:pPr>
      <w:r>
        <w:rPr>
          <w:rFonts w:ascii="Times New Roman" w:hAnsi="Times New Roman"/>
        </w:rPr>
        <w:t xml:space="preserve">The </w:t>
      </w:r>
      <w:r w:rsidR="00674106">
        <w:rPr>
          <w:rFonts w:ascii="Times New Roman" w:hAnsi="Times New Roman"/>
        </w:rPr>
        <w:t>instru</w:t>
      </w:r>
      <w:r>
        <w:rPr>
          <w:rFonts w:ascii="Times New Roman" w:hAnsi="Times New Roman"/>
        </w:rPr>
        <w:t>ment</w:t>
      </w:r>
      <w:r w:rsidR="007A3804" w:rsidRPr="00D62D87">
        <w:rPr>
          <w:rFonts w:ascii="Times New Roman" w:hAnsi="Times New Roman"/>
        </w:rPr>
        <w:t xml:space="preserve"> is compatible with human rights</w:t>
      </w:r>
      <w:r w:rsidR="00B57C62">
        <w:rPr>
          <w:rFonts w:ascii="Times New Roman" w:hAnsi="Times New Roman"/>
        </w:rPr>
        <w:t>.</w:t>
      </w:r>
    </w:p>
    <w:p w14:paraId="095874A6" w14:textId="217FBDC7" w:rsidR="00BB7977" w:rsidRDefault="00BB7977" w:rsidP="00D46EB3">
      <w:pPr>
        <w:pStyle w:val="BodyText"/>
        <w:rPr>
          <w:rFonts w:ascii="Times New Roman" w:hAnsi="Times New Roman"/>
        </w:rPr>
      </w:pPr>
    </w:p>
    <w:p w14:paraId="3CA03AFC" w14:textId="6A039828" w:rsidR="00BB7977" w:rsidRDefault="00BB7977" w:rsidP="00D46EB3">
      <w:pPr>
        <w:pStyle w:val="BodyText"/>
        <w:rPr>
          <w:rFonts w:ascii="Times New Roman" w:hAnsi="Times New Roman"/>
        </w:rPr>
      </w:pPr>
    </w:p>
    <w:p w14:paraId="40F886FD" w14:textId="77777777" w:rsidR="007A3804" w:rsidRPr="00CD7A1C" w:rsidRDefault="007A3804" w:rsidP="00D46EB3">
      <w:pPr>
        <w:jc w:val="center"/>
      </w:pPr>
      <w:r w:rsidRPr="00D62D87">
        <w:rPr>
          <w:b/>
          <w:bCs/>
        </w:rPr>
        <w:t>Civil Aviation Safety Authority</w:t>
      </w:r>
    </w:p>
    <w:sectPr w:rsidR="007A3804" w:rsidRPr="00CD7A1C" w:rsidSect="00D46EB3">
      <w:headerReference w:type="even" r:id="rId8"/>
      <w:headerReference w:type="default" r:id="rId9"/>
      <w:type w:val="continuous"/>
      <w:pgSz w:w="11905" w:h="16837" w:code="9"/>
      <w:pgMar w:top="993" w:right="1247" w:bottom="567" w:left="1191" w:header="720" w:footer="720" w:gutter="0"/>
      <w:cols w:space="708"/>
      <w:noEndnote/>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F3CBAA" w14:textId="77777777" w:rsidR="00CB1AE0" w:rsidRDefault="00CB1AE0">
      <w:r>
        <w:separator/>
      </w:r>
    </w:p>
  </w:endnote>
  <w:endnote w:type="continuationSeparator" w:id="0">
    <w:p w14:paraId="550AD306" w14:textId="77777777" w:rsidR="00CB1AE0" w:rsidRDefault="00CB1A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New (W1)">
    <w:altName w:val="Times New Roman"/>
    <w:charset w:val="00"/>
    <w:family w:val="roman"/>
    <w:pitch w:val="variable"/>
    <w:sig w:usb0="20007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B02D65" w14:textId="77777777" w:rsidR="00CB1AE0" w:rsidRDefault="00CB1AE0">
      <w:r>
        <w:separator/>
      </w:r>
    </w:p>
  </w:footnote>
  <w:footnote w:type="continuationSeparator" w:id="0">
    <w:p w14:paraId="63D60FE2" w14:textId="77777777" w:rsidR="00CB1AE0" w:rsidRDefault="00CB1A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9020B" w14:textId="77777777" w:rsidR="001F0F41" w:rsidRDefault="001F0F41" w:rsidP="00221F4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667A9">
      <w:rPr>
        <w:rStyle w:val="PageNumber"/>
        <w:noProof/>
      </w:rPr>
      <w:t>3</w:t>
    </w:r>
    <w:r>
      <w:rPr>
        <w:rStyle w:val="PageNumber"/>
      </w:rPr>
      <w:fldChar w:fldCharType="end"/>
    </w:r>
  </w:p>
  <w:p w14:paraId="7B805328" w14:textId="77777777" w:rsidR="001F0F41" w:rsidRDefault="001F0F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D9A2E3" w14:textId="77777777" w:rsidR="001F0F41" w:rsidRPr="00905981" w:rsidRDefault="001F0F41" w:rsidP="00C01E0F">
    <w:pPr>
      <w:pStyle w:val="Header"/>
      <w:jc w:val="center"/>
      <w:rPr>
        <w:sz w:val="18"/>
        <w:szCs w:val="18"/>
      </w:rPr>
    </w:pPr>
    <w:r>
      <w:rPr>
        <w:rStyle w:val="PageNumber"/>
      </w:rPr>
      <w:fldChar w:fldCharType="begin"/>
    </w:r>
    <w:r>
      <w:rPr>
        <w:rStyle w:val="PageNumber"/>
      </w:rPr>
      <w:instrText xml:space="preserve"> PAGE </w:instrText>
    </w:r>
    <w:r>
      <w:rPr>
        <w:rStyle w:val="PageNumber"/>
      </w:rPr>
      <w:fldChar w:fldCharType="separate"/>
    </w:r>
    <w:r w:rsidR="005667A9">
      <w:rPr>
        <w:rStyle w:val="PageNumber"/>
        <w:noProof/>
      </w:rPr>
      <w:t>3</w:t>
    </w:r>
    <w:r>
      <w:rPr>
        <w:rStyle w:val="PageNumber"/>
      </w:rPr>
      <w:fldChar w:fldCharType="end"/>
    </w:r>
  </w:p>
  <w:p w14:paraId="694ABB13" w14:textId="77777777" w:rsidR="001F0F41" w:rsidRPr="000C0677" w:rsidRDefault="001F0F41" w:rsidP="009059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E2546CA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440450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23CCA3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C74D20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BBA44B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CA8382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F4A394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AF24BF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CD6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41440B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627E7F"/>
    <w:multiLevelType w:val="hybridMultilevel"/>
    <w:tmpl w:val="1D2A59C8"/>
    <w:lvl w:ilvl="0" w:tplc="5A46AF86">
      <w:start w:val="1"/>
      <w:numFmt w:val="decimal"/>
      <w:lvlText w:val="%1."/>
      <w:lvlJc w:val="left"/>
      <w:pPr>
        <w:ind w:left="1097" w:hanging="36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11" w15:restartNumberingAfterBreak="0">
    <w:nsid w:val="07504617"/>
    <w:multiLevelType w:val="hybridMultilevel"/>
    <w:tmpl w:val="C6625832"/>
    <w:lvl w:ilvl="0" w:tplc="4E20B6AE">
      <w:start w:val="3"/>
      <w:numFmt w:val="decimal"/>
      <w:lvlText w:val="%1"/>
      <w:lvlJc w:val="left"/>
      <w:pPr>
        <w:tabs>
          <w:tab w:val="num" w:pos="930"/>
        </w:tabs>
        <w:ind w:left="930" w:hanging="57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2" w15:restartNumberingAfterBreak="0">
    <w:nsid w:val="1A7E795D"/>
    <w:multiLevelType w:val="hybridMultilevel"/>
    <w:tmpl w:val="D34246C8"/>
    <w:lvl w:ilvl="0" w:tplc="DD7203FA">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2C9302D"/>
    <w:multiLevelType w:val="hybridMultilevel"/>
    <w:tmpl w:val="B7D8788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4" w15:restartNumberingAfterBreak="0">
    <w:nsid w:val="34C82B10"/>
    <w:multiLevelType w:val="hybridMultilevel"/>
    <w:tmpl w:val="85E0418C"/>
    <w:lvl w:ilvl="0" w:tplc="1E5E585A">
      <w:start w:val="1"/>
      <w:numFmt w:val="bullet"/>
      <w:pStyle w:val="-Style"/>
      <w:lvlText w:val=""/>
      <w:lvlJc w:val="left"/>
      <w:pPr>
        <w:ind w:left="1494" w:hanging="360"/>
      </w:pPr>
      <w:rPr>
        <w:rFonts w:ascii="Symbol" w:hAnsi="Symbol" w:hint="default"/>
      </w:rPr>
    </w:lvl>
    <w:lvl w:ilvl="1" w:tplc="41A815F4">
      <w:start w:val="1"/>
      <w:numFmt w:val="bullet"/>
      <w:lvlText w:val="o"/>
      <w:lvlJc w:val="left"/>
      <w:pPr>
        <w:ind w:left="2203" w:hanging="360"/>
      </w:pPr>
      <w:rPr>
        <w:rFonts w:ascii="Courier New" w:hAnsi="Courier New" w:cs="Courier New" w:hint="default"/>
      </w:rPr>
    </w:lvl>
    <w:lvl w:ilvl="2" w:tplc="0C090005" w:tentative="1">
      <w:start w:val="1"/>
      <w:numFmt w:val="bullet"/>
      <w:lvlText w:val=""/>
      <w:lvlJc w:val="left"/>
      <w:pPr>
        <w:ind w:left="3501" w:hanging="360"/>
      </w:pPr>
      <w:rPr>
        <w:rFonts w:ascii="Wingdings" w:hAnsi="Wingdings" w:hint="default"/>
      </w:rPr>
    </w:lvl>
    <w:lvl w:ilvl="3" w:tplc="0C090001" w:tentative="1">
      <w:start w:val="1"/>
      <w:numFmt w:val="bullet"/>
      <w:lvlText w:val=""/>
      <w:lvlJc w:val="left"/>
      <w:pPr>
        <w:ind w:left="4221" w:hanging="360"/>
      </w:pPr>
      <w:rPr>
        <w:rFonts w:ascii="Symbol" w:hAnsi="Symbol" w:hint="default"/>
      </w:rPr>
    </w:lvl>
    <w:lvl w:ilvl="4" w:tplc="0C090003" w:tentative="1">
      <w:start w:val="1"/>
      <w:numFmt w:val="bullet"/>
      <w:lvlText w:val="o"/>
      <w:lvlJc w:val="left"/>
      <w:pPr>
        <w:ind w:left="4941" w:hanging="360"/>
      </w:pPr>
      <w:rPr>
        <w:rFonts w:ascii="Courier New" w:hAnsi="Courier New" w:cs="Courier New" w:hint="default"/>
      </w:rPr>
    </w:lvl>
    <w:lvl w:ilvl="5" w:tplc="ADD8C54A">
      <w:start w:val="1"/>
      <w:numFmt w:val="bullet"/>
      <w:lvlText w:val=""/>
      <w:lvlJc w:val="left"/>
      <w:pPr>
        <w:ind w:left="5661" w:hanging="360"/>
      </w:pPr>
      <w:rPr>
        <w:rFonts w:ascii="Wingdings" w:hAnsi="Wingdings" w:hint="default"/>
      </w:rPr>
    </w:lvl>
    <w:lvl w:ilvl="6" w:tplc="0C090001" w:tentative="1">
      <w:start w:val="1"/>
      <w:numFmt w:val="bullet"/>
      <w:lvlText w:val=""/>
      <w:lvlJc w:val="left"/>
      <w:pPr>
        <w:ind w:left="6381" w:hanging="360"/>
      </w:pPr>
      <w:rPr>
        <w:rFonts w:ascii="Symbol" w:hAnsi="Symbol" w:hint="default"/>
      </w:rPr>
    </w:lvl>
    <w:lvl w:ilvl="7" w:tplc="0C090003" w:tentative="1">
      <w:start w:val="1"/>
      <w:numFmt w:val="bullet"/>
      <w:lvlText w:val="o"/>
      <w:lvlJc w:val="left"/>
      <w:pPr>
        <w:ind w:left="7101" w:hanging="360"/>
      </w:pPr>
      <w:rPr>
        <w:rFonts w:ascii="Courier New" w:hAnsi="Courier New" w:cs="Courier New" w:hint="default"/>
      </w:rPr>
    </w:lvl>
    <w:lvl w:ilvl="8" w:tplc="0C090005" w:tentative="1">
      <w:start w:val="1"/>
      <w:numFmt w:val="bullet"/>
      <w:lvlText w:val=""/>
      <w:lvlJc w:val="left"/>
      <w:pPr>
        <w:ind w:left="7821" w:hanging="360"/>
      </w:pPr>
      <w:rPr>
        <w:rFonts w:ascii="Wingdings" w:hAnsi="Wingdings" w:hint="default"/>
      </w:rPr>
    </w:lvl>
  </w:abstractNum>
  <w:abstractNum w:abstractNumId="15" w15:restartNumberingAfterBreak="0">
    <w:nsid w:val="49626608"/>
    <w:multiLevelType w:val="hybridMultilevel"/>
    <w:tmpl w:val="622A3944"/>
    <w:lvl w:ilvl="0" w:tplc="6E80838E">
      <w:start w:val="1"/>
      <w:numFmt w:val="decimal"/>
      <w:lvlText w:val="%1."/>
      <w:lvlJc w:val="left"/>
      <w:pPr>
        <w:ind w:left="1097" w:hanging="360"/>
      </w:pPr>
      <w:rPr>
        <w:rFonts w:hint="default"/>
        <w:b w:val="0"/>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16" w15:restartNumberingAfterBreak="0">
    <w:nsid w:val="4AA851C6"/>
    <w:multiLevelType w:val="hybridMultilevel"/>
    <w:tmpl w:val="47C48B3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CAC1B32"/>
    <w:multiLevelType w:val="hybridMultilevel"/>
    <w:tmpl w:val="12CEE17E"/>
    <w:lvl w:ilvl="0" w:tplc="0C090001">
      <w:start w:val="1"/>
      <w:numFmt w:val="bullet"/>
      <w:lvlText w:val=""/>
      <w:lvlJc w:val="left"/>
      <w:pPr>
        <w:ind w:left="1913" w:hanging="360"/>
      </w:pPr>
      <w:rPr>
        <w:rFonts w:ascii="Symbol" w:hAnsi="Symbol" w:hint="default"/>
      </w:rPr>
    </w:lvl>
    <w:lvl w:ilvl="1" w:tplc="0C090003" w:tentative="1">
      <w:start w:val="1"/>
      <w:numFmt w:val="bullet"/>
      <w:lvlText w:val="o"/>
      <w:lvlJc w:val="left"/>
      <w:pPr>
        <w:ind w:left="2633" w:hanging="360"/>
      </w:pPr>
      <w:rPr>
        <w:rFonts w:ascii="Courier New" w:hAnsi="Courier New" w:cs="Courier New" w:hint="default"/>
      </w:rPr>
    </w:lvl>
    <w:lvl w:ilvl="2" w:tplc="0C090005" w:tentative="1">
      <w:start w:val="1"/>
      <w:numFmt w:val="bullet"/>
      <w:lvlText w:val=""/>
      <w:lvlJc w:val="left"/>
      <w:pPr>
        <w:ind w:left="3353" w:hanging="360"/>
      </w:pPr>
      <w:rPr>
        <w:rFonts w:ascii="Wingdings" w:hAnsi="Wingdings" w:hint="default"/>
      </w:rPr>
    </w:lvl>
    <w:lvl w:ilvl="3" w:tplc="0C090001" w:tentative="1">
      <w:start w:val="1"/>
      <w:numFmt w:val="bullet"/>
      <w:lvlText w:val=""/>
      <w:lvlJc w:val="left"/>
      <w:pPr>
        <w:ind w:left="4073" w:hanging="360"/>
      </w:pPr>
      <w:rPr>
        <w:rFonts w:ascii="Symbol" w:hAnsi="Symbol" w:hint="default"/>
      </w:rPr>
    </w:lvl>
    <w:lvl w:ilvl="4" w:tplc="0C090003" w:tentative="1">
      <w:start w:val="1"/>
      <w:numFmt w:val="bullet"/>
      <w:lvlText w:val="o"/>
      <w:lvlJc w:val="left"/>
      <w:pPr>
        <w:ind w:left="4793" w:hanging="360"/>
      </w:pPr>
      <w:rPr>
        <w:rFonts w:ascii="Courier New" w:hAnsi="Courier New" w:cs="Courier New" w:hint="default"/>
      </w:rPr>
    </w:lvl>
    <w:lvl w:ilvl="5" w:tplc="0C090005" w:tentative="1">
      <w:start w:val="1"/>
      <w:numFmt w:val="bullet"/>
      <w:lvlText w:val=""/>
      <w:lvlJc w:val="left"/>
      <w:pPr>
        <w:ind w:left="5513" w:hanging="360"/>
      </w:pPr>
      <w:rPr>
        <w:rFonts w:ascii="Wingdings" w:hAnsi="Wingdings" w:hint="default"/>
      </w:rPr>
    </w:lvl>
    <w:lvl w:ilvl="6" w:tplc="0C090001" w:tentative="1">
      <w:start w:val="1"/>
      <w:numFmt w:val="bullet"/>
      <w:lvlText w:val=""/>
      <w:lvlJc w:val="left"/>
      <w:pPr>
        <w:ind w:left="6233" w:hanging="360"/>
      </w:pPr>
      <w:rPr>
        <w:rFonts w:ascii="Symbol" w:hAnsi="Symbol" w:hint="default"/>
      </w:rPr>
    </w:lvl>
    <w:lvl w:ilvl="7" w:tplc="0C090003" w:tentative="1">
      <w:start w:val="1"/>
      <w:numFmt w:val="bullet"/>
      <w:lvlText w:val="o"/>
      <w:lvlJc w:val="left"/>
      <w:pPr>
        <w:ind w:left="6953" w:hanging="360"/>
      </w:pPr>
      <w:rPr>
        <w:rFonts w:ascii="Courier New" w:hAnsi="Courier New" w:cs="Courier New" w:hint="default"/>
      </w:rPr>
    </w:lvl>
    <w:lvl w:ilvl="8" w:tplc="0C090005" w:tentative="1">
      <w:start w:val="1"/>
      <w:numFmt w:val="bullet"/>
      <w:lvlText w:val=""/>
      <w:lvlJc w:val="left"/>
      <w:pPr>
        <w:ind w:left="7673" w:hanging="360"/>
      </w:pPr>
      <w:rPr>
        <w:rFonts w:ascii="Wingdings" w:hAnsi="Wingdings" w:hint="default"/>
      </w:rPr>
    </w:lvl>
  </w:abstractNum>
  <w:abstractNum w:abstractNumId="18" w15:restartNumberingAfterBreak="0">
    <w:nsid w:val="4F2B5FC3"/>
    <w:multiLevelType w:val="hybridMultilevel"/>
    <w:tmpl w:val="1D2A59C8"/>
    <w:lvl w:ilvl="0" w:tplc="5A46AF86">
      <w:start w:val="1"/>
      <w:numFmt w:val="decimal"/>
      <w:lvlText w:val="%1."/>
      <w:lvlJc w:val="left"/>
      <w:pPr>
        <w:ind w:left="1097" w:hanging="36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19" w15:restartNumberingAfterBreak="0">
    <w:nsid w:val="52C4682B"/>
    <w:multiLevelType w:val="hybridMultilevel"/>
    <w:tmpl w:val="C45C9272"/>
    <w:lvl w:ilvl="0" w:tplc="267EFB6A">
      <w:start w:val="1"/>
      <w:numFmt w:val="decimal"/>
      <w:lvlText w:val="%1."/>
      <w:lvlJc w:val="left"/>
      <w:pPr>
        <w:ind w:left="1097" w:hanging="36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20" w15:restartNumberingAfterBreak="0">
    <w:nsid w:val="58561474"/>
    <w:multiLevelType w:val="hybridMultilevel"/>
    <w:tmpl w:val="9EAEF78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9374EEE"/>
    <w:multiLevelType w:val="hybridMultilevel"/>
    <w:tmpl w:val="8B442020"/>
    <w:lvl w:ilvl="0" w:tplc="0C090001">
      <w:start w:val="1"/>
      <w:numFmt w:val="bullet"/>
      <w:lvlText w:val=""/>
      <w:lvlJc w:val="left"/>
      <w:pPr>
        <w:ind w:left="786" w:hanging="360"/>
      </w:pPr>
      <w:rPr>
        <w:rFonts w:ascii="Symbol" w:hAnsi="Symbo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22" w15:restartNumberingAfterBreak="0">
    <w:nsid w:val="5BE52424"/>
    <w:multiLevelType w:val="hybridMultilevel"/>
    <w:tmpl w:val="886AB2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8B95E3B"/>
    <w:multiLevelType w:val="hybridMultilevel"/>
    <w:tmpl w:val="B504CF0E"/>
    <w:lvl w:ilvl="0" w:tplc="C470B84C">
      <w:start w:val="1"/>
      <w:numFmt w:val="decimal"/>
      <w:lvlText w:val="%1."/>
      <w:lvlJc w:val="left"/>
      <w:pPr>
        <w:ind w:left="1097" w:hanging="36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24" w15:restartNumberingAfterBreak="0">
    <w:nsid w:val="69CD264D"/>
    <w:multiLevelType w:val="hybridMultilevel"/>
    <w:tmpl w:val="FB2C56A8"/>
    <w:lvl w:ilvl="0" w:tplc="8AEE5EF2">
      <w:start w:val="2"/>
      <w:numFmt w:val="lowerLetter"/>
      <w:lvlText w:val="(%1)"/>
      <w:lvlJc w:val="left"/>
      <w:pPr>
        <w:tabs>
          <w:tab w:val="num" w:pos="1275"/>
        </w:tabs>
        <w:ind w:left="1275" w:hanging="435"/>
      </w:pPr>
      <w:rPr>
        <w:rFonts w:hint="default"/>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25" w15:restartNumberingAfterBreak="0">
    <w:nsid w:val="6F2E17B0"/>
    <w:multiLevelType w:val="multilevel"/>
    <w:tmpl w:val="0660E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F9B51BF"/>
    <w:multiLevelType w:val="hybridMultilevel"/>
    <w:tmpl w:val="B89251E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754C44B1"/>
    <w:multiLevelType w:val="hybridMultilevel"/>
    <w:tmpl w:val="753CDBA0"/>
    <w:lvl w:ilvl="0" w:tplc="47284F94">
      <w:start w:val="1"/>
      <w:numFmt w:val="lowerRoman"/>
      <w:lvlText w:val="(%1)"/>
      <w:lvlJc w:val="left"/>
      <w:pPr>
        <w:ind w:left="2880" w:hanging="720"/>
      </w:pPr>
    </w:lvl>
    <w:lvl w:ilvl="1" w:tplc="0C090019">
      <w:start w:val="1"/>
      <w:numFmt w:val="lowerLetter"/>
      <w:lvlText w:val="%2."/>
      <w:lvlJc w:val="left"/>
      <w:pPr>
        <w:ind w:left="3240" w:hanging="360"/>
      </w:pPr>
    </w:lvl>
    <w:lvl w:ilvl="2" w:tplc="0C09001B">
      <w:start w:val="1"/>
      <w:numFmt w:val="lowerRoman"/>
      <w:lvlText w:val="%3."/>
      <w:lvlJc w:val="right"/>
      <w:pPr>
        <w:ind w:left="3960" w:hanging="180"/>
      </w:pPr>
    </w:lvl>
    <w:lvl w:ilvl="3" w:tplc="0C09000F">
      <w:start w:val="1"/>
      <w:numFmt w:val="decimal"/>
      <w:lvlText w:val="%4."/>
      <w:lvlJc w:val="left"/>
      <w:pPr>
        <w:ind w:left="4680" w:hanging="360"/>
      </w:pPr>
    </w:lvl>
    <w:lvl w:ilvl="4" w:tplc="0C090019">
      <w:start w:val="1"/>
      <w:numFmt w:val="lowerLetter"/>
      <w:lvlText w:val="%5."/>
      <w:lvlJc w:val="left"/>
      <w:pPr>
        <w:ind w:left="5400" w:hanging="360"/>
      </w:pPr>
    </w:lvl>
    <w:lvl w:ilvl="5" w:tplc="0C09001B">
      <w:start w:val="1"/>
      <w:numFmt w:val="lowerRoman"/>
      <w:lvlText w:val="%6."/>
      <w:lvlJc w:val="right"/>
      <w:pPr>
        <w:ind w:left="6120" w:hanging="180"/>
      </w:pPr>
    </w:lvl>
    <w:lvl w:ilvl="6" w:tplc="0C09000F">
      <w:start w:val="1"/>
      <w:numFmt w:val="decimal"/>
      <w:lvlText w:val="%7."/>
      <w:lvlJc w:val="left"/>
      <w:pPr>
        <w:ind w:left="6840" w:hanging="360"/>
      </w:pPr>
    </w:lvl>
    <w:lvl w:ilvl="7" w:tplc="0C090019">
      <w:start w:val="1"/>
      <w:numFmt w:val="lowerLetter"/>
      <w:lvlText w:val="%8."/>
      <w:lvlJc w:val="left"/>
      <w:pPr>
        <w:ind w:left="7560" w:hanging="360"/>
      </w:pPr>
    </w:lvl>
    <w:lvl w:ilvl="8" w:tplc="0C09001B">
      <w:start w:val="1"/>
      <w:numFmt w:val="lowerRoman"/>
      <w:lvlText w:val="%9."/>
      <w:lvlJc w:val="right"/>
      <w:pPr>
        <w:ind w:left="8280" w:hanging="180"/>
      </w:pPr>
    </w:lvl>
  </w:abstractNum>
  <w:num w:numId="1">
    <w:abstractNumId w:val="20"/>
  </w:num>
  <w:num w:numId="2">
    <w:abstractNumId w:val="25"/>
  </w:num>
  <w:num w:numId="3">
    <w:abstractNumId w:val="13"/>
  </w:num>
  <w:num w:numId="4">
    <w:abstractNumId w:val="2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1"/>
  </w:num>
  <w:num w:numId="16">
    <w:abstractNumId w:val="14"/>
  </w:num>
  <w:num w:numId="17">
    <w:abstractNumId w:val="12"/>
  </w:num>
  <w:num w:numId="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16"/>
  </w:num>
  <w:num w:numId="21">
    <w:abstractNumId w:val="15"/>
  </w:num>
  <w:num w:numId="22">
    <w:abstractNumId w:val="23"/>
  </w:num>
  <w:num w:numId="23">
    <w:abstractNumId w:val="10"/>
  </w:num>
  <w:num w:numId="24">
    <w:abstractNumId w:val="18"/>
  </w:num>
  <w:num w:numId="25">
    <w:abstractNumId w:val="22"/>
  </w:num>
  <w:num w:numId="26">
    <w:abstractNumId w:val="17"/>
  </w:num>
  <w:num w:numId="27">
    <w:abstractNumId w:val="19"/>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77"/>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9CD"/>
    <w:rsid w:val="00000A02"/>
    <w:rsid w:val="000031B3"/>
    <w:rsid w:val="000037DC"/>
    <w:rsid w:val="00004065"/>
    <w:rsid w:val="000045A6"/>
    <w:rsid w:val="000059F0"/>
    <w:rsid w:val="00007D42"/>
    <w:rsid w:val="00010611"/>
    <w:rsid w:val="00011B2E"/>
    <w:rsid w:val="000142E2"/>
    <w:rsid w:val="0001515B"/>
    <w:rsid w:val="0002115C"/>
    <w:rsid w:val="00021F97"/>
    <w:rsid w:val="000236A3"/>
    <w:rsid w:val="0002690A"/>
    <w:rsid w:val="00031D99"/>
    <w:rsid w:val="00033EF1"/>
    <w:rsid w:val="00034631"/>
    <w:rsid w:val="0003498D"/>
    <w:rsid w:val="00035B77"/>
    <w:rsid w:val="000372AD"/>
    <w:rsid w:val="00042394"/>
    <w:rsid w:val="000423CC"/>
    <w:rsid w:val="00043095"/>
    <w:rsid w:val="00043C8F"/>
    <w:rsid w:val="000443A2"/>
    <w:rsid w:val="00045C9E"/>
    <w:rsid w:val="00045CA0"/>
    <w:rsid w:val="000469EC"/>
    <w:rsid w:val="00052A99"/>
    <w:rsid w:val="00054090"/>
    <w:rsid w:val="00056444"/>
    <w:rsid w:val="0006466C"/>
    <w:rsid w:val="00070BB2"/>
    <w:rsid w:val="00071193"/>
    <w:rsid w:val="00074404"/>
    <w:rsid w:val="00074A99"/>
    <w:rsid w:val="00075480"/>
    <w:rsid w:val="00080FD3"/>
    <w:rsid w:val="0008180D"/>
    <w:rsid w:val="00084E17"/>
    <w:rsid w:val="000858E1"/>
    <w:rsid w:val="000868B5"/>
    <w:rsid w:val="00087024"/>
    <w:rsid w:val="0008748A"/>
    <w:rsid w:val="0008767B"/>
    <w:rsid w:val="00091406"/>
    <w:rsid w:val="00095115"/>
    <w:rsid w:val="000961B5"/>
    <w:rsid w:val="00096696"/>
    <w:rsid w:val="000971E3"/>
    <w:rsid w:val="000A0141"/>
    <w:rsid w:val="000A19C6"/>
    <w:rsid w:val="000A47A6"/>
    <w:rsid w:val="000A4E61"/>
    <w:rsid w:val="000A7130"/>
    <w:rsid w:val="000B00A9"/>
    <w:rsid w:val="000B1168"/>
    <w:rsid w:val="000B178C"/>
    <w:rsid w:val="000B43DD"/>
    <w:rsid w:val="000B527E"/>
    <w:rsid w:val="000B7697"/>
    <w:rsid w:val="000C0677"/>
    <w:rsid w:val="000C399C"/>
    <w:rsid w:val="000C4A50"/>
    <w:rsid w:val="000C5412"/>
    <w:rsid w:val="000C656A"/>
    <w:rsid w:val="000C7299"/>
    <w:rsid w:val="000C75CE"/>
    <w:rsid w:val="000D02CF"/>
    <w:rsid w:val="000D2A92"/>
    <w:rsid w:val="000D7374"/>
    <w:rsid w:val="000E100C"/>
    <w:rsid w:val="000E2DA8"/>
    <w:rsid w:val="000E440A"/>
    <w:rsid w:val="000E4B04"/>
    <w:rsid w:val="000E6A1D"/>
    <w:rsid w:val="000F0B4C"/>
    <w:rsid w:val="000F3FC4"/>
    <w:rsid w:val="000F44F5"/>
    <w:rsid w:val="000F6B63"/>
    <w:rsid w:val="00102F65"/>
    <w:rsid w:val="00104FAD"/>
    <w:rsid w:val="0010545C"/>
    <w:rsid w:val="0011058C"/>
    <w:rsid w:val="00110AAF"/>
    <w:rsid w:val="00110D57"/>
    <w:rsid w:val="001120D8"/>
    <w:rsid w:val="001122DC"/>
    <w:rsid w:val="001161C0"/>
    <w:rsid w:val="001208EF"/>
    <w:rsid w:val="00122629"/>
    <w:rsid w:val="00124AAD"/>
    <w:rsid w:val="00124E01"/>
    <w:rsid w:val="001255E7"/>
    <w:rsid w:val="0012701E"/>
    <w:rsid w:val="00130F33"/>
    <w:rsid w:val="00131E07"/>
    <w:rsid w:val="00132511"/>
    <w:rsid w:val="00132B79"/>
    <w:rsid w:val="00134FBB"/>
    <w:rsid w:val="00135D28"/>
    <w:rsid w:val="00135E36"/>
    <w:rsid w:val="001407EE"/>
    <w:rsid w:val="0014273B"/>
    <w:rsid w:val="001458B5"/>
    <w:rsid w:val="001469D5"/>
    <w:rsid w:val="00147ED5"/>
    <w:rsid w:val="00150749"/>
    <w:rsid w:val="001570BB"/>
    <w:rsid w:val="00160FD9"/>
    <w:rsid w:val="0016568F"/>
    <w:rsid w:val="00166775"/>
    <w:rsid w:val="00170404"/>
    <w:rsid w:val="001709BE"/>
    <w:rsid w:val="00171DF5"/>
    <w:rsid w:val="00173905"/>
    <w:rsid w:val="0017521C"/>
    <w:rsid w:val="00175B1F"/>
    <w:rsid w:val="001761FD"/>
    <w:rsid w:val="00176DF1"/>
    <w:rsid w:val="001779CD"/>
    <w:rsid w:val="001800AE"/>
    <w:rsid w:val="00180310"/>
    <w:rsid w:val="00184A5E"/>
    <w:rsid w:val="00185A09"/>
    <w:rsid w:val="00186FB0"/>
    <w:rsid w:val="0018718B"/>
    <w:rsid w:val="00187E88"/>
    <w:rsid w:val="00195153"/>
    <w:rsid w:val="00195F30"/>
    <w:rsid w:val="0019692B"/>
    <w:rsid w:val="001969C9"/>
    <w:rsid w:val="00196D6D"/>
    <w:rsid w:val="0019765A"/>
    <w:rsid w:val="00197B60"/>
    <w:rsid w:val="001A0947"/>
    <w:rsid w:val="001A0A67"/>
    <w:rsid w:val="001A0E08"/>
    <w:rsid w:val="001A4CA6"/>
    <w:rsid w:val="001A7324"/>
    <w:rsid w:val="001A733C"/>
    <w:rsid w:val="001B1098"/>
    <w:rsid w:val="001B1B58"/>
    <w:rsid w:val="001B1FE6"/>
    <w:rsid w:val="001B4886"/>
    <w:rsid w:val="001B4D18"/>
    <w:rsid w:val="001B4E50"/>
    <w:rsid w:val="001B5022"/>
    <w:rsid w:val="001B5EA0"/>
    <w:rsid w:val="001C0549"/>
    <w:rsid w:val="001C0DD7"/>
    <w:rsid w:val="001C257F"/>
    <w:rsid w:val="001C4C28"/>
    <w:rsid w:val="001C57B0"/>
    <w:rsid w:val="001C7634"/>
    <w:rsid w:val="001D1092"/>
    <w:rsid w:val="001D391F"/>
    <w:rsid w:val="001D51F5"/>
    <w:rsid w:val="001D595D"/>
    <w:rsid w:val="001D64FC"/>
    <w:rsid w:val="001E0390"/>
    <w:rsid w:val="001E06E5"/>
    <w:rsid w:val="001E0C59"/>
    <w:rsid w:val="001E1C56"/>
    <w:rsid w:val="001E4256"/>
    <w:rsid w:val="001F03AB"/>
    <w:rsid w:val="001F0C85"/>
    <w:rsid w:val="001F0F41"/>
    <w:rsid w:val="001F55A9"/>
    <w:rsid w:val="001F722C"/>
    <w:rsid w:val="002009F9"/>
    <w:rsid w:val="00202CFC"/>
    <w:rsid w:val="002039CB"/>
    <w:rsid w:val="00203C57"/>
    <w:rsid w:val="00203D57"/>
    <w:rsid w:val="00203ECB"/>
    <w:rsid w:val="00204B32"/>
    <w:rsid w:val="002064BD"/>
    <w:rsid w:val="00206B48"/>
    <w:rsid w:val="00207E1D"/>
    <w:rsid w:val="00211840"/>
    <w:rsid w:val="00213F94"/>
    <w:rsid w:val="0021527A"/>
    <w:rsid w:val="002171F6"/>
    <w:rsid w:val="00217F80"/>
    <w:rsid w:val="002213A1"/>
    <w:rsid w:val="00221F42"/>
    <w:rsid w:val="00222373"/>
    <w:rsid w:val="00222481"/>
    <w:rsid w:val="0022481A"/>
    <w:rsid w:val="00225A81"/>
    <w:rsid w:val="00231E5D"/>
    <w:rsid w:val="002323EE"/>
    <w:rsid w:val="002329BC"/>
    <w:rsid w:val="00234216"/>
    <w:rsid w:val="00234279"/>
    <w:rsid w:val="00235EED"/>
    <w:rsid w:val="002371A6"/>
    <w:rsid w:val="0024051D"/>
    <w:rsid w:val="00240B9B"/>
    <w:rsid w:val="0024206F"/>
    <w:rsid w:val="00244155"/>
    <w:rsid w:val="00245D27"/>
    <w:rsid w:val="00252CB5"/>
    <w:rsid w:val="00253F57"/>
    <w:rsid w:val="002601F8"/>
    <w:rsid w:val="00260A63"/>
    <w:rsid w:val="00262752"/>
    <w:rsid w:val="0026515B"/>
    <w:rsid w:val="0026644B"/>
    <w:rsid w:val="00266615"/>
    <w:rsid w:val="00273A6B"/>
    <w:rsid w:val="00276247"/>
    <w:rsid w:val="00282307"/>
    <w:rsid w:val="00282708"/>
    <w:rsid w:val="00284212"/>
    <w:rsid w:val="002854BC"/>
    <w:rsid w:val="00285672"/>
    <w:rsid w:val="00287CF8"/>
    <w:rsid w:val="00287FED"/>
    <w:rsid w:val="00290714"/>
    <w:rsid w:val="00290F27"/>
    <w:rsid w:val="002920FF"/>
    <w:rsid w:val="00296BF9"/>
    <w:rsid w:val="002A04AB"/>
    <w:rsid w:val="002A22C5"/>
    <w:rsid w:val="002A333F"/>
    <w:rsid w:val="002A3950"/>
    <w:rsid w:val="002A43C4"/>
    <w:rsid w:val="002A7A74"/>
    <w:rsid w:val="002B07DF"/>
    <w:rsid w:val="002B3133"/>
    <w:rsid w:val="002C02F1"/>
    <w:rsid w:val="002C118C"/>
    <w:rsid w:val="002C17CD"/>
    <w:rsid w:val="002C2D16"/>
    <w:rsid w:val="002C4F10"/>
    <w:rsid w:val="002C57D8"/>
    <w:rsid w:val="002C7F60"/>
    <w:rsid w:val="002D0BF7"/>
    <w:rsid w:val="002D2002"/>
    <w:rsid w:val="002D561D"/>
    <w:rsid w:val="002D59EE"/>
    <w:rsid w:val="002D6B21"/>
    <w:rsid w:val="002D7A4D"/>
    <w:rsid w:val="002E0FF1"/>
    <w:rsid w:val="002E1422"/>
    <w:rsid w:val="002E5F06"/>
    <w:rsid w:val="002E6FF7"/>
    <w:rsid w:val="002F28C7"/>
    <w:rsid w:val="002F2EC2"/>
    <w:rsid w:val="002F4CE9"/>
    <w:rsid w:val="002F5A50"/>
    <w:rsid w:val="002F7C0C"/>
    <w:rsid w:val="003005F2"/>
    <w:rsid w:val="003026CE"/>
    <w:rsid w:val="00302AFD"/>
    <w:rsid w:val="00302D7B"/>
    <w:rsid w:val="003054AB"/>
    <w:rsid w:val="00307669"/>
    <w:rsid w:val="00311394"/>
    <w:rsid w:val="00312C28"/>
    <w:rsid w:val="00312C36"/>
    <w:rsid w:val="003153A0"/>
    <w:rsid w:val="00316521"/>
    <w:rsid w:val="00322B27"/>
    <w:rsid w:val="0032672D"/>
    <w:rsid w:val="003273A1"/>
    <w:rsid w:val="0033046F"/>
    <w:rsid w:val="00332FBD"/>
    <w:rsid w:val="00333353"/>
    <w:rsid w:val="00336404"/>
    <w:rsid w:val="003379D1"/>
    <w:rsid w:val="00337C48"/>
    <w:rsid w:val="00340965"/>
    <w:rsid w:val="00341D18"/>
    <w:rsid w:val="0034591A"/>
    <w:rsid w:val="00346995"/>
    <w:rsid w:val="00347D1B"/>
    <w:rsid w:val="003503B2"/>
    <w:rsid w:val="003510B4"/>
    <w:rsid w:val="00352D88"/>
    <w:rsid w:val="0035461D"/>
    <w:rsid w:val="00355A47"/>
    <w:rsid w:val="00356C7F"/>
    <w:rsid w:val="00356DA2"/>
    <w:rsid w:val="00357A68"/>
    <w:rsid w:val="003619E3"/>
    <w:rsid w:val="00365CEA"/>
    <w:rsid w:val="00366CDF"/>
    <w:rsid w:val="0037126F"/>
    <w:rsid w:val="00371A35"/>
    <w:rsid w:val="00371E91"/>
    <w:rsid w:val="00372F91"/>
    <w:rsid w:val="0037472E"/>
    <w:rsid w:val="003751A3"/>
    <w:rsid w:val="003849A8"/>
    <w:rsid w:val="00384C72"/>
    <w:rsid w:val="0038674C"/>
    <w:rsid w:val="00387E48"/>
    <w:rsid w:val="00390641"/>
    <w:rsid w:val="00390ECE"/>
    <w:rsid w:val="0039184E"/>
    <w:rsid w:val="00393EC8"/>
    <w:rsid w:val="00394034"/>
    <w:rsid w:val="00396252"/>
    <w:rsid w:val="00397F64"/>
    <w:rsid w:val="003A0878"/>
    <w:rsid w:val="003A0A8F"/>
    <w:rsid w:val="003A2C58"/>
    <w:rsid w:val="003A385F"/>
    <w:rsid w:val="003A44A8"/>
    <w:rsid w:val="003A509B"/>
    <w:rsid w:val="003A534A"/>
    <w:rsid w:val="003A77BF"/>
    <w:rsid w:val="003B0D1A"/>
    <w:rsid w:val="003B563A"/>
    <w:rsid w:val="003B6AB0"/>
    <w:rsid w:val="003B7AB9"/>
    <w:rsid w:val="003B7FDE"/>
    <w:rsid w:val="003C069F"/>
    <w:rsid w:val="003C08EA"/>
    <w:rsid w:val="003C0BC6"/>
    <w:rsid w:val="003C1736"/>
    <w:rsid w:val="003C4263"/>
    <w:rsid w:val="003C48C6"/>
    <w:rsid w:val="003D065E"/>
    <w:rsid w:val="003D10B2"/>
    <w:rsid w:val="003D2876"/>
    <w:rsid w:val="003D3F41"/>
    <w:rsid w:val="003D6AC5"/>
    <w:rsid w:val="003E038E"/>
    <w:rsid w:val="003E03DD"/>
    <w:rsid w:val="003E0B28"/>
    <w:rsid w:val="003E1447"/>
    <w:rsid w:val="003E3ED3"/>
    <w:rsid w:val="003E6C4A"/>
    <w:rsid w:val="003E7CB4"/>
    <w:rsid w:val="003F15D5"/>
    <w:rsid w:val="003F2CF6"/>
    <w:rsid w:val="003F2FF8"/>
    <w:rsid w:val="003F408E"/>
    <w:rsid w:val="003F4919"/>
    <w:rsid w:val="003F4E1E"/>
    <w:rsid w:val="003F7ACD"/>
    <w:rsid w:val="003F7AFB"/>
    <w:rsid w:val="004015B9"/>
    <w:rsid w:val="004019F2"/>
    <w:rsid w:val="0041040E"/>
    <w:rsid w:val="004121C6"/>
    <w:rsid w:val="00413742"/>
    <w:rsid w:val="0041404D"/>
    <w:rsid w:val="00417DBF"/>
    <w:rsid w:val="00422696"/>
    <w:rsid w:val="004230F2"/>
    <w:rsid w:val="004243DB"/>
    <w:rsid w:val="00425554"/>
    <w:rsid w:val="00425667"/>
    <w:rsid w:val="004276C0"/>
    <w:rsid w:val="0043064D"/>
    <w:rsid w:val="004306CA"/>
    <w:rsid w:val="004323FB"/>
    <w:rsid w:val="004368C8"/>
    <w:rsid w:val="00437412"/>
    <w:rsid w:val="00440B65"/>
    <w:rsid w:val="004416E9"/>
    <w:rsid w:val="0044180C"/>
    <w:rsid w:val="00443851"/>
    <w:rsid w:val="00443BB3"/>
    <w:rsid w:val="00444449"/>
    <w:rsid w:val="00444E0C"/>
    <w:rsid w:val="00450142"/>
    <w:rsid w:val="00454C5B"/>
    <w:rsid w:val="004553EC"/>
    <w:rsid w:val="00457B0D"/>
    <w:rsid w:val="00461E74"/>
    <w:rsid w:val="0046322E"/>
    <w:rsid w:val="0046457F"/>
    <w:rsid w:val="004657AA"/>
    <w:rsid w:val="00465A53"/>
    <w:rsid w:val="00466149"/>
    <w:rsid w:val="00467E3A"/>
    <w:rsid w:val="0047088E"/>
    <w:rsid w:val="00470930"/>
    <w:rsid w:val="00472544"/>
    <w:rsid w:val="004731FC"/>
    <w:rsid w:val="004747F3"/>
    <w:rsid w:val="00474E91"/>
    <w:rsid w:val="00476043"/>
    <w:rsid w:val="00476379"/>
    <w:rsid w:val="00477C7E"/>
    <w:rsid w:val="00482DD8"/>
    <w:rsid w:val="004836D3"/>
    <w:rsid w:val="00485B9D"/>
    <w:rsid w:val="00487203"/>
    <w:rsid w:val="00487B7B"/>
    <w:rsid w:val="0049099F"/>
    <w:rsid w:val="00491F5C"/>
    <w:rsid w:val="00493E19"/>
    <w:rsid w:val="00495728"/>
    <w:rsid w:val="004A20C2"/>
    <w:rsid w:val="004A223A"/>
    <w:rsid w:val="004A22EE"/>
    <w:rsid w:val="004A2829"/>
    <w:rsid w:val="004A34FE"/>
    <w:rsid w:val="004A3AAF"/>
    <w:rsid w:val="004A49A9"/>
    <w:rsid w:val="004A4D40"/>
    <w:rsid w:val="004A5568"/>
    <w:rsid w:val="004A5F6A"/>
    <w:rsid w:val="004B07D3"/>
    <w:rsid w:val="004B45CF"/>
    <w:rsid w:val="004B6B86"/>
    <w:rsid w:val="004C223E"/>
    <w:rsid w:val="004C29BB"/>
    <w:rsid w:val="004C3E33"/>
    <w:rsid w:val="004C4C79"/>
    <w:rsid w:val="004C4D29"/>
    <w:rsid w:val="004C58F6"/>
    <w:rsid w:val="004C67B1"/>
    <w:rsid w:val="004C7D73"/>
    <w:rsid w:val="004D10A8"/>
    <w:rsid w:val="004D1955"/>
    <w:rsid w:val="004D2BC0"/>
    <w:rsid w:val="004D3F09"/>
    <w:rsid w:val="004D5D9A"/>
    <w:rsid w:val="004E0317"/>
    <w:rsid w:val="004E1C2D"/>
    <w:rsid w:val="004E5334"/>
    <w:rsid w:val="004E68B2"/>
    <w:rsid w:val="004E7EC0"/>
    <w:rsid w:val="004F3D0C"/>
    <w:rsid w:val="004F3D77"/>
    <w:rsid w:val="00502135"/>
    <w:rsid w:val="00503D9E"/>
    <w:rsid w:val="00506E7C"/>
    <w:rsid w:val="00507508"/>
    <w:rsid w:val="0051169E"/>
    <w:rsid w:val="0051567A"/>
    <w:rsid w:val="0051740E"/>
    <w:rsid w:val="0052065C"/>
    <w:rsid w:val="00522B37"/>
    <w:rsid w:val="0053145A"/>
    <w:rsid w:val="00532A96"/>
    <w:rsid w:val="00533D85"/>
    <w:rsid w:val="00534504"/>
    <w:rsid w:val="00535211"/>
    <w:rsid w:val="005359AD"/>
    <w:rsid w:val="00540530"/>
    <w:rsid w:val="00544899"/>
    <w:rsid w:val="00547FB3"/>
    <w:rsid w:val="00555C3B"/>
    <w:rsid w:val="00556BD2"/>
    <w:rsid w:val="005603FB"/>
    <w:rsid w:val="00560973"/>
    <w:rsid w:val="00562845"/>
    <w:rsid w:val="00566098"/>
    <w:rsid w:val="005667A9"/>
    <w:rsid w:val="0057096A"/>
    <w:rsid w:val="00570A27"/>
    <w:rsid w:val="00573E30"/>
    <w:rsid w:val="0057416F"/>
    <w:rsid w:val="0057427E"/>
    <w:rsid w:val="00580CF3"/>
    <w:rsid w:val="005829CF"/>
    <w:rsid w:val="005921A9"/>
    <w:rsid w:val="0059268A"/>
    <w:rsid w:val="00597C0C"/>
    <w:rsid w:val="005A17E6"/>
    <w:rsid w:val="005A19A0"/>
    <w:rsid w:val="005A1C9C"/>
    <w:rsid w:val="005A26E5"/>
    <w:rsid w:val="005A2B2A"/>
    <w:rsid w:val="005A3BD4"/>
    <w:rsid w:val="005A55E9"/>
    <w:rsid w:val="005A68EE"/>
    <w:rsid w:val="005A7E79"/>
    <w:rsid w:val="005B07E9"/>
    <w:rsid w:val="005B1D8F"/>
    <w:rsid w:val="005B419E"/>
    <w:rsid w:val="005B716D"/>
    <w:rsid w:val="005B766F"/>
    <w:rsid w:val="005C051D"/>
    <w:rsid w:val="005C1538"/>
    <w:rsid w:val="005C4821"/>
    <w:rsid w:val="005C6966"/>
    <w:rsid w:val="005C6ACD"/>
    <w:rsid w:val="005C6D1F"/>
    <w:rsid w:val="005D1FF5"/>
    <w:rsid w:val="005D36F7"/>
    <w:rsid w:val="005D7005"/>
    <w:rsid w:val="005D7156"/>
    <w:rsid w:val="005E7E41"/>
    <w:rsid w:val="005F193E"/>
    <w:rsid w:val="005F2D95"/>
    <w:rsid w:val="005F4FF5"/>
    <w:rsid w:val="005F70E5"/>
    <w:rsid w:val="006021A6"/>
    <w:rsid w:val="0060235B"/>
    <w:rsid w:val="00602EFD"/>
    <w:rsid w:val="00602F03"/>
    <w:rsid w:val="006037F4"/>
    <w:rsid w:val="00605CA7"/>
    <w:rsid w:val="00606E67"/>
    <w:rsid w:val="00610389"/>
    <w:rsid w:val="00610953"/>
    <w:rsid w:val="006122E7"/>
    <w:rsid w:val="006131CB"/>
    <w:rsid w:val="00631DB9"/>
    <w:rsid w:val="00633330"/>
    <w:rsid w:val="00634998"/>
    <w:rsid w:val="00635747"/>
    <w:rsid w:val="00636C74"/>
    <w:rsid w:val="00641886"/>
    <w:rsid w:val="00643295"/>
    <w:rsid w:val="006433E8"/>
    <w:rsid w:val="006437F0"/>
    <w:rsid w:val="006438C7"/>
    <w:rsid w:val="006447EE"/>
    <w:rsid w:val="00651238"/>
    <w:rsid w:val="00652765"/>
    <w:rsid w:val="00655758"/>
    <w:rsid w:val="00655DED"/>
    <w:rsid w:val="00656C80"/>
    <w:rsid w:val="006605B3"/>
    <w:rsid w:val="00660A9C"/>
    <w:rsid w:val="006617AC"/>
    <w:rsid w:val="00661F4B"/>
    <w:rsid w:val="00662BC5"/>
    <w:rsid w:val="0066391C"/>
    <w:rsid w:val="00664FFD"/>
    <w:rsid w:val="006659F4"/>
    <w:rsid w:val="00667BF7"/>
    <w:rsid w:val="0067064A"/>
    <w:rsid w:val="0067162E"/>
    <w:rsid w:val="00673D23"/>
    <w:rsid w:val="00673EFF"/>
    <w:rsid w:val="00674106"/>
    <w:rsid w:val="00675098"/>
    <w:rsid w:val="006753A6"/>
    <w:rsid w:val="0067609C"/>
    <w:rsid w:val="006769AD"/>
    <w:rsid w:val="00676A7A"/>
    <w:rsid w:val="00680267"/>
    <w:rsid w:val="00680C3C"/>
    <w:rsid w:val="006812AD"/>
    <w:rsid w:val="00681C06"/>
    <w:rsid w:val="006822C8"/>
    <w:rsid w:val="006861CD"/>
    <w:rsid w:val="00692C72"/>
    <w:rsid w:val="00693AF4"/>
    <w:rsid w:val="00695945"/>
    <w:rsid w:val="0069689D"/>
    <w:rsid w:val="00696CA1"/>
    <w:rsid w:val="006A1DE4"/>
    <w:rsid w:val="006A2031"/>
    <w:rsid w:val="006A4351"/>
    <w:rsid w:val="006A43AE"/>
    <w:rsid w:val="006A4C79"/>
    <w:rsid w:val="006A5400"/>
    <w:rsid w:val="006A714B"/>
    <w:rsid w:val="006B1C23"/>
    <w:rsid w:val="006B3016"/>
    <w:rsid w:val="006B305C"/>
    <w:rsid w:val="006B32A5"/>
    <w:rsid w:val="006B38F9"/>
    <w:rsid w:val="006B4614"/>
    <w:rsid w:val="006B532C"/>
    <w:rsid w:val="006B6615"/>
    <w:rsid w:val="006B6A96"/>
    <w:rsid w:val="006C0115"/>
    <w:rsid w:val="006C071E"/>
    <w:rsid w:val="006C1344"/>
    <w:rsid w:val="006C4E0E"/>
    <w:rsid w:val="006D0D18"/>
    <w:rsid w:val="006D1ECA"/>
    <w:rsid w:val="006D3195"/>
    <w:rsid w:val="006D4D3A"/>
    <w:rsid w:val="006D51B4"/>
    <w:rsid w:val="006D6A25"/>
    <w:rsid w:val="006D71B9"/>
    <w:rsid w:val="006D7E59"/>
    <w:rsid w:val="006E0D4E"/>
    <w:rsid w:val="006E5192"/>
    <w:rsid w:val="006F0A7F"/>
    <w:rsid w:val="006F1158"/>
    <w:rsid w:val="006F1844"/>
    <w:rsid w:val="006F1F4A"/>
    <w:rsid w:val="006F3577"/>
    <w:rsid w:val="006F3F70"/>
    <w:rsid w:val="006F4434"/>
    <w:rsid w:val="006F5116"/>
    <w:rsid w:val="007022F0"/>
    <w:rsid w:val="00703EDA"/>
    <w:rsid w:val="00705739"/>
    <w:rsid w:val="00707D79"/>
    <w:rsid w:val="0071075E"/>
    <w:rsid w:val="00710B97"/>
    <w:rsid w:val="00710C53"/>
    <w:rsid w:val="0071132A"/>
    <w:rsid w:val="00712470"/>
    <w:rsid w:val="00712DBB"/>
    <w:rsid w:val="00713E77"/>
    <w:rsid w:val="00716263"/>
    <w:rsid w:val="0072246D"/>
    <w:rsid w:val="00722E23"/>
    <w:rsid w:val="00724E66"/>
    <w:rsid w:val="007256A5"/>
    <w:rsid w:val="00731F8E"/>
    <w:rsid w:val="00731FBB"/>
    <w:rsid w:val="0073214F"/>
    <w:rsid w:val="0073401B"/>
    <w:rsid w:val="00735BFA"/>
    <w:rsid w:val="00737C0B"/>
    <w:rsid w:val="00740922"/>
    <w:rsid w:val="00742118"/>
    <w:rsid w:val="00744EA3"/>
    <w:rsid w:val="00747142"/>
    <w:rsid w:val="00750D2A"/>
    <w:rsid w:val="00750D2D"/>
    <w:rsid w:val="00760652"/>
    <w:rsid w:val="00760D81"/>
    <w:rsid w:val="00762D42"/>
    <w:rsid w:val="00763FE7"/>
    <w:rsid w:val="007652FF"/>
    <w:rsid w:val="007667AE"/>
    <w:rsid w:val="00767B9A"/>
    <w:rsid w:val="00772126"/>
    <w:rsid w:val="007748F8"/>
    <w:rsid w:val="00774E3D"/>
    <w:rsid w:val="00775570"/>
    <w:rsid w:val="007808E9"/>
    <w:rsid w:val="0078605C"/>
    <w:rsid w:val="00792180"/>
    <w:rsid w:val="007938B0"/>
    <w:rsid w:val="0079415D"/>
    <w:rsid w:val="0079483E"/>
    <w:rsid w:val="00794D36"/>
    <w:rsid w:val="0079503B"/>
    <w:rsid w:val="007971AB"/>
    <w:rsid w:val="007A02BB"/>
    <w:rsid w:val="007A3804"/>
    <w:rsid w:val="007A3E3B"/>
    <w:rsid w:val="007A4E9D"/>
    <w:rsid w:val="007A5102"/>
    <w:rsid w:val="007A7D99"/>
    <w:rsid w:val="007B36F8"/>
    <w:rsid w:val="007B46BB"/>
    <w:rsid w:val="007B4A6B"/>
    <w:rsid w:val="007C1A71"/>
    <w:rsid w:val="007C20EF"/>
    <w:rsid w:val="007C468B"/>
    <w:rsid w:val="007D02D7"/>
    <w:rsid w:val="007D0610"/>
    <w:rsid w:val="007D2F1D"/>
    <w:rsid w:val="007D38AD"/>
    <w:rsid w:val="007D44EF"/>
    <w:rsid w:val="007D4A90"/>
    <w:rsid w:val="007D4C7C"/>
    <w:rsid w:val="007D59EA"/>
    <w:rsid w:val="007D5DA3"/>
    <w:rsid w:val="007E0474"/>
    <w:rsid w:val="007E1DAB"/>
    <w:rsid w:val="007E40FA"/>
    <w:rsid w:val="007E70A1"/>
    <w:rsid w:val="007F06AF"/>
    <w:rsid w:val="007F1DFE"/>
    <w:rsid w:val="007F2A85"/>
    <w:rsid w:val="007F3B77"/>
    <w:rsid w:val="007F3BE1"/>
    <w:rsid w:val="007F62F0"/>
    <w:rsid w:val="008000E3"/>
    <w:rsid w:val="00801CB0"/>
    <w:rsid w:val="00802D03"/>
    <w:rsid w:val="008052FB"/>
    <w:rsid w:val="008059D4"/>
    <w:rsid w:val="00814B5F"/>
    <w:rsid w:val="00815589"/>
    <w:rsid w:val="008166EE"/>
    <w:rsid w:val="008167E2"/>
    <w:rsid w:val="00817CC1"/>
    <w:rsid w:val="0082035A"/>
    <w:rsid w:val="008219E8"/>
    <w:rsid w:val="00822675"/>
    <w:rsid w:val="00823953"/>
    <w:rsid w:val="008257B8"/>
    <w:rsid w:val="008343D5"/>
    <w:rsid w:val="00837FDB"/>
    <w:rsid w:val="00840486"/>
    <w:rsid w:val="008405AA"/>
    <w:rsid w:val="00840D7A"/>
    <w:rsid w:val="00841CA0"/>
    <w:rsid w:val="00841D86"/>
    <w:rsid w:val="00841D8B"/>
    <w:rsid w:val="00843FE1"/>
    <w:rsid w:val="00850046"/>
    <w:rsid w:val="0085038A"/>
    <w:rsid w:val="00853448"/>
    <w:rsid w:val="008567A2"/>
    <w:rsid w:val="008573AF"/>
    <w:rsid w:val="00860B59"/>
    <w:rsid w:val="00861C65"/>
    <w:rsid w:val="008627F8"/>
    <w:rsid w:val="00862F2B"/>
    <w:rsid w:val="0086323D"/>
    <w:rsid w:val="00863C75"/>
    <w:rsid w:val="008654C8"/>
    <w:rsid w:val="00871614"/>
    <w:rsid w:val="0087395B"/>
    <w:rsid w:val="00873E73"/>
    <w:rsid w:val="00875564"/>
    <w:rsid w:val="008759FB"/>
    <w:rsid w:val="00890924"/>
    <w:rsid w:val="008913BB"/>
    <w:rsid w:val="00891B69"/>
    <w:rsid w:val="00892D09"/>
    <w:rsid w:val="00893728"/>
    <w:rsid w:val="00893776"/>
    <w:rsid w:val="00893F89"/>
    <w:rsid w:val="008954A2"/>
    <w:rsid w:val="00896DEF"/>
    <w:rsid w:val="00897935"/>
    <w:rsid w:val="008A013A"/>
    <w:rsid w:val="008A1FFA"/>
    <w:rsid w:val="008A2EEB"/>
    <w:rsid w:val="008A4D3B"/>
    <w:rsid w:val="008A6062"/>
    <w:rsid w:val="008B003D"/>
    <w:rsid w:val="008B02E7"/>
    <w:rsid w:val="008B16BE"/>
    <w:rsid w:val="008B3C57"/>
    <w:rsid w:val="008B40F4"/>
    <w:rsid w:val="008B56B4"/>
    <w:rsid w:val="008B7B15"/>
    <w:rsid w:val="008C028D"/>
    <w:rsid w:val="008C0EEC"/>
    <w:rsid w:val="008C3F5F"/>
    <w:rsid w:val="008C4BBF"/>
    <w:rsid w:val="008C5331"/>
    <w:rsid w:val="008C58C1"/>
    <w:rsid w:val="008D0119"/>
    <w:rsid w:val="008D02D7"/>
    <w:rsid w:val="008D0F35"/>
    <w:rsid w:val="008D1584"/>
    <w:rsid w:val="008D1C4D"/>
    <w:rsid w:val="008D407F"/>
    <w:rsid w:val="008D56A3"/>
    <w:rsid w:val="008D66AA"/>
    <w:rsid w:val="008E0D94"/>
    <w:rsid w:val="008E11BC"/>
    <w:rsid w:val="008E4B51"/>
    <w:rsid w:val="008E69A7"/>
    <w:rsid w:val="008E6B52"/>
    <w:rsid w:val="008E7928"/>
    <w:rsid w:val="008F22E6"/>
    <w:rsid w:val="008F2557"/>
    <w:rsid w:val="008F4F04"/>
    <w:rsid w:val="008F64FB"/>
    <w:rsid w:val="008F68B5"/>
    <w:rsid w:val="008F7A0B"/>
    <w:rsid w:val="00901492"/>
    <w:rsid w:val="00904DA1"/>
    <w:rsid w:val="00905981"/>
    <w:rsid w:val="00905E44"/>
    <w:rsid w:val="0091123F"/>
    <w:rsid w:val="00912B90"/>
    <w:rsid w:val="00912C24"/>
    <w:rsid w:val="00920605"/>
    <w:rsid w:val="00925A5B"/>
    <w:rsid w:val="00927002"/>
    <w:rsid w:val="00927E81"/>
    <w:rsid w:val="00927F17"/>
    <w:rsid w:val="009306A1"/>
    <w:rsid w:val="00930CEC"/>
    <w:rsid w:val="009311E5"/>
    <w:rsid w:val="00932C23"/>
    <w:rsid w:val="00932E2E"/>
    <w:rsid w:val="00933347"/>
    <w:rsid w:val="0093385E"/>
    <w:rsid w:val="0093533C"/>
    <w:rsid w:val="00937111"/>
    <w:rsid w:val="00937B72"/>
    <w:rsid w:val="00941E8F"/>
    <w:rsid w:val="0094375E"/>
    <w:rsid w:val="00943AB8"/>
    <w:rsid w:val="009473F8"/>
    <w:rsid w:val="0095136F"/>
    <w:rsid w:val="009577F5"/>
    <w:rsid w:val="00957E40"/>
    <w:rsid w:val="0096313F"/>
    <w:rsid w:val="00963675"/>
    <w:rsid w:val="00964EC5"/>
    <w:rsid w:val="009655CB"/>
    <w:rsid w:val="009668D8"/>
    <w:rsid w:val="00970357"/>
    <w:rsid w:val="0097462B"/>
    <w:rsid w:val="00975327"/>
    <w:rsid w:val="00975FD2"/>
    <w:rsid w:val="009774B1"/>
    <w:rsid w:val="00977E8B"/>
    <w:rsid w:val="0098131D"/>
    <w:rsid w:val="0098628F"/>
    <w:rsid w:val="00990D40"/>
    <w:rsid w:val="00992D51"/>
    <w:rsid w:val="00992D8F"/>
    <w:rsid w:val="00994B42"/>
    <w:rsid w:val="00994C9D"/>
    <w:rsid w:val="00995B8A"/>
    <w:rsid w:val="00997474"/>
    <w:rsid w:val="009A15B9"/>
    <w:rsid w:val="009A2DF4"/>
    <w:rsid w:val="009A3202"/>
    <w:rsid w:val="009A3ECF"/>
    <w:rsid w:val="009A3F13"/>
    <w:rsid w:val="009A57AB"/>
    <w:rsid w:val="009B15D3"/>
    <w:rsid w:val="009B2D73"/>
    <w:rsid w:val="009B300B"/>
    <w:rsid w:val="009C03E5"/>
    <w:rsid w:val="009C03E7"/>
    <w:rsid w:val="009C0977"/>
    <w:rsid w:val="009C1B29"/>
    <w:rsid w:val="009C382E"/>
    <w:rsid w:val="009D1A73"/>
    <w:rsid w:val="009D2F22"/>
    <w:rsid w:val="009E2837"/>
    <w:rsid w:val="009E6500"/>
    <w:rsid w:val="009F0ECD"/>
    <w:rsid w:val="009F0F6D"/>
    <w:rsid w:val="009F2857"/>
    <w:rsid w:val="009F3F25"/>
    <w:rsid w:val="009F43D8"/>
    <w:rsid w:val="009F4404"/>
    <w:rsid w:val="009F440B"/>
    <w:rsid w:val="009F47FB"/>
    <w:rsid w:val="009F760B"/>
    <w:rsid w:val="00A00E33"/>
    <w:rsid w:val="00A01C91"/>
    <w:rsid w:val="00A041D2"/>
    <w:rsid w:val="00A05493"/>
    <w:rsid w:val="00A05F2F"/>
    <w:rsid w:val="00A0714D"/>
    <w:rsid w:val="00A07450"/>
    <w:rsid w:val="00A07CBC"/>
    <w:rsid w:val="00A10DB8"/>
    <w:rsid w:val="00A126CF"/>
    <w:rsid w:val="00A12A5F"/>
    <w:rsid w:val="00A12EA8"/>
    <w:rsid w:val="00A159C8"/>
    <w:rsid w:val="00A16BE7"/>
    <w:rsid w:val="00A17D8F"/>
    <w:rsid w:val="00A222D1"/>
    <w:rsid w:val="00A2272F"/>
    <w:rsid w:val="00A2301A"/>
    <w:rsid w:val="00A243A5"/>
    <w:rsid w:val="00A24E91"/>
    <w:rsid w:val="00A25AA3"/>
    <w:rsid w:val="00A26A43"/>
    <w:rsid w:val="00A26ACC"/>
    <w:rsid w:val="00A317DF"/>
    <w:rsid w:val="00A364D3"/>
    <w:rsid w:val="00A37DD7"/>
    <w:rsid w:val="00A46948"/>
    <w:rsid w:val="00A569DA"/>
    <w:rsid w:val="00A613E4"/>
    <w:rsid w:val="00A651B5"/>
    <w:rsid w:val="00A7152C"/>
    <w:rsid w:val="00A7165B"/>
    <w:rsid w:val="00A71C34"/>
    <w:rsid w:val="00A72BF9"/>
    <w:rsid w:val="00A735E0"/>
    <w:rsid w:val="00A74852"/>
    <w:rsid w:val="00A74A02"/>
    <w:rsid w:val="00A74B86"/>
    <w:rsid w:val="00A74E89"/>
    <w:rsid w:val="00A75102"/>
    <w:rsid w:val="00A76160"/>
    <w:rsid w:val="00A762A5"/>
    <w:rsid w:val="00A76A53"/>
    <w:rsid w:val="00A770DA"/>
    <w:rsid w:val="00A80CD5"/>
    <w:rsid w:val="00A8557F"/>
    <w:rsid w:val="00A9006E"/>
    <w:rsid w:val="00A90C32"/>
    <w:rsid w:val="00A948D8"/>
    <w:rsid w:val="00A965E9"/>
    <w:rsid w:val="00A96717"/>
    <w:rsid w:val="00AA236C"/>
    <w:rsid w:val="00AA7FC4"/>
    <w:rsid w:val="00AB0951"/>
    <w:rsid w:val="00AB23E1"/>
    <w:rsid w:val="00AB3CBC"/>
    <w:rsid w:val="00AB50D1"/>
    <w:rsid w:val="00AB51CA"/>
    <w:rsid w:val="00AB617D"/>
    <w:rsid w:val="00AB6C03"/>
    <w:rsid w:val="00AC0266"/>
    <w:rsid w:val="00AC1ADA"/>
    <w:rsid w:val="00AC21CA"/>
    <w:rsid w:val="00AC3D2F"/>
    <w:rsid w:val="00AC5CE0"/>
    <w:rsid w:val="00AC5DDA"/>
    <w:rsid w:val="00AD2313"/>
    <w:rsid w:val="00AD4879"/>
    <w:rsid w:val="00AD4E94"/>
    <w:rsid w:val="00AD6B25"/>
    <w:rsid w:val="00AE3000"/>
    <w:rsid w:val="00AE77F5"/>
    <w:rsid w:val="00AF0804"/>
    <w:rsid w:val="00AF70A5"/>
    <w:rsid w:val="00B064C1"/>
    <w:rsid w:val="00B11C7D"/>
    <w:rsid w:val="00B139C2"/>
    <w:rsid w:val="00B213AB"/>
    <w:rsid w:val="00B221D6"/>
    <w:rsid w:val="00B23C03"/>
    <w:rsid w:val="00B23F88"/>
    <w:rsid w:val="00B26DEB"/>
    <w:rsid w:val="00B30A32"/>
    <w:rsid w:val="00B31788"/>
    <w:rsid w:val="00B33CE9"/>
    <w:rsid w:val="00B4118D"/>
    <w:rsid w:val="00B44B2A"/>
    <w:rsid w:val="00B467DC"/>
    <w:rsid w:val="00B47CD0"/>
    <w:rsid w:val="00B50EF3"/>
    <w:rsid w:val="00B50F18"/>
    <w:rsid w:val="00B52172"/>
    <w:rsid w:val="00B524DC"/>
    <w:rsid w:val="00B52C5C"/>
    <w:rsid w:val="00B53710"/>
    <w:rsid w:val="00B57C62"/>
    <w:rsid w:val="00B626D0"/>
    <w:rsid w:val="00B62853"/>
    <w:rsid w:val="00B64523"/>
    <w:rsid w:val="00B6539D"/>
    <w:rsid w:val="00B65643"/>
    <w:rsid w:val="00B6575D"/>
    <w:rsid w:val="00B65DF0"/>
    <w:rsid w:val="00B702EA"/>
    <w:rsid w:val="00B70822"/>
    <w:rsid w:val="00B7158D"/>
    <w:rsid w:val="00B7160A"/>
    <w:rsid w:val="00B719C1"/>
    <w:rsid w:val="00B71D97"/>
    <w:rsid w:val="00B720DA"/>
    <w:rsid w:val="00B72199"/>
    <w:rsid w:val="00B73155"/>
    <w:rsid w:val="00B747BD"/>
    <w:rsid w:val="00B74FEC"/>
    <w:rsid w:val="00B76A81"/>
    <w:rsid w:val="00B80BAB"/>
    <w:rsid w:val="00B82942"/>
    <w:rsid w:val="00B83CB9"/>
    <w:rsid w:val="00B85487"/>
    <w:rsid w:val="00B854D8"/>
    <w:rsid w:val="00B85E0C"/>
    <w:rsid w:val="00B87A06"/>
    <w:rsid w:val="00B9393E"/>
    <w:rsid w:val="00B962EC"/>
    <w:rsid w:val="00B96410"/>
    <w:rsid w:val="00B96B0A"/>
    <w:rsid w:val="00BA0A75"/>
    <w:rsid w:val="00BA0F75"/>
    <w:rsid w:val="00BA3284"/>
    <w:rsid w:val="00BA3B2D"/>
    <w:rsid w:val="00BA483A"/>
    <w:rsid w:val="00BA4889"/>
    <w:rsid w:val="00BA69F6"/>
    <w:rsid w:val="00BB05E7"/>
    <w:rsid w:val="00BB2A08"/>
    <w:rsid w:val="00BB458C"/>
    <w:rsid w:val="00BB465E"/>
    <w:rsid w:val="00BB5728"/>
    <w:rsid w:val="00BB62E4"/>
    <w:rsid w:val="00BB6D5A"/>
    <w:rsid w:val="00BB7977"/>
    <w:rsid w:val="00BC1501"/>
    <w:rsid w:val="00BC2D2E"/>
    <w:rsid w:val="00BC490C"/>
    <w:rsid w:val="00BC5649"/>
    <w:rsid w:val="00BC6A34"/>
    <w:rsid w:val="00BC6A66"/>
    <w:rsid w:val="00BC7F91"/>
    <w:rsid w:val="00BD11D9"/>
    <w:rsid w:val="00BD5035"/>
    <w:rsid w:val="00BD69BD"/>
    <w:rsid w:val="00BD6E74"/>
    <w:rsid w:val="00BE7F57"/>
    <w:rsid w:val="00BF0630"/>
    <w:rsid w:val="00BF4EF6"/>
    <w:rsid w:val="00BF5EEF"/>
    <w:rsid w:val="00BF7DBA"/>
    <w:rsid w:val="00BF7E46"/>
    <w:rsid w:val="00BF7F52"/>
    <w:rsid w:val="00C01E0F"/>
    <w:rsid w:val="00C03C0C"/>
    <w:rsid w:val="00C07A4E"/>
    <w:rsid w:val="00C11DA6"/>
    <w:rsid w:val="00C2577C"/>
    <w:rsid w:val="00C25A6E"/>
    <w:rsid w:val="00C25BBA"/>
    <w:rsid w:val="00C279FB"/>
    <w:rsid w:val="00C27B3B"/>
    <w:rsid w:val="00C31BB9"/>
    <w:rsid w:val="00C33369"/>
    <w:rsid w:val="00C3395F"/>
    <w:rsid w:val="00C34499"/>
    <w:rsid w:val="00C36574"/>
    <w:rsid w:val="00C37C0D"/>
    <w:rsid w:val="00C40F88"/>
    <w:rsid w:val="00C412CC"/>
    <w:rsid w:val="00C41C99"/>
    <w:rsid w:val="00C43C7A"/>
    <w:rsid w:val="00C463D4"/>
    <w:rsid w:val="00C521B8"/>
    <w:rsid w:val="00C5227B"/>
    <w:rsid w:val="00C52819"/>
    <w:rsid w:val="00C52C40"/>
    <w:rsid w:val="00C52E68"/>
    <w:rsid w:val="00C5388F"/>
    <w:rsid w:val="00C53D5D"/>
    <w:rsid w:val="00C53FD5"/>
    <w:rsid w:val="00C5437B"/>
    <w:rsid w:val="00C565DF"/>
    <w:rsid w:val="00C60DB2"/>
    <w:rsid w:val="00C63268"/>
    <w:rsid w:val="00C63F52"/>
    <w:rsid w:val="00C64FE9"/>
    <w:rsid w:val="00C66EA8"/>
    <w:rsid w:val="00C7099B"/>
    <w:rsid w:val="00C70D75"/>
    <w:rsid w:val="00C71BEC"/>
    <w:rsid w:val="00C724A9"/>
    <w:rsid w:val="00C724EC"/>
    <w:rsid w:val="00C77B61"/>
    <w:rsid w:val="00C8023E"/>
    <w:rsid w:val="00C87A86"/>
    <w:rsid w:val="00C90778"/>
    <w:rsid w:val="00C91858"/>
    <w:rsid w:val="00C918AD"/>
    <w:rsid w:val="00C91E38"/>
    <w:rsid w:val="00C937D9"/>
    <w:rsid w:val="00C93994"/>
    <w:rsid w:val="00C97566"/>
    <w:rsid w:val="00CA3F3B"/>
    <w:rsid w:val="00CA6FE2"/>
    <w:rsid w:val="00CB1AE0"/>
    <w:rsid w:val="00CB1C0C"/>
    <w:rsid w:val="00CB2AD1"/>
    <w:rsid w:val="00CB4600"/>
    <w:rsid w:val="00CB4700"/>
    <w:rsid w:val="00CB4E3B"/>
    <w:rsid w:val="00CB6B6B"/>
    <w:rsid w:val="00CB7497"/>
    <w:rsid w:val="00CB7B8F"/>
    <w:rsid w:val="00CC063A"/>
    <w:rsid w:val="00CC2412"/>
    <w:rsid w:val="00CC3F97"/>
    <w:rsid w:val="00CC5AA1"/>
    <w:rsid w:val="00CC6313"/>
    <w:rsid w:val="00CC64A5"/>
    <w:rsid w:val="00CD26B3"/>
    <w:rsid w:val="00CD2E56"/>
    <w:rsid w:val="00CD6455"/>
    <w:rsid w:val="00CD732E"/>
    <w:rsid w:val="00CD7391"/>
    <w:rsid w:val="00CD7A1C"/>
    <w:rsid w:val="00CE137F"/>
    <w:rsid w:val="00CE3FF5"/>
    <w:rsid w:val="00CE5DC3"/>
    <w:rsid w:val="00CE7C76"/>
    <w:rsid w:val="00CF0C81"/>
    <w:rsid w:val="00CF1D6C"/>
    <w:rsid w:val="00CF26F4"/>
    <w:rsid w:val="00CF2E76"/>
    <w:rsid w:val="00CF5B9E"/>
    <w:rsid w:val="00CF68CB"/>
    <w:rsid w:val="00D00211"/>
    <w:rsid w:val="00D03381"/>
    <w:rsid w:val="00D0373E"/>
    <w:rsid w:val="00D058AC"/>
    <w:rsid w:val="00D071AF"/>
    <w:rsid w:val="00D0759F"/>
    <w:rsid w:val="00D11180"/>
    <w:rsid w:val="00D12783"/>
    <w:rsid w:val="00D153BF"/>
    <w:rsid w:val="00D171F9"/>
    <w:rsid w:val="00D206C0"/>
    <w:rsid w:val="00D23C36"/>
    <w:rsid w:val="00D25D2B"/>
    <w:rsid w:val="00D25D7D"/>
    <w:rsid w:val="00D26364"/>
    <w:rsid w:val="00D27013"/>
    <w:rsid w:val="00D27194"/>
    <w:rsid w:val="00D311E6"/>
    <w:rsid w:val="00D325AC"/>
    <w:rsid w:val="00D332F6"/>
    <w:rsid w:val="00D33CAB"/>
    <w:rsid w:val="00D3500D"/>
    <w:rsid w:val="00D35681"/>
    <w:rsid w:val="00D360DD"/>
    <w:rsid w:val="00D3786C"/>
    <w:rsid w:val="00D40DB0"/>
    <w:rsid w:val="00D43DE5"/>
    <w:rsid w:val="00D45EB6"/>
    <w:rsid w:val="00D46970"/>
    <w:rsid w:val="00D46EB3"/>
    <w:rsid w:val="00D479DA"/>
    <w:rsid w:val="00D53E4C"/>
    <w:rsid w:val="00D55C83"/>
    <w:rsid w:val="00D6074F"/>
    <w:rsid w:val="00D62D87"/>
    <w:rsid w:val="00D64524"/>
    <w:rsid w:val="00D645AF"/>
    <w:rsid w:val="00D65692"/>
    <w:rsid w:val="00D72845"/>
    <w:rsid w:val="00D73ECD"/>
    <w:rsid w:val="00D7595E"/>
    <w:rsid w:val="00D764DE"/>
    <w:rsid w:val="00D76A5C"/>
    <w:rsid w:val="00D76F11"/>
    <w:rsid w:val="00D77429"/>
    <w:rsid w:val="00D77EC9"/>
    <w:rsid w:val="00D8064A"/>
    <w:rsid w:val="00D80F96"/>
    <w:rsid w:val="00D82216"/>
    <w:rsid w:val="00D85620"/>
    <w:rsid w:val="00D85B0E"/>
    <w:rsid w:val="00D86729"/>
    <w:rsid w:val="00D90119"/>
    <w:rsid w:val="00D9049B"/>
    <w:rsid w:val="00D91B65"/>
    <w:rsid w:val="00D936A3"/>
    <w:rsid w:val="00D9749D"/>
    <w:rsid w:val="00D97FF4"/>
    <w:rsid w:val="00DA053A"/>
    <w:rsid w:val="00DA1247"/>
    <w:rsid w:val="00DA1538"/>
    <w:rsid w:val="00DA1DBE"/>
    <w:rsid w:val="00DA30C1"/>
    <w:rsid w:val="00DA30C8"/>
    <w:rsid w:val="00DA4BA5"/>
    <w:rsid w:val="00DA4BD2"/>
    <w:rsid w:val="00DA5011"/>
    <w:rsid w:val="00DA5AB8"/>
    <w:rsid w:val="00DB58CC"/>
    <w:rsid w:val="00DB7A73"/>
    <w:rsid w:val="00DC145D"/>
    <w:rsid w:val="00DC1F62"/>
    <w:rsid w:val="00DC2349"/>
    <w:rsid w:val="00DC2BFD"/>
    <w:rsid w:val="00DC3D60"/>
    <w:rsid w:val="00DC4263"/>
    <w:rsid w:val="00DC7D49"/>
    <w:rsid w:val="00DD0E51"/>
    <w:rsid w:val="00DD149D"/>
    <w:rsid w:val="00DD22D4"/>
    <w:rsid w:val="00DD2D56"/>
    <w:rsid w:val="00DD3740"/>
    <w:rsid w:val="00DE0DD9"/>
    <w:rsid w:val="00DE10BB"/>
    <w:rsid w:val="00DE696C"/>
    <w:rsid w:val="00DE7123"/>
    <w:rsid w:val="00DF2CA7"/>
    <w:rsid w:val="00DF3134"/>
    <w:rsid w:val="00DF3767"/>
    <w:rsid w:val="00DF3B21"/>
    <w:rsid w:val="00DF3EE6"/>
    <w:rsid w:val="00DF44CC"/>
    <w:rsid w:val="00DF552B"/>
    <w:rsid w:val="00DF5B57"/>
    <w:rsid w:val="00DF7117"/>
    <w:rsid w:val="00DF79FE"/>
    <w:rsid w:val="00E0341D"/>
    <w:rsid w:val="00E03CB2"/>
    <w:rsid w:val="00E0576B"/>
    <w:rsid w:val="00E0716F"/>
    <w:rsid w:val="00E071A5"/>
    <w:rsid w:val="00E07D63"/>
    <w:rsid w:val="00E10CD8"/>
    <w:rsid w:val="00E126D3"/>
    <w:rsid w:val="00E151A0"/>
    <w:rsid w:val="00E1573B"/>
    <w:rsid w:val="00E1591D"/>
    <w:rsid w:val="00E16C94"/>
    <w:rsid w:val="00E21E1E"/>
    <w:rsid w:val="00E21EEF"/>
    <w:rsid w:val="00E22EA6"/>
    <w:rsid w:val="00E2347E"/>
    <w:rsid w:val="00E243B2"/>
    <w:rsid w:val="00E24EFB"/>
    <w:rsid w:val="00E25E32"/>
    <w:rsid w:val="00E25F4E"/>
    <w:rsid w:val="00E25F93"/>
    <w:rsid w:val="00E2612C"/>
    <w:rsid w:val="00E2632F"/>
    <w:rsid w:val="00E310B6"/>
    <w:rsid w:val="00E31A29"/>
    <w:rsid w:val="00E333EA"/>
    <w:rsid w:val="00E3418F"/>
    <w:rsid w:val="00E34236"/>
    <w:rsid w:val="00E35F3D"/>
    <w:rsid w:val="00E36606"/>
    <w:rsid w:val="00E40128"/>
    <w:rsid w:val="00E403F5"/>
    <w:rsid w:val="00E421F1"/>
    <w:rsid w:val="00E430EE"/>
    <w:rsid w:val="00E4391A"/>
    <w:rsid w:val="00E44657"/>
    <w:rsid w:val="00E4606E"/>
    <w:rsid w:val="00E502A1"/>
    <w:rsid w:val="00E508EA"/>
    <w:rsid w:val="00E55A98"/>
    <w:rsid w:val="00E564A4"/>
    <w:rsid w:val="00E565C4"/>
    <w:rsid w:val="00E57140"/>
    <w:rsid w:val="00E571EE"/>
    <w:rsid w:val="00E635A1"/>
    <w:rsid w:val="00E66480"/>
    <w:rsid w:val="00E668A2"/>
    <w:rsid w:val="00E706E6"/>
    <w:rsid w:val="00E71342"/>
    <w:rsid w:val="00E7193D"/>
    <w:rsid w:val="00E72EEC"/>
    <w:rsid w:val="00E7427B"/>
    <w:rsid w:val="00E773D8"/>
    <w:rsid w:val="00E77F66"/>
    <w:rsid w:val="00E814BB"/>
    <w:rsid w:val="00E846DF"/>
    <w:rsid w:val="00E84773"/>
    <w:rsid w:val="00E84ACD"/>
    <w:rsid w:val="00E90386"/>
    <w:rsid w:val="00E90CDA"/>
    <w:rsid w:val="00E91622"/>
    <w:rsid w:val="00E94A2F"/>
    <w:rsid w:val="00E957C3"/>
    <w:rsid w:val="00E95E1A"/>
    <w:rsid w:val="00E95EA4"/>
    <w:rsid w:val="00EA0EEF"/>
    <w:rsid w:val="00EA3751"/>
    <w:rsid w:val="00EA40F2"/>
    <w:rsid w:val="00EA54EA"/>
    <w:rsid w:val="00EA74AA"/>
    <w:rsid w:val="00EB03E4"/>
    <w:rsid w:val="00EB075D"/>
    <w:rsid w:val="00EB0CEB"/>
    <w:rsid w:val="00EB16E1"/>
    <w:rsid w:val="00EB398B"/>
    <w:rsid w:val="00EB6DE9"/>
    <w:rsid w:val="00EB7E6F"/>
    <w:rsid w:val="00EC0044"/>
    <w:rsid w:val="00EC128A"/>
    <w:rsid w:val="00EC1367"/>
    <w:rsid w:val="00EC4D45"/>
    <w:rsid w:val="00EC63B3"/>
    <w:rsid w:val="00EC7371"/>
    <w:rsid w:val="00EC7B7C"/>
    <w:rsid w:val="00ED0245"/>
    <w:rsid w:val="00ED0FAE"/>
    <w:rsid w:val="00ED145B"/>
    <w:rsid w:val="00ED23F1"/>
    <w:rsid w:val="00ED2B80"/>
    <w:rsid w:val="00ED2D95"/>
    <w:rsid w:val="00ED31F7"/>
    <w:rsid w:val="00ED3592"/>
    <w:rsid w:val="00ED4006"/>
    <w:rsid w:val="00ED4A25"/>
    <w:rsid w:val="00ED627A"/>
    <w:rsid w:val="00ED686F"/>
    <w:rsid w:val="00ED6BD6"/>
    <w:rsid w:val="00EE0C76"/>
    <w:rsid w:val="00EE1957"/>
    <w:rsid w:val="00EE20FA"/>
    <w:rsid w:val="00EE232E"/>
    <w:rsid w:val="00EE399F"/>
    <w:rsid w:val="00EF33FD"/>
    <w:rsid w:val="00EF4714"/>
    <w:rsid w:val="00EF59C7"/>
    <w:rsid w:val="00F02631"/>
    <w:rsid w:val="00F03115"/>
    <w:rsid w:val="00F0324C"/>
    <w:rsid w:val="00F03BF2"/>
    <w:rsid w:val="00F03FED"/>
    <w:rsid w:val="00F053E8"/>
    <w:rsid w:val="00F062A3"/>
    <w:rsid w:val="00F06E22"/>
    <w:rsid w:val="00F07A57"/>
    <w:rsid w:val="00F110FD"/>
    <w:rsid w:val="00F14759"/>
    <w:rsid w:val="00F172E7"/>
    <w:rsid w:val="00F203BF"/>
    <w:rsid w:val="00F27212"/>
    <w:rsid w:val="00F27439"/>
    <w:rsid w:val="00F277EC"/>
    <w:rsid w:val="00F314C3"/>
    <w:rsid w:val="00F32169"/>
    <w:rsid w:val="00F326EE"/>
    <w:rsid w:val="00F33138"/>
    <w:rsid w:val="00F350FB"/>
    <w:rsid w:val="00F36DF8"/>
    <w:rsid w:val="00F37008"/>
    <w:rsid w:val="00F40B79"/>
    <w:rsid w:val="00F435A3"/>
    <w:rsid w:val="00F46024"/>
    <w:rsid w:val="00F475C4"/>
    <w:rsid w:val="00F5280A"/>
    <w:rsid w:val="00F53E85"/>
    <w:rsid w:val="00F54A3D"/>
    <w:rsid w:val="00F55AF2"/>
    <w:rsid w:val="00F61B47"/>
    <w:rsid w:val="00F61DD8"/>
    <w:rsid w:val="00F645C6"/>
    <w:rsid w:val="00F70967"/>
    <w:rsid w:val="00F7179F"/>
    <w:rsid w:val="00F722FB"/>
    <w:rsid w:val="00F723B0"/>
    <w:rsid w:val="00F7466F"/>
    <w:rsid w:val="00F7554D"/>
    <w:rsid w:val="00F75BB7"/>
    <w:rsid w:val="00F7670C"/>
    <w:rsid w:val="00F76F84"/>
    <w:rsid w:val="00F77A83"/>
    <w:rsid w:val="00F81F65"/>
    <w:rsid w:val="00F83896"/>
    <w:rsid w:val="00F839B3"/>
    <w:rsid w:val="00F91A57"/>
    <w:rsid w:val="00F91B6D"/>
    <w:rsid w:val="00F92300"/>
    <w:rsid w:val="00F97994"/>
    <w:rsid w:val="00FA160F"/>
    <w:rsid w:val="00FA1BAA"/>
    <w:rsid w:val="00FA1FB6"/>
    <w:rsid w:val="00FB0C51"/>
    <w:rsid w:val="00FB6383"/>
    <w:rsid w:val="00FB7A41"/>
    <w:rsid w:val="00FB7B4E"/>
    <w:rsid w:val="00FC1950"/>
    <w:rsid w:val="00FC5389"/>
    <w:rsid w:val="00FC56A1"/>
    <w:rsid w:val="00FC7128"/>
    <w:rsid w:val="00FD082B"/>
    <w:rsid w:val="00FD1081"/>
    <w:rsid w:val="00FD1C32"/>
    <w:rsid w:val="00FD2863"/>
    <w:rsid w:val="00FD45CB"/>
    <w:rsid w:val="00FD5F34"/>
    <w:rsid w:val="00FD6A48"/>
    <w:rsid w:val="00FE0FE1"/>
    <w:rsid w:val="00FE2AF9"/>
    <w:rsid w:val="00FE3AE8"/>
    <w:rsid w:val="00FE46B8"/>
    <w:rsid w:val="00FE5BA8"/>
    <w:rsid w:val="00FF1207"/>
    <w:rsid w:val="00FF1EEC"/>
    <w:rsid w:val="00FF2A94"/>
    <w:rsid w:val="00FF3503"/>
    <w:rsid w:val="00FF3CBA"/>
    <w:rsid w:val="00FF422A"/>
    <w:rsid w:val="00FF5A44"/>
    <w:rsid w:val="00FF77EF"/>
    <w:rsid w:val="00FF7F8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C8108C6"/>
  <w15:docId w15:val="{A707BDAA-7738-4A51-8F31-DAE7CB312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next w:val="Normal"/>
    <w:link w:val="Heading1Char"/>
    <w:qFormat/>
    <w:rsid w:val="00F46024"/>
    <w:pPr>
      <w:keepNext/>
      <w:outlineLvl w:val="0"/>
    </w:pPr>
    <w:rPr>
      <w:rFonts w:ascii="Arial" w:hAnsi="Arial"/>
      <w:sz w:val="24"/>
      <w:szCs w:val="24"/>
      <w:lang w:eastAsia="en-US"/>
    </w:rPr>
  </w:style>
  <w:style w:type="paragraph" w:styleId="Heading2">
    <w:name w:val="heading 2"/>
    <w:basedOn w:val="Normal"/>
    <w:next w:val="Normal"/>
    <w:link w:val="Heading2Char"/>
    <w:qFormat/>
    <w:rsid w:val="00F46024"/>
    <w:pPr>
      <w:keepNext/>
      <w:spacing w:after="200" w:line="276" w:lineRule="auto"/>
      <w:outlineLvl w:val="1"/>
    </w:pPr>
    <w:rPr>
      <w:rFonts w:ascii="Arial" w:eastAsia="Calibri" w:hAnsi="Arial" w:cs="Arial"/>
      <w:b/>
      <w:sz w:val="22"/>
      <w:szCs w:val="22"/>
      <w:lang w:eastAsia="en-US"/>
    </w:rPr>
  </w:style>
  <w:style w:type="paragraph" w:styleId="Heading3">
    <w:name w:val="heading 3"/>
    <w:basedOn w:val="Normal"/>
    <w:next w:val="Normal"/>
    <w:link w:val="Heading3Char"/>
    <w:qFormat/>
    <w:rsid w:val="0057096A"/>
    <w:pPr>
      <w:keepNext/>
      <w:tabs>
        <w:tab w:val="left" w:pos="567"/>
      </w:tabs>
      <w:overflowPunct w:val="0"/>
      <w:autoSpaceDE w:val="0"/>
      <w:autoSpaceDN w:val="0"/>
      <w:adjustRightInd w:val="0"/>
      <w:spacing w:before="240" w:after="60"/>
      <w:textAlignment w:val="baseline"/>
      <w:outlineLvl w:val="2"/>
    </w:pPr>
    <w:rPr>
      <w:rFonts w:ascii="Arial" w:hAnsi="Arial" w:cs="Arial"/>
      <w:b/>
      <w:bCs/>
      <w:szCs w:val="26"/>
      <w:lang w:eastAsia="en-US"/>
    </w:rPr>
  </w:style>
  <w:style w:type="paragraph" w:styleId="Heading4">
    <w:name w:val="heading 4"/>
    <w:basedOn w:val="Normal"/>
    <w:next w:val="Normal"/>
    <w:link w:val="Heading4Char"/>
    <w:qFormat/>
    <w:rsid w:val="00F46024"/>
    <w:pPr>
      <w:keepNext/>
      <w:spacing w:before="240" w:after="60" w:line="276" w:lineRule="auto"/>
      <w:outlineLvl w:val="3"/>
    </w:pPr>
    <w:rPr>
      <w:rFonts w:eastAsia="Calibri"/>
      <w:b/>
      <w:bCs/>
      <w:sz w:val="28"/>
      <w:szCs w:val="28"/>
      <w:lang w:eastAsia="en-US"/>
    </w:rPr>
  </w:style>
  <w:style w:type="paragraph" w:styleId="Heading5">
    <w:name w:val="heading 5"/>
    <w:basedOn w:val="Normal"/>
    <w:next w:val="Normal"/>
    <w:link w:val="Heading5Char"/>
    <w:qFormat/>
    <w:rsid w:val="00F46024"/>
    <w:pPr>
      <w:spacing w:before="240" w:after="60" w:line="276" w:lineRule="auto"/>
      <w:outlineLvl w:val="4"/>
    </w:pPr>
    <w:rPr>
      <w:rFonts w:ascii="Calibri" w:eastAsia="Calibri" w:hAnsi="Calibri"/>
      <w:b/>
      <w:bCs/>
      <w:i/>
      <w:iCs/>
      <w:sz w:val="22"/>
      <w:szCs w:val="26"/>
      <w:lang w:eastAsia="en-US"/>
    </w:rPr>
  </w:style>
  <w:style w:type="paragraph" w:styleId="Heading6">
    <w:name w:val="heading 6"/>
    <w:basedOn w:val="Normal"/>
    <w:next w:val="Normal"/>
    <w:link w:val="Heading6Char"/>
    <w:qFormat/>
    <w:rsid w:val="00F46024"/>
    <w:pPr>
      <w:spacing w:before="240" w:after="60" w:line="276" w:lineRule="auto"/>
      <w:outlineLvl w:val="5"/>
    </w:pPr>
    <w:rPr>
      <w:rFonts w:eastAsia="Calibri"/>
      <w:b/>
      <w:bCs/>
      <w:sz w:val="22"/>
      <w:szCs w:val="22"/>
      <w:lang w:eastAsia="en-US"/>
    </w:rPr>
  </w:style>
  <w:style w:type="paragraph" w:styleId="Heading7">
    <w:name w:val="heading 7"/>
    <w:basedOn w:val="Normal"/>
    <w:next w:val="Normal"/>
    <w:link w:val="Heading7Char"/>
    <w:qFormat/>
    <w:rsid w:val="00F46024"/>
    <w:pPr>
      <w:spacing w:before="240" w:after="60" w:line="276" w:lineRule="auto"/>
      <w:outlineLvl w:val="6"/>
    </w:pPr>
    <w:rPr>
      <w:rFonts w:eastAsia="Calibri"/>
      <w:sz w:val="22"/>
      <w:szCs w:val="22"/>
      <w:lang w:eastAsia="en-US"/>
    </w:rPr>
  </w:style>
  <w:style w:type="paragraph" w:styleId="Heading8">
    <w:name w:val="heading 8"/>
    <w:basedOn w:val="Normal"/>
    <w:next w:val="Normal"/>
    <w:link w:val="Heading8Char"/>
    <w:qFormat/>
    <w:rsid w:val="00F46024"/>
    <w:pPr>
      <w:spacing w:before="240" w:after="60" w:line="276" w:lineRule="auto"/>
      <w:outlineLvl w:val="7"/>
    </w:pPr>
    <w:rPr>
      <w:rFonts w:eastAsia="Calibri"/>
      <w:i/>
      <w:iCs/>
      <w:sz w:val="22"/>
      <w:szCs w:val="22"/>
      <w:lang w:eastAsia="en-US"/>
    </w:rPr>
  </w:style>
  <w:style w:type="paragraph" w:styleId="Heading9">
    <w:name w:val="heading 9"/>
    <w:basedOn w:val="Normal"/>
    <w:next w:val="Normal"/>
    <w:link w:val="Heading9Char"/>
    <w:qFormat/>
    <w:rsid w:val="00F46024"/>
    <w:pPr>
      <w:spacing w:before="240" w:after="60" w:line="276" w:lineRule="auto"/>
      <w:outlineLvl w:val="8"/>
    </w:pPr>
    <w:rPr>
      <w:rFonts w:ascii="Arial" w:eastAsia="Calibri"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rsid w:val="00CF0C81"/>
    <w:pPr>
      <w:keepNext/>
      <w:tabs>
        <w:tab w:val="left" w:pos="1843"/>
      </w:tabs>
      <w:spacing w:before="480" w:after="120"/>
      <w:ind w:left="1843" w:hanging="1843"/>
    </w:pPr>
    <w:rPr>
      <w:rFonts w:ascii="Arial" w:hAnsi="Arial" w:cs="Arial"/>
      <w:b/>
      <w:lang w:eastAsia="en-US"/>
    </w:rPr>
  </w:style>
  <w:style w:type="paragraph" w:customStyle="1" w:styleId="LDP1a">
    <w:name w:val="LDP1 (a)"/>
    <w:basedOn w:val="Normal"/>
    <w:rsid w:val="00D65692"/>
    <w:rPr>
      <w:lang w:eastAsia="en-US"/>
    </w:rPr>
  </w:style>
  <w:style w:type="paragraph" w:styleId="BodyText">
    <w:name w:val="Body Text"/>
    <w:basedOn w:val="Normal"/>
    <w:link w:val="BodyTextChar"/>
    <w:rsid w:val="001779CD"/>
    <w:rPr>
      <w:rFonts w:ascii="Times New (W1)" w:hAnsi="Times New (W1)"/>
      <w:lang w:eastAsia="en-US"/>
    </w:rPr>
  </w:style>
  <w:style w:type="paragraph" w:customStyle="1" w:styleId="LDBodytext">
    <w:name w:val="LDBody text"/>
    <w:link w:val="LDBodytextChar"/>
    <w:rsid w:val="001779CD"/>
    <w:rPr>
      <w:sz w:val="24"/>
      <w:szCs w:val="24"/>
      <w:lang w:eastAsia="en-US"/>
    </w:rPr>
  </w:style>
  <w:style w:type="paragraph" w:customStyle="1" w:styleId="casafaxbody">
    <w:name w:val="casa fax body"/>
    <w:basedOn w:val="Normal"/>
    <w:rsid w:val="002D561D"/>
    <w:pPr>
      <w:spacing w:after="180"/>
    </w:pPr>
    <w:rPr>
      <w:rFonts w:ascii="Arial" w:hAnsi="Arial"/>
      <w:color w:val="292929"/>
      <w:sz w:val="18"/>
      <w:szCs w:val="20"/>
    </w:rPr>
  </w:style>
  <w:style w:type="paragraph" w:customStyle="1" w:styleId="NFCbodyText">
    <w:name w:val="NFCbodyText"/>
    <w:basedOn w:val="Normal"/>
    <w:rsid w:val="002D561D"/>
    <w:pPr>
      <w:widowControl w:val="0"/>
      <w:overflowPunct w:val="0"/>
      <w:autoSpaceDE w:val="0"/>
      <w:autoSpaceDN w:val="0"/>
      <w:adjustRightInd w:val="0"/>
      <w:jc w:val="both"/>
      <w:textAlignment w:val="baseline"/>
    </w:pPr>
    <w:rPr>
      <w:szCs w:val="20"/>
      <w:lang w:eastAsia="en-US"/>
    </w:rPr>
  </w:style>
  <w:style w:type="paragraph" w:customStyle="1" w:styleId="NPCBodyText">
    <w:name w:val="NPCBodyText"/>
    <w:basedOn w:val="Normal"/>
    <w:rsid w:val="00F053E8"/>
    <w:pPr>
      <w:tabs>
        <w:tab w:val="left" w:pos="567"/>
      </w:tabs>
      <w:overflowPunct w:val="0"/>
      <w:autoSpaceDE w:val="0"/>
      <w:autoSpaceDN w:val="0"/>
      <w:adjustRightInd w:val="0"/>
      <w:jc w:val="both"/>
      <w:textAlignment w:val="baseline"/>
    </w:pPr>
    <w:rPr>
      <w:rFonts w:ascii="Times New (W1)" w:hAnsi="Times New (W1)"/>
      <w:sz w:val="20"/>
      <w:szCs w:val="20"/>
    </w:rPr>
  </w:style>
  <w:style w:type="paragraph" w:customStyle="1" w:styleId="LDP1a0">
    <w:name w:val="LDP1(a)"/>
    <w:basedOn w:val="Normal"/>
    <w:link w:val="LDP1aChar"/>
    <w:rsid w:val="00F053E8"/>
    <w:pPr>
      <w:tabs>
        <w:tab w:val="left" w:pos="1191"/>
      </w:tabs>
      <w:spacing w:before="60" w:after="60"/>
      <w:ind w:left="1191" w:hanging="454"/>
    </w:pPr>
    <w:rPr>
      <w:lang w:eastAsia="en-US"/>
    </w:rPr>
  </w:style>
  <w:style w:type="paragraph" w:customStyle="1" w:styleId="NPRMBodyText">
    <w:name w:val="NPRMBodyText"/>
    <w:basedOn w:val="Normal"/>
    <w:link w:val="NPRMBodyTextChar"/>
    <w:rsid w:val="00F053E8"/>
    <w:pPr>
      <w:widowControl w:val="0"/>
      <w:tabs>
        <w:tab w:val="left" w:pos="709"/>
      </w:tabs>
      <w:overflowPunct w:val="0"/>
      <w:autoSpaceDE w:val="0"/>
      <w:autoSpaceDN w:val="0"/>
      <w:adjustRightInd w:val="0"/>
      <w:jc w:val="both"/>
      <w:textAlignment w:val="baseline"/>
    </w:pPr>
    <w:rPr>
      <w:szCs w:val="20"/>
      <w:lang w:eastAsia="en-US"/>
    </w:rPr>
  </w:style>
  <w:style w:type="character" w:customStyle="1" w:styleId="NPRMBodyTextChar">
    <w:name w:val="NPRMBodyText Char"/>
    <w:link w:val="NPRMBodyText"/>
    <w:rsid w:val="00F053E8"/>
    <w:rPr>
      <w:sz w:val="24"/>
      <w:lang w:val="en-AU" w:eastAsia="en-US" w:bidi="ar-SA"/>
    </w:rPr>
  </w:style>
  <w:style w:type="character" w:customStyle="1" w:styleId="LDBodytextChar">
    <w:name w:val="LDBody text Char"/>
    <w:link w:val="LDBodytext"/>
    <w:rsid w:val="00F053E8"/>
    <w:rPr>
      <w:sz w:val="24"/>
      <w:szCs w:val="24"/>
      <w:lang w:val="en-AU" w:eastAsia="en-US" w:bidi="ar-SA"/>
    </w:rPr>
  </w:style>
  <w:style w:type="character" w:customStyle="1" w:styleId="LDP1aChar">
    <w:name w:val="LDP1(a) Char"/>
    <w:link w:val="LDP1a0"/>
    <w:rsid w:val="00F053E8"/>
    <w:rPr>
      <w:sz w:val="24"/>
      <w:szCs w:val="24"/>
      <w:lang w:val="en-AU" w:eastAsia="en-US" w:bidi="ar-SA"/>
    </w:rPr>
  </w:style>
  <w:style w:type="paragraph" w:customStyle="1" w:styleId="Default">
    <w:name w:val="Default"/>
    <w:rsid w:val="006122E7"/>
    <w:pPr>
      <w:autoSpaceDE w:val="0"/>
      <w:autoSpaceDN w:val="0"/>
      <w:adjustRightInd w:val="0"/>
    </w:pPr>
    <w:rPr>
      <w:color w:val="000000"/>
      <w:sz w:val="24"/>
      <w:szCs w:val="24"/>
    </w:rPr>
  </w:style>
  <w:style w:type="paragraph" w:styleId="BalloonText">
    <w:name w:val="Balloon Text"/>
    <w:basedOn w:val="Normal"/>
    <w:semiHidden/>
    <w:rsid w:val="008E7928"/>
    <w:rPr>
      <w:rFonts w:ascii="Tahoma" w:hAnsi="Tahoma" w:cs="Tahoma"/>
      <w:sz w:val="16"/>
      <w:szCs w:val="16"/>
    </w:rPr>
  </w:style>
  <w:style w:type="paragraph" w:styleId="NormalWeb">
    <w:name w:val="Normal (Web)"/>
    <w:basedOn w:val="Normal"/>
    <w:rsid w:val="008E7928"/>
    <w:pPr>
      <w:spacing w:before="100" w:beforeAutospacing="1" w:after="100" w:afterAutospacing="1"/>
    </w:pPr>
  </w:style>
  <w:style w:type="paragraph" w:customStyle="1" w:styleId="LDP2i">
    <w:name w:val="LDP2 (i)"/>
    <w:basedOn w:val="Normal"/>
    <w:link w:val="LDP2iChar"/>
    <w:rsid w:val="00750D2A"/>
    <w:pPr>
      <w:tabs>
        <w:tab w:val="right" w:pos="1418"/>
        <w:tab w:val="left" w:pos="1559"/>
      </w:tabs>
      <w:spacing w:before="60" w:after="60"/>
      <w:ind w:left="1588" w:hanging="1134"/>
    </w:pPr>
    <w:rPr>
      <w:lang w:eastAsia="en-US"/>
    </w:rPr>
  </w:style>
  <w:style w:type="character" w:customStyle="1" w:styleId="LDP2iChar">
    <w:name w:val="LDP2 (i) Char"/>
    <w:link w:val="LDP2i"/>
    <w:rsid w:val="00750D2A"/>
    <w:rPr>
      <w:sz w:val="24"/>
      <w:szCs w:val="24"/>
      <w:lang w:val="en-AU" w:eastAsia="en-US" w:bidi="ar-SA"/>
    </w:rPr>
  </w:style>
  <w:style w:type="paragraph" w:styleId="Header">
    <w:name w:val="header"/>
    <w:basedOn w:val="Normal"/>
    <w:link w:val="HeaderChar"/>
    <w:uiPriority w:val="99"/>
    <w:rsid w:val="00905981"/>
    <w:pPr>
      <w:tabs>
        <w:tab w:val="center" w:pos="4153"/>
        <w:tab w:val="right" w:pos="8306"/>
      </w:tabs>
    </w:pPr>
  </w:style>
  <w:style w:type="character" w:styleId="PageNumber">
    <w:name w:val="page number"/>
    <w:basedOn w:val="DefaultParagraphFont"/>
    <w:rsid w:val="00905981"/>
  </w:style>
  <w:style w:type="paragraph" w:styleId="Footer">
    <w:name w:val="footer"/>
    <w:basedOn w:val="Normal"/>
    <w:rsid w:val="00905981"/>
    <w:pPr>
      <w:tabs>
        <w:tab w:val="center" w:pos="4153"/>
        <w:tab w:val="right" w:pos="8306"/>
      </w:tabs>
    </w:pPr>
  </w:style>
  <w:style w:type="paragraph" w:styleId="DocumentMap">
    <w:name w:val="Document Map"/>
    <w:basedOn w:val="Normal"/>
    <w:semiHidden/>
    <w:rsid w:val="00217F80"/>
    <w:pPr>
      <w:shd w:val="clear" w:color="auto" w:fill="000080"/>
    </w:pPr>
    <w:rPr>
      <w:rFonts w:ascii="Tahoma" w:hAnsi="Tahoma" w:cs="Tahoma"/>
      <w:sz w:val="20"/>
      <w:szCs w:val="20"/>
    </w:rPr>
  </w:style>
  <w:style w:type="character" w:customStyle="1" w:styleId="Heading3Char">
    <w:name w:val="Heading 3 Char"/>
    <w:link w:val="Heading3"/>
    <w:rsid w:val="007D4C7C"/>
    <w:rPr>
      <w:rFonts w:ascii="Arial" w:hAnsi="Arial" w:cs="Arial"/>
      <w:b/>
      <w:bCs/>
      <w:sz w:val="24"/>
      <w:szCs w:val="26"/>
      <w:lang w:eastAsia="en-US"/>
    </w:rPr>
  </w:style>
  <w:style w:type="character" w:styleId="CommentReference">
    <w:name w:val="annotation reference"/>
    <w:rsid w:val="007D4C7C"/>
    <w:rPr>
      <w:sz w:val="16"/>
      <w:szCs w:val="16"/>
    </w:rPr>
  </w:style>
  <w:style w:type="paragraph" w:styleId="CommentText">
    <w:name w:val="annotation text"/>
    <w:basedOn w:val="Normal"/>
    <w:link w:val="CommentTextChar"/>
    <w:rsid w:val="007D4C7C"/>
    <w:rPr>
      <w:sz w:val="20"/>
      <w:szCs w:val="20"/>
    </w:rPr>
  </w:style>
  <w:style w:type="character" w:customStyle="1" w:styleId="CommentTextChar">
    <w:name w:val="Comment Text Char"/>
    <w:basedOn w:val="DefaultParagraphFont"/>
    <w:link w:val="CommentText"/>
    <w:rsid w:val="007D4C7C"/>
  </w:style>
  <w:style w:type="paragraph" w:styleId="CommentSubject">
    <w:name w:val="annotation subject"/>
    <w:basedOn w:val="CommentText"/>
    <w:next w:val="CommentText"/>
    <w:link w:val="CommentSubjectChar"/>
    <w:rsid w:val="007D4C7C"/>
    <w:rPr>
      <w:b/>
      <w:bCs/>
    </w:rPr>
  </w:style>
  <w:style w:type="character" w:customStyle="1" w:styleId="CommentSubjectChar">
    <w:name w:val="Comment Subject Char"/>
    <w:link w:val="CommentSubject"/>
    <w:rsid w:val="007D4C7C"/>
    <w:rPr>
      <w:b/>
      <w:bCs/>
    </w:rPr>
  </w:style>
  <w:style w:type="paragraph" w:customStyle="1" w:styleId="LDClause">
    <w:name w:val="LDClause"/>
    <w:basedOn w:val="Normal"/>
    <w:link w:val="LDClauseChar"/>
    <w:rsid w:val="00F5280A"/>
    <w:pPr>
      <w:tabs>
        <w:tab w:val="right" w:pos="454"/>
        <w:tab w:val="left" w:pos="737"/>
      </w:tabs>
      <w:spacing w:before="60" w:after="60"/>
      <w:ind w:left="737" w:hanging="1021"/>
    </w:pPr>
    <w:rPr>
      <w:lang w:eastAsia="en-US"/>
    </w:rPr>
  </w:style>
  <w:style w:type="character" w:customStyle="1" w:styleId="LDClauseChar">
    <w:name w:val="LDClause Char"/>
    <w:link w:val="LDClause"/>
    <w:rsid w:val="00F5280A"/>
    <w:rPr>
      <w:sz w:val="24"/>
      <w:szCs w:val="24"/>
      <w:lang w:eastAsia="en-US"/>
    </w:rPr>
  </w:style>
  <w:style w:type="paragraph" w:styleId="ListParagraph">
    <w:name w:val="List Paragraph"/>
    <w:basedOn w:val="Normal"/>
    <w:uiPriority w:val="34"/>
    <w:qFormat/>
    <w:rsid w:val="00F5280A"/>
    <w:pPr>
      <w:spacing w:after="200" w:line="276" w:lineRule="auto"/>
      <w:ind w:left="720"/>
      <w:contextualSpacing/>
    </w:pPr>
    <w:rPr>
      <w:rFonts w:ascii="Calibri" w:eastAsia="Calibri" w:hAnsi="Calibri"/>
      <w:sz w:val="22"/>
      <w:szCs w:val="22"/>
      <w:lang w:eastAsia="en-US"/>
    </w:rPr>
  </w:style>
  <w:style w:type="paragraph" w:customStyle="1" w:styleId="paragraph">
    <w:name w:val="paragraph"/>
    <w:aliases w:val="a"/>
    <w:basedOn w:val="Normal"/>
    <w:rsid w:val="00E2632F"/>
    <w:pPr>
      <w:tabs>
        <w:tab w:val="right" w:pos="1531"/>
      </w:tabs>
      <w:spacing w:before="40"/>
      <w:ind w:left="1644" w:hanging="1644"/>
    </w:pPr>
    <w:rPr>
      <w:sz w:val="22"/>
      <w:szCs w:val="20"/>
    </w:rPr>
  </w:style>
  <w:style w:type="paragraph" w:customStyle="1" w:styleId="subsection">
    <w:name w:val="subsection"/>
    <w:aliases w:val="ss"/>
    <w:basedOn w:val="Normal"/>
    <w:link w:val="subsectionChar"/>
    <w:rsid w:val="00E2632F"/>
    <w:pPr>
      <w:tabs>
        <w:tab w:val="right" w:pos="1021"/>
      </w:tabs>
      <w:spacing w:before="180"/>
      <w:ind w:left="1134" w:hanging="1134"/>
    </w:pPr>
    <w:rPr>
      <w:sz w:val="22"/>
      <w:szCs w:val="20"/>
    </w:rPr>
  </w:style>
  <w:style w:type="paragraph" w:customStyle="1" w:styleId="paragraphsub">
    <w:name w:val="paragraph(sub)"/>
    <w:aliases w:val="aa"/>
    <w:basedOn w:val="Normal"/>
    <w:rsid w:val="00E2632F"/>
    <w:pPr>
      <w:tabs>
        <w:tab w:val="right" w:pos="1985"/>
      </w:tabs>
      <w:spacing w:before="40"/>
      <w:ind w:left="2098" w:hanging="2098"/>
    </w:pPr>
    <w:rPr>
      <w:sz w:val="22"/>
      <w:szCs w:val="20"/>
    </w:rPr>
  </w:style>
  <w:style w:type="paragraph" w:customStyle="1" w:styleId="notetext">
    <w:name w:val="note(text)"/>
    <w:aliases w:val="n"/>
    <w:basedOn w:val="Normal"/>
    <w:rsid w:val="00E2632F"/>
    <w:pPr>
      <w:spacing w:before="122" w:line="198" w:lineRule="exact"/>
      <w:ind w:left="1985" w:hanging="851"/>
    </w:pPr>
    <w:rPr>
      <w:sz w:val="18"/>
      <w:szCs w:val="20"/>
    </w:rPr>
  </w:style>
  <w:style w:type="character" w:customStyle="1" w:styleId="subsectionChar">
    <w:name w:val="subsection Char"/>
    <w:aliases w:val="ss Char"/>
    <w:link w:val="subsection"/>
    <w:locked/>
    <w:rsid w:val="00E2632F"/>
    <w:rPr>
      <w:sz w:val="22"/>
    </w:rPr>
  </w:style>
  <w:style w:type="paragraph" w:customStyle="1" w:styleId="LDClauseHeading">
    <w:name w:val="LDClauseHeading"/>
    <w:basedOn w:val="Normal"/>
    <w:next w:val="Normal"/>
    <w:link w:val="LDClauseHeadingChar"/>
    <w:rsid w:val="007A3804"/>
    <w:pPr>
      <w:keepNext/>
      <w:tabs>
        <w:tab w:val="left" w:pos="737"/>
      </w:tabs>
      <w:spacing w:before="180" w:after="60"/>
      <w:ind w:left="737" w:hanging="737"/>
    </w:pPr>
    <w:rPr>
      <w:rFonts w:ascii="Arial" w:hAnsi="Arial"/>
      <w:b/>
      <w:lang w:eastAsia="en-US"/>
    </w:rPr>
  </w:style>
  <w:style w:type="character" w:customStyle="1" w:styleId="LDClauseHeadingChar">
    <w:name w:val="LDClauseHeading Char"/>
    <w:link w:val="LDClauseHeading"/>
    <w:locked/>
    <w:rsid w:val="007A3804"/>
    <w:rPr>
      <w:rFonts w:ascii="Arial" w:hAnsi="Arial"/>
      <w:b/>
      <w:sz w:val="24"/>
      <w:szCs w:val="24"/>
      <w:lang w:eastAsia="en-US"/>
    </w:rPr>
  </w:style>
  <w:style w:type="paragraph" w:customStyle="1" w:styleId="LDScheduleheading">
    <w:name w:val="LDSchedule heading"/>
    <w:basedOn w:val="Normal"/>
    <w:next w:val="LDBodytext"/>
    <w:link w:val="LDScheduleheadingChar"/>
    <w:rsid w:val="007A3804"/>
    <w:pPr>
      <w:keepNext/>
      <w:tabs>
        <w:tab w:val="left" w:pos="1843"/>
      </w:tabs>
      <w:spacing w:before="480" w:after="120"/>
      <w:ind w:left="1843" w:hanging="1843"/>
    </w:pPr>
    <w:rPr>
      <w:rFonts w:ascii="Arial" w:hAnsi="Arial" w:cs="Arial"/>
      <w:b/>
      <w:lang w:eastAsia="en-US"/>
    </w:rPr>
  </w:style>
  <w:style w:type="paragraph" w:customStyle="1" w:styleId="LDAmendText">
    <w:name w:val="LDAmendText"/>
    <w:basedOn w:val="LDBodytext"/>
    <w:next w:val="Normal"/>
    <w:link w:val="LDAmendTextChar"/>
    <w:rsid w:val="007A3804"/>
    <w:pPr>
      <w:spacing w:before="60" w:after="60"/>
      <w:ind w:left="964"/>
    </w:pPr>
  </w:style>
  <w:style w:type="character" w:customStyle="1" w:styleId="Heading1Char">
    <w:name w:val="Heading 1 Char"/>
    <w:link w:val="Heading1"/>
    <w:rsid w:val="00F46024"/>
    <w:rPr>
      <w:rFonts w:ascii="Arial" w:hAnsi="Arial"/>
      <w:sz w:val="24"/>
      <w:szCs w:val="24"/>
      <w:lang w:eastAsia="en-US"/>
    </w:rPr>
  </w:style>
  <w:style w:type="character" w:customStyle="1" w:styleId="Heading2Char">
    <w:name w:val="Heading 2 Char"/>
    <w:link w:val="Heading2"/>
    <w:rsid w:val="00F46024"/>
    <w:rPr>
      <w:rFonts w:ascii="Arial" w:eastAsia="Calibri" w:hAnsi="Arial" w:cs="Arial"/>
      <w:b/>
      <w:sz w:val="22"/>
      <w:szCs w:val="22"/>
      <w:lang w:eastAsia="en-US"/>
    </w:rPr>
  </w:style>
  <w:style w:type="character" w:customStyle="1" w:styleId="Heading4Char">
    <w:name w:val="Heading 4 Char"/>
    <w:link w:val="Heading4"/>
    <w:rsid w:val="00F46024"/>
    <w:rPr>
      <w:rFonts w:eastAsia="Calibri"/>
      <w:b/>
      <w:bCs/>
      <w:sz w:val="28"/>
      <w:szCs w:val="28"/>
      <w:lang w:eastAsia="en-US"/>
    </w:rPr>
  </w:style>
  <w:style w:type="character" w:customStyle="1" w:styleId="Heading5Char">
    <w:name w:val="Heading 5 Char"/>
    <w:link w:val="Heading5"/>
    <w:rsid w:val="00F46024"/>
    <w:rPr>
      <w:rFonts w:ascii="Calibri" w:eastAsia="Calibri" w:hAnsi="Calibri"/>
      <w:b/>
      <w:bCs/>
      <w:i/>
      <w:iCs/>
      <w:sz w:val="22"/>
      <w:szCs w:val="26"/>
      <w:lang w:eastAsia="en-US"/>
    </w:rPr>
  </w:style>
  <w:style w:type="character" w:customStyle="1" w:styleId="Heading6Char">
    <w:name w:val="Heading 6 Char"/>
    <w:link w:val="Heading6"/>
    <w:rsid w:val="00F46024"/>
    <w:rPr>
      <w:rFonts w:eastAsia="Calibri"/>
      <w:b/>
      <w:bCs/>
      <w:sz w:val="22"/>
      <w:szCs w:val="22"/>
      <w:lang w:eastAsia="en-US"/>
    </w:rPr>
  </w:style>
  <w:style w:type="character" w:customStyle="1" w:styleId="Heading7Char">
    <w:name w:val="Heading 7 Char"/>
    <w:link w:val="Heading7"/>
    <w:rsid w:val="00F46024"/>
    <w:rPr>
      <w:rFonts w:eastAsia="Calibri"/>
      <w:sz w:val="22"/>
      <w:szCs w:val="22"/>
      <w:lang w:eastAsia="en-US"/>
    </w:rPr>
  </w:style>
  <w:style w:type="character" w:customStyle="1" w:styleId="Heading8Char">
    <w:name w:val="Heading 8 Char"/>
    <w:link w:val="Heading8"/>
    <w:rsid w:val="00F46024"/>
    <w:rPr>
      <w:rFonts w:eastAsia="Calibri"/>
      <w:i/>
      <w:iCs/>
      <w:sz w:val="22"/>
      <w:szCs w:val="22"/>
      <w:lang w:eastAsia="en-US"/>
    </w:rPr>
  </w:style>
  <w:style w:type="character" w:customStyle="1" w:styleId="Heading9Char">
    <w:name w:val="Heading 9 Char"/>
    <w:link w:val="Heading9"/>
    <w:rsid w:val="00F46024"/>
    <w:rPr>
      <w:rFonts w:ascii="Arial" w:eastAsia="Calibri" w:hAnsi="Arial" w:cs="Arial"/>
      <w:sz w:val="22"/>
      <w:szCs w:val="22"/>
      <w:lang w:eastAsia="en-US"/>
    </w:rPr>
  </w:style>
  <w:style w:type="paragraph" w:customStyle="1" w:styleId="indent">
    <w:name w:val="indent"/>
    <w:basedOn w:val="Normal"/>
    <w:rsid w:val="00F46024"/>
    <w:pPr>
      <w:tabs>
        <w:tab w:val="right" w:pos="1134"/>
        <w:tab w:val="left" w:pos="1276"/>
      </w:tabs>
      <w:spacing w:after="200" w:line="276" w:lineRule="auto"/>
      <w:ind w:left="1276" w:hanging="1276"/>
      <w:jc w:val="both"/>
    </w:pPr>
    <w:rPr>
      <w:rFonts w:eastAsia="Calibri"/>
      <w:sz w:val="22"/>
      <w:szCs w:val="22"/>
      <w:lang w:val="en-GB" w:eastAsia="en-US"/>
    </w:rPr>
  </w:style>
  <w:style w:type="paragraph" w:customStyle="1" w:styleId="numeric">
    <w:name w:val="numeric"/>
    <w:basedOn w:val="Normal"/>
    <w:rsid w:val="00F46024"/>
    <w:pPr>
      <w:tabs>
        <w:tab w:val="right" w:pos="1843"/>
        <w:tab w:val="left" w:pos="1985"/>
      </w:tabs>
      <w:spacing w:after="200" w:line="276" w:lineRule="auto"/>
      <w:ind w:left="1985" w:hanging="1985"/>
      <w:jc w:val="both"/>
    </w:pPr>
    <w:rPr>
      <w:rFonts w:eastAsia="Calibri"/>
      <w:sz w:val="22"/>
      <w:szCs w:val="22"/>
      <w:lang w:val="en-GB" w:eastAsia="en-US"/>
    </w:rPr>
  </w:style>
  <w:style w:type="paragraph" w:customStyle="1" w:styleId="Reference">
    <w:name w:val="Reference"/>
    <w:basedOn w:val="BodyText"/>
    <w:rsid w:val="00F46024"/>
    <w:pPr>
      <w:spacing w:before="360" w:after="200" w:line="276" w:lineRule="auto"/>
    </w:pPr>
    <w:rPr>
      <w:rFonts w:ascii="Arial" w:eastAsia="Calibri" w:hAnsi="Arial"/>
      <w:b/>
      <w:sz w:val="22"/>
      <w:szCs w:val="22"/>
      <w:lang w:val="en-GB"/>
    </w:rPr>
  </w:style>
  <w:style w:type="paragraph" w:customStyle="1" w:styleId="LDEndLine">
    <w:name w:val="LDEndLine"/>
    <w:basedOn w:val="BodyText"/>
    <w:rsid w:val="00F46024"/>
    <w:pPr>
      <w:pBdr>
        <w:bottom w:val="single" w:sz="2" w:space="0" w:color="auto"/>
      </w:pBdr>
      <w:spacing w:after="200" w:line="276" w:lineRule="auto"/>
    </w:pPr>
    <w:rPr>
      <w:rFonts w:ascii="Times New Roman" w:eastAsia="Calibri" w:hAnsi="Times New Roman"/>
      <w:sz w:val="22"/>
      <w:szCs w:val="22"/>
    </w:rPr>
  </w:style>
  <w:style w:type="paragraph" w:styleId="Title">
    <w:name w:val="Title"/>
    <w:basedOn w:val="BodyText"/>
    <w:next w:val="BodyText"/>
    <w:link w:val="TitleChar"/>
    <w:qFormat/>
    <w:rsid w:val="00F46024"/>
    <w:pPr>
      <w:spacing w:before="120" w:after="60" w:line="276" w:lineRule="auto"/>
      <w:outlineLvl w:val="0"/>
    </w:pPr>
    <w:rPr>
      <w:rFonts w:ascii="Arial" w:eastAsia="Calibri" w:hAnsi="Arial" w:cs="Arial"/>
      <w:bCs/>
      <w:kern w:val="28"/>
      <w:sz w:val="22"/>
      <w:szCs w:val="32"/>
    </w:rPr>
  </w:style>
  <w:style w:type="character" w:customStyle="1" w:styleId="TitleChar">
    <w:name w:val="Title Char"/>
    <w:link w:val="Title"/>
    <w:rsid w:val="00F46024"/>
    <w:rPr>
      <w:rFonts w:ascii="Arial" w:eastAsia="Calibri" w:hAnsi="Arial" w:cs="Arial"/>
      <w:bCs/>
      <w:kern w:val="28"/>
      <w:sz w:val="22"/>
      <w:szCs w:val="32"/>
      <w:lang w:eastAsia="en-US"/>
    </w:rPr>
  </w:style>
  <w:style w:type="paragraph" w:customStyle="1" w:styleId="LDTitle">
    <w:name w:val="LDTitle"/>
    <w:rsid w:val="00F46024"/>
    <w:pPr>
      <w:spacing w:before="1320" w:after="480"/>
    </w:pPr>
    <w:rPr>
      <w:rFonts w:ascii="Arial" w:hAnsi="Arial"/>
      <w:sz w:val="24"/>
      <w:szCs w:val="24"/>
      <w:lang w:eastAsia="en-US"/>
    </w:rPr>
  </w:style>
  <w:style w:type="paragraph" w:customStyle="1" w:styleId="LDReference">
    <w:name w:val="LDReference"/>
    <w:basedOn w:val="LDTitle"/>
    <w:rsid w:val="00F46024"/>
    <w:pPr>
      <w:spacing w:before="120"/>
      <w:ind w:left="1843"/>
    </w:pPr>
    <w:rPr>
      <w:rFonts w:ascii="Times New Roman" w:hAnsi="Times New Roman"/>
      <w:sz w:val="20"/>
      <w:szCs w:val="20"/>
    </w:rPr>
  </w:style>
  <w:style w:type="paragraph" w:customStyle="1" w:styleId="LDDate">
    <w:name w:val="LDDate"/>
    <w:basedOn w:val="LDBodytext"/>
    <w:link w:val="LDDateChar"/>
    <w:rsid w:val="00F46024"/>
    <w:pPr>
      <w:spacing w:before="240"/>
    </w:pPr>
  </w:style>
  <w:style w:type="paragraph" w:customStyle="1" w:styleId="LDFollowing">
    <w:name w:val="LDFollowing"/>
    <w:basedOn w:val="LDDate"/>
    <w:next w:val="LDBodytext"/>
    <w:rsid w:val="00F46024"/>
    <w:pPr>
      <w:spacing w:before="60"/>
    </w:pPr>
  </w:style>
  <w:style w:type="paragraph" w:customStyle="1" w:styleId="LDTableheading">
    <w:name w:val="LDTableheading"/>
    <w:basedOn w:val="LDBodytext"/>
    <w:rsid w:val="00F46024"/>
    <w:pPr>
      <w:keepNext/>
      <w:tabs>
        <w:tab w:val="right" w:pos="1134"/>
        <w:tab w:val="left" w:pos="1276"/>
        <w:tab w:val="right" w:pos="1843"/>
        <w:tab w:val="left" w:pos="1985"/>
        <w:tab w:val="right" w:pos="2552"/>
        <w:tab w:val="left" w:pos="2693"/>
      </w:tabs>
      <w:spacing w:before="120" w:after="60"/>
    </w:pPr>
    <w:rPr>
      <w:b/>
    </w:rPr>
  </w:style>
  <w:style w:type="paragraph" w:customStyle="1" w:styleId="LDTabletext">
    <w:name w:val="LDTabletext"/>
    <w:basedOn w:val="LDBodytext"/>
    <w:link w:val="LDTabletextChar"/>
    <w:rsid w:val="00F46024"/>
    <w:pPr>
      <w:tabs>
        <w:tab w:val="right" w:pos="1134"/>
        <w:tab w:val="left" w:pos="1276"/>
        <w:tab w:val="right" w:pos="1843"/>
        <w:tab w:val="left" w:pos="1985"/>
        <w:tab w:val="right" w:pos="2552"/>
        <w:tab w:val="left" w:pos="2693"/>
      </w:tabs>
      <w:spacing w:before="60" w:after="60"/>
    </w:pPr>
  </w:style>
  <w:style w:type="paragraph" w:customStyle="1" w:styleId="LDSignatory">
    <w:name w:val="LDSignatory"/>
    <w:basedOn w:val="LDBodytext"/>
    <w:next w:val="LDBodytext"/>
    <w:rsid w:val="00F46024"/>
    <w:pPr>
      <w:keepNext/>
      <w:spacing w:before="900"/>
    </w:pPr>
  </w:style>
  <w:style w:type="character" w:customStyle="1" w:styleId="LDCitation">
    <w:name w:val="LDCitation"/>
    <w:rsid w:val="00F46024"/>
    <w:rPr>
      <w:i/>
      <w:iCs/>
    </w:rPr>
  </w:style>
  <w:style w:type="paragraph" w:customStyle="1" w:styleId="LDFooter">
    <w:name w:val="LDFooter"/>
    <w:basedOn w:val="LDBodytext"/>
    <w:rsid w:val="00F46024"/>
    <w:pPr>
      <w:tabs>
        <w:tab w:val="right" w:pos="8505"/>
      </w:tabs>
    </w:pPr>
    <w:rPr>
      <w:sz w:val="20"/>
    </w:rPr>
  </w:style>
  <w:style w:type="paragraph" w:customStyle="1" w:styleId="LDDescription">
    <w:name w:val="LD Description"/>
    <w:basedOn w:val="LDTitle"/>
    <w:rsid w:val="00F46024"/>
    <w:pPr>
      <w:pBdr>
        <w:bottom w:val="single" w:sz="4" w:space="3" w:color="auto"/>
      </w:pBdr>
      <w:spacing w:before="360" w:after="120"/>
    </w:pPr>
    <w:rPr>
      <w:b/>
    </w:rPr>
  </w:style>
  <w:style w:type="paragraph" w:customStyle="1" w:styleId="LDP3A">
    <w:name w:val="LDP3 (A)"/>
    <w:basedOn w:val="LDP2i"/>
    <w:rsid w:val="00F46024"/>
    <w:pPr>
      <w:tabs>
        <w:tab w:val="clear" w:pos="1418"/>
        <w:tab w:val="clear" w:pos="1559"/>
        <w:tab w:val="left" w:pos="1985"/>
      </w:tabs>
      <w:ind w:left="1985" w:hanging="567"/>
    </w:pPr>
  </w:style>
  <w:style w:type="paragraph" w:customStyle="1" w:styleId="LDScheduleClause">
    <w:name w:val="LDScheduleClause"/>
    <w:basedOn w:val="LDClause"/>
    <w:link w:val="LDScheduleClauseChar"/>
    <w:rsid w:val="00F46024"/>
    <w:pPr>
      <w:ind w:left="738" w:hanging="851"/>
    </w:pPr>
  </w:style>
  <w:style w:type="paragraph" w:styleId="BlockText">
    <w:name w:val="Block Text"/>
    <w:basedOn w:val="Normal"/>
    <w:rsid w:val="00F46024"/>
    <w:pPr>
      <w:spacing w:after="120" w:line="276" w:lineRule="auto"/>
      <w:ind w:left="1440" w:right="1440"/>
    </w:pPr>
    <w:rPr>
      <w:rFonts w:ascii="Calibri" w:eastAsia="Calibri" w:hAnsi="Calibri"/>
      <w:sz w:val="22"/>
      <w:szCs w:val="22"/>
      <w:lang w:eastAsia="en-US"/>
    </w:rPr>
  </w:style>
  <w:style w:type="paragraph" w:styleId="BodyText2">
    <w:name w:val="Body Text 2"/>
    <w:basedOn w:val="Normal"/>
    <w:link w:val="BodyText2Char"/>
    <w:rsid w:val="00F46024"/>
    <w:pPr>
      <w:spacing w:after="120" w:line="480" w:lineRule="auto"/>
    </w:pPr>
    <w:rPr>
      <w:rFonts w:ascii="Calibri" w:eastAsia="Calibri" w:hAnsi="Calibri"/>
      <w:sz w:val="22"/>
      <w:szCs w:val="22"/>
      <w:lang w:eastAsia="en-US"/>
    </w:rPr>
  </w:style>
  <w:style w:type="character" w:customStyle="1" w:styleId="BodyText2Char">
    <w:name w:val="Body Text 2 Char"/>
    <w:link w:val="BodyText2"/>
    <w:rsid w:val="00F46024"/>
    <w:rPr>
      <w:rFonts w:ascii="Calibri" w:eastAsia="Calibri" w:hAnsi="Calibri"/>
      <w:sz w:val="22"/>
      <w:szCs w:val="22"/>
      <w:lang w:eastAsia="en-US"/>
    </w:rPr>
  </w:style>
  <w:style w:type="paragraph" w:styleId="BodyText3">
    <w:name w:val="Body Text 3"/>
    <w:basedOn w:val="Normal"/>
    <w:link w:val="BodyText3Char"/>
    <w:rsid w:val="00F46024"/>
    <w:pPr>
      <w:spacing w:after="120" w:line="276" w:lineRule="auto"/>
    </w:pPr>
    <w:rPr>
      <w:rFonts w:ascii="Calibri" w:eastAsia="Calibri" w:hAnsi="Calibri"/>
      <w:sz w:val="16"/>
      <w:szCs w:val="16"/>
      <w:lang w:eastAsia="en-US"/>
    </w:rPr>
  </w:style>
  <w:style w:type="character" w:customStyle="1" w:styleId="BodyText3Char">
    <w:name w:val="Body Text 3 Char"/>
    <w:link w:val="BodyText3"/>
    <w:rsid w:val="00F46024"/>
    <w:rPr>
      <w:rFonts w:ascii="Calibri" w:eastAsia="Calibri" w:hAnsi="Calibri"/>
      <w:sz w:val="16"/>
      <w:szCs w:val="16"/>
      <w:lang w:eastAsia="en-US"/>
    </w:rPr>
  </w:style>
  <w:style w:type="paragraph" w:styleId="BodyTextFirstIndent">
    <w:name w:val="Body Text First Indent"/>
    <w:basedOn w:val="BodyText"/>
    <w:link w:val="BodyTextFirstIndentChar"/>
    <w:rsid w:val="00F46024"/>
    <w:pPr>
      <w:tabs>
        <w:tab w:val="left" w:pos="567"/>
      </w:tabs>
      <w:overflowPunct w:val="0"/>
      <w:autoSpaceDE w:val="0"/>
      <w:autoSpaceDN w:val="0"/>
      <w:adjustRightInd w:val="0"/>
      <w:spacing w:after="120" w:line="276" w:lineRule="auto"/>
      <w:ind w:firstLine="210"/>
      <w:textAlignment w:val="baseline"/>
    </w:pPr>
    <w:rPr>
      <w:rFonts w:ascii="Calibri" w:eastAsia="Calibri" w:hAnsi="Calibri"/>
      <w:sz w:val="22"/>
      <w:szCs w:val="20"/>
    </w:rPr>
  </w:style>
  <w:style w:type="character" w:customStyle="1" w:styleId="BodyTextChar">
    <w:name w:val="Body Text Char"/>
    <w:link w:val="BodyText"/>
    <w:rsid w:val="00F46024"/>
    <w:rPr>
      <w:rFonts w:ascii="Times New (W1)" w:hAnsi="Times New (W1)"/>
      <w:sz w:val="24"/>
      <w:szCs w:val="24"/>
      <w:lang w:eastAsia="en-US"/>
    </w:rPr>
  </w:style>
  <w:style w:type="character" w:customStyle="1" w:styleId="BodyTextFirstIndentChar">
    <w:name w:val="Body Text First Indent Char"/>
    <w:link w:val="BodyTextFirstIndent"/>
    <w:rsid w:val="00F46024"/>
    <w:rPr>
      <w:rFonts w:ascii="Calibri" w:eastAsia="Calibri" w:hAnsi="Calibri"/>
      <w:sz w:val="22"/>
      <w:szCs w:val="24"/>
      <w:lang w:eastAsia="en-US"/>
    </w:rPr>
  </w:style>
  <w:style w:type="paragraph" w:styleId="BodyTextIndent">
    <w:name w:val="Body Text Indent"/>
    <w:basedOn w:val="Normal"/>
    <w:link w:val="BodyTextIndentChar"/>
    <w:rsid w:val="00F46024"/>
    <w:pPr>
      <w:spacing w:after="120" w:line="276" w:lineRule="auto"/>
      <w:ind w:left="283"/>
    </w:pPr>
    <w:rPr>
      <w:rFonts w:ascii="Calibri" w:eastAsia="Calibri" w:hAnsi="Calibri"/>
      <w:sz w:val="22"/>
      <w:szCs w:val="22"/>
      <w:lang w:eastAsia="en-US"/>
    </w:rPr>
  </w:style>
  <w:style w:type="character" w:customStyle="1" w:styleId="BodyTextIndentChar">
    <w:name w:val="Body Text Indent Char"/>
    <w:link w:val="BodyTextIndent"/>
    <w:rsid w:val="00F46024"/>
    <w:rPr>
      <w:rFonts w:ascii="Calibri" w:eastAsia="Calibri" w:hAnsi="Calibri"/>
      <w:sz w:val="22"/>
      <w:szCs w:val="22"/>
      <w:lang w:eastAsia="en-US"/>
    </w:rPr>
  </w:style>
  <w:style w:type="paragraph" w:styleId="BodyTextFirstIndent2">
    <w:name w:val="Body Text First Indent 2"/>
    <w:basedOn w:val="BodyTextIndent"/>
    <w:link w:val="BodyTextFirstIndent2Char"/>
    <w:rsid w:val="00F46024"/>
    <w:pPr>
      <w:ind w:firstLine="210"/>
    </w:pPr>
  </w:style>
  <w:style w:type="character" w:customStyle="1" w:styleId="BodyTextFirstIndent2Char">
    <w:name w:val="Body Text First Indent 2 Char"/>
    <w:basedOn w:val="BodyTextIndentChar"/>
    <w:link w:val="BodyTextFirstIndent2"/>
    <w:rsid w:val="00F46024"/>
    <w:rPr>
      <w:rFonts w:ascii="Calibri" w:eastAsia="Calibri" w:hAnsi="Calibri"/>
      <w:sz w:val="22"/>
      <w:szCs w:val="22"/>
      <w:lang w:eastAsia="en-US"/>
    </w:rPr>
  </w:style>
  <w:style w:type="paragraph" w:styleId="BodyTextIndent2">
    <w:name w:val="Body Text Indent 2"/>
    <w:basedOn w:val="Normal"/>
    <w:link w:val="BodyTextIndent2Char"/>
    <w:rsid w:val="00F46024"/>
    <w:pPr>
      <w:spacing w:after="120" w:line="480" w:lineRule="auto"/>
      <w:ind w:left="283"/>
    </w:pPr>
    <w:rPr>
      <w:rFonts w:ascii="Calibri" w:eastAsia="Calibri" w:hAnsi="Calibri"/>
      <w:sz w:val="22"/>
      <w:szCs w:val="22"/>
      <w:lang w:eastAsia="en-US"/>
    </w:rPr>
  </w:style>
  <w:style w:type="character" w:customStyle="1" w:styleId="BodyTextIndent2Char">
    <w:name w:val="Body Text Indent 2 Char"/>
    <w:link w:val="BodyTextIndent2"/>
    <w:rsid w:val="00F46024"/>
    <w:rPr>
      <w:rFonts w:ascii="Calibri" w:eastAsia="Calibri" w:hAnsi="Calibri"/>
      <w:sz w:val="22"/>
      <w:szCs w:val="22"/>
      <w:lang w:eastAsia="en-US"/>
    </w:rPr>
  </w:style>
  <w:style w:type="paragraph" w:styleId="BodyTextIndent3">
    <w:name w:val="Body Text Indent 3"/>
    <w:basedOn w:val="Normal"/>
    <w:link w:val="BodyTextIndent3Char"/>
    <w:rsid w:val="00F46024"/>
    <w:pPr>
      <w:spacing w:after="120" w:line="276" w:lineRule="auto"/>
      <w:ind w:left="283"/>
    </w:pPr>
    <w:rPr>
      <w:rFonts w:ascii="Calibri" w:eastAsia="Calibri" w:hAnsi="Calibri"/>
      <w:sz w:val="16"/>
      <w:szCs w:val="16"/>
      <w:lang w:eastAsia="en-US"/>
    </w:rPr>
  </w:style>
  <w:style w:type="character" w:customStyle="1" w:styleId="BodyTextIndent3Char">
    <w:name w:val="Body Text Indent 3 Char"/>
    <w:link w:val="BodyTextIndent3"/>
    <w:rsid w:val="00F46024"/>
    <w:rPr>
      <w:rFonts w:ascii="Calibri" w:eastAsia="Calibri" w:hAnsi="Calibri"/>
      <w:sz w:val="16"/>
      <w:szCs w:val="16"/>
      <w:lang w:eastAsia="en-US"/>
    </w:rPr>
  </w:style>
  <w:style w:type="paragraph" w:styleId="Caption">
    <w:name w:val="caption"/>
    <w:basedOn w:val="Normal"/>
    <w:next w:val="Normal"/>
    <w:qFormat/>
    <w:rsid w:val="00F46024"/>
    <w:pPr>
      <w:spacing w:after="200" w:line="276" w:lineRule="auto"/>
    </w:pPr>
    <w:rPr>
      <w:rFonts w:ascii="Calibri" w:eastAsia="Calibri" w:hAnsi="Calibri"/>
      <w:b/>
      <w:bCs/>
      <w:sz w:val="20"/>
      <w:szCs w:val="22"/>
      <w:lang w:eastAsia="en-US"/>
    </w:rPr>
  </w:style>
  <w:style w:type="paragraph" w:styleId="Closing">
    <w:name w:val="Closing"/>
    <w:basedOn w:val="Normal"/>
    <w:link w:val="ClosingChar"/>
    <w:rsid w:val="00F46024"/>
    <w:pPr>
      <w:spacing w:after="200" w:line="276" w:lineRule="auto"/>
      <w:ind w:left="4252"/>
    </w:pPr>
    <w:rPr>
      <w:rFonts w:ascii="Calibri" w:eastAsia="Calibri" w:hAnsi="Calibri"/>
      <w:sz w:val="22"/>
      <w:szCs w:val="22"/>
      <w:lang w:eastAsia="en-US"/>
    </w:rPr>
  </w:style>
  <w:style w:type="character" w:customStyle="1" w:styleId="ClosingChar">
    <w:name w:val="Closing Char"/>
    <w:link w:val="Closing"/>
    <w:rsid w:val="00F46024"/>
    <w:rPr>
      <w:rFonts w:ascii="Calibri" w:eastAsia="Calibri" w:hAnsi="Calibri"/>
      <w:sz w:val="22"/>
      <w:szCs w:val="22"/>
      <w:lang w:eastAsia="en-US"/>
    </w:rPr>
  </w:style>
  <w:style w:type="paragraph" w:styleId="Date">
    <w:name w:val="Date"/>
    <w:basedOn w:val="Normal"/>
    <w:next w:val="Normal"/>
    <w:link w:val="DateChar"/>
    <w:rsid w:val="00F46024"/>
    <w:pPr>
      <w:spacing w:after="200" w:line="276" w:lineRule="auto"/>
    </w:pPr>
    <w:rPr>
      <w:rFonts w:ascii="Calibri" w:eastAsia="Calibri" w:hAnsi="Calibri"/>
      <w:sz w:val="22"/>
      <w:szCs w:val="22"/>
      <w:lang w:eastAsia="en-US"/>
    </w:rPr>
  </w:style>
  <w:style w:type="character" w:customStyle="1" w:styleId="DateChar">
    <w:name w:val="Date Char"/>
    <w:link w:val="Date"/>
    <w:rsid w:val="00F46024"/>
    <w:rPr>
      <w:rFonts w:ascii="Calibri" w:eastAsia="Calibri" w:hAnsi="Calibri"/>
      <w:sz w:val="22"/>
      <w:szCs w:val="22"/>
      <w:lang w:eastAsia="en-US"/>
    </w:rPr>
  </w:style>
  <w:style w:type="paragraph" w:styleId="E-mailSignature">
    <w:name w:val="E-mail Signature"/>
    <w:basedOn w:val="Normal"/>
    <w:link w:val="E-mailSignatureChar"/>
    <w:rsid w:val="00F46024"/>
    <w:pPr>
      <w:spacing w:after="200" w:line="276" w:lineRule="auto"/>
    </w:pPr>
    <w:rPr>
      <w:rFonts w:ascii="Calibri" w:eastAsia="Calibri" w:hAnsi="Calibri"/>
      <w:sz w:val="22"/>
      <w:szCs w:val="22"/>
      <w:lang w:eastAsia="en-US"/>
    </w:rPr>
  </w:style>
  <w:style w:type="character" w:customStyle="1" w:styleId="E-mailSignatureChar">
    <w:name w:val="E-mail Signature Char"/>
    <w:link w:val="E-mailSignature"/>
    <w:rsid w:val="00F46024"/>
    <w:rPr>
      <w:rFonts w:ascii="Calibri" w:eastAsia="Calibri" w:hAnsi="Calibri"/>
      <w:sz w:val="22"/>
      <w:szCs w:val="22"/>
      <w:lang w:eastAsia="en-US"/>
    </w:rPr>
  </w:style>
  <w:style w:type="paragraph" w:styleId="EndnoteText">
    <w:name w:val="endnote text"/>
    <w:basedOn w:val="Normal"/>
    <w:link w:val="EndnoteTextChar"/>
    <w:rsid w:val="00F46024"/>
    <w:pPr>
      <w:spacing w:after="200" w:line="276" w:lineRule="auto"/>
    </w:pPr>
    <w:rPr>
      <w:rFonts w:ascii="Calibri" w:eastAsia="Calibri" w:hAnsi="Calibri"/>
      <w:sz w:val="20"/>
      <w:szCs w:val="22"/>
      <w:lang w:eastAsia="en-US"/>
    </w:rPr>
  </w:style>
  <w:style w:type="character" w:customStyle="1" w:styleId="EndnoteTextChar">
    <w:name w:val="Endnote Text Char"/>
    <w:link w:val="EndnoteText"/>
    <w:rsid w:val="00F46024"/>
    <w:rPr>
      <w:rFonts w:ascii="Calibri" w:eastAsia="Calibri" w:hAnsi="Calibri"/>
      <w:szCs w:val="22"/>
      <w:lang w:eastAsia="en-US"/>
    </w:rPr>
  </w:style>
  <w:style w:type="paragraph" w:styleId="EnvelopeAddress">
    <w:name w:val="envelope address"/>
    <w:basedOn w:val="Normal"/>
    <w:rsid w:val="00F46024"/>
    <w:pPr>
      <w:framePr w:w="7920" w:h="1980" w:hRule="exact" w:hSpace="180" w:wrap="auto" w:hAnchor="page" w:xAlign="center" w:yAlign="bottom"/>
      <w:spacing w:after="200" w:line="276" w:lineRule="auto"/>
      <w:ind w:left="2880"/>
    </w:pPr>
    <w:rPr>
      <w:rFonts w:ascii="Arial" w:eastAsia="Calibri" w:hAnsi="Arial" w:cs="Arial"/>
      <w:sz w:val="22"/>
      <w:szCs w:val="22"/>
      <w:lang w:eastAsia="en-US"/>
    </w:rPr>
  </w:style>
  <w:style w:type="paragraph" w:styleId="EnvelopeReturn">
    <w:name w:val="envelope return"/>
    <w:basedOn w:val="Normal"/>
    <w:rsid w:val="00F46024"/>
    <w:pPr>
      <w:spacing w:after="200" w:line="276" w:lineRule="auto"/>
    </w:pPr>
    <w:rPr>
      <w:rFonts w:ascii="Arial" w:eastAsia="Calibri" w:hAnsi="Arial" w:cs="Arial"/>
      <w:sz w:val="20"/>
      <w:szCs w:val="22"/>
      <w:lang w:eastAsia="en-US"/>
    </w:rPr>
  </w:style>
  <w:style w:type="paragraph" w:styleId="FootnoteText">
    <w:name w:val="footnote text"/>
    <w:basedOn w:val="Normal"/>
    <w:link w:val="FootnoteTextChar"/>
    <w:rsid w:val="00F46024"/>
    <w:pPr>
      <w:spacing w:after="200" w:line="276" w:lineRule="auto"/>
    </w:pPr>
    <w:rPr>
      <w:rFonts w:ascii="Calibri" w:eastAsia="Calibri" w:hAnsi="Calibri"/>
      <w:sz w:val="20"/>
      <w:szCs w:val="22"/>
      <w:lang w:eastAsia="en-US"/>
    </w:rPr>
  </w:style>
  <w:style w:type="character" w:customStyle="1" w:styleId="FootnoteTextChar">
    <w:name w:val="Footnote Text Char"/>
    <w:link w:val="FootnoteText"/>
    <w:rsid w:val="00F46024"/>
    <w:rPr>
      <w:rFonts w:ascii="Calibri" w:eastAsia="Calibri" w:hAnsi="Calibri"/>
      <w:szCs w:val="22"/>
      <w:lang w:eastAsia="en-US"/>
    </w:rPr>
  </w:style>
  <w:style w:type="paragraph" w:styleId="HTMLAddress">
    <w:name w:val="HTML Address"/>
    <w:basedOn w:val="Normal"/>
    <w:link w:val="HTMLAddressChar"/>
    <w:rsid w:val="00F46024"/>
    <w:pPr>
      <w:spacing w:after="200" w:line="276" w:lineRule="auto"/>
    </w:pPr>
    <w:rPr>
      <w:rFonts w:ascii="Calibri" w:eastAsia="Calibri" w:hAnsi="Calibri"/>
      <w:i/>
      <w:iCs/>
      <w:sz w:val="22"/>
      <w:szCs w:val="22"/>
      <w:lang w:eastAsia="en-US"/>
    </w:rPr>
  </w:style>
  <w:style w:type="character" w:customStyle="1" w:styleId="HTMLAddressChar">
    <w:name w:val="HTML Address Char"/>
    <w:link w:val="HTMLAddress"/>
    <w:rsid w:val="00F46024"/>
    <w:rPr>
      <w:rFonts w:ascii="Calibri" w:eastAsia="Calibri" w:hAnsi="Calibri"/>
      <w:i/>
      <w:iCs/>
      <w:sz w:val="22"/>
      <w:szCs w:val="22"/>
      <w:lang w:eastAsia="en-US"/>
    </w:rPr>
  </w:style>
  <w:style w:type="paragraph" w:styleId="HTMLPreformatted">
    <w:name w:val="HTML Preformatted"/>
    <w:basedOn w:val="Normal"/>
    <w:link w:val="HTMLPreformattedChar"/>
    <w:rsid w:val="00F46024"/>
    <w:pPr>
      <w:spacing w:after="200" w:line="276" w:lineRule="auto"/>
    </w:pPr>
    <w:rPr>
      <w:rFonts w:ascii="Courier New" w:eastAsia="Calibri" w:hAnsi="Courier New" w:cs="Courier New"/>
      <w:sz w:val="20"/>
      <w:szCs w:val="22"/>
      <w:lang w:eastAsia="en-US"/>
    </w:rPr>
  </w:style>
  <w:style w:type="character" w:customStyle="1" w:styleId="HTMLPreformattedChar">
    <w:name w:val="HTML Preformatted Char"/>
    <w:link w:val="HTMLPreformatted"/>
    <w:rsid w:val="00F46024"/>
    <w:rPr>
      <w:rFonts w:ascii="Courier New" w:eastAsia="Calibri" w:hAnsi="Courier New" w:cs="Courier New"/>
      <w:szCs w:val="22"/>
      <w:lang w:eastAsia="en-US"/>
    </w:rPr>
  </w:style>
  <w:style w:type="paragraph" w:styleId="Index1">
    <w:name w:val="index 1"/>
    <w:basedOn w:val="Normal"/>
    <w:next w:val="Normal"/>
    <w:autoRedefine/>
    <w:rsid w:val="00F46024"/>
    <w:pPr>
      <w:spacing w:after="200" w:line="276" w:lineRule="auto"/>
      <w:ind w:left="260" w:hanging="260"/>
    </w:pPr>
    <w:rPr>
      <w:rFonts w:ascii="Calibri" w:eastAsia="Calibri" w:hAnsi="Calibri"/>
      <w:sz w:val="22"/>
      <w:szCs w:val="22"/>
      <w:lang w:eastAsia="en-US"/>
    </w:rPr>
  </w:style>
  <w:style w:type="paragraph" w:styleId="Index2">
    <w:name w:val="index 2"/>
    <w:basedOn w:val="Normal"/>
    <w:next w:val="Normal"/>
    <w:autoRedefine/>
    <w:rsid w:val="00F46024"/>
    <w:pPr>
      <w:spacing w:after="200" w:line="276" w:lineRule="auto"/>
      <w:ind w:left="520" w:hanging="260"/>
    </w:pPr>
    <w:rPr>
      <w:rFonts w:ascii="Calibri" w:eastAsia="Calibri" w:hAnsi="Calibri"/>
      <w:sz w:val="22"/>
      <w:szCs w:val="22"/>
      <w:lang w:eastAsia="en-US"/>
    </w:rPr>
  </w:style>
  <w:style w:type="paragraph" w:styleId="Index3">
    <w:name w:val="index 3"/>
    <w:basedOn w:val="Normal"/>
    <w:next w:val="Normal"/>
    <w:autoRedefine/>
    <w:rsid w:val="00F46024"/>
    <w:pPr>
      <w:spacing w:after="200" w:line="276" w:lineRule="auto"/>
      <w:ind w:left="780" w:hanging="260"/>
    </w:pPr>
    <w:rPr>
      <w:rFonts w:ascii="Calibri" w:eastAsia="Calibri" w:hAnsi="Calibri"/>
      <w:sz w:val="22"/>
      <w:szCs w:val="22"/>
      <w:lang w:eastAsia="en-US"/>
    </w:rPr>
  </w:style>
  <w:style w:type="paragraph" w:styleId="Index4">
    <w:name w:val="index 4"/>
    <w:basedOn w:val="Normal"/>
    <w:next w:val="Normal"/>
    <w:autoRedefine/>
    <w:rsid w:val="00F46024"/>
    <w:pPr>
      <w:spacing w:after="200" w:line="276" w:lineRule="auto"/>
      <w:ind w:left="1040" w:hanging="260"/>
    </w:pPr>
    <w:rPr>
      <w:rFonts w:ascii="Calibri" w:eastAsia="Calibri" w:hAnsi="Calibri"/>
      <w:sz w:val="22"/>
      <w:szCs w:val="22"/>
      <w:lang w:eastAsia="en-US"/>
    </w:rPr>
  </w:style>
  <w:style w:type="paragraph" w:styleId="Index5">
    <w:name w:val="index 5"/>
    <w:basedOn w:val="Normal"/>
    <w:next w:val="Normal"/>
    <w:autoRedefine/>
    <w:rsid w:val="00F46024"/>
    <w:pPr>
      <w:spacing w:after="200" w:line="276" w:lineRule="auto"/>
      <w:ind w:left="1300" w:hanging="260"/>
    </w:pPr>
    <w:rPr>
      <w:rFonts w:ascii="Calibri" w:eastAsia="Calibri" w:hAnsi="Calibri"/>
      <w:sz w:val="22"/>
      <w:szCs w:val="22"/>
      <w:lang w:eastAsia="en-US"/>
    </w:rPr>
  </w:style>
  <w:style w:type="paragraph" w:styleId="Index6">
    <w:name w:val="index 6"/>
    <w:basedOn w:val="Normal"/>
    <w:next w:val="Normal"/>
    <w:autoRedefine/>
    <w:rsid w:val="00F46024"/>
    <w:pPr>
      <w:spacing w:after="200" w:line="276" w:lineRule="auto"/>
      <w:ind w:left="1560" w:hanging="260"/>
    </w:pPr>
    <w:rPr>
      <w:rFonts w:ascii="Calibri" w:eastAsia="Calibri" w:hAnsi="Calibri"/>
      <w:sz w:val="22"/>
      <w:szCs w:val="22"/>
      <w:lang w:eastAsia="en-US"/>
    </w:rPr>
  </w:style>
  <w:style w:type="paragraph" w:styleId="Index7">
    <w:name w:val="index 7"/>
    <w:basedOn w:val="Normal"/>
    <w:next w:val="Normal"/>
    <w:autoRedefine/>
    <w:rsid w:val="00F46024"/>
    <w:pPr>
      <w:spacing w:after="200" w:line="276" w:lineRule="auto"/>
      <w:ind w:left="1820" w:hanging="260"/>
    </w:pPr>
    <w:rPr>
      <w:rFonts w:ascii="Calibri" w:eastAsia="Calibri" w:hAnsi="Calibri"/>
      <w:sz w:val="22"/>
      <w:szCs w:val="22"/>
      <w:lang w:eastAsia="en-US"/>
    </w:rPr>
  </w:style>
  <w:style w:type="paragraph" w:styleId="Index8">
    <w:name w:val="index 8"/>
    <w:basedOn w:val="Normal"/>
    <w:next w:val="Normal"/>
    <w:autoRedefine/>
    <w:rsid w:val="00F46024"/>
    <w:pPr>
      <w:spacing w:after="200" w:line="276" w:lineRule="auto"/>
      <w:ind w:left="2080" w:hanging="260"/>
    </w:pPr>
    <w:rPr>
      <w:rFonts w:ascii="Calibri" w:eastAsia="Calibri" w:hAnsi="Calibri"/>
      <w:sz w:val="22"/>
      <w:szCs w:val="22"/>
      <w:lang w:eastAsia="en-US"/>
    </w:rPr>
  </w:style>
  <w:style w:type="paragraph" w:styleId="Index9">
    <w:name w:val="index 9"/>
    <w:basedOn w:val="Normal"/>
    <w:next w:val="Normal"/>
    <w:autoRedefine/>
    <w:rsid w:val="00F46024"/>
    <w:pPr>
      <w:spacing w:after="200" w:line="276" w:lineRule="auto"/>
      <w:ind w:left="2340" w:hanging="260"/>
    </w:pPr>
    <w:rPr>
      <w:rFonts w:ascii="Calibri" w:eastAsia="Calibri" w:hAnsi="Calibri"/>
      <w:sz w:val="22"/>
      <w:szCs w:val="22"/>
      <w:lang w:eastAsia="en-US"/>
    </w:rPr>
  </w:style>
  <w:style w:type="paragraph" w:styleId="IndexHeading">
    <w:name w:val="index heading"/>
    <w:basedOn w:val="Normal"/>
    <w:next w:val="Index1"/>
    <w:rsid w:val="00F46024"/>
    <w:pPr>
      <w:spacing w:after="200" w:line="276" w:lineRule="auto"/>
    </w:pPr>
    <w:rPr>
      <w:rFonts w:ascii="Arial" w:eastAsia="Calibri" w:hAnsi="Arial" w:cs="Arial"/>
      <w:b/>
      <w:bCs/>
      <w:sz w:val="22"/>
      <w:szCs w:val="22"/>
      <w:lang w:eastAsia="en-US"/>
    </w:rPr>
  </w:style>
  <w:style w:type="paragraph" w:styleId="List">
    <w:name w:val="List"/>
    <w:basedOn w:val="Normal"/>
    <w:rsid w:val="00F46024"/>
    <w:pPr>
      <w:spacing w:after="200" w:line="276" w:lineRule="auto"/>
      <w:ind w:left="283" w:hanging="283"/>
    </w:pPr>
    <w:rPr>
      <w:rFonts w:ascii="Calibri" w:eastAsia="Calibri" w:hAnsi="Calibri"/>
      <w:sz w:val="22"/>
      <w:szCs w:val="22"/>
      <w:lang w:eastAsia="en-US"/>
    </w:rPr>
  </w:style>
  <w:style w:type="paragraph" w:styleId="List2">
    <w:name w:val="List 2"/>
    <w:basedOn w:val="Normal"/>
    <w:rsid w:val="00F46024"/>
    <w:pPr>
      <w:spacing w:after="200" w:line="276" w:lineRule="auto"/>
      <w:ind w:left="566" w:hanging="283"/>
    </w:pPr>
    <w:rPr>
      <w:rFonts w:ascii="Calibri" w:eastAsia="Calibri" w:hAnsi="Calibri"/>
      <w:sz w:val="22"/>
      <w:szCs w:val="22"/>
      <w:lang w:eastAsia="en-US"/>
    </w:rPr>
  </w:style>
  <w:style w:type="paragraph" w:styleId="List3">
    <w:name w:val="List 3"/>
    <w:basedOn w:val="Normal"/>
    <w:rsid w:val="00F46024"/>
    <w:pPr>
      <w:spacing w:after="200" w:line="276" w:lineRule="auto"/>
      <w:ind w:left="849" w:hanging="283"/>
    </w:pPr>
    <w:rPr>
      <w:rFonts w:ascii="Calibri" w:eastAsia="Calibri" w:hAnsi="Calibri"/>
      <w:sz w:val="22"/>
      <w:szCs w:val="22"/>
      <w:lang w:eastAsia="en-US"/>
    </w:rPr>
  </w:style>
  <w:style w:type="paragraph" w:styleId="List4">
    <w:name w:val="List 4"/>
    <w:basedOn w:val="Normal"/>
    <w:rsid w:val="00F46024"/>
    <w:pPr>
      <w:spacing w:after="200" w:line="276" w:lineRule="auto"/>
      <w:ind w:left="1132" w:hanging="283"/>
    </w:pPr>
    <w:rPr>
      <w:rFonts w:ascii="Calibri" w:eastAsia="Calibri" w:hAnsi="Calibri"/>
      <w:sz w:val="22"/>
      <w:szCs w:val="22"/>
      <w:lang w:eastAsia="en-US"/>
    </w:rPr>
  </w:style>
  <w:style w:type="paragraph" w:styleId="List5">
    <w:name w:val="List 5"/>
    <w:basedOn w:val="Normal"/>
    <w:rsid w:val="00F46024"/>
    <w:pPr>
      <w:spacing w:after="200" w:line="276" w:lineRule="auto"/>
      <w:ind w:left="1415" w:hanging="283"/>
    </w:pPr>
    <w:rPr>
      <w:rFonts w:ascii="Calibri" w:eastAsia="Calibri" w:hAnsi="Calibri"/>
      <w:sz w:val="22"/>
      <w:szCs w:val="22"/>
      <w:lang w:eastAsia="en-US"/>
    </w:rPr>
  </w:style>
  <w:style w:type="paragraph" w:styleId="ListBullet">
    <w:name w:val="List Bullet"/>
    <w:basedOn w:val="Normal"/>
    <w:rsid w:val="00F46024"/>
    <w:pPr>
      <w:numPr>
        <w:numId w:val="5"/>
      </w:numPr>
      <w:tabs>
        <w:tab w:val="clear" w:pos="360"/>
        <w:tab w:val="num" w:pos="720"/>
      </w:tabs>
      <w:spacing w:after="200" w:line="276" w:lineRule="auto"/>
      <w:ind w:left="720"/>
    </w:pPr>
    <w:rPr>
      <w:rFonts w:ascii="Calibri" w:eastAsia="Calibri" w:hAnsi="Calibri"/>
      <w:sz w:val="22"/>
      <w:szCs w:val="22"/>
      <w:lang w:eastAsia="en-US"/>
    </w:rPr>
  </w:style>
  <w:style w:type="paragraph" w:styleId="ListBullet2">
    <w:name w:val="List Bullet 2"/>
    <w:basedOn w:val="Normal"/>
    <w:rsid w:val="00F46024"/>
    <w:pPr>
      <w:numPr>
        <w:numId w:val="6"/>
      </w:numPr>
      <w:tabs>
        <w:tab w:val="clear" w:pos="643"/>
      </w:tabs>
      <w:spacing w:after="200" w:line="276" w:lineRule="auto"/>
      <w:ind w:left="780"/>
    </w:pPr>
    <w:rPr>
      <w:rFonts w:ascii="Calibri" w:eastAsia="Calibri" w:hAnsi="Calibri"/>
      <w:sz w:val="22"/>
      <w:szCs w:val="22"/>
      <w:lang w:eastAsia="en-US"/>
    </w:rPr>
  </w:style>
  <w:style w:type="paragraph" w:styleId="ListBullet3">
    <w:name w:val="List Bullet 3"/>
    <w:basedOn w:val="Normal"/>
    <w:rsid w:val="00F46024"/>
    <w:pPr>
      <w:numPr>
        <w:numId w:val="7"/>
      </w:numPr>
      <w:tabs>
        <w:tab w:val="clear" w:pos="926"/>
        <w:tab w:val="num" w:pos="1275"/>
      </w:tabs>
      <w:spacing w:after="200" w:line="276" w:lineRule="auto"/>
      <w:ind w:left="1275" w:hanging="435"/>
    </w:pPr>
    <w:rPr>
      <w:rFonts w:ascii="Calibri" w:eastAsia="Calibri" w:hAnsi="Calibri"/>
      <w:sz w:val="22"/>
      <w:szCs w:val="22"/>
      <w:lang w:eastAsia="en-US"/>
    </w:rPr>
  </w:style>
  <w:style w:type="paragraph" w:styleId="ListBullet4">
    <w:name w:val="List Bullet 4"/>
    <w:basedOn w:val="Normal"/>
    <w:rsid w:val="00F46024"/>
    <w:pPr>
      <w:numPr>
        <w:numId w:val="8"/>
      </w:numPr>
      <w:tabs>
        <w:tab w:val="clear" w:pos="1209"/>
        <w:tab w:val="num" w:pos="360"/>
      </w:tabs>
      <w:spacing w:after="200" w:line="276" w:lineRule="auto"/>
      <w:ind w:left="360"/>
    </w:pPr>
    <w:rPr>
      <w:rFonts w:ascii="Calibri" w:eastAsia="Calibri" w:hAnsi="Calibri"/>
      <w:sz w:val="22"/>
      <w:szCs w:val="22"/>
      <w:lang w:eastAsia="en-US"/>
    </w:rPr>
  </w:style>
  <w:style w:type="paragraph" w:styleId="ListBullet5">
    <w:name w:val="List Bullet 5"/>
    <w:basedOn w:val="Normal"/>
    <w:rsid w:val="00F46024"/>
    <w:pPr>
      <w:numPr>
        <w:numId w:val="9"/>
      </w:numPr>
      <w:tabs>
        <w:tab w:val="clear" w:pos="1492"/>
        <w:tab w:val="num" w:pos="643"/>
      </w:tabs>
      <w:spacing w:after="200" w:line="276" w:lineRule="auto"/>
      <w:ind w:left="643"/>
    </w:pPr>
    <w:rPr>
      <w:rFonts w:ascii="Calibri" w:eastAsia="Calibri" w:hAnsi="Calibri"/>
      <w:sz w:val="22"/>
      <w:szCs w:val="22"/>
      <w:lang w:eastAsia="en-US"/>
    </w:rPr>
  </w:style>
  <w:style w:type="paragraph" w:styleId="ListContinue">
    <w:name w:val="List Continue"/>
    <w:basedOn w:val="Normal"/>
    <w:rsid w:val="00F46024"/>
    <w:pPr>
      <w:spacing w:after="120" w:line="276" w:lineRule="auto"/>
      <w:ind w:left="283"/>
    </w:pPr>
    <w:rPr>
      <w:rFonts w:ascii="Calibri" w:eastAsia="Calibri" w:hAnsi="Calibri"/>
      <w:sz w:val="22"/>
      <w:szCs w:val="22"/>
      <w:lang w:eastAsia="en-US"/>
    </w:rPr>
  </w:style>
  <w:style w:type="paragraph" w:styleId="ListContinue2">
    <w:name w:val="List Continue 2"/>
    <w:basedOn w:val="Normal"/>
    <w:rsid w:val="00F46024"/>
    <w:pPr>
      <w:spacing w:after="120" w:line="276" w:lineRule="auto"/>
      <w:ind w:left="566"/>
    </w:pPr>
    <w:rPr>
      <w:rFonts w:ascii="Calibri" w:eastAsia="Calibri" w:hAnsi="Calibri"/>
      <w:sz w:val="22"/>
      <w:szCs w:val="22"/>
      <w:lang w:eastAsia="en-US"/>
    </w:rPr>
  </w:style>
  <w:style w:type="paragraph" w:styleId="ListContinue3">
    <w:name w:val="List Continue 3"/>
    <w:basedOn w:val="Normal"/>
    <w:rsid w:val="00F46024"/>
    <w:pPr>
      <w:spacing w:after="120" w:line="276" w:lineRule="auto"/>
      <w:ind w:left="849"/>
    </w:pPr>
    <w:rPr>
      <w:rFonts w:ascii="Calibri" w:eastAsia="Calibri" w:hAnsi="Calibri"/>
      <w:sz w:val="22"/>
      <w:szCs w:val="22"/>
      <w:lang w:eastAsia="en-US"/>
    </w:rPr>
  </w:style>
  <w:style w:type="paragraph" w:styleId="ListContinue4">
    <w:name w:val="List Continue 4"/>
    <w:basedOn w:val="Normal"/>
    <w:rsid w:val="00F46024"/>
    <w:pPr>
      <w:spacing w:after="120" w:line="276" w:lineRule="auto"/>
      <w:ind w:left="1132"/>
    </w:pPr>
    <w:rPr>
      <w:rFonts w:ascii="Calibri" w:eastAsia="Calibri" w:hAnsi="Calibri"/>
      <w:sz w:val="22"/>
      <w:szCs w:val="22"/>
      <w:lang w:eastAsia="en-US"/>
    </w:rPr>
  </w:style>
  <w:style w:type="paragraph" w:styleId="ListContinue5">
    <w:name w:val="List Continue 5"/>
    <w:basedOn w:val="Normal"/>
    <w:rsid w:val="00F46024"/>
    <w:pPr>
      <w:spacing w:after="120" w:line="276" w:lineRule="auto"/>
      <w:ind w:left="1415"/>
    </w:pPr>
    <w:rPr>
      <w:rFonts w:ascii="Calibri" w:eastAsia="Calibri" w:hAnsi="Calibri"/>
      <w:sz w:val="22"/>
      <w:szCs w:val="22"/>
      <w:lang w:eastAsia="en-US"/>
    </w:rPr>
  </w:style>
  <w:style w:type="paragraph" w:styleId="ListNumber">
    <w:name w:val="List Number"/>
    <w:basedOn w:val="Normal"/>
    <w:rsid w:val="00F46024"/>
    <w:pPr>
      <w:numPr>
        <w:numId w:val="10"/>
      </w:numPr>
      <w:tabs>
        <w:tab w:val="clear" w:pos="360"/>
        <w:tab w:val="num" w:pos="926"/>
      </w:tabs>
      <w:spacing w:after="200" w:line="276" w:lineRule="auto"/>
      <w:ind w:left="926"/>
    </w:pPr>
    <w:rPr>
      <w:rFonts w:ascii="Calibri" w:eastAsia="Calibri" w:hAnsi="Calibri"/>
      <w:sz w:val="22"/>
      <w:szCs w:val="22"/>
      <w:lang w:eastAsia="en-US"/>
    </w:rPr>
  </w:style>
  <w:style w:type="paragraph" w:styleId="ListNumber2">
    <w:name w:val="List Number 2"/>
    <w:basedOn w:val="Normal"/>
    <w:rsid w:val="00F46024"/>
    <w:pPr>
      <w:numPr>
        <w:numId w:val="11"/>
      </w:numPr>
      <w:tabs>
        <w:tab w:val="clear" w:pos="643"/>
        <w:tab w:val="num" w:pos="1209"/>
      </w:tabs>
      <w:spacing w:after="200" w:line="276" w:lineRule="auto"/>
      <w:ind w:left="1209"/>
    </w:pPr>
    <w:rPr>
      <w:rFonts w:ascii="Calibri" w:eastAsia="Calibri" w:hAnsi="Calibri"/>
      <w:sz w:val="22"/>
      <w:szCs w:val="22"/>
      <w:lang w:eastAsia="en-US"/>
    </w:rPr>
  </w:style>
  <w:style w:type="paragraph" w:styleId="ListNumber3">
    <w:name w:val="List Number 3"/>
    <w:basedOn w:val="Normal"/>
    <w:rsid w:val="00F46024"/>
    <w:pPr>
      <w:numPr>
        <w:numId w:val="12"/>
      </w:numPr>
      <w:tabs>
        <w:tab w:val="clear" w:pos="926"/>
        <w:tab w:val="num" w:pos="1492"/>
      </w:tabs>
      <w:spacing w:after="200" w:line="276" w:lineRule="auto"/>
      <w:ind w:left="1492"/>
    </w:pPr>
    <w:rPr>
      <w:rFonts w:ascii="Calibri" w:eastAsia="Calibri" w:hAnsi="Calibri"/>
      <w:sz w:val="22"/>
      <w:szCs w:val="22"/>
      <w:lang w:eastAsia="en-US"/>
    </w:rPr>
  </w:style>
  <w:style w:type="paragraph" w:styleId="ListNumber4">
    <w:name w:val="List Number 4"/>
    <w:basedOn w:val="Normal"/>
    <w:rsid w:val="00F46024"/>
    <w:pPr>
      <w:numPr>
        <w:numId w:val="13"/>
      </w:numPr>
      <w:tabs>
        <w:tab w:val="clear" w:pos="1209"/>
        <w:tab w:val="num" w:pos="360"/>
      </w:tabs>
      <w:spacing w:after="200" w:line="276" w:lineRule="auto"/>
      <w:ind w:left="360"/>
    </w:pPr>
    <w:rPr>
      <w:rFonts w:ascii="Calibri" w:eastAsia="Calibri" w:hAnsi="Calibri"/>
      <w:sz w:val="22"/>
      <w:szCs w:val="22"/>
      <w:lang w:eastAsia="en-US"/>
    </w:rPr>
  </w:style>
  <w:style w:type="paragraph" w:styleId="ListNumber5">
    <w:name w:val="List Number 5"/>
    <w:basedOn w:val="Normal"/>
    <w:rsid w:val="00F46024"/>
    <w:pPr>
      <w:numPr>
        <w:numId w:val="14"/>
      </w:numPr>
      <w:tabs>
        <w:tab w:val="clear" w:pos="1492"/>
        <w:tab w:val="num" w:pos="643"/>
      </w:tabs>
      <w:spacing w:after="200" w:line="276" w:lineRule="auto"/>
      <w:ind w:left="643"/>
    </w:pPr>
    <w:rPr>
      <w:rFonts w:ascii="Calibri" w:eastAsia="Calibri" w:hAnsi="Calibri"/>
      <w:sz w:val="22"/>
      <w:szCs w:val="22"/>
      <w:lang w:eastAsia="en-US"/>
    </w:rPr>
  </w:style>
  <w:style w:type="paragraph" w:styleId="MacroText">
    <w:name w:val="macro"/>
    <w:link w:val="MacroTextChar"/>
    <w:rsid w:val="00F46024"/>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lang w:eastAsia="en-US"/>
    </w:rPr>
  </w:style>
  <w:style w:type="character" w:customStyle="1" w:styleId="MacroTextChar">
    <w:name w:val="Macro Text Char"/>
    <w:link w:val="MacroText"/>
    <w:rsid w:val="00F46024"/>
    <w:rPr>
      <w:rFonts w:ascii="Courier New" w:hAnsi="Courier New" w:cs="Courier New"/>
      <w:lang w:eastAsia="en-US"/>
    </w:rPr>
  </w:style>
  <w:style w:type="paragraph" w:styleId="MessageHeader">
    <w:name w:val="Message Header"/>
    <w:basedOn w:val="Normal"/>
    <w:link w:val="MessageHeaderChar"/>
    <w:rsid w:val="00F46024"/>
    <w:pPr>
      <w:pBdr>
        <w:top w:val="single" w:sz="6" w:space="1" w:color="auto"/>
        <w:left w:val="single" w:sz="6" w:space="1" w:color="auto"/>
        <w:bottom w:val="single" w:sz="6" w:space="1" w:color="auto"/>
        <w:right w:val="single" w:sz="6" w:space="1" w:color="auto"/>
      </w:pBdr>
      <w:shd w:val="pct20" w:color="auto" w:fill="auto"/>
      <w:spacing w:after="200" w:line="276" w:lineRule="auto"/>
      <w:ind w:left="1134" w:hanging="1134"/>
    </w:pPr>
    <w:rPr>
      <w:rFonts w:ascii="Arial" w:eastAsia="Calibri" w:hAnsi="Arial" w:cs="Arial"/>
      <w:sz w:val="22"/>
      <w:szCs w:val="22"/>
      <w:lang w:eastAsia="en-US"/>
    </w:rPr>
  </w:style>
  <w:style w:type="character" w:customStyle="1" w:styleId="MessageHeaderChar">
    <w:name w:val="Message Header Char"/>
    <w:link w:val="MessageHeader"/>
    <w:rsid w:val="00F46024"/>
    <w:rPr>
      <w:rFonts w:ascii="Arial" w:eastAsia="Calibri" w:hAnsi="Arial" w:cs="Arial"/>
      <w:sz w:val="22"/>
      <w:szCs w:val="22"/>
      <w:shd w:val="pct20" w:color="auto" w:fill="auto"/>
      <w:lang w:eastAsia="en-US"/>
    </w:rPr>
  </w:style>
  <w:style w:type="paragraph" w:styleId="NormalIndent">
    <w:name w:val="Normal Indent"/>
    <w:basedOn w:val="Normal"/>
    <w:rsid w:val="00F46024"/>
    <w:pPr>
      <w:spacing w:after="200" w:line="276" w:lineRule="auto"/>
      <w:ind w:left="720"/>
    </w:pPr>
    <w:rPr>
      <w:rFonts w:ascii="Calibri" w:eastAsia="Calibri" w:hAnsi="Calibri"/>
      <w:sz w:val="22"/>
      <w:szCs w:val="22"/>
      <w:lang w:eastAsia="en-US"/>
    </w:rPr>
  </w:style>
  <w:style w:type="paragraph" w:styleId="NoteHeading">
    <w:name w:val="Note Heading"/>
    <w:basedOn w:val="Normal"/>
    <w:next w:val="Normal"/>
    <w:link w:val="NoteHeadingChar"/>
    <w:rsid w:val="00F46024"/>
    <w:pPr>
      <w:spacing w:after="200" w:line="276" w:lineRule="auto"/>
    </w:pPr>
    <w:rPr>
      <w:rFonts w:ascii="Calibri" w:eastAsia="Calibri" w:hAnsi="Calibri"/>
      <w:sz w:val="22"/>
      <w:szCs w:val="22"/>
      <w:lang w:eastAsia="en-US"/>
    </w:rPr>
  </w:style>
  <w:style w:type="character" w:customStyle="1" w:styleId="NoteHeadingChar">
    <w:name w:val="Note Heading Char"/>
    <w:link w:val="NoteHeading"/>
    <w:rsid w:val="00F46024"/>
    <w:rPr>
      <w:rFonts w:ascii="Calibri" w:eastAsia="Calibri" w:hAnsi="Calibri"/>
      <w:sz w:val="22"/>
      <w:szCs w:val="22"/>
      <w:lang w:eastAsia="en-US"/>
    </w:rPr>
  </w:style>
  <w:style w:type="paragraph" w:styleId="PlainText">
    <w:name w:val="Plain Text"/>
    <w:basedOn w:val="Normal"/>
    <w:link w:val="PlainTextChar"/>
    <w:rsid w:val="00F46024"/>
    <w:pPr>
      <w:spacing w:after="200" w:line="276" w:lineRule="auto"/>
    </w:pPr>
    <w:rPr>
      <w:rFonts w:ascii="Courier New" w:eastAsia="Calibri" w:hAnsi="Courier New" w:cs="Courier New"/>
      <w:sz w:val="20"/>
      <w:szCs w:val="22"/>
      <w:lang w:eastAsia="en-US"/>
    </w:rPr>
  </w:style>
  <w:style w:type="character" w:customStyle="1" w:styleId="PlainTextChar">
    <w:name w:val="Plain Text Char"/>
    <w:link w:val="PlainText"/>
    <w:rsid w:val="00F46024"/>
    <w:rPr>
      <w:rFonts w:ascii="Courier New" w:eastAsia="Calibri" w:hAnsi="Courier New" w:cs="Courier New"/>
      <w:szCs w:val="22"/>
      <w:lang w:eastAsia="en-US"/>
    </w:rPr>
  </w:style>
  <w:style w:type="paragraph" w:styleId="Salutation">
    <w:name w:val="Salutation"/>
    <w:basedOn w:val="Normal"/>
    <w:next w:val="Normal"/>
    <w:link w:val="SalutationChar"/>
    <w:rsid w:val="00F46024"/>
    <w:pPr>
      <w:spacing w:after="200" w:line="276" w:lineRule="auto"/>
    </w:pPr>
    <w:rPr>
      <w:rFonts w:ascii="Calibri" w:eastAsia="Calibri" w:hAnsi="Calibri"/>
      <w:sz w:val="22"/>
      <w:szCs w:val="22"/>
      <w:lang w:eastAsia="en-US"/>
    </w:rPr>
  </w:style>
  <w:style w:type="character" w:customStyle="1" w:styleId="SalutationChar">
    <w:name w:val="Salutation Char"/>
    <w:link w:val="Salutation"/>
    <w:rsid w:val="00F46024"/>
    <w:rPr>
      <w:rFonts w:ascii="Calibri" w:eastAsia="Calibri" w:hAnsi="Calibri"/>
      <w:sz w:val="22"/>
      <w:szCs w:val="22"/>
      <w:lang w:eastAsia="en-US"/>
    </w:rPr>
  </w:style>
  <w:style w:type="paragraph" w:styleId="Signature">
    <w:name w:val="Signature"/>
    <w:basedOn w:val="Normal"/>
    <w:link w:val="SignatureChar"/>
    <w:rsid w:val="00F46024"/>
    <w:pPr>
      <w:spacing w:after="200" w:line="276" w:lineRule="auto"/>
      <w:ind w:left="4252"/>
    </w:pPr>
    <w:rPr>
      <w:rFonts w:ascii="Calibri" w:eastAsia="Calibri" w:hAnsi="Calibri"/>
      <w:sz w:val="22"/>
      <w:szCs w:val="22"/>
      <w:lang w:eastAsia="en-US"/>
    </w:rPr>
  </w:style>
  <w:style w:type="character" w:customStyle="1" w:styleId="SignatureChar">
    <w:name w:val="Signature Char"/>
    <w:link w:val="Signature"/>
    <w:rsid w:val="00F46024"/>
    <w:rPr>
      <w:rFonts w:ascii="Calibri" w:eastAsia="Calibri" w:hAnsi="Calibri"/>
      <w:sz w:val="22"/>
      <w:szCs w:val="22"/>
      <w:lang w:eastAsia="en-US"/>
    </w:rPr>
  </w:style>
  <w:style w:type="paragraph" w:styleId="Subtitle">
    <w:name w:val="Subtitle"/>
    <w:basedOn w:val="Normal"/>
    <w:link w:val="SubtitleChar"/>
    <w:qFormat/>
    <w:rsid w:val="00F46024"/>
    <w:pPr>
      <w:spacing w:after="60" w:line="276" w:lineRule="auto"/>
      <w:jc w:val="center"/>
      <w:outlineLvl w:val="1"/>
    </w:pPr>
    <w:rPr>
      <w:rFonts w:ascii="Arial" w:eastAsia="Calibri" w:hAnsi="Arial" w:cs="Arial"/>
      <w:sz w:val="22"/>
      <w:szCs w:val="22"/>
      <w:lang w:eastAsia="en-US"/>
    </w:rPr>
  </w:style>
  <w:style w:type="character" w:customStyle="1" w:styleId="SubtitleChar">
    <w:name w:val="Subtitle Char"/>
    <w:link w:val="Subtitle"/>
    <w:rsid w:val="00F46024"/>
    <w:rPr>
      <w:rFonts w:ascii="Arial" w:eastAsia="Calibri" w:hAnsi="Arial" w:cs="Arial"/>
      <w:sz w:val="22"/>
      <w:szCs w:val="22"/>
      <w:lang w:eastAsia="en-US"/>
    </w:rPr>
  </w:style>
  <w:style w:type="paragraph" w:styleId="TableofAuthorities">
    <w:name w:val="table of authorities"/>
    <w:basedOn w:val="Normal"/>
    <w:next w:val="Normal"/>
    <w:rsid w:val="00F46024"/>
    <w:pPr>
      <w:spacing w:after="200" w:line="276" w:lineRule="auto"/>
      <w:ind w:left="260" w:hanging="260"/>
    </w:pPr>
    <w:rPr>
      <w:rFonts w:ascii="Calibri" w:eastAsia="Calibri" w:hAnsi="Calibri"/>
      <w:sz w:val="22"/>
      <w:szCs w:val="22"/>
      <w:lang w:eastAsia="en-US"/>
    </w:rPr>
  </w:style>
  <w:style w:type="paragraph" w:styleId="TableofFigures">
    <w:name w:val="table of figures"/>
    <w:basedOn w:val="Normal"/>
    <w:next w:val="Normal"/>
    <w:rsid w:val="00F46024"/>
    <w:pPr>
      <w:spacing w:after="200" w:line="276" w:lineRule="auto"/>
    </w:pPr>
    <w:rPr>
      <w:rFonts w:ascii="Calibri" w:eastAsia="Calibri" w:hAnsi="Calibri"/>
      <w:sz w:val="22"/>
      <w:szCs w:val="22"/>
      <w:lang w:eastAsia="en-US"/>
    </w:rPr>
  </w:style>
  <w:style w:type="paragraph" w:styleId="TOAHeading">
    <w:name w:val="toa heading"/>
    <w:basedOn w:val="Normal"/>
    <w:next w:val="Normal"/>
    <w:rsid w:val="00F46024"/>
    <w:pPr>
      <w:spacing w:before="120" w:after="200" w:line="276" w:lineRule="auto"/>
    </w:pPr>
    <w:rPr>
      <w:rFonts w:ascii="Arial" w:eastAsia="Calibri" w:hAnsi="Arial" w:cs="Arial"/>
      <w:b/>
      <w:bCs/>
      <w:sz w:val="22"/>
      <w:szCs w:val="22"/>
      <w:lang w:eastAsia="en-US"/>
    </w:rPr>
  </w:style>
  <w:style w:type="paragraph" w:styleId="TOC1">
    <w:name w:val="toc 1"/>
    <w:basedOn w:val="Normal"/>
    <w:next w:val="Normal"/>
    <w:autoRedefine/>
    <w:rsid w:val="00F46024"/>
    <w:pPr>
      <w:spacing w:after="200" w:line="276" w:lineRule="auto"/>
    </w:pPr>
    <w:rPr>
      <w:rFonts w:ascii="Calibri" w:eastAsia="Calibri" w:hAnsi="Calibri"/>
      <w:sz w:val="22"/>
      <w:szCs w:val="22"/>
      <w:lang w:eastAsia="en-US"/>
    </w:rPr>
  </w:style>
  <w:style w:type="paragraph" w:styleId="TOC2">
    <w:name w:val="toc 2"/>
    <w:basedOn w:val="Normal"/>
    <w:next w:val="Normal"/>
    <w:autoRedefine/>
    <w:rsid w:val="00F46024"/>
    <w:pPr>
      <w:spacing w:after="200" w:line="276" w:lineRule="auto"/>
      <w:ind w:left="260"/>
    </w:pPr>
    <w:rPr>
      <w:rFonts w:ascii="Calibri" w:eastAsia="Calibri" w:hAnsi="Calibri"/>
      <w:sz w:val="22"/>
      <w:szCs w:val="22"/>
      <w:lang w:eastAsia="en-US"/>
    </w:rPr>
  </w:style>
  <w:style w:type="paragraph" w:styleId="TOC3">
    <w:name w:val="toc 3"/>
    <w:basedOn w:val="Normal"/>
    <w:next w:val="Normal"/>
    <w:autoRedefine/>
    <w:rsid w:val="00F46024"/>
    <w:pPr>
      <w:spacing w:after="200" w:line="276" w:lineRule="auto"/>
      <w:ind w:left="520"/>
    </w:pPr>
    <w:rPr>
      <w:rFonts w:ascii="Calibri" w:eastAsia="Calibri" w:hAnsi="Calibri"/>
      <w:sz w:val="22"/>
      <w:szCs w:val="22"/>
      <w:lang w:eastAsia="en-US"/>
    </w:rPr>
  </w:style>
  <w:style w:type="paragraph" w:styleId="TOC4">
    <w:name w:val="toc 4"/>
    <w:basedOn w:val="Normal"/>
    <w:next w:val="Normal"/>
    <w:autoRedefine/>
    <w:rsid w:val="00F46024"/>
    <w:pPr>
      <w:spacing w:after="200" w:line="276" w:lineRule="auto"/>
      <w:ind w:left="780"/>
    </w:pPr>
    <w:rPr>
      <w:rFonts w:ascii="Calibri" w:eastAsia="Calibri" w:hAnsi="Calibri"/>
      <w:sz w:val="22"/>
      <w:szCs w:val="22"/>
      <w:lang w:eastAsia="en-US"/>
    </w:rPr>
  </w:style>
  <w:style w:type="paragraph" w:styleId="TOC5">
    <w:name w:val="toc 5"/>
    <w:basedOn w:val="Normal"/>
    <w:next w:val="Normal"/>
    <w:autoRedefine/>
    <w:rsid w:val="00F46024"/>
    <w:pPr>
      <w:spacing w:after="200" w:line="276" w:lineRule="auto"/>
      <w:ind w:left="1040"/>
    </w:pPr>
    <w:rPr>
      <w:rFonts w:ascii="Calibri" w:eastAsia="Calibri" w:hAnsi="Calibri"/>
      <w:sz w:val="22"/>
      <w:szCs w:val="22"/>
      <w:lang w:eastAsia="en-US"/>
    </w:rPr>
  </w:style>
  <w:style w:type="paragraph" w:styleId="TOC6">
    <w:name w:val="toc 6"/>
    <w:basedOn w:val="Normal"/>
    <w:next w:val="Normal"/>
    <w:autoRedefine/>
    <w:rsid w:val="00F46024"/>
    <w:pPr>
      <w:spacing w:after="200" w:line="276" w:lineRule="auto"/>
      <w:ind w:left="1300"/>
    </w:pPr>
    <w:rPr>
      <w:rFonts w:ascii="Calibri" w:eastAsia="Calibri" w:hAnsi="Calibri"/>
      <w:sz w:val="22"/>
      <w:szCs w:val="22"/>
      <w:lang w:eastAsia="en-US"/>
    </w:rPr>
  </w:style>
  <w:style w:type="paragraph" w:styleId="TOC7">
    <w:name w:val="toc 7"/>
    <w:basedOn w:val="Normal"/>
    <w:next w:val="Normal"/>
    <w:autoRedefine/>
    <w:rsid w:val="00F46024"/>
    <w:pPr>
      <w:spacing w:after="200" w:line="276" w:lineRule="auto"/>
      <w:ind w:left="1560"/>
    </w:pPr>
    <w:rPr>
      <w:rFonts w:ascii="Calibri" w:eastAsia="Calibri" w:hAnsi="Calibri"/>
      <w:sz w:val="22"/>
      <w:szCs w:val="22"/>
      <w:lang w:eastAsia="en-US"/>
    </w:rPr>
  </w:style>
  <w:style w:type="paragraph" w:styleId="TOC8">
    <w:name w:val="toc 8"/>
    <w:basedOn w:val="Normal"/>
    <w:next w:val="Normal"/>
    <w:autoRedefine/>
    <w:rsid w:val="00F46024"/>
    <w:pPr>
      <w:spacing w:after="200" w:line="276" w:lineRule="auto"/>
      <w:ind w:left="1820"/>
    </w:pPr>
    <w:rPr>
      <w:rFonts w:ascii="Calibri" w:eastAsia="Calibri" w:hAnsi="Calibri"/>
      <w:sz w:val="22"/>
      <w:szCs w:val="22"/>
      <w:lang w:eastAsia="en-US"/>
    </w:rPr>
  </w:style>
  <w:style w:type="paragraph" w:styleId="TOC9">
    <w:name w:val="toc 9"/>
    <w:basedOn w:val="Normal"/>
    <w:next w:val="Normal"/>
    <w:autoRedefine/>
    <w:rsid w:val="00F46024"/>
    <w:pPr>
      <w:spacing w:after="200" w:line="276" w:lineRule="auto"/>
      <w:ind w:left="2080"/>
    </w:pPr>
    <w:rPr>
      <w:rFonts w:ascii="Calibri" w:eastAsia="Calibri" w:hAnsi="Calibri"/>
      <w:sz w:val="22"/>
      <w:szCs w:val="22"/>
      <w:lang w:eastAsia="en-US"/>
    </w:rPr>
  </w:style>
  <w:style w:type="paragraph" w:customStyle="1" w:styleId="LDScheduleClauseHead">
    <w:name w:val="LDScheduleClauseHead"/>
    <w:basedOn w:val="LDClauseHeading"/>
    <w:next w:val="LDScheduleClause"/>
    <w:rsid w:val="00F46024"/>
  </w:style>
  <w:style w:type="paragraph" w:customStyle="1" w:styleId="LDdefinition">
    <w:name w:val="LDdefinition"/>
    <w:basedOn w:val="LDClause"/>
    <w:link w:val="LDdefinitionChar"/>
    <w:rsid w:val="00F46024"/>
    <w:pPr>
      <w:tabs>
        <w:tab w:val="clear" w:pos="454"/>
        <w:tab w:val="clear" w:pos="737"/>
      </w:tabs>
      <w:ind w:firstLine="0"/>
    </w:pPr>
  </w:style>
  <w:style w:type="paragraph" w:customStyle="1" w:styleId="LDSubclauseHead">
    <w:name w:val="LDSubclauseHead"/>
    <w:basedOn w:val="LDClauseHeading"/>
    <w:rsid w:val="00F46024"/>
    <w:rPr>
      <w:b w:val="0"/>
    </w:rPr>
  </w:style>
  <w:style w:type="paragraph" w:customStyle="1" w:styleId="LDSchedSubclHead">
    <w:name w:val="LDSchedSubclHead"/>
    <w:basedOn w:val="LDScheduleClauseHead"/>
    <w:rsid w:val="00F46024"/>
    <w:pPr>
      <w:tabs>
        <w:tab w:val="clear" w:pos="737"/>
        <w:tab w:val="left" w:pos="851"/>
      </w:tabs>
      <w:ind w:left="284"/>
    </w:pPr>
    <w:rPr>
      <w:b w:val="0"/>
    </w:rPr>
  </w:style>
  <w:style w:type="paragraph" w:customStyle="1" w:styleId="LDAmendHeading">
    <w:name w:val="LDAmendHeading"/>
    <w:basedOn w:val="LDTitle"/>
    <w:next w:val="LDAmendInstruction"/>
    <w:rsid w:val="00F46024"/>
    <w:pPr>
      <w:keepNext/>
      <w:spacing w:before="180" w:after="60"/>
      <w:ind w:left="720" w:hanging="720"/>
    </w:pPr>
    <w:rPr>
      <w:b/>
    </w:rPr>
  </w:style>
  <w:style w:type="paragraph" w:customStyle="1" w:styleId="LDAmendInstruction">
    <w:name w:val="LDAmendInstruction"/>
    <w:basedOn w:val="LDScheduleClause"/>
    <w:next w:val="LDAmendText"/>
    <w:rsid w:val="00F46024"/>
    <w:pPr>
      <w:keepNext/>
      <w:spacing w:before="120"/>
      <w:ind w:left="737" w:firstLine="0"/>
    </w:pPr>
    <w:rPr>
      <w:i/>
    </w:rPr>
  </w:style>
  <w:style w:type="paragraph" w:customStyle="1" w:styleId="LDNote">
    <w:name w:val="LDNote"/>
    <w:basedOn w:val="LDClause"/>
    <w:rsid w:val="00F46024"/>
    <w:pPr>
      <w:ind w:firstLine="0"/>
    </w:pPr>
    <w:rPr>
      <w:sz w:val="20"/>
    </w:rPr>
  </w:style>
  <w:style w:type="paragraph" w:customStyle="1" w:styleId="StyleLDClause">
    <w:name w:val="Style LDClause"/>
    <w:basedOn w:val="LDClause"/>
    <w:rsid w:val="00F46024"/>
    <w:rPr>
      <w:szCs w:val="20"/>
    </w:rPr>
  </w:style>
  <w:style w:type="paragraph" w:customStyle="1" w:styleId="LDNotePara">
    <w:name w:val="LDNotePara"/>
    <w:basedOn w:val="LDNote"/>
    <w:rsid w:val="00F46024"/>
    <w:pPr>
      <w:tabs>
        <w:tab w:val="clear" w:pos="454"/>
      </w:tabs>
      <w:ind w:left="1701" w:hanging="454"/>
    </w:pPr>
  </w:style>
  <w:style w:type="paragraph" w:customStyle="1" w:styleId="LDTablespace">
    <w:name w:val="LDTablespace"/>
    <w:basedOn w:val="LDBodytext"/>
    <w:rsid w:val="00F46024"/>
    <w:pPr>
      <w:spacing w:before="120"/>
    </w:pPr>
  </w:style>
  <w:style w:type="character" w:customStyle="1" w:styleId="LDDateChar">
    <w:name w:val="LDDate Char"/>
    <w:link w:val="LDDate"/>
    <w:rsid w:val="00F46024"/>
    <w:rPr>
      <w:sz w:val="24"/>
      <w:szCs w:val="24"/>
      <w:lang w:eastAsia="en-US"/>
    </w:rPr>
  </w:style>
  <w:style w:type="character" w:customStyle="1" w:styleId="LDScheduleheadingChar">
    <w:name w:val="LDSchedule heading Char"/>
    <w:link w:val="LDScheduleheading"/>
    <w:rsid w:val="00F46024"/>
    <w:rPr>
      <w:rFonts w:ascii="Arial" w:hAnsi="Arial" w:cs="Arial"/>
      <w:b/>
      <w:sz w:val="24"/>
      <w:szCs w:val="24"/>
      <w:lang w:eastAsia="en-US"/>
    </w:rPr>
  </w:style>
  <w:style w:type="character" w:customStyle="1" w:styleId="LDAmendTextChar">
    <w:name w:val="LDAmendText Char"/>
    <w:link w:val="LDAmendText"/>
    <w:rsid w:val="00F46024"/>
    <w:rPr>
      <w:sz w:val="24"/>
      <w:szCs w:val="24"/>
      <w:lang w:eastAsia="en-US"/>
    </w:rPr>
  </w:style>
  <w:style w:type="character" w:customStyle="1" w:styleId="LDdefinitionChar">
    <w:name w:val="LDdefinition Char"/>
    <w:link w:val="LDdefinition"/>
    <w:rsid w:val="00F46024"/>
    <w:rPr>
      <w:sz w:val="24"/>
      <w:szCs w:val="24"/>
      <w:lang w:eastAsia="en-US"/>
    </w:rPr>
  </w:style>
  <w:style w:type="paragraph" w:customStyle="1" w:styleId="Style3">
    <w:name w:val="Style3"/>
    <w:basedOn w:val="Heading2"/>
    <w:autoRedefine/>
    <w:rsid w:val="00F46024"/>
    <w:pPr>
      <w:spacing w:before="120"/>
      <w:jc w:val="both"/>
    </w:pPr>
    <w:rPr>
      <w:rFonts w:ascii="Times New Roman" w:hAnsi="Times New Roman"/>
      <w:b w:val="0"/>
      <w:bCs/>
      <w:iCs/>
      <w:szCs w:val="28"/>
      <w:lang w:eastAsia="en-AU"/>
    </w:rPr>
  </w:style>
  <w:style w:type="paragraph" w:customStyle="1" w:styleId="ACcontentsHeading">
    <w:name w:val="ACcontentsHeading"/>
    <w:basedOn w:val="Normal"/>
    <w:rsid w:val="00F46024"/>
    <w:pPr>
      <w:spacing w:before="240" w:after="200" w:line="276" w:lineRule="auto"/>
      <w:ind w:right="-86"/>
    </w:pPr>
    <w:rPr>
      <w:rFonts w:ascii="Calibri" w:eastAsia="Calibri" w:hAnsi="Calibri"/>
      <w:b/>
      <w:sz w:val="22"/>
      <w:szCs w:val="22"/>
      <w:lang w:val="en-GB" w:eastAsia="en-US"/>
    </w:rPr>
  </w:style>
  <w:style w:type="paragraph" w:customStyle="1" w:styleId="ACNote">
    <w:name w:val="AC Note"/>
    <w:basedOn w:val="LDNote"/>
    <w:rsid w:val="00F46024"/>
    <w:pPr>
      <w:tabs>
        <w:tab w:val="clear" w:pos="454"/>
        <w:tab w:val="clear" w:pos="737"/>
        <w:tab w:val="left" w:pos="993"/>
      </w:tabs>
      <w:ind w:left="0"/>
      <w:jc w:val="both"/>
    </w:pPr>
    <w:rPr>
      <w:i/>
      <w:sz w:val="24"/>
    </w:rPr>
  </w:style>
  <w:style w:type="character" w:customStyle="1" w:styleId="LDTabletextChar">
    <w:name w:val="LDTabletext Char"/>
    <w:link w:val="LDTabletext"/>
    <w:rsid w:val="00F46024"/>
    <w:rPr>
      <w:sz w:val="24"/>
      <w:szCs w:val="24"/>
      <w:lang w:eastAsia="en-US"/>
    </w:rPr>
  </w:style>
  <w:style w:type="character" w:styleId="Emphasis">
    <w:name w:val="Emphasis"/>
    <w:qFormat/>
    <w:rsid w:val="00F46024"/>
    <w:rPr>
      <w:i/>
      <w:iCs/>
    </w:rPr>
  </w:style>
  <w:style w:type="table" w:styleId="TableGrid">
    <w:name w:val="Table Grid"/>
    <w:basedOn w:val="TableNormal"/>
    <w:rsid w:val="00F46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46024"/>
    <w:rPr>
      <w:sz w:val="24"/>
    </w:rPr>
  </w:style>
  <w:style w:type="paragraph" w:customStyle="1" w:styleId="-Style">
    <w:name w:val="- Style"/>
    <w:basedOn w:val="ListParagraph"/>
    <w:link w:val="-StyleChar"/>
    <w:qFormat/>
    <w:rsid w:val="00F46024"/>
    <w:pPr>
      <w:numPr>
        <w:numId w:val="16"/>
      </w:numPr>
      <w:tabs>
        <w:tab w:val="left" w:pos="1418"/>
        <w:tab w:val="left" w:pos="2835"/>
      </w:tabs>
      <w:spacing w:after="80"/>
    </w:pPr>
    <w:rPr>
      <w:rFonts w:ascii="Arial" w:hAnsi="Arial"/>
    </w:rPr>
  </w:style>
  <w:style w:type="character" w:customStyle="1" w:styleId="-StyleChar">
    <w:name w:val="- Style Char"/>
    <w:link w:val="-Style"/>
    <w:rsid w:val="00F46024"/>
    <w:rPr>
      <w:rFonts w:ascii="Arial" w:eastAsia="Calibri" w:hAnsi="Arial"/>
      <w:sz w:val="22"/>
      <w:szCs w:val="22"/>
      <w:lang w:eastAsia="en-US"/>
    </w:rPr>
  </w:style>
  <w:style w:type="character" w:customStyle="1" w:styleId="HeaderChar">
    <w:name w:val="Header Char"/>
    <w:link w:val="Header"/>
    <w:uiPriority w:val="99"/>
    <w:rsid w:val="0008767B"/>
    <w:rPr>
      <w:sz w:val="24"/>
      <w:szCs w:val="24"/>
    </w:rPr>
  </w:style>
  <w:style w:type="paragraph" w:customStyle="1" w:styleId="Definition">
    <w:name w:val="Definition"/>
    <w:aliases w:val="dd"/>
    <w:basedOn w:val="Normal"/>
    <w:rsid w:val="008B16BE"/>
    <w:pPr>
      <w:spacing w:before="180"/>
      <w:ind w:left="1134"/>
    </w:pPr>
    <w:rPr>
      <w:sz w:val="22"/>
      <w:szCs w:val="20"/>
    </w:rPr>
  </w:style>
  <w:style w:type="character" w:customStyle="1" w:styleId="LDScheduleClauseChar">
    <w:name w:val="LDScheduleClause Char"/>
    <w:link w:val="LDScheduleClause"/>
    <w:rsid w:val="000C5412"/>
    <w:rPr>
      <w:sz w:val="24"/>
      <w:szCs w:val="24"/>
      <w:lang w:eastAsia="en-US"/>
    </w:rPr>
  </w:style>
  <w:style w:type="character" w:styleId="Hyperlink">
    <w:name w:val="Hyperlink"/>
    <w:basedOn w:val="DefaultParagraphFont"/>
    <w:rsid w:val="006D0D1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99094641">
      <w:bodyDiv w:val="1"/>
      <w:marLeft w:val="0"/>
      <w:marRight w:val="0"/>
      <w:marTop w:val="0"/>
      <w:marBottom w:val="0"/>
      <w:divBdr>
        <w:top w:val="none" w:sz="0" w:space="0" w:color="auto"/>
        <w:left w:val="none" w:sz="0" w:space="0" w:color="auto"/>
        <w:bottom w:val="none" w:sz="0" w:space="0" w:color="auto"/>
        <w:right w:val="none" w:sz="0" w:space="0" w:color="auto"/>
      </w:divBdr>
      <w:divsChild>
        <w:div w:id="216166774">
          <w:marLeft w:val="0"/>
          <w:marRight w:val="0"/>
          <w:marTop w:val="0"/>
          <w:marBottom w:val="0"/>
          <w:divBdr>
            <w:top w:val="none" w:sz="0" w:space="0" w:color="auto"/>
            <w:left w:val="none" w:sz="0" w:space="0" w:color="auto"/>
            <w:bottom w:val="none" w:sz="0" w:space="0" w:color="auto"/>
            <w:right w:val="none" w:sz="0" w:space="0" w:color="auto"/>
          </w:divBdr>
          <w:divsChild>
            <w:div w:id="193036007">
              <w:marLeft w:val="0"/>
              <w:marRight w:val="0"/>
              <w:marTop w:val="0"/>
              <w:marBottom w:val="0"/>
              <w:divBdr>
                <w:top w:val="none" w:sz="0" w:space="0" w:color="auto"/>
                <w:left w:val="none" w:sz="0" w:space="0" w:color="auto"/>
                <w:bottom w:val="none" w:sz="0" w:space="0" w:color="auto"/>
                <w:right w:val="none" w:sz="0" w:space="0" w:color="auto"/>
              </w:divBdr>
              <w:divsChild>
                <w:div w:id="17912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463634">
      <w:bodyDiv w:val="1"/>
      <w:marLeft w:val="0"/>
      <w:marRight w:val="0"/>
      <w:marTop w:val="0"/>
      <w:marBottom w:val="0"/>
      <w:divBdr>
        <w:top w:val="none" w:sz="0" w:space="0" w:color="auto"/>
        <w:left w:val="none" w:sz="0" w:space="0" w:color="auto"/>
        <w:bottom w:val="none" w:sz="0" w:space="0" w:color="auto"/>
        <w:right w:val="none" w:sz="0" w:space="0" w:color="auto"/>
      </w:divBdr>
    </w:div>
    <w:div w:id="2097550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1D79FC-6608-4C52-8846-E8416CA24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1714</Words>
  <Characters>9771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Part 66 Manual of Standards Amendment Instrument 2020 (No. 2) - Explanatory Statement</vt:lpstr>
    </vt:vector>
  </TitlesOfParts>
  <Company>Civil Aviation Safety Authority</Company>
  <LinksUpToDate>false</LinksUpToDate>
  <CharactersWithSpaces>11463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66 Manual of Standards Amendment Instrument 2020 (No. 2) - Explanatory Statement</dc:title>
  <dc:subject>Amendments to Part 66 Manual of Standards</dc:subject>
  <dc:creator>Civil Aviation Safety Authority</dc:creator>
  <cp:lastModifiedBy>Spesyvy, Nadia</cp:lastModifiedBy>
  <cp:revision>5</cp:revision>
  <cp:lastPrinted>2020-06-18T05:06:00Z</cp:lastPrinted>
  <dcterms:created xsi:type="dcterms:W3CDTF">2020-06-23T23:26:00Z</dcterms:created>
  <dcterms:modified xsi:type="dcterms:W3CDTF">2020-07-01T04:27:00Z</dcterms:modified>
  <cp:category>Manuals of Standards</cp:category>
</cp:coreProperties>
</file>