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82686" w14:textId="77777777" w:rsidR="001868CC" w:rsidRPr="001868CC" w:rsidRDefault="001868CC" w:rsidP="001868CC">
      <w:pPr>
        <w:keepNext/>
        <w:ind w:left="284"/>
        <w:jc w:val="center"/>
        <w:outlineLvl w:val="0"/>
        <w:rPr>
          <w:b/>
          <w:u w:val="single"/>
          <w:lang w:eastAsia="en-AU"/>
        </w:rPr>
      </w:pPr>
      <w:bookmarkStart w:id="0" w:name="_GoBack"/>
      <w:bookmarkEnd w:id="0"/>
      <w:r w:rsidRPr="001868CC">
        <w:rPr>
          <w:b/>
          <w:u w:val="single"/>
          <w:lang w:eastAsia="en-AU"/>
        </w:rPr>
        <w:t>EXPLANATORY STATEMENT</w:t>
      </w:r>
    </w:p>
    <w:p w14:paraId="357AAF8F" w14:textId="77777777" w:rsidR="001868CC" w:rsidRPr="001868CC" w:rsidRDefault="001868CC" w:rsidP="001868CC">
      <w:pPr>
        <w:rPr>
          <w:u w:val="single"/>
          <w:lang w:eastAsia="en-AU"/>
        </w:rPr>
      </w:pPr>
    </w:p>
    <w:p w14:paraId="3EADC25D" w14:textId="77777777" w:rsidR="001868CC" w:rsidRPr="001868CC" w:rsidRDefault="001868CC" w:rsidP="001868CC">
      <w:pPr>
        <w:widowControl w:val="0"/>
        <w:tabs>
          <w:tab w:val="left" w:pos="993"/>
          <w:tab w:val="left" w:pos="1418"/>
        </w:tabs>
        <w:jc w:val="center"/>
        <w:rPr>
          <w:i/>
          <w:lang w:eastAsia="en-AU"/>
        </w:rPr>
      </w:pPr>
      <w:r w:rsidRPr="001868CC">
        <w:rPr>
          <w:i/>
          <w:lang w:eastAsia="en-AU"/>
        </w:rPr>
        <w:t>Health Insurance Act 1973</w:t>
      </w:r>
    </w:p>
    <w:p w14:paraId="2B063337" w14:textId="77777777" w:rsidR="001868CC" w:rsidRDefault="001868CC" w:rsidP="001868CC">
      <w:pPr>
        <w:rPr>
          <w:i/>
        </w:rPr>
      </w:pPr>
    </w:p>
    <w:p w14:paraId="7F8FCE8B" w14:textId="4F637B06" w:rsidR="00877B00" w:rsidRDefault="003F4480" w:rsidP="003F4480">
      <w:pPr>
        <w:rPr>
          <w:i/>
        </w:rPr>
      </w:pPr>
      <w:r w:rsidRPr="003F4480">
        <w:rPr>
          <w:i/>
        </w:rPr>
        <w:t>Health Insurance Legislation Amendment (2020 Measures No. 1) Regulations 2020</w:t>
      </w:r>
    </w:p>
    <w:p w14:paraId="1C95AE87" w14:textId="77777777" w:rsidR="003F4480" w:rsidRDefault="003F4480" w:rsidP="001868CC">
      <w:pPr>
        <w:jc w:val="center"/>
        <w:rPr>
          <w:i/>
        </w:rPr>
      </w:pPr>
    </w:p>
    <w:p w14:paraId="7CB8F151" w14:textId="77777777" w:rsidR="001868CC" w:rsidRPr="001868CC" w:rsidRDefault="001868CC" w:rsidP="001868CC">
      <w:pPr>
        <w:ind w:right="-483"/>
        <w:rPr>
          <w:lang w:eastAsia="en-AU"/>
        </w:rPr>
      </w:pPr>
      <w:r w:rsidRPr="001868CC">
        <w:rPr>
          <w:lang w:eastAsia="en-AU"/>
        </w:rPr>
        <w:t xml:space="preserve">Subsection 133(1) of the </w:t>
      </w:r>
      <w:r w:rsidR="00D868BC" w:rsidRPr="00FA07B5">
        <w:rPr>
          <w:i/>
          <w:lang w:eastAsia="en-AU"/>
        </w:rPr>
        <w:t>Health Insurance Act 1973</w:t>
      </w:r>
      <w:r w:rsidR="00D868BC">
        <w:rPr>
          <w:lang w:eastAsia="en-AU"/>
        </w:rPr>
        <w:t xml:space="preserve"> (</w:t>
      </w:r>
      <w:r w:rsidRPr="001868CC">
        <w:rPr>
          <w:lang w:eastAsia="en-AU"/>
        </w:rPr>
        <w:t>Act</w:t>
      </w:r>
      <w:r w:rsidR="00D868BC">
        <w:rPr>
          <w:lang w:eastAsia="en-AU"/>
        </w:rPr>
        <w:t>)</w:t>
      </w:r>
      <w:r w:rsidRPr="001868CC">
        <w:rPr>
          <w:lang w:eastAsia="en-AU"/>
        </w:rPr>
        <w:t xml:space="preserve"> provides that the Governor-General may make regulations, not inconsistent with the Act, prescribing all matters required or permitted by the Act to be prescribed, or necessary or convenient to be prescribed for carrying out or giving effect to the Act.</w:t>
      </w:r>
    </w:p>
    <w:p w14:paraId="5E0EA696" w14:textId="77777777" w:rsidR="001868CC" w:rsidRPr="001868CC" w:rsidRDefault="001868CC" w:rsidP="001868CC">
      <w:pPr>
        <w:ind w:right="-483"/>
        <w:rPr>
          <w:color w:val="C0504D" w:themeColor="accent2"/>
          <w:spacing w:val="5"/>
          <w:lang w:eastAsia="en-AU"/>
        </w:rPr>
      </w:pPr>
    </w:p>
    <w:p w14:paraId="7319B390" w14:textId="0DFC176E" w:rsidR="001868CC" w:rsidRPr="001868CC" w:rsidRDefault="001868CC" w:rsidP="001868CC">
      <w:pPr>
        <w:ind w:right="-483"/>
        <w:rPr>
          <w:lang w:eastAsia="en-AU"/>
        </w:rPr>
      </w:pPr>
      <w:r w:rsidRPr="001868CC">
        <w:rPr>
          <w:lang w:eastAsia="en-AU"/>
        </w:rPr>
        <w:t>Part II of the Act provides for the payment of Medicare benefits for professional services rendered to eligible persons. Section 9 of the Act pro</w:t>
      </w:r>
      <w:r w:rsidR="000E6D19">
        <w:rPr>
          <w:lang w:eastAsia="en-AU"/>
        </w:rPr>
        <w:t xml:space="preserve">vides that Medicare benefits be </w:t>
      </w:r>
      <w:r w:rsidRPr="001868CC">
        <w:rPr>
          <w:lang w:eastAsia="en-AU"/>
        </w:rPr>
        <w:t>calculated by reference to the fees for medical services set out in prescribed tables.</w:t>
      </w:r>
    </w:p>
    <w:p w14:paraId="3C0A8ACE" w14:textId="77777777" w:rsidR="001868CC" w:rsidRPr="001868CC" w:rsidRDefault="001868CC" w:rsidP="001868CC">
      <w:pPr>
        <w:rPr>
          <w:lang w:eastAsia="en-AU"/>
        </w:rPr>
      </w:pPr>
    </w:p>
    <w:p w14:paraId="4CDE2214" w14:textId="12828E52" w:rsidR="00797775" w:rsidRPr="0029001C" w:rsidRDefault="00797775" w:rsidP="00797775">
      <w:pPr>
        <w:ind w:right="91"/>
        <w:rPr>
          <w:szCs w:val="20"/>
          <w:lang w:eastAsia="en-AU"/>
        </w:rPr>
      </w:pPr>
      <w:r w:rsidRPr="00FC6BB6">
        <w:rPr>
          <w:lang w:eastAsia="en-AU"/>
        </w:rPr>
        <w:t xml:space="preserve">Subsection 4(1) of the Act provides that regulations may prescribe a table of </w:t>
      </w:r>
      <w:r>
        <w:rPr>
          <w:lang w:eastAsia="en-AU"/>
        </w:rPr>
        <w:t>general medical</w:t>
      </w:r>
      <w:r w:rsidRPr="00FC6BB6">
        <w:rPr>
          <w:lang w:eastAsia="en-AU"/>
        </w:rPr>
        <w:t xml:space="preserve"> services which sets out items of </w:t>
      </w:r>
      <w:r>
        <w:rPr>
          <w:lang w:eastAsia="en-AU"/>
        </w:rPr>
        <w:t>general medical</w:t>
      </w:r>
      <w:r w:rsidRPr="00FC6BB6">
        <w:rPr>
          <w:lang w:eastAsia="en-AU"/>
        </w:rPr>
        <w:t xml:space="preserve"> services, the fees applicable for each item, and rules for interpreting the table. The table made under this subsection is referred to as the </w:t>
      </w:r>
      <w:r>
        <w:rPr>
          <w:lang w:eastAsia="en-AU"/>
        </w:rPr>
        <w:t xml:space="preserve">general medical </w:t>
      </w:r>
      <w:r w:rsidRPr="00FC6BB6">
        <w:rPr>
          <w:lang w:eastAsia="en-AU"/>
        </w:rPr>
        <w:t>services table (</w:t>
      </w:r>
      <w:r>
        <w:rPr>
          <w:lang w:eastAsia="en-AU"/>
        </w:rPr>
        <w:t>GMST</w:t>
      </w:r>
      <w:r w:rsidRPr="00FC6BB6">
        <w:rPr>
          <w:lang w:eastAsia="en-AU"/>
        </w:rPr>
        <w:t>).</w:t>
      </w:r>
      <w:r>
        <w:rPr>
          <w:lang w:eastAsia="en-AU"/>
        </w:rPr>
        <w:t xml:space="preserve"> The most recent version of the regulations is the </w:t>
      </w:r>
      <w:r w:rsidRPr="00050CE2">
        <w:rPr>
          <w:i/>
        </w:rPr>
        <w:t>Health Insurance (</w:t>
      </w:r>
      <w:r>
        <w:rPr>
          <w:i/>
        </w:rPr>
        <w:t xml:space="preserve">General Medical </w:t>
      </w:r>
      <w:r w:rsidRPr="00050CE2">
        <w:rPr>
          <w:i/>
        </w:rPr>
        <w:t xml:space="preserve">Services Table) Regulations </w:t>
      </w:r>
      <w:r>
        <w:rPr>
          <w:i/>
        </w:rPr>
        <w:t>(No. 2)</w:t>
      </w:r>
      <w:r w:rsidR="003C39B2">
        <w:rPr>
          <w:i/>
        </w:rPr>
        <w:t xml:space="preserve"> 2020</w:t>
      </w:r>
      <w:r>
        <w:rPr>
          <w:i/>
        </w:rPr>
        <w:t>.</w:t>
      </w:r>
    </w:p>
    <w:p w14:paraId="5EF20BE5" w14:textId="77777777" w:rsidR="00797775" w:rsidRDefault="00797775" w:rsidP="00797775">
      <w:pPr>
        <w:ind w:right="91"/>
        <w:rPr>
          <w:lang w:eastAsia="en-AU"/>
        </w:rPr>
      </w:pPr>
    </w:p>
    <w:p w14:paraId="15A8066D" w14:textId="58B6268E" w:rsidR="00797775" w:rsidRPr="0029001C" w:rsidRDefault="00797775" w:rsidP="00797775">
      <w:pPr>
        <w:ind w:right="91"/>
        <w:rPr>
          <w:szCs w:val="20"/>
          <w:lang w:eastAsia="en-AU"/>
        </w:rPr>
      </w:pPr>
      <w:r w:rsidRPr="001868CC">
        <w:rPr>
          <w:lang w:eastAsia="en-AU"/>
        </w:rPr>
        <w:t xml:space="preserve">Subsection 4AA(1) of the Act provides that regulations may prescribe a table of diagnostic imaging services which sets out items of diagnostic imaging services, the fees applicable for each item, and rules for interpreting the table. </w:t>
      </w:r>
      <w:r w:rsidRPr="00730EA1">
        <w:rPr>
          <w:lang w:eastAsia="en-AU"/>
        </w:rPr>
        <w:t xml:space="preserve">The table made under this subsection is referred to as the </w:t>
      </w:r>
      <w:r>
        <w:rPr>
          <w:lang w:eastAsia="en-AU"/>
        </w:rPr>
        <w:t>d</w:t>
      </w:r>
      <w:r w:rsidRPr="00730EA1">
        <w:rPr>
          <w:lang w:eastAsia="en-AU"/>
        </w:rPr>
        <w:t xml:space="preserve">iagnostic </w:t>
      </w:r>
      <w:r>
        <w:rPr>
          <w:lang w:eastAsia="en-AU"/>
        </w:rPr>
        <w:t>i</w:t>
      </w:r>
      <w:r w:rsidRPr="00730EA1">
        <w:rPr>
          <w:lang w:eastAsia="en-AU"/>
        </w:rPr>
        <w:t xml:space="preserve">maging </w:t>
      </w:r>
      <w:r>
        <w:rPr>
          <w:lang w:eastAsia="en-AU"/>
        </w:rPr>
        <w:t>s</w:t>
      </w:r>
      <w:r w:rsidRPr="00730EA1">
        <w:rPr>
          <w:lang w:eastAsia="en-AU"/>
        </w:rPr>
        <w:t xml:space="preserve">ervices </w:t>
      </w:r>
      <w:r>
        <w:rPr>
          <w:lang w:eastAsia="en-AU"/>
        </w:rPr>
        <w:t>t</w:t>
      </w:r>
      <w:r w:rsidRPr="00730EA1">
        <w:rPr>
          <w:lang w:eastAsia="en-AU"/>
        </w:rPr>
        <w:t>able (DIST).</w:t>
      </w:r>
      <w:r>
        <w:rPr>
          <w:lang w:eastAsia="en-AU"/>
        </w:rPr>
        <w:t xml:space="preserve"> The most recent version of the regulations is the </w:t>
      </w:r>
      <w:r w:rsidRPr="00050CE2">
        <w:rPr>
          <w:i/>
        </w:rPr>
        <w:t xml:space="preserve">Health Insurance (Diagnostic Imaging Services Table) Regulations </w:t>
      </w:r>
      <w:r>
        <w:rPr>
          <w:i/>
        </w:rPr>
        <w:t>(No. 2) 2020.</w:t>
      </w:r>
    </w:p>
    <w:p w14:paraId="7B7BE576" w14:textId="477D246C" w:rsidR="001868CC" w:rsidRDefault="001868CC" w:rsidP="001868CC">
      <w:pPr>
        <w:rPr>
          <w:lang w:eastAsia="en-AU"/>
        </w:rPr>
      </w:pPr>
    </w:p>
    <w:p w14:paraId="409369DA" w14:textId="77777777" w:rsidR="001868CC" w:rsidRPr="001868CC" w:rsidRDefault="001868CC" w:rsidP="001868CC">
      <w:pPr>
        <w:rPr>
          <w:b/>
        </w:rPr>
      </w:pPr>
      <w:r w:rsidRPr="001868CC">
        <w:rPr>
          <w:b/>
        </w:rPr>
        <w:t>Purpose</w:t>
      </w:r>
    </w:p>
    <w:p w14:paraId="77D6D12C" w14:textId="62FD5735" w:rsidR="003E1B06" w:rsidRDefault="003E1B06" w:rsidP="003E1B06">
      <w:r>
        <w:t>The purpose of the</w:t>
      </w:r>
      <w:r w:rsidR="004465E7">
        <w:t xml:space="preserve"> </w:t>
      </w:r>
      <w:r w:rsidR="004465E7" w:rsidRPr="004465E7">
        <w:rPr>
          <w:i/>
        </w:rPr>
        <w:t>Health Insurance Legislation Amendment (2020 Measures No. 1) Regulations 2020</w:t>
      </w:r>
      <w:r w:rsidR="004465E7">
        <w:t xml:space="preserve"> </w:t>
      </w:r>
      <w:r w:rsidRPr="003E1B06">
        <w:t>(the Regulations)</w:t>
      </w:r>
      <w:r>
        <w:t xml:space="preserve"> is to remove nine Medicare Benefits Schedule (MBS) cardiac items from the DIST and</w:t>
      </w:r>
      <w:r w:rsidR="0000208F">
        <w:t xml:space="preserve"> to</w:t>
      </w:r>
      <w:r>
        <w:t xml:space="preserve"> remove nine cardiac MBS items from the GMST from 1 </w:t>
      </w:r>
      <w:r w:rsidR="00283492">
        <w:t>August</w:t>
      </w:r>
      <w:r>
        <w:t xml:space="preserve"> 2020. </w:t>
      </w:r>
      <w:r w:rsidR="000E6D19">
        <w:t>These amendments are part of the Government’s response to</w:t>
      </w:r>
      <w:r w:rsidR="003F4480">
        <w:t xml:space="preserve"> changes recommended by the </w:t>
      </w:r>
      <w:r w:rsidR="003F4480" w:rsidRPr="003F4480">
        <w:t>clinician-led MBS Review Taskforce (the MBS Review Taskforce)</w:t>
      </w:r>
      <w:r w:rsidR="003F4480">
        <w:t>.</w:t>
      </w:r>
    </w:p>
    <w:p w14:paraId="5BE1A508" w14:textId="0761BA74" w:rsidR="003F4480" w:rsidRDefault="003F4480" w:rsidP="003E1B06"/>
    <w:p w14:paraId="2FE4C59E" w14:textId="415983F5" w:rsidR="003F4480" w:rsidRDefault="003F4480" w:rsidP="003F4480">
      <w:r>
        <w:t xml:space="preserve">In the 2018-19 Mid-Year Economic and Fiscal Outlook (MYEFO) under the </w:t>
      </w:r>
      <w:r w:rsidRPr="00AD4A0F">
        <w:rPr>
          <w:i/>
        </w:rPr>
        <w:t>Gu</w:t>
      </w:r>
      <w:r>
        <w:rPr>
          <w:i/>
        </w:rPr>
        <w:t xml:space="preserve">aranteeing Medicare – </w:t>
      </w:r>
      <w:r w:rsidRPr="00AD4A0F">
        <w:rPr>
          <w:i/>
        </w:rPr>
        <w:t>strengthening primary care</w:t>
      </w:r>
      <w:r w:rsidRPr="00AD4A0F">
        <w:t xml:space="preserve"> measure</w:t>
      </w:r>
      <w:r>
        <w:t xml:space="preserve">, the Government agreed to a number of recommendations made by the </w:t>
      </w:r>
      <w:r w:rsidRPr="003E1B06">
        <w:t xml:space="preserve">MBS Review Taskforce </w:t>
      </w:r>
      <w:r>
        <w:t xml:space="preserve">to </w:t>
      </w:r>
      <w:r w:rsidR="000E6D19">
        <w:t>change cardiac service items</w:t>
      </w:r>
      <w:r>
        <w:t>.</w:t>
      </w:r>
    </w:p>
    <w:p w14:paraId="4B3AA8D1" w14:textId="77777777" w:rsidR="003F4480" w:rsidRDefault="003F4480" w:rsidP="003E1B06"/>
    <w:p w14:paraId="2645F8FF" w14:textId="4B198602" w:rsidR="0074500D" w:rsidRDefault="003E1B06" w:rsidP="003E1B06">
      <w:r>
        <w:t xml:space="preserve">The Government agreed that changes will be made to MBS </w:t>
      </w:r>
      <w:r w:rsidRPr="003E1B06">
        <w:t>items for cardiac imaging services to better clarify the clinical requirements and circumstances where this testing an</w:t>
      </w:r>
      <w:r>
        <w:t>d repeat testing is appropriate</w:t>
      </w:r>
      <w:r w:rsidR="00383067">
        <w:t>, and to better align with clinical guidelines</w:t>
      </w:r>
      <w:r>
        <w:t xml:space="preserve">. </w:t>
      </w:r>
      <w:r w:rsidR="0000208F" w:rsidRPr="0000208F">
        <w:t xml:space="preserve">New cardiac items to implement these changes will be introduced by a </w:t>
      </w:r>
      <w:r w:rsidR="00383067">
        <w:t>legislative instrument made u</w:t>
      </w:r>
      <w:r w:rsidR="0000208F" w:rsidRPr="0000208F">
        <w:t xml:space="preserve">nder section 3C of the </w:t>
      </w:r>
      <w:r w:rsidR="0000208F" w:rsidRPr="0000208F">
        <w:rPr>
          <w:i/>
        </w:rPr>
        <w:t>Health Insurance Act 1973</w:t>
      </w:r>
      <w:r w:rsidR="0000208F" w:rsidRPr="0000208F">
        <w:t>.</w:t>
      </w:r>
    </w:p>
    <w:p w14:paraId="75818EC1" w14:textId="77777777" w:rsidR="0074500D" w:rsidRDefault="0074500D" w:rsidP="003E1B06"/>
    <w:p w14:paraId="4F45A0EC" w14:textId="4CFC6FDC" w:rsidR="0074500D" w:rsidRDefault="00CA6F8A" w:rsidP="003E1B06">
      <w:r>
        <w:t>T</w:t>
      </w:r>
      <w:r w:rsidR="0000208F">
        <w:t>he Regulations will remove f</w:t>
      </w:r>
      <w:r w:rsidR="00906E0A">
        <w:t xml:space="preserve">ive </w:t>
      </w:r>
      <w:r w:rsidR="0000208F" w:rsidRPr="0000208F">
        <w:t xml:space="preserve">echocardiographic </w:t>
      </w:r>
      <w:r w:rsidR="0074500D">
        <w:t xml:space="preserve">items </w:t>
      </w:r>
      <w:r w:rsidR="006E17F6">
        <w:t>(</w:t>
      </w:r>
      <w:r w:rsidR="0074500D" w:rsidRPr="0074500D">
        <w:t>55113, 55114, 55115, 55116</w:t>
      </w:r>
      <w:r w:rsidR="00906E0A">
        <w:t xml:space="preserve"> and</w:t>
      </w:r>
      <w:r w:rsidR="0074500D">
        <w:t xml:space="preserve"> </w:t>
      </w:r>
      <w:r w:rsidR="0074500D" w:rsidRPr="0074500D">
        <w:t>55117</w:t>
      </w:r>
      <w:r w:rsidR="006E17F6">
        <w:t>),</w:t>
      </w:r>
      <w:r w:rsidR="0074500D">
        <w:t xml:space="preserve"> </w:t>
      </w:r>
      <w:r w:rsidR="0000208F">
        <w:t>and four nuclear medicine item</w:t>
      </w:r>
      <w:r w:rsidR="00294787">
        <w:t>s</w:t>
      </w:r>
      <w:r w:rsidR="0000208F">
        <w:t xml:space="preserve"> </w:t>
      </w:r>
      <w:r w:rsidR="006E17F6">
        <w:t>(</w:t>
      </w:r>
      <w:r w:rsidR="0000208F" w:rsidRPr="0000208F">
        <w:t>61302, 61303, 61306 and 61307</w:t>
      </w:r>
      <w:r w:rsidR="006E17F6">
        <w:t>)</w:t>
      </w:r>
      <w:r w:rsidR="0000208F">
        <w:t xml:space="preserve"> </w:t>
      </w:r>
      <w:r w:rsidR="0000208F">
        <w:lastRenderedPageBreak/>
        <w:t>from the DIST</w:t>
      </w:r>
      <w:r w:rsidR="006E17F6">
        <w:t xml:space="preserve">. The Regulations will also remove </w:t>
      </w:r>
      <w:r w:rsidR="0000208F">
        <w:t xml:space="preserve">nine cardiovascular items </w:t>
      </w:r>
      <w:r w:rsidR="006E17F6">
        <w:t>(</w:t>
      </w:r>
      <w:r w:rsidR="0000208F" w:rsidRPr="0000208F">
        <w:t>11700, 11701, 11702, 11708, 11709, 11710, 11711, 11712 and 11722</w:t>
      </w:r>
      <w:r w:rsidR="006E17F6">
        <w:t>)</w:t>
      </w:r>
      <w:r w:rsidR="0000208F">
        <w:t xml:space="preserve"> from the GMST. </w:t>
      </w:r>
      <w:r>
        <w:t xml:space="preserve">Due to the introduction of new cardiac services, these items will no longer be applicable. </w:t>
      </w:r>
    </w:p>
    <w:p w14:paraId="3721912E" w14:textId="77777777" w:rsidR="0074500D" w:rsidRDefault="0074500D" w:rsidP="003E1B06"/>
    <w:p w14:paraId="1FA69B59" w14:textId="202BB87D" w:rsidR="001868CC" w:rsidRPr="00123197" w:rsidRDefault="001868CC" w:rsidP="002F3AE3">
      <w:pPr>
        <w:rPr>
          <w:b/>
        </w:rPr>
      </w:pPr>
      <w:r w:rsidRPr="00123197">
        <w:rPr>
          <w:b/>
        </w:rPr>
        <w:t>Consultation</w:t>
      </w:r>
    </w:p>
    <w:p w14:paraId="1FC1F349" w14:textId="081791C9" w:rsidR="00664BC6" w:rsidRDefault="00664BC6" w:rsidP="001B5CB6">
      <w:pPr>
        <w:ind w:right="91"/>
        <w:rPr>
          <w:lang w:eastAsia="en-AU"/>
        </w:rPr>
      </w:pPr>
      <w:r w:rsidRPr="00664BC6">
        <w:rPr>
          <w:lang w:eastAsia="en-AU"/>
        </w:rPr>
        <w:t xml:space="preserve">Consultation was not undertaken on the Regulations as it is machinery in nature. However, </w:t>
      </w:r>
      <w:r w:rsidR="00C81D25">
        <w:rPr>
          <w:lang w:eastAsia="en-AU"/>
        </w:rPr>
        <w:t xml:space="preserve">extensive </w:t>
      </w:r>
      <w:r w:rsidRPr="00664BC6">
        <w:rPr>
          <w:lang w:eastAsia="en-AU"/>
        </w:rPr>
        <w:t xml:space="preserve">consultation was undertaken on the cardiac changes that were recommended by the MBS Review Taskforce, and announced in the 2018-19 MYEFO under the </w:t>
      </w:r>
      <w:r w:rsidRPr="00664BC6">
        <w:rPr>
          <w:i/>
          <w:lang w:eastAsia="en-AU"/>
        </w:rPr>
        <w:t>Guaranteeing Medicare – strengthening primary care</w:t>
      </w:r>
      <w:r w:rsidRPr="00664BC6">
        <w:rPr>
          <w:lang w:eastAsia="en-AU"/>
        </w:rPr>
        <w:t xml:space="preserve"> measure.</w:t>
      </w:r>
    </w:p>
    <w:p w14:paraId="5D28EB23" w14:textId="77777777" w:rsidR="00664BC6" w:rsidRDefault="00664BC6" w:rsidP="001B5CB6">
      <w:pPr>
        <w:ind w:right="91"/>
        <w:rPr>
          <w:lang w:eastAsia="en-AU"/>
        </w:rPr>
      </w:pPr>
    </w:p>
    <w:p w14:paraId="6B6E4E55" w14:textId="18028E46" w:rsidR="00C81D25" w:rsidRDefault="00E3604C" w:rsidP="001B5CB6">
      <w:pPr>
        <w:ind w:right="91"/>
        <w:rPr>
          <w:lang w:eastAsia="en-AU"/>
        </w:rPr>
      </w:pPr>
      <w:r w:rsidRPr="00E3604C">
        <w:rPr>
          <w:lang w:eastAsia="en-AU"/>
        </w:rPr>
        <w:t xml:space="preserve">The MBS Review is conducted by expert committees and working groups focusing on specific areas of the MBS. </w:t>
      </w:r>
      <w:r w:rsidR="00C81D25" w:rsidRPr="00C81D25">
        <w:rPr>
          <w:lang w:eastAsia="en-AU"/>
        </w:rPr>
        <w:t>The Cardiac Services Clinical Committee (CSCC) report on changes to cardiac services was released for public comment and further consideration taken based on stakeholder feedback. The CSCC report was then presented to the MBS Taskforce for finalisation and endorsement of the recommendations, before being presented to Government.</w:t>
      </w:r>
    </w:p>
    <w:p w14:paraId="7093EC10" w14:textId="77777777" w:rsidR="00C81D25" w:rsidRDefault="00C81D25" w:rsidP="001B5CB6">
      <w:pPr>
        <w:ind w:right="91"/>
        <w:rPr>
          <w:lang w:eastAsia="en-AU"/>
        </w:rPr>
      </w:pPr>
    </w:p>
    <w:p w14:paraId="011514D1" w14:textId="353873EE" w:rsidR="00383067" w:rsidRDefault="00383067" w:rsidP="001B5CB6">
      <w:pPr>
        <w:ind w:right="91"/>
        <w:rPr>
          <w:lang w:eastAsia="en-AU"/>
        </w:rPr>
      </w:pPr>
      <w:r>
        <w:rPr>
          <w:lang w:eastAsia="en-AU"/>
        </w:rPr>
        <w:t>The Department has also undertaken consultation with key stakeholders</w:t>
      </w:r>
      <w:r w:rsidR="00001860">
        <w:rPr>
          <w:lang w:eastAsia="en-AU"/>
        </w:rPr>
        <w:t xml:space="preserve"> on the cardiac changes</w:t>
      </w:r>
      <w:r>
        <w:rPr>
          <w:lang w:eastAsia="en-AU"/>
        </w:rPr>
        <w:t xml:space="preserve">, including </w:t>
      </w:r>
      <w:r w:rsidRPr="00383067">
        <w:rPr>
          <w:lang w:eastAsia="en-AU"/>
        </w:rPr>
        <w:t xml:space="preserve">the Cardiac Society of Australia and New Zealand, the Australian Medical Association, the Rural Doctors Association of Australia, the Royal Australian College of General Practice, </w:t>
      </w:r>
      <w:r w:rsidR="00012E4A">
        <w:rPr>
          <w:lang w:eastAsia="en-AU"/>
        </w:rPr>
        <w:t xml:space="preserve">the </w:t>
      </w:r>
      <w:r w:rsidR="009721D6" w:rsidRPr="009721D6">
        <w:rPr>
          <w:lang w:eastAsia="en-AU"/>
        </w:rPr>
        <w:t xml:space="preserve">Australian and New Zealand Society of Cardiac and Thoracic Surgeons, </w:t>
      </w:r>
      <w:r w:rsidR="00012E4A">
        <w:rPr>
          <w:lang w:eastAsia="en-AU"/>
        </w:rPr>
        <w:t xml:space="preserve">the </w:t>
      </w:r>
      <w:r w:rsidR="009721D6" w:rsidRPr="009721D6">
        <w:rPr>
          <w:lang w:eastAsia="en-AU"/>
        </w:rPr>
        <w:t>Australian Private Hospitals Association,</w:t>
      </w:r>
      <w:r w:rsidR="009721D6">
        <w:rPr>
          <w:lang w:eastAsia="en-AU"/>
        </w:rPr>
        <w:t xml:space="preserve"> </w:t>
      </w:r>
      <w:r w:rsidRPr="00383067">
        <w:rPr>
          <w:lang w:eastAsia="en-AU"/>
        </w:rPr>
        <w:t>a</w:t>
      </w:r>
      <w:r w:rsidR="00001860">
        <w:rPr>
          <w:lang w:eastAsia="en-AU"/>
        </w:rPr>
        <w:t>s well as</w:t>
      </w:r>
      <w:r w:rsidR="006E6A2B">
        <w:rPr>
          <w:lang w:eastAsia="en-AU"/>
        </w:rPr>
        <w:t xml:space="preserve"> </w:t>
      </w:r>
      <w:r w:rsidRPr="00383067">
        <w:rPr>
          <w:lang w:eastAsia="en-AU"/>
        </w:rPr>
        <w:t xml:space="preserve">individual practitioners.  </w:t>
      </w:r>
    </w:p>
    <w:p w14:paraId="0DB65449" w14:textId="77777777" w:rsidR="00E3604C" w:rsidRDefault="00E3604C" w:rsidP="001B5CB6">
      <w:pPr>
        <w:ind w:right="91"/>
        <w:rPr>
          <w:lang w:eastAsia="en-AU"/>
        </w:rPr>
      </w:pPr>
    </w:p>
    <w:p w14:paraId="11C8EAAC" w14:textId="77777777" w:rsidR="00FC5304" w:rsidRPr="00FC5304" w:rsidRDefault="00FC5304" w:rsidP="00FC5304">
      <w:pPr>
        <w:rPr>
          <w:lang w:eastAsia="en-AU"/>
        </w:rPr>
      </w:pPr>
      <w:r w:rsidRPr="00FC5304">
        <w:rPr>
          <w:lang w:eastAsia="en-AU"/>
        </w:rPr>
        <w:t>Details of the Regulations</w:t>
      </w:r>
      <w:r w:rsidRPr="00FC5304">
        <w:rPr>
          <w:i/>
          <w:lang w:eastAsia="en-AU"/>
        </w:rPr>
        <w:t xml:space="preserve"> </w:t>
      </w:r>
      <w:r w:rsidRPr="00FC5304">
        <w:rPr>
          <w:lang w:eastAsia="en-AU"/>
        </w:rPr>
        <w:t xml:space="preserve">are set out in the </w:t>
      </w:r>
      <w:r w:rsidRPr="00FC5304">
        <w:rPr>
          <w:u w:val="single"/>
          <w:lang w:eastAsia="en-AU"/>
        </w:rPr>
        <w:t>Attachment</w:t>
      </w:r>
      <w:r w:rsidRPr="00FC5304">
        <w:rPr>
          <w:lang w:eastAsia="en-AU"/>
        </w:rPr>
        <w:t>.</w:t>
      </w:r>
    </w:p>
    <w:p w14:paraId="63DF91B0" w14:textId="77777777" w:rsidR="00FC5304" w:rsidRPr="00FC5304" w:rsidRDefault="00FC5304" w:rsidP="00FC5304">
      <w:pPr>
        <w:rPr>
          <w:lang w:eastAsia="en-AU"/>
        </w:rPr>
      </w:pPr>
    </w:p>
    <w:p w14:paraId="5297B235" w14:textId="4912D3BF" w:rsidR="00FC5304" w:rsidRDefault="00CA7F96" w:rsidP="00FC5304">
      <w:pPr>
        <w:rPr>
          <w:lang w:eastAsia="en-AU"/>
        </w:rPr>
      </w:pPr>
      <w:r>
        <w:rPr>
          <w:lang w:eastAsia="en-AU"/>
        </w:rPr>
        <w:t>The Regulations commence on 1 August 2020.</w:t>
      </w:r>
    </w:p>
    <w:p w14:paraId="2EA35E48" w14:textId="0E392F69" w:rsidR="001B5CB6" w:rsidRDefault="001B5CB6" w:rsidP="00FC5304">
      <w:pPr>
        <w:rPr>
          <w:lang w:eastAsia="en-AU"/>
        </w:rPr>
      </w:pPr>
    </w:p>
    <w:p w14:paraId="47F91FC3" w14:textId="77777777" w:rsidR="001B5CB6" w:rsidRPr="00FC5304" w:rsidRDefault="001B5CB6" w:rsidP="001B5CB6">
      <w:pPr>
        <w:rPr>
          <w:szCs w:val="20"/>
          <w:lang w:eastAsia="en-AU"/>
        </w:rPr>
      </w:pPr>
      <w:r w:rsidRPr="00FC5304">
        <w:rPr>
          <w:szCs w:val="20"/>
          <w:lang w:eastAsia="en-AU"/>
        </w:rPr>
        <w:t xml:space="preserve">The Regulations are a legislative instrument for the purposes of the </w:t>
      </w:r>
      <w:r w:rsidRPr="00FC5304">
        <w:rPr>
          <w:i/>
          <w:iCs/>
          <w:szCs w:val="20"/>
          <w:lang w:eastAsia="en-AU"/>
        </w:rPr>
        <w:t>Legislation Act 2003</w:t>
      </w:r>
      <w:r w:rsidRPr="00FC5304">
        <w:rPr>
          <w:szCs w:val="20"/>
          <w:lang w:eastAsia="en-AU"/>
        </w:rPr>
        <w:t>.</w:t>
      </w:r>
    </w:p>
    <w:p w14:paraId="42DC8B16" w14:textId="77777777" w:rsidR="001B5CB6" w:rsidRPr="00FC5304" w:rsidRDefault="001B5CB6" w:rsidP="00FC5304">
      <w:pPr>
        <w:rPr>
          <w:lang w:eastAsia="en-AU"/>
        </w:rPr>
      </w:pPr>
    </w:p>
    <w:p w14:paraId="2D5BEA5C" w14:textId="77777777" w:rsidR="00FC5304" w:rsidRPr="00FC5304" w:rsidRDefault="00FC5304" w:rsidP="00FC5304">
      <w:pPr>
        <w:rPr>
          <w:lang w:eastAsia="en-AU"/>
        </w:rPr>
      </w:pPr>
    </w:p>
    <w:p w14:paraId="3A3A83D8" w14:textId="11C4F799" w:rsidR="00FC5304" w:rsidRPr="00FC5304" w:rsidRDefault="00FC5304" w:rsidP="005669BB">
      <w:pPr>
        <w:tabs>
          <w:tab w:val="left" w:pos="4395"/>
          <w:tab w:val="left" w:pos="5954"/>
        </w:tabs>
        <w:ind w:left="284"/>
        <w:jc w:val="center"/>
        <w:rPr>
          <w:lang w:eastAsia="en-AU"/>
        </w:rPr>
      </w:pPr>
      <w:r w:rsidRPr="00FC5304">
        <w:rPr>
          <w:lang w:eastAsia="en-AU"/>
        </w:rPr>
        <w:tab/>
      </w:r>
      <w:r w:rsidRPr="00FC5304">
        <w:rPr>
          <w:u w:val="single"/>
          <w:lang w:eastAsia="en-AU"/>
        </w:rPr>
        <w:t>Authority</w:t>
      </w:r>
      <w:r w:rsidRPr="00FC5304">
        <w:rPr>
          <w:lang w:eastAsia="en-AU"/>
        </w:rPr>
        <w:t xml:space="preserve">:   Subsection 133(1) of the </w:t>
      </w:r>
    </w:p>
    <w:p w14:paraId="0CF93D4F" w14:textId="0F63D6FB" w:rsidR="00AC6F17" w:rsidRPr="00FC5304" w:rsidRDefault="00FC5304" w:rsidP="005669BB">
      <w:pPr>
        <w:tabs>
          <w:tab w:val="left" w:pos="4536"/>
          <w:tab w:val="left" w:pos="5954"/>
        </w:tabs>
        <w:ind w:left="284"/>
        <w:jc w:val="center"/>
        <w:rPr>
          <w:lang w:eastAsia="en-AU"/>
        </w:rPr>
      </w:pPr>
      <w:r w:rsidRPr="00FC5304">
        <w:rPr>
          <w:i/>
          <w:lang w:eastAsia="en-AU"/>
        </w:rPr>
        <w:t xml:space="preserve">                                                                                          Health Insurance Act 1973</w:t>
      </w:r>
      <w:r w:rsidRPr="00FC5304">
        <w:rPr>
          <w:lang w:eastAsia="en-AU"/>
        </w:rPr>
        <w:t xml:space="preserve">  </w:t>
      </w:r>
    </w:p>
    <w:p w14:paraId="50C353B5" w14:textId="77777777" w:rsidR="00663189" w:rsidRDefault="00663189">
      <w:pPr>
        <w:rPr>
          <w:b/>
          <w:lang w:eastAsia="en-AU"/>
        </w:rPr>
      </w:pPr>
      <w:r>
        <w:rPr>
          <w:b/>
          <w:lang w:eastAsia="en-AU"/>
        </w:rPr>
        <w:br w:type="page"/>
      </w:r>
    </w:p>
    <w:p w14:paraId="57334A3E" w14:textId="794B1721" w:rsidR="00353D9A" w:rsidRPr="00353D9A" w:rsidRDefault="00353D9A" w:rsidP="00353D9A">
      <w:pPr>
        <w:ind w:left="284"/>
        <w:jc w:val="right"/>
        <w:rPr>
          <w:b/>
          <w:lang w:eastAsia="en-AU"/>
        </w:rPr>
      </w:pPr>
      <w:r>
        <w:rPr>
          <w:b/>
          <w:lang w:eastAsia="en-AU"/>
        </w:rPr>
        <w:lastRenderedPageBreak/>
        <w:t>ATTACHMENT</w:t>
      </w:r>
    </w:p>
    <w:p w14:paraId="5089B600" w14:textId="1212B216" w:rsidR="00353D9A" w:rsidRDefault="00353D9A" w:rsidP="00353D9A">
      <w:pPr>
        <w:ind w:left="284"/>
        <w:jc w:val="center"/>
        <w:rPr>
          <w:lang w:eastAsia="en-AU"/>
        </w:rPr>
      </w:pPr>
    </w:p>
    <w:p w14:paraId="7CB27E90" w14:textId="4C801AA1" w:rsidR="00353D9A" w:rsidRPr="004465E7" w:rsidRDefault="00353D9A" w:rsidP="00353D9A">
      <w:pPr>
        <w:rPr>
          <w:b/>
          <w:i/>
          <w:lang w:eastAsia="en-AU"/>
        </w:rPr>
      </w:pPr>
      <w:r w:rsidRPr="00432E56">
        <w:rPr>
          <w:b/>
          <w:lang w:eastAsia="en-AU"/>
        </w:rPr>
        <w:t>Details of the</w:t>
      </w:r>
      <w:r w:rsidR="004465E7">
        <w:rPr>
          <w:b/>
          <w:lang w:eastAsia="en-AU"/>
        </w:rPr>
        <w:t xml:space="preserve"> </w:t>
      </w:r>
      <w:r w:rsidR="004465E7" w:rsidRPr="004465E7">
        <w:rPr>
          <w:b/>
          <w:i/>
        </w:rPr>
        <w:t>Health Insurance Legislation Amendment (2020 Measures No. 1) Regulations 2020</w:t>
      </w:r>
      <w:r w:rsidRPr="004465E7">
        <w:rPr>
          <w:b/>
          <w:lang w:eastAsia="en-AU"/>
        </w:rPr>
        <w:t xml:space="preserve"> </w:t>
      </w:r>
    </w:p>
    <w:p w14:paraId="66AE51D2" w14:textId="77777777" w:rsidR="00353D9A" w:rsidRDefault="00353D9A" w:rsidP="00353D9A">
      <w:pPr>
        <w:rPr>
          <w:b/>
          <w:i/>
          <w:lang w:eastAsia="en-AU"/>
        </w:rPr>
      </w:pPr>
    </w:p>
    <w:p w14:paraId="4885DAB4" w14:textId="77777777" w:rsidR="00353D9A" w:rsidRPr="00EA315E" w:rsidRDefault="00353D9A" w:rsidP="00353D9A">
      <w:pPr>
        <w:keepNext/>
        <w:tabs>
          <w:tab w:val="left" w:pos="284"/>
        </w:tabs>
        <w:outlineLvl w:val="0"/>
        <w:rPr>
          <w:u w:val="single"/>
          <w:lang w:eastAsia="en-AU"/>
        </w:rPr>
      </w:pPr>
      <w:r w:rsidRPr="00EA315E">
        <w:rPr>
          <w:u w:val="single"/>
          <w:lang w:eastAsia="en-AU"/>
        </w:rPr>
        <w:t>Section 1 – Name</w:t>
      </w:r>
    </w:p>
    <w:p w14:paraId="5223F711" w14:textId="77777777" w:rsidR="00353D9A" w:rsidRPr="00EA315E" w:rsidRDefault="00353D9A" w:rsidP="00353D9A">
      <w:pPr>
        <w:keepNext/>
        <w:outlineLvl w:val="0"/>
        <w:rPr>
          <w:sz w:val="16"/>
          <w:szCs w:val="16"/>
          <w:lang w:eastAsia="en-AU"/>
        </w:rPr>
      </w:pPr>
    </w:p>
    <w:p w14:paraId="48CA328C" w14:textId="49F0D13B" w:rsidR="00353D9A" w:rsidRPr="00EA315E" w:rsidRDefault="00353D9A" w:rsidP="00353D9A">
      <w:pPr>
        <w:keepNext/>
        <w:outlineLvl w:val="0"/>
        <w:rPr>
          <w:lang w:eastAsia="en-AU"/>
        </w:rPr>
      </w:pPr>
      <w:r w:rsidRPr="00EA315E">
        <w:rPr>
          <w:lang w:eastAsia="en-AU"/>
        </w:rPr>
        <w:t>This section provide</w:t>
      </w:r>
      <w:r>
        <w:rPr>
          <w:lang w:eastAsia="en-AU"/>
        </w:rPr>
        <w:t>s</w:t>
      </w:r>
      <w:r w:rsidRPr="00EA315E">
        <w:rPr>
          <w:lang w:eastAsia="en-AU"/>
        </w:rPr>
        <w:t xml:space="preserve"> for the Regulations to be referred to as the</w:t>
      </w:r>
      <w:r w:rsidR="004465E7" w:rsidRPr="004465E7">
        <w:rPr>
          <w:i/>
        </w:rPr>
        <w:t xml:space="preserve"> Health Insurance Legislation Amendment (2020 Measures No. 1) Regulations 2020</w:t>
      </w:r>
      <w:r w:rsidR="004465E7">
        <w:rPr>
          <w:i/>
        </w:rPr>
        <w:t>.</w:t>
      </w:r>
      <w:r w:rsidR="00877B00">
        <w:rPr>
          <w:i/>
        </w:rPr>
        <w:t xml:space="preserve"> </w:t>
      </w:r>
    </w:p>
    <w:p w14:paraId="100209DE" w14:textId="77777777" w:rsidR="00353D9A" w:rsidRPr="00EA315E" w:rsidRDefault="00353D9A" w:rsidP="00353D9A">
      <w:pPr>
        <w:rPr>
          <w:highlight w:val="yellow"/>
          <w:lang w:eastAsia="en-AU"/>
        </w:rPr>
      </w:pPr>
    </w:p>
    <w:p w14:paraId="3941376E" w14:textId="77777777" w:rsidR="00353D9A" w:rsidRPr="00EA315E" w:rsidRDefault="00353D9A" w:rsidP="00353D9A">
      <w:pPr>
        <w:rPr>
          <w:u w:val="single"/>
          <w:lang w:eastAsia="en-AU"/>
        </w:rPr>
      </w:pPr>
      <w:r w:rsidRPr="00EA315E">
        <w:rPr>
          <w:u w:val="single"/>
          <w:lang w:eastAsia="en-AU"/>
        </w:rPr>
        <w:t xml:space="preserve">Section 2 – Commencement </w:t>
      </w:r>
    </w:p>
    <w:p w14:paraId="15F85021" w14:textId="77777777" w:rsidR="00353D9A" w:rsidRPr="00EA315E" w:rsidRDefault="00353D9A" w:rsidP="00353D9A">
      <w:pPr>
        <w:rPr>
          <w:sz w:val="20"/>
          <w:szCs w:val="20"/>
          <w:lang w:eastAsia="en-AU"/>
        </w:rPr>
      </w:pPr>
    </w:p>
    <w:p w14:paraId="52EC9DD0" w14:textId="1F0B9440" w:rsidR="00353D9A" w:rsidRDefault="00CA7F96" w:rsidP="00353D9A">
      <w:pPr>
        <w:rPr>
          <w:lang w:eastAsia="en-AU"/>
        </w:rPr>
      </w:pPr>
      <w:r w:rsidRPr="00CA7F96">
        <w:rPr>
          <w:lang w:eastAsia="en-AU"/>
        </w:rPr>
        <w:t xml:space="preserve">This section provides for the Regulations to commence on 1 </w:t>
      </w:r>
      <w:r>
        <w:rPr>
          <w:lang w:eastAsia="en-AU"/>
        </w:rPr>
        <w:t>August</w:t>
      </w:r>
      <w:r w:rsidRPr="00CA7F96">
        <w:rPr>
          <w:lang w:eastAsia="en-AU"/>
        </w:rPr>
        <w:t xml:space="preserve"> 2020</w:t>
      </w:r>
      <w:r>
        <w:rPr>
          <w:lang w:eastAsia="en-AU"/>
        </w:rPr>
        <w:t>.</w:t>
      </w:r>
    </w:p>
    <w:p w14:paraId="794A5468" w14:textId="77777777" w:rsidR="00CA7F96" w:rsidRPr="00EA315E" w:rsidRDefault="00CA7F96" w:rsidP="00353D9A">
      <w:pPr>
        <w:rPr>
          <w:highlight w:val="yellow"/>
          <w:lang w:eastAsia="en-AU"/>
        </w:rPr>
      </w:pPr>
    </w:p>
    <w:p w14:paraId="5A6F25C7" w14:textId="77777777" w:rsidR="00353D9A" w:rsidRPr="00EA315E" w:rsidRDefault="00353D9A" w:rsidP="00353D9A">
      <w:pPr>
        <w:rPr>
          <w:u w:val="single"/>
          <w:lang w:eastAsia="en-AU"/>
        </w:rPr>
      </w:pPr>
      <w:r w:rsidRPr="00EA315E">
        <w:rPr>
          <w:u w:val="single"/>
          <w:lang w:eastAsia="en-AU"/>
        </w:rPr>
        <w:t xml:space="preserve">Section 3 – Authority  </w:t>
      </w:r>
    </w:p>
    <w:p w14:paraId="75092EBD" w14:textId="77777777" w:rsidR="00353D9A" w:rsidRPr="00EA315E" w:rsidRDefault="00353D9A" w:rsidP="00353D9A">
      <w:pPr>
        <w:rPr>
          <w:sz w:val="20"/>
          <w:szCs w:val="20"/>
          <w:lang w:eastAsia="en-AU"/>
        </w:rPr>
      </w:pPr>
    </w:p>
    <w:p w14:paraId="7C52F4A1" w14:textId="77777777" w:rsidR="00353D9A" w:rsidRPr="00EA315E" w:rsidRDefault="00353D9A" w:rsidP="00353D9A">
      <w:pPr>
        <w:ind w:right="-483"/>
        <w:rPr>
          <w:lang w:eastAsia="en-AU"/>
        </w:rPr>
      </w:pPr>
      <w:r w:rsidRPr="00EA315E">
        <w:rPr>
          <w:szCs w:val="20"/>
          <w:lang w:eastAsia="en-AU"/>
        </w:rPr>
        <w:t>This section provide</w:t>
      </w:r>
      <w:r>
        <w:rPr>
          <w:szCs w:val="20"/>
          <w:lang w:eastAsia="en-AU"/>
        </w:rPr>
        <w:t>s</w:t>
      </w:r>
      <w:r w:rsidRPr="00EA315E">
        <w:rPr>
          <w:szCs w:val="20"/>
          <w:lang w:eastAsia="en-AU"/>
        </w:rPr>
        <w:t xml:space="preserve"> that the Regulations are made under the </w:t>
      </w:r>
      <w:r w:rsidRPr="00EA315E">
        <w:rPr>
          <w:i/>
          <w:szCs w:val="20"/>
          <w:lang w:eastAsia="en-AU"/>
        </w:rPr>
        <w:t>Health Insurance Act 1973</w:t>
      </w:r>
      <w:r w:rsidRPr="00EA315E">
        <w:rPr>
          <w:lang w:eastAsia="en-AU"/>
        </w:rPr>
        <w:t>.</w:t>
      </w:r>
    </w:p>
    <w:p w14:paraId="157FBAF4" w14:textId="77777777" w:rsidR="00353D9A" w:rsidRDefault="00353D9A" w:rsidP="00353D9A">
      <w:pPr>
        <w:tabs>
          <w:tab w:val="num" w:pos="1080"/>
        </w:tabs>
        <w:rPr>
          <w:highlight w:val="yellow"/>
          <w:lang w:eastAsia="en-AU"/>
        </w:rPr>
      </w:pPr>
    </w:p>
    <w:p w14:paraId="6033DCDC" w14:textId="1F183962" w:rsidR="00353D9A" w:rsidRPr="00877B00" w:rsidRDefault="00353D9A" w:rsidP="00353D9A">
      <w:pPr>
        <w:tabs>
          <w:tab w:val="num" w:pos="1080"/>
        </w:tabs>
        <w:rPr>
          <w:u w:val="single"/>
          <w:lang w:eastAsia="en-AU"/>
        </w:rPr>
      </w:pPr>
      <w:r w:rsidRPr="00877B00">
        <w:rPr>
          <w:u w:val="single"/>
          <w:lang w:eastAsia="en-AU"/>
        </w:rPr>
        <w:t xml:space="preserve">Section 4 – </w:t>
      </w:r>
      <w:r w:rsidR="00877B00" w:rsidRPr="00877B00">
        <w:rPr>
          <w:u w:val="single"/>
          <w:lang w:eastAsia="en-AU"/>
        </w:rPr>
        <w:t>Schedules</w:t>
      </w:r>
    </w:p>
    <w:p w14:paraId="40ACC2EE" w14:textId="77777777" w:rsidR="00353D9A" w:rsidRPr="00A65752" w:rsidRDefault="00353D9A" w:rsidP="00353D9A">
      <w:pPr>
        <w:tabs>
          <w:tab w:val="num" w:pos="1080"/>
        </w:tabs>
        <w:rPr>
          <w:sz w:val="20"/>
          <w:szCs w:val="20"/>
          <w:highlight w:val="yellow"/>
          <w:lang w:eastAsia="en-AU"/>
        </w:rPr>
      </w:pPr>
    </w:p>
    <w:p w14:paraId="4A59DB09" w14:textId="77777777" w:rsidR="00877B00" w:rsidRPr="00877B00" w:rsidRDefault="00877B00" w:rsidP="00877B00">
      <w:pPr>
        <w:rPr>
          <w:lang w:eastAsia="en-AU"/>
        </w:rPr>
      </w:pPr>
      <w:r w:rsidRPr="00877B00">
        <w:rPr>
          <w:lang w:eastAsia="en-AU"/>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47A97837" w14:textId="77777777" w:rsidR="00877B00" w:rsidRDefault="00877B00" w:rsidP="00353D9A">
      <w:pPr>
        <w:tabs>
          <w:tab w:val="num" w:pos="2289"/>
        </w:tabs>
        <w:rPr>
          <w:highlight w:val="yellow"/>
          <w:u w:val="single"/>
          <w:lang w:val="en-US"/>
        </w:rPr>
      </w:pPr>
    </w:p>
    <w:p w14:paraId="0D461019" w14:textId="2453813C" w:rsidR="00353D9A" w:rsidRDefault="00353D9A" w:rsidP="00353D9A">
      <w:pPr>
        <w:tabs>
          <w:tab w:val="num" w:pos="2289"/>
        </w:tabs>
        <w:rPr>
          <w:b/>
          <w:u w:val="single"/>
          <w:lang w:val="en-US"/>
        </w:rPr>
      </w:pPr>
      <w:r w:rsidRPr="00877B00">
        <w:rPr>
          <w:b/>
          <w:u w:val="single"/>
          <w:lang w:val="en-US"/>
        </w:rPr>
        <w:t xml:space="preserve">Schedule 1 – </w:t>
      </w:r>
      <w:r w:rsidR="00877B00" w:rsidRPr="00877B00">
        <w:rPr>
          <w:b/>
          <w:u w:val="single"/>
          <w:lang w:val="en-US"/>
        </w:rPr>
        <w:t>Amendments</w:t>
      </w:r>
    </w:p>
    <w:p w14:paraId="32918ECC" w14:textId="675D3EAC" w:rsidR="00E3604C" w:rsidRDefault="00E3604C" w:rsidP="00353D9A">
      <w:pPr>
        <w:tabs>
          <w:tab w:val="num" w:pos="2289"/>
        </w:tabs>
        <w:rPr>
          <w:b/>
          <w:u w:val="single"/>
          <w:lang w:val="en-US"/>
        </w:rPr>
      </w:pPr>
    </w:p>
    <w:p w14:paraId="7F3A3395" w14:textId="32DF00C6" w:rsidR="00E3604C" w:rsidRPr="00877B00" w:rsidRDefault="00E3604C" w:rsidP="00353D9A">
      <w:pPr>
        <w:tabs>
          <w:tab w:val="num" w:pos="2289"/>
        </w:tabs>
        <w:rPr>
          <w:b/>
          <w:u w:val="single"/>
          <w:lang w:val="en-US"/>
        </w:rPr>
      </w:pPr>
      <w:r>
        <w:rPr>
          <w:b/>
          <w:u w:val="single"/>
          <w:lang w:val="en-US"/>
        </w:rPr>
        <w:t>Part 1 – Diagnostic imaging services table</w:t>
      </w:r>
    </w:p>
    <w:p w14:paraId="04DD989D" w14:textId="77777777" w:rsidR="0044449F" w:rsidRPr="00877B00" w:rsidRDefault="0044449F" w:rsidP="0044449F"/>
    <w:p w14:paraId="7A1EFD05" w14:textId="2B9C8981" w:rsidR="00877B00" w:rsidRPr="00E3604C" w:rsidRDefault="00877B00" w:rsidP="00877B00">
      <w:pPr>
        <w:rPr>
          <w:lang w:eastAsia="en-AU"/>
        </w:rPr>
      </w:pPr>
      <w:bookmarkStart w:id="1" w:name="_Toc38026627"/>
      <w:r w:rsidRPr="00877B00">
        <w:rPr>
          <w:i/>
          <w:lang w:eastAsia="en-AU"/>
        </w:rPr>
        <w:t>Health Insurance (</w:t>
      </w:r>
      <w:bookmarkEnd w:id="1"/>
      <w:r w:rsidR="00E3604C">
        <w:rPr>
          <w:i/>
          <w:lang w:eastAsia="en-AU"/>
        </w:rPr>
        <w:t xml:space="preserve">Diagnostic Imaging Services Table) Regulations (No. 2) 2020 </w:t>
      </w:r>
      <w:r w:rsidR="00E3604C">
        <w:rPr>
          <w:lang w:eastAsia="en-AU"/>
        </w:rPr>
        <w:t>(DIST)</w:t>
      </w:r>
    </w:p>
    <w:p w14:paraId="39094874" w14:textId="5246462C" w:rsidR="00877B00" w:rsidRDefault="00877B00" w:rsidP="00877B00">
      <w:pPr>
        <w:rPr>
          <w:i/>
          <w:lang w:eastAsia="en-AU"/>
        </w:rPr>
      </w:pPr>
    </w:p>
    <w:p w14:paraId="6CFED57B" w14:textId="711B4F0E" w:rsidR="00877B00" w:rsidRPr="00877B00" w:rsidRDefault="00877B00" w:rsidP="00877B00">
      <w:pPr>
        <w:rPr>
          <w:b/>
          <w:lang w:eastAsia="en-AU"/>
        </w:rPr>
      </w:pPr>
      <w:r w:rsidRPr="00877B00">
        <w:rPr>
          <w:b/>
          <w:lang w:eastAsia="en-AU"/>
        </w:rPr>
        <w:t xml:space="preserve">Item [1] – </w:t>
      </w:r>
      <w:r w:rsidR="00E3604C">
        <w:rPr>
          <w:b/>
          <w:lang w:eastAsia="en-AU"/>
        </w:rPr>
        <w:t>Schedule 1 (items 55113, 55114, 55115, 55116 and 55117</w:t>
      </w:r>
      <w:r w:rsidRPr="00877B00">
        <w:rPr>
          <w:b/>
          <w:lang w:eastAsia="en-AU"/>
        </w:rPr>
        <w:t>)</w:t>
      </w:r>
    </w:p>
    <w:p w14:paraId="54935B18" w14:textId="01A3744D" w:rsidR="00877B00" w:rsidRDefault="00877B00" w:rsidP="00877B00">
      <w:pPr>
        <w:rPr>
          <w:lang w:eastAsia="en-AU"/>
        </w:rPr>
      </w:pPr>
      <w:r>
        <w:rPr>
          <w:lang w:eastAsia="en-AU"/>
        </w:rPr>
        <w:t xml:space="preserve">Item 1 </w:t>
      </w:r>
      <w:r w:rsidR="00E3604C">
        <w:rPr>
          <w:lang w:eastAsia="en-AU"/>
        </w:rPr>
        <w:t xml:space="preserve">removes items </w:t>
      </w:r>
      <w:r w:rsidR="00E3604C" w:rsidRPr="00E3604C">
        <w:rPr>
          <w:lang w:eastAsia="en-AU"/>
        </w:rPr>
        <w:t>55113, 55114, 55115, 55116 and 55117</w:t>
      </w:r>
      <w:r w:rsidR="00E3604C">
        <w:rPr>
          <w:lang w:eastAsia="en-AU"/>
        </w:rPr>
        <w:t xml:space="preserve"> from Schedule 1 of the DIST.</w:t>
      </w:r>
    </w:p>
    <w:p w14:paraId="0038CFB4" w14:textId="20542876" w:rsidR="001E3316" w:rsidRDefault="001E3316" w:rsidP="00877B00">
      <w:pPr>
        <w:rPr>
          <w:lang w:eastAsia="en-AU"/>
        </w:rPr>
      </w:pPr>
    </w:p>
    <w:p w14:paraId="57A0F309" w14:textId="149C77C7" w:rsidR="001E3316" w:rsidRPr="001E3316" w:rsidRDefault="001E3316" w:rsidP="00877B00">
      <w:pPr>
        <w:rPr>
          <w:b/>
          <w:lang w:eastAsia="en-AU"/>
        </w:rPr>
      </w:pPr>
      <w:r w:rsidRPr="001E3316">
        <w:rPr>
          <w:b/>
          <w:lang w:eastAsia="en-AU"/>
        </w:rPr>
        <w:t>Item [2] – Clause 2.</w:t>
      </w:r>
      <w:r w:rsidR="00E3604C">
        <w:rPr>
          <w:b/>
          <w:lang w:eastAsia="en-AU"/>
        </w:rPr>
        <w:t>4.1 of Schedule 1</w:t>
      </w:r>
    </w:p>
    <w:p w14:paraId="13F738E9" w14:textId="5733EB3B" w:rsidR="001E3316" w:rsidRDefault="001E3316" w:rsidP="00877B00">
      <w:pPr>
        <w:rPr>
          <w:lang w:eastAsia="en-AU"/>
        </w:rPr>
      </w:pPr>
      <w:r>
        <w:rPr>
          <w:lang w:eastAsia="en-AU"/>
        </w:rPr>
        <w:t xml:space="preserve">Item 2 </w:t>
      </w:r>
      <w:r w:rsidR="00E3604C">
        <w:rPr>
          <w:lang w:eastAsia="en-AU"/>
        </w:rPr>
        <w:t xml:space="preserve">makes a consequential change to clause 2.4.1 by substituting </w:t>
      </w:r>
      <w:r w:rsidR="006E17F6">
        <w:rPr>
          <w:lang w:eastAsia="en-AU"/>
        </w:rPr>
        <w:t xml:space="preserve">item </w:t>
      </w:r>
      <w:r w:rsidR="00E3604C">
        <w:rPr>
          <w:lang w:eastAsia="en-AU"/>
        </w:rPr>
        <w:t xml:space="preserve">61302 with </w:t>
      </w:r>
      <w:r w:rsidR="006E17F6">
        <w:rPr>
          <w:lang w:eastAsia="en-AU"/>
        </w:rPr>
        <w:t xml:space="preserve">item </w:t>
      </w:r>
      <w:r w:rsidR="00E3604C">
        <w:rPr>
          <w:lang w:eastAsia="en-AU"/>
        </w:rPr>
        <w:t xml:space="preserve">61310. Clause 2.4.1 provides circumstances when nuclear imaging services (other than </w:t>
      </w:r>
      <w:r w:rsidR="00E3604C" w:rsidRPr="00E3604C">
        <w:rPr>
          <w:lang w:eastAsia="en-AU"/>
        </w:rPr>
        <w:t>positron emission tomography</w:t>
      </w:r>
      <w:r w:rsidR="003C39B2">
        <w:rPr>
          <w:lang w:eastAsia="en-AU"/>
        </w:rPr>
        <w:t>)</w:t>
      </w:r>
      <w:r w:rsidR="00E3604C">
        <w:rPr>
          <w:lang w:eastAsia="en-AU"/>
        </w:rPr>
        <w:t xml:space="preserve"> are applicable. Item 61302 will be removed </w:t>
      </w:r>
      <w:r w:rsidR="006E17F6">
        <w:rPr>
          <w:lang w:eastAsia="en-AU"/>
        </w:rPr>
        <w:t xml:space="preserve">from the DIST </w:t>
      </w:r>
      <w:r w:rsidR="00E3604C">
        <w:rPr>
          <w:lang w:eastAsia="en-AU"/>
        </w:rPr>
        <w:t>and will no longer be applicable to clause 2.4.1.</w:t>
      </w:r>
    </w:p>
    <w:p w14:paraId="55B04205" w14:textId="11BF972E" w:rsidR="001E3316" w:rsidRDefault="001E3316" w:rsidP="00877B00">
      <w:pPr>
        <w:rPr>
          <w:lang w:eastAsia="en-AU"/>
        </w:rPr>
      </w:pPr>
    </w:p>
    <w:p w14:paraId="7E177E7F" w14:textId="6EE8EA3A" w:rsidR="001E3316" w:rsidRPr="001E3316" w:rsidRDefault="001E3316" w:rsidP="00877B00">
      <w:pPr>
        <w:rPr>
          <w:b/>
          <w:lang w:eastAsia="en-AU"/>
        </w:rPr>
      </w:pPr>
      <w:r w:rsidRPr="001E3316">
        <w:rPr>
          <w:b/>
          <w:lang w:eastAsia="en-AU"/>
        </w:rPr>
        <w:t xml:space="preserve">Item [3] – </w:t>
      </w:r>
      <w:r w:rsidR="003857FF">
        <w:rPr>
          <w:b/>
          <w:lang w:eastAsia="en-AU"/>
        </w:rPr>
        <w:t>Schedule 1 (items 61302, 61303, 61306 and 61307)</w:t>
      </w:r>
    </w:p>
    <w:p w14:paraId="3AD3E828" w14:textId="04793AEC" w:rsidR="001E3316" w:rsidRDefault="001E3316" w:rsidP="00877B00">
      <w:pPr>
        <w:rPr>
          <w:lang w:eastAsia="en-AU"/>
        </w:rPr>
      </w:pPr>
      <w:r>
        <w:rPr>
          <w:lang w:eastAsia="en-AU"/>
        </w:rPr>
        <w:t xml:space="preserve">Item 3 </w:t>
      </w:r>
      <w:r w:rsidR="003857FF">
        <w:rPr>
          <w:lang w:eastAsia="en-AU"/>
        </w:rPr>
        <w:t xml:space="preserve">removes items </w:t>
      </w:r>
      <w:r w:rsidR="003857FF" w:rsidRPr="003857FF">
        <w:rPr>
          <w:lang w:eastAsia="en-AU"/>
        </w:rPr>
        <w:t>61302, 61303, 61306 and 61307</w:t>
      </w:r>
      <w:r w:rsidR="003857FF">
        <w:rPr>
          <w:lang w:eastAsia="en-AU"/>
        </w:rPr>
        <w:t xml:space="preserve"> from Schedule 1 of the DIST.</w:t>
      </w:r>
    </w:p>
    <w:p w14:paraId="39D62648" w14:textId="29061CC2" w:rsidR="003857FF" w:rsidRDefault="003857FF" w:rsidP="00877B00">
      <w:pPr>
        <w:rPr>
          <w:lang w:eastAsia="en-AU"/>
        </w:rPr>
      </w:pPr>
    </w:p>
    <w:p w14:paraId="6A8A0B47" w14:textId="62D12702" w:rsidR="003857FF" w:rsidRPr="00DB2B80" w:rsidRDefault="003857FF" w:rsidP="00877B00">
      <w:pPr>
        <w:rPr>
          <w:b/>
          <w:lang w:eastAsia="en-AU"/>
        </w:rPr>
      </w:pPr>
      <w:r w:rsidRPr="00DB2B80">
        <w:rPr>
          <w:b/>
          <w:lang w:eastAsia="en-AU"/>
        </w:rPr>
        <w:t>Item [4] – Schedule 1 (item 61505, column 2, paragraph (c))</w:t>
      </w:r>
    </w:p>
    <w:p w14:paraId="0CD27157" w14:textId="1F7AF696" w:rsidR="003857FF" w:rsidRDefault="003857FF" w:rsidP="00877B00">
      <w:pPr>
        <w:rPr>
          <w:lang w:eastAsia="en-AU"/>
        </w:rPr>
      </w:pPr>
      <w:r>
        <w:rPr>
          <w:lang w:eastAsia="en-AU"/>
        </w:rPr>
        <w:t xml:space="preserve">Item 4 </w:t>
      </w:r>
      <w:r w:rsidR="00DB2B80">
        <w:rPr>
          <w:lang w:eastAsia="en-AU"/>
        </w:rPr>
        <w:t xml:space="preserve">makes a consequential change to the descriptor of item 61505 by substituting </w:t>
      </w:r>
      <w:r w:rsidR="006E17F6">
        <w:rPr>
          <w:lang w:eastAsia="en-AU"/>
        </w:rPr>
        <w:t xml:space="preserve">item </w:t>
      </w:r>
      <w:r w:rsidR="00DB2B80">
        <w:rPr>
          <w:lang w:eastAsia="en-AU"/>
        </w:rPr>
        <w:t xml:space="preserve">61302 with </w:t>
      </w:r>
      <w:r w:rsidR="006E17F6">
        <w:rPr>
          <w:lang w:eastAsia="en-AU"/>
        </w:rPr>
        <w:t xml:space="preserve">item </w:t>
      </w:r>
      <w:r w:rsidR="00DB2B80">
        <w:rPr>
          <w:lang w:eastAsia="en-AU"/>
        </w:rPr>
        <w:t xml:space="preserve">61310 in paragraph (c). Items 61302 to 61307 will be removed </w:t>
      </w:r>
      <w:r w:rsidR="006E17F6" w:rsidRPr="006E17F6">
        <w:rPr>
          <w:lang w:eastAsia="en-AU"/>
        </w:rPr>
        <w:t xml:space="preserve">from the DIST </w:t>
      </w:r>
      <w:r w:rsidR="006E17F6">
        <w:rPr>
          <w:lang w:eastAsia="en-AU"/>
        </w:rPr>
        <w:t>a</w:t>
      </w:r>
      <w:r w:rsidR="00DB2B80">
        <w:rPr>
          <w:lang w:eastAsia="en-AU"/>
        </w:rPr>
        <w:t>nd will no longer be required to be performed in association with item 61505.</w:t>
      </w:r>
    </w:p>
    <w:p w14:paraId="1FA848F4" w14:textId="783BD4FB" w:rsidR="00DB2B80" w:rsidRDefault="00DB2B80" w:rsidP="00877B00">
      <w:pPr>
        <w:rPr>
          <w:lang w:eastAsia="en-AU"/>
        </w:rPr>
      </w:pPr>
    </w:p>
    <w:p w14:paraId="2A66AC2D" w14:textId="0C0C6E83" w:rsidR="00DB2B80" w:rsidRPr="00DB2B80" w:rsidRDefault="00DB2B80" w:rsidP="00877B00">
      <w:pPr>
        <w:rPr>
          <w:b/>
          <w:u w:val="single"/>
          <w:lang w:eastAsia="en-AU"/>
        </w:rPr>
      </w:pPr>
      <w:r w:rsidRPr="00DB2B80">
        <w:rPr>
          <w:b/>
          <w:u w:val="single"/>
          <w:lang w:eastAsia="en-AU"/>
        </w:rPr>
        <w:lastRenderedPageBreak/>
        <w:t>Part 2 – General medical services table</w:t>
      </w:r>
    </w:p>
    <w:p w14:paraId="53F84D63" w14:textId="77777777" w:rsidR="00DB2B80" w:rsidRDefault="00DB2B80" w:rsidP="00877B00">
      <w:pPr>
        <w:rPr>
          <w:lang w:eastAsia="en-AU"/>
        </w:rPr>
      </w:pPr>
    </w:p>
    <w:p w14:paraId="03E8DF71" w14:textId="27679A7F" w:rsidR="003857FF" w:rsidRDefault="00DB2B80" w:rsidP="00877B00">
      <w:pPr>
        <w:rPr>
          <w:lang w:eastAsia="en-AU"/>
        </w:rPr>
      </w:pPr>
      <w:r w:rsidRPr="00DB2B80">
        <w:rPr>
          <w:i/>
          <w:lang w:eastAsia="en-AU"/>
        </w:rPr>
        <w:t>Health Insurance (General Medical Services Table) Regulations (No. 2) 2020</w:t>
      </w:r>
      <w:r>
        <w:rPr>
          <w:lang w:eastAsia="en-AU"/>
        </w:rPr>
        <w:t xml:space="preserve"> (GMST)</w:t>
      </w:r>
    </w:p>
    <w:p w14:paraId="0406EC5B" w14:textId="77777777" w:rsidR="00DB2B80" w:rsidRDefault="00DB2B80">
      <w:pPr>
        <w:rPr>
          <w:lang w:eastAsia="en-AU"/>
        </w:rPr>
      </w:pPr>
    </w:p>
    <w:p w14:paraId="3EE682AB" w14:textId="77777777" w:rsidR="00DB2B80" w:rsidRPr="00DB2B80" w:rsidRDefault="00DB2B80">
      <w:pPr>
        <w:rPr>
          <w:b/>
          <w:lang w:eastAsia="en-AU"/>
        </w:rPr>
      </w:pPr>
      <w:r w:rsidRPr="00DB2B80">
        <w:rPr>
          <w:b/>
          <w:lang w:eastAsia="en-AU"/>
        </w:rPr>
        <w:t>Item [5] – Subclause 1.2.6(1) of Schedule 1</w:t>
      </w:r>
    </w:p>
    <w:p w14:paraId="45A806AF" w14:textId="7367114E" w:rsidR="002942E6" w:rsidRDefault="00DB2B80">
      <w:pPr>
        <w:rPr>
          <w:lang w:eastAsia="en-AU"/>
        </w:rPr>
      </w:pPr>
      <w:r>
        <w:rPr>
          <w:lang w:eastAsia="en-AU"/>
        </w:rPr>
        <w:t xml:space="preserve">Item 5 makes a consequential change to subclause 1.2.6(1) by removing </w:t>
      </w:r>
      <w:r w:rsidR="002942E6">
        <w:rPr>
          <w:lang w:eastAsia="en-AU"/>
        </w:rPr>
        <w:t xml:space="preserve">item </w:t>
      </w:r>
      <w:r>
        <w:rPr>
          <w:lang w:eastAsia="en-AU"/>
        </w:rPr>
        <w:t xml:space="preserve">11701. </w:t>
      </w:r>
      <w:r w:rsidRPr="00DB2B80">
        <w:rPr>
          <w:lang w:eastAsia="en-AU"/>
        </w:rPr>
        <w:t xml:space="preserve">Clause 1.2.6 of the </w:t>
      </w:r>
      <w:r>
        <w:rPr>
          <w:lang w:eastAsia="en-AU"/>
        </w:rPr>
        <w:t>GMST</w:t>
      </w:r>
      <w:r w:rsidRPr="00DB2B80">
        <w:rPr>
          <w:lang w:eastAsia="en-AU"/>
        </w:rPr>
        <w:t xml:space="preserve"> provides that </w:t>
      </w:r>
      <w:r w:rsidR="002942E6" w:rsidRPr="002942E6">
        <w:rPr>
          <w:lang w:eastAsia="en-AU"/>
        </w:rPr>
        <w:t>medical practitioners must personally attend the service which must be performed on a single occasion</w:t>
      </w:r>
      <w:r w:rsidR="002942E6">
        <w:rPr>
          <w:lang w:eastAsia="en-AU"/>
        </w:rPr>
        <w:t>.</w:t>
      </w:r>
      <w:r>
        <w:rPr>
          <w:lang w:eastAsia="en-AU"/>
        </w:rPr>
        <w:t xml:space="preserve"> Subclause 1.2.6(1) lists items that apply to this clause. Item 11701 will be removed </w:t>
      </w:r>
      <w:r w:rsidR="006E17F6">
        <w:rPr>
          <w:lang w:eastAsia="en-AU"/>
        </w:rPr>
        <w:t xml:space="preserve">from the GMST </w:t>
      </w:r>
      <w:r>
        <w:rPr>
          <w:lang w:eastAsia="en-AU"/>
        </w:rPr>
        <w:t>and will no</w:t>
      </w:r>
      <w:r w:rsidR="002942E6">
        <w:rPr>
          <w:lang w:eastAsia="en-AU"/>
        </w:rPr>
        <w:t xml:space="preserve"> longer be required to be listed in</w:t>
      </w:r>
      <w:r>
        <w:rPr>
          <w:lang w:eastAsia="en-AU"/>
        </w:rPr>
        <w:t xml:space="preserve"> subclause 1.2.6(1).</w:t>
      </w:r>
    </w:p>
    <w:p w14:paraId="12490A33" w14:textId="77777777" w:rsidR="002942E6" w:rsidRDefault="002942E6">
      <w:pPr>
        <w:rPr>
          <w:lang w:eastAsia="en-AU"/>
        </w:rPr>
      </w:pPr>
    </w:p>
    <w:p w14:paraId="0EEB86E4" w14:textId="77777777" w:rsidR="002942E6" w:rsidRDefault="002942E6">
      <w:pPr>
        <w:rPr>
          <w:b/>
          <w:lang w:eastAsia="en-AU"/>
        </w:rPr>
      </w:pPr>
      <w:r w:rsidRPr="002942E6">
        <w:rPr>
          <w:b/>
          <w:lang w:eastAsia="en-AU"/>
        </w:rPr>
        <w:t>Item [6] – Subclause 1.2.7(1) of Schedule 1</w:t>
      </w:r>
    </w:p>
    <w:p w14:paraId="76EEA3B3" w14:textId="516A662E" w:rsidR="00AA68C1" w:rsidRDefault="002942E6">
      <w:pPr>
        <w:rPr>
          <w:lang w:eastAsia="en-AU"/>
        </w:rPr>
      </w:pPr>
      <w:r>
        <w:rPr>
          <w:lang w:eastAsia="en-AU"/>
        </w:rPr>
        <w:t>Item 6 makes a consequential change to subclause 1.2.7(1) by removing items 11701 and 11722.</w:t>
      </w:r>
      <w:r w:rsidR="00AA68C1">
        <w:rPr>
          <w:lang w:eastAsia="en-AU"/>
        </w:rPr>
        <w:t xml:space="preserve"> Clause 1.2.7 of the GMST provides that </w:t>
      </w:r>
      <w:r w:rsidR="00AA68C1" w:rsidRPr="00AA68C1">
        <w:rPr>
          <w:lang w:eastAsia="en-AU"/>
        </w:rPr>
        <w:t>medical practitioners must personally attend the service. This applies regardless if the medical practitioner, or a person on behalf of the medical practitioner, performs the service</w:t>
      </w:r>
      <w:r w:rsidR="00AA68C1">
        <w:rPr>
          <w:lang w:eastAsia="en-AU"/>
        </w:rPr>
        <w:t xml:space="preserve">. Subclause 1.2.7(1) lists items that apply to this clause. Items 11701 and 11722 will be removed </w:t>
      </w:r>
      <w:r w:rsidR="006E17F6">
        <w:rPr>
          <w:lang w:eastAsia="en-AU"/>
        </w:rPr>
        <w:t xml:space="preserve">from the GMST </w:t>
      </w:r>
      <w:r w:rsidR="00AA68C1">
        <w:rPr>
          <w:lang w:eastAsia="en-AU"/>
        </w:rPr>
        <w:t>and will no longer be required to be listed in subclause 1.2.7(1).</w:t>
      </w:r>
    </w:p>
    <w:p w14:paraId="20782F91" w14:textId="77777777" w:rsidR="00AA68C1" w:rsidRDefault="00AA68C1">
      <w:pPr>
        <w:rPr>
          <w:lang w:eastAsia="en-AU"/>
        </w:rPr>
      </w:pPr>
    </w:p>
    <w:p w14:paraId="2887F08D" w14:textId="77777777" w:rsidR="00AA68C1" w:rsidRPr="00AA68C1" w:rsidRDefault="00AA68C1">
      <w:pPr>
        <w:rPr>
          <w:b/>
          <w:lang w:eastAsia="en-AU"/>
        </w:rPr>
      </w:pPr>
      <w:r w:rsidRPr="00AA68C1">
        <w:rPr>
          <w:b/>
          <w:lang w:eastAsia="en-AU"/>
        </w:rPr>
        <w:t>Item [7] – Subclause 1.2.11(1) of Schedule 1</w:t>
      </w:r>
    </w:p>
    <w:p w14:paraId="697E56EA" w14:textId="4017C0F6" w:rsidR="00DF4CB5" w:rsidRDefault="00AA68C1">
      <w:pPr>
        <w:rPr>
          <w:lang w:eastAsia="en-AU"/>
        </w:rPr>
      </w:pPr>
      <w:r>
        <w:rPr>
          <w:lang w:eastAsia="en-AU"/>
        </w:rPr>
        <w:t xml:space="preserve">Item 7 makes a consequential change to subclause 1.2.11(1) by removing items </w:t>
      </w:r>
      <w:r w:rsidRPr="00AA68C1">
        <w:rPr>
          <w:lang w:eastAsia="en-AU"/>
        </w:rPr>
        <w:t>11700, 11702, 11708, 11709, 11710, 11711</w:t>
      </w:r>
      <w:r>
        <w:rPr>
          <w:lang w:eastAsia="en-AU"/>
        </w:rPr>
        <w:t xml:space="preserve"> and</w:t>
      </w:r>
      <w:r w:rsidRPr="00AA68C1">
        <w:rPr>
          <w:lang w:eastAsia="en-AU"/>
        </w:rPr>
        <w:t xml:space="preserve"> 11712</w:t>
      </w:r>
      <w:r>
        <w:rPr>
          <w:lang w:eastAsia="en-AU"/>
        </w:rPr>
        <w:t>. Clause 1.2.11 of the GMST provides service</w:t>
      </w:r>
      <w:r w:rsidR="003C39B2">
        <w:rPr>
          <w:lang w:eastAsia="en-AU"/>
        </w:rPr>
        <w:t>s</w:t>
      </w:r>
      <w:r>
        <w:rPr>
          <w:lang w:eastAsia="en-AU"/>
        </w:rPr>
        <w:t xml:space="preserve"> that may be provided by a person other than a medical practitioner.</w:t>
      </w:r>
      <w:r w:rsidR="00DF4CB5">
        <w:rPr>
          <w:lang w:eastAsia="en-AU"/>
        </w:rPr>
        <w:t xml:space="preserve"> Subclause 1.2.11(1) lists items that apply to this clause. Items </w:t>
      </w:r>
      <w:r w:rsidR="00DF4CB5" w:rsidRPr="00DF4CB5">
        <w:rPr>
          <w:lang w:eastAsia="en-AU"/>
        </w:rPr>
        <w:t>11700, 11702, 11708, 11709, 11710, 11711 and 11712</w:t>
      </w:r>
      <w:r w:rsidR="00DF4CB5">
        <w:rPr>
          <w:lang w:eastAsia="en-AU"/>
        </w:rPr>
        <w:t xml:space="preserve"> will be removed </w:t>
      </w:r>
      <w:r w:rsidR="006E17F6">
        <w:rPr>
          <w:lang w:eastAsia="en-AU"/>
        </w:rPr>
        <w:t xml:space="preserve">from the GMST </w:t>
      </w:r>
      <w:r w:rsidR="00DF4CB5">
        <w:rPr>
          <w:lang w:eastAsia="en-AU"/>
        </w:rPr>
        <w:t>and will no longer be required to be listed in subclause 1.2.11(1).</w:t>
      </w:r>
    </w:p>
    <w:p w14:paraId="34784AA7" w14:textId="77777777" w:rsidR="00DF4CB5" w:rsidRDefault="00DF4CB5">
      <w:pPr>
        <w:rPr>
          <w:lang w:eastAsia="en-AU"/>
        </w:rPr>
      </w:pPr>
    </w:p>
    <w:p w14:paraId="437CD2D1" w14:textId="77777777" w:rsidR="00DF4CB5" w:rsidRDefault="00DF4CB5">
      <w:pPr>
        <w:rPr>
          <w:b/>
          <w:lang w:eastAsia="en-AU"/>
        </w:rPr>
      </w:pPr>
      <w:r>
        <w:rPr>
          <w:b/>
          <w:lang w:eastAsia="en-AU"/>
        </w:rPr>
        <w:t xml:space="preserve">Item [8] – Schedule 1 (items </w:t>
      </w:r>
      <w:r w:rsidRPr="00DF4CB5">
        <w:rPr>
          <w:b/>
          <w:lang w:eastAsia="en-AU"/>
        </w:rPr>
        <w:t>11700, 11701, 11702, 11708, 11709, 11710, 11711 and 11712)</w:t>
      </w:r>
    </w:p>
    <w:p w14:paraId="6F56C5A8" w14:textId="77777777" w:rsidR="00DF4CB5" w:rsidRDefault="00DF4CB5">
      <w:pPr>
        <w:rPr>
          <w:lang w:eastAsia="en-AU"/>
        </w:rPr>
      </w:pPr>
      <w:r>
        <w:rPr>
          <w:lang w:eastAsia="en-AU"/>
        </w:rPr>
        <w:t xml:space="preserve">Item 8 removes items </w:t>
      </w:r>
      <w:r w:rsidRPr="00DF4CB5">
        <w:rPr>
          <w:lang w:eastAsia="en-AU"/>
        </w:rPr>
        <w:t>11700, 11701, 11702, 11708</w:t>
      </w:r>
      <w:r>
        <w:rPr>
          <w:lang w:eastAsia="en-AU"/>
        </w:rPr>
        <w:t>, 11709, 11710, 11711 and 11712 from Schedule 1 of the GMST.</w:t>
      </w:r>
    </w:p>
    <w:p w14:paraId="21AA9A62" w14:textId="77777777" w:rsidR="00DF4CB5" w:rsidRDefault="00DF4CB5">
      <w:pPr>
        <w:rPr>
          <w:lang w:eastAsia="en-AU"/>
        </w:rPr>
      </w:pPr>
    </w:p>
    <w:p w14:paraId="5806516D" w14:textId="77777777" w:rsidR="00DF4CB5" w:rsidRDefault="00DF4CB5">
      <w:pPr>
        <w:rPr>
          <w:b/>
          <w:lang w:eastAsia="en-AU"/>
        </w:rPr>
      </w:pPr>
      <w:r w:rsidRPr="00DF4CB5">
        <w:rPr>
          <w:b/>
          <w:lang w:eastAsia="en-AU"/>
        </w:rPr>
        <w:t>Item [9] – Schedule 1 (items 11718 and 11721)</w:t>
      </w:r>
    </w:p>
    <w:p w14:paraId="66FF9BC5" w14:textId="3DE8A5D6" w:rsidR="00DF4CB5" w:rsidRDefault="00DF4CB5">
      <w:pPr>
        <w:rPr>
          <w:lang w:eastAsia="en-AU"/>
        </w:rPr>
      </w:pPr>
      <w:r>
        <w:rPr>
          <w:lang w:eastAsia="en-AU"/>
        </w:rPr>
        <w:t xml:space="preserve">Item 9 makes a consequential change by removing item 11700 from the descriptor of items 11718 and 11721. Item 11700 will be removed </w:t>
      </w:r>
      <w:r w:rsidR="006E17F6">
        <w:rPr>
          <w:lang w:eastAsia="en-AU"/>
        </w:rPr>
        <w:t xml:space="preserve">from the GMST </w:t>
      </w:r>
      <w:r>
        <w:rPr>
          <w:lang w:eastAsia="en-AU"/>
        </w:rPr>
        <w:t xml:space="preserve">and </w:t>
      </w:r>
      <w:r w:rsidR="009F43C4">
        <w:rPr>
          <w:lang w:eastAsia="en-AU"/>
        </w:rPr>
        <w:t xml:space="preserve">the restriction in the provision of a service under item 11700 with item 11718 or 11721 </w:t>
      </w:r>
      <w:r>
        <w:rPr>
          <w:lang w:eastAsia="en-AU"/>
        </w:rPr>
        <w:t>will no longer be applicable.</w:t>
      </w:r>
    </w:p>
    <w:p w14:paraId="790FE12D" w14:textId="77777777" w:rsidR="00DF4CB5" w:rsidRDefault="00DF4CB5">
      <w:pPr>
        <w:rPr>
          <w:lang w:eastAsia="en-AU"/>
        </w:rPr>
      </w:pPr>
    </w:p>
    <w:p w14:paraId="3DB9940D" w14:textId="77777777" w:rsidR="00DF4CB5" w:rsidRPr="00DF4CB5" w:rsidRDefault="00DF4CB5">
      <w:pPr>
        <w:rPr>
          <w:b/>
          <w:lang w:eastAsia="en-AU"/>
        </w:rPr>
      </w:pPr>
      <w:r w:rsidRPr="00DF4CB5">
        <w:rPr>
          <w:b/>
          <w:lang w:eastAsia="en-AU"/>
        </w:rPr>
        <w:t>Item [10] – Schedule 1 (item 11722)</w:t>
      </w:r>
    </w:p>
    <w:p w14:paraId="30F3BCFD" w14:textId="77777777" w:rsidR="00DF4CB5" w:rsidRDefault="00DF4CB5">
      <w:pPr>
        <w:rPr>
          <w:lang w:eastAsia="en-AU"/>
        </w:rPr>
      </w:pPr>
      <w:r>
        <w:rPr>
          <w:lang w:eastAsia="en-AU"/>
        </w:rPr>
        <w:t>Item 10 removes item 11722 from Schedule 1 of the GMST.</w:t>
      </w:r>
    </w:p>
    <w:p w14:paraId="53C62C73" w14:textId="77777777" w:rsidR="00DF4CB5" w:rsidRDefault="00DF4CB5">
      <w:pPr>
        <w:rPr>
          <w:lang w:eastAsia="en-AU"/>
        </w:rPr>
      </w:pPr>
    </w:p>
    <w:p w14:paraId="02EE2365" w14:textId="71096C0E" w:rsidR="00DF4CB5" w:rsidRPr="00DF4CB5" w:rsidRDefault="00DF4CB5">
      <w:pPr>
        <w:rPr>
          <w:b/>
          <w:lang w:eastAsia="en-AU"/>
        </w:rPr>
      </w:pPr>
      <w:r w:rsidRPr="00DF4CB5">
        <w:rPr>
          <w:b/>
          <w:lang w:eastAsia="en-AU"/>
        </w:rPr>
        <w:t>Item [11] – Schedule 1 (item 11727)</w:t>
      </w:r>
    </w:p>
    <w:p w14:paraId="1F67B730" w14:textId="3E3E9560" w:rsidR="00DF4CB5" w:rsidRDefault="00DF4CB5">
      <w:pPr>
        <w:rPr>
          <w:lang w:eastAsia="en-AU"/>
        </w:rPr>
      </w:pPr>
      <w:r>
        <w:rPr>
          <w:lang w:eastAsia="en-AU"/>
        </w:rPr>
        <w:t>Item 11 makes a consequential change by removing item 11700 from the descriptor of item 11727. Item 11700 will be removed and</w:t>
      </w:r>
      <w:r w:rsidR="00117939">
        <w:rPr>
          <w:lang w:eastAsia="en-AU"/>
        </w:rPr>
        <w:t xml:space="preserve"> the restriction in the provision of a service under item 11700 with item 11727 will no longer be applicable</w:t>
      </w:r>
      <w:r>
        <w:rPr>
          <w:lang w:eastAsia="en-AU"/>
        </w:rPr>
        <w:t>.</w:t>
      </w:r>
    </w:p>
    <w:p w14:paraId="2EF81BAD" w14:textId="77777777" w:rsidR="006E17F6" w:rsidRDefault="006E17F6">
      <w:pPr>
        <w:rPr>
          <w:b/>
          <w:lang w:eastAsia="en-AU"/>
        </w:rPr>
      </w:pPr>
    </w:p>
    <w:p w14:paraId="08C9B261" w14:textId="5078378E" w:rsidR="00DF4CB5" w:rsidRPr="001F3817" w:rsidRDefault="00DF4CB5">
      <w:pPr>
        <w:rPr>
          <w:b/>
          <w:lang w:eastAsia="en-AU"/>
        </w:rPr>
      </w:pPr>
      <w:r w:rsidRPr="0058638A">
        <w:rPr>
          <w:b/>
          <w:lang w:eastAsia="en-AU"/>
        </w:rPr>
        <w:t>Item [12] – Schedule 1 (item 12203, column 2, paragraph (g))</w:t>
      </w:r>
    </w:p>
    <w:p w14:paraId="66EBB751" w14:textId="4935978E" w:rsidR="001F3817" w:rsidRDefault="00DF4CB5">
      <w:pPr>
        <w:rPr>
          <w:lang w:eastAsia="en-AU"/>
        </w:rPr>
      </w:pPr>
      <w:r>
        <w:rPr>
          <w:lang w:eastAsia="en-AU"/>
        </w:rPr>
        <w:t>Item 12 makes a consequential change by removing items 11700 to 1170</w:t>
      </w:r>
      <w:r w:rsidR="006B7749">
        <w:rPr>
          <w:lang w:eastAsia="en-AU"/>
        </w:rPr>
        <w:t>9</w:t>
      </w:r>
      <w:r>
        <w:rPr>
          <w:lang w:eastAsia="en-AU"/>
        </w:rPr>
        <w:t xml:space="preserve"> from </w:t>
      </w:r>
      <w:r w:rsidR="001F3817">
        <w:rPr>
          <w:lang w:eastAsia="en-AU"/>
        </w:rPr>
        <w:t xml:space="preserve">paragraph (g) of </w:t>
      </w:r>
      <w:r>
        <w:rPr>
          <w:lang w:eastAsia="en-AU"/>
        </w:rPr>
        <w:t xml:space="preserve">the descriptor of item </w:t>
      </w:r>
      <w:r w:rsidR="001F3817">
        <w:rPr>
          <w:lang w:eastAsia="en-AU"/>
        </w:rPr>
        <w:t xml:space="preserve">12203. </w:t>
      </w:r>
      <w:r w:rsidR="004C4E9A">
        <w:rPr>
          <w:lang w:eastAsia="en-AU"/>
        </w:rPr>
        <w:t>T</w:t>
      </w:r>
      <w:r w:rsidR="0058638A">
        <w:rPr>
          <w:lang w:eastAsia="en-AU"/>
        </w:rPr>
        <w:t xml:space="preserve">he restriction for item 12203 that an </w:t>
      </w:r>
      <w:r w:rsidR="0058638A">
        <w:rPr>
          <w:lang w:eastAsia="en-AU"/>
        </w:rPr>
        <w:lastRenderedPageBreak/>
        <w:t>overnight diagnostic assessment is not provided to the patient on the same occasion as a service under item 11700 to 1170</w:t>
      </w:r>
      <w:r w:rsidR="006B7749">
        <w:rPr>
          <w:lang w:eastAsia="en-AU"/>
        </w:rPr>
        <w:t>9</w:t>
      </w:r>
      <w:r w:rsidR="0058638A">
        <w:rPr>
          <w:lang w:eastAsia="en-AU"/>
        </w:rPr>
        <w:t xml:space="preserve"> </w:t>
      </w:r>
      <w:r w:rsidR="006B7749">
        <w:rPr>
          <w:lang w:eastAsia="en-AU"/>
        </w:rPr>
        <w:t xml:space="preserve">is provided </w:t>
      </w:r>
      <w:r w:rsidR="004C4E9A">
        <w:rPr>
          <w:lang w:eastAsia="en-AU"/>
        </w:rPr>
        <w:t>will no longer be applicable, as these items will be removed.</w:t>
      </w:r>
    </w:p>
    <w:p w14:paraId="4BA23BAB" w14:textId="77777777" w:rsidR="006B7749" w:rsidRDefault="006B7749">
      <w:pPr>
        <w:rPr>
          <w:lang w:eastAsia="en-AU"/>
        </w:rPr>
      </w:pPr>
    </w:p>
    <w:p w14:paraId="1D19BCA4" w14:textId="77777777" w:rsidR="001F3817" w:rsidRDefault="001F3817">
      <w:pPr>
        <w:rPr>
          <w:b/>
          <w:lang w:eastAsia="en-AU"/>
        </w:rPr>
      </w:pPr>
      <w:r>
        <w:rPr>
          <w:b/>
          <w:lang w:eastAsia="en-AU"/>
        </w:rPr>
        <w:t>Item [13] – Schedule 1 (item 12204, column 2, paragraph (h))</w:t>
      </w:r>
    </w:p>
    <w:p w14:paraId="7988DD7A" w14:textId="1C72A8C7" w:rsidR="001F3817" w:rsidRDefault="001F3817">
      <w:pPr>
        <w:rPr>
          <w:lang w:eastAsia="en-AU"/>
        </w:rPr>
      </w:pPr>
      <w:r>
        <w:rPr>
          <w:lang w:eastAsia="en-AU"/>
        </w:rPr>
        <w:t xml:space="preserve">Item 13 makes a consequential change by removing </w:t>
      </w:r>
      <w:r w:rsidRPr="001F3817">
        <w:rPr>
          <w:lang w:eastAsia="en-AU"/>
        </w:rPr>
        <w:t>items 11700 to 1170</w:t>
      </w:r>
      <w:r w:rsidR="006B7749">
        <w:rPr>
          <w:lang w:eastAsia="en-AU"/>
        </w:rPr>
        <w:t>9</w:t>
      </w:r>
      <w:r w:rsidRPr="001F3817">
        <w:rPr>
          <w:lang w:eastAsia="en-AU"/>
        </w:rPr>
        <w:t xml:space="preserve"> from paragraph (</w:t>
      </w:r>
      <w:r>
        <w:rPr>
          <w:lang w:eastAsia="en-AU"/>
        </w:rPr>
        <w:t>h</w:t>
      </w:r>
      <w:r w:rsidRPr="001F3817">
        <w:rPr>
          <w:lang w:eastAsia="en-AU"/>
        </w:rPr>
        <w:t>) of the descriptor of item 1220</w:t>
      </w:r>
      <w:r>
        <w:rPr>
          <w:lang w:eastAsia="en-AU"/>
        </w:rPr>
        <w:t>4</w:t>
      </w:r>
      <w:r w:rsidRPr="001F3817">
        <w:rPr>
          <w:lang w:eastAsia="en-AU"/>
        </w:rPr>
        <w:t xml:space="preserve">. </w:t>
      </w:r>
      <w:r w:rsidR="004C4E9A">
        <w:rPr>
          <w:lang w:eastAsia="en-AU"/>
        </w:rPr>
        <w:t>T</w:t>
      </w:r>
      <w:r w:rsidR="0058638A">
        <w:rPr>
          <w:lang w:eastAsia="en-AU"/>
        </w:rPr>
        <w:t>he restriction for item 12204 that an overnight assessment is not provided to the patient on the same occasion that a service</w:t>
      </w:r>
      <w:r w:rsidR="006B7749">
        <w:rPr>
          <w:lang w:eastAsia="en-AU"/>
        </w:rPr>
        <w:t xml:space="preserve"> under </w:t>
      </w:r>
      <w:r w:rsidR="003C39B2">
        <w:rPr>
          <w:lang w:eastAsia="en-AU"/>
        </w:rPr>
        <w:t xml:space="preserve">item </w:t>
      </w:r>
      <w:r w:rsidR="006B7749">
        <w:rPr>
          <w:lang w:eastAsia="en-AU"/>
        </w:rPr>
        <w:t xml:space="preserve">11700 to 11709 is provided </w:t>
      </w:r>
      <w:r w:rsidR="004C4E9A">
        <w:rPr>
          <w:lang w:eastAsia="en-AU"/>
        </w:rPr>
        <w:t>will no longer be applicable, as these items will be removed.</w:t>
      </w:r>
    </w:p>
    <w:p w14:paraId="71319256" w14:textId="77777777" w:rsidR="001F3817" w:rsidRDefault="001F3817">
      <w:pPr>
        <w:rPr>
          <w:lang w:eastAsia="en-AU"/>
        </w:rPr>
      </w:pPr>
    </w:p>
    <w:p w14:paraId="061F78AD" w14:textId="77777777" w:rsidR="001F3817" w:rsidRPr="001F3817" w:rsidRDefault="001F3817">
      <w:pPr>
        <w:rPr>
          <w:b/>
          <w:lang w:eastAsia="en-AU"/>
        </w:rPr>
      </w:pPr>
      <w:r w:rsidRPr="001F3817">
        <w:rPr>
          <w:b/>
          <w:lang w:eastAsia="en-AU"/>
        </w:rPr>
        <w:t>Item [14] – Schedule 1 (item 12205, column 2, paragraph (f))</w:t>
      </w:r>
    </w:p>
    <w:p w14:paraId="6274760B" w14:textId="690BC65B" w:rsidR="001F3817" w:rsidRDefault="001F3817">
      <w:pPr>
        <w:rPr>
          <w:lang w:eastAsia="en-AU"/>
        </w:rPr>
      </w:pPr>
      <w:r>
        <w:rPr>
          <w:lang w:eastAsia="en-AU"/>
        </w:rPr>
        <w:t xml:space="preserve">Item 14 makes a consequential change by removing items </w:t>
      </w:r>
      <w:r w:rsidRPr="001F3817">
        <w:rPr>
          <w:lang w:eastAsia="en-AU"/>
        </w:rPr>
        <w:t>11700 to 1170</w:t>
      </w:r>
      <w:r w:rsidR="006B7749">
        <w:rPr>
          <w:lang w:eastAsia="en-AU"/>
        </w:rPr>
        <w:t>9</w:t>
      </w:r>
      <w:r w:rsidRPr="001F3817">
        <w:rPr>
          <w:lang w:eastAsia="en-AU"/>
        </w:rPr>
        <w:t xml:space="preserve"> from paragraph (</w:t>
      </w:r>
      <w:r>
        <w:rPr>
          <w:lang w:eastAsia="en-AU"/>
        </w:rPr>
        <w:t>f</w:t>
      </w:r>
      <w:r w:rsidRPr="001F3817">
        <w:rPr>
          <w:lang w:eastAsia="en-AU"/>
        </w:rPr>
        <w:t>) of the descriptor of item 1220</w:t>
      </w:r>
      <w:r>
        <w:rPr>
          <w:lang w:eastAsia="en-AU"/>
        </w:rPr>
        <w:t>5</w:t>
      </w:r>
      <w:r w:rsidRPr="001F3817">
        <w:rPr>
          <w:lang w:eastAsia="en-AU"/>
        </w:rPr>
        <w:t xml:space="preserve">. </w:t>
      </w:r>
      <w:r w:rsidR="004C4E9A">
        <w:rPr>
          <w:lang w:eastAsia="en-AU"/>
        </w:rPr>
        <w:t>The</w:t>
      </w:r>
      <w:r w:rsidR="006B7749">
        <w:rPr>
          <w:lang w:eastAsia="en-AU"/>
        </w:rPr>
        <w:t xml:space="preserve"> restriction for item 12205 that a follow-up study is not provided to the patient on the same occasion as a service under item 11700 to 11709 is provided </w:t>
      </w:r>
      <w:r w:rsidR="004C4E9A">
        <w:rPr>
          <w:lang w:eastAsia="en-AU"/>
        </w:rPr>
        <w:t>will no longer be applicable, as these items will be removed.</w:t>
      </w:r>
    </w:p>
    <w:p w14:paraId="508C4A21" w14:textId="77777777" w:rsidR="001F3817" w:rsidRDefault="001F3817">
      <w:pPr>
        <w:rPr>
          <w:lang w:eastAsia="en-AU"/>
        </w:rPr>
      </w:pPr>
    </w:p>
    <w:p w14:paraId="40339473" w14:textId="77777777" w:rsidR="001F3817" w:rsidRPr="001F3817" w:rsidRDefault="001F3817">
      <w:pPr>
        <w:rPr>
          <w:b/>
          <w:lang w:eastAsia="en-AU"/>
        </w:rPr>
      </w:pPr>
      <w:r w:rsidRPr="001F3817">
        <w:rPr>
          <w:b/>
          <w:lang w:eastAsia="en-AU"/>
        </w:rPr>
        <w:t>Item [15] – Schedule 1 (item 12207, column 2, paragraph (g))</w:t>
      </w:r>
    </w:p>
    <w:p w14:paraId="643F56F1" w14:textId="7582DDFF" w:rsidR="001F3817" w:rsidRDefault="001F3817">
      <w:pPr>
        <w:rPr>
          <w:lang w:eastAsia="en-AU"/>
        </w:rPr>
      </w:pPr>
      <w:r>
        <w:rPr>
          <w:lang w:eastAsia="en-AU"/>
        </w:rPr>
        <w:t xml:space="preserve">Item 15 </w:t>
      </w:r>
      <w:r w:rsidRPr="001F3817">
        <w:rPr>
          <w:lang w:eastAsia="en-AU"/>
        </w:rPr>
        <w:t>makes a consequential change by removing items 11700 to 1170</w:t>
      </w:r>
      <w:r w:rsidR="00CA7FA3">
        <w:rPr>
          <w:lang w:eastAsia="en-AU"/>
        </w:rPr>
        <w:t>9</w:t>
      </w:r>
      <w:r w:rsidRPr="001F3817">
        <w:rPr>
          <w:lang w:eastAsia="en-AU"/>
        </w:rPr>
        <w:t xml:space="preserve"> from paragraph (</w:t>
      </w:r>
      <w:r>
        <w:rPr>
          <w:lang w:eastAsia="en-AU"/>
        </w:rPr>
        <w:t>g</w:t>
      </w:r>
      <w:r w:rsidRPr="001F3817">
        <w:rPr>
          <w:lang w:eastAsia="en-AU"/>
        </w:rPr>
        <w:t>) of the descriptor of item 1220</w:t>
      </w:r>
      <w:r>
        <w:rPr>
          <w:lang w:eastAsia="en-AU"/>
        </w:rPr>
        <w:t>7</w:t>
      </w:r>
      <w:r w:rsidRPr="001F3817">
        <w:rPr>
          <w:lang w:eastAsia="en-AU"/>
        </w:rPr>
        <w:t xml:space="preserve">. </w:t>
      </w:r>
      <w:r w:rsidR="004C4E9A">
        <w:rPr>
          <w:lang w:eastAsia="en-AU"/>
        </w:rPr>
        <w:t>The</w:t>
      </w:r>
      <w:r w:rsidR="00CA7FA3">
        <w:rPr>
          <w:lang w:eastAsia="en-AU"/>
        </w:rPr>
        <w:t xml:space="preserve"> restriction for item 12207 that the investigation is not provided to the patient on the same occasion </w:t>
      </w:r>
      <w:r w:rsidR="00384DAA">
        <w:rPr>
          <w:lang w:eastAsia="en-AU"/>
        </w:rPr>
        <w:t xml:space="preserve">as a service under item 11700 to 11709 is provided </w:t>
      </w:r>
      <w:r w:rsidRPr="001F3817">
        <w:rPr>
          <w:lang w:eastAsia="en-AU"/>
        </w:rPr>
        <w:t>will no longer be appli</w:t>
      </w:r>
      <w:r w:rsidR="004C4E9A">
        <w:rPr>
          <w:lang w:eastAsia="en-AU"/>
        </w:rPr>
        <w:t>cable, as these items will be removed.</w:t>
      </w:r>
    </w:p>
    <w:p w14:paraId="4574EA8F" w14:textId="77777777" w:rsidR="001F3817" w:rsidRDefault="001F3817">
      <w:pPr>
        <w:rPr>
          <w:lang w:eastAsia="en-AU"/>
        </w:rPr>
      </w:pPr>
    </w:p>
    <w:p w14:paraId="2C853035" w14:textId="77777777" w:rsidR="001F3817" w:rsidRPr="001F3817" w:rsidRDefault="001F3817">
      <w:pPr>
        <w:rPr>
          <w:b/>
          <w:lang w:eastAsia="en-AU"/>
        </w:rPr>
      </w:pPr>
      <w:r w:rsidRPr="001F3817">
        <w:rPr>
          <w:b/>
          <w:lang w:eastAsia="en-AU"/>
        </w:rPr>
        <w:t>Item [16] – Schedule 1 (item 12208, column 2, paragraph (g))</w:t>
      </w:r>
    </w:p>
    <w:p w14:paraId="4ABC910D" w14:textId="47CFD188" w:rsidR="000A005A" w:rsidRDefault="001F3817">
      <w:pPr>
        <w:rPr>
          <w:lang w:eastAsia="en-AU"/>
        </w:rPr>
      </w:pPr>
      <w:r>
        <w:rPr>
          <w:lang w:eastAsia="en-AU"/>
        </w:rPr>
        <w:t xml:space="preserve">Item 16 makes a consequential change by removing items </w:t>
      </w:r>
      <w:r w:rsidRPr="001F3817">
        <w:rPr>
          <w:lang w:eastAsia="en-AU"/>
        </w:rPr>
        <w:t>11700 to 1170</w:t>
      </w:r>
      <w:r w:rsidR="000A005A">
        <w:rPr>
          <w:lang w:eastAsia="en-AU"/>
        </w:rPr>
        <w:t>9</w:t>
      </w:r>
      <w:r w:rsidRPr="001F3817">
        <w:rPr>
          <w:lang w:eastAsia="en-AU"/>
        </w:rPr>
        <w:t xml:space="preserve"> from paragraph (g) of the descriptor of item 1220</w:t>
      </w:r>
      <w:r>
        <w:rPr>
          <w:lang w:eastAsia="en-AU"/>
        </w:rPr>
        <w:t>8</w:t>
      </w:r>
      <w:r w:rsidRPr="001F3817">
        <w:rPr>
          <w:lang w:eastAsia="en-AU"/>
        </w:rPr>
        <w:t xml:space="preserve">. </w:t>
      </w:r>
      <w:r w:rsidR="004C4E9A">
        <w:rPr>
          <w:lang w:eastAsia="en-AU"/>
        </w:rPr>
        <w:t>The</w:t>
      </w:r>
      <w:r w:rsidR="000A005A">
        <w:rPr>
          <w:lang w:eastAsia="en-AU"/>
        </w:rPr>
        <w:t xml:space="preserve"> restriction for item 12208 that </w:t>
      </w:r>
      <w:r w:rsidR="000A005A" w:rsidRPr="000A005A">
        <w:rPr>
          <w:lang w:eastAsia="en-AU"/>
        </w:rPr>
        <w:t>the investigation is not provided to the patient on the same occasion as a service under item 11700 to 11709 is provid</w:t>
      </w:r>
      <w:r w:rsidR="004C4E9A">
        <w:rPr>
          <w:lang w:eastAsia="en-AU"/>
        </w:rPr>
        <w:t>ed will no longer be applicable, as these items will be removed.</w:t>
      </w:r>
    </w:p>
    <w:p w14:paraId="647C61BA" w14:textId="77777777" w:rsidR="000A005A" w:rsidRDefault="000A005A">
      <w:pPr>
        <w:rPr>
          <w:lang w:eastAsia="en-AU"/>
        </w:rPr>
      </w:pPr>
    </w:p>
    <w:p w14:paraId="36561D10" w14:textId="77777777" w:rsidR="001F3817" w:rsidRPr="0074500D" w:rsidRDefault="001F3817">
      <w:pPr>
        <w:rPr>
          <w:b/>
          <w:lang w:eastAsia="en-AU"/>
        </w:rPr>
      </w:pPr>
      <w:r w:rsidRPr="0074500D">
        <w:rPr>
          <w:b/>
          <w:lang w:eastAsia="en-AU"/>
        </w:rPr>
        <w:t>Item [17] – Schedule 1 (item 12250, column 2, paragraph (g))</w:t>
      </w:r>
    </w:p>
    <w:p w14:paraId="2216A8D5" w14:textId="49ACF3D3" w:rsidR="000A005A" w:rsidRDefault="0074500D" w:rsidP="000A005A">
      <w:pPr>
        <w:rPr>
          <w:lang w:eastAsia="en-AU"/>
        </w:rPr>
      </w:pPr>
      <w:r>
        <w:rPr>
          <w:lang w:eastAsia="en-AU"/>
        </w:rPr>
        <w:t xml:space="preserve">Item 17 makes a </w:t>
      </w:r>
      <w:r w:rsidRPr="0074500D">
        <w:rPr>
          <w:lang w:eastAsia="en-AU"/>
        </w:rPr>
        <w:t>consequential change by removing items 11700 to 1170</w:t>
      </w:r>
      <w:r w:rsidR="000A005A">
        <w:rPr>
          <w:lang w:eastAsia="en-AU"/>
        </w:rPr>
        <w:t>9</w:t>
      </w:r>
      <w:r w:rsidRPr="0074500D">
        <w:rPr>
          <w:lang w:eastAsia="en-AU"/>
        </w:rPr>
        <w:t xml:space="preserve"> from paragraph (g) of the descriptor of item 122</w:t>
      </w:r>
      <w:r>
        <w:rPr>
          <w:lang w:eastAsia="en-AU"/>
        </w:rPr>
        <w:t>50</w:t>
      </w:r>
      <w:r w:rsidRPr="0074500D">
        <w:rPr>
          <w:lang w:eastAsia="en-AU"/>
        </w:rPr>
        <w:t xml:space="preserve">. </w:t>
      </w:r>
      <w:r w:rsidR="007D5493">
        <w:rPr>
          <w:lang w:eastAsia="en-AU"/>
        </w:rPr>
        <w:t>The</w:t>
      </w:r>
      <w:r w:rsidR="000A005A">
        <w:rPr>
          <w:lang w:eastAsia="en-AU"/>
        </w:rPr>
        <w:t xml:space="preserve"> restriction for item 12250 that </w:t>
      </w:r>
      <w:r w:rsidR="000A005A" w:rsidRPr="000A005A">
        <w:rPr>
          <w:lang w:eastAsia="en-AU"/>
        </w:rPr>
        <w:t>the investigation is not provided to the patient on the same occasion as a service under item 11700 to 11709 is provid</w:t>
      </w:r>
      <w:r w:rsidR="007D5493">
        <w:rPr>
          <w:lang w:eastAsia="en-AU"/>
        </w:rPr>
        <w:t>ed will no longer be applicable, as these items will be removed.</w:t>
      </w:r>
    </w:p>
    <w:p w14:paraId="458E2AE9" w14:textId="14E7F7B5" w:rsidR="003857FF" w:rsidRPr="00DF4CB5" w:rsidRDefault="003857FF">
      <w:pPr>
        <w:rPr>
          <w:b/>
          <w:lang w:eastAsia="en-AU"/>
        </w:rPr>
      </w:pPr>
      <w:r w:rsidRPr="00DF4CB5">
        <w:rPr>
          <w:b/>
          <w:lang w:eastAsia="en-AU"/>
        </w:rPr>
        <w:br w:type="page"/>
      </w:r>
    </w:p>
    <w:p w14:paraId="2B89318F" w14:textId="38AAA8AE" w:rsidR="00353D9A" w:rsidRPr="00E17FA1" w:rsidRDefault="00353D9A" w:rsidP="00D35910">
      <w:pPr>
        <w:spacing w:before="120" w:after="120"/>
        <w:jc w:val="center"/>
        <w:rPr>
          <w:b/>
          <w:sz w:val="28"/>
          <w:szCs w:val="28"/>
          <w:lang w:eastAsia="en-AU"/>
        </w:rPr>
      </w:pPr>
      <w:r w:rsidRPr="00E17FA1">
        <w:rPr>
          <w:b/>
          <w:sz w:val="28"/>
          <w:szCs w:val="28"/>
          <w:lang w:eastAsia="en-AU"/>
        </w:rPr>
        <w:t>Statement of Compatibility with Human Rights</w:t>
      </w:r>
    </w:p>
    <w:p w14:paraId="493EF70B" w14:textId="77777777" w:rsidR="00353D9A" w:rsidRPr="00E17FA1" w:rsidRDefault="00353D9A" w:rsidP="00353D9A">
      <w:pPr>
        <w:spacing w:before="120" w:after="120"/>
        <w:jc w:val="center"/>
        <w:rPr>
          <w:lang w:eastAsia="en-AU"/>
        </w:rPr>
      </w:pPr>
      <w:r w:rsidRPr="00E17FA1">
        <w:rPr>
          <w:i/>
          <w:lang w:eastAsia="en-AU"/>
        </w:rPr>
        <w:t>Prepared in accordance with Part 3 of the Human Rights (Parliamentary Scrutiny) Act 2011</w:t>
      </w:r>
    </w:p>
    <w:p w14:paraId="4731447B" w14:textId="77777777" w:rsidR="00587C2C" w:rsidRPr="00587C2C" w:rsidRDefault="00587C2C" w:rsidP="00587C2C">
      <w:pPr>
        <w:tabs>
          <w:tab w:val="left" w:pos="1418"/>
        </w:tabs>
        <w:ind w:left="851"/>
        <w:jc w:val="center"/>
        <w:rPr>
          <w:b/>
          <w:i/>
          <w:lang w:eastAsia="en-AU"/>
        </w:rPr>
      </w:pPr>
      <w:r w:rsidRPr="00587C2C">
        <w:rPr>
          <w:b/>
          <w:i/>
          <w:lang w:eastAsia="en-AU"/>
        </w:rPr>
        <w:t>Health Insurance Legislation Amendment (2020 Measures No. 1) Regulations 2020</w:t>
      </w:r>
    </w:p>
    <w:p w14:paraId="0CF30D48" w14:textId="77777777" w:rsidR="001E3316" w:rsidRDefault="001E3316" w:rsidP="00353D9A">
      <w:pPr>
        <w:tabs>
          <w:tab w:val="left" w:pos="1418"/>
        </w:tabs>
        <w:ind w:left="851"/>
        <w:jc w:val="center"/>
        <w:rPr>
          <w:b/>
          <w:i/>
          <w:lang w:eastAsia="en-AU"/>
        </w:rPr>
      </w:pPr>
    </w:p>
    <w:p w14:paraId="09CC130D" w14:textId="77777777" w:rsidR="00353D9A" w:rsidRPr="00E17FA1" w:rsidRDefault="00353D9A" w:rsidP="00353D9A">
      <w:pPr>
        <w:jc w:val="center"/>
        <w:rPr>
          <w:lang w:eastAsia="en-AU"/>
        </w:rPr>
      </w:pPr>
      <w:r w:rsidRPr="00FD5550">
        <w:rPr>
          <w:lang w:eastAsia="en-AU"/>
        </w:rPr>
        <w:t xml:space="preserve">This </w:t>
      </w:r>
      <w:r>
        <w:rPr>
          <w:lang w:eastAsia="en-AU"/>
        </w:rPr>
        <w:t>Regulation</w:t>
      </w:r>
      <w:r w:rsidRPr="00FD5550">
        <w:rPr>
          <w:lang w:eastAsia="en-AU"/>
        </w:rPr>
        <w:t xml:space="preserve"> </w:t>
      </w:r>
      <w:r w:rsidRPr="00E17FA1">
        <w:rPr>
          <w:lang w:eastAsia="en-AU"/>
        </w:rPr>
        <w:t xml:space="preserve">is compatible with the human rights and freedoms recognised or declared in the international instruments listed in section 3 of the </w:t>
      </w:r>
      <w:r w:rsidRPr="00E17FA1">
        <w:rPr>
          <w:i/>
          <w:lang w:eastAsia="en-AU"/>
        </w:rPr>
        <w:t>Human Rights (Parliamentary Scrutiny) Act 2011</w:t>
      </w:r>
      <w:r w:rsidRPr="00E17FA1">
        <w:rPr>
          <w:lang w:eastAsia="en-AU"/>
        </w:rPr>
        <w:t>.</w:t>
      </w:r>
    </w:p>
    <w:p w14:paraId="7503901E" w14:textId="77777777" w:rsidR="00353D9A" w:rsidRPr="00E17FA1" w:rsidRDefault="00353D9A" w:rsidP="00353D9A">
      <w:pPr>
        <w:jc w:val="center"/>
        <w:rPr>
          <w:highlight w:val="yellow"/>
          <w:lang w:eastAsia="en-AU"/>
        </w:rPr>
      </w:pPr>
    </w:p>
    <w:p w14:paraId="24BCCA28" w14:textId="77777777" w:rsidR="00353D9A" w:rsidRDefault="00353D9A" w:rsidP="00353D9A">
      <w:pPr>
        <w:spacing w:before="120" w:after="120"/>
        <w:ind w:right="-483"/>
        <w:rPr>
          <w:b/>
          <w:lang w:eastAsia="en-AU"/>
        </w:rPr>
      </w:pPr>
      <w:r w:rsidRPr="00BF5FAA">
        <w:rPr>
          <w:b/>
          <w:lang w:eastAsia="en-AU"/>
        </w:rPr>
        <w:t>Overview of the Disallowable Legislative Instrument</w:t>
      </w:r>
    </w:p>
    <w:p w14:paraId="3F7FF7AA" w14:textId="7C8F9638" w:rsidR="0024098E" w:rsidRDefault="0024098E" w:rsidP="0024098E">
      <w:r>
        <w:t xml:space="preserve">The purpose of the </w:t>
      </w:r>
      <w:r w:rsidRPr="004465E7">
        <w:rPr>
          <w:i/>
        </w:rPr>
        <w:t>Health Insurance Legislation Amendment (2020 Measures No. 1) Regulations 2020</w:t>
      </w:r>
      <w:r>
        <w:t xml:space="preserve"> </w:t>
      </w:r>
      <w:r w:rsidRPr="003E1B06">
        <w:t>(the Regulations)</w:t>
      </w:r>
      <w:r>
        <w:t xml:space="preserve"> is to remove nine Medicare Benefits Schedule (MBS) cardiac items from the DIST and to remove nine cardiac MBS items from the GMST from 1 </w:t>
      </w:r>
      <w:r w:rsidR="00283492">
        <w:t>August</w:t>
      </w:r>
      <w:r>
        <w:t xml:space="preserve"> 2020. These amendments are part of cardiac changes recommended by the </w:t>
      </w:r>
      <w:r w:rsidRPr="003F4480">
        <w:t>clinician-led MBS Review Taskforce (the MBS Review Taskforce)</w:t>
      </w:r>
      <w:r>
        <w:t>.</w:t>
      </w:r>
    </w:p>
    <w:p w14:paraId="2B4D04A2" w14:textId="77777777" w:rsidR="0024098E" w:rsidRDefault="0024098E" w:rsidP="0024098E"/>
    <w:p w14:paraId="44B78674" w14:textId="77777777" w:rsidR="0024098E" w:rsidRDefault="0024098E" w:rsidP="0024098E">
      <w:r>
        <w:t xml:space="preserve">In the 2018-19 Mid-Year Economic and Fiscal Outlook (MYEFO) under the </w:t>
      </w:r>
      <w:r w:rsidRPr="00AD4A0F">
        <w:rPr>
          <w:i/>
        </w:rPr>
        <w:t>Gu</w:t>
      </w:r>
      <w:r>
        <w:rPr>
          <w:i/>
        </w:rPr>
        <w:t xml:space="preserve">aranteeing Medicare – </w:t>
      </w:r>
      <w:r w:rsidRPr="00AD4A0F">
        <w:rPr>
          <w:i/>
        </w:rPr>
        <w:t>strengthening primary care</w:t>
      </w:r>
      <w:r w:rsidRPr="00AD4A0F">
        <w:t xml:space="preserve"> measure</w:t>
      </w:r>
      <w:r>
        <w:t xml:space="preserve">, the Government agreed to a number of recommendations made by the </w:t>
      </w:r>
      <w:r w:rsidRPr="003E1B06">
        <w:t xml:space="preserve">MBS Review Taskforce </w:t>
      </w:r>
      <w:r>
        <w:t>to cardiac services.</w:t>
      </w:r>
    </w:p>
    <w:p w14:paraId="4FADF48B" w14:textId="77777777" w:rsidR="0024098E" w:rsidRDefault="0024098E" w:rsidP="0024098E"/>
    <w:p w14:paraId="5F8B619E" w14:textId="1BCFCB7F" w:rsidR="0024098E" w:rsidRDefault="0024098E" w:rsidP="0024098E">
      <w:r>
        <w:t xml:space="preserve">The Government agreed that changes will be made to MBS </w:t>
      </w:r>
      <w:r w:rsidRPr="003E1B06">
        <w:t>items for cardiac imaging services to better clarify the clinical requirements and circumstances where this testing an</w:t>
      </w:r>
      <w:r>
        <w:t xml:space="preserve">d repeat testing is appropriate, and to better align with clinical guidelines. </w:t>
      </w:r>
      <w:r w:rsidRPr="0000208F">
        <w:t xml:space="preserve">New cardiac items to implement these changes will be introduced by a </w:t>
      </w:r>
      <w:r>
        <w:t>legislative instrument made u</w:t>
      </w:r>
      <w:r w:rsidRPr="0000208F">
        <w:t xml:space="preserve">nder section 3C of the </w:t>
      </w:r>
      <w:r w:rsidRPr="0000208F">
        <w:rPr>
          <w:i/>
        </w:rPr>
        <w:t>Health Insurance Act 1973</w:t>
      </w:r>
      <w:r w:rsidRPr="0000208F">
        <w:t>.</w:t>
      </w:r>
    </w:p>
    <w:p w14:paraId="012CE489" w14:textId="77777777" w:rsidR="0024098E" w:rsidRDefault="0024098E" w:rsidP="0024098E"/>
    <w:p w14:paraId="37DD020C" w14:textId="32481218" w:rsidR="0024098E" w:rsidRDefault="0024098E" w:rsidP="0024098E">
      <w:r>
        <w:t xml:space="preserve">The Regulations will remove five </w:t>
      </w:r>
      <w:r w:rsidRPr="0000208F">
        <w:t xml:space="preserve">echocardiographic </w:t>
      </w:r>
      <w:r>
        <w:t>items (</w:t>
      </w:r>
      <w:r w:rsidRPr="0074500D">
        <w:t>55113, 55114, 55115, 55116</w:t>
      </w:r>
      <w:r>
        <w:t xml:space="preserve"> and </w:t>
      </w:r>
      <w:r w:rsidRPr="0074500D">
        <w:t>55117</w:t>
      </w:r>
      <w:r>
        <w:t>), and four nuclear medicine item (</w:t>
      </w:r>
      <w:r w:rsidRPr="0000208F">
        <w:t>61302, 61303, 61306 and 61307</w:t>
      </w:r>
      <w:r>
        <w:t>) from the DIST. The Regulations will also remove nine cardiovascular items (</w:t>
      </w:r>
      <w:r w:rsidRPr="0000208F">
        <w:t>11700, 11701, 11702, 11708, 11709, 11710, 11711, 11712 and 11722</w:t>
      </w:r>
      <w:r>
        <w:t>) from the GMST. Due to the introduction of new cardiac services, these items will no longer be applicable.</w:t>
      </w:r>
    </w:p>
    <w:p w14:paraId="0EB1539F" w14:textId="18F80437" w:rsidR="00353D9A" w:rsidRPr="00E17FA1" w:rsidRDefault="00353D9A" w:rsidP="00F47C83">
      <w:pPr>
        <w:spacing w:before="120" w:after="120"/>
        <w:rPr>
          <w:b/>
          <w:lang w:eastAsia="en-AU"/>
        </w:rPr>
      </w:pPr>
      <w:r w:rsidRPr="00E17FA1">
        <w:rPr>
          <w:b/>
          <w:lang w:eastAsia="en-AU"/>
        </w:rPr>
        <w:t>Human rights implications</w:t>
      </w:r>
    </w:p>
    <w:p w14:paraId="43E1A2C6" w14:textId="77777777" w:rsidR="00353D9A" w:rsidRPr="00E17FA1" w:rsidRDefault="00353D9A" w:rsidP="00353D9A">
      <w:pPr>
        <w:spacing w:before="120" w:after="120"/>
        <w:rPr>
          <w:lang w:eastAsia="en-AU"/>
        </w:rPr>
      </w:pPr>
      <w:r w:rsidRPr="00E17FA1">
        <w:rPr>
          <w:lang w:eastAsia="en-AU"/>
        </w:rPr>
        <w:t xml:space="preserve">The Regulations engage Articles 9 and 12 of the International Covenant on Economic Social and Cultural Rights (ICESCR), specifically the rights to health and social security. </w:t>
      </w:r>
    </w:p>
    <w:p w14:paraId="422E5F9E" w14:textId="77777777" w:rsidR="00353D9A" w:rsidRPr="00E17FA1" w:rsidRDefault="00353D9A" w:rsidP="00353D9A">
      <w:pPr>
        <w:spacing w:before="120" w:after="120"/>
        <w:rPr>
          <w:i/>
          <w:lang w:eastAsia="en-AU"/>
        </w:rPr>
      </w:pPr>
      <w:r w:rsidRPr="00E17FA1">
        <w:rPr>
          <w:i/>
          <w:lang w:eastAsia="en-AU"/>
        </w:rPr>
        <w:t>The Right to Health</w:t>
      </w:r>
    </w:p>
    <w:p w14:paraId="08171A80" w14:textId="77777777" w:rsidR="00353D9A" w:rsidRPr="00E17FA1" w:rsidRDefault="00353D9A" w:rsidP="00353D9A">
      <w:pPr>
        <w:spacing w:before="120" w:after="120"/>
        <w:rPr>
          <w:lang w:eastAsia="en-AU"/>
        </w:rPr>
      </w:pPr>
      <w:r w:rsidRPr="00E17FA1">
        <w:rPr>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E635815" w14:textId="77777777" w:rsidR="00EE309D" w:rsidRDefault="00353D9A" w:rsidP="00353D9A">
      <w:pPr>
        <w:spacing w:before="120" w:after="120"/>
        <w:rPr>
          <w:lang w:eastAsia="en-AU"/>
        </w:rPr>
      </w:pPr>
      <w:r w:rsidRPr="00E17FA1">
        <w:rPr>
          <w:lang w:eastAsia="en-AU"/>
        </w:rPr>
        <w:t xml:space="preserve">The Committee reports that the </w:t>
      </w:r>
      <w:r w:rsidRPr="00E17FA1">
        <w:rPr>
          <w:i/>
          <w:lang w:eastAsia="en-AU"/>
        </w:rPr>
        <w:t>‘highest attainable standard of health’</w:t>
      </w:r>
      <w:r w:rsidRPr="00E17FA1">
        <w:rPr>
          <w:lang w:eastAsia="en-AU"/>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00AD620C" w14:textId="3461FE3E" w:rsidR="00353D9A" w:rsidRPr="00E17FA1" w:rsidRDefault="00353D9A" w:rsidP="00353D9A">
      <w:pPr>
        <w:spacing w:before="120" w:after="120"/>
        <w:rPr>
          <w:i/>
          <w:lang w:eastAsia="en-AU"/>
        </w:rPr>
      </w:pPr>
      <w:r w:rsidRPr="00E17FA1">
        <w:rPr>
          <w:i/>
          <w:lang w:eastAsia="en-AU"/>
        </w:rPr>
        <w:t xml:space="preserve">The Right to Social Security </w:t>
      </w:r>
    </w:p>
    <w:p w14:paraId="169712F2" w14:textId="77777777" w:rsidR="00353D9A" w:rsidRPr="00E17FA1" w:rsidRDefault="00353D9A" w:rsidP="00353D9A">
      <w:pPr>
        <w:spacing w:before="120" w:after="120"/>
        <w:rPr>
          <w:lang w:eastAsia="en-AU"/>
        </w:rPr>
      </w:pPr>
      <w:r w:rsidRPr="00E17FA1">
        <w:rPr>
          <w:lang w:eastAsia="en-AU"/>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3CBE8450" w14:textId="77777777" w:rsidR="00353D9A" w:rsidRPr="00E17FA1" w:rsidRDefault="00353D9A" w:rsidP="00353D9A">
      <w:pPr>
        <w:spacing w:before="120" w:after="120"/>
        <w:rPr>
          <w:lang w:eastAsia="en-AU"/>
        </w:rPr>
      </w:pPr>
      <w:r w:rsidRPr="00E17FA1">
        <w:rPr>
          <w:lang w:eastAsia="en-AU"/>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73E6D174" w14:textId="77777777" w:rsidR="00353D9A" w:rsidRPr="00E17FA1" w:rsidRDefault="00353D9A" w:rsidP="00353D9A">
      <w:pPr>
        <w:spacing w:before="120" w:after="120"/>
        <w:rPr>
          <w:lang w:eastAsia="en-AU"/>
        </w:rPr>
      </w:pPr>
      <w:r w:rsidRPr="00E17FA1">
        <w:rPr>
          <w:u w:val="single"/>
          <w:lang w:eastAsia="en-AU"/>
        </w:rPr>
        <w:t xml:space="preserve">Analysis </w:t>
      </w:r>
    </w:p>
    <w:p w14:paraId="0531B244" w14:textId="77777777" w:rsidR="00587C2C" w:rsidRPr="00587C2C" w:rsidRDefault="00587C2C" w:rsidP="00587C2C">
      <w:pPr>
        <w:shd w:val="clear" w:color="auto" w:fill="FFFFFF"/>
        <w:spacing w:before="120" w:after="120"/>
        <w:rPr>
          <w:rFonts w:ascii="Helvetica Neue" w:hAnsi="Helvetica Neue"/>
          <w:lang w:eastAsia="en-AU"/>
        </w:rPr>
      </w:pPr>
      <w:r w:rsidRPr="00587C2C">
        <w:rPr>
          <w:rFonts w:ascii="Helvetica Neue" w:hAnsi="Helvetica Neue"/>
          <w:lang w:eastAsia="en-AU"/>
        </w:rPr>
        <w:t xml:space="preserve">This instrument maintains rights to health and social security by ensuring access to publicly subsidised health services, which are clinically effective and cost-effective.  </w:t>
      </w:r>
    </w:p>
    <w:p w14:paraId="5042089D" w14:textId="77777777" w:rsidR="00353D9A" w:rsidRPr="00E17FA1" w:rsidRDefault="00353D9A" w:rsidP="00353D9A">
      <w:pPr>
        <w:spacing w:before="120" w:after="120" w:line="276" w:lineRule="auto"/>
        <w:rPr>
          <w:rFonts w:eastAsia="Calibri"/>
          <w:b/>
        </w:rPr>
      </w:pPr>
      <w:r w:rsidRPr="00E17FA1">
        <w:rPr>
          <w:rFonts w:eastAsia="Calibri"/>
          <w:b/>
        </w:rPr>
        <w:t xml:space="preserve">Conclusion </w:t>
      </w:r>
    </w:p>
    <w:p w14:paraId="105148E1" w14:textId="77777777" w:rsidR="00353D9A" w:rsidRPr="00E17FA1" w:rsidRDefault="00353D9A" w:rsidP="00353D9A">
      <w:pPr>
        <w:spacing w:before="120" w:after="120"/>
        <w:rPr>
          <w:lang w:eastAsia="en-AU"/>
        </w:rPr>
      </w:pPr>
      <w:r w:rsidRPr="006D1754">
        <w:rPr>
          <w:lang w:eastAsia="en-AU"/>
        </w:rPr>
        <w:t xml:space="preserve">This </w:t>
      </w:r>
      <w:r>
        <w:rPr>
          <w:lang w:eastAsia="en-AU"/>
        </w:rPr>
        <w:t>instrument</w:t>
      </w:r>
      <w:r w:rsidRPr="006D1754">
        <w:rPr>
          <w:lang w:eastAsia="en-AU"/>
        </w:rPr>
        <w:t xml:space="preserve"> </w:t>
      </w:r>
      <w:r w:rsidRPr="00E17FA1">
        <w:rPr>
          <w:lang w:eastAsia="en-AU"/>
        </w:rPr>
        <w:t xml:space="preserve">is compatible with human rights because it maintains existing arrangements </w:t>
      </w:r>
      <w:r w:rsidRPr="00EF71B0">
        <w:rPr>
          <w:lang w:eastAsia="en-AU"/>
        </w:rPr>
        <w:t>and the protection of human rights.</w:t>
      </w:r>
    </w:p>
    <w:p w14:paraId="19658B0D" w14:textId="77777777" w:rsidR="00353D9A" w:rsidRPr="00E17FA1" w:rsidRDefault="00353D9A" w:rsidP="00353D9A">
      <w:pPr>
        <w:rPr>
          <w:rFonts w:eastAsia="Calibri"/>
        </w:rPr>
      </w:pPr>
    </w:p>
    <w:p w14:paraId="679424BF" w14:textId="77777777" w:rsidR="00353D9A" w:rsidRPr="00E17FA1" w:rsidRDefault="00353D9A" w:rsidP="00353D9A">
      <w:pPr>
        <w:spacing w:before="120" w:after="120" w:line="276" w:lineRule="auto"/>
        <w:jc w:val="center"/>
        <w:rPr>
          <w:rFonts w:eastAsia="Calibri"/>
          <w:b/>
          <w:bCs/>
        </w:rPr>
      </w:pPr>
      <w:r w:rsidRPr="00E17FA1">
        <w:rPr>
          <w:rFonts w:eastAsia="Calibri"/>
          <w:b/>
          <w:bCs/>
        </w:rPr>
        <w:t>Greg Hunt</w:t>
      </w:r>
    </w:p>
    <w:p w14:paraId="3952A7FA" w14:textId="77777777" w:rsidR="00353D9A" w:rsidRPr="00E17FA1" w:rsidRDefault="00353D9A" w:rsidP="00353D9A">
      <w:pPr>
        <w:spacing w:before="120" w:after="120" w:line="276" w:lineRule="auto"/>
        <w:jc w:val="center"/>
        <w:rPr>
          <w:rFonts w:eastAsia="Calibri"/>
        </w:rPr>
      </w:pPr>
      <w:r w:rsidRPr="00E17FA1">
        <w:rPr>
          <w:rFonts w:eastAsia="Calibri"/>
          <w:b/>
          <w:bCs/>
        </w:rPr>
        <w:t xml:space="preserve">Minister for Health </w:t>
      </w:r>
    </w:p>
    <w:sectPr w:rsidR="00353D9A" w:rsidRPr="00E17FA1" w:rsidSect="00905A7B">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FF9A4" w14:textId="77777777" w:rsidR="00B06777" w:rsidRDefault="00B06777" w:rsidP="001868CC">
      <w:r>
        <w:separator/>
      </w:r>
    </w:p>
  </w:endnote>
  <w:endnote w:type="continuationSeparator" w:id="0">
    <w:p w14:paraId="4FEF5C3B" w14:textId="77777777" w:rsidR="00B06777" w:rsidRDefault="00B06777" w:rsidP="0018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Neue">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1E3C7" w14:textId="77777777" w:rsidR="00B06777" w:rsidRDefault="00B06777" w:rsidP="001868CC">
      <w:r>
        <w:separator/>
      </w:r>
    </w:p>
  </w:footnote>
  <w:footnote w:type="continuationSeparator" w:id="0">
    <w:p w14:paraId="5835A20F" w14:textId="77777777" w:rsidR="00B06777" w:rsidRDefault="00B06777" w:rsidP="00186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146137"/>
      <w:docPartObj>
        <w:docPartGallery w:val="Page Numbers (Top of Page)"/>
        <w:docPartUnique/>
      </w:docPartObj>
    </w:sdtPr>
    <w:sdtEndPr>
      <w:rPr>
        <w:noProof/>
      </w:rPr>
    </w:sdtEndPr>
    <w:sdtContent>
      <w:p w14:paraId="69F1645A" w14:textId="2C21E16E" w:rsidR="001868CC" w:rsidRDefault="001868CC">
        <w:pPr>
          <w:pStyle w:val="Header"/>
          <w:jc w:val="center"/>
        </w:pPr>
        <w:r>
          <w:fldChar w:fldCharType="begin"/>
        </w:r>
        <w:r>
          <w:instrText xml:space="preserve"> PAGE   \* MERGEFORMAT </w:instrText>
        </w:r>
        <w:r>
          <w:fldChar w:fldCharType="separate"/>
        </w:r>
        <w:r w:rsidR="003A0F25">
          <w:rPr>
            <w:noProof/>
          </w:rPr>
          <w:t>1</w:t>
        </w:r>
        <w:r>
          <w:rPr>
            <w:noProof/>
          </w:rPr>
          <w:fldChar w:fldCharType="end"/>
        </w:r>
      </w:p>
    </w:sdtContent>
  </w:sdt>
  <w:p w14:paraId="6CA3CE6C" w14:textId="77777777" w:rsidR="001868CC" w:rsidRDefault="00186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337"/>
    <w:multiLevelType w:val="hybridMultilevel"/>
    <w:tmpl w:val="8A8A7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DD6596"/>
    <w:multiLevelType w:val="hybridMultilevel"/>
    <w:tmpl w:val="2B1E91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0A7480"/>
    <w:multiLevelType w:val="hybridMultilevel"/>
    <w:tmpl w:val="85601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EA0ECB"/>
    <w:multiLevelType w:val="hybridMultilevel"/>
    <w:tmpl w:val="67FC9290"/>
    <w:lvl w:ilvl="0" w:tplc="BDC0E7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A3A93"/>
    <w:multiLevelType w:val="hybridMultilevel"/>
    <w:tmpl w:val="D7FEC94E"/>
    <w:lvl w:ilvl="0" w:tplc="BDC0E752">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EA13069"/>
    <w:multiLevelType w:val="hybridMultilevel"/>
    <w:tmpl w:val="67FC9290"/>
    <w:lvl w:ilvl="0" w:tplc="BDC0E7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E71692"/>
    <w:multiLevelType w:val="hybridMultilevel"/>
    <w:tmpl w:val="07385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7F725E"/>
    <w:multiLevelType w:val="hybridMultilevel"/>
    <w:tmpl w:val="98AA5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BB35A2"/>
    <w:multiLevelType w:val="hybridMultilevel"/>
    <w:tmpl w:val="8870D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276285"/>
    <w:multiLevelType w:val="hybridMultilevel"/>
    <w:tmpl w:val="99F0221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4241D2"/>
    <w:multiLevelType w:val="hybridMultilevel"/>
    <w:tmpl w:val="D2A21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1E6111"/>
    <w:multiLevelType w:val="hybridMultilevel"/>
    <w:tmpl w:val="4544C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F47819"/>
    <w:multiLevelType w:val="hybridMultilevel"/>
    <w:tmpl w:val="71206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FF0620"/>
    <w:multiLevelType w:val="hybridMultilevel"/>
    <w:tmpl w:val="61D0F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9B740D"/>
    <w:multiLevelType w:val="hybridMultilevel"/>
    <w:tmpl w:val="EACEA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342600"/>
    <w:multiLevelType w:val="hybridMultilevel"/>
    <w:tmpl w:val="0ABE6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447C10"/>
    <w:multiLevelType w:val="hybridMultilevel"/>
    <w:tmpl w:val="6748C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0407AF"/>
    <w:multiLevelType w:val="hybridMultilevel"/>
    <w:tmpl w:val="E0A84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585426"/>
    <w:multiLevelType w:val="hybridMultilevel"/>
    <w:tmpl w:val="653E6CF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5C6CE4"/>
    <w:multiLevelType w:val="hybridMultilevel"/>
    <w:tmpl w:val="BE16C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D21223"/>
    <w:multiLevelType w:val="hybridMultilevel"/>
    <w:tmpl w:val="0F929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5F7E9D"/>
    <w:multiLevelType w:val="hybridMultilevel"/>
    <w:tmpl w:val="32F8A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EA1868"/>
    <w:multiLevelType w:val="hybridMultilevel"/>
    <w:tmpl w:val="19983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F52FA5"/>
    <w:multiLevelType w:val="hybridMultilevel"/>
    <w:tmpl w:val="32C06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231332"/>
    <w:multiLevelType w:val="hybridMultilevel"/>
    <w:tmpl w:val="E1784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E720CA"/>
    <w:multiLevelType w:val="hybridMultilevel"/>
    <w:tmpl w:val="40BE0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F47343"/>
    <w:multiLevelType w:val="hybridMultilevel"/>
    <w:tmpl w:val="FD707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A07316"/>
    <w:multiLevelType w:val="hybridMultilevel"/>
    <w:tmpl w:val="18BAE4A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FCB6FB1"/>
    <w:multiLevelType w:val="hybridMultilevel"/>
    <w:tmpl w:val="6074ACC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num w:numId="1">
    <w:abstractNumId w:val="0"/>
  </w:num>
  <w:num w:numId="2">
    <w:abstractNumId w:val="21"/>
  </w:num>
  <w:num w:numId="3">
    <w:abstractNumId w:val="10"/>
  </w:num>
  <w:num w:numId="4">
    <w:abstractNumId w:val="3"/>
  </w:num>
  <w:num w:numId="5">
    <w:abstractNumId w:val="27"/>
  </w:num>
  <w:num w:numId="6">
    <w:abstractNumId w:val="4"/>
  </w:num>
  <w:num w:numId="7">
    <w:abstractNumId w:val="26"/>
  </w:num>
  <w:num w:numId="8">
    <w:abstractNumId w:val="18"/>
  </w:num>
  <w:num w:numId="9">
    <w:abstractNumId w:val="9"/>
  </w:num>
  <w:num w:numId="10">
    <w:abstractNumId w:val="19"/>
  </w:num>
  <w:num w:numId="11">
    <w:abstractNumId w:val="24"/>
  </w:num>
  <w:num w:numId="12">
    <w:abstractNumId w:val="5"/>
  </w:num>
  <w:num w:numId="13">
    <w:abstractNumId w:val="11"/>
  </w:num>
  <w:num w:numId="14">
    <w:abstractNumId w:val="6"/>
  </w:num>
  <w:num w:numId="15">
    <w:abstractNumId w:val="12"/>
  </w:num>
  <w:num w:numId="16">
    <w:abstractNumId w:val="22"/>
  </w:num>
  <w:num w:numId="17">
    <w:abstractNumId w:val="25"/>
  </w:num>
  <w:num w:numId="18">
    <w:abstractNumId w:val="14"/>
  </w:num>
  <w:num w:numId="19">
    <w:abstractNumId w:val="28"/>
  </w:num>
  <w:num w:numId="20">
    <w:abstractNumId w:val="2"/>
  </w:num>
  <w:num w:numId="21">
    <w:abstractNumId w:val="20"/>
  </w:num>
  <w:num w:numId="22">
    <w:abstractNumId w:val="15"/>
  </w:num>
  <w:num w:numId="23">
    <w:abstractNumId w:val="17"/>
  </w:num>
  <w:num w:numId="24">
    <w:abstractNumId w:val="7"/>
  </w:num>
  <w:num w:numId="25">
    <w:abstractNumId w:val="23"/>
  </w:num>
  <w:num w:numId="26">
    <w:abstractNumId w:val="13"/>
  </w:num>
  <w:num w:numId="27">
    <w:abstractNumId w:val="16"/>
  </w:num>
  <w:num w:numId="28">
    <w:abstractNumId w:val="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8CC"/>
    <w:rsid w:val="00001860"/>
    <w:rsid w:val="0000208F"/>
    <w:rsid w:val="00002F8F"/>
    <w:rsid w:val="00003743"/>
    <w:rsid w:val="00012E4A"/>
    <w:rsid w:val="00020491"/>
    <w:rsid w:val="00020B86"/>
    <w:rsid w:val="00020F96"/>
    <w:rsid w:val="00050B68"/>
    <w:rsid w:val="000522A4"/>
    <w:rsid w:val="0005240A"/>
    <w:rsid w:val="00055333"/>
    <w:rsid w:val="000666F7"/>
    <w:rsid w:val="00066FE1"/>
    <w:rsid w:val="00067456"/>
    <w:rsid w:val="000706E7"/>
    <w:rsid w:val="000752AA"/>
    <w:rsid w:val="00081450"/>
    <w:rsid w:val="0008771E"/>
    <w:rsid w:val="000903DD"/>
    <w:rsid w:val="00093981"/>
    <w:rsid w:val="000A005A"/>
    <w:rsid w:val="000A4297"/>
    <w:rsid w:val="000B03D0"/>
    <w:rsid w:val="000B738C"/>
    <w:rsid w:val="000C5A1C"/>
    <w:rsid w:val="000D1701"/>
    <w:rsid w:val="000E6238"/>
    <w:rsid w:val="000E6D19"/>
    <w:rsid w:val="000F12AD"/>
    <w:rsid w:val="000F3984"/>
    <w:rsid w:val="00101CD5"/>
    <w:rsid w:val="00107A74"/>
    <w:rsid w:val="00117858"/>
    <w:rsid w:val="00117939"/>
    <w:rsid w:val="00123197"/>
    <w:rsid w:val="00125104"/>
    <w:rsid w:val="00130898"/>
    <w:rsid w:val="0013281C"/>
    <w:rsid w:val="00140401"/>
    <w:rsid w:val="00143A76"/>
    <w:rsid w:val="00147180"/>
    <w:rsid w:val="0015318D"/>
    <w:rsid w:val="001720C6"/>
    <w:rsid w:val="00182147"/>
    <w:rsid w:val="001825D2"/>
    <w:rsid w:val="00185A70"/>
    <w:rsid w:val="001868CC"/>
    <w:rsid w:val="00192429"/>
    <w:rsid w:val="00195A20"/>
    <w:rsid w:val="001B3443"/>
    <w:rsid w:val="001B5CB6"/>
    <w:rsid w:val="001B5D32"/>
    <w:rsid w:val="001C6406"/>
    <w:rsid w:val="001D5752"/>
    <w:rsid w:val="001E3316"/>
    <w:rsid w:val="001E3F12"/>
    <w:rsid w:val="001E433F"/>
    <w:rsid w:val="001E5D09"/>
    <w:rsid w:val="001F3817"/>
    <w:rsid w:val="001F44A8"/>
    <w:rsid w:val="001F498D"/>
    <w:rsid w:val="001F57E0"/>
    <w:rsid w:val="0020256D"/>
    <w:rsid w:val="00202F53"/>
    <w:rsid w:val="002036B7"/>
    <w:rsid w:val="00213004"/>
    <w:rsid w:val="002140D6"/>
    <w:rsid w:val="00221F65"/>
    <w:rsid w:val="00230DC0"/>
    <w:rsid w:val="00240360"/>
    <w:rsid w:val="0024098E"/>
    <w:rsid w:val="00246CE1"/>
    <w:rsid w:val="0024751C"/>
    <w:rsid w:val="00251D1F"/>
    <w:rsid w:val="002547AB"/>
    <w:rsid w:val="00260F07"/>
    <w:rsid w:val="002626E6"/>
    <w:rsid w:val="00272777"/>
    <w:rsid w:val="00276A05"/>
    <w:rsid w:val="002809AC"/>
    <w:rsid w:val="00283492"/>
    <w:rsid w:val="00283580"/>
    <w:rsid w:val="002874F9"/>
    <w:rsid w:val="00293B05"/>
    <w:rsid w:val="002942E6"/>
    <w:rsid w:val="00294787"/>
    <w:rsid w:val="002B008B"/>
    <w:rsid w:val="002B29CD"/>
    <w:rsid w:val="002D169F"/>
    <w:rsid w:val="002D55EC"/>
    <w:rsid w:val="002F1BD8"/>
    <w:rsid w:val="002F396B"/>
    <w:rsid w:val="002F3AE3"/>
    <w:rsid w:val="002F7815"/>
    <w:rsid w:val="0030786C"/>
    <w:rsid w:val="00325386"/>
    <w:rsid w:val="003275ED"/>
    <w:rsid w:val="003351BA"/>
    <w:rsid w:val="00343CFB"/>
    <w:rsid w:val="00346CAA"/>
    <w:rsid w:val="0035169A"/>
    <w:rsid w:val="00353D9A"/>
    <w:rsid w:val="0036032E"/>
    <w:rsid w:val="003608E3"/>
    <w:rsid w:val="00383067"/>
    <w:rsid w:val="00384DAA"/>
    <w:rsid w:val="003857FF"/>
    <w:rsid w:val="00387596"/>
    <w:rsid w:val="00390B60"/>
    <w:rsid w:val="00392252"/>
    <w:rsid w:val="003A0F25"/>
    <w:rsid w:val="003A5125"/>
    <w:rsid w:val="003B1A20"/>
    <w:rsid w:val="003B42A9"/>
    <w:rsid w:val="003C39B2"/>
    <w:rsid w:val="003C6BF9"/>
    <w:rsid w:val="003D17F9"/>
    <w:rsid w:val="003D3AA9"/>
    <w:rsid w:val="003D7B36"/>
    <w:rsid w:val="003E1B06"/>
    <w:rsid w:val="003F3C5C"/>
    <w:rsid w:val="003F4480"/>
    <w:rsid w:val="00422439"/>
    <w:rsid w:val="00432817"/>
    <w:rsid w:val="00432E56"/>
    <w:rsid w:val="00440E8C"/>
    <w:rsid w:val="0044449F"/>
    <w:rsid w:val="004465E7"/>
    <w:rsid w:val="00455FD7"/>
    <w:rsid w:val="0046665C"/>
    <w:rsid w:val="0046739C"/>
    <w:rsid w:val="00477318"/>
    <w:rsid w:val="00484DBC"/>
    <w:rsid w:val="004867E2"/>
    <w:rsid w:val="004940A0"/>
    <w:rsid w:val="00494C04"/>
    <w:rsid w:val="00495373"/>
    <w:rsid w:val="004957C1"/>
    <w:rsid w:val="004A10B1"/>
    <w:rsid w:val="004A2A9D"/>
    <w:rsid w:val="004A548D"/>
    <w:rsid w:val="004A5FC0"/>
    <w:rsid w:val="004A7DAD"/>
    <w:rsid w:val="004B1615"/>
    <w:rsid w:val="004C42D2"/>
    <w:rsid w:val="004C4E9A"/>
    <w:rsid w:val="004C73C7"/>
    <w:rsid w:val="004D63D6"/>
    <w:rsid w:val="004D69BA"/>
    <w:rsid w:val="004D6BB5"/>
    <w:rsid w:val="004E0906"/>
    <w:rsid w:val="004E2F93"/>
    <w:rsid w:val="004E67DE"/>
    <w:rsid w:val="004F73C6"/>
    <w:rsid w:val="00506E9E"/>
    <w:rsid w:val="0052128F"/>
    <w:rsid w:val="005226EE"/>
    <w:rsid w:val="005245D3"/>
    <w:rsid w:val="00536D0C"/>
    <w:rsid w:val="00540D70"/>
    <w:rsid w:val="0055129E"/>
    <w:rsid w:val="0055153B"/>
    <w:rsid w:val="0056481E"/>
    <w:rsid w:val="005669BB"/>
    <w:rsid w:val="005715BD"/>
    <w:rsid w:val="00577C86"/>
    <w:rsid w:val="0058521C"/>
    <w:rsid w:val="0058638A"/>
    <w:rsid w:val="00586A01"/>
    <w:rsid w:val="00587C2C"/>
    <w:rsid w:val="00590858"/>
    <w:rsid w:val="005966D3"/>
    <w:rsid w:val="00597FEA"/>
    <w:rsid w:val="005A16D4"/>
    <w:rsid w:val="005A294B"/>
    <w:rsid w:val="005A2ACF"/>
    <w:rsid w:val="005B073A"/>
    <w:rsid w:val="005B57FA"/>
    <w:rsid w:val="005C65CD"/>
    <w:rsid w:val="005D2C4A"/>
    <w:rsid w:val="005D5BAD"/>
    <w:rsid w:val="005D6F1A"/>
    <w:rsid w:val="005E28BA"/>
    <w:rsid w:val="005F1CF4"/>
    <w:rsid w:val="005F277C"/>
    <w:rsid w:val="005F51B2"/>
    <w:rsid w:val="005F6999"/>
    <w:rsid w:val="005F6D9A"/>
    <w:rsid w:val="00600E3F"/>
    <w:rsid w:val="00612654"/>
    <w:rsid w:val="00625871"/>
    <w:rsid w:val="006274B0"/>
    <w:rsid w:val="00633E6F"/>
    <w:rsid w:val="00634FE5"/>
    <w:rsid w:val="00641C7B"/>
    <w:rsid w:val="00647A8E"/>
    <w:rsid w:val="00661564"/>
    <w:rsid w:val="00663189"/>
    <w:rsid w:val="00664BC6"/>
    <w:rsid w:val="00672A46"/>
    <w:rsid w:val="00674D64"/>
    <w:rsid w:val="00685F63"/>
    <w:rsid w:val="00690726"/>
    <w:rsid w:val="0069161F"/>
    <w:rsid w:val="00693F27"/>
    <w:rsid w:val="00695C57"/>
    <w:rsid w:val="0069790D"/>
    <w:rsid w:val="006A1D40"/>
    <w:rsid w:val="006A621E"/>
    <w:rsid w:val="006B15D0"/>
    <w:rsid w:val="006B27AF"/>
    <w:rsid w:val="006B7749"/>
    <w:rsid w:val="006D1754"/>
    <w:rsid w:val="006D3A24"/>
    <w:rsid w:val="006E17F6"/>
    <w:rsid w:val="006E2994"/>
    <w:rsid w:val="006E6A2B"/>
    <w:rsid w:val="006F5B2D"/>
    <w:rsid w:val="006F74EE"/>
    <w:rsid w:val="0070266C"/>
    <w:rsid w:val="00706FFC"/>
    <w:rsid w:val="00717D09"/>
    <w:rsid w:val="007211FE"/>
    <w:rsid w:val="0072636A"/>
    <w:rsid w:val="00727AF0"/>
    <w:rsid w:val="00730EA1"/>
    <w:rsid w:val="007343ED"/>
    <w:rsid w:val="0074500D"/>
    <w:rsid w:val="00745171"/>
    <w:rsid w:val="007577C8"/>
    <w:rsid w:val="0076646F"/>
    <w:rsid w:val="0077642F"/>
    <w:rsid w:val="00786DD4"/>
    <w:rsid w:val="00787D49"/>
    <w:rsid w:val="00797775"/>
    <w:rsid w:val="007A21FE"/>
    <w:rsid w:val="007A55C0"/>
    <w:rsid w:val="007A7EBD"/>
    <w:rsid w:val="007B28FF"/>
    <w:rsid w:val="007C5EBB"/>
    <w:rsid w:val="007D178F"/>
    <w:rsid w:val="007D41FD"/>
    <w:rsid w:val="007D5493"/>
    <w:rsid w:val="007E6AC1"/>
    <w:rsid w:val="007F2422"/>
    <w:rsid w:val="007F701A"/>
    <w:rsid w:val="00800AF1"/>
    <w:rsid w:val="00804054"/>
    <w:rsid w:val="008065AA"/>
    <w:rsid w:val="00823706"/>
    <w:rsid w:val="008264EB"/>
    <w:rsid w:val="00830923"/>
    <w:rsid w:val="00836EC8"/>
    <w:rsid w:val="00841BAD"/>
    <w:rsid w:val="00841F6D"/>
    <w:rsid w:val="00845B39"/>
    <w:rsid w:val="00861BD0"/>
    <w:rsid w:val="00863CC0"/>
    <w:rsid w:val="00870156"/>
    <w:rsid w:val="00874AB1"/>
    <w:rsid w:val="00874F86"/>
    <w:rsid w:val="00877B00"/>
    <w:rsid w:val="008851C4"/>
    <w:rsid w:val="0089762A"/>
    <w:rsid w:val="008A38B4"/>
    <w:rsid w:val="008A51EF"/>
    <w:rsid w:val="008A5815"/>
    <w:rsid w:val="008A779F"/>
    <w:rsid w:val="008C1215"/>
    <w:rsid w:val="008D1316"/>
    <w:rsid w:val="008D460C"/>
    <w:rsid w:val="008E5211"/>
    <w:rsid w:val="00905A7B"/>
    <w:rsid w:val="00906E0A"/>
    <w:rsid w:val="00916EF1"/>
    <w:rsid w:val="00936C80"/>
    <w:rsid w:val="009374D2"/>
    <w:rsid w:val="00945104"/>
    <w:rsid w:val="00960A2F"/>
    <w:rsid w:val="009721D6"/>
    <w:rsid w:val="00972F94"/>
    <w:rsid w:val="00976823"/>
    <w:rsid w:val="00994ABF"/>
    <w:rsid w:val="009A0801"/>
    <w:rsid w:val="009A4740"/>
    <w:rsid w:val="009A7488"/>
    <w:rsid w:val="009A7B6D"/>
    <w:rsid w:val="009C59C5"/>
    <w:rsid w:val="009D2A80"/>
    <w:rsid w:val="009D5076"/>
    <w:rsid w:val="009E77F5"/>
    <w:rsid w:val="009F43C4"/>
    <w:rsid w:val="009F5E57"/>
    <w:rsid w:val="00A02074"/>
    <w:rsid w:val="00A03A06"/>
    <w:rsid w:val="00A0436E"/>
    <w:rsid w:val="00A06677"/>
    <w:rsid w:val="00A07E7F"/>
    <w:rsid w:val="00A10009"/>
    <w:rsid w:val="00A10D05"/>
    <w:rsid w:val="00A11608"/>
    <w:rsid w:val="00A122AD"/>
    <w:rsid w:val="00A12C9A"/>
    <w:rsid w:val="00A1493E"/>
    <w:rsid w:val="00A22F45"/>
    <w:rsid w:val="00A23700"/>
    <w:rsid w:val="00A2631A"/>
    <w:rsid w:val="00A267D4"/>
    <w:rsid w:val="00A312A3"/>
    <w:rsid w:val="00A4512D"/>
    <w:rsid w:val="00A512D5"/>
    <w:rsid w:val="00A5495B"/>
    <w:rsid w:val="00A57041"/>
    <w:rsid w:val="00A57C81"/>
    <w:rsid w:val="00A65752"/>
    <w:rsid w:val="00A705AF"/>
    <w:rsid w:val="00A761F5"/>
    <w:rsid w:val="00A8084F"/>
    <w:rsid w:val="00A80A18"/>
    <w:rsid w:val="00A822A8"/>
    <w:rsid w:val="00A9495E"/>
    <w:rsid w:val="00AA3663"/>
    <w:rsid w:val="00AA68C1"/>
    <w:rsid w:val="00AC62D7"/>
    <w:rsid w:val="00AC662F"/>
    <w:rsid w:val="00AC6F17"/>
    <w:rsid w:val="00AD48F4"/>
    <w:rsid w:val="00AD6B60"/>
    <w:rsid w:val="00AD6C3D"/>
    <w:rsid w:val="00AE2287"/>
    <w:rsid w:val="00AE2ADF"/>
    <w:rsid w:val="00AE68EE"/>
    <w:rsid w:val="00AF2E2B"/>
    <w:rsid w:val="00AF4188"/>
    <w:rsid w:val="00AF6998"/>
    <w:rsid w:val="00AF7B6A"/>
    <w:rsid w:val="00B06777"/>
    <w:rsid w:val="00B06E7D"/>
    <w:rsid w:val="00B138B0"/>
    <w:rsid w:val="00B165D1"/>
    <w:rsid w:val="00B1766A"/>
    <w:rsid w:val="00B30520"/>
    <w:rsid w:val="00B3199E"/>
    <w:rsid w:val="00B31FD5"/>
    <w:rsid w:val="00B3409F"/>
    <w:rsid w:val="00B41A6B"/>
    <w:rsid w:val="00B42851"/>
    <w:rsid w:val="00B47431"/>
    <w:rsid w:val="00B52CBB"/>
    <w:rsid w:val="00B54FCC"/>
    <w:rsid w:val="00B558BE"/>
    <w:rsid w:val="00B62C91"/>
    <w:rsid w:val="00B64C16"/>
    <w:rsid w:val="00B7181B"/>
    <w:rsid w:val="00B729F0"/>
    <w:rsid w:val="00B759E2"/>
    <w:rsid w:val="00B75A57"/>
    <w:rsid w:val="00B77B8D"/>
    <w:rsid w:val="00B82B63"/>
    <w:rsid w:val="00B842F0"/>
    <w:rsid w:val="00BC3C58"/>
    <w:rsid w:val="00BC601E"/>
    <w:rsid w:val="00BD4BF6"/>
    <w:rsid w:val="00BD5589"/>
    <w:rsid w:val="00BF2E9A"/>
    <w:rsid w:val="00BF5FAA"/>
    <w:rsid w:val="00C03CF5"/>
    <w:rsid w:val="00C07D51"/>
    <w:rsid w:val="00C11546"/>
    <w:rsid w:val="00C16AC7"/>
    <w:rsid w:val="00C22E47"/>
    <w:rsid w:val="00C2505B"/>
    <w:rsid w:val="00C357AE"/>
    <w:rsid w:val="00C430BE"/>
    <w:rsid w:val="00C43C03"/>
    <w:rsid w:val="00C51161"/>
    <w:rsid w:val="00C549A4"/>
    <w:rsid w:val="00C61195"/>
    <w:rsid w:val="00C72B56"/>
    <w:rsid w:val="00C81D25"/>
    <w:rsid w:val="00C8283A"/>
    <w:rsid w:val="00C87242"/>
    <w:rsid w:val="00C9307E"/>
    <w:rsid w:val="00C964AE"/>
    <w:rsid w:val="00CA6F8A"/>
    <w:rsid w:val="00CA7F96"/>
    <w:rsid w:val="00CA7FA3"/>
    <w:rsid w:val="00CB2651"/>
    <w:rsid w:val="00CB5B1A"/>
    <w:rsid w:val="00CD5836"/>
    <w:rsid w:val="00CD5CB8"/>
    <w:rsid w:val="00CD6875"/>
    <w:rsid w:val="00CE2ABC"/>
    <w:rsid w:val="00CE5CB4"/>
    <w:rsid w:val="00CF2BA0"/>
    <w:rsid w:val="00D35910"/>
    <w:rsid w:val="00D42BB9"/>
    <w:rsid w:val="00D42EC5"/>
    <w:rsid w:val="00D625E4"/>
    <w:rsid w:val="00D72149"/>
    <w:rsid w:val="00D74805"/>
    <w:rsid w:val="00D7552E"/>
    <w:rsid w:val="00D80D1A"/>
    <w:rsid w:val="00D84996"/>
    <w:rsid w:val="00D868BC"/>
    <w:rsid w:val="00D973A2"/>
    <w:rsid w:val="00D97AEF"/>
    <w:rsid w:val="00DA2445"/>
    <w:rsid w:val="00DA2B9A"/>
    <w:rsid w:val="00DB2B80"/>
    <w:rsid w:val="00DB2C60"/>
    <w:rsid w:val="00DB647A"/>
    <w:rsid w:val="00DD564F"/>
    <w:rsid w:val="00DF4CB5"/>
    <w:rsid w:val="00E00A80"/>
    <w:rsid w:val="00E00AFB"/>
    <w:rsid w:val="00E07A7A"/>
    <w:rsid w:val="00E16B0C"/>
    <w:rsid w:val="00E17FA1"/>
    <w:rsid w:val="00E258FE"/>
    <w:rsid w:val="00E2659F"/>
    <w:rsid w:val="00E26ACB"/>
    <w:rsid w:val="00E3014D"/>
    <w:rsid w:val="00E3604C"/>
    <w:rsid w:val="00E4527F"/>
    <w:rsid w:val="00E46AF6"/>
    <w:rsid w:val="00E47306"/>
    <w:rsid w:val="00E71167"/>
    <w:rsid w:val="00E73D16"/>
    <w:rsid w:val="00E74002"/>
    <w:rsid w:val="00E918B5"/>
    <w:rsid w:val="00E97B14"/>
    <w:rsid w:val="00EA315E"/>
    <w:rsid w:val="00EB1CBF"/>
    <w:rsid w:val="00EC55F6"/>
    <w:rsid w:val="00EE309D"/>
    <w:rsid w:val="00EE6868"/>
    <w:rsid w:val="00EF1E34"/>
    <w:rsid w:val="00EF568E"/>
    <w:rsid w:val="00EF724D"/>
    <w:rsid w:val="00F00221"/>
    <w:rsid w:val="00F017BE"/>
    <w:rsid w:val="00F04189"/>
    <w:rsid w:val="00F11455"/>
    <w:rsid w:val="00F2472A"/>
    <w:rsid w:val="00F47C83"/>
    <w:rsid w:val="00F500DF"/>
    <w:rsid w:val="00F53DD2"/>
    <w:rsid w:val="00F55476"/>
    <w:rsid w:val="00F70BE9"/>
    <w:rsid w:val="00F70E41"/>
    <w:rsid w:val="00F8163F"/>
    <w:rsid w:val="00F83EE4"/>
    <w:rsid w:val="00F86810"/>
    <w:rsid w:val="00F8748B"/>
    <w:rsid w:val="00F91DF0"/>
    <w:rsid w:val="00F96D95"/>
    <w:rsid w:val="00FA07B5"/>
    <w:rsid w:val="00FA3AA9"/>
    <w:rsid w:val="00FA4384"/>
    <w:rsid w:val="00FA576B"/>
    <w:rsid w:val="00FB4577"/>
    <w:rsid w:val="00FC0ADA"/>
    <w:rsid w:val="00FC2B14"/>
    <w:rsid w:val="00FC5304"/>
    <w:rsid w:val="00FD5550"/>
    <w:rsid w:val="00FD6835"/>
    <w:rsid w:val="00FE3DD4"/>
    <w:rsid w:val="00FF26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90B2F"/>
  <w15:docId w15:val="{8B9D8A93-CD73-4D34-A913-C3C3D2C1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316"/>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34"/>
    <w:qFormat/>
    <w:rsid w:val="00A4512D"/>
    <w:pPr>
      <w:ind w:left="720"/>
      <w:contextualSpacing/>
    </w:pPr>
  </w:style>
  <w:style w:type="paragraph" w:styleId="Header">
    <w:name w:val="header"/>
    <w:basedOn w:val="Normal"/>
    <w:link w:val="HeaderChar"/>
    <w:uiPriority w:val="99"/>
    <w:rsid w:val="001868CC"/>
    <w:pPr>
      <w:tabs>
        <w:tab w:val="center" w:pos="4513"/>
        <w:tab w:val="right" w:pos="9026"/>
      </w:tabs>
    </w:pPr>
  </w:style>
  <w:style w:type="character" w:customStyle="1" w:styleId="HeaderChar">
    <w:name w:val="Header Char"/>
    <w:basedOn w:val="DefaultParagraphFont"/>
    <w:link w:val="Header"/>
    <w:uiPriority w:val="99"/>
    <w:rsid w:val="001868CC"/>
    <w:rPr>
      <w:sz w:val="24"/>
      <w:szCs w:val="24"/>
      <w:lang w:eastAsia="en-US"/>
    </w:rPr>
  </w:style>
  <w:style w:type="paragraph" w:styleId="Footer">
    <w:name w:val="footer"/>
    <w:basedOn w:val="Normal"/>
    <w:link w:val="FooterChar"/>
    <w:rsid w:val="001868CC"/>
    <w:pPr>
      <w:tabs>
        <w:tab w:val="center" w:pos="4513"/>
        <w:tab w:val="right" w:pos="9026"/>
      </w:tabs>
    </w:pPr>
  </w:style>
  <w:style w:type="character" w:customStyle="1" w:styleId="FooterChar">
    <w:name w:val="Footer Char"/>
    <w:basedOn w:val="DefaultParagraphFont"/>
    <w:link w:val="Footer"/>
    <w:rsid w:val="001868CC"/>
    <w:rPr>
      <w:sz w:val="24"/>
      <w:szCs w:val="24"/>
      <w:lang w:eastAsia="en-US"/>
    </w:rPr>
  </w:style>
  <w:style w:type="character" w:styleId="PageNumber">
    <w:name w:val="page number"/>
    <w:basedOn w:val="DefaultParagraphFont"/>
    <w:rsid w:val="00FC5304"/>
  </w:style>
  <w:style w:type="paragraph" w:styleId="BodyText">
    <w:name w:val="Body Text"/>
    <w:basedOn w:val="Normal"/>
    <w:link w:val="BodyTextChar"/>
    <w:rsid w:val="00D80D1A"/>
    <w:rPr>
      <w:b/>
      <w:szCs w:val="20"/>
      <w:lang w:eastAsia="en-AU"/>
    </w:rPr>
  </w:style>
  <w:style w:type="character" w:customStyle="1" w:styleId="BodyTextChar">
    <w:name w:val="Body Text Char"/>
    <w:basedOn w:val="DefaultParagraphFont"/>
    <w:link w:val="BodyText"/>
    <w:rsid w:val="00D80D1A"/>
    <w:rPr>
      <w:b/>
      <w:sz w:val="24"/>
    </w:rPr>
  </w:style>
  <w:style w:type="character" w:styleId="Hyperlink">
    <w:name w:val="Hyperlink"/>
    <w:basedOn w:val="DefaultParagraphFont"/>
    <w:uiPriority w:val="99"/>
    <w:unhideWhenUsed/>
    <w:rsid w:val="00D80D1A"/>
    <w:rPr>
      <w:color w:val="0000FF" w:themeColor="hyperlink"/>
      <w:u w:val="single"/>
    </w:rPr>
  </w:style>
  <w:style w:type="character" w:customStyle="1" w:styleId="ListParagraphChar">
    <w:name w:val="List Paragraph Char"/>
    <w:link w:val="ListParagraph"/>
    <w:uiPriority w:val="34"/>
    <w:locked/>
    <w:rsid w:val="00D80D1A"/>
    <w:rPr>
      <w:sz w:val="24"/>
      <w:szCs w:val="24"/>
      <w:lang w:eastAsia="en-US"/>
    </w:rPr>
  </w:style>
  <w:style w:type="paragraph" w:styleId="BalloonText">
    <w:name w:val="Balloon Text"/>
    <w:basedOn w:val="Normal"/>
    <w:link w:val="BalloonTextChar"/>
    <w:rsid w:val="00AF2E2B"/>
    <w:rPr>
      <w:rFonts w:ascii="Tahoma" w:hAnsi="Tahoma" w:cs="Tahoma"/>
      <w:sz w:val="16"/>
      <w:szCs w:val="16"/>
    </w:rPr>
  </w:style>
  <w:style w:type="character" w:customStyle="1" w:styleId="BalloonTextChar">
    <w:name w:val="Balloon Text Char"/>
    <w:basedOn w:val="DefaultParagraphFont"/>
    <w:link w:val="BalloonText"/>
    <w:rsid w:val="00AF2E2B"/>
    <w:rPr>
      <w:rFonts w:ascii="Tahoma" w:hAnsi="Tahoma" w:cs="Tahoma"/>
      <w:sz w:val="16"/>
      <w:szCs w:val="16"/>
      <w:lang w:eastAsia="en-US"/>
    </w:rPr>
  </w:style>
  <w:style w:type="character" w:styleId="CommentReference">
    <w:name w:val="annotation reference"/>
    <w:rsid w:val="002F396B"/>
    <w:rPr>
      <w:sz w:val="16"/>
      <w:szCs w:val="16"/>
    </w:rPr>
  </w:style>
  <w:style w:type="paragraph" w:styleId="CommentText">
    <w:name w:val="annotation text"/>
    <w:basedOn w:val="Normal"/>
    <w:link w:val="CommentTextChar"/>
    <w:rsid w:val="002F396B"/>
    <w:pPr>
      <w:spacing w:line="260" w:lineRule="atLeast"/>
    </w:pPr>
    <w:rPr>
      <w:rFonts w:eastAsia="Calibri"/>
      <w:sz w:val="20"/>
      <w:szCs w:val="20"/>
    </w:rPr>
  </w:style>
  <w:style w:type="character" w:customStyle="1" w:styleId="CommentTextChar">
    <w:name w:val="Comment Text Char"/>
    <w:basedOn w:val="DefaultParagraphFont"/>
    <w:link w:val="CommentText"/>
    <w:rsid w:val="002F396B"/>
    <w:rPr>
      <w:rFonts w:eastAsia="Calibri"/>
      <w:lang w:eastAsia="en-US"/>
    </w:rPr>
  </w:style>
  <w:style w:type="character" w:styleId="FollowedHyperlink">
    <w:name w:val="FollowedHyperlink"/>
    <w:basedOn w:val="DefaultParagraphFont"/>
    <w:rsid w:val="0056481E"/>
    <w:rPr>
      <w:color w:val="800080" w:themeColor="followedHyperlink"/>
      <w:u w:val="single"/>
    </w:rPr>
  </w:style>
  <w:style w:type="paragraph" w:styleId="CommentSubject">
    <w:name w:val="annotation subject"/>
    <w:basedOn w:val="CommentText"/>
    <w:next w:val="CommentText"/>
    <w:link w:val="CommentSubjectChar"/>
    <w:rsid w:val="0056481E"/>
    <w:pPr>
      <w:spacing w:line="240" w:lineRule="auto"/>
    </w:pPr>
    <w:rPr>
      <w:rFonts w:eastAsia="Times New Roman"/>
      <w:b/>
      <w:bCs/>
    </w:rPr>
  </w:style>
  <w:style w:type="character" w:customStyle="1" w:styleId="CommentSubjectChar">
    <w:name w:val="Comment Subject Char"/>
    <w:basedOn w:val="CommentTextChar"/>
    <w:link w:val="CommentSubject"/>
    <w:rsid w:val="0056481E"/>
    <w:rPr>
      <w:rFonts w:eastAsia="Calibri"/>
      <w:b/>
      <w:bCs/>
      <w:lang w:eastAsia="en-US"/>
    </w:rPr>
  </w:style>
  <w:style w:type="paragraph" w:customStyle="1" w:styleId="notedraft">
    <w:name w:val="note(draft)"/>
    <w:aliases w:val="nd"/>
    <w:basedOn w:val="Normal"/>
    <w:rsid w:val="001825D2"/>
    <w:pPr>
      <w:spacing w:before="240"/>
      <w:ind w:left="284" w:hanging="284"/>
    </w:pPr>
    <w:rPr>
      <w:i/>
      <w:szCs w:val="20"/>
      <w:lang w:eastAsia="en-AU"/>
    </w:rPr>
  </w:style>
  <w:style w:type="paragraph" w:styleId="Revision">
    <w:name w:val="Revision"/>
    <w:hidden/>
    <w:uiPriority w:val="99"/>
    <w:semiHidden/>
    <w:rsid w:val="00A23700"/>
    <w:rPr>
      <w:sz w:val="24"/>
      <w:szCs w:val="24"/>
      <w:lang w:eastAsia="en-US"/>
    </w:rPr>
  </w:style>
  <w:style w:type="character" w:customStyle="1" w:styleId="CharDivText">
    <w:name w:val="CharDivText"/>
    <w:basedOn w:val="DefaultParagraphFont"/>
    <w:uiPriority w:val="1"/>
    <w:qFormat/>
    <w:rsid w:val="002D5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383925">
      <w:bodyDiv w:val="1"/>
      <w:marLeft w:val="0"/>
      <w:marRight w:val="0"/>
      <w:marTop w:val="0"/>
      <w:marBottom w:val="0"/>
      <w:divBdr>
        <w:top w:val="none" w:sz="0" w:space="0" w:color="auto"/>
        <w:left w:val="none" w:sz="0" w:space="0" w:color="auto"/>
        <w:bottom w:val="none" w:sz="0" w:space="0" w:color="auto"/>
        <w:right w:val="none" w:sz="0" w:space="0" w:color="auto"/>
      </w:divBdr>
      <w:divsChild>
        <w:div w:id="1450008162">
          <w:marLeft w:val="0"/>
          <w:marRight w:val="0"/>
          <w:marTop w:val="0"/>
          <w:marBottom w:val="0"/>
          <w:divBdr>
            <w:top w:val="none" w:sz="0" w:space="0" w:color="auto"/>
            <w:left w:val="none" w:sz="0" w:space="0" w:color="auto"/>
            <w:bottom w:val="none" w:sz="0" w:space="0" w:color="auto"/>
            <w:right w:val="none" w:sz="0" w:space="0" w:color="auto"/>
          </w:divBdr>
          <w:divsChild>
            <w:div w:id="162479948">
              <w:marLeft w:val="0"/>
              <w:marRight w:val="0"/>
              <w:marTop w:val="0"/>
              <w:marBottom w:val="0"/>
              <w:divBdr>
                <w:top w:val="none" w:sz="0" w:space="0" w:color="auto"/>
                <w:left w:val="none" w:sz="0" w:space="0" w:color="auto"/>
                <w:bottom w:val="none" w:sz="0" w:space="0" w:color="auto"/>
                <w:right w:val="none" w:sz="0" w:space="0" w:color="auto"/>
              </w:divBdr>
              <w:divsChild>
                <w:div w:id="244387004">
                  <w:marLeft w:val="0"/>
                  <w:marRight w:val="0"/>
                  <w:marTop w:val="0"/>
                  <w:marBottom w:val="0"/>
                  <w:divBdr>
                    <w:top w:val="none" w:sz="0" w:space="0" w:color="auto"/>
                    <w:left w:val="none" w:sz="0" w:space="0" w:color="auto"/>
                    <w:bottom w:val="none" w:sz="0" w:space="0" w:color="auto"/>
                    <w:right w:val="none" w:sz="0" w:space="0" w:color="auto"/>
                  </w:divBdr>
                  <w:divsChild>
                    <w:div w:id="931284053">
                      <w:marLeft w:val="0"/>
                      <w:marRight w:val="0"/>
                      <w:marTop w:val="0"/>
                      <w:marBottom w:val="0"/>
                      <w:divBdr>
                        <w:top w:val="none" w:sz="0" w:space="0" w:color="auto"/>
                        <w:left w:val="none" w:sz="0" w:space="0" w:color="auto"/>
                        <w:bottom w:val="none" w:sz="0" w:space="0" w:color="auto"/>
                        <w:right w:val="none" w:sz="0" w:space="0" w:color="auto"/>
                      </w:divBdr>
                      <w:divsChild>
                        <w:div w:id="643630682">
                          <w:marLeft w:val="0"/>
                          <w:marRight w:val="0"/>
                          <w:marTop w:val="0"/>
                          <w:marBottom w:val="0"/>
                          <w:divBdr>
                            <w:top w:val="none" w:sz="0" w:space="0" w:color="auto"/>
                            <w:left w:val="none" w:sz="0" w:space="0" w:color="auto"/>
                            <w:bottom w:val="none" w:sz="0" w:space="0" w:color="auto"/>
                            <w:right w:val="none" w:sz="0" w:space="0" w:color="auto"/>
                          </w:divBdr>
                          <w:divsChild>
                            <w:div w:id="242225791">
                              <w:marLeft w:val="0"/>
                              <w:marRight w:val="0"/>
                              <w:marTop w:val="0"/>
                              <w:marBottom w:val="0"/>
                              <w:divBdr>
                                <w:top w:val="none" w:sz="0" w:space="0" w:color="auto"/>
                                <w:left w:val="none" w:sz="0" w:space="0" w:color="auto"/>
                                <w:bottom w:val="none" w:sz="0" w:space="0" w:color="auto"/>
                                <w:right w:val="none" w:sz="0" w:space="0" w:color="auto"/>
                              </w:divBdr>
                              <w:divsChild>
                                <w:div w:id="1952667528">
                                  <w:marLeft w:val="0"/>
                                  <w:marRight w:val="0"/>
                                  <w:marTop w:val="0"/>
                                  <w:marBottom w:val="0"/>
                                  <w:divBdr>
                                    <w:top w:val="none" w:sz="0" w:space="0" w:color="auto"/>
                                    <w:left w:val="none" w:sz="0" w:space="0" w:color="auto"/>
                                    <w:bottom w:val="none" w:sz="0" w:space="0" w:color="auto"/>
                                    <w:right w:val="none" w:sz="0" w:space="0" w:color="auto"/>
                                  </w:divBdr>
                                  <w:divsChild>
                                    <w:div w:id="860241714">
                                      <w:marLeft w:val="0"/>
                                      <w:marRight w:val="0"/>
                                      <w:marTop w:val="0"/>
                                      <w:marBottom w:val="0"/>
                                      <w:divBdr>
                                        <w:top w:val="none" w:sz="0" w:space="0" w:color="auto"/>
                                        <w:left w:val="none" w:sz="0" w:space="0" w:color="auto"/>
                                        <w:bottom w:val="none" w:sz="0" w:space="0" w:color="auto"/>
                                        <w:right w:val="none" w:sz="0" w:space="0" w:color="auto"/>
                                      </w:divBdr>
                                      <w:divsChild>
                                        <w:div w:id="60563306">
                                          <w:marLeft w:val="0"/>
                                          <w:marRight w:val="0"/>
                                          <w:marTop w:val="0"/>
                                          <w:marBottom w:val="0"/>
                                          <w:divBdr>
                                            <w:top w:val="none" w:sz="0" w:space="0" w:color="auto"/>
                                            <w:left w:val="none" w:sz="0" w:space="0" w:color="auto"/>
                                            <w:bottom w:val="none" w:sz="0" w:space="0" w:color="auto"/>
                                            <w:right w:val="none" w:sz="0" w:space="0" w:color="auto"/>
                                          </w:divBdr>
                                          <w:divsChild>
                                            <w:div w:id="1872111862">
                                              <w:marLeft w:val="0"/>
                                              <w:marRight w:val="0"/>
                                              <w:marTop w:val="0"/>
                                              <w:marBottom w:val="0"/>
                                              <w:divBdr>
                                                <w:top w:val="none" w:sz="0" w:space="0" w:color="auto"/>
                                                <w:left w:val="none" w:sz="0" w:space="0" w:color="auto"/>
                                                <w:bottom w:val="none" w:sz="0" w:space="0" w:color="auto"/>
                                                <w:right w:val="none" w:sz="0" w:space="0" w:color="auto"/>
                                              </w:divBdr>
                                              <w:divsChild>
                                                <w:div w:id="175965471">
                                                  <w:marLeft w:val="0"/>
                                                  <w:marRight w:val="0"/>
                                                  <w:marTop w:val="0"/>
                                                  <w:marBottom w:val="0"/>
                                                  <w:divBdr>
                                                    <w:top w:val="none" w:sz="0" w:space="0" w:color="auto"/>
                                                    <w:left w:val="none" w:sz="0" w:space="0" w:color="auto"/>
                                                    <w:bottom w:val="none" w:sz="0" w:space="0" w:color="auto"/>
                                                    <w:right w:val="none" w:sz="0" w:space="0" w:color="auto"/>
                                                  </w:divBdr>
                                                  <w:divsChild>
                                                    <w:div w:id="1579749397">
                                                      <w:marLeft w:val="0"/>
                                                      <w:marRight w:val="0"/>
                                                      <w:marTop w:val="0"/>
                                                      <w:marBottom w:val="0"/>
                                                      <w:divBdr>
                                                        <w:top w:val="none" w:sz="0" w:space="0" w:color="auto"/>
                                                        <w:left w:val="none" w:sz="0" w:space="0" w:color="auto"/>
                                                        <w:bottom w:val="none" w:sz="0" w:space="0" w:color="auto"/>
                                                        <w:right w:val="none" w:sz="0" w:space="0" w:color="auto"/>
                                                      </w:divBdr>
                                                      <w:divsChild>
                                                        <w:div w:id="15420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937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98DB8C0-DD72-4DA1-B37B-B681D45D2B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4B73E92E1C96B4A8C019C61DABD7A22" ma:contentTypeVersion="" ma:contentTypeDescription="PDMS Document Site Content Type" ma:contentTypeScope="" ma:versionID="dcc07fac1e10e169faa39cbf24ff8fc0">
  <xsd:schema xmlns:xsd="http://www.w3.org/2001/XMLSchema" xmlns:xs="http://www.w3.org/2001/XMLSchema" xmlns:p="http://schemas.microsoft.com/office/2006/metadata/properties" xmlns:ns2="198DB8C0-DD72-4DA1-B37B-B681D45D2BE6" targetNamespace="http://schemas.microsoft.com/office/2006/metadata/properties" ma:root="true" ma:fieldsID="44b64f21f661068fe0c5e23a4b3e102c" ns2:_="">
    <xsd:import namespace="198DB8C0-DD72-4DA1-B37B-B681D45D2BE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DB8C0-DD72-4DA1-B37B-B681D45D2BE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AC2288-759D-41C4-8CBE-0C5150C7A261}">
  <ds:schemaRefs>
    <ds:schemaRef ds:uri="http://purl.org/dc/elements/1.1/"/>
    <ds:schemaRef ds:uri="http://purl.org/dc/terms/"/>
    <ds:schemaRef ds:uri="http://schemas.microsoft.com/office/infopath/2007/PartnerControls"/>
    <ds:schemaRef ds:uri="http://schemas.microsoft.com/office/2006/documentManagement/types"/>
    <ds:schemaRef ds:uri="http://schemas.microsoft.com/office/2006/metadata/properties"/>
    <ds:schemaRef ds:uri="198DB8C0-DD72-4DA1-B37B-B681D45D2BE6"/>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1D5BF99-FBEB-4C75-9938-7FBD34FED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DB8C0-DD72-4DA1-B37B-B681D45D2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CF7F7-4097-4D06-B259-D7A58B4657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2382</Words>
  <Characters>13580</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Golkowski Izabela</dc:creator>
  <cp:lastModifiedBy>Golkowski, Izabel</cp:lastModifiedBy>
  <cp:revision>2</cp:revision>
  <cp:lastPrinted>2020-04-30T22:58:00Z</cp:lastPrinted>
  <dcterms:created xsi:type="dcterms:W3CDTF">2020-07-05T22:59:00Z</dcterms:created>
  <dcterms:modified xsi:type="dcterms:W3CDTF">2020-07-05T22:59:00Z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0x010100266966F133664895A6EE3632470D45F50064B73E92E1C96B4A8C019C61DABD7A22</vt:lpwstr>
  </property>
</Properties>
</file>