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3032" w14:textId="77777777" w:rsidR="00331E5D" w:rsidRPr="006B5950" w:rsidRDefault="00B636D7" w:rsidP="00B515DD">
      <w:r w:rsidRPr="006B5950">
        <w:rPr>
          <w:noProof/>
        </w:rPr>
        <w:drawing>
          <wp:inline distT="0" distB="0" distL="0" distR="0" wp14:anchorId="424DCEEA" wp14:editId="3E07CAE3">
            <wp:extent cx="1285200" cy="97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AB29" w14:textId="6D629B35" w:rsidR="00585DA6" w:rsidRPr="006B5950" w:rsidRDefault="00C26C83" w:rsidP="00B515DD">
      <w:pPr>
        <w:spacing w:before="240"/>
        <w:rPr>
          <w:rFonts w:ascii="Arial" w:hAnsi="Arial" w:cs="Arial"/>
          <w:b/>
          <w:sz w:val="28"/>
          <w:szCs w:val="28"/>
        </w:rPr>
      </w:pPr>
      <w:bookmarkStart w:id="0" w:name="Citation"/>
      <w:r w:rsidRPr="006B5950">
        <w:rPr>
          <w:rFonts w:ascii="Arial" w:hAnsi="Arial" w:cs="Arial"/>
          <w:b/>
          <w:sz w:val="28"/>
          <w:szCs w:val="28"/>
        </w:rPr>
        <w:t>PB 57</w:t>
      </w:r>
      <w:r w:rsidR="00BD044E" w:rsidRPr="006B5950">
        <w:rPr>
          <w:rFonts w:ascii="Arial" w:hAnsi="Arial" w:cs="Arial"/>
          <w:b/>
          <w:sz w:val="28"/>
          <w:szCs w:val="28"/>
        </w:rPr>
        <w:t xml:space="preserve"> </w:t>
      </w:r>
      <w:r w:rsidR="00C40CC2" w:rsidRPr="006B5950">
        <w:rPr>
          <w:rFonts w:ascii="Arial" w:hAnsi="Arial" w:cs="Arial"/>
          <w:b/>
          <w:sz w:val="28"/>
          <w:szCs w:val="28"/>
        </w:rPr>
        <w:t>of 2020</w:t>
      </w:r>
    </w:p>
    <w:p w14:paraId="023AF1D4" w14:textId="77777777" w:rsidR="00585DA6" w:rsidRPr="006B5950" w:rsidRDefault="00585DA6" w:rsidP="00B515DD">
      <w:pPr>
        <w:spacing w:before="240"/>
        <w:rPr>
          <w:rFonts w:ascii="Arial" w:hAnsi="Arial" w:cs="Arial"/>
          <w:sz w:val="28"/>
          <w:szCs w:val="28"/>
        </w:rPr>
      </w:pPr>
    </w:p>
    <w:p w14:paraId="2A5C12C1" w14:textId="1EE74132" w:rsidR="00585DA6" w:rsidRPr="006B5950" w:rsidRDefault="00585DA6" w:rsidP="00B515DD">
      <w:pPr>
        <w:rPr>
          <w:rFonts w:ascii="Arial" w:hAnsi="Arial" w:cs="Arial"/>
          <w:b/>
          <w:sz w:val="40"/>
          <w:szCs w:val="40"/>
        </w:rPr>
      </w:pPr>
      <w:r w:rsidRPr="006B5950">
        <w:rPr>
          <w:rFonts w:ascii="Arial" w:hAnsi="Arial" w:cs="Arial"/>
          <w:b/>
          <w:sz w:val="40"/>
          <w:szCs w:val="40"/>
        </w:rPr>
        <w:t xml:space="preserve">National Health </w:t>
      </w:r>
      <w:r w:rsidR="001C583E" w:rsidRPr="006B5950">
        <w:rPr>
          <w:rFonts w:ascii="Arial" w:hAnsi="Arial" w:cs="Arial"/>
          <w:b/>
          <w:sz w:val="40"/>
          <w:szCs w:val="40"/>
        </w:rPr>
        <w:t>(Commonwealth Price and Conditions for Commonwealth Payments for Supply of Pharmaceutical Benefits)</w:t>
      </w:r>
      <w:r w:rsidR="00C40CC2" w:rsidRPr="006B5950">
        <w:rPr>
          <w:rFonts w:ascii="Arial" w:hAnsi="Arial" w:cs="Arial"/>
          <w:b/>
          <w:sz w:val="40"/>
          <w:szCs w:val="40"/>
        </w:rPr>
        <w:t xml:space="preserve"> Amendment </w:t>
      </w:r>
      <w:r w:rsidR="001C583E" w:rsidRPr="006B5950">
        <w:rPr>
          <w:rFonts w:ascii="Arial" w:hAnsi="Arial" w:cs="Arial"/>
          <w:b/>
          <w:sz w:val="40"/>
          <w:szCs w:val="40"/>
        </w:rPr>
        <w:t xml:space="preserve">Determination </w:t>
      </w:r>
      <w:r w:rsidR="00C40CC2" w:rsidRPr="006B5950">
        <w:rPr>
          <w:rFonts w:ascii="Arial" w:hAnsi="Arial" w:cs="Arial"/>
          <w:b/>
          <w:sz w:val="40"/>
          <w:szCs w:val="40"/>
        </w:rPr>
        <w:t>2020</w:t>
      </w:r>
      <w:r w:rsidRPr="006B5950">
        <w:rPr>
          <w:rFonts w:ascii="Arial" w:hAnsi="Arial" w:cs="Arial"/>
          <w:b/>
          <w:sz w:val="40"/>
          <w:szCs w:val="40"/>
        </w:rPr>
        <w:t xml:space="preserve"> (</w:t>
      </w:r>
      <w:r w:rsidR="00E6486C" w:rsidRPr="006B5950">
        <w:rPr>
          <w:rFonts w:ascii="Arial" w:hAnsi="Arial" w:cs="Arial"/>
          <w:b/>
          <w:sz w:val="40"/>
          <w:szCs w:val="40"/>
        </w:rPr>
        <w:t xml:space="preserve">No. </w:t>
      </w:r>
      <w:r w:rsidR="00221363" w:rsidRPr="006B5950">
        <w:rPr>
          <w:rFonts w:ascii="Arial" w:hAnsi="Arial" w:cs="Arial"/>
          <w:b/>
          <w:sz w:val="40"/>
          <w:szCs w:val="40"/>
        </w:rPr>
        <w:t>4</w:t>
      </w:r>
      <w:r w:rsidR="00D32D4B" w:rsidRPr="006B5950">
        <w:rPr>
          <w:rFonts w:ascii="Arial" w:hAnsi="Arial" w:cs="Arial"/>
          <w:b/>
          <w:sz w:val="40"/>
          <w:szCs w:val="40"/>
        </w:rPr>
        <w:t>)</w:t>
      </w:r>
    </w:p>
    <w:p w14:paraId="29484D8F" w14:textId="77777777" w:rsidR="00341840" w:rsidRPr="006B5950" w:rsidRDefault="00341840" w:rsidP="00B515DD"/>
    <w:p w14:paraId="55D43074" w14:textId="77777777" w:rsidR="00341840" w:rsidRPr="006B5950" w:rsidRDefault="00341840" w:rsidP="00B515DD">
      <w:pPr>
        <w:rPr>
          <w:rFonts w:ascii="Arial" w:hAnsi="Arial" w:cs="Arial"/>
          <w:i/>
          <w:sz w:val="28"/>
          <w:szCs w:val="28"/>
        </w:rPr>
      </w:pPr>
      <w:r w:rsidRPr="006B5950">
        <w:rPr>
          <w:rFonts w:ascii="Arial" w:hAnsi="Arial" w:cs="Arial"/>
          <w:i/>
          <w:sz w:val="28"/>
          <w:szCs w:val="28"/>
        </w:rPr>
        <w:t>National Health Act 1953</w:t>
      </w:r>
    </w:p>
    <w:p w14:paraId="4853B33F" w14:textId="77777777" w:rsidR="00585DA6" w:rsidRPr="006B5950" w:rsidRDefault="008673C3" w:rsidP="00B515DD">
      <w:r w:rsidRPr="006B5950">
        <w:t>___________________________________________________________________________</w:t>
      </w:r>
    </w:p>
    <w:p w14:paraId="4E10614F" w14:textId="77777777" w:rsidR="008673C3" w:rsidRPr="006B5950" w:rsidRDefault="008673C3" w:rsidP="00B515DD"/>
    <w:p w14:paraId="65720357" w14:textId="48EA2B51" w:rsidR="00585DA6" w:rsidRPr="006B5950" w:rsidRDefault="00585DA6" w:rsidP="00B515DD">
      <w:r w:rsidRPr="006B5950">
        <w:t xml:space="preserve">I, </w:t>
      </w:r>
      <w:bookmarkStart w:id="1" w:name="OLE_LINK1"/>
      <w:r w:rsidR="00EA1FE1" w:rsidRPr="006B5950">
        <w:t>THEA DANIEL</w:t>
      </w:r>
      <w:r w:rsidRPr="006B5950">
        <w:t xml:space="preserve">, Assistant Secretary, Pricing and </w:t>
      </w:r>
      <w:r w:rsidR="00610F74" w:rsidRPr="006B5950">
        <w:t xml:space="preserve">PBS </w:t>
      </w:r>
      <w:r w:rsidRPr="006B5950">
        <w:t>Policy Branch, Technology Assessment and Access Division, Department of Health</w:t>
      </w:r>
      <w:bookmarkEnd w:id="1"/>
      <w:r w:rsidRPr="006B5950">
        <w:t xml:space="preserve">, delegate of the Minister for Health, make this Instrument under paragraph 98C(1) of the </w:t>
      </w:r>
      <w:r w:rsidRPr="006B5950">
        <w:rPr>
          <w:i/>
        </w:rPr>
        <w:t>National Health Act 1953</w:t>
      </w:r>
      <w:r w:rsidRPr="006B5950">
        <w:t>.</w:t>
      </w:r>
    </w:p>
    <w:p w14:paraId="61F7132B" w14:textId="77777777" w:rsidR="00585DA6" w:rsidRPr="006B5950" w:rsidRDefault="00585DA6" w:rsidP="00B515DD"/>
    <w:p w14:paraId="5EA74E68" w14:textId="77777777" w:rsidR="00585DA6" w:rsidRPr="006B5950" w:rsidRDefault="00585DA6" w:rsidP="00B515DD"/>
    <w:p w14:paraId="5377DA4D" w14:textId="20E24DDC" w:rsidR="00585DA6" w:rsidRPr="006B5950" w:rsidRDefault="006C1E49" w:rsidP="00B515DD">
      <w:r w:rsidRPr="006B5950">
        <w:t>Dated</w:t>
      </w:r>
      <w:r w:rsidR="000F2FA3" w:rsidRPr="006B5950">
        <w:t xml:space="preserve">   </w:t>
      </w:r>
      <w:r w:rsidR="00895215" w:rsidRPr="006B5950">
        <w:t>29</w:t>
      </w:r>
      <w:r w:rsidR="00895215" w:rsidRPr="006B5950">
        <w:rPr>
          <w:vertAlign w:val="superscript"/>
        </w:rPr>
        <w:t>th</w:t>
      </w:r>
      <w:r w:rsidR="00895215" w:rsidRPr="006B5950">
        <w:t xml:space="preserve"> June </w:t>
      </w:r>
      <w:r w:rsidRPr="006B5950">
        <w:t>2020</w:t>
      </w:r>
    </w:p>
    <w:p w14:paraId="37FE92BE" w14:textId="77777777" w:rsidR="00585DA6" w:rsidRPr="006B5950" w:rsidRDefault="00585DA6" w:rsidP="00B515DD"/>
    <w:p w14:paraId="3C50438A" w14:textId="77777777" w:rsidR="00585DA6" w:rsidRPr="006B5950" w:rsidRDefault="00585DA6" w:rsidP="00B515DD"/>
    <w:p w14:paraId="6E3BC7AB" w14:textId="77777777" w:rsidR="00585DA6" w:rsidRPr="006B5950" w:rsidRDefault="00585DA6" w:rsidP="00B515DD"/>
    <w:p w14:paraId="0667D05A" w14:textId="77777777" w:rsidR="00585DA6" w:rsidRPr="006B5950" w:rsidRDefault="00585DA6" w:rsidP="00B515DD"/>
    <w:p w14:paraId="57B0CF75" w14:textId="77777777" w:rsidR="00585DA6" w:rsidRPr="006B5950" w:rsidRDefault="00585DA6" w:rsidP="00B515DD"/>
    <w:p w14:paraId="35138F46" w14:textId="77777777" w:rsidR="00585DA6" w:rsidRPr="006B5950" w:rsidRDefault="00585DA6" w:rsidP="00B515DD"/>
    <w:p w14:paraId="4A6C4D1E" w14:textId="77777777" w:rsidR="00585DA6" w:rsidRPr="006B5950" w:rsidRDefault="00585DA6" w:rsidP="00B515DD"/>
    <w:p w14:paraId="37D745D3" w14:textId="77777777" w:rsidR="00585DA6" w:rsidRPr="006B5950" w:rsidRDefault="00585DA6" w:rsidP="00B515DD"/>
    <w:p w14:paraId="589E85E5" w14:textId="77777777" w:rsidR="00585DA6" w:rsidRPr="006B5950" w:rsidRDefault="00585DA6" w:rsidP="00B515DD"/>
    <w:p w14:paraId="54837EA7" w14:textId="77777777" w:rsidR="00585DA6" w:rsidRPr="006B5950" w:rsidRDefault="00585DA6" w:rsidP="0096250B">
      <w:pPr>
        <w:tabs>
          <w:tab w:val="left" w:pos="8040"/>
        </w:tabs>
      </w:pPr>
    </w:p>
    <w:p w14:paraId="539EAC0D" w14:textId="77777777" w:rsidR="00585DA6" w:rsidRPr="006B5950" w:rsidRDefault="00585DA6" w:rsidP="00B515DD"/>
    <w:p w14:paraId="093B5155" w14:textId="77777777" w:rsidR="00585DA6" w:rsidRPr="006B5950" w:rsidRDefault="00585DA6" w:rsidP="00B515DD"/>
    <w:p w14:paraId="43ABDEDA" w14:textId="77777777" w:rsidR="00585DA6" w:rsidRPr="006B5950" w:rsidRDefault="00585DA6" w:rsidP="00B515DD"/>
    <w:bookmarkEnd w:id="0"/>
    <w:p w14:paraId="33913B25" w14:textId="77777777" w:rsidR="00585DA6" w:rsidRPr="006B5950" w:rsidRDefault="00585DA6" w:rsidP="00B515DD"/>
    <w:p w14:paraId="6596CE22" w14:textId="77777777" w:rsidR="00310546" w:rsidRPr="006B5950" w:rsidRDefault="00065240" w:rsidP="00B515DD">
      <w:pPr>
        <w:rPr>
          <w:b/>
        </w:rPr>
      </w:pPr>
      <w:r w:rsidRPr="006B5950">
        <w:rPr>
          <w:b/>
        </w:rPr>
        <w:t>THEA DANIEL</w:t>
      </w:r>
    </w:p>
    <w:p w14:paraId="656EEA6E" w14:textId="77777777" w:rsidR="00585DA6" w:rsidRPr="006B5950" w:rsidRDefault="00585DA6" w:rsidP="00B515DD">
      <w:r w:rsidRPr="006B5950">
        <w:t>Assistant Secretary</w:t>
      </w:r>
    </w:p>
    <w:p w14:paraId="6B24765E" w14:textId="77777777" w:rsidR="00585DA6" w:rsidRPr="006B5950" w:rsidRDefault="00585DA6" w:rsidP="00B515DD">
      <w:r w:rsidRPr="006B5950">
        <w:t>Pricing and</w:t>
      </w:r>
      <w:r w:rsidR="00610F74" w:rsidRPr="006B5950">
        <w:t xml:space="preserve"> PBS</w:t>
      </w:r>
      <w:r w:rsidRPr="006B5950">
        <w:t xml:space="preserve"> Policy Branch</w:t>
      </w:r>
    </w:p>
    <w:p w14:paraId="70DDF060" w14:textId="77777777" w:rsidR="00585DA6" w:rsidRPr="006B5950" w:rsidRDefault="00585DA6" w:rsidP="00B515DD">
      <w:r w:rsidRPr="006B5950">
        <w:t>Technology Assessment and Access Division</w:t>
      </w:r>
    </w:p>
    <w:p w14:paraId="0D5B9960" w14:textId="77777777" w:rsidR="0039396C" w:rsidRPr="006B5950" w:rsidRDefault="00585DA6" w:rsidP="00B515DD">
      <w:r w:rsidRPr="006B5950">
        <w:t>Department of Health</w:t>
      </w:r>
    </w:p>
    <w:p w14:paraId="0E17AD27" w14:textId="77777777" w:rsidR="00973614" w:rsidRPr="006B5950" w:rsidRDefault="00973614" w:rsidP="00B515DD">
      <w:pPr>
        <w:sectPr w:rsidR="00973614" w:rsidRPr="006B5950" w:rsidSect="000D64CD">
          <w:footerReference w:type="even" r:id="rId9"/>
          <w:footerReference w:type="default" r:id="rId10"/>
          <w:pgSz w:w="11907" w:h="16839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D5A6A44" w14:textId="77777777" w:rsidR="00FC5319" w:rsidRPr="006B5950" w:rsidRDefault="00FC5319" w:rsidP="00FC5319">
      <w:pPr>
        <w:spacing w:before="120"/>
      </w:pPr>
      <w:r w:rsidRPr="006B5950">
        <w:lastRenderedPageBreak/>
        <w:t>___________________________________________________________________________</w:t>
      </w:r>
    </w:p>
    <w:p w14:paraId="50AB75EA" w14:textId="77777777" w:rsidR="00585DA6" w:rsidRPr="006B5950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6B5950">
        <w:rPr>
          <w:rFonts w:ascii="Arial" w:hAnsi="Arial" w:cs="Arial"/>
          <w:b/>
        </w:rPr>
        <w:t>Name of Instrument</w:t>
      </w:r>
    </w:p>
    <w:p w14:paraId="5CD76939" w14:textId="4A76BC21" w:rsidR="00585DA6" w:rsidRPr="006B5950" w:rsidRDefault="00585DA6" w:rsidP="00F5302A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6B5950">
        <w:t xml:space="preserve">This Instrument is the </w:t>
      </w:r>
      <w:r w:rsidRPr="006B5950">
        <w:rPr>
          <w:i/>
        </w:rPr>
        <w:t xml:space="preserve">National Health </w:t>
      </w:r>
      <w:r w:rsidR="00364763" w:rsidRPr="006B5950">
        <w:rPr>
          <w:i/>
        </w:rPr>
        <w:t>(Commonwealth Price and Conditions for Commonwealt</w:t>
      </w:r>
      <w:bookmarkStart w:id="2" w:name="_GoBack"/>
      <w:bookmarkEnd w:id="2"/>
      <w:r w:rsidR="00364763" w:rsidRPr="006B5950">
        <w:rPr>
          <w:i/>
        </w:rPr>
        <w:t xml:space="preserve">h Payments for Supply of Pharmaceutical Benefits) </w:t>
      </w:r>
      <w:r w:rsidR="00C40CC2" w:rsidRPr="006B5950">
        <w:rPr>
          <w:i/>
        </w:rPr>
        <w:t xml:space="preserve">Amendment </w:t>
      </w:r>
      <w:r w:rsidR="00364763" w:rsidRPr="006B5950">
        <w:rPr>
          <w:i/>
        </w:rPr>
        <w:t xml:space="preserve">Determination </w:t>
      </w:r>
      <w:r w:rsidR="00C40CC2" w:rsidRPr="006B5950">
        <w:rPr>
          <w:i/>
        </w:rPr>
        <w:t>2020</w:t>
      </w:r>
      <w:r w:rsidRPr="006B5950">
        <w:rPr>
          <w:i/>
        </w:rPr>
        <w:t xml:space="preserve"> (</w:t>
      </w:r>
      <w:r w:rsidR="00E6486C" w:rsidRPr="006B5950">
        <w:rPr>
          <w:i/>
        </w:rPr>
        <w:t>No.</w:t>
      </w:r>
      <w:r w:rsidR="00766C56" w:rsidRPr="006B5950">
        <w:rPr>
          <w:i/>
        </w:rPr>
        <w:t xml:space="preserve"> </w:t>
      </w:r>
      <w:r w:rsidR="00221363" w:rsidRPr="006B5950">
        <w:rPr>
          <w:i/>
        </w:rPr>
        <w:t>4</w:t>
      </w:r>
      <w:r w:rsidRPr="006B5950">
        <w:rPr>
          <w:i/>
        </w:rPr>
        <w:t>)</w:t>
      </w:r>
      <w:r w:rsidRPr="006B5950">
        <w:t>.</w:t>
      </w:r>
    </w:p>
    <w:p w14:paraId="4EEC9A08" w14:textId="1425C860" w:rsidR="00585DA6" w:rsidRPr="006B5950" w:rsidRDefault="00585DA6" w:rsidP="00591C1E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6B5950">
        <w:t xml:space="preserve">This Instrument may also be cited as </w:t>
      </w:r>
      <w:r w:rsidR="00C26C83" w:rsidRPr="006B5950">
        <w:t>PB 57</w:t>
      </w:r>
      <w:r w:rsidR="00310546" w:rsidRPr="006B5950">
        <w:t xml:space="preserve"> </w:t>
      </w:r>
      <w:r w:rsidR="00C40CC2" w:rsidRPr="006B5950">
        <w:t>of 2020</w:t>
      </w:r>
      <w:r w:rsidRPr="006B5950">
        <w:t>.</w:t>
      </w:r>
    </w:p>
    <w:p w14:paraId="65DDF514" w14:textId="77777777" w:rsidR="00585DA6" w:rsidRPr="006B5950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6B5950">
        <w:rPr>
          <w:rFonts w:ascii="Arial" w:hAnsi="Arial" w:cs="Arial"/>
          <w:b/>
        </w:rPr>
        <w:t>Commencement</w:t>
      </w:r>
    </w:p>
    <w:p w14:paraId="0F0FE7BF" w14:textId="386377A3" w:rsidR="00585DA6" w:rsidRPr="006B5950" w:rsidRDefault="00265CA0" w:rsidP="00CB3D73">
      <w:pPr>
        <w:spacing w:before="120"/>
        <w:ind w:left="567"/>
      </w:pPr>
      <w:r w:rsidRPr="006B5950">
        <w:t>This I</w:t>
      </w:r>
      <w:r w:rsidR="00585DA6" w:rsidRPr="006B5950">
        <w:t xml:space="preserve">nstrument commences </w:t>
      </w:r>
      <w:r w:rsidR="001A6D9A" w:rsidRPr="006B5950">
        <w:t xml:space="preserve">on 1 </w:t>
      </w:r>
      <w:r w:rsidR="003465EA" w:rsidRPr="006B5950">
        <w:t>Ju</w:t>
      </w:r>
      <w:r w:rsidR="00221363" w:rsidRPr="006B5950">
        <w:t>ly</w:t>
      </w:r>
      <w:r w:rsidR="001A6D9A" w:rsidRPr="006B5950">
        <w:t xml:space="preserve"> 2020</w:t>
      </w:r>
      <w:r w:rsidR="00585DA6" w:rsidRPr="006B5950">
        <w:t>.</w:t>
      </w:r>
    </w:p>
    <w:p w14:paraId="703A37F1" w14:textId="79516C17" w:rsidR="00585DA6" w:rsidRPr="006B5950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6B5950">
        <w:rPr>
          <w:rFonts w:ascii="Arial" w:hAnsi="Arial" w:cs="Arial"/>
          <w:b/>
        </w:rPr>
        <w:t xml:space="preserve">Amendments to </w:t>
      </w:r>
      <w:r w:rsidR="00364763" w:rsidRPr="006B5950">
        <w:rPr>
          <w:rFonts w:ascii="Arial" w:hAnsi="Arial" w:cs="Arial"/>
          <w:b/>
          <w:i/>
        </w:rPr>
        <w:t>National Health (Commonwealth Price and Conditions for Commonwealth Payments for Supply of Pharmaceutical Benefits) Determination 2019</w:t>
      </w:r>
    </w:p>
    <w:p w14:paraId="0481032D" w14:textId="29A30315" w:rsidR="000D64CD" w:rsidRPr="006B5950" w:rsidRDefault="00585DA6" w:rsidP="000D64CD">
      <w:pPr>
        <w:spacing w:before="120"/>
        <w:ind w:left="567"/>
      </w:pPr>
      <w:r w:rsidRPr="006B5950">
        <w:t>Schedule 1 amends the</w:t>
      </w:r>
      <w:r w:rsidR="00465D25" w:rsidRPr="006B5950">
        <w:t xml:space="preserve"> </w:t>
      </w:r>
      <w:r w:rsidR="00465D25" w:rsidRPr="006B5950">
        <w:rPr>
          <w:i/>
        </w:rPr>
        <w:t>National Health (Commonwealth Price and Conditions for Commonwealth Payments for Supply of Pharmaceutical Benefits) Determination 2019</w:t>
      </w:r>
      <w:r w:rsidRPr="006B5950">
        <w:t>.</w:t>
      </w:r>
    </w:p>
    <w:p w14:paraId="64639B1B" w14:textId="77777777" w:rsidR="000D64CD" w:rsidRPr="006B5950" w:rsidRDefault="000D64CD" w:rsidP="000D64CD">
      <w:pPr>
        <w:spacing w:before="120"/>
        <w:ind w:left="567"/>
      </w:pPr>
    </w:p>
    <w:p w14:paraId="5C4238C4" w14:textId="77777777" w:rsidR="00CA0C4B" w:rsidRPr="006B5950" w:rsidRDefault="00CA0C4B" w:rsidP="000D64CD">
      <w:pPr>
        <w:spacing w:before="120"/>
        <w:ind w:left="567"/>
      </w:pPr>
    </w:p>
    <w:p w14:paraId="76DBD814" w14:textId="77777777" w:rsidR="000D64CD" w:rsidRPr="006B5950" w:rsidRDefault="00CA0C4B" w:rsidP="00CA0C4B">
      <w:pPr>
        <w:tabs>
          <w:tab w:val="left" w:pos="1302"/>
        </w:tabs>
        <w:sectPr w:rsidR="000D64CD" w:rsidRPr="006B5950" w:rsidSect="00AB72B6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r w:rsidRPr="006B5950">
        <w:tab/>
      </w:r>
    </w:p>
    <w:p w14:paraId="6AFD6BA1" w14:textId="77777777" w:rsidR="00254B98" w:rsidRPr="006B5950" w:rsidRDefault="008B5577" w:rsidP="00390C5C">
      <w:pPr>
        <w:rPr>
          <w:rFonts w:ascii="Arial" w:hAnsi="Arial" w:cs="Arial"/>
          <w:b/>
          <w:sz w:val="32"/>
          <w:szCs w:val="32"/>
        </w:rPr>
      </w:pPr>
      <w:r w:rsidRPr="006B5950">
        <w:rPr>
          <w:rFonts w:ascii="Arial" w:hAnsi="Arial" w:cs="Arial"/>
          <w:b/>
          <w:sz w:val="32"/>
          <w:szCs w:val="32"/>
        </w:rPr>
        <w:lastRenderedPageBreak/>
        <w:t>Schedule 1</w:t>
      </w:r>
      <w:r w:rsidRPr="006B5950">
        <w:rPr>
          <w:rFonts w:ascii="Arial" w:hAnsi="Arial" w:cs="Arial"/>
          <w:b/>
          <w:sz w:val="32"/>
          <w:szCs w:val="32"/>
        </w:rPr>
        <w:tab/>
        <w:t>Amendments</w:t>
      </w:r>
    </w:p>
    <w:p w14:paraId="2F28DE8D" w14:textId="23BA7E09" w:rsidR="0005029F" w:rsidRPr="006B5950" w:rsidRDefault="001C259D" w:rsidP="0021547F">
      <w:pPr>
        <w:pStyle w:val="Amendment10"/>
        <w:spacing w:line="240" w:lineRule="auto"/>
        <w:ind w:left="567" w:hanging="567"/>
      </w:pPr>
      <w:r w:rsidRPr="006B5950">
        <w:t xml:space="preserve">Part 1, </w:t>
      </w:r>
      <w:r w:rsidR="0005029F" w:rsidRPr="006B5950">
        <w:t>Section 6</w:t>
      </w:r>
      <w:r w:rsidRPr="006B5950">
        <w:t xml:space="preserve"> </w:t>
      </w:r>
      <w:r w:rsidR="0021547F" w:rsidRPr="006B5950">
        <w:t>(definition of extemporaneously</w:t>
      </w:r>
      <w:r w:rsidR="0021547F" w:rsidRPr="006B5950">
        <w:rPr>
          <w:rFonts w:ascii="Cambria Math" w:hAnsi="Cambria Math" w:cs="Cambria Math"/>
        </w:rPr>
        <w:t>‑</w:t>
      </w:r>
      <w:r w:rsidR="0021547F" w:rsidRPr="006B5950">
        <w:t>prepared pharmaceutical benefit)</w:t>
      </w:r>
    </w:p>
    <w:p w14:paraId="7EADC30E" w14:textId="4E855C66" w:rsidR="0005029F" w:rsidRPr="006B5950" w:rsidRDefault="0005029F" w:rsidP="0021547F">
      <w:pPr>
        <w:pStyle w:val="Amendment10"/>
        <w:numPr>
          <w:ilvl w:val="0"/>
          <w:numId w:val="0"/>
        </w:numPr>
        <w:spacing w:before="60" w:after="60" w:line="240" w:lineRule="auto"/>
        <w:ind w:left="567"/>
      </w:pPr>
      <w:proofErr w:type="gramStart"/>
      <w:r w:rsidRPr="006B5950">
        <w:rPr>
          <w:rFonts w:ascii="Times New Roman" w:hAnsi="Times New Roman"/>
          <w:b w:val="0"/>
          <w:i/>
          <w:iCs/>
        </w:rPr>
        <w:t>omit</w:t>
      </w:r>
      <w:proofErr w:type="gramEnd"/>
      <w:r w:rsidRPr="006B5950">
        <w:rPr>
          <w:rFonts w:ascii="Times New Roman" w:hAnsi="Times New Roman"/>
          <w:b w:val="0"/>
          <w:i/>
          <w:iCs/>
        </w:rPr>
        <w:t xml:space="preserve">: </w:t>
      </w:r>
      <w:r w:rsidRPr="006B5950">
        <w:rPr>
          <w:rFonts w:ascii="Times New Roman" w:hAnsi="Times New Roman"/>
          <w:b w:val="0"/>
          <w:i/>
          <w:sz w:val="22"/>
          <w:szCs w:val="22"/>
        </w:rPr>
        <w:t>Commonwealth price (Pharmaceutical benefits supplied by approved pharmacists) Determination 2015 (PB 64 of 2015)</w:t>
      </w:r>
    </w:p>
    <w:p w14:paraId="1605893D" w14:textId="0DF72514" w:rsidR="0005029F" w:rsidRPr="006B5950" w:rsidRDefault="0005029F" w:rsidP="0021547F">
      <w:pPr>
        <w:pStyle w:val="Item"/>
        <w:ind w:left="567"/>
        <w:rPr>
          <w:rFonts w:ascii="Arial" w:hAnsi="Arial"/>
          <w:b/>
          <w:sz w:val="20"/>
        </w:rPr>
      </w:pPr>
      <w:proofErr w:type="gramStart"/>
      <w:r w:rsidRPr="006B5950">
        <w:rPr>
          <w:i/>
          <w:iCs/>
          <w:sz w:val="20"/>
        </w:rPr>
        <w:t>substitute</w:t>
      </w:r>
      <w:proofErr w:type="gramEnd"/>
      <w:r w:rsidRPr="006B5950">
        <w:rPr>
          <w:i/>
          <w:iCs/>
          <w:sz w:val="20"/>
        </w:rPr>
        <w:t xml:space="preserve">: </w:t>
      </w:r>
      <w:r w:rsidRPr="006B5950">
        <w:rPr>
          <w:i/>
          <w:szCs w:val="22"/>
        </w:rPr>
        <w:t>Commonwealth price (Pharmaceutical benefits supplied by approved pharmacists) Determination 2020 (PB 66 of 2020)</w:t>
      </w:r>
    </w:p>
    <w:p w14:paraId="2E241F1E" w14:textId="25BF1272" w:rsidR="0005029F" w:rsidRPr="006B5950" w:rsidRDefault="00631EAD" w:rsidP="0021547F">
      <w:pPr>
        <w:pStyle w:val="Amendment10"/>
        <w:spacing w:line="240" w:lineRule="auto"/>
        <w:ind w:left="567" w:hanging="567"/>
      </w:pPr>
      <w:r w:rsidRPr="006B5950">
        <w:t xml:space="preserve">Part 2, </w:t>
      </w:r>
      <w:r w:rsidR="0005029F" w:rsidRPr="006B5950">
        <w:t>Subsection 7(2)</w:t>
      </w:r>
    </w:p>
    <w:p w14:paraId="7272010A" w14:textId="187EF11B" w:rsidR="0005029F" w:rsidRPr="006B5950" w:rsidRDefault="0005029F" w:rsidP="0021547F">
      <w:pPr>
        <w:pStyle w:val="Amendment10"/>
        <w:numPr>
          <w:ilvl w:val="0"/>
          <w:numId w:val="0"/>
        </w:numPr>
        <w:tabs>
          <w:tab w:val="clear" w:pos="1695"/>
        </w:tabs>
        <w:spacing w:before="60" w:after="60" w:line="240" w:lineRule="auto"/>
        <w:ind w:left="877" w:hanging="310"/>
      </w:pPr>
      <w:proofErr w:type="gramStart"/>
      <w:r w:rsidRPr="006B5950">
        <w:rPr>
          <w:rFonts w:ascii="Times New Roman" w:hAnsi="Times New Roman"/>
          <w:b w:val="0"/>
          <w:i/>
          <w:iCs/>
        </w:rPr>
        <w:t>omit</w:t>
      </w:r>
      <w:proofErr w:type="gramEnd"/>
      <w:r w:rsidRPr="006B5950">
        <w:rPr>
          <w:rFonts w:ascii="Times New Roman" w:hAnsi="Times New Roman"/>
          <w:b w:val="0"/>
          <w:i/>
          <w:iCs/>
        </w:rPr>
        <w:t xml:space="preserve">: </w:t>
      </w:r>
      <w:r w:rsidRPr="006B5950">
        <w:rPr>
          <w:rFonts w:ascii="Times New Roman" w:hAnsi="Times New Roman"/>
          <w:b w:val="0"/>
          <w:i/>
          <w:sz w:val="22"/>
          <w:szCs w:val="22"/>
        </w:rPr>
        <w:t>Commonwealth price (Pharmaceutical benefits supplied by approved pharmacists) Determination 2015 (PB 64 of 2015)</w:t>
      </w:r>
    </w:p>
    <w:p w14:paraId="5A717ECA" w14:textId="7F417526" w:rsidR="0005029F" w:rsidRPr="006B5950" w:rsidRDefault="0005029F" w:rsidP="0021547F">
      <w:pPr>
        <w:pStyle w:val="Amendment10"/>
        <w:numPr>
          <w:ilvl w:val="0"/>
          <w:numId w:val="0"/>
        </w:numPr>
        <w:tabs>
          <w:tab w:val="clear" w:pos="1695"/>
        </w:tabs>
        <w:spacing w:before="60" w:after="60" w:line="240" w:lineRule="auto"/>
        <w:ind w:firstLine="567"/>
      </w:pPr>
      <w:proofErr w:type="gramStart"/>
      <w:r w:rsidRPr="006B5950">
        <w:rPr>
          <w:rFonts w:ascii="Times New Roman" w:hAnsi="Times New Roman"/>
          <w:b w:val="0"/>
          <w:i/>
          <w:iCs/>
        </w:rPr>
        <w:t>substitute</w:t>
      </w:r>
      <w:proofErr w:type="gramEnd"/>
      <w:r w:rsidRPr="006B5950">
        <w:rPr>
          <w:rFonts w:ascii="Times New Roman" w:hAnsi="Times New Roman"/>
          <w:b w:val="0"/>
          <w:i/>
          <w:iCs/>
        </w:rPr>
        <w:t xml:space="preserve">: </w:t>
      </w:r>
      <w:r w:rsidRPr="006B5950">
        <w:rPr>
          <w:rFonts w:ascii="Times New Roman" w:hAnsi="Times New Roman"/>
          <w:b w:val="0"/>
          <w:i/>
          <w:sz w:val="22"/>
          <w:szCs w:val="22"/>
        </w:rPr>
        <w:t>Commonwealth price (Pharmaceutical benefits supplied by approved pharmacists) Determination 2020 (PB 66 of 2020)</w:t>
      </w:r>
    </w:p>
    <w:p w14:paraId="55844B3A" w14:textId="4878FE7F" w:rsidR="0005029F" w:rsidRPr="006B5950" w:rsidRDefault="00D9341A" w:rsidP="0021547F">
      <w:pPr>
        <w:pStyle w:val="Amendment10"/>
        <w:spacing w:line="240" w:lineRule="auto"/>
        <w:ind w:left="567" w:hanging="567"/>
      </w:pPr>
      <w:r w:rsidRPr="006B5950">
        <w:t xml:space="preserve">Part 2, </w:t>
      </w:r>
      <w:r w:rsidR="0005029F" w:rsidRPr="006B5950">
        <w:t>Section 7 (Note)</w:t>
      </w:r>
    </w:p>
    <w:p w14:paraId="36292C10" w14:textId="189A4357" w:rsidR="0005029F" w:rsidRPr="006B5950" w:rsidRDefault="0005029F" w:rsidP="0021547F">
      <w:pPr>
        <w:pStyle w:val="Amendment10"/>
        <w:numPr>
          <w:ilvl w:val="0"/>
          <w:numId w:val="0"/>
        </w:numPr>
        <w:spacing w:before="60" w:after="60" w:line="240" w:lineRule="auto"/>
        <w:ind w:left="567"/>
        <w:rPr>
          <w:rFonts w:ascii="Times New Roman" w:hAnsi="Times New Roman"/>
          <w:b w:val="0"/>
          <w:i/>
          <w:iCs/>
        </w:rPr>
      </w:pPr>
      <w:proofErr w:type="gramStart"/>
      <w:r w:rsidRPr="006B5950">
        <w:rPr>
          <w:rFonts w:ascii="Times New Roman" w:hAnsi="Times New Roman"/>
          <w:b w:val="0"/>
          <w:i/>
          <w:iCs/>
        </w:rPr>
        <w:t>omit</w:t>
      </w:r>
      <w:proofErr w:type="gramEnd"/>
      <w:r w:rsidRPr="006B5950">
        <w:rPr>
          <w:rFonts w:ascii="Times New Roman" w:hAnsi="Times New Roman"/>
          <w:b w:val="0"/>
          <w:i/>
          <w:iCs/>
        </w:rPr>
        <w:t xml:space="preserve">: </w:t>
      </w:r>
      <w:r w:rsidRPr="006B5950">
        <w:rPr>
          <w:rFonts w:ascii="Times New Roman" w:hAnsi="Times New Roman"/>
          <w:b w:val="0"/>
          <w:i/>
          <w:sz w:val="22"/>
          <w:szCs w:val="22"/>
        </w:rPr>
        <w:t>Commonwealth price (Pharmaceutical benefits supplied by approved pharmacists) Determination 2015 (PB 64 of 2015)</w:t>
      </w:r>
    </w:p>
    <w:p w14:paraId="35DB4B43" w14:textId="6A691193" w:rsidR="0005029F" w:rsidRPr="006B5950" w:rsidRDefault="0005029F" w:rsidP="0021547F">
      <w:pPr>
        <w:pStyle w:val="Amendment10"/>
        <w:numPr>
          <w:ilvl w:val="0"/>
          <w:numId w:val="0"/>
        </w:numPr>
        <w:spacing w:before="60" w:after="60" w:line="240" w:lineRule="auto"/>
        <w:ind w:left="567"/>
      </w:pPr>
      <w:proofErr w:type="gramStart"/>
      <w:r w:rsidRPr="006B5950">
        <w:rPr>
          <w:rFonts w:ascii="Times New Roman" w:hAnsi="Times New Roman"/>
          <w:b w:val="0"/>
          <w:i/>
          <w:iCs/>
        </w:rPr>
        <w:t>substitute</w:t>
      </w:r>
      <w:proofErr w:type="gramEnd"/>
      <w:r w:rsidRPr="006B5950">
        <w:rPr>
          <w:rFonts w:ascii="Times New Roman" w:hAnsi="Times New Roman"/>
          <w:b w:val="0"/>
          <w:i/>
          <w:iCs/>
        </w:rPr>
        <w:t xml:space="preserve">: </w:t>
      </w:r>
      <w:r w:rsidRPr="006B5950">
        <w:rPr>
          <w:rFonts w:ascii="Times New Roman" w:hAnsi="Times New Roman"/>
          <w:b w:val="0"/>
          <w:i/>
          <w:sz w:val="22"/>
          <w:szCs w:val="22"/>
        </w:rPr>
        <w:t>Commonwealth price (Pharmaceutical benefits supplied by approved pharmacists) Determination 2020 (PB 66 of 2020)</w:t>
      </w:r>
    </w:p>
    <w:p w14:paraId="70C139B6" w14:textId="717EF924" w:rsidR="00C10059" w:rsidRPr="006B5950" w:rsidRDefault="00C10059" w:rsidP="0021547F">
      <w:pPr>
        <w:pStyle w:val="Amendment10"/>
        <w:spacing w:line="240" w:lineRule="auto"/>
        <w:ind w:left="567" w:hanging="567"/>
      </w:pPr>
      <w:r w:rsidRPr="006B5950">
        <w:t xml:space="preserve">Schedule 4, after entry for </w:t>
      </w:r>
      <w:r w:rsidR="00863BEE" w:rsidRPr="006B5950">
        <w:t xml:space="preserve">Budesonide with </w:t>
      </w:r>
      <w:proofErr w:type="spellStart"/>
      <w:r w:rsidR="00863BEE" w:rsidRPr="006B5950">
        <w:t>formoterol</w:t>
      </w:r>
      <w:proofErr w:type="spellEnd"/>
      <w:r w:rsidR="00863BEE" w:rsidRPr="006B5950">
        <w:t xml:space="preserve"> in the form Powder for oral inhalation in breath actuated device containing budesonide 400 micrograms with </w:t>
      </w:r>
      <w:proofErr w:type="spellStart"/>
      <w:r w:rsidR="00863BEE" w:rsidRPr="006B5950">
        <w:t>formoterol</w:t>
      </w:r>
      <w:proofErr w:type="spellEnd"/>
      <w:r w:rsidR="00863BEE" w:rsidRPr="006B5950">
        <w:t xml:space="preserve"> fumarate </w:t>
      </w:r>
      <w:proofErr w:type="spellStart"/>
      <w:r w:rsidR="00863BEE" w:rsidRPr="006B5950">
        <w:t>dihydrate</w:t>
      </w:r>
      <w:proofErr w:type="spellEnd"/>
      <w:r w:rsidR="00863BEE" w:rsidRPr="006B5950">
        <w:t xml:space="preserve"> 12 micrograms per dose, 60 doses, 2</w:t>
      </w:r>
    </w:p>
    <w:p w14:paraId="3FCFDE8C" w14:textId="4412EDA0" w:rsidR="00C10059" w:rsidRPr="006B5950" w:rsidRDefault="003465EA" w:rsidP="0021547F">
      <w:pPr>
        <w:pStyle w:val="Amendment2"/>
        <w:numPr>
          <w:ilvl w:val="0"/>
          <w:numId w:val="0"/>
        </w:numPr>
        <w:spacing w:line="240" w:lineRule="auto"/>
        <w:ind w:left="567"/>
      </w:pPr>
      <w:proofErr w:type="gramStart"/>
      <w:r w:rsidRPr="006B5950">
        <w:t>i</w:t>
      </w:r>
      <w:r w:rsidR="00C10059" w:rsidRPr="006B5950">
        <w:t>nsert</w:t>
      </w:r>
      <w:proofErr w:type="gramEnd"/>
      <w:r w:rsidR="00C10059" w:rsidRPr="006B5950">
        <w:t>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056"/>
      </w:tblGrid>
      <w:tr w:rsidR="00D023E2" w:rsidRPr="006B5950" w14:paraId="2335B2A4" w14:textId="77777777" w:rsidTr="00306212">
        <w:tc>
          <w:tcPr>
            <w:tcW w:w="3256" w:type="dxa"/>
            <w:shd w:val="clear" w:color="auto" w:fill="auto"/>
          </w:tcPr>
          <w:p w14:paraId="2840409D" w14:textId="5AB3872D" w:rsidR="00D023E2" w:rsidRPr="006B5950" w:rsidRDefault="00863BEE" w:rsidP="0021547F">
            <w:pPr>
              <w:pStyle w:val="Tabletext0"/>
              <w:spacing w:after="60" w:line="240" w:lineRule="auto"/>
            </w:pPr>
            <w:r w:rsidRPr="006B5950">
              <w:t xml:space="preserve">Budesonide with </w:t>
            </w:r>
            <w:proofErr w:type="spellStart"/>
            <w:r w:rsidRPr="006B5950">
              <w:t>formoterol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43FB854D" w14:textId="6AA98B6E" w:rsidR="00D023E2" w:rsidRPr="006B5950" w:rsidRDefault="00863BEE" w:rsidP="0021547F">
            <w:pPr>
              <w:pStyle w:val="Tabletext0"/>
              <w:spacing w:after="60" w:line="240" w:lineRule="auto"/>
            </w:pPr>
            <w:r w:rsidRPr="006B5950">
              <w:t xml:space="preserve">Pressurised inhalation containing budesonide 100 micrograms with </w:t>
            </w:r>
            <w:proofErr w:type="spellStart"/>
            <w:r w:rsidRPr="006B5950">
              <w:t>formoterol</w:t>
            </w:r>
            <w:proofErr w:type="spellEnd"/>
            <w:r w:rsidRPr="006B5950">
              <w:t xml:space="preserve"> fumarate </w:t>
            </w:r>
            <w:proofErr w:type="spellStart"/>
            <w:r w:rsidRPr="006B5950">
              <w:t>dihydrate</w:t>
            </w:r>
            <w:proofErr w:type="spellEnd"/>
            <w:r w:rsidRPr="006B5950">
              <w:t xml:space="preserve"> 3 micrograms per dose, 120 doses</w:t>
            </w:r>
          </w:p>
        </w:tc>
      </w:tr>
    </w:tbl>
    <w:p w14:paraId="02087225" w14:textId="39CAAFE3" w:rsidR="00221363" w:rsidRPr="006B5950" w:rsidRDefault="00D12536" w:rsidP="0021547F">
      <w:pPr>
        <w:pStyle w:val="Amendment10"/>
        <w:tabs>
          <w:tab w:val="clear" w:pos="1695"/>
        </w:tabs>
        <w:spacing w:line="240" w:lineRule="auto"/>
        <w:ind w:left="567" w:hanging="567"/>
      </w:pPr>
      <w:r w:rsidRPr="006B5950">
        <w:t>Schedule 4,</w:t>
      </w:r>
      <w:r w:rsidR="0064479A" w:rsidRPr="006B5950">
        <w:t xml:space="preserve"> omit entry for </w:t>
      </w:r>
      <w:proofErr w:type="spellStart"/>
      <w:r w:rsidR="0064479A" w:rsidRPr="006B5950">
        <w:t>Mepolizumab</w:t>
      </w:r>
      <w:proofErr w:type="spellEnd"/>
    </w:p>
    <w:p w14:paraId="10D2D76D" w14:textId="2D620D13" w:rsidR="00C10059" w:rsidRPr="006B5950" w:rsidRDefault="00390C5C" w:rsidP="0021547F">
      <w:pPr>
        <w:pStyle w:val="Amendment10"/>
        <w:spacing w:line="240" w:lineRule="auto"/>
        <w:ind w:left="567" w:hanging="567"/>
      </w:pPr>
      <w:r w:rsidRPr="006B5950">
        <w:t xml:space="preserve">Schedule 4, after entry for </w:t>
      </w:r>
      <w:proofErr w:type="spellStart"/>
      <w:r w:rsidRPr="006B5950">
        <w:rPr>
          <w:rFonts w:cs="Arial"/>
        </w:rPr>
        <w:t>Salmeterol</w:t>
      </w:r>
      <w:proofErr w:type="spellEnd"/>
    </w:p>
    <w:p w14:paraId="259C58B6" w14:textId="762686A3" w:rsidR="00390C5C" w:rsidRPr="006B5950" w:rsidRDefault="00390C5C" w:rsidP="0021547F">
      <w:pPr>
        <w:pStyle w:val="Amendment10"/>
        <w:numPr>
          <w:ilvl w:val="0"/>
          <w:numId w:val="0"/>
        </w:numPr>
        <w:spacing w:before="60" w:after="60" w:line="240" w:lineRule="auto"/>
        <w:ind w:left="567"/>
        <w:rPr>
          <w:rFonts w:ascii="Times New Roman" w:hAnsi="Times New Roman"/>
          <w:b w:val="0"/>
          <w:i/>
        </w:rPr>
      </w:pPr>
      <w:proofErr w:type="gramStart"/>
      <w:r w:rsidRPr="006B5950">
        <w:rPr>
          <w:rFonts w:ascii="Times New Roman" w:hAnsi="Times New Roman"/>
          <w:b w:val="0"/>
          <w:i/>
        </w:rPr>
        <w:t>insert</w:t>
      </w:r>
      <w:proofErr w:type="gramEnd"/>
      <w:r w:rsidRPr="006B5950">
        <w:rPr>
          <w:rFonts w:ascii="Times New Roman" w:hAnsi="Times New Roman"/>
          <w:b w:val="0"/>
          <w:i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056"/>
      </w:tblGrid>
      <w:tr w:rsidR="00390C5C" w:rsidRPr="006B5950" w14:paraId="01209FCF" w14:textId="77777777" w:rsidTr="00973189">
        <w:tc>
          <w:tcPr>
            <w:tcW w:w="3256" w:type="dxa"/>
            <w:shd w:val="clear" w:color="auto" w:fill="auto"/>
          </w:tcPr>
          <w:p w14:paraId="633E8E8A" w14:textId="51CF009F" w:rsidR="00390C5C" w:rsidRPr="006B5950" w:rsidRDefault="00390C5C" w:rsidP="0021547F">
            <w:pPr>
              <w:pStyle w:val="Tabletext0"/>
              <w:spacing w:after="60" w:line="240" w:lineRule="auto"/>
            </w:pPr>
            <w:proofErr w:type="spellStart"/>
            <w:r w:rsidRPr="006B5950">
              <w:t>Semaglutide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71EF3712" w14:textId="2F36A351" w:rsidR="00390C5C" w:rsidRPr="006B5950" w:rsidRDefault="00390C5C" w:rsidP="0021547F">
            <w:pPr>
              <w:pStyle w:val="Tabletext0"/>
              <w:spacing w:after="60" w:line="240" w:lineRule="auto"/>
            </w:pPr>
            <w:r w:rsidRPr="006B5950">
              <w:t>Solution for injection 2 mg in 1.5 mL pre-filled pen</w:t>
            </w:r>
          </w:p>
        </w:tc>
      </w:tr>
      <w:tr w:rsidR="00390C5C" w:rsidRPr="00D023E2" w14:paraId="1F5FE396" w14:textId="77777777" w:rsidTr="00973189">
        <w:tc>
          <w:tcPr>
            <w:tcW w:w="3256" w:type="dxa"/>
            <w:shd w:val="clear" w:color="auto" w:fill="auto"/>
          </w:tcPr>
          <w:p w14:paraId="3BAB883B" w14:textId="7BEE01CD" w:rsidR="00390C5C" w:rsidRPr="006B5950" w:rsidRDefault="00390C5C" w:rsidP="0021547F">
            <w:pPr>
              <w:pStyle w:val="Tabletext0"/>
              <w:spacing w:after="60" w:line="240" w:lineRule="auto"/>
            </w:pPr>
            <w:proofErr w:type="spellStart"/>
            <w:r w:rsidRPr="006B5950">
              <w:t>Semaglutide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3E961993" w14:textId="0F1B732A" w:rsidR="00390C5C" w:rsidRPr="00D023E2" w:rsidRDefault="00390C5C" w:rsidP="0021547F">
            <w:pPr>
              <w:pStyle w:val="Tabletext0"/>
              <w:spacing w:after="60" w:line="240" w:lineRule="auto"/>
            </w:pPr>
            <w:r w:rsidRPr="006B5950">
              <w:t>Solution for injection 4 mg in 3 mL pre-filled pen</w:t>
            </w:r>
          </w:p>
        </w:tc>
      </w:tr>
    </w:tbl>
    <w:p w14:paraId="3F0803AA" w14:textId="77777777" w:rsidR="00390C5C" w:rsidRPr="00390C5C" w:rsidRDefault="00390C5C" w:rsidP="0021547F">
      <w:pPr>
        <w:pStyle w:val="Amendment10"/>
        <w:numPr>
          <w:ilvl w:val="0"/>
          <w:numId w:val="0"/>
        </w:numPr>
        <w:spacing w:before="60" w:after="60" w:line="240" w:lineRule="auto"/>
        <w:ind w:left="567" w:hanging="567"/>
        <w:rPr>
          <w:rFonts w:cs="Arial"/>
        </w:rPr>
      </w:pPr>
    </w:p>
    <w:sectPr w:rsidR="00390C5C" w:rsidRPr="00390C5C" w:rsidSect="00AB72B6">
      <w:footerReference w:type="default" r:id="rId11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F569" w14:textId="77777777" w:rsidR="003A3969" w:rsidRDefault="003A3969">
      <w:r>
        <w:separator/>
      </w:r>
    </w:p>
  </w:endnote>
  <w:endnote w:type="continuationSeparator" w:id="0">
    <w:p w14:paraId="24468438" w14:textId="77777777" w:rsidR="003A3969" w:rsidRDefault="003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6EE6" w14:textId="68E8E475" w:rsidR="003A3969" w:rsidRDefault="003A396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  <w:r>
      <w:rPr>
        <w:rFonts w:ascii="Arial" w:hAnsi="Arial" w:cs="Arial"/>
        <w:i/>
        <w:iCs/>
        <w:color w:val="000000"/>
        <w:sz w:val="16"/>
        <w:szCs w:val="16"/>
      </w:rPr>
      <w:t xml:space="preserve">Instrument Number </w:t>
    </w:r>
    <w:r w:rsidR="00C26C83">
      <w:rPr>
        <w:rFonts w:ascii="Arial" w:hAnsi="Arial" w:cs="Arial"/>
        <w:i/>
        <w:iCs/>
        <w:color w:val="000000"/>
        <w:sz w:val="16"/>
        <w:szCs w:val="16"/>
      </w:rPr>
      <w:t>PB 57</w:t>
    </w:r>
    <w:r>
      <w:rPr>
        <w:rFonts w:ascii="Arial" w:hAnsi="Arial" w:cs="Arial"/>
        <w:i/>
        <w:iCs/>
        <w:color w:val="000000"/>
        <w:sz w:val="16"/>
        <w:szCs w:val="16"/>
      </w:rPr>
      <w:t xml:space="preserve"> of 20</w:t>
    </w:r>
    <w:r w:rsidR="0096250B">
      <w:rPr>
        <w:rFonts w:ascii="Arial" w:hAnsi="Arial" w:cs="Arial"/>
        <w:i/>
        <w:iCs/>
        <w:color w:val="000000"/>
        <w:sz w:val="16"/>
        <w:szCs w:val="16"/>
      </w:rPr>
      <w:t>19</w:t>
    </w:r>
  </w:p>
  <w:p w14:paraId="154B4D3E" w14:textId="77777777" w:rsidR="003A3969" w:rsidRPr="00404BB2" w:rsidRDefault="003A3969">
    <w:pPr>
      <w:spacing w:line="200" w:lineRule="exact"/>
      <w:ind w:right="360"/>
      <w:jc w:val="center"/>
      <w:rPr>
        <w:sz w:val="18"/>
        <w:szCs w:val="18"/>
      </w:rPr>
    </w:pPr>
    <w:r w:rsidRPr="00404BB2">
      <w:rPr>
        <w:rStyle w:val="PageNumber"/>
        <w:i/>
        <w:sz w:val="18"/>
        <w:szCs w:val="18"/>
      </w:rPr>
      <w:fldChar w:fldCharType="begin"/>
    </w:r>
    <w:r w:rsidRPr="00404BB2">
      <w:rPr>
        <w:rStyle w:val="PageNumber"/>
        <w:i/>
        <w:sz w:val="18"/>
        <w:szCs w:val="18"/>
      </w:rPr>
      <w:instrText xml:space="preserve"> PAGE </w:instrText>
    </w:r>
    <w:r w:rsidRPr="00404BB2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2</w:t>
    </w:r>
    <w:r w:rsidRPr="00404BB2">
      <w:rPr>
        <w:rStyle w:val="PageNumber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6FA5" w14:textId="0B1D29F2" w:rsidR="003A3969" w:rsidRPr="00D24A55" w:rsidRDefault="003A3969" w:rsidP="00AB72B6">
    <w:pPr>
      <w:pStyle w:val="Footer"/>
      <w:tabs>
        <w:tab w:val="clear" w:pos="3600"/>
        <w:tab w:val="clear" w:pos="7201"/>
        <w:tab w:val="right" w:pos="4536"/>
        <w:tab w:val="center" w:pos="7230"/>
      </w:tabs>
      <w:ind w:right="46"/>
      <w:jc w:val="left"/>
      <w:rPr>
        <w:sz w:val="16"/>
        <w:szCs w:val="16"/>
        <w:highlight w:val="yellow"/>
      </w:rPr>
    </w:pPr>
    <w:r w:rsidRPr="002454B2">
      <w:rPr>
        <w:sz w:val="16"/>
        <w:szCs w:val="16"/>
      </w:rPr>
      <w:t xml:space="preserve">Instrument </w:t>
    </w:r>
    <w:r w:rsidRPr="00D023E2">
      <w:rPr>
        <w:sz w:val="16"/>
        <w:szCs w:val="16"/>
      </w:rPr>
      <w:t>Number</w:t>
    </w:r>
    <w:r w:rsidR="008B5577" w:rsidRPr="00D023E2">
      <w:rPr>
        <w:sz w:val="16"/>
        <w:szCs w:val="16"/>
      </w:rPr>
      <w:t xml:space="preserve"> </w:t>
    </w:r>
    <w:r w:rsidR="00C26C83" w:rsidRPr="00C26C83">
      <w:rPr>
        <w:sz w:val="16"/>
        <w:szCs w:val="16"/>
      </w:rPr>
      <w:t>PB 57</w:t>
    </w:r>
    <w:r w:rsidR="00A367F9">
      <w:rPr>
        <w:sz w:val="16"/>
        <w:szCs w:val="16"/>
      </w:rPr>
      <w:t xml:space="preserve"> </w:t>
    </w:r>
    <w:r w:rsidRPr="002454B2">
      <w:rPr>
        <w:sz w:val="16"/>
        <w:szCs w:val="16"/>
      </w:rPr>
      <w:t>of 20</w:t>
    </w:r>
    <w:r w:rsidR="006E11D7">
      <w:rPr>
        <w:sz w:val="16"/>
        <w:szCs w:val="16"/>
      </w:rPr>
      <w:t>20</w:t>
    </w:r>
    <w:r w:rsidR="009F5EAB" w:rsidRPr="002454B2">
      <w:rPr>
        <w:sz w:val="16"/>
        <w:szCs w:val="16"/>
      </w:rPr>
      <w:tab/>
    </w:r>
    <w:sdt>
      <w:sdtPr>
        <w:rPr>
          <w:sz w:val="16"/>
          <w:szCs w:val="16"/>
        </w:rPr>
        <w:id w:val="1968472339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="009F5EAB" w:rsidRPr="002454B2">
          <w:rPr>
            <w:rFonts w:cs="Arial"/>
            <w:iCs/>
            <w:sz w:val="16"/>
            <w:szCs w:val="16"/>
          </w:rPr>
          <w:fldChar w:fldCharType="begin"/>
        </w:r>
        <w:r w:rsidR="009F5EAB"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="009F5EAB" w:rsidRPr="002454B2">
          <w:rPr>
            <w:rFonts w:cs="Arial"/>
            <w:iCs/>
            <w:sz w:val="16"/>
            <w:szCs w:val="16"/>
          </w:rPr>
          <w:fldChar w:fldCharType="separate"/>
        </w:r>
        <w:r w:rsidR="006B5950">
          <w:rPr>
            <w:rFonts w:cs="Arial"/>
            <w:iCs/>
            <w:noProof/>
            <w:sz w:val="16"/>
            <w:szCs w:val="16"/>
          </w:rPr>
          <w:t>2</w:t>
        </w:r>
        <w:r w:rsidR="009F5EAB"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25EBF86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68A4DA16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74F5BF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F48B" w14:textId="53C5EB82" w:rsidR="00AB72B6" w:rsidRPr="002454B2" w:rsidRDefault="00AB72B6" w:rsidP="00AB72B6">
    <w:pPr>
      <w:pStyle w:val="Footer"/>
      <w:tabs>
        <w:tab w:val="clear" w:pos="3600"/>
        <w:tab w:val="clear" w:pos="7201"/>
        <w:tab w:val="right" w:pos="7230"/>
      </w:tabs>
      <w:ind w:right="46"/>
      <w:jc w:val="left"/>
      <w:rPr>
        <w:i w:val="0"/>
        <w:noProof/>
        <w:sz w:val="16"/>
        <w:szCs w:val="16"/>
      </w:rPr>
    </w:pPr>
    <w:r w:rsidRPr="002454B2">
      <w:rPr>
        <w:sz w:val="16"/>
        <w:szCs w:val="16"/>
      </w:rPr>
      <w:t xml:space="preserve">Instrument </w:t>
    </w:r>
    <w:r w:rsidRPr="00C26C83">
      <w:rPr>
        <w:sz w:val="16"/>
        <w:szCs w:val="16"/>
      </w:rPr>
      <w:t xml:space="preserve">Number </w:t>
    </w:r>
    <w:r w:rsidR="00C26C83" w:rsidRPr="00C26C83">
      <w:rPr>
        <w:sz w:val="16"/>
        <w:szCs w:val="16"/>
      </w:rPr>
      <w:t>PB 57</w:t>
    </w:r>
    <w:r w:rsidR="002B16EF" w:rsidRPr="00C26C83">
      <w:rPr>
        <w:sz w:val="16"/>
        <w:szCs w:val="16"/>
      </w:rPr>
      <w:t xml:space="preserve"> of</w:t>
    </w:r>
    <w:r w:rsidR="002B16EF">
      <w:rPr>
        <w:sz w:val="16"/>
        <w:szCs w:val="16"/>
      </w:rPr>
      <w:t xml:space="preserve"> 20</w:t>
    </w:r>
    <w:r w:rsidR="006E11D7">
      <w:rPr>
        <w:sz w:val="16"/>
        <w:szCs w:val="16"/>
      </w:rPr>
      <w:t>20</w:t>
    </w:r>
    <w:r w:rsidRPr="002454B2">
      <w:rPr>
        <w:sz w:val="16"/>
        <w:szCs w:val="16"/>
      </w:rPr>
      <w:tab/>
    </w:r>
    <w:sdt>
      <w:sdtPr>
        <w:rPr>
          <w:sz w:val="16"/>
          <w:szCs w:val="16"/>
        </w:rPr>
        <w:id w:val="-481226755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Pr="002454B2">
          <w:rPr>
            <w:rFonts w:cs="Arial"/>
            <w:iCs/>
            <w:sz w:val="16"/>
            <w:szCs w:val="16"/>
          </w:rPr>
          <w:fldChar w:fldCharType="begin"/>
        </w:r>
        <w:r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Pr="002454B2">
          <w:rPr>
            <w:rFonts w:cs="Arial"/>
            <w:iCs/>
            <w:sz w:val="16"/>
            <w:szCs w:val="16"/>
          </w:rPr>
          <w:fldChar w:fldCharType="separate"/>
        </w:r>
        <w:r w:rsidR="006B5950">
          <w:rPr>
            <w:rFonts w:cs="Arial"/>
            <w:iCs/>
            <w:noProof/>
            <w:sz w:val="16"/>
            <w:szCs w:val="16"/>
          </w:rPr>
          <w:t>3</w:t>
        </w:r>
        <w:r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676B43A6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90F1844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73229DD3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F211" w14:textId="77777777" w:rsidR="003A3969" w:rsidRDefault="003A3969">
      <w:r>
        <w:separator/>
      </w:r>
    </w:p>
  </w:footnote>
  <w:footnote w:type="continuationSeparator" w:id="0">
    <w:p w14:paraId="613D74EA" w14:textId="77777777" w:rsidR="003A3969" w:rsidRDefault="003A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5" w15:restartNumberingAfterBreak="0">
    <w:nsid w:val="678F2C3E"/>
    <w:multiLevelType w:val="hybridMultilevel"/>
    <w:tmpl w:val="1804CEAE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>
    <w:abstractNumId w:val="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C9"/>
    <w:rsid w:val="000037BC"/>
    <w:rsid w:val="0000386E"/>
    <w:rsid w:val="00013AC7"/>
    <w:rsid w:val="000141F0"/>
    <w:rsid w:val="00014DD5"/>
    <w:rsid w:val="000158DE"/>
    <w:rsid w:val="000168B7"/>
    <w:rsid w:val="000173EC"/>
    <w:rsid w:val="0001776B"/>
    <w:rsid w:val="000179D5"/>
    <w:rsid w:val="000274B7"/>
    <w:rsid w:val="000405B9"/>
    <w:rsid w:val="00042988"/>
    <w:rsid w:val="00042A83"/>
    <w:rsid w:val="00045EE7"/>
    <w:rsid w:val="00046630"/>
    <w:rsid w:val="00047168"/>
    <w:rsid w:val="0005029F"/>
    <w:rsid w:val="000544DF"/>
    <w:rsid w:val="00055E27"/>
    <w:rsid w:val="00056407"/>
    <w:rsid w:val="00061EC5"/>
    <w:rsid w:val="000626AF"/>
    <w:rsid w:val="00065240"/>
    <w:rsid w:val="00066C94"/>
    <w:rsid w:val="00067EC8"/>
    <w:rsid w:val="00070CF6"/>
    <w:rsid w:val="00072840"/>
    <w:rsid w:val="00077926"/>
    <w:rsid w:val="00081157"/>
    <w:rsid w:val="000843B3"/>
    <w:rsid w:val="00087FF0"/>
    <w:rsid w:val="00092839"/>
    <w:rsid w:val="00093CCB"/>
    <w:rsid w:val="00094F81"/>
    <w:rsid w:val="000962EE"/>
    <w:rsid w:val="000A1865"/>
    <w:rsid w:val="000A3387"/>
    <w:rsid w:val="000A535A"/>
    <w:rsid w:val="000B0899"/>
    <w:rsid w:val="000B0F86"/>
    <w:rsid w:val="000B1AC4"/>
    <w:rsid w:val="000B76B5"/>
    <w:rsid w:val="000C03C0"/>
    <w:rsid w:val="000C2AD2"/>
    <w:rsid w:val="000C6B64"/>
    <w:rsid w:val="000D1F4F"/>
    <w:rsid w:val="000D4411"/>
    <w:rsid w:val="000D64CD"/>
    <w:rsid w:val="000E2BC2"/>
    <w:rsid w:val="000E5346"/>
    <w:rsid w:val="000E6621"/>
    <w:rsid w:val="000F05FE"/>
    <w:rsid w:val="000F249D"/>
    <w:rsid w:val="000F2FA3"/>
    <w:rsid w:val="000F3316"/>
    <w:rsid w:val="000F34C0"/>
    <w:rsid w:val="000F60AE"/>
    <w:rsid w:val="001000F4"/>
    <w:rsid w:val="0010550A"/>
    <w:rsid w:val="001125AB"/>
    <w:rsid w:val="001138C8"/>
    <w:rsid w:val="00113A39"/>
    <w:rsid w:val="00120EA3"/>
    <w:rsid w:val="00121D01"/>
    <w:rsid w:val="00122C4D"/>
    <w:rsid w:val="001230F4"/>
    <w:rsid w:val="00123343"/>
    <w:rsid w:val="00123534"/>
    <w:rsid w:val="00123BD6"/>
    <w:rsid w:val="00126B55"/>
    <w:rsid w:val="00127143"/>
    <w:rsid w:val="00131DF7"/>
    <w:rsid w:val="001329A7"/>
    <w:rsid w:val="001343F9"/>
    <w:rsid w:val="00134CE8"/>
    <w:rsid w:val="0013578A"/>
    <w:rsid w:val="00146A7E"/>
    <w:rsid w:val="001478F9"/>
    <w:rsid w:val="0015033F"/>
    <w:rsid w:val="00152372"/>
    <w:rsid w:val="00160D19"/>
    <w:rsid w:val="001630C1"/>
    <w:rsid w:val="0016337B"/>
    <w:rsid w:val="0016747F"/>
    <w:rsid w:val="00170B23"/>
    <w:rsid w:val="00171923"/>
    <w:rsid w:val="0017294E"/>
    <w:rsid w:val="00174DD7"/>
    <w:rsid w:val="0017691D"/>
    <w:rsid w:val="00183071"/>
    <w:rsid w:val="00183826"/>
    <w:rsid w:val="00187EB0"/>
    <w:rsid w:val="00192DD6"/>
    <w:rsid w:val="001960F5"/>
    <w:rsid w:val="001A02B0"/>
    <w:rsid w:val="001A6D9A"/>
    <w:rsid w:val="001B50D5"/>
    <w:rsid w:val="001B5A2B"/>
    <w:rsid w:val="001B66BF"/>
    <w:rsid w:val="001B67ED"/>
    <w:rsid w:val="001C0445"/>
    <w:rsid w:val="001C05EA"/>
    <w:rsid w:val="001C087C"/>
    <w:rsid w:val="001C123C"/>
    <w:rsid w:val="001C259D"/>
    <w:rsid w:val="001C583E"/>
    <w:rsid w:val="001D01D8"/>
    <w:rsid w:val="001D0C88"/>
    <w:rsid w:val="001D1AFE"/>
    <w:rsid w:val="001D222A"/>
    <w:rsid w:val="001D56B2"/>
    <w:rsid w:val="001E03AA"/>
    <w:rsid w:val="001E20E2"/>
    <w:rsid w:val="001E2C23"/>
    <w:rsid w:val="001E3594"/>
    <w:rsid w:val="001E3DAF"/>
    <w:rsid w:val="001E69AC"/>
    <w:rsid w:val="001E6FB5"/>
    <w:rsid w:val="001F0216"/>
    <w:rsid w:val="001F38F8"/>
    <w:rsid w:val="001F55B8"/>
    <w:rsid w:val="001F5C22"/>
    <w:rsid w:val="002001F0"/>
    <w:rsid w:val="00202829"/>
    <w:rsid w:val="00204B84"/>
    <w:rsid w:val="00212F06"/>
    <w:rsid w:val="0021547F"/>
    <w:rsid w:val="00221363"/>
    <w:rsid w:val="002218AC"/>
    <w:rsid w:val="00225EED"/>
    <w:rsid w:val="00226340"/>
    <w:rsid w:val="00231464"/>
    <w:rsid w:val="002314B6"/>
    <w:rsid w:val="002359D2"/>
    <w:rsid w:val="002429C5"/>
    <w:rsid w:val="00244F1D"/>
    <w:rsid w:val="002454B2"/>
    <w:rsid w:val="00250138"/>
    <w:rsid w:val="00253497"/>
    <w:rsid w:val="002547C9"/>
    <w:rsid w:val="00254B98"/>
    <w:rsid w:val="002601AA"/>
    <w:rsid w:val="00260E4C"/>
    <w:rsid w:val="00261239"/>
    <w:rsid w:val="0026146F"/>
    <w:rsid w:val="00262D0E"/>
    <w:rsid w:val="00265CA0"/>
    <w:rsid w:val="00266479"/>
    <w:rsid w:val="00267D77"/>
    <w:rsid w:val="002817A7"/>
    <w:rsid w:val="00282268"/>
    <w:rsid w:val="00282AC3"/>
    <w:rsid w:val="0028368A"/>
    <w:rsid w:val="00284D14"/>
    <w:rsid w:val="002864C0"/>
    <w:rsid w:val="002929AB"/>
    <w:rsid w:val="002930B3"/>
    <w:rsid w:val="002948B4"/>
    <w:rsid w:val="0029499B"/>
    <w:rsid w:val="002A17A2"/>
    <w:rsid w:val="002A234D"/>
    <w:rsid w:val="002A4222"/>
    <w:rsid w:val="002A4721"/>
    <w:rsid w:val="002A64A2"/>
    <w:rsid w:val="002B09E0"/>
    <w:rsid w:val="002B16EF"/>
    <w:rsid w:val="002B5B4D"/>
    <w:rsid w:val="002C570D"/>
    <w:rsid w:val="002C6254"/>
    <w:rsid w:val="002C643B"/>
    <w:rsid w:val="002C6AFF"/>
    <w:rsid w:val="002C6E83"/>
    <w:rsid w:val="002C777B"/>
    <w:rsid w:val="002D1420"/>
    <w:rsid w:val="002D6037"/>
    <w:rsid w:val="002D69F8"/>
    <w:rsid w:val="002D75AD"/>
    <w:rsid w:val="002D77B9"/>
    <w:rsid w:val="002E13D5"/>
    <w:rsid w:val="002E1569"/>
    <w:rsid w:val="002E3954"/>
    <w:rsid w:val="002E4ED9"/>
    <w:rsid w:val="002E607C"/>
    <w:rsid w:val="002F06CB"/>
    <w:rsid w:val="002F2C34"/>
    <w:rsid w:val="002F34C5"/>
    <w:rsid w:val="002F3EA1"/>
    <w:rsid w:val="00303BB6"/>
    <w:rsid w:val="00305921"/>
    <w:rsid w:val="00305A11"/>
    <w:rsid w:val="00306212"/>
    <w:rsid w:val="00310546"/>
    <w:rsid w:val="003122FC"/>
    <w:rsid w:val="003176E0"/>
    <w:rsid w:val="003179DB"/>
    <w:rsid w:val="00317EEE"/>
    <w:rsid w:val="00320956"/>
    <w:rsid w:val="00321AFB"/>
    <w:rsid w:val="003235F2"/>
    <w:rsid w:val="00327E38"/>
    <w:rsid w:val="00331E5D"/>
    <w:rsid w:val="00334BD7"/>
    <w:rsid w:val="00335578"/>
    <w:rsid w:val="00336301"/>
    <w:rsid w:val="0033638F"/>
    <w:rsid w:val="003368FD"/>
    <w:rsid w:val="00336922"/>
    <w:rsid w:val="00341840"/>
    <w:rsid w:val="003432BB"/>
    <w:rsid w:val="00343CF5"/>
    <w:rsid w:val="003465EA"/>
    <w:rsid w:val="0035015C"/>
    <w:rsid w:val="003531A1"/>
    <w:rsid w:val="0035790D"/>
    <w:rsid w:val="003613E8"/>
    <w:rsid w:val="0036202E"/>
    <w:rsid w:val="00364763"/>
    <w:rsid w:val="003666F1"/>
    <w:rsid w:val="00374215"/>
    <w:rsid w:val="00377C6C"/>
    <w:rsid w:val="00380032"/>
    <w:rsid w:val="0038118C"/>
    <w:rsid w:val="0038279F"/>
    <w:rsid w:val="00386647"/>
    <w:rsid w:val="003877BD"/>
    <w:rsid w:val="00387919"/>
    <w:rsid w:val="00390AD4"/>
    <w:rsid w:val="00390C5C"/>
    <w:rsid w:val="0039396C"/>
    <w:rsid w:val="003966E8"/>
    <w:rsid w:val="00396F53"/>
    <w:rsid w:val="0039764D"/>
    <w:rsid w:val="00397AE3"/>
    <w:rsid w:val="003A3969"/>
    <w:rsid w:val="003A6152"/>
    <w:rsid w:val="003B39CF"/>
    <w:rsid w:val="003B41BC"/>
    <w:rsid w:val="003B59BF"/>
    <w:rsid w:val="003C30AC"/>
    <w:rsid w:val="003D18EC"/>
    <w:rsid w:val="003D1AE6"/>
    <w:rsid w:val="003D522D"/>
    <w:rsid w:val="003E0E15"/>
    <w:rsid w:val="003E4155"/>
    <w:rsid w:val="003E700A"/>
    <w:rsid w:val="003F2FC5"/>
    <w:rsid w:val="003F46CD"/>
    <w:rsid w:val="003F57C0"/>
    <w:rsid w:val="00400C7D"/>
    <w:rsid w:val="00401D3A"/>
    <w:rsid w:val="0040241D"/>
    <w:rsid w:val="004068C4"/>
    <w:rsid w:val="004140AE"/>
    <w:rsid w:val="00414F6B"/>
    <w:rsid w:val="00416263"/>
    <w:rsid w:val="0042038F"/>
    <w:rsid w:val="00424010"/>
    <w:rsid w:val="0042610F"/>
    <w:rsid w:val="004273A7"/>
    <w:rsid w:val="00430321"/>
    <w:rsid w:val="004315F8"/>
    <w:rsid w:val="00433C1B"/>
    <w:rsid w:val="00433F92"/>
    <w:rsid w:val="0043630F"/>
    <w:rsid w:val="0043644B"/>
    <w:rsid w:val="00445FC0"/>
    <w:rsid w:val="004504CA"/>
    <w:rsid w:val="0045661A"/>
    <w:rsid w:val="00456B73"/>
    <w:rsid w:val="00456C66"/>
    <w:rsid w:val="00456F1F"/>
    <w:rsid w:val="00456F3E"/>
    <w:rsid w:val="004612AE"/>
    <w:rsid w:val="00465D25"/>
    <w:rsid w:val="00467508"/>
    <w:rsid w:val="0047126F"/>
    <w:rsid w:val="00473114"/>
    <w:rsid w:val="004748CB"/>
    <w:rsid w:val="004768A3"/>
    <w:rsid w:val="00476C65"/>
    <w:rsid w:val="00477CDF"/>
    <w:rsid w:val="004823C8"/>
    <w:rsid w:val="004839AA"/>
    <w:rsid w:val="00486654"/>
    <w:rsid w:val="004924E7"/>
    <w:rsid w:val="004A1A95"/>
    <w:rsid w:val="004A1F4B"/>
    <w:rsid w:val="004A2893"/>
    <w:rsid w:val="004A58A3"/>
    <w:rsid w:val="004A6C61"/>
    <w:rsid w:val="004B252E"/>
    <w:rsid w:val="004B2551"/>
    <w:rsid w:val="004B34D9"/>
    <w:rsid w:val="004B7047"/>
    <w:rsid w:val="004C0051"/>
    <w:rsid w:val="004C0ABE"/>
    <w:rsid w:val="004C439C"/>
    <w:rsid w:val="004C4592"/>
    <w:rsid w:val="004C580A"/>
    <w:rsid w:val="004C5C58"/>
    <w:rsid w:val="004C7812"/>
    <w:rsid w:val="004D155E"/>
    <w:rsid w:val="004D2365"/>
    <w:rsid w:val="004D23A9"/>
    <w:rsid w:val="004E1438"/>
    <w:rsid w:val="004E1BEF"/>
    <w:rsid w:val="004E24B4"/>
    <w:rsid w:val="004E4638"/>
    <w:rsid w:val="004E4AC3"/>
    <w:rsid w:val="004F124C"/>
    <w:rsid w:val="004F160C"/>
    <w:rsid w:val="004F260E"/>
    <w:rsid w:val="004F567D"/>
    <w:rsid w:val="004F7339"/>
    <w:rsid w:val="004F745D"/>
    <w:rsid w:val="00501025"/>
    <w:rsid w:val="00501FE6"/>
    <w:rsid w:val="00504271"/>
    <w:rsid w:val="00507627"/>
    <w:rsid w:val="00512D1B"/>
    <w:rsid w:val="00515421"/>
    <w:rsid w:val="005178FA"/>
    <w:rsid w:val="00521004"/>
    <w:rsid w:val="0052332C"/>
    <w:rsid w:val="00524E9B"/>
    <w:rsid w:val="00526448"/>
    <w:rsid w:val="0053174E"/>
    <w:rsid w:val="0053245A"/>
    <w:rsid w:val="005324DB"/>
    <w:rsid w:val="00533BDA"/>
    <w:rsid w:val="00534EFF"/>
    <w:rsid w:val="00536024"/>
    <w:rsid w:val="00536BD9"/>
    <w:rsid w:val="00545A49"/>
    <w:rsid w:val="00546DEB"/>
    <w:rsid w:val="005516EE"/>
    <w:rsid w:val="00551AB5"/>
    <w:rsid w:val="00562515"/>
    <w:rsid w:val="00563D02"/>
    <w:rsid w:val="0056635A"/>
    <w:rsid w:val="00567E77"/>
    <w:rsid w:val="005703BB"/>
    <w:rsid w:val="005708C4"/>
    <w:rsid w:val="00572AED"/>
    <w:rsid w:val="0057569F"/>
    <w:rsid w:val="00576933"/>
    <w:rsid w:val="00577924"/>
    <w:rsid w:val="00577B78"/>
    <w:rsid w:val="005817BB"/>
    <w:rsid w:val="00585DA6"/>
    <w:rsid w:val="00591C1E"/>
    <w:rsid w:val="00597247"/>
    <w:rsid w:val="005A0ADD"/>
    <w:rsid w:val="005A72DD"/>
    <w:rsid w:val="005B4637"/>
    <w:rsid w:val="005B772D"/>
    <w:rsid w:val="005C0BC3"/>
    <w:rsid w:val="005C14A8"/>
    <w:rsid w:val="005C50AE"/>
    <w:rsid w:val="005C6650"/>
    <w:rsid w:val="005C6EEF"/>
    <w:rsid w:val="005C7F3A"/>
    <w:rsid w:val="005D1C41"/>
    <w:rsid w:val="005D24E2"/>
    <w:rsid w:val="005D4D27"/>
    <w:rsid w:val="005D55B6"/>
    <w:rsid w:val="005D77AE"/>
    <w:rsid w:val="005E1928"/>
    <w:rsid w:val="005E5CBA"/>
    <w:rsid w:val="005F146E"/>
    <w:rsid w:val="005F16C3"/>
    <w:rsid w:val="005F3A70"/>
    <w:rsid w:val="005F3D64"/>
    <w:rsid w:val="005F7C42"/>
    <w:rsid w:val="005F7C48"/>
    <w:rsid w:val="00602B5D"/>
    <w:rsid w:val="00606022"/>
    <w:rsid w:val="00610F74"/>
    <w:rsid w:val="00612B2B"/>
    <w:rsid w:val="00616AD6"/>
    <w:rsid w:val="00617EB6"/>
    <w:rsid w:val="00623612"/>
    <w:rsid w:val="00623E46"/>
    <w:rsid w:val="00631AF2"/>
    <w:rsid w:val="00631EAD"/>
    <w:rsid w:val="00634A4B"/>
    <w:rsid w:val="00635F79"/>
    <w:rsid w:val="006367C8"/>
    <w:rsid w:val="00637BD3"/>
    <w:rsid w:val="00637E52"/>
    <w:rsid w:val="006402A9"/>
    <w:rsid w:val="00640D1F"/>
    <w:rsid w:val="00643B37"/>
    <w:rsid w:val="0064479A"/>
    <w:rsid w:val="006466BA"/>
    <w:rsid w:val="00646B32"/>
    <w:rsid w:val="006505D5"/>
    <w:rsid w:val="00650898"/>
    <w:rsid w:val="00653114"/>
    <w:rsid w:val="00653F02"/>
    <w:rsid w:val="006562FF"/>
    <w:rsid w:val="00656ADA"/>
    <w:rsid w:val="00657133"/>
    <w:rsid w:val="00661564"/>
    <w:rsid w:val="00663B23"/>
    <w:rsid w:val="00663CC4"/>
    <w:rsid w:val="006644BB"/>
    <w:rsid w:val="0066691D"/>
    <w:rsid w:val="0067221D"/>
    <w:rsid w:val="00672859"/>
    <w:rsid w:val="00672905"/>
    <w:rsid w:val="00673D43"/>
    <w:rsid w:val="00673F31"/>
    <w:rsid w:val="00674ABA"/>
    <w:rsid w:val="00676316"/>
    <w:rsid w:val="0068153F"/>
    <w:rsid w:val="006849D4"/>
    <w:rsid w:val="00685F47"/>
    <w:rsid w:val="00686961"/>
    <w:rsid w:val="00686ED0"/>
    <w:rsid w:val="00687F05"/>
    <w:rsid w:val="006910BF"/>
    <w:rsid w:val="00695995"/>
    <w:rsid w:val="00695BDA"/>
    <w:rsid w:val="006965E1"/>
    <w:rsid w:val="00696B6E"/>
    <w:rsid w:val="00697DBB"/>
    <w:rsid w:val="006A18CF"/>
    <w:rsid w:val="006A2053"/>
    <w:rsid w:val="006A521B"/>
    <w:rsid w:val="006B11F1"/>
    <w:rsid w:val="006B1866"/>
    <w:rsid w:val="006B3DF7"/>
    <w:rsid w:val="006B5950"/>
    <w:rsid w:val="006C1E49"/>
    <w:rsid w:val="006C21AB"/>
    <w:rsid w:val="006C5FF7"/>
    <w:rsid w:val="006D2EA3"/>
    <w:rsid w:val="006E0004"/>
    <w:rsid w:val="006E11D7"/>
    <w:rsid w:val="006E1C73"/>
    <w:rsid w:val="006E3566"/>
    <w:rsid w:val="006E411B"/>
    <w:rsid w:val="006E4F75"/>
    <w:rsid w:val="006E519C"/>
    <w:rsid w:val="006E5B37"/>
    <w:rsid w:val="006E68B5"/>
    <w:rsid w:val="006E7232"/>
    <w:rsid w:val="006E7BFC"/>
    <w:rsid w:val="006F3DE0"/>
    <w:rsid w:val="006F50CA"/>
    <w:rsid w:val="006F66C2"/>
    <w:rsid w:val="00700342"/>
    <w:rsid w:val="007137EE"/>
    <w:rsid w:val="0071470F"/>
    <w:rsid w:val="00715799"/>
    <w:rsid w:val="0071773E"/>
    <w:rsid w:val="0072162B"/>
    <w:rsid w:val="007250FA"/>
    <w:rsid w:val="00726EC8"/>
    <w:rsid w:val="007300E4"/>
    <w:rsid w:val="007324B1"/>
    <w:rsid w:val="0073451E"/>
    <w:rsid w:val="007353AD"/>
    <w:rsid w:val="007362D5"/>
    <w:rsid w:val="0073775E"/>
    <w:rsid w:val="00740761"/>
    <w:rsid w:val="00740AD9"/>
    <w:rsid w:val="00745E7C"/>
    <w:rsid w:val="00750E4F"/>
    <w:rsid w:val="0075153C"/>
    <w:rsid w:val="0075177F"/>
    <w:rsid w:val="00751EB1"/>
    <w:rsid w:val="00753AE1"/>
    <w:rsid w:val="00756B05"/>
    <w:rsid w:val="00757D11"/>
    <w:rsid w:val="007605DF"/>
    <w:rsid w:val="00762DC6"/>
    <w:rsid w:val="007669DE"/>
    <w:rsid w:val="00766C56"/>
    <w:rsid w:val="007678E1"/>
    <w:rsid w:val="00770FFC"/>
    <w:rsid w:val="00772135"/>
    <w:rsid w:val="00772765"/>
    <w:rsid w:val="00776B8E"/>
    <w:rsid w:val="007844E2"/>
    <w:rsid w:val="007912C8"/>
    <w:rsid w:val="0079675B"/>
    <w:rsid w:val="007A049F"/>
    <w:rsid w:val="007A4913"/>
    <w:rsid w:val="007A5779"/>
    <w:rsid w:val="007A7538"/>
    <w:rsid w:val="007B4B0B"/>
    <w:rsid w:val="007C0B93"/>
    <w:rsid w:val="007C15CC"/>
    <w:rsid w:val="007C1EDF"/>
    <w:rsid w:val="007C3FDA"/>
    <w:rsid w:val="007C54F8"/>
    <w:rsid w:val="007C6937"/>
    <w:rsid w:val="007C7174"/>
    <w:rsid w:val="007C73B2"/>
    <w:rsid w:val="007D3B98"/>
    <w:rsid w:val="007D4027"/>
    <w:rsid w:val="007D69A0"/>
    <w:rsid w:val="007E26CD"/>
    <w:rsid w:val="007E3E3D"/>
    <w:rsid w:val="007E6231"/>
    <w:rsid w:val="007F1DF7"/>
    <w:rsid w:val="007F31E2"/>
    <w:rsid w:val="007F71E8"/>
    <w:rsid w:val="00805ACB"/>
    <w:rsid w:val="00811CF9"/>
    <w:rsid w:val="008148D6"/>
    <w:rsid w:val="00817DB4"/>
    <w:rsid w:val="00821A95"/>
    <w:rsid w:val="00824293"/>
    <w:rsid w:val="008277F0"/>
    <w:rsid w:val="0083762C"/>
    <w:rsid w:val="00841B38"/>
    <w:rsid w:val="00854EC9"/>
    <w:rsid w:val="00855076"/>
    <w:rsid w:val="00856470"/>
    <w:rsid w:val="00856748"/>
    <w:rsid w:val="00856750"/>
    <w:rsid w:val="00863BEE"/>
    <w:rsid w:val="00864600"/>
    <w:rsid w:val="00866B60"/>
    <w:rsid w:val="008670A4"/>
    <w:rsid w:val="008673C3"/>
    <w:rsid w:val="00872D4F"/>
    <w:rsid w:val="00876545"/>
    <w:rsid w:val="00877B18"/>
    <w:rsid w:val="008867C7"/>
    <w:rsid w:val="00887903"/>
    <w:rsid w:val="0089069A"/>
    <w:rsid w:val="00892E19"/>
    <w:rsid w:val="00894BA5"/>
    <w:rsid w:val="00895215"/>
    <w:rsid w:val="00897859"/>
    <w:rsid w:val="008A46D0"/>
    <w:rsid w:val="008B072B"/>
    <w:rsid w:val="008B3A15"/>
    <w:rsid w:val="008B5577"/>
    <w:rsid w:val="008B6229"/>
    <w:rsid w:val="008C0808"/>
    <w:rsid w:val="008C1C26"/>
    <w:rsid w:val="008C24B0"/>
    <w:rsid w:val="008C39ED"/>
    <w:rsid w:val="008C5DCF"/>
    <w:rsid w:val="008C5EF5"/>
    <w:rsid w:val="008C6FFA"/>
    <w:rsid w:val="008C71D8"/>
    <w:rsid w:val="008D2AFE"/>
    <w:rsid w:val="008D3893"/>
    <w:rsid w:val="008D42CE"/>
    <w:rsid w:val="008E0E21"/>
    <w:rsid w:val="008E532E"/>
    <w:rsid w:val="008E55A8"/>
    <w:rsid w:val="008F3A98"/>
    <w:rsid w:val="008F546C"/>
    <w:rsid w:val="008F5899"/>
    <w:rsid w:val="008F7863"/>
    <w:rsid w:val="008F7C80"/>
    <w:rsid w:val="009005F5"/>
    <w:rsid w:val="0090207F"/>
    <w:rsid w:val="00903C2B"/>
    <w:rsid w:val="00911281"/>
    <w:rsid w:val="00912CDA"/>
    <w:rsid w:val="0091366B"/>
    <w:rsid w:val="00913940"/>
    <w:rsid w:val="009144A6"/>
    <w:rsid w:val="009147FF"/>
    <w:rsid w:val="00914812"/>
    <w:rsid w:val="00916550"/>
    <w:rsid w:val="00916B24"/>
    <w:rsid w:val="00916CA1"/>
    <w:rsid w:val="00921B20"/>
    <w:rsid w:val="00921D5F"/>
    <w:rsid w:val="00922289"/>
    <w:rsid w:val="00922477"/>
    <w:rsid w:val="00924850"/>
    <w:rsid w:val="00924ABA"/>
    <w:rsid w:val="009267A0"/>
    <w:rsid w:val="00926BD6"/>
    <w:rsid w:val="00926E03"/>
    <w:rsid w:val="00935CA8"/>
    <w:rsid w:val="00935F02"/>
    <w:rsid w:val="00936EE0"/>
    <w:rsid w:val="00936FF4"/>
    <w:rsid w:val="00944B43"/>
    <w:rsid w:val="00946D33"/>
    <w:rsid w:val="00953977"/>
    <w:rsid w:val="00955018"/>
    <w:rsid w:val="009613A6"/>
    <w:rsid w:val="0096250B"/>
    <w:rsid w:val="0096398A"/>
    <w:rsid w:val="00965316"/>
    <w:rsid w:val="00967532"/>
    <w:rsid w:val="0096774B"/>
    <w:rsid w:val="0097137B"/>
    <w:rsid w:val="00973614"/>
    <w:rsid w:val="009759DA"/>
    <w:rsid w:val="009773AF"/>
    <w:rsid w:val="0097798A"/>
    <w:rsid w:val="00981DE6"/>
    <w:rsid w:val="00984CEA"/>
    <w:rsid w:val="00985746"/>
    <w:rsid w:val="00990082"/>
    <w:rsid w:val="0099168C"/>
    <w:rsid w:val="0099528B"/>
    <w:rsid w:val="00995EBE"/>
    <w:rsid w:val="0099626E"/>
    <w:rsid w:val="00996AAB"/>
    <w:rsid w:val="009971C4"/>
    <w:rsid w:val="009A2719"/>
    <w:rsid w:val="009A5A95"/>
    <w:rsid w:val="009A5C81"/>
    <w:rsid w:val="009B4B6C"/>
    <w:rsid w:val="009B6528"/>
    <w:rsid w:val="009C08E5"/>
    <w:rsid w:val="009C3A36"/>
    <w:rsid w:val="009C47CC"/>
    <w:rsid w:val="009C4AC5"/>
    <w:rsid w:val="009D2E28"/>
    <w:rsid w:val="009D337B"/>
    <w:rsid w:val="009D7D04"/>
    <w:rsid w:val="009E2CA6"/>
    <w:rsid w:val="009E3385"/>
    <w:rsid w:val="009E3EF2"/>
    <w:rsid w:val="009E5D45"/>
    <w:rsid w:val="009F361A"/>
    <w:rsid w:val="009F46C5"/>
    <w:rsid w:val="009F5259"/>
    <w:rsid w:val="009F5EAB"/>
    <w:rsid w:val="009F693D"/>
    <w:rsid w:val="009F6F68"/>
    <w:rsid w:val="009F744F"/>
    <w:rsid w:val="009F789A"/>
    <w:rsid w:val="00A0018B"/>
    <w:rsid w:val="00A0412E"/>
    <w:rsid w:val="00A04BA6"/>
    <w:rsid w:val="00A050B7"/>
    <w:rsid w:val="00A12535"/>
    <w:rsid w:val="00A12E13"/>
    <w:rsid w:val="00A14EA4"/>
    <w:rsid w:val="00A17582"/>
    <w:rsid w:val="00A20A2B"/>
    <w:rsid w:val="00A242FF"/>
    <w:rsid w:val="00A25EF0"/>
    <w:rsid w:val="00A31973"/>
    <w:rsid w:val="00A35595"/>
    <w:rsid w:val="00A3628E"/>
    <w:rsid w:val="00A367F9"/>
    <w:rsid w:val="00A408BD"/>
    <w:rsid w:val="00A457CA"/>
    <w:rsid w:val="00A458E8"/>
    <w:rsid w:val="00A4776F"/>
    <w:rsid w:val="00A56996"/>
    <w:rsid w:val="00A66F84"/>
    <w:rsid w:val="00A67954"/>
    <w:rsid w:val="00A700AF"/>
    <w:rsid w:val="00A7172E"/>
    <w:rsid w:val="00A73F1B"/>
    <w:rsid w:val="00A742E9"/>
    <w:rsid w:val="00A76B7E"/>
    <w:rsid w:val="00A76C1B"/>
    <w:rsid w:val="00A87133"/>
    <w:rsid w:val="00A90253"/>
    <w:rsid w:val="00A90E09"/>
    <w:rsid w:val="00A915D8"/>
    <w:rsid w:val="00AA29A8"/>
    <w:rsid w:val="00AA52AB"/>
    <w:rsid w:val="00AB095E"/>
    <w:rsid w:val="00AB72B6"/>
    <w:rsid w:val="00AB7377"/>
    <w:rsid w:val="00AC450A"/>
    <w:rsid w:val="00AC7343"/>
    <w:rsid w:val="00AD0D44"/>
    <w:rsid w:val="00AD0EAB"/>
    <w:rsid w:val="00AD241E"/>
    <w:rsid w:val="00AD3FDE"/>
    <w:rsid w:val="00AD4E29"/>
    <w:rsid w:val="00AE112C"/>
    <w:rsid w:val="00AE1711"/>
    <w:rsid w:val="00AE7316"/>
    <w:rsid w:val="00AF2926"/>
    <w:rsid w:val="00AF366F"/>
    <w:rsid w:val="00AF4372"/>
    <w:rsid w:val="00AF6722"/>
    <w:rsid w:val="00AF77E1"/>
    <w:rsid w:val="00B00BEC"/>
    <w:rsid w:val="00B01E78"/>
    <w:rsid w:val="00B110CF"/>
    <w:rsid w:val="00B1234D"/>
    <w:rsid w:val="00B1396E"/>
    <w:rsid w:val="00B13E5A"/>
    <w:rsid w:val="00B15A99"/>
    <w:rsid w:val="00B2015C"/>
    <w:rsid w:val="00B20BF0"/>
    <w:rsid w:val="00B22E73"/>
    <w:rsid w:val="00B30F55"/>
    <w:rsid w:val="00B31652"/>
    <w:rsid w:val="00B34CB8"/>
    <w:rsid w:val="00B430E7"/>
    <w:rsid w:val="00B436AD"/>
    <w:rsid w:val="00B43A85"/>
    <w:rsid w:val="00B43CD6"/>
    <w:rsid w:val="00B515DD"/>
    <w:rsid w:val="00B51E80"/>
    <w:rsid w:val="00B54333"/>
    <w:rsid w:val="00B5519F"/>
    <w:rsid w:val="00B5710B"/>
    <w:rsid w:val="00B57BAD"/>
    <w:rsid w:val="00B636D7"/>
    <w:rsid w:val="00B67445"/>
    <w:rsid w:val="00B70610"/>
    <w:rsid w:val="00B7110F"/>
    <w:rsid w:val="00B744AE"/>
    <w:rsid w:val="00B80E51"/>
    <w:rsid w:val="00B86C91"/>
    <w:rsid w:val="00B87D1E"/>
    <w:rsid w:val="00B91550"/>
    <w:rsid w:val="00B94B4E"/>
    <w:rsid w:val="00B950A2"/>
    <w:rsid w:val="00B9633F"/>
    <w:rsid w:val="00BA0133"/>
    <w:rsid w:val="00BA07F4"/>
    <w:rsid w:val="00BA1603"/>
    <w:rsid w:val="00BA2F73"/>
    <w:rsid w:val="00BA3BA4"/>
    <w:rsid w:val="00BA7053"/>
    <w:rsid w:val="00BB706D"/>
    <w:rsid w:val="00BC3E8E"/>
    <w:rsid w:val="00BC45FB"/>
    <w:rsid w:val="00BC4FA4"/>
    <w:rsid w:val="00BC64BE"/>
    <w:rsid w:val="00BD0314"/>
    <w:rsid w:val="00BD044E"/>
    <w:rsid w:val="00BD31A0"/>
    <w:rsid w:val="00BD588A"/>
    <w:rsid w:val="00BD5B09"/>
    <w:rsid w:val="00BD5EC1"/>
    <w:rsid w:val="00BD7DFC"/>
    <w:rsid w:val="00BD7F15"/>
    <w:rsid w:val="00BE17BF"/>
    <w:rsid w:val="00BE36EF"/>
    <w:rsid w:val="00BE6FFC"/>
    <w:rsid w:val="00BF151B"/>
    <w:rsid w:val="00BF1549"/>
    <w:rsid w:val="00BF46E9"/>
    <w:rsid w:val="00BF55F0"/>
    <w:rsid w:val="00BF652C"/>
    <w:rsid w:val="00C00ADB"/>
    <w:rsid w:val="00C029D2"/>
    <w:rsid w:val="00C02E97"/>
    <w:rsid w:val="00C10059"/>
    <w:rsid w:val="00C1038E"/>
    <w:rsid w:val="00C113E3"/>
    <w:rsid w:val="00C11EF5"/>
    <w:rsid w:val="00C218CE"/>
    <w:rsid w:val="00C25FC5"/>
    <w:rsid w:val="00C26C83"/>
    <w:rsid w:val="00C27655"/>
    <w:rsid w:val="00C3133D"/>
    <w:rsid w:val="00C32093"/>
    <w:rsid w:val="00C322AE"/>
    <w:rsid w:val="00C35683"/>
    <w:rsid w:val="00C35AE6"/>
    <w:rsid w:val="00C37AE1"/>
    <w:rsid w:val="00C40CC2"/>
    <w:rsid w:val="00C4486C"/>
    <w:rsid w:val="00C44B23"/>
    <w:rsid w:val="00C4545B"/>
    <w:rsid w:val="00C4680A"/>
    <w:rsid w:val="00C513BB"/>
    <w:rsid w:val="00C521D3"/>
    <w:rsid w:val="00C525C1"/>
    <w:rsid w:val="00C555D2"/>
    <w:rsid w:val="00C5685D"/>
    <w:rsid w:val="00C5782E"/>
    <w:rsid w:val="00C61B89"/>
    <w:rsid w:val="00C628F4"/>
    <w:rsid w:val="00C6450F"/>
    <w:rsid w:val="00C66163"/>
    <w:rsid w:val="00C72197"/>
    <w:rsid w:val="00C73ED8"/>
    <w:rsid w:val="00C74734"/>
    <w:rsid w:val="00C82CE4"/>
    <w:rsid w:val="00C85309"/>
    <w:rsid w:val="00C91E06"/>
    <w:rsid w:val="00C959D7"/>
    <w:rsid w:val="00C95ADB"/>
    <w:rsid w:val="00CA0C4B"/>
    <w:rsid w:val="00CA2218"/>
    <w:rsid w:val="00CA7C2F"/>
    <w:rsid w:val="00CB0C0A"/>
    <w:rsid w:val="00CB3D73"/>
    <w:rsid w:val="00CB4218"/>
    <w:rsid w:val="00CB57DC"/>
    <w:rsid w:val="00CB6BA6"/>
    <w:rsid w:val="00CB6D4B"/>
    <w:rsid w:val="00CB7B84"/>
    <w:rsid w:val="00CC07A7"/>
    <w:rsid w:val="00CC27BD"/>
    <w:rsid w:val="00CC288C"/>
    <w:rsid w:val="00CC3910"/>
    <w:rsid w:val="00CC3CCB"/>
    <w:rsid w:val="00CC588D"/>
    <w:rsid w:val="00CD0B94"/>
    <w:rsid w:val="00CD0EC7"/>
    <w:rsid w:val="00CD17D6"/>
    <w:rsid w:val="00CE2F38"/>
    <w:rsid w:val="00CE3355"/>
    <w:rsid w:val="00CE4428"/>
    <w:rsid w:val="00CE4D6C"/>
    <w:rsid w:val="00CF0EE0"/>
    <w:rsid w:val="00CF32FE"/>
    <w:rsid w:val="00CF513E"/>
    <w:rsid w:val="00CF53A2"/>
    <w:rsid w:val="00CF62F0"/>
    <w:rsid w:val="00CF66B7"/>
    <w:rsid w:val="00D020AB"/>
    <w:rsid w:val="00D0233E"/>
    <w:rsid w:val="00D023E2"/>
    <w:rsid w:val="00D0659B"/>
    <w:rsid w:val="00D07F49"/>
    <w:rsid w:val="00D10AD9"/>
    <w:rsid w:val="00D12536"/>
    <w:rsid w:val="00D1487C"/>
    <w:rsid w:val="00D173BC"/>
    <w:rsid w:val="00D176B6"/>
    <w:rsid w:val="00D20146"/>
    <w:rsid w:val="00D209A2"/>
    <w:rsid w:val="00D23711"/>
    <w:rsid w:val="00D23BEF"/>
    <w:rsid w:val="00D24193"/>
    <w:rsid w:val="00D24A55"/>
    <w:rsid w:val="00D24FB9"/>
    <w:rsid w:val="00D27180"/>
    <w:rsid w:val="00D27C0D"/>
    <w:rsid w:val="00D326E2"/>
    <w:rsid w:val="00D32D4B"/>
    <w:rsid w:val="00D363CA"/>
    <w:rsid w:val="00D405D3"/>
    <w:rsid w:val="00D41CCC"/>
    <w:rsid w:val="00D4265D"/>
    <w:rsid w:val="00D42CE8"/>
    <w:rsid w:val="00D44AD2"/>
    <w:rsid w:val="00D46C3F"/>
    <w:rsid w:val="00D4711F"/>
    <w:rsid w:val="00D51E34"/>
    <w:rsid w:val="00D52AEA"/>
    <w:rsid w:val="00D531EC"/>
    <w:rsid w:val="00D55021"/>
    <w:rsid w:val="00D557BF"/>
    <w:rsid w:val="00D63E3B"/>
    <w:rsid w:val="00D663F9"/>
    <w:rsid w:val="00D72884"/>
    <w:rsid w:val="00D74247"/>
    <w:rsid w:val="00D755EF"/>
    <w:rsid w:val="00D779D3"/>
    <w:rsid w:val="00D81B05"/>
    <w:rsid w:val="00D853FB"/>
    <w:rsid w:val="00D85B1C"/>
    <w:rsid w:val="00D862A2"/>
    <w:rsid w:val="00D9341A"/>
    <w:rsid w:val="00DA2716"/>
    <w:rsid w:val="00DA3385"/>
    <w:rsid w:val="00DA34AA"/>
    <w:rsid w:val="00DA5B62"/>
    <w:rsid w:val="00DA6BA4"/>
    <w:rsid w:val="00DA70B4"/>
    <w:rsid w:val="00DB0D79"/>
    <w:rsid w:val="00DB259D"/>
    <w:rsid w:val="00DB2E69"/>
    <w:rsid w:val="00DB41F1"/>
    <w:rsid w:val="00DB5978"/>
    <w:rsid w:val="00DB7363"/>
    <w:rsid w:val="00DB7458"/>
    <w:rsid w:val="00DB7B1C"/>
    <w:rsid w:val="00DC0F65"/>
    <w:rsid w:val="00DC1167"/>
    <w:rsid w:val="00DC18FC"/>
    <w:rsid w:val="00DC2AE3"/>
    <w:rsid w:val="00DC3DD7"/>
    <w:rsid w:val="00DD1584"/>
    <w:rsid w:val="00DD172E"/>
    <w:rsid w:val="00DD287F"/>
    <w:rsid w:val="00DD2F81"/>
    <w:rsid w:val="00DD3409"/>
    <w:rsid w:val="00DD3BDA"/>
    <w:rsid w:val="00DD5846"/>
    <w:rsid w:val="00DD78FF"/>
    <w:rsid w:val="00DE1EEE"/>
    <w:rsid w:val="00DE31BF"/>
    <w:rsid w:val="00DE4286"/>
    <w:rsid w:val="00DF34EA"/>
    <w:rsid w:val="00DF4893"/>
    <w:rsid w:val="00E01CF9"/>
    <w:rsid w:val="00E034F5"/>
    <w:rsid w:val="00E06926"/>
    <w:rsid w:val="00E079B8"/>
    <w:rsid w:val="00E1249E"/>
    <w:rsid w:val="00E12C77"/>
    <w:rsid w:val="00E13F91"/>
    <w:rsid w:val="00E1647D"/>
    <w:rsid w:val="00E21BB5"/>
    <w:rsid w:val="00E22A6B"/>
    <w:rsid w:val="00E22B61"/>
    <w:rsid w:val="00E2320E"/>
    <w:rsid w:val="00E23EAF"/>
    <w:rsid w:val="00E26FEA"/>
    <w:rsid w:val="00E3275F"/>
    <w:rsid w:val="00E337E6"/>
    <w:rsid w:val="00E34AA4"/>
    <w:rsid w:val="00E404E8"/>
    <w:rsid w:val="00E40644"/>
    <w:rsid w:val="00E466B1"/>
    <w:rsid w:val="00E46AE8"/>
    <w:rsid w:val="00E46D2B"/>
    <w:rsid w:val="00E541F4"/>
    <w:rsid w:val="00E56E8F"/>
    <w:rsid w:val="00E61D0E"/>
    <w:rsid w:val="00E61EF9"/>
    <w:rsid w:val="00E620FE"/>
    <w:rsid w:val="00E62112"/>
    <w:rsid w:val="00E62B66"/>
    <w:rsid w:val="00E641EE"/>
    <w:rsid w:val="00E6486C"/>
    <w:rsid w:val="00E70999"/>
    <w:rsid w:val="00E71665"/>
    <w:rsid w:val="00E71846"/>
    <w:rsid w:val="00E7398F"/>
    <w:rsid w:val="00E7528F"/>
    <w:rsid w:val="00E7703A"/>
    <w:rsid w:val="00E77C95"/>
    <w:rsid w:val="00E802BF"/>
    <w:rsid w:val="00E82470"/>
    <w:rsid w:val="00E8365B"/>
    <w:rsid w:val="00E83764"/>
    <w:rsid w:val="00E86CBD"/>
    <w:rsid w:val="00E86F15"/>
    <w:rsid w:val="00E879C7"/>
    <w:rsid w:val="00E921DD"/>
    <w:rsid w:val="00E9541E"/>
    <w:rsid w:val="00EA16D1"/>
    <w:rsid w:val="00EA1FE1"/>
    <w:rsid w:val="00EA3392"/>
    <w:rsid w:val="00EB0681"/>
    <w:rsid w:val="00EB0AF7"/>
    <w:rsid w:val="00EB5C8B"/>
    <w:rsid w:val="00EC0CC3"/>
    <w:rsid w:val="00ED07BB"/>
    <w:rsid w:val="00ED3D74"/>
    <w:rsid w:val="00ED46F7"/>
    <w:rsid w:val="00ED6227"/>
    <w:rsid w:val="00EE3140"/>
    <w:rsid w:val="00EE351C"/>
    <w:rsid w:val="00EE43FA"/>
    <w:rsid w:val="00EE6B73"/>
    <w:rsid w:val="00EE749F"/>
    <w:rsid w:val="00EF175B"/>
    <w:rsid w:val="00EF35CD"/>
    <w:rsid w:val="00EF388F"/>
    <w:rsid w:val="00EF4B3C"/>
    <w:rsid w:val="00EF51F5"/>
    <w:rsid w:val="00EF641B"/>
    <w:rsid w:val="00F01A8F"/>
    <w:rsid w:val="00F027D7"/>
    <w:rsid w:val="00F03C95"/>
    <w:rsid w:val="00F04140"/>
    <w:rsid w:val="00F0477D"/>
    <w:rsid w:val="00F0535B"/>
    <w:rsid w:val="00F05EE5"/>
    <w:rsid w:val="00F06930"/>
    <w:rsid w:val="00F15DF3"/>
    <w:rsid w:val="00F17496"/>
    <w:rsid w:val="00F17670"/>
    <w:rsid w:val="00F20817"/>
    <w:rsid w:val="00F2107A"/>
    <w:rsid w:val="00F210D6"/>
    <w:rsid w:val="00F230B3"/>
    <w:rsid w:val="00F24173"/>
    <w:rsid w:val="00F25282"/>
    <w:rsid w:val="00F2551A"/>
    <w:rsid w:val="00F27580"/>
    <w:rsid w:val="00F31371"/>
    <w:rsid w:val="00F31E07"/>
    <w:rsid w:val="00F32435"/>
    <w:rsid w:val="00F36DC1"/>
    <w:rsid w:val="00F379B4"/>
    <w:rsid w:val="00F4066B"/>
    <w:rsid w:val="00F460C0"/>
    <w:rsid w:val="00F50A1C"/>
    <w:rsid w:val="00F5302A"/>
    <w:rsid w:val="00F62A0A"/>
    <w:rsid w:val="00F64624"/>
    <w:rsid w:val="00F655FE"/>
    <w:rsid w:val="00F67521"/>
    <w:rsid w:val="00F70A35"/>
    <w:rsid w:val="00F70DC6"/>
    <w:rsid w:val="00F71A28"/>
    <w:rsid w:val="00F72547"/>
    <w:rsid w:val="00F777BE"/>
    <w:rsid w:val="00F81530"/>
    <w:rsid w:val="00F845BB"/>
    <w:rsid w:val="00F87FD6"/>
    <w:rsid w:val="00F948A2"/>
    <w:rsid w:val="00F959D1"/>
    <w:rsid w:val="00F964D5"/>
    <w:rsid w:val="00F9789C"/>
    <w:rsid w:val="00F97932"/>
    <w:rsid w:val="00FA0A5D"/>
    <w:rsid w:val="00FA1097"/>
    <w:rsid w:val="00FA221B"/>
    <w:rsid w:val="00FA2CE3"/>
    <w:rsid w:val="00FA362B"/>
    <w:rsid w:val="00FB065B"/>
    <w:rsid w:val="00FB09FC"/>
    <w:rsid w:val="00FB2FC9"/>
    <w:rsid w:val="00FB3ED8"/>
    <w:rsid w:val="00FB6E0A"/>
    <w:rsid w:val="00FC3738"/>
    <w:rsid w:val="00FC3E83"/>
    <w:rsid w:val="00FC5319"/>
    <w:rsid w:val="00FC5DF3"/>
    <w:rsid w:val="00FC7F2F"/>
    <w:rsid w:val="00FD3B59"/>
    <w:rsid w:val="00FD5B76"/>
    <w:rsid w:val="00FE10DD"/>
    <w:rsid w:val="00FE7225"/>
    <w:rsid w:val="00FE7550"/>
    <w:rsid w:val="00FF0A28"/>
    <w:rsid w:val="00FF2643"/>
    <w:rsid w:val="00FF2F41"/>
    <w:rsid w:val="00FF2F8E"/>
    <w:rsid w:val="00FF468A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21"/>
    <o:shapelayout v:ext="edit">
      <o:idmap v:ext="edit" data="1"/>
    </o:shapelayout>
  </w:shapeDefaults>
  <w:doNotEmbedSmartTags/>
  <w:decimalSymbol w:val="."/>
  <w:listSeparator w:val=","/>
  <w14:docId w14:val="0AFED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Pr>
      <w:rFonts w:ascii="Arial" w:hAnsi="Arial"/>
      <w:sz w:val="12"/>
    </w:rPr>
  </w:style>
  <w:style w:type="numbering" w:styleId="111111">
    <w:name w:val="Outline List 2"/>
    <w:basedOn w:val="NoList"/>
    <w:pPr>
      <w:numPr>
        <w:numId w:val="2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1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link w:val="A1SChar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link w:val="A2SChar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ntentsHead">
    <w:name w:val="ContentsHead"/>
    <w:basedOn w:val="Normal"/>
    <w:next w:val="Normal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pPr>
      <w:spacing w:before="60" w:line="260" w:lineRule="exact"/>
      <w:ind w:left="1247"/>
      <w:jc w:val="both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Pr>
      <w:sz w:val="4"/>
      <w:szCs w:val="2"/>
    </w:rPr>
  </w:style>
  <w:style w:type="paragraph" w:customStyle="1" w:styleId="Penalty">
    <w:name w:val="Penalty"/>
    <w:basedOn w:val="Normal"/>
    <w:next w:val="Normal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</w:style>
  <w:style w:type="paragraph" w:customStyle="1" w:styleId="ScheduleDivision">
    <w:name w:val="Schedule Division"/>
    <w:basedOn w:val="Normal"/>
    <w:next w:val="ScheduleHeading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</w:style>
  <w:style w:type="character" w:customStyle="1" w:styleId="CharSchText">
    <w:name w:val="CharSchText"/>
    <w:basedOn w:val="DefaultParagraphFont"/>
  </w:style>
  <w:style w:type="paragraph" w:customStyle="1" w:styleId="IntroP1a">
    <w:name w:val="IntroP1(a)"/>
    <w:basedOn w:val="Normal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</w:style>
  <w:style w:type="character" w:customStyle="1" w:styleId="CharAmSchPTText">
    <w:name w:val="CharAmSchPTText"/>
    <w:basedOn w:val="DefaultParagraphFont"/>
  </w:style>
  <w:style w:type="paragraph" w:customStyle="1" w:styleId="Footerinfo0">
    <w:name w:val="Footerinfo"/>
    <w:basedOn w:val="Footer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FooterPageOdd">
    <w:name w:val="FooterPageOdd"/>
    <w:basedOn w:val="Footer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Normal"/>
    <w:link w:val="ScheduleHeadingChar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link w:val="TOC2Char"/>
    <w:autoRedefine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tablebody">
    <w:name w:val="table body"/>
    <w:basedOn w:val="Normal"/>
    <w:pPr>
      <w:keepLines/>
      <w:spacing w:after="60"/>
      <w:ind w:left="113" w:hanging="113"/>
    </w:pPr>
    <w:rPr>
      <w:sz w:val="16"/>
      <w:szCs w:val="20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OC2Char">
    <w:name w:val="TOC 2 Char"/>
    <w:link w:val="TOC2"/>
    <w:rsid w:val="00770FFC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ScheduleHeadingChar">
    <w:name w:val="Schedule Heading Char"/>
    <w:link w:val="ScheduleHeading"/>
    <w:rsid w:val="00FA1097"/>
    <w:rPr>
      <w:rFonts w:ascii="Arial" w:hAnsi="Arial"/>
      <w:b/>
      <w:sz w:val="24"/>
      <w:szCs w:val="24"/>
      <w:lang w:val="en-AU" w:eastAsia="en-AU" w:bidi="ar-SA"/>
    </w:rPr>
  </w:style>
  <w:style w:type="paragraph" w:customStyle="1" w:styleId="Heading60">
    <w:name w:val="Heading6"/>
    <w:basedOn w:val="Normal"/>
    <w:link w:val="Heading6Char"/>
    <w:rsid w:val="001E3DAF"/>
    <w:pPr>
      <w:keepNext/>
      <w:keepLines/>
      <w:suppressAutoHyphens/>
      <w:spacing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rsid w:val="001E3DAF"/>
    <w:rPr>
      <w:b/>
      <w:lang w:val="en-AU" w:eastAsia="en-AU" w:bidi="ar-SA"/>
    </w:rPr>
  </w:style>
  <w:style w:type="paragraph" w:customStyle="1" w:styleId="tablebody0">
    <w:name w:val="tablebody"/>
    <w:basedOn w:val="Normal"/>
    <w:rsid w:val="002C6E83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Arial" w:hAnsi="Arial"/>
      <w:i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E641E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7678E1"/>
  </w:style>
  <w:style w:type="paragraph" w:customStyle="1" w:styleId="Amendment10">
    <w:name w:val="Amendment1"/>
    <w:basedOn w:val="A1S"/>
    <w:link w:val="Amendment1Char"/>
    <w:qFormat/>
    <w:rsid w:val="00585DA6"/>
    <w:pPr>
      <w:keepNext w:val="0"/>
      <w:widowControl w:val="0"/>
      <w:numPr>
        <w:numId w:val="4"/>
      </w:numPr>
      <w:tabs>
        <w:tab w:val="num" w:pos="1695"/>
      </w:tabs>
      <w:spacing w:before="120"/>
    </w:pPr>
    <w:rPr>
      <w:sz w:val="20"/>
      <w:szCs w:val="20"/>
    </w:rPr>
  </w:style>
  <w:style w:type="paragraph" w:customStyle="1" w:styleId="Amendment20">
    <w:name w:val="Amendment2"/>
    <w:basedOn w:val="A2S"/>
    <w:link w:val="Amendment2Char"/>
    <w:qFormat/>
    <w:rsid w:val="00585DA6"/>
    <w:pPr>
      <w:keepNext w:val="0"/>
      <w:widowControl w:val="0"/>
      <w:spacing w:after="120"/>
      <w:ind w:left="709"/>
    </w:pPr>
    <w:rPr>
      <w:sz w:val="20"/>
      <w:szCs w:val="20"/>
    </w:rPr>
  </w:style>
  <w:style w:type="character" w:customStyle="1" w:styleId="A1SChar">
    <w:name w:val="A1S Char"/>
    <w:aliases w:val="1.Schedule Amendment Char"/>
    <w:basedOn w:val="DefaultParagraphFont"/>
    <w:link w:val="A1S"/>
    <w:rsid w:val="00612B2B"/>
    <w:rPr>
      <w:rFonts w:ascii="Arial" w:hAnsi="Arial"/>
      <w:b/>
      <w:sz w:val="24"/>
      <w:szCs w:val="24"/>
    </w:rPr>
  </w:style>
  <w:style w:type="character" w:customStyle="1" w:styleId="Amendment1Char">
    <w:name w:val="Amendment1 Char"/>
    <w:basedOn w:val="A1SChar"/>
    <w:link w:val="Amendment10"/>
    <w:rsid w:val="00585DA6"/>
    <w:rPr>
      <w:rFonts w:ascii="Arial" w:hAnsi="Arial"/>
      <w:b/>
      <w:sz w:val="24"/>
      <w:szCs w:val="24"/>
    </w:rPr>
  </w:style>
  <w:style w:type="character" w:customStyle="1" w:styleId="A2SChar">
    <w:name w:val="A2S Char"/>
    <w:aliases w:val="Schedule Inst Amendment Char"/>
    <w:basedOn w:val="DefaultParagraphFont"/>
    <w:link w:val="A2S"/>
    <w:rsid w:val="00612B2B"/>
    <w:rPr>
      <w:i/>
      <w:sz w:val="24"/>
      <w:szCs w:val="24"/>
    </w:rPr>
  </w:style>
  <w:style w:type="character" w:customStyle="1" w:styleId="Amendment2Char">
    <w:name w:val="Amendment2 Char"/>
    <w:basedOn w:val="A2SChar"/>
    <w:link w:val="Amendment20"/>
    <w:rsid w:val="00585DA6"/>
    <w:rPr>
      <w:i/>
      <w:sz w:val="24"/>
      <w:szCs w:val="24"/>
    </w:rPr>
  </w:style>
  <w:style w:type="paragraph" w:customStyle="1" w:styleId="Amendment1">
    <w:name w:val="Amendment 1"/>
    <w:basedOn w:val="Normal"/>
    <w:link w:val="Amendment1Char0"/>
    <w:qFormat/>
    <w:rsid w:val="000E5346"/>
    <w:pPr>
      <w:widowControl w:val="0"/>
      <w:numPr>
        <w:numId w:val="7"/>
      </w:numPr>
      <w:spacing w:before="120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Amendment2">
    <w:name w:val="Amendment 2"/>
    <w:basedOn w:val="Normal"/>
    <w:link w:val="Amendment2Char0"/>
    <w:qFormat/>
    <w:rsid w:val="000E5346"/>
    <w:pPr>
      <w:widowControl w:val="0"/>
      <w:numPr>
        <w:ilvl w:val="1"/>
        <w:numId w:val="7"/>
      </w:numPr>
      <w:spacing w:before="60" w:after="60" w:line="260" w:lineRule="exact"/>
      <w:outlineLvl w:val="2"/>
    </w:pPr>
    <w:rPr>
      <w:i/>
      <w:iCs/>
      <w:sz w:val="20"/>
      <w:szCs w:val="20"/>
    </w:rPr>
  </w:style>
  <w:style w:type="paragraph" w:customStyle="1" w:styleId="Amendment3">
    <w:name w:val="Amendment 3"/>
    <w:link w:val="Amendment3Char"/>
    <w:qFormat/>
    <w:rsid w:val="000E5346"/>
    <w:pPr>
      <w:widowControl w:val="0"/>
      <w:numPr>
        <w:ilvl w:val="2"/>
        <w:numId w:val="7"/>
      </w:numPr>
      <w:spacing w:before="60" w:after="60" w:line="260" w:lineRule="exact"/>
      <w:outlineLvl w:val="2"/>
    </w:pPr>
    <w:rPr>
      <w:i/>
      <w:iCs/>
    </w:rPr>
  </w:style>
  <w:style w:type="character" w:customStyle="1" w:styleId="Amendment1Char0">
    <w:name w:val="Amendment 1 Char"/>
    <w:basedOn w:val="DefaultParagraphFont"/>
    <w:link w:val="Amendment1"/>
    <w:rsid w:val="000E5346"/>
    <w:rPr>
      <w:rFonts w:ascii="Arial" w:hAnsi="Arial" w:cs="Arial"/>
      <w:b/>
      <w:bCs/>
    </w:rPr>
  </w:style>
  <w:style w:type="character" w:customStyle="1" w:styleId="Amendment3Char">
    <w:name w:val="Amendment 3 Char"/>
    <w:basedOn w:val="DefaultParagraphFont"/>
    <w:link w:val="Amendment3"/>
    <w:rsid w:val="000E5346"/>
    <w:rPr>
      <w:i/>
      <w:iCs/>
    </w:rPr>
  </w:style>
  <w:style w:type="numbering" w:customStyle="1" w:styleId="AmendmentInstruction">
    <w:name w:val="Amendment Instruction"/>
    <w:basedOn w:val="NoList"/>
    <w:uiPriority w:val="99"/>
    <w:rsid w:val="000E5346"/>
    <w:pPr>
      <w:numPr>
        <w:numId w:val="8"/>
      </w:numPr>
    </w:pPr>
  </w:style>
  <w:style w:type="character" w:customStyle="1" w:styleId="Amendment2Char0">
    <w:name w:val="Amendment 2 Char"/>
    <w:basedOn w:val="DefaultParagraphFont"/>
    <w:link w:val="Amendment2"/>
    <w:rsid w:val="00DD2F81"/>
    <w:rPr>
      <w:i/>
      <w:iCs/>
    </w:rPr>
  </w:style>
  <w:style w:type="paragraph" w:customStyle="1" w:styleId="Tabletext0">
    <w:name w:val="Tabletext"/>
    <w:aliases w:val="tt"/>
    <w:basedOn w:val="Normal"/>
    <w:rsid w:val="004C7812"/>
    <w:pPr>
      <w:spacing w:before="60" w:line="240" w:lineRule="atLeast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CE4D6C"/>
    <w:rPr>
      <w:sz w:val="24"/>
      <w:szCs w:val="24"/>
    </w:rPr>
  </w:style>
  <w:style w:type="paragraph" w:customStyle="1" w:styleId="Item">
    <w:name w:val="Item"/>
    <w:aliases w:val="i"/>
    <w:basedOn w:val="Normal"/>
    <w:next w:val="Normal"/>
    <w:rsid w:val="0005029F"/>
    <w:pPr>
      <w:keepLines/>
      <w:spacing w:before="80"/>
      <w:ind w:left="709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0EDC-5469-49E4-9D5E-E78E2369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2865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2020-02-25T22:05:00Z</dcterms:created>
  <dcterms:modified xsi:type="dcterms:W3CDTF">2020-06-29T05:47:00Z</dcterms:modified>
</cp:coreProperties>
</file>