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9E627" w14:textId="77777777" w:rsidR="00885883" w:rsidRPr="00B36189" w:rsidRDefault="00885883" w:rsidP="00885883">
      <w:pPr>
        <w:rPr>
          <w:sz w:val="19"/>
        </w:rPr>
      </w:pPr>
      <w:r w:rsidRPr="00B36189">
        <w:rPr>
          <w:noProof/>
          <w:lang w:eastAsia="en-AU"/>
        </w:rPr>
        <w:drawing>
          <wp:inline distT="0" distB="0" distL="0" distR="0" wp14:anchorId="4309E6EF" wp14:editId="4309E6F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309E628" w14:textId="77777777" w:rsidR="00885883" w:rsidRPr="00B36189" w:rsidRDefault="00885883" w:rsidP="00885883">
      <w:pPr>
        <w:pStyle w:val="ShortT"/>
      </w:pPr>
      <w:r w:rsidRPr="00B36189">
        <w:t>Consumer Data Right (</w:t>
      </w:r>
      <w:r>
        <w:t>Energy Sector</w:t>
      </w:r>
      <w:r w:rsidRPr="00B36189">
        <w:t>) Designation 20</w:t>
      </w:r>
      <w:r>
        <w:t>20</w:t>
      </w:r>
    </w:p>
    <w:p w14:paraId="4309E629" w14:textId="77777777" w:rsidR="00885883" w:rsidRPr="00B36189" w:rsidRDefault="00885883" w:rsidP="00885883">
      <w:pPr>
        <w:pStyle w:val="SignCoverPageStart"/>
        <w:spacing w:before="240"/>
        <w:rPr>
          <w:szCs w:val="22"/>
        </w:rPr>
      </w:pPr>
      <w:r w:rsidRPr="00B36189">
        <w:rPr>
          <w:szCs w:val="22"/>
        </w:rPr>
        <w:t>I, Josh Frydenberg, Treasurer, make the following instrument.</w:t>
      </w:r>
    </w:p>
    <w:p w14:paraId="4309E62A" w14:textId="064A2E1F" w:rsidR="00885883" w:rsidRPr="00B36189" w:rsidRDefault="00885883" w:rsidP="00885883">
      <w:pPr>
        <w:keepNext/>
        <w:spacing w:before="720" w:line="240" w:lineRule="atLeast"/>
        <w:ind w:right="397"/>
        <w:jc w:val="both"/>
        <w:rPr>
          <w:szCs w:val="22"/>
        </w:rPr>
      </w:pPr>
      <w:r w:rsidRPr="00B36189">
        <w:rPr>
          <w:szCs w:val="22"/>
        </w:rPr>
        <w:t xml:space="preserve">Dated </w:t>
      </w:r>
      <w:r w:rsidRPr="00B36189">
        <w:rPr>
          <w:szCs w:val="22"/>
        </w:rPr>
        <w:tab/>
      </w:r>
      <w:r w:rsidR="00332B86">
        <w:rPr>
          <w:szCs w:val="22"/>
        </w:rPr>
        <w:t xml:space="preserve">26 June </w:t>
      </w:r>
      <w:bookmarkStart w:id="0" w:name="_GoBack"/>
      <w:bookmarkEnd w:id="0"/>
      <w:r>
        <w:rPr>
          <w:szCs w:val="22"/>
        </w:rPr>
        <w:t>2020</w:t>
      </w:r>
    </w:p>
    <w:p w14:paraId="4309E62B" w14:textId="77777777" w:rsidR="00885883" w:rsidRDefault="00885883" w:rsidP="00885883">
      <w:pPr>
        <w:keepNext/>
        <w:tabs>
          <w:tab w:val="left" w:pos="3402"/>
        </w:tabs>
        <w:spacing w:before="1440" w:line="300" w:lineRule="atLeast"/>
        <w:ind w:right="397"/>
        <w:rPr>
          <w:szCs w:val="22"/>
        </w:rPr>
      </w:pPr>
    </w:p>
    <w:p w14:paraId="4309E62C" w14:textId="77777777" w:rsidR="00885883" w:rsidRPr="00B36189" w:rsidRDefault="00885883" w:rsidP="00885883">
      <w:pPr>
        <w:keepNext/>
        <w:tabs>
          <w:tab w:val="left" w:pos="3402"/>
        </w:tabs>
        <w:spacing w:before="1440" w:line="300" w:lineRule="atLeast"/>
        <w:ind w:right="397"/>
        <w:rPr>
          <w:szCs w:val="22"/>
        </w:rPr>
      </w:pPr>
      <w:r w:rsidRPr="00B36189">
        <w:rPr>
          <w:szCs w:val="22"/>
        </w:rPr>
        <w:t>Josh Frydenberg</w:t>
      </w:r>
      <w:r w:rsidRPr="00B36189">
        <w:t xml:space="preserve"> </w:t>
      </w:r>
    </w:p>
    <w:p w14:paraId="4309E62D" w14:textId="77777777" w:rsidR="00885883" w:rsidRPr="00B36189" w:rsidRDefault="00885883" w:rsidP="00885883">
      <w:pPr>
        <w:pStyle w:val="SignCoverPageEnd"/>
        <w:rPr>
          <w:szCs w:val="22"/>
        </w:rPr>
      </w:pPr>
      <w:r w:rsidRPr="00B36189">
        <w:rPr>
          <w:szCs w:val="22"/>
        </w:rPr>
        <w:t>Treasurer</w:t>
      </w:r>
    </w:p>
    <w:p w14:paraId="4309E62E" w14:textId="77777777" w:rsidR="00D54A90" w:rsidRPr="00BC5754" w:rsidRDefault="00D54A90" w:rsidP="00D54A90">
      <w:pPr>
        <w:rPr>
          <w:rStyle w:val="CharAmSchNo"/>
        </w:rPr>
      </w:pPr>
    </w:p>
    <w:p w14:paraId="4309E62F" w14:textId="77777777" w:rsidR="00715914" w:rsidRPr="00ED79B6" w:rsidRDefault="00715914" w:rsidP="00715914">
      <w:pPr>
        <w:pStyle w:val="Header"/>
        <w:tabs>
          <w:tab w:val="clear" w:pos="4150"/>
          <w:tab w:val="clear" w:pos="8307"/>
        </w:tabs>
      </w:pPr>
      <w:r w:rsidRPr="00ED79B6">
        <w:rPr>
          <w:rStyle w:val="CharChapNo"/>
        </w:rPr>
        <w:t xml:space="preserve"> </w:t>
      </w:r>
      <w:r w:rsidRPr="00ED79B6">
        <w:rPr>
          <w:rStyle w:val="CharChapText"/>
        </w:rPr>
        <w:t xml:space="preserve"> </w:t>
      </w:r>
    </w:p>
    <w:p w14:paraId="4309E630" w14:textId="77777777" w:rsidR="00715914" w:rsidRPr="00ED79B6" w:rsidRDefault="00715914" w:rsidP="00715914">
      <w:pPr>
        <w:pStyle w:val="Header"/>
        <w:tabs>
          <w:tab w:val="clear" w:pos="4150"/>
          <w:tab w:val="clear" w:pos="8307"/>
        </w:tabs>
      </w:pPr>
      <w:r w:rsidRPr="00ED79B6">
        <w:rPr>
          <w:rStyle w:val="CharPartNo"/>
        </w:rPr>
        <w:t xml:space="preserve"> </w:t>
      </w:r>
      <w:r w:rsidRPr="00ED79B6">
        <w:rPr>
          <w:rStyle w:val="CharPartText"/>
        </w:rPr>
        <w:t xml:space="preserve"> </w:t>
      </w:r>
    </w:p>
    <w:p w14:paraId="4309E631" w14:textId="77777777" w:rsidR="00715914" w:rsidRPr="00ED79B6" w:rsidRDefault="00715914" w:rsidP="00715914">
      <w:pPr>
        <w:pStyle w:val="Header"/>
        <w:tabs>
          <w:tab w:val="clear" w:pos="4150"/>
          <w:tab w:val="clear" w:pos="8307"/>
        </w:tabs>
      </w:pPr>
      <w:r w:rsidRPr="00ED79B6">
        <w:rPr>
          <w:rStyle w:val="CharDivNo"/>
        </w:rPr>
        <w:t xml:space="preserve"> </w:t>
      </w:r>
      <w:r w:rsidRPr="00ED79B6">
        <w:rPr>
          <w:rStyle w:val="CharDivText"/>
        </w:rPr>
        <w:t xml:space="preserve"> </w:t>
      </w:r>
    </w:p>
    <w:p w14:paraId="4309E632" w14:textId="77777777" w:rsidR="00715914" w:rsidRDefault="00715914" w:rsidP="00715914">
      <w:pPr>
        <w:sectPr w:rsidR="00715914" w:rsidSect="00FA1E52">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4309E633" w14:textId="77777777" w:rsidR="00F67BCA" w:rsidRDefault="00715914" w:rsidP="00715914">
      <w:pPr>
        <w:outlineLvl w:val="0"/>
        <w:rPr>
          <w:sz w:val="36"/>
        </w:rPr>
      </w:pPr>
      <w:r w:rsidRPr="007A1328">
        <w:rPr>
          <w:sz w:val="36"/>
        </w:rPr>
        <w:lastRenderedPageBreak/>
        <w:t>Contents</w:t>
      </w:r>
    </w:p>
    <w:p w14:paraId="4309E634" w14:textId="6F53FF97" w:rsidR="00885883" w:rsidRDefault="00EC38CB">
      <w:pPr>
        <w:pStyle w:val="TOC5"/>
        <w:rPr>
          <w:rFonts w:asciiTheme="minorHAnsi" w:eastAsiaTheme="minorEastAsia" w:hAnsiTheme="minorHAnsi" w:cstheme="minorBidi"/>
          <w:noProof/>
          <w:kern w:val="0"/>
          <w:sz w:val="22"/>
          <w:szCs w:val="22"/>
          <w:lang w:val="en-GB" w:eastAsia="en-GB"/>
        </w:rPr>
      </w:pPr>
      <w:r>
        <w:rPr>
          <w:b/>
          <w:sz w:val="24"/>
        </w:rPr>
        <w:fldChar w:fldCharType="begin"/>
      </w:r>
      <w:r>
        <w:instrText xml:space="preserve"> TOC \o "1-9" </w:instrText>
      </w:r>
      <w:r>
        <w:rPr>
          <w:b/>
          <w:sz w:val="24"/>
        </w:rPr>
        <w:fldChar w:fldCharType="separate"/>
      </w:r>
      <w:r w:rsidR="00885883">
        <w:rPr>
          <w:noProof/>
        </w:rPr>
        <w:t>1  Name</w:t>
      </w:r>
      <w:r w:rsidR="00885883">
        <w:rPr>
          <w:noProof/>
        </w:rPr>
        <w:tab/>
      </w:r>
      <w:r w:rsidR="00885883">
        <w:rPr>
          <w:noProof/>
        </w:rPr>
        <w:tab/>
      </w:r>
      <w:r w:rsidR="00885883">
        <w:rPr>
          <w:noProof/>
        </w:rPr>
        <w:fldChar w:fldCharType="begin"/>
      </w:r>
      <w:r w:rsidR="00885883">
        <w:rPr>
          <w:noProof/>
        </w:rPr>
        <w:instrText xml:space="preserve"> PAGEREF _Toc42787803 \h </w:instrText>
      </w:r>
      <w:r w:rsidR="00885883">
        <w:rPr>
          <w:noProof/>
        </w:rPr>
      </w:r>
      <w:r w:rsidR="00885883">
        <w:rPr>
          <w:noProof/>
        </w:rPr>
        <w:fldChar w:fldCharType="separate"/>
      </w:r>
      <w:r w:rsidR="006B161D">
        <w:rPr>
          <w:noProof/>
        </w:rPr>
        <w:t>1</w:t>
      </w:r>
      <w:r w:rsidR="00885883">
        <w:rPr>
          <w:noProof/>
        </w:rPr>
        <w:fldChar w:fldCharType="end"/>
      </w:r>
    </w:p>
    <w:p w14:paraId="4309E635" w14:textId="6D704CF4" w:rsidR="00885883" w:rsidRDefault="00885883">
      <w:pPr>
        <w:pStyle w:val="TOC5"/>
        <w:rPr>
          <w:rFonts w:asciiTheme="minorHAnsi" w:eastAsiaTheme="minorEastAsia" w:hAnsiTheme="minorHAnsi" w:cstheme="minorBidi"/>
          <w:noProof/>
          <w:kern w:val="0"/>
          <w:sz w:val="22"/>
          <w:szCs w:val="22"/>
          <w:lang w:val="en-GB" w:eastAsia="en-GB"/>
        </w:rPr>
      </w:pPr>
      <w:r>
        <w:rPr>
          <w:noProof/>
        </w:rPr>
        <w:t>2  Commencement</w:t>
      </w:r>
      <w:r>
        <w:rPr>
          <w:noProof/>
        </w:rPr>
        <w:tab/>
      </w:r>
      <w:r>
        <w:rPr>
          <w:noProof/>
        </w:rPr>
        <w:fldChar w:fldCharType="begin"/>
      </w:r>
      <w:r>
        <w:rPr>
          <w:noProof/>
        </w:rPr>
        <w:instrText xml:space="preserve"> PAGEREF _Toc42787804 \h </w:instrText>
      </w:r>
      <w:r>
        <w:rPr>
          <w:noProof/>
        </w:rPr>
      </w:r>
      <w:r>
        <w:rPr>
          <w:noProof/>
        </w:rPr>
        <w:fldChar w:fldCharType="separate"/>
      </w:r>
      <w:r w:rsidR="006B161D">
        <w:rPr>
          <w:noProof/>
        </w:rPr>
        <w:t>1</w:t>
      </w:r>
      <w:r>
        <w:rPr>
          <w:noProof/>
        </w:rPr>
        <w:fldChar w:fldCharType="end"/>
      </w:r>
    </w:p>
    <w:p w14:paraId="4309E636" w14:textId="5E9FE5C4" w:rsidR="00885883" w:rsidRDefault="00885883">
      <w:pPr>
        <w:pStyle w:val="TOC5"/>
        <w:rPr>
          <w:rFonts w:asciiTheme="minorHAnsi" w:eastAsiaTheme="minorEastAsia" w:hAnsiTheme="minorHAnsi" w:cstheme="minorBidi"/>
          <w:noProof/>
          <w:kern w:val="0"/>
          <w:sz w:val="22"/>
          <w:szCs w:val="22"/>
          <w:lang w:val="en-GB" w:eastAsia="en-GB"/>
        </w:rPr>
      </w:pPr>
      <w:r>
        <w:rPr>
          <w:noProof/>
        </w:rPr>
        <w:t>3  Authority</w:t>
      </w:r>
      <w:r>
        <w:rPr>
          <w:noProof/>
        </w:rPr>
        <w:tab/>
      </w:r>
      <w:r>
        <w:rPr>
          <w:noProof/>
        </w:rPr>
        <w:fldChar w:fldCharType="begin"/>
      </w:r>
      <w:r>
        <w:rPr>
          <w:noProof/>
        </w:rPr>
        <w:instrText xml:space="preserve"> PAGEREF _Toc42787805 \h </w:instrText>
      </w:r>
      <w:r>
        <w:rPr>
          <w:noProof/>
        </w:rPr>
      </w:r>
      <w:r>
        <w:rPr>
          <w:noProof/>
        </w:rPr>
        <w:fldChar w:fldCharType="separate"/>
      </w:r>
      <w:r w:rsidR="006B161D">
        <w:rPr>
          <w:noProof/>
        </w:rPr>
        <w:t>1</w:t>
      </w:r>
      <w:r>
        <w:rPr>
          <w:noProof/>
        </w:rPr>
        <w:fldChar w:fldCharType="end"/>
      </w:r>
    </w:p>
    <w:p w14:paraId="4309E637" w14:textId="736AF7A7" w:rsidR="00885883" w:rsidRDefault="00885883">
      <w:pPr>
        <w:pStyle w:val="TOC5"/>
        <w:rPr>
          <w:rFonts w:asciiTheme="minorHAnsi" w:eastAsiaTheme="minorEastAsia" w:hAnsiTheme="minorHAnsi" w:cstheme="minorBidi"/>
          <w:noProof/>
          <w:kern w:val="0"/>
          <w:sz w:val="22"/>
          <w:szCs w:val="22"/>
          <w:lang w:val="en-GB" w:eastAsia="en-GB"/>
        </w:rPr>
      </w:pPr>
      <w:r>
        <w:rPr>
          <w:noProof/>
        </w:rPr>
        <w:t>4  Definitions</w:t>
      </w:r>
      <w:r>
        <w:rPr>
          <w:noProof/>
        </w:rPr>
        <w:tab/>
      </w:r>
      <w:r>
        <w:rPr>
          <w:noProof/>
        </w:rPr>
        <w:fldChar w:fldCharType="begin"/>
      </w:r>
      <w:r>
        <w:rPr>
          <w:noProof/>
        </w:rPr>
        <w:instrText xml:space="preserve"> PAGEREF _Toc42787806 \h </w:instrText>
      </w:r>
      <w:r>
        <w:rPr>
          <w:noProof/>
        </w:rPr>
      </w:r>
      <w:r>
        <w:rPr>
          <w:noProof/>
        </w:rPr>
        <w:fldChar w:fldCharType="separate"/>
      </w:r>
      <w:r w:rsidR="006B161D">
        <w:rPr>
          <w:noProof/>
        </w:rPr>
        <w:t>1</w:t>
      </w:r>
      <w:r>
        <w:rPr>
          <w:noProof/>
        </w:rPr>
        <w:fldChar w:fldCharType="end"/>
      </w:r>
    </w:p>
    <w:p w14:paraId="4309E638" w14:textId="7BB54B24" w:rsidR="00885883" w:rsidRDefault="00885883">
      <w:pPr>
        <w:pStyle w:val="TOC5"/>
        <w:rPr>
          <w:rFonts w:asciiTheme="minorHAnsi" w:eastAsiaTheme="minorEastAsia" w:hAnsiTheme="minorHAnsi" w:cstheme="minorBidi"/>
          <w:noProof/>
          <w:kern w:val="0"/>
          <w:sz w:val="22"/>
          <w:szCs w:val="22"/>
          <w:lang w:val="en-GB" w:eastAsia="en-GB"/>
        </w:rPr>
      </w:pPr>
      <w:r>
        <w:rPr>
          <w:noProof/>
        </w:rPr>
        <w:t>5  Definitions relating to arrangements</w:t>
      </w:r>
      <w:r>
        <w:rPr>
          <w:noProof/>
        </w:rPr>
        <w:tab/>
      </w:r>
      <w:r>
        <w:rPr>
          <w:noProof/>
        </w:rPr>
        <w:fldChar w:fldCharType="begin"/>
      </w:r>
      <w:r>
        <w:rPr>
          <w:noProof/>
        </w:rPr>
        <w:instrText xml:space="preserve"> PAGEREF _Toc42787807 \h </w:instrText>
      </w:r>
      <w:r>
        <w:rPr>
          <w:noProof/>
        </w:rPr>
      </w:r>
      <w:r>
        <w:rPr>
          <w:noProof/>
        </w:rPr>
        <w:fldChar w:fldCharType="separate"/>
      </w:r>
      <w:r w:rsidR="006B161D">
        <w:rPr>
          <w:noProof/>
        </w:rPr>
        <w:t>2</w:t>
      </w:r>
      <w:r>
        <w:rPr>
          <w:noProof/>
        </w:rPr>
        <w:fldChar w:fldCharType="end"/>
      </w:r>
    </w:p>
    <w:p w14:paraId="4309E639" w14:textId="178CF1BC" w:rsidR="00885883" w:rsidRDefault="00885883">
      <w:pPr>
        <w:pStyle w:val="TOC5"/>
        <w:rPr>
          <w:rFonts w:asciiTheme="minorHAnsi" w:eastAsiaTheme="minorEastAsia" w:hAnsiTheme="minorHAnsi" w:cstheme="minorBidi"/>
          <w:noProof/>
          <w:kern w:val="0"/>
          <w:sz w:val="22"/>
          <w:szCs w:val="22"/>
          <w:lang w:val="en-GB" w:eastAsia="en-GB"/>
        </w:rPr>
      </w:pPr>
      <w:r>
        <w:rPr>
          <w:noProof/>
        </w:rPr>
        <w:t>6  Designation of sector subject to the consumer data right</w:t>
      </w:r>
      <w:r>
        <w:rPr>
          <w:noProof/>
        </w:rPr>
        <w:tab/>
      </w:r>
      <w:r>
        <w:rPr>
          <w:noProof/>
        </w:rPr>
        <w:fldChar w:fldCharType="begin"/>
      </w:r>
      <w:r>
        <w:rPr>
          <w:noProof/>
        </w:rPr>
        <w:instrText xml:space="preserve"> PAGEREF _Toc42787808 \h </w:instrText>
      </w:r>
      <w:r>
        <w:rPr>
          <w:noProof/>
        </w:rPr>
      </w:r>
      <w:r>
        <w:rPr>
          <w:noProof/>
        </w:rPr>
        <w:fldChar w:fldCharType="separate"/>
      </w:r>
      <w:r w:rsidR="006B161D">
        <w:rPr>
          <w:noProof/>
        </w:rPr>
        <w:t>2</w:t>
      </w:r>
      <w:r>
        <w:rPr>
          <w:noProof/>
        </w:rPr>
        <w:fldChar w:fldCharType="end"/>
      </w:r>
    </w:p>
    <w:p w14:paraId="4309E63A" w14:textId="66F29FBC" w:rsidR="00885883" w:rsidRDefault="00885883">
      <w:pPr>
        <w:pStyle w:val="TOC5"/>
        <w:rPr>
          <w:rFonts w:asciiTheme="minorHAnsi" w:eastAsiaTheme="minorEastAsia" w:hAnsiTheme="minorHAnsi" w:cstheme="minorBidi"/>
          <w:noProof/>
          <w:kern w:val="0"/>
          <w:sz w:val="22"/>
          <w:szCs w:val="22"/>
          <w:lang w:val="en-GB" w:eastAsia="en-GB"/>
        </w:rPr>
      </w:pPr>
      <w:r>
        <w:rPr>
          <w:noProof/>
        </w:rPr>
        <w:t>7  Specified classes of information—information about customer or associate</w:t>
      </w:r>
      <w:r>
        <w:rPr>
          <w:noProof/>
        </w:rPr>
        <w:tab/>
      </w:r>
      <w:r>
        <w:rPr>
          <w:noProof/>
        </w:rPr>
        <w:fldChar w:fldCharType="begin"/>
      </w:r>
      <w:r>
        <w:rPr>
          <w:noProof/>
        </w:rPr>
        <w:instrText xml:space="preserve"> PAGEREF _Toc42787809 \h </w:instrText>
      </w:r>
      <w:r>
        <w:rPr>
          <w:noProof/>
        </w:rPr>
      </w:r>
      <w:r>
        <w:rPr>
          <w:noProof/>
        </w:rPr>
        <w:fldChar w:fldCharType="separate"/>
      </w:r>
      <w:r w:rsidR="006B161D">
        <w:rPr>
          <w:noProof/>
        </w:rPr>
        <w:t>3</w:t>
      </w:r>
      <w:r>
        <w:rPr>
          <w:noProof/>
        </w:rPr>
        <w:fldChar w:fldCharType="end"/>
      </w:r>
    </w:p>
    <w:p w14:paraId="4309E63B" w14:textId="27A4B406" w:rsidR="00885883" w:rsidRDefault="00885883">
      <w:pPr>
        <w:pStyle w:val="TOC5"/>
        <w:rPr>
          <w:rFonts w:asciiTheme="minorHAnsi" w:eastAsiaTheme="minorEastAsia" w:hAnsiTheme="minorHAnsi" w:cstheme="minorBidi"/>
          <w:noProof/>
          <w:kern w:val="0"/>
          <w:sz w:val="22"/>
          <w:szCs w:val="22"/>
          <w:lang w:val="en-GB" w:eastAsia="en-GB"/>
        </w:rPr>
      </w:pPr>
      <w:r>
        <w:rPr>
          <w:noProof/>
        </w:rPr>
        <w:t>8  Specified classes of information—information about sale or supply of electricity</w:t>
      </w:r>
      <w:r>
        <w:rPr>
          <w:noProof/>
        </w:rPr>
        <w:tab/>
      </w:r>
      <w:r>
        <w:rPr>
          <w:noProof/>
        </w:rPr>
        <w:fldChar w:fldCharType="begin"/>
      </w:r>
      <w:r>
        <w:rPr>
          <w:noProof/>
        </w:rPr>
        <w:instrText xml:space="preserve"> PAGEREF _Toc42787810 \h </w:instrText>
      </w:r>
      <w:r>
        <w:rPr>
          <w:noProof/>
        </w:rPr>
      </w:r>
      <w:r>
        <w:rPr>
          <w:noProof/>
        </w:rPr>
        <w:fldChar w:fldCharType="separate"/>
      </w:r>
      <w:r w:rsidR="006B161D">
        <w:rPr>
          <w:noProof/>
        </w:rPr>
        <w:t>3</w:t>
      </w:r>
      <w:r>
        <w:rPr>
          <w:noProof/>
        </w:rPr>
        <w:fldChar w:fldCharType="end"/>
      </w:r>
    </w:p>
    <w:p w14:paraId="4309E63C" w14:textId="7A945598" w:rsidR="00885883" w:rsidRDefault="00885883">
      <w:pPr>
        <w:pStyle w:val="TOC5"/>
        <w:rPr>
          <w:rFonts w:asciiTheme="minorHAnsi" w:eastAsiaTheme="minorEastAsia" w:hAnsiTheme="minorHAnsi" w:cstheme="minorBidi"/>
          <w:noProof/>
          <w:kern w:val="0"/>
          <w:sz w:val="22"/>
          <w:szCs w:val="22"/>
          <w:lang w:val="en-GB" w:eastAsia="en-GB"/>
        </w:rPr>
      </w:pPr>
      <w:r>
        <w:rPr>
          <w:noProof/>
        </w:rPr>
        <w:t>9  Specified classes of information—information about retail arrangements</w:t>
      </w:r>
      <w:r>
        <w:rPr>
          <w:noProof/>
        </w:rPr>
        <w:tab/>
      </w:r>
      <w:r>
        <w:rPr>
          <w:noProof/>
        </w:rPr>
        <w:fldChar w:fldCharType="begin"/>
      </w:r>
      <w:r>
        <w:rPr>
          <w:noProof/>
        </w:rPr>
        <w:instrText xml:space="preserve"> PAGEREF _Toc42787811 \h </w:instrText>
      </w:r>
      <w:r>
        <w:rPr>
          <w:noProof/>
        </w:rPr>
      </w:r>
      <w:r>
        <w:rPr>
          <w:noProof/>
        </w:rPr>
        <w:fldChar w:fldCharType="separate"/>
      </w:r>
      <w:r w:rsidR="006B161D">
        <w:rPr>
          <w:noProof/>
        </w:rPr>
        <w:t>4</w:t>
      </w:r>
      <w:r>
        <w:rPr>
          <w:noProof/>
        </w:rPr>
        <w:fldChar w:fldCharType="end"/>
      </w:r>
    </w:p>
    <w:p w14:paraId="4309E63D" w14:textId="72990C15" w:rsidR="00885883" w:rsidRDefault="00885883">
      <w:pPr>
        <w:pStyle w:val="TOC5"/>
        <w:rPr>
          <w:rFonts w:asciiTheme="minorHAnsi" w:eastAsiaTheme="minorEastAsia" w:hAnsiTheme="minorHAnsi" w:cstheme="minorBidi"/>
          <w:noProof/>
          <w:kern w:val="0"/>
          <w:sz w:val="22"/>
          <w:szCs w:val="22"/>
          <w:lang w:val="en-GB" w:eastAsia="en-GB"/>
        </w:rPr>
      </w:pPr>
      <w:r>
        <w:rPr>
          <w:noProof/>
        </w:rPr>
        <w:t>10  Specified classes of information—information about retail arrangements (natural gas)</w:t>
      </w:r>
      <w:r>
        <w:rPr>
          <w:noProof/>
        </w:rPr>
        <w:tab/>
      </w:r>
      <w:r>
        <w:rPr>
          <w:noProof/>
        </w:rPr>
        <w:fldChar w:fldCharType="begin"/>
      </w:r>
      <w:r>
        <w:rPr>
          <w:noProof/>
        </w:rPr>
        <w:instrText xml:space="preserve"> PAGEREF _Toc42787812 \h </w:instrText>
      </w:r>
      <w:r>
        <w:rPr>
          <w:noProof/>
        </w:rPr>
      </w:r>
      <w:r>
        <w:rPr>
          <w:noProof/>
        </w:rPr>
        <w:fldChar w:fldCharType="separate"/>
      </w:r>
      <w:r w:rsidR="006B161D">
        <w:rPr>
          <w:noProof/>
        </w:rPr>
        <w:t>5</w:t>
      </w:r>
      <w:r>
        <w:rPr>
          <w:noProof/>
        </w:rPr>
        <w:fldChar w:fldCharType="end"/>
      </w:r>
    </w:p>
    <w:p w14:paraId="4309E63E" w14:textId="401BCAE2" w:rsidR="00885883" w:rsidRDefault="00885883">
      <w:pPr>
        <w:pStyle w:val="TOC5"/>
        <w:rPr>
          <w:rFonts w:asciiTheme="minorHAnsi" w:eastAsiaTheme="minorEastAsia" w:hAnsiTheme="minorHAnsi" w:cstheme="minorBidi"/>
          <w:noProof/>
          <w:kern w:val="0"/>
          <w:sz w:val="22"/>
          <w:szCs w:val="22"/>
          <w:lang w:val="en-GB" w:eastAsia="en-GB"/>
        </w:rPr>
      </w:pPr>
      <w:r>
        <w:rPr>
          <w:noProof/>
        </w:rPr>
        <w:t>11  Exclusion—materially enhanced information</w:t>
      </w:r>
      <w:r>
        <w:rPr>
          <w:noProof/>
        </w:rPr>
        <w:tab/>
      </w:r>
      <w:r>
        <w:rPr>
          <w:noProof/>
        </w:rPr>
        <w:fldChar w:fldCharType="begin"/>
      </w:r>
      <w:r>
        <w:rPr>
          <w:noProof/>
        </w:rPr>
        <w:instrText xml:space="preserve"> PAGEREF _Toc42787813 \h </w:instrText>
      </w:r>
      <w:r>
        <w:rPr>
          <w:noProof/>
        </w:rPr>
      </w:r>
      <w:r>
        <w:rPr>
          <w:noProof/>
        </w:rPr>
        <w:fldChar w:fldCharType="separate"/>
      </w:r>
      <w:r w:rsidR="006B161D">
        <w:rPr>
          <w:noProof/>
        </w:rPr>
        <w:t>5</w:t>
      </w:r>
      <w:r>
        <w:rPr>
          <w:noProof/>
        </w:rPr>
        <w:fldChar w:fldCharType="end"/>
      </w:r>
    </w:p>
    <w:p w14:paraId="4309E63F" w14:textId="7B7D7641" w:rsidR="00885883" w:rsidRDefault="00885883">
      <w:pPr>
        <w:pStyle w:val="TOC5"/>
        <w:rPr>
          <w:rFonts w:asciiTheme="minorHAnsi" w:eastAsiaTheme="minorEastAsia" w:hAnsiTheme="minorHAnsi" w:cstheme="minorBidi"/>
          <w:noProof/>
          <w:kern w:val="0"/>
          <w:sz w:val="22"/>
          <w:szCs w:val="22"/>
          <w:lang w:val="en-GB" w:eastAsia="en-GB"/>
        </w:rPr>
      </w:pPr>
      <w:r>
        <w:rPr>
          <w:noProof/>
        </w:rPr>
        <w:t>12  Specified data holders</w:t>
      </w:r>
      <w:r>
        <w:rPr>
          <w:noProof/>
        </w:rPr>
        <w:tab/>
      </w:r>
      <w:r>
        <w:rPr>
          <w:noProof/>
        </w:rPr>
        <w:fldChar w:fldCharType="begin"/>
      </w:r>
      <w:r>
        <w:rPr>
          <w:noProof/>
        </w:rPr>
        <w:instrText xml:space="preserve"> PAGEREF _Toc42787814 \h </w:instrText>
      </w:r>
      <w:r>
        <w:rPr>
          <w:noProof/>
        </w:rPr>
      </w:r>
      <w:r>
        <w:rPr>
          <w:noProof/>
        </w:rPr>
        <w:fldChar w:fldCharType="separate"/>
      </w:r>
      <w:r w:rsidR="006B161D">
        <w:rPr>
          <w:noProof/>
        </w:rPr>
        <w:t>6</w:t>
      </w:r>
      <w:r>
        <w:rPr>
          <w:noProof/>
        </w:rPr>
        <w:fldChar w:fldCharType="end"/>
      </w:r>
    </w:p>
    <w:p w14:paraId="4309E640" w14:textId="77777777" w:rsidR="00AE1A82" w:rsidRDefault="00EC38CB" w:rsidP="00715914">
      <w:r>
        <w:fldChar w:fldCharType="end"/>
      </w:r>
    </w:p>
    <w:p w14:paraId="4309E641" w14:textId="77777777" w:rsidR="00670EA1" w:rsidRDefault="00670EA1" w:rsidP="00715914">
      <w:pPr>
        <w:sectPr w:rsidR="00670EA1" w:rsidSect="00243018">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4309E642" w14:textId="77777777" w:rsidR="00885883" w:rsidRPr="00AE29AA" w:rsidRDefault="00885883" w:rsidP="00885883">
      <w:pPr>
        <w:pStyle w:val="ActHead5"/>
      </w:pPr>
      <w:bookmarkStart w:id="1" w:name="_Toc42787744"/>
      <w:bookmarkStart w:id="2" w:name="_Toc42787803"/>
      <w:r w:rsidRPr="00AE29AA">
        <w:rPr>
          <w:rStyle w:val="CharSectno"/>
        </w:rPr>
        <w:lastRenderedPageBreak/>
        <w:t>1</w:t>
      </w:r>
      <w:r w:rsidRPr="00AE29AA">
        <w:t xml:space="preserve">  Name</w:t>
      </w:r>
      <w:bookmarkEnd w:id="1"/>
      <w:bookmarkEnd w:id="2"/>
    </w:p>
    <w:p w14:paraId="4309E643" w14:textId="77777777" w:rsidR="00885883" w:rsidRPr="00B36189" w:rsidRDefault="00885883" w:rsidP="00885883">
      <w:pPr>
        <w:pStyle w:val="subsection"/>
      </w:pPr>
      <w:r w:rsidRPr="00B36189">
        <w:tab/>
      </w:r>
      <w:r w:rsidRPr="00B36189">
        <w:tab/>
        <w:t xml:space="preserve">This instrument is the </w:t>
      </w:r>
      <w:r w:rsidRPr="00B34ACB">
        <w:rPr>
          <w:i/>
        </w:rPr>
        <w:t>Consumer Data Right (</w:t>
      </w:r>
      <w:r>
        <w:rPr>
          <w:i/>
        </w:rPr>
        <w:t>Energy</w:t>
      </w:r>
      <w:r w:rsidRPr="00B34ACB">
        <w:rPr>
          <w:i/>
        </w:rPr>
        <w:t xml:space="preserve"> Sector) Designation 2020</w:t>
      </w:r>
      <w:r w:rsidRPr="00B36189">
        <w:rPr>
          <w:i/>
        </w:rPr>
        <w:t>.</w:t>
      </w:r>
      <w:r>
        <w:rPr>
          <w:i/>
        </w:rPr>
        <w:t xml:space="preserve"> </w:t>
      </w:r>
    </w:p>
    <w:p w14:paraId="4309E644" w14:textId="77777777" w:rsidR="00885883" w:rsidRPr="00B36189" w:rsidRDefault="00885883" w:rsidP="00885883">
      <w:pPr>
        <w:pStyle w:val="ActHead5"/>
      </w:pPr>
      <w:bookmarkStart w:id="3" w:name="_Toc517850931"/>
      <w:bookmarkStart w:id="4" w:name="_Toc524445687"/>
      <w:bookmarkStart w:id="5" w:name="_Toc42787156"/>
      <w:bookmarkStart w:id="6" w:name="_Toc42787745"/>
      <w:bookmarkStart w:id="7" w:name="_Toc42787804"/>
      <w:r w:rsidRPr="00B36189">
        <w:rPr>
          <w:rStyle w:val="CharSectno"/>
        </w:rPr>
        <w:t>2</w:t>
      </w:r>
      <w:r w:rsidRPr="00B36189">
        <w:t xml:space="preserve">  Commencement</w:t>
      </w:r>
      <w:bookmarkEnd w:id="3"/>
      <w:bookmarkEnd w:id="4"/>
      <w:bookmarkEnd w:id="5"/>
      <w:bookmarkEnd w:id="6"/>
      <w:bookmarkEnd w:id="7"/>
    </w:p>
    <w:p w14:paraId="4309E645" w14:textId="77777777" w:rsidR="00885883" w:rsidRPr="00B36189" w:rsidRDefault="00885883" w:rsidP="00885883">
      <w:pPr>
        <w:pStyle w:val="subsection"/>
      </w:pPr>
      <w:r w:rsidRPr="00B36189">
        <w:tab/>
      </w:r>
      <w:r w:rsidRPr="00B36189">
        <w:tab/>
        <w:t xml:space="preserve">This instrument commences on the day after it is registered. </w:t>
      </w:r>
    </w:p>
    <w:p w14:paraId="4309E646" w14:textId="77777777" w:rsidR="00885883" w:rsidRPr="00B36189" w:rsidRDefault="00885883" w:rsidP="00885883">
      <w:pPr>
        <w:pStyle w:val="ActHead5"/>
      </w:pPr>
      <w:bookmarkStart w:id="8" w:name="_Toc524445688"/>
      <w:bookmarkStart w:id="9" w:name="_Toc42787157"/>
      <w:bookmarkStart w:id="10" w:name="_Toc42787746"/>
      <w:bookmarkStart w:id="11" w:name="_Toc42787805"/>
      <w:r w:rsidRPr="00B36189">
        <w:rPr>
          <w:rStyle w:val="CharSectno"/>
        </w:rPr>
        <w:t>3</w:t>
      </w:r>
      <w:r w:rsidRPr="00B36189">
        <w:t xml:space="preserve">  Authority</w:t>
      </w:r>
      <w:bookmarkEnd w:id="8"/>
      <w:bookmarkEnd w:id="9"/>
      <w:bookmarkEnd w:id="10"/>
      <w:bookmarkEnd w:id="11"/>
    </w:p>
    <w:p w14:paraId="4309E647" w14:textId="77777777" w:rsidR="00885883" w:rsidRPr="00B36189" w:rsidRDefault="00885883" w:rsidP="00885883">
      <w:pPr>
        <w:pStyle w:val="subsection"/>
      </w:pPr>
      <w:r w:rsidRPr="00B36189">
        <w:tab/>
      </w:r>
      <w:r w:rsidRPr="00B36189">
        <w:tab/>
        <w:t xml:space="preserve">This instrument is made under subsection 56AC(2) of the </w:t>
      </w:r>
      <w:r w:rsidRPr="00B36189">
        <w:rPr>
          <w:i/>
        </w:rPr>
        <w:t>Competition and Consumer Act 2010.</w:t>
      </w:r>
    </w:p>
    <w:p w14:paraId="4309E648" w14:textId="77777777" w:rsidR="00885883" w:rsidRPr="00B36189" w:rsidRDefault="00885883" w:rsidP="00885883">
      <w:pPr>
        <w:pStyle w:val="ActHead5"/>
      </w:pPr>
      <w:bookmarkStart w:id="12" w:name="_Toc524445689"/>
      <w:bookmarkStart w:id="13" w:name="_Toc42787158"/>
      <w:bookmarkStart w:id="14" w:name="_Toc42787747"/>
      <w:bookmarkStart w:id="15" w:name="_Toc42787806"/>
      <w:r w:rsidRPr="00B36189">
        <w:rPr>
          <w:rStyle w:val="CharSectno"/>
        </w:rPr>
        <w:t>4</w:t>
      </w:r>
      <w:r w:rsidRPr="00B36189">
        <w:t xml:space="preserve">  Definitions</w:t>
      </w:r>
      <w:bookmarkEnd w:id="12"/>
      <w:bookmarkEnd w:id="13"/>
      <w:bookmarkEnd w:id="14"/>
      <w:bookmarkEnd w:id="15"/>
    </w:p>
    <w:p w14:paraId="4309E649" w14:textId="77777777" w:rsidR="00885883" w:rsidRDefault="00885883" w:rsidP="00885883">
      <w:pPr>
        <w:pStyle w:val="notetext"/>
      </w:pPr>
      <w:r w:rsidRPr="00B36189">
        <w:t>Note:</w:t>
      </w:r>
      <w:r w:rsidRPr="00B36189">
        <w:tab/>
        <w:t>Some expressions used in this inst</w:t>
      </w:r>
      <w:r>
        <w:t>rument are defined in the Act, including:</w:t>
      </w:r>
    </w:p>
    <w:p w14:paraId="4309E64A" w14:textId="77777777" w:rsidR="00885883" w:rsidRDefault="00885883" w:rsidP="00885883">
      <w:pPr>
        <w:pStyle w:val="notepara"/>
      </w:pPr>
      <w:r>
        <w:t>(a)</w:t>
      </w:r>
      <w:r>
        <w:tab/>
        <w:t>Australian Energy Regulator; and</w:t>
      </w:r>
    </w:p>
    <w:p w14:paraId="4309E64B" w14:textId="77777777" w:rsidR="00885883" w:rsidRPr="00B36189" w:rsidRDefault="00885883" w:rsidP="00885883">
      <w:pPr>
        <w:pStyle w:val="notepara"/>
        <w:rPr>
          <w:b/>
        </w:rPr>
      </w:pPr>
      <w:r>
        <w:t>(b)</w:t>
      </w:r>
      <w:r>
        <w:tab/>
        <w:t xml:space="preserve">Australian law. </w:t>
      </w:r>
    </w:p>
    <w:p w14:paraId="4309E64C" w14:textId="77777777" w:rsidR="00885883" w:rsidRDefault="00885883" w:rsidP="00885883">
      <w:pPr>
        <w:pStyle w:val="subsection"/>
        <w:rPr>
          <w:szCs w:val="22"/>
          <w:shd w:val="clear" w:color="auto" w:fill="FFFFFF"/>
        </w:rPr>
      </w:pPr>
      <w:r w:rsidRPr="00B36189">
        <w:rPr>
          <w:szCs w:val="22"/>
          <w:shd w:val="clear" w:color="auto" w:fill="FFFFFF"/>
        </w:rPr>
        <w:tab/>
      </w:r>
      <w:r w:rsidRPr="00B36189">
        <w:rPr>
          <w:szCs w:val="22"/>
          <w:shd w:val="clear" w:color="auto" w:fill="FFFFFF"/>
        </w:rPr>
        <w:tab/>
        <w:t xml:space="preserve">In this </w:t>
      </w:r>
      <w:r w:rsidRPr="004473DF">
        <w:t>instrument, unless the contrary intention appears</w:t>
      </w:r>
      <w:r w:rsidRPr="00B36189">
        <w:rPr>
          <w:szCs w:val="22"/>
          <w:shd w:val="clear" w:color="auto" w:fill="FFFFFF"/>
        </w:rPr>
        <w:t>:</w:t>
      </w:r>
    </w:p>
    <w:p w14:paraId="4309E64D" w14:textId="77777777" w:rsidR="00885883" w:rsidRPr="00A0539C" w:rsidRDefault="00885883" w:rsidP="00885883">
      <w:pPr>
        <w:pStyle w:val="subsection"/>
        <w:rPr>
          <w:i/>
        </w:rPr>
      </w:pPr>
      <w:r w:rsidRPr="00B36189">
        <w:tab/>
      </w:r>
      <w:r w:rsidRPr="00B36189">
        <w:rPr>
          <w:b/>
          <w:i/>
        </w:rPr>
        <w:tab/>
      </w:r>
      <w:r w:rsidRPr="00A0539C">
        <w:rPr>
          <w:b/>
          <w:i/>
        </w:rPr>
        <w:t xml:space="preserve">Act </w:t>
      </w:r>
      <w:r w:rsidRPr="00A0539C">
        <w:t xml:space="preserve">means the </w:t>
      </w:r>
      <w:r w:rsidRPr="00A0539C">
        <w:rPr>
          <w:i/>
        </w:rPr>
        <w:t>Competition and Consumer Act 2010.</w:t>
      </w:r>
    </w:p>
    <w:p w14:paraId="4309E64E" w14:textId="77777777" w:rsidR="00885883" w:rsidRPr="00A0539C" w:rsidRDefault="00885883" w:rsidP="00885883">
      <w:pPr>
        <w:pStyle w:val="subsection"/>
      </w:pPr>
      <w:r w:rsidRPr="00A0539C">
        <w:rPr>
          <w:b/>
          <w:i/>
        </w:rPr>
        <w:tab/>
      </w:r>
      <w:r w:rsidRPr="00A0539C">
        <w:rPr>
          <w:b/>
          <w:i/>
        </w:rPr>
        <w:tab/>
        <w:t xml:space="preserve">AEMO </w:t>
      </w:r>
      <w:r w:rsidRPr="00A0539C">
        <w:t>means Australian Energy Market Operator Limited (ACN 072 010 327).</w:t>
      </w:r>
    </w:p>
    <w:p w14:paraId="4309E64F" w14:textId="77777777" w:rsidR="00885883" w:rsidRPr="00DE2157" w:rsidRDefault="00885883" w:rsidP="00885883">
      <w:pPr>
        <w:shd w:val="clear" w:color="auto" w:fill="FFFFFF"/>
        <w:spacing w:before="180" w:line="240" w:lineRule="auto"/>
        <w:ind w:left="1134"/>
      </w:pPr>
      <w:r w:rsidRPr="00DE2157">
        <w:rPr>
          <w:b/>
          <w:bCs/>
          <w:i/>
          <w:iCs/>
        </w:rPr>
        <w:t>arrangement</w:t>
      </w:r>
      <w:r w:rsidRPr="00DE2157">
        <w:t xml:space="preserve"> has the meaning given by </w:t>
      </w:r>
      <w:r>
        <w:t>paragraph</w:t>
      </w:r>
      <w:r w:rsidRPr="00DE2157">
        <w:t xml:space="preserve"> </w:t>
      </w:r>
      <w:r>
        <w:t>5(1)(a)</w:t>
      </w:r>
      <w:r w:rsidRPr="00DE2157">
        <w:t>. </w:t>
      </w:r>
    </w:p>
    <w:p w14:paraId="4309E650" w14:textId="77777777" w:rsidR="00885883" w:rsidRDefault="00885883" w:rsidP="00885883">
      <w:pPr>
        <w:shd w:val="clear" w:color="auto" w:fill="FFFFFF"/>
        <w:spacing w:before="180" w:line="240" w:lineRule="auto"/>
        <w:ind w:left="1134"/>
        <w:rPr>
          <w:i/>
          <w:iCs/>
          <w:color w:val="000000"/>
          <w:szCs w:val="22"/>
          <w:shd w:val="clear" w:color="auto" w:fill="FFFFFF"/>
        </w:rPr>
      </w:pPr>
      <w:r>
        <w:rPr>
          <w:b/>
          <w:bCs/>
          <w:i/>
          <w:iCs/>
          <w:color w:val="000000"/>
          <w:szCs w:val="22"/>
          <w:shd w:val="clear" w:color="auto" w:fill="FFFFFF"/>
        </w:rPr>
        <w:t xml:space="preserve">associate </w:t>
      </w:r>
      <w:r>
        <w:rPr>
          <w:color w:val="000000"/>
          <w:szCs w:val="22"/>
          <w:shd w:val="clear" w:color="auto" w:fill="FFFFFF"/>
        </w:rPr>
        <w:t xml:space="preserve">has the meaning given by section 318 of the </w:t>
      </w:r>
      <w:r>
        <w:rPr>
          <w:i/>
          <w:iCs/>
          <w:color w:val="000000"/>
          <w:szCs w:val="22"/>
          <w:shd w:val="clear" w:color="auto" w:fill="FFFFFF"/>
        </w:rPr>
        <w:t>Income Tax Assessment Act 1936.</w:t>
      </w:r>
    </w:p>
    <w:p w14:paraId="4309E651" w14:textId="77777777" w:rsidR="00885883" w:rsidRDefault="00885883" w:rsidP="00885883">
      <w:pPr>
        <w:pStyle w:val="notetext"/>
      </w:pPr>
      <w:r>
        <w:t>Note:</w:t>
      </w:r>
      <w:r>
        <w:tab/>
        <w:t>The meaning of ‘associate’ is also affected by paragraph 5(1)(c).</w:t>
      </w:r>
    </w:p>
    <w:p w14:paraId="4309E652" w14:textId="77777777" w:rsidR="00885883" w:rsidRPr="00DE2157" w:rsidRDefault="00885883" w:rsidP="00885883">
      <w:pPr>
        <w:shd w:val="clear" w:color="auto" w:fill="FFFFFF"/>
        <w:spacing w:before="180" w:line="240" w:lineRule="auto"/>
        <w:ind w:left="1134"/>
      </w:pPr>
      <w:r w:rsidRPr="00DE2157">
        <w:rPr>
          <w:b/>
          <w:bCs/>
          <w:i/>
          <w:iCs/>
        </w:rPr>
        <w:t>customer</w:t>
      </w:r>
      <w:r w:rsidRPr="00DE2157">
        <w:t xml:space="preserve"> has the meaning given by </w:t>
      </w:r>
      <w:r>
        <w:t>paragraph</w:t>
      </w:r>
      <w:r w:rsidRPr="00DE2157">
        <w:t xml:space="preserve"> </w:t>
      </w:r>
      <w:r>
        <w:t>5(1)(b)</w:t>
      </w:r>
      <w:r w:rsidRPr="00DE2157">
        <w:t>. </w:t>
      </w:r>
    </w:p>
    <w:p w14:paraId="4309E653" w14:textId="77777777" w:rsidR="00885883" w:rsidRPr="00937B3A" w:rsidRDefault="00885883" w:rsidP="00885883">
      <w:pPr>
        <w:shd w:val="clear" w:color="auto" w:fill="FFFFFF"/>
        <w:spacing w:before="180" w:line="240" w:lineRule="auto"/>
        <w:ind w:left="1134"/>
      </w:pPr>
      <w:r w:rsidRPr="00DE2157">
        <w:rPr>
          <w:b/>
          <w:bCs/>
          <w:i/>
          <w:iCs/>
        </w:rPr>
        <w:t>DER register information</w:t>
      </w:r>
      <w:r w:rsidRPr="00DE2157">
        <w:t xml:space="preserve"> has the meaning given by the National Electricity Rules. </w:t>
      </w:r>
    </w:p>
    <w:p w14:paraId="4309E654" w14:textId="77777777" w:rsidR="00885883" w:rsidRPr="00937B3A" w:rsidRDefault="00885883" w:rsidP="00885883">
      <w:pPr>
        <w:shd w:val="clear" w:color="auto" w:fill="FFFFFF"/>
        <w:spacing w:before="180" w:line="240" w:lineRule="auto"/>
        <w:ind w:left="1134"/>
      </w:pPr>
      <w:r w:rsidRPr="00937B3A">
        <w:rPr>
          <w:b/>
          <w:bCs/>
          <w:i/>
          <w:iCs/>
        </w:rPr>
        <w:t xml:space="preserve">materially enhanced information </w:t>
      </w:r>
      <w:r w:rsidRPr="00937B3A">
        <w:t xml:space="preserve">has the meaning given by section 11.  </w:t>
      </w:r>
    </w:p>
    <w:p w14:paraId="4309E655" w14:textId="77777777" w:rsidR="00885883" w:rsidRPr="00937B3A" w:rsidRDefault="00885883" w:rsidP="00885883">
      <w:pPr>
        <w:shd w:val="clear" w:color="auto" w:fill="FFFFFF"/>
        <w:spacing w:before="180" w:line="240" w:lineRule="auto"/>
        <w:ind w:left="1134"/>
      </w:pPr>
      <w:r w:rsidRPr="00937B3A">
        <w:rPr>
          <w:b/>
          <w:bCs/>
          <w:i/>
          <w:iCs/>
        </w:rPr>
        <w:t xml:space="preserve">metering data </w:t>
      </w:r>
      <w:r w:rsidRPr="00937B3A">
        <w:t xml:space="preserve">has the meaning given by the National Electricity Rules.  </w:t>
      </w:r>
    </w:p>
    <w:p w14:paraId="4309E656" w14:textId="77777777" w:rsidR="00885883" w:rsidRPr="00937B3A" w:rsidRDefault="00885883" w:rsidP="00885883">
      <w:pPr>
        <w:shd w:val="clear" w:color="auto" w:fill="FFFFFF"/>
        <w:spacing w:before="180" w:line="240" w:lineRule="auto"/>
        <w:ind w:left="1134"/>
        <w:rPr>
          <w:rFonts w:eastAsia="Times New Roman" w:cs="Times New Roman"/>
          <w:szCs w:val="22"/>
          <w:lang w:val="en-GB" w:eastAsia="en-GB"/>
        </w:rPr>
      </w:pPr>
      <w:r w:rsidRPr="00937B3A">
        <w:rPr>
          <w:rFonts w:eastAsia="Times New Roman" w:cs="Times New Roman"/>
          <w:b/>
          <w:bCs/>
          <w:i/>
          <w:iCs/>
          <w:szCs w:val="22"/>
          <w:lang w:eastAsia="en-GB"/>
        </w:rPr>
        <w:t>National Electricity Rules </w:t>
      </w:r>
      <w:r w:rsidRPr="00937B3A">
        <w:rPr>
          <w:rFonts w:eastAsia="Times New Roman" w:cs="Times New Roman"/>
          <w:szCs w:val="22"/>
          <w:lang w:eastAsia="en-GB"/>
        </w:rPr>
        <w:t>means:</w:t>
      </w:r>
    </w:p>
    <w:p w14:paraId="4309E657" w14:textId="77777777" w:rsidR="00885883" w:rsidRPr="00937B3A" w:rsidRDefault="00885883" w:rsidP="00885883">
      <w:pPr>
        <w:pStyle w:val="paragraph"/>
        <w:rPr>
          <w:lang w:val="en-GB"/>
        </w:rPr>
      </w:pPr>
      <w:r w:rsidRPr="00937B3A">
        <w:tab/>
        <w:t>(a)</w:t>
      </w:r>
      <w:r w:rsidRPr="00937B3A">
        <w:tab/>
        <w:t>the National Electricity Rules, as in force from time to time, made under the National Electricity Law set out in the Schedule to the </w:t>
      </w:r>
      <w:r w:rsidRPr="00937B3A">
        <w:rPr>
          <w:i/>
          <w:iCs/>
        </w:rPr>
        <w:t>National Electricity (South Australia) Act 1996 </w:t>
      </w:r>
      <w:r w:rsidRPr="00937B3A">
        <w:t>(SA); or</w:t>
      </w:r>
    </w:p>
    <w:p w14:paraId="4309E658" w14:textId="77777777" w:rsidR="00885883" w:rsidRPr="00937B3A" w:rsidRDefault="00885883" w:rsidP="00885883">
      <w:pPr>
        <w:pStyle w:val="paragraph"/>
        <w:rPr>
          <w:lang w:val="en-GB"/>
        </w:rPr>
      </w:pPr>
      <w:r w:rsidRPr="00937B3A">
        <w:tab/>
        <w:t>(b)</w:t>
      </w:r>
      <w:r w:rsidRPr="00937B3A">
        <w:tab/>
        <w:t>those Rules as they apply as a law of another State; or</w:t>
      </w:r>
    </w:p>
    <w:p w14:paraId="4309E659" w14:textId="77777777" w:rsidR="00885883" w:rsidRPr="009C5356" w:rsidRDefault="00885883" w:rsidP="00885883">
      <w:pPr>
        <w:pStyle w:val="paragraph"/>
        <w:rPr>
          <w:lang w:val="en-GB"/>
        </w:rPr>
      </w:pPr>
      <w:r>
        <w:tab/>
        <w:t>(c)</w:t>
      </w:r>
      <w:r>
        <w:tab/>
      </w:r>
      <w:r w:rsidRPr="009C5356">
        <w:t>those Rules as they apply as a law of a Territory; or</w:t>
      </w:r>
    </w:p>
    <w:p w14:paraId="4309E65A" w14:textId="77777777" w:rsidR="00885883" w:rsidRDefault="00885883" w:rsidP="00885883">
      <w:pPr>
        <w:pStyle w:val="paragraph"/>
      </w:pPr>
      <w:r>
        <w:tab/>
        <w:t>(d)</w:t>
      </w:r>
      <w:r>
        <w:tab/>
      </w:r>
      <w:r w:rsidRPr="009C5356">
        <w:t>those Rules as they apply as a law of the Commonwealth.</w:t>
      </w:r>
    </w:p>
    <w:p w14:paraId="4309E65B" w14:textId="77777777" w:rsidR="00885883" w:rsidRPr="00DE2157" w:rsidRDefault="00885883" w:rsidP="00885883">
      <w:pPr>
        <w:pStyle w:val="notetext"/>
        <w:rPr>
          <w:szCs w:val="22"/>
          <w:lang w:val="en-GB" w:eastAsia="en-GB"/>
        </w:rPr>
      </w:pPr>
      <w:r w:rsidRPr="00310545">
        <w:t>Note:</w:t>
      </w:r>
      <w:r>
        <w:tab/>
      </w:r>
      <w:r w:rsidRPr="00310545">
        <w:t xml:space="preserve">Section 56GB of the Act allows this instrument to make provision in relation to a </w:t>
      </w:r>
      <w:r w:rsidRPr="00DE2157">
        <w:t>matter by applying, adopting or incorporating (with or without modification) any matter contained in any other instrument or writing as in force or existing from time to time.</w:t>
      </w:r>
    </w:p>
    <w:p w14:paraId="4309E65C" w14:textId="77777777" w:rsidR="00885883" w:rsidRPr="00DE2157" w:rsidRDefault="00885883" w:rsidP="00885883">
      <w:pPr>
        <w:pStyle w:val="subsection"/>
      </w:pPr>
      <w:r w:rsidRPr="00DE2157">
        <w:rPr>
          <w:b/>
          <w:bCs/>
          <w:i/>
          <w:iCs/>
          <w:szCs w:val="22"/>
          <w:shd w:val="clear" w:color="auto" w:fill="FFFFFF"/>
        </w:rPr>
        <w:lastRenderedPageBreak/>
        <w:tab/>
      </w:r>
      <w:r w:rsidRPr="00DE2157">
        <w:rPr>
          <w:b/>
          <w:bCs/>
          <w:i/>
          <w:iCs/>
          <w:szCs w:val="22"/>
          <w:shd w:val="clear" w:color="auto" w:fill="FFFFFF"/>
        </w:rPr>
        <w:tab/>
        <w:t>National Energy Retail Law</w:t>
      </w:r>
      <w:r w:rsidRPr="00DE2157">
        <w:rPr>
          <w:szCs w:val="22"/>
          <w:shd w:val="clear" w:color="auto" w:fill="FFFFFF"/>
        </w:rPr>
        <w:t> means the National Energy Retail Law set out in the Schedule to the </w:t>
      </w:r>
      <w:r w:rsidRPr="00DE2157">
        <w:rPr>
          <w:i/>
          <w:iCs/>
          <w:szCs w:val="22"/>
          <w:shd w:val="clear" w:color="auto" w:fill="FFFFFF"/>
        </w:rPr>
        <w:t>National Energy Retail Law (South Australia) Act 2011</w:t>
      </w:r>
      <w:r w:rsidRPr="00DE2157">
        <w:rPr>
          <w:szCs w:val="22"/>
          <w:shd w:val="clear" w:color="auto" w:fill="FFFFFF"/>
        </w:rPr>
        <w:t> (SA), as amended from time to time.</w:t>
      </w:r>
    </w:p>
    <w:p w14:paraId="4309E65D" w14:textId="77777777" w:rsidR="00885883" w:rsidRPr="00DE2157" w:rsidRDefault="00885883" w:rsidP="00885883">
      <w:pPr>
        <w:shd w:val="clear" w:color="auto" w:fill="FFFFFF"/>
        <w:spacing w:before="180" w:line="240" w:lineRule="auto"/>
        <w:ind w:left="1134"/>
      </w:pPr>
      <w:r w:rsidRPr="00DE2157">
        <w:rPr>
          <w:b/>
          <w:bCs/>
          <w:i/>
          <w:iCs/>
        </w:rPr>
        <w:t xml:space="preserve">NMI Standing Data </w:t>
      </w:r>
      <w:r w:rsidRPr="00DE2157">
        <w:t xml:space="preserve">has the same meaning as in the National Electricity Rules.  </w:t>
      </w:r>
    </w:p>
    <w:p w14:paraId="4309E65E" w14:textId="77777777" w:rsidR="00885883" w:rsidRDefault="00885883" w:rsidP="00885883">
      <w:pPr>
        <w:pStyle w:val="subsection"/>
      </w:pPr>
      <w:r w:rsidRPr="00DE2157">
        <w:tab/>
      </w:r>
      <w:r w:rsidRPr="00DE2157">
        <w:rPr>
          <w:b/>
          <w:i/>
        </w:rPr>
        <w:tab/>
        <w:t xml:space="preserve">retailer </w:t>
      </w:r>
      <w:r w:rsidRPr="00DE2157">
        <w:t>means</w:t>
      </w:r>
      <w:r>
        <w:t>:</w:t>
      </w:r>
    </w:p>
    <w:p w14:paraId="4309E65F" w14:textId="77777777" w:rsidR="00885883" w:rsidRDefault="00885883" w:rsidP="00885883">
      <w:pPr>
        <w:pStyle w:val="paragraph"/>
      </w:pPr>
      <w:r>
        <w:rPr>
          <w:b/>
          <w:i/>
        </w:rPr>
        <w:tab/>
      </w:r>
      <w:r w:rsidRPr="005E4224">
        <w:t>(a)</w:t>
      </w:r>
      <w:r>
        <w:rPr>
          <w:b/>
          <w:i/>
        </w:rPr>
        <w:tab/>
      </w:r>
      <w:r w:rsidRPr="00DE2157">
        <w:t>a person who is the holder of a retailer authorisation issued under the National Energy Retail Law (as it applies in a State or Territory) in respect of the sale of electricity</w:t>
      </w:r>
      <w:r>
        <w:t>; or</w:t>
      </w:r>
    </w:p>
    <w:p w14:paraId="4309E660" w14:textId="77777777" w:rsidR="00885883" w:rsidRPr="00DE2157" w:rsidRDefault="00885883" w:rsidP="00885883">
      <w:pPr>
        <w:pStyle w:val="paragraph"/>
      </w:pPr>
      <w:r>
        <w:tab/>
        <w:t>(b)</w:t>
      </w:r>
      <w:r>
        <w:tab/>
        <w:t xml:space="preserve">a retailer within the meaning of the </w:t>
      </w:r>
      <w:r>
        <w:rPr>
          <w:i/>
        </w:rPr>
        <w:t xml:space="preserve">Electricity Industry Act 2000 </w:t>
      </w:r>
      <w:r>
        <w:t>(Vic)</w:t>
      </w:r>
      <w:r w:rsidRPr="00DE2157">
        <w:t>.</w:t>
      </w:r>
    </w:p>
    <w:p w14:paraId="4309E661" w14:textId="77777777" w:rsidR="00885883" w:rsidRDefault="00885883" w:rsidP="00885883">
      <w:pPr>
        <w:shd w:val="clear" w:color="auto" w:fill="FFFFFF"/>
        <w:spacing w:before="180" w:line="240" w:lineRule="auto"/>
        <w:ind w:left="1134"/>
      </w:pPr>
      <w:r w:rsidRPr="00DE2157">
        <w:rPr>
          <w:b/>
          <w:bCs/>
          <w:i/>
          <w:iCs/>
        </w:rPr>
        <w:t>type 7 metering installation</w:t>
      </w:r>
      <w:r w:rsidRPr="00DE2157">
        <w:t xml:space="preserve"> has the same meaning as in the National Electricity Rules.  </w:t>
      </w:r>
    </w:p>
    <w:p w14:paraId="4309E662" w14:textId="77777777" w:rsidR="00885883" w:rsidRPr="00DE2157" w:rsidRDefault="00885883" w:rsidP="00885883">
      <w:pPr>
        <w:pStyle w:val="ActHead5"/>
      </w:pPr>
      <w:bookmarkStart w:id="16" w:name="_Toc42787159"/>
      <w:bookmarkStart w:id="17" w:name="_Toc42787748"/>
      <w:bookmarkStart w:id="18" w:name="_Toc42787807"/>
      <w:r>
        <w:rPr>
          <w:rStyle w:val="CharSectno"/>
        </w:rPr>
        <w:t>5</w:t>
      </w:r>
      <w:r w:rsidRPr="00DE2157">
        <w:t xml:space="preserve">  Definitions relating to arrangements</w:t>
      </w:r>
      <w:bookmarkEnd w:id="16"/>
      <w:bookmarkEnd w:id="17"/>
      <w:bookmarkEnd w:id="18"/>
    </w:p>
    <w:p w14:paraId="4309E663" w14:textId="77777777" w:rsidR="00885883" w:rsidRPr="00DE2157" w:rsidRDefault="00885883" w:rsidP="00885883">
      <w:pPr>
        <w:pStyle w:val="subsection"/>
      </w:pPr>
      <w:r w:rsidRPr="00DE2157">
        <w:tab/>
      </w:r>
      <w:r>
        <w:t>(1)</w:t>
      </w:r>
      <w:r w:rsidRPr="00DE2157">
        <w:tab/>
        <w:t>In this instrument</w:t>
      </w:r>
      <w:r>
        <w:t>, other than in section 10</w:t>
      </w:r>
      <w:r w:rsidRPr="00DE2157">
        <w:t>:</w:t>
      </w:r>
    </w:p>
    <w:p w14:paraId="4309E664" w14:textId="77777777" w:rsidR="00885883" w:rsidRPr="00AE73F4" w:rsidRDefault="00885883" w:rsidP="00885883">
      <w:pPr>
        <w:pStyle w:val="paragraph"/>
      </w:pPr>
      <w:r w:rsidRPr="00DE2157">
        <w:tab/>
      </w:r>
      <w:r w:rsidRPr="00AE73F4">
        <w:t>(a)</w:t>
      </w:r>
      <w:r w:rsidRPr="00AE73F4">
        <w:tab/>
        <w:t xml:space="preserve">a reference to an </w:t>
      </w:r>
      <w:r w:rsidRPr="00AE73F4">
        <w:rPr>
          <w:b/>
          <w:bCs/>
          <w:i/>
          <w:iCs/>
        </w:rPr>
        <w:t>arrangement</w:t>
      </w:r>
      <w:r w:rsidRPr="00AE73F4">
        <w:t xml:space="preserve"> is a reference to an arrangement under which </w:t>
      </w:r>
      <w:r w:rsidRPr="00562907">
        <w:t>electricity</w:t>
      </w:r>
      <w:r w:rsidRPr="000129DE">
        <w:t xml:space="preserve"> is </w:t>
      </w:r>
      <w:r w:rsidRPr="00AE73F4">
        <w:t xml:space="preserve">sold by a retailer, </w:t>
      </w:r>
      <w:r>
        <w:t>or</w:t>
      </w:r>
      <w:r w:rsidRPr="00AE73F4">
        <w:t xml:space="preserve"> supplied in respect of connection points, for the premises of a person; and </w:t>
      </w:r>
    </w:p>
    <w:p w14:paraId="4309E665" w14:textId="77777777" w:rsidR="00885883" w:rsidRPr="00AE73F4" w:rsidRDefault="00885883" w:rsidP="00885883">
      <w:pPr>
        <w:pStyle w:val="paragraph"/>
      </w:pPr>
      <w:r w:rsidRPr="00AE73F4">
        <w:tab/>
        <w:t>(b)</w:t>
      </w:r>
      <w:r w:rsidRPr="00AE73F4">
        <w:tab/>
        <w:t xml:space="preserve">a reference to a </w:t>
      </w:r>
      <w:r w:rsidRPr="00AE73F4">
        <w:rPr>
          <w:b/>
          <w:bCs/>
          <w:i/>
          <w:iCs/>
        </w:rPr>
        <w:t>customer</w:t>
      </w:r>
      <w:r w:rsidRPr="00AE73F4">
        <w:t xml:space="preserve"> is a reference to a person who purchases electricity under the arrangement, or to whom electricity is supplied </w:t>
      </w:r>
      <w:r w:rsidRPr="00802E1F">
        <w:t>in connection with</w:t>
      </w:r>
      <w:r w:rsidRPr="00AE73F4" w:rsidDel="00802E1F">
        <w:t xml:space="preserve"> </w:t>
      </w:r>
      <w:r w:rsidRPr="00AE73F4">
        <w:t>the arrangement; and</w:t>
      </w:r>
    </w:p>
    <w:p w14:paraId="4309E666" w14:textId="77777777" w:rsidR="00885883" w:rsidRDefault="00885883" w:rsidP="00885883">
      <w:pPr>
        <w:pStyle w:val="paragraph"/>
      </w:pPr>
      <w:r w:rsidRPr="00AE73F4">
        <w:tab/>
        <w:t>(c)</w:t>
      </w:r>
      <w:r w:rsidRPr="00AE73F4">
        <w:tab/>
        <w:t xml:space="preserve">a reference to an </w:t>
      </w:r>
      <w:r w:rsidRPr="00AE73F4">
        <w:rPr>
          <w:b/>
          <w:bCs/>
          <w:i/>
          <w:iCs/>
        </w:rPr>
        <w:t>associate</w:t>
      </w:r>
      <w:r w:rsidRPr="00AE73F4">
        <w:t xml:space="preserve"> is a reference to an associate of the customer, </w:t>
      </w:r>
      <w:r w:rsidRPr="00802E1F">
        <w:t>to whom electricity is supplied in connection with the arrangement.</w:t>
      </w:r>
      <w:r w:rsidRPr="000129DE" w:rsidDel="003960FB">
        <w:t xml:space="preserve"> </w:t>
      </w:r>
      <w:r w:rsidRPr="00DE2157">
        <w:t xml:space="preserve"> </w:t>
      </w:r>
      <w:r w:rsidRPr="00DE2157">
        <w:tab/>
      </w:r>
    </w:p>
    <w:p w14:paraId="4309E667" w14:textId="77777777" w:rsidR="00885883" w:rsidRDefault="00885883" w:rsidP="00885883">
      <w:pPr>
        <w:pStyle w:val="notetext"/>
      </w:pPr>
      <w:r>
        <w:t>Note:</w:t>
      </w:r>
      <w:r>
        <w:tab/>
        <w:t xml:space="preserve">An arrangement mentioned in paragraph (a) will always involve the sale or supply of electricity. However, a retailer may also supply other related goods or services under such an arrangement. Further, an arrangement may be bundled with an arrangement for the supply of natural gas – see subsection 9(4).  </w:t>
      </w:r>
    </w:p>
    <w:p w14:paraId="4309E668" w14:textId="77777777" w:rsidR="00885883" w:rsidRDefault="00885883" w:rsidP="00885883">
      <w:pPr>
        <w:pStyle w:val="subsection"/>
      </w:pPr>
      <w:r>
        <w:tab/>
        <w:t>(2)</w:t>
      </w:r>
      <w:r>
        <w:tab/>
        <w:t>To avoid doubt, an arrangement that deals only with the sale or supply of electricity by a customer back to the grid is not an arrangement within the meaning of paragraph (1)(a).</w:t>
      </w:r>
    </w:p>
    <w:p w14:paraId="4309E669" w14:textId="77777777" w:rsidR="00885883" w:rsidRPr="00B36189" w:rsidRDefault="00885883" w:rsidP="00885883">
      <w:pPr>
        <w:pStyle w:val="ActHead5"/>
      </w:pPr>
      <w:bookmarkStart w:id="19" w:name="_Toc524445690"/>
      <w:bookmarkStart w:id="20" w:name="_Toc42787160"/>
      <w:bookmarkStart w:id="21" w:name="_Toc42787749"/>
      <w:bookmarkStart w:id="22" w:name="_Toc42787808"/>
      <w:r>
        <w:rPr>
          <w:rStyle w:val="CharSectno"/>
        </w:rPr>
        <w:t>6</w:t>
      </w:r>
      <w:r w:rsidRPr="00B36189">
        <w:t xml:space="preserve">  Designation of sector subject to the consumer data right</w:t>
      </w:r>
      <w:bookmarkEnd w:id="19"/>
      <w:bookmarkEnd w:id="20"/>
      <w:bookmarkEnd w:id="21"/>
      <w:bookmarkEnd w:id="22"/>
      <w:r w:rsidRPr="00B36189">
        <w:t xml:space="preserve">  </w:t>
      </w:r>
    </w:p>
    <w:p w14:paraId="4309E66A" w14:textId="77777777" w:rsidR="00885883" w:rsidRPr="00B36189" w:rsidRDefault="00885883" w:rsidP="00885883">
      <w:pPr>
        <w:pStyle w:val="subsection"/>
      </w:pPr>
      <w:r w:rsidRPr="00B36189">
        <w:tab/>
        <w:t>(1)</w:t>
      </w:r>
      <w:r w:rsidRPr="00B36189">
        <w:tab/>
        <w:t>For paragraph 56AC(2)(a) of the Act</w:t>
      </w:r>
      <w:r>
        <w:t xml:space="preserve">, </w:t>
      </w:r>
      <w:r w:rsidRPr="00B36189">
        <w:t>information to which section</w:t>
      </w:r>
      <w:r>
        <w:t xml:space="preserve"> 7, 8, 9 or 10 </w:t>
      </w:r>
      <w:r w:rsidRPr="00B36189">
        <w:t>applies is specified as a class of information</w:t>
      </w:r>
      <w:r>
        <w:t>.</w:t>
      </w:r>
    </w:p>
    <w:p w14:paraId="4309E66B" w14:textId="77777777" w:rsidR="00885883" w:rsidRDefault="00885883" w:rsidP="00885883">
      <w:pPr>
        <w:pStyle w:val="subsection"/>
      </w:pPr>
      <w:r w:rsidRPr="00B36189">
        <w:tab/>
        <w:t>(2)</w:t>
      </w:r>
      <w:r w:rsidRPr="00B36189">
        <w:tab/>
        <w:t xml:space="preserve">For paragraph 56AC(2)(b) of the Act, </w:t>
      </w:r>
      <w:r>
        <w:t>the persons to whom section 12 applies</w:t>
      </w:r>
      <w:r w:rsidRPr="00B34ACB">
        <w:rPr>
          <w:color w:val="C00000"/>
        </w:rPr>
        <w:t xml:space="preserve"> </w:t>
      </w:r>
      <w:r w:rsidRPr="00B36189">
        <w:t>are specified as persons who hold such information, or on whose behalf such information is held</w:t>
      </w:r>
      <w:r>
        <w:t>.</w:t>
      </w:r>
      <w:r w:rsidRPr="00B36189">
        <w:t xml:space="preserve"> </w:t>
      </w:r>
    </w:p>
    <w:p w14:paraId="4309E66C" w14:textId="77777777" w:rsidR="00885883" w:rsidRPr="001448B7" w:rsidRDefault="00885883" w:rsidP="00885883">
      <w:pPr>
        <w:pStyle w:val="subsection"/>
      </w:pPr>
      <w:r w:rsidRPr="00B36189">
        <w:tab/>
        <w:t>(3)</w:t>
      </w:r>
      <w:r w:rsidRPr="00B36189">
        <w:tab/>
        <w:t xml:space="preserve">For paragraph 56AC(2)(c) of the Act, </w:t>
      </w:r>
      <w:r>
        <w:t>1 July 2018</w:t>
      </w:r>
      <w:r w:rsidRPr="00FD1E64">
        <w:rPr>
          <w:color w:val="C00000"/>
        </w:rPr>
        <w:t xml:space="preserve"> </w:t>
      </w:r>
      <w:r w:rsidRPr="00B36189">
        <w:t xml:space="preserve">is specified as the earliest day </w:t>
      </w:r>
      <w:r w:rsidRPr="001448B7">
        <w:t xml:space="preserve">applicable to the sector for beginning to hold such information. </w:t>
      </w:r>
    </w:p>
    <w:p w14:paraId="4309E66D" w14:textId="77777777" w:rsidR="00885883" w:rsidRPr="001448B7" w:rsidRDefault="00885883" w:rsidP="00885883">
      <w:pPr>
        <w:pStyle w:val="notetext"/>
      </w:pPr>
      <w:r w:rsidRPr="001448B7">
        <w:t>Note:</w:t>
      </w:r>
      <w:r w:rsidRPr="001448B7">
        <w:tab/>
        <w:t xml:space="preserve">Paragraph 56AC(2)(d) of the Act provides that an instrument designating a sector may specify the classes of information for which a person may, in certain circumstances, charge a fee. This instrument does not specify any such classes of information. The information specified in this instrument will, therefore, not constitute chargeable CDR data within the meaning of subsection 56AM(1) of the Act.  </w:t>
      </w:r>
    </w:p>
    <w:p w14:paraId="4309E66E" w14:textId="77777777" w:rsidR="00885883" w:rsidRDefault="00885883" w:rsidP="00885883">
      <w:pPr>
        <w:pStyle w:val="subsection"/>
      </w:pPr>
      <w:r w:rsidRPr="001448B7">
        <w:lastRenderedPageBreak/>
        <w:tab/>
        <w:t>(4)</w:t>
      </w:r>
      <w:r w:rsidRPr="001448B7">
        <w:tab/>
        <w:t xml:space="preserve">For paragraph 56AC(2)(e) of the Act, AEMO is specified as the </w:t>
      </w:r>
      <w:r>
        <w:t xml:space="preserve">gateway for information covered by this instrument that is held by or on behalf of a retailer. </w:t>
      </w:r>
    </w:p>
    <w:p w14:paraId="4309E66F" w14:textId="77777777" w:rsidR="00885883" w:rsidRDefault="00885883" w:rsidP="00885883">
      <w:pPr>
        <w:pStyle w:val="notetext"/>
      </w:pPr>
      <w:r>
        <w:t>Note:</w:t>
      </w:r>
      <w:r>
        <w:tab/>
        <w:t xml:space="preserve">Section 12 specifies retailers as persons who hold certain information, or on whose behalf that information is held. </w:t>
      </w:r>
    </w:p>
    <w:p w14:paraId="4309E670" w14:textId="77777777" w:rsidR="00885883" w:rsidRPr="00F76971" w:rsidRDefault="00885883" w:rsidP="00885883">
      <w:pPr>
        <w:pStyle w:val="ActHead5"/>
      </w:pPr>
      <w:bookmarkStart w:id="23" w:name="_Toc524445691"/>
      <w:bookmarkStart w:id="24" w:name="_Toc42787161"/>
      <w:bookmarkStart w:id="25" w:name="_Toc42787750"/>
      <w:bookmarkStart w:id="26" w:name="_Toc42787809"/>
      <w:r>
        <w:rPr>
          <w:rStyle w:val="CharSectno"/>
        </w:rPr>
        <w:t>7</w:t>
      </w:r>
      <w:r w:rsidRPr="00B36189">
        <w:t xml:space="preserve">  Specified </w:t>
      </w:r>
      <w:r w:rsidRPr="00F76971">
        <w:t>classes of information</w:t>
      </w:r>
      <w:bookmarkEnd w:id="23"/>
      <w:r w:rsidRPr="00F76971">
        <w:rPr>
          <w:szCs w:val="22"/>
        </w:rPr>
        <w:t>—</w:t>
      </w:r>
      <w:r w:rsidRPr="00F76971">
        <w:t xml:space="preserve">information about </w:t>
      </w:r>
      <w:r>
        <w:t>customer or associate</w:t>
      </w:r>
      <w:bookmarkEnd w:id="24"/>
      <w:bookmarkEnd w:id="25"/>
      <w:bookmarkEnd w:id="26"/>
      <w:r w:rsidRPr="00F76971">
        <w:t xml:space="preserve"> </w:t>
      </w:r>
    </w:p>
    <w:p w14:paraId="4309E671" w14:textId="77777777" w:rsidR="00885883" w:rsidRPr="004E1E1A" w:rsidRDefault="00885883" w:rsidP="00885883">
      <w:pPr>
        <w:pStyle w:val="subsection"/>
      </w:pPr>
      <w:r w:rsidRPr="00F76971">
        <w:tab/>
        <w:t>(1)</w:t>
      </w:r>
      <w:r w:rsidRPr="00F76971">
        <w:tab/>
        <w:t xml:space="preserve">This section applies to </w:t>
      </w:r>
      <w:r w:rsidRPr="00E57145">
        <w:t xml:space="preserve">information </w:t>
      </w:r>
      <w:r w:rsidRPr="0039494C">
        <w:t xml:space="preserve">about a person or other entity </w:t>
      </w:r>
      <w:r w:rsidRPr="00E57145">
        <w:t xml:space="preserve">who is, or at any time was, </w:t>
      </w:r>
      <w:r w:rsidRPr="0039494C">
        <w:t>a customer or a</w:t>
      </w:r>
      <w:r>
        <w:t xml:space="preserve">ssociate </w:t>
      </w:r>
      <w:r w:rsidRPr="0039494C">
        <w:t>in relation to an arrangement, where the information</w:t>
      </w:r>
      <w:r w:rsidRPr="004E1E1A">
        <w:t xml:space="preserve"> was:  </w:t>
      </w:r>
    </w:p>
    <w:p w14:paraId="4309E672" w14:textId="77777777" w:rsidR="00885883" w:rsidRPr="0039494C" w:rsidRDefault="00885883" w:rsidP="00885883">
      <w:pPr>
        <w:pStyle w:val="paragraph"/>
      </w:pPr>
      <w:r w:rsidRPr="004E1E1A">
        <w:tab/>
        <w:t>(a)</w:t>
      </w:r>
      <w:r w:rsidRPr="004E1E1A">
        <w:tab/>
        <w:t xml:space="preserve">provided </w:t>
      </w:r>
      <w:r w:rsidRPr="0039494C">
        <w:t xml:space="preserve">by the customer or </w:t>
      </w:r>
      <w:r>
        <w:t>associate</w:t>
      </w:r>
      <w:r w:rsidRPr="00E57145">
        <w:t xml:space="preserve"> in connection with</w:t>
      </w:r>
      <w:r w:rsidRPr="0039494C">
        <w:t xml:space="preserve"> the arrangement; or</w:t>
      </w:r>
    </w:p>
    <w:p w14:paraId="4309E673" w14:textId="77777777" w:rsidR="00885883" w:rsidRPr="006916D1" w:rsidRDefault="00885883" w:rsidP="00885883">
      <w:pPr>
        <w:pStyle w:val="paragraph"/>
      </w:pPr>
      <w:r w:rsidRPr="004E1E1A">
        <w:tab/>
        <w:t>(b)</w:t>
      </w:r>
      <w:r w:rsidRPr="004E1E1A">
        <w:tab/>
        <w:t>otherwise obtained</w:t>
      </w:r>
      <w:r>
        <w:t>, in connection with the arrangement,</w:t>
      </w:r>
      <w:r w:rsidRPr="004E1E1A">
        <w:t xml:space="preserve"> by or on behalf of </w:t>
      </w:r>
      <w:r w:rsidRPr="00B36189">
        <w:t xml:space="preserve">the entity that holds the information, or on whose behalf the information is </w:t>
      </w:r>
      <w:r w:rsidRPr="006916D1">
        <w:t>held.</w:t>
      </w:r>
    </w:p>
    <w:p w14:paraId="4309E674" w14:textId="77777777" w:rsidR="00885883" w:rsidRPr="006916D1" w:rsidRDefault="00885883" w:rsidP="00885883">
      <w:pPr>
        <w:pStyle w:val="subsection"/>
      </w:pPr>
      <w:r w:rsidRPr="006916D1">
        <w:tab/>
        <w:t xml:space="preserve">(2) </w:t>
      </w:r>
      <w:r w:rsidRPr="006916D1">
        <w:tab/>
        <w:t>The information mentioned in subsection (1) includes, but is not limited to, the following:</w:t>
      </w:r>
    </w:p>
    <w:p w14:paraId="4309E675" w14:textId="77777777" w:rsidR="00885883" w:rsidRPr="006916D1" w:rsidRDefault="00885883" w:rsidP="00885883">
      <w:pPr>
        <w:pStyle w:val="paragraph"/>
      </w:pPr>
      <w:r w:rsidRPr="006916D1">
        <w:tab/>
        <w:t>(a)</w:t>
      </w:r>
      <w:r w:rsidRPr="006916D1">
        <w:tab/>
        <w:t xml:space="preserve">information identifying the customer or associate; </w:t>
      </w:r>
    </w:p>
    <w:p w14:paraId="4309E676" w14:textId="77777777" w:rsidR="00885883" w:rsidRPr="00E57145" w:rsidRDefault="00885883" w:rsidP="00885883">
      <w:pPr>
        <w:pStyle w:val="paragraph"/>
      </w:pPr>
      <w:r w:rsidRPr="006916D1">
        <w:tab/>
        <w:t>(b)</w:t>
      </w:r>
      <w:r w:rsidRPr="006916D1">
        <w:tab/>
        <w:t xml:space="preserve">information </w:t>
      </w:r>
      <w:r w:rsidRPr="0039494C">
        <w:t xml:space="preserve">relevant to the eligibility of the </w:t>
      </w:r>
      <w:r>
        <w:t>customer or associate</w:t>
      </w:r>
      <w:r w:rsidRPr="0039494C">
        <w:t xml:space="preserve"> to </w:t>
      </w:r>
      <w:r>
        <w:t xml:space="preserve">enter or remain in an arrangement, or take advantage of </w:t>
      </w:r>
      <w:r w:rsidRPr="0039494C">
        <w:t xml:space="preserve">a feature of </w:t>
      </w:r>
      <w:r>
        <w:t>an arrangement</w:t>
      </w:r>
      <w:r w:rsidRPr="0039494C">
        <w:t>;</w:t>
      </w:r>
    </w:p>
    <w:p w14:paraId="4309E677" w14:textId="77777777" w:rsidR="00885883" w:rsidRDefault="00885883" w:rsidP="00885883">
      <w:pPr>
        <w:pStyle w:val="paragraph"/>
      </w:pPr>
      <w:r w:rsidRPr="00B36189">
        <w:tab/>
        <w:t>(</w:t>
      </w:r>
      <w:r>
        <w:t>c</w:t>
      </w:r>
      <w:r w:rsidRPr="00B36189">
        <w:t>)</w:t>
      </w:r>
      <w:r w:rsidRPr="00B36189">
        <w:tab/>
        <w:t xml:space="preserve">the contact details of the </w:t>
      </w:r>
      <w:r>
        <w:t>customer or associate;</w:t>
      </w:r>
    </w:p>
    <w:p w14:paraId="4309E678" w14:textId="77777777" w:rsidR="00885883" w:rsidRDefault="00885883" w:rsidP="00885883">
      <w:pPr>
        <w:pStyle w:val="paragraph"/>
      </w:pPr>
      <w:r>
        <w:tab/>
        <w:t>(d)</w:t>
      </w:r>
      <w:r>
        <w:tab/>
        <w:t>information indicating that, or relevant to establishing whether, the customer or associate:</w:t>
      </w:r>
    </w:p>
    <w:p w14:paraId="4309E679" w14:textId="77777777" w:rsidR="00885883" w:rsidRDefault="00885883" w:rsidP="00885883">
      <w:pPr>
        <w:pStyle w:val="paragraphsub"/>
      </w:pPr>
      <w:r>
        <w:tab/>
        <w:t>(i)</w:t>
      </w:r>
      <w:r>
        <w:tab/>
        <w:t>is the holder of a particular account held with the retailer in connection with the arrangement; or</w:t>
      </w:r>
    </w:p>
    <w:p w14:paraId="4309E67A" w14:textId="77777777" w:rsidR="00885883" w:rsidRPr="00937B3A" w:rsidRDefault="00885883" w:rsidP="00885883">
      <w:pPr>
        <w:pStyle w:val="paragraphsub"/>
      </w:pPr>
      <w:r>
        <w:tab/>
        <w:t>(ii)</w:t>
      </w:r>
      <w:r>
        <w:tab/>
        <w:t xml:space="preserve">is </w:t>
      </w:r>
      <w:r w:rsidRPr="00937B3A">
        <w:t xml:space="preserve">authorised to operate, or disclose data from, such an account.  </w:t>
      </w:r>
    </w:p>
    <w:p w14:paraId="4309E67B" w14:textId="77777777" w:rsidR="00885883" w:rsidRPr="00937B3A" w:rsidRDefault="00885883" w:rsidP="00885883">
      <w:pPr>
        <w:pStyle w:val="notetext0"/>
        <w:shd w:val="clear" w:color="auto" w:fill="FFFFFF"/>
        <w:spacing w:before="122" w:beforeAutospacing="0" w:after="0" w:afterAutospacing="0"/>
        <w:ind w:left="1985" w:hanging="851"/>
        <w:rPr>
          <w:sz w:val="18"/>
          <w:szCs w:val="18"/>
          <w:lang w:val="en-AU"/>
        </w:rPr>
      </w:pPr>
      <w:r w:rsidRPr="00937B3A">
        <w:rPr>
          <w:sz w:val="18"/>
          <w:szCs w:val="18"/>
          <w:lang w:val="en-AU"/>
        </w:rPr>
        <w:t>Example:</w:t>
      </w:r>
      <w:r w:rsidRPr="00937B3A">
        <w:rPr>
          <w:sz w:val="18"/>
          <w:szCs w:val="18"/>
          <w:lang w:val="en-AU"/>
        </w:rPr>
        <w:tab/>
        <w:t xml:space="preserve">For subsection 7(1), where the customer or associate is a business, information about that customer or associate might include the type of the business or organisation. </w:t>
      </w:r>
    </w:p>
    <w:p w14:paraId="4309E67C" w14:textId="77777777" w:rsidR="00885883" w:rsidRPr="00937B3A" w:rsidRDefault="00885883" w:rsidP="00885883">
      <w:pPr>
        <w:pStyle w:val="notetext0"/>
        <w:shd w:val="clear" w:color="auto" w:fill="FFFFFF"/>
        <w:spacing w:before="122" w:beforeAutospacing="0" w:after="0" w:afterAutospacing="0"/>
        <w:ind w:left="1985"/>
        <w:rPr>
          <w:sz w:val="18"/>
          <w:szCs w:val="18"/>
          <w:lang w:val="en-AU"/>
        </w:rPr>
      </w:pPr>
      <w:r w:rsidRPr="00937B3A">
        <w:rPr>
          <w:sz w:val="18"/>
          <w:szCs w:val="18"/>
          <w:lang w:val="en-AU"/>
        </w:rPr>
        <w:t>For paragraph 7(2)(a), information identifying an individual might, among other things, include their name. Where the customer or associate is a business, that information might include the customer or associate’s business name and business number (such as an ABN or ACN).</w:t>
      </w:r>
    </w:p>
    <w:p w14:paraId="4309E67D" w14:textId="77777777" w:rsidR="00885883" w:rsidRPr="00937B3A" w:rsidRDefault="00885883" w:rsidP="00885883">
      <w:pPr>
        <w:pStyle w:val="notetext0"/>
        <w:shd w:val="clear" w:color="auto" w:fill="FFFFFF"/>
        <w:spacing w:before="122" w:beforeAutospacing="0" w:after="0" w:afterAutospacing="0"/>
        <w:ind w:left="1985"/>
        <w:rPr>
          <w:strike/>
        </w:rPr>
      </w:pPr>
      <w:r w:rsidRPr="00937B3A">
        <w:rPr>
          <w:sz w:val="18"/>
          <w:szCs w:val="18"/>
          <w:lang w:val="en-AU"/>
        </w:rPr>
        <w:t>For paragraph 7(2)(b), where the customer or associate is an individual, this class of information might include whether the customer or associate is a pensioner, or has essential medical equipment that relies on electricity to operate.</w:t>
      </w:r>
    </w:p>
    <w:p w14:paraId="4309E67E" w14:textId="77777777" w:rsidR="00885883" w:rsidRPr="00937B3A" w:rsidRDefault="00885883" w:rsidP="00885883">
      <w:pPr>
        <w:pStyle w:val="ActHead5"/>
      </w:pPr>
      <w:bookmarkStart w:id="27" w:name="_Toc42787162"/>
      <w:bookmarkStart w:id="28" w:name="_Toc42787751"/>
      <w:bookmarkStart w:id="29" w:name="_Toc42787810"/>
      <w:r w:rsidRPr="00937B3A">
        <w:rPr>
          <w:rStyle w:val="CharSectno"/>
        </w:rPr>
        <w:t>8</w:t>
      </w:r>
      <w:r w:rsidRPr="00937B3A">
        <w:t xml:space="preserve">  Specified classes of information—information about sale or supply of electricity</w:t>
      </w:r>
      <w:bookmarkEnd w:id="27"/>
      <w:bookmarkEnd w:id="28"/>
      <w:bookmarkEnd w:id="29"/>
    </w:p>
    <w:p w14:paraId="4309E67F" w14:textId="77777777" w:rsidR="00885883" w:rsidRDefault="00885883" w:rsidP="00885883">
      <w:pPr>
        <w:pStyle w:val="subsection"/>
      </w:pPr>
      <w:r w:rsidRPr="00B36189">
        <w:tab/>
        <w:t>(1)</w:t>
      </w:r>
      <w:r w:rsidRPr="00B36189">
        <w:tab/>
      </w:r>
      <w:r>
        <w:t>This section applies to:</w:t>
      </w:r>
    </w:p>
    <w:p w14:paraId="4309E680" w14:textId="77777777" w:rsidR="00885883" w:rsidRDefault="00885883" w:rsidP="00885883">
      <w:pPr>
        <w:pStyle w:val="paragraph"/>
      </w:pPr>
      <w:r>
        <w:tab/>
        <w:t>(a)</w:t>
      </w:r>
      <w:r>
        <w:tab/>
        <w:t xml:space="preserve">information about the sale or supply of electricity to a person or other entity who is, or at any time was, a </w:t>
      </w:r>
      <w:r w:rsidRPr="009B44B3">
        <w:t xml:space="preserve">customer or </w:t>
      </w:r>
      <w:r>
        <w:t xml:space="preserve">associate </w:t>
      </w:r>
      <w:r w:rsidRPr="003D152B">
        <w:t>in relation to an arrangement</w:t>
      </w:r>
      <w:r>
        <w:t>; and</w:t>
      </w:r>
    </w:p>
    <w:p w14:paraId="4309E681" w14:textId="77777777" w:rsidR="00885883" w:rsidRDefault="00885883" w:rsidP="00885883">
      <w:pPr>
        <w:pStyle w:val="paragraph"/>
      </w:pPr>
      <w:r>
        <w:tab/>
        <w:t>(b)</w:t>
      </w:r>
      <w:r>
        <w:tab/>
        <w:t xml:space="preserve">information about the sale or supply of related goods or services </w:t>
      </w:r>
      <w:r w:rsidRPr="004E7EBC">
        <w:t>(if any)</w:t>
      </w:r>
      <w:r>
        <w:t xml:space="preserve"> under such an arrangement to such a customer or associate. </w:t>
      </w:r>
    </w:p>
    <w:p w14:paraId="4309E682" w14:textId="77777777" w:rsidR="00885883" w:rsidRPr="00755C6A" w:rsidRDefault="00885883" w:rsidP="00885883">
      <w:pPr>
        <w:pStyle w:val="notetext"/>
      </w:pPr>
      <w:r>
        <w:t>Example:</w:t>
      </w:r>
      <w:r>
        <w:tab/>
        <w:t xml:space="preserve">A retailer might offer a customer a free energy efficiency assessment of their home if they enter an arrangement for the sale or supply of electricity. Paragraph 8(1)(b) would capture information about the supply of that service. </w:t>
      </w:r>
    </w:p>
    <w:p w14:paraId="4309E683" w14:textId="77777777" w:rsidR="00885883" w:rsidRDefault="00885883" w:rsidP="00885883">
      <w:pPr>
        <w:pStyle w:val="subsection"/>
      </w:pPr>
      <w:r>
        <w:lastRenderedPageBreak/>
        <w:tab/>
        <w:t>(2)</w:t>
      </w:r>
      <w:r>
        <w:tab/>
        <w:t xml:space="preserve">Without limiting subsection (1), the information mentioned that subsection includes the following: </w:t>
      </w:r>
      <w:r w:rsidRPr="003D152B">
        <w:t xml:space="preserve"> </w:t>
      </w:r>
    </w:p>
    <w:p w14:paraId="4309E684" w14:textId="77777777" w:rsidR="00885883" w:rsidRDefault="00885883" w:rsidP="00885883">
      <w:pPr>
        <w:pStyle w:val="paragraph"/>
      </w:pPr>
      <w:r>
        <w:tab/>
        <w:t>(a)</w:t>
      </w:r>
      <w:r>
        <w:tab/>
        <w:t>NMI Standing Data that relates to the arrangement;</w:t>
      </w:r>
    </w:p>
    <w:p w14:paraId="4309E685" w14:textId="77777777" w:rsidR="00885883" w:rsidRDefault="00885883" w:rsidP="00885883">
      <w:pPr>
        <w:pStyle w:val="paragraph"/>
      </w:pPr>
      <w:r>
        <w:tab/>
        <w:t>(b)</w:t>
      </w:r>
      <w:r>
        <w:tab/>
        <w:t xml:space="preserve">metering data that relates to the arrangement, other than metering data for a type 7 metering installation; </w:t>
      </w:r>
    </w:p>
    <w:p w14:paraId="4309E686" w14:textId="77777777" w:rsidR="00885883" w:rsidRDefault="00885883" w:rsidP="00885883">
      <w:pPr>
        <w:pStyle w:val="paragraph"/>
      </w:pPr>
      <w:r>
        <w:tab/>
        <w:t>(c)</w:t>
      </w:r>
      <w:r>
        <w:tab/>
        <w:t>DER register information that relates to the arrangement.</w:t>
      </w:r>
    </w:p>
    <w:p w14:paraId="4309E687" w14:textId="77777777" w:rsidR="00885883" w:rsidRDefault="00885883" w:rsidP="00885883">
      <w:pPr>
        <w:pStyle w:val="subsection"/>
      </w:pPr>
      <w:r>
        <w:tab/>
        <w:t>(3)</w:t>
      </w:r>
      <w:r>
        <w:tab/>
        <w:t>Without limiting subsection (1), the information mentioned in that subsection includes billing information relating to the arrangement, which includes:</w:t>
      </w:r>
    </w:p>
    <w:p w14:paraId="4309E688" w14:textId="77777777" w:rsidR="00885883" w:rsidRPr="007D50A9" w:rsidRDefault="00885883" w:rsidP="00885883">
      <w:pPr>
        <w:pStyle w:val="paragraph"/>
      </w:pPr>
      <w:r w:rsidRPr="007D50A9">
        <w:tab/>
        <w:t>(a)</w:t>
      </w:r>
      <w:r w:rsidRPr="007D50A9">
        <w:tab/>
        <w:t xml:space="preserve">information about the following: </w:t>
      </w:r>
    </w:p>
    <w:p w14:paraId="4309E689" w14:textId="77777777" w:rsidR="00885883" w:rsidRDefault="00885883" w:rsidP="00885883">
      <w:pPr>
        <w:pStyle w:val="paragraphsub"/>
      </w:pPr>
      <w:r>
        <w:tab/>
        <w:t>(i)</w:t>
      </w:r>
      <w:r>
        <w:tab/>
        <w:t>a bill issued under the arrangement;</w:t>
      </w:r>
    </w:p>
    <w:p w14:paraId="4309E68A" w14:textId="77777777" w:rsidR="00885883" w:rsidRDefault="00885883" w:rsidP="00885883">
      <w:pPr>
        <w:pStyle w:val="paragraphsub"/>
      </w:pPr>
      <w:r>
        <w:tab/>
        <w:t xml:space="preserve"> (ii)</w:t>
      </w:r>
      <w:r w:rsidRPr="002D6E30">
        <w:t xml:space="preserve"> </w:t>
      </w:r>
      <w:r>
        <w:tab/>
        <w:t xml:space="preserve">a payment or transaction made in relation to the arrangement; </w:t>
      </w:r>
    </w:p>
    <w:p w14:paraId="4309E68B" w14:textId="77777777" w:rsidR="00885883" w:rsidRDefault="00885883" w:rsidP="00885883">
      <w:pPr>
        <w:pStyle w:val="paragraphsub"/>
      </w:pPr>
      <w:r>
        <w:tab/>
        <w:t>(iii)</w:t>
      </w:r>
      <w:r>
        <w:tab/>
      </w:r>
      <w:r w:rsidRPr="007E156C">
        <w:t xml:space="preserve">an account </w:t>
      </w:r>
      <w:r>
        <w:t>held by the customer</w:t>
      </w:r>
      <w:r w:rsidRPr="00D933A3">
        <w:t xml:space="preserve"> with the retailer in connection </w:t>
      </w:r>
      <w:r w:rsidRPr="007E156C">
        <w:t>with the arrangement</w:t>
      </w:r>
      <w:r>
        <w:t>;</w:t>
      </w:r>
    </w:p>
    <w:p w14:paraId="4309E68C" w14:textId="77777777" w:rsidR="00885883" w:rsidRDefault="00885883" w:rsidP="00885883">
      <w:pPr>
        <w:pStyle w:val="paragraphsub"/>
      </w:pPr>
      <w:r>
        <w:tab/>
        <w:t>(iv)</w:t>
      </w:r>
      <w:r>
        <w:tab/>
      </w:r>
      <w:r w:rsidRPr="00C44273">
        <w:t xml:space="preserve">an authorisation given by the </w:t>
      </w:r>
      <w:r>
        <w:t>customer or associate</w:t>
      </w:r>
      <w:r w:rsidRPr="00C44273">
        <w:t xml:space="preserve"> in connection with </w:t>
      </w:r>
      <w:r w:rsidRPr="007E156C">
        <w:t xml:space="preserve">an </w:t>
      </w:r>
      <w:r w:rsidRPr="00D933A3">
        <w:t xml:space="preserve">account </w:t>
      </w:r>
      <w:r w:rsidRPr="007E156C">
        <w:t xml:space="preserve">mentioned in </w:t>
      </w:r>
      <w:r>
        <w:t>sub</w:t>
      </w:r>
      <w:r w:rsidRPr="007E156C">
        <w:t>paragraph (</w:t>
      </w:r>
      <w:r>
        <w:t>iii</w:t>
      </w:r>
      <w:r w:rsidRPr="007E156C">
        <w:t xml:space="preserve">), including information </w:t>
      </w:r>
      <w:r w:rsidRPr="00F86306">
        <w:t>about</w:t>
      </w:r>
      <w:r w:rsidRPr="00762785">
        <w:t xml:space="preserve"> the persons </w:t>
      </w:r>
      <w:r w:rsidRPr="00C44273">
        <w:t>who are authorised to use or access, or view information relating to, the account;</w:t>
      </w:r>
    </w:p>
    <w:p w14:paraId="4309E68D" w14:textId="77777777" w:rsidR="00885883" w:rsidRDefault="00885883" w:rsidP="00885883">
      <w:pPr>
        <w:pStyle w:val="paragraphsub"/>
      </w:pPr>
      <w:r>
        <w:tab/>
        <w:t>(v)</w:t>
      </w:r>
      <w:r>
        <w:tab/>
        <w:t xml:space="preserve">a </w:t>
      </w:r>
      <w:r w:rsidRPr="00855D2E">
        <w:t>payment method used</w:t>
      </w:r>
      <w:r>
        <w:t xml:space="preserve"> </w:t>
      </w:r>
      <w:r w:rsidRPr="00855D2E">
        <w:t xml:space="preserve">in respect of an account </w:t>
      </w:r>
      <w:r>
        <w:t>mentioned in subparagraph (iii)</w:t>
      </w:r>
      <w:r w:rsidRPr="00855D2E">
        <w:t>;</w:t>
      </w:r>
    </w:p>
    <w:p w14:paraId="4309E68E" w14:textId="77777777" w:rsidR="00885883" w:rsidRDefault="00885883" w:rsidP="00885883">
      <w:pPr>
        <w:pStyle w:val="paragraphsub"/>
      </w:pPr>
      <w:r>
        <w:tab/>
      </w:r>
      <w:r w:rsidRPr="00855D2E">
        <w:t>(</w:t>
      </w:r>
      <w:r>
        <w:t>vi</w:t>
      </w:r>
      <w:r w:rsidRPr="00855D2E">
        <w:t>)</w:t>
      </w:r>
      <w:r w:rsidRPr="00855D2E">
        <w:tab/>
        <w:t>a concessional measure put in place in respect of a customer experiencing hardship</w:t>
      </w:r>
      <w:r>
        <w:t xml:space="preserve">; </w:t>
      </w:r>
    </w:p>
    <w:p w14:paraId="4309E68F" w14:textId="77777777" w:rsidR="00885883" w:rsidRDefault="00885883" w:rsidP="00885883">
      <w:pPr>
        <w:pStyle w:val="paragraphsub"/>
      </w:pPr>
      <w:r>
        <w:tab/>
        <w:t>(vii)</w:t>
      </w:r>
      <w:r>
        <w:tab/>
        <w:t xml:space="preserve">any other payment or concession provided to a customer in connection with the arrangement; </w:t>
      </w:r>
    </w:p>
    <w:p w14:paraId="4309E690" w14:textId="77777777" w:rsidR="00885883" w:rsidRDefault="00885883" w:rsidP="00885883">
      <w:pPr>
        <w:pStyle w:val="paragraphsub"/>
      </w:pPr>
      <w:r>
        <w:tab/>
        <w:t>(viii)</w:t>
      </w:r>
      <w:r>
        <w:tab/>
        <w:t>a discount applied in respect of the arrangement; and</w:t>
      </w:r>
    </w:p>
    <w:p w14:paraId="4309E691" w14:textId="77777777" w:rsidR="00885883" w:rsidRDefault="00885883" w:rsidP="00885883">
      <w:pPr>
        <w:pStyle w:val="paragraph"/>
      </w:pPr>
      <w:r>
        <w:tab/>
        <w:t>(b)</w:t>
      </w:r>
      <w:r>
        <w:tab/>
        <w:t>a breakdown of an amount charged under the arrangement; and</w:t>
      </w:r>
    </w:p>
    <w:p w14:paraId="4309E692" w14:textId="77777777" w:rsidR="00885883" w:rsidRDefault="00885883" w:rsidP="00885883">
      <w:pPr>
        <w:pStyle w:val="paragraph"/>
      </w:pPr>
      <w:r>
        <w:tab/>
        <w:t>(c)</w:t>
      </w:r>
      <w:r>
        <w:tab/>
        <w:t>information used to calculate a bill.</w:t>
      </w:r>
    </w:p>
    <w:p w14:paraId="4309E693" w14:textId="77777777" w:rsidR="00885883" w:rsidRDefault="00885883" w:rsidP="00885883">
      <w:pPr>
        <w:pStyle w:val="subsection"/>
      </w:pPr>
      <w:r>
        <w:tab/>
        <w:t>(4)</w:t>
      </w:r>
      <w:r>
        <w:tab/>
        <w:t xml:space="preserve">This section does not apply to materially enhanced information. </w:t>
      </w:r>
    </w:p>
    <w:p w14:paraId="4309E694" w14:textId="77777777" w:rsidR="00885883" w:rsidRDefault="00885883" w:rsidP="00885883">
      <w:pPr>
        <w:pStyle w:val="notetext"/>
      </w:pPr>
      <w:r>
        <w:t>Note:</w:t>
      </w:r>
      <w:r>
        <w:tab/>
        <w:t>Subsection (4) means that materially enhanced information does not form part of the class of information specified by section 8. However</w:t>
      </w:r>
      <w:r w:rsidRPr="00B36189">
        <w:t xml:space="preserve">, </w:t>
      </w:r>
      <w:r>
        <w:t xml:space="preserve">materially enhanced </w:t>
      </w:r>
      <w:r w:rsidRPr="00B36189">
        <w:t xml:space="preserve">information may nonetheless be ‘CDR data’ due to paragraph 56AI(1)(b) of the Act, which captures information that is wholly or partly derived from information that falls within a class of information specified in this instrument. </w:t>
      </w:r>
    </w:p>
    <w:p w14:paraId="4309E695" w14:textId="77777777" w:rsidR="00885883" w:rsidRPr="00B36189" w:rsidRDefault="00885883" w:rsidP="00885883">
      <w:pPr>
        <w:pStyle w:val="ActHead5"/>
        <w:rPr>
          <w:szCs w:val="22"/>
        </w:rPr>
      </w:pPr>
      <w:bookmarkStart w:id="30" w:name="_Toc42787163"/>
      <w:bookmarkStart w:id="31" w:name="_Toc42787752"/>
      <w:bookmarkStart w:id="32" w:name="_Toc42787811"/>
      <w:r>
        <w:rPr>
          <w:rStyle w:val="CharSectno"/>
        </w:rPr>
        <w:t>9</w:t>
      </w:r>
      <w:r w:rsidRPr="00B36189">
        <w:t xml:space="preserve">  Specified classes of information</w:t>
      </w:r>
      <w:r w:rsidRPr="00B36189">
        <w:rPr>
          <w:szCs w:val="22"/>
        </w:rPr>
        <w:t xml:space="preserve">—information about </w:t>
      </w:r>
      <w:r>
        <w:rPr>
          <w:szCs w:val="22"/>
        </w:rPr>
        <w:t>retail arrangements</w:t>
      </w:r>
      <w:bookmarkEnd w:id="30"/>
      <w:bookmarkEnd w:id="31"/>
      <w:bookmarkEnd w:id="32"/>
      <w:r>
        <w:rPr>
          <w:szCs w:val="22"/>
        </w:rPr>
        <w:t xml:space="preserve"> </w:t>
      </w:r>
    </w:p>
    <w:p w14:paraId="4309E696" w14:textId="77777777" w:rsidR="00885883" w:rsidRDefault="00885883" w:rsidP="00885883">
      <w:pPr>
        <w:pStyle w:val="subsection"/>
      </w:pPr>
      <w:r w:rsidRPr="00B36189">
        <w:tab/>
        <w:t>(1)</w:t>
      </w:r>
      <w:r w:rsidRPr="00B36189">
        <w:tab/>
      </w:r>
      <w:r>
        <w:t>Subject to subsection (3), t</w:t>
      </w:r>
      <w:r w:rsidRPr="00B36189">
        <w:t>his section applies to information about a</w:t>
      </w:r>
      <w:r>
        <w:t>n</w:t>
      </w:r>
      <w:r w:rsidRPr="00B36189">
        <w:t xml:space="preserve"> </w:t>
      </w:r>
      <w:r>
        <w:t>arrangement</w:t>
      </w:r>
      <w:r w:rsidRPr="00B36189">
        <w:t xml:space="preserve">, including, but not limited to, the following: </w:t>
      </w:r>
    </w:p>
    <w:p w14:paraId="4309E697" w14:textId="77777777" w:rsidR="00885883" w:rsidRDefault="00885883" w:rsidP="00885883">
      <w:pPr>
        <w:pStyle w:val="paragraph"/>
      </w:pPr>
      <w:r w:rsidRPr="00B36189">
        <w:tab/>
        <w:t>(a)</w:t>
      </w:r>
      <w:r w:rsidRPr="00B36189">
        <w:tab/>
        <w:t xml:space="preserve">information identifying or describing the </w:t>
      </w:r>
      <w:r>
        <w:t>arrangement</w:t>
      </w:r>
      <w:r w:rsidRPr="00B36189">
        <w:t xml:space="preserve">; </w:t>
      </w:r>
    </w:p>
    <w:p w14:paraId="4309E698" w14:textId="77777777" w:rsidR="00885883" w:rsidRDefault="00885883" w:rsidP="00885883">
      <w:pPr>
        <w:pStyle w:val="paragraph"/>
      </w:pPr>
      <w:r w:rsidRPr="00B36189">
        <w:tab/>
        <w:t>(b)</w:t>
      </w:r>
      <w:r w:rsidRPr="00B36189">
        <w:tab/>
      </w:r>
      <w:r>
        <w:t>all costs associated with the arrangement, including each:</w:t>
      </w:r>
    </w:p>
    <w:p w14:paraId="4309E699" w14:textId="77777777" w:rsidR="00885883" w:rsidRDefault="00885883" w:rsidP="00885883">
      <w:pPr>
        <w:pStyle w:val="paragraphsub"/>
      </w:pPr>
      <w:r>
        <w:tab/>
        <w:t>(i)</w:t>
      </w:r>
      <w:r>
        <w:tab/>
        <w:t>charge (including a standing charge or usage charge); and</w:t>
      </w:r>
    </w:p>
    <w:p w14:paraId="4309E69A" w14:textId="77777777" w:rsidR="00885883" w:rsidRDefault="00885883" w:rsidP="00885883">
      <w:pPr>
        <w:pStyle w:val="paragraphsub"/>
      </w:pPr>
      <w:r>
        <w:tab/>
        <w:t>(ii)</w:t>
      </w:r>
      <w:r>
        <w:tab/>
        <w:t>tariff (including a solar feed-in tariff); and</w:t>
      </w:r>
    </w:p>
    <w:p w14:paraId="4309E69B" w14:textId="77777777" w:rsidR="00885883" w:rsidRDefault="00885883" w:rsidP="00885883">
      <w:pPr>
        <w:pStyle w:val="paragraphsub"/>
      </w:pPr>
      <w:r>
        <w:tab/>
        <w:t>(iii)</w:t>
      </w:r>
      <w:r>
        <w:tab/>
        <w:t xml:space="preserve">fee; </w:t>
      </w:r>
    </w:p>
    <w:p w14:paraId="4309E69C" w14:textId="77777777" w:rsidR="00885883" w:rsidRDefault="00885883" w:rsidP="00885883">
      <w:pPr>
        <w:pStyle w:val="paragraph"/>
      </w:pPr>
      <w:r>
        <w:tab/>
      </w:r>
      <w:r w:rsidRPr="00B36189">
        <w:t>(c)</w:t>
      </w:r>
      <w:r w:rsidRPr="00B36189">
        <w:tab/>
        <w:t xml:space="preserve">a feature or benefit of the </w:t>
      </w:r>
      <w:r>
        <w:t>arrangement, including:</w:t>
      </w:r>
    </w:p>
    <w:p w14:paraId="4309E69D" w14:textId="77777777" w:rsidR="00885883" w:rsidRDefault="00885883" w:rsidP="00885883">
      <w:pPr>
        <w:pStyle w:val="paragraphsub"/>
      </w:pPr>
      <w:r>
        <w:tab/>
        <w:t>(i)</w:t>
      </w:r>
      <w:r>
        <w:tab/>
        <w:t xml:space="preserve">a discount or rebate (including a discount or rebate offered </w:t>
      </w:r>
      <w:r w:rsidRPr="00811D61">
        <w:t>under a law of the Commonwealth, a State or a Territory</w:t>
      </w:r>
      <w:r>
        <w:t xml:space="preserve">); and </w:t>
      </w:r>
    </w:p>
    <w:p w14:paraId="4309E69E" w14:textId="77777777" w:rsidR="00885883" w:rsidRDefault="00885883" w:rsidP="00885883">
      <w:pPr>
        <w:pStyle w:val="paragraphsub"/>
      </w:pPr>
      <w:r>
        <w:tab/>
        <w:t>(ii)</w:t>
      </w:r>
      <w:r>
        <w:tab/>
        <w:t>a non-monetary benefit;</w:t>
      </w:r>
    </w:p>
    <w:p w14:paraId="4309E69F" w14:textId="77777777" w:rsidR="00885883" w:rsidRPr="00B36189" w:rsidRDefault="00885883" w:rsidP="00885883">
      <w:pPr>
        <w:pStyle w:val="paragraph"/>
      </w:pPr>
      <w:r w:rsidRPr="00B36189">
        <w:lastRenderedPageBreak/>
        <w:tab/>
        <w:t>(d)</w:t>
      </w:r>
      <w:r w:rsidRPr="00B36189">
        <w:tab/>
        <w:t xml:space="preserve">the terms and conditions associated with the </w:t>
      </w:r>
      <w:r>
        <w:t>arrangement</w:t>
      </w:r>
      <w:r w:rsidRPr="00B36189">
        <w:t>;</w:t>
      </w:r>
    </w:p>
    <w:p w14:paraId="4309E6A0" w14:textId="77777777" w:rsidR="00885883" w:rsidRDefault="00885883" w:rsidP="00885883">
      <w:pPr>
        <w:pStyle w:val="paragraph"/>
      </w:pPr>
      <w:r w:rsidRPr="00B36189">
        <w:t xml:space="preserve"> </w:t>
      </w:r>
      <w:r w:rsidRPr="00B36189">
        <w:tab/>
        <w:t>(e)</w:t>
      </w:r>
      <w:r w:rsidRPr="00B36189">
        <w:rPr>
          <w:i/>
        </w:rPr>
        <w:tab/>
      </w:r>
      <w:r w:rsidRPr="00B36189">
        <w:t xml:space="preserve">the eligibility criteria a person must meet in order to </w:t>
      </w:r>
      <w:r>
        <w:t xml:space="preserve">enter </w:t>
      </w:r>
      <w:r w:rsidRPr="00B36189">
        <w:t xml:space="preserve">or </w:t>
      </w:r>
      <w:r>
        <w:t xml:space="preserve">remain in </w:t>
      </w:r>
      <w:r w:rsidRPr="00B36189">
        <w:t xml:space="preserve">the </w:t>
      </w:r>
      <w:r>
        <w:t xml:space="preserve">arrangement, </w:t>
      </w:r>
      <w:r w:rsidRPr="00896147">
        <w:t>or to take advantage of a particular feature of the arrangement</w:t>
      </w:r>
      <w:r w:rsidRPr="00E57145">
        <w:t>.</w:t>
      </w:r>
    </w:p>
    <w:p w14:paraId="4309E6A1" w14:textId="77777777" w:rsidR="00885883" w:rsidRPr="00B36189" w:rsidRDefault="00885883" w:rsidP="00885883">
      <w:pPr>
        <w:pStyle w:val="subsection"/>
      </w:pPr>
      <w:r w:rsidRPr="00B36189">
        <w:tab/>
      </w:r>
      <w:r>
        <w:t>(2)</w:t>
      </w:r>
      <w:r>
        <w:tab/>
      </w:r>
      <w:r w:rsidRPr="00B36189">
        <w:t xml:space="preserve">Without limiting subsection (1), the information may relate to </w:t>
      </w:r>
      <w:r>
        <w:t>an</w:t>
      </w:r>
      <w:r w:rsidRPr="00B36189">
        <w:t xml:space="preserve"> </w:t>
      </w:r>
      <w:r>
        <w:t>arrangement</w:t>
      </w:r>
      <w:r w:rsidRPr="00B36189">
        <w:t>:</w:t>
      </w:r>
    </w:p>
    <w:p w14:paraId="4309E6A2" w14:textId="77777777" w:rsidR="00885883" w:rsidRPr="00B36189" w:rsidRDefault="00885883" w:rsidP="00885883">
      <w:pPr>
        <w:pStyle w:val="paragraph"/>
      </w:pPr>
      <w:r w:rsidRPr="00B36189">
        <w:tab/>
        <w:t>(a)</w:t>
      </w:r>
      <w:r w:rsidRPr="00B36189">
        <w:tab/>
        <w:t>as offered or provided to</w:t>
      </w:r>
      <w:r>
        <w:t xml:space="preserve"> particular </w:t>
      </w:r>
      <w:r w:rsidRPr="00B36189">
        <w:t xml:space="preserve">classes of </w:t>
      </w:r>
      <w:r>
        <w:t>person</w:t>
      </w:r>
      <w:r w:rsidRPr="00B36189">
        <w:t xml:space="preserve">; or </w:t>
      </w:r>
    </w:p>
    <w:p w14:paraId="4309E6A3" w14:textId="77777777" w:rsidR="00885883" w:rsidRDefault="00885883" w:rsidP="00885883">
      <w:pPr>
        <w:pStyle w:val="paragraph"/>
      </w:pPr>
      <w:r w:rsidRPr="00B36189">
        <w:tab/>
        <w:t>(b)</w:t>
      </w:r>
      <w:r w:rsidRPr="00B36189">
        <w:tab/>
        <w:t xml:space="preserve">as tailored to a particular </w:t>
      </w:r>
      <w:r>
        <w:t>person</w:t>
      </w:r>
      <w:r w:rsidRPr="00B36189">
        <w:t xml:space="preserve">. </w:t>
      </w:r>
    </w:p>
    <w:p w14:paraId="4309E6A4" w14:textId="77777777" w:rsidR="00885883" w:rsidRDefault="00885883" w:rsidP="00885883">
      <w:pPr>
        <w:pStyle w:val="subsection"/>
      </w:pPr>
      <w:r>
        <w:tab/>
      </w:r>
      <w:r w:rsidRPr="00B36189">
        <w:t xml:space="preserve"> (</w:t>
      </w:r>
      <w:r>
        <w:t>3</w:t>
      </w:r>
      <w:r w:rsidRPr="00B36189">
        <w:t>)</w:t>
      </w:r>
      <w:r w:rsidRPr="00B36189">
        <w:tab/>
      </w:r>
      <w:r>
        <w:t>Subsection (1) applies to an arrangement that:</w:t>
      </w:r>
    </w:p>
    <w:p w14:paraId="4309E6A5" w14:textId="77777777" w:rsidR="00885883" w:rsidRDefault="00885883" w:rsidP="00885883">
      <w:pPr>
        <w:pStyle w:val="paragraph"/>
      </w:pPr>
      <w:r>
        <w:tab/>
        <w:t>(a)</w:t>
      </w:r>
      <w:r>
        <w:tab/>
        <w:t>is available to a new prospective customer; or</w:t>
      </w:r>
    </w:p>
    <w:p w14:paraId="4309E6A6" w14:textId="77777777" w:rsidR="00885883" w:rsidRDefault="00885883" w:rsidP="00885883">
      <w:pPr>
        <w:pStyle w:val="paragraph"/>
      </w:pPr>
      <w:r>
        <w:tab/>
        <w:t>(b)</w:t>
      </w:r>
      <w:r>
        <w:tab/>
        <w:t xml:space="preserve">is currently in use by one or more existing customers, but is no longer available to a new prospective customer. </w:t>
      </w:r>
    </w:p>
    <w:p w14:paraId="4309E6A7" w14:textId="77777777" w:rsidR="00885883" w:rsidRDefault="00885883" w:rsidP="00885883">
      <w:pPr>
        <w:pStyle w:val="subsection"/>
      </w:pPr>
      <w:r>
        <w:tab/>
        <w:t>(4)</w:t>
      </w:r>
      <w:r>
        <w:tab/>
        <w:t xml:space="preserve">An arrangement mentioned in subsection (1) includes an arrangement that relates to the sale or supply of both electricity and natural gas. </w:t>
      </w:r>
    </w:p>
    <w:p w14:paraId="4309E6A8" w14:textId="77777777" w:rsidR="00885883" w:rsidRDefault="00885883" w:rsidP="00885883">
      <w:pPr>
        <w:pStyle w:val="ActHead5"/>
        <w:rPr>
          <w:szCs w:val="22"/>
        </w:rPr>
      </w:pPr>
      <w:bookmarkStart w:id="33" w:name="_Toc42787164"/>
      <w:bookmarkStart w:id="34" w:name="_Toc42787753"/>
      <w:bookmarkStart w:id="35" w:name="_Toc42787812"/>
      <w:r>
        <w:rPr>
          <w:rStyle w:val="CharSectno"/>
        </w:rPr>
        <w:t>10</w:t>
      </w:r>
      <w:r w:rsidRPr="00B36189">
        <w:t xml:space="preserve">  Specified classes of information</w:t>
      </w:r>
      <w:r w:rsidRPr="00B36189">
        <w:rPr>
          <w:szCs w:val="22"/>
        </w:rPr>
        <w:t xml:space="preserve">—information about </w:t>
      </w:r>
      <w:r>
        <w:rPr>
          <w:szCs w:val="22"/>
        </w:rPr>
        <w:t>retail arrangements (natural gas)</w:t>
      </w:r>
      <w:bookmarkEnd w:id="33"/>
      <w:bookmarkEnd w:id="34"/>
      <w:bookmarkEnd w:id="35"/>
    </w:p>
    <w:p w14:paraId="4309E6A9" w14:textId="77777777" w:rsidR="00885883" w:rsidRDefault="00885883" w:rsidP="00885883">
      <w:pPr>
        <w:pStyle w:val="subsection"/>
      </w:pPr>
      <w:r w:rsidRPr="00B36189">
        <w:tab/>
      </w:r>
      <w:r>
        <w:t>(1</w:t>
      </w:r>
      <w:r w:rsidRPr="00B36189">
        <w:t>)</w:t>
      </w:r>
      <w:r w:rsidRPr="00B36189">
        <w:tab/>
      </w:r>
      <w:r>
        <w:t>T</w:t>
      </w:r>
      <w:r w:rsidRPr="00B36189">
        <w:t>his section applies to information about a</w:t>
      </w:r>
      <w:r>
        <w:t>n</w:t>
      </w:r>
      <w:r w:rsidRPr="00B36189">
        <w:t xml:space="preserve"> </w:t>
      </w:r>
      <w:r>
        <w:t>arrangement for the supply of natural gas, where the arrangement is available to a new prospective customer.</w:t>
      </w:r>
    </w:p>
    <w:p w14:paraId="4309E6AA" w14:textId="77777777" w:rsidR="00885883" w:rsidRDefault="00885883" w:rsidP="00885883">
      <w:pPr>
        <w:pStyle w:val="notetext"/>
      </w:pPr>
      <w:r>
        <w:t>Note:</w:t>
      </w:r>
      <w:r>
        <w:tab/>
        <w:t xml:space="preserve">This section does not include an arrangement covered by paragraph 5(a) – see section 5. </w:t>
      </w:r>
    </w:p>
    <w:p w14:paraId="4309E6AB" w14:textId="77777777" w:rsidR="00885883" w:rsidRDefault="00885883" w:rsidP="00885883">
      <w:pPr>
        <w:pStyle w:val="subsection"/>
      </w:pPr>
      <w:r>
        <w:tab/>
        <w:t>(2)</w:t>
      </w:r>
      <w:r>
        <w:tab/>
        <w:t xml:space="preserve">Without limiting subsection (1), the information mentioned in that subsection includes the following: </w:t>
      </w:r>
    </w:p>
    <w:p w14:paraId="4309E6AC" w14:textId="77777777" w:rsidR="00885883" w:rsidRDefault="00885883" w:rsidP="00885883">
      <w:pPr>
        <w:pStyle w:val="paragraph"/>
      </w:pPr>
      <w:r w:rsidRPr="00B36189">
        <w:tab/>
        <w:t>(a)</w:t>
      </w:r>
      <w:r w:rsidRPr="00B36189">
        <w:tab/>
        <w:t xml:space="preserve">information identifying or describing the </w:t>
      </w:r>
      <w:r>
        <w:t>arrangement</w:t>
      </w:r>
      <w:r w:rsidRPr="00B36189">
        <w:t xml:space="preserve">; </w:t>
      </w:r>
    </w:p>
    <w:p w14:paraId="4309E6AD" w14:textId="77777777" w:rsidR="00885883" w:rsidRDefault="00885883" w:rsidP="00885883">
      <w:pPr>
        <w:pStyle w:val="paragraph"/>
      </w:pPr>
      <w:r w:rsidRPr="00B36189">
        <w:tab/>
        <w:t>(b)</w:t>
      </w:r>
      <w:r w:rsidRPr="00B36189">
        <w:tab/>
      </w:r>
      <w:r>
        <w:t>all costs associated with the arrangement;</w:t>
      </w:r>
    </w:p>
    <w:p w14:paraId="4309E6AE" w14:textId="77777777" w:rsidR="00885883" w:rsidRDefault="00885883" w:rsidP="00885883">
      <w:pPr>
        <w:pStyle w:val="paragraph"/>
      </w:pPr>
      <w:r>
        <w:tab/>
      </w:r>
      <w:r w:rsidRPr="00B36189">
        <w:t>(c)</w:t>
      </w:r>
      <w:r w:rsidRPr="00B36189">
        <w:tab/>
        <w:t xml:space="preserve">a feature or benefit of the </w:t>
      </w:r>
      <w:r>
        <w:t>arrangement, including:</w:t>
      </w:r>
    </w:p>
    <w:p w14:paraId="4309E6AF" w14:textId="77777777" w:rsidR="00885883" w:rsidRDefault="00885883" w:rsidP="00885883">
      <w:pPr>
        <w:pStyle w:val="paragraphsub"/>
      </w:pPr>
      <w:r>
        <w:tab/>
        <w:t>(i)</w:t>
      </w:r>
      <w:r>
        <w:tab/>
        <w:t xml:space="preserve">a discount or rebate; and </w:t>
      </w:r>
    </w:p>
    <w:p w14:paraId="4309E6B0" w14:textId="77777777" w:rsidR="00885883" w:rsidRDefault="00885883" w:rsidP="00885883">
      <w:pPr>
        <w:pStyle w:val="paragraphsub"/>
      </w:pPr>
      <w:r>
        <w:tab/>
        <w:t>(ii)</w:t>
      </w:r>
      <w:r>
        <w:tab/>
        <w:t>a non-monetary benefit;</w:t>
      </w:r>
    </w:p>
    <w:p w14:paraId="4309E6B1" w14:textId="77777777" w:rsidR="00885883" w:rsidRPr="00B36189" w:rsidRDefault="00885883" w:rsidP="00885883">
      <w:pPr>
        <w:pStyle w:val="paragraph"/>
      </w:pPr>
      <w:r w:rsidRPr="00B36189">
        <w:tab/>
        <w:t>(d)</w:t>
      </w:r>
      <w:r w:rsidRPr="00B36189">
        <w:tab/>
        <w:t xml:space="preserve">the terms and conditions associated with the </w:t>
      </w:r>
      <w:r>
        <w:t>arrangement</w:t>
      </w:r>
      <w:r w:rsidRPr="00B36189">
        <w:t>;</w:t>
      </w:r>
    </w:p>
    <w:p w14:paraId="4309E6B2" w14:textId="77777777" w:rsidR="00885883" w:rsidRDefault="00885883" w:rsidP="00885883">
      <w:pPr>
        <w:pStyle w:val="paragraph"/>
      </w:pPr>
      <w:r w:rsidRPr="00B36189">
        <w:t xml:space="preserve"> </w:t>
      </w:r>
      <w:r w:rsidRPr="00B36189">
        <w:tab/>
        <w:t>(e)</w:t>
      </w:r>
      <w:r w:rsidRPr="00B36189">
        <w:rPr>
          <w:i/>
        </w:rPr>
        <w:tab/>
      </w:r>
      <w:r w:rsidRPr="00B36189">
        <w:t xml:space="preserve">the eligibility criteria a person must meet in order to </w:t>
      </w:r>
      <w:r>
        <w:t xml:space="preserve">enter </w:t>
      </w:r>
      <w:r w:rsidRPr="00B36189">
        <w:t xml:space="preserve">or </w:t>
      </w:r>
      <w:r>
        <w:t xml:space="preserve">remain in </w:t>
      </w:r>
      <w:r w:rsidRPr="00B36189">
        <w:t xml:space="preserve">the </w:t>
      </w:r>
      <w:r>
        <w:t xml:space="preserve">arrangement, </w:t>
      </w:r>
      <w:r w:rsidRPr="00232E39">
        <w:t>or to take advantage of a particular feature of the arrangement.</w:t>
      </w:r>
    </w:p>
    <w:p w14:paraId="4309E6B3" w14:textId="77777777" w:rsidR="00885883" w:rsidRPr="0039494C" w:rsidRDefault="00885883" w:rsidP="00885883">
      <w:pPr>
        <w:pStyle w:val="subsection"/>
      </w:pPr>
      <w:r w:rsidRPr="00B36189">
        <w:tab/>
      </w:r>
      <w:r>
        <w:t>(3)</w:t>
      </w:r>
      <w:r>
        <w:tab/>
        <w:t xml:space="preserve">Subsection (1) does not apply to information about an arrangement </w:t>
      </w:r>
      <w:r w:rsidRPr="00B36189">
        <w:t xml:space="preserve">as tailored to a particular </w:t>
      </w:r>
      <w:r>
        <w:t>person</w:t>
      </w:r>
      <w:r w:rsidRPr="00B36189">
        <w:t>.</w:t>
      </w:r>
    </w:p>
    <w:p w14:paraId="4309E6B4" w14:textId="77777777" w:rsidR="00885883" w:rsidRPr="00B36189" w:rsidRDefault="00885883" w:rsidP="00885883">
      <w:pPr>
        <w:pStyle w:val="ActHead5"/>
      </w:pPr>
      <w:bookmarkStart w:id="36" w:name="_Toc42787165"/>
      <w:bookmarkStart w:id="37" w:name="_Toc42787754"/>
      <w:bookmarkStart w:id="38" w:name="_Toc42787813"/>
      <w:r w:rsidRPr="0039494C">
        <w:rPr>
          <w:rStyle w:val="CharSectno"/>
        </w:rPr>
        <w:t>11</w:t>
      </w:r>
      <w:r w:rsidRPr="00B36189">
        <w:t xml:space="preserve">  Exclusion</w:t>
      </w:r>
      <w:r w:rsidRPr="00B36189">
        <w:rPr>
          <w:szCs w:val="22"/>
        </w:rPr>
        <w:t xml:space="preserve">—materially enhanced </w:t>
      </w:r>
      <w:r w:rsidRPr="00B36189">
        <w:t>information</w:t>
      </w:r>
      <w:bookmarkEnd w:id="36"/>
      <w:bookmarkEnd w:id="37"/>
      <w:bookmarkEnd w:id="38"/>
    </w:p>
    <w:p w14:paraId="4309E6B5" w14:textId="77777777" w:rsidR="00885883" w:rsidRPr="00B36189" w:rsidRDefault="00885883" w:rsidP="00885883">
      <w:pPr>
        <w:pStyle w:val="subsection"/>
      </w:pPr>
      <w:r w:rsidRPr="00B36189">
        <w:tab/>
        <w:t>(1)</w:t>
      </w:r>
      <w:r w:rsidRPr="00B36189">
        <w:tab/>
      </w:r>
      <w:r>
        <w:t xml:space="preserve">Information is </w:t>
      </w:r>
      <w:r w:rsidRPr="00B36189">
        <w:rPr>
          <w:b/>
          <w:i/>
        </w:rPr>
        <w:t>materially enhanced</w:t>
      </w:r>
      <w:r>
        <w:rPr>
          <w:b/>
          <w:i/>
        </w:rPr>
        <w:t xml:space="preserve"> information </w:t>
      </w:r>
      <w:r w:rsidRPr="00B36189">
        <w:t>where:</w:t>
      </w:r>
    </w:p>
    <w:p w14:paraId="4309E6B6" w14:textId="77777777" w:rsidR="00885883" w:rsidRPr="00B36189" w:rsidRDefault="00885883" w:rsidP="00885883">
      <w:pPr>
        <w:pStyle w:val="paragraph"/>
      </w:pPr>
      <w:r w:rsidRPr="00B36189">
        <w:tab/>
        <w:t>(a)</w:t>
      </w:r>
      <w:r w:rsidRPr="00B36189">
        <w:tab/>
        <w:t xml:space="preserve">the information was wholly or partly derived through the application of insight or analysis to </w:t>
      </w:r>
      <w:r>
        <w:t>information to which section 8 applies (</w:t>
      </w:r>
      <w:r w:rsidRPr="002A5AFD">
        <w:rPr>
          <w:b/>
          <w:i/>
        </w:rPr>
        <w:t>source material</w:t>
      </w:r>
      <w:r>
        <w:t>)</w:t>
      </w:r>
      <w:r w:rsidRPr="00B36189">
        <w:t>; and</w:t>
      </w:r>
    </w:p>
    <w:p w14:paraId="4309E6B7" w14:textId="77777777" w:rsidR="00885883" w:rsidRPr="00B36189" w:rsidRDefault="00885883" w:rsidP="00885883">
      <w:pPr>
        <w:pStyle w:val="paragraph"/>
      </w:pPr>
      <w:r w:rsidRPr="00B36189">
        <w:tab/>
        <w:t>(b)</w:t>
      </w:r>
      <w:r w:rsidRPr="00B36189">
        <w:tab/>
        <w:t>that insight or analysis:</w:t>
      </w:r>
    </w:p>
    <w:p w14:paraId="4309E6B8" w14:textId="77777777" w:rsidR="00885883" w:rsidRPr="00B36189" w:rsidRDefault="00885883" w:rsidP="00885883">
      <w:pPr>
        <w:pStyle w:val="paragraphsub"/>
      </w:pPr>
      <w:r w:rsidRPr="00B36189">
        <w:tab/>
        <w:t>(i)</w:t>
      </w:r>
      <w:r w:rsidRPr="00B36189">
        <w:tab/>
        <w:t>was applied by, or on behalf of, the entity that holds the information or on whose behalf the information is held; and</w:t>
      </w:r>
    </w:p>
    <w:p w14:paraId="4309E6B9" w14:textId="77777777" w:rsidR="00885883" w:rsidRPr="00B36189" w:rsidRDefault="00885883" w:rsidP="00885883">
      <w:pPr>
        <w:pStyle w:val="paragraphsub"/>
      </w:pPr>
      <w:r w:rsidRPr="00B36189">
        <w:lastRenderedPageBreak/>
        <w:tab/>
        <w:t>(ii)</w:t>
      </w:r>
      <w:r w:rsidRPr="00B36189">
        <w:tab/>
        <w:t xml:space="preserve">rendered the information significantly more valuable than the source material. </w:t>
      </w:r>
    </w:p>
    <w:p w14:paraId="4309E6BA" w14:textId="77777777" w:rsidR="00885883" w:rsidRPr="00B36189" w:rsidRDefault="00885883" w:rsidP="00885883">
      <w:pPr>
        <w:pStyle w:val="notetext"/>
      </w:pPr>
      <w:r w:rsidRPr="00B36189">
        <w:t>Note 1:</w:t>
      </w:r>
      <w:r w:rsidRPr="00B36189">
        <w:tab/>
        <w:t xml:space="preserve">The materially enhanced information may have been derived entirely from </w:t>
      </w:r>
      <w:r>
        <w:t>source material</w:t>
      </w:r>
      <w:r w:rsidRPr="00B36189">
        <w:t>, or from a combination of</w:t>
      </w:r>
      <w:r>
        <w:t xml:space="preserve"> source material </w:t>
      </w:r>
      <w:r w:rsidRPr="00B36189">
        <w:t xml:space="preserve">and other information. It is only necessary for the application of insight or analysis to render the information significantly more valuable than the </w:t>
      </w:r>
      <w:r>
        <w:t>source material.</w:t>
      </w:r>
      <w:r w:rsidRPr="0039494C">
        <w:rPr>
          <w:color w:val="0070C0"/>
        </w:rPr>
        <w:t xml:space="preserve">  </w:t>
      </w:r>
    </w:p>
    <w:p w14:paraId="4309E6BB" w14:textId="77777777" w:rsidR="00885883" w:rsidRPr="00937B3A" w:rsidRDefault="00885883" w:rsidP="00885883">
      <w:pPr>
        <w:pStyle w:val="notetext"/>
      </w:pPr>
      <w:r w:rsidRPr="00B36189">
        <w:t>Note 2:</w:t>
      </w:r>
      <w:r w:rsidRPr="00B36189">
        <w:tab/>
        <w:t xml:space="preserve">The application of insight or analysis may have </w:t>
      </w:r>
      <w:r w:rsidRPr="00937B3A">
        <w:t xml:space="preserve">rendered the information more valuable than the source material by enhancing its usefulness, usability or commercial value. </w:t>
      </w:r>
    </w:p>
    <w:p w14:paraId="4309E6BC" w14:textId="77777777" w:rsidR="00885883" w:rsidRPr="00937B3A" w:rsidRDefault="00885883" w:rsidP="00885883">
      <w:pPr>
        <w:pStyle w:val="subsection"/>
      </w:pPr>
      <w:r w:rsidRPr="00937B3A">
        <w:tab/>
        <w:t>(2)</w:t>
      </w:r>
      <w:r w:rsidRPr="00937B3A">
        <w:tab/>
        <w:t xml:space="preserve">Information is not </w:t>
      </w:r>
      <w:r w:rsidRPr="00937B3A">
        <w:rPr>
          <w:b/>
          <w:i/>
        </w:rPr>
        <w:t xml:space="preserve">materially enhanced information </w:t>
      </w:r>
      <w:r w:rsidRPr="00937B3A">
        <w:t xml:space="preserve">where: </w:t>
      </w:r>
    </w:p>
    <w:p w14:paraId="4309E6BD" w14:textId="77777777" w:rsidR="00885883" w:rsidRPr="00937B3A" w:rsidRDefault="00885883" w:rsidP="00885883">
      <w:pPr>
        <w:pStyle w:val="paragraph"/>
      </w:pPr>
      <w:r w:rsidRPr="00937B3A">
        <w:tab/>
        <w:t>(a)</w:t>
      </w:r>
      <w:r w:rsidRPr="00937B3A">
        <w:tab/>
        <w:t>the information is publicly available; or</w:t>
      </w:r>
    </w:p>
    <w:p w14:paraId="4309E6BE" w14:textId="77777777" w:rsidR="00885883" w:rsidRPr="00B36189" w:rsidRDefault="00885883" w:rsidP="00885883">
      <w:pPr>
        <w:pStyle w:val="paragraph"/>
      </w:pPr>
      <w:r w:rsidRPr="00B36189">
        <w:tab/>
        <w:t>(</w:t>
      </w:r>
      <w:r>
        <w:t>b</w:t>
      </w:r>
      <w:r w:rsidRPr="00B36189">
        <w:t>)</w:t>
      </w:r>
      <w:r w:rsidRPr="00B36189">
        <w:tab/>
        <w:t>an Australian law (other than the Act) requires the disclosure of the information to one or more of the following:</w:t>
      </w:r>
    </w:p>
    <w:p w14:paraId="4309E6BF" w14:textId="77777777" w:rsidR="00885883" w:rsidRPr="00B36189" w:rsidRDefault="00885883" w:rsidP="00885883">
      <w:pPr>
        <w:pStyle w:val="paragraphsub"/>
      </w:pPr>
      <w:r w:rsidRPr="00B36189">
        <w:tab/>
        <w:t>(i)</w:t>
      </w:r>
      <w:r w:rsidRPr="00B36189">
        <w:tab/>
        <w:t>the public;</w:t>
      </w:r>
    </w:p>
    <w:p w14:paraId="4309E6C0" w14:textId="77777777" w:rsidR="00885883" w:rsidRPr="00A3268E" w:rsidRDefault="00885883" w:rsidP="00885883">
      <w:pPr>
        <w:pStyle w:val="paragraphsub"/>
        <w:rPr>
          <w:i/>
        </w:rPr>
      </w:pPr>
      <w:r w:rsidRPr="00B36189">
        <w:tab/>
        <w:t>(ii)</w:t>
      </w:r>
      <w:r w:rsidRPr="00B36189">
        <w:tab/>
        <w:t xml:space="preserve">a </w:t>
      </w:r>
      <w:r w:rsidRPr="00A3268E">
        <w:t>person who is, or at any time was,</w:t>
      </w:r>
      <w:r>
        <w:t xml:space="preserve"> </w:t>
      </w:r>
      <w:r w:rsidRPr="00A3268E">
        <w:t xml:space="preserve">a customer or </w:t>
      </w:r>
      <w:r>
        <w:t>associate</w:t>
      </w:r>
      <w:r w:rsidRPr="00A3268E">
        <w:t xml:space="preserve"> in relation to </w:t>
      </w:r>
      <w:r>
        <w:t>an</w:t>
      </w:r>
      <w:r w:rsidRPr="00A3268E">
        <w:t xml:space="preserve"> arrangement;</w:t>
      </w:r>
    </w:p>
    <w:p w14:paraId="4309E6C1" w14:textId="77777777" w:rsidR="00885883" w:rsidRDefault="00885883" w:rsidP="00885883">
      <w:pPr>
        <w:pStyle w:val="paragraphsub"/>
      </w:pPr>
      <w:r w:rsidRPr="00A3268E">
        <w:tab/>
        <w:t>(iii)</w:t>
      </w:r>
      <w:r w:rsidRPr="00A3268E">
        <w:tab/>
        <w:t>a class of persons that includes a person mentioned in subparagraph (ii).</w:t>
      </w:r>
    </w:p>
    <w:p w14:paraId="4309E6C2" w14:textId="77777777" w:rsidR="00885883" w:rsidRDefault="00885883" w:rsidP="00885883">
      <w:pPr>
        <w:pStyle w:val="notetext"/>
        <w:rPr>
          <w:color w:val="000000"/>
          <w:szCs w:val="18"/>
          <w:shd w:val="clear" w:color="auto" w:fill="FFFFFF"/>
        </w:rPr>
      </w:pPr>
      <w:r>
        <w:rPr>
          <w:color w:val="000000"/>
          <w:szCs w:val="18"/>
          <w:shd w:val="clear" w:color="auto" w:fill="FFFFFF"/>
        </w:rPr>
        <w:t>Note:</w:t>
      </w:r>
      <w:r>
        <w:rPr>
          <w:color w:val="000000"/>
          <w:szCs w:val="18"/>
          <w:shd w:val="clear" w:color="auto" w:fill="FFFFFF"/>
        </w:rPr>
        <w:tab/>
        <w:t>Section 11 only operates to exclude information from the scope of section 8. As a result, information to which sections 6, 7, 9 and 10 apply is not excluded by virtue of this section. For instance, if materially enhanced information were to fall within the terms of section 7, that information would still form part of the class of information specified for the purposes of paragraph 56AC(2)(a) of the Act.</w:t>
      </w:r>
    </w:p>
    <w:p w14:paraId="4309E6C3" w14:textId="77777777" w:rsidR="00885883" w:rsidRDefault="00885883" w:rsidP="00885883">
      <w:pPr>
        <w:pStyle w:val="subsection"/>
        <w:rPr>
          <w:shd w:val="clear" w:color="auto" w:fill="FFFFFF"/>
        </w:rPr>
      </w:pPr>
      <w:r>
        <w:rPr>
          <w:shd w:val="clear" w:color="auto" w:fill="FFFFFF"/>
        </w:rPr>
        <w:tab/>
        <w:t>(3)</w:t>
      </w:r>
      <w:r>
        <w:rPr>
          <w:shd w:val="clear" w:color="auto" w:fill="FFFFFF"/>
        </w:rPr>
        <w:tab/>
        <w:t xml:space="preserve">To avoid doubt, information is not </w:t>
      </w:r>
      <w:r w:rsidRPr="007C54B7">
        <w:rPr>
          <w:b/>
          <w:i/>
          <w:shd w:val="clear" w:color="auto" w:fill="FFFFFF"/>
        </w:rPr>
        <w:t>materially enhanced information</w:t>
      </w:r>
      <w:r>
        <w:rPr>
          <w:shd w:val="clear" w:color="auto" w:fill="FFFFFF"/>
        </w:rPr>
        <w:t xml:space="preserve"> if it falls within the terms of subsection 8(2) or (3). </w:t>
      </w:r>
    </w:p>
    <w:p w14:paraId="4309E6C4" w14:textId="77777777" w:rsidR="00885883" w:rsidRDefault="00885883" w:rsidP="00885883">
      <w:pPr>
        <w:pStyle w:val="notetext"/>
      </w:pPr>
      <w:r>
        <w:t>Example:</w:t>
      </w:r>
      <w:r>
        <w:tab/>
        <w:t xml:space="preserve">Information that meets the definition of DER register information cannot, without more, constitute materially enhanced information. However, a relevant entity may apply insight or analysis to DER register information in a way that renders it significantly more valuable than the source material. The latter may still be materially enhanced information. </w:t>
      </w:r>
    </w:p>
    <w:p w14:paraId="4309E6C5" w14:textId="77777777" w:rsidR="00885883" w:rsidRDefault="00885883" w:rsidP="00885883">
      <w:pPr>
        <w:pStyle w:val="ActHead5"/>
      </w:pPr>
      <w:bookmarkStart w:id="39" w:name="_Toc42787166"/>
      <w:bookmarkStart w:id="40" w:name="_Toc42787755"/>
      <w:bookmarkStart w:id="41" w:name="_Toc42787814"/>
      <w:r w:rsidRPr="0039494C">
        <w:rPr>
          <w:rStyle w:val="CharSectno"/>
        </w:rPr>
        <w:t>12</w:t>
      </w:r>
      <w:r w:rsidRPr="00B36189">
        <w:t xml:space="preserve">  </w:t>
      </w:r>
      <w:r>
        <w:t>Specified data holders</w:t>
      </w:r>
      <w:bookmarkEnd w:id="39"/>
      <w:bookmarkEnd w:id="40"/>
      <w:bookmarkEnd w:id="41"/>
      <w:r>
        <w:t xml:space="preserve"> </w:t>
      </w:r>
    </w:p>
    <w:p w14:paraId="4309E6C6" w14:textId="77777777" w:rsidR="00885883" w:rsidRDefault="00885883" w:rsidP="00885883">
      <w:pPr>
        <w:pStyle w:val="subsection"/>
        <w:ind w:right="-51"/>
      </w:pPr>
      <w:r w:rsidRPr="00B36189">
        <w:tab/>
      </w:r>
      <w:r w:rsidRPr="00B36189">
        <w:tab/>
      </w:r>
      <w:r>
        <w:t>This section applies to a person mentioned in column 2 of the table, to the extent that:</w:t>
      </w:r>
    </w:p>
    <w:p w14:paraId="4309E6C7" w14:textId="77777777" w:rsidR="00885883" w:rsidRDefault="00885883" w:rsidP="00885883">
      <w:pPr>
        <w:pStyle w:val="paragraph"/>
      </w:pPr>
      <w:r>
        <w:tab/>
        <w:t>(a)</w:t>
      </w:r>
      <w:r>
        <w:tab/>
        <w:t xml:space="preserve">the person holds information mentioned in column 1; or </w:t>
      </w:r>
    </w:p>
    <w:p w14:paraId="4309E6C8" w14:textId="77777777" w:rsidR="00885883" w:rsidRDefault="00885883" w:rsidP="00885883">
      <w:pPr>
        <w:pStyle w:val="paragraph"/>
      </w:pPr>
      <w:r>
        <w:tab/>
        <w:t>(b)</w:t>
      </w:r>
      <w:r>
        <w:tab/>
        <w:t xml:space="preserve">such information is held on the person’s behalf.  </w:t>
      </w:r>
    </w:p>
    <w:p w14:paraId="4309E6C9" w14:textId="77777777" w:rsidR="00885883" w:rsidRDefault="00885883" w:rsidP="00885883">
      <w:pPr>
        <w:pStyle w:val="Tabletext"/>
      </w:pPr>
    </w:p>
    <w:tbl>
      <w:tblPr>
        <w:tblW w:w="8195" w:type="dxa"/>
        <w:tblInd w:w="113" w:type="dxa"/>
        <w:tblLayout w:type="fixed"/>
        <w:tblLook w:val="04A0" w:firstRow="1" w:lastRow="0" w:firstColumn="1" w:lastColumn="0" w:noHBand="0" w:noVBand="1"/>
      </w:tblPr>
      <w:tblGrid>
        <w:gridCol w:w="825"/>
        <w:gridCol w:w="2284"/>
        <w:gridCol w:w="5086"/>
      </w:tblGrid>
      <w:tr w:rsidR="00885883" w14:paraId="4309E6CB" w14:textId="77777777" w:rsidTr="000435E5">
        <w:trPr>
          <w:trHeight w:val="300"/>
          <w:tblHeader/>
        </w:trPr>
        <w:tc>
          <w:tcPr>
            <w:tcW w:w="8195" w:type="dxa"/>
            <w:gridSpan w:val="3"/>
            <w:tcBorders>
              <w:top w:val="single" w:sz="12" w:space="0" w:color="auto"/>
              <w:left w:val="nil"/>
              <w:bottom w:val="single" w:sz="6" w:space="0" w:color="auto"/>
              <w:right w:val="nil"/>
            </w:tcBorders>
            <w:hideMark/>
          </w:tcPr>
          <w:p w14:paraId="4309E6CA" w14:textId="77777777" w:rsidR="00885883" w:rsidRDefault="00885883" w:rsidP="000435E5">
            <w:pPr>
              <w:pStyle w:val="Tabletext"/>
              <w:keepNext/>
              <w:rPr>
                <w:b/>
              </w:rPr>
            </w:pPr>
            <w:r>
              <w:rPr>
                <w:b/>
              </w:rPr>
              <w:t>Specified data holders</w:t>
            </w:r>
          </w:p>
        </w:tc>
      </w:tr>
      <w:tr w:rsidR="00885883" w14:paraId="4309E6D1" w14:textId="77777777" w:rsidTr="000435E5">
        <w:trPr>
          <w:trHeight w:val="621"/>
          <w:tblHeader/>
        </w:trPr>
        <w:tc>
          <w:tcPr>
            <w:tcW w:w="825" w:type="dxa"/>
            <w:tcBorders>
              <w:top w:val="single" w:sz="6" w:space="0" w:color="auto"/>
              <w:left w:val="nil"/>
              <w:bottom w:val="single" w:sz="12" w:space="0" w:color="auto"/>
              <w:right w:val="nil"/>
            </w:tcBorders>
            <w:hideMark/>
          </w:tcPr>
          <w:p w14:paraId="4309E6CC" w14:textId="77777777" w:rsidR="00885883" w:rsidRDefault="00885883" w:rsidP="000435E5">
            <w:pPr>
              <w:pStyle w:val="Tabletext"/>
              <w:keepNext/>
              <w:rPr>
                <w:b/>
              </w:rPr>
            </w:pPr>
            <w:r>
              <w:rPr>
                <w:b/>
              </w:rPr>
              <w:t>Item</w:t>
            </w:r>
          </w:p>
        </w:tc>
        <w:tc>
          <w:tcPr>
            <w:tcW w:w="2284" w:type="dxa"/>
            <w:tcBorders>
              <w:top w:val="single" w:sz="6" w:space="0" w:color="auto"/>
              <w:left w:val="nil"/>
              <w:bottom w:val="single" w:sz="12" w:space="0" w:color="auto"/>
              <w:right w:val="nil"/>
            </w:tcBorders>
            <w:hideMark/>
          </w:tcPr>
          <w:p w14:paraId="4309E6CD" w14:textId="77777777" w:rsidR="00885883" w:rsidRDefault="00885883" w:rsidP="000435E5">
            <w:pPr>
              <w:pStyle w:val="Tabletext"/>
              <w:keepNext/>
              <w:rPr>
                <w:b/>
              </w:rPr>
            </w:pPr>
            <w:r>
              <w:rPr>
                <w:b/>
              </w:rPr>
              <w:t>Column 1</w:t>
            </w:r>
          </w:p>
          <w:p w14:paraId="4309E6CE" w14:textId="77777777" w:rsidR="00885883" w:rsidRDefault="00885883" w:rsidP="000435E5">
            <w:pPr>
              <w:pStyle w:val="Tabletext"/>
              <w:keepNext/>
              <w:rPr>
                <w:b/>
              </w:rPr>
            </w:pPr>
            <w:r>
              <w:rPr>
                <w:b/>
              </w:rPr>
              <w:t>Type of information</w:t>
            </w:r>
          </w:p>
        </w:tc>
        <w:tc>
          <w:tcPr>
            <w:tcW w:w="5086" w:type="dxa"/>
            <w:tcBorders>
              <w:top w:val="single" w:sz="6" w:space="0" w:color="auto"/>
              <w:left w:val="nil"/>
              <w:bottom w:val="single" w:sz="12" w:space="0" w:color="auto"/>
              <w:right w:val="nil"/>
            </w:tcBorders>
            <w:hideMark/>
          </w:tcPr>
          <w:p w14:paraId="4309E6CF" w14:textId="77777777" w:rsidR="00885883" w:rsidRDefault="00885883" w:rsidP="000435E5">
            <w:pPr>
              <w:pStyle w:val="Tabletext"/>
              <w:keepNext/>
              <w:rPr>
                <w:b/>
              </w:rPr>
            </w:pPr>
            <w:r>
              <w:rPr>
                <w:b/>
              </w:rPr>
              <w:t>Column 2</w:t>
            </w:r>
          </w:p>
          <w:p w14:paraId="4309E6D0" w14:textId="77777777" w:rsidR="00885883" w:rsidRDefault="00885883" w:rsidP="000435E5">
            <w:pPr>
              <w:pStyle w:val="Tabletext"/>
              <w:keepNext/>
              <w:rPr>
                <w:b/>
              </w:rPr>
            </w:pPr>
            <w:r>
              <w:rPr>
                <w:b/>
              </w:rPr>
              <w:t xml:space="preserve">Specified holder of information </w:t>
            </w:r>
          </w:p>
        </w:tc>
      </w:tr>
      <w:tr w:rsidR="00885883" w14:paraId="4309E6D5" w14:textId="77777777" w:rsidTr="000435E5">
        <w:trPr>
          <w:trHeight w:val="310"/>
        </w:trPr>
        <w:tc>
          <w:tcPr>
            <w:tcW w:w="825" w:type="dxa"/>
            <w:tcBorders>
              <w:top w:val="single" w:sz="12" w:space="0" w:color="auto"/>
              <w:left w:val="nil"/>
              <w:bottom w:val="single" w:sz="2" w:space="0" w:color="auto"/>
              <w:right w:val="nil"/>
            </w:tcBorders>
          </w:tcPr>
          <w:p w14:paraId="4309E6D2" w14:textId="77777777" w:rsidR="00885883" w:rsidRDefault="00885883" w:rsidP="000435E5">
            <w:pPr>
              <w:pStyle w:val="Tabletext"/>
            </w:pPr>
            <w:r>
              <w:t>1</w:t>
            </w:r>
          </w:p>
        </w:tc>
        <w:tc>
          <w:tcPr>
            <w:tcW w:w="2284" w:type="dxa"/>
            <w:tcBorders>
              <w:top w:val="single" w:sz="12" w:space="0" w:color="auto"/>
              <w:left w:val="nil"/>
              <w:bottom w:val="single" w:sz="2" w:space="0" w:color="auto"/>
              <w:right w:val="nil"/>
            </w:tcBorders>
          </w:tcPr>
          <w:p w14:paraId="4309E6D3" w14:textId="77777777" w:rsidR="00885883" w:rsidRDefault="00885883" w:rsidP="000435E5">
            <w:pPr>
              <w:pStyle w:val="Tabletext"/>
            </w:pPr>
            <w:r>
              <w:t>Information covered by section 7 (information about user of electricity)</w:t>
            </w:r>
          </w:p>
        </w:tc>
        <w:tc>
          <w:tcPr>
            <w:tcW w:w="5086" w:type="dxa"/>
            <w:tcBorders>
              <w:top w:val="single" w:sz="12" w:space="0" w:color="auto"/>
              <w:left w:val="nil"/>
              <w:bottom w:val="single" w:sz="2" w:space="0" w:color="auto"/>
              <w:right w:val="nil"/>
            </w:tcBorders>
          </w:tcPr>
          <w:p w14:paraId="4309E6D4" w14:textId="77777777" w:rsidR="00885883" w:rsidRDefault="00885883" w:rsidP="000435E5">
            <w:pPr>
              <w:pStyle w:val="Tabletext"/>
            </w:pPr>
            <w:r>
              <w:t>A retailer</w:t>
            </w:r>
          </w:p>
        </w:tc>
      </w:tr>
      <w:tr w:rsidR="00885883" w14:paraId="4309E6D9" w14:textId="77777777" w:rsidTr="000435E5">
        <w:trPr>
          <w:trHeight w:val="300"/>
        </w:trPr>
        <w:tc>
          <w:tcPr>
            <w:tcW w:w="825" w:type="dxa"/>
            <w:tcBorders>
              <w:top w:val="single" w:sz="2" w:space="0" w:color="auto"/>
              <w:left w:val="nil"/>
              <w:bottom w:val="single" w:sz="2" w:space="0" w:color="auto"/>
              <w:right w:val="nil"/>
            </w:tcBorders>
            <w:hideMark/>
          </w:tcPr>
          <w:p w14:paraId="4309E6D6" w14:textId="77777777" w:rsidR="00885883" w:rsidRDefault="00885883" w:rsidP="000435E5">
            <w:pPr>
              <w:pStyle w:val="Tabletext"/>
            </w:pPr>
            <w:r>
              <w:t>2</w:t>
            </w:r>
          </w:p>
        </w:tc>
        <w:tc>
          <w:tcPr>
            <w:tcW w:w="2284" w:type="dxa"/>
            <w:tcBorders>
              <w:top w:val="single" w:sz="2" w:space="0" w:color="auto"/>
              <w:left w:val="nil"/>
              <w:bottom w:val="single" w:sz="2" w:space="0" w:color="auto"/>
              <w:right w:val="nil"/>
            </w:tcBorders>
          </w:tcPr>
          <w:p w14:paraId="4309E6D7" w14:textId="77777777" w:rsidR="00885883" w:rsidRDefault="00885883" w:rsidP="000435E5">
            <w:pPr>
              <w:pStyle w:val="Tabletext"/>
            </w:pPr>
            <w:r>
              <w:t>Information covered by subsection 8(2)</w:t>
            </w:r>
          </w:p>
        </w:tc>
        <w:tc>
          <w:tcPr>
            <w:tcW w:w="5086" w:type="dxa"/>
            <w:tcBorders>
              <w:top w:val="single" w:sz="2" w:space="0" w:color="auto"/>
              <w:left w:val="nil"/>
              <w:bottom w:val="single" w:sz="2" w:space="0" w:color="auto"/>
              <w:right w:val="nil"/>
            </w:tcBorders>
          </w:tcPr>
          <w:p w14:paraId="4309E6D8" w14:textId="77777777" w:rsidR="00885883" w:rsidRDefault="00885883" w:rsidP="000435E5">
            <w:pPr>
              <w:pStyle w:val="Tabletext"/>
            </w:pPr>
            <w:r>
              <w:t xml:space="preserve">AEMO </w:t>
            </w:r>
          </w:p>
        </w:tc>
      </w:tr>
      <w:tr w:rsidR="00885883" w14:paraId="4309E6DD" w14:textId="77777777" w:rsidTr="000435E5">
        <w:trPr>
          <w:trHeight w:val="300"/>
        </w:trPr>
        <w:tc>
          <w:tcPr>
            <w:tcW w:w="825" w:type="dxa"/>
            <w:tcBorders>
              <w:top w:val="single" w:sz="2" w:space="0" w:color="auto"/>
              <w:left w:val="nil"/>
              <w:bottom w:val="single" w:sz="2" w:space="0" w:color="auto"/>
              <w:right w:val="nil"/>
            </w:tcBorders>
          </w:tcPr>
          <w:p w14:paraId="4309E6DA" w14:textId="77777777" w:rsidR="00885883" w:rsidRDefault="00885883" w:rsidP="000435E5">
            <w:pPr>
              <w:pStyle w:val="Tabletext"/>
            </w:pPr>
            <w:r>
              <w:t>3</w:t>
            </w:r>
          </w:p>
        </w:tc>
        <w:tc>
          <w:tcPr>
            <w:tcW w:w="2284" w:type="dxa"/>
            <w:tcBorders>
              <w:top w:val="single" w:sz="2" w:space="0" w:color="auto"/>
              <w:left w:val="nil"/>
              <w:bottom w:val="single" w:sz="2" w:space="0" w:color="auto"/>
              <w:right w:val="nil"/>
            </w:tcBorders>
          </w:tcPr>
          <w:p w14:paraId="4309E6DB" w14:textId="77777777" w:rsidR="00885883" w:rsidRDefault="00885883" w:rsidP="000435E5">
            <w:pPr>
              <w:pStyle w:val="Tabletext"/>
            </w:pPr>
            <w:r>
              <w:t xml:space="preserve">Information covered by section 8, except to the </w:t>
            </w:r>
            <w:r>
              <w:lastRenderedPageBreak/>
              <w:t>extent dealt with in item 2 of this table</w:t>
            </w:r>
          </w:p>
        </w:tc>
        <w:tc>
          <w:tcPr>
            <w:tcW w:w="5086" w:type="dxa"/>
            <w:tcBorders>
              <w:top w:val="single" w:sz="2" w:space="0" w:color="auto"/>
              <w:left w:val="nil"/>
              <w:bottom w:val="single" w:sz="2" w:space="0" w:color="auto"/>
              <w:right w:val="nil"/>
            </w:tcBorders>
          </w:tcPr>
          <w:p w14:paraId="4309E6DC" w14:textId="77777777" w:rsidR="00885883" w:rsidRDefault="00885883" w:rsidP="000435E5">
            <w:pPr>
              <w:pStyle w:val="Tabletext"/>
            </w:pPr>
            <w:r>
              <w:lastRenderedPageBreak/>
              <w:t xml:space="preserve">A retailer </w:t>
            </w:r>
          </w:p>
        </w:tc>
      </w:tr>
      <w:tr w:rsidR="00885883" w14:paraId="4309E6E3" w14:textId="77777777" w:rsidTr="000435E5">
        <w:trPr>
          <w:trHeight w:val="300"/>
        </w:trPr>
        <w:tc>
          <w:tcPr>
            <w:tcW w:w="825" w:type="dxa"/>
            <w:tcBorders>
              <w:top w:val="single" w:sz="2" w:space="0" w:color="auto"/>
              <w:left w:val="nil"/>
              <w:bottom w:val="single" w:sz="2" w:space="0" w:color="auto"/>
              <w:right w:val="nil"/>
            </w:tcBorders>
          </w:tcPr>
          <w:p w14:paraId="4309E6DE" w14:textId="77777777" w:rsidR="00885883" w:rsidRDefault="00885883" w:rsidP="000435E5">
            <w:pPr>
              <w:pStyle w:val="Tabletext"/>
            </w:pPr>
            <w:r>
              <w:t>4</w:t>
            </w:r>
          </w:p>
        </w:tc>
        <w:tc>
          <w:tcPr>
            <w:tcW w:w="2284" w:type="dxa"/>
            <w:tcBorders>
              <w:top w:val="single" w:sz="2" w:space="0" w:color="auto"/>
              <w:left w:val="nil"/>
              <w:bottom w:val="single" w:sz="2" w:space="0" w:color="auto"/>
              <w:right w:val="nil"/>
            </w:tcBorders>
          </w:tcPr>
          <w:p w14:paraId="4309E6DF" w14:textId="77777777" w:rsidR="00885883" w:rsidRDefault="00885883" w:rsidP="000435E5">
            <w:pPr>
              <w:pStyle w:val="Tabletext"/>
            </w:pPr>
            <w:r>
              <w:t>Information to which section 9 applies, except to the extent that the information relates to an arrangement as tailored to a particular person</w:t>
            </w:r>
          </w:p>
        </w:tc>
        <w:tc>
          <w:tcPr>
            <w:tcW w:w="5086" w:type="dxa"/>
            <w:tcBorders>
              <w:top w:val="single" w:sz="2" w:space="0" w:color="auto"/>
              <w:left w:val="nil"/>
              <w:bottom w:val="single" w:sz="2" w:space="0" w:color="auto"/>
              <w:right w:val="nil"/>
            </w:tcBorders>
          </w:tcPr>
          <w:p w14:paraId="4309E6E0" w14:textId="77777777" w:rsidR="00885883" w:rsidRDefault="00885883" w:rsidP="000435E5">
            <w:pPr>
              <w:pStyle w:val="Tabletext"/>
            </w:pPr>
            <w:r>
              <w:t>The following:</w:t>
            </w:r>
          </w:p>
          <w:p w14:paraId="4309E6E1" w14:textId="77777777" w:rsidR="00885883" w:rsidRDefault="00885883" w:rsidP="000435E5">
            <w:pPr>
              <w:pStyle w:val="Tablea"/>
            </w:pPr>
            <w:r>
              <w:t>(a) the Australian Energy Regulator;</w:t>
            </w:r>
          </w:p>
          <w:p w14:paraId="4309E6E2" w14:textId="77777777" w:rsidR="00885883" w:rsidRDefault="00885883" w:rsidP="000435E5">
            <w:pPr>
              <w:pStyle w:val="Tablea"/>
            </w:pPr>
            <w:r>
              <w:t xml:space="preserve">(b) </w:t>
            </w:r>
            <w:r w:rsidRPr="00C36B71">
              <w:t xml:space="preserve">all or a part of the Department of State administered by the Minister of Victoria administering the </w:t>
            </w:r>
            <w:r w:rsidRPr="00C36B71">
              <w:rPr>
                <w:i/>
              </w:rPr>
              <w:t>National Electricity (Victoria) Act 2005</w:t>
            </w:r>
            <w:r w:rsidRPr="00C36B71">
              <w:t xml:space="preserve"> (Vic)</w:t>
            </w:r>
          </w:p>
        </w:tc>
      </w:tr>
      <w:tr w:rsidR="00885883" w14:paraId="4309E6E7" w14:textId="77777777" w:rsidTr="000435E5">
        <w:trPr>
          <w:cantSplit/>
          <w:trHeight w:val="310"/>
        </w:trPr>
        <w:tc>
          <w:tcPr>
            <w:tcW w:w="825" w:type="dxa"/>
            <w:tcBorders>
              <w:top w:val="single" w:sz="2" w:space="0" w:color="auto"/>
              <w:left w:val="nil"/>
              <w:bottom w:val="single" w:sz="2" w:space="0" w:color="auto"/>
              <w:right w:val="nil"/>
            </w:tcBorders>
          </w:tcPr>
          <w:p w14:paraId="4309E6E4" w14:textId="77777777" w:rsidR="00885883" w:rsidRDefault="00885883" w:rsidP="000435E5">
            <w:pPr>
              <w:pStyle w:val="Tabletext"/>
            </w:pPr>
            <w:r>
              <w:t>5</w:t>
            </w:r>
          </w:p>
        </w:tc>
        <w:tc>
          <w:tcPr>
            <w:tcW w:w="2284" w:type="dxa"/>
            <w:tcBorders>
              <w:top w:val="single" w:sz="2" w:space="0" w:color="auto"/>
              <w:left w:val="nil"/>
              <w:bottom w:val="single" w:sz="2" w:space="0" w:color="auto"/>
              <w:right w:val="nil"/>
            </w:tcBorders>
          </w:tcPr>
          <w:p w14:paraId="4309E6E5" w14:textId="77777777" w:rsidR="00885883" w:rsidRDefault="00885883" w:rsidP="000435E5">
            <w:pPr>
              <w:pStyle w:val="Tabletext"/>
            </w:pPr>
            <w:r>
              <w:t>Information to which section 9 applies, to the extent that the information relates to an arrangement as tailored to a particular person</w:t>
            </w:r>
          </w:p>
        </w:tc>
        <w:tc>
          <w:tcPr>
            <w:tcW w:w="5086" w:type="dxa"/>
            <w:tcBorders>
              <w:top w:val="single" w:sz="2" w:space="0" w:color="auto"/>
              <w:left w:val="nil"/>
              <w:bottom w:val="single" w:sz="2" w:space="0" w:color="auto"/>
              <w:right w:val="nil"/>
            </w:tcBorders>
          </w:tcPr>
          <w:p w14:paraId="4309E6E6" w14:textId="77777777" w:rsidR="00885883" w:rsidRDefault="00885883" w:rsidP="000435E5">
            <w:pPr>
              <w:pStyle w:val="Tabletext"/>
            </w:pPr>
            <w:r>
              <w:t>A retailer</w:t>
            </w:r>
          </w:p>
        </w:tc>
      </w:tr>
      <w:tr w:rsidR="00885883" w14:paraId="4309E6ED" w14:textId="77777777" w:rsidTr="000435E5">
        <w:trPr>
          <w:cantSplit/>
          <w:trHeight w:val="310"/>
        </w:trPr>
        <w:tc>
          <w:tcPr>
            <w:tcW w:w="825" w:type="dxa"/>
            <w:tcBorders>
              <w:top w:val="single" w:sz="2" w:space="0" w:color="auto"/>
              <w:left w:val="nil"/>
              <w:bottom w:val="single" w:sz="12" w:space="0" w:color="auto"/>
              <w:right w:val="nil"/>
            </w:tcBorders>
          </w:tcPr>
          <w:p w14:paraId="4309E6E8" w14:textId="77777777" w:rsidR="00885883" w:rsidRDefault="00885883" w:rsidP="000435E5">
            <w:pPr>
              <w:pStyle w:val="Tabletext"/>
            </w:pPr>
            <w:r>
              <w:t>6</w:t>
            </w:r>
          </w:p>
        </w:tc>
        <w:tc>
          <w:tcPr>
            <w:tcW w:w="2284" w:type="dxa"/>
            <w:tcBorders>
              <w:top w:val="single" w:sz="2" w:space="0" w:color="auto"/>
              <w:left w:val="nil"/>
              <w:bottom w:val="single" w:sz="12" w:space="0" w:color="auto"/>
              <w:right w:val="nil"/>
            </w:tcBorders>
          </w:tcPr>
          <w:p w14:paraId="4309E6E9" w14:textId="77777777" w:rsidR="00885883" w:rsidRDefault="00885883" w:rsidP="000435E5">
            <w:pPr>
              <w:pStyle w:val="Tabletext"/>
            </w:pPr>
            <w:r>
              <w:t>Information to which section 10 applies</w:t>
            </w:r>
          </w:p>
        </w:tc>
        <w:tc>
          <w:tcPr>
            <w:tcW w:w="5086" w:type="dxa"/>
            <w:tcBorders>
              <w:top w:val="single" w:sz="2" w:space="0" w:color="auto"/>
              <w:left w:val="nil"/>
              <w:bottom w:val="single" w:sz="12" w:space="0" w:color="auto"/>
              <w:right w:val="nil"/>
            </w:tcBorders>
          </w:tcPr>
          <w:p w14:paraId="4309E6EA" w14:textId="77777777" w:rsidR="00885883" w:rsidRDefault="00885883" w:rsidP="000435E5">
            <w:pPr>
              <w:pStyle w:val="Tabletext"/>
            </w:pPr>
            <w:r>
              <w:t>The following:</w:t>
            </w:r>
          </w:p>
          <w:p w14:paraId="4309E6EB" w14:textId="77777777" w:rsidR="00885883" w:rsidRDefault="00885883" w:rsidP="000435E5">
            <w:pPr>
              <w:pStyle w:val="Tablea"/>
            </w:pPr>
            <w:r>
              <w:t>(a) the Australian Energy Regulator;</w:t>
            </w:r>
          </w:p>
          <w:p w14:paraId="4309E6EC" w14:textId="77777777" w:rsidR="00885883" w:rsidRDefault="00885883" w:rsidP="000435E5">
            <w:pPr>
              <w:pStyle w:val="Tablea"/>
            </w:pPr>
            <w:r>
              <w:t xml:space="preserve">(b) </w:t>
            </w:r>
            <w:r w:rsidRPr="00C36B71">
              <w:t xml:space="preserve">all or a part of the Department of State administered by the Minister of Victoria administering the </w:t>
            </w:r>
            <w:r w:rsidRPr="00C36B71">
              <w:rPr>
                <w:i/>
              </w:rPr>
              <w:t>National Electricity (Victoria) Act 2005</w:t>
            </w:r>
            <w:r w:rsidRPr="00C36B71">
              <w:t xml:space="preserve"> (Vic)</w:t>
            </w:r>
          </w:p>
        </w:tc>
      </w:tr>
    </w:tbl>
    <w:p w14:paraId="4309E6EE" w14:textId="77777777" w:rsidR="00885883" w:rsidRPr="00B36189" w:rsidRDefault="00885883" w:rsidP="00885883">
      <w:pPr>
        <w:pStyle w:val="notetext"/>
      </w:pPr>
      <w:r>
        <w:t>Note:</w:t>
      </w:r>
      <w:r>
        <w:tab/>
        <w:t xml:space="preserve">Subsection 56AR(2) of the Act, subject to subsection (3), prevents the CDR provisions from applying in relation to certain State and Territory government entities unless a declaration under subsection 56AS(1) of the Act is in force in relation to the entity. Such a declaration can only be made with the agreement of the relevant State or Territory due to subsection 56AS(2). As such, the </w:t>
      </w:r>
      <w:r w:rsidRPr="00C36B71">
        <w:t xml:space="preserve">Department of State administered by the Minister of Victoria administering the </w:t>
      </w:r>
      <w:r w:rsidRPr="00C36B71">
        <w:rPr>
          <w:i/>
        </w:rPr>
        <w:t>National Electricity (Victoria) Act 2005</w:t>
      </w:r>
      <w:r w:rsidRPr="00C36B71">
        <w:t xml:space="preserve"> (Vic)</w:t>
      </w:r>
      <w:r>
        <w:t xml:space="preserve"> will not be subject to the CDR provisions until such a declaration has been made (except so far as permitted by subsection 56AR(3)).  </w:t>
      </w:r>
    </w:p>
    <w:sectPr w:rsidR="00885883" w:rsidRPr="00B36189" w:rsidSect="00F40495">
      <w:headerReference w:type="even" r:id="rId25"/>
      <w:headerReference w:type="default" r:id="rId26"/>
      <w:footerReference w:type="even" r:id="rId27"/>
      <w:footerReference w:type="default" r:id="rId28"/>
      <w:headerReference w:type="first" r:id="rId29"/>
      <w:footerReference w:type="first" r:id="rId30"/>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E6F3" w14:textId="77777777" w:rsidR="00840FA5" w:rsidRDefault="00840FA5" w:rsidP="00715914">
      <w:pPr>
        <w:spacing w:line="240" w:lineRule="auto"/>
      </w:pPr>
      <w:r>
        <w:separator/>
      </w:r>
    </w:p>
  </w:endnote>
  <w:endnote w:type="continuationSeparator" w:id="0">
    <w:p w14:paraId="4309E6F4" w14:textId="77777777" w:rsidR="00840FA5" w:rsidRDefault="00840FA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35BC6" w14:paraId="4309E6F8" w14:textId="77777777" w:rsidTr="008067B4">
      <w:tc>
        <w:tcPr>
          <w:tcW w:w="8472" w:type="dxa"/>
        </w:tcPr>
        <w:p w14:paraId="4309E6F7" w14:textId="2E571955" w:rsidR="00335BC6" w:rsidRDefault="00284719" w:rsidP="00335BC6">
          <w:pPr>
            <w:jc w:val="right"/>
            <w:rPr>
              <w:sz w:val="18"/>
            </w:rPr>
          </w:pPr>
          <w:r>
            <w:rPr>
              <w:i/>
              <w:noProof/>
              <w:sz w:val="18"/>
              <w:lang w:eastAsia="en-AU"/>
            </w:rPr>
            <mc:AlternateContent>
              <mc:Choice Requires="wps">
                <w:drawing>
                  <wp:anchor distT="0" distB="0" distL="114300" distR="114300" simplePos="0" relativeHeight="251666432" behindDoc="1" locked="0" layoutInCell="1" allowOverlap="1" wp14:anchorId="4309E735" wp14:editId="4309E736">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309E73C" w14:textId="74076E61"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9E735" id="_x0000_t202" coordsize="21600,21600" o:spt="202" path="m,l,21600r21600,l21600,xe">
                    <v:stroke joinstyle="miter"/>
                    <v:path gradientshapeok="t" o:connecttype="rect"/>
                  </v:shapetype>
                  <v:shape id="Text Box 21" o:spid="_x0000_s1027" type="#_x0000_t202" style="position:absolute;left:0;text-align:left;margin-left:0;margin-top:793.7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h2MRo04DAADNBwAADgAAAAAAAAAAAAAAAAAu&#10;AgAAZHJzL2Uyb0RvYy54bWxQSwECLQAUAAYACAAAACEAPAJSkt8AAAAKAQAADwAAAAAAAAAAAAAA&#10;AACoBQAAZHJzL2Rvd25yZXYueG1sUEsFBgAAAAAEAAQA8wAAALQGAAAAAA==&#10;" stroked="f">
                    <v:stroke joinstyle="round"/>
                    <v:path arrowok="t"/>
                    <v:textbox>
                      <w:txbxContent>
                        <w:p w14:paraId="4309E73C" w14:textId="74076E61"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335BC6" w:rsidRPr="00ED79B6">
            <w:rPr>
              <w:i/>
              <w:sz w:val="18"/>
            </w:rPr>
            <w:fldChar w:fldCharType="begin"/>
          </w:r>
          <w:r w:rsidR="00335BC6" w:rsidRPr="00ED79B6">
            <w:rPr>
              <w:i/>
              <w:sz w:val="18"/>
            </w:rPr>
            <w:instrText xml:space="preserve"> FILENAME \p </w:instrText>
          </w:r>
          <w:r w:rsidR="00335BC6" w:rsidRPr="00ED79B6">
            <w:rPr>
              <w:i/>
              <w:sz w:val="18"/>
            </w:rPr>
            <w:fldChar w:fldCharType="separate"/>
          </w:r>
          <w:r w:rsidR="006B161D">
            <w:rPr>
              <w:i/>
              <w:noProof/>
              <w:sz w:val="18"/>
            </w:rPr>
            <w:t>http://tweb/sites/rg/ldp/lmu/mglegmgmt/05 Non-Tied Subordinate Legislation/2020/06. 2020 June/200603_CDR_(EnergySector)D(45_515)/Att B - LI Consumer Data Right (Energy Sector) D.docx</w:t>
          </w:r>
          <w:r w:rsidR="00335BC6" w:rsidRPr="00ED79B6">
            <w:rPr>
              <w:i/>
              <w:sz w:val="18"/>
            </w:rPr>
            <w:fldChar w:fldCharType="end"/>
          </w:r>
          <w:r w:rsidR="00335BC6" w:rsidRPr="00ED79B6">
            <w:rPr>
              <w:i/>
              <w:sz w:val="18"/>
            </w:rPr>
            <w:t xml:space="preserve"> </w:t>
          </w:r>
          <w:r w:rsidR="00335BC6" w:rsidRPr="00ED79B6">
            <w:rPr>
              <w:i/>
              <w:sz w:val="18"/>
            </w:rPr>
            <w:fldChar w:fldCharType="begin"/>
          </w:r>
          <w:r w:rsidR="00335BC6" w:rsidRPr="00ED79B6">
            <w:rPr>
              <w:i/>
              <w:sz w:val="18"/>
            </w:rPr>
            <w:instrText xml:space="preserve"> TIME \@ "d/M/yyyy h:mm AM/PM" </w:instrText>
          </w:r>
          <w:r w:rsidR="00335BC6" w:rsidRPr="00ED79B6">
            <w:rPr>
              <w:i/>
              <w:sz w:val="18"/>
            </w:rPr>
            <w:fldChar w:fldCharType="separate"/>
          </w:r>
          <w:r w:rsidR="00332B86">
            <w:rPr>
              <w:i/>
              <w:noProof/>
              <w:sz w:val="18"/>
            </w:rPr>
            <w:t>29/6/2020 9:26 AM</w:t>
          </w:r>
          <w:r w:rsidR="00335BC6" w:rsidRPr="00ED79B6">
            <w:rPr>
              <w:i/>
              <w:sz w:val="18"/>
            </w:rPr>
            <w:fldChar w:fldCharType="end"/>
          </w:r>
        </w:p>
      </w:tc>
    </w:tr>
  </w:tbl>
  <w:p w14:paraId="4309E6F9" w14:textId="77777777" w:rsidR="00335BC6" w:rsidRPr="007500C8" w:rsidRDefault="00335BC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6FA" w14:textId="77777777" w:rsidR="00715914" w:rsidRDefault="00715914" w:rsidP="007500C8">
    <w:pPr>
      <w:pStyle w:val="Footer"/>
    </w:pPr>
  </w:p>
  <w:p w14:paraId="4309E6FB" w14:textId="77777777" w:rsidR="00756272" w:rsidRDefault="00756272" w:rsidP="007500C8">
    <w:pPr>
      <w:pStyle w:val="Footer"/>
    </w:pPr>
  </w:p>
  <w:p w14:paraId="4309E6FC" w14:textId="77777777" w:rsidR="00045D19" w:rsidRDefault="00045D19" w:rsidP="00045D19">
    <w:pPr>
      <w:pStyle w:val="Footer"/>
      <w:rPr>
        <w:sz w:val="16"/>
      </w:rPr>
    </w:pPr>
  </w:p>
  <w:p w14:paraId="4309E6FD" w14:textId="77777777" w:rsidR="008F7A01" w:rsidRPr="008F7A01" w:rsidRDefault="008F7A01" w:rsidP="008F7A0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6FF" w14:textId="77777777"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02" w14:textId="77777777" w:rsidR="007500C8" w:rsidRPr="00E33C1C" w:rsidRDefault="00284719"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4309E739" wp14:editId="4309E73A">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309E73E" w14:textId="2E3CCA62"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9E739" id="_x0000_t202" coordsize="21600,21600" o:spt="202" path="m,l,21600r21600,l21600,xe">
              <v:stroke joinstyle="miter"/>
              <v:path gradientshapeok="t" o:connecttype="rect"/>
            </v:shapetype>
            <v:shape id="Text Box 23" o:spid="_x0000_s1029" type="#_x0000_t202" style="position:absolute;margin-left:0;margin-top:793.7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MrEXapMAwAAzQcAAA4AAAAAAAAAAAAAAAAALgIA&#10;AGRycy9lMm9Eb2MueG1sUEsBAi0AFAAGAAgAAAAhADwCUpLfAAAACgEAAA8AAAAAAAAAAAAAAAAA&#10;pgUAAGRycy9kb3ducmV2LnhtbFBLBQYAAAAABAAEAPMAAACyBgAAAAA=&#10;" stroked="f">
              <v:stroke joinstyle="round"/>
              <v:path arrowok="t"/>
              <v:textbox>
                <w:txbxContent>
                  <w:p w14:paraId="4309E73E" w14:textId="2E3CCA62"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500C8" w14:paraId="4309E706" w14:textId="77777777" w:rsidTr="00B33709">
      <w:tc>
        <w:tcPr>
          <w:tcW w:w="709" w:type="dxa"/>
          <w:tcBorders>
            <w:top w:val="nil"/>
            <w:left w:val="nil"/>
            <w:bottom w:val="nil"/>
            <w:right w:val="nil"/>
          </w:tcBorders>
        </w:tcPr>
        <w:p w14:paraId="4309E703"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5883">
            <w:rPr>
              <w:i/>
              <w:noProof/>
              <w:sz w:val="18"/>
            </w:rPr>
            <w:t>i</w:t>
          </w:r>
          <w:r w:rsidRPr="00ED79B6">
            <w:rPr>
              <w:i/>
              <w:sz w:val="18"/>
            </w:rPr>
            <w:fldChar w:fldCharType="end"/>
          </w:r>
        </w:p>
      </w:tc>
      <w:tc>
        <w:tcPr>
          <w:tcW w:w="6379" w:type="dxa"/>
          <w:tcBorders>
            <w:top w:val="nil"/>
            <w:left w:val="nil"/>
            <w:bottom w:val="nil"/>
            <w:right w:val="nil"/>
          </w:tcBorders>
        </w:tcPr>
        <w:p w14:paraId="4309E704" w14:textId="11657CE6"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B161D">
            <w:rPr>
              <w:i/>
              <w:noProof/>
              <w:sz w:val="18"/>
            </w:rPr>
            <w:t>Consumer Data Right (Energy Sector) Designation 2020</w:t>
          </w:r>
          <w:r>
            <w:rPr>
              <w:i/>
              <w:sz w:val="18"/>
            </w:rPr>
            <w:fldChar w:fldCharType="end"/>
          </w:r>
        </w:p>
      </w:tc>
      <w:tc>
        <w:tcPr>
          <w:tcW w:w="1383" w:type="dxa"/>
          <w:tcBorders>
            <w:top w:val="nil"/>
            <w:left w:val="nil"/>
            <w:bottom w:val="nil"/>
            <w:right w:val="nil"/>
          </w:tcBorders>
        </w:tcPr>
        <w:p w14:paraId="4309E705" w14:textId="77777777" w:rsidR="007500C8" w:rsidRDefault="007500C8" w:rsidP="00830B62">
          <w:pPr>
            <w:spacing w:line="0" w:lineRule="atLeast"/>
            <w:jc w:val="right"/>
            <w:rPr>
              <w:sz w:val="18"/>
            </w:rPr>
          </w:pPr>
        </w:p>
      </w:tc>
    </w:tr>
    <w:tr w:rsidR="007500C8" w14:paraId="4309E70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309E707" w14:textId="66332688" w:rsidR="007500C8" w:rsidRDefault="007500C8" w:rsidP="00830B62">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B161D">
            <w:rPr>
              <w:i/>
              <w:noProof/>
              <w:sz w:val="18"/>
            </w:rPr>
            <w:t>http://tweb/sites/rg/ldp/lmu/mglegmgmt/05 Non-Tied Subordinate Legislation/2020/06. 2020 June/200603_CDR_(EnergySector)D(45_515)/Att B - LI Consumer Data Right (Energy Sector) D.docx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32B86">
            <w:rPr>
              <w:i/>
              <w:noProof/>
              <w:sz w:val="18"/>
            </w:rPr>
            <w:t>29/6/2020 9:26 AM</w:t>
          </w:r>
          <w:r w:rsidRPr="00ED79B6">
            <w:rPr>
              <w:i/>
              <w:sz w:val="18"/>
            </w:rPr>
            <w:fldChar w:fldCharType="end"/>
          </w:r>
        </w:p>
      </w:tc>
    </w:tr>
  </w:tbl>
  <w:p w14:paraId="4309E709" w14:textId="77777777" w:rsidR="007500C8" w:rsidRPr="00ED79B6" w:rsidRDefault="007500C8"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0A" w14:textId="77777777"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4309E70E" w14:textId="77777777" w:rsidTr="00B33709">
      <w:tc>
        <w:tcPr>
          <w:tcW w:w="1383" w:type="dxa"/>
          <w:tcBorders>
            <w:top w:val="nil"/>
            <w:left w:val="nil"/>
            <w:bottom w:val="nil"/>
            <w:right w:val="nil"/>
          </w:tcBorders>
        </w:tcPr>
        <w:p w14:paraId="4309E70B" w14:textId="77777777" w:rsidR="007500C8" w:rsidRDefault="007500C8" w:rsidP="00830B62">
          <w:pPr>
            <w:spacing w:line="0" w:lineRule="atLeast"/>
            <w:rPr>
              <w:sz w:val="18"/>
            </w:rPr>
          </w:pPr>
        </w:p>
      </w:tc>
      <w:tc>
        <w:tcPr>
          <w:tcW w:w="6380" w:type="dxa"/>
          <w:tcBorders>
            <w:top w:val="nil"/>
            <w:left w:val="nil"/>
            <w:bottom w:val="nil"/>
            <w:right w:val="nil"/>
          </w:tcBorders>
        </w:tcPr>
        <w:p w14:paraId="4309E70C" w14:textId="7E370DB0"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32B86">
            <w:rPr>
              <w:i/>
              <w:noProof/>
              <w:sz w:val="18"/>
            </w:rPr>
            <w:t>Consumer Data Right (Energy Sector) Designation 2020</w:t>
          </w:r>
          <w:r>
            <w:rPr>
              <w:i/>
              <w:sz w:val="18"/>
            </w:rPr>
            <w:fldChar w:fldCharType="end"/>
          </w:r>
        </w:p>
      </w:tc>
      <w:tc>
        <w:tcPr>
          <w:tcW w:w="709" w:type="dxa"/>
          <w:tcBorders>
            <w:top w:val="nil"/>
            <w:left w:val="nil"/>
            <w:bottom w:val="nil"/>
            <w:right w:val="nil"/>
          </w:tcBorders>
        </w:tcPr>
        <w:p w14:paraId="4309E70D" w14:textId="4232E33C"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2B86">
            <w:rPr>
              <w:i/>
              <w:noProof/>
              <w:sz w:val="18"/>
            </w:rPr>
            <w:t>i</w:t>
          </w:r>
          <w:r w:rsidRPr="00ED79B6">
            <w:rPr>
              <w:i/>
              <w:sz w:val="18"/>
            </w:rPr>
            <w:fldChar w:fldCharType="end"/>
          </w:r>
        </w:p>
      </w:tc>
    </w:tr>
  </w:tbl>
  <w:p w14:paraId="4309E70F" w14:textId="77777777" w:rsidR="007500C8" w:rsidRDefault="007500C8" w:rsidP="007500C8">
    <w:pPr>
      <w:rPr>
        <w:i/>
        <w:sz w:val="18"/>
      </w:rPr>
    </w:pPr>
  </w:p>
  <w:p w14:paraId="4309E710" w14:textId="77777777" w:rsidR="00045D19" w:rsidRDefault="00045D19" w:rsidP="00045D19">
    <w:pPr>
      <w:pStyle w:val="Footer"/>
      <w:rPr>
        <w:sz w:val="16"/>
      </w:rPr>
    </w:pPr>
  </w:p>
  <w:p w14:paraId="4309E711" w14:textId="77777777" w:rsidR="008F7A01" w:rsidRPr="008F7A01" w:rsidRDefault="008F7A01" w:rsidP="008F7A01">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1E" w14:textId="77777777" w:rsidR="00247558" w:rsidRPr="00E33C1C" w:rsidRDefault="00332B86"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247558" w14:paraId="4309E722" w14:textId="77777777" w:rsidTr="001159AA">
      <w:tc>
        <w:tcPr>
          <w:tcW w:w="709" w:type="dxa"/>
          <w:tcBorders>
            <w:top w:val="nil"/>
            <w:left w:val="nil"/>
            <w:bottom w:val="nil"/>
            <w:right w:val="nil"/>
          </w:tcBorders>
        </w:tcPr>
        <w:p w14:paraId="4309E71F" w14:textId="1927E9CD" w:rsidR="00247558" w:rsidRDefault="00885883" w:rsidP="00F614D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2B86">
            <w:rPr>
              <w:i/>
              <w:noProof/>
              <w:sz w:val="18"/>
            </w:rPr>
            <w:t>6</w:t>
          </w:r>
          <w:r w:rsidRPr="00ED79B6">
            <w:rPr>
              <w:i/>
              <w:sz w:val="18"/>
            </w:rPr>
            <w:fldChar w:fldCharType="end"/>
          </w:r>
        </w:p>
      </w:tc>
      <w:tc>
        <w:tcPr>
          <w:tcW w:w="6379" w:type="dxa"/>
          <w:tcBorders>
            <w:top w:val="nil"/>
            <w:left w:val="nil"/>
            <w:bottom w:val="nil"/>
            <w:right w:val="nil"/>
          </w:tcBorders>
        </w:tcPr>
        <w:p w14:paraId="4309E720" w14:textId="7B33E070" w:rsidR="00247558" w:rsidRDefault="00885883" w:rsidP="00F614D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32B86">
            <w:rPr>
              <w:i/>
              <w:noProof/>
              <w:sz w:val="18"/>
            </w:rPr>
            <w:t>Consumer Data Right (Energy Sector) Designation 2020</w:t>
          </w:r>
          <w:r>
            <w:rPr>
              <w:i/>
              <w:sz w:val="18"/>
            </w:rPr>
            <w:fldChar w:fldCharType="end"/>
          </w:r>
        </w:p>
      </w:tc>
      <w:tc>
        <w:tcPr>
          <w:tcW w:w="1384" w:type="dxa"/>
          <w:tcBorders>
            <w:top w:val="nil"/>
            <w:left w:val="nil"/>
            <w:bottom w:val="nil"/>
            <w:right w:val="nil"/>
          </w:tcBorders>
        </w:tcPr>
        <w:p w14:paraId="4309E721" w14:textId="77777777" w:rsidR="00247558" w:rsidRDefault="00332B86" w:rsidP="00F614DA">
          <w:pPr>
            <w:spacing w:line="0" w:lineRule="atLeast"/>
            <w:jc w:val="right"/>
            <w:rPr>
              <w:sz w:val="18"/>
            </w:rPr>
          </w:pPr>
        </w:p>
      </w:tc>
    </w:tr>
  </w:tbl>
  <w:p w14:paraId="4309E723" w14:textId="77777777" w:rsidR="00247558" w:rsidRPr="00ED79B6" w:rsidRDefault="00332B86"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24" w14:textId="77777777" w:rsidR="00247558" w:rsidRPr="00E33C1C" w:rsidRDefault="00332B86"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247558" w14:paraId="4309E728" w14:textId="77777777" w:rsidTr="001159AA">
      <w:tc>
        <w:tcPr>
          <w:tcW w:w="1357" w:type="dxa"/>
          <w:tcBorders>
            <w:top w:val="nil"/>
            <w:left w:val="nil"/>
            <w:bottom w:val="nil"/>
            <w:right w:val="nil"/>
          </w:tcBorders>
        </w:tcPr>
        <w:p w14:paraId="4309E725" w14:textId="77777777" w:rsidR="00247558" w:rsidRDefault="00332B86" w:rsidP="00F614DA">
          <w:pPr>
            <w:spacing w:line="0" w:lineRule="atLeast"/>
            <w:rPr>
              <w:sz w:val="18"/>
            </w:rPr>
          </w:pPr>
        </w:p>
      </w:tc>
      <w:tc>
        <w:tcPr>
          <w:tcW w:w="6256" w:type="dxa"/>
          <w:tcBorders>
            <w:top w:val="nil"/>
            <w:left w:val="nil"/>
            <w:bottom w:val="nil"/>
            <w:right w:val="nil"/>
          </w:tcBorders>
        </w:tcPr>
        <w:p w14:paraId="4309E726" w14:textId="714F306C" w:rsidR="00247558" w:rsidRDefault="00885883" w:rsidP="00F614D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32B86">
            <w:rPr>
              <w:i/>
              <w:noProof/>
              <w:sz w:val="18"/>
            </w:rPr>
            <w:t>Consumer Data Right (Energy Sector) Designation 2020</w:t>
          </w:r>
          <w:r>
            <w:rPr>
              <w:i/>
              <w:sz w:val="18"/>
            </w:rPr>
            <w:fldChar w:fldCharType="end"/>
          </w:r>
        </w:p>
      </w:tc>
      <w:tc>
        <w:tcPr>
          <w:tcW w:w="700" w:type="dxa"/>
          <w:tcBorders>
            <w:top w:val="nil"/>
            <w:left w:val="nil"/>
            <w:bottom w:val="nil"/>
            <w:right w:val="nil"/>
          </w:tcBorders>
        </w:tcPr>
        <w:p w14:paraId="4309E727" w14:textId="04B65B3D" w:rsidR="00247558" w:rsidRDefault="00885883" w:rsidP="00F614D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2B86">
            <w:rPr>
              <w:i/>
              <w:noProof/>
              <w:sz w:val="18"/>
            </w:rPr>
            <w:t>7</w:t>
          </w:r>
          <w:r w:rsidRPr="00ED79B6">
            <w:rPr>
              <w:i/>
              <w:sz w:val="18"/>
            </w:rPr>
            <w:fldChar w:fldCharType="end"/>
          </w:r>
        </w:p>
      </w:tc>
    </w:tr>
  </w:tbl>
  <w:p w14:paraId="4309E72A" w14:textId="77777777" w:rsidR="00045D19" w:rsidRDefault="00045D19" w:rsidP="00045D19">
    <w:pPr>
      <w:pStyle w:val="Footer"/>
      <w:rPr>
        <w:sz w:val="16"/>
      </w:rPr>
    </w:pPr>
  </w:p>
  <w:p w14:paraId="4309E72B" w14:textId="77777777" w:rsidR="008F7A01" w:rsidRPr="008F7A01" w:rsidRDefault="008F7A01" w:rsidP="008F7A01">
    <w:pPr>
      <w:pStyle w:val="Foo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2D" w14:textId="77777777" w:rsidR="00247558" w:rsidRPr="00E33C1C" w:rsidRDefault="00332B86"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247558" w14:paraId="4309E731" w14:textId="77777777" w:rsidTr="00B33709">
      <w:tc>
        <w:tcPr>
          <w:tcW w:w="1384" w:type="dxa"/>
          <w:tcBorders>
            <w:top w:val="nil"/>
            <w:left w:val="nil"/>
            <w:bottom w:val="nil"/>
            <w:right w:val="nil"/>
          </w:tcBorders>
        </w:tcPr>
        <w:p w14:paraId="4309E72E" w14:textId="77777777" w:rsidR="00247558" w:rsidRDefault="00332B86" w:rsidP="00F614DA">
          <w:pPr>
            <w:spacing w:line="0" w:lineRule="atLeast"/>
            <w:rPr>
              <w:sz w:val="18"/>
            </w:rPr>
          </w:pPr>
        </w:p>
      </w:tc>
      <w:tc>
        <w:tcPr>
          <w:tcW w:w="6379" w:type="dxa"/>
          <w:tcBorders>
            <w:top w:val="nil"/>
            <w:left w:val="nil"/>
            <w:bottom w:val="nil"/>
            <w:right w:val="nil"/>
          </w:tcBorders>
        </w:tcPr>
        <w:p w14:paraId="4309E72F" w14:textId="4E48215D" w:rsidR="00247558" w:rsidRDefault="00885883" w:rsidP="00F614D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B161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309E730" w14:textId="77777777" w:rsidR="00247558" w:rsidRDefault="00885883" w:rsidP="00F614D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4309E732" w14:textId="77777777" w:rsidR="00247558" w:rsidRPr="00ED79B6" w:rsidRDefault="00332B8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E6F1" w14:textId="77777777" w:rsidR="00840FA5" w:rsidRDefault="00840FA5" w:rsidP="00715914">
      <w:pPr>
        <w:spacing w:line="240" w:lineRule="auto"/>
      </w:pPr>
      <w:r>
        <w:separator/>
      </w:r>
    </w:p>
  </w:footnote>
  <w:footnote w:type="continuationSeparator" w:id="0">
    <w:p w14:paraId="4309E6F2" w14:textId="77777777" w:rsidR="00840FA5" w:rsidRDefault="00840FA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6F5" w14:textId="77777777" w:rsidR="00715914" w:rsidRPr="005F1388" w:rsidRDefault="00284719"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4309E733" wp14:editId="4309E734">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309E73B" w14:textId="797BEF9F"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9E733"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4309E73B" w14:textId="797BEF9F"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6F6" w14:textId="77777777"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6FE"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00" w14:textId="77777777" w:rsidR="00715914" w:rsidRPr="00ED79B6" w:rsidRDefault="00284719"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2336" behindDoc="1" locked="0" layoutInCell="1" allowOverlap="1" wp14:anchorId="4309E737" wp14:editId="4309E738">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309E73D" w14:textId="075CBD4E"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9E737" id="_x0000_t202" coordsize="21600,21600" o:spt="202" path="m,l,21600r21600,l21600,xe">
              <v:stroke joinstyle="miter"/>
              <v:path gradientshapeok="t" o:connecttype="rect"/>
            </v:shapetype>
            <v:shape id="Text Box 17" o:spid="_x0000_s1028"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ZTA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3HN9ENwgTPX&#10;xRobxWoMNNaCM3xao54z5vwNs1jCYOJh8df4lFJjWvSGoqTS9sdr/IBHt+IW44Wljsn9vmQWwya/&#10;KGzNUZbn4RWIh3ww7ONg92/m+zdq2VxoLI0sehfJgPdyS5ZWN/d4f86CVVwxxWF7QrE3OvLCd08N&#10;3i8uzs4iCHvfMD9Tt4ZvF2no47v2nlmzWXAeDXWlt+ufjV/suQ4b6qP02dLrso5L8Cmrm/zjzYht&#10;uXnfwqO0f46op1f45DcA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H7XwRlMAwAAzQcAAA4AAAAAAAAAAAAAAAAALgIAAGRy&#10;cy9lMm9Eb2MueG1sUEsBAi0AFAAGAAgAAAAhAOYK37rcAAAABgEAAA8AAAAAAAAAAAAAAAAApgUA&#10;AGRycy9kb3ducmV2LnhtbFBLBQYAAAAABAAEAPMAAACvBgAAAAA=&#10;" stroked="f">
              <v:stroke joinstyle="round"/>
              <v:path arrowok="t"/>
              <v:textbox>
                <w:txbxContent>
                  <w:p w14:paraId="4309E73D" w14:textId="075CBD4E"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B161D">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01" w14:textId="77777777"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12"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13" w14:textId="77777777" w:rsidR="00247558" w:rsidRDefault="00332B86" w:rsidP="00BB5FBF">
    <w:pPr>
      <w:rPr>
        <w:sz w:val="20"/>
      </w:rPr>
    </w:pPr>
  </w:p>
  <w:p w14:paraId="4309E714" w14:textId="77777777" w:rsidR="00247558" w:rsidRDefault="00332B86" w:rsidP="00BB5FBF">
    <w:pPr>
      <w:rPr>
        <w:b/>
        <w:sz w:val="20"/>
      </w:rPr>
    </w:pPr>
  </w:p>
  <w:p w14:paraId="4309E715" w14:textId="77777777" w:rsidR="00247558" w:rsidRDefault="00332B86" w:rsidP="00BB5FBF">
    <w:pPr>
      <w:rPr>
        <w:sz w:val="20"/>
      </w:rPr>
    </w:pPr>
  </w:p>
  <w:p w14:paraId="4309E716" w14:textId="77777777" w:rsidR="00247558" w:rsidRDefault="00332B86" w:rsidP="00BB5FBF">
    <w:pPr>
      <w:rPr>
        <w:b/>
        <w:sz w:val="24"/>
      </w:rPr>
    </w:pPr>
  </w:p>
  <w:p w14:paraId="4309E717" w14:textId="4EEB503D" w:rsidR="00247558" w:rsidRDefault="006B161D" w:rsidP="00BB5FBF">
    <w:pPr>
      <w:pBdr>
        <w:bottom w:val="single" w:sz="6" w:space="1" w:color="auto"/>
      </w:pBdr>
      <w:spacing w:after="120"/>
    </w:pPr>
    <w:r w:rsidRPr="006B161D">
      <w:rPr>
        <w:sz w:val="24"/>
      </w:rPr>
      <w:t xml:space="preserve">Section </w:t>
    </w:r>
    <w:r w:rsidR="00885883">
      <w:rPr>
        <w:sz w:val="24"/>
      </w:rPr>
      <w:fldChar w:fldCharType="begin"/>
    </w:r>
    <w:r w:rsidR="00885883">
      <w:rPr>
        <w:sz w:val="24"/>
      </w:rPr>
      <w:instrText xml:space="preserve"> STYLEREF  CharSectno  \* MERGEFORMAT </w:instrText>
    </w:r>
    <w:r w:rsidR="00885883">
      <w:rPr>
        <w:sz w:val="24"/>
      </w:rPr>
      <w:fldChar w:fldCharType="separate"/>
    </w:r>
    <w:r w:rsidR="00332B86">
      <w:rPr>
        <w:noProof/>
        <w:sz w:val="24"/>
      </w:rPr>
      <w:t>12</w:t>
    </w:r>
    <w:r w:rsidR="00885883">
      <w:rPr>
        <w:sz w:val="24"/>
      </w:rPr>
      <w:fldChar w:fldCharType="end"/>
    </w:r>
  </w:p>
  <w:p w14:paraId="4309E718" w14:textId="77777777" w:rsidR="00247558" w:rsidRPr="007A1328" w:rsidRDefault="00332B86" w:rsidP="00BB5FBF">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19" w14:textId="77777777" w:rsidR="00247558" w:rsidRDefault="00885883" w:rsidP="00BB5FBF">
    <w:pPr>
      <w:jc w:val="right"/>
      <w:rPr>
        <w:sz w:val="20"/>
      </w:rPr>
    </w:pPr>
    <w:r w:rsidRPr="007A1328">
      <w:rPr>
        <w:sz w:val="20"/>
      </w:rPr>
      <w:t xml:space="preserve"> </w:t>
    </w:r>
  </w:p>
  <w:p w14:paraId="4309E71A" w14:textId="77777777" w:rsidR="00247558" w:rsidRPr="007A1328" w:rsidRDefault="00885883" w:rsidP="001159AA">
    <w:pPr>
      <w:tabs>
        <w:tab w:val="left" w:pos="2950"/>
      </w:tabs>
      <w:rPr>
        <w:sz w:val="20"/>
      </w:rPr>
    </w:pPr>
    <w:r>
      <w:rPr>
        <w:sz w:val="20"/>
      </w:rPr>
      <w:tab/>
    </w:r>
  </w:p>
  <w:p w14:paraId="4309E71B" w14:textId="77777777" w:rsidR="00247558" w:rsidRDefault="00885883" w:rsidP="009528EB">
    <w:pPr>
      <w:tabs>
        <w:tab w:val="left" w:pos="5670"/>
      </w:tabs>
      <w:rPr>
        <w:sz w:val="20"/>
      </w:rPr>
    </w:pPr>
    <w:r>
      <w:rPr>
        <w:sz w:val="20"/>
      </w:rPr>
      <w:tab/>
    </w:r>
  </w:p>
  <w:p w14:paraId="4309E71C" w14:textId="7C172049" w:rsidR="00247558" w:rsidRPr="007A1328" w:rsidRDefault="006B161D" w:rsidP="006B161D">
    <w:pPr>
      <w:tabs>
        <w:tab w:val="left" w:pos="7611"/>
      </w:tabs>
      <w:rPr>
        <w:b/>
        <w:sz w:val="24"/>
      </w:rPr>
    </w:pPr>
    <w:r>
      <w:rPr>
        <w:b/>
        <w:sz w:val="24"/>
      </w:rPr>
      <w:tab/>
    </w:r>
  </w:p>
  <w:p w14:paraId="4309E71D" w14:textId="05814A8C" w:rsidR="00247558" w:rsidRPr="007A1328" w:rsidRDefault="006B161D" w:rsidP="00BB5FBF">
    <w:pPr>
      <w:pBdr>
        <w:bottom w:val="single" w:sz="6" w:space="1" w:color="auto"/>
      </w:pBdr>
      <w:spacing w:after="120"/>
      <w:jc w:val="right"/>
      <w:rPr>
        <w:sz w:val="24"/>
      </w:rPr>
    </w:pPr>
    <w:r w:rsidRPr="006B161D">
      <w:rPr>
        <w:sz w:val="24"/>
      </w:rPr>
      <w:t xml:space="preserve">Section </w:t>
    </w:r>
    <w:r w:rsidR="00885883">
      <w:rPr>
        <w:sz w:val="24"/>
      </w:rPr>
      <w:fldChar w:fldCharType="begin"/>
    </w:r>
    <w:r w:rsidR="00885883">
      <w:rPr>
        <w:sz w:val="24"/>
      </w:rPr>
      <w:instrText xml:space="preserve"> STYLEREF  CharSectno  \* MERGEFORMAT </w:instrText>
    </w:r>
    <w:r w:rsidR="00885883">
      <w:rPr>
        <w:sz w:val="24"/>
      </w:rPr>
      <w:fldChar w:fldCharType="separate"/>
    </w:r>
    <w:r w:rsidR="00332B86">
      <w:rPr>
        <w:noProof/>
        <w:sz w:val="24"/>
      </w:rPr>
      <w:t>12</w:t>
    </w:r>
    <w:r w:rsidR="00885883">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E72C" w14:textId="77777777" w:rsidR="00247558" w:rsidRPr="007A1328" w:rsidRDefault="00332B86"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83"/>
    <w:rsid w:val="00004470"/>
    <w:rsid w:val="000136AF"/>
    <w:rsid w:val="000437C1"/>
    <w:rsid w:val="00045D19"/>
    <w:rsid w:val="0005365D"/>
    <w:rsid w:val="000614BF"/>
    <w:rsid w:val="000B58FA"/>
    <w:rsid w:val="000D05EF"/>
    <w:rsid w:val="000E2261"/>
    <w:rsid w:val="000F21C1"/>
    <w:rsid w:val="0010745C"/>
    <w:rsid w:val="00132CEB"/>
    <w:rsid w:val="00142B62"/>
    <w:rsid w:val="0014539C"/>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321E8"/>
    <w:rsid w:val="00236EEC"/>
    <w:rsid w:val="0024010F"/>
    <w:rsid w:val="00240749"/>
    <w:rsid w:val="00243018"/>
    <w:rsid w:val="00256315"/>
    <w:rsid w:val="002564A4"/>
    <w:rsid w:val="0026736C"/>
    <w:rsid w:val="00281308"/>
    <w:rsid w:val="00284719"/>
    <w:rsid w:val="00297ECB"/>
    <w:rsid w:val="002A7BCF"/>
    <w:rsid w:val="002D043A"/>
    <w:rsid w:val="002D6224"/>
    <w:rsid w:val="002E3F4B"/>
    <w:rsid w:val="00304F8B"/>
    <w:rsid w:val="00332B86"/>
    <w:rsid w:val="003354D2"/>
    <w:rsid w:val="00335BC6"/>
    <w:rsid w:val="003415D3"/>
    <w:rsid w:val="00344701"/>
    <w:rsid w:val="00352B0F"/>
    <w:rsid w:val="00356690"/>
    <w:rsid w:val="00360459"/>
    <w:rsid w:val="003909C5"/>
    <w:rsid w:val="003A185A"/>
    <w:rsid w:val="003C6231"/>
    <w:rsid w:val="003D0BFE"/>
    <w:rsid w:val="003D5700"/>
    <w:rsid w:val="003E341B"/>
    <w:rsid w:val="00403C1C"/>
    <w:rsid w:val="004116CD"/>
    <w:rsid w:val="004144EC"/>
    <w:rsid w:val="00417EB9"/>
    <w:rsid w:val="00424CA9"/>
    <w:rsid w:val="00431E9B"/>
    <w:rsid w:val="00433ECA"/>
    <w:rsid w:val="004379E3"/>
    <w:rsid w:val="0044015E"/>
    <w:rsid w:val="0044291A"/>
    <w:rsid w:val="00444ABD"/>
    <w:rsid w:val="004552CB"/>
    <w:rsid w:val="00461C81"/>
    <w:rsid w:val="00467661"/>
    <w:rsid w:val="004705B7"/>
    <w:rsid w:val="00472DBE"/>
    <w:rsid w:val="00474A19"/>
    <w:rsid w:val="00496F97"/>
    <w:rsid w:val="004C6AE8"/>
    <w:rsid w:val="004E063A"/>
    <w:rsid w:val="004E7BEC"/>
    <w:rsid w:val="00505D3D"/>
    <w:rsid w:val="00506AF6"/>
    <w:rsid w:val="00516B8D"/>
    <w:rsid w:val="00537FBC"/>
    <w:rsid w:val="005574D1"/>
    <w:rsid w:val="00584811"/>
    <w:rsid w:val="00585784"/>
    <w:rsid w:val="00593AA6"/>
    <w:rsid w:val="00594161"/>
    <w:rsid w:val="00594749"/>
    <w:rsid w:val="005B4067"/>
    <w:rsid w:val="005C3F41"/>
    <w:rsid w:val="005D0E7B"/>
    <w:rsid w:val="005D2D09"/>
    <w:rsid w:val="00600219"/>
    <w:rsid w:val="00603DC4"/>
    <w:rsid w:val="00620076"/>
    <w:rsid w:val="00624899"/>
    <w:rsid w:val="00670EA1"/>
    <w:rsid w:val="00677CC2"/>
    <w:rsid w:val="006905DE"/>
    <w:rsid w:val="006916D1"/>
    <w:rsid w:val="0069207B"/>
    <w:rsid w:val="006B161D"/>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117E9"/>
    <w:rsid w:val="00824498"/>
    <w:rsid w:val="00840FA5"/>
    <w:rsid w:val="00856A31"/>
    <w:rsid w:val="00864B24"/>
    <w:rsid w:val="00867B37"/>
    <w:rsid w:val="008754D0"/>
    <w:rsid w:val="008855C9"/>
    <w:rsid w:val="00885883"/>
    <w:rsid w:val="00886456"/>
    <w:rsid w:val="008A46E1"/>
    <w:rsid w:val="008A4F43"/>
    <w:rsid w:val="008B2706"/>
    <w:rsid w:val="008D0EE0"/>
    <w:rsid w:val="008E6067"/>
    <w:rsid w:val="008F54E7"/>
    <w:rsid w:val="008F7A01"/>
    <w:rsid w:val="00903422"/>
    <w:rsid w:val="00915DF9"/>
    <w:rsid w:val="009254C3"/>
    <w:rsid w:val="00932377"/>
    <w:rsid w:val="00947D5A"/>
    <w:rsid w:val="009532A5"/>
    <w:rsid w:val="00982242"/>
    <w:rsid w:val="009868E9"/>
    <w:rsid w:val="009E5CFC"/>
    <w:rsid w:val="00A079CB"/>
    <w:rsid w:val="00A12128"/>
    <w:rsid w:val="00A22C98"/>
    <w:rsid w:val="00A231E2"/>
    <w:rsid w:val="00A64912"/>
    <w:rsid w:val="00A70A74"/>
    <w:rsid w:val="00AD5641"/>
    <w:rsid w:val="00AD7889"/>
    <w:rsid w:val="00AE1A82"/>
    <w:rsid w:val="00AF021B"/>
    <w:rsid w:val="00AF06CF"/>
    <w:rsid w:val="00B05CF4"/>
    <w:rsid w:val="00B07CDB"/>
    <w:rsid w:val="00B16A31"/>
    <w:rsid w:val="00B17DFD"/>
    <w:rsid w:val="00B308FE"/>
    <w:rsid w:val="00B33709"/>
    <w:rsid w:val="00B33B3C"/>
    <w:rsid w:val="00B43875"/>
    <w:rsid w:val="00B50ADC"/>
    <w:rsid w:val="00B566B1"/>
    <w:rsid w:val="00B63834"/>
    <w:rsid w:val="00B65F8A"/>
    <w:rsid w:val="00B72734"/>
    <w:rsid w:val="00B80199"/>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1ED1"/>
    <w:rsid w:val="00C7573B"/>
    <w:rsid w:val="00C93C03"/>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54A90"/>
    <w:rsid w:val="00D70DFB"/>
    <w:rsid w:val="00D766DF"/>
    <w:rsid w:val="00DA186E"/>
    <w:rsid w:val="00DA4116"/>
    <w:rsid w:val="00DB251C"/>
    <w:rsid w:val="00DB4630"/>
    <w:rsid w:val="00DC4F88"/>
    <w:rsid w:val="00DD4734"/>
    <w:rsid w:val="00E05704"/>
    <w:rsid w:val="00E11E44"/>
    <w:rsid w:val="00E3270E"/>
    <w:rsid w:val="00E338EF"/>
    <w:rsid w:val="00E544BB"/>
    <w:rsid w:val="00E662CB"/>
    <w:rsid w:val="00E74DC7"/>
    <w:rsid w:val="00E8075A"/>
    <w:rsid w:val="00E905AA"/>
    <w:rsid w:val="00E94D5E"/>
    <w:rsid w:val="00EA7100"/>
    <w:rsid w:val="00EA7F9F"/>
    <w:rsid w:val="00EB1274"/>
    <w:rsid w:val="00EB6AD0"/>
    <w:rsid w:val="00EC38CB"/>
    <w:rsid w:val="00ED2BB6"/>
    <w:rsid w:val="00ED34E1"/>
    <w:rsid w:val="00ED3B8D"/>
    <w:rsid w:val="00ED659C"/>
    <w:rsid w:val="00EE1A4E"/>
    <w:rsid w:val="00EF2E3A"/>
    <w:rsid w:val="00F072A7"/>
    <w:rsid w:val="00F078DC"/>
    <w:rsid w:val="00F32BA8"/>
    <w:rsid w:val="00F349F1"/>
    <w:rsid w:val="00F4350D"/>
    <w:rsid w:val="00F567F7"/>
    <w:rsid w:val="00F62036"/>
    <w:rsid w:val="00F65B52"/>
    <w:rsid w:val="00F67BCA"/>
    <w:rsid w:val="00F73BD6"/>
    <w:rsid w:val="00F83989"/>
    <w:rsid w:val="00F85099"/>
    <w:rsid w:val="00F9379C"/>
    <w:rsid w:val="00F9632C"/>
    <w:rsid w:val="00FA1E52"/>
    <w:rsid w:val="00FD30C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09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885883"/>
    <w:rPr>
      <w:rFonts w:eastAsia="Times New Roman" w:cs="Times New Roman"/>
      <w:b/>
      <w:kern w:val="28"/>
      <w:sz w:val="24"/>
      <w:lang w:eastAsia="en-AU"/>
    </w:rPr>
  </w:style>
  <w:style w:type="character" w:customStyle="1" w:styleId="paragraphChar">
    <w:name w:val="paragraph Char"/>
    <w:aliases w:val="a Char"/>
    <w:link w:val="paragraph"/>
    <w:locked/>
    <w:rsid w:val="00885883"/>
    <w:rPr>
      <w:rFonts w:eastAsia="Times New Roman" w:cs="Times New Roman"/>
      <w:sz w:val="22"/>
      <w:lang w:eastAsia="en-AU"/>
    </w:rPr>
  </w:style>
  <w:style w:type="paragraph" w:customStyle="1" w:styleId="notetext0">
    <w:name w:val="notetext"/>
    <w:basedOn w:val="Normal"/>
    <w:rsid w:val="00885883"/>
    <w:pPr>
      <w:spacing w:before="100" w:beforeAutospacing="1" w:after="100" w:afterAutospacing="1" w:line="240" w:lineRule="auto"/>
    </w:pPr>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2020RG-111-14793</_dlc_DocId>
    <_dlc_DocIdUrl xmlns="0f563589-9cf9-4143-b1eb-fb0534803d38">
      <Url>http://tweb/sites/rg/ldp/lmu/_layouts/15/DocIdRedir.aspx?ID=2020RG-111-14793</Url>
      <Description>2020RG-111-14793</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0141" ma:contentTypeDescription=" " ma:contentTypeScope="" ma:versionID="1e6e238095b8e4a92e267fbc5be3634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4D59-B64C-4E83-9C54-59B46B438331}">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D46560E5-5960-458A-8FAC-736FC158B847}">
  <ds:schemaRefs>
    <ds:schemaRef ds:uri="http://schemas.microsoft.com/sharepoint/events"/>
  </ds:schemaRefs>
</ds:datastoreItem>
</file>

<file path=customXml/itemProps3.xml><?xml version="1.0" encoding="utf-8"?>
<ds:datastoreItem xmlns:ds="http://schemas.openxmlformats.org/officeDocument/2006/customXml" ds:itemID="{3BDF5240-101E-410B-A3B5-5505818DE2B9}">
  <ds:schemaRefs>
    <ds:schemaRef ds:uri="office.server.policy"/>
  </ds:schemaRefs>
</ds:datastoreItem>
</file>

<file path=customXml/itemProps4.xml><?xml version="1.0" encoding="utf-8"?>
<ds:datastoreItem xmlns:ds="http://schemas.openxmlformats.org/officeDocument/2006/customXml" ds:itemID="{C753CE6C-2CF2-4919-9095-DE2C519B4682}">
  <ds:schemaRefs>
    <ds:schemaRef ds:uri="http://schemas.microsoft.com/sharepoint/v3/contenttype/forms"/>
  </ds:schemaRefs>
</ds:datastoreItem>
</file>

<file path=customXml/itemProps5.xml><?xml version="1.0" encoding="utf-8"?>
<ds:datastoreItem xmlns:ds="http://schemas.openxmlformats.org/officeDocument/2006/customXml" ds:itemID="{46F4BC21-0383-4EFD-915E-03EDB19DE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2DA9A7-6063-4F5F-A73B-8D057693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20200611 [Final version] Consumer Data Right (Energy Sector) Designation...</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20200611 [Final version] Consumer Data Right (Energy Sector) Designation...</dc:title>
  <dc:subject/>
  <dc:creator/>
  <cp:keywords/>
  <cp:lastModifiedBy/>
  <cp:revision>1</cp:revision>
  <dcterms:created xsi:type="dcterms:W3CDTF">2020-06-11T07:24:00Z</dcterms:created>
  <dcterms:modified xsi:type="dcterms:W3CDTF">2020-06-28T23:26:00Z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_dlc_DocIdItemGuid">
    <vt:lpwstr>f807b5a3-0fdb-4eba-97a8-0dcd3a0ad063</vt:lpwstr>
  </property>
  <property fmtid="{D5CDD505-2E9C-101B-9397-08002B2CF9AE}" pid="4" name="TSYRecordClass">
    <vt:lpwstr>11;#TSY RA-9237 - Destroy 5 years after action completed|9f1a030e-81bf-44c5-98eb-4d5d869a40d5</vt:lpwstr>
  </property>
  <property fmtid="{D5CDD505-2E9C-101B-9397-08002B2CF9AE}" pid="5" name="Order">
    <vt:r8>1479300</vt:r8>
  </property>
  <property fmtid="{D5CDD505-2E9C-101B-9397-08002B2CF9AE}" pid="6" name="oae75e2df9d943898d59cb03ca0993c5">
    <vt:lpwstr/>
  </property>
  <property fmtid="{D5CDD505-2E9C-101B-9397-08002B2CF9AE}" pid="7" name="Topics">
    <vt:lpwstr/>
  </property>
  <property fmtid="{D5CDD505-2E9C-101B-9397-08002B2CF9AE}" pid="8" name="RecordPoint_WorkflowType">
    <vt:lpwstr>ActiveSubmitStub</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ActiveItemUniqueId">
    <vt:lpwstr>{f807b5a3-0fdb-4eba-97a8-0dcd3a0ad063}</vt:lpwstr>
  </property>
  <property fmtid="{D5CDD505-2E9C-101B-9397-08002B2CF9AE}" pid="12" name="RecordPoint_ActiveItemWebId">
    <vt:lpwstr>{2602612e-a30f-4de0-b9eb-e01e73dc8005}</vt:lpwstr>
  </property>
  <property fmtid="{D5CDD505-2E9C-101B-9397-08002B2CF9AE}" pid="13" name="RecordPoint_RecordNumberSubmitted">
    <vt:lpwstr>R0002281331</vt:lpwstr>
  </property>
  <property fmtid="{D5CDD505-2E9C-101B-9397-08002B2CF9AE}" pid="14" name="RecordPoint_SubmissionCompleted">
    <vt:lpwstr>2020-06-28T01:25:55.6700503+10:00</vt:lpwstr>
  </property>
</Properties>
</file>