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95A" w:rsidRPr="001D17CC" w:rsidRDefault="0000595A" w:rsidP="0000595A">
      <w:pPr>
        <w:autoSpaceDE w:val="0"/>
        <w:autoSpaceDN w:val="0"/>
        <w:adjustRightInd w:val="0"/>
        <w:jc w:val="center"/>
        <w:rPr>
          <w:rFonts w:ascii="Times New Roman,BoldItalic" w:hAnsi="Times New Roman,BoldItalic" w:cs="Times New Roman,BoldItalic"/>
          <w:b/>
          <w:bCs/>
          <w:i/>
          <w:iCs/>
          <w:sz w:val="24"/>
          <w:szCs w:val="24"/>
        </w:rPr>
      </w:pPr>
      <w:r w:rsidRPr="001D17CC">
        <w:rPr>
          <w:rFonts w:ascii="Times New Roman,BoldItalic" w:hAnsi="Times New Roman,BoldItalic" w:cs="Times New Roman,BoldItalic"/>
          <w:b/>
          <w:bCs/>
          <w:i/>
          <w:iCs/>
          <w:sz w:val="24"/>
          <w:szCs w:val="24"/>
        </w:rPr>
        <w:t>EXPLANATORY STATEMENT</w:t>
      </w:r>
    </w:p>
    <w:p w:rsidR="0000595A" w:rsidRPr="001D17CC" w:rsidRDefault="0000595A" w:rsidP="0000595A">
      <w:pPr>
        <w:autoSpaceDE w:val="0"/>
        <w:autoSpaceDN w:val="0"/>
        <w:adjustRightInd w:val="0"/>
        <w:jc w:val="center"/>
        <w:rPr>
          <w:rFonts w:ascii="Times New Roman,BoldItalic" w:hAnsi="Times New Roman,BoldItalic" w:cs="Times New Roman,BoldItalic"/>
          <w:b/>
          <w:bCs/>
          <w:i/>
          <w:iCs/>
          <w:sz w:val="24"/>
          <w:szCs w:val="24"/>
        </w:rPr>
      </w:pPr>
    </w:p>
    <w:p w:rsidR="0000595A" w:rsidRPr="001D17CC" w:rsidRDefault="0000595A" w:rsidP="0000595A">
      <w:pPr>
        <w:autoSpaceDE w:val="0"/>
        <w:autoSpaceDN w:val="0"/>
        <w:adjustRightInd w:val="0"/>
        <w:jc w:val="center"/>
        <w:rPr>
          <w:rFonts w:ascii="Times New Roman,BoldItalic" w:hAnsi="Times New Roman,BoldItalic" w:cs="Times New Roman,BoldItalic"/>
          <w:b/>
          <w:bCs/>
          <w:i/>
          <w:iCs/>
          <w:sz w:val="24"/>
          <w:szCs w:val="24"/>
        </w:rPr>
      </w:pPr>
      <w:r w:rsidRPr="001D17CC">
        <w:rPr>
          <w:rFonts w:ascii="Times New Roman,BoldItalic" w:hAnsi="Times New Roman,BoldItalic" w:cs="Times New Roman,BoldItalic"/>
          <w:b/>
          <w:bCs/>
          <w:i/>
          <w:iCs/>
          <w:sz w:val="24"/>
          <w:szCs w:val="24"/>
        </w:rPr>
        <w:t>NATIONAL HEALTH ACT 1953</w:t>
      </w:r>
    </w:p>
    <w:p w:rsidR="0000595A" w:rsidRPr="001D17CC" w:rsidRDefault="0000595A" w:rsidP="0000595A">
      <w:pPr>
        <w:autoSpaceDE w:val="0"/>
        <w:autoSpaceDN w:val="0"/>
        <w:adjustRightInd w:val="0"/>
        <w:jc w:val="center"/>
        <w:rPr>
          <w:rFonts w:ascii="Times New Roman,BoldItalic" w:hAnsi="Times New Roman,BoldItalic" w:cs="Times New Roman,BoldItalic"/>
          <w:b/>
          <w:bCs/>
          <w:i/>
          <w:iCs/>
          <w:sz w:val="24"/>
          <w:szCs w:val="24"/>
        </w:rPr>
      </w:pPr>
    </w:p>
    <w:p w:rsidR="0000595A" w:rsidRPr="001D17CC" w:rsidRDefault="0000595A" w:rsidP="0000595A">
      <w:pPr>
        <w:autoSpaceDE w:val="0"/>
        <w:autoSpaceDN w:val="0"/>
        <w:adjustRightInd w:val="0"/>
        <w:jc w:val="center"/>
        <w:rPr>
          <w:rFonts w:ascii="Times New Roman,BoldItalic" w:hAnsi="Times New Roman,BoldItalic" w:cs="Times New Roman,BoldItalic"/>
          <w:b/>
          <w:bCs/>
          <w:i/>
          <w:iCs/>
          <w:sz w:val="24"/>
          <w:szCs w:val="24"/>
        </w:rPr>
      </w:pPr>
      <w:r w:rsidRPr="001D17CC">
        <w:rPr>
          <w:rFonts w:ascii="Times New Roman,BoldItalic" w:hAnsi="Times New Roman,BoldItalic" w:cs="Times New Roman,BoldItalic"/>
          <w:b/>
          <w:bCs/>
          <w:i/>
          <w:iCs/>
          <w:sz w:val="24"/>
          <w:szCs w:val="24"/>
        </w:rPr>
        <w:t xml:space="preserve">COMMONWEALTH PRICE (PHARMACEUTICAL BENEFITS SUPPLIED BY APPROVED PHARMACISTS) DETERMINATION </w:t>
      </w:r>
      <w:r w:rsidR="007B0655" w:rsidRPr="001D17CC">
        <w:rPr>
          <w:rFonts w:ascii="Times New Roman,BoldItalic" w:hAnsi="Times New Roman,BoldItalic" w:cs="Times New Roman,BoldItalic"/>
          <w:b/>
          <w:bCs/>
          <w:i/>
          <w:iCs/>
          <w:sz w:val="24"/>
          <w:szCs w:val="24"/>
        </w:rPr>
        <w:t>2020</w:t>
      </w:r>
    </w:p>
    <w:p w:rsidR="0000595A" w:rsidRPr="001D17CC" w:rsidRDefault="0000595A" w:rsidP="0000595A">
      <w:pPr>
        <w:autoSpaceDE w:val="0"/>
        <w:autoSpaceDN w:val="0"/>
        <w:adjustRightInd w:val="0"/>
        <w:jc w:val="center"/>
        <w:rPr>
          <w:rFonts w:ascii="Times New Roman,BoldItalic" w:hAnsi="Times New Roman,BoldItalic" w:cs="Times New Roman,BoldItalic"/>
          <w:b/>
          <w:bCs/>
          <w:i/>
          <w:iCs/>
          <w:sz w:val="24"/>
          <w:szCs w:val="24"/>
        </w:rPr>
      </w:pPr>
    </w:p>
    <w:p w:rsidR="003D58F9" w:rsidRPr="001D17CC" w:rsidRDefault="0000595A" w:rsidP="0000595A">
      <w:pPr>
        <w:jc w:val="center"/>
        <w:rPr>
          <w:rFonts w:ascii="Times New Roman" w:hAnsi="Times New Roman" w:cs="Times New Roman"/>
          <w:b/>
        </w:rPr>
      </w:pPr>
      <w:r w:rsidRPr="001D17CC">
        <w:rPr>
          <w:rFonts w:ascii="Times New Roman,Bold" w:hAnsi="Times New Roman,Bold" w:cs="Times New Roman,Bold"/>
          <w:b/>
          <w:bCs/>
          <w:sz w:val="24"/>
          <w:szCs w:val="24"/>
        </w:rPr>
        <w:t>PB</w:t>
      </w:r>
      <w:r w:rsidR="00C00730" w:rsidRPr="001D17CC">
        <w:rPr>
          <w:rFonts w:ascii="Times New Roman,Bold" w:hAnsi="Times New Roman,Bold" w:cs="Times New Roman,Bold"/>
          <w:b/>
          <w:bCs/>
          <w:sz w:val="24"/>
          <w:szCs w:val="24"/>
        </w:rPr>
        <w:t xml:space="preserve"> 66</w:t>
      </w:r>
      <w:r w:rsidRPr="001D17CC">
        <w:rPr>
          <w:rFonts w:ascii="Times New Roman,Bold" w:hAnsi="Times New Roman,Bold" w:cs="Times New Roman,Bold"/>
          <w:b/>
          <w:bCs/>
          <w:sz w:val="24"/>
          <w:szCs w:val="24"/>
        </w:rPr>
        <w:t xml:space="preserve"> of 2020</w:t>
      </w:r>
    </w:p>
    <w:p w:rsidR="003D58F9" w:rsidRPr="001D17CC" w:rsidRDefault="003D58F9" w:rsidP="00A71CDD">
      <w:pPr>
        <w:rPr>
          <w:rFonts w:ascii="Times New Roman" w:hAnsi="Times New Roman" w:cs="Times New Roman"/>
          <w:b/>
        </w:rPr>
      </w:pPr>
    </w:p>
    <w:p w:rsidR="003D58F9" w:rsidRPr="001D17CC" w:rsidRDefault="003D58F9" w:rsidP="00A71CDD">
      <w:pPr>
        <w:rPr>
          <w:rFonts w:ascii="Times New Roman" w:hAnsi="Times New Roman" w:cs="Times New Roman"/>
          <w:b/>
        </w:rPr>
      </w:pPr>
      <w:r w:rsidRPr="001D17CC">
        <w:rPr>
          <w:rFonts w:ascii="Times New Roman" w:hAnsi="Times New Roman" w:cs="Times New Roman"/>
          <w:b/>
        </w:rPr>
        <w:t>Authority</w:t>
      </w:r>
    </w:p>
    <w:p w:rsidR="003D58F9" w:rsidRPr="001D17CC" w:rsidRDefault="003D58F9" w:rsidP="00A71CDD">
      <w:pPr>
        <w:rPr>
          <w:rFonts w:ascii="Times New Roman" w:hAnsi="Times New Roman" w:cs="Times New Roman"/>
          <w:b/>
        </w:rPr>
      </w:pPr>
    </w:p>
    <w:p w:rsidR="003D58F9" w:rsidRPr="001D17CC" w:rsidRDefault="003D58F9" w:rsidP="003D58F9">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Paragraph 98B(1)(a) of the </w:t>
      </w:r>
      <w:r w:rsidRPr="001D17CC">
        <w:rPr>
          <w:rFonts w:ascii="Times New Roman,Italic" w:hAnsi="Times New Roman,Italic" w:cs="Times New Roman,Italic"/>
          <w:i/>
          <w:iCs/>
          <w:sz w:val="24"/>
          <w:szCs w:val="24"/>
        </w:rPr>
        <w:t xml:space="preserve">National Health Act 1953 </w:t>
      </w:r>
      <w:r w:rsidRPr="001D17CC">
        <w:rPr>
          <w:rFonts w:ascii="Times New Roman" w:hAnsi="Times New Roman" w:cs="Times New Roman"/>
          <w:sz w:val="24"/>
          <w:szCs w:val="24"/>
        </w:rPr>
        <w:t>(the Act) provides that a function of the Pharmaceutical Benefits Remuneration Tribunal (the Tribunal) is to determine the manner in which the Commonwealth price for all or any pharmaceutical benefits is to be worked out for the purpose of payments to approved pharmacists for the supply of pharmaceutical benefits.</w:t>
      </w:r>
    </w:p>
    <w:p w:rsidR="003D58F9" w:rsidRPr="001D17CC" w:rsidRDefault="003D58F9" w:rsidP="003D58F9">
      <w:pPr>
        <w:autoSpaceDE w:val="0"/>
        <w:autoSpaceDN w:val="0"/>
        <w:adjustRightInd w:val="0"/>
        <w:rPr>
          <w:rFonts w:ascii="Times New Roman" w:hAnsi="Times New Roman" w:cs="Times New Roman"/>
          <w:sz w:val="24"/>
          <w:szCs w:val="24"/>
        </w:rPr>
      </w:pPr>
    </w:p>
    <w:p w:rsidR="003D58F9" w:rsidRPr="001D17CC" w:rsidRDefault="003D58F9" w:rsidP="003D58F9">
      <w:pPr>
        <w:autoSpaceDE w:val="0"/>
        <w:autoSpaceDN w:val="0"/>
        <w:adjustRightInd w:val="0"/>
        <w:rPr>
          <w:rFonts w:ascii="Times New Roman" w:hAnsi="Times New Roman" w:cs="Times New Roman"/>
        </w:rPr>
      </w:pPr>
      <w:r w:rsidRPr="001D17CC">
        <w:rPr>
          <w:rFonts w:ascii="Times New Roman" w:hAnsi="Times New Roman" w:cs="Times New Roman"/>
          <w:sz w:val="24"/>
          <w:szCs w:val="24"/>
        </w:rPr>
        <w:t>Subsection 98BAA(1) of the Act requires that, where the Commonwealth and the Pharmacy Guild of Australia (or another pharmacists’ organisation representing a majority of approved pharmacists) enter into an agreement relating to the manner in which the Commonwealth price for pharmaceutical benefits is to be calculated, the Tribunal, when making a determination pursuant to paragraph 98B(1)(a) of the Act, is to give effect to the terms of that agreement.</w:t>
      </w:r>
    </w:p>
    <w:p w:rsidR="003D58F9" w:rsidRPr="001D17CC" w:rsidRDefault="003D58F9" w:rsidP="00A71CDD">
      <w:pPr>
        <w:rPr>
          <w:rFonts w:ascii="Times New Roman" w:hAnsi="Times New Roman" w:cs="Times New Roman"/>
        </w:rPr>
      </w:pPr>
    </w:p>
    <w:p w:rsidR="003D58F9" w:rsidRPr="001D17CC" w:rsidRDefault="003D58F9" w:rsidP="003D58F9">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Purpose</w:t>
      </w:r>
    </w:p>
    <w:p w:rsidR="003D58F9" w:rsidRPr="001D17CC" w:rsidRDefault="003D58F9" w:rsidP="003D58F9">
      <w:pPr>
        <w:autoSpaceDE w:val="0"/>
        <w:autoSpaceDN w:val="0"/>
        <w:adjustRightInd w:val="0"/>
        <w:rPr>
          <w:rFonts w:ascii="Times New Roman,Bold" w:hAnsi="Times New Roman,Bold" w:cs="Times New Roman,Bold"/>
          <w:b/>
          <w:bCs/>
          <w:sz w:val="24"/>
          <w:szCs w:val="24"/>
        </w:rPr>
      </w:pPr>
    </w:p>
    <w:p w:rsidR="003D58F9" w:rsidRPr="001D17CC" w:rsidRDefault="003D58F9" w:rsidP="003D58F9">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The </w:t>
      </w:r>
      <w:r w:rsidR="007B0655" w:rsidRPr="001D17CC">
        <w:rPr>
          <w:rFonts w:ascii="Times New Roman" w:hAnsi="Times New Roman" w:cs="Times New Roman"/>
          <w:sz w:val="24"/>
          <w:szCs w:val="24"/>
        </w:rPr>
        <w:t>Seventh</w:t>
      </w:r>
      <w:r w:rsidR="001B7C9D" w:rsidRPr="001D17CC">
        <w:rPr>
          <w:rFonts w:ascii="Times New Roman" w:hAnsi="Times New Roman" w:cs="Times New Roman"/>
          <w:sz w:val="24"/>
          <w:szCs w:val="24"/>
        </w:rPr>
        <w:t xml:space="preserve"> </w:t>
      </w:r>
      <w:r w:rsidRPr="001D17CC">
        <w:rPr>
          <w:rFonts w:ascii="Times New Roman" w:hAnsi="Times New Roman" w:cs="Times New Roman"/>
          <w:sz w:val="24"/>
          <w:szCs w:val="24"/>
        </w:rPr>
        <w:t xml:space="preserve">Community Pharmacy Agreement (the </w:t>
      </w:r>
      <w:r w:rsidR="001B7C9D" w:rsidRPr="001D17CC">
        <w:rPr>
          <w:rFonts w:ascii="Times New Roman" w:hAnsi="Times New Roman" w:cs="Times New Roman"/>
          <w:sz w:val="24"/>
          <w:szCs w:val="24"/>
        </w:rPr>
        <w:t>Seventh</w:t>
      </w:r>
      <w:r w:rsidR="001B7C9D" w:rsidRPr="001D17CC" w:rsidDel="001B7C9D">
        <w:rPr>
          <w:rFonts w:ascii="Times New Roman" w:hAnsi="Times New Roman" w:cs="Times New Roman"/>
          <w:sz w:val="24"/>
          <w:szCs w:val="24"/>
        </w:rPr>
        <w:t xml:space="preserve"> </w:t>
      </w:r>
      <w:r w:rsidRPr="001D17CC">
        <w:rPr>
          <w:rFonts w:ascii="Times New Roman" w:hAnsi="Times New Roman" w:cs="Times New Roman"/>
          <w:sz w:val="24"/>
          <w:szCs w:val="24"/>
        </w:rPr>
        <w:t>Agreement) between the Commonwealth</w:t>
      </w:r>
      <w:r w:rsidR="001B7C9D" w:rsidRPr="001D17CC">
        <w:rPr>
          <w:rFonts w:ascii="Times New Roman" w:hAnsi="Times New Roman" w:cs="Times New Roman"/>
          <w:sz w:val="24"/>
          <w:szCs w:val="24"/>
        </w:rPr>
        <w:t>,</w:t>
      </w:r>
      <w:r w:rsidRPr="001D17CC">
        <w:rPr>
          <w:rFonts w:ascii="Times New Roman" w:hAnsi="Times New Roman" w:cs="Times New Roman"/>
          <w:sz w:val="24"/>
          <w:szCs w:val="24"/>
        </w:rPr>
        <w:t xml:space="preserve"> the Pharmacy Guild of Australia</w:t>
      </w:r>
      <w:r w:rsidR="001B7C9D" w:rsidRPr="001D17CC">
        <w:rPr>
          <w:rFonts w:ascii="Times New Roman" w:hAnsi="Times New Roman" w:cs="Times New Roman"/>
          <w:sz w:val="24"/>
          <w:szCs w:val="24"/>
        </w:rPr>
        <w:t xml:space="preserve"> and the Pharmaceutical Society of Australia</w:t>
      </w:r>
      <w:r w:rsidRPr="001D17CC">
        <w:rPr>
          <w:rFonts w:ascii="Times New Roman" w:hAnsi="Times New Roman" w:cs="Times New Roman"/>
          <w:sz w:val="24"/>
          <w:szCs w:val="24"/>
        </w:rPr>
        <w:t xml:space="preserve">, signed on </w:t>
      </w:r>
      <w:r w:rsidR="001B7C9D" w:rsidRPr="001D17CC">
        <w:rPr>
          <w:rFonts w:ascii="Times New Roman" w:hAnsi="Times New Roman" w:cs="Times New Roman"/>
          <w:sz w:val="24"/>
          <w:szCs w:val="24"/>
        </w:rPr>
        <w:t>1</w:t>
      </w:r>
      <w:r w:rsidR="007B0655" w:rsidRPr="001D17CC">
        <w:rPr>
          <w:rFonts w:ascii="Times New Roman" w:hAnsi="Times New Roman" w:cs="Times New Roman"/>
          <w:sz w:val="24"/>
          <w:szCs w:val="24"/>
        </w:rPr>
        <w:t>1</w:t>
      </w:r>
      <w:r w:rsidR="001B7C9D" w:rsidRPr="001D17CC">
        <w:rPr>
          <w:rFonts w:ascii="Times New Roman" w:hAnsi="Times New Roman" w:cs="Times New Roman"/>
          <w:sz w:val="24"/>
          <w:szCs w:val="24"/>
        </w:rPr>
        <w:t xml:space="preserve"> June</w:t>
      </w:r>
      <w:r w:rsidRPr="001D17CC">
        <w:rPr>
          <w:rFonts w:ascii="Times New Roman" w:hAnsi="Times New Roman" w:cs="Times New Roman"/>
          <w:sz w:val="24"/>
          <w:szCs w:val="24"/>
        </w:rPr>
        <w:t xml:space="preserve"> 20</w:t>
      </w:r>
      <w:r w:rsidR="001B7C9D" w:rsidRPr="001D17CC">
        <w:rPr>
          <w:rFonts w:ascii="Times New Roman" w:hAnsi="Times New Roman" w:cs="Times New Roman"/>
          <w:sz w:val="24"/>
          <w:szCs w:val="24"/>
        </w:rPr>
        <w:t>20</w:t>
      </w:r>
      <w:r w:rsidRPr="001D17CC">
        <w:rPr>
          <w:rFonts w:ascii="Times New Roman" w:hAnsi="Times New Roman" w:cs="Times New Roman"/>
          <w:sz w:val="24"/>
          <w:szCs w:val="24"/>
        </w:rPr>
        <w:t xml:space="preserve"> and due to expire on 30 June </w:t>
      </w:r>
      <w:r w:rsidR="001B7C9D" w:rsidRPr="001D17CC">
        <w:rPr>
          <w:rFonts w:ascii="Times New Roman" w:hAnsi="Times New Roman" w:cs="Times New Roman"/>
          <w:sz w:val="24"/>
          <w:szCs w:val="24"/>
        </w:rPr>
        <w:t>2025</w:t>
      </w:r>
      <w:r w:rsidRPr="001D17CC">
        <w:rPr>
          <w:rFonts w:ascii="Times New Roman" w:hAnsi="Times New Roman" w:cs="Times New Roman"/>
          <w:sz w:val="24"/>
          <w:szCs w:val="24"/>
        </w:rPr>
        <w:t xml:space="preserve">, </w:t>
      </w:r>
      <w:r w:rsidR="001B7C9D" w:rsidRPr="001D17CC">
        <w:rPr>
          <w:rFonts w:ascii="Times New Roman" w:hAnsi="Times New Roman" w:cs="Times New Roman"/>
          <w:sz w:val="24"/>
          <w:szCs w:val="24"/>
        </w:rPr>
        <w:t xml:space="preserve">includes </w:t>
      </w:r>
      <w:r w:rsidRPr="001D17CC">
        <w:rPr>
          <w:rFonts w:ascii="Times New Roman" w:hAnsi="Times New Roman" w:cs="Times New Roman"/>
          <w:sz w:val="24"/>
          <w:szCs w:val="24"/>
        </w:rPr>
        <w:t xml:space="preserve">an agreement </w:t>
      </w:r>
      <w:r w:rsidR="001B7C9D" w:rsidRPr="001D17CC">
        <w:rPr>
          <w:rFonts w:ascii="Times New Roman" w:hAnsi="Times New Roman" w:cs="Times New Roman"/>
          <w:sz w:val="24"/>
          <w:szCs w:val="24"/>
        </w:rPr>
        <w:t xml:space="preserve">between the Commonwealth and the Pharmacy Guild of Australia </w:t>
      </w:r>
      <w:r w:rsidRPr="001D17CC">
        <w:rPr>
          <w:rFonts w:ascii="Times New Roman" w:hAnsi="Times New Roman" w:cs="Times New Roman"/>
          <w:sz w:val="24"/>
          <w:szCs w:val="24"/>
        </w:rPr>
        <w:t xml:space="preserve">for the purposes of subsection 98BAA(1) of the Act. The </w:t>
      </w:r>
      <w:r w:rsidR="001B7C9D" w:rsidRPr="001D17CC">
        <w:rPr>
          <w:rFonts w:ascii="Times New Roman" w:hAnsi="Times New Roman" w:cs="Times New Roman"/>
          <w:sz w:val="24"/>
          <w:szCs w:val="24"/>
        </w:rPr>
        <w:t>Seventh</w:t>
      </w:r>
      <w:r w:rsidR="001B7C9D" w:rsidRPr="001D17CC" w:rsidDel="001B7C9D">
        <w:rPr>
          <w:rFonts w:ascii="Times New Roman" w:hAnsi="Times New Roman" w:cs="Times New Roman"/>
          <w:sz w:val="24"/>
          <w:szCs w:val="24"/>
        </w:rPr>
        <w:t xml:space="preserve"> </w:t>
      </w:r>
      <w:r w:rsidRPr="001D17CC">
        <w:rPr>
          <w:rFonts w:ascii="Times New Roman" w:hAnsi="Times New Roman" w:cs="Times New Roman"/>
          <w:sz w:val="24"/>
          <w:szCs w:val="24"/>
        </w:rPr>
        <w:t>Agreement sets out the manner in which the Commonwealth price for pharmaceutical benefits is to be calculated.</w:t>
      </w:r>
    </w:p>
    <w:p w:rsidR="003D58F9" w:rsidRPr="001D17CC" w:rsidRDefault="003D58F9" w:rsidP="003D58F9">
      <w:pPr>
        <w:autoSpaceDE w:val="0"/>
        <w:autoSpaceDN w:val="0"/>
        <w:adjustRightInd w:val="0"/>
        <w:rPr>
          <w:rFonts w:ascii="Times New Roman" w:hAnsi="Times New Roman" w:cs="Times New Roman"/>
          <w:sz w:val="24"/>
          <w:szCs w:val="24"/>
        </w:rPr>
      </w:pPr>
    </w:p>
    <w:p w:rsidR="003D58F9" w:rsidRPr="001D17CC" w:rsidRDefault="003D58F9" w:rsidP="003D58F9">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As part of the </w:t>
      </w:r>
      <w:r w:rsidR="001B7C9D" w:rsidRPr="001D17CC">
        <w:rPr>
          <w:rFonts w:ascii="Times New Roman" w:hAnsi="Times New Roman" w:cs="Times New Roman"/>
          <w:sz w:val="24"/>
          <w:szCs w:val="24"/>
        </w:rPr>
        <w:t>Seventh</w:t>
      </w:r>
      <w:r w:rsidR="001B7C9D" w:rsidRPr="001D17CC" w:rsidDel="001B7C9D">
        <w:rPr>
          <w:rFonts w:ascii="Times New Roman" w:hAnsi="Times New Roman" w:cs="Times New Roman"/>
          <w:sz w:val="24"/>
          <w:szCs w:val="24"/>
        </w:rPr>
        <w:t xml:space="preserve"> </w:t>
      </w:r>
      <w:r w:rsidRPr="001D17CC">
        <w:rPr>
          <w:rFonts w:ascii="Times New Roman" w:hAnsi="Times New Roman" w:cs="Times New Roman"/>
          <w:sz w:val="24"/>
          <w:szCs w:val="24"/>
        </w:rPr>
        <w:t xml:space="preserve">Agreement it has been agreed that the Commonwealth price structure will retain existing fees for wholesale mark-up, dispensing fees for </w:t>
      </w:r>
      <w:r w:rsidR="00992FFF" w:rsidRPr="001D17CC">
        <w:rPr>
          <w:rFonts w:ascii="Times New Roman" w:hAnsi="Times New Roman" w:cs="Times New Roman"/>
          <w:sz w:val="24"/>
          <w:szCs w:val="24"/>
        </w:rPr>
        <w:t>r</w:t>
      </w:r>
      <w:r w:rsidRPr="001D17CC">
        <w:rPr>
          <w:rFonts w:ascii="Times New Roman" w:hAnsi="Times New Roman" w:cs="Times New Roman"/>
          <w:sz w:val="24"/>
          <w:szCs w:val="24"/>
        </w:rPr>
        <w:t xml:space="preserve">eady </w:t>
      </w:r>
      <w:r w:rsidR="00992FFF" w:rsidRPr="001D17CC">
        <w:rPr>
          <w:rFonts w:ascii="Times New Roman" w:hAnsi="Times New Roman" w:cs="Times New Roman"/>
          <w:sz w:val="24"/>
          <w:szCs w:val="24"/>
        </w:rPr>
        <w:t>p</w:t>
      </w:r>
      <w:r w:rsidRPr="001D17CC">
        <w:rPr>
          <w:rFonts w:ascii="Times New Roman" w:hAnsi="Times New Roman" w:cs="Times New Roman"/>
          <w:sz w:val="24"/>
          <w:szCs w:val="24"/>
        </w:rPr>
        <w:t xml:space="preserve">repared and </w:t>
      </w:r>
      <w:r w:rsidR="00992FFF" w:rsidRPr="001D17CC">
        <w:rPr>
          <w:rFonts w:ascii="Times New Roman" w:hAnsi="Times New Roman" w:cs="Times New Roman"/>
          <w:sz w:val="24"/>
          <w:szCs w:val="24"/>
        </w:rPr>
        <w:t>e</w:t>
      </w:r>
      <w:r w:rsidRPr="001D17CC">
        <w:rPr>
          <w:rFonts w:ascii="Times New Roman" w:hAnsi="Times New Roman" w:cs="Times New Roman"/>
          <w:sz w:val="24"/>
          <w:szCs w:val="24"/>
        </w:rPr>
        <w:t xml:space="preserve">xtemporaneously </w:t>
      </w:r>
      <w:r w:rsidR="00992FFF" w:rsidRPr="001D17CC">
        <w:rPr>
          <w:rFonts w:ascii="Times New Roman" w:hAnsi="Times New Roman" w:cs="Times New Roman"/>
          <w:sz w:val="24"/>
          <w:szCs w:val="24"/>
        </w:rPr>
        <w:t>p</w:t>
      </w:r>
      <w:r w:rsidRPr="001D17CC">
        <w:rPr>
          <w:rFonts w:ascii="Times New Roman" w:hAnsi="Times New Roman" w:cs="Times New Roman"/>
          <w:sz w:val="24"/>
          <w:szCs w:val="24"/>
        </w:rPr>
        <w:t xml:space="preserve">repared </w:t>
      </w:r>
      <w:r w:rsidR="00992FFF" w:rsidRPr="001D17CC">
        <w:rPr>
          <w:rFonts w:ascii="Times New Roman" w:hAnsi="Times New Roman" w:cs="Times New Roman"/>
          <w:sz w:val="24"/>
          <w:szCs w:val="24"/>
        </w:rPr>
        <w:t>p</w:t>
      </w:r>
      <w:r w:rsidRPr="001D17CC">
        <w:rPr>
          <w:rFonts w:ascii="Times New Roman" w:hAnsi="Times New Roman" w:cs="Times New Roman"/>
          <w:sz w:val="24"/>
          <w:szCs w:val="24"/>
        </w:rPr>
        <w:t xml:space="preserve">harmaceutical </w:t>
      </w:r>
      <w:r w:rsidR="00992FFF" w:rsidRPr="001D17CC">
        <w:rPr>
          <w:rFonts w:ascii="Times New Roman" w:hAnsi="Times New Roman" w:cs="Times New Roman"/>
          <w:sz w:val="24"/>
          <w:szCs w:val="24"/>
        </w:rPr>
        <w:t>b</w:t>
      </w:r>
      <w:r w:rsidRPr="001D17CC">
        <w:rPr>
          <w:rFonts w:ascii="Times New Roman" w:hAnsi="Times New Roman" w:cs="Times New Roman"/>
          <w:sz w:val="24"/>
          <w:szCs w:val="24"/>
        </w:rPr>
        <w:t xml:space="preserve">enefits (RPPBs and EPPBs) and the </w:t>
      </w:r>
      <w:r w:rsidR="00992FFF" w:rsidRPr="001D17CC">
        <w:rPr>
          <w:rFonts w:ascii="Times New Roman" w:hAnsi="Times New Roman" w:cs="Times New Roman"/>
          <w:sz w:val="24"/>
          <w:szCs w:val="24"/>
        </w:rPr>
        <w:t>d</w:t>
      </w:r>
      <w:r w:rsidRPr="001D17CC">
        <w:rPr>
          <w:rFonts w:ascii="Times New Roman" w:hAnsi="Times New Roman" w:cs="Times New Roman"/>
          <w:sz w:val="24"/>
          <w:szCs w:val="24"/>
        </w:rPr>
        <w:t xml:space="preserve">angerous </w:t>
      </w:r>
      <w:r w:rsidR="00992FFF" w:rsidRPr="001D17CC">
        <w:rPr>
          <w:rFonts w:ascii="Times New Roman" w:hAnsi="Times New Roman" w:cs="Times New Roman"/>
          <w:sz w:val="24"/>
          <w:szCs w:val="24"/>
        </w:rPr>
        <w:t>d</w:t>
      </w:r>
      <w:r w:rsidRPr="001D17CC">
        <w:rPr>
          <w:rFonts w:ascii="Times New Roman" w:hAnsi="Times New Roman" w:cs="Times New Roman"/>
          <w:sz w:val="24"/>
          <w:szCs w:val="24"/>
        </w:rPr>
        <w:t xml:space="preserve">rug fee consistent with previous </w:t>
      </w:r>
      <w:r w:rsidR="001B7C9D" w:rsidRPr="001D17CC">
        <w:rPr>
          <w:rFonts w:ascii="Times New Roman" w:hAnsi="Times New Roman" w:cs="Times New Roman"/>
          <w:sz w:val="24"/>
          <w:szCs w:val="24"/>
        </w:rPr>
        <w:t xml:space="preserve">Sixth </w:t>
      </w:r>
      <w:r w:rsidRPr="001D17CC">
        <w:rPr>
          <w:rFonts w:ascii="Times New Roman" w:hAnsi="Times New Roman" w:cs="Times New Roman"/>
          <w:sz w:val="24"/>
          <w:szCs w:val="24"/>
        </w:rPr>
        <w:t>Community Pharmacy Agreement (</w:t>
      </w:r>
      <w:r w:rsidR="001B7C9D" w:rsidRPr="001D17CC">
        <w:rPr>
          <w:rFonts w:ascii="Times New Roman" w:hAnsi="Times New Roman" w:cs="Times New Roman"/>
          <w:sz w:val="24"/>
          <w:szCs w:val="24"/>
        </w:rPr>
        <w:t xml:space="preserve">Sixth </w:t>
      </w:r>
      <w:r w:rsidRPr="001D17CC">
        <w:rPr>
          <w:rFonts w:ascii="Times New Roman" w:hAnsi="Times New Roman" w:cs="Times New Roman"/>
          <w:sz w:val="24"/>
          <w:szCs w:val="24"/>
        </w:rPr>
        <w:t>Agreement). These fees recognised the clinical input from pharmacy when dispensing PBS medicines.</w:t>
      </w:r>
    </w:p>
    <w:p w:rsidR="003D58F9" w:rsidRPr="001D17CC" w:rsidRDefault="003D58F9" w:rsidP="003D58F9">
      <w:pPr>
        <w:autoSpaceDE w:val="0"/>
        <w:autoSpaceDN w:val="0"/>
        <w:adjustRightInd w:val="0"/>
        <w:rPr>
          <w:rFonts w:ascii="Times New Roman" w:hAnsi="Times New Roman" w:cs="Times New Roman"/>
          <w:sz w:val="24"/>
          <w:szCs w:val="24"/>
        </w:rPr>
      </w:pPr>
    </w:p>
    <w:p w:rsidR="003D58F9" w:rsidRPr="001D17CC" w:rsidRDefault="003D58F9" w:rsidP="003D58F9">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The </w:t>
      </w:r>
      <w:r w:rsidR="001B7C9D" w:rsidRPr="001D17CC">
        <w:rPr>
          <w:rFonts w:ascii="Times New Roman" w:hAnsi="Times New Roman" w:cs="Times New Roman"/>
          <w:sz w:val="24"/>
          <w:szCs w:val="24"/>
        </w:rPr>
        <w:t>Seventh</w:t>
      </w:r>
      <w:r w:rsidR="001B7C9D" w:rsidRPr="001D17CC" w:rsidDel="001B7C9D">
        <w:rPr>
          <w:rFonts w:ascii="Times New Roman" w:hAnsi="Times New Roman" w:cs="Times New Roman"/>
          <w:sz w:val="24"/>
          <w:szCs w:val="24"/>
        </w:rPr>
        <w:t xml:space="preserve"> </w:t>
      </w:r>
      <w:r w:rsidRPr="001D17CC">
        <w:rPr>
          <w:rFonts w:ascii="Times New Roman" w:hAnsi="Times New Roman" w:cs="Times New Roman"/>
          <w:sz w:val="24"/>
          <w:szCs w:val="24"/>
        </w:rPr>
        <w:t xml:space="preserve">Agreement </w:t>
      </w:r>
      <w:r w:rsidR="001B7C9D" w:rsidRPr="001D17CC">
        <w:rPr>
          <w:rFonts w:ascii="Times New Roman" w:hAnsi="Times New Roman" w:cs="Times New Roman"/>
          <w:sz w:val="24"/>
          <w:szCs w:val="24"/>
        </w:rPr>
        <w:t xml:space="preserve">continues </w:t>
      </w:r>
      <w:r w:rsidRPr="001D17CC">
        <w:rPr>
          <w:rFonts w:ascii="Times New Roman" w:hAnsi="Times New Roman" w:cs="Times New Roman"/>
          <w:sz w:val="24"/>
          <w:szCs w:val="24"/>
        </w:rPr>
        <w:t xml:space="preserve">the three tiered administration, handling and infrastructure </w:t>
      </w:r>
      <w:r w:rsidR="00992FFF" w:rsidRPr="001D17CC">
        <w:rPr>
          <w:rFonts w:ascii="Times New Roman" w:hAnsi="Times New Roman" w:cs="Times New Roman"/>
          <w:sz w:val="24"/>
          <w:szCs w:val="24"/>
        </w:rPr>
        <w:t xml:space="preserve">(AHI) </w:t>
      </w:r>
      <w:r w:rsidRPr="001D17CC">
        <w:rPr>
          <w:rFonts w:ascii="Times New Roman" w:hAnsi="Times New Roman" w:cs="Times New Roman"/>
          <w:sz w:val="24"/>
          <w:szCs w:val="24"/>
        </w:rPr>
        <w:t xml:space="preserve">fee </w:t>
      </w:r>
      <w:r w:rsidR="001B7C9D" w:rsidRPr="001D17CC">
        <w:rPr>
          <w:rFonts w:ascii="Times New Roman" w:hAnsi="Times New Roman" w:cs="Times New Roman"/>
          <w:sz w:val="24"/>
          <w:szCs w:val="24"/>
        </w:rPr>
        <w:t>adopted in the Sixth Agreement</w:t>
      </w:r>
      <w:r w:rsidRPr="001D17CC">
        <w:rPr>
          <w:rFonts w:ascii="Times New Roman" w:hAnsi="Times New Roman" w:cs="Times New Roman"/>
          <w:sz w:val="24"/>
          <w:szCs w:val="24"/>
        </w:rPr>
        <w:t xml:space="preserve">. </w:t>
      </w:r>
    </w:p>
    <w:p w:rsidR="00992FFF" w:rsidRPr="001D17CC" w:rsidRDefault="00992FFF" w:rsidP="003D58F9">
      <w:pPr>
        <w:autoSpaceDE w:val="0"/>
        <w:autoSpaceDN w:val="0"/>
        <w:adjustRightInd w:val="0"/>
        <w:rPr>
          <w:rFonts w:ascii="Times New Roman" w:hAnsi="Times New Roman" w:cs="Times New Roman"/>
          <w:sz w:val="24"/>
          <w:szCs w:val="24"/>
        </w:rPr>
      </w:pPr>
    </w:p>
    <w:p w:rsidR="00992FFF" w:rsidRPr="001D17CC" w:rsidRDefault="00992FFF" w:rsidP="003D58F9">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The Seventh Agreement includes a remuneration adjustment mechanism which is triggered if the actual number of Commonwealth subsidised prescriptions dispensed differs from estimates.  If triggered, the remuneration adjustment mechanism will result in an annual increase or decrease in components of the Commonwealth price.</w:t>
      </w:r>
    </w:p>
    <w:p w:rsidR="007B0655" w:rsidRPr="001D17CC" w:rsidRDefault="007B0655" w:rsidP="003D58F9">
      <w:pPr>
        <w:autoSpaceDE w:val="0"/>
        <w:autoSpaceDN w:val="0"/>
        <w:adjustRightInd w:val="0"/>
        <w:rPr>
          <w:rFonts w:ascii="Times New Roman" w:hAnsi="Times New Roman" w:cs="Times New Roman"/>
          <w:sz w:val="24"/>
          <w:szCs w:val="24"/>
        </w:rPr>
      </w:pPr>
    </w:p>
    <w:p w:rsidR="003D58F9" w:rsidRPr="001D17CC" w:rsidRDefault="003D58F9" w:rsidP="003D58F9">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The AHI</w:t>
      </w:r>
      <w:r w:rsidR="00992FFF" w:rsidRPr="001D17CC">
        <w:rPr>
          <w:rFonts w:ascii="Times New Roman" w:hAnsi="Times New Roman" w:cs="Times New Roman"/>
          <w:sz w:val="24"/>
          <w:szCs w:val="24"/>
        </w:rPr>
        <w:t xml:space="preserve"> fee</w:t>
      </w:r>
      <w:r w:rsidRPr="001D17CC">
        <w:rPr>
          <w:rFonts w:ascii="Times New Roman" w:hAnsi="Times New Roman" w:cs="Times New Roman"/>
          <w:sz w:val="24"/>
          <w:szCs w:val="24"/>
        </w:rPr>
        <w:t xml:space="preserve">, the dispensing fees for RPPBs and EPPBs and the Dangerous Drug fees will all be indexed annually for the period of the </w:t>
      </w:r>
      <w:r w:rsidR="001B7C9D" w:rsidRPr="001D17CC">
        <w:rPr>
          <w:rFonts w:ascii="Times New Roman" w:hAnsi="Times New Roman" w:cs="Times New Roman"/>
          <w:sz w:val="24"/>
          <w:szCs w:val="24"/>
        </w:rPr>
        <w:t>Seventh</w:t>
      </w:r>
      <w:r w:rsidR="001B7C9D" w:rsidRPr="001D17CC" w:rsidDel="001B7C9D">
        <w:rPr>
          <w:rFonts w:ascii="Times New Roman" w:hAnsi="Times New Roman" w:cs="Times New Roman"/>
          <w:sz w:val="24"/>
          <w:szCs w:val="24"/>
        </w:rPr>
        <w:t xml:space="preserve"> </w:t>
      </w:r>
      <w:r w:rsidRPr="001D17CC">
        <w:rPr>
          <w:rFonts w:ascii="Times New Roman" w:hAnsi="Times New Roman" w:cs="Times New Roman"/>
          <w:sz w:val="24"/>
          <w:szCs w:val="24"/>
        </w:rPr>
        <w:t xml:space="preserve">Agreement, beginning 1 July </w:t>
      </w:r>
      <w:r w:rsidR="001B7C9D" w:rsidRPr="001D17CC">
        <w:rPr>
          <w:rFonts w:ascii="Times New Roman" w:hAnsi="Times New Roman" w:cs="Times New Roman"/>
          <w:sz w:val="24"/>
          <w:szCs w:val="24"/>
        </w:rPr>
        <w:t>2021</w:t>
      </w:r>
      <w:r w:rsidRPr="001D17CC">
        <w:rPr>
          <w:rFonts w:ascii="Times New Roman" w:hAnsi="Times New Roman" w:cs="Times New Roman"/>
          <w:sz w:val="24"/>
          <w:szCs w:val="24"/>
        </w:rPr>
        <w:t xml:space="preserve">. Under the </w:t>
      </w:r>
      <w:r w:rsidR="001B7C9D" w:rsidRPr="001D17CC">
        <w:rPr>
          <w:rFonts w:ascii="Times New Roman" w:hAnsi="Times New Roman" w:cs="Times New Roman"/>
          <w:sz w:val="24"/>
          <w:szCs w:val="24"/>
        </w:rPr>
        <w:t xml:space="preserve">Seventh </w:t>
      </w:r>
      <w:r w:rsidRPr="001D17CC">
        <w:rPr>
          <w:rFonts w:ascii="Times New Roman" w:hAnsi="Times New Roman" w:cs="Times New Roman"/>
          <w:sz w:val="24"/>
          <w:szCs w:val="24"/>
        </w:rPr>
        <w:t xml:space="preserve">Agreement, indexation will </w:t>
      </w:r>
      <w:r w:rsidR="001B7C9D" w:rsidRPr="001D17CC">
        <w:rPr>
          <w:rFonts w:ascii="Times New Roman" w:hAnsi="Times New Roman" w:cs="Times New Roman"/>
          <w:sz w:val="24"/>
          <w:szCs w:val="24"/>
        </w:rPr>
        <w:t xml:space="preserve">be 0.5 per cent in the first two financial years of the Seventh Agreement, after which indexation will revert </w:t>
      </w:r>
      <w:r w:rsidRPr="001D17CC">
        <w:rPr>
          <w:rFonts w:ascii="Times New Roman" w:hAnsi="Times New Roman" w:cs="Times New Roman"/>
          <w:sz w:val="24"/>
          <w:szCs w:val="24"/>
        </w:rPr>
        <w:t>to the Consumer Price Index (CPI).</w:t>
      </w:r>
    </w:p>
    <w:p w:rsidR="0000595A" w:rsidRPr="001D17CC" w:rsidRDefault="0000595A" w:rsidP="003D58F9">
      <w:pPr>
        <w:autoSpaceDE w:val="0"/>
        <w:autoSpaceDN w:val="0"/>
        <w:adjustRightInd w:val="0"/>
        <w:rPr>
          <w:rFonts w:ascii="Times New Roman" w:hAnsi="Times New Roman" w:cs="Times New Roman"/>
          <w:sz w:val="24"/>
          <w:szCs w:val="24"/>
        </w:rPr>
      </w:pPr>
    </w:p>
    <w:p w:rsidR="003D58F9" w:rsidRPr="001D17CC" w:rsidRDefault="003D58F9" w:rsidP="003D58F9">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These arrangements will continue for the period from 1 July </w:t>
      </w:r>
      <w:r w:rsidR="001B7C9D" w:rsidRPr="001D17CC">
        <w:rPr>
          <w:rFonts w:ascii="Times New Roman" w:hAnsi="Times New Roman" w:cs="Times New Roman"/>
          <w:sz w:val="24"/>
          <w:szCs w:val="24"/>
        </w:rPr>
        <w:t xml:space="preserve">2020 </w:t>
      </w:r>
      <w:r w:rsidRPr="001D17CC">
        <w:rPr>
          <w:rFonts w:ascii="Times New Roman" w:hAnsi="Times New Roman" w:cs="Times New Roman"/>
          <w:sz w:val="24"/>
          <w:szCs w:val="24"/>
        </w:rPr>
        <w:t xml:space="preserve">to 30 June </w:t>
      </w:r>
      <w:r w:rsidR="001B7C9D" w:rsidRPr="001D17CC">
        <w:rPr>
          <w:rFonts w:ascii="Times New Roman" w:hAnsi="Times New Roman" w:cs="Times New Roman"/>
          <w:sz w:val="24"/>
          <w:szCs w:val="24"/>
        </w:rPr>
        <w:t>2025</w:t>
      </w:r>
      <w:r w:rsidRPr="001D17CC">
        <w:rPr>
          <w:rFonts w:ascii="Times New Roman" w:hAnsi="Times New Roman" w:cs="Times New Roman"/>
          <w:sz w:val="24"/>
          <w:szCs w:val="24"/>
        </w:rPr>
        <w:t>.</w:t>
      </w:r>
    </w:p>
    <w:p w:rsidR="0000595A" w:rsidRPr="001D17CC" w:rsidRDefault="0000595A" w:rsidP="003D58F9">
      <w:pPr>
        <w:autoSpaceDE w:val="0"/>
        <w:autoSpaceDN w:val="0"/>
        <w:adjustRightInd w:val="0"/>
        <w:rPr>
          <w:rFonts w:ascii="Times New Roman" w:hAnsi="Times New Roman" w:cs="Times New Roman"/>
          <w:sz w:val="24"/>
          <w:szCs w:val="24"/>
        </w:rPr>
      </w:pPr>
    </w:p>
    <w:p w:rsidR="003D58F9" w:rsidRPr="001D17CC" w:rsidRDefault="003D58F9" w:rsidP="001B7C9D">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The </w:t>
      </w:r>
      <w:r w:rsidR="00992FFF" w:rsidRPr="001D17CC">
        <w:rPr>
          <w:rFonts w:ascii="Times New Roman" w:hAnsi="Times New Roman" w:cs="Times New Roman"/>
          <w:sz w:val="24"/>
          <w:szCs w:val="24"/>
        </w:rPr>
        <w:t xml:space="preserve">components of </w:t>
      </w:r>
      <w:r w:rsidRPr="001D17CC">
        <w:rPr>
          <w:rFonts w:ascii="Times New Roman" w:hAnsi="Times New Roman" w:cs="Times New Roman"/>
          <w:sz w:val="24"/>
          <w:szCs w:val="24"/>
        </w:rPr>
        <w:t xml:space="preserve">the Commonwealth price agreed under the </w:t>
      </w:r>
      <w:r w:rsidR="001B7C9D" w:rsidRPr="001D17CC">
        <w:rPr>
          <w:rFonts w:ascii="Times New Roman" w:hAnsi="Times New Roman" w:cs="Times New Roman"/>
          <w:sz w:val="24"/>
          <w:szCs w:val="24"/>
        </w:rPr>
        <w:t>Seventh</w:t>
      </w:r>
      <w:r w:rsidR="001B7C9D" w:rsidRPr="001D17CC" w:rsidDel="001B7C9D">
        <w:rPr>
          <w:rFonts w:ascii="Times New Roman" w:hAnsi="Times New Roman" w:cs="Times New Roman"/>
          <w:sz w:val="24"/>
          <w:szCs w:val="24"/>
        </w:rPr>
        <w:t xml:space="preserve"> </w:t>
      </w:r>
      <w:r w:rsidRPr="001D17CC">
        <w:rPr>
          <w:rFonts w:ascii="Times New Roman" w:hAnsi="Times New Roman" w:cs="Times New Roman"/>
          <w:sz w:val="24"/>
          <w:szCs w:val="24"/>
        </w:rPr>
        <w:t>Agreement</w:t>
      </w:r>
      <w:r w:rsidR="007B0655" w:rsidRPr="001D17CC">
        <w:rPr>
          <w:rFonts w:ascii="Times New Roman" w:hAnsi="Times New Roman" w:cs="Times New Roman"/>
          <w:sz w:val="24"/>
          <w:szCs w:val="24"/>
        </w:rPr>
        <w:t xml:space="preserve"> and commencing on 1 July 2020</w:t>
      </w:r>
      <w:r w:rsidRPr="001D17CC">
        <w:rPr>
          <w:rFonts w:ascii="Times New Roman" w:hAnsi="Times New Roman" w:cs="Times New Roman"/>
          <w:sz w:val="24"/>
          <w:szCs w:val="24"/>
        </w:rPr>
        <w:t xml:space="preserve"> are specified</w:t>
      </w:r>
      <w:r w:rsidR="001B7C9D" w:rsidRPr="001D17CC">
        <w:rPr>
          <w:rFonts w:ascii="Times New Roman" w:hAnsi="Times New Roman" w:cs="Times New Roman"/>
          <w:sz w:val="24"/>
          <w:szCs w:val="24"/>
        </w:rPr>
        <w:t xml:space="preserve"> </w:t>
      </w:r>
      <w:r w:rsidRPr="001D17CC">
        <w:rPr>
          <w:rFonts w:ascii="Times New Roman" w:hAnsi="Times New Roman" w:cs="Times New Roman"/>
          <w:sz w:val="24"/>
          <w:szCs w:val="24"/>
        </w:rPr>
        <w:t>below:</w:t>
      </w:r>
    </w:p>
    <w:p w:rsidR="001B7C9D" w:rsidRPr="001D17CC" w:rsidRDefault="001B7C9D" w:rsidP="001B7C9D">
      <w:pPr>
        <w:autoSpaceDE w:val="0"/>
        <w:autoSpaceDN w:val="0"/>
        <w:adjustRightInd w:val="0"/>
        <w:rPr>
          <w:rFonts w:ascii="Times New Roman" w:hAnsi="Times New Roman" w:cs="Times New Roman"/>
        </w:rPr>
      </w:pPr>
    </w:p>
    <w:p w:rsidR="001B7C9D" w:rsidRPr="001D17CC" w:rsidRDefault="001B7C9D" w:rsidP="001B7C9D">
      <w:pPr>
        <w:autoSpaceDE w:val="0"/>
        <w:autoSpaceDN w:val="0"/>
        <w:adjustRightInd w:val="0"/>
        <w:rPr>
          <w:rFonts w:ascii="Times New Roman" w:hAnsi="Times New Roman" w:cs="Times New Roman"/>
        </w:rPr>
      </w:pPr>
    </w:p>
    <w:tbl>
      <w:tblPr>
        <w:tblStyle w:val="PlainTable2"/>
        <w:tblW w:w="0" w:type="auto"/>
        <w:tblInd w:w="-5" w:type="dxa"/>
        <w:tblLook w:val="0000" w:firstRow="0" w:lastRow="0" w:firstColumn="0" w:lastColumn="0" w:noHBand="0" w:noVBand="0"/>
      </w:tblPr>
      <w:tblGrid>
        <w:gridCol w:w="3020"/>
        <w:gridCol w:w="808"/>
        <w:gridCol w:w="2212"/>
        <w:gridCol w:w="3020"/>
      </w:tblGrid>
      <w:tr w:rsidR="00DA5FD7" w:rsidRPr="001D17CC" w:rsidTr="005F2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20" w:type="dxa"/>
            <w:tcBorders>
              <w:bottom w:val="single" w:sz="8" w:space="0" w:color="auto"/>
            </w:tcBorders>
          </w:tcPr>
          <w:p w:rsidR="00DA5FD7" w:rsidRPr="001D17CC" w:rsidRDefault="00DA5FD7" w:rsidP="0089731D">
            <w:pPr>
              <w:autoSpaceDE w:val="0"/>
              <w:autoSpaceDN w:val="0"/>
              <w:adjustRightInd w:val="0"/>
              <w:rPr>
                <w:rFonts w:ascii="Times New Roman" w:hAnsi="Times New Roman" w:cs="Times New Roman"/>
                <w:sz w:val="24"/>
                <w:szCs w:val="24"/>
              </w:rPr>
            </w:pPr>
            <w:r w:rsidRPr="001D17CC">
              <w:rPr>
                <w:rFonts w:ascii="Times New Roman,Bold" w:hAnsi="Times New Roman,Bold" w:cs="Times New Roman,Bold"/>
                <w:b/>
                <w:bCs/>
                <w:sz w:val="24"/>
                <w:szCs w:val="24"/>
              </w:rPr>
              <w:t>PAYMENT TYPE</w:t>
            </w:r>
          </w:p>
        </w:tc>
        <w:tc>
          <w:tcPr>
            <w:cnfStyle w:val="000001000000" w:firstRow="0" w:lastRow="0" w:firstColumn="0" w:lastColumn="0" w:oddVBand="0" w:evenVBand="1" w:oddHBand="0" w:evenHBand="0" w:firstRowFirstColumn="0" w:firstRowLastColumn="0" w:lastRowFirstColumn="0" w:lastRowLastColumn="0"/>
            <w:tcW w:w="6040" w:type="dxa"/>
            <w:gridSpan w:val="3"/>
            <w:tcBorders>
              <w:bottom w:val="single" w:sz="8" w:space="0" w:color="auto"/>
            </w:tcBorders>
          </w:tcPr>
          <w:p w:rsidR="00DA5FD7" w:rsidRPr="001D17CC" w:rsidRDefault="00DA5FD7" w:rsidP="00DA5FD7">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VALUE OF PAYMENT</w:t>
            </w:r>
          </w:p>
          <w:p w:rsidR="00DA5FD7" w:rsidRPr="001D17CC" w:rsidRDefault="00DA5FD7" w:rsidP="0089731D">
            <w:pPr>
              <w:autoSpaceDE w:val="0"/>
              <w:autoSpaceDN w:val="0"/>
              <w:adjustRightInd w:val="0"/>
              <w:rPr>
                <w:rFonts w:ascii="Times New Roman" w:hAnsi="Times New Roman" w:cs="Times New Roman"/>
                <w:sz w:val="24"/>
                <w:szCs w:val="24"/>
              </w:rPr>
            </w:pPr>
          </w:p>
        </w:tc>
      </w:tr>
      <w:tr w:rsidR="007B0655" w:rsidRPr="001D17CC" w:rsidTr="009C1D3E">
        <w:trPr>
          <w:trHeight w:val="1124"/>
        </w:trPr>
        <w:tc>
          <w:tcPr>
            <w:cnfStyle w:val="000010000000" w:firstRow="0" w:lastRow="0" w:firstColumn="0" w:lastColumn="0" w:oddVBand="1" w:evenVBand="0" w:oddHBand="0" w:evenHBand="0" w:firstRowFirstColumn="0" w:firstRowLastColumn="0" w:lastRowFirstColumn="0" w:lastRowLastColumn="0"/>
            <w:tcW w:w="3020" w:type="dxa"/>
            <w:vMerge w:val="restart"/>
            <w:tcBorders>
              <w:top w:val="single" w:sz="8" w:space="0" w:color="auto"/>
            </w:tcBorders>
          </w:tcPr>
          <w:p w:rsidR="007B0655" w:rsidRPr="001D17CC" w:rsidRDefault="007B0655" w:rsidP="0089731D">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Wholesale mark-up (for RPPBs)</w:t>
            </w:r>
          </w:p>
        </w:tc>
        <w:tc>
          <w:tcPr>
            <w:cnfStyle w:val="000001000000" w:firstRow="0" w:lastRow="0" w:firstColumn="0" w:lastColumn="0" w:oddVBand="0" w:evenVBand="1" w:oddHBand="0" w:evenHBand="0" w:firstRowFirstColumn="0" w:firstRowLastColumn="0" w:lastRowFirstColumn="0" w:lastRowLastColumn="0"/>
            <w:tcW w:w="3020" w:type="dxa"/>
            <w:gridSpan w:val="2"/>
            <w:tcBorders>
              <w:top w:val="single" w:sz="8" w:space="0" w:color="auto"/>
            </w:tcBorders>
          </w:tcPr>
          <w:p w:rsidR="007B0655" w:rsidRPr="001D17CC" w:rsidRDefault="007B0655" w:rsidP="0089731D">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Where the Ex-Manufacturer Price is up to and including $930.06 </w:t>
            </w:r>
          </w:p>
        </w:tc>
        <w:tc>
          <w:tcPr>
            <w:cnfStyle w:val="000010000000" w:firstRow="0" w:lastRow="0" w:firstColumn="0" w:lastColumn="0" w:oddVBand="1" w:evenVBand="0" w:oddHBand="0" w:evenHBand="0" w:firstRowFirstColumn="0" w:firstRowLastColumn="0" w:lastRowFirstColumn="0" w:lastRowLastColumn="0"/>
            <w:tcW w:w="3020" w:type="dxa"/>
            <w:tcBorders>
              <w:top w:val="single" w:sz="8" w:space="0" w:color="auto"/>
            </w:tcBorders>
          </w:tcPr>
          <w:p w:rsidR="007B0655" w:rsidRPr="001D17CC" w:rsidRDefault="007B0655" w:rsidP="0089731D">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7.52% of the Ex-Manufacturer Price per dispense</w:t>
            </w:r>
          </w:p>
        </w:tc>
      </w:tr>
      <w:tr w:rsidR="00547BA8" w:rsidRPr="001D17CC" w:rsidTr="005F2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20" w:type="dxa"/>
            <w:vMerge/>
          </w:tcPr>
          <w:p w:rsidR="00547BA8" w:rsidRPr="001D17CC" w:rsidRDefault="00547BA8" w:rsidP="0089731D">
            <w:pPr>
              <w:autoSpaceDE w:val="0"/>
              <w:autoSpaceDN w:val="0"/>
              <w:adjustRightInd w:val="0"/>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3020" w:type="dxa"/>
            <w:gridSpan w:val="2"/>
          </w:tcPr>
          <w:p w:rsidR="00547BA8" w:rsidRPr="001D17CC" w:rsidRDefault="00547BA8" w:rsidP="0089731D">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Where the Ex-Manufacturer Price is over $930.06</w:t>
            </w:r>
          </w:p>
        </w:tc>
        <w:tc>
          <w:tcPr>
            <w:cnfStyle w:val="000010000000" w:firstRow="0" w:lastRow="0" w:firstColumn="0" w:lastColumn="0" w:oddVBand="1" w:evenVBand="0" w:oddHBand="0" w:evenHBand="0" w:firstRowFirstColumn="0" w:firstRowLastColumn="0" w:lastRowFirstColumn="0" w:lastRowLastColumn="0"/>
            <w:tcW w:w="3020" w:type="dxa"/>
          </w:tcPr>
          <w:p w:rsidR="00547BA8" w:rsidRPr="001D17CC" w:rsidRDefault="00547BA8" w:rsidP="0089731D">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$69.94 per dispense</w:t>
            </w:r>
          </w:p>
        </w:tc>
      </w:tr>
      <w:tr w:rsidR="005F20A0" w:rsidRPr="001D17CC" w:rsidTr="005F20A0">
        <w:trPr>
          <w:cantSplit/>
          <w:trHeight w:val="1134"/>
        </w:trPr>
        <w:tc>
          <w:tcPr>
            <w:cnfStyle w:val="000010000000" w:firstRow="0" w:lastRow="0" w:firstColumn="0" w:lastColumn="0" w:oddVBand="1" w:evenVBand="0" w:oddHBand="0" w:evenHBand="0" w:firstRowFirstColumn="0" w:firstRowLastColumn="0" w:lastRowFirstColumn="0" w:lastRowLastColumn="0"/>
            <w:tcW w:w="3020" w:type="dxa"/>
            <w:vMerge w:val="restart"/>
          </w:tcPr>
          <w:p w:rsidR="005F20A0" w:rsidRPr="001D17CC" w:rsidRDefault="005F20A0"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Administration, handling and infrastructure fee</w:t>
            </w:r>
          </w:p>
        </w:tc>
        <w:tc>
          <w:tcPr>
            <w:cnfStyle w:val="000001000000" w:firstRow="0" w:lastRow="0" w:firstColumn="0" w:lastColumn="0" w:oddVBand="0" w:evenVBand="1" w:oddHBand="0" w:evenHBand="0" w:firstRowFirstColumn="0" w:firstRowLastColumn="0" w:lastRowFirstColumn="0" w:lastRowLastColumn="0"/>
            <w:tcW w:w="808" w:type="dxa"/>
            <w:textDirection w:val="btLr"/>
          </w:tcPr>
          <w:p w:rsidR="005F20A0" w:rsidRPr="001D17CC" w:rsidRDefault="005F20A0" w:rsidP="005F20A0">
            <w:pPr>
              <w:autoSpaceDE w:val="0"/>
              <w:autoSpaceDN w:val="0"/>
              <w:adjustRightInd w:val="0"/>
              <w:ind w:left="113" w:right="113"/>
              <w:jc w:val="center"/>
              <w:rPr>
                <w:rFonts w:ascii="Times New Roman" w:hAnsi="Times New Roman" w:cs="Times New Roman"/>
                <w:b/>
                <w:sz w:val="24"/>
                <w:szCs w:val="24"/>
              </w:rPr>
            </w:pPr>
            <w:r w:rsidRPr="001D17CC">
              <w:rPr>
                <w:rFonts w:ascii="Times New Roman" w:hAnsi="Times New Roman" w:cs="Times New Roman"/>
                <w:b/>
                <w:sz w:val="24"/>
                <w:szCs w:val="24"/>
              </w:rPr>
              <w:t>Tier One AHI Fee</w:t>
            </w:r>
          </w:p>
        </w:tc>
        <w:tc>
          <w:tcPr>
            <w:cnfStyle w:val="000010000000" w:firstRow="0" w:lastRow="0" w:firstColumn="0" w:lastColumn="0" w:oddVBand="1" w:evenVBand="0" w:oddHBand="0" w:evenHBand="0" w:firstRowFirstColumn="0" w:firstRowLastColumn="0" w:lastRowFirstColumn="0" w:lastRowLastColumn="0"/>
            <w:tcW w:w="2212" w:type="dxa"/>
          </w:tcPr>
          <w:p w:rsidR="005F20A0" w:rsidRPr="001D17CC" w:rsidRDefault="005F20A0"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For a pack quantity of a listed brand with a price to pharmacists less than $100.00</w:t>
            </w:r>
          </w:p>
          <w:p w:rsidR="005F20A0" w:rsidRPr="001D17CC" w:rsidRDefault="005F20A0" w:rsidP="005F20A0">
            <w:pPr>
              <w:autoSpaceDE w:val="0"/>
              <w:autoSpaceDN w:val="0"/>
              <w:adjustRightInd w:val="0"/>
              <w:rPr>
                <w:rFonts w:ascii="Times New Roman" w:hAnsi="Times New Roman" w:cs="Times New Roman"/>
                <w:sz w:val="24"/>
                <w:szCs w:val="24"/>
              </w:rPr>
            </w:pPr>
          </w:p>
          <w:p w:rsidR="00155139" w:rsidRPr="001D17CC" w:rsidRDefault="00155139" w:rsidP="005F20A0">
            <w:pPr>
              <w:autoSpaceDE w:val="0"/>
              <w:autoSpaceDN w:val="0"/>
              <w:adjustRightInd w:val="0"/>
              <w:rPr>
                <w:rFonts w:ascii="Times New Roman" w:hAnsi="Times New Roman" w:cs="Times New Roman"/>
                <w:sz w:val="24"/>
                <w:szCs w:val="24"/>
              </w:rPr>
            </w:pPr>
          </w:p>
          <w:p w:rsidR="00155139" w:rsidRPr="001D17CC" w:rsidRDefault="00155139" w:rsidP="005F20A0">
            <w:pPr>
              <w:autoSpaceDE w:val="0"/>
              <w:autoSpaceDN w:val="0"/>
              <w:adjustRightInd w:val="0"/>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3020" w:type="dxa"/>
          </w:tcPr>
          <w:p w:rsidR="005F20A0" w:rsidRPr="001D17CC" w:rsidRDefault="005F20A0"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$4.28 per dispense</w:t>
            </w:r>
            <w:r w:rsidR="00155139" w:rsidRPr="001D17CC">
              <w:rPr>
                <w:rFonts w:ascii="Times New Roman" w:hAnsi="Times New Roman" w:cs="Times New Roman"/>
                <w:sz w:val="24"/>
                <w:szCs w:val="24"/>
              </w:rPr>
              <w:t xml:space="preserve"> of maximum quantity</w:t>
            </w:r>
          </w:p>
        </w:tc>
      </w:tr>
      <w:tr w:rsidR="005F20A0" w:rsidRPr="001D17CC" w:rsidTr="005F20A0">
        <w:trPr>
          <w:cnfStyle w:val="000000100000" w:firstRow="0" w:lastRow="0" w:firstColumn="0" w:lastColumn="0" w:oddVBand="0" w:evenVBand="0" w:oddHBand="1" w:evenHBand="0" w:firstRowFirstColumn="0" w:firstRowLastColumn="0" w:lastRowFirstColumn="0" w:lastRowLastColumn="0"/>
          <w:cantSplit/>
          <w:trHeight w:val="1134"/>
        </w:trPr>
        <w:tc>
          <w:tcPr>
            <w:cnfStyle w:val="000010000000" w:firstRow="0" w:lastRow="0" w:firstColumn="0" w:lastColumn="0" w:oddVBand="1" w:evenVBand="0" w:oddHBand="0" w:evenHBand="0" w:firstRowFirstColumn="0" w:firstRowLastColumn="0" w:lastRowFirstColumn="0" w:lastRowLastColumn="0"/>
            <w:tcW w:w="3020" w:type="dxa"/>
            <w:vMerge/>
          </w:tcPr>
          <w:p w:rsidR="005F20A0" w:rsidRPr="001D17CC" w:rsidRDefault="005F20A0" w:rsidP="005F20A0">
            <w:pPr>
              <w:autoSpaceDE w:val="0"/>
              <w:autoSpaceDN w:val="0"/>
              <w:adjustRightInd w:val="0"/>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808" w:type="dxa"/>
            <w:textDirection w:val="btLr"/>
          </w:tcPr>
          <w:p w:rsidR="005F20A0" w:rsidRPr="001D17CC" w:rsidRDefault="005F20A0" w:rsidP="005F20A0">
            <w:pPr>
              <w:autoSpaceDE w:val="0"/>
              <w:autoSpaceDN w:val="0"/>
              <w:adjustRightInd w:val="0"/>
              <w:ind w:left="113" w:right="113"/>
              <w:jc w:val="center"/>
              <w:rPr>
                <w:rFonts w:ascii="Times New Roman" w:hAnsi="Times New Roman" w:cs="Times New Roman"/>
                <w:b/>
                <w:sz w:val="24"/>
                <w:szCs w:val="24"/>
              </w:rPr>
            </w:pPr>
            <w:r w:rsidRPr="001D17CC">
              <w:rPr>
                <w:rFonts w:ascii="Times New Roman" w:hAnsi="Times New Roman" w:cs="Times New Roman"/>
                <w:b/>
                <w:sz w:val="24"/>
                <w:szCs w:val="24"/>
              </w:rPr>
              <w:t>Tier Two AHI Fee</w:t>
            </w:r>
          </w:p>
        </w:tc>
        <w:tc>
          <w:tcPr>
            <w:cnfStyle w:val="000010000000" w:firstRow="0" w:lastRow="0" w:firstColumn="0" w:lastColumn="0" w:oddVBand="1" w:evenVBand="0" w:oddHBand="0" w:evenHBand="0" w:firstRowFirstColumn="0" w:firstRowLastColumn="0" w:lastRowFirstColumn="0" w:lastRowLastColumn="0"/>
            <w:tcW w:w="2212" w:type="dxa"/>
          </w:tcPr>
          <w:p w:rsidR="005F20A0" w:rsidRPr="001D17CC" w:rsidRDefault="005F20A0"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For a pack quantity of a listed brand with a price to pharmacists from $100.00 to $2,000.00</w:t>
            </w:r>
          </w:p>
          <w:p w:rsidR="00155139" w:rsidRPr="001D17CC" w:rsidRDefault="00155139" w:rsidP="005F20A0">
            <w:pPr>
              <w:autoSpaceDE w:val="0"/>
              <w:autoSpaceDN w:val="0"/>
              <w:adjustRightInd w:val="0"/>
              <w:rPr>
                <w:rFonts w:ascii="Times New Roman" w:hAnsi="Times New Roman" w:cs="Times New Roman"/>
                <w:sz w:val="24"/>
                <w:szCs w:val="24"/>
              </w:rPr>
            </w:pPr>
          </w:p>
          <w:p w:rsidR="00155139" w:rsidRPr="001D17CC" w:rsidRDefault="00155139" w:rsidP="005F20A0">
            <w:pPr>
              <w:autoSpaceDE w:val="0"/>
              <w:autoSpaceDN w:val="0"/>
              <w:adjustRightInd w:val="0"/>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3020" w:type="dxa"/>
          </w:tcPr>
          <w:p w:rsidR="005F20A0" w:rsidRPr="001D17CC" w:rsidRDefault="00155139"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$4.28</w:t>
            </w:r>
            <w:r w:rsidR="005F20A0" w:rsidRPr="001D17CC">
              <w:rPr>
                <w:rFonts w:ascii="Times New Roman" w:hAnsi="Times New Roman" w:cs="Times New Roman"/>
                <w:sz w:val="24"/>
                <w:szCs w:val="24"/>
              </w:rPr>
              <w:t xml:space="preserve"> plus 5% of the amount by which the price to pharmacists exceeds $100.00 per dispense of </w:t>
            </w:r>
            <w:r w:rsidRPr="001D17CC">
              <w:rPr>
                <w:rFonts w:ascii="Times New Roman" w:hAnsi="Times New Roman" w:cs="Times New Roman"/>
                <w:sz w:val="24"/>
                <w:szCs w:val="24"/>
              </w:rPr>
              <w:t>m</w:t>
            </w:r>
            <w:r w:rsidR="005F20A0" w:rsidRPr="001D17CC">
              <w:rPr>
                <w:rFonts w:ascii="Times New Roman" w:hAnsi="Times New Roman" w:cs="Times New Roman"/>
                <w:sz w:val="24"/>
                <w:szCs w:val="24"/>
              </w:rPr>
              <w:t xml:space="preserve">aximum </w:t>
            </w:r>
            <w:r w:rsidRPr="001D17CC">
              <w:rPr>
                <w:rFonts w:ascii="Times New Roman" w:hAnsi="Times New Roman" w:cs="Times New Roman"/>
                <w:sz w:val="24"/>
                <w:szCs w:val="24"/>
              </w:rPr>
              <w:t>q</w:t>
            </w:r>
            <w:r w:rsidR="005F20A0" w:rsidRPr="001D17CC">
              <w:rPr>
                <w:rFonts w:ascii="Times New Roman" w:hAnsi="Times New Roman" w:cs="Times New Roman"/>
                <w:sz w:val="24"/>
                <w:szCs w:val="24"/>
              </w:rPr>
              <w:t>uantity</w:t>
            </w:r>
          </w:p>
          <w:p w:rsidR="005F20A0" w:rsidRPr="001D17CC" w:rsidRDefault="005F20A0" w:rsidP="005F20A0">
            <w:pPr>
              <w:autoSpaceDE w:val="0"/>
              <w:autoSpaceDN w:val="0"/>
              <w:adjustRightInd w:val="0"/>
              <w:rPr>
                <w:rFonts w:ascii="Times New Roman" w:hAnsi="Times New Roman" w:cs="Times New Roman"/>
                <w:sz w:val="24"/>
                <w:szCs w:val="24"/>
              </w:rPr>
            </w:pPr>
          </w:p>
        </w:tc>
      </w:tr>
      <w:tr w:rsidR="005F20A0" w:rsidRPr="001D17CC" w:rsidTr="005F20A0">
        <w:trPr>
          <w:cantSplit/>
          <w:trHeight w:val="1134"/>
        </w:trPr>
        <w:tc>
          <w:tcPr>
            <w:cnfStyle w:val="000010000000" w:firstRow="0" w:lastRow="0" w:firstColumn="0" w:lastColumn="0" w:oddVBand="1" w:evenVBand="0" w:oddHBand="0" w:evenHBand="0" w:firstRowFirstColumn="0" w:firstRowLastColumn="0" w:lastRowFirstColumn="0" w:lastRowLastColumn="0"/>
            <w:tcW w:w="3020" w:type="dxa"/>
            <w:vMerge/>
          </w:tcPr>
          <w:p w:rsidR="005F20A0" w:rsidRPr="001D17CC" w:rsidRDefault="005F20A0" w:rsidP="005F20A0">
            <w:pPr>
              <w:autoSpaceDE w:val="0"/>
              <w:autoSpaceDN w:val="0"/>
              <w:adjustRightInd w:val="0"/>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808" w:type="dxa"/>
            <w:textDirection w:val="btLr"/>
          </w:tcPr>
          <w:p w:rsidR="005F20A0" w:rsidRPr="001D17CC" w:rsidRDefault="005F20A0" w:rsidP="005F20A0">
            <w:pPr>
              <w:autoSpaceDE w:val="0"/>
              <w:autoSpaceDN w:val="0"/>
              <w:adjustRightInd w:val="0"/>
              <w:ind w:left="113" w:right="113"/>
              <w:jc w:val="center"/>
              <w:rPr>
                <w:rFonts w:ascii="Times New Roman" w:hAnsi="Times New Roman" w:cs="Times New Roman"/>
                <w:b/>
                <w:sz w:val="24"/>
                <w:szCs w:val="24"/>
              </w:rPr>
            </w:pPr>
            <w:r w:rsidRPr="001D17CC">
              <w:rPr>
                <w:rFonts w:ascii="Times New Roman" w:hAnsi="Times New Roman" w:cs="Times New Roman"/>
                <w:b/>
                <w:sz w:val="24"/>
                <w:szCs w:val="24"/>
              </w:rPr>
              <w:t>Tier Three AHI Fee</w:t>
            </w:r>
          </w:p>
        </w:tc>
        <w:tc>
          <w:tcPr>
            <w:cnfStyle w:val="000010000000" w:firstRow="0" w:lastRow="0" w:firstColumn="0" w:lastColumn="0" w:oddVBand="1" w:evenVBand="0" w:oddHBand="0" w:evenHBand="0" w:firstRowFirstColumn="0" w:firstRowLastColumn="0" w:lastRowFirstColumn="0" w:lastRowLastColumn="0"/>
            <w:tcW w:w="2212" w:type="dxa"/>
          </w:tcPr>
          <w:p w:rsidR="005F20A0" w:rsidRPr="001D17CC" w:rsidRDefault="005F20A0"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For a pack quantity of a listed brand with a price to pharmacists more than $2,000.00</w:t>
            </w:r>
          </w:p>
          <w:p w:rsidR="005F20A0" w:rsidRPr="001D17CC" w:rsidRDefault="005F20A0" w:rsidP="005F20A0">
            <w:pPr>
              <w:autoSpaceDE w:val="0"/>
              <w:autoSpaceDN w:val="0"/>
              <w:adjustRightInd w:val="0"/>
              <w:rPr>
                <w:rFonts w:ascii="Times New Roman" w:hAnsi="Times New Roman" w:cs="Times New Roman"/>
                <w:sz w:val="24"/>
                <w:szCs w:val="24"/>
              </w:rPr>
            </w:pPr>
          </w:p>
          <w:p w:rsidR="00155139" w:rsidRPr="001D17CC" w:rsidRDefault="00155139" w:rsidP="005F20A0">
            <w:pPr>
              <w:autoSpaceDE w:val="0"/>
              <w:autoSpaceDN w:val="0"/>
              <w:adjustRightInd w:val="0"/>
              <w:rPr>
                <w:rFonts w:ascii="Times New Roman" w:hAnsi="Times New Roman" w:cs="Times New Roman"/>
                <w:sz w:val="24"/>
                <w:szCs w:val="24"/>
              </w:rPr>
            </w:pPr>
          </w:p>
          <w:p w:rsidR="00155139" w:rsidRPr="001D17CC" w:rsidRDefault="00155139" w:rsidP="005F20A0">
            <w:pPr>
              <w:autoSpaceDE w:val="0"/>
              <w:autoSpaceDN w:val="0"/>
              <w:adjustRightInd w:val="0"/>
              <w:rPr>
                <w:rFonts w:ascii="Times New Roman" w:hAnsi="Times New Roman" w:cs="Times New Roman"/>
                <w:sz w:val="24"/>
                <w:szCs w:val="24"/>
              </w:rPr>
            </w:pPr>
          </w:p>
          <w:p w:rsidR="00155139" w:rsidRPr="001D17CC" w:rsidRDefault="00155139" w:rsidP="005F20A0">
            <w:pPr>
              <w:autoSpaceDE w:val="0"/>
              <w:autoSpaceDN w:val="0"/>
              <w:adjustRightInd w:val="0"/>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3020" w:type="dxa"/>
          </w:tcPr>
          <w:p w:rsidR="005F20A0" w:rsidRPr="001D17CC" w:rsidRDefault="005F20A0"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w:t>
            </w:r>
            <w:r w:rsidR="00155139" w:rsidRPr="001D17CC">
              <w:rPr>
                <w:rFonts w:ascii="Times New Roman" w:hAnsi="Times New Roman" w:cs="Times New Roman"/>
                <w:sz w:val="24"/>
                <w:szCs w:val="24"/>
              </w:rPr>
              <w:t xml:space="preserve">99.28 </w:t>
            </w:r>
            <w:r w:rsidRPr="001D17CC">
              <w:rPr>
                <w:rFonts w:ascii="Times New Roman" w:hAnsi="Times New Roman" w:cs="Times New Roman"/>
                <w:sz w:val="24"/>
                <w:szCs w:val="24"/>
              </w:rPr>
              <w:t xml:space="preserve">per dispense of </w:t>
            </w:r>
            <w:r w:rsidR="00155139" w:rsidRPr="001D17CC">
              <w:rPr>
                <w:rFonts w:ascii="Times New Roman" w:hAnsi="Times New Roman" w:cs="Times New Roman"/>
                <w:sz w:val="24"/>
                <w:szCs w:val="24"/>
              </w:rPr>
              <w:t>m</w:t>
            </w:r>
            <w:r w:rsidRPr="001D17CC">
              <w:rPr>
                <w:rFonts w:ascii="Times New Roman" w:hAnsi="Times New Roman" w:cs="Times New Roman"/>
                <w:sz w:val="24"/>
                <w:szCs w:val="24"/>
              </w:rPr>
              <w:t xml:space="preserve">aximum </w:t>
            </w:r>
            <w:r w:rsidR="00155139" w:rsidRPr="001D17CC">
              <w:rPr>
                <w:rFonts w:ascii="Times New Roman" w:hAnsi="Times New Roman" w:cs="Times New Roman"/>
                <w:sz w:val="24"/>
                <w:szCs w:val="24"/>
              </w:rPr>
              <w:t>q</w:t>
            </w:r>
            <w:r w:rsidRPr="001D17CC">
              <w:rPr>
                <w:rFonts w:ascii="Times New Roman" w:hAnsi="Times New Roman" w:cs="Times New Roman"/>
                <w:sz w:val="24"/>
                <w:szCs w:val="24"/>
              </w:rPr>
              <w:t>uantity</w:t>
            </w:r>
          </w:p>
          <w:p w:rsidR="005F20A0" w:rsidRPr="001D17CC" w:rsidRDefault="005F20A0" w:rsidP="005F20A0">
            <w:pPr>
              <w:autoSpaceDE w:val="0"/>
              <w:autoSpaceDN w:val="0"/>
              <w:adjustRightInd w:val="0"/>
              <w:rPr>
                <w:rFonts w:ascii="Times New Roman" w:hAnsi="Times New Roman" w:cs="Times New Roman"/>
                <w:sz w:val="24"/>
                <w:szCs w:val="24"/>
              </w:rPr>
            </w:pPr>
          </w:p>
        </w:tc>
      </w:tr>
      <w:tr w:rsidR="005F20A0" w:rsidRPr="001D17CC" w:rsidTr="005F2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20" w:type="dxa"/>
          </w:tcPr>
          <w:p w:rsidR="005F20A0" w:rsidRPr="001D17CC" w:rsidRDefault="005F20A0"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Dispensing fee (for RPPBs)</w:t>
            </w:r>
          </w:p>
        </w:tc>
        <w:tc>
          <w:tcPr>
            <w:cnfStyle w:val="000001000000" w:firstRow="0" w:lastRow="0" w:firstColumn="0" w:lastColumn="0" w:oddVBand="0" w:evenVBand="1" w:oddHBand="0" w:evenHBand="0" w:firstRowFirstColumn="0" w:firstRowLastColumn="0" w:lastRowFirstColumn="0" w:lastRowLastColumn="0"/>
            <w:tcW w:w="6040" w:type="dxa"/>
            <w:gridSpan w:val="3"/>
          </w:tcPr>
          <w:p w:rsidR="005F20A0" w:rsidRPr="001D17CC" w:rsidRDefault="005F20A0"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$7.74 per dispense</w:t>
            </w:r>
          </w:p>
          <w:p w:rsidR="005F20A0" w:rsidRPr="001D17CC" w:rsidRDefault="005F20A0" w:rsidP="005F20A0">
            <w:pPr>
              <w:autoSpaceDE w:val="0"/>
              <w:autoSpaceDN w:val="0"/>
              <w:adjustRightInd w:val="0"/>
              <w:rPr>
                <w:rFonts w:ascii="Times New Roman" w:hAnsi="Times New Roman" w:cs="Times New Roman"/>
                <w:sz w:val="24"/>
                <w:szCs w:val="24"/>
              </w:rPr>
            </w:pPr>
          </w:p>
        </w:tc>
      </w:tr>
      <w:tr w:rsidR="005F20A0" w:rsidRPr="001D17CC" w:rsidTr="005F20A0">
        <w:tc>
          <w:tcPr>
            <w:cnfStyle w:val="000010000000" w:firstRow="0" w:lastRow="0" w:firstColumn="0" w:lastColumn="0" w:oddVBand="1" w:evenVBand="0" w:oddHBand="0" w:evenHBand="0" w:firstRowFirstColumn="0" w:firstRowLastColumn="0" w:lastRowFirstColumn="0" w:lastRowLastColumn="0"/>
            <w:tcW w:w="3020" w:type="dxa"/>
          </w:tcPr>
          <w:p w:rsidR="005F20A0" w:rsidRPr="001D17CC" w:rsidRDefault="005F20A0"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Dispensing fee (for EPPBs)</w:t>
            </w:r>
          </w:p>
        </w:tc>
        <w:tc>
          <w:tcPr>
            <w:cnfStyle w:val="000001000000" w:firstRow="0" w:lastRow="0" w:firstColumn="0" w:lastColumn="0" w:oddVBand="0" w:evenVBand="1" w:oddHBand="0" w:evenHBand="0" w:firstRowFirstColumn="0" w:firstRowLastColumn="0" w:lastRowFirstColumn="0" w:lastRowLastColumn="0"/>
            <w:tcW w:w="6040" w:type="dxa"/>
            <w:gridSpan w:val="3"/>
          </w:tcPr>
          <w:p w:rsidR="005F20A0" w:rsidRPr="001D17CC" w:rsidRDefault="005F20A0" w:rsidP="005F20A0">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w:t>
            </w:r>
            <w:r w:rsidR="00155139" w:rsidRPr="001D17CC">
              <w:rPr>
                <w:rFonts w:ascii="Times New Roman" w:hAnsi="Times New Roman" w:cs="Times New Roman"/>
                <w:sz w:val="24"/>
                <w:szCs w:val="24"/>
              </w:rPr>
              <w:t>9</w:t>
            </w:r>
            <w:r w:rsidRPr="001D17CC">
              <w:rPr>
                <w:rFonts w:ascii="Times New Roman" w:hAnsi="Times New Roman" w:cs="Times New Roman"/>
                <w:sz w:val="24"/>
                <w:szCs w:val="24"/>
              </w:rPr>
              <w:t>.</w:t>
            </w:r>
            <w:r w:rsidR="00155139" w:rsidRPr="001D17CC">
              <w:rPr>
                <w:rFonts w:ascii="Times New Roman" w:hAnsi="Times New Roman" w:cs="Times New Roman"/>
                <w:sz w:val="24"/>
                <w:szCs w:val="24"/>
              </w:rPr>
              <w:t>78</w:t>
            </w:r>
            <w:r w:rsidRPr="001D17CC">
              <w:rPr>
                <w:rFonts w:ascii="Times New Roman" w:hAnsi="Times New Roman" w:cs="Times New Roman"/>
                <w:sz w:val="24"/>
                <w:szCs w:val="24"/>
              </w:rPr>
              <w:t xml:space="preserve"> per dispense</w:t>
            </w:r>
          </w:p>
          <w:p w:rsidR="005F20A0" w:rsidRPr="001D17CC" w:rsidRDefault="005F20A0" w:rsidP="005F20A0">
            <w:pPr>
              <w:autoSpaceDE w:val="0"/>
              <w:autoSpaceDN w:val="0"/>
              <w:adjustRightInd w:val="0"/>
              <w:rPr>
                <w:rFonts w:ascii="Times New Roman" w:hAnsi="Times New Roman" w:cs="Times New Roman"/>
                <w:sz w:val="24"/>
                <w:szCs w:val="24"/>
              </w:rPr>
            </w:pPr>
          </w:p>
        </w:tc>
      </w:tr>
      <w:tr w:rsidR="005F20A0" w:rsidRPr="001D17CC" w:rsidTr="005F2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20" w:type="dxa"/>
          </w:tcPr>
          <w:p w:rsidR="005F20A0" w:rsidRPr="001D17CC" w:rsidRDefault="005F20A0" w:rsidP="00155139">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Dangerous Drug free</w:t>
            </w:r>
          </w:p>
        </w:tc>
        <w:tc>
          <w:tcPr>
            <w:cnfStyle w:val="000001000000" w:firstRow="0" w:lastRow="0" w:firstColumn="0" w:lastColumn="0" w:oddVBand="0" w:evenVBand="1" w:oddHBand="0" w:evenHBand="0" w:firstRowFirstColumn="0" w:firstRowLastColumn="0" w:lastRowFirstColumn="0" w:lastRowLastColumn="0"/>
            <w:tcW w:w="6040" w:type="dxa"/>
            <w:gridSpan w:val="3"/>
          </w:tcPr>
          <w:p w:rsidR="005F20A0" w:rsidRPr="001D17CC" w:rsidRDefault="005F20A0" w:rsidP="005F20A0">
            <w:pPr>
              <w:autoSpaceDE w:val="0"/>
              <w:autoSpaceDN w:val="0"/>
              <w:adjustRightInd w:val="0"/>
              <w:rPr>
                <w:rFonts w:ascii="Times New Roman" w:hAnsi="Times New Roman" w:cs="Times New Roman"/>
              </w:rPr>
            </w:pPr>
            <w:r w:rsidRPr="001D17CC">
              <w:rPr>
                <w:rFonts w:ascii="Times New Roman" w:hAnsi="Times New Roman" w:cs="Times New Roman"/>
                <w:sz w:val="24"/>
                <w:szCs w:val="24"/>
              </w:rPr>
              <w:t>$4.80 per dangerous drug dispensed</w:t>
            </w:r>
          </w:p>
          <w:p w:rsidR="005F20A0" w:rsidRPr="001D17CC" w:rsidRDefault="005F20A0" w:rsidP="005F20A0">
            <w:pPr>
              <w:autoSpaceDE w:val="0"/>
              <w:autoSpaceDN w:val="0"/>
              <w:adjustRightInd w:val="0"/>
              <w:rPr>
                <w:rFonts w:ascii="Times New Roman" w:hAnsi="Times New Roman" w:cs="Times New Roman"/>
                <w:sz w:val="24"/>
                <w:szCs w:val="24"/>
              </w:rPr>
            </w:pPr>
          </w:p>
        </w:tc>
      </w:tr>
    </w:tbl>
    <w:p w:rsidR="00DA5FD7" w:rsidRPr="001D17CC" w:rsidRDefault="00DA5FD7" w:rsidP="00DA5FD7">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This Determination pursuant to paragraph 98B(1)(a) of the Act (the Determination) will commence on 1 July </w:t>
      </w:r>
      <w:r w:rsidR="00CE06A7" w:rsidRPr="001D17CC">
        <w:rPr>
          <w:rFonts w:ascii="Times New Roman" w:hAnsi="Times New Roman" w:cs="Times New Roman"/>
          <w:sz w:val="24"/>
          <w:szCs w:val="24"/>
        </w:rPr>
        <w:t xml:space="preserve">2020 </w:t>
      </w:r>
      <w:r w:rsidRPr="001D17CC">
        <w:rPr>
          <w:rFonts w:ascii="Times New Roman" w:hAnsi="Times New Roman" w:cs="Times New Roman"/>
          <w:sz w:val="24"/>
          <w:szCs w:val="24"/>
        </w:rPr>
        <w:t xml:space="preserve">and will remain in effect until revoked by the Tribunal. This Determination revokes the previous </w:t>
      </w:r>
      <w:bookmarkStart w:id="0" w:name="_GoBack"/>
      <w:bookmarkEnd w:id="0"/>
      <w:r w:rsidRPr="001D17CC">
        <w:rPr>
          <w:rFonts w:ascii="Times New Roman" w:hAnsi="Times New Roman" w:cs="Times New Roman"/>
          <w:sz w:val="24"/>
          <w:szCs w:val="24"/>
        </w:rPr>
        <w:t xml:space="preserve">Determination made on </w:t>
      </w:r>
      <w:r w:rsidR="00024E56" w:rsidRPr="001D17CC">
        <w:rPr>
          <w:rFonts w:ascii="Times New Roman" w:hAnsi="Times New Roman" w:cs="Times New Roman"/>
          <w:sz w:val="24"/>
          <w:szCs w:val="24"/>
        </w:rPr>
        <w:t>29</w:t>
      </w:r>
      <w:r w:rsidR="00CE06A7" w:rsidRPr="001D17CC">
        <w:rPr>
          <w:rFonts w:ascii="Times New Roman" w:hAnsi="Times New Roman" w:cs="Times New Roman"/>
          <w:sz w:val="24"/>
          <w:szCs w:val="24"/>
        </w:rPr>
        <w:t xml:space="preserve"> </w:t>
      </w:r>
      <w:r w:rsidRPr="001D17CC">
        <w:rPr>
          <w:rFonts w:ascii="Times New Roman" w:hAnsi="Times New Roman" w:cs="Times New Roman"/>
          <w:sz w:val="24"/>
          <w:szCs w:val="24"/>
        </w:rPr>
        <w:t xml:space="preserve">June </w:t>
      </w:r>
      <w:r w:rsidR="00155139" w:rsidRPr="001D17CC">
        <w:rPr>
          <w:rFonts w:ascii="Times New Roman" w:hAnsi="Times New Roman" w:cs="Times New Roman"/>
          <w:sz w:val="24"/>
          <w:szCs w:val="24"/>
        </w:rPr>
        <w:t>2015</w:t>
      </w:r>
      <w:r w:rsidR="00992FFF" w:rsidRPr="001D17CC">
        <w:rPr>
          <w:rFonts w:ascii="Times New Roman" w:hAnsi="Times New Roman" w:cs="Times New Roman"/>
          <w:sz w:val="24"/>
          <w:szCs w:val="24"/>
        </w:rPr>
        <w:t xml:space="preserve"> </w:t>
      </w:r>
      <w:r w:rsidRPr="001D17CC">
        <w:rPr>
          <w:rFonts w:ascii="Times New Roman" w:hAnsi="Times New Roman" w:cs="Times New Roman"/>
          <w:sz w:val="24"/>
          <w:szCs w:val="24"/>
        </w:rPr>
        <w:t xml:space="preserve">which gave effect </w:t>
      </w:r>
      <w:r w:rsidRPr="001D17CC">
        <w:rPr>
          <w:rFonts w:ascii="Times New Roman" w:hAnsi="Times New Roman" w:cs="Times New Roman"/>
          <w:sz w:val="24"/>
          <w:szCs w:val="24"/>
        </w:rPr>
        <w:lastRenderedPageBreak/>
        <w:t xml:space="preserve">to the terms of the </w:t>
      </w:r>
      <w:r w:rsidR="00CE06A7" w:rsidRPr="001D17CC">
        <w:rPr>
          <w:rFonts w:ascii="Times New Roman" w:hAnsi="Times New Roman" w:cs="Times New Roman"/>
          <w:sz w:val="24"/>
          <w:szCs w:val="24"/>
        </w:rPr>
        <w:t xml:space="preserve">Sixth </w:t>
      </w:r>
      <w:r w:rsidRPr="001D17CC">
        <w:rPr>
          <w:rFonts w:ascii="Times New Roman" w:hAnsi="Times New Roman" w:cs="Times New Roman"/>
          <w:sz w:val="24"/>
          <w:szCs w:val="24"/>
        </w:rPr>
        <w:t>Agreement concerning the Commonwealth price for pharmaceutical benefits.</w:t>
      </w:r>
    </w:p>
    <w:p w:rsidR="00DA5FD7" w:rsidRPr="001D17CC" w:rsidRDefault="00DA5FD7" w:rsidP="00DA5FD7">
      <w:pPr>
        <w:autoSpaceDE w:val="0"/>
        <w:autoSpaceDN w:val="0"/>
        <w:adjustRightInd w:val="0"/>
        <w:rPr>
          <w:rFonts w:ascii="Times New Roman" w:hAnsi="Times New Roman" w:cs="Times New Roman"/>
          <w:sz w:val="24"/>
          <w:szCs w:val="24"/>
        </w:rPr>
      </w:pPr>
    </w:p>
    <w:p w:rsidR="00DA5FD7" w:rsidRPr="001D17CC" w:rsidRDefault="00DA5FD7" w:rsidP="00DA5FD7">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Further details of the Determination are set out in the Attachment.</w:t>
      </w:r>
    </w:p>
    <w:p w:rsidR="00DA5FD7" w:rsidRPr="001D17CC" w:rsidRDefault="00DA5FD7" w:rsidP="00DA5FD7">
      <w:pPr>
        <w:autoSpaceDE w:val="0"/>
        <w:autoSpaceDN w:val="0"/>
        <w:adjustRightInd w:val="0"/>
        <w:rPr>
          <w:rFonts w:ascii="Times New Roman" w:hAnsi="Times New Roman" w:cs="Times New Roman"/>
          <w:sz w:val="24"/>
          <w:szCs w:val="24"/>
        </w:rPr>
      </w:pPr>
    </w:p>
    <w:p w:rsidR="00DA5FD7" w:rsidRPr="001D17CC" w:rsidRDefault="00DA5FD7" w:rsidP="00F66841">
      <w:pPr>
        <w:keepNext/>
        <w:keepLines/>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Consultation</w:t>
      </w:r>
    </w:p>
    <w:p w:rsidR="00DA5FD7" w:rsidRPr="001D17CC" w:rsidRDefault="00DA5FD7" w:rsidP="00F66841">
      <w:pPr>
        <w:keepNext/>
        <w:keepLines/>
        <w:autoSpaceDE w:val="0"/>
        <w:autoSpaceDN w:val="0"/>
        <w:adjustRightInd w:val="0"/>
        <w:rPr>
          <w:rFonts w:ascii="Times New Roman,Bold" w:hAnsi="Times New Roman,Bold" w:cs="Times New Roman,Bold"/>
          <w:b/>
          <w:bCs/>
          <w:sz w:val="24"/>
          <w:szCs w:val="24"/>
        </w:rPr>
      </w:pPr>
    </w:p>
    <w:p w:rsidR="00DA5FD7" w:rsidRPr="001D17CC" w:rsidRDefault="00DA5FD7" w:rsidP="00F66841">
      <w:pPr>
        <w:keepNext/>
        <w:keepLines/>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The Pharmacy Guild of Australia is a </w:t>
      </w:r>
      <w:r w:rsidR="00DD2D6E" w:rsidRPr="001D17CC">
        <w:rPr>
          <w:rFonts w:ascii="Times New Roman" w:hAnsi="Times New Roman" w:cs="Times New Roman"/>
          <w:sz w:val="24"/>
          <w:szCs w:val="24"/>
        </w:rPr>
        <w:t xml:space="preserve">signatory </w:t>
      </w:r>
      <w:r w:rsidRPr="001D17CC">
        <w:rPr>
          <w:rFonts w:ascii="Times New Roman" w:hAnsi="Times New Roman" w:cs="Times New Roman"/>
          <w:sz w:val="24"/>
          <w:szCs w:val="24"/>
        </w:rPr>
        <w:t xml:space="preserve">to the </w:t>
      </w:r>
      <w:r w:rsidR="00DD2D6E" w:rsidRPr="001D17CC">
        <w:rPr>
          <w:rFonts w:ascii="Times New Roman" w:hAnsi="Times New Roman" w:cs="Times New Roman"/>
          <w:sz w:val="24"/>
          <w:szCs w:val="24"/>
        </w:rPr>
        <w:t xml:space="preserve">part of the </w:t>
      </w:r>
      <w:r w:rsidR="007B0655" w:rsidRPr="001D17CC">
        <w:rPr>
          <w:rFonts w:ascii="Times New Roman" w:hAnsi="Times New Roman" w:cs="Times New Roman"/>
          <w:sz w:val="24"/>
          <w:szCs w:val="24"/>
        </w:rPr>
        <w:t xml:space="preserve">Seventh </w:t>
      </w:r>
      <w:r w:rsidRPr="001D17CC">
        <w:rPr>
          <w:rFonts w:ascii="Times New Roman" w:hAnsi="Times New Roman" w:cs="Times New Roman"/>
          <w:sz w:val="24"/>
          <w:szCs w:val="24"/>
        </w:rPr>
        <w:t xml:space="preserve">Agreement </w:t>
      </w:r>
      <w:r w:rsidR="00DD2D6E" w:rsidRPr="001D17CC">
        <w:rPr>
          <w:rFonts w:ascii="Times New Roman" w:hAnsi="Times New Roman" w:cs="Times New Roman"/>
          <w:sz w:val="24"/>
          <w:szCs w:val="24"/>
        </w:rPr>
        <w:t>reflected in this Determination and has been consulted in relation to this</w:t>
      </w:r>
      <w:r w:rsidRPr="001D17CC">
        <w:rPr>
          <w:rFonts w:ascii="Times New Roman" w:hAnsi="Times New Roman" w:cs="Times New Roman"/>
          <w:sz w:val="24"/>
          <w:szCs w:val="24"/>
        </w:rPr>
        <w:t xml:space="preserve"> Determination.</w:t>
      </w:r>
    </w:p>
    <w:p w:rsidR="00DA5FD7" w:rsidRPr="001D17CC" w:rsidRDefault="00DA5FD7" w:rsidP="00DA5FD7">
      <w:pPr>
        <w:autoSpaceDE w:val="0"/>
        <w:autoSpaceDN w:val="0"/>
        <w:adjustRightInd w:val="0"/>
        <w:rPr>
          <w:rFonts w:ascii="Times New Roman" w:hAnsi="Times New Roman" w:cs="Times New Roman"/>
          <w:sz w:val="24"/>
          <w:szCs w:val="24"/>
        </w:rPr>
      </w:pPr>
    </w:p>
    <w:p w:rsidR="00DA5FD7" w:rsidRPr="001D17CC" w:rsidRDefault="00DA5FD7" w:rsidP="00DA5FD7">
      <w:pPr>
        <w:autoSpaceDE w:val="0"/>
        <w:autoSpaceDN w:val="0"/>
        <w:adjustRightInd w:val="0"/>
        <w:rPr>
          <w:rFonts w:ascii="Times New Roman,Italic" w:hAnsi="Times New Roman,Italic" w:cs="Times New Roman,Italic"/>
          <w:i/>
          <w:iCs/>
          <w:sz w:val="24"/>
          <w:szCs w:val="24"/>
        </w:rPr>
      </w:pPr>
      <w:r w:rsidRPr="001D17CC">
        <w:rPr>
          <w:rFonts w:ascii="Times New Roman" w:hAnsi="Times New Roman" w:cs="Times New Roman"/>
          <w:sz w:val="24"/>
          <w:szCs w:val="24"/>
        </w:rPr>
        <w:t xml:space="preserve">This Instrument is a legislative instrument for the purposes of the </w:t>
      </w:r>
      <w:r w:rsidR="003C08B5" w:rsidRPr="001D17CC">
        <w:rPr>
          <w:rFonts w:ascii="Times New Roman,Italic" w:hAnsi="Times New Roman,Italic" w:cs="Times New Roman,Italic"/>
          <w:i/>
          <w:iCs/>
          <w:sz w:val="24"/>
          <w:szCs w:val="24"/>
        </w:rPr>
        <w:t>Legislation</w:t>
      </w:r>
      <w:r w:rsidRPr="001D17CC">
        <w:rPr>
          <w:rFonts w:ascii="Times New Roman,Italic" w:hAnsi="Times New Roman,Italic" w:cs="Times New Roman,Italic"/>
          <w:i/>
          <w:iCs/>
          <w:sz w:val="24"/>
          <w:szCs w:val="24"/>
        </w:rPr>
        <w:t xml:space="preserve"> Act</w:t>
      </w:r>
    </w:p>
    <w:p w:rsidR="00DE2472" w:rsidRPr="001D17CC" w:rsidRDefault="00DA5FD7" w:rsidP="00DA5FD7">
      <w:pPr>
        <w:autoSpaceDE w:val="0"/>
        <w:autoSpaceDN w:val="0"/>
        <w:adjustRightInd w:val="0"/>
        <w:rPr>
          <w:rFonts w:ascii="Times New Roman,Italic" w:hAnsi="Times New Roman,Italic" w:cs="Times New Roman,Italic"/>
          <w:i/>
          <w:iCs/>
          <w:sz w:val="24"/>
          <w:szCs w:val="24"/>
        </w:rPr>
      </w:pPr>
      <w:r w:rsidRPr="001D17CC">
        <w:rPr>
          <w:rFonts w:ascii="Times New Roman,Italic" w:hAnsi="Times New Roman,Italic" w:cs="Times New Roman,Italic"/>
          <w:i/>
          <w:iCs/>
          <w:sz w:val="24"/>
          <w:szCs w:val="24"/>
        </w:rPr>
        <w:t>2003.</w:t>
      </w:r>
    </w:p>
    <w:p w:rsidR="00DE2472" w:rsidRPr="001D17CC" w:rsidRDefault="00DE2472">
      <w:pPr>
        <w:rPr>
          <w:rFonts w:ascii="Times New Roman,Italic" w:hAnsi="Times New Roman,Italic" w:cs="Times New Roman,Italic"/>
          <w:i/>
          <w:iCs/>
          <w:sz w:val="24"/>
          <w:szCs w:val="24"/>
        </w:rPr>
      </w:pPr>
      <w:r w:rsidRPr="001D17CC">
        <w:rPr>
          <w:rFonts w:ascii="Times New Roman,Italic" w:hAnsi="Times New Roman,Italic" w:cs="Times New Roman,Italic"/>
          <w:i/>
          <w:iCs/>
          <w:sz w:val="24"/>
          <w:szCs w:val="24"/>
        </w:rPr>
        <w:br w:type="page"/>
      </w:r>
    </w:p>
    <w:p w:rsidR="00DE2472" w:rsidRPr="001D17CC" w:rsidRDefault="00DE2472" w:rsidP="002F1A98">
      <w:pPr>
        <w:autoSpaceDE w:val="0"/>
        <w:autoSpaceDN w:val="0"/>
        <w:adjustRightInd w:val="0"/>
        <w:jc w:val="right"/>
        <w:rPr>
          <w:rFonts w:ascii="Times New Roman,Bold" w:hAnsi="Times New Roman,Bold" w:cs="Times New Roman,Bold"/>
          <w:b/>
          <w:bCs/>
          <w:sz w:val="24"/>
          <w:szCs w:val="24"/>
        </w:rPr>
      </w:pPr>
      <w:r w:rsidRPr="001D17CC">
        <w:rPr>
          <w:rFonts w:ascii="Times New Roman,Bold" w:hAnsi="Times New Roman,Bold" w:cs="Times New Roman,Bold"/>
          <w:b/>
          <w:bCs/>
          <w:sz w:val="24"/>
          <w:szCs w:val="24"/>
        </w:rPr>
        <w:lastRenderedPageBreak/>
        <w:t>ATTACHMENT</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BoldItalic" w:hAnsi="Times New Roman,BoldItalic" w:cs="Times New Roman,BoldItalic"/>
          <w:b/>
          <w:bCs/>
          <w:i/>
          <w:iCs/>
          <w:sz w:val="24"/>
          <w:szCs w:val="24"/>
        </w:rPr>
      </w:pPr>
      <w:r w:rsidRPr="001D17CC">
        <w:rPr>
          <w:rFonts w:ascii="Times New Roman,BoldItalic" w:hAnsi="Times New Roman,BoldItalic" w:cs="Times New Roman,BoldItalic"/>
          <w:b/>
          <w:bCs/>
          <w:i/>
          <w:iCs/>
          <w:sz w:val="24"/>
          <w:szCs w:val="24"/>
        </w:rPr>
        <w:t>COMMONWEALTH PRICE (PHARMACEUTICAL BENEFITS SUPPLIED BY</w:t>
      </w:r>
      <w:r w:rsidR="002F1A98" w:rsidRPr="001D17CC">
        <w:rPr>
          <w:rFonts w:ascii="Times New Roman,BoldItalic" w:hAnsi="Times New Roman,BoldItalic" w:cs="Times New Roman,BoldItalic"/>
          <w:b/>
          <w:bCs/>
          <w:i/>
          <w:iCs/>
          <w:sz w:val="24"/>
          <w:szCs w:val="24"/>
        </w:rPr>
        <w:t xml:space="preserve"> </w:t>
      </w:r>
      <w:r w:rsidRPr="001D17CC">
        <w:rPr>
          <w:rFonts w:ascii="Times New Roman,BoldItalic" w:hAnsi="Times New Roman,BoldItalic" w:cs="Times New Roman,BoldItalic"/>
          <w:b/>
          <w:bCs/>
          <w:i/>
          <w:iCs/>
          <w:sz w:val="24"/>
          <w:szCs w:val="24"/>
        </w:rPr>
        <w:t xml:space="preserve">APPROVED PHARMACISTS) DETERMINATION </w:t>
      </w:r>
      <w:r w:rsidR="0089731D" w:rsidRPr="001D17CC">
        <w:rPr>
          <w:rFonts w:ascii="Times New Roman,BoldItalic" w:hAnsi="Times New Roman,BoldItalic" w:cs="Times New Roman,BoldItalic"/>
          <w:b/>
          <w:bCs/>
          <w:i/>
          <w:iCs/>
          <w:sz w:val="24"/>
          <w:szCs w:val="24"/>
        </w:rPr>
        <w:t>2020</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PART 1 - Preliminary</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1 – Name of Determination</w:t>
      </w:r>
    </w:p>
    <w:p w:rsidR="002F1A98" w:rsidRPr="001D17CC" w:rsidRDefault="002F1A98" w:rsidP="00DE2472">
      <w:pPr>
        <w:autoSpaceDE w:val="0"/>
        <w:autoSpaceDN w:val="0"/>
        <w:adjustRightInd w:val="0"/>
        <w:rPr>
          <w:rFonts w:ascii="Times New Roman" w:hAnsi="Times New Roman" w:cs="Times New Roman"/>
          <w:sz w:val="24"/>
          <w:szCs w:val="24"/>
        </w:rPr>
      </w:pPr>
    </w:p>
    <w:p w:rsidR="00DE2472" w:rsidRPr="001D17CC" w:rsidRDefault="00DE2472" w:rsidP="00DE2472">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This Section provides that the name of the Determination is the </w:t>
      </w:r>
      <w:r w:rsidRPr="001D17CC">
        <w:rPr>
          <w:rFonts w:ascii="Times New Roman,Italic" w:hAnsi="Times New Roman,Italic" w:cs="Times New Roman,Italic"/>
          <w:i/>
          <w:iCs/>
          <w:sz w:val="24"/>
          <w:szCs w:val="24"/>
        </w:rPr>
        <w:t>Commonwealth price</w:t>
      </w:r>
      <w:r w:rsidR="002F1A98" w:rsidRPr="001D17CC">
        <w:rPr>
          <w:rFonts w:ascii="Times New Roman,Italic" w:hAnsi="Times New Roman,Italic" w:cs="Times New Roman,Italic"/>
          <w:i/>
          <w:iCs/>
          <w:sz w:val="24"/>
          <w:szCs w:val="24"/>
        </w:rPr>
        <w:t xml:space="preserve"> </w:t>
      </w:r>
      <w:r w:rsidRPr="001D17CC">
        <w:rPr>
          <w:rFonts w:ascii="Times New Roman,Italic" w:hAnsi="Times New Roman,Italic" w:cs="Times New Roman,Italic"/>
          <w:i/>
          <w:iCs/>
          <w:sz w:val="24"/>
          <w:szCs w:val="24"/>
        </w:rPr>
        <w:t xml:space="preserve">(Pharmaceutical benefits supplied by approved pharmacists) Determination </w:t>
      </w:r>
      <w:r w:rsidR="0089731D" w:rsidRPr="001D17CC">
        <w:rPr>
          <w:rFonts w:ascii="Times New Roman,Italic" w:hAnsi="Times New Roman,Italic" w:cs="Times New Roman,Italic"/>
          <w:i/>
          <w:iCs/>
          <w:sz w:val="24"/>
          <w:szCs w:val="24"/>
        </w:rPr>
        <w:t>2020</w:t>
      </w:r>
      <w:r w:rsidRPr="001D17CC">
        <w:rPr>
          <w:rFonts w:ascii="Times New Roman" w:hAnsi="Times New Roman" w:cs="Times New Roman"/>
          <w:sz w:val="24"/>
          <w:szCs w:val="24"/>
        </w:rPr>
        <w:t>. It may be</w:t>
      </w:r>
      <w:r w:rsidR="002F1A98" w:rsidRPr="001D17CC">
        <w:rPr>
          <w:rFonts w:ascii="Times New Roman" w:hAnsi="Times New Roman" w:cs="Times New Roman"/>
          <w:sz w:val="24"/>
          <w:szCs w:val="24"/>
        </w:rPr>
        <w:t xml:space="preserve"> </w:t>
      </w:r>
      <w:r w:rsidRPr="001D17CC">
        <w:rPr>
          <w:rFonts w:ascii="Times New Roman" w:hAnsi="Times New Roman" w:cs="Times New Roman"/>
          <w:sz w:val="24"/>
          <w:szCs w:val="24"/>
        </w:rPr>
        <w:t xml:space="preserve">cited as PB </w:t>
      </w:r>
      <w:r w:rsidR="00853545" w:rsidRPr="001D17CC">
        <w:rPr>
          <w:rFonts w:ascii="Times New Roman" w:hAnsi="Times New Roman" w:cs="Times New Roman"/>
          <w:sz w:val="24"/>
          <w:szCs w:val="24"/>
        </w:rPr>
        <w:t>66</w:t>
      </w:r>
      <w:r w:rsidR="0089731D" w:rsidRPr="001D17CC">
        <w:rPr>
          <w:rFonts w:ascii="Times New Roman" w:hAnsi="Times New Roman" w:cs="Times New Roman"/>
          <w:sz w:val="24"/>
          <w:szCs w:val="24"/>
        </w:rPr>
        <w:t xml:space="preserve"> </w:t>
      </w:r>
      <w:r w:rsidRPr="001D17CC">
        <w:rPr>
          <w:rFonts w:ascii="Times New Roman" w:hAnsi="Times New Roman" w:cs="Times New Roman"/>
          <w:sz w:val="24"/>
          <w:szCs w:val="24"/>
        </w:rPr>
        <w:t xml:space="preserve">of </w:t>
      </w:r>
      <w:r w:rsidR="0089731D" w:rsidRPr="001D17CC">
        <w:rPr>
          <w:rFonts w:ascii="Times New Roman" w:hAnsi="Times New Roman" w:cs="Times New Roman"/>
          <w:sz w:val="24"/>
          <w:szCs w:val="24"/>
        </w:rPr>
        <w:t>2020</w:t>
      </w:r>
      <w:r w:rsidRPr="001D17CC">
        <w:rPr>
          <w:rFonts w:ascii="Times New Roman" w:hAnsi="Times New Roman" w:cs="Times New Roman"/>
          <w:sz w:val="24"/>
          <w:szCs w:val="24"/>
        </w:rPr>
        <w:t>.</w:t>
      </w:r>
    </w:p>
    <w:p w:rsidR="002F1A98" w:rsidRPr="001D17CC" w:rsidRDefault="002F1A98" w:rsidP="00DE2472">
      <w:pPr>
        <w:autoSpaceDE w:val="0"/>
        <w:autoSpaceDN w:val="0"/>
        <w:adjustRightInd w:val="0"/>
        <w:rPr>
          <w:rFonts w:ascii="Times New Roman" w:hAnsi="Times New Roman" w:cs="Times New Roman"/>
          <w:sz w:val="24"/>
          <w:szCs w:val="24"/>
        </w:rPr>
      </w:pPr>
    </w:p>
    <w:p w:rsidR="00DE2472" w:rsidRPr="001D17CC" w:rsidRDefault="00DE2472" w:rsidP="00DE2472">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 xml:space="preserve">Section 2 </w:t>
      </w:r>
      <w:r w:rsidRPr="001D17CC">
        <w:rPr>
          <w:rFonts w:ascii="Times New Roman" w:hAnsi="Times New Roman" w:cs="Times New Roman"/>
          <w:sz w:val="24"/>
          <w:szCs w:val="24"/>
        </w:rPr>
        <w:t xml:space="preserve">– </w:t>
      </w:r>
      <w:r w:rsidRPr="001D17CC">
        <w:rPr>
          <w:rFonts w:ascii="Times New Roman,Bold" w:hAnsi="Times New Roman,Bold" w:cs="Times New Roman,Bold"/>
          <w:b/>
          <w:bCs/>
          <w:sz w:val="24"/>
          <w:szCs w:val="24"/>
        </w:rPr>
        <w:t>Commencement</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This Section provides that the Determination commences on 1 July </w:t>
      </w:r>
      <w:r w:rsidR="0089731D" w:rsidRPr="001D17CC">
        <w:rPr>
          <w:rFonts w:ascii="Times New Roman" w:hAnsi="Times New Roman" w:cs="Times New Roman"/>
          <w:sz w:val="24"/>
          <w:szCs w:val="24"/>
        </w:rPr>
        <w:t>2020</w:t>
      </w:r>
      <w:r w:rsidRPr="001D17CC">
        <w:rPr>
          <w:rFonts w:ascii="Times New Roman" w:hAnsi="Times New Roman" w:cs="Times New Roman"/>
          <w:sz w:val="24"/>
          <w:szCs w:val="24"/>
        </w:rPr>
        <w:t>.</w:t>
      </w:r>
      <w:r w:rsidR="002F1A98" w:rsidRPr="001D17CC">
        <w:rPr>
          <w:rFonts w:ascii="Times New Roman" w:hAnsi="Times New Roman" w:cs="Times New Roman"/>
          <w:sz w:val="24"/>
          <w:szCs w:val="24"/>
        </w:rPr>
        <w:t xml:space="preserve"> </w:t>
      </w:r>
    </w:p>
    <w:p w:rsidR="002F1A98" w:rsidRPr="001D17CC" w:rsidRDefault="002F1A98" w:rsidP="00DE2472">
      <w:pPr>
        <w:autoSpaceDE w:val="0"/>
        <w:autoSpaceDN w:val="0"/>
        <w:adjustRightInd w:val="0"/>
        <w:rPr>
          <w:rFonts w:ascii="Times New Roman" w:hAnsi="Times New Roman" w:cs="Times New Roman"/>
          <w:sz w:val="24"/>
          <w:szCs w:val="24"/>
        </w:rPr>
      </w:pPr>
    </w:p>
    <w:p w:rsidR="00DE2472" w:rsidRPr="001D17CC" w:rsidRDefault="00DE2472" w:rsidP="00DE2472">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3 – Revocation</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This Section revokes, as of 1 July </w:t>
      </w:r>
      <w:r w:rsidR="0089731D" w:rsidRPr="001D17CC">
        <w:rPr>
          <w:rFonts w:ascii="Times New Roman" w:hAnsi="Times New Roman" w:cs="Times New Roman"/>
          <w:sz w:val="24"/>
          <w:szCs w:val="24"/>
        </w:rPr>
        <w:t>2020</w:t>
      </w:r>
      <w:r w:rsidRPr="001D17CC">
        <w:rPr>
          <w:rFonts w:ascii="Times New Roman" w:hAnsi="Times New Roman" w:cs="Times New Roman"/>
          <w:sz w:val="24"/>
          <w:szCs w:val="24"/>
        </w:rPr>
        <w:t xml:space="preserve">, the previous Determination made on </w:t>
      </w:r>
      <w:r w:rsidR="00024E56" w:rsidRPr="001D17CC">
        <w:rPr>
          <w:rFonts w:ascii="Times New Roman" w:hAnsi="Times New Roman" w:cs="Times New Roman"/>
          <w:sz w:val="24"/>
          <w:szCs w:val="24"/>
        </w:rPr>
        <w:t>29</w:t>
      </w:r>
      <w:r w:rsidR="0089731D" w:rsidRPr="001D17CC">
        <w:rPr>
          <w:rFonts w:ascii="Times New Roman" w:hAnsi="Times New Roman" w:cs="Times New Roman"/>
          <w:sz w:val="24"/>
          <w:szCs w:val="24"/>
        </w:rPr>
        <w:t xml:space="preserve"> </w:t>
      </w:r>
      <w:r w:rsidRPr="001D17CC">
        <w:rPr>
          <w:rFonts w:ascii="Times New Roman" w:hAnsi="Times New Roman" w:cs="Times New Roman"/>
          <w:sz w:val="24"/>
          <w:szCs w:val="24"/>
        </w:rPr>
        <w:t xml:space="preserve">June </w:t>
      </w:r>
      <w:r w:rsidR="0089731D" w:rsidRPr="001D17CC">
        <w:rPr>
          <w:rFonts w:ascii="Times New Roman" w:hAnsi="Times New Roman" w:cs="Times New Roman"/>
          <w:sz w:val="24"/>
          <w:szCs w:val="24"/>
        </w:rPr>
        <w:t>2015</w:t>
      </w:r>
      <w:r w:rsidRPr="001D17CC">
        <w:rPr>
          <w:rFonts w:ascii="Times New Roman" w:hAnsi="Times New Roman" w:cs="Times New Roman"/>
          <w:sz w:val="24"/>
          <w:szCs w:val="24"/>
        </w:rPr>
        <w:t>.</w:t>
      </w:r>
      <w:r w:rsidR="002F1A98" w:rsidRPr="001D17CC">
        <w:rPr>
          <w:rFonts w:ascii="Times New Roman" w:hAnsi="Times New Roman" w:cs="Times New Roman"/>
          <w:sz w:val="24"/>
          <w:szCs w:val="24"/>
        </w:rPr>
        <w:t xml:space="preserve"> </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 xml:space="preserve">Section 4 </w:t>
      </w:r>
      <w:r w:rsidRPr="001D17CC">
        <w:rPr>
          <w:rFonts w:ascii="Times New Roman" w:hAnsi="Times New Roman" w:cs="Times New Roman"/>
          <w:sz w:val="24"/>
          <w:szCs w:val="24"/>
        </w:rPr>
        <w:t xml:space="preserve">– </w:t>
      </w:r>
      <w:r w:rsidRPr="001D17CC">
        <w:rPr>
          <w:rFonts w:ascii="Times New Roman,Bold" w:hAnsi="Times New Roman,Bold" w:cs="Times New Roman,Bold"/>
          <w:b/>
          <w:bCs/>
          <w:sz w:val="24"/>
          <w:szCs w:val="24"/>
        </w:rPr>
        <w:t>Purpose</w:t>
      </w:r>
    </w:p>
    <w:p w:rsidR="002F1A98" w:rsidRPr="001D17CC" w:rsidRDefault="002F1A98" w:rsidP="00DE2472">
      <w:pPr>
        <w:autoSpaceDE w:val="0"/>
        <w:autoSpaceDN w:val="0"/>
        <w:adjustRightInd w:val="0"/>
        <w:rPr>
          <w:rFonts w:ascii="Times New Roman" w:hAnsi="Times New Roman" w:cs="Times New Roman"/>
          <w:sz w:val="24"/>
          <w:szCs w:val="24"/>
        </w:rPr>
      </w:pPr>
    </w:p>
    <w:p w:rsidR="00DE2472" w:rsidRPr="001D17CC" w:rsidRDefault="00DE2472" w:rsidP="00DE2472">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describes that the purpose of the Determination is to determine the manner in</w:t>
      </w:r>
      <w:r w:rsidR="002F1A98" w:rsidRPr="001D17CC">
        <w:rPr>
          <w:rFonts w:ascii="Times New Roman" w:hAnsi="Times New Roman" w:cs="Times New Roman"/>
          <w:sz w:val="24"/>
          <w:szCs w:val="24"/>
        </w:rPr>
        <w:t xml:space="preserve"> </w:t>
      </w:r>
      <w:r w:rsidRPr="001D17CC">
        <w:rPr>
          <w:rFonts w:ascii="Times New Roman" w:hAnsi="Times New Roman" w:cs="Times New Roman"/>
          <w:sz w:val="24"/>
          <w:szCs w:val="24"/>
        </w:rPr>
        <w:t>which the Commonwealth price for pharmaceutical benefits is to be worked out.</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5 – Application</w:t>
      </w:r>
    </w:p>
    <w:p w:rsidR="002F1A98" w:rsidRPr="001D17CC" w:rsidRDefault="002F1A98" w:rsidP="00DE2472">
      <w:pPr>
        <w:autoSpaceDE w:val="0"/>
        <w:autoSpaceDN w:val="0"/>
        <w:adjustRightInd w:val="0"/>
        <w:rPr>
          <w:rFonts w:ascii="Times New Roman" w:hAnsi="Times New Roman" w:cs="Times New Roman"/>
          <w:sz w:val="24"/>
          <w:szCs w:val="24"/>
        </w:rPr>
      </w:pPr>
    </w:p>
    <w:p w:rsidR="00DE2472" w:rsidRPr="001D17CC" w:rsidRDefault="00DE2472" w:rsidP="00DE2472">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that the Determination does not apply to pharmaceutical benefits</w:t>
      </w:r>
      <w:r w:rsidR="002F1A98" w:rsidRPr="001D17CC">
        <w:rPr>
          <w:rFonts w:ascii="Times New Roman" w:hAnsi="Times New Roman" w:cs="Times New Roman"/>
          <w:sz w:val="24"/>
          <w:szCs w:val="24"/>
        </w:rPr>
        <w:t xml:space="preserve"> </w:t>
      </w:r>
      <w:r w:rsidRPr="001D17CC">
        <w:rPr>
          <w:rFonts w:ascii="Times New Roman" w:hAnsi="Times New Roman" w:cs="Times New Roman"/>
          <w:sz w:val="24"/>
          <w:szCs w:val="24"/>
        </w:rPr>
        <w:t>supplied by medical practitioners pursuant to section 93 of the Act.</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6 – Definitions</w:t>
      </w:r>
    </w:p>
    <w:p w:rsidR="002F1A98" w:rsidRPr="001D17CC" w:rsidRDefault="002F1A98" w:rsidP="00DE2472">
      <w:pPr>
        <w:autoSpaceDE w:val="0"/>
        <w:autoSpaceDN w:val="0"/>
        <w:adjustRightInd w:val="0"/>
        <w:rPr>
          <w:rFonts w:ascii="Times New Roman" w:hAnsi="Times New Roman" w:cs="Times New Roman"/>
          <w:sz w:val="24"/>
          <w:szCs w:val="24"/>
        </w:rPr>
      </w:pPr>
    </w:p>
    <w:p w:rsidR="00DE2472" w:rsidRPr="001D17CC" w:rsidRDefault="00DE2472" w:rsidP="00DE2472">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includes definitions of common terms used in the Determination, including the</w:t>
      </w:r>
      <w:r w:rsidR="002F1A98" w:rsidRPr="001D17CC">
        <w:rPr>
          <w:rFonts w:ascii="Times New Roman" w:hAnsi="Times New Roman" w:cs="Times New Roman"/>
          <w:sz w:val="24"/>
          <w:szCs w:val="24"/>
        </w:rPr>
        <w:t xml:space="preserve"> </w:t>
      </w:r>
      <w:r w:rsidRPr="001D17CC">
        <w:rPr>
          <w:rFonts w:ascii="Times New Roman" w:hAnsi="Times New Roman" w:cs="Times New Roman"/>
          <w:sz w:val="24"/>
          <w:szCs w:val="24"/>
        </w:rPr>
        <w:t>dollar amounts for the dangerous drug fee, the extemporaneously-prepared dispensing fee and</w:t>
      </w:r>
      <w:r w:rsidR="002F1A98" w:rsidRPr="001D17CC">
        <w:rPr>
          <w:rFonts w:ascii="Times New Roman" w:hAnsi="Times New Roman" w:cs="Times New Roman"/>
          <w:sz w:val="24"/>
          <w:szCs w:val="24"/>
        </w:rPr>
        <w:t xml:space="preserve"> </w:t>
      </w:r>
      <w:r w:rsidRPr="001D17CC">
        <w:rPr>
          <w:rFonts w:ascii="Times New Roman" w:hAnsi="Times New Roman" w:cs="Times New Roman"/>
          <w:sz w:val="24"/>
          <w:szCs w:val="24"/>
        </w:rPr>
        <w:t>the ready-prepared dispensing fee, and describes the types of manufacturers’ packs of</w:t>
      </w:r>
      <w:r w:rsidR="002F1A98" w:rsidRPr="001D17CC">
        <w:rPr>
          <w:rFonts w:ascii="Times New Roman" w:hAnsi="Times New Roman" w:cs="Times New Roman"/>
          <w:sz w:val="24"/>
          <w:szCs w:val="24"/>
        </w:rPr>
        <w:t xml:space="preserve"> </w:t>
      </w:r>
      <w:r w:rsidRPr="001D17CC">
        <w:rPr>
          <w:rFonts w:ascii="Times New Roman" w:hAnsi="Times New Roman" w:cs="Times New Roman"/>
          <w:sz w:val="24"/>
          <w:szCs w:val="24"/>
        </w:rPr>
        <w:t>pharmaceutical benefits on which the prices to pharmacists are based.</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7 – Rounding up and rounding down</w:t>
      </w:r>
    </w:p>
    <w:p w:rsidR="002F1A98" w:rsidRPr="001D17CC" w:rsidRDefault="002F1A98" w:rsidP="00DE2472">
      <w:pPr>
        <w:autoSpaceDE w:val="0"/>
        <w:autoSpaceDN w:val="0"/>
        <w:adjustRightInd w:val="0"/>
        <w:rPr>
          <w:rFonts w:ascii="Times New Roman" w:hAnsi="Times New Roman" w:cs="Times New Roman"/>
          <w:sz w:val="24"/>
          <w:szCs w:val="24"/>
        </w:rPr>
      </w:pPr>
    </w:p>
    <w:p w:rsidR="00DE2472" w:rsidRPr="001D17CC" w:rsidRDefault="00DE2472" w:rsidP="00DE2472">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that if the calculation of a price in the Determination includes a fraction</w:t>
      </w:r>
      <w:r w:rsidR="002F1A98" w:rsidRPr="001D17CC">
        <w:rPr>
          <w:rFonts w:ascii="Times New Roman" w:hAnsi="Times New Roman" w:cs="Times New Roman"/>
          <w:sz w:val="24"/>
          <w:szCs w:val="24"/>
        </w:rPr>
        <w:t xml:space="preserve"> </w:t>
      </w:r>
      <w:r w:rsidRPr="001D17CC">
        <w:rPr>
          <w:rFonts w:ascii="Times New Roman" w:hAnsi="Times New Roman" w:cs="Times New Roman"/>
          <w:sz w:val="24"/>
          <w:szCs w:val="24"/>
        </w:rPr>
        <w:t>of a cent, the result of the calculation will be rounded accordingly.</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8 – Dangerous drug fee</w:t>
      </w:r>
    </w:p>
    <w:p w:rsidR="002F1A98" w:rsidRPr="001D17CC" w:rsidRDefault="002F1A98" w:rsidP="00DE2472">
      <w:pPr>
        <w:autoSpaceDE w:val="0"/>
        <w:autoSpaceDN w:val="0"/>
        <w:adjustRightInd w:val="0"/>
        <w:rPr>
          <w:rFonts w:ascii="Times New Roman" w:hAnsi="Times New Roman" w:cs="Times New Roman"/>
          <w:sz w:val="24"/>
          <w:szCs w:val="24"/>
        </w:rPr>
      </w:pPr>
    </w:p>
    <w:p w:rsidR="00DE2472" w:rsidRPr="001D17CC" w:rsidRDefault="00DE2472" w:rsidP="00DE2472">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that where indicated in this Determination, the Commonwealth must</w:t>
      </w:r>
      <w:r w:rsidR="002F1A98" w:rsidRPr="001D17CC">
        <w:rPr>
          <w:rFonts w:ascii="Times New Roman" w:hAnsi="Times New Roman" w:cs="Times New Roman"/>
          <w:sz w:val="24"/>
          <w:szCs w:val="24"/>
        </w:rPr>
        <w:t xml:space="preserve"> </w:t>
      </w:r>
      <w:r w:rsidRPr="001D17CC">
        <w:rPr>
          <w:rFonts w:ascii="Times New Roman" w:hAnsi="Times New Roman" w:cs="Times New Roman"/>
          <w:sz w:val="24"/>
          <w:szCs w:val="24"/>
        </w:rPr>
        <w:t>pay a dangerous drug fee if a pharmaceutical benefit is a dangerous drug. The fee is defined</w:t>
      </w:r>
      <w:r w:rsidR="002F1A98" w:rsidRPr="001D17CC">
        <w:rPr>
          <w:rFonts w:ascii="Times New Roman" w:hAnsi="Times New Roman" w:cs="Times New Roman"/>
          <w:sz w:val="24"/>
          <w:szCs w:val="24"/>
        </w:rPr>
        <w:t xml:space="preserve"> </w:t>
      </w:r>
      <w:r w:rsidRPr="001D17CC">
        <w:rPr>
          <w:rFonts w:ascii="Times New Roman" w:hAnsi="Times New Roman" w:cs="Times New Roman"/>
          <w:sz w:val="24"/>
          <w:szCs w:val="24"/>
        </w:rPr>
        <w:t>under Section 6.</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DE2472" w:rsidRPr="001D17CC" w:rsidRDefault="00DE2472" w:rsidP="00DE2472">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lastRenderedPageBreak/>
        <w:t>Section 9 – Repeat Supply</w:t>
      </w:r>
    </w:p>
    <w:p w:rsidR="002F1A98" w:rsidRPr="001D17CC" w:rsidRDefault="002F1A98" w:rsidP="00DE2472">
      <w:pPr>
        <w:autoSpaceDE w:val="0"/>
        <w:autoSpaceDN w:val="0"/>
        <w:adjustRightInd w:val="0"/>
        <w:rPr>
          <w:rFonts w:ascii="Times New Roman" w:hAnsi="Times New Roman" w:cs="Times New Roman"/>
          <w:sz w:val="24"/>
          <w:szCs w:val="24"/>
        </w:rPr>
      </w:pPr>
    </w:p>
    <w:p w:rsidR="00DE2472" w:rsidRPr="001D17CC" w:rsidRDefault="00DE2472" w:rsidP="00DE2472">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the manner in which the Commonwealth price is to be calculated in</w:t>
      </w:r>
      <w:r w:rsidR="002F1A98" w:rsidRPr="001D17CC">
        <w:rPr>
          <w:rFonts w:ascii="Times New Roman" w:hAnsi="Times New Roman" w:cs="Times New Roman"/>
          <w:sz w:val="24"/>
          <w:szCs w:val="24"/>
        </w:rPr>
        <w:t xml:space="preserve"> </w:t>
      </w:r>
      <w:r w:rsidRPr="001D17CC">
        <w:rPr>
          <w:rFonts w:ascii="Times New Roman" w:hAnsi="Times New Roman" w:cs="Times New Roman"/>
          <w:sz w:val="24"/>
          <w:szCs w:val="24"/>
        </w:rPr>
        <w:t>circumstances where a medical practitioner</w:t>
      </w:r>
      <w:r w:rsidR="00243C1C" w:rsidRPr="001D17CC">
        <w:rPr>
          <w:rFonts w:ascii="Times New Roman" w:hAnsi="Times New Roman" w:cs="Times New Roman"/>
          <w:sz w:val="24"/>
          <w:szCs w:val="24"/>
        </w:rPr>
        <w:t>, authorised midwife</w:t>
      </w:r>
      <w:r w:rsidR="0094773B" w:rsidRPr="001D17CC">
        <w:rPr>
          <w:rFonts w:ascii="Times New Roman" w:hAnsi="Times New Roman" w:cs="Times New Roman"/>
          <w:sz w:val="24"/>
          <w:szCs w:val="24"/>
        </w:rPr>
        <w:t>,</w:t>
      </w:r>
      <w:r w:rsidR="00243C1C" w:rsidRPr="001D17CC">
        <w:rPr>
          <w:rFonts w:ascii="Times New Roman" w:hAnsi="Times New Roman" w:cs="Times New Roman"/>
          <w:sz w:val="24"/>
          <w:szCs w:val="24"/>
        </w:rPr>
        <w:t xml:space="preserve"> or authorised nurse practitioner</w:t>
      </w:r>
      <w:r w:rsidRPr="001D17CC">
        <w:rPr>
          <w:rFonts w:ascii="Times New Roman" w:hAnsi="Times New Roman" w:cs="Times New Roman"/>
          <w:sz w:val="24"/>
          <w:szCs w:val="24"/>
        </w:rPr>
        <w:t xml:space="preserve"> prescribes that</w:t>
      </w:r>
      <w:r w:rsidR="00243C1C" w:rsidRPr="001D17CC">
        <w:rPr>
          <w:rFonts w:ascii="Times New Roman" w:hAnsi="Times New Roman" w:cs="Times New Roman"/>
          <w:sz w:val="24"/>
          <w:szCs w:val="24"/>
        </w:rPr>
        <w:t>,</w:t>
      </w:r>
      <w:r w:rsidRPr="001D17CC">
        <w:rPr>
          <w:rFonts w:ascii="Times New Roman" w:hAnsi="Times New Roman" w:cs="Times New Roman"/>
          <w:sz w:val="24"/>
          <w:szCs w:val="24"/>
        </w:rPr>
        <w:t xml:space="preserve"> </w:t>
      </w:r>
      <w:r w:rsidR="00243C1C" w:rsidRPr="001D17CC">
        <w:rPr>
          <w:rFonts w:ascii="Times New Roman" w:hAnsi="Times New Roman" w:cs="Times New Roman"/>
          <w:sz w:val="24"/>
          <w:szCs w:val="24"/>
        </w:rPr>
        <w:t>instead of directing a repeated supply of a pharmaceutical benefit, directs the supply of a quantity or number of units of the benefit</w:t>
      </w:r>
      <w:r w:rsidRPr="001D17CC">
        <w:rPr>
          <w:rFonts w:ascii="Times New Roman" w:hAnsi="Times New Roman" w:cs="Times New Roman"/>
          <w:sz w:val="24"/>
          <w:szCs w:val="24"/>
        </w:rPr>
        <w:t xml:space="preserve"> on one occasion.</w:t>
      </w:r>
    </w:p>
    <w:p w:rsidR="002F1A98" w:rsidRPr="001D17CC" w:rsidRDefault="002F1A98" w:rsidP="00DE2472">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Part 2– Ready-Prepared Pharmaceutical Benefits</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1</w:t>
      </w:r>
      <w:r w:rsidR="00647644" w:rsidRPr="001D17CC">
        <w:rPr>
          <w:rFonts w:ascii="Times New Roman,Bold" w:hAnsi="Times New Roman,Bold" w:cs="Times New Roman,Bold"/>
          <w:b/>
          <w:bCs/>
          <w:sz w:val="24"/>
          <w:szCs w:val="24"/>
        </w:rPr>
        <w:t>0</w:t>
      </w:r>
      <w:r w:rsidRPr="001D17CC">
        <w:rPr>
          <w:rFonts w:ascii="Times New Roman,Bold" w:hAnsi="Times New Roman,Bold" w:cs="Times New Roman,Bold"/>
          <w:b/>
          <w:bCs/>
          <w:sz w:val="24"/>
          <w:szCs w:val="24"/>
        </w:rPr>
        <w:t xml:space="preserve"> – Ready-prepared pharmaceutical benefits—Commonwealth price</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that the components and amount of the Commonwealth price in respect of ready-prepared pharmaceutical benefits will differ, depending on whether the amount of the benefit ordered and supplied is equal to, less than or more than the amount contained in a pack quantity of the pharmaceutical benefit. The components of the Commonwealth price comprise of:</w:t>
      </w:r>
    </w:p>
    <w:p w:rsidR="002F1A98" w:rsidRPr="001D17CC" w:rsidRDefault="002F1A98" w:rsidP="002F1A98">
      <w:pPr>
        <w:autoSpaceDE w:val="0"/>
        <w:autoSpaceDN w:val="0"/>
        <w:adjustRightInd w:val="0"/>
        <w:ind w:left="851" w:hanging="851"/>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an amount based on the approved ex-manufacturer price or proportional ex-manufacturer price of a pack quantity of the pharmaceutical benefit, which together with the wholesale mark-up gives the price to pharmacists;</w:t>
      </w:r>
    </w:p>
    <w:p w:rsidR="002F1A98" w:rsidRPr="001D17CC" w:rsidRDefault="002F1A98" w:rsidP="002F1A98">
      <w:pPr>
        <w:autoSpaceDE w:val="0"/>
        <w:autoSpaceDN w:val="0"/>
        <w:adjustRightInd w:val="0"/>
        <w:ind w:left="851" w:hanging="851"/>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a container fee worked out in accordance with Section 1</w:t>
      </w:r>
      <w:r w:rsidR="00647644" w:rsidRPr="001D17CC">
        <w:rPr>
          <w:rFonts w:ascii="Times New Roman" w:hAnsi="Times New Roman" w:cs="Times New Roman"/>
          <w:sz w:val="24"/>
          <w:szCs w:val="24"/>
        </w:rPr>
        <w:t>2</w:t>
      </w:r>
      <w:r w:rsidRPr="001D17CC">
        <w:rPr>
          <w:rFonts w:ascii="Times New Roman" w:hAnsi="Times New Roman" w:cs="Times New Roman"/>
          <w:sz w:val="24"/>
          <w:szCs w:val="24"/>
        </w:rPr>
        <w:t xml:space="preserve"> (where the quantity of a benefit ordered and supplied is less than the quantity in a pack quantity);</w:t>
      </w:r>
    </w:p>
    <w:p w:rsidR="002F1A98" w:rsidRPr="001D17CC" w:rsidRDefault="002F1A98" w:rsidP="002F1A98">
      <w:pPr>
        <w:autoSpaceDE w:val="0"/>
        <w:autoSpaceDN w:val="0"/>
        <w:adjustRightInd w:val="0"/>
        <w:ind w:left="851" w:hanging="851"/>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an administration, handling and infrastructure fee worked out in accordance with Section 1</w:t>
      </w:r>
      <w:r w:rsidR="00647644" w:rsidRPr="001D17CC">
        <w:rPr>
          <w:rFonts w:ascii="Times New Roman" w:hAnsi="Times New Roman" w:cs="Times New Roman"/>
          <w:sz w:val="24"/>
          <w:szCs w:val="24"/>
        </w:rPr>
        <w:t>3</w:t>
      </w:r>
      <w:r w:rsidRPr="001D17CC">
        <w:rPr>
          <w:rFonts w:ascii="Times New Roman" w:hAnsi="Times New Roman" w:cs="Times New Roman"/>
          <w:sz w:val="24"/>
          <w:szCs w:val="24"/>
        </w:rPr>
        <w:t>;</w:t>
      </w:r>
    </w:p>
    <w:p w:rsidR="002F1A98" w:rsidRPr="001D17CC" w:rsidRDefault="002F1A98" w:rsidP="002F1A98">
      <w:pPr>
        <w:autoSpaceDE w:val="0"/>
        <w:autoSpaceDN w:val="0"/>
        <w:adjustRightInd w:val="0"/>
        <w:ind w:left="851" w:hanging="851"/>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either a ready-prepared dispensing fee or an extemporaneously-prepared dispensing fee; and</w:t>
      </w:r>
    </w:p>
    <w:p w:rsidR="002F1A98" w:rsidRPr="001D17CC" w:rsidRDefault="002F1A98" w:rsidP="002F1A98">
      <w:pPr>
        <w:autoSpaceDE w:val="0"/>
        <w:autoSpaceDN w:val="0"/>
        <w:adjustRightInd w:val="0"/>
        <w:ind w:left="851" w:hanging="851"/>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a dangerous drug fee, where applicable.</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1</w:t>
      </w:r>
      <w:r w:rsidR="00647644" w:rsidRPr="001D17CC">
        <w:rPr>
          <w:rFonts w:ascii="Times New Roman,Bold" w:hAnsi="Times New Roman,Bold" w:cs="Times New Roman,Bold"/>
          <w:b/>
          <w:bCs/>
          <w:sz w:val="24"/>
          <w:szCs w:val="24"/>
        </w:rPr>
        <w:t>1</w:t>
      </w:r>
      <w:r w:rsidRPr="001D17CC">
        <w:rPr>
          <w:rFonts w:ascii="Times New Roman,Bold" w:hAnsi="Times New Roman,Bold" w:cs="Times New Roman,Bold"/>
          <w:b/>
          <w:bCs/>
          <w:sz w:val="24"/>
          <w:szCs w:val="24"/>
        </w:rPr>
        <w:t>– Ready-prepared pharmaceutical benefits—wholesale mark-up</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the manner for calculating the wholesale mark-up for a for a pack quantity of a ready-prepared pharmaceutical benefit.</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1</w:t>
      </w:r>
      <w:r w:rsidR="00647644" w:rsidRPr="001D17CC">
        <w:rPr>
          <w:rFonts w:ascii="Times New Roman,Bold" w:hAnsi="Times New Roman,Bold" w:cs="Times New Roman,Bold"/>
          <w:b/>
          <w:bCs/>
          <w:sz w:val="24"/>
          <w:szCs w:val="24"/>
        </w:rPr>
        <w:t>2</w:t>
      </w:r>
      <w:r w:rsidRPr="001D17CC">
        <w:rPr>
          <w:rFonts w:ascii="Times New Roman,Bold" w:hAnsi="Times New Roman,Bold" w:cs="Times New Roman,Bold"/>
          <w:b/>
          <w:bCs/>
          <w:sz w:val="24"/>
          <w:szCs w:val="24"/>
        </w:rPr>
        <w:t xml:space="preserve"> – Ready-prepared pharmaceutical benefits—administration, handling and infrastructure fee</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a three tiered structure for the administration, handling and infrastructure fee in respect of calculating the Commonwealth price for ready-prepared pharmaceutical benefits.</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9609B0">
      <w:pPr>
        <w:keepNext/>
        <w:keepLines/>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1</w:t>
      </w:r>
      <w:r w:rsidR="00647644" w:rsidRPr="001D17CC">
        <w:rPr>
          <w:rFonts w:ascii="Times New Roman,Bold" w:hAnsi="Times New Roman,Bold" w:cs="Times New Roman,Bold"/>
          <w:b/>
          <w:bCs/>
          <w:sz w:val="24"/>
          <w:szCs w:val="24"/>
        </w:rPr>
        <w:t>3</w:t>
      </w:r>
      <w:r w:rsidRPr="001D17CC">
        <w:rPr>
          <w:rFonts w:ascii="Times New Roman,Bold" w:hAnsi="Times New Roman,Bold" w:cs="Times New Roman,Bold"/>
          <w:b/>
          <w:bCs/>
          <w:sz w:val="24"/>
          <w:szCs w:val="24"/>
        </w:rPr>
        <w:t xml:space="preserve"> </w:t>
      </w:r>
      <w:r w:rsidRPr="001D17CC">
        <w:rPr>
          <w:rFonts w:ascii="Times New Roman" w:hAnsi="Times New Roman" w:cs="Times New Roman"/>
          <w:sz w:val="24"/>
          <w:szCs w:val="24"/>
        </w:rPr>
        <w:t xml:space="preserve">– </w:t>
      </w:r>
      <w:r w:rsidRPr="001D17CC">
        <w:rPr>
          <w:rFonts w:ascii="Times New Roman,Bold" w:hAnsi="Times New Roman,Bold" w:cs="Times New Roman,Bold"/>
          <w:b/>
          <w:bCs/>
          <w:sz w:val="24"/>
          <w:szCs w:val="24"/>
        </w:rPr>
        <w:t>Ready-prepared pharmaceutical benefits—container price</w:t>
      </w:r>
    </w:p>
    <w:p w:rsidR="002F1A98" w:rsidRPr="001D17CC" w:rsidRDefault="002F1A98" w:rsidP="009609B0">
      <w:pPr>
        <w:keepNext/>
        <w:keepLines/>
        <w:autoSpaceDE w:val="0"/>
        <w:autoSpaceDN w:val="0"/>
        <w:adjustRightInd w:val="0"/>
        <w:rPr>
          <w:rFonts w:ascii="Times New Roman,Bold" w:hAnsi="Times New Roman,Bold" w:cs="Times New Roman,Bold"/>
          <w:b/>
          <w:bCs/>
          <w:sz w:val="24"/>
          <w:szCs w:val="24"/>
        </w:rPr>
      </w:pPr>
    </w:p>
    <w:p w:rsidR="002F1A98" w:rsidRPr="001D17CC" w:rsidRDefault="002F1A98" w:rsidP="009609B0">
      <w:pPr>
        <w:keepNext/>
        <w:keepLines/>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the manner for calculating the price for containers in respect of calculating the Commonwealth price for ready-prepared pharmaceutical benefits.</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992FFF">
      <w:pPr>
        <w:keepNext/>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lastRenderedPageBreak/>
        <w:t>Section 1</w:t>
      </w:r>
      <w:r w:rsidR="00647644" w:rsidRPr="001D17CC">
        <w:rPr>
          <w:rFonts w:ascii="Times New Roman,Bold" w:hAnsi="Times New Roman,Bold" w:cs="Times New Roman,Bold"/>
          <w:b/>
          <w:bCs/>
          <w:sz w:val="24"/>
          <w:szCs w:val="24"/>
        </w:rPr>
        <w:t>4</w:t>
      </w:r>
      <w:r w:rsidRPr="001D17CC">
        <w:rPr>
          <w:rFonts w:ascii="Times New Roman,Bold" w:hAnsi="Times New Roman,Bold" w:cs="Times New Roman,Bold"/>
          <w:b/>
          <w:bCs/>
          <w:sz w:val="24"/>
          <w:szCs w:val="24"/>
        </w:rPr>
        <w:t xml:space="preserve"> – Price for broken quantities</w:t>
      </w:r>
    </w:p>
    <w:p w:rsidR="002F1A98" w:rsidRPr="001D17CC" w:rsidRDefault="002F1A98" w:rsidP="00992FFF">
      <w:pPr>
        <w:keepNext/>
        <w:autoSpaceDE w:val="0"/>
        <w:autoSpaceDN w:val="0"/>
        <w:adjustRightInd w:val="0"/>
        <w:rPr>
          <w:rFonts w:ascii="Times New Roman" w:hAnsi="Times New Roman" w:cs="Times New Roman"/>
          <w:sz w:val="24"/>
          <w:szCs w:val="24"/>
        </w:rPr>
      </w:pPr>
    </w:p>
    <w:p w:rsidR="002F1A98" w:rsidRPr="001D17CC" w:rsidRDefault="002F1A98" w:rsidP="00992FFF">
      <w:pPr>
        <w:keepNext/>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This section provides the manner for calculating a component of the Commonwealth price for ready-prepared pharmaceutical benefits, where the quantity of a benefit used or supplied is less than the </w:t>
      </w:r>
      <w:r w:rsidR="00243C1C" w:rsidRPr="001D17CC">
        <w:rPr>
          <w:rFonts w:ascii="Times New Roman" w:hAnsi="Times New Roman" w:cs="Times New Roman"/>
          <w:sz w:val="24"/>
          <w:szCs w:val="24"/>
        </w:rPr>
        <w:t xml:space="preserve">pack </w:t>
      </w:r>
      <w:r w:rsidRPr="001D17CC">
        <w:rPr>
          <w:rFonts w:ascii="Times New Roman" w:hAnsi="Times New Roman" w:cs="Times New Roman"/>
          <w:sz w:val="24"/>
          <w:szCs w:val="24"/>
        </w:rPr>
        <w:t>quantity (see Section 1</w:t>
      </w:r>
      <w:r w:rsidR="00647644" w:rsidRPr="001D17CC">
        <w:rPr>
          <w:rFonts w:ascii="Times New Roman" w:hAnsi="Times New Roman" w:cs="Times New Roman"/>
          <w:sz w:val="24"/>
          <w:szCs w:val="24"/>
        </w:rPr>
        <w:t>0</w:t>
      </w:r>
      <w:r w:rsidRPr="001D17CC">
        <w:rPr>
          <w:rFonts w:ascii="Times New Roman" w:hAnsi="Times New Roman" w:cs="Times New Roman"/>
          <w:sz w:val="24"/>
          <w:szCs w:val="24"/>
        </w:rPr>
        <w:t>).</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1</w:t>
      </w:r>
      <w:r w:rsidR="00647644" w:rsidRPr="001D17CC">
        <w:rPr>
          <w:rFonts w:ascii="Times New Roman,Bold" w:hAnsi="Times New Roman,Bold" w:cs="Times New Roman,Bold"/>
          <w:b/>
          <w:bCs/>
          <w:sz w:val="24"/>
          <w:szCs w:val="24"/>
        </w:rPr>
        <w:t>5</w:t>
      </w:r>
      <w:r w:rsidRPr="001D17CC">
        <w:rPr>
          <w:rFonts w:ascii="Times New Roman,Bold" w:hAnsi="Times New Roman,Bold" w:cs="Times New Roman,Bold"/>
          <w:b/>
          <w:bCs/>
          <w:sz w:val="24"/>
          <w:szCs w:val="24"/>
        </w:rPr>
        <w:t xml:space="preserve"> – Ready-prepared pharmaceutical benefits—limit on Commonwealth price</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a maximum in calculating the Commonwealth price for ready-prepared pharmaceutical benefits</w:t>
      </w:r>
      <w:r w:rsidR="00F86B96" w:rsidRPr="001D17CC">
        <w:rPr>
          <w:rFonts w:ascii="Times New Roman" w:hAnsi="Times New Roman" w:cs="Times New Roman"/>
          <w:sz w:val="24"/>
          <w:szCs w:val="24"/>
        </w:rPr>
        <w:t xml:space="preserve"> that are broken quantities</w:t>
      </w:r>
      <w:r w:rsidRPr="001D17CC">
        <w:rPr>
          <w:rFonts w:ascii="Times New Roman" w:hAnsi="Times New Roman" w:cs="Times New Roman"/>
          <w:sz w:val="24"/>
          <w:szCs w:val="24"/>
        </w:rPr>
        <w:t>.</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1</w:t>
      </w:r>
      <w:r w:rsidR="00647644" w:rsidRPr="001D17CC">
        <w:rPr>
          <w:rFonts w:ascii="Times New Roman,Bold" w:hAnsi="Times New Roman,Bold" w:cs="Times New Roman,Bold"/>
          <w:b/>
          <w:bCs/>
          <w:sz w:val="24"/>
          <w:szCs w:val="24"/>
        </w:rPr>
        <w:t>6</w:t>
      </w:r>
      <w:r w:rsidRPr="001D17CC">
        <w:rPr>
          <w:rFonts w:ascii="Times New Roman,Bold" w:hAnsi="Times New Roman,Bold" w:cs="Times New Roman,Bold"/>
          <w:b/>
          <w:bCs/>
          <w:sz w:val="24"/>
          <w:szCs w:val="24"/>
        </w:rPr>
        <w:t xml:space="preserve"> – Pharmaceutical benefits </w:t>
      </w:r>
      <w:r w:rsidR="00F86B96" w:rsidRPr="001D17CC">
        <w:rPr>
          <w:rFonts w:ascii="Times New Roman,Bold" w:hAnsi="Times New Roman,Bold" w:cs="Times New Roman,Bold"/>
          <w:b/>
          <w:bCs/>
          <w:sz w:val="24"/>
          <w:szCs w:val="24"/>
        </w:rPr>
        <w:t xml:space="preserve">that are to be supplied as complete packs </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This section provides that, where a lesser quantity of a pharmaceutical benefit which is specified in Schedule 4 </w:t>
      </w:r>
      <w:r w:rsidR="00F86B96" w:rsidRPr="001D17CC">
        <w:rPr>
          <w:rFonts w:ascii="Times New Roman" w:hAnsi="Times New Roman" w:cs="Times New Roman"/>
          <w:sz w:val="24"/>
          <w:szCs w:val="24"/>
        </w:rPr>
        <w:t xml:space="preserve">to the </w:t>
      </w:r>
      <w:r w:rsidR="00F86B96" w:rsidRPr="001D17CC">
        <w:rPr>
          <w:rFonts w:ascii="Times New Roman" w:hAnsi="Times New Roman" w:cs="Times New Roman"/>
          <w:i/>
          <w:sz w:val="24"/>
          <w:szCs w:val="24"/>
        </w:rPr>
        <w:t>National Health (Commonwealth Price and Conditions for Commonwealth Payments for Supply of Pharmaceutical Benefits) Determination 2019</w:t>
      </w:r>
      <w:r w:rsidR="00F86B96" w:rsidRPr="001D17CC">
        <w:rPr>
          <w:rFonts w:ascii="Times New Roman" w:hAnsi="Times New Roman" w:cs="Times New Roman"/>
          <w:sz w:val="24"/>
          <w:szCs w:val="24"/>
        </w:rPr>
        <w:t xml:space="preserve"> (about benefits to be supplied as complete packs)</w:t>
      </w:r>
      <w:r w:rsidRPr="001D17CC">
        <w:rPr>
          <w:rFonts w:ascii="Times New Roman" w:hAnsi="Times New Roman" w:cs="Times New Roman"/>
          <w:sz w:val="24"/>
          <w:szCs w:val="24"/>
        </w:rPr>
        <w:t xml:space="preserve"> is prescribed, the Commonwealth price shall be calculated as if the complete pack of the pharmaceutical benefit was supplied.</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Part 3 – Extemporaneously-prepared pharmaceutical benefits</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1</w:t>
      </w:r>
      <w:r w:rsidR="00647644" w:rsidRPr="001D17CC">
        <w:rPr>
          <w:rFonts w:ascii="Times New Roman,Bold" w:hAnsi="Times New Roman,Bold" w:cs="Times New Roman,Bold"/>
          <w:b/>
          <w:bCs/>
          <w:sz w:val="24"/>
          <w:szCs w:val="24"/>
        </w:rPr>
        <w:t>7</w:t>
      </w:r>
      <w:r w:rsidRPr="001D17CC">
        <w:rPr>
          <w:rFonts w:ascii="Times New Roman,Bold" w:hAnsi="Times New Roman,Bold" w:cs="Times New Roman,Bold"/>
          <w:b/>
          <w:bCs/>
          <w:sz w:val="24"/>
          <w:szCs w:val="24"/>
        </w:rPr>
        <w:t xml:space="preserve"> – Definition</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defines the term “wastage”, which relates only to Part 3 of the Determination.</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1</w:t>
      </w:r>
      <w:r w:rsidR="00647644" w:rsidRPr="001D17CC">
        <w:rPr>
          <w:rFonts w:ascii="Times New Roman,Bold" w:hAnsi="Times New Roman,Bold" w:cs="Times New Roman,Bold"/>
          <w:b/>
          <w:bCs/>
          <w:sz w:val="24"/>
          <w:szCs w:val="24"/>
        </w:rPr>
        <w:t>8</w:t>
      </w:r>
      <w:r w:rsidRPr="001D17CC">
        <w:rPr>
          <w:rFonts w:ascii="Times New Roman,Bold" w:hAnsi="Times New Roman,Bold" w:cs="Times New Roman,Bold"/>
          <w:b/>
          <w:bCs/>
          <w:sz w:val="24"/>
          <w:szCs w:val="24"/>
        </w:rPr>
        <w:t xml:space="preserve"> – Extemporaneously-prepared pharmaceutical benefits—Commonwealth price</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that, subject to Section 3</w:t>
      </w:r>
      <w:r w:rsidR="00647644" w:rsidRPr="001D17CC">
        <w:rPr>
          <w:rFonts w:ascii="Times New Roman" w:hAnsi="Times New Roman" w:cs="Times New Roman"/>
          <w:sz w:val="24"/>
          <w:szCs w:val="24"/>
        </w:rPr>
        <w:t>0</w:t>
      </w:r>
      <w:r w:rsidRPr="001D17CC">
        <w:rPr>
          <w:rFonts w:ascii="Times New Roman" w:hAnsi="Times New Roman" w:cs="Times New Roman"/>
          <w:sz w:val="24"/>
          <w:szCs w:val="24"/>
        </w:rPr>
        <w:t>, the Commonwealth price in respect of extemporaneously-prepared pharmaceutical benefits comprises of:</w:t>
      </w:r>
    </w:p>
    <w:p w:rsidR="002F1A98" w:rsidRPr="001D17CC" w:rsidRDefault="002F1A98" w:rsidP="009609B0">
      <w:pPr>
        <w:autoSpaceDE w:val="0"/>
        <w:autoSpaceDN w:val="0"/>
        <w:adjustRightInd w:val="0"/>
        <w:ind w:left="851" w:hanging="851"/>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 xml:space="preserve">the amount in respect of the quantity of the ingredients, calculated in accordance with Sections </w:t>
      </w:r>
      <w:r w:rsidR="00647644" w:rsidRPr="001D17CC">
        <w:rPr>
          <w:rFonts w:ascii="Times New Roman" w:hAnsi="Times New Roman" w:cs="Times New Roman"/>
          <w:sz w:val="24"/>
          <w:szCs w:val="24"/>
        </w:rPr>
        <w:t>19</w:t>
      </w:r>
      <w:r w:rsidRPr="001D17CC">
        <w:rPr>
          <w:rFonts w:ascii="Times New Roman" w:hAnsi="Times New Roman" w:cs="Times New Roman"/>
          <w:sz w:val="24"/>
          <w:szCs w:val="24"/>
        </w:rPr>
        <w:t xml:space="preserve"> to 2</w:t>
      </w:r>
      <w:r w:rsidR="00647644" w:rsidRPr="001D17CC">
        <w:rPr>
          <w:rFonts w:ascii="Times New Roman" w:hAnsi="Times New Roman" w:cs="Times New Roman"/>
          <w:sz w:val="24"/>
          <w:szCs w:val="24"/>
        </w:rPr>
        <w:t>1</w:t>
      </w:r>
      <w:r w:rsidRPr="001D17CC">
        <w:rPr>
          <w:rFonts w:ascii="Times New Roman" w:hAnsi="Times New Roman" w:cs="Times New Roman"/>
          <w:sz w:val="24"/>
          <w:szCs w:val="24"/>
        </w:rPr>
        <w:t>;</w:t>
      </w: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the applicable container fee calculated in accordance with Section 2</w:t>
      </w:r>
      <w:r w:rsidR="00647644" w:rsidRPr="001D17CC">
        <w:rPr>
          <w:rFonts w:ascii="Times New Roman" w:hAnsi="Times New Roman" w:cs="Times New Roman"/>
          <w:sz w:val="24"/>
          <w:szCs w:val="24"/>
        </w:rPr>
        <w:t>5</w:t>
      </w:r>
      <w:r w:rsidRPr="001D17CC">
        <w:rPr>
          <w:rFonts w:ascii="Times New Roman" w:hAnsi="Times New Roman" w:cs="Times New Roman"/>
          <w:sz w:val="24"/>
          <w:szCs w:val="24"/>
        </w:rPr>
        <w:t>; and</w:t>
      </w: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an extemporaneously-prepared dispensing fee.</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 xml:space="preserve">Section </w:t>
      </w:r>
      <w:r w:rsidR="00647644" w:rsidRPr="001D17CC">
        <w:rPr>
          <w:rFonts w:ascii="Times New Roman,Bold" w:hAnsi="Times New Roman,Bold" w:cs="Times New Roman,Bold"/>
          <w:b/>
          <w:bCs/>
          <w:sz w:val="24"/>
          <w:szCs w:val="24"/>
        </w:rPr>
        <w:t>19</w:t>
      </w:r>
      <w:r w:rsidRPr="001D17CC">
        <w:rPr>
          <w:rFonts w:ascii="Times New Roman,Bold" w:hAnsi="Times New Roman,Bold" w:cs="Times New Roman,Bold"/>
          <w:b/>
          <w:bCs/>
          <w:sz w:val="24"/>
          <w:szCs w:val="24"/>
        </w:rPr>
        <w:t xml:space="preserve"> – Ingredient amount</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the manner for calculating the ingredient cost for an extemporaneously-prepared pharmaceutical benefit, where the quantity of the ingredients is equal to the agreed purchase quantity. The components of the ingredient cost include the basic wholesale price of the ingredient, an administration, handling and infrastructure fee worked out in accordance with Section 2</w:t>
      </w:r>
      <w:r w:rsidR="00647644" w:rsidRPr="001D17CC">
        <w:rPr>
          <w:rFonts w:ascii="Times New Roman" w:hAnsi="Times New Roman" w:cs="Times New Roman"/>
          <w:sz w:val="24"/>
          <w:szCs w:val="24"/>
        </w:rPr>
        <w:t>0</w:t>
      </w:r>
      <w:r w:rsidRPr="001D17CC">
        <w:rPr>
          <w:rFonts w:ascii="Times New Roman" w:hAnsi="Times New Roman" w:cs="Times New Roman"/>
          <w:sz w:val="24"/>
          <w:szCs w:val="24"/>
        </w:rPr>
        <w:t xml:space="preserve"> and, where applicable, a mark-up for wastage, worked out in accordance with Appendix A.</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keepNext/>
        <w:keepLines/>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lastRenderedPageBreak/>
        <w:t>Section 2</w:t>
      </w:r>
      <w:r w:rsidR="00647644" w:rsidRPr="001D17CC">
        <w:rPr>
          <w:rFonts w:ascii="Times New Roman,Bold" w:hAnsi="Times New Roman,Bold" w:cs="Times New Roman,Bold"/>
          <w:b/>
          <w:bCs/>
          <w:sz w:val="24"/>
          <w:szCs w:val="24"/>
        </w:rPr>
        <w:t>0</w:t>
      </w:r>
      <w:r w:rsidRPr="001D17CC">
        <w:rPr>
          <w:rFonts w:ascii="Times New Roman,Bold" w:hAnsi="Times New Roman,Bold" w:cs="Times New Roman,Bold"/>
          <w:b/>
          <w:bCs/>
          <w:sz w:val="24"/>
          <w:szCs w:val="24"/>
        </w:rPr>
        <w:t xml:space="preserve"> – Extemporaneously-prepared pharmaceutical benefits—administration, handling and infrastructure fee</w:t>
      </w:r>
    </w:p>
    <w:p w:rsidR="002F1A98" w:rsidRPr="001D17CC" w:rsidRDefault="002F1A98" w:rsidP="002F1A98">
      <w:pPr>
        <w:keepNext/>
        <w:keepLines/>
        <w:autoSpaceDE w:val="0"/>
        <w:autoSpaceDN w:val="0"/>
        <w:adjustRightInd w:val="0"/>
        <w:rPr>
          <w:rFonts w:ascii="Times New Roman" w:hAnsi="Times New Roman" w:cs="Times New Roman"/>
          <w:sz w:val="24"/>
          <w:szCs w:val="24"/>
        </w:rPr>
      </w:pPr>
    </w:p>
    <w:p w:rsidR="002F1A98" w:rsidRPr="001D17CC" w:rsidRDefault="002F1A98" w:rsidP="002F1A98">
      <w:pPr>
        <w:keepNext/>
        <w:keepLines/>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the calculation for the administration, handling and infrastructure fee in respect of calculating the ingredient cost for extemporaneously-prepared pharmaceutical benefits.</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2</w:t>
      </w:r>
      <w:r w:rsidR="00647644" w:rsidRPr="001D17CC">
        <w:rPr>
          <w:rFonts w:ascii="Times New Roman,Bold" w:hAnsi="Times New Roman,Bold" w:cs="Times New Roman,Bold"/>
          <w:b/>
          <w:bCs/>
          <w:sz w:val="24"/>
          <w:szCs w:val="24"/>
        </w:rPr>
        <w:t>1</w:t>
      </w:r>
      <w:r w:rsidRPr="001D17CC">
        <w:rPr>
          <w:rFonts w:ascii="Times New Roman,Bold" w:hAnsi="Times New Roman,Bold" w:cs="Times New Roman,Bold"/>
          <w:b/>
          <w:bCs/>
          <w:sz w:val="24"/>
          <w:szCs w:val="24"/>
        </w:rPr>
        <w:t xml:space="preserve"> – Ingredient amount</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the manner for calculating the ingredient cost for an extemporaneously-prepared pharmaceutical benefit, where the quantity of the ingredient is less than the agreed purchase quantity.</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2</w:t>
      </w:r>
      <w:r w:rsidR="00647644" w:rsidRPr="001D17CC">
        <w:rPr>
          <w:rFonts w:ascii="Times New Roman,Bold" w:hAnsi="Times New Roman,Bold" w:cs="Times New Roman,Bold"/>
          <w:b/>
          <w:bCs/>
          <w:sz w:val="24"/>
          <w:szCs w:val="24"/>
        </w:rPr>
        <w:t>2</w:t>
      </w:r>
      <w:r w:rsidRPr="001D17CC">
        <w:rPr>
          <w:rFonts w:ascii="Times New Roman,Bold" w:hAnsi="Times New Roman,Bold" w:cs="Times New Roman,Bold"/>
          <w:b/>
          <w:bCs/>
          <w:sz w:val="24"/>
          <w:szCs w:val="24"/>
        </w:rPr>
        <w:t xml:space="preserve"> – Quantity greater than the agreed purchase quantity</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the manner for calculating the ingredient cost for an extemporaneously-prepared pharmaceutical benefit, where the quantity of the ingredient is more than the agreed purchase quantity.</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2</w:t>
      </w:r>
      <w:r w:rsidR="00647644" w:rsidRPr="001D17CC">
        <w:rPr>
          <w:rFonts w:ascii="Times New Roman,Bold" w:hAnsi="Times New Roman,Bold" w:cs="Times New Roman,Bold"/>
          <w:b/>
          <w:bCs/>
          <w:sz w:val="24"/>
          <w:szCs w:val="24"/>
        </w:rPr>
        <w:t>3</w:t>
      </w:r>
      <w:r w:rsidRPr="001D17CC">
        <w:rPr>
          <w:rFonts w:ascii="Times New Roman,Bold" w:hAnsi="Times New Roman,Bold" w:cs="Times New Roman,Bold"/>
          <w:b/>
          <w:bCs/>
          <w:sz w:val="24"/>
          <w:szCs w:val="24"/>
        </w:rPr>
        <w:t xml:space="preserve"> – Extemporaneously-prepared pharmaceutical benefit comprising vehicle specified in prescription under particular name, etc</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the manner for calculating the Commonwealth price for an extemporaneously-prepared pharmaceutical benefit, which consists of a vehicle specified in the prescription and one or more additional ingredients.</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2</w:t>
      </w:r>
      <w:r w:rsidR="00647644" w:rsidRPr="001D17CC">
        <w:rPr>
          <w:rFonts w:ascii="Times New Roman,Bold" w:hAnsi="Times New Roman,Bold" w:cs="Times New Roman,Bold"/>
          <w:b/>
          <w:bCs/>
          <w:sz w:val="24"/>
          <w:szCs w:val="24"/>
        </w:rPr>
        <w:t>4</w:t>
      </w:r>
      <w:r w:rsidRPr="001D17CC">
        <w:rPr>
          <w:rFonts w:ascii="Times New Roman,Bold" w:hAnsi="Times New Roman,Bold" w:cs="Times New Roman,Bold"/>
          <w:b/>
          <w:bCs/>
          <w:sz w:val="24"/>
          <w:szCs w:val="24"/>
        </w:rPr>
        <w:t>– Extemporaneously-prepared pharmaceutical benefit—basic wholesale price</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This section provides the manner for calculating the basic wholesale price of a drug used in the preparation of an extemporaneously-prepared pharmaceutical benefit, when calculating the Commonwealth price for extemporaneously-prepared pharmaceutical benefits. </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2</w:t>
      </w:r>
      <w:r w:rsidR="00647644" w:rsidRPr="001D17CC">
        <w:rPr>
          <w:rFonts w:ascii="Times New Roman,Bold" w:hAnsi="Times New Roman,Bold" w:cs="Times New Roman,Bold"/>
          <w:b/>
          <w:bCs/>
          <w:sz w:val="24"/>
          <w:szCs w:val="24"/>
        </w:rPr>
        <w:t>5</w:t>
      </w:r>
      <w:r w:rsidRPr="001D17CC">
        <w:rPr>
          <w:rFonts w:ascii="Times New Roman,Bold" w:hAnsi="Times New Roman,Bold" w:cs="Times New Roman,Bold"/>
          <w:b/>
          <w:bCs/>
          <w:sz w:val="24"/>
          <w:szCs w:val="24"/>
        </w:rPr>
        <w:t>6 – Extemporaneously-prepared pharmaceutical benefit—container price</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the manner for calculating the container costs for extemporaneously-prepared pharmaceutical benefits under various circumstances, and that these amounts will be</w:t>
      </w: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rounded to the nearest cent.</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2</w:t>
      </w:r>
      <w:r w:rsidR="00647644" w:rsidRPr="001D17CC">
        <w:rPr>
          <w:rFonts w:ascii="Times New Roman,Bold" w:hAnsi="Times New Roman,Bold" w:cs="Times New Roman,Bold"/>
          <w:b/>
          <w:bCs/>
          <w:sz w:val="24"/>
          <w:szCs w:val="24"/>
        </w:rPr>
        <w:t>6</w:t>
      </w:r>
      <w:r w:rsidRPr="001D17CC">
        <w:rPr>
          <w:rFonts w:ascii="Times New Roman,Bold" w:hAnsi="Times New Roman,Bold" w:cs="Times New Roman,Bold"/>
          <w:b/>
          <w:bCs/>
          <w:sz w:val="24"/>
          <w:szCs w:val="24"/>
        </w:rPr>
        <w:t xml:space="preserve"> – Extemporaneously-prepared pharmaceutical benefit—container price for</w:t>
      </w: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 xml:space="preserve">bulk powders </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This section provides the price for the container for bulk powders is the price for a screw cap jar that </w:t>
      </w:r>
      <w:r w:rsidR="00F86B96" w:rsidRPr="001D17CC">
        <w:rPr>
          <w:rFonts w:ascii="Times New Roman" w:hAnsi="Times New Roman" w:cs="Times New Roman"/>
          <w:sz w:val="24"/>
          <w:szCs w:val="24"/>
        </w:rPr>
        <w:t xml:space="preserve">is </w:t>
      </w:r>
      <w:r w:rsidR="00031B4C" w:rsidRPr="001D17CC">
        <w:rPr>
          <w:rFonts w:ascii="Times New Roman" w:hAnsi="Times New Roman" w:cs="Times New Roman"/>
          <w:sz w:val="24"/>
          <w:szCs w:val="24"/>
        </w:rPr>
        <w:t>nominally</w:t>
      </w:r>
      <w:r w:rsidR="00F86B96" w:rsidRPr="001D17CC">
        <w:rPr>
          <w:rFonts w:ascii="Times New Roman" w:hAnsi="Times New Roman" w:cs="Times New Roman"/>
          <w:sz w:val="24"/>
          <w:szCs w:val="24"/>
        </w:rPr>
        <w:t xml:space="preserve"> rated to </w:t>
      </w:r>
      <w:r w:rsidRPr="001D17CC">
        <w:rPr>
          <w:rFonts w:ascii="Times New Roman" w:hAnsi="Times New Roman" w:cs="Times New Roman"/>
          <w:sz w:val="24"/>
          <w:szCs w:val="24"/>
        </w:rPr>
        <w:t>hold at least double the quantity supplied.</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keepNext/>
        <w:keepLines/>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lastRenderedPageBreak/>
        <w:t>Section 2</w:t>
      </w:r>
      <w:r w:rsidR="00647644" w:rsidRPr="001D17CC">
        <w:rPr>
          <w:rFonts w:ascii="Times New Roman,Bold" w:hAnsi="Times New Roman,Bold" w:cs="Times New Roman,Bold"/>
          <w:b/>
          <w:bCs/>
          <w:sz w:val="24"/>
          <w:szCs w:val="24"/>
        </w:rPr>
        <w:t>7</w:t>
      </w:r>
      <w:r w:rsidRPr="001D17CC">
        <w:rPr>
          <w:rFonts w:ascii="Times New Roman,Bold" w:hAnsi="Times New Roman,Bold" w:cs="Times New Roman,Bold"/>
          <w:b/>
          <w:bCs/>
          <w:sz w:val="24"/>
          <w:szCs w:val="24"/>
        </w:rPr>
        <w:t xml:space="preserve"> – Extemporaneously-prepared pharmaceutical benefit—orders in excess of largest size container</w:t>
      </w:r>
    </w:p>
    <w:p w:rsidR="002F1A98" w:rsidRPr="001D17CC" w:rsidRDefault="002F1A98" w:rsidP="002F1A98">
      <w:pPr>
        <w:keepNext/>
        <w:keepLines/>
        <w:autoSpaceDE w:val="0"/>
        <w:autoSpaceDN w:val="0"/>
        <w:adjustRightInd w:val="0"/>
        <w:rPr>
          <w:rFonts w:ascii="Times New Roman" w:hAnsi="Times New Roman" w:cs="Times New Roman"/>
          <w:sz w:val="24"/>
          <w:szCs w:val="24"/>
        </w:rPr>
      </w:pPr>
    </w:p>
    <w:p w:rsidR="002F1A98" w:rsidRPr="001D17CC" w:rsidRDefault="002F1A98" w:rsidP="002F1A98">
      <w:pPr>
        <w:keepNext/>
        <w:keepLines/>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the manner for calculating the price for the container if a prescription directs the supply of a quantity of an extemporaneously-prepared pharmaceutical benefit that exceeds the capacity of the largest size of the container for that benefit.</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2</w:t>
      </w:r>
      <w:r w:rsidR="00647644" w:rsidRPr="001D17CC">
        <w:rPr>
          <w:rFonts w:ascii="Times New Roman,Bold" w:hAnsi="Times New Roman,Bold" w:cs="Times New Roman,Bold"/>
          <w:b/>
          <w:bCs/>
          <w:sz w:val="24"/>
          <w:szCs w:val="24"/>
        </w:rPr>
        <w:t>8</w:t>
      </w:r>
      <w:r w:rsidRPr="001D17CC">
        <w:rPr>
          <w:rFonts w:ascii="Times New Roman,Bold" w:hAnsi="Times New Roman,Bold" w:cs="Times New Roman,Bold"/>
          <w:b/>
          <w:bCs/>
          <w:sz w:val="24"/>
          <w:szCs w:val="24"/>
        </w:rPr>
        <w:t xml:space="preserve"> – Extemporaneously-prepared pharmaceutical benefit—limit on</w:t>
      </w: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Commonwealth price</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a maximum in calculating the Commonwealth price for the supply of a quantity of an extemporaneously-prepared pharmaceutical benefit.</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 xml:space="preserve">Section </w:t>
      </w:r>
      <w:r w:rsidR="00647644" w:rsidRPr="001D17CC">
        <w:rPr>
          <w:rFonts w:ascii="Times New Roman,Bold" w:hAnsi="Times New Roman,Bold" w:cs="Times New Roman,Bold"/>
          <w:b/>
          <w:bCs/>
          <w:sz w:val="24"/>
          <w:szCs w:val="24"/>
        </w:rPr>
        <w:t>29</w:t>
      </w:r>
      <w:r w:rsidRPr="001D17CC">
        <w:rPr>
          <w:rFonts w:ascii="Times New Roman,Bold" w:hAnsi="Times New Roman,Bold" w:cs="Times New Roman,Bold"/>
          <w:b/>
          <w:bCs/>
          <w:sz w:val="24"/>
          <w:szCs w:val="24"/>
        </w:rPr>
        <w:t xml:space="preserve"> – Extemporaneously-prepared pharmaceutical benefit—calculation limit for ingredients</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a maximum in calculating the Commonwealth price for an ingredient of an extemporaneously-prepared pharmaceutical benefit.</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3</w:t>
      </w:r>
      <w:r w:rsidR="00647644" w:rsidRPr="001D17CC">
        <w:rPr>
          <w:rFonts w:ascii="Times New Roman,Bold" w:hAnsi="Times New Roman,Bold" w:cs="Times New Roman,Bold"/>
          <w:b/>
          <w:bCs/>
          <w:sz w:val="24"/>
          <w:szCs w:val="24"/>
        </w:rPr>
        <w:t>0</w:t>
      </w:r>
      <w:r w:rsidRPr="001D17CC">
        <w:rPr>
          <w:rFonts w:ascii="Times New Roman,Bold" w:hAnsi="Times New Roman,Bold" w:cs="Times New Roman,Bold"/>
          <w:b/>
          <w:bCs/>
          <w:sz w:val="24"/>
          <w:szCs w:val="24"/>
        </w:rPr>
        <w:t xml:space="preserve"> – Extemporaneously-prepared pharmaceutical benefit—non-standard formula preparations</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 xml:space="preserve">This section provides the manner for calculating the Commonwealth price of extemporaneously-prepared pharmaceutical benefits which are not </w:t>
      </w:r>
      <w:r w:rsidR="00F86B96" w:rsidRPr="001D17CC">
        <w:rPr>
          <w:rFonts w:ascii="Times New Roman" w:hAnsi="Times New Roman" w:cs="Times New Roman"/>
          <w:sz w:val="24"/>
          <w:szCs w:val="24"/>
        </w:rPr>
        <w:t xml:space="preserve">a </w:t>
      </w:r>
      <w:r w:rsidRPr="001D17CC">
        <w:rPr>
          <w:rFonts w:ascii="Times New Roman" w:hAnsi="Times New Roman" w:cs="Times New Roman"/>
          <w:sz w:val="24"/>
          <w:szCs w:val="24"/>
        </w:rPr>
        <w:t>standard formula preparation. The two exceptions to this are for exceptional prescriptions or where the pharmacist makes an election as described in Section 3</w:t>
      </w:r>
      <w:r w:rsidR="00647644" w:rsidRPr="001D17CC">
        <w:rPr>
          <w:rFonts w:ascii="Times New Roman" w:hAnsi="Times New Roman" w:cs="Times New Roman"/>
          <w:sz w:val="24"/>
          <w:szCs w:val="24"/>
        </w:rPr>
        <w:t>1</w:t>
      </w:r>
      <w:r w:rsidRPr="001D17CC">
        <w:rPr>
          <w:rFonts w:ascii="Times New Roman" w:hAnsi="Times New Roman" w:cs="Times New Roman"/>
          <w:sz w:val="24"/>
          <w:szCs w:val="24"/>
        </w:rPr>
        <w:t xml:space="preserve">. </w:t>
      </w:r>
    </w:p>
    <w:p w:rsidR="002F1A98" w:rsidRPr="001D17CC" w:rsidRDefault="002F1A98"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3</w:t>
      </w:r>
      <w:r w:rsidR="00647644" w:rsidRPr="001D17CC">
        <w:rPr>
          <w:rFonts w:ascii="Times New Roman,Bold" w:hAnsi="Times New Roman,Bold" w:cs="Times New Roman,Bold"/>
          <w:b/>
          <w:bCs/>
          <w:sz w:val="24"/>
          <w:szCs w:val="24"/>
        </w:rPr>
        <w:t>1</w:t>
      </w:r>
      <w:r w:rsidRPr="001D17CC">
        <w:rPr>
          <w:rFonts w:ascii="Times New Roman,Bold" w:hAnsi="Times New Roman,Bold" w:cs="Times New Roman,Bold"/>
          <w:b/>
          <w:bCs/>
          <w:sz w:val="24"/>
          <w:szCs w:val="24"/>
        </w:rPr>
        <w:t xml:space="preserve"> - Calculation of Commonwealth price under section 1</w:t>
      </w:r>
      <w:r w:rsidR="00647644" w:rsidRPr="001D17CC">
        <w:rPr>
          <w:rFonts w:ascii="Times New Roman,Bold" w:hAnsi="Times New Roman,Bold" w:cs="Times New Roman,Bold"/>
          <w:b/>
          <w:bCs/>
          <w:sz w:val="24"/>
          <w:szCs w:val="24"/>
        </w:rPr>
        <w:t>8</w:t>
      </w:r>
    </w:p>
    <w:p w:rsidR="002F1A98" w:rsidRPr="001D17CC" w:rsidRDefault="002F1A98"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describes when the Commonwealth price for extemporaneously-prepared pharmaceutical benefits can be calculated using the methodologies under Section 1</w:t>
      </w:r>
      <w:r w:rsidR="00647644" w:rsidRPr="001D17CC">
        <w:rPr>
          <w:rFonts w:ascii="Times New Roman" w:hAnsi="Times New Roman" w:cs="Times New Roman"/>
          <w:sz w:val="24"/>
          <w:szCs w:val="24"/>
        </w:rPr>
        <w:t>8</w:t>
      </w:r>
      <w:r w:rsidRPr="001D17CC">
        <w:rPr>
          <w:rFonts w:ascii="Times New Roman" w:hAnsi="Times New Roman" w:cs="Times New Roman"/>
          <w:sz w:val="24"/>
          <w:szCs w:val="24"/>
        </w:rPr>
        <w:t xml:space="preserve"> or</w:t>
      </w:r>
      <w:r w:rsidR="00C057AD" w:rsidRPr="001D17CC">
        <w:rPr>
          <w:rFonts w:ascii="Times New Roman" w:hAnsi="Times New Roman" w:cs="Times New Roman"/>
          <w:sz w:val="24"/>
          <w:szCs w:val="24"/>
        </w:rPr>
        <w:t xml:space="preserve"> </w:t>
      </w:r>
      <w:r w:rsidRPr="001D17CC">
        <w:rPr>
          <w:rFonts w:ascii="Times New Roman" w:hAnsi="Times New Roman" w:cs="Times New Roman"/>
          <w:sz w:val="24"/>
          <w:szCs w:val="24"/>
        </w:rPr>
        <w:t>Section 3</w:t>
      </w:r>
      <w:r w:rsidR="00647644" w:rsidRPr="001D17CC">
        <w:rPr>
          <w:rFonts w:ascii="Times New Roman" w:hAnsi="Times New Roman" w:cs="Times New Roman"/>
          <w:sz w:val="24"/>
          <w:szCs w:val="24"/>
        </w:rPr>
        <w:t>0</w:t>
      </w:r>
      <w:r w:rsidRPr="001D17CC">
        <w:rPr>
          <w:rFonts w:ascii="Times New Roman" w:hAnsi="Times New Roman" w:cs="Times New Roman"/>
          <w:sz w:val="24"/>
          <w:szCs w:val="24"/>
        </w:rPr>
        <w:t>.</w:t>
      </w:r>
    </w:p>
    <w:p w:rsidR="00C057AD" w:rsidRPr="001D17CC" w:rsidRDefault="00C057AD"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Section 3</w:t>
      </w:r>
      <w:r w:rsidR="00647644" w:rsidRPr="001D17CC">
        <w:rPr>
          <w:rFonts w:ascii="Times New Roman,Bold" w:hAnsi="Times New Roman,Bold" w:cs="Times New Roman,Bold"/>
          <w:b/>
          <w:bCs/>
          <w:sz w:val="24"/>
          <w:szCs w:val="24"/>
        </w:rPr>
        <w:t>2</w:t>
      </w:r>
      <w:r w:rsidRPr="001D17CC">
        <w:rPr>
          <w:rFonts w:ascii="Times New Roman,Bold" w:hAnsi="Times New Roman,Bold" w:cs="Times New Roman,Bold"/>
          <w:b/>
          <w:bCs/>
          <w:sz w:val="24"/>
          <w:szCs w:val="24"/>
        </w:rPr>
        <w:t xml:space="preserve"> - Exceptional prescriptions</w:t>
      </w:r>
    </w:p>
    <w:p w:rsidR="00C057AD" w:rsidRPr="001D17CC" w:rsidRDefault="00C057AD" w:rsidP="002F1A98">
      <w:pPr>
        <w:autoSpaceDE w:val="0"/>
        <w:autoSpaceDN w:val="0"/>
        <w:adjustRightInd w:val="0"/>
        <w:rPr>
          <w:rFonts w:ascii="Times New Roman" w:hAnsi="Times New Roman" w:cs="Times New Roman"/>
          <w:sz w:val="24"/>
          <w:szCs w:val="24"/>
        </w:rPr>
      </w:pPr>
    </w:p>
    <w:p w:rsidR="002F1A98" w:rsidRPr="001D17CC" w:rsidRDefault="002F1A98" w:rsidP="002F1A98">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This section provides that, in respect of exceptional prescriptions, the method for calculating</w:t>
      </w:r>
      <w:r w:rsidR="00C057AD" w:rsidRPr="001D17CC">
        <w:rPr>
          <w:rFonts w:ascii="Times New Roman" w:hAnsi="Times New Roman" w:cs="Times New Roman"/>
          <w:sz w:val="24"/>
          <w:szCs w:val="24"/>
        </w:rPr>
        <w:t xml:space="preserve"> </w:t>
      </w:r>
      <w:r w:rsidRPr="001D17CC">
        <w:rPr>
          <w:rFonts w:ascii="Times New Roman" w:hAnsi="Times New Roman" w:cs="Times New Roman"/>
          <w:sz w:val="24"/>
          <w:szCs w:val="24"/>
        </w:rPr>
        <w:t>the Commonwealth price may be done in accordance with Section 1</w:t>
      </w:r>
      <w:r w:rsidR="00647644" w:rsidRPr="001D17CC">
        <w:rPr>
          <w:rFonts w:ascii="Times New Roman" w:hAnsi="Times New Roman" w:cs="Times New Roman"/>
          <w:sz w:val="24"/>
          <w:szCs w:val="24"/>
        </w:rPr>
        <w:t>8</w:t>
      </w:r>
      <w:r w:rsidRPr="001D17CC">
        <w:rPr>
          <w:rFonts w:ascii="Times New Roman" w:hAnsi="Times New Roman" w:cs="Times New Roman"/>
          <w:sz w:val="24"/>
          <w:szCs w:val="24"/>
        </w:rPr>
        <w:t>, even where a</w:t>
      </w:r>
      <w:r w:rsidR="00C057AD" w:rsidRPr="001D17CC">
        <w:rPr>
          <w:rFonts w:ascii="Times New Roman" w:hAnsi="Times New Roman" w:cs="Times New Roman"/>
          <w:sz w:val="24"/>
          <w:szCs w:val="24"/>
        </w:rPr>
        <w:t xml:space="preserve"> </w:t>
      </w:r>
      <w:r w:rsidRPr="001D17CC">
        <w:rPr>
          <w:rFonts w:ascii="Times New Roman" w:hAnsi="Times New Roman" w:cs="Times New Roman"/>
          <w:sz w:val="24"/>
          <w:szCs w:val="24"/>
        </w:rPr>
        <w:t>pharmacist has not made an election as described in Section 3</w:t>
      </w:r>
      <w:r w:rsidR="00647644" w:rsidRPr="001D17CC">
        <w:rPr>
          <w:rFonts w:ascii="Times New Roman" w:hAnsi="Times New Roman" w:cs="Times New Roman"/>
          <w:sz w:val="24"/>
          <w:szCs w:val="24"/>
        </w:rPr>
        <w:t>1</w:t>
      </w:r>
      <w:r w:rsidRPr="001D17CC">
        <w:rPr>
          <w:rFonts w:ascii="Times New Roman" w:hAnsi="Times New Roman" w:cs="Times New Roman"/>
          <w:sz w:val="24"/>
          <w:szCs w:val="24"/>
        </w:rPr>
        <w:t>.</w:t>
      </w:r>
      <w:r w:rsidR="00C057AD" w:rsidRPr="001D17CC">
        <w:rPr>
          <w:rFonts w:ascii="Times New Roman" w:hAnsi="Times New Roman" w:cs="Times New Roman"/>
          <w:sz w:val="24"/>
          <w:szCs w:val="24"/>
        </w:rPr>
        <w:t xml:space="preserve"> </w:t>
      </w:r>
    </w:p>
    <w:p w:rsidR="00C057AD" w:rsidRPr="001D17CC" w:rsidRDefault="00C057AD" w:rsidP="002F1A98">
      <w:pPr>
        <w:autoSpaceDE w:val="0"/>
        <w:autoSpaceDN w:val="0"/>
        <w:adjustRightInd w:val="0"/>
        <w:rPr>
          <w:rFonts w:ascii="Times New Roman,Bold" w:hAnsi="Times New Roman,Bold" w:cs="Times New Roman,Bold"/>
          <w:b/>
          <w:bCs/>
          <w:sz w:val="24"/>
          <w:szCs w:val="24"/>
        </w:rPr>
      </w:pPr>
    </w:p>
    <w:p w:rsidR="002F1A98" w:rsidRPr="001D17CC" w:rsidRDefault="002F1A98" w:rsidP="002F1A98">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Appendix A – Classification, Fee and Mark-up Tables</w:t>
      </w:r>
    </w:p>
    <w:p w:rsidR="00C057AD" w:rsidRPr="001D17CC" w:rsidRDefault="00C057AD" w:rsidP="002F1A98">
      <w:pPr>
        <w:autoSpaceDE w:val="0"/>
        <w:autoSpaceDN w:val="0"/>
        <w:adjustRightInd w:val="0"/>
        <w:rPr>
          <w:rFonts w:ascii="Times New Roman" w:hAnsi="Times New Roman" w:cs="Times New Roman"/>
          <w:sz w:val="24"/>
          <w:szCs w:val="24"/>
        </w:rPr>
      </w:pPr>
    </w:p>
    <w:p w:rsidR="00C057AD" w:rsidRPr="001D17CC" w:rsidRDefault="002F1A98" w:rsidP="00C057AD">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Tables 1, 2 and 3 of Appendix A provide the method to calculate the different wastage factors</w:t>
      </w:r>
      <w:r w:rsidR="00C057AD" w:rsidRPr="001D17CC">
        <w:rPr>
          <w:rFonts w:ascii="Times New Roman" w:hAnsi="Times New Roman" w:cs="Times New Roman"/>
          <w:sz w:val="24"/>
          <w:szCs w:val="24"/>
        </w:rPr>
        <w:t xml:space="preserve"> in relation to extemporaneously-prepared pharmaceutical benefits</w:t>
      </w:r>
      <w:r w:rsidR="00647644" w:rsidRPr="001D17CC">
        <w:rPr>
          <w:rFonts w:ascii="Times New Roman" w:hAnsi="Times New Roman" w:cs="Times New Roman"/>
          <w:sz w:val="24"/>
          <w:szCs w:val="24"/>
        </w:rPr>
        <w:t>,</w:t>
      </w:r>
      <w:r w:rsidR="00C057AD" w:rsidRPr="001D17CC">
        <w:rPr>
          <w:rFonts w:ascii="Times New Roman" w:hAnsi="Times New Roman" w:cs="Times New Roman"/>
          <w:sz w:val="24"/>
          <w:szCs w:val="24"/>
        </w:rPr>
        <w:t xml:space="preserve"> as described in Section</w:t>
      </w:r>
      <w:r w:rsidR="00F86B96" w:rsidRPr="001D17CC">
        <w:rPr>
          <w:rFonts w:ascii="Times New Roman" w:hAnsi="Times New Roman" w:cs="Times New Roman"/>
          <w:sz w:val="24"/>
          <w:szCs w:val="24"/>
        </w:rPr>
        <w:t>s 18 and</w:t>
      </w:r>
      <w:r w:rsidR="00C057AD" w:rsidRPr="001D17CC">
        <w:rPr>
          <w:rFonts w:ascii="Times New Roman" w:hAnsi="Times New Roman" w:cs="Times New Roman"/>
          <w:sz w:val="24"/>
          <w:szCs w:val="24"/>
        </w:rPr>
        <w:t xml:space="preserve"> 19.</w:t>
      </w:r>
    </w:p>
    <w:p w:rsidR="00C057AD" w:rsidRPr="001D17CC" w:rsidRDefault="00C057AD" w:rsidP="00C057AD">
      <w:pPr>
        <w:autoSpaceDE w:val="0"/>
        <w:autoSpaceDN w:val="0"/>
        <w:adjustRightInd w:val="0"/>
        <w:rPr>
          <w:rFonts w:ascii="Times New Roman" w:hAnsi="Times New Roman" w:cs="Times New Roman"/>
          <w:sz w:val="24"/>
          <w:szCs w:val="24"/>
        </w:rPr>
      </w:pPr>
    </w:p>
    <w:p w:rsidR="00C057AD" w:rsidRPr="001D17CC" w:rsidRDefault="00C057AD" w:rsidP="00C057AD">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The pharmaceutical benefits are divided into the following categories:</w:t>
      </w:r>
    </w:p>
    <w:p w:rsidR="00C057AD" w:rsidRPr="001D17CC" w:rsidRDefault="00C057AD" w:rsidP="00C057AD">
      <w:pPr>
        <w:autoSpaceDE w:val="0"/>
        <w:autoSpaceDN w:val="0"/>
        <w:adjustRightInd w:val="0"/>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Table 1 – Basic wholesale price for agreed purchase quantity less than $</w:t>
      </w:r>
      <w:r w:rsidR="007D2033" w:rsidRPr="001D17CC">
        <w:rPr>
          <w:rFonts w:ascii="Times New Roman" w:hAnsi="Times New Roman" w:cs="Times New Roman"/>
          <w:sz w:val="24"/>
          <w:szCs w:val="24"/>
        </w:rPr>
        <w:t>100</w:t>
      </w:r>
      <w:r w:rsidRPr="001D17CC">
        <w:rPr>
          <w:rFonts w:ascii="Times New Roman" w:hAnsi="Times New Roman" w:cs="Times New Roman"/>
          <w:sz w:val="24"/>
          <w:szCs w:val="24"/>
        </w:rPr>
        <w:t>.00</w:t>
      </w:r>
    </w:p>
    <w:p w:rsidR="00C057AD" w:rsidRPr="001D17CC" w:rsidRDefault="00C057AD" w:rsidP="007931EF">
      <w:pPr>
        <w:autoSpaceDE w:val="0"/>
        <w:autoSpaceDN w:val="0"/>
        <w:adjustRightInd w:val="0"/>
        <w:ind w:left="851" w:hanging="851"/>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Table 2 – Basic wholesale price for agreed purchase quantity $</w:t>
      </w:r>
      <w:r w:rsidR="007D2033" w:rsidRPr="001D17CC">
        <w:rPr>
          <w:rFonts w:ascii="Times New Roman" w:hAnsi="Times New Roman" w:cs="Times New Roman"/>
          <w:sz w:val="24"/>
          <w:szCs w:val="24"/>
        </w:rPr>
        <w:t>100</w:t>
      </w:r>
      <w:r w:rsidRPr="001D17CC">
        <w:rPr>
          <w:rFonts w:ascii="Times New Roman" w:hAnsi="Times New Roman" w:cs="Times New Roman"/>
          <w:sz w:val="24"/>
          <w:szCs w:val="24"/>
        </w:rPr>
        <w:t>.00 to $</w:t>
      </w:r>
      <w:r w:rsidR="007D2033" w:rsidRPr="001D17CC">
        <w:rPr>
          <w:rFonts w:ascii="Times New Roman" w:hAnsi="Times New Roman" w:cs="Times New Roman"/>
          <w:sz w:val="24"/>
          <w:szCs w:val="24"/>
        </w:rPr>
        <w:t>2,000.00</w:t>
      </w:r>
    </w:p>
    <w:p w:rsidR="00C057AD" w:rsidRPr="001D17CC" w:rsidRDefault="00C057AD" w:rsidP="007931EF">
      <w:pPr>
        <w:autoSpaceDE w:val="0"/>
        <w:autoSpaceDN w:val="0"/>
        <w:adjustRightInd w:val="0"/>
        <w:ind w:left="851" w:hanging="851"/>
        <w:rPr>
          <w:rFonts w:ascii="Times New Roman" w:hAnsi="Times New Roman" w:cs="Times New Roman"/>
          <w:sz w:val="24"/>
          <w:szCs w:val="24"/>
        </w:rPr>
      </w:pPr>
      <w:r w:rsidRPr="001D17CC">
        <w:rPr>
          <w:rFonts w:ascii="Symbol" w:hAnsi="Symbol" w:cs="Symbol"/>
          <w:sz w:val="24"/>
          <w:szCs w:val="24"/>
        </w:rPr>
        <w:t></w:t>
      </w:r>
      <w:r w:rsidRPr="001D17CC">
        <w:rPr>
          <w:rFonts w:ascii="Symbol" w:hAnsi="Symbol" w:cs="Symbol"/>
          <w:sz w:val="24"/>
          <w:szCs w:val="24"/>
        </w:rPr>
        <w:tab/>
      </w:r>
      <w:r w:rsidRPr="001D17CC">
        <w:rPr>
          <w:rFonts w:ascii="Times New Roman" w:hAnsi="Times New Roman" w:cs="Times New Roman"/>
          <w:sz w:val="24"/>
          <w:szCs w:val="24"/>
        </w:rPr>
        <w:t>Table 3 – Basic wholesale price for agreed purchase quantity more than $</w:t>
      </w:r>
      <w:r w:rsidR="007D2033" w:rsidRPr="001D17CC">
        <w:rPr>
          <w:rFonts w:ascii="Times New Roman" w:hAnsi="Times New Roman" w:cs="Times New Roman"/>
          <w:sz w:val="24"/>
          <w:szCs w:val="24"/>
        </w:rPr>
        <w:t>2,000.00</w:t>
      </w:r>
    </w:p>
    <w:p w:rsidR="00C057AD" w:rsidRPr="001D17CC" w:rsidRDefault="00C057AD" w:rsidP="00C057AD">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lastRenderedPageBreak/>
        <w:t>Appendix B – Basic Pricing Units</w:t>
      </w:r>
    </w:p>
    <w:p w:rsidR="00C057AD" w:rsidRPr="001D17CC" w:rsidRDefault="00C057AD" w:rsidP="00C057AD">
      <w:pPr>
        <w:autoSpaceDE w:val="0"/>
        <w:autoSpaceDN w:val="0"/>
        <w:adjustRightInd w:val="0"/>
        <w:rPr>
          <w:rFonts w:ascii="Times New Roman" w:hAnsi="Times New Roman" w:cs="Times New Roman"/>
          <w:sz w:val="24"/>
          <w:szCs w:val="24"/>
        </w:rPr>
      </w:pPr>
    </w:p>
    <w:p w:rsidR="00C057AD" w:rsidRPr="001D17CC" w:rsidRDefault="00C057AD" w:rsidP="00C057AD">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Appendix B provides quantities and respective pricing units for calculating the ingredient cost in respect of extemporaneously-prepared pharmaceutical benefits, as described in Section</w:t>
      </w:r>
      <w:r w:rsidR="00647644" w:rsidRPr="001D17CC">
        <w:rPr>
          <w:rFonts w:ascii="Times New Roman" w:hAnsi="Times New Roman" w:cs="Times New Roman"/>
          <w:sz w:val="24"/>
          <w:szCs w:val="24"/>
        </w:rPr>
        <w:t>s</w:t>
      </w:r>
      <w:r w:rsidRPr="001D17CC">
        <w:rPr>
          <w:rFonts w:ascii="Times New Roman" w:hAnsi="Times New Roman" w:cs="Times New Roman"/>
          <w:sz w:val="24"/>
          <w:szCs w:val="24"/>
        </w:rPr>
        <w:t xml:space="preserve"> 1</w:t>
      </w:r>
      <w:r w:rsidR="00F86B96" w:rsidRPr="001D17CC">
        <w:rPr>
          <w:rFonts w:ascii="Times New Roman" w:hAnsi="Times New Roman" w:cs="Times New Roman"/>
          <w:sz w:val="24"/>
          <w:szCs w:val="24"/>
        </w:rPr>
        <w:t xml:space="preserve">8 </w:t>
      </w:r>
      <w:r w:rsidR="00647644" w:rsidRPr="001D17CC">
        <w:rPr>
          <w:rFonts w:ascii="Times New Roman" w:hAnsi="Times New Roman" w:cs="Times New Roman"/>
          <w:sz w:val="24"/>
          <w:szCs w:val="24"/>
        </w:rPr>
        <w:t>to</w:t>
      </w:r>
      <w:r w:rsidR="00F86B96" w:rsidRPr="001D17CC">
        <w:rPr>
          <w:rFonts w:ascii="Times New Roman" w:hAnsi="Times New Roman" w:cs="Times New Roman"/>
          <w:sz w:val="24"/>
          <w:szCs w:val="24"/>
        </w:rPr>
        <w:t xml:space="preserve"> 21</w:t>
      </w:r>
      <w:r w:rsidRPr="001D17CC">
        <w:rPr>
          <w:rFonts w:ascii="Times New Roman" w:hAnsi="Times New Roman" w:cs="Times New Roman"/>
          <w:sz w:val="24"/>
          <w:szCs w:val="24"/>
        </w:rPr>
        <w:t>.</w:t>
      </w:r>
    </w:p>
    <w:p w:rsidR="00C057AD" w:rsidRPr="001D17CC" w:rsidRDefault="00C057AD" w:rsidP="00C057AD">
      <w:pPr>
        <w:autoSpaceDE w:val="0"/>
        <w:autoSpaceDN w:val="0"/>
        <w:adjustRightInd w:val="0"/>
        <w:rPr>
          <w:rFonts w:ascii="Times New Roman,Bold" w:hAnsi="Times New Roman,Bold" w:cs="Times New Roman,Bold"/>
          <w:b/>
          <w:bCs/>
          <w:sz w:val="24"/>
          <w:szCs w:val="24"/>
        </w:rPr>
      </w:pPr>
    </w:p>
    <w:p w:rsidR="00C057AD" w:rsidRPr="001D17CC" w:rsidRDefault="00C057AD" w:rsidP="00C057AD">
      <w:pPr>
        <w:autoSpaceDE w:val="0"/>
        <w:autoSpaceDN w:val="0"/>
        <w:adjustRightInd w:val="0"/>
        <w:rPr>
          <w:rFonts w:ascii="Times New Roman,Bold" w:hAnsi="Times New Roman,Bold" w:cs="Times New Roman,Bold"/>
          <w:b/>
          <w:bCs/>
          <w:sz w:val="24"/>
          <w:szCs w:val="24"/>
        </w:rPr>
      </w:pPr>
      <w:r w:rsidRPr="001D17CC">
        <w:rPr>
          <w:rFonts w:ascii="Times New Roman,Bold" w:hAnsi="Times New Roman,Bold" w:cs="Times New Roman,Bold"/>
          <w:b/>
          <w:bCs/>
          <w:sz w:val="24"/>
          <w:szCs w:val="24"/>
        </w:rPr>
        <w:t>Appendix C – Quantity Factors</w:t>
      </w:r>
    </w:p>
    <w:p w:rsidR="00C057AD" w:rsidRPr="001D17CC" w:rsidRDefault="00C057AD" w:rsidP="00C057AD">
      <w:pPr>
        <w:autoSpaceDE w:val="0"/>
        <w:autoSpaceDN w:val="0"/>
        <w:adjustRightInd w:val="0"/>
        <w:rPr>
          <w:rFonts w:ascii="Times New Roman" w:hAnsi="Times New Roman" w:cs="Times New Roman"/>
          <w:sz w:val="24"/>
          <w:szCs w:val="24"/>
        </w:rPr>
      </w:pPr>
    </w:p>
    <w:p w:rsidR="00C057AD" w:rsidRPr="001D17CC" w:rsidRDefault="00C057AD" w:rsidP="00C057AD">
      <w:pPr>
        <w:autoSpaceDE w:val="0"/>
        <w:autoSpaceDN w:val="0"/>
        <w:adjustRightInd w:val="0"/>
        <w:rPr>
          <w:rFonts w:ascii="Times New Roman" w:hAnsi="Times New Roman" w:cs="Times New Roman"/>
          <w:sz w:val="24"/>
          <w:szCs w:val="24"/>
        </w:rPr>
      </w:pPr>
      <w:r w:rsidRPr="001D17CC">
        <w:rPr>
          <w:rFonts w:ascii="Times New Roman" w:hAnsi="Times New Roman" w:cs="Times New Roman"/>
          <w:sz w:val="24"/>
          <w:szCs w:val="24"/>
        </w:rPr>
        <w:t>Appendix C provides quantities and respective factors for calculating the ingredient cost in respect of extemporaneously-prepared pharmaceutical benefits, as described in Section 1</w:t>
      </w:r>
      <w:r w:rsidR="00F86B96" w:rsidRPr="001D17CC">
        <w:rPr>
          <w:rFonts w:ascii="Times New Roman" w:hAnsi="Times New Roman" w:cs="Times New Roman"/>
          <w:sz w:val="24"/>
          <w:szCs w:val="24"/>
        </w:rPr>
        <w:t xml:space="preserve">8 </w:t>
      </w:r>
      <w:r w:rsidR="00647644" w:rsidRPr="001D17CC">
        <w:rPr>
          <w:rFonts w:ascii="Times New Roman" w:hAnsi="Times New Roman" w:cs="Times New Roman"/>
          <w:sz w:val="24"/>
          <w:szCs w:val="24"/>
        </w:rPr>
        <w:t>to</w:t>
      </w:r>
      <w:r w:rsidR="00F86B96" w:rsidRPr="001D17CC">
        <w:rPr>
          <w:rFonts w:ascii="Times New Roman" w:hAnsi="Times New Roman" w:cs="Times New Roman"/>
          <w:sz w:val="24"/>
          <w:szCs w:val="24"/>
        </w:rPr>
        <w:t xml:space="preserve"> 21</w:t>
      </w:r>
      <w:r w:rsidRPr="001D17CC">
        <w:rPr>
          <w:rFonts w:ascii="Times New Roman" w:hAnsi="Times New Roman" w:cs="Times New Roman"/>
          <w:sz w:val="24"/>
          <w:szCs w:val="24"/>
        </w:rPr>
        <w:t>.</w:t>
      </w:r>
    </w:p>
    <w:p w:rsidR="00C057AD" w:rsidRPr="001D17CC" w:rsidRDefault="00C057AD">
      <w:pPr>
        <w:rPr>
          <w:rFonts w:ascii="Times New Roman" w:hAnsi="Times New Roman" w:cs="Times New Roman"/>
          <w:sz w:val="24"/>
          <w:szCs w:val="24"/>
        </w:rPr>
      </w:pPr>
      <w:r w:rsidRPr="001D17CC">
        <w:rPr>
          <w:rFonts w:ascii="Times New Roman" w:hAnsi="Times New Roman" w:cs="Times New Roman"/>
          <w:sz w:val="24"/>
          <w:szCs w:val="24"/>
        </w:rPr>
        <w:br w:type="page"/>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jc w:val="center"/>
        <w:rPr>
          <w:rFonts w:ascii="Times New Roman,Bold" w:hAnsi="Times New Roman,Bold" w:cs="Times New Roman,Bold"/>
          <w:b/>
          <w:bCs/>
          <w:sz w:val="22"/>
          <w:szCs w:val="22"/>
        </w:rPr>
      </w:pPr>
      <w:r w:rsidRPr="001D17CC">
        <w:rPr>
          <w:rFonts w:ascii="Times New Roman,Bold" w:hAnsi="Times New Roman,Bold" w:cs="Times New Roman,Bold"/>
          <w:b/>
          <w:bCs/>
          <w:sz w:val="22"/>
          <w:szCs w:val="22"/>
        </w:rPr>
        <w:lastRenderedPageBreak/>
        <w:t>Statement of Compatibility with Human Rights</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jc w:val="center"/>
        <w:rPr>
          <w:rFonts w:ascii="Times New Roman,Italic" w:hAnsi="Times New Roman,Italic" w:cs="Times New Roman,Italic"/>
          <w:i/>
          <w:iCs/>
          <w:sz w:val="22"/>
          <w:szCs w:val="22"/>
        </w:rPr>
      </w:pPr>
      <w:r w:rsidRPr="001D17CC">
        <w:rPr>
          <w:rFonts w:ascii="Times New Roman,Italic" w:hAnsi="Times New Roman,Italic" w:cs="Times New Roman,Italic"/>
          <w:i/>
          <w:iCs/>
          <w:sz w:val="22"/>
          <w:szCs w:val="22"/>
        </w:rPr>
        <w:t>Prepared in accordance with Part 3 of the Human Rights (Parliamentary Scrutiny) Act 2011</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jc w:val="center"/>
        <w:rPr>
          <w:rFonts w:ascii="Times New Roman,BoldItalic" w:hAnsi="Times New Roman,BoldItalic" w:cs="Times New Roman,BoldItalic"/>
          <w:b/>
          <w:bCs/>
          <w:i/>
          <w:iCs/>
          <w:sz w:val="22"/>
          <w:szCs w:val="22"/>
        </w:rPr>
      </w:pPr>
      <w:r w:rsidRPr="001D17CC">
        <w:rPr>
          <w:rFonts w:ascii="Times New Roman,BoldItalic" w:hAnsi="Times New Roman,BoldItalic" w:cs="Times New Roman,BoldItalic"/>
          <w:b/>
          <w:bCs/>
          <w:i/>
          <w:iCs/>
          <w:sz w:val="22"/>
          <w:szCs w:val="22"/>
        </w:rPr>
        <w:t xml:space="preserve">COMMONWEALTH PRICE (PHARMACEUTICAL BENEFITS SUPPLIED BY APPROVED PHARMACISTS) DETERMINATION </w:t>
      </w:r>
      <w:r w:rsidR="00F86B96" w:rsidRPr="001D17CC">
        <w:rPr>
          <w:rFonts w:ascii="Times New Roman,BoldItalic" w:hAnsi="Times New Roman,BoldItalic" w:cs="Times New Roman,BoldItalic"/>
          <w:b/>
          <w:bCs/>
          <w:i/>
          <w:iCs/>
          <w:sz w:val="22"/>
          <w:szCs w:val="22"/>
        </w:rPr>
        <w:t>2020</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jc w:val="center"/>
        <w:rPr>
          <w:rFonts w:ascii="Times New Roman,BoldItalic" w:hAnsi="Times New Roman,BoldItalic" w:cs="Times New Roman,BoldItalic"/>
          <w:b/>
          <w:bCs/>
          <w:i/>
          <w:iCs/>
          <w:sz w:val="22"/>
          <w:szCs w:val="22"/>
        </w:rPr>
      </w:pPr>
      <w:proofErr w:type="gramStart"/>
      <w:r w:rsidRPr="001D17CC">
        <w:rPr>
          <w:rFonts w:ascii="Times New Roman,BoldItalic" w:hAnsi="Times New Roman,BoldItalic" w:cs="Times New Roman,BoldItalic"/>
          <w:b/>
          <w:bCs/>
          <w:i/>
          <w:iCs/>
          <w:sz w:val="22"/>
          <w:szCs w:val="22"/>
        </w:rPr>
        <w:t xml:space="preserve">PB </w:t>
      </w:r>
      <w:r w:rsidR="00853545" w:rsidRPr="001D17CC">
        <w:rPr>
          <w:rFonts w:ascii="Times New Roman,BoldItalic" w:hAnsi="Times New Roman,BoldItalic" w:cs="Times New Roman,BoldItalic"/>
          <w:b/>
          <w:bCs/>
          <w:i/>
          <w:iCs/>
          <w:sz w:val="22"/>
          <w:szCs w:val="22"/>
        </w:rPr>
        <w:t xml:space="preserve"> 66</w:t>
      </w:r>
      <w:proofErr w:type="gramEnd"/>
      <w:r w:rsidR="009609B0" w:rsidRPr="001D17CC">
        <w:rPr>
          <w:rFonts w:ascii="Times New Roman,BoldItalic" w:hAnsi="Times New Roman,BoldItalic" w:cs="Times New Roman,BoldItalic"/>
          <w:b/>
          <w:bCs/>
          <w:i/>
          <w:iCs/>
          <w:sz w:val="22"/>
          <w:szCs w:val="22"/>
        </w:rPr>
        <w:t xml:space="preserve"> </w:t>
      </w:r>
      <w:r w:rsidRPr="001D17CC">
        <w:rPr>
          <w:rFonts w:ascii="Times New Roman,BoldItalic" w:hAnsi="Times New Roman,BoldItalic" w:cs="Times New Roman,BoldItalic"/>
          <w:b/>
          <w:bCs/>
          <w:i/>
          <w:iCs/>
          <w:sz w:val="22"/>
          <w:szCs w:val="22"/>
        </w:rPr>
        <w:t xml:space="preserve">of </w:t>
      </w:r>
      <w:r w:rsidR="009609B0" w:rsidRPr="001D17CC">
        <w:rPr>
          <w:rFonts w:ascii="Times New Roman,BoldItalic" w:hAnsi="Times New Roman,BoldItalic" w:cs="Times New Roman,BoldItalic"/>
          <w:b/>
          <w:bCs/>
          <w:i/>
          <w:iCs/>
          <w:sz w:val="22"/>
          <w:szCs w:val="22"/>
        </w:rPr>
        <w:t>2020</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jc w:val="center"/>
        <w:rPr>
          <w:rFonts w:ascii="Times New Roman" w:hAnsi="Times New Roman" w:cs="Times New Roman"/>
          <w:sz w:val="22"/>
          <w:szCs w:val="22"/>
        </w:rPr>
      </w:pPr>
      <w:r w:rsidRPr="001D17CC">
        <w:rPr>
          <w:rFonts w:ascii="Times New Roman" w:hAnsi="Times New Roman" w:cs="Times New Roman"/>
          <w:sz w:val="22"/>
          <w:szCs w:val="22"/>
        </w:rPr>
        <w:t xml:space="preserve">This Legislative Instrument is compatible with the human rights and freedoms recognised or declared in the international instruments listed in section 3 of the </w:t>
      </w:r>
      <w:r w:rsidRPr="001D17CC">
        <w:rPr>
          <w:rFonts w:ascii="Times New Roman,Italic" w:hAnsi="Times New Roman,Italic" w:cs="Times New Roman,Italic"/>
          <w:i/>
          <w:iCs/>
          <w:sz w:val="22"/>
          <w:szCs w:val="22"/>
        </w:rPr>
        <w:t>Human Rights (Parliamentary Scrutiny) Act 2011</w:t>
      </w:r>
      <w:r w:rsidRPr="001D17CC">
        <w:rPr>
          <w:rFonts w:ascii="Times New Roman" w:hAnsi="Times New Roman" w:cs="Times New Roman"/>
          <w:sz w:val="22"/>
          <w:szCs w:val="22"/>
        </w:rPr>
        <w:t>.</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rPr>
          <w:rFonts w:ascii="Times New Roman,Bold" w:hAnsi="Times New Roman,Bold" w:cs="Times New Roman,Bold"/>
          <w:b/>
          <w:bCs/>
          <w:sz w:val="22"/>
          <w:szCs w:val="22"/>
        </w:rPr>
      </w:pPr>
      <w:r w:rsidRPr="001D17CC">
        <w:rPr>
          <w:rFonts w:ascii="Times New Roman,Bold" w:hAnsi="Times New Roman,Bold" w:cs="Times New Roman,Bold"/>
          <w:b/>
          <w:bCs/>
          <w:sz w:val="22"/>
          <w:szCs w:val="22"/>
        </w:rPr>
        <w:t>Overview of the Legislative Instrument</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rPr>
          <w:rFonts w:ascii="Times New Roman" w:hAnsi="Times New Roman" w:cs="Times New Roman"/>
          <w:sz w:val="22"/>
          <w:szCs w:val="22"/>
        </w:rPr>
      </w:pPr>
      <w:r w:rsidRPr="001D17CC">
        <w:rPr>
          <w:rFonts w:ascii="Times New Roman" w:hAnsi="Times New Roman" w:cs="Times New Roman"/>
          <w:sz w:val="22"/>
          <w:szCs w:val="22"/>
        </w:rPr>
        <w:t xml:space="preserve">The purpose of this legislative instrument, made under paragraph 98B(1)(a) of the </w:t>
      </w:r>
      <w:r w:rsidRPr="001D17CC">
        <w:rPr>
          <w:rFonts w:ascii="Times New Roman,Italic" w:hAnsi="Times New Roman,Italic" w:cs="Times New Roman,Italic"/>
          <w:i/>
          <w:iCs/>
          <w:sz w:val="22"/>
          <w:szCs w:val="22"/>
        </w:rPr>
        <w:t xml:space="preserve">National Health Act 1953 </w:t>
      </w:r>
      <w:r w:rsidRPr="001D17CC">
        <w:rPr>
          <w:rFonts w:ascii="Times New Roman" w:hAnsi="Times New Roman" w:cs="Times New Roman"/>
          <w:sz w:val="22"/>
          <w:szCs w:val="22"/>
        </w:rPr>
        <w:t xml:space="preserve">(the Act), is to revoke and remake the previous Determination made by the Pharmaceutical Benefits Remuneration Tribunal (the Tribunal) on </w:t>
      </w:r>
      <w:r w:rsidR="000661FF" w:rsidRPr="001D17CC">
        <w:rPr>
          <w:rFonts w:ascii="Times New Roman" w:hAnsi="Times New Roman" w:cs="Times New Roman"/>
          <w:sz w:val="22"/>
          <w:szCs w:val="22"/>
        </w:rPr>
        <w:t>29</w:t>
      </w:r>
      <w:r w:rsidR="009609B0" w:rsidRPr="001D17CC">
        <w:rPr>
          <w:rFonts w:ascii="Times New Roman" w:hAnsi="Times New Roman" w:cs="Times New Roman"/>
          <w:sz w:val="22"/>
          <w:szCs w:val="22"/>
        </w:rPr>
        <w:t xml:space="preserve"> </w:t>
      </w:r>
      <w:r w:rsidRPr="001D17CC">
        <w:rPr>
          <w:rFonts w:ascii="Times New Roman" w:hAnsi="Times New Roman" w:cs="Times New Roman"/>
          <w:sz w:val="22"/>
          <w:szCs w:val="22"/>
        </w:rPr>
        <w:t xml:space="preserve">June </w:t>
      </w:r>
      <w:r w:rsidR="009609B0" w:rsidRPr="001D17CC">
        <w:rPr>
          <w:rFonts w:ascii="Times New Roman" w:hAnsi="Times New Roman" w:cs="Times New Roman"/>
          <w:sz w:val="22"/>
          <w:szCs w:val="22"/>
        </w:rPr>
        <w:t>2015</w:t>
      </w:r>
      <w:r w:rsidRPr="001D17CC">
        <w:rPr>
          <w:rFonts w:ascii="Times New Roman" w:hAnsi="Times New Roman" w:cs="Times New Roman"/>
          <w:sz w:val="22"/>
          <w:szCs w:val="22"/>
        </w:rPr>
        <w:t xml:space="preserve">. This new Determination gives effect to the new Commonwealth Price remuneration structure for payments to approved pharmacists for the supply of pharmaceutical benefits as set out within the </w:t>
      </w:r>
      <w:r w:rsidR="009609B0" w:rsidRPr="001D17CC">
        <w:rPr>
          <w:rFonts w:ascii="Times New Roman" w:hAnsi="Times New Roman" w:cs="Times New Roman"/>
          <w:sz w:val="22"/>
          <w:szCs w:val="22"/>
        </w:rPr>
        <w:t xml:space="preserve">Seventh </w:t>
      </w:r>
      <w:r w:rsidRPr="001D17CC">
        <w:rPr>
          <w:rFonts w:ascii="Times New Roman" w:hAnsi="Times New Roman" w:cs="Times New Roman"/>
          <w:sz w:val="22"/>
          <w:szCs w:val="22"/>
        </w:rPr>
        <w:t>Community Pharmacy Agreement.</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rPr>
          <w:rFonts w:ascii="Times New Roman" w:hAnsi="Times New Roman" w:cs="Times New Roman"/>
          <w:sz w:val="22"/>
          <w:szCs w:val="22"/>
        </w:rPr>
      </w:pPr>
      <w:r w:rsidRPr="001D17CC">
        <w:rPr>
          <w:rFonts w:ascii="Times New Roman" w:hAnsi="Times New Roman" w:cs="Times New Roman"/>
          <w:sz w:val="22"/>
          <w:szCs w:val="22"/>
        </w:rPr>
        <w:t xml:space="preserve">The Commonwealth price is calculated in accordance with the </w:t>
      </w:r>
      <w:r w:rsidR="009609B0" w:rsidRPr="001D17CC">
        <w:rPr>
          <w:rFonts w:ascii="Times New Roman" w:hAnsi="Times New Roman" w:cs="Times New Roman"/>
          <w:sz w:val="22"/>
          <w:szCs w:val="22"/>
        </w:rPr>
        <w:t xml:space="preserve">Seventh </w:t>
      </w:r>
      <w:r w:rsidRPr="001D17CC">
        <w:rPr>
          <w:rFonts w:ascii="Times New Roman" w:hAnsi="Times New Roman" w:cs="Times New Roman"/>
          <w:sz w:val="22"/>
          <w:szCs w:val="22"/>
        </w:rPr>
        <w:t xml:space="preserve">Community Pharmacy Agreement (the </w:t>
      </w:r>
      <w:r w:rsidR="009609B0" w:rsidRPr="001D17CC">
        <w:rPr>
          <w:rFonts w:ascii="Times New Roman" w:hAnsi="Times New Roman" w:cs="Times New Roman"/>
          <w:sz w:val="22"/>
          <w:szCs w:val="22"/>
        </w:rPr>
        <w:t xml:space="preserve">Seventh </w:t>
      </w:r>
      <w:r w:rsidRPr="001D17CC">
        <w:rPr>
          <w:rFonts w:ascii="Times New Roman" w:hAnsi="Times New Roman" w:cs="Times New Roman"/>
          <w:sz w:val="22"/>
          <w:szCs w:val="22"/>
        </w:rPr>
        <w:t>Agreement) between the Commonwealth and the Pharmacy Guild of Australia</w:t>
      </w:r>
      <w:r w:rsidR="00F86B96" w:rsidRPr="001D17CC">
        <w:rPr>
          <w:rFonts w:ascii="Times New Roman" w:hAnsi="Times New Roman" w:cs="Times New Roman"/>
          <w:sz w:val="22"/>
          <w:szCs w:val="22"/>
        </w:rPr>
        <w:t>.</w:t>
      </w:r>
      <w:r w:rsidR="009609B0" w:rsidRPr="001D17CC">
        <w:rPr>
          <w:rFonts w:ascii="Times New Roman" w:hAnsi="Times New Roman" w:cs="Times New Roman"/>
          <w:sz w:val="22"/>
          <w:szCs w:val="22"/>
        </w:rPr>
        <w:t xml:space="preserve"> </w:t>
      </w:r>
      <w:r w:rsidR="00F86B96" w:rsidRPr="001D17CC">
        <w:rPr>
          <w:rFonts w:ascii="Times New Roman" w:hAnsi="Times New Roman" w:cs="Times New Roman"/>
          <w:sz w:val="22"/>
          <w:szCs w:val="22"/>
        </w:rPr>
        <w:t>T</w:t>
      </w:r>
      <w:r w:rsidR="009609B0" w:rsidRPr="001D17CC">
        <w:rPr>
          <w:rFonts w:ascii="Times New Roman" w:hAnsi="Times New Roman" w:cs="Times New Roman"/>
          <w:sz w:val="22"/>
          <w:szCs w:val="22"/>
        </w:rPr>
        <w:t>he Pharmaceutical Society of Australia</w:t>
      </w:r>
      <w:r w:rsidR="00F86B96" w:rsidRPr="001D17CC">
        <w:rPr>
          <w:rFonts w:ascii="Times New Roman" w:hAnsi="Times New Roman" w:cs="Times New Roman"/>
          <w:sz w:val="22"/>
          <w:szCs w:val="22"/>
        </w:rPr>
        <w:t xml:space="preserve"> is also a si</w:t>
      </w:r>
      <w:r w:rsidR="00430AFE" w:rsidRPr="001D17CC">
        <w:rPr>
          <w:rFonts w:ascii="Times New Roman" w:hAnsi="Times New Roman" w:cs="Times New Roman"/>
          <w:sz w:val="22"/>
          <w:szCs w:val="22"/>
        </w:rPr>
        <w:t>gnatory to parts of the Seventh Agreement that are unrelated to this determination</w:t>
      </w:r>
      <w:r w:rsidRPr="001D17CC">
        <w:rPr>
          <w:rFonts w:ascii="Times New Roman" w:hAnsi="Times New Roman" w:cs="Times New Roman"/>
          <w:sz w:val="22"/>
          <w:szCs w:val="22"/>
        </w:rPr>
        <w:t xml:space="preserve">. The Tribunal makes this determination to give effect to the terms of the </w:t>
      </w:r>
      <w:r w:rsidR="00F86B96" w:rsidRPr="001D17CC">
        <w:rPr>
          <w:rFonts w:ascii="Times New Roman" w:hAnsi="Times New Roman" w:cs="Times New Roman"/>
          <w:sz w:val="22"/>
          <w:szCs w:val="22"/>
        </w:rPr>
        <w:t xml:space="preserve">Seventh </w:t>
      </w:r>
      <w:r w:rsidRPr="001D17CC">
        <w:rPr>
          <w:rFonts w:ascii="Times New Roman" w:hAnsi="Times New Roman" w:cs="Times New Roman"/>
          <w:sz w:val="22"/>
          <w:szCs w:val="22"/>
        </w:rPr>
        <w:t>Agreement with respect to the calculation of the Commonwealth price and the application of an agreed annual indexation adjustment to these payments.</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rPr>
          <w:rFonts w:ascii="Times New Roman,Bold" w:hAnsi="Times New Roman,Bold" w:cs="Times New Roman,Bold"/>
          <w:b/>
          <w:bCs/>
          <w:sz w:val="22"/>
          <w:szCs w:val="22"/>
        </w:rPr>
      </w:pPr>
      <w:r w:rsidRPr="001D17CC">
        <w:rPr>
          <w:rFonts w:ascii="Times New Roman,Bold" w:hAnsi="Times New Roman,Bold" w:cs="Times New Roman,Bold"/>
          <w:b/>
          <w:bCs/>
          <w:sz w:val="22"/>
          <w:szCs w:val="22"/>
        </w:rPr>
        <w:t>Human rights implications</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rPr>
          <w:rFonts w:ascii="Times New Roman" w:hAnsi="Times New Roman" w:cs="Times New Roman"/>
          <w:sz w:val="22"/>
          <w:szCs w:val="22"/>
        </w:rPr>
      </w:pPr>
      <w:r w:rsidRPr="001D17CC">
        <w:rPr>
          <w:rFonts w:ascii="Times New Roman" w:hAnsi="Times New Roman" w:cs="Times New Roman"/>
          <w:sz w:val="22"/>
          <w:szCs w:val="22"/>
        </w:rPr>
        <w:t>This legislative instrument engages Articles 2, 7 and 12 of the International Covenant on Economic, Social and Cultural Rights (ICESCR). The legislative instrument assists with the provision favourable conditions of work to ensure remuneration for workers with fair wages. In addition it also assists in the progressive realisation by all appropriate means of the right of everyone to the enjoyment of the highest attainable standard of physical and mental health.</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rPr>
          <w:rFonts w:ascii="Times New Roman" w:hAnsi="Times New Roman" w:cs="Times New Roman"/>
          <w:sz w:val="22"/>
          <w:szCs w:val="22"/>
        </w:rPr>
      </w:pPr>
      <w:r w:rsidRPr="001D17CC">
        <w:rPr>
          <w:rFonts w:ascii="Times New Roman" w:hAnsi="Times New Roman" w:cs="Times New Roman"/>
          <w:sz w:val="22"/>
          <w:szCs w:val="22"/>
        </w:rPr>
        <w:t xml:space="preserve">The Pharmaceutical Benefits Scheme (PBS) is a benefit scheme which assists with providing subsidised access for people to medicines. This is a positive step towards attaining the highest standard of health for all Australians. Efficient operational arrangements for the PBS support effective administration of the scheme. </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rPr>
          <w:rFonts w:ascii="Times New Roman" w:hAnsi="Times New Roman" w:cs="Times New Roman"/>
          <w:sz w:val="22"/>
          <w:szCs w:val="22"/>
        </w:rPr>
      </w:pPr>
      <w:r w:rsidRPr="001D17CC">
        <w:rPr>
          <w:rFonts w:ascii="Times New Roman" w:hAnsi="Times New Roman" w:cs="Times New Roman"/>
          <w:sz w:val="22"/>
          <w:szCs w:val="22"/>
        </w:rPr>
        <w:t xml:space="preserve">The Tribunal is an independent statutory body established under section 98A of the Act. The main functions of the Tribunal are to make a determination to give effect to the terms of agreement between the Commonwealth and the Pharmacy Guild of Australia in relation to the remuneration that is to be paid to pharmacists for dispensing pharmaceutical benefits and to perform other functions required by that agreement (currently the </w:t>
      </w:r>
      <w:r w:rsidR="00430AFE" w:rsidRPr="001D17CC">
        <w:rPr>
          <w:rFonts w:ascii="Times New Roman" w:hAnsi="Times New Roman" w:cs="Times New Roman"/>
          <w:sz w:val="22"/>
          <w:szCs w:val="22"/>
        </w:rPr>
        <w:t xml:space="preserve">Seventh </w:t>
      </w:r>
      <w:r w:rsidRPr="001D17CC">
        <w:rPr>
          <w:rFonts w:ascii="Times New Roman" w:hAnsi="Times New Roman" w:cs="Times New Roman"/>
          <w:sz w:val="22"/>
          <w:szCs w:val="22"/>
        </w:rPr>
        <w:t xml:space="preserve">Community Pharmacy Agreement). </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rPr>
          <w:rFonts w:ascii="Times New Roman,Bold" w:hAnsi="Times New Roman,Bold" w:cs="Times New Roman,Bold"/>
          <w:b/>
          <w:bCs/>
          <w:sz w:val="22"/>
          <w:szCs w:val="22"/>
        </w:rPr>
      </w:pPr>
      <w:r w:rsidRPr="001D17CC">
        <w:rPr>
          <w:rFonts w:ascii="Times New Roman,Bold" w:hAnsi="Times New Roman,Bold" w:cs="Times New Roman,Bold"/>
          <w:b/>
          <w:bCs/>
          <w:sz w:val="22"/>
          <w:szCs w:val="22"/>
        </w:rPr>
        <w:t xml:space="preserve">Conclusion </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rPr>
          <w:rFonts w:ascii="Times New Roman" w:hAnsi="Times New Roman" w:cs="Times New Roman"/>
          <w:sz w:val="22"/>
          <w:szCs w:val="22"/>
        </w:rPr>
      </w:pPr>
      <w:r w:rsidRPr="001D17CC">
        <w:rPr>
          <w:rFonts w:ascii="Times New Roman" w:hAnsi="Times New Roman" w:cs="Times New Roman"/>
          <w:sz w:val="22"/>
          <w:szCs w:val="22"/>
        </w:rPr>
        <w:t>The Legislative Instrument is compatible with human rights because it advances the protection of human rights.</w:t>
      </w:r>
    </w:p>
    <w:p w:rsidR="00C057AD" w:rsidRPr="001D17CC" w:rsidRDefault="009609B0"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jc w:val="center"/>
        <w:rPr>
          <w:rFonts w:ascii="Times New Roman,Bold" w:hAnsi="Times New Roman,Bold" w:cs="Times New Roman,Bold"/>
          <w:b/>
          <w:bCs/>
          <w:sz w:val="22"/>
          <w:szCs w:val="22"/>
        </w:rPr>
      </w:pPr>
      <w:r w:rsidRPr="001D17CC">
        <w:rPr>
          <w:rFonts w:ascii="Times New Roman,Bold" w:hAnsi="Times New Roman,Bold" w:cs="Times New Roman,Bold"/>
          <w:b/>
          <w:bCs/>
          <w:sz w:val="22"/>
          <w:szCs w:val="22"/>
        </w:rPr>
        <w:t>Abbeygail Beaumont</w:t>
      </w:r>
    </w:p>
    <w:p w:rsidR="00C057AD" w:rsidRPr="001D17CC"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jc w:val="center"/>
        <w:rPr>
          <w:rFonts w:ascii="Times New Roman,Bold" w:hAnsi="Times New Roman,Bold" w:cs="Times New Roman,Bold"/>
          <w:b/>
          <w:bCs/>
          <w:sz w:val="22"/>
          <w:szCs w:val="22"/>
        </w:rPr>
      </w:pPr>
      <w:r w:rsidRPr="001D17CC">
        <w:rPr>
          <w:rFonts w:ascii="Times New Roman,Bold" w:hAnsi="Times New Roman,Bold" w:cs="Times New Roman,Bold"/>
          <w:b/>
          <w:bCs/>
          <w:sz w:val="22"/>
          <w:szCs w:val="22"/>
        </w:rPr>
        <w:t>Chairperson</w:t>
      </w:r>
    </w:p>
    <w:p w:rsidR="00DE2472" w:rsidRDefault="00C057AD"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jc w:val="center"/>
        <w:rPr>
          <w:rFonts w:ascii="Times New Roman,Bold" w:hAnsi="Times New Roman,Bold" w:cs="Times New Roman,Bold"/>
          <w:b/>
          <w:bCs/>
          <w:sz w:val="22"/>
          <w:szCs w:val="22"/>
        </w:rPr>
      </w:pPr>
      <w:r w:rsidRPr="001D17CC">
        <w:rPr>
          <w:rFonts w:ascii="Times New Roman,Bold" w:hAnsi="Times New Roman,Bold" w:cs="Times New Roman,Bold"/>
          <w:b/>
          <w:bCs/>
          <w:sz w:val="22"/>
          <w:szCs w:val="22"/>
        </w:rPr>
        <w:t>Pharmaceutical Benefits Remuneration Tribunal</w:t>
      </w:r>
    </w:p>
    <w:p w:rsidR="002D7BD5" w:rsidRPr="002D7BD5" w:rsidRDefault="002D7BD5" w:rsidP="00C057AD">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120"/>
        <w:jc w:val="center"/>
        <w:rPr>
          <w:rFonts w:ascii="Times New Roman" w:hAnsi="Times New Roman" w:cs="Times New Roman"/>
          <w:sz w:val="22"/>
          <w:szCs w:val="22"/>
        </w:rPr>
      </w:pPr>
    </w:p>
    <w:sectPr w:rsidR="002D7BD5" w:rsidRPr="002D7BD5" w:rsidSect="001D17CC">
      <w:headerReference w:type="default" r:id="rId8"/>
      <w:footerReference w:type="even" r:id="rId9"/>
      <w:footerReference w:type="default" r:id="rId10"/>
      <w:footerReference w:type="first" r:id="rId11"/>
      <w:pgSz w:w="11906" w:h="16838" w:code="9"/>
      <w:pgMar w:top="1701" w:right="1418" w:bottom="1418" w:left="1418"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462" w:rsidRDefault="00A94462" w:rsidP="009F2818">
      <w:r>
        <w:separator/>
      </w:r>
    </w:p>
  </w:endnote>
  <w:endnote w:type="continuationSeparator" w:id="0">
    <w:p w:rsidR="00A94462" w:rsidRDefault="00A94462" w:rsidP="009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BoldItalic">
    <w:altName w:val="Times New Roman"/>
    <w:panose1 w:val="00000000000000000000"/>
    <w:charset w:val="00"/>
    <w:family w:val="swiss"/>
    <w:notTrueType/>
    <w:pitch w:val="default"/>
    <w:sig w:usb0="00000003" w:usb1="00000000" w:usb2="00000000" w:usb3="00000000" w:csb0="00000001" w:csb1="00000000"/>
  </w:font>
  <w:font w:name="Times New Roman,Bold">
    <w:altName w:val="Times New Roman"/>
    <w:panose1 w:val="00000000000000000000"/>
    <w:charset w:val="00"/>
    <w:family w:val="swiss"/>
    <w:notTrueType/>
    <w:pitch w:val="default"/>
    <w:sig w:usb0="00000003" w:usb1="00000000" w:usb2="00000000" w:usb3="00000000" w:csb0="00000001" w:csb1="00000000"/>
  </w:font>
  <w:font w:name="Times New Roman,Italic">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1D" w:rsidRDefault="0089731D">
    <w:pPr>
      <w:pStyle w:val="Footer"/>
    </w:pPr>
  </w:p>
  <w:p w:rsidR="0089731D" w:rsidRPr="00ED15F5" w:rsidRDefault="0089731D">
    <w:pPr>
      <w:pStyle w:val="Footer"/>
      <w:rPr>
        <w:rFonts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1D" w:rsidRDefault="0089731D" w:rsidP="002F1A98">
    <w:pPr>
      <w:autoSpaceDE w:val="0"/>
      <w:autoSpaceDN w:val="0"/>
      <w:adjustRightInd w:val="0"/>
      <w:jc w:val="center"/>
      <w:rPr>
        <w:rFonts w:ascii="TimesNewRoman" w:hAnsi="TimesNewRoman" w:cs="TimesNewRoman"/>
        <w:sz w:val="16"/>
        <w:szCs w:val="16"/>
      </w:rPr>
    </w:pPr>
    <w:r>
      <w:rPr>
        <w:rFonts w:ascii="TimesNewRoman" w:hAnsi="TimesNewRoman" w:cs="TimesNewRoman"/>
        <w:sz w:val="16"/>
        <w:szCs w:val="16"/>
      </w:rPr>
      <w:t xml:space="preserve">Explanatory Statement to </w:t>
    </w:r>
    <w:r w:rsidR="000C3883">
      <w:rPr>
        <w:rFonts w:ascii="TimesNewRoman" w:hAnsi="TimesNewRoman" w:cs="TimesNewRoman"/>
        <w:sz w:val="16"/>
        <w:szCs w:val="16"/>
      </w:rPr>
      <w:t>PB 66 of 2020</w:t>
    </w:r>
  </w:p>
  <w:p w:rsidR="001D17CC" w:rsidRDefault="001D17CC" w:rsidP="002F1A98">
    <w:pPr>
      <w:autoSpaceDE w:val="0"/>
      <w:autoSpaceDN w:val="0"/>
      <w:adjustRightInd w:val="0"/>
      <w:jc w:val="center"/>
      <w:rPr>
        <w:rFonts w:ascii="TimesNewRoman" w:hAnsi="TimesNewRoman" w:cs="TimesNew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1D" w:rsidRDefault="0089731D">
    <w:pPr>
      <w:pStyle w:val="Footer"/>
    </w:pPr>
  </w:p>
  <w:p w:rsidR="0089731D" w:rsidRPr="00ED15F5" w:rsidRDefault="0089731D">
    <w:pPr>
      <w:pStyle w:val="Footer"/>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462" w:rsidRDefault="00A94462" w:rsidP="009F2818">
      <w:r>
        <w:separator/>
      </w:r>
    </w:p>
  </w:footnote>
  <w:footnote w:type="continuationSeparator" w:id="0">
    <w:p w:rsidR="00A94462" w:rsidRDefault="00A94462" w:rsidP="009F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54382795"/>
      <w:docPartObj>
        <w:docPartGallery w:val="Page Numbers (Top of Page)"/>
        <w:docPartUnique/>
      </w:docPartObj>
    </w:sdtPr>
    <w:sdtEndPr>
      <w:rPr>
        <w:noProof/>
      </w:rPr>
    </w:sdtEndPr>
    <w:sdtContent>
      <w:p w:rsidR="0089731D" w:rsidRPr="002F1A98" w:rsidRDefault="0089731D">
        <w:pPr>
          <w:pStyle w:val="Header"/>
          <w:jc w:val="center"/>
          <w:rPr>
            <w:rFonts w:ascii="Times New Roman" w:hAnsi="Times New Roman" w:cs="Times New Roman"/>
          </w:rPr>
        </w:pPr>
        <w:r w:rsidRPr="002F1A98">
          <w:rPr>
            <w:rFonts w:ascii="Times New Roman" w:hAnsi="Times New Roman" w:cs="Times New Roman"/>
          </w:rPr>
          <w:fldChar w:fldCharType="begin"/>
        </w:r>
        <w:r w:rsidRPr="002F1A98">
          <w:rPr>
            <w:rFonts w:ascii="Times New Roman" w:hAnsi="Times New Roman" w:cs="Times New Roman"/>
          </w:rPr>
          <w:instrText xml:space="preserve"> PAGE   \* MERGEFORMAT </w:instrText>
        </w:r>
        <w:r w:rsidRPr="002F1A98">
          <w:rPr>
            <w:rFonts w:ascii="Times New Roman" w:hAnsi="Times New Roman" w:cs="Times New Roman"/>
          </w:rPr>
          <w:fldChar w:fldCharType="separate"/>
        </w:r>
        <w:r w:rsidR="001D17CC">
          <w:rPr>
            <w:rFonts w:ascii="Times New Roman" w:hAnsi="Times New Roman" w:cs="Times New Roman"/>
            <w:noProof/>
          </w:rPr>
          <w:t>10</w:t>
        </w:r>
        <w:r w:rsidRPr="002F1A98">
          <w:rPr>
            <w:rFonts w:ascii="Times New Roman" w:hAnsi="Times New Roman" w:cs="Times New Roman"/>
            <w:noProof/>
          </w:rPr>
          <w:fldChar w:fldCharType="end"/>
        </w:r>
      </w:p>
    </w:sdtContent>
  </w:sdt>
  <w:p w:rsidR="0089731D" w:rsidRDefault="008973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D5C9C4C"/>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CA7633"/>
    <w:multiLevelType w:val="singleLevel"/>
    <w:tmpl w:val="3EC8D128"/>
    <w:lvl w:ilvl="0">
      <w:start w:val="1"/>
      <w:numFmt w:val="bullet"/>
      <w:lvlText w:val=""/>
      <w:lvlJc w:val="left"/>
      <w:pPr>
        <w:tabs>
          <w:tab w:val="num" w:pos="2268"/>
        </w:tabs>
        <w:ind w:left="2268" w:hanging="567"/>
      </w:pPr>
      <w:rPr>
        <w:rFonts w:ascii="Wingdings" w:hAnsi="Wingdings" w:cs="Wingdings" w:hint="default"/>
        <w:sz w:val="20"/>
        <w:szCs w:val="20"/>
      </w:rPr>
    </w:lvl>
  </w:abstractNum>
  <w:abstractNum w:abstractNumId="2"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7"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E3E60C0"/>
    <w:multiLevelType w:val="multilevel"/>
    <w:tmpl w:val="CB1CACD4"/>
    <w:lvl w:ilvl="0">
      <w:start w:val="1"/>
      <w:numFmt w:val="decimal"/>
      <w:lvlText w:val="%1."/>
      <w:lvlJc w:val="left"/>
      <w:pPr>
        <w:ind w:left="851" w:hanging="851"/>
      </w:pPr>
      <w:rPr>
        <w:rFonts w:hint="default"/>
        <w:sz w:val="20"/>
        <w:szCs w:val="20"/>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sz w:val="20"/>
        <w:szCs w:val="20"/>
      </w:rPr>
    </w:lvl>
    <w:lvl w:ilvl="3">
      <w:start w:val="1"/>
      <w:numFmt w:val="lowerLetter"/>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9"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7421B7E"/>
    <w:multiLevelType w:val="singleLevel"/>
    <w:tmpl w:val="76005D10"/>
    <w:lvl w:ilvl="0">
      <w:start w:val="1"/>
      <w:numFmt w:val="bullet"/>
      <w:lvlText w:val=""/>
      <w:lvlJc w:val="left"/>
      <w:pPr>
        <w:tabs>
          <w:tab w:val="num" w:pos="1701"/>
        </w:tabs>
        <w:ind w:left="1701" w:hanging="850"/>
      </w:pPr>
      <w:rPr>
        <w:rFonts w:ascii="Symbol" w:hAnsi="Symbol" w:cs="Symbol" w:hint="default"/>
        <w:sz w:val="20"/>
        <w:szCs w:val="20"/>
      </w:rPr>
    </w:lvl>
  </w:abstractNum>
  <w:abstractNum w:abstractNumId="11"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12"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
  </w:num>
  <w:num w:numId="4">
    <w:abstractNumId w:val="0"/>
  </w:num>
  <w:num w:numId="5">
    <w:abstractNumId w:val="0"/>
  </w:num>
  <w:num w:numId="6">
    <w:abstractNumId w:val="0"/>
  </w:num>
  <w:num w:numId="7">
    <w:abstractNumId w:val="0"/>
  </w:num>
  <w:num w:numId="8">
    <w:abstractNumId w:val="0"/>
  </w:num>
  <w:num w:numId="9">
    <w:abstractNumId w:val="11"/>
  </w:num>
  <w:num w:numId="10">
    <w:abstractNumId w:val="6"/>
  </w:num>
  <w:num w:numId="11">
    <w:abstractNumId w:val="7"/>
  </w:num>
  <w:num w:numId="12">
    <w:abstractNumId w:val="11"/>
  </w:num>
  <w:num w:numId="13">
    <w:abstractNumId w:val="6"/>
  </w:num>
  <w:num w:numId="14">
    <w:abstractNumId w:val="7"/>
  </w:num>
  <w:num w:numId="15">
    <w:abstractNumId w:val="2"/>
  </w:num>
  <w:num w:numId="16">
    <w:abstractNumId w:val="2"/>
  </w:num>
  <w:num w:numId="17">
    <w:abstractNumId w:val="2"/>
  </w:num>
  <w:num w:numId="18">
    <w:abstractNumId w:val="2"/>
  </w:num>
  <w:num w:numId="19">
    <w:abstractNumId w:val="7"/>
  </w:num>
  <w:num w:numId="20">
    <w:abstractNumId w:val="5"/>
  </w:num>
  <w:num w:numId="21">
    <w:abstractNumId w:val="4"/>
  </w:num>
  <w:num w:numId="22">
    <w:abstractNumId w:val="9"/>
  </w:num>
  <w:num w:numId="23">
    <w:abstractNumId w:val="8"/>
  </w:num>
  <w:num w:numId="24">
    <w:abstractNumId w:val="3"/>
  </w:num>
  <w:num w:numId="25">
    <w:abstractNumId w:val="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F9"/>
    <w:rsid w:val="0000595A"/>
    <w:rsid w:val="00024E56"/>
    <w:rsid w:val="00031B4C"/>
    <w:rsid w:val="000344EF"/>
    <w:rsid w:val="000661FF"/>
    <w:rsid w:val="0007748F"/>
    <w:rsid w:val="000C3883"/>
    <w:rsid w:val="000E4322"/>
    <w:rsid w:val="0012285B"/>
    <w:rsid w:val="00155139"/>
    <w:rsid w:val="001A138C"/>
    <w:rsid w:val="001B7C9D"/>
    <w:rsid w:val="001D17CC"/>
    <w:rsid w:val="00214AC3"/>
    <w:rsid w:val="00235AAE"/>
    <w:rsid w:val="00243C1C"/>
    <w:rsid w:val="00255B9D"/>
    <w:rsid w:val="002714AE"/>
    <w:rsid w:val="0027483A"/>
    <w:rsid w:val="0029697B"/>
    <w:rsid w:val="002C1300"/>
    <w:rsid w:val="002D574F"/>
    <w:rsid w:val="002D7BD5"/>
    <w:rsid w:val="002E444D"/>
    <w:rsid w:val="002F1A98"/>
    <w:rsid w:val="0035572C"/>
    <w:rsid w:val="003610F8"/>
    <w:rsid w:val="00380B75"/>
    <w:rsid w:val="003C08B5"/>
    <w:rsid w:val="003D58F9"/>
    <w:rsid w:val="003E1D40"/>
    <w:rsid w:val="00402E56"/>
    <w:rsid w:val="00430AFE"/>
    <w:rsid w:val="005010AC"/>
    <w:rsid w:val="00517177"/>
    <w:rsid w:val="00523427"/>
    <w:rsid w:val="00547BA8"/>
    <w:rsid w:val="0057462F"/>
    <w:rsid w:val="005822A5"/>
    <w:rsid w:val="005F20A0"/>
    <w:rsid w:val="00634630"/>
    <w:rsid w:val="00647644"/>
    <w:rsid w:val="00651889"/>
    <w:rsid w:val="0066058D"/>
    <w:rsid w:val="006C1140"/>
    <w:rsid w:val="006E5986"/>
    <w:rsid w:val="00723B45"/>
    <w:rsid w:val="00731F2B"/>
    <w:rsid w:val="007468E2"/>
    <w:rsid w:val="0077422D"/>
    <w:rsid w:val="007776C5"/>
    <w:rsid w:val="007931EF"/>
    <w:rsid w:val="007B0655"/>
    <w:rsid w:val="007B2E20"/>
    <w:rsid w:val="007D2033"/>
    <w:rsid w:val="00815AD0"/>
    <w:rsid w:val="00853545"/>
    <w:rsid w:val="0089731D"/>
    <w:rsid w:val="008C6E59"/>
    <w:rsid w:val="00910DEC"/>
    <w:rsid w:val="0094773B"/>
    <w:rsid w:val="009609B0"/>
    <w:rsid w:val="009645AA"/>
    <w:rsid w:val="00965028"/>
    <w:rsid w:val="00992FFF"/>
    <w:rsid w:val="00995E98"/>
    <w:rsid w:val="009A034A"/>
    <w:rsid w:val="009F2818"/>
    <w:rsid w:val="009F4169"/>
    <w:rsid w:val="00A46D49"/>
    <w:rsid w:val="00A71CDD"/>
    <w:rsid w:val="00A86E08"/>
    <w:rsid w:val="00A94462"/>
    <w:rsid w:val="00AE4A1A"/>
    <w:rsid w:val="00B051AB"/>
    <w:rsid w:val="00B9532B"/>
    <w:rsid w:val="00BF7B6A"/>
    <w:rsid w:val="00C00730"/>
    <w:rsid w:val="00C057AD"/>
    <w:rsid w:val="00C52B65"/>
    <w:rsid w:val="00CA7C8F"/>
    <w:rsid w:val="00CE06A7"/>
    <w:rsid w:val="00D102F5"/>
    <w:rsid w:val="00D5058D"/>
    <w:rsid w:val="00D82A6F"/>
    <w:rsid w:val="00DA5FD7"/>
    <w:rsid w:val="00DC339F"/>
    <w:rsid w:val="00DD2D6E"/>
    <w:rsid w:val="00DD5565"/>
    <w:rsid w:val="00DE2472"/>
    <w:rsid w:val="00DE2B44"/>
    <w:rsid w:val="00DE7582"/>
    <w:rsid w:val="00E05BF1"/>
    <w:rsid w:val="00E22DA6"/>
    <w:rsid w:val="00E56669"/>
    <w:rsid w:val="00E75137"/>
    <w:rsid w:val="00EB4B5D"/>
    <w:rsid w:val="00ED1518"/>
    <w:rsid w:val="00ED15F5"/>
    <w:rsid w:val="00ED6A9A"/>
    <w:rsid w:val="00ED6F31"/>
    <w:rsid w:val="00ED6F87"/>
    <w:rsid w:val="00F15E1A"/>
    <w:rsid w:val="00F66841"/>
    <w:rsid w:val="00F86B96"/>
    <w:rsid w:val="00FA67EF"/>
    <w:rsid w:val="00FC18E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36FBD9"/>
  <w15:chartTrackingRefBased/>
  <w15:docId w15:val="{CC68774F-BEBD-4C1A-A527-03261306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8E4"/>
  </w:style>
  <w:style w:type="paragraph" w:styleId="Heading1">
    <w:name w:val="heading 1"/>
    <w:basedOn w:val="Normal"/>
    <w:next w:val="BodyIndent1"/>
    <w:link w:val="Heading1Char"/>
    <w:rsid w:val="00A46D49"/>
    <w:pPr>
      <w:keepNext/>
      <w:numPr>
        <w:numId w:val="8"/>
      </w:numPr>
      <w:pBdr>
        <w:top w:val="single" w:sz="4" w:space="6" w:color="auto"/>
      </w:pBdr>
      <w:spacing w:before="480"/>
      <w:outlineLvl w:val="0"/>
    </w:pPr>
    <w:rPr>
      <w:b/>
      <w:kern w:val="28"/>
      <w:sz w:val="22"/>
    </w:rPr>
  </w:style>
  <w:style w:type="paragraph" w:styleId="Heading2">
    <w:name w:val="heading 2"/>
    <w:basedOn w:val="Normal"/>
    <w:next w:val="BodyIndent1"/>
    <w:link w:val="Heading2Char"/>
    <w:rsid w:val="003610F8"/>
    <w:pPr>
      <w:keepNext/>
      <w:numPr>
        <w:ilvl w:val="1"/>
        <w:numId w:val="8"/>
      </w:numPr>
      <w:spacing w:before="240"/>
      <w:outlineLvl w:val="1"/>
    </w:pPr>
    <w:rPr>
      <w:b/>
    </w:rPr>
  </w:style>
  <w:style w:type="paragraph" w:styleId="Heading3">
    <w:name w:val="heading 3"/>
    <w:basedOn w:val="Normal"/>
    <w:link w:val="Heading3Char"/>
    <w:qFormat/>
    <w:rsid w:val="003610F8"/>
    <w:pPr>
      <w:numPr>
        <w:ilvl w:val="2"/>
        <w:numId w:val="8"/>
      </w:numPr>
      <w:spacing w:before="240"/>
      <w:outlineLvl w:val="2"/>
    </w:pPr>
  </w:style>
  <w:style w:type="paragraph" w:styleId="Heading4">
    <w:name w:val="heading 4"/>
    <w:basedOn w:val="Normal"/>
    <w:link w:val="Heading4Char"/>
    <w:qFormat/>
    <w:rsid w:val="003610F8"/>
    <w:pPr>
      <w:numPr>
        <w:ilvl w:val="3"/>
        <w:numId w:val="8"/>
      </w:numPr>
      <w:spacing w:before="240"/>
      <w:outlineLvl w:val="3"/>
    </w:pPr>
  </w:style>
  <w:style w:type="paragraph" w:styleId="Heading5">
    <w:name w:val="heading 5"/>
    <w:basedOn w:val="Normal"/>
    <w:link w:val="Heading5Char"/>
    <w:semiHidden/>
    <w:qFormat/>
    <w:rsid w:val="003610F8"/>
    <w:pPr>
      <w:numPr>
        <w:ilvl w:val="4"/>
        <w:numId w:val="8"/>
      </w:numPr>
      <w:spacing w:before="240"/>
      <w:outlineLvl w:val="4"/>
    </w:pPr>
  </w:style>
  <w:style w:type="paragraph" w:styleId="Heading6">
    <w:name w:val="heading 6"/>
    <w:basedOn w:val="Normal"/>
    <w:next w:val="Normal"/>
    <w:link w:val="Heading6Char"/>
    <w:semiHidden/>
    <w:rsid w:val="008C6E59"/>
    <w:pPr>
      <w:outlineLvl w:val="5"/>
    </w:pPr>
  </w:style>
  <w:style w:type="paragraph" w:styleId="Heading7">
    <w:name w:val="heading 7"/>
    <w:basedOn w:val="Normal"/>
    <w:next w:val="Normal"/>
    <w:link w:val="Heading7Char"/>
    <w:semiHidden/>
    <w:rsid w:val="008C6E59"/>
    <w:pPr>
      <w:outlineLvl w:val="6"/>
    </w:pPr>
  </w:style>
  <w:style w:type="paragraph" w:styleId="Heading8">
    <w:name w:val="heading 8"/>
    <w:basedOn w:val="Normal"/>
    <w:next w:val="Normal"/>
    <w:link w:val="Heading8Char"/>
    <w:semiHidden/>
    <w:rsid w:val="008C6E59"/>
    <w:pPr>
      <w:outlineLvl w:val="7"/>
    </w:pPr>
  </w:style>
  <w:style w:type="paragraph" w:styleId="Heading9">
    <w:name w:val="heading 9"/>
    <w:basedOn w:val="Normal"/>
    <w:next w:val="Normal"/>
    <w:link w:val="Heading9Char"/>
    <w:semiHidden/>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
      </w:numPr>
      <w:spacing w:before="240"/>
    </w:pPr>
    <w:rPr>
      <w:rFonts w:cs="Arial"/>
    </w:rPr>
  </w:style>
  <w:style w:type="paragraph" w:customStyle="1" w:styleId="Bullet2">
    <w:name w:val="Bullet2"/>
    <w:basedOn w:val="Normal"/>
    <w:qFormat/>
    <w:rsid w:val="00A46D49"/>
    <w:pPr>
      <w:numPr>
        <w:numId w:val="21"/>
      </w:numPr>
      <w:spacing w:before="240"/>
    </w:pPr>
  </w:style>
  <w:style w:type="paragraph" w:customStyle="1" w:styleId="Bullet3">
    <w:name w:val="Bullet3"/>
    <w:basedOn w:val="Normal"/>
    <w:qFormat/>
    <w:rsid w:val="00A46D49"/>
    <w:pPr>
      <w:numPr>
        <w:numId w:val="22"/>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basedOn w:val="DefaultParagraphFont"/>
    <w:link w:val="Heading1"/>
    <w:rsid w:val="00A46D49"/>
    <w:rPr>
      <w:b/>
      <w:kern w:val="28"/>
      <w:sz w:val="22"/>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rsid w:val="003610F8"/>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semiHidden/>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numPr>
        <w:numId w:val="26"/>
      </w:numPr>
      <w:spacing w:before="240"/>
    </w:pPr>
    <w:rPr>
      <w:rFonts w:cs="Times New Roman"/>
    </w:rPr>
  </w:style>
  <w:style w:type="paragraph" w:customStyle="1" w:styleId="legalRecital1">
    <w:name w:val="legalRecital1"/>
    <w:basedOn w:val="Normal"/>
    <w:qFormat/>
    <w:rsid w:val="003610F8"/>
    <w:pPr>
      <w:numPr>
        <w:numId w:val="13"/>
      </w:numPr>
      <w:spacing w:before="240"/>
    </w:pPr>
  </w:style>
  <w:style w:type="paragraph" w:customStyle="1" w:styleId="legalSchedule">
    <w:name w:val="legalSchedule"/>
    <w:basedOn w:val="Normal"/>
    <w:next w:val="Normal"/>
    <w:qFormat/>
    <w:rsid w:val="001A138C"/>
    <w:pPr>
      <w:pageBreakBefore/>
      <w:numPr>
        <w:numId w:val="19"/>
      </w:numPr>
      <w:pBdr>
        <w:top w:val="single" w:sz="4" w:space="1" w:color="auto"/>
      </w:pBdr>
    </w:pPr>
    <w:rPr>
      <w:rFonts w:cs="Times New Roman"/>
      <w:b/>
      <w:sz w:val="34"/>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qFormat/>
    <w:rsid w:val="008C6E59"/>
    <w:pPr>
      <w:pBdr>
        <w:top w:val="single" w:sz="4" w:space="1" w:color="auto"/>
      </w:pBdr>
    </w:pPr>
    <w:rPr>
      <w:b/>
      <w:sz w:val="34"/>
    </w:rPr>
  </w:style>
  <w:style w:type="paragraph" w:customStyle="1" w:styleId="Numpara1">
    <w:name w:val="Numpara1"/>
    <w:basedOn w:val="Normal"/>
    <w:qFormat/>
    <w:rsid w:val="003610F8"/>
    <w:pPr>
      <w:numPr>
        <w:numId w:val="18"/>
      </w:numPr>
      <w:spacing w:before="240"/>
    </w:pPr>
    <w:rPr>
      <w:rFonts w:cs="Arial"/>
      <w:szCs w:val="22"/>
    </w:rPr>
  </w:style>
  <w:style w:type="paragraph" w:customStyle="1" w:styleId="Numpara2">
    <w:name w:val="Numpara2"/>
    <w:basedOn w:val="Normal"/>
    <w:qFormat/>
    <w:rsid w:val="003610F8"/>
    <w:pPr>
      <w:numPr>
        <w:ilvl w:val="1"/>
        <w:numId w:val="18"/>
      </w:numPr>
      <w:spacing w:before="240"/>
    </w:pPr>
    <w:rPr>
      <w:rFonts w:cs="Arial"/>
      <w:szCs w:val="22"/>
    </w:rPr>
  </w:style>
  <w:style w:type="paragraph" w:customStyle="1" w:styleId="Numpara3">
    <w:name w:val="Numpara3"/>
    <w:basedOn w:val="Normal"/>
    <w:qFormat/>
    <w:rsid w:val="003610F8"/>
    <w:pPr>
      <w:numPr>
        <w:ilvl w:val="2"/>
        <w:numId w:val="18"/>
      </w:numPr>
      <w:spacing w:before="240"/>
    </w:pPr>
    <w:rPr>
      <w:rFonts w:cs="Arial"/>
      <w:szCs w:val="22"/>
    </w:rPr>
  </w:style>
  <w:style w:type="paragraph" w:customStyle="1" w:styleId="Numpara4">
    <w:name w:val="Numpara4"/>
    <w:basedOn w:val="Normal"/>
    <w:qFormat/>
    <w:rsid w:val="003610F8"/>
    <w:pPr>
      <w:numPr>
        <w:ilvl w:val="3"/>
        <w:numId w:val="18"/>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rsid w:val="003610F8"/>
    <w:pPr>
      <w:tabs>
        <w:tab w:val="right" w:leader="dot" w:pos="9072"/>
      </w:tabs>
      <w:ind w:left="1702"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9F2818"/>
    <w:pPr>
      <w:tabs>
        <w:tab w:val="center" w:pos="4513"/>
        <w:tab w:val="right" w:pos="9026"/>
      </w:tabs>
    </w:pPr>
  </w:style>
  <w:style w:type="character" w:customStyle="1" w:styleId="FooterChar">
    <w:name w:val="Footer Char"/>
    <w:basedOn w:val="DefaultParagraphFont"/>
    <w:link w:val="Footer"/>
    <w:uiPriority w:val="99"/>
    <w:semiHidden/>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20"/>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25"/>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3D58F9"/>
    <w:pPr>
      <w:tabs>
        <w:tab w:val="center" w:pos="4513"/>
        <w:tab w:val="right" w:pos="9026"/>
      </w:tabs>
    </w:pPr>
  </w:style>
  <w:style w:type="character" w:customStyle="1" w:styleId="HeaderChar">
    <w:name w:val="Header Char"/>
    <w:basedOn w:val="DefaultParagraphFont"/>
    <w:link w:val="Header"/>
    <w:uiPriority w:val="99"/>
    <w:rsid w:val="003D58F9"/>
  </w:style>
  <w:style w:type="table" w:styleId="PlainTable2">
    <w:name w:val="Plain Table 2"/>
    <w:basedOn w:val="TableNormal"/>
    <w:uiPriority w:val="42"/>
    <w:rsid w:val="00DA5FD7"/>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2BA4-439C-4486-9A8E-234EC13E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NG, Jason</cp:lastModifiedBy>
  <cp:revision>14</cp:revision>
  <dcterms:created xsi:type="dcterms:W3CDTF">2020-06-15T06:56:00Z</dcterms:created>
  <dcterms:modified xsi:type="dcterms:W3CDTF">2020-06-26T03:08:00Z</dcterms:modified>
</cp:coreProperties>
</file>