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895" w:rsidRDefault="00D45DFF" w:rsidP="00D45DFF">
      <w:pPr>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EXPLANATORY STATEMENT</w:t>
      </w:r>
    </w:p>
    <w:p w:rsidR="008F1E01" w:rsidRDefault="008F1E01" w:rsidP="008F1E01">
      <w:pPr>
        <w:spacing w:before="240" w:after="24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Issued by the authority of the </w:t>
      </w:r>
      <w:r w:rsidR="00834B23">
        <w:rPr>
          <w:rFonts w:ascii="Times New Roman" w:hAnsi="Times New Roman" w:cs="Times New Roman"/>
          <w:sz w:val="24"/>
          <w:szCs w:val="24"/>
          <w:u w:val="single"/>
        </w:rPr>
        <w:t>Minister for Energy and Emissions Reduction</w:t>
      </w:r>
    </w:p>
    <w:p w:rsidR="008F1E01" w:rsidRPr="00E02162" w:rsidRDefault="008F1E01" w:rsidP="008F1E01">
      <w:pPr>
        <w:spacing w:before="240" w:after="240"/>
        <w:jc w:val="center"/>
        <w:rPr>
          <w:rFonts w:ascii="Times New Roman" w:hAnsi="Times New Roman" w:cs="Times New Roman"/>
          <w:i/>
          <w:sz w:val="24"/>
          <w:szCs w:val="24"/>
        </w:rPr>
      </w:pPr>
      <w:r w:rsidRPr="00E02162">
        <w:rPr>
          <w:rFonts w:ascii="Times New Roman" w:hAnsi="Times New Roman" w:cs="Times New Roman"/>
          <w:i/>
          <w:sz w:val="24"/>
          <w:szCs w:val="24"/>
        </w:rPr>
        <w:t>Industry Research and Development Act 1986</w:t>
      </w:r>
    </w:p>
    <w:p w:rsidR="000D0E22" w:rsidRPr="00AE2EF5" w:rsidRDefault="00834B23" w:rsidP="000D0E22">
      <w:pPr>
        <w:spacing w:before="240" w:after="240"/>
        <w:jc w:val="center"/>
        <w:rPr>
          <w:rFonts w:ascii="Times New Roman" w:hAnsi="Times New Roman" w:cs="Times New Roman"/>
          <w:i/>
          <w:sz w:val="24"/>
          <w:szCs w:val="24"/>
        </w:rPr>
      </w:pPr>
      <w:r w:rsidRPr="00AE2EF5">
        <w:rPr>
          <w:rFonts w:ascii="Times New Roman" w:hAnsi="Times New Roman" w:cs="Times New Roman"/>
          <w:i/>
          <w:sz w:val="24"/>
          <w:szCs w:val="24"/>
        </w:rPr>
        <w:t>Industry Research and Development (Ban</w:t>
      </w:r>
      <w:r w:rsidR="00EE6F40" w:rsidRPr="00AE2EF5">
        <w:rPr>
          <w:rFonts w:ascii="Times New Roman" w:hAnsi="Times New Roman" w:cs="Times New Roman"/>
          <w:i/>
          <w:sz w:val="24"/>
          <w:szCs w:val="24"/>
        </w:rPr>
        <w:t>kable Feasibility Study on High-</w:t>
      </w:r>
      <w:r w:rsidRPr="00AE2EF5">
        <w:rPr>
          <w:rFonts w:ascii="Times New Roman" w:hAnsi="Times New Roman" w:cs="Times New Roman"/>
          <w:i/>
          <w:sz w:val="24"/>
          <w:szCs w:val="24"/>
        </w:rPr>
        <w:t>Efficiency Low-Emissions Coal Plant in Collinsville Program) Instrument 20</w:t>
      </w:r>
      <w:r w:rsidR="00477FD6">
        <w:rPr>
          <w:rFonts w:ascii="Times New Roman" w:hAnsi="Times New Roman" w:cs="Times New Roman"/>
          <w:i/>
          <w:sz w:val="24"/>
          <w:szCs w:val="24"/>
        </w:rPr>
        <w:t>20</w:t>
      </w:r>
    </w:p>
    <w:p w:rsidR="000D0E22" w:rsidRDefault="000D0E22" w:rsidP="000D0E22">
      <w:pPr>
        <w:spacing w:before="240" w:after="240"/>
        <w:rPr>
          <w:rFonts w:ascii="Times New Roman" w:hAnsi="Times New Roman" w:cs="Times New Roman"/>
          <w:b/>
          <w:sz w:val="24"/>
          <w:szCs w:val="24"/>
          <w:u w:val="single"/>
        </w:rPr>
      </w:pPr>
      <w:r w:rsidRPr="000D0E22">
        <w:rPr>
          <w:rFonts w:ascii="Times New Roman" w:hAnsi="Times New Roman" w:cs="Times New Roman"/>
          <w:b/>
          <w:sz w:val="24"/>
          <w:szCs w:val="24"/>
          <w:u w:val="single"/>
        </w:rPr>
        <w:t>Purpose and Operation</w:t>
      </w:r>
    </w:p>
    <w:p w:rsidR="008F1E01" w:rsidRDefault="008F1E01" w:rsidP="008F1E01">
      <w:pPr>
        <w:spacing w:before="240" w:after="240"/>
        <w:rPr>
          <w:rFonts w:ascii="Times New Roman" w:hAnsi="Times New Roman" w:cs="Times New Roman"/>
          <w:sz w:val="24"/>
          <w:szCs w:val="24"/>
        </w:rPr>
      </w:pPr>
      <w:r>
        <w:rPr>
          <w:rFonts w:ascii="Times New Roman" w:hAnsi="Times New Roman" w:cs="Times New Roman"/>
          <w:sz w:val="24"/>
          <w:szCs w:val="24"/>
        </w:rPr>
        <w:t xml:space="preserve">Section 33 of the </w:t>
      </w:r>
      <w:r>
        <w:rPr>
          <w:rFonts w:ascii="Times New Roman" w:hAnsi="Times New Roman" w:cs="Times New Roman"/>
          <w:i/>
          <w:sz w:val="24"/>
          <w:szCs w:val="24"/>
        </w:rPr>
        <w:t>Industry Research and Development Act 1986</w:t>
      </w:r>
      <w:r w:rsidRPr="00A14F0C">
        <w:rPr>
          <w:rFonts w:ascii="Times New Roman" w:hAnsi="Times New Roman" w:cs="Times New Roman"/>
          <w:sz w:val="24"/>
          <w:szCs w:val="24"/>
        </w:rPr>
        <w:t xml:space="preserve"> (the IR&amp;D </w:t>
      </w:r>
      <w:r>
        <w:rPr>
          <w:rFonts w:ascii="Times New Roman" w:hAnsi="Times New Roman" w:cs="Times New Roman"/>
          <w:sz w:val="24"/>
          <w:szCs w:val="24"/>
        </w:rPr>
        <w:t xml:space="preserve">Act) provides a mechanism for the Minister </w:t>
      </w:r>
      <w:r w:rsidR="00834B23">
        <w:rPr>
          <w:rFonts w:ascii="Times New Roman" w:hAnsi="Times New Roman" w:cs="Times New Roman"/>
          <w:sz w:val="24"/>
          <w:szCs w:val="24"/>
        </w:rPr>
        <w:t>for Industry, Science</w:t>
      </w:r>
      <w:r w:rsidR="003B05A3">
        <w:rPr>
          <w:rFonts w:ascii="Times New Roman" w:hAnsi="Times New Roman" w:cs="Times New Roman"/>
          <w:sz w:val="24"/>
          <w:szCs w:val="24"/>
        </w:rPr>
        <w:t xml:space="preserve">, Energy and Resources </w:t>
      </w:r>
      <w:r>
        <w:rPr>
          <w:rFonts w:ascii="Times New Roman" w:hAnsi="Times New Roman" w:cs="Times New Roman"/>
          <w:sz w:val="24"/>
          <w:szCs w:val="24"/>
        </w:rPr>
        <w:t>to prescribe programs, by disallowable legislative instrument, in relation to</w:t>
      </w:r>
      <w:r w:rsidRPr="00A14F0C">
        <w:rPr>
          <w:rFonts w:ascii="Times New Roman" w:hAnsi="Times New Roman" w:cs="Times New Roman"/>
          <w:sz w:val="24"/>
          <w:szCs w:val="24"/>
        </w:rPr>
        <w:t xml:space="preserve"> industry</w:t>
      </w:r>
      <w:r>
        <w:rPr>
          <w:rFonts w:ascii="Times New Roman" w:hAnsi="Times New Roman" w:cs="Times New Roman"/>
          <w:sz w:val="24"/>
          <w:szCs w:val="24"/>
        </w:rPr>
        <w:t>, innovation, science or</w:t>
      </w:r>
      <w:r w:rsidRPr="00A14F0C">
        <w:rPr>
          <w:rFonts w:ascii="Times New Roman" w:hAnsi="Times New Roman" w:cs="Times New Roman"/>
          <w:sz w:val="24"/>
          <w:szCs w:val="24"/>
        </w:rPr>
        <w:t xml:space="preserve"> research</w:t>
      </w:r>
      <w:r>
        <w:rPr>
          <w:rFonts w:ascii="Times New Roman" w:hAnsi="Times New Roman" w:cs="Times New Roman"/>
          <w:sz w:val="24"/>
          <w:szCs w:val="24"/>
        </w:rPr>
        <w:t>, including in relation to the expenditure of Commonwealth money under such programs</w:t>
      </w:r>
      <w:r w:rsidRPr="00A14F0C">
        <w:rPr>
          <w:rFonts w:ascii="Times New Roman" w:hAnsi="Times New Roman" w:cs="Times New Roman"/>
          <w:sz w:val="24"/>
          <w:szCs w:val="24"/>
        </w:rPr>
        <w:t>.</w:t>
      </w:r>
      <w:r>
        <w:rPr>
          <w:rFonts w:ascii="Times New Roman" w:hAnsi="Times New Roman" w:cs="Times New Roman"/>
          <w:sz w:val="24"/>
          <w:szCs w:val="24"/>
        </w:rPr>
        <w:t xml:space="preserve"> </w:t>
      </w:r>
    </w:p>
    <w:p w:rsidR="008F1E01" w:rsidRDefault="008F1E01" w:rsidP="008F1E01">
      <w:pPr>
        <w:spacing w:before="240" w:after="240"/>
        <w:rPr>
          <w:rFonts w:ascii="Times New Roman" w:hAnsi="Times New Roman" w:cs="Times New Roman"/>
          <w:sz w:val="24"/>
          <w:szCs w:val="24"/>
        </w:rPr>
      </w:pPr>
      <w:r>
        <w:rPr>
          <w:rFonts w:ascii="Times New Roman" w:hAnsi="Times New Roman" w:cs="Times New Roman"/>
          <w:sz w:val="24"/>
          <w:szCs w:val="24"/>
        </w:rPr>
        <w:t>The statutory framework provided by s</w:t>
      </w:r>
      <w:r w:rsidR="00834B23">
        <w:rPr>
          <w:rFonts w:ascii="Times New Roman" w:hAnsi="Times New Roman" w:cs="Times New Roman"/>
          <w:sz w:val="24"/>
          <w:szCs w:val="24"/>
        </w:rPr>
        <w:t xml:space="preserve">ection </w:t>
      </w:r>
      <w:r>
        <w:rPr>
          <w:rFonts w:ascii="Times New Roman" w:hAnsi="Times New Roman" w:cs="Times New Roman"/>
          <w:sz w:val="24"/>
          <w:szCs w:val="24"/>
        </w:rPr>
        <w:t xml:space="preserve">33 of the IR&amp;D Act enables a level of flexibility to provide authority for Commonwealth spending activities in relation to industry, innovation, science and research programs. This allows the Government to respond quickly and appropriately to the need to implement innovative ideas and pilot programs on an ongoing basis and as opportunities arise. Prescribing programs in legislative instruments provides transparency and parliamentary oversight of Government programs and spending activities, whilst reducing administrative burden on the Commonwealth. </w:t>
      </w:r>
    </w:p>
    <w:p w:rsidR="008F1E01" w:rsidRDefault="008F1E01" w:rsidP="008F1E01">
      <w:pPr>
        <w:spacing w:before="240" w:after="240"/>
        <w:rPr>
          <w:rFonts w:ascii="Times New Roman" w:hAnsi="Times New Roman" w:cs="Times New Roman"/>
          <w:sz w:val="24"/>
          <w:szCs w:val="24"/>
        </w:rPr>
      </w:pPr>
      <w:r>
        <w:rPr>
          <w:rFonts w:ascii="Times New Roman" w:hAnsi="Times New Roman" w:cs="Times New Roman"/>
          <w:sz w:val="24"/>
          <w:szCs w:val="24"/>
        </w:rPr>
        <w:t>Once a program is prescribed under s</w:t>
      </w:r>
      <w:r w:rsidR="00834B23">
        <w:rPr>
          <w:rFonts w:ascii="Times New Roman" w:hAnsi="Times New Roman" w:cs="Times New Roman"/>
          <w:sz w:val="24"/>
          <w:szCs w:val="24"/>
        </w:rPr>
        <w:t xml:space="preserve">ection </w:t>
      </w:r>
      <w:r>
        <w:rPr>
          <w:rFonts w:ascii="Times New Roman" w:hAnsi="Times New Roman" w:cs="Times New Roman"/>
          <w:sz w:val="24"/>
          <w:szCs w:val="24"/>
        </w:rPr>
        <w:t>33, subsection 34(1) allows the Commonwealth to make, vary or administer arrangements in relation to activities under the prescribed program. Arrangements may include contracts, funding agreements or other arrangements, and may provide for money to be payable by the Commonwealth to one or more third parties. The power conferred on the Commonwealth by subsection 34(1) may be exercised on behalf of the Commonwealth by a Minister or an accountable authority of a non-corporate entity, or by their delegate (under s</w:t>
      </w:r>
      <w:r w:rsidR="00834B23">
        <w:rPr>
          <w:rFonts w:ascii="Times New Roman" w:hAnsi="Times New Roman" w:cs="Times New Roman"/>
          <w:sz w:val="24"/>
          <w:szCs w:val="24"/>
        </w:rPr>
        <w:t xml:space="preserve">ection </w:t>
      </w:r>
      <w:r>
        <w:rPr>
          <w:rFonts w:ascii="Times New Roman" w:hAnsi="Times New Roman" w:cs="Times New Roman"/>
          <w:sz w:val="24"/>
          <w:szCs w:val="24"/>
        </w:rPr>
        <w:t xml:space="preserve">36). </w:t>
      </w:r>
    </w:p>
    <w:p w:rsidR="005C3F43" w:rsidRDefault="003B3B5B" w:rsidP="008F1E01">
      <w:pPr>
        <w:spacing w:before="240" w:after="240"/>
        <w:rPr>
          <w:rFonts w:ascii="Times New Roman" w:hAnsi="Times New Roman" w:cs="Times New Roman"/>
          <w:sz w:val="24"/>
          <w:szCs w:val="24"/>
        </w:rPr>
      </w:pPr>
      <w:r>
        <w:rPr>
          <w:rFonts w:ascii="Times New Roman" w:hAnsi="Times New Roman" w:cs="Times New Roman"/>
          <w:sz w:val="24"/>
          <w:szCs w:val="24"/>
        </w:rPr>
        <w:t xml:space="preserve">The purpose of the </w:t>
      </w:r>
      <w:r w:rsidR="00834B23" w:rsidRPr="001E0ED8">
        <w:rPr>
          <w:rFonts w:ascii="Times New Roman" w:hAnsi="Times New Roman" w:cs="Times New Roman"/>
          <w:i/>
          <w:sz w:val="24"/>
          <w:szCs w:val="24"/>
        </w:rPr>
        <w:t>Industry Research and Development (Bankable Feasibility Study on High</w:t>
      </w:r>
      <w:r w:rsidR="00620AC5">
        <w:rPr>
          <w:rFonts w:ascii="Times New Roman" w:hAnsi="Times New Roman" w:cs="Times New Roman"/>
          <w:i/>
          <w:sz w:val="24"/>
          <w:szCs w:val="24"/>
        </w:rPr>
        <w:t>-</w:t>
      </w:r>
      <w:r w:rsidR="00834B23" w:rsidRPr="001E0ED8">
        <w:rPr>
          <w:rFonts w:ascii="Times New Roman" w:hAnsi="Times New Roman" w:cs="Times New Roman"/>
          <w:i/>
          <w:sz w:val="24"/>
          <w:szCs w:val="24"/>
        </w:rPr>
        <w:t xml:space="preserve">Efficiency Low-Emissions Coal Plant in Collinsville Program) Instrument </w:t>
      </w:r>
      <w:r w:rsidR="00C53D60">
        <w:rPr>
          <w:rFonts w:ascii="Times New Roman" w:hAnsi="Times New Roman" w:cs="Times New Roman"/>
          <w:i/>
          <w:sz w:val="24"/>
          <w:szCs w:val="24"/>
        </w:rPr>
        <w:t>2020</w:t>
      </w:r>
      <w:r w:rsidR="00C53D60">
        <w:rPr>
          <w:rFonts w:ascii="Times New Roman" w:hAnsi="Times New Roman" w:cs="Times New Roman"/>
          <w:sz w:val="24"/>
          <w:szCs w:val="24"/>
        </w:rPr>
        <w:t xml:space="preserve"> </w:t>
      </w:r>
      <w:r>
        <w:rPr>
          <w:rFonts w:ascii="Times New Roman" w:hAnsi="Times New Roman" w:cs="Times New Roman"/>
          <w:sz w:val="24"/>
          <w:szCs w:val="24"/>
        </w:rPr>
        <w:t xml:space="preserve">(the Legislative Instrument) is to prescribe the </w:t>
      </w:r>
      <w:r w:rsidR="00834B23" w:rsidRPr="001E0ED8">
        <w:rPr>
          <w:rFonts w:ascii="Times New Roman" w:hAnsi="Times New Roman" w:cs="Times New Roman"/>
          <w:sz w:val="24"/>
          <w:szCs w:val="24"/>
        </w:rPr>
        <w:t>Bankable Feasibility Study on High</w:t>
      </w:r>
      <w:r w:rsidR="00EE6F40" w:rsidRPr="001E0ED8">
        <w:rPr>
          <w:rFonts w:ascii="Times New Roman" w:hAnsi="Times New Roman" w:cs="Times New Roman"/>
          <w:sz w:val="24"/>
          <w:szCs w:val="24"/>
        </w:rPr>
        <w:t>-</w:t>
      </w:r>
      <w:r w:rsidR="00834B23" w:rsidRPr="001E0ED8">
        <w:rPr>
          <w:rFonts w:ascii="Times New Roman" w:hAnsi="Times New Roman" w:cs="Times New Roman"/>
          <w:sz w:val="24"/>
          <w:szCs w:val="24"/>
        </w:rPr>
        <w:t>Efficiency Low-</w:t>
      </w:r>
      <w:r w:rsidR="00EE6F40" w:rsidRPr="001E0ED8">
        <w:rPr>
          <w:rFonts w:ascii="Times New Roman" w:hAnsi="Times New Roman" w:cs="Times New Roman"/>
          <w:sz w:val="24"/>
          <w:szCs w:val="24"/>
        </w:rPr>
        <w:t>Emissions Coal Plant in Collinsville Program</w:t>
      </w:r>
      <w:r>
        <w:rPr>
          <w:rFonts w:ascii="Times New Roman" w:hAnsi="Times New Roman" w:cs="Times New Roman"/>
          <w:sz w:val="24"/>
          <w:szCs w:val="24"/>
        </w:rPr>
        <w:t xml:space="preserve"> (the Program). The </w:t>
      </w:r>
      <w:r w:rsidR="00EE6F40">
        <w:rPr>
          <w:rFonts w:ascii="Times New Roman" w:hAnsi="Times New Roman" w:cs="Times New Roman"/>
          <w:sz w:val="24"/>
          <w:szCs w:val="24"/>
        </w:rPr>
        <w:t xml:space="preserve">Program will provide funding </w:t>
      </w:r>
      <w:r w:rsidR="00116D08">
        <w:rPr>
          <w:rFonts w:ascii="Times New Roman" w:hAnsi="Times New Roman" w:cs="Times New Roman"/>
          <w:sz w:val="24"/>
          <w:szCs w:val="24"/>
        </w:rPr>
        <w:t xml:space="preserve">of up to $4 million </w:t>
      </w:r>
      <w:r w:rsidR="00EE6F40">
        <w:rPr>
          <w:rFonts w:ascii="Times New Roman" w:hAnsi="Times New Roman" w:cs="Times New Roman"/>
          <w:sz w:val="24"/>
          <w:szCs w:val="24"/>
        </w:rPr>
        <w:t>to Shine Energy Pty Ltd (ABN 90 614 944 955)</w:t>
      </w:r>
      <w:r w:rsidR="0016610B">
        <w:rPr>
          <w:rFonts w:ascii="Times New Roman" w:hAnsi="Times New Roman" w:cs="Times New Roman"/>
          <w:sz w:val="24"/>
          <w:szCs w:val="24"/>
        </w:rPr>
        <w:t>, a Queensland energy company,</w:t>
      </w:r>
      <w:r w:rsidR="00EE6F40">
        <w:rPr>
          <w:rFonts w:ascii="Times New Roman" w:hAnsi="Times New Roman" w:cs="Times New Roman"/>
          <w:sz w:val="24"/>
          <w:szCs w:val="24"/>
        </w:rPr>
        <w:t xml:space="preserve"> to undertake a </w:t>
      </w:r>
      <w:r w:rsidR="00142BEF">
        <w:rPr>
          <w:rFonts w:ascii="Times New Roman" w:hAnsi="Times New Roman" w:cs="Times New Roman"/>
          <w:sz w:val="24"/>
          <w:szCs w:val="24"/>
        </w:rPr>
        <w:t xml:space="preserve">bankable </w:t>
      </w:r>
      <w:r w:rsidR="00EE6F40">
        <w:rPr>
          <w:rFonts w:ascii="Times New Roman" w:hAnsi="Times New Roman" w:cs="Times New Roman"/>
          <w:sz w:val="24"/>
          <w:szCs w:val="24"/>
        </w:rPr>
        <w:t>feasibility study into the viability of a new high-efficiency low-emissions coal</w:t>
      </w:r>
      <w:r w:rsidR="0016610B">
        <w:rPr>
          <w:rFonts w:ascii="Times New Roman" w:hAnsi="Times New Roman" w:cs="Times New Roman"/>
          <w:sz w:val="24"/>
          <w:szCs w:val="24"/>
        </w:rPr>
        <w:t>-fired power</w:t>
      </w:r>
      <w:r w:rsidR="00EE6F40">
        <w:rPr>
          <w:rFonts w:ascii="Times New Roman" w:hAnsi="Times New Roman" w:cs="Times New Roman"/>
          <w:sz w:val="24"/>
          <w:szCs w:val="24"/>
        </w:rPr>
        <w:t xml:space="preserve"> plant in Collinsville, Queensland. </w:t>
      </w:r>
      <w:r w:rsidR="00E5176C">
        <w:rPr>
          <w:rFonts w:ascii="Times New Roman" w:hAnsi="Times New Roman" w:cs="Times New Roman"/>
          <w:sz w:val="24"/>
          <w:szCs w:val="24"/>
        </w:rPr>
        <w:t>The funding will be prov</w:t>
      </w:r>
      <w:r w:rsidR="003646EB">
        <w:rPr>
          <w:rFonts w:ascii="Times New Roman" w:hAnsi="Times New Roman" w:cs="Times New Roman"/>
          <w:sz w:val="24"/>
          <w:szCs w:val="24"/>
        </w:rPr>
        <w:t>ided by way of an ad-hoc grant.</w:t>
      </w:r>
    </w:p>
    <w:p w:rsidR="003B3B5B" w:rsidRDefault="00272B05" w:rsidP="008F1E01">
      <w:pPr>
        <w:spacing w:before="240" w:after="240"/>
        <w:rPr>
          <w:rFonts w:ascii="Times New Roman" w:hAnsi="Times New Roman" w:cs="Times New Roman"/>
          <w:sz w:val="24"/>
          <w:szCs w:val="24"/>
        </w:rPr>
      </w:pPr>
      <w:r>
        <w:rPr>
          <w:rFonts w:ascii="Times New Roman" w:hAnsi="Times New Roman" w:cs="Times New Roman"/>
          <w:sz w:val="24"/>
          <w:szCs w:val="24"/>
        </w:rPr>
        <w:t>F</w:t>
      </w:r>
      <w:r w:rsidR="003B3B5B">
        <w:rPr>
          <w:rFonts w:ascii="Times New Roman" w:hAnsi="Times New Roman" w:cs="Times New Roman"/>
          <w:sz w:val="24"/>
          <w:szCs w:val="24"/>
        </w:rPr>
        <w:t xml:space="preserve">unding for the Program </w:t>
      </w:r>
      <w:r w:rsidR="00724F84">
        <w:rPr>
          <w:rFonts w:ascii="Times New Roman" w:hAnsi="Times New Roman" w:cs="Times New Roman"/>
          <w:sz w:val="24"/>
          <w:szCs w:val="24"/>
        </w:rPr>
        <w:t xml:space="preserve">has </w:t>
      </w:r>
      <w:r w:rsidR="002556BA">
        <w:rPr>
          <w:rFonts w:ascii="Times New Roman" w:hAnsi="Times New Roman" w:cs="Times New Roman"/>
          <w:sz w:val="24"/>
          <w:szCs w:val="24"/>
        </w:rPr>
        <w:t>be</w:t>
      </w:r>
      <w:r w:rsidR="00724F84">
        <w:rPr>
          <w:rFonts w:ascii="Times New Roman" w:hAnsi="Times New Roman" w:cs="Times New Roman"/>
          <w:sz w:val="24"/>
          <w:szCs w:val="24"/>
        </w:rPr>
        <w:t>en</w:t>
      </w:r>
      <w:r w:rsidR="003B3B5B">
        <w:rPr>
          <w:rFonts w:ascii="Times New Roman" w:hAnsi="Times New Roman" w:cs="Times New Roman"/>
          <w:sz w:val="24"/>
          <w:szCs w:val="24"/>
        </w:rPr>
        <w:t xml:space="preserve"> secured through </w:t>
      </w:r>
      <w:r>
        <w:rPr>
          <w:rFonts w:ascii="Times New Roman" w:hAnsi="Times New Roman" w:cs="Times New Roman"/>
          <w:sz w:val="24"/>
          <w:szCs w:val="24"/>
        </w:rPr>
        <w:t xml:space="preserve">Program </w:t>
      </w:r>
      <w:r w:rsidR="00B93743">
        <w:rPr>
          <w:rFonts w:ascii="Times New Roman" w:hAnsi="Times New Roman" w:cs="Times New Roman"/>
          <w:sz w:val="24"/>
          <w:szCs w:val="24"/>
        </w:rPr>
        <w:t>3</w:t>
      </w:r>
      <w:r>
        <w:rPr>
          <w:rFonts w:ascii="Times New Roman" w:hAnsi="Times New Roman" w:cs="Times New Roman"/>
          <w:sz w:val="24"/>
          <w:szCs w:val="24"/>
        </w:rPr>
        <w:t xml:space="preserve">.1, </w:t>
      </w:r>
      <w:r w:rsidR="007E5A79">
        <w:rPr>
          <w:rFonts w:ascii="Times New Roman" w:hAnsi="Times New Roman" w:cs="Times New Roman"/>
          <w:i/>
          <w:sz w:val="24"/>
          <w:szCs w:val="24"/>
        </w:rPr>
        <w:t xml:space="preserve">Supporting Reliable Energy </w:t>
      </w:r>
      <w:r w:rsidR="007E5A79" w:rsidRPr="00967D70">
        <w:rPr>
          <w:rFonts w:ascii="Times New Roman" w:hAnsi="Times New Roman" w:cs="Times New Roman"/>
          <w:i/>
          <w:sz w:val="24"/>
          <w:szCs w:val="24"/>
        </w:rPr>
        <w:t>Infrastructure</w:t>
      </w:r>
      <w:r w:rsidR="007E5A79">
        <w:rPr>
          <w:rFonts w:ascii="Times New Roman" w:hAnsi="Times New Roman" w:cs="Times New Roman"/>
          <w:sz w:val="24"/>
          <w:szCs w:val="24"/>
        </w:rPr>
        <w:t xml:space="preserve">, </w:t>
      </w:r>
      <w:r w:rsidRPr="00967D70">
        <w:rPr>
          <w:rFonts w:ascii="Times New Roman" w:hAnsi="Times New Roman" w:cs="Times New Roman"/>
          <w:sz w:val="24"/>
          <w:szCs w:val="24"/>
        </w:rPr>
        <w:t>Outcome</w:t>
      </w:r>
      <w:r>
        <w:rPr>
          <w:rFonts w:ascii="Times New Roman" w:hAnsi="Times New Roman" w:cs="Times New Roman"/>
          <w:sz w:val="24"/>
          <w:szCs w:val="24"/>
        </w:rPr>
        <w:t xml:space="preserve"> </w:t>
      </w:r>
      <w:r w:rsidR="00B93743">
        <w:rPr>
          <w:rFonts w:ascii="Times New Roman" w:hAnsi="Times New Roman" w:cs="Times New Roman"/>
          <w:sz w:val="24"/>
          <w:szCs w:val="24"/>
        </w:rPr>
        <w:t>3</w:t>
      </w:r>
      <w:r>
        <w:rPr>
          <w:rFonts w:ascii="Times New Roman" w:hAnsi="Times New Roman" w:cs="Times New Roman"/>
          <w:sz w:val="24"/>
          <w:szCs w:val="24"/>
        </w:rPr>
        <w:t xml:space="preserve">: </w:t>
      </w:r>
      <w:r w:rsidR="00B93743">
        <w:rPr>
          <w:rFonts w:ascii="Times New Roman" w:hAnsi="Times New Roman" w:cs="Times New Roman"/>
          <w:i/>
          <w:sz w:val="24"/>
          <w:szCs w:val="24"/>
        </w:rPr>
        <w:t>Support the affordable, reliable, secure and competitive operation of energy markets for the long term benefit of the Australian community through improving Australia’s energy supply, efficiency, quality, performance and productivity</w:t>
      </w:r>
      <w:r w:rsidR="005C3F43">
        <w:rPr>
          <w:rFonts w:ascii="Times New Roman" w:hAnsi="Times New Roman" w:cs="Times New Roman"/>
          <w:sz w:val="24"/>
          <w:szCs w:val="24"/>
        </w:rPr>
        <w:t>, as set out in the</w:t>
      </w:r>
      <w:r w:rsidR="007E5A79">
        <w:rPr>
          <w:rFonts w:ascii="Times New Roman" w:hAnsi="Times New Roman" w:cs="Times New Roman"/>
          <w:sz w:val="24"/>
          <w:szCs w:val="24"/>
        </w:rPr>
        <w:t xml:space="preserve"> </w:t>
      </w:r>
      <w:r w:rsidR="008A384D">
        <w:rPr>
          <w:rFonts w:ascii="Times New Roman" w:hAnsi="Times New Roman" w:cs="Times New Roman"/>
          <w:sz w:val="24"/>
          <w:szCs w:val="24"/>
        </w:rPr>
        <w:lastRenderedPageBreak/>
        <w:t xml:space="preserve">Department’s </w:t>
      </w:r>
      <w:r w:rsidR="007E5A79">
        <w:rPr>
          <w:rFonts w:ascii="Times New Roman" w:hAnsi="Times New Roman" w:cs="Times New Roman"/>
          <w:sz w:val="24"/>
          <w:szCs w:val="24"/>
        </w:rPr>
        <w:t xml:space="preserve">Portfolio </w:t>
      </w:r>
      <w:r w:rsidR="00B93743">
        <w:rPr>
          <w:rFonts w:ascii="Times New Roman" w:hAnsi="Times New Roman" w:cs="Times New Roman"/>
          <w:sz w:val="24"/>
          <w:szCs w:val="24"/>
        </w:rPr>
        <w:t>Additional Estimates Statement/</w:t>
      </w:r>
      <w:r w:rsidR="007E5A79">
        <w:rPr>
          <w:rFonts w:ascii="Times New Roman" w:hAnsi="Times New Roman" w:cs="Times New Roman"/>
          <w:sz w:val="24"/>
          <w:szCs w:val="24"/>
        </w:rPr>
        <w:t xml:space="preserve">Budget 2019-20, </w:t>
      </w:r>
      <w:r w:rsidR="008A384D">
        <w:rPr>
          <w:rFonts w:ascii="Times New Roman" w:hAnsi="Times New Roman" w:cs="Times New Roman"/>
          <w:sz w:val="24"/>
          <w:szCs w:val="24"/>
        </w:rPr>
        <w:t>(</w:t>
      </w:r>
      <w:hyperlink r:id="rId13" w:history="1">
        <w:r w:rsidR="008A384D" w:rsidRPr="00EE3213">
          <w:rPr>
            <w:rStyle w:val="Hyperlink"/>
            <w:rFonts w:ascii="Times New Roman" w:hAnsi="Times New Roman" w:cs="Times New Roman"/>
            <w:sz w:val="24"/>
            <w:szCs w:val="24"/>
          </w:rPr>
          <w:t>https://www.industry.gov.au/sites/default/files/2020-02/2019-20-department-of-industry-science-energy-and-resources-paes.pdf</w:t>
        </w:r>
      </w:hyperlink>
      <w:r w:rsidR="008A384D">
        <w:rPr>
          <w:rFonts w:ascii="Times New Roman" w:hAnsi="Times New Roman" w:cs="Times New Roman"/>
          <w:sz w:val="24"/>
          <w:szCs w:val="24"/>
        </w:rPr>
        <w:t>) at page 50</w:t>
      </w:r>
      <w:r w:rsidR="008A384D" w:rsidRPr="00D465B5">
        <w:rPr>
          <w:rFonts w:ascii="Times New Roman" w:hAnsi="Times New Roman" w:cs="Times New Roman"/>
          <w:sz w:val="24"/>
          <w:szCs w:val="24"/>
        </w:rPr>
        <w:t>.</w:t>
      </w:r>
      <w:r w:rsidR="003B3B5B">
        <w:rPr>
          <w:rFonts w:ascii="Times New Roman" w:hAnsi="Times New Roman" w:cs="Times New Roman"/>
          <w:sz w:val="24"/>
          <w:szCs w:val="24"/>
        </w:rPr>
        <w:t xml:space="preserve"> </w:t>
      </w:r>
    </w:p>
    <w:p w:rsidR="00283BDB" w:rsidRDefault="00283BDB" w:rsidP="008F1E01">
      <w:pPr>
        <w:spacing w:before="240" w:after="240"/>
        <w:rPr>
          <w:rFonts w:ascii="Times New Roman" w:hAnsi="Times New Roman" w:cs="Times New Roman"/>
          <w:sz w:val="24"/>
          <w:szCs w:val="24"/>
        </w:rPr>
      </w:pPr>
      <w:r>
        <w:rPr>
          <w:rFonts w:ascii="Times New Roman" w:hAnsi="Times New Roman" w:cs="Times New Roman"/>
          <w:sz w:val="24"/>
          <w:szCs w:val="24"/>
        </w:rPr>
        <w:t xml:space="preserve">The Program </w:t>
      </w:r>
      <w:r w:rsidR="00601822">
        <w:rPr>
          <w:rFonts w:ascii="Times New Roman" w:hAnsi="Times New Roman" w:cs="Times New Roman"/>
          <w:sz w:val="24"/>
          <w:szCs w:val="24"/>
        </w:rPr>
        <w:t xml:space="preserve">will be </w:t>
      </w:r>
      <w:r>
        <w:rPr>
          <w:rFonts w:ascii="Times New Roman" w:hAnsi="Times New Roman" w:cs="Times New Roman"/>
          <w:sz w:val="24"/>
          <w:szCs w:val="24"/>
        </w:rPr>
        <w:t xml:space="preserve">delivered by the </w:t>
      </w:r>
      <w:r w:rsidR="005C3F43">
        <w:rPr>
          <w:rFonts w:ascii="Times New Roman" w:hAnsi="Times New Roman" w:cs="Times New Roman"/>
          <w:sz w:val="24"/>
          <w:szCs w:val="24"/>
        </w:rPr>
        <w:t xml:space="preserve">Department of </w:t>
      </w:r>
      <w:r w:rsidR="003B05A3">
        <w:rPr>
          <w:rFonts w:ascii="Times New Roman" w:hAnsi="Times New Roman" w:cs="Times New Roman"/>
          <w:sz w:val="24"/>
          <w:szCs w:val="24"/>
        </w:rPr>
        <w:t>Industry, Science, Energy and Resources</w:t>
      </w:r>
      <w:r w:rsidR="00493DC6">
        <w:rPr>
          <w:rFonts w:ascii="Times New Roman" w:hAnsi="Times New Roman" w:cs="Times New Roman"/>
          <w:sz w:val="24"/>
          <w:szCs w:val="24"/>
        </w:rPr>
        <w:t xml:space="preserve">. </w:t>
      </w:r>
    </w:p>
    <w:p w:rsidR="00283BDB" w:rsidRDefault="00283BDB" w:rsidP="008F1E01">
      <w:pPr>
        <w:spacing w:before="240" w:after="240"/>
        <w:rPr>
          <w:rFonts w:ascii="Times New Roman" w:hAnsi="Times New Roman" w:cs="Times New Roman"/>
          <w:sz w:val="24"/>
          <w:szCs w:val="24"/>
        </w:rPr>
      </w:pPr>
      <w:r>
        <w:rPr>
          <w:rFonts w:ascii="Times New Roman" w:hAnsi="Times New Roman" w:cs="Times New Roman"/>
          <w:sz w:val="24"/>
          <w:szCs w:val="24"/>
        </w:rPr>
        <w:t xml:space="preserve">The Program </w:t>
      </w:r>
      <w:r w:rsidR="00493DC6">
        <w:rPr>
          <w:rFonts w:ascii="Times New Roman" w:hAnsi="Times New Roman" w:cs="Times New Roman"/>
          <w:sz w:val="24"/>
          <w:szCs w:val="24"/>
        </w:rPr>
        <w:t xml:space="preserve">will be </w:t>
      </w:r>
      <w:r w:rsidR="00493DC6" w:rsidRPr="00493DC6">
        <w:rPr>
          <w:rFonts w:ascii="Times New Roman" w:hAnsi="Times New Roman" w:cs="Times New Roman"/>
          <w:sz w:val="24"/>
          <w:szCs w:val="24"/>
        </w:rPr>
        <w:t>administered</w:t>
      </w:r>
      <w:r w:rsidRPr="00493DC6">
        <w:rPr>
          <w:rFonts w:ascii="Times New Roman" w:hAnsi="Times New Roman" w:cs="Times New Roman"/>
          <w:sz w:val="24"/>
          <w:szCs w:val="24"/>
        </w:rPr>
        <w:t xml:space="preserve"> </w:t>
      </w:r>
      <w:r w:rsidR="00850B0E">
        <w:rPr>
          <w:rFonts w:ascii="Times New Roman" w:hAnsi="Times New Roman" w:cs="Times New Roman"/>
          <w:sz w:val="24"/>
          <w:szCs w:val="24"/>
        </w:rPr>
        <w:t>i</w:t>
      </w:r>
      <w:r w:rsidRPr="00493DC6">
        <w:rPr>
          <w:rFonts w:ascii="Times New Roman" w:hAnsi="Times New Roman" w:cs="Times New Roman"/>
          <w:sz w:val="24"/>
          <w:szCs w:val="24"/>
        </w:rPr>
        <w:t xml:space="preserve">n accordance with the </w:t>
      </w:r>
      <w:r w:rsidRPr="00493DC6">
        <w:rPr>
          <w:rFonts w:ascii="Times New Roman" w:hAnsi="Times New Roman" w:cs="Times New Roman"/>
          <w:i/>
          <w:sz w:val="24"/>
          <w:szCs w:val="24"/>
        </w:rPr>
        <w:t xml:space="preserve">Commonwealth Grant Rules and Guidelines 2017 </w:t>
      </w:r>
      <w:r w:rsidRPr="00493DC6">
        <w:rPr>
          <w:rFonts w:ascii="Times New Roman" w:hAnsi="Times New Roman" w:cs="Times New Roman"/>
          <w:sz w:val="24"/>
          <w:szCs w:val="24"/>
        </w:rPr>
        <w:t>(</w:t>
      </w:r>
      <w:hyperlink r:id="rId14" w:history="1">
        <w:r w:rsidR="00850B0E" w:rsidRPr="00BB734C">
          <w:rPr>
            <w:rStyle w:val="Hyperlink"/>
            <w:rFonts w:ascii="Times New Roman" w:hAnsi="Times New Roman" w:cs="Times New Roman"/>
            <w:sz w:val="24"/>
            <w:szCs w:val="24"/>
          </w:rPr>
          <w:t>https://www.legislation.gov.au/Details/F2017L01097</w:t>
        </w:r>
      </w:hyperlink>
      <w:r w:rsidRPr="00493DC6">
        <w:rPr>
          <w:rFonts w:ascii="Times New Roman" w:hAnsi="Times New Roman" w:cs="Times New Roman"/>
          <w:sz w:val="24"/>
          <w:szCs w:val="24"/>
        </w:rPr>
        <w:t>).</w:t>
      </w:r>
      <w:r w:rsidR="0082677F">
        <w:rPr>
          <w:rFonts w:ascii="Times New Roman" w:hAnsi="Times New Roman" w:cs="Times New Roman"/>
          <w:sz w:val="24"/>
          <w:szCs w:val="24"/>
        </w:rPr>
        <w:t xml:space="preserve"> </w:t>
      </w:r>
      <w:r w:rsidR="00116D08" w:rsidRPr="001D6F96">
        <w:rPr>
          <w:rFonts w:ascii="Times New Roman" w:hAnsi="Times New Roman" w:cs="Times New Roman"/>
          <w:sz w:val="24"/>
          <w:szCs w:val="24"/>
        </w:rPr>
        <w:t xml:space="preserve">As this is a </w:t>
      </w:r>
      <w:r w:rsidR="001D6F96">
        <w:rPr>
          <w:rFonts w:ascii="Times New Roman" w:hAnsi="Times New Roman" w:cs="Times New Roman"/>
          <w:sz w:val="24"/>
          <w:szCs w:val="24"/>
        </w:rPr>
        <w:t>ad-hoc</w:t>
      </w:r>
      <w:r w:rsidR="00116D08" w:rsidRPr="001D6F96">
        <w:rPr>
          <w:rFonts w:ascii="Times New Roman" w:hAnsi="Times New Roman" w:cs="Times New Roman"/>
          <w:sz w:val="24"/>
          <w:szCs w:val="24"/>
        </w:rPr>
        <w:t xml:space="preserve"> grant to an identified recipient, there are no selection criteria. </w:t>
      </w:r>
    </w:p>
    <w:p w:rsidR="001D6F96" w:rsidRDefault="001D6F96" w:rsidP="008F1E01">
      <w:pPr>
        <w:spacing w:before="240" w:after="240"/>
        <w:rPr>
          <w:rFonts w:ascii="Times New Roman" w:hAnsi="Times New Roman" w:cs="Times New Roman"/>
          <w:sz w:val="24"/>
          <w:szCs w:val="24"/>
        </w:rPr>
      </w:pPr>
      <w:r>
        <w:rPr>
          <w:rFonts w:ascii="Times New Roman" w:hAnsi="Times New Roman" w:cs="Times New Roman"/>
          <w:sz w:val="24"/>
          <w:szCs w:val="24"/>
        </w:rPr>
        <w:t>Persons who are affected by decisions or who have complaints about the Program will have recourse to the Department. The Department investigates any complaints about the Program in accordance with its complaints policy and procedures. If a person is not satisfied with the way the Department handles the complaint, they may lodge a complaint with the Commonwealth Ombudsman.</w:t>
      </w:r>
    </w:p>
    <w:p w:rsidR="00963FE1" w:rsidRDefault="00283BDB" w:rsidP="00963FE1">
      <w:pPr>
        <w:spacing w:before="240" w:after="240"/>
        <w:rPr>
          <w:rFonts w:ascii="Times New Roman" w:hAnsi="Times New Roman" w:cs="Times New Roman"/>
          <w:sz w:val="24"/>
          <w:szCs w:val="24"/>
        </w:rPr>
      </w:pPr>
      <w:r w:rsidRPr="002D299D">
        <w:rPr>
          <w:rFonts w:ascii="Times New Roman" w:hAnsi="Times New Roman" w:cs="Times New Roman"/>
          <w:sz w:val="24"/>
          <w:szCs w:val="24"/>
        </w:rPr>
        <w:t xml:space="preserve">Spending decisions will be made by </w:t>
      </w:r>
      <w:r w:rsidRPr="00A652E3">
        <w:rPr>
          <w:rFonts w:ascii="Times New Roman" w:hAnsi="Times New Roman" w:cs="Times New Roman"/>
          <w:sz w:val="24"/>
          <w:szCs w:val="24"/>
        </w:rPr>
        <w:t xml:space="preserve">the </w:t>
      </w:r>
      <w:r w:rsidR="00493DC6">
        <w:rPr>
          <w:rFonts w:ascii="Times New Roman" w:hAnsi="Times New Roman" w:cs="Times New Roman"/>
          <w:sz w:val="24"/>
          <w:szCs w:val="24"/>
        </w:rPr>
        <w:t>Minister for Energy and Emissions Reduction, taking into account the recommendations of the Department</w:t>
      </w:r>
      <w:r w:rsidR="00850B0E">
        <w:rPr>
          <w:rFonts w:ascii="Times New Roman" w:hAnsi="Times New Roman" w:cs="Times New Roman"/>
          <w:sz w:val="24"/>
          <w:szCs w:val="24"/>
        </w:rPr>
        <w:t xml:space="preserve"> of </w:t>
      </w:r>
      <w:r w:rsidR="003B05A3">
        <w:rPr>
          <w:rFonts w:ascii="Times New Roman" w:hAnsi="Times New Roman" w:cs="Times New Roman"/>
          <w:sz w:val="24"/>
          <w:szCs w:val="24"/>
        </w:rPr>
        <w:t>Industry, Science, Energy and Resources.</w:t>
      </w:r>
    </w:p>
    <w:p w:rsidR="00C13374" w:rsidRPr="00DB0463" w:rsidRDefault="00C13374" w:rsidP="002E4586">
      <w:pPr>
        <w:spacing w:before="240" w:after="240"/>
        <w:rPr>
          <w:rFonts w:ascii="Times New Roman" w:hAnsi="Times New Roman" w:cs="Times New Roman"/>
          <w:b/>
          <w:sz w:val="24"/>
          <w:szCs w:val="24"/>
          <w:u w:val="single"/>
        </w:rPr>
      </w:pPr>
      <w:r w:rsidRPr="003B4C2D">
        <w:rPr>
          <w:rFonts w:ascii="Times New Roman" w:hAnsi="Times New Roman" w:cs="Times New Roman"/>
          <w:b/>
          <w:sz w:val="24"/>
          <w:szCs w:val="24"/>
          <w:u w:val="single"/>
        </w:rPr>
        <w:t>Corporations power</w:t>
      </w:r>
      <w:r w:rsidR="00D37D88">
        <w:rPr>
          <w:rFonts w:ascii="Times New Roman" w:hAnsi="Times New Roman" w:cs="Times New Roman"/>
          <w:b/>
          <w:sz w:val="24"/>
          <w:szCs w:val="24"/>
          <w:u w:val="single"/>
        </w:rPr>
        <w:t xml:space="preserve"> </w:t>
      </w:r>
    </w:p>
    <w:p w:rsidR="00097291" w:rsidRPr="007E1372" w:rsidRDefault="00097291" w:rsidP="00097291">
      <w:pPr>
        <w:shd w:val="clear" w:color="auto" w:fill="FFFFFF"/>
        <w:spacing w:before="240" w:after="240"/>
        <w:rPr>
          <w:rFonts w:ascii="Times New Roman" w:hAnsi="Times New Roman" w:cs="Times New Roman"/>
          <w:sz w:val="24"/>
          <w:szCs w:val="24"/>
          <w:lang w:val="en-US"/>
        </w:rPr>
      </w:pPr>
      <w:r w:rsidRPr="007E1372">
        <w:rPr>
          <w:rFonts w:ascii="Times New Roman" w:hAnsi="Times New Roman" w:cs="Times New Roman"/>
          <w:sz w:val="24"/>
          <w:szCs w:val="24"/>
        </w:rPr>
        <w:t xml:space="preserve">Section 51(xx) of the Constitution empowers the Parliament to make laws with respect to ‘foreign corporations, and trading or financial corporations formed within the limits of the Commonwealth’ (together, constitutional corporations). </w:t>
      </w:r>
    </w:p>
    <w:p w:rsidR="00097291" w:rsidRPr="007E1372" w:rsidRDefault="00097291" w:rsidP="00097291">
      <w:pPr>
        <w:shd w:val="clear" w:color="auto" w:fill="FFFFFF"/>
        <w:spacing w:before="240" w:after="240"/>
        <w:rPr>
          <w:rFonts w:ascii="Times New Roman" w:hAnsi="Times New Roman" w:cs="Times New Roman"/>
          <w:sz w:val="24"/>
          <w:szCs w:val="24"/>
          <w:lang w:val="en-US"/>
        </w:rPr>
      </w:pPr>
      <w:r w:rsidRPr="007E1372">
        <w:rPr>
          <w:rFonts w:ascii="Times New Roman" w:hAnsi="Times New Roman" w:cs="Times New Roman"/>
          <w:sz w:val="24"/>
          <w:szCs w:val="24"/>
        </w:rPr>
        <w:t xml:space="preserve">In </w:t>
      </w:r>
      <w:r w:rsidRPr="007E1372">
        <w:rPr>
          <w:rFonts w:ascii="Times New Roman" w:hAnsi="Times New Roman" w:cs="Times New Roman"/>
          <w:i/>
          <w:iCs/>
          <w:sz w:val="24"/>
          <w:szCs w:val="24"/>
        </w:rPr>
        <w:t xml:space="preserve">Williams v Commonwealth </w:t>
      </w:r>
      <w:r w:rsidRPr="007E1372">
        <w:rPr>
          <w:rFonts w:ascii="Times New Roman" w:hAnsi="Times New Roman" w:cs="Times New Roman"/>
          <w:sz w:val="24"/>
          <w:szCs w:val="24"/>
        </w:rPr>
        <w:t>(2014) 252 CLR 416 (</w:t>
      </w:r>
      <w:r w:rsidRPr="007E1372">
        <w:rPr>
          <w:rFonts w:ascii="Times New Roman" w:hAnsi="Times New Roman" w:cs="Times New Roman"/>
          <w:i/>
          <w:iCs/>
          <w:sz w:val="24"/>
          <w:szCs w:val="24"/>
        </w:rPr>
        <w:t>Williams No 2</w:t>
      </w:r>
      <w:r w:rsidRPr="007E1372">
        <w:rPr>
          <w:rFonts w:ascii="Times New Roman" w:hAnsi="Times New Roman" w:cs="Times New Roman"/>
          <w:sz w:val="24"/>
          <w:szCs w:val="24"/>
        </w:rPr>
        <w:t>), the High Court, considering s</w:t>
      </w:r>
      <w:r>
        <w:rPr>
          <w:rFonts w:ascii="Times New Roman" w:hAnsi="Times New Roman" w:cs="Times New Roman"/>
          <w:sz w:val="24"/>
          <w:szCs w:val="24"/>
        </w:rPr>
        <w:t>ection</w:t>
      </w:r>
      <w:r w:rsidRPr="007E1372">
        <w:rPr>
          <w:rFonts w:ascii="Times New Roman" w:hAnsi="Times New Roman" w:cs="Times New Roman"/>
          <w:sz w:val="24"/>
          <w:szCs w:val="24"/>
        </w:rPr>
        <w:t xml:space="preserve"> 32B of the </w:t>
      </w:r>
      <w:r w:rsidRPr="007E1372">
        <w:rPr>
          <w:rFonts w:ascii="Times New Roman" w:hAnsi="Times New Roman" w:cs="Times New Roman"/>
          <w:i/>
          <w:iCs/>
          <w:sz w:val="24"/>
          <w:szCs w:val="24"/>
        </w:rPr>
        <w:t>Financial Management and Accountability Act 1997</w:t>
      </w:r>
      <w:r w:rsidRPr="007E1372">
        <w:rPr>
          <w:rFonts w:ascii="Times New Roman" w:hAnsi="Times New Roman" w:cs="Times New Roman"/>
          <w:sz w:val="24"/>
          <w:szCs w:val="24"/>
        </w:rPr>
        <w:t xml:space="preserve"> (the FMA Act), held (at [50]) that: </w:t>
      </w:r>
    </w:p>
    <w:p w:rsidR="00097291" w:rsidRPr="007E1372" w:rsidRDefault="00097291" w:rsidP="00097291">
      <w:pPr>
        <w:shd w:val="clear" w:color="auto" w:fill="FFFFFF"/>
        <w:spacing w:before="240" w:after="240"/>
        <w:ind w:left="720"/>
        <w:rPr>
          <w:rFonts w:ascii="Times New Roman" w:hAnsi="Times New Roman" w:cs="Times New Roman"/>
          <w:sz w:val="24"/>
          <w:szCs w:val="24"/>
          <w:lang w:val="en-US"/>
        </w:rPr>
      </w:pPr>
      <w:r w:rsidRPr="007E1372">
        <w:rPr>
          <w:rFonts w:ascii="Times New Roman" w:hAnsi="Times New Roman" w:cs="Times New Roman"/>
          <w:sz w:val="24"/>
          <w:szCs w:val="24"/>
        </w:rPr>
        <w:t xml:space="preserve">A law which gives the Commonwealth the authority to make an agreement or payment of that kind is not a law with respect to trading or financial corporations. The law makes no provision regulating or permitting any act by or on behalf of any corporation. </w:t>
      </w:r>
    </w:p>
    <w:p w:rsidR="00097291" w:rsidRPr="007E1372" w:rsidRDefault="00097291" w:rsidP="00097291">
      <w:pPr>
        <w:shd w:val="clear" w:color="auto" w:fill="FFFFFF"/>
        <w:spacing w:before="240" w:after="240"/>
        <w:rPr>
          <w:rFonts w:ascii="Times New Roman" w:hAnsi="Times New Roman" w:cs="Times New Roman"/>
          <w:sz w:val="24"/>
          <w:szCs w:val="24"/>
          <w:lang w:val="en-US"/>
        </w:rPr>
      </w:pPr>
      <w:r w:rsidRPr="007E1372">
        <w:rPr>
          <w:rFonts w:ascii="Times New Roman" w:hAnsi="Times New Roman" w:cs="Times New Roman"/>
          <w:sz w:val="24"/>
          <w:szCs w:val="24"/>
        </w:rPr>
        <w:t xml:space="preserve">However, the relevant provisions of the IR&amp;D Act are substantially different to the provisions considered by the High Court in </w:t>
      </w:r>
      <w:r w:rsidRPr="007E1372">
        <w:rPr>
          <w:rFonts w:ascii="Times New Roman" w:hAnsi="Times New Roman" w:cs="Times New Roman"/>
          <w:i/>
          <w:iCs/>
          <w:sz w:val="24"/>
          <w:szCs w:val="24"/>
        </w:rPr>
        <w:t>Williams No 2</w:t>
      </w:r>
      <w:r w:rsidRPr="007E1372">
        <w:rPr>
          <w:rFonts w:ascii="Times New Roman" w:hAnsi="Times New Roman" w:cs="Times New Roman"/>
          <w:sz w:val="24"/>
          <w:szCs w:val="24"/>
        </w:rPr>
        <w:t>. Section 34 of the IR&amp;D Act corresponds to s</w:t>
      </w:r>
      <w:r>
        <w:rPr>
          <w:rFonts w:ascii="Times New Roman" w:hAnsi="Times New Roman" w:cs="Times New Roman"/>
          <w:sz w:val="24"/>
          <w:szCs w:val="24"/>
        </w:rPr>
        <w:t>ection</w:t>
      </w:r>
      <w:r w:rsidRPr="007E1372">
        <w:rPr>
          <w:rFonts w:ascii="Times New Roman" w:hAnsi="Times New Roman" w:cs="Times New Roman"/>
          <w:sz w:val="24"/>
          <w:szCs w:val="24"/>
        </w:rPr>
        <w:t xml:space="preserve"> 32B of the FMA Act considered by the High Court in </w:t>
      </w:r>
      <w:r w:rsidRPr="007E1372">
        <w:rPr>
          <w:rFonts w:ascii="Times New Roman" w:hAnsi="Times New Roman" w:cs="Times New Roman"/>
          <w:i/>
          <w:iCs/>
          <w:sz w:val="24"/>
          <w:szCs w:val="24"/>
        </w:rPr>
        <w:t>Williams No 2</w:t>
      </w:r>
      <w:r w:rsidRPr="007E1372">
        <w:rPr>
          <w:rFonts w:ascii="Times New Roman" w:hAnsi="Times New Roman" w:cs="Times New Roman"/>
          <w:sz w:val="24"/>
          <w:szCs w:val="24"/>
        </w:rPr>
        <w:t>. However, the FMA Act</w:t>
      </w:r>
      <w:r w:rsidRPr="007E1372">
        <w:rPr>
          <w:rFonts w:ascii="Times New Roman" w:hAnsi="Times New Roman" w:cs="Times New Roman"/>
          <w:i/>
          <w:iCs/>
          <w:sz w:val="24"/>
          <w:szCs w:val="24"/>
        </w:rPr>
        <w:t xml:space="preserve"> </w:t>
      </w:r>
      <w:r w:rsidRPr="007E1372">
        <w:rPr>
          <w:rFonts w:ascii="Times New Roman" w:hAnsi="Times New Roman" w:cs="Times New Roman"/>
          <w:sz w:val="24"/>
          <w:szCs w:val="24"/>
        </w:rPr>
        <w:t>contained no provision in terms equivalent to those of s</w:t>
      </w:r>
      <w:r>
        <w:rPr>
          <w:rFonts w:ascii="Times New Roman" w:hAnsi="Times New Roman" w:cs="Times New Roman"/>
          <w:sz w:val="24"/>
          <w:szCs w:val="24"/>
        </w:rPr>
        <w:t>ection</w:t>
      </w:r>
      <w:r w:rsidRPr="007E1372">
        <w:rPr>
          <w:rFonts w:ascii="Times New Roman" w:hAnsi="Times New Roman" w:cs="Times New Roman"/>
          <w:sz w:val="24"/>
          <w:szCs w:val="24"/>
        </w:rPr>
        <w:t xml:space="preserve"> 35 of the IR&amp;D Act. </w:t>
      </w:r>
    </w:p>
    <w:p w:rsidR="00097291" w:rsidRPr="007E1372" w:rsidRDefault="00097291" w:rsidP="00097291">
      <w:pPr>
        <w:shd w:val="clear" w:color="auto" w:fill="FFFFFF"/>
        <w:spacing w:before="240" w:after="240"/>
        <w:rPr>
          <w:rFonts w:ascii="Times New Roman" w:hAnsi="Times New Roman" w:cs="Times New Roman"/>
          <w:sz w:val="24"/>
          <w:szCs w:val="24"/>
        </w:rPr>
      </w:pPr>
      <w:r w:rsidRPr="007E1372">
        <w:rPr>
          <w:rFonts w:ascii="Times New Roman" w:hAnsi="Times New Roman" w:cs="Times New Roman"/>
          <w:sz w:val="24"/>
          <w:szCs w:val="24"/>
        </w:rPr>
        <w:t>S</w:t>
      </w:r>
      <w:r>
        <w:rPr>
          <w:rFonts w:ascii="Times New Roman" w:hAnsi="Times New Roman" w:cs="Times New Roman"/>
          <w:sz w:val="24"/>
          <w:szCs w:val="24"/>
        </w:rPr>
        <w:t>ubs</w:t>
      </w:r>
      <w:r w:rsidRPr="007E1372">
        <w:rPr>
          <w:rFonts w:ascii="Times New Roman" w:hAnsi="Times New Roman" w:cs="Times New Roman"/>
          <w:sz w:val="24"/>
          <w:szCs w:val="24"/>
        </w:rPr>
        <w:t>ection 35(2) of the IR&amp;D Act limits the arrangements made under s</w:t>
      </w:r>
      <w:r>
        <w:rPr>
          <w:rFonts w:ascii="Times New Roman" w:hAnsi="Times New Roman" w:cs="Times New Roman"/>
          <w:sz w:val="24"/>
          <w:szCs w:val="24"/>
        </w:rPr>
        <w:t>ection</w:t>
      </w:r>
      <w:r w:rsidRPr="007E1372">
        <w:rPr>
          <w:rFonts w:ascii="Times New Roman" w:hAnsi="Times New Roman" w:cs="Times New Roman"/>
          <w:sz w:val="24"/>
          <w:szCs w:val="24"/>
        </w:rPr>
        <w:t xml:space="preserve"> 34 so that, where a party to an arrangement made under s</w:t>
      </w:r>
      <w:r>
        <w:rPr>
          <w:rFonts w:ascii="Times New Roman" w:hAnsi="Times New Roman" w:cs="Times New Roman"/>
          <w:sz w:val="24"/>
          <w:szCs w:val="24"/>
        </w:rPr>
        <w:t>ection</w:t>
      </w:r>
      <w:r w:rsidRPr="007E1372">
        <w:rPr>
          <w:rFonts w:ascii="Times New Roman" w:hAnsi="Times New Roman" w:cs="Times New Roman"/>
          <w:sz w:val="24"/>
          <w:szCs w:val="24"/>
        </w:rPr>
        <w:t xml:space="preserve"> 34 is a constitutional corporation, the arrangement must be subject to a written agreement containing terms and conditions under which money is payable by the Commonwealth. The corporation must comply with the terms </w:t>
      </w:r>
      <w:r w:rsidRPr="007E1372">
        <w:rPr>
          <w:rFonts w:ascii="Times New Roman" w:hAnsi="Times New Roman" w:cs="Times New Roman"/>
          <w:sz w:val="24"/>
          <w:szCs w:val="24"/>
        </w:rPr>
        <w:lastRenderedPageBreak/>
        <w:t>and conditions. The activities of the corporation are therefore regulated through the terms and conditions made under each agreement pursuant to s</w:t>
      </w:r>
      <w:r>
        <w:rPr>
          <w:rFonts w:ascii="Times New Roman" w:hAnsi="Times New Roman" w:cs="Times New Roman"/>
          <w:sz w:val="24"/>
          <w:szCs w:val="24"/>
        </w:rPr>
        <w:t>ubsection</w:t>
      </w:r>
      <w:r w:rsidRPr="007E1372">
        <w:rPr>
          <w:rFonts w:ascii="Times New Roman" w:hAnsi="Times New Roman" w:cs="Times New Roman"/>
          <w:sz w:val="24"/>
          <w:szCs w:val="24"/>
        </w:rPr>
        <w:t xml:space="preserve"> 35(2). </w:t>
      </w:r>
    </w:p>
    <w:p w:rsidR="00097291" w:rsidRPr="007E1372" w:rsidRDefault="00097291" w:rsidP="00097291">
      <w:pPr>
        <w:shd w:val="clear" w:color="auto" w:fill="FFFFFF"/>
        <w:spacing w:before="240" w:after="240"/>
        <w:rPr>
          <w:rFonts w:ascii="Times New Roman" w:hAnsi="Times New Roman" w:cs="Times New Roman"/>
          <w:sz w:val="24"/>
          <w:szCs w:val="24"/>
        </w:rPr>
      </w:pPr>
      <w:r w:rsidRPr="007E1372">
        <w:rPr>
          <w:rFonts w:ascii="Times New Roman" w:hAnsi="Times New Roman" w:cs="Times New Roman"/>
          <w:sz w:val="24"/>
          <w:szCs w:val="24"/>
        </w:rPr>
        <w:t>Further, s</w:t>
      </w:r>
      <w:r>
        <w:rPr>
          <w:rFonts w:ascii="Times New Roman" w:hAnsi="Times New Roman" w:cs="Times New Roman"/>
          <w:sz w:val="24"/>
          <w:szCs w:val="24"/>
        </w:rPr>
        <w:t>ubsection</w:t>
      </w:r>
      <w:r w:rsidRPr="007E1372">
        <w:rPr>
          <w:rFonts w:ascii="Times New Roman" w:hAnsi="Times New Roman" w:cs="Times New Roman"/>
          <w:sz w:val="24"/>
          <w:szCs w:val="24"/>
        </w:rPr>
        <w:t> 35(3) provides that the agreement must provide for circumstances in which the corporation must repay amounts to the Commonwealth.</w:t>
      </w:r>
    </w:p>
    <w:p w:rsidR="00097291" w:rsidRPr="007E1372" w:rsidRDefault="00097291" w:rsidP="00097291">
      <w:pPr>
        <w:shd w:val="clear" w:color="auto" w:fill="FFFFFF"/>
        <w:spacing w:before="240" w:after="240"/>
        <w:rPr>
          <w:rFonts w:ascii="Times New Roman" w:hAnsi="Times New Roman" w:cs="Times New Roman"/>
          <w:sz w:val="24"/>
          <w:szCs w:val="24"/>
          <w:lang w:val="en-US"/>
        </w:rPr>
      </w:pPr>
      <w:r w:rsidRPr="007E1372">
        <w:rPr>
          <w:rFonts w:ascii="Times New Roman" w:hAnsi="Times New Roman" w:cs="Times New Roman"/>
          <w:sz w:val="24"/>
          <w:szCs w:val="24"/>
        </w:rPr>
        <w:t xml:space="preserve">The </w:t>
      </w:r>
      <w:r w:rsidR="00850B0E">
        <w:rPr>
          <w:rFonts w:ascii="Times New Roman" w:hAnsi="Times New Roman" w:cs="Times New Roman"/>
          <w:sz w:val="24"/>
          <w:szCs w:val="24"/>
        </w:rPr>
        <w:t xml:space="preserve">Program prescribed by the </w:t>
      </w:r>
      <w:r w:rsidR="00433AC7">
        <w:rPr>
          <w:rFonts w:ascii="Times New Roman" w:hAnsi="Times New Roman" w:cs="Times New Roman"/>
          <w:sz w:val="24"/>
          <w:szCs w:val="24"/>
        </w:rPr>
        <w:t xml:space="preserve">Legislative </w:t>
      </w:r>
      <w:r w:rsidRPr="007E1372">
        <w:rPr>
          <w:rFonts w:ascii="Times New Roman" w:hAnsi="Times New Roman" w:cs="Times New Roman"/>
          <w:sz w:val="24"/>
          <w:szCs w:val="24"/>
        </w:rPr>
        <w:t xml:space="preserve">Instrument </w:t>
      </w:r>
      <w:r w:rsidR="00850B0E">
        <w:rPr>
          <w:rFonts w:ascii="Times New Roman" w:hAnsi="Times New Roman" w:cs="Times New Roman"/>
          <w:sz w:val="24"/>
          <w:szCs w:val="24"/>
        </w:rPr>
        <w:t xml:space="preserve">confers on a trading corporation (Shine Energy Pty Ltd) benefits which are directed to assisting that corporation in the conduct of its ordinary activities (namely to undertake a </w:t>
      </w:r>
      <w:r w:rsidR="00142BEF">
        <w:rPr>
          <w:rFonts w:ascii="Times New Roman" w:hAnsi="Times New Roman" w:cs="Times New Roman"/>
          <w:sz w:val="24"/>
          <w:szCs w:val="24"/>
        </w:rPr>
        <w:t xml:space="preserve">bankable </w:t>
      </w:r>
      <w:r w:rsidR="00850B0E">
        <w:rPr>
          <w:rFonts w:ascii="Times New Roman" w:hAnsi="Times New Roman" w:cs="Times New Roman"/>
          <w:sz w:val="24"/>
          <w:szCs w:val="24"/>
        </w:rPr>
        <w:t>feasibility study into the viability of a high-efficiency low-emissions coal-fired power plant in Collinsville)</w:t>
      </w:r>
      <w:r w:rsidRPr="007E1372">
        <w:rPr>
          <w:rFonts w:ascii="Times New Roman" w:hAnsi="Times New Roman" w:cs="Times New Roman"/>
          <w:sz w:val="24"/>
          <w:szCs w:val="24"/>
        </w:rPr>
        <w:t xml:space="preserve">. The Program imposes terms and conditions on </w:t>
      </w:r>
      <w:r w:rsidR="00850B0E">
        <w:rPr>
          <w:rFonts w:ascii="Times New Roman" w:hAnsi="Times New Roman" w:cs="Times New Roman"/>
          <w:sz w:val="24"/>
          <w:szCs w:val="24"/>
        </w:rPr>
        <w:t>Shine Energy</w:t>
      </w:r>
      <w:r w:rsidRPr="007E1372">
        <w:rPr>
          <w:rFonts w:ascii="Times New Roman" w:hAnsi="Times New Roman" w:cs="Times New Roman"/>
          <w:sz w:val="24"/>
          <w:szCs w:val="24"/>
        </w:rPr>
        <w:t xml:space="preserve"> </w:t>
      </w:r>
      <w:r w:rsidR="00850B0E">
        <w:rPr>
          <w:rFonts w:ascii="Times New Roman" w:hAnsi="Times New Roman" w:cs="Times New Roman"/>
          <w:sz w:val="24"/>
          <w:szCs w:val="24"/>
        </w:rPr>
        <w:t xml:space="preserve">Pty Ltd </w:t>
      </w:r>
      <w:r w:rsidRPr="007E1372">
        <w:rPr>
          <w:rFonts w:ascii="Times New Roman" w:hAnsi="Times New Roman" w:cs="Times New Roman"/>
          <w:sz w:val="24"/>
          <w:szCs w:val="24"/>
        </w:rPr>
        <w:t>under a grant agreement in accordance with s</w:t>
      </w:r>
      <w:r w:rsidR="00433AC7">
        <w:rPr>
          <w:rFonts w:ascii="Times New Roman" w:hAnsi="Times New Roman" w:cs="Times New Roman"/>
          <w:sz w:val="24"/>
          <w:szCs w:val="24"/>
        </w:rPr>
        <w:t>ection</w:t>
      </w:r>
      <w:r w:rsidR="00453560">
        <w:rPr>
          <w:rFonts w:ascii="Times New Roman" w:hAnsi="Times New Roman" w:cs="Times New Roman"/>
          <w:sz w:val="24"/>
          <w:szCs w:val="24"/>
        </w:rPr>
        <w:t> </w:t>
      </w:r>
      <w:r w:rsidRPr="007E1372">
        <w:rPr>
          <w:rFonts w:ascii="Times New Roman" w:hAnsi="Times New Roman" w:cs="Times New Roman"/>
          <w:sz w:val="24"/>
          <w:szCs w:val="24"/>
        </w:rPr>
        <w:t xml:space="preserve">35 of the IR&amp;D Act, in relation to </w:t>
      </w:r>
      <w:r w:rsidR="00620AC5">
        <w:rPr>
          <w:rFonts w:ascii="Times New Roman" w:hAnsi="Times New Roman" w:cs="Times New Roman"/>
          <w:sz w:val="24"/>
          <w:szCs w:val="24"/>
        </w:rPr>
        <w:t xml:space="preserve">the </w:t>
      </w:r>
      <w:r w:rsidRPr="007E1372">
        <w:rPr>
          <w:rFonts w:ascii="Times New Roman" w:hAnsi="Times New Roman" w:cs="Times New Roman"/>
          <w:sz w:val="24"/>
          <w:szCs w:val="24"/>
        </w:rPr>
        <w:t>receipt of benefits under the Program.</w:t>
      </w:r>
    </w:p>
    <w:p w:rsidR="000D0E22"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Authority</w:t>
      </w:r>
    </w:p>
    <w:p w:rsidR="005B0B52" w:rsidRPr="00267825" w:rsidRDefault="005B0B52" w:rsidP="005B0B52">
      <w:pPr>
        <w:spacing w:before="240" w:after="240"/>
        <w:rPr>
          <w:rFonts w:ascii="Times New Roman" w:hAnsi="Times New Roman" w:cs="Times New Roman"/>
          <w:sz w:val="24"/>
          <w:szCs w:val="24"/>
        </w:rPr>
      </w:pPr>
      <w:r w:rsidRPr="002633ED">
        <w:rPr>
          <w:rFonts w:ascii="Times New Roman" w:hAnsi="Times New Roman" w:cs="Times New Roman"/>
          <w:sz w:val="24"/>
          <w:szCs w:val="24"/>
        </w:rPr>
        <w:t xml:space="preserve">Section 33 of </w:t>
      </w:r>
      <w:r>
        <w:rPr>
          <w:rFonts w:ascii="Times New Roman" w:hAnsi="Times New Roman" w:cs="Times New Roman"/>
          <w:sz w:val="24"/>
          <w:szCs w:val="24"/>
        </w:rPr>
        <w:t>the</w:t>
      </w:r>
      <w:r w:rsidR="00620AC5">
        <w:rPr>
          <w:rFonts w:ascii="Times New Roman" w:hAnsi="Times New Roman" w:cs="Times New Roman"/>
          <w:sz w:val="24"/>
          <w:szCs w:val="24"/>
        </w:rPr>
        <w:t xml:space="preserve"> IR&amp;D Act</w:t>
      </w:r>
      <w:r>
        <w:rPr>
          <w:rFonts w:ascii="Times New Roman" w:hAnsi="Times New Roman" w:cs="Times New Roman"/>
          <w:sz w:val="24"/>
          <w:szCs w:val="24"/>
        </w:rPr>
        <w:t xml:space="preserve"> provides authority for the Legislative Instrument. </w:t>
      </w:r>
    </w:p>
    <w:p w:rsidR="000D0E22"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Consultation</w:t>
      </w:r>
    </w:p>
    <w:p w:rsidR="005B0B52" w:rsidRPr="0072540E" w:rsidRDefault="005B0B52" w:rsidP="005B0B52">
      <w:pPr>
        <w:spacing w:before="120" w:after="120"/>
        <w:rPr>
          <w:rFonts w:ascii="Times New Roman" w:hAnsi="Times New Roman" w:cs="Times New Roman"/>
          <w:sz w:val="24"/>
          <w:szCs w:val="24"/>
        </w:rPr>
      </w:pPr>
      <w:r>
        <w:rPr>
          <w:rFonts w:ascii="Times New Roman" w:hAnsi="Times New Roman" w:cs="Times New Roman"/>
          <w:sz w:val="24"/>
          <w:szCs w:val="24"/>
        </w:rPr>
        <w:t xml:space="preserve">In accordance with section 17 of the </w:t>
      </w:r>
      <w:r w:rsidRPr="00686250">
        <w:rPr>
          <w:rFonts w:ascii="Times New Roman" w:hAnsi="Times New Roman" w:cs="Times New Roman"/>
          <w:i/>
          <w:sz w:val="24"/>
          <w:szCs w:val="24"/>
        </w:rPr>
        <w:t>Legislation Act 2003</w:t>
      </w:r>
      <w:r>
        <w:rPr>
          <w:rFonts w:ascii="Times New Roman" w:hAnsi="Times New Roman" w:cs="Times New Roman"/>
          <w:sz w:val="24"/>
          <w:szCs w:val="24"/>
        </w:rPr>
        <w:t xml:space="preserve">, </w:t>
      </w:r>
      <w:r w:rsidRPr="007B27A2">
        <w:rPr>
          <w:rFonts w:ascii="Times New Roman" w:hAnsi="Times New Roman" w:cs="Times New Roman"/>
          <w:sz w:val="24"/>
          <w:szCs w:val="24"/>
        </w:rPr>
        <w:t>the Attorney-General’s Department has been consulted on this Legislative Instrument.</w:t>
      </w:r>
    </w:p>
    <w:p w:rsidR="000D0E22"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Regulatory Impact</w:t>
      </w:r>
    </w:p>
    <w:p w:rsidR="000D0E22" w:rsidRDefault="005B0B52" w:rsidP="00DF78AE">
      <w:pPr>
        <w:spacing w:before="120" w:after="120"/>
        <w:rPr>
          <w:rFonts w:ascii="Times New Roman" w:hAnsi="Times New Roman" w:cs="Times New Roman"/>
          <w:sz w:val="24"/>
          <w:szCs w:val="24"/>
        </w:rPr>
      </w:pPr>
      <w:r>
        <w:rPr>
          <w:rFonts w:ascii="Times New Roman" w:hAnsi="Times New Roman" w:cs="Times New Roman"/>
          <w:sz w:val="24"/>
          <w:szCs w:val="24"/>
        </w:rPr>
        <w:t xml:space="preserve">It is estimated that the regulatory burden is likely </w:t>
      </w:r>
      <w:r w:rsidRPr="00E6518D">
        <w:rPr>
          <w:rFonts w:ascii="Times New Roman" w:hAnsi="Times New Roman" w:cs="Times New Roman"/>
          <w:sz w:val="24"/>
          <w:szCs w:val="24"/>
        </w:rPr>
        <w:t xml:space="preserve">to be minor </w:t>
      </w:r>
      <w:r>
        <w:rPr>
          <w:rFonts w:ascii="Times New Roman" w:hAnsi="Times New Roman" w:cs="Times New Roman"/>
          <w:sz w:val="24"/>
          <w:szCs w:val="24"/>
        </w:rPr>
        <w:t xml:space="preserve">(OBPR reference number </w:t>
      </w:r>
      <w:r w:rsidR="00F35434">
        <w:rPr>
          <w:rFonts w:ascii="Times New Roman" w:hAnsi="Times New Roman" w:cs="Times New Roman"/>
          <w:sz w:val="24"/>
          <w:szCs w:val="24"/>
        </w:rPr>
        <w:t>25900</w:t>
      </w:r>
      <w:r>
        <w:rPr>
          <w:rFonts w:ascii="Times New Roman" w:hAnsi="Times New Roman" w:cs="Times New Roman"/>
          <w:sz w:val="24"/>
          <w:szCs w:val="24"/>
        </w:rPr>
        <w:t xml:space="preserve">). </w:t>
      </w:r>
    </w:p>
    <w:p w:rsidR="000D0E22" w:rsidRDefault="000D0E22" w:rsidP="000D0E22">
      <w:pPr>
        <w:spacing w:before="240" w:after="240"/>
        <w:rPr>
          <w:rFonts w:ascii="Times New Roman" w:hAnsi="Times New Roman" w:cs="Times New Roman"/>
          <w:b/>
          <w:sz w:val="24"/>
          <w:szCs w:val="24"/>
          <w:u w:val="single"/>
        </w:rPr>
      </w:pPr>
    </w:p>
    <w:p w:rsidR="005B0B52" w:rsidRDefault="005B0B52" w:rsidP="000D0E22">
      <w:pPr>
        <w:spacing w:before="240" w:after="240"/>
        <w:rPr>
          <w:rFonts w:ascii="Times New Roman" w:hAnsi="Times New Roman" w:cs="Times New Roman"/>
          <w:b/>
          <w:sz w:val="24"/>
          <w:szCs w:val="24"/>
          <w:u w:val="single"/>
        </w:rPr>
        <w:sectPr w:rsidR="005B0B52">
          <w:headerReference w:type="even" r:id="rId15"/>
          <w:headerReference w:type="first" r:id="rId16"/>
          <w:pgSz w:w="11906" w:h="16838"/>
          <w:pgMar w:top="1440" w:right="1440" w:bottom="1440" w:left="1440" w:header="708" w:footer="708" w:gutter="0"/>
          <w:cols w:space="708"/>
          <w:docGrid w:linePitch="360"/>
        </w:sectPr>
      </w:pPr>
    </w:p>
    <w:p w:rsidR="000D0E22" w:rsidRPr="007B27A2" w:rsidRDefault="000D0E22" w:rsidP="000D0E22">
      <w:pPr>
        <w:spacing w:before="240" w:after="240"/>
        <w:rPr>
          <w:rFonts w:ascii="Times New Roman" w:hAnsi="Times New Roman" w:cs="Times New Roman"/>
          <w:b/>
          <w:i/>
          <w:sz w:val="24"/>
          <w:szCs w:val="24"/>
        </w:rPr>
      </w:pPr>
      <w:r>
        <w:rPr>
          <w:rFonts w:ascii="Times New Roman" w:hAnsi="Times New Roman" w:cs="Times New Roman"/>
          <w:b/>
          <w:sz w:val="24"/>
          <w:szCs w:val="24"/>
          <w:u w:val="single"/>
        </w:rPr>
        <w:lastRenderedPageBreak/>
        <w:t xml:space="preserve">Details of the </w:t>
      </w:r>
      <w:r w:rsidR="007B27A2">
        <w:rPr>
          <w:rFonts w:ascii="Times New Roman" w:hAnsi="Times New Roman" w:cs="Times New Roman"/>
          <w:b/>
          <w:i/>
          <w:sz w:val="24"/>
          <w:szCs w:val="24"/>
          <w:u w:val="single"/>
        </w:rPr>
        <w:t>Industry Research and Development (Bankable Feasibility Study on High</w:t>
      </w:r>
      <w:r w:rsidR="00620AC5">
        <w:rPr>
          <w:rFonts w:ascii="Times New Roman" w:hAnsi="Times New Roman" w:cs="Times New Roman"/>
          <w:b/>
          <w:i/>
          <w:sz w:val="24"/>
          <w:szCs w:val="24"/>
          <w:u w:val="single"/>
        </w:rPr>
        <w:t>-</w:t>
      </w:r>
      <w:r w:rsidR="007B27A2">
        <w:rPr>
          <w:rFonts w:ascii="Times New Roman" w:hAnsi="Times New Roman" w:cs="Times New Roman"/>
          <w:b/>
          <w:i/>
          <w:sz w:val="24"/>
          <w:szCs w:val="24"/>
          <w:u w:val="single"/>
        </w:rPr>
        <w:t xml:space="preserve">Efficiency Low-Emissions Coal Plant in Collinsville Program) Instrument </w:t>
      </w:r>
      <w:r w:rsidR="00C53D60">
        <w:rPr>
          <w:rFonts w:ascii="Times New Roman" w:hAnsi="Times New Roman" w:cs="Times New Roman"/>
          <w:b/>
          <w:i/>
          <w:sz w:val="24"/>
          <w:szCs w:val="24"/>
          <w:u w:val="single"/>
        </w:rPr>
        <w:t>2020</w:t>
      </w:r>
    </w:p>
    <w:p w:rsidR="006745C3" w:rsidRPr="006745C3" w:rsidRDefault="006745C3" w:rsidP="006745C3">
      <w:pPr>
        <w:spacing w:before="36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1 – Name of </w:t>
      </w:r>
      <w:r>
        <w:rPr>
          <w:rFonts w:ascii="Times New Roman" w:hAnsi="Times New Roman" w:cs="Times New Roman"/>
          <w:b/>
          <w:sz w:val="24"/>
          <w:szCs w:val="24"/>
        </w:rPr>
        <w:t>Instrument</w:t>
      </w:r>
    </w:p>
    <w:p w:rsidR="006745C3" w:rsidRPr="006745C3" w:rsidRDefault="006745C3" w:rsidP="006745C3">
      <w:pPr>
        <w:spacing w:before="240"/>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specifies the name of the</w:t>
      </w:r>
      <w:r w:rsidR="00AC32C5">
        <w:rPr>
          <w:rFonts w:ascii="Times New Roman" w:hAnsi="Times New Roman" w:cs="Times New Roman"/>
          <w:sz w:val="24"/>
          <w:szCs w:val="24"/>
        </w:rPr>
        <w:t xml:space="preserve"> Legislative Instrument </w:t>
      </w:r>
      <w:r w:rsidRPr="006745C3">
        <w:rPr>
          <w:rFonts w:ascii="Times New Roman" w:hAnsi="Times New Roman" w:cs="Times New Roman"/>
          <w:sz w:val="24"/>
          <w:szCs w:val="24"/>
        </w:rPr>
        <w:t xml:space="preserve">as the </w:t>
      </w:r>
      <w:r w:rsidRPr="007B27A2">
        <w:rPr>
          <w:rFonts w:ascii="Times New Roman" w:hAnsi="Times New Roman" w:cs="Times New Roman"/>
          <w:i/>
          <w:sz w:val="24"/>
          <w:szCs w:val="24"/>
        </w:rPr>
        <w:t>I</w:t>
      </w:r>
      <w:r w:rsidR="007B27A2" w:rsidRPr="007B27A2">
        <w:rPr>
          <w:rFonts w:ascii="Times New Roman" w:hAnsi="Times New Roman" w:cs="Times New Roman"/>
          <w:i/>
          <w:sz w:val="24"/>
          <w:szCs w:val="24"/>
        </w:rPr>
        <w:t>ndustry Research and Development (Ban</w:t>
      </w:r>
      <w:r w:rsidR="00620AC5">
        <w:rPr>
          <w:rFonts w:ascii="Times New Roman" w:hAnsi="Times New Roman" w:cs="Times New Roman"/>
          <w:i/>
          <w:sz w:val="24"/>
          <w:szCs w:val="24"/>
        </w:rPr>
        <w:t>kable Feasibility Study on High-</w:t>
      </w:r>
      <w:r w:rsidR="007B27A2" w:rsidRPr="007B27A2">
        <w:rPr>
          <w:rFonts w:ascii="Times New Roman" w:hAnsi="Times New Roman" w:cs="Times New Roman"/>
          <w:i/>
          <w:sz w:val="24"/>
          <w:szCs w:val="24"/>
        </w:rPr>
        <w:t xml:space="preserve">Efficiency Low-Emissions Coal Plant in Collinsville Program) Instrument </w:t>
      </w:r>
      <w:r w:rsidR="00C53D60">
        <w:rPr>
          <w:rFonts w:ascii="Times New Roman" w:hAnsi="Times New Roman" w:cs="Times New Roman"/>
          <w:i/>
          <w:sz w:val="24"/>
          <w:szCs w:val="24"/>
        </w:rPr>
        <w:t>2020</w:t>
      </w:r>
      <w:r>
        <w:rPr>
          <w:rFonts w:ascii="Times New Roman" w:hAnsi="Times New Roman" w:cs="Times New Roman"/>
          <w:i/>
          <w:sz w:val="24"/>
          <w:szCs w:val="24"/>
        </w:rPr>
        <w:t>.</w:t>
      </w:r>
    </w:p>
    <w:p w:rsidR="006745C3" w:rsidRPr="006745C3" w:rsidRDefault="006745C3" w:rsidP="006745C3">
      <w:pPr>
        <w:tabs>
          <w:tab w:val="left" w:pos="5220"/>
        </w:tabs>
        <w:spacing w:before="24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w:t>
      </w:r>
      <w:r>
        <w:rPr>
          <w:rFonts w:ascii="Times New Roman" w:hAnsi="Times New Roman" w:cs="Times New Roman"/>
          <w:b/>
          <w:sz w:val="24"/>
          <w:szCs w:val="24"/>
        </w:rPr>
        <w:t>2</w:t>
      </w:r>
      <w:r w:rsidRPr="006745C3">
        <w:rPr>
          <w:rFonts w:ascii="Times New Roman" w:hAnsi="Times New Roman" w:cs="Times New Roman"/>
          <w:b/>
          <w:sz w:val="24"/>
          <w:szCs w:val="24"/>
        </w:rPr>
        <w:t xml:space="preserve"> – Commencement</w:t>
      </w:r>
    </w:p>
    <w:p w:rsidR="00AC32C5" w:rsidRPr="006745C3" w:rsidRDefault="00AC32C5" w:rsidP="00AC32C5">
      <w:pPr>
        <w:spacing w:before="240" w:after="100" w:afterAutospacing="1"/>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provides that the</w:t>
      </w:r>
      <w:r>
        <w:rPr>
          <w:rFonts w:ascii="Times New Roman" w:hAnsi="Times New Roman" w:cs="Times New Roman"/>
          <w:sz w:val="24"/>
          <w:szCs w:val="24"/>
        </w:rPr>
        <w:t xml:space="preserve"> Legislative Instrument commences on </w:t>
      </w:r>
      <w:r w:rsidRPr="007B27A2">
        <w:rPr>
          <w:rFonts w:ascii="Times New Roman" w:hAnsi="Times New Roman" w:cs="Times New Roman"/>
          <w:sz w:val="24"/>
          <w:szCs w:val="24"/>
        </w:rPr>
        <w:t>the day after registration on the Federal Register of Legislation</w:t>
      </w:r>
      <w:r>
        <w:rPr>
          <w:rFonts w:ascii="Times New Roman" w:hAnsi="Times New Roman" w:cs="Times New Roman"/>
          <w:sz w:val="24"/>
          <w:szCs w:val="24"/>
        </w:rPr>
        <w:t xml:space="preserve">.  </w:t>
      </w:r>
    </w:p>
    <w:p w:rsidR="006745C3" w:rsidRPr="006745C3" w:rsidRDefault="006745C3" w:rsidP="006745C3">
      <w:pPr>
        <w:tabs>
          <w:tab w:val="left" w:pos="2610"/>
        </w:tabs>
        <w:spacing w:before="240"/>
        <w:rPr>
          <w:rFonts w:ascii="Times New Roman" w:hAnsi="Times New Roman" w:cs="Times New Roman"/>
          <w:b/>
          <w:sz w:val="24"/>
          <w:szCs w:val="24"/>
        </w:rPr>
      </w:pPr>
      <w:r>
        <w:rPr>
          <w:rFonts w:ascii="Times New Roman" w:hAnsi="Times New Roman" w:cs="Times New Roman"/>
          <w:b/>
          <w:sz w:val="24"/>
          <w:szCs w:val="24"/>
        </w:rPr>
        <w:t>Section 3</w:t>
      </w:r>
      <w:r w:rsidRPr="006745C3">
        <w:rPr>
          <w:rFonts w:ascii="Times New Roman" w:hAnsi="Times New Roman" w:cs="Times New Roman"/>
          <w:b/>
          <w:sz w:val="24"/>
          <w:szCs w:val="24"/>
        </w:rPr>
        <w:t xml:space="preserve"> – Authority</w:t>
      </w:r>
    </w:p>
    <w:p w:rsidR="00AC32C5" w:rsidRDefault="00AC32C5" w:rsidP="00AC32C5">
      <w:pPr>
        <w:spacing w:before="240"/>
        <w:rPr>
          <w:rFonts w:ascii="Times New Roman" w:hAnsi="Times New Roman" w:cs="Times New Roman"/>
          <w:sz w:val="24"/>
          <w:szCs w:val="24"/>
        </w:rPr>
      </w:pPr>
      <w:r w:rsidRPr="006745C3">
        <w:rPr>
          <w:rFonts w:ascii="Times New Roman" w:hAnsi="Times New Roman" w:cs="Times New Roman"/>
          <w:sz w:val="24"/>
          <w:szCs w:val="24"/>
        </w:rPr>
        <w:t>This s</w:t>
      </w:r>
      <w:r>
        <w:rPr>
          <w:rFonts w:ascii="Times New Roman" w:hAnsi="Times New Roman" w:cs="Times New Roman"/>
          <w:sz w:val="24"/>
          <w:szCs w:val="24"/>
        </w:rPr>
        <w:t xml:space="preserve">ection specifies the provision of the </w:t>
      </w:r>
      <w:r w:rsidR="00620AC5">
        <w:rPr>
          <w:rFonts w:ascii="Times New Roman" w:hAnsi="Times New Roman" w:cs="Times New Roman"/>
          <w:sz w:val="24"/>
          <w:szCs w:val="24"/>
        </w:rPr>
        <w:t xml:space="preserve">IR&amp;D </w:t>
      </w:r>
      <w:r>
        <w:rPr>
          <w:rFonts w:ascii="Times New Roman" w:hAnsi="Times New Roman" w:cs="Times New Roman"/>
          <w:sz w:val="24"/>
          <w:szCs w:val="24"/>
        </w:rPr>
        <w:t xml:space="preserve">Act under which the Legislative Instrument is made. </w:t>
      </w:r>
    </w:p>
    <w:p w:rsidR="006745C3" w:rsidRDefault="006745C3" w:rsidP="006745C3">
      <w:pPr>
        <w:spacing w:before="240"/>
        <w:rPr>
          <w:rFonts w:ascii="Times New Roman" w:hAnsi="Times New Roman" w:cs="Times New Roman"/>
          <w:b/>
          <w:sz w:val="24"/>
          <w:szCs w:val="24"/>
        </w:rPr>
      </w:pPr>
      <w:r>
        <w:rPr>
          <w:rFonts w:ascii="Times New Roman" w:hAnsi="Times New Roman" w:cs="Times New Roman"/>
          <w:b/>
          <w:sz w:val="24"/>
          <w:szCs w:val="24"/>
        </w:rPr>
        <w:t>Section 4 – Definitions</w:t>
      </w:r>
    </w:p>
    <w:p w:rsidR="006745C3" w:rsidRDefault="006745C3" w:rsidP="006745C3">
      <w:pPr>
        <w:spacing w:before="240"/>
        <w:rPr>
          <w:rFonts w:ascii="Times New Roman" w:hAnsi="Times New Roman" w:cs="Times New Roman"/>
          <w:sz w:val="24"/>
          <w:szCs w:val="24"/>
        </w:rPr>
      </w:pPr>
      <w:r w:rsidRPr="006745C3">
        <w:rPr>
          <w:rFonts w:ascii="Times New Roman" w:hAnsi="Times New Roman" w:cs="Times New Roman"/>
          <w:sz w:val="24"/>
          <w:szCs w:val="24"/>
        </w:rPr>
        <w:t>This item provides for definitions of terms used in the</w:t>
      </w:r>
      <w:r>
        <w:rPr>
          <w:rFonts w:ascii="Times New Roman" w:hAnsi="Times New Roman" w:cs="Times New Roman"/>
          <w:sz w:val="24"/>
          <w:szCs w:val="24"/>
        </w:rPr>
        <w:t xml:space="preserve"> </w:t>
      </w:r>
      <w:r w:rsidR="00AC32C5">
        <w:rPr>
          <w:rFonts w:ascii="Times New Roman" w:hAnsi="Times New Roman" w:cs="Times New Roman"/>
          <w:sz w:val="24"/>
          <w:szCs w:val="24"/>
        </w:rPr>
        <w:t>Legislative Instrument</w:t>
      </w:r>
      <w:r>
        <w:rPr>
          <w:rFonts w:ascii="Times New Roman" w:hAnsi="Times New Roman" w:cs="Times New Roman"/>
          <w:sz w:val="24"/>
          <w:szCs w:val="24"/>
        </w:rPr>
        <w:t>.</w:t>
      </w:r>
    </w:p>
    <w:p w:rsidR="006745C3" w:rsidRPr="006745C3" w:rsidRDefault="006745C3" w:rsidP="006745C3">
      <w:pPr>
        <w:spacing w:before="240"/>
        <w:rPr>
          <w:rFonts w:ascii="Times New Roman" w:hAnsi="Times New Roman" w:cs="Times New Roman"/>
          <w:b/>
          <w:sz w:val="24"/>
          <w:szCs w:val="24"/>
        </w:rPr>
      </w:pPr>
      <w:r>
        <w:rPr>
          <w:rFonts w:ascii="Times New Roman" w:hAnsi="Times New Roman" w:cs="Times New Roman"/>
          <w:b/>
          <w:sz w:val="24"/>
          <w:szCs w:val="24"/>
        </w:rPr>
        <w:t xml:space="preserve">Section 5 – </w:t>
      </w:r>
      <w:r w:rsidR="00AC32C5" w:rsidRPr="007B27A2">
        <w:rPr>
          <w:rFonts w:ascii="Times New Roman" w:hAnsi="Times New Roman" w:cs="Times New Roman"/>
          <w:b/>
          <w:sz w:val="24"/>
          <w:szCs w:val="24"/>
        </w:rPr>
        <w:t>Prescribed Program</w:t>
      </w:r>
    </w:p>
    <w:p w:rsidR="00AC32C5" w:rsidRDefault="00AC32C5"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This section prescribes the </w:t>
      </w:r>
      <w:r w:rsidR="007B27A2" w:rsidRPr="007B27A2">
        <w:rPr>
          <w:rFonts w:ascii="Times New Roman" w:hAnsi="Times New Roman" w:cs="Times New Roman"/>
          <w:sz w:val="24"/>
          <w:szCs w:val="24"/>
        </w:rPr>
        <w:t>Ban</w:t>
      </w:r>
      <w:r w:rsidR="00620AC5">
        <w:rPr>
          <w:rFonts w:ascii="Times New Roman" w:hAnsi="Times New Roman" w:cs="Times New Roman"/>
          <w:sz w:val="24"/>
          <w:szCs w:val="24"/>
        </w:rPr>
        <w:t>kable Feasibility Study on High-</w:t>
      </w:r>
      <w:r w:rsidR="007B27A2" w:rsidRPr="007B27A2">
        <w:rPr>
          <w:rFonts w:ascii="Times New Roman" w:hAnsi="Times New Roman" w:cs="Times New Roman"/>
          <w:sz w:val="24"/>
          <w:szCs w:val="24"/>
        </w:rPr>
        <w:t>Efficiency Low-Emissions Coal Plant in Collinsville Program</w:t>
      </w:r>
      <w:r w:rsidR="007B27A2">
        <w:rPr>
          <w:rFonts w:ascii="Times New Roman" w:hAnsi="Times New Roman" w:cs="Times New Roman"/>
          <w:sz w:val="24"/>
          <w:szCs w:val="24"/>
        </w:rPr>
        <w:t xml:space="preserve"> </w:t>
      </w:r>
      <w:r>
        <w:rPr>
          <w:rFonts w:ascii="Times New Roman" w:hAnsi="Times New Roman" w:cs="Times New Roman"/>
          <w:sz w:val="24"/>
          <w:szCs w:val="24"/>
        </w:rPr>
        <w:t xml:space="preserve">(the Program) </w:t>
      </w:r>
      <w:r w:rsidR="008D4229">
        <w:rPr>
          <w:rFonts w:ascii="Times New Roman" w:hAnsi="Times New Roman" w:cs="Times New Roman"/>
          <w:sz w:val="24"/>
          <w:szCs w:val="24"/>
        </w:rPr>
        <w:t>for the purposes of s</w:t>
      </w:r>
      <w:r w:rsidR="007B27A2">
        <w:rPr>
          <w:rFonts w:ascii="Times New Roman" w:hAnsi="Times New Roman" w:cs="Times New Roman"/>
          <w:sz w:val="24"/>
          <w:szCs w:val="24"/>
        </w:rPr>
        <w:t>ection</w:t>
      </w:r>
      <w:r w:rsidR="008D4229">
        <w:rPr>
          <w:rFonts w:ascii="Times New Roman" w:hAnsi="Times New Roman" w:cs="Times New Roman"/>
          <w:sz w:val="24"/>
          <w:szCs w:val="24"/>
        </w:rPr>
        <w:t xml:space="preserve"> 33 of the </w:t>
      </w:r>
      <w:r w:rsidR="00620AC5">
        <w:rPr>
          <w:rFonts w:ascii="Times New Roman" w:hAnsi="Times New Roman" w:cs="Times New Roman"/>
          <w:sz w:val="24"/>
          <w:szCs w:val="24"/>
        </w:rPr>
        <w:t xml:space="preserve">IR&amp;D </w:t>
      </w:r>
      <w:r w:rsidR="008D4229">
        <w:rPr>
          <w:rFonts w:ascii="Times New Roman" w:hAnsi="Times New Roman" w:cs="Times New Roman"/>
          <w:sz w:val="24"/>
          <w:szCs w:val="24"/>
        </w:rPr>
        <w:t xml:space="preserve">Act. </w:t>
      </w:r>
    </w:p>
    <w:p w:rsidR="00242B2A" w:rsidRDefault="008D4229"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The Program provides </w:t>
      </w:r>
      <w:r w:rsidR="00963FE1">
        <w:rPr>
          <w:rFonts w:ascii="Times New Roman" w:hAnsi="Times New Roman" w:cs="Times New Roman"/>
          <w:sz w:val="24"/>
          <w:szCs w:val="24"/>
        </w:rPr>
        <w:t xml:space="preserve">funding </w:t>
      </w:r>
      <w:r w:rsidR="007B27A2">
        <w:rPr>
          <w:rFonts w:ascii="Times New Roman" w:hAnsi="Times New Roman" w:cs="Times New Roman"/>
          <w:sz w:val="24"/>
          <w:szCs w:val="24"/>
        </w:rPr>
        <w:t xml:space="preserve">to Shine Energy Pty Ltd to undertake a </w:t>
      </w:r>
      <w:r w:rsidR="00142BEF">
        <w:rPr>
          <w:rFonts w:ascii="Times New Roman" w:hAnsi="Times New Roman" w:cs="Times New Roman"/>
          <w:sz w:val="24"/>
          <w:szCs w:val="24"/>
        </w:rPr>
        <w:t xml:space="preserve">bankable </w:t>
      </w:r>
      <w:r w:rsidR="007B27A2">
        <w:rPr>
          <w:rFonts w:ascii="Times New Roman" w:hAnsi="Times New Roman" w:cs="Times New Roman"/>
          <w:sz w:val="24"/>
          <w:szCs w:val="24"/>
        </w:rPr>
        <w:t>feasibility study into the viability of a new high-efficiency low-emissions coal</w:t>
      </w:r>
      <w:r w:rsidR="00142BEF">
        <w:rPr>
          <w:rFonts w:ascii="Times New Roman" w:hAnsi="Times New Roman" w:cs="Times New Roman"/>
          <w:sz w:val="24"/>
          <w:szCs w:val="24"/>
        </w:rPr>
        <w:t>-fired power</w:t>
      </w:r>
      <w:r w:rsidR="007B27A2">
        <w:rPr>
          <w:rFonts w:ascii="Times New Roman" w:hAnsi="Times New Roman" w:cs="Times New Roman"/>
          <w:sz w:val="24"/>
          <w:szCs w:val="24"/>
        </w:rPr>
        <w:t xml:space="preserve"> plant in Collinsville, Queensland.</w:t>
      </w:r>
    </w:p>
    <w:p w:rsidR="00FE7F0E" w:rsidRDefault="00FE7F0E" w:rsidP="00FE7F0E">
      <w:pPr>
        <w:spacing w:before="240" w:after="240"/>
        <w:rPr>
          <w:rFonts w:ascii="Times New Roman" w:hAnsi="Times New Roman" w:cs="Times New Roman"/>
          <w:b/>
          <w:sz w:val="24"/>
          <w:szCs w:val="24"/>
        </w:rPr>
      </w:pPr>
      <w:r w:rsidRPr="00366EF0">
        <w:rPr>
          <w:rFonts w:ascii="Times New Roman" w:hAnsi="Times New Roman" w:cs="Times New Roman"/>
          <w:b/>
          <w:sz w:val="24"/>
          <w:szCs w:val="24"/>
        </w:rPr>
        <w:t xml:space="preserve">Section </w:t>
      </w:r>
      <w:r>
        <w:rPr>
          <w:rFonts w:ascii="Times New Roman" w:hAnsi="Times New Roman" w:cs="Times New Roman"/>
          <w:b/>
          <w:sz w:val="24"/>
          <w:szCs w:val="24"/>
        </w:rPr>
        <w:t>6</w:t>
      </w:r>
      <w:r w:rsidRPr="00366EF0">
        <w:rPr>
          <w:rFonts w:ascii="Times New Roman" w:hAnsi="Times New Roman" w:cs="Times New Roman"/>
          <w:b/>
          <w:sz w:val="24"/>
          <w:szCs w:val="24"/>
        </w:rPr>
        <w:t xml:space="preserve"> – </w:t>
      </w:r>
      <w:r w:rsidRPr="007B27A2">
        <w:rPr>
          <w:rFonts w:ascii="Times New Roman" w:hAnsi="Times New Roman" w:cs="Times New Roman"/>
          <w:b/>
          <w:sz w:val="24"/>
          <w:szCs w:val="24"/>
        </w:rPr>
        <w:t>Specified Legislative Power</w:t>
      </w:r>
    </w:p>
    <w:p w:rsidR="00FE7F0E" w:rsidRDefault="00FE7F0E" w:rsidP="00FE7F0E">
      <w:pPr>
        <w:spacing w:before="240" w:after="240"/>
        <w:rPr>
          <w:rFonts w:ascii="Times New Roman" w:hAnsi="Times New Roman" w:cs="Times New Roman"/>
          <w:b/>
          <w:sz w:val="24"/>
          <w:szCs w:val="24"/>
        </w:rPr>
      </w:pPr>
      <w:r w:rsidRPr="007B27A2">
        <w:rPr>
          <w:rFonts w:ascii="Times New Roman" w:hAnsi="Times New Roman" w:cs="Times New Roman"/>
          <w:sz w:val="24"/>
          <w:szCs w:val="24"/>
        </w:rPr>
        <w:t xml:space="preserve">This section specifies that the legislative power in respect of which the Legislative Instrument is made is the power of the Parliament to make laws with respect to </w:t>
      </w:r>
      <w:r w:rsidR="007B27A2" w:rsidRPr="007B27A2">
        <w:rPr>
          <w:rFonts w:ascii="Times New Roman" w:hAnsi="Times New Roman" w:cs="Times New Roman"/>
          <w:sz w:val="24"/>
          <w:szCs w:val="24"/>
        </w:rPr>
        <w:t>foreign corporations, and trading or financial corporations formed within the limits of the Commonwealth (within the meaning of paragraph 51(xx) o</w:t>
      </w:r>
      <w:r w:rsidRPr="007B27A2">
        <w:rPr>
          <w:rFonts w:ascii="Times New Roman" w:hAnsi="Times New Roman" w:cs="Times New Roman"/>
          <w:sz w:val="24"/>
          <w:szCs w:val="24"/>
        </w:rPr>
        <w:t>f the Constitution).</w:t>
      </w:r>
    </w:p>
    <w:p w:rsidR="006472E0" w:rsidRDefault="006472E0" w:rsidP="000D0E22">
      <w:pPr>
        <w:spacing w:before="240" w:after="240"/>
        <w:rPr>
          <w:rFonts w:ascii="Times New Roman" w:hAnsi="Times New Roman" w:cs="Times New Roman"/>
          <w:b/>
          <w:sz w:val="24"/>
          <w:szCs w:val="24"/>
        </w:rPr>
        <w:sectPr w:rsidR="006472E0">
          <w:pgSz w:w="11906" w:h="16838"/>
          <w:pgMar w:top="1440" w:right="1440" w:bottom="1440" w:left="1440" w:header="708" w:footer="708" w:gutter="0"/>
          <w:cols w:space="708"/>
          <w:docGrid w:linePitch="360"/>
        </w:sectPr>
      </w:pPr>
    </w:p>
    <w:p w:rsidR="00547F8D" w:rsidRPr="00547F8D" w:rsidRDefault="00547F8D" w:rsidP="00547F8D">
      <w:pPr>
        <w:spacing w:before="360" w:after="120"/>
        <w:jc w:val="center"/>
        <w:rPr>
          <w:rFonts w:ascii="Times New Roman" w:hAnsi="Times New Roman" w:cs="Times New Roman"/>
          <w:b/>
          <w:sz w:val="28"/>
          <w:szCs w:val="28"/>
        </w:rPr>
      </w:pPr>
      <w:r w:rsidRPr="00547F8D">
        <w:rPr>
          <w:rFonts w:ascii="Times New Roman" w:hAnsi="Times New Roman" w:cs="Times New Roman"/>
          <w:b/>
          <w:sz w:val="28"/>
          <w:szCs w:val="28"/>
        </w:rPr>
        <w:lastRenderedPageBreak/>
        <w:t>Statement of Compatibility with Human Rights</w:t>
      </w:r>
    </w:p>
    <w:p w:rsidR="00547F8D" w:rsidRPr="00547F8D" w:rsidRDefault="00547F8D" w:rsidP="00547F8D">
      <w:pPr>
        <w:spacing w:before="240" w:after="240"/>
        <w:jc w:val="center"/>
        <w:rPr>
          <w:rFonts w:ascii="Times New Roman" w:hAnsi="Times New Roman" w:cs="Times New Roman"/>
          <w:sz w:val="24"/>
          <w:szCs w:val="24"/>
        </w:rPr>
      </w:pPr>
      <w:r w:rsidRPr="00547F8D">
        <w:rPr>
          <w:rFonts w:ascii="Times New Roman" w:hAnsi="Times New Roman" w:cs="Times New Roman"/>
          <w:i/>
          <w:sz w:val="24"/>
          <w:szCs w:val="24"/>
        </w:rPr>
        <w:t>Prepared in accordance with Part 3 of the Human Rights (Parliamentary Scrutiny) Act 2011</w:t>
      </w:r>
    </w:p>
    <w:p w:rsidR="007B27A2" w:rsidRDefault="007B27A2" w:rsidP="00547F8D">
      <w:pPr>
        <w:spacing w:before="240" w:after="240"/>
        <w:jc w:val="center"/>
        <w:rPr>
          <w:rFonts w:ascii="Times New Roman" w:hAnsi="Times New Roman" w:cs="Times New Roman"/>
          <w:i/>
          <w:sz w:val="24"/>
          <w:szCs w:val="24"/>
        </w:rPr>
      </w:pPr>
      <w:r w:rsidRPr="007B27A2">
        <w:rPr>
          <w:rFonts w:ascii="Times New Roman" w:hAnsi="Times New Roman" w:cs="Times New Roman"/>
          <w:i/>
          <w:sz w:val="24"/>
          <w:szCs w:val="24"/>
        </w:rPr>
        <w:t>Industry Research and Development (Ban</w:t>
      </w:r>
      <w:r w:rsidR="00620AC5">
        <w:rPr>
          <w:rFonts w:ascii="Times New Roman" w:hAnsi="Times New Roman" w:cs="Times New Roman"/>
          <w:i/>
          <w:sz w:val="24"/>
          <w:szCs w:val="24"/>
        </w:rPr>
        <w:t>kable Feasibility Study on High-</w:t>
      </w:r>
      <w:r w:rsidRPr="007B27A2">
        <w:rPr>
          <w:rFonts w:ascii="Times New Roman" w:hAnsi="Times New Roman" w:cs="Times New Roman"/>
          <w:i/>
          <w:sz w:val="24"/>
          <w:szCs w:val="24"/>
        </w:rPr>
        <w:t xml:space="preserve">Efficiency Low-Emissions Coal Plant in Collinsville Program) Instrument </w:t>
      </w:r>
      <w:r w:rsidR="00C53D60">
        <w:rPr>
          <w:rFonts w:ascii="Times New Roman" w:hAnsi="Times New Roman" w:cs="Times New Roman"/>
          <w:i/>
          <w:sz w:val="24"/>
          <w:szCs w:val="24"/>
        </w:rPr>
        <w:t>2020</w:t>
      </w:r>
    </w:p>
    <w:p w:rsidR="00547F8D" w:rsidRPr="00547F8D" w:rsidRDefault="00547F8D" w:rsidP="00547F8D">
      <w:pPr>
        <w:spacing w:before="240" w:after="240"/>
        <w:jc w:val="center"/>
        <w:rPr>
          <w:rFonts w:ascii="Times New Roman" w:hAnsi="Times New Roman" w:cs="Times New Roman"/>
          <w:sz w:val="24"/>
          <w:szCs w:val="24"/>
        </w:rPr>
      </w:pPr>
      <w:r w:rsidRPr="00547F8D">
        <w:rPr>
          <w:rFonts w:ascii="Times New Roman" w:hAnsi="Times New Roman" w:cs="Times New Roman"/>
          <w:sz w:val="24"/>
          <w:szCs w:val="24"/>
        </w:rPr>
        <w:t xml:space="preserve">This </w:t>
      </w:r>
      <w:r w:rsidR="00B902FB">
        <w:rPr>
          <w:rFonts w:ascii="Times New Roman" w:hAnsi="Times New Roman" w:cs="Times New Roman"/>
          <w:sz w:val="24"/>
          <w:szCs w:val="24"/>
        </w:rPr>
        <w:t xml:space="preserve">Legislative Instrument </w:t>
      </w:r>
      <w:r w:rsidRPr="00547F8D">
        <w:rPr>
          <w:rFonts w:ascii="Times New Roman" w:hAnsi="Times New Roman" w:cs="Times New Roman"/>
          <w:sz w:val="24"/>
          <w:szCs w:val="24"/>
        </w:rPr>
        <w:t xml:space="preserve">is compatible with the human rights and freedoms recognised or declared in the international instruments listed in section 3 of the </w:t>
      </w:r>
      <w:r w:rsidRPr="00547F8D">
        <w:rPr>
          <w:rFonts w:ascii="Times New Roman" w:hAnsi="Times New Roman" w:cs="Times New Roman"/>
          <w:i/>
          <w:sz w:val="24"/>
          <w:szCs w:val="24"/>
        </w:rPr>
        <w:t>Human Rights (Parliamentary Scrutiny) Act 2011</w:t>
      </w:r>
      <w:r w:rsidRPr="00547F8D">
        <w:rPr>
          <w:rFonts w:ascii="Times New Roman" w:hAnsi="Times New Roman" w:cs="Times New Roman"/>
          <w:sz w:val="24"/>
          <w:szCs w:val="24"/>
        </w:rPr>
        <w:t>.</w:t>
      </w:r>
    </w:p>
    <w:p w:rsidR="00547F8D" w:rsidRPr="00547F8D" w:rsidRDefault="00547F8D" w:rsidP="00DB0463">
      <w:pPr>
        <w:tabs>
          <w:tab w:val="left" w:pos="6000"/>
        </w:tabs>
        <w:spacing w:before="240" w:after="240"/>
        <w:jc w:val="both"/>
        <w:rPr>
          <w:rFonts w:ascii="Times New Roman" w:hAnsi="Times New Roman" w:cs="Times New Roman"/>
          <w:b/>
          <w:sz w:val="24"/>
          <w:szCs w:val="24"/>
        </w:rPr>
      </w:pPr>
      <w:r w:rsidRPr="00547F8D">
        <w:rPr>
          <w:rFonts w:ascii="Times New Roman" w:hAnsi="Times New Roman" w:cs="Times New Roman"/>
          <w:b/>
          <w:sz w:val="24"/>
          <w:szCs w:val="24"/>
        </w:rPr>
        <w:t>Overview of the Legislative Instrument</w:t>
      </w:r>
    </w:p>
    <w:p w:rsidR="00547F8D" w:rsidRPr="00547F8D" w:rsidRDefault="00C31AE6" w:rsidP="00882263">
      <w:pPr>
        <w:spacing w:before="120" w:after="120"/>
        <w:rPr>
          <w:rFonts w:ascii="Times New Roman" w:hAnsi="Times New Roman" w:cs="Times New Roman"/>
          <w:sz w:val="24"/>
          <w:szCs w:val="24"/>
        </w:rPr>
      </w:pPr>
      <w:r>
        <w:rPr>
          <w:rFonts w:ascii="Times New Roman" w:hAnsi="Times New Roman" w:cs="Times New Roman"/>
          <w:sz w:val="24"/>
          <w:szCs w:val="24"/>
        </w:rPr>
        <w:t xml:space="preserve">The Legislative Instrument prescribes the </w:t>
      </w:r>
      <w:r w:rsidRPr="00C31AE6">
        <w:rPr>
          <w:rFonts w:ascii="Times New Roman" w:hAnsi="Times New Roman" w:cs="Times New Roman"/>
          <w:sz w:val="24"/>
          <w:szCs w:val="24"/>
        </w:rPr>
        <w:t>Ban</w:t>
      </w:r>
      <w:r w:rsidR="00620AC5">
        <w:rPr>
          <w:rFonts w:ascii="Times New Roman" w:hAnsi="Times New Roman" w:cs="Times New Roman"/>
          <w:sz w:val="24"/>
          <w:szCs w:val="24"/>
        </w:rPr>
        <w:t>kable Feasibility Study on High-</w:t>
      </w:r>
      <w:r w:rsidRPr="00C31AE6">
        <w:rPr>
          <w:rFonts w:ascii="Times New Roman" w:hAnsi="Times New Roman" w:cs="Times New Roman"/>
          <w:sz w:val="24"/>
          <w:szCs w:val="24"/>
        </w:rPr>
        <w:t>Efficiency Low-Emissions Coal Plant in Collinsville Program</w:t>
      </w:r>
      <w:r>
        <w:rPr>
          <w:rFonts w:ascii="Times New Roman" w:hAnsi="Times New Roman" w:cs="Times New Roman"/>
          <w:i/>
          <w:sz w:val="24"/>
          <w:szCs w:val="24"/>
        </w:rPr>
        <w:t xml:space="preserve"> </w:t>
      </w:r>
      <w:r>
        <w:rPr>
          <w:rFonts w:ascii="Times New Roman" w:hAnsi="Times New Roman" w:cs="Times New Roman"/>
          <w:sz w:val="24"/>
          <w:szCs w:val="24"/>
        </w:rPr>
        <w:t xml:space="preserve">(the Program) for the purposes of subsection 33(1) of the </w:t>
      </w:r>
      <w:r>
        <w:rPr>
          <w:rFonts w:ascii="Times New Roman" w:hAnsi="Times New Roman" w:cs="Times New Roman"/>
          <w:i/>
          <w:sz w:val="24"/>
          <w:szCs w:val="24"/>
        </w:rPr>
        <w:t>Industry Research and Development Act 1986</w:t>
      </w:r>
      <w:r>
        <w:rPr>
          <w:rFonts w:ascii="Times New Roman" w:hAnsi="Times New Roman" w:cs="Times New Roman"/>
          <w:sz w:val="24"/>
          <w:szCs w:val="24"/>
        </w:rPr>
        <w:t>.</w:t>
      </w:r>
      <w:r w:rsidR="006D5861">
        <w:rPr>
          <w:rFonts w:ascii="Times New Roman" w:hAnsi="Times New Roman" w:cs="Times New Roman"/>
          <w:sz w:val="24"/>
          <w:szCs w:val="24"/>
        </w:rPr>
        <w:t xml:space="preserve"> </w:t>
      </w:r>
      <w:r>
        <w:rPr>
          <w:rFonts w:ascii="Times New Roman" w:hAnsi="Times New Roman" w:cs="Times New Roman"/>
          <w:sz w:val="24"/>
          <w:szCs w:val="24"/>
        </w:rPr>
        <w:t xml:space="preserve">The purpose of the Program is to provide </w:t>
      </w:r>
      <w:r w:rsidR="006D5861">
        <w:rPr>
          <w:rFonts w:ascii="Times New Roman" w:hAnsi="Times New Roman" w:cs="Times New Roman"/>
          <w:sz w:val="24"/>
          <w:szCs w:val="24"/>
        </w:rPr>
        <w:t xml:space="preserve">a grant </w:t>
      </w:r>
      <w:r>
        <w:rPr>
          <w:rFonts w:ascii="Times New Roman" w:hAnsi="Times New Roman" w:cs="Times New Roman"/>
          <w:sz w:val="24"/>
          <w:szCs w:val="24"/>
        </w:rPr>
        <w:t xml:space="preserve">to Shine Energy Pty Ltd (ABN 90 614 944 955) to undertake a </w:t>
      </w:r>
      <w:r w:rsidR="00142BEF">
        <w:rPr>
          <w:rFonts w:ascii="Times New Roman" w:hAnsi="Times New Roman" w:cs="Times New Roman"/>
          <w:sz w:val="24"/>
          <w:szCs w:val="24"/>
        </w:rPr>
        <w:t xml:space="preserve">bankable </w:t>
      </w:r>
      <w:r>
        <w:rPr>
          <w:rFonts w:ascii="Times New Roman" w:hAnsi="Times New Roman" w:cs="Times New Roman"/>
          <w:sz w:val="24"/>
          <w:szCs w:val="24"/>
        </w:rPr>
        <w:t>feasibility study into the viability of a new high-efficiency low-emissions coal</w:t>
      </w:r>
      <w:r w:rsidR="00161F19">
        <w:rPr>
          <w:rFonts w:ascii="Times New Roman" w:hAnsi="Times New Roman" w:cs="Times New Roman"/>
          <w:sz w:val="24"/>
          <w:szCs w:val="24"/>
        </w:rPr>
        <w:t>-fired power</w:t>
      </w:r>
      <w:r>
        <w:rPr>
          <w:rFonts w:ascii="Times New Roman" w:hAnsi="Times New Roman" w:cs="Times New Roman"/>
          <w:sz w:val="24"/>
          <w:szCs w:val="24"/>
        </w:rPr>
        <w:t xml:space="preserve"> plant in Collinsville</w:t>
      </w:r>
      <w:r w:rsidR="00515944">
        <w:rPr>
          <w:rFonts w:ascii="Times New Roman" w:hAnsi="Times New Roman" w:cs="Times New Roman"/>
          <w:sz w:val="24"/>
          <w:szCs w:val="24"/>
        </w:rPr>
        <w:t>, Queensland</w:t>
      </w:r>
      <w:r>
        <w:rPr>
          <w:rFonts w:ascii="Times New Roman" w:hAnsi="Times New Roman" w:cs="Times New Roman"/>
          <w:sz w:val="24"/>
          <w:szCs w:val="24"/>
        </w:rPr>
        <w:t xml:space="preserve">. </w:t>
      </w:r>
      <w:r w:rsidR="0079097B">
        <w:rPr>
          <w:rFonts w:ascii="Times New Roman" w:hAnsi="Times New Roman" w:cs="Times New Roman"/>
          <w:sz w:val="24"/>
          <w:szCs w:val="24"/>
        </w:rPr>
        <w:t>Shine Energy Pty Ltd</w:t>
      </w:r>
      <w:r w:rsidR="00740E8C">
        <w:rPr>
          <w:rFonts w:ascii="Times New Roman" w:hAnsi="Times New Roman" w:cs="Times New Roman"/>
          <w:sz w:val="24"/>
          <w:szCs w:val="24"/>
        </w:rPr>
        <w:t xml:space="preserve"> </w:t>
      </w:r>
      <w:r w:rsidR="0079097B">
        <w:rPr>
          <w:rFonts w:ascii="Times New Roman" w:hAnsi="Times New Roman" w:cs="Times New Roman"/>
          <w:sz w:val="24"/>
          <w:szCs w:val="24"/>
        </w:rPr>
        <w:t>identifies as a ‘</w:t>
      </w:r>
      <w:r w:rsidR="00740E8C">
        <w:rPr>
          <w:rFonts w:ascii="Times New Roman" w:hAnsi="Times New Roman" w:cs="Times New Roman"/>
          <w:sz w:val="24"/>
          <w:szCs w:val="24"/>
        </w:rPr>
        <w:t xml:space="preserve">First Nation </w:t>
      </w:r>
      <w:r w:rsidR="0079097B">
        <w:rPr>
          <w:rFonts w:ascii="Times New Roman" w:hAnsi="Times New Roman" w:cs="Times New Roman"/>
          <w:sz w:val="24"/>
          <w:szCs w:val="24"/>
        </w:rPr>
        <w:t xml:space="preserve">Traditional </w:t>
      </w:r>
      <w:r w:rsidR="00740E8C">
        <w:rPr>
          <w:rFonts w:ascii="Times New Roman" w:hAnsi="Times New Roman" w:cs="Times New Roman"/>
          <w:sz w:val="24"/>
          <w:szCs w:val="24"/>
        </w:rPr>
        <w:t>O</w:t>
      </w:r>
      <w:r w:rsidR="0079097B">
        <w:rPr>
          <w:rFonts w:ascii="Times New Roman" w:hAnsi="Times New Roman" w:cs="Times New Roman"/>
          <w:sz w:val="24"/>
          <w:szCs w:val="24"/>
        </w:rPr>
        <w:t xml:space="preserve">wner company’. </w:t>
      </w:r>
    </w:p>
    <w:p w:rsidR="00547F8D" w:rsidRPr="00547F8D" w:rsidRDefault="00547F8D" w:rsidP="00882263">
      <w:pPr>
        <w:spacing w:before="240" w:after="240"/>
        <w:rPr>
          <w:rFonts w:ascii="Times New Roman" w:hAnsi="Times New Roman" w:cs="Times New Roman"/>
          <w:b/>
          <w:sz w:val="24"/>
          <w:szCs w:val="24"/>
        </w:rPr>
      </w:pPr>
      <w:r w:rsidRPr="00547F8D">
        <w:rPr>
          <w:rFonts w:ascii="Times New Roman" w:hAnsi="Times New Roman" w:cs="Times New Roman"/>
          <w:b/>
          <w:sz w:val="24"/>
          <w:szCs w:val="24"/>
        </w:rPr>
        <w:t>Human rights implications</w:t>
      </w:r>
    </w:p>
    <w:p w:rsidR="00E77FDB" w:rsidRDefault="00C14989" w:rsidP="00B84CEA">
      <w:pPr>
        <w:spacing w:before="120" w:after="120"/>
        <w:rPr>
          <w:rFonts w:ascii="Times New Roman" w:hAnsi="Times New Roman" w:cs="Times New Roman"/>
          <w:sz w:val="24"/>
          <w:szCs w:val="24"/>
        </w:rPr>
      </w:pPr>
      <w:r w:rsidRPr="008B7851">
        <w:rPr>
          <w:rFonts w:ascii="Times New Roman" w:hAnsi="Times New Roman" w:cs="Times New Roman"/>
          <w:sz w:val="24"/>
          <w:szCs w:val="24"/>
        </w:rPr>
        <w:t xml:space="preserve">This Legislative Instrument </w:t>
      </w:r>
      <w:r w:rsidR="00740E8C">
        <w:rPr>
          <w:rFonts w:ascii="Times New Roman" w:hAnsi="Times New Roman" w:cs="Times New Roman"/>
          <w:sz w:val="24"/>
          <w:szCs w:val="24"/>
        </w:rPr>
        <w:t>may</w:t>
      </w:r>
      <w:r w:rsidR="00740E8C" w:rsidRPr="00C31AE6">
        <w:rPr>
          <w:rFonts w:ascii="Times New Roman" w:hAnsi="Times New Roman" w:cs="Times New Roman"/>
          <w:sz w:val="24"/>
          <w:szCs w:val="24"/>
        </w:rPr>
        <w:t xml:space="preserve"> </w:t>
      </w:r>
      <w:r w:rsidRPr="00C31AE6">
        <w:rPr>
          <w:rFonts w:ascii="Times New Roman" w:hAnsi="Times New Roman" w:cs="Times New Roman"/>
          <w:sz w:val="24"/>
          <w:szCs w:val="24"/>
        </w:rPr>
        <w:t xml:space="preserve">engage </w:t>
      </w:r>
      <w:r w:rsidR="00740E8C">
        <w:rPr>
          <w:rFonts w:ascii="Times New Roman" w:hAnsi="Times New Roman" w:cs="Times New Roman"/>
          <w:sz w:val="24"/>
          <w:szCs w:val="24"/>
        </w:rPr>
        <w:t>the right to self-determination</w:t>
      </w:r>
      <w:r w:rsidR="00E77FDB">
        <w:rPr>
          <w:rFonts w:ascii="Times New Roman" w:hAnsi="Times New Roman" w:cs="Times New Roman"/>
          <w:sz w:val="24"/>
          <w:szCs w:val="24"/>
        </w:rPr>
        <w:t>.</w:t>
      </w:r>
      <w:r w:rsidR="00161F19">
        <w:rPr>
          <w:rFonts w:ascii="Times New Roman" w:hAnsi="Times New Roman" w:cs="Times New Roman"/>
          <w:sz w:val="24"/>
          <w:szCs w:val="24"/>
        </w:rPr>
        <w:t xml:space="preserve"> Th</w:t>
      </w:r>
      <w:r w:rsidR="006D5861">
        <w:rPr>
          <w:rFonts w:ascii="Times New Roman" w:hAnsi="Times New Roman" w:cs="Times New Roman"/>
          <w:sz w:val="24"/>
          <w:szCs w:val="24"/>
        </w:rPr>
        <w:t>e</w:t>
      </w:r>
      <w:r w:rsidR="00161F19">
        <w:rPr>
          <w:rFonts w:ascii="Times New Roman" w:hAnsi="Times New Roman" w:cs="Times New Roman"/>
          <w:sz w:val="24"/>
          <w:szCs w:val="24"/>
        </w:rPr>
        <w:t xml:space="preserve"> </w:t>
      </w:r>
      <w:r w:rsidR="00E77FDB" w:rsidRPr="00B84CEA">
        <w:rPr>
          <w:rFonts w:ascii="Times New Roman" w:hAnsi="Times New Roman" w:cs="Times New Roman"/>
          <w:sz w:val="24"/>
          <w:szCs w:val="24"/>
        </w:rPr>
        <w:t>right</w:t>
      </w:r>
      <w:r w:rsidR="006D5861">
        <w:rPr>
          <w:rFonts w:ascii="Times New Roman" w:hAnsi="Times New Roman" w:cs="Times New Roman"/>
          <w:sz w:val="24"/>
          <w:szCs w:val="24"/>
        </w:rPr>
        <w:t xml:space="preserve"> to self-determination</w:t>
      </w:r>
      <w:r w:rsidR="00E77FDB" w:rsidRPr="00B84CEA">
        <w:rPr>
          <w:rFonts w:ascii="Times New Roman" w:hAnsi="Times New Roman" w:cs="Times New Roman"/>
          <w:sz w:val="24"/>
          <w:szCs w:val="24"/>
        </w:rPr>
        <w:t xml:space="preserve"> is contained in Article 1 of the International Covenant on Civil and Political Rights and Article 1 of the International Covenant on Economic, Social and Cultural Rights. </w:t>
      </w:r>
      <w:r w:rsidR="00790582">
        <w:rPr>
          <w:rFonts w:ascii="Times New Roman" w:hAnsi="Times New Roman" w:cs="Times New Roman"/>
          <w:sz w:val="24"/>
          <w:szCs w:val="24"/>
        </w:rPr>
        <w:t>It</w:t>
      </w:r>
      <w:r w:rsidR="00E77FDB" w:rsidRPr="00B84CEA">
        <w:rPr>
          <w:rFonts w:ascii="Times New Roman" w:hAnsi="Times New Roman" w:cs="Times New Roman"/>
          <w:sz w:val="24"/>
          <w:szCs w:val="24"/>
        </w:rPr>
        <w:t xml:space="preserve"> is also contained in Article 3 of the Declaration on the Rights of Indigenous Peoples which informs the way governments engage with and protect the rights of Indigenous people. Under these Articles the right to self-determination promotes the rights of all peoples to freely pursue their economic, social and cultural development without outside interference. Self-determination is a right that pertains to groups of people, not individuals. In Australia, it is particularly relevant to Aboriginal and Torres Strait Islander Peoples</w:t>
      </w:r>
      <w:r w:rsidR="00E77FDB">
        <w:rPr>
          <w:rFonts w:ascii="Times New Roman" w:hAnsi="Times New Roman" w:cs="Times New Roman"/>
          <w:sz w:val="24"/>
          <w:szCs w:val="24"/>
        </w:rPr>
        <w:t>.</w:t>
      </w:r>
    </w:p>
    <w:p w:rsidR="00E77FDB" w:rsidRDefault="00AB3E2A" w:rsidP="00B94870">
      <w:pPr>
        <w:spacing w:after="0"/>
        <w:rPr>
          <w:rFonts w:ascii="Times New Roman" w:hAnsi="Times New Roman" w:cs="Times New Roman"/>
          <w:sz w:val="24"/>
          <w:szCs w:val="24"/>
        </w:rPr>
      </w:pPr>
      <w:r>
        <w:rPr>
          <w:rFonts w:ascii="Times New Roman" w:hAnsi="Times New Roman" w:cs="Times New Roman"/>
          <w:sz w:val="24"/>
          <w:szCs w:val="24"/>
        </w:rPr>
        <w:t>T</w:t>
      </w:r>
      <w:r w:rsidR="00161F19">
        <w:rPr>
          <w:rFonts w:ascii="Times New Roman" w:hAnsi="Times New Roman" w:cs="Times New Roman"/>
          <w:sz w:val="24"/>
          <w:szCs w:val="24"/>
        </w:rPr>
        <w:t>o the extent t</w:t>
      </w:r>
      <w:r>
        <w:rPr>
          <w:rFonts w:ascii="Times New Roman" w:hAnsi="Times New Roman" w:cs="Times New Roman"/>
          <w:sz w:val="24"/>
          <w:szCs w:val="24"/>
        </w:rPr>
        <w:t>he Le</w:t>
      </w:r>
      <w:r w:rsidR="00161F19">
        <w:rPr>
          <w:rFonts w:ascii="Times New Roman" w:hAnsi="Times New Roman" w:cs="Times New Roman"/>
          <w:sz w:val="24"/>
          <w:szCs w:val="24"/>
        </w:rPr>
        <w:t>gislative</w:t>
      </w:r>
      <w:r>
        <w:rPr>
          <w:rFonts w:ascii="Times New Roman" w:hAnsi="Times New Roman" w:cs="Times New Roman"/>
          <w:sz w:val="24"/>
          <w:szCs w:val="24"/>
        </w:rPr>
        <w:t xml:space="preserve"> Instrument engage</w:t>
      </w:r>
      <w:r w:rsidR="00161F19">
        <w:rPr>
          <w:rFonts w:ascii="Times New Roman" w:hAnsi="Times New Roman" w:cs="Times New Roman"/>
          <w:sz w:val="24"/>
          <w:szCs w:val="24"/>
        </w:rPr>
        <w:t>s</w:t>
      </w:r>
      <w:r>
        <w:rPr>
          <w:rFonts w:ascii="Times New Roman" w:hAnsi="Times New Roman" w:cs="Times New Roman"/>
          <w:sz w:val="24"/>
          <w:szCs w:val="24"/>
        </w:rPr>
        <w:t xml:space="preserve"> the right to self-determination</w:t>
      </w:r>
      <w:r w:rsidR="00161F19">
        <w:rPr>
          <w:rFonts w:ascii="Times New Roman" w:hAnsi="Times New Roman" w:cs="Times New Roman"/>
          <w:sz w:val="24"/>
          <w:szCs w:val="24"/>
        </w:rPr>
        <w:t>, it promotes that right by facilitating</w:t>
      </w:r>
      <w:r>
        <w:rPr>
          <w:rFonts w:ascii="Times New Roman" w:hAnsi="Times New Roman" w:cs="Times New Roman"/>
          <w:sz w:val="24"/>
          <w:szCs w:val="24"/>
        </w:rPr>
        <w:t xml:space="preserve"> a grant to an Indigenous-led corporation to undertake a feasibility study into the viability of a new business opportunity for the corporation.</w:t>
      </w:r>
    </w:p>
    <w:p w:rsidR="00547F8D" w:rsidRPr="00547F8D" w:rsidRDefault="00547F8D" w:rsidP="00882263">
      <w:pPr>
        <w:spacing w:before="240" w:after="240"/>
        <w:rPr>
          <w:rFonts w:ascii="Times New Roman" w:hAnsi="Times New Roman" w:cs="Times New Roman"/>
          <w:b/>
          <w:sz w:val="24"/>
          <w:szCs w:val="24"/>
        </w:rPr>
      </w:pPr>
      <w:r w:rsidRPr="00547F8D">
        <w:rPr>
          <w:rFonts w:ascii="Times New Roman" w:hAnsi="Times New Roman" w:cs="Times New Roman"/>
          <w:b/>
          <w:sz w:val="24"/>
          <w:szCs w:val="24"/>
        </w:rPr>
        <w:t>Conclusion</w:t>
      </w:r>
    </w:p>
    <w:p w:rsidR="00547F8D" w:rsidRPr="00547F8D" w:rsidRDefault="00547F8D" w:rsidP="00547F8D">
      <w:pPr>
        <w:spacing w:before="120" w:after="120"/>
        <w:rPr>
          <w:rFonts w:ascii="Times New Roman" w:hAnsi="Times New Roman" w:cs="Times New Roman"/>
          <w:sz w:val="24"/>
          <w:szCs w:val="24"/>
        </w:rPr>
      </w:pPr>
      <w:r w:rsidRPr="00547F8D">
        <w:rPr>
          <w:rFonts w:ascii="Times New Roman" w:hAnsi="Times New Roman" w:cs="Times New Roman"/>
          <w:sz w:val="24"/>
          <w:szCs w:val="24"/>
        </w:rPr>
        <w:t xml:space="preserve">This </w:t>
      </w:r>
      <w:r w:rsidR="00882263" w:rsidRPr="00DB0463">
        <w:rPr>
          <w:rFonts w:ascii="Times New Roman" w:hAnsi="Times New Roman" w:cs="Times New Roman"/>
          <w:sz w:val="24"/>
          <w:szCs w:val="24"/>
        </w:rPr>
        <w:t>Legislative Instrument</w:t>
      </w:r>
      <w:r w:rsidR="00882263" w:rsidRPr="00547F8D">
        <w:rPr>
          <w:rFonts w:ascii="Times New Roman" w:hAnsi="Times New Roman" w:cs="Times New Roman"/>
          <w:sz w:val="24"/>
          <w:szCs w:val="24"/>
        </w:rPr>
        <w:t xml:space="preserve"> </w:t>
      </w:r>
      <w:r w:rsidRPr="00547F8D">
        <w:rPr>
          <w:rFonts w:ascii="Times New Roman" w:hAnsi="Times New Roman" w:cs="Times New Roman"/>
          <w:sz w:val="24"/>
          <w:szCs w:val="24"/>
        </w:rPr>
        <w:t xml:space="preserve">is compatible with human rights </w:t>
      </w:r>
      <w:r w:rsidR="00161F19">
        <w:rPr>
          <w:rFonts w:ascii="Times New Roman" w:hAnsi="Times New Roman" w:cs="Times New Roman"/>
          <w:sz w:val="24"/>
          <w:szCs w:val="24"/>
        </w:rPr>
        <w:t>because it promotes the protection of human rights</w:t>
      </w:r>
      <w:r w:rsidRPr="00547F8D">
        <w:rPr>
          <w:rFonts w:ascii="Times New Roman" w:hAnsi="Times New Roman" w:cs="Times New Roman"/>
          <w:sz w:val="24"/>
          <w:szCs w:val="24"/>
        </w:rPr>
        <w:t>.</w:t>
      </w:r>
    </w:p>
    <w:p w:rsidR="00547F8D" w:rsidRPr="00547F8D" w:rsidRDefault="00547F8D" w:rsidP="00547F8D">
      <w:pPr>
        <w:spacing w:before="120" w:after="120"/>
        <w:jc w:val="center"/>
        <w:rPr>
          <w:rFonts w:ascii="Times New Roman" w:hAnsi="Times New Roman" w:cs="Times New Roman"/>
          <w:sz w:val="24"/>
          <w:szCs w:val="24"/>
        </w:rPr>
      </w:pPr>
    </w:p>
    <w:p w:rsidR="00C31AE6" w:rsidRDefault="00C31AE6" w:rsidP="00547F8D">
      <w:pPr>
        <w:spacing w:before="120" w:after="120"/>
        <w:jc w:val="center"/>
        <w:rPr>
          <w:rFonts w:ascii="Times New Roman" w:hAnsi="Times New Roman" w:cs="Times New Roman"/>
          <w:b/>
          <w:sz w:val="24"/>
          <w:szCs w:val="24"/>
        </w:rPr>
      </w:pPr>
      <w:r>
        <w:rPr>
          <w:rFonts w:ascii="Times New Roman" w:hAnsi="Times New Roman" w:cs="Times New Roman"/>
          <w:b/>
          <w:sz w:val="24"/>
          <w:szCs w:val="24"/>
        </w:rPr>
        <w:t>The Hon Angus Taylor MP</w:t>
      </w:r>
    </w:p>
    <w:p w:rsidR="00882263" w:rsidRDefault="00C31AE6" w:rsidP="00547F8D">
      <w:pPr>
        <w:spacing w:before="120" w:after="120"/>
        <w:jc w:val="center"/>
        <w:rPr>
          <w:rFonts w:ascii="Times New Roman" w:hAnsi="Times New Roman" w:cs="Times New Roman"/>
          <w:b/>
          <w:sz w:val="24"/>
          <w:szCs w:val="24"/>
        </w:rPr>
      </w:pPr>
      <w:r>
        <w:rPr>
          <w:rFonts w:ascii="Times New Roman" w:hAnsi="Times New Roman" w:cs="Times New Roman"/>
          <w:b/>
          <w:sz w:val="24"/>
          <w:szCs w:val="24"/>
        </w:rPr>
        <w:t>Minister for Energy and Emissions Reduction</w:t>
      </w:r>
    </w:p>
    <w:sectPr w:rsidR="008822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2B1" w:rsidRDefault="00CB42B1" w:rsidP="007173D4">
      <w:pPr>
        <w:spacing w:after="0" w:line="240" w:lineRule="auto"/>
      </w:pPr>
      <w:r>
        <w:separator/>
      </w:r>
    </w:p>
  </w:endnote>
  <w:endnote w:type="continuationSeparator" w:id="0">
    <w:p w:rsidR="00CB42B1" w:rsidRDefault="00CB42B1" w:rsidP="0071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2B1" w:rsidRDefault="00CB42B1" w:rsidP="007173D4">
      <w:pPr>
        <w:spacing w:after="0" w:line="240" w:lineRule="auto"/>
      </w:pPr>
      <w:r>
        <w:separator/>
      </w:r>
    </w:p>
  </w:footnote>
  <w:footnote w:type="continuationSeparator" w:id="0">
    <w:p w:rsidR="00CB42B1" w:rsidRDefault="00CB42B1" w:rsidP="007173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B67" w:rsidRDefault="00851B67">
    <w:pPr>
      <w:pStyle w:val="Header"/>
    </w:pPr>
  </w:p>
  <w:p w:rsidR="00851B67" w:rsidRDefault="00851B67">
    <w:pPr>
      <w:pStyle w:val="Header"/>
    </w:pPr>
    <w:r w:rsidRPr="00851B67">
      <w:t>DRAFT  13-11-2019  10:28 AM  v3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B67" w:rsidRDefault="00851B67">
    <w:pPr>
      <w:pStyle w:val="Header"/>
    </w:pPr>
  </w:p>
  <w:p w:rsidR="00851B67" w:rsidRDefault="00851B67">
    <w:pPr>
      <w:pStyle w:val="Header"/>
    </w:pPr>
    <w:r w:rsidRPr="00851B67">
      <w:t>DRAFT  13-11-2019  10:28 AM  v3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0B42"/>
    <w:multiLevelType w:val="hybridMultilevel"/>
    <w:tmpl w:val="192E7ABA"/>
    <w:lvl w:ilvl="0" w:tplc="B30C7A7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4E2756"/>
    <w:multiLevelType w:val="hybridMultilevel"/>
    <w:tmpl w:val="F60CDCA2"/>
    <w:lvl w:ilvl="0" w:tplc="E244F4CA">
      <w:start w:val="1"/>
      <w:numFmt w:val="decimal"/>
      <w:pStyle w:val="ListNumber"/>
      <w:lvlText w:val="%1."/>
      <w:lvlJc w:val="left"/>
      <w:pPr>
        <w:ind w:left="720" w:hanging="360"/>
      </w:pPr>
      <w:rPr>
        <w:color w:val="auto"/>
      </w:rPr>
    </w:lvl>
    <w:lvl w:ilvl="1" w:tplc="E7C639A8">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51133CA"/>
    <w:multiLevelType w:val="hybridMultilevel"/>
    <w:tmpl w:val="AF723E18"/>
    <w:lvl w:ilvl="0" w:tplc="73B2CD8E">
      <w:start w:val="1"/>
      <w:numFmt w:val="decimal"/>
      <w:lvlText w:val="%1."/>
      <w:lvlJc w:val="left"/>
      <w:pPr>
        <w:ind w:left="720" w:hanging="360"/>
      </w:pPr>
      <w:rPr>
        <w:rFonts w:ascii="Arial" w:eastAsia="Arial"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2484B37"/>
    <w:multiLevelType w:val="hybridMultilevel"/>
    <w:tmpl w:val="4D844CD0"/>
    <w:lvl w:ilvl="0" w:tplc="6EFC2296">
      <w:start w:val="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E01"/>
    <w:rsid w:val="0002688F"/>
    <w:rsid w:val="0004580C"/>
    <w:rsid w:val="000828DA"/>
    <w:rsid w:val="00087A04"/>
    <w:rsid w:val="000903E2"/>
    <w:rsid w:val="00097291"/>
    <w:rsid w:val="000A408C"/>
    <w:rsid w:val="000A6282"/>
    <w:rsid w:val="000B1964"/>
    <w:rsid w:val="000D0E22"/>
    <w:rsid w:val="000E1022"/>
    <w:rsid w:val="000E645D"/>
    <w:rsid w:val="00104050"/>
    <w:rsid w:val="00116D08"/>
    <w:rsid w:val="0013767C"/>
    <w:rsid w:val="00142BEF"/>
    <w:rsid w:val="00152E85"/>
    <w:rsid w:val="00161F19"/>
    <w:rsid w:val="00162FBC"/>
    <w:rsid w:val="0016610B"/>
    <w:rsid w:val="00172ED4"/>
    <w:rsid w:val="00176597"/>
    <w:rsid w:val="00190B6E"/>
    <w:rsid w:val="00194B5B"/>
    <w:rsid w:val="001B15A9"/>
    <w:rsid w:val="001D6F96"/>
    <w:rsid w:val="001E0ED8"/>
    <w:rsid w:val="001E3CF1"/>
    <w:rsid w:val="00202884"/>
    <w:rsid w:val="0023269D"/>
    <w:rsid w:val="00242A93"/>
    <w:rsid w:val="00242B2A"/>
    <w:rsid w:val="002556BA"/>
    <w:rsid w:val="00266CC0"/>
    <w:rsid w:val="00272B05"/>
    <w:rsid w:val="00283BDB"/>
    <w:rsid w:val="002A2EBB"/>
    <w:rsid w:val="002A3B78"/>
    <w:rsid w:val="002D299D"/>
    <w:rsid w:val="002D598A"/>
    <w:rsid w:val="002E3309"/>
    <w:rsid w:val="002E3895"/>
    <w:rsid w:val="002E4586"/>
    <w:rsid w:val="00301CB7"/>
    <w:rsid w:val="0030585F"/>
    <w:rsid w:val="00327C3F"/>
    <w:rsid w:val="0033742F"/>
    <w:rsid w:val="003646EB"/>
    <w:rsid w:val="00366EF0"/>
    <w:rsid w:val="003673FD"/>
    <w:rsid w:val="00374C86"/>
    <w:rsid w:val="003B05A3"/>
    <w:rsid w:val="003B3B5B"/>
    <w:rsid w:val="003B4811"/>
    <w:rsid w:val="003B4AC9"/>
    <w:rsid w:val="003B4C2D"/>
    <w:rsid w:val="003C4665"/>
    <w:rsid w:val="00404BDD"/>
    <w:rsid w:val="00413E37"/>
    <w:rsid w:val="00433AC7"/>
    <w:rsid w:val="0044328F"/>
    <w:rsid w:val="004467AA"/>
    <w:rsid w:val="00453560"/>
    <w:rsid w:val="004712B2"/>
    <w:rsid w:val="00477FD6"/>
    <w:rsid w:val="00480329"/>
    <w:rsid w:val="00493058"/>
    <w:rsid w:val="00493166"/>
    <w:rsid w:val="00493DC6"/>
    <w:rsid w:val="00495784"/>
    <w:rsid w:val="004A142B"/>
    <w:rsid w:val="004E6CE8"/>
    <w:rsid w:val="00504656"/>
    <w:rsid w:val="005105D8"/>
    <w:rsid w:val="00515944"/>
    <w:rsid w:val="00547F8D"/>
    <w:rsid w:val="0057377C"/>
    <w:rsid w:val="00596455"/>
    <w:rsid w:val="005A3FDE"/>
    <w:rsid w:val="005B0B52"/>
    <w:rsid w:val="005B0E82"/>
    <w:rsid w:val="005C3F43"/>
    <w:rsid w:val="005C610B"/>
    <w:rsid w:val="005F309E"/>
    <w:rsid w:val="005F7812"/>
    <w:rsid w:val="00601822"/>
    <w:rsid w:val="00620AC5"/>
    <w:rsid w:val="006256D9"/>
    <w:rsid w:val="00645402"/>
    <w:rsid w:val="006472E0"/>
    <w:rsid w:val="00661813"/>
    <w:rsid w:val="006745C3"/>
    <w:rsid w:val="00697982"/>
    <w:rsid w:val="006A0DC5"/>
    <w:rsid w:val="006D5861"/>
    <w:rsid w:val="007173D4"/>
    <w:rsid w:val="00724F84"/>
    <w:rsid w:val="0072540E"/>
    <w:rsid w:val="00726F25"/>
    <w:rsid w:val="00740E8C"/>
    <w:rsid w:val="00750EDE"/>
    <w:rsid w:val="00757485"/>
    <w:rsid w:val="00757C94"/>
    <w:rsid w:val="007646EF"/>
    <w:rsid w:val="00787B2D"/>
    <w:rsid w:val="00790582"/>
    <w:rsid w:val="0079097B"/>
    <w:rsid w:val="00795FE7"/>
    <w:rsid w:val="007B27A2"/>
    <w:rsid w:val="007C19F5"/>
    <w:rsid w:val="007C6B4D"/>
    <w:rsid w:val="007D1141"/>
    <w:rsid w:val="007E5A79"/>
    <w:rsid w:val="0082677F"/>
    <w:rsid w:val="00834B23"/>
    <w:rsid w:val="00843270"/>
    <w:rsid w:val="00850B0E"/>
    <w:rsid w:val="00851B67"/>
    <w:rsid w:val="0086097C"/>
    <w:rsid w:val="00867E86"/>
    <w:rsid w:val="00870772"/>
    <w:rsid w:val="00875AF8"/>
    <w:rsid w:val="00882263"/>
    <w:rsid w:val="008A384D"/>
    <w:rsid w:val="008D4229"/>
    <w:rsid w:val="008F1E01"/>
    <w:rsid w:val="00901AC9"/>
    <w:rsid w:val="00903415"/>
    <w:rsid w:val="0091181F"/>
    <w:rsid w:val="0091379A"/>
    <w:rsid w:val="00963FE1"/>
    <w:rsid w:val="00967D70"/>
    <w:rsid w:val="00984893"/>
    <w:rsid w:val="009876E0"/>
    <w:rsid w:val="0099387B"/>
    <w:rsid w:val="009A7451"/>
    <w:rsid w:val="009C61F0"/>
    <w:rsid w:val="009E64DB"/>
    <w:rsid w:val="00A24DE6"/>
    <w:rsid w:val="00A30ACB"/>
    <w:rsid w:val="00A32E68"/>
    <w:rsid w:val="00A3450D"/>
    <w:rsid w:val="00A652E3"/>
    <w:rsid w:val="00AA1DCF"/>
    <w:rsid w:val="00AB1798"/>
    <w:rsid w:val="00AB3E2A"/>
    <w:rsid w:val="00AB5F99"/>
    <w:rsid w:val="00AC32C5"/>
    <w:rsid w:val="00AD6748"/>
    <w:rsid w:val="00AE2D73"/>
    <w:rsid w:val="00AE2EF5"/>
    <w:rsid w:val="00B00CEB"/>
    <w:rsid w:val="00B340BE"/>
    <w:rsid w:val="00B5792D"/>
    <w:rsid w:val="00B60369"/>
    <w:rsid w:val="00B75ACF"/>
    <w:rsid w:val="00B84CEA"/>
    <w:rsid w:val="00B902FB"/>
    <w:rsid w:val="00B93743"/>
    <w:rsid w:val="00B94870"/>
    <w:rsid w:val="00B95D50"/>
    <w:rsid w:val="00BB70FB"/>
    <w:rsid w:val="00BC6F7D"/>
    <w:rsid w:val="00C13374"/>
    <w:rsid w:val="00C14989"/>
    <w:rsid w:val="00C31AE6"/>
    <w:rsid w:val="00C46681"/>
    <w:rsid w:val="00C53D60"/>
    <w:rsid w:val="00C5469D"/>
    <w:rsid w:val="00C84A75"/>
    <w:rsid w:val="00CA7B5F"/>
    <w:rsid w:val="00CB42B1"/>
    <w:rsid w:val="00CD29AE"/>
    <w:rsid w:val="00D308D2"/>
    <w:rsid w:val="00D32812"/>
    <w:rsid w:val="00D37D88"/>
    <w:rsid w:val="00D45DFF"/>
    <w:rsid w:val="00D574DD"/>
    <w:rsid w:val="00DB0463"/>
    <w:rsid w:val="00DB4B50"/>
    <w:rsid w:val="00DD529E"/>
    <w:rsid w:val="00DE1726"/>
    <w:rsid w:val="00DF1D41"/>
    <w:rsid w:val="00DF78AE"/>
    <w:rsid w:val="00E045BF"/>
    <w:rsid w:val="00E047FE"/>
    <w:rsid w:val="00E06CDF"/>
    <w:rsid w:val="00E5176C"/>
    <w:rsid w:val="00E62471"/>
    <w:rsid w:val="00E6518D"/>
    <w:rsid w:val="00E77FDB"/>
    <w:rsid w:val="00E94E87"/>
    <w:rsid w:val="00EA191F"/>
    <w:rsid w:val="00EA6127"/>
    <w:rsid w:val="00EA689D"/>
    <w:rsid w:val="00EB48AB"/>
    <w:rsid w:val="00EC2A46"/>
    <w:rsid w:val="00ED4698"/>
    <w:rsid w:val="00EE0A25"/>
    <w:rsid w:val="00EE1BD4"/>
    <w:rsid w:val="00EE6F40"/>
    <w:rsid w:val="00EF78BD"/>
    <w:rsid w:val="00F05F4B"/>
    <w:rsid w:val="00F065BB"/>
    <w:rsid w:val="00F078AB"/>
    <w:rsid w:val="00F07A71"/>
    <w:rsid w:val="00F35434"/>
    <w:rsid w:val="00F512F2"/>
    <w:rsid w:val="00F610BA"/>
    <w:rsid w:val="00F655F7"/>
    <w:rsid w:val="00F71859"/>
    <w:rsid w:val="00F93161"/>
    <w:rsid w:val="00FA6F9C"/>
    <w:rsid w:val="00FC74D4"/>
    <w:rsid w:val="00FE7F0E"/>
    <w:rsid w:val="00FF69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A921A4-DFC6-47BA-A7E6-786ACF3A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Body"/>
    <w:link w:val="Heading2Char"/>
    <w:qFormat/>
    <w:rsid w:val="00A652E3"/>
    <w:pPr>
      <w:keepNext/>
      <w:pBdr>
        <w:top w:val="nil"/>
        <w:left w:val="nil"/>
        <w:bottom w:val="nil"/>
        <w:right w:val="nil"/>
        <w:between w:val="nil"/>
        <w:bar w:val="nil"/>
      </w:pBdr>
      <w:tabs>
        <w:tab w:val="left" w:pos="1134"/>
      </w:tabs>
      <w:spacing w:after="0" w:line="240" w:lineRule="auto"/>
      <w:outlineLvl w:val="1"/>
    </w:pPr>
    <w:rPr>
      <w:rFonts w:ascii="Arial" w:eastAsia="Arial Unicode MS" w:hAnsi="Arial" w:cs="Arial Unicode MS"/>
      <w:b/>
      <w:bCs/>
      <w:color w:val="264F90"/>
      <w:sz w:val="28"/>
      <w:szCs w:val="28"/>
      <w:u w:color="264F90"/>
      <w:bdr w:val="nil"/>
      <w:lang w:val="fr-FR"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B5B"/>
    <w:rPr>
      <w:rFonts w:ascii="Segoe UI" w:hAnsi="Segoe UI" w:cs="Segoe UI"/>
      <w:sz w:val="18"/>
      <w:szCs w:val="18"/>
    </w:rPr>
  </w:style>
  <w:style w:type="character" w:styleId="Hyperlink">
    <w:name w:val="Hyperlink"/>
    <w:basedOn w:val="DefaultParagraphFont"/>
    <w:uiPriority w:val="99"/>
    <w:unhideWhenUsed/>
    <w:rsid w:val="00283BDB"/>
    <w:rPr>
      <w:color w:val="0000FF" w:themeColor="hyperlink"/>
      <w:u w:val="single"/>
    </w:rPr>
  </w:style>
  <w:style w:type="character" w:customStyle="1" w:styleId="Heading2Char">
    <w:name w:val="Heading 2 Char"/>
    <w:basedOn w:val="DefaultParagraphFont"/>
    <w:link w:val="Heading2"/>
    <w:rsid w:val="00A652E3"/>
    <w:rPr>
      <w:rFonts w:ascii="Arial" w:eastAsia="Arial Unicode MS" w:hAnsi="Arial" w:cs="Arial Unicode MS"/>
      <w:b/>
      <w:bCs/>
      <w:color w:val="264F90"/>
      <w:sz w:val="28"/>
      <w:szCs w:val="28"/>
      <w:u w:color="264F90"/>
      <w:bdr w:val="nil"/>
      <w:lang w:val="fr-FR" w:eastAsia="en-AU"/>
    </w:rPr>
  </w:style>
  <w:style w:type="paragraph" w:customStyle="1" w:styleId="Body">
    <w:name w:val="Body"/>
    <w:rsid w:val="00A652E3"/>
    <w:pPr>
      <w:pBdr>
        <w:top w:val="nil"/>
        <w:left w:val="nil"/>
        <w:bottom w:val="nil"/>
        <w:right w:val="nil"/>
        <w:between w:val="nil"/>
        <w:bar w:val="nil"/>
      </w:pBdr>
      <w:spacing w:before="40" w:after="120" w:line="280" w:lineRule="atLeast"/>
    </w:pPr>
    <w:rPr>
      <w:rFonts w:ascii="Arial" w:eastAsia="Arial" w:hAnsi="Arial" w:cs="Arial"/>
      <w:color w:val="000000"/>
      <w:sz w:val="20"/>
      <w:szCs w:val="20"/>
      <w:u w:color="000000"/>
      <w:bdr w:val="nil"/>
      <w:lang w:eastAsia="en-AU"/>
    </w:rPr>
  </w:style>
  <w:style w:type="paragraph" w:styleId="ListParagraph">
    <w:name w:val="List Paragraph"/>
    <w:basedOn w:val="Normal"/>
    <w:uiPriority w:val="34"/>
    <w:qFormat/>
    <w:rsid w:val="00AE2D73"/>
    <w:pPr>
      <w:ind w:left="720"/>
      <w:contextualSpacing/>
    </w:pPr>
  </w:style>
  <w:style w:type="paragraph" w:styleId="Header">
    <w:name w:val="header"/>
    <w:basedOn w:val="Normal"/>
    <w:link w:val="HeaderChar"/>
    <w:uiPriority w:val="99"/>
    <w:unhideWhenUsed/>
    <w:rsid w:val="0071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3D4"/>
  </w:style>
  <w:style w:type="paragraph" w:styleId="Footer">
    <w:name w:val="footer"/>
    <w:basedOn w:val="Normal"/>
    <w:link w:val="FooterChar"/>
    <w:uiPriority w:val="99"/>
    <w:unhideWhenUsed/>
    <w:rsid w:val="0071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3D4"/>
  </w:style>
  <w:style w:type="paragraph" w:styleId="ListNumber">
    <w:name w:val="List Number"/>
    <w:basedOn w:val="ListParagraph"/>
    <w:uiPriority w:val="99"/>
    <w:unhideWhenUsed/>
    <w:rsid w:val="005C610B"/>
    <w:pPr>
      <w:numPr>
        <w:numId w:val="3"/>
      </w:numPr>
      <w:spacing w:before="240" w:after="240" w:line="300" w:lineRule="auto"/>
    </w:pPr>
    <w:rPr>
      <w:rFonts w:ascii="Arial" w:hAnsi="Arial"/>
    </w:rPr>
  </w:style>
  <w:style w:type="character" w:styleId="CommentReference">
    <w:name w:val="annotation reference"/>
    <w:basedOn w:val="DefaultParagraphFont"/>
    <w:uiPriority w:val="99"/>
    <w:semiHidden/>
    <w:unhideWhenUsed/>
    <w:rsid w:val="00834B23"/>
    <w:rPr>
      <w:sz w:val="16"/>
      <w:szCs w:val="16"/>
    </w:rPr>
  </w:style>
  <w:style w:type="paragraph" w:styleId="CommentText">
    <w:name w:val="annotation text"/>
    <w:basedOn w:val="Normal"/>
    <w:link w:val="CommentTextChar"/>
    <w:uiPriority w:val="99"/>
    <w:semiHidden/>
    <w:unhideWhenUsed/>
    <w:rsid w:val="00834B23"/>
    <w:pPr>
      <w:spacing w:line="240" w:lineRule="auto"/>
    </w:pPr>
    <w:rPr>
      <w:sz w:val="20"/>
      <w:szCs w:val="20"/>
    </w:rPr>
  </w:style>
  <w:style w:type="character" w:customStyle="1" w:styleId="CommentTextChar">
    <w:name w:val="Comment Text Char"/>
    <w:basedOn w:val="DefaultParagraphFont"/>
    <w:link w:val="CommentText"/>
    <w:uiPriority w:val="99"/>
    <w:semiHidden/>
    <w:rsid w:val="00834B23"/>
    <w:rPr>
      <w:sz w:val="20"/>
      <w:szCs w:val="20"/>
    </w:rPr>
  </w:style>
  <w:style w:type="paragraph" w:styleId="CommentSubject">
    <w:name w:val="annotation subject"/>
    <w:basedOn w:val="CommentText"/>
    <w:next w:val="CommentText"/>
    <w:link w:val="CommentSubjectChar"/>
    <w:uiPriority w:val="99"/>
    <w:semiHidden/>
    <w:unhideWhenUsed/>
    <w:rsid w:val="00834B23"/>
    <w:rPr>
      <w:b/>
      <w:bCs/>
    </w:rPr>
  </w:style>
  <w:style w:type="character" w:customStyle="1" w:styleId="CommentSubjectChar">
    <w:name w:val="Comment Subject Char"/>
    <w:basedOn w:val="CommentTextChar"/>
    <w:link w:val="CommentSubject"/>
    <w:uiPriority w:val="99"/>
    <w:semiHidden/>
    <w:rsid w:val="00834B23"/>
    <w:rPr>
      <w:b/>
      <w:bCs/>
      <w:sz w:val="20"/>
      <w:szCs w:val="20"/>
    </w:rPr>
  </w:style>
  <w:style w:type="character" w:styleId="FollowedHyperlink">
    <w:name w:val="FollowedHyperlink"/>
    <w:basedOn w:val="DefaultParagraphFont"/>
    <w:uiPriority w:val="99"/>
    <w:semiHidden/>
    <w:unhideWhenUsed/>
    <w:rsid w:val="00C31AE6"/>
    <w:rPr>
      <w:color w:val="800080" w:themeColor="followedHyperlink"/>
      <w:u w:val="single"/>
    </w:rPr>
  </w:style>
  <w:style w:type="paragraph" w:styleId="Revision">
    <w:name w:val="Revision"/>
    <w:hidden/>
    <w:uiPriority w:val="99"/>
    <w:semiHidden/>
    <w:rsid w:val="00EF78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151167">
      <w:bodyDiv w:val="1"/>
      <w:marLeft w:val="0"/>
      <w:marRight w:val="0"/>
      <w:marTop w:val="0"/>
      <w:marBottom w:val="0"/>
      <w:divBdr>
        <w:top w:val="none" w:sz="0" w:space="0" w:color="auto"/>
        <w:left w:val="none" w:sz="0" w:space="0" w:color="auto"/>
        <w:bottom w:val="none" w:sz="0" w:space="0" w:color="auto"/>
        <w:right w:val="none" w:sz="0" w:space="0" w:color="auto"/>
      </w:divBdr>
    </w:div>
    <w:div w:id="205168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industry.gov.au/sites/default/files/2020-02/2019-20-department-of-industry-science-energy-and-resources-pae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gov.au/Details/F2017L01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PIRE Document" ma:contentTypeID="0x010100ED5A3DE3490EAB4795B458FCEB4AE69100EB21C6BC902EA5489E4673B6C878FE13" ma:contentTypeVersion="10" ma:contentTypeDescription="SPIRE Document" ma:contentTypeScope="" ma:versionID="ef91609846f23a27b2d1991779f051f6">
  <xsd:schema xmlns:xsd="http://www.w3.org/2001/XMLSchema" xmlns:xs="http://www.w3.org/2001/XMLSchema" xmlns:p="http://schemas.microsoft.com/office/2006/metadata/properties" xmlns:ns2="36127203-811d-40c2-967a-21d271d60dbf" xmlns:ns3="http://schemas.microsoft.com/sharepoint/v4" targetNamespace="http://schemas.microsoft.com/office/2006/metadata/properties" ma:root="true" ma:fieldsID="52c4dfe447957bb647f9a23fca3fe596" ns2:_="" ns3:_="">
    <xsd:import namespace="36127203-811d-40c2-967a-21d271d60dbf"/>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2:Division" minOccurs="0"/>
                <xsd:element ref="ns2:Branch" minOccurs="0"/>
                <xsd:element ref="ns2:Se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27203-811d-40c2-967a-21d271d60dbf"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element name="Division" ma:index="12" nillable="true" ma:displayName="Division" ma:description="Department Division" ma:hidden="true" ma:SearchPeopleOnly="false" ma:internalName="Division"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ranch" ma:index="13" nillable="true" ma:displayName="Branch" ma:description="Department Branch" ma:hidden="true" ma:SearchPeopleOnly="false" ma:internalName="Branc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tion" ma:index="14" nillable="true" ma:displayName="Section" ma:description="Department Section" ma:hidden="true" ma:SearchPeopleOnly="false" ma:internalName="Section"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tion xmlns="36127203-811d-40c2-967a-21d271d60dbf">
      <UserInfo>
        <DisplayName/>
        <AccountId xsi:nil="true"/>
        <AccountType/>
      </UserInfo>
    </Section>
    <IconOverlay xmlns="http://schemas.microsoft.com/sharepoint/v4" xsi:nil="true"/>
    <RecordNumber xmlns="36127203-811d-40c2-967a-21d271d60dbf">003201460</RecordNumber>
    <Division xmlns="36127203-811d-40c2-967a-21d271d60dbf">
      <UserInfo>
        <DisplayName/>
        <AccountId xsi:nil="true"/>
        <AccountType/>
      </UserInfo>
    </Division>
    <Approval xmlns="36127203-811d-40c2-967a-21d271d60dbf">For Review</Approval>
    <DocumentDescription xmlns="36127203-811d-40c2-967a-21d271d60dbf">Shine explanatory statement</DocumentDescription>
    <Function xmlns="36127203-811d-40c2-967a-21d271d60dbf">Administration</Function>
    <Branch xmlns="36127203-811d-40c2-967a-21d271d60dbf">
      <UserInfo>
        <DisplayName/>
        <AccountId xsi:nil="true"/>
        <AccountType/>
      </UserInfo>
    </Branch>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CA58F-9E10-4E4C-A720-F9727F971681}">
  <ds:schemaRefs>
    <ds:schemaRef ds:uri="http://schemas.microsoft.com/sharepoint/events"/>
  </ds:schemaRefs>
</ds:datastoreItem>
</file>

<file path=customXml/itemProps2.xml><?xml version="1.0" encoding="utf-8"?>
<ds:datastoreItem xmlns:ds="http://schemas.openxmlformats.org/officeDocument/2006/customXml" ds:itemID="{9EAA091F-20B9-4893-B517-DC46D2815ADA}">
  <ds:schemaRefs>
    <ds:schemaRef ds:uri="http://schemas.microsoft.com/office/2006/metadata/customXsn"/>
  </ds:schemaRefs>
</ds:datastoreItem>
</file>

<file path=customXml/itemProps3.xml><?xml version="1.0" encoding="utf-8"?>
<ds:datastoreItem xmlns:ds="http://schemas.openxmlformats.org/officeDocument/2006/customXml" ds:itemID="{8A7B410B-EA52-40E3-9C68-D67809990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27203-811d-40c2-967a-21d271d60db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608A6D-DDAB-4356-947F-F239DB1ED056}">
  <ds:schemaRefs>
    <ds:schemaRef ds:uri="http://schemas.microsoft.com/office/2006/documentManagement/types"/>
    <ds:schemaRef ds:uri="36127203-811d-40c2-967a-21d271d60dbf"/>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15E9E357-83C7-4FDE-A716-9ACF1200D5B4}">
  <ds:schemaRefs>
    <ds:schemaRef ds:uri="http://schemas.microsoft.com/sharepoint/v3/contenttype/forms"/>
  </ds:schemaRefs>
</ds:datastoreItem>
</file>

<file path=customXml/itemProps6.xml><?xml version="1.0" encoding="utf-8"?>
<ds:datastoreItem xmlns:ds="http://schemas.openxmlformats.org/officeDocument/2006/customXml" ds:itemID="{988F6062-B953-420F-B432-91F0E5BE8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1615</Words>
  <Characters>9206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ES for Shine grant instrument</vt:lpstr>
    </vt:vector>
  </TitlesOfParts>
  <Company>INDUSTRY</Company>
  <LinksUpToDate>false</LinksUpToDate>
  <CharactersWithSpaces>10800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for Shine grant instrument</dc:title>
  <dc:creator>Legislation Liaison Officer</dc:creator>
  <cp:lastModifiedBy>Wade, Lisa</cp:lastModifiedBy>
  <cp:revision>2</cp:revision>
  <dcterms:created xsi:type="dcterms:W3CDTF">2020-05-21T02:03:00Z</dcterms:created>
  <dcterms:modified xsi:type="dcterms:W3CDTF">2020-05-21T02:03:00Z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0x010100ED5A3DE3490EAB4795B458FCEB4AE69100EB21C6BC902EA5489E4673B6C878FE13</vt:lpwstr>
  </property>
  <property fmtid="{D5CDD505-2E9C-101B-9397-08002B2CF9AE}" pid="3" name="DocHub_LegalKeywords">
    <vt:lpwstr>689;#Legislation - Regulations and Legislative Instruments|12c6059b-8ffc-46b3-a510-3f53d267eb42</vt:lpwstr>
  </property>
  <property fmtid="{D5CDD505-2E9C-101B-9397-08002B2CF9AE}" pid="4" name="DocHub_Year">
    <vt:lpwstr>136;#2017|5f6de30b-6e1e-4c09-9e51-982258231536</vt:lpwstr>
  </property>
  <property fmtid="{D5CDD505-2E9C-101B-9397-08002B2CF9AE}" pid="5" name="DocHub_LegalToolPurpose">
    <vt:lpwstr>4832;#Standing Advice|ed74bdb8-e7d0-4e35-8cfa-142834146cc4</vt:lpwstr>
  </property>
  <property fmtid="{D5CDD505-2E9C-101B-9397-08002B2CF9AE}" pid="6" name="DocHub_WorkActivity">
    <vt:lpwstr>513;#Legislation and Regulation|6cbc66f5-f4a2-4565-a58b-d5f2d2ac9bd0</vt:lpwstr>
  </property>
  <property fmtid="{D5CDD505-2E9C-101B-9397-08002B2CF9AE}" pid="7" name="DocHub_Keywords">
    <vt:lpwstr>178;#legislative|5e869634-89cb-4ffc-9135-3cf69ffe805a</vt:lpwstr>
  </property>
  <property fmtid="{D5CDD505-2E9C-101B-9397-08002B2CF9AE}" pid="8" name="DocHub_DocumentType">
    <vt:lpwstr>22;#Template|9b48ba34-650a-488d-9fe8-e5181e10b797</vt:lpwstr>
  </property>
  <property fmtid="{D5CDD505-2E9C-101B-9397-08002B2CF9AE}" pid="9" name="DocHub_SecurityClassification">
    <vt:lpwstr>3;#UNCLASSIFIED|6106d03b-a1a0-4e30-9d91-d5e9fb4314f9</vt:lpwstr>
  </property>
  <property fmtid="{D5CDD505-2E9C-101B-9397-08002B2CF9AE}" pid="10" name="_dlc_DocIdItemGuid">
    <vt:lpwstr>2269e4c9-d5e8-494a-86be-57d74eaee1bc</vt:lpwstr>
  </property>
  <property fmtid="{D5CDD505-2E9C-101B-9397-08002B2CF9AE}" pid="11" name="ObjectiveRef">
    <vt:lpwstr>Removed</vt:lpwstr>
  </property>
  <property fmtid="{D5CDD505-2E9C-101B-9397-08002B2CF9AE}" pid="12" name="LeadingLawyers">
    <vt:lpwstr>Removed</vt:lpwstr>
  </property>
  <property fmtid="{D5CDD505-2E9C-101B-9397-08002B2CF9AE}" pid="13" name="checkforsharepointfields">
    <vt:lpwstr>True</vt:lpwstr>
  </property>
  <property fmtid="{D5CDD505-2E9C-101B-9397-08002B2CF9AE}" pid="14" name="Template Filename">
    <vt:lpwstr/>
  </property>
  <property fmtid="{D5CDD505-2E9C-101B-9397-08002B2CF9AE}" pid="15" name="AGS Draft Text">
    <vt:lpwstr>DRAFT  13-11-2019  10:28 AM  v3</vt:lpwstr>
  </property>
  <property fmtid="{D5CDD505-2E9C-101B-9397-08002B2CF9AE}" pid="16" name="RecordPoint_WorkflowType">
    <vt:lpwstr>ActiveSubmitStub</vt:lpwstr>
  </property>
  <property fmtid="{D5CDD505-2E9C-101B-9397-08002B2CF9AE}" pid="17" name="RecordPoint_ActiveItemListId">
    <vt:lpwstr>{02f12bb4-6596-4417-ba59-be04c956c04b}</vt:lpwstr>
  </property>
  <property fmtid="{D5CDD505-2E9C-101B-9397-08002B2CF9AE}" pid="18" name="RecordPoint_ActiveItemUniqueId">
    <vt:lpwstr>{fa8162ae-9606-490a-a5cd-f62afb1c75f6}</vt:lpwstr>
  </property>
  <property fmtid="{D5CDD505-2E9C-101B-9397-08002B2CF9AE}" pid="19" name="RecordPoint_ActiveItemWebId">
    <vt:lpwstr>{fea42d60-6fd5-4621-9e55-d26a2cfcb783}</vt:lpwstr>
  </property>
  <property fmtid="{D5CDD505-2E9C-101B-9397-08002B2CF9AE}" pid="20" name="RecordPoint_ActiveItemSiteId">
    <vt:lpwstr>{0042eda0-3729-4814-97c9-9936b3e1efdb}</vt:lpwstr>
  </property>
  <property fmtid="{D5CDD505-2E9C-101B-9397-08002B2CF9AE}" pid="21" name="RecordPoint_RecordNumberSubmitted">
    <vt:lpwstr>003201460</vt:lpwstr>
  </property>
  <property fmtid="{D5CDD505-2E9C-101B-9397-08002B2CF9AE}" pid="22" name="RecordPoint_SubmissionCompleted">
    <vt:lpwstr>2019-12-16T14:14:23.3952552+11:00</vt:lpwstr>
  </property>
</Properties>
</file>