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417DF" w14:textId="77777777" w:rsidR="005E317F" w:rsidRPr="00A66012" w:rsidRDefault="005E317F" w:rsidP="005E317F">
      <w:pPr>
        <w:rPr>
          <w:sz w:val="28"/>
        </w:rPr>
      </w:pPr>
      <w:r w:rsidRPr="00A66012">
        <w:rPr>
          <w:noProof/>
          <w:lang w:eastAsia="en-AU"/>
        </w:rPr>
        <w:drawing>
          <wp:inline distT="0" distB="0" distL="0" distR="0" wp14:anchorId="3CB45340" wp14:editId="6CEA9C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B494FC" w14:textId="77777777" w:rsidR="005E317F" w:rsidRPr="00A66012" w:rsidRDefault="005E317F" w:rsidP="005E317F">
      <w:pPr>
        <w:rPr>
          <w:sz w:val="19"/>
        </w:rPr>
      </w:pPr>
    </w:p>
    <w:p w14:paraId="5CC4729E" w14:textId="77777777" w:rsidR="005E317F" w:rsidRPr="00A66012" w:rsidRDefault="009216F3" w:rsidP="005E317F">
      <w:pPr>
        <w:pStyle w:val="ShortT"/>
      </w:pPr>
      <w:r w:rsidRPr="00A66012">
        <w:t>Hearing Services Program (Voucher)</w:t>
      </w:r>
      <w:r w:rsidR="005E317F" w:rsidRPr="00A66012">
        <w:t xml:space="preserve"> Amendment </w:t>
      </w:r>
      <w:r w:rsidRPr="00A66012">
        <w:t>Instrument 2020</w:t>
      </w:r>
    </w:p>
    <w:p w14:paraId="776E06E4" w14:textId="488F1821" w:rsidR="005E317F" w:rsidRPr="00A66012" w:rsidRDefault="005E317F" w:rsidP="005E317F">
      <w:pPr>
        <w:pStyle w:val="SignCoverPageStart"/>
        <w:spacing w:before="240"/>
        <w:ind w:right="91"/>
        <w:rPr>
          <w:szCs w:val="22"/>
        </w:rPr>
      </w:pPr>
      <w:r w:rsidRPr="00A66012">
        <w:rPr>
          <w:szCs w:val="22"/>
        </w:rPr>
        <w:t xml:space="preserve">I, </w:t>
      </w:r>
      <w:r w:rsidR="009216F3" w:rsidRPr="00A66012">
        <w:rPr>
          <w:szCs w:val="22"/>
        </w:rPr>
        <w:t>Greg Hunt</w:t>
      </w:r>
      <w:r w:rsidRPr="00A66012">
        <w:rPr>
          <w:szCs w:val="22"/>
        </w:rPr>
        <w:t xml:space="preserve">, </w:t>
      </w:r>
      <w:r w:rsidR="009216F3" w:rsidRPr="00A66012">
        <w:rPr>
          <w:szCs w:val="22"/>
        </w:rPr>
        <w:t>Minister for Health</w:t>
      </w:r>
      <w:r w:rsidRPr="00A66012">
        <w:rPr>
          <w:szCs w:val="22"/>
        </w:rPr>
        <w:t xml:space="preserve">, make the following </w:t>
      </w:r>
      <w:r w:rsidR="009216F3" w:rsidRPr="00A66012">
        <w:rPr>
          <w:szCs w:val="22"/>
        </w:rPr>
        <w:t>instrument</w:t>
      </w:r>
      <w:r w:rsidRPr="00A66012">
        <w:rPr>
          <w:szCs w:val="22"/>
        </w:rPr>
        <w:t>.</w:t>
      </w:r>
    </w:p>
    <w:p w14:paraId="4CFB135F" w14:textId="40CF1236" w:rsidR="00A03F0B" w:rsidRPr="00A66012" w:rsidRDefault="00A03F0B" w:rsidP="00A03F0B">
      <w:pPr>
        <w:keepNext/>
        <w:spacing w:before="300" w:line="240" w:lineRule="atLeast"/>
        <w:ind w:right="397"/>
        <w:jc w:val="both"/>
        <w:rPr>
          <w:szCs w:val="22"/>
        </w:rPr>
      </w:pPr>
      <w:proofErr w:type="gramStart"/>
      <w:r w:rsidRPr="00A66012">
        <w:rPr>
          <w:szCs w:val="22"/>
        </w:rPr>
        <w:t>Dated</w:t>
      </w:r>
      <w:r w:rsidR="00A66012" w:rsidRPr="00A66012">
        <w:rPr>
          <w:szCs w:val="22"/>
        </w:rPr>
        <w:t xml:space="preserve">  12</w:t>
      </w:r>
      <w:proofErr w:type="gramEnd"/>
      <w:r w:rsidR="00A66012" w:rsidRPr="00A66012">
        <w:rPr>
          <w:szCs w:val="22"/>
        </w:rPr>
        <w:t> June 2020</w:t>
      </w:r>
      <w:r w:rsidRPr="00A66012">
        <w:rPr>
          <w:szCs w:val="22"/>
        </w:rPr>
        <w:tab/>
      </w:r>
      <w:r w:rsidRPr="00A66012">
        <w:rPr>
          <w:szCs w:val="22"/>
        </w:rPr>
        <w:tab/>
      </w:r>
      <w:r w:rsidRPr="00A66012">
        <w:rPr>
          <w:szCs w:val="22"/>
        </w:rPr>
        <w:tab/>
      </w:r>
      <w:r w:rsidRPr="00A66012">
        <w:rPr>
          <w:szCs w:val="22"/>
        </w:rPr>
        <w:tab/>
      </w:r>
    </w:p>
    <w:p w14:paraId="57230B49" w14:textId="6003C5AB" w:rsidR="00A03F0B" w:rsidRPr="00A66012" w:rsidRDefault="00A03F0B" w:rsidP="00A03F0B">
      <w:pPr>
        <w:keepNext/>
        <w:tabs>
          <w:tab w:val="left" w:pos="3402"/>
        </w:tabs>
        <w:spacing w:before="1440" w:line="300" w:lineRule="atLeast"/>
        <w:ind w:right="397"/>
        <w:rPr>
          <w:b/>
          <w:szCs w:val="22"/>
        </w:rPr>
      </w:pPr>
      <w:r w:rsidRPr="00A66012">
        <w:rPr>
          <w:szCs w:val="22"/>
        </w:rPr>
        <w:t>Greg Hunt</w:t>
      </w:r>
    </w:p>
    <w:p w14:paraId="7674DF4F" w14:textId="3B073F90" w:rsidR="00A03F0B" w:rsidRPr="00A66012" w:rsidRDefault="00A03F0B" w:rsidP="00A03F0B">
      <w:pPr>
        <w:pStyle w:val="SignCoverPageEnd"/>
        <w:ind w:right="91"/>
        <w:rPr>
          <w:sz w:val="22"/>
        </w:rPr>
      </w:pPr>
      <w:r w:rsidRPr="00A66012">
        <w:rPr>
          <w:sz w:val="22"/>
        </w:rPr>
        <w:t>Minister for Health</w:t>
      </w:r>
    </w:p>
    <w:p w14:paraId="451F582E" w14:textId="77777777" w:rsidR="00B20990" w:rsidRPr="00A66012" w:rsidRDefault="00B20990" w:rsidP="00B20990"/>
    <w:p w14:paraId="5E86AE75" w14:textId="77777777" w:rsidR="00B20990" w:rsidRPr="00A66012" w:rsidRDefault="00B20990" w:rsidP="00B20990">
      <w:pPr>
        <w:sectPr w:rsidR="00B20990" w:rsidRPr="00A66012"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6FDF9EDC" w14:textId="77777777" w:rsidR="00B20990" w:rsidRPr="00A66012" w:rsidRDefault="00B20990" w:rsidP="00B20990">
      <w:pPr>
        <w:outlineLvl w:val="0"/>
        <w:rPr>
          <w:sz w:val="36"/>
        </w:rPr>
      </w:pPr>
      <w:r w:rsidRPr="00A66012">
        <w:rPr>
          <w:sz w:val="36"/>
        </w:rPr>
        <w:lastRenderedPageBreak/>
        <w:t>Contents</w:t>
      </w:r>
    </w:p>
    <w:bookmarkStart w:id="0" w:name="BKCheck15B_2"/>
    <w:bookmarkEnd w:id="0"/>
    <w:p w14:paraId="30EFAAB6" w14:textId="0CCDE5D1" w:rsidR="00A03F0B" w:rsidRPr="00A66012" w:rsidRDefault="00B20990">
      <w:pPr>
        <w:pStyle w:val="TOC5"/>
        <w:rPr>
          <w:rFonts w:asciiTheme="minorHAnsi" w:eastAsiaTheme="minorEastAsia" w:hAnsiTheme="minorHAnsi" w:cstheme="minorBidi"/>
          <w:noProof/>
          <w:kern w:val="0"/>
          <w:sz w:val="22"/>
          <w:szCs w:val="22"/>
        </w:rPr>
      </w:pPr>
      <w:r w:rsidRPr="00A66012">
        <w:fldChar w:fldCharType="begin"/>
      </w:r>
      <w:r w:rsidRPr="00A66012">
        <w:instrText xml:space="preserve"> TOC \o "1-9" </w:instrText>
      </w:r>
      <w:r w:rsidRPr="00A66012">
        <w:fldChar w:fldCharType="separate"/>
      </w:r>
      <w:r w:rsidR="00A03F0B" w:rsidRPr="00A66012">
        <w:rPr>
          <w:noProof/>
        </w:rPr>
        <w:t>1  Name</w:t>
      </w:r>
      <w:r w:rsidR="00A03F0B" w:rsidRPr="00A66012">
        <w:rPr>
          <w:noProof/>
        </w:rPr>
        <w:tab/>
      </w:r>
      <w:r w:rsidR="00A03F0B" w:rsidRPr="00A66012">
        <w:rPr>
          <w:noProof/>
        </w:rPr>
        <w:fldChar w:fldCharType="begin"/>
      </w:r>
      <w:r w:rsidR="00A03F0B" w:rsidRPr="00A66012">
        <w:rPr>
          <w:noProof/>
        </w:rPr>
        <w:instrText xml:space="preserve"> PAGEREF _Toc42002129 \h </w:instrText>
      </w:r>
      <w:r w:rsidR="00A03F0B" w:rsidRPr="00A66012">
        <w:rPr>
          <w:noProof/>
        </w:rPr>
      </w:r>
      <w:r w:rsidR="00A03F0B" w:rsidRPr="00A66012">
        <w:rPr>
          <w:noProof/>
        </w:rPr>
        <w:fldChar w:fldCharType="separate"/>
      </w:r>
      <w:r w:rsidR="00A03F0B" w:rsidRPr="00A66012">
        <w:rPr>
          <w:noProof/>
        </w:rPr>
        <w:t>1</w:t>
      </w:r>
      <w:r w:rsidR="00A03F0B" w:rsidRPr="00A66012">
        <w:rPr>
          <w:noProof/>
        </w:rPr>
        <w:fldChar w:fldCharType="end"/>
      </w:r>
    </w:p>
    <w:p w14:paraId="7574DCDC" w14:textId="021D63A9" w:rsidR="00A03F0B" w:rsidRPr="00A66012" w:rsidRDefault="00A03F0B">
      <w:pPr>
        <w:pStyle w:val="TOC5"/>
        <w:rPr>
          <w:rFonts w:asciiTheme="minorHAnsi" w:eastAsiaTheme="minorEastAsia" w:hAnsiTheme="minorHAnsi" w:cstheme="minorBidi"/>
          <w:noProof/>
          <w:kern w:val="0"/>
          <w:sz w:val="22"/>
          <w:szCs w:val="22"/>
        </w:rPr>
      </w:pPr>
      <w:r w:rsidRPr="00A66012">
        <w:rPr>
          <w:noProof/>
        </w:rPr>
        <w:t>2  Commencement</w:t>
      </w:r>
      <w:r w:rsidRPr="00A66012">
        <w:rPr>
          <w:noProof/>
        </w:rPr>
        <w:tab/>
      </w:r>
      <w:r w:rsidRPr="00A66012">
        <w:rPr>
          <w:noProof/>
        </w:rPr>
        <w:fldChar w:fldCharType="begin"/>
      </w:r>
      <w:r w:rsidRPr="00A66012">
        <w:rPr>
          <w:noProof/>
        </w:rPr>
        <w:instrText xml:space="preserve"> PAGEREF _Toc42002130 \h </w:instrText>
      </w:r>
      <w:r w:rsidRPr="00A66012">
        <w:rPr>
          <w:noProof/>
        </w:rPr>
      </w:r>
      <w:r w:rsidRPr="00A66012">
        <w:rPr>
          <w:noProof/>
        </w:rPr>
        <w:fldChar w:fldCharType="separate"/>
      </w:r>
      <w:r w:rsidRPr="00A66012">
        <w:rPr>
          <w:noProof/>
        </w:rPr>
        <w:t>1</w:t>
      </w:r>
      <w:r w:rsidRPr="00A66012">
        <w:rPr>
          <w:noProof/>
        </w:rPr>
        <w:fldChar w:fldCharType="end"/>
      </w:r>
    </w:p>
    <w:p w14:paraId="1F49CE79" w14:textId="24A88858" w:rsidR="00A03F0B" w:rsidRPr="00A66012" w:rsidRDefault="00A03F0B">
      <w:pPr>
        <w:pStyle w:val="TOC5"/>
        <w:rPr>
          <w:rFonts w:asciiTheme="minorHAnsi" w:eastAsiaTheme="minorEastAsia" w:hAnsiTheme="minorHAnsi" w:cstheme="minorBidi"/>
          <w:noProof/>
          <w:kern w:val="0"/>
          <w:sz w:val="22"/>
          <w:szCs w:val="22"/>
        </w:rPr>
      </w:pPr>
      <w:r w:rsidRPr="00A66012">
        <w:rPr>
          <w:noProof/>
        </w:rPr>
        <w:t>3  Authority</w:t>
      </w:r>
      <w:r w:rsidRPr="00A66012">
        <w:rPr>
          <w:noProof/>
        </w:rPr>
        <w:tab/>
      </w:r>
      <w:r w:rsidRPr="00A66012">
        <w:rPr>
          <w:noProof/>
        </w:rPr>
        <w:fldChar w:fldCharType="begin"/>
      </w:r>
      <w:r w:rsidRPr="00A66012">
        <w:rPr>
          <w:noProof/>
        </w:rPr>
        <w:instrText xml:space="preserve"> PAGEREF _Toc42002131 \h </w:instrText>
      </w:r>
      <w:r w:rsidRPr="00A66012">
        <w:rPr>
          <w:noProof/>
        </w:rPr>
      </w:r>
      <w:r w:rsidRPr="00A66012">
        <w:rPr>
          <w:noProof/>
        </w:rPr>
        <w:fldChar w:fldCharType="separate"/>
      </w:r>
      <w:r w:rsidRPr="00A66012">
        <w:rPr>
          <w:noProof/>
        </w:rPr>
        <w:t>1</w:t>
      </w:r>
      <w:r w:rsidRPr="00A66012">
        <w:rPr>
          <w:noProof/>
        </w:rPr>
        <w:fldChar w:fldCharType="end"/>
      </w:r>
    </w:p>
    <w:p w14:paraId="6D82B6D2" w14:textId="7997349B" w:rsidR="00A03F0B" w:rsidRPr="00A66012" w:rsidRDefault="00A03F0B">
      <w:pPr>
        <w:pStyle w:val="TOC5"/>
        <w:rPr>
          <w:rFonts w:asciiTheme="minorHAnsi" w:eastAsiaTheme="minorEastAsia" w:hAnsiTheme="minorHAnsi" w:cstheme="minorBidi"/>
          <w:noProof/>
          <w:kern w:val="0"/>
          <w:sz w:val="22"/>
          <w:szCs w:val="22"/>
        </w:rPr>
      </w:pPr>
      <w:r w:rsidRPr="00A66012">
        <w:rPr>
          <w:noProof/>
        </w:rPr>
        <w:t>4  Schedules</w:t>
      </w:r>
      <w:r w:rsidRPr="00A66012">
        <w:rPr>
          <w:noProof/>
        </w:rPr>
        <w:tab/>
      </w:r>
      <w:r w:rsidRPr="00A66012">
        <w:rPr>
          <w:noProof/>
        </w:rPr>
        <w:fldChar w:fldCharType="begin"/>
      </w:r>
      <w:r w:rsidRPr="00A66012">
        <w:rPr>
          <w:noProof/>
        </w:rPr>
        <w:instrText xml:space="preserve"> PAGEREF _Toc42002132 \h </w:instrText>
      </w:r>
      <w:r w:rsidRPr="00A66012">
        <w:rPr>
          <w:noProof/>
        </w:rPr>
      </w:r>
      <w:r w:rsidRPr="00A66012">
        <w:rPr>
          <w:noProof/>
        </w:rPr>
        <w:fldChar w:fldCharType="separate"/>
      </w:r>
      <w:r w:rsidRPr="00A66012">
        <w:rPr>
          <w:noProof/>
        </w:rPr>
        <w:t>1</w:t>
      </w:r>
      <w:r w:rsidRPr="00A66012">
        <w:rPr>
          <w:noProof/>
        </w:rPr>
        <w:fldChar w:fldCharType="end"/>
      </w:r>
    </w:p>
    <w:p w14:paraId="4AAC7F57" w14:textId="4EE37A67" w:rsidR="00A03F0B" w:rsidRPr="00A66012" w:rsidRDefault="00A03F0B">
      <w:pPr>
        <w:pStyle w:val="TOC6"/>
        <w:rPr>
          <w:rFonts w:asciiTheme="minorHAnsi" w:eastAsiaTheme="minorEastAsia" w:hAnsiTheme="minorHAnsi" w:cstheme="minorBidi"/>
          <w:b w:val="0"/>
          <w:noProof/>
          <w:kern w:val="0"/>
          <w:sz w:val="22"/>
          <w:szCs w:val="22"/>
        </w:rPr>
      </w:pPr>
      <w:r w:rsidRPr="00A66012">
        <w:rPr>
          <w:noProof/>
        </w:rPr>
        <w:t>Schedule 1—Amendments commencing 29 June 2020</w:t>
      </w:r>
      <w:r w:rsidRPr="00A66012">
        <w:rPr>
          <w:noProof/>
        </w:rPr>
        <w:tab/>
      </w:r>
      <w:r w:rsidRPr="00A66012">
        <w:rPr>
          <w:noProof/>
        </w:rPr>
        <w:fldChar w:fldCharType="begin"/>
      </w:r>
      <w:r w:rsidRPr="00A66012">
        <w:rPr>
          <w:noProof/>
        </w:rPr>
        <w:instrText xml:space="preserve"> PAGEREF _Toc42002133 \h </w:instrText>
      </w:r>
      <w:r w:rsidRPr="00A66012">
        <w:rPr>
          <w:noProof/>
        </w:rPr>
      </w:r>
      <w:r w:rsidRPr="00A66012">
        <w:rPr>
          <w:noProof/>
        </w:rPr>
        <w:fldChar w:fldCharType="separate"/>
      </w:r>
      <w:r w:rsidRPr="00A66012">
        <w:rPr>
          <w:noProof/>
        </w:rPr>
        <w:t>2</w:t>
      </w:r>
      <w:r w:rsidRPr="00A66012">
        <w:rPr>
          <w:noProof/>
        </w:rPr>
        <w:fldChar w:fldCharType="end"/>
      </w:r>
    </w:p>
    <w:p w14:paraId="569DF98E" w14:textId="274791BC" w:rsidR="00A03F0B" w:rsidRPr="00A66012" w:rsidRDefault="00A03F0B">
      <w:pPr>
        <w:pStyle w:val="TOC9"/>
        <w:rPr>
          <w:rFonts w:asciiTheme="minorHAnsi" w:eastAsiaTheme="minorEastAsia" w:hAnsiTheme="minorHAnsi" w:cstheme="minorBidi"/>
          <w:i w:val="0"/>
          <w:noProof/>
          <w:kern w:val="0"/>
          <w:sz w:val="22"/>
          <w:szCs w:val="22"/>
        </w:rPr>
      </w:pPr>
      <w:r w:rsidRPr="00A66012">
        <w:rPr>
          <w:noProof/>
        </w:rPr>
        <w:t>Hearing Services Program (Voucher) Instrument 2019</w:t>
      </w:r>
      <w:r w:rsidRPr="00A66012">
        <w:rPr>
          <w:noProof/>
        </w:rPr>
        <w:tab/>
      </w:r>
      <w:r w:rsidRPr="00A66012">
        <w:rPr>
          <w:noProof/>
        </w:rPr>
        <w:fldChar w:fldCharType="begin"/>
      </w:r>
      <w:r w:rsidRPr="00A66012">
        <w:rPr>
          <w:noProof/>
        </w:rPr>
        <w:instrText xml:space="preserve"> PAGEREF _Toc42002134 \h </w:instrText>
      </w:r>
      <w:r w:rsidRPr="00A66012">
        <w:rPr>
          <w:noProof/>
        </w:rPr>
      </w:r>
      <w:r w:rsidRPr="00A66012">
        <w:rPr>
          <w:noProof/>
        </w:rPr>
        <w:fldChar w:fldCharType="separate"/>
      </w:r>
      <w:r w:rsidRPr="00A66012">
        <w:rPr>
          <w:noProof/>
        </w:rPr>
        <w:t>2</w:t>
      </w:r>
      <w:r w:rsidRPr="00A66012">
        <w:rPr>
          <w:noProof/>
        </w:rPr>
        <w:fldChar w:fldCharType="end"/>
      </w:r>
    </w:p>
    <w:p w14:paraId="057BAB55" w14:textId="7CDD5185" w:rsidR="00A03F0B" w:rsidRPr="00A66012" w:rsidRDefault="00A03F0B">
      <w:pPr>
        <w:pStyle w:val="TOC6"/>
        <w:rPr>
          <w:rFonts w:asciiTheme="minorHAnsi" w:eastAsiaTheme="minorEastAsia" w:hAnsiTheme="minorHAnsi" w:cstheme="minorBidi"/>
          <w:b w:val="0"/>
          <w:noProof/>
          <w:kern w:val="0"/>
          <w:sz w:val="22"/>
          <w:szCs w:val="22"/>
        </w:rPr>
      </w:pPr>
      <w:r w:rsidRPr="00A66012">
        <w:rPr>
          <w:noProof/>
        </w:rPr>
        <w:t>Schedule 2—Amendments commencing 1 July 2020</w:t>
      </w:r>
      <w:r w:rsidRPr="00A66012">
        <w:rPr>
          <w:noProof/>
        </w:rPr>
        <w:tab/>
      </w:r>
      <w:r w:rsidRPr="00A66012">
        <w:rPr>
          <w:noProof/>
        </w:rPr>
        <w:fldChar w:fldCharType="begin"/>
      </w:r>
      <w:r w:rsidRPr="00A66012">
        <w:rPr>
          <w:noProof/>
        </w:rPr>
        <w:instrText xml:space="preserve"> PAGEREF _Toc42002135 \h </w:instrText>
      </w:r>
      <w:r w:rsidRPr="00A66012">
        <w:rPr>
          <w:noProof/>
        </w:rPr>
      </w:r>
      <w:r w:rsidRPr="00A66012">
        <w:rPr>
          <w:noProof/>
        </w:rPr>
        <w:fldChar w:fldCharType="separate"/>
      </w:r>
      <w:r w:rsidRPr="00A66012">
        <w:rPr>
          <w:noProof/>
        </w:rPr>
        <w:t>3</w:t>
      </w:r>
      <w:r w:rsidRPr="00A66012">
        <w:rPr>
          <w:noProof/>
        </w:rPr>
        <w:fldChar w:fldCharType="end"/>
      </w:r>
    </w:p>
    <w:p w14:paraId="7468A12F" w14:textId="0A60779F" w:rsidR="00A03F0B" w:rsidRPr="00A66012" w:rsidRDefault="00A03F0B">
      <w:pPr>
        <w:pStyle w:val="TOC9"/>
        <w:rPr>
          <w:rFonts w:asciiTheme="minorHAnsi" w:eastAsiaTheme="minorEastAsia" w:hAnsiTheme="minorHAnsi" w:cstheme="minorBidi"/>
          <w:i w:val="0"/>
          <w:noProof/>
          <w:kern w:val="0"/>
          <w:sz w:val="22"/>
          <w:szCs w:val="22"/>
        </w:rPr>
      </w:pPr>
      <w:r w:rsidRPr="00A66012">
        <w:rPr>
          <w:noProof/>
        </w:rPr>
        <w:t>Hearing Services Program (Voucher) Instrument 2019</w:t>
      </w:r>
      <w:r w:rsidRPr="00A66012">
        <w:rPr>
          <w:noProof/>
        </w:rPr>
        <w:tab/>
      </w:r>
      <w:r w:rsidRPr="00A66012">
        <w:rPr>
          <w:noProof/>
        </w:rPr>
        <w:fldChar w:fldCharType="begin"/>
      </w:r>
      <w:r w:rsidRPr="00A66012">
        <w:rPr>
          <w:noProof/>
        </w:rPr>
        <w:instrText xml:space="preserve"> PAGEREF _Toc42002136 \h </w:instrText>
      </w:r>
      <w:r w:rsidRPr="00A66012">
        <w:rPr>
          <w:noProof/>
        </w:rPr>
      </w:r>
      <w:r w:rsidRPr="00A66012">
        <w:rPr>
          <w:noProof/>
        </w:rPr>
        <w:fldChar w:fldCharType="separate"/>
      </w:r>
      <w:r w:rsidRPr="00A66012">
        <w:rPr>
          <w:noProof/>
        </w:rPr>
        <w:t>3</w:t>
      </w:r>
      <w:r w:rsidRPr="00A66012">
        <w:rPr>
          <w:noProof/>
        </w:rPr>
        <w:fldChar w:fldCharType="end"/>
      </w:r>
    </w:p>
    <w:p w14:paraId="6C5EE215" w14:textId="7CC51CD2" w:rsidR="00B20990" w:rsidRPr="00A66012" w:rsidRDefault="00B20990" w:rsidP="005E317F">
      <w:r w:rsidRPr="00A66012">
        <w:rPr>
          <w:rFonts w:cs="Times New Roman"/>
          <w:sz w:val="20"/>
        </w:rPr>
        <w:fldChar w:fldCharType="end"/>
      </w:r>
    </w:p>
    <w:p w14:paraId="0F142130" w14:textId="77777777" w:rsidR="00B20990" w:rsidRPr="00A66012" w:rsidRDefault="00B20990" w:rsidP="00B20990"/>
    <w:p w14:paraId="1249F519" w14:textId="77777777" w:rsidR="00B20990" w:rsidRPr="00A66012" w:rsidRDefault="00B20990" w:rsidP="00B20990">
      <w:pPr>
        <w:sectPr w:rsidR="00B20990" w:rsidRPr="00A66012" w:rsidSect="00C160A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3A4C7E93" w14:textId="77777777" w:rsidR="005E317F" w:rsidRPr="00A66012" w:rsidRDefault="005E317F" w:rsidP="005E317F">
      <w:pPr>
        <w:pStyle w:val="ActHead5"/>
      </w:pPr>
      <w:bookmarkStart w:id="1" w:name="_Toc42002129"/>
      <w:proofErr w:type="gramStart"/>
      <w:r w:rsidRPr="00A66012">
        <w:rPr>
          <w:rStyle w:val="CharSectno"/>
        </w:rPr>
        <w:lastRenderedPageBreak/>
        <w:t>1</w:t>
      </w:r>
      <w:r w:rsidRPr="00A66012">
        <w:t xml:space="preserve">  Name</w:t>
      </w:r>
      <w:bookmarkEnd w:id="1"/>
      <w:proofErr w:type="gramEnd"/>
    </w:p>
    <w:p w14:paraId="23A0939D" w14:textId="77777777" w:rsidR="005E317F" w:rsidRPr="00A66012" w:rsidRDefault="005E317F" w:rsidP="005E317F">
      <w:pPr>
        <w:pStyle w:val="subsection"/>
      </w:pPr>
      <w:r w:rsidRPr="00A66012">
        <w:tab/>
      </w:r>
      <w:r w:rsidRPr="00A66012">
        <w:tab/>
        <w:t xml:space="preserve">This instrument is the </w:t>
      </w:r>
      <w:bookmarkStart w:id="2" w:name="BKCheck15B_3"/>
      <w:bookmarkEnd w:id="2"/>
      <w:r w:rsidR="009216F3" w:rsidRPr="00A66012">
        <w:rPr>
          <w:i/>
        </w:rPr>
        <w:t>Hearing Services Program (Voucher) Amendment Instrument 2020</w:t>
      </w:r>
      <w:r w:rsidRPr="00A66012">
        <w:t>.</w:t>
      </w:r>
    </w:p>
    <w:p w14:paraId="624BA914" w14:textId="77777777" w:rsidR="005E317F" w:rsidRPr="00A66012" w:rsidRDefault="005E317F" w:rsidP="005E317F">
      <w:pPr>
        <w:pStyle w:val="ActHead5"/>
      </w:pPr>
      <w:bookmarkStart w:id="3" w:name="_Toc42002130"/>
      <w:proofErr w:type="gramStart"/>
      <w:r w:rsidRPr="00A66012">
        <w:rPr>
          <w:rStyle w:val="CharSectno"/>
        </w:rPr>
        <w:t>2</w:t>
      </w:r>
      <w:r w:rsidRPr="00A66012">
        <w:t xml:space="preserve">  Commencement</w:t>
      </w:r>
      <w:bookmarkEnd w:id="3"/>
      <w:proofErr w:type="gramEnd"/>
    </w:p>
    <w:p w14:paraId="0BA24334" w14:textId="77777777" w:rsidR="00002BCC" w:rsidRPr="00A66012" w:rsidRDefault="00002BCC" w:rsidP="00002BCC">
      <w:pPr>
        <w:pStyle w:val="subsection"/>
      </w:pPr>
      <w:r w:rsidRPr="00A66012">
        <w:tab/>
        <w:t>(1)</w:t>
      </w:r>
      <w:r w:rsidRPr="00A66012">
        <w:tab/>
        <w:t xml:space="preserve">Each provision of this instrument specified in column 1 of the table commences, or </w:t>
      </w:r>
      <w:proofErr w:type="gramStart"/>
      <w:r w:rsidRPr="00A66012">
        <w:t>is taken</w:t>
      </w:r>
      <w:proofErr w:type="gramEnd"/>
      <w:r w:rsidRPr="00A66012">
        <w:t xml:space="preserve"> to have commenced, in accordance with column 2 of the table. Any other statement in column 2 has effect according to its terms.</w:t>
      </w:r>
    </w:p>
    <w:p w14:paraId="6AF8DAAF" w14:textId="77777777" w:rsidR="00002BCC" w:rsidRPr="00A66012"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A66012" w14:paraId="2563D7FE" w14:textId="77777777" w:rsidTr="00A02135">
        <w:trPr>
          <w:tblHeader/>
        </w:trPr>
        <w:tc>
          <w:tcPr>
            <w:tcW w:w="8364" w:type="dxa"/>
            <w:gridSpan w:val="3"/>
            <w:tcBorders>
              <w:top w:val="single" w:sz="12" w:space="0" w:color="auto"/>
              <w:bottom w:val="single" w:sz="6" w:space="0" w:color="auto"/>
            </w:tcBorders>
            <w:shd w:val="clear" w:color="auto" w:fill="auto"/>
            <w:hideMark/>
          </w:tcPr>
          <w:p w14:paraId="67EA5FA3" w14:textId="77777777" w:rsidR="00002BCC" w:rsidRPr="00A66012" w:rsidRDefault="00002BCC" w:rsidP="00A02135">
            <w:pPr>
              <w:pStyle w:val="TableHeading"/>
            </w:pPr>
            <w:r w:rsidRPr="00A66012">
              <w:t>Commencement information</w:t>
            </w:r>
          </w:p>
        </w:tc>
      </w:tr>
      <w:tr w:rsidR="00002BCC" w:rsidRPr="00A66012" w14:paraId="36B477C3" w14:textId="77777777" w:rsidTr="00A02135">
        <w:trPr>
          <w:tblHeader/>
        </w:trPr>
        <w:tc>
          <w:tcPr>
            <w:tcW w:w="2127" w:type="dxa"/>
            <w:tcBorders>
              <w:top w:val="single" w:sz="6" w:space="0" w:color="auto"/>
              <w:bottom w:val="single" w:sz="6" w:space="0" w:color="auto"/>
            </w:tcBorders>
            <w:shd w:val="clear" w:color="auto" w:fill="auto"/>
            <w:hideMark/>
          </w:tcPr>
          <w:p w14:paraId="0261F4B5" w14:textId="77777777" w:rsidR="00002BCC" w:rsidRPr="00A66012" w:rsidRDefault="00002BCC" w:rsidP="00A02135">
            <w:pPr>
              <w:pStyle w:val="TableHeading"/>
            </w:pPr>
            <w:r w:rsidRPr="00A66012">
              <w:t>Column 1</w:t>
            </w:r>
          </w:p>
        </w:tc>
        <w:tc>
          <w:tcPr>
            <w:tcW w:w="4394" w:type="dxa"/>
            <w:tcBorders>
              <w:top w:val="single" w:sz="6" w:space="0" w:color="auto"/>
              <w:bottom w:val="single" w:sz="6" w:space="0" w:color="auto"/>
            </w:tcBorders>
            <w:shd w:val="clear" w:color="auto" w:fill="auto"/>
            <w:hideMark/>
          </w:tcPr>
          <w:p w14:paraId="02F57789" w14:textId="77777777" w:rsidR="00002BCC" w:rsidRPr="00A66012" w:rsidRDefault="00002BCC" w:rsidP="00A02135">
            <w:pPr>
              <w:pStyle w:val="TableHeading"/>
            </w:pPr>
            <w:r w:rsidRPr="00A66012">
              <w:t>Column 2</w:t>
            </w:r>
          </w:p>
        </w:tc>
        <w:tc>
          <w:tcPr>
            <w:tcW w:w="1843" w:type="dxa"/>
            <w:tcBorders>
              <w:top w:val="single" w:sz="6" w:space="0" w:color="auto"/>
              <w:bottom w:val="single" w:sz="6" w:space="0" w:color="auto"/>
            </w:tcBorders>
            <w:shd w:val="clear" w:color="auto" w:fill="auto"/>
            <w:hideMark/>
          </w:tcPr>
          <w:p w14:paraId="1DF76398" w14:textId="77777777" w:rsidR="00002BCC" w:rsidRPr="00A66012" w:rsidRDefault="00002BCC" w:rsidP="00A02135">
            <w:pPr>
              <w:pStyle w:val="TableHeading"/>
            </w:pPr>
            <w:r w:rsidRPr="00A66012">
              <w:t>Column 3</w:t>
            </w:r>
          </w:p>
        </w:tc>
      </w:tr>
      <w:tr w:rsidR="00002BCC" w:rsidRPr="00A66012" w14:paraId="527F8768" w14:textId="77777777" w:rsidTr="00A02135">
        <w:trPr>
          <w:tblHeader/>
        </w:trPr>
        <w:tc>
          <w:tcPr>
            <w:tcW w:w="2127" w:type="dxa"/>
            <w:tcBorders>
              <w:top w:val="single" w:sz="6" w:space="0" w:color="auto"/>
              <w:bottom w:val="single" w:sz="12" w:space="0" w:color="auto"/>
            </w:tcBorders>
            <w:shd w:val="clear" w:color="auto" w:fill="auto"/>
            <w:hideMark/>
          </w:tcPr>
          <w:p w14:paraId="446332DB" w14:textId="77777777" w:rsidR="00002BCC" w:rsidRPr="00A66012" w:rsidRDefault="00002BCC" w:rsidP="00A02135">
            <w:pPr>
              <w:pStyle w:val="TableHeading"/>
            </w:pPr>
            <w:r w:rsidRPr="00A66012">
              <w:t>Provisions</w:t>
            </w:r>
          </w:p>
        </w:tc>
        <w:tc>
          <w:tcPr>
            <w:tcW w:w="4394" w:type="dxa"/>
            <w:tcBorders>
              <w:top w:val="single" w:sz="6" w:space="0" w:color="auto"/>
              <w:bottom w:val="single" w:sz="12" w:space="0" w:color="auto"/>
            </w:tcBorders>
            <w:shd w:val="clear" w:color="auto" w:fill="auto"/>
            <w:hideMark/>
          </w:tcPr>
          <w:p w14:paraId="2CA2CC2F" w14:textId="77777777" w:rsidR="00002BCC" w:rsidRPr="00A66012" w:rsidRDefault="00002BCC" w:rsidP="00A02135">
            <w:pPr>
              <w:pStyle w:val="TableHeading"/>
            </w:pPr>
            <w:r w:rsidRPr="00A66012">
              <w:t>Commencement</w:t>
            </w:r>
          </w:p>
        </w:tc>
        <w:tc>
          <w:tcPr>
            <w:tcW w:w="1843" w:type="dxa"/>
            <w:tcBorders>
              <w:top w:val="single" w:sz="6" w:space="0" w:color="auto"/>
              <w:bottom w:val="single" w:sz="12" w:space="0" w:color="auto"/>
            </w:tcBorders>
            <w:shd w:val="clear" w:color="auto" w:fill="auto"/>
            <w:hideMark/>
          </w:tcPr>
          <w:p w14:paraId="7C7FEBA1" w14:textId="77777777" w:rsidR="00002BCC" w:rsidRPr="00A66012" w:rsidRDefault="00002BCC" w:rsidP="00A02135">
            <w:pPr>
              <w:pStyle w:val="TableHeading"/>
            </w:pPr>
            <w:r w:rsidRPr="00A66012">
              <w:t>Date/Details</w:t>
            </w:r>
          </w:p>
        </w:tc>
      </w:tr>
      <w:tr w:rsidR="00002BCC" w:rsidRPr="00A66012" w14:paraId="5EBB1814" w14:textId="77777777" w:rsidTr="00A02135">
        <w:tc>
          <w:tcPr>
            <w:tcW w:w="2127" w:type="dxa"/>
            <w:tcBorders>
              <w:top w:val="single" w:sz="12" w:space="0" w:color="auto"/>
              <w:bottom w:val="single" w:sz="12" w:space="0" w:color="auto"/>
            </w:tcBorders>
            <w:shd w:val="clear" w:color="auto" w:fill="auto"/>
            <w:hideMark/>
          </w:tcPr>
          <w:p w14:paraId="017A8DCE" w14:textId="77777777" w:rsidR="00002BCC" w:rsidRPr="00A66012" w:rsidRDefault="009216F3" w:rsidP="009216F3">
            <w:pPr>
              <w:pStyle w:val="Tabletext"/>
              <w:rPr>
                <w:i/>
              </w:rPr>
            </w:pPr>
            <w:r w:rsidRPr="00A66012">
              <w:t>1. Schedule 1</w:t>
            </w:r>
          </w:p>
        </w:tc>
        <w:tc>
          <w:tcPr>
            <w:tcW w:w="4394" w:type="dxa"/>
            <w:tcBorders>
              <w:top w:val="single" w:sz="12" w:space="0" w:color="auto"/>
              <w:bottom w:val="single" w:sz="12" w:space="0" w:color="auto"/>
            </w:tcBorders>
            <w:shd w:val="clear" w:color="auto" w:fill="auto"/>
            <w:hideMark/>
          </w:tcPr>
          <w:p w14:paraId="559ED653" w14:textId="77777777" w:rsidR="00002BCC" w:rsidRPr="00A66012" w:rsidRDefault="009216F3" w:rsidP="00A02135">
            <w:pPr>
              <w:pStyle w:val="Tabletext"/>
            </w:pPr>
            <w:r w:rsidRPr="00A66012">
              <w:t>29 June 2020.</w:t>
            </w:r>
          </w:p>
        </w:tc>
        <w:tc>
          <w:tcPr>
            <w:tcW w:w="1843" w:type="dxa"/>
            <w:tcBorders>
              <w:top w:val="single" w:sz="12" w:space="0" w:color="auto"/>
              <w:bottom w:val="single" w:sz="12" w:space="0" w:color="auto"/>
            </w:tcBorders>
            <w:shd w:val="clear" w:color="auto" w:fill="auto"/>
          </w:tcPr>
          <w:p w14:paraId="49911AB9" w14:textId="77777777" w:rsidR="00002BCC" w:rsidRPr="00A66012" w:rsidRDefault="009216F3" w:rsidP="00A02135">
            <w:pPr>
              <w:pStyle w:val="Tabletext"/>
            </w:pPr>
            <w:r w:rsidRPr="00A66012">
              <w:t>29 June 2020</w:t>
            </w:r>
          </w:p>
        </w:tc>
      </w:tr>
      <w:tr w:rsidR="009216F3" w:rsidRPr="00A66012" w14:paraId="1120F139" w14:textId="77777777" w:rsidTr="00A02135">
        <w:tc>
          <w:tcPr>
            <w:tcW w:w="2127" w:type="dxa"/>
            <w:tcBorders>
              <w:top w:val="single" w:sz="12" w:space="0" w:color="auto"/>
              <w:bottom w:val="single" w:sz="12" w:space="0" w:color="auto"/>
            </w:tcBorders>
            <w:shd w:val="clear" w:color="auto" w:fill="auto"/>
          </w:tcPr>
          <w:p w14:paraId="4A978E2F" w14:textId="77777777" w:rsidR="009216F3" w:rsidRPr="00A66012" w:rsidRDefault="009216F3" w:rsidP="00A02135">
            <w:pPr>
              <w:pStyle w:val="Tabletext"/>
            </w:pPr>
            <w:r w:rsidRPr="00A66012">
              <w:t>2. Schedule 2</w:t>
            </w:r>
          </w:p>
        </w:tc>
        <w:tc>
          <w:tcPr>
            <w:tcW w:w="4394" w:type="dxa"/>
            <w:tcBorders>
              <w:top w:val="single" w:sz="12" w:space="0" w:color="auto"/>
              <w:bottom w:val="single" w:sz="12" w:space="0" w:color="auto"/>
            </w:tcBorders>
            <w:shd w:val="clear" w:color="auto" w:fill="auto"/>
          </w:tcPr>
          <w:p w14:paraId="33366F86" w14:textId="77777777" w:rsidR="009216F3" w:rsidRPr="00A66012" w:rsidRDefault="009216F3" w:rsidP="00A02135">
            <w:pPr>
              <w:pStyle w:val="Tabletext"/>
            </w:pPr>
            <w:r w:rsidRPr="00A66012">
              <w:t>1 July 2020.</w:t>
            </w:r>
          </w:p>
        </w:tc>
        <w:tc>
          <w:tcPr>
            <w:tcW w:w="1843" w:type="dxa"/>
            <w:tcBorders>
              <w:top w:val="single" w:sz="12" w:space="0" w:color="auto"/>
              <w:bottom w:val="single" w:sz="12" w:space="0" w:color="auto"/>
            </w:tcBorders>
            <w:shd w:val="clear" w:color="auto" w:fill="auto"/>
          </w:tcPr>
          <w:p w14:paraId="4A614856" w14:textId="77777777" w:rsidR="009216F3" w:rsidRPr="00A66012" w:rsidRDefault="009216F3" w:rsidP="00A02135">
            <w:pPr>
              <w:pStyle w:val="Tabletext"/>
            </w:pPr>
            <w:r w:rsidRPr="00A66012">
              <w:t>1 July 2020</w:t>
            </w:r>
          </w:p>
        </w:tc>
      </w:tr>
    </w:tbl>
    <w:p w14:paraId="37D2D35A" w14:textId="77777777" w:rsidR="00002BCC" w:rsidRPr="00A66012" w:rsidRDefault="00002BCC" w:rsidP="00002BCC">
      <w:pPr>
        <w:pStyle w:val="notetext"/>
      </w:pPr>
      <w:r w:rsidRPr="00A66012">
        <w:rPr>
          <w:snapToGrid w:val="0"/>
          <w:lang w:eastAsia="en-US"/>
        </w:rPr>
        <w:t>Note:</w:t>
      </w:r>
      <w:r w:rsidRPr="00A66012">
        <w:rPr>
          <w:snapToGrid w:val="0"/>
          <w:lang w:eastAsia="en-US"/>
        </w:rPr>
        <w:tab/>
        <w:t>This table relates only to the provisions of this instrument</w:t>
      </w:r>
      <w:r w:rsidRPr="00A66012">
        <w:t xml:space="preserve"> </w:t>
      </w:r>
      <w:r w:rsidRPr="00A66012">
        <w:rPr>
          <w:snapToGrid w:val="0"/>
          <w:lang w:eastAsia="en-US"/>
        </w:rPr>
        <w:t xml:space="preserve">as originally made. It </w:t>
      </w:r>
      <w:proofErr w:type="gramStart"/>
      <w:r w:rsidRPr="00A66012">
        <w:rPr>
          <w:snapToGrid w:val="0"/>
          <w:lang w:eastAsia="en-US"/>
        </w:rPr>
        <w:t>will not be amended</w:t>
      </w:r>
      <w:proofErr w:type="gramEnd"/>
      <w:r w:rsidRPr="00A66012">
        <w:rPr>
          <w:snapToGrid w:val="0"/>
          <w:lang w:eastAsia="en-US"/>
        </w:rPr>
        <w:t xml:space="preserve"> to deal with any later amendments of this instrument.</w:t>
      </w:r>
    </w:p>
    <w:p w14:paraId="2E02EDA7" w14:textId="77777777" w:rsidR="00002BCC" w:rsidRPr="00A66012" w:rsidRDefault="00002BCC" w:rsidP="00002BCC">
      <w:pPr>
        <w:pStyle w:val="subsection"/>
      </w:pPr>
      <w:r w:rsidRPr="00A66012">
        <w:tab/>
        <w:t>(2)</w:t>
      </w:r>
      <w:r w:rsidRPr="00A66012">
        <w:tab/>
        <w:t xml:space="preserve">Any information in column 3 of the table is not part of this instrument. Information </w:t>
      </w:r>
      <w:proofErr w:type="gramStart"/>
      <w:r w:rsidRPr="00A66012">
        <w:t>may be inserted</w:t>
      </w:r>
      <w:proofErr w:type="gramEnd"/>
      <w:r w:rsidRPr="00A66012">
        <w:t xml:space="preserve"> in this column, or information in it may be edited, in any published version of this instrument.</w:t>
      </w:r>
    </w:p>
    <w:p w14:paraId="4163DDDC" w14:textId="77777777" w:rsidR="005E317F" w:rsidRPr="00A66012" w:rsidRDefault="005E317F" w:rsidP="005E317F">
      <w:pPr>
        <w:pStyle w:val="ActHead5"/>
      </w:pPr>
      <w:bookmarkStart w:id="4" w:name="_Toc42002131"/>
      <w:proofErr w:type="gramStart"/>
      <w:r w:rsidRPr="00A66012">
        <w:rPr>
          <w:rStyle w:val="CharSectno"/>
        </w:rPr>
        <w:t>3</w:t>
      </w:r>
      <w:r w:rsidRPr="00A66012">
        <w:t xml:space="preserve">  Authority</w:t>
      </w:r>
      <w:bookmarkEnd w:id="4"/>
      <w:proofErr w:type="gramEnd"/>
    </w:p>
    <w:p w14:paraId="2F43119F" w14:textId="77777777" w:rsidR="005E317F" w:rsidRPr="00A66012" w:rsidRDefault="005E317F" w:rsidP="005E317F">
      <w:pPr>
        <w:pStyle w:val="subsection"/>
      </w:pPr>
      <w:r w:rsidRPr="00A66012">
        <w:tab/>
      </w:r>
      <w:r w:rsidRPr="00A66012">
        <w:tab/>
        <w:t xml:space="preserve">This instrument </w:t>
      </w:r>
      <w:proofErr w:type="gramStart"/>
      <w:r w:rsidRPr="00A66012">
        <w:t>is made</w:t>
      </w:r>
      <w:proofErr w:type="gramEnd"/>
      <w:r w:rsidRPr="00A66012">
        <w:t xml:space="preserve"> under </w:t>
      </w:r>
      <w:r w:rsidR="009216F3" w:rsidRPr="00A66012">
        <w:t xml:space="preserve">the following provisions of the </w:t>
      </w:r>
      <w:r w:rsidR="009216F3" w:rsidRPr="00A66012">
        <w:rPr>
          <w:i/>
        </w:rPr>
        <w:t>Hearing Services Administration Act 1997</w:t>
      </w:r>
      <w:r w:rsidR="009216F3" w:rsidRPr="00A66012">
        <w:t>:</w:t>
      </w:r>
    </w:p>
    <w:p w14:paraId="3B07CC4A" w14:textId="1ED17661" w:rsidR="009216F3" w:rsidRPr="00A66012" w:rsidRDefault="00642692" w:rsidP="00642692">
      <w:pPr>
        <w:pStyle w:val="paragraph"/>
      </w:pPr>
      <w:r w:rsidRPr="00A66012">
        <w:tab/>
        <w:t>(a)</w:t>
      </w:r>
      <w:r w:rsidRPr="00A66012">
        <w:tab/>
      </w:r>
      <w:proofErr w:type="gramStart"/>
      <w:r w:rsidR="009216F3" w:rsidRPr="00A66012">
        <w:t>subsection</w:t>
      </w:r>
      <w:proofErr w:type="gramEnd"/>
      <w:r w:rsidR="009216F3" w:rsidRPr="00A66012">
        <w:t xml:space="preserve"> 5(3);</w:t>
      </w:r>
    </w:p>
    <w:p w14:paraId="35351052" w14:textId="66F946B1" w:rsidR="009216F3" w:rsidRPr="00A66012" w:rsidRDefault="00642692" w:rsidP="00642692">
      <w:pPr>
        <w:pStyle w:val="paragraph"/>
      </w:pPr>
      <w:r w:rsidRPr="00A66012">
        <w:tab/>
        <w:t>(b)</w:t>
      </w:r>
      <w:r w:rsidRPr="00A66012">
        <w:tab/>
      </w:r>
      <w:proofErr w:type="gramStart"/>
      <w:r w:rsidR="009216F3" w:rsidRPr="00A66012">
        <w:t>subsection</w:t>
      </w:r>
      <w:proofErr w:type="gramEnd"/>
      <w:r w:rsidR="009216F3" w:rsidRPr="00A66012">
        <w:t xml:space="preserve"> 11(1);</w:t>
      </w:r>
    </w:p>
    <w:p w14:paraId="4FBFE0AC" w14:textId="65ACB5A7" w:rsidR="009216F3" w:rsidRPr="00A66012" w:rsidRDefault="00642692" w:rsidP="00642692">
      <w:pPr>
        <w:pStyle w:val="paragraph"/>
      </w:pPr>
      <w:r w:rsidRPr="00A66012">
        <w:tab/>
        <w:t>(c)</w:t>
      </w:r>
      <w:r w:rsidRPr="00A66012">
        <w:tab/>
      </w:r>
      <w:proofErr w:type="gramStart"/>
      <w:r w:rsidR="009216F3" w:rsidRPr="00A66012">
        <w:t>section</w:t>
      </w:r>
      <w:proofErr w:type="gramEnd"/>
      <w:r w:rsidR="009216F3" w:rsidRPr="00A66012">
        <w:t xml:space="preserve"> 13;</w:t>
      </w:r>
    </w:p>
    <w:p w14:paraId="0F1AF9E2" w14:textId="64220109" w:rsidR="009216F3" w:rsidRPr="00A66012" w:rsidRDefault="00642692" w:rsidP="00642692">
      <w:pPr>
        <w:pStyle w:val="paragraph"/>
      </w:pPr>
      <w:r w:rsidRPr="00A66012">
        <w:tab/>
        <w:t>(d)</w:t>
      </w:r>
      <w:r w:rsidRPr="00A66012">
        <w:tab/>
      </w:r>
      <w:proofErr w:type="gramStart"/>
      <w:r w:rsidR="009216F3" w:rsidRPr="00A66012">
        <w:t>subsection</w:t>
      </w:r>
      <w:proofErr w:type="gramEnd"/>
      <w:r w:rsidR="009216F3" w:rsidRPr="00A66012">
        <w:t xml:space="preserve"> 17(1).</w:t>
      </w:r>
    </w:p>
    <w:p w14:paraId="18F10CF3" w14:textId="77777777" w:rsidR="005E317F" w:rsidRPr="00A66012" w:rsidRDefault="005E317F" w:rsidP="005E317F">
      <w:pPr>
        <w:pStyle w:val="ActHead5"/>
      </w:pPr>
      <w:bookmarkStart w:id="5" w:name="_Toc42002132"/>
      <w:proofErr w:type="gramStart"/>
      <w:r w:rsidRPr="00A66012">
        <w:t>4  Schedules</w:t>
      </w:r>
      <w:bookmarkEnd w:id="5"/>
      <w:proofErr w:type="gramEnd"/>
    </w:p>
    <w:p w14:paraId="728A8271" w14:textId="77777777" w:rsidR="005E317F" w:rsidRPr="00A66012" w:rsidRDefault="005E317F" w:rsidP="005E317F">
      <w:pPr>
        <w:pStyle w:val="subsection"/>
      </w:pPr>
      <w:r w:rsidRPr="00A66012">
        <w:tab/>
      </w:r>
      <w:r w:rsidRPr="00A66012">
        <w:tab/>
        <w:t xml:space="preserve">Each instrument that </w:t>
      </w:r>
      <w:proofErr w:type="gramStart"/>
      <w:r w:rsidRPr="00A66012">
        <w:t>is specified</w:t>
      </w:r>
      <w:proofErr w:type="gramEnd"/>
      <w:r w:rsidRPr="00A66012">
        <w:t xml:space="preserve"> in a Schedule to this instrument is amended or repealed as set out in the applicable items in the Schedule concerned, and any other item in a Schedule to this instrument has effect according to its terms.</w:t>
      </w:r>
    </w:p>
    <w:p w14:paraId="46BB23C9" w14:textId="77777777" w:rsidR="005E317F" w:rsidRPr="00A66012" w:rsidRDefault="005E317F" w:rsidP="005E317F">
      <w:pPr>
        <w:pStyle w:val="ActHead6"/>
        <w:pageBreakBefore/>
      </w:pPr>
      <w:bookmarkStart w:id="6" w:name="_Toc42002133"/>
      <w:r w:rsidRPr="00A66012">
        <w:rPr>
          <w:rStyle w:val="CharAmSchNo"/>
        </w:rPr>
        <w:lastRenderedPageBreak/>
        <w:t>Schedule 1</w:t>
      </w:r>
      <w:r w:rsidRPr="00A66012">
        <w:t>—</w:t>
      </w:r>
      <w:r w:rsidR="009216F3" w:rsidRPr="00A66012">
        <w:rPr>
          <w:rStyle w:val="CharAmSchText"/>
        </w:rPr>
        <w:t>Amendments commencing 29 June 2020</w:t>
      </w:r>
      <w:bookmarkEnd w:id="6"/>
    </w:p>
    <w:p w14:paraId="14589DE1" w14:textId="77777777" w:rsidR="005E317F" w:rsidRPr="00A66012" w:rsidRDefault="009216F3" w:rsidP="005E317F">
      <w:pPr>
        <w:pStyle w:val="ActHead9"/>
      </w:pPr>
      <w:bookmarkStart w:id="7" w:name="_Toc42002134"/>
      <w:r w:rsidRPr="00A66012">
        <w:t>Hearing Services Program (Voucher) Instrument 2019</w:t>
      </w:r>
      <w:bookmarkEnd w:id="7"/>
    </w:p>
    <w:p w14:paraId="26AD7BA2" w14:textId="77777777" w:rsidR="005E317F" w:rsidRPr="00A66012" w:rsidRDefault="005E317F" w:rsidP="005E317F">
      <w:pPr>
        <w:pStyle w:val="ItemHead"/>
      </w:pPr>
      <w:proofErr w:type="gramStart"/>
      <w:r w:rsidRPr="00A66012">
        <w:t xml:space="preserve">1  </w:t>
      </w:r>
      <w:r w:rsidR="009216F3" w:rsidRPr="00A66012">
        <w:t>Subsection</w:t>
      </w:r>
      <w:proofErr w:type="gramEnd"/>
      <w:r w:rsidR="009216F3" w:rsidRPr="00A66012">
        <w:t xml:space="preserve"> 13(3)</w:t>
      </w:r>
    </w:p>
    <w:p w14:paraId="686CC6D9" w14:textId="77777777" w:rsidR="005E317F" w:rsidRPr="00A66012" w:rsidRDefault="005E317F" w:rsidP="005E317F">
      <w:pPr>
        <w:pStyle w:val="Item"/>
      </w:pPr>
      <w:r w:rsidRPr="00A66012">
        <w:t>Omit “</w:t>
      </w:r>
      <w:r w:rsidR="009216F3" w:rsidRPr="00A66012">
        <w:t>subsections (4) and (5)</w:t>
      </w:r>
      <w:r w:rsidRPr="00A66012">
        <w:t>”</w:t>
      </w:r>
      <w:r w:rsidR="009216F3" w:rsidRPr="00A66012">
        <w:t>, substitute “subsection (5)”</w:t>
      </w:r>
      <w:r w:rsidRPr="00A66012">
        <w:t>.</w:t>
      </w:r>
    </w:p>
    <w:p w14:paraId="30155A3C" w14:textId="77777777" w:rsidR="005E317F" w:rsidRPr="00A66012" w:rsidRDefault="005E317F" w:rsidP="005E317F">
      <w:pPr>
        <w:pStyle w:val="ItemHead"/>
      </w:pPr>
      <w:proofErr w:type="gramStart"/>
      <w:r w:rsidRPr="00A66012">
        <w:t xml:space="preserve">2  </w:t>
      </w:r>
      <w:r w:rsidR="009216F3" w:rsidRPr="00A66012">
        <w:t>Subsection</w:t>
      </w:r>
      <w:proofErr w:type="gramEnd"/>
      <w:r w:rsidR="009216F3" w:rsidRPr="00A66012">
        <w:t xml:space="preserve"> 13(4)</w:t>
      </w:r>
    </w:p>
    <w:p w14:paraId="3E337CC0" w14:textId="77777777" w:rsidR="005E317F" w:rsidRPr="00A66012" w:rsidRDefault="009216F3" w:rsidP="005E317F">
      <w:pPr>
        <w:pStyle w:val="Item"/>
      </w:pPr>
      <w:r w:rsidRPr="00A66012">
        <w:t>Repeal the subsection</w:t>
      </w:r>
      <w:r w:rsidR="005E317F" w:rsidRPr="00A66012">
        <w:t>.</w:t>
      </w:r>
    </w:p>
    <w:p w14:paraId="58459A21" w14:textId="77777777" w:rsidR="00DB64FC" w:rsidRPr="00A66012" w:rsidRDefault="00DB64FC" w:rsidP="00AC767C">
      <w:pPr>
        <w:pStyle w:val="ActHead6"/>
        <w:pageBreakBefore/>
      </w:pPr>
      <w:bookmarkStart w:id="8" w:name="_Toc42002135"/>
      <w:r w:rsidRPr="00A66012">
        <w:rPr>
          <w:rStyle w:val="CharAmSchNo"/>
        </w:rPr>
        <w:lastRenderedPageBreak/>
        <w:t>Schedule 2</w:t>
      </w:r>
      <w:r w:rsidRPr="00A66012">
        <w:t>—</w:t>
      </w:r>
      <w:r w:rsidR="0043619C" w:rsidRPr="00A66012">
        <w:rPr>
          <w:rStyle w:val="CharAmSchText"/>
        </w:rPr>
        <w:t>Amendments commencing 1 July 2020</w:t>
      </w:r>
      <w:bookmarkEnd w:id="8"/>
    </w:p>
    <w:p w14:paraId="0136CFAA" w14:textId="77777777" w:rsidR="00DB64FC" w:rsidRPr="00A66012" w:rsidRDefault="0043619C" w:rsidP="007E32B6">
      <w:pPr>
        <w:pStyle w:val="ActHead9"/>
      </w:pPr>
      <w:bookmarkStart w:id="9" w:name="_Toc42002136"/>
      <w:r w:rsidRPr="00A66012">
        <w:t>Hearing Services Program (Voucher) Instrument 2019</w:t>
      </w:r>
      <w:bookmarkEnd w:id="9"/>
    </w:p>
    <w:p w14:paraId="2EC960E9" w14:textId="77777777" w:rsidR="00DB64FC" w:rsidRPr="00A66012" w:rsidRDefault="00DB64FC" w:rsidP="00EE57E8">
      <w:pPr>
        <w:pStyle w:val="ItemHead"/>
      </w:pPr>
      <w:proofErr w:type="gramStart"/>
      <w:r w:rsidRPr="00A66012">
        <w:t xml:space="preserve">1  </w:t>
      </w:r>
      <w:r w:rsidR="0043619C" w:rsidRPr="00A66012">
        <w:t>Subsection</w:t>
      </w:r>
      <w:proofErr w:type="gramEnd"/>
      <w:r w:rsidR="0043619C" w:rsidRPr="00A66012">
        <w:t xml:space="preserve"> 5(1)</w:t>
      </w:r>
    </w:p>
    <w:p w14:paraId="7E978E4D" w14:textId="77777777" w:rsidR="00DB64FC" w:rsidRPr="00A66012" w:rsidRDefault="0043619C" w:rsidP="00DB64FC">
      <w:pPr>
        <w:pStyle w:val="Item"/>
      </w:pPr>
      <w:r w:rsidRPr="00A66012">
        <w:t>Insert:</w:t>
      </w:r>
    </w:p>
    <w:p w14:paraId="173B2C81" w14:textId="6BB7F22F" w:rsidR="0043619C" w:rsidRPr="00A66012" w:rsidRDefault="00766009" w:rsidP="0043619C">
      <w:pPr>
        <w:pStyle w:val="Definition"/>
      </w:pPr>
      <w:proofErr w:type="gramStart"/>
      <w:r w:rsidRPr="00A66012">
        <w:rPr>
          <w:b/>
          <w:i/>
        </w:rPr>
        <w:t>a</w:t>
      </w:r>
      <w:r w:rsidR="0043619C" w:rsidRPr="00A66012">
        <w:rPr>
          <w:b/>
          <w:i/>
        </w:rPr>
        <w:t>vailable</w:t>
      </w:r>
      <w:proofErr w:type="gramEnd"/>
      <w:r w:rsidR="0043619C" w:rsidRPr="00A66012">
        <w:rPr>
          <w:b/>
          <w:i/>
        </w:rPr>
        <w:t xml:space="preserve"> hearing services </w:t>
      </w:r>
      <w:r w:rsidR="0043619C" w:rsidRPr="00A66012">
        <w:t>means the hearing services set out in Division 6.2 in Part 6 of this instrument.</w:t>
      </w:r>
    </w:p>
    <w:p w14:paraId="54270AC8" w14:textId="77777777" w:rsidR="0043619C" w:rsidRPr="00A66012" w:rsidRDefault="0043619C" w:rsidP="0043619C">
      <w:pPr>
        <w:pStyle w:val="Definition"/>
      </w:pPr>
      <w:r w:rsidRPr="00A66012">
        <w:rPr>
          <w:b/>
          <w:i/>
        </w:rPr>
        <w:t xml:space="preserve">NDIS participant </w:t>
      </w:r>
      <w:r w:rsidRPr="00A66012">
        <w:t xml:space="preserve">means a participant within the meaning of the </w:t>
      </w:r>
      <w:r w:rsidRPr="00A66012">
        <w:rPr>
          <w:i/>
        </w:rPr>
        <w:t>National Disability Insurance Scheme Act 2013</w:t>
      </w:r>
      <w:r w:rsidRPr="00A66012">
        <w:t>.</w:t>
      </w:r>
    </w:p>
    <w:p w14:paraId="78D58427" w14:textId="1F22D596" w:rsidR="0043619C" w:rsidRPr="00A66012" w:rsidRDefault="0043619C" w:rsidP="0043619C">
      <w:pPr>
        <w:pStyle w:val="Definition"/>
      </w:pPr>
      <w:r w:rsidRPr="00A66012">
        <w:rPr>
          <w:b/>
          <w:i/>
        </w:rPr>
        <w:t>NDIS plan</w:t>
      </w:r>
      <w:r w:rsidRPr="00A66012">
        <w:rPr>
          <w:b/>
        </w:rPr>
        <w:t xml:space="preserve"> </w:t>
      </w:r>
      <w:r w:rsidRPr="00A66012">
        <w:t xml:space="preserve">means an NDIS participant’s plan within the meaning of the </w:t>
      </w:r>
      <w:r w:rsidRPr="00A66012">
        <w:rPr>
          <w:i/>
        </w:rPr>
        <w:t>National Disability Insurance Scheme Act 2013</w:t>
      </w:r>
      <w:r w:rsidRPr="00A66012">
        <w:t>.</w:t>
      </w:r>
    </w:p>
    <w:p w14:paraId="323BC2C8" w14:textId="77777777" w:rsidR="00DB64FC" w:rsidRPr="00A66012" w:rsidRDefault="0043619C" w:rsidP="0043619C">
      <w:pPr>
        <w:pStyle w:val="ItemHead"/>
      </w:pPr>
      <w:proofErr w:type="gramStart"/>
      <w:r w:rsidRPr="00A66012">
        <w:t>2  Section</w:t>
      </w:r>
      <w:proofErr w:type="gramEnd"/>
      <w:r w:rsidRPr="00A66012">
        <w:t xml:space="preserve"> 8 (heading)</w:t>
      </w:r>
    </w:p>
    <w:p w14:paraId="39AC3AD0" w14:textId="77777777" w:rsidR="0043619C" w:rsidRPr="00A66012" w:rsidRDefault="0043619C" w:rsidP="0043619C">
      <w:pPr>
        <w:pStyle w:val="Item"/>
      </w:pPr>
      <w:r w:rsidRPr="00A66012">
        <w:t>Repeal the heading, substitute:</w:t>
      </w:r>
    </w:p>
    <w:p w14:paraId="1F591455" w14:textId="455B264D" w:rsidR="0043619C" w:rsidRPr="00A66012" w:rsidRDefault="0043619C" w:rsidP="00FB383E">
      <w:pPr>
        <w:pStyle w:val="ItemHead"/>
        <w:ind w:left="1418"/>
      </w:pPr>
      <w:proofErr w:type="gramStart"/>
      <w:r w:rsidRPr="00A66012">
        <w:t>8</w:t>
      </w:r>
      <w:proofErr w:type="gramEnd"/>
      <w:r w:rsidRPr="00A66012">
        <w:t xml:space="preserve"> </w:t>
      </w:r>
      <w:r w:rsidRPr="00A66012">
        <w:rPr>
          <w:i/>
        </w:rPr>
        <w:t>Disability Services Act</w:t>
      </w:r>
      <w:r w:rsidR="00D613C3" w:rsidRPr="00A66012">
        <w:rPr>
          <w:i/>
        </w:rPr>
        <w:t xml:space="preserve"> 1993</w:t>
      </w:r>
      <w:r w:rsidRPr="00A66012">
        <w:t xml:space="preserve"> (WA) participants</w:t>
      </w:r>
    </w:p>
    <w:p w14:paraId="376DC165" w14:textId="77777777" w:rsidR="0043619C" w:rsidRPr="00A66012" w:rsidRDefault="0043619C" w:rsidP="0043619C">
      <w:pPr>
        <w:pStyle w:val="ItemHead"/>
      </w:pPr>
      <w:proofErr w:type="gramStart"/>
      <w:r w:rsidRPr="00A66012">
        <w:t>3  Section</w:t>
      </w:r>
      <w:proofErr w:type="gramEnd"/>
      <w:r w:rsidRPr="00A66012">
        <w:t xml:space="preserve"> 8</w:t>
      </w:r>
    </w:p>
    <w:p w14:paraId="08A1023B" w14:textId="77777777" w:rsidR="0043619C" w:rsidRPr="00A66012" w:rsidRDefault="0043619C" w:rsidP="0043619C">
      <w:pPr>
        <w:pStyle w:val="Item"/>
      </w:pPr>
      <w:r w:rsidRPr="00A66012">
        <w:t>Repeal the section, substitute:</w:t>
      </w:r>
    </w:p>
    <w:p w14:paraId="23DF504D" w14:textId="7B412D95" w:rsidR="0043619C" w:rsidRPr="00A66012" w:rsidRDefault="0043619C" w:rsidP="00FB383E">
      <w:pPr>
        <w:pStyle w:val="subsection"/>
      </w:pPr>
      <w:r w:rsidRPr="00A66012">
        <w:tab/>
      </w:r>
      <w:r w:rsidR="00E07B78" w:rsidRPr="00A66012">
        <w:tab/>
      </w:r>
      <w:r w:rsidRPr="00A66012">
        <w:t>A person is an eligible person if the person:</w:t>
      </w:r>
    </w:p>
    <w:p w14:paraId="49185CA9" w14:textId="77777777" w:rsidR="0043619C" w:rsidRPr="00A66012" w:rsidRDefault="0043619C" w:rsidP="0043619C">
      <w:pPr>
        <w:pStyle w:val="Item"/>
        <w:numPr>
          <w:ilvl w:val="0"/>
          <w:numId w:val="16"/>
        </w:numPr>
      </w:pPr>
      <w:r w:rsidRPr="00A66012">
        <w:t>has reached the age of 21 years; and</w:t>
      </w:r>
    </w:p>
    <w:p w14:paraId="46A78C32" w14:textId="77777777" w:rsidR="0043619C" w:rsidRPr="00A66012" w:rsidRDefault="0043619C" w:rsidP="0043619C">
      <w:pPr>
        <w:pStyle w:val="Item"/>
        <w:numPr>
          <w:ilvl w:val="0"/>
          <w:numId w:val="16"/>
        </w:numPr>
      </w:pPr>
      <w:proofErr w:type="gramStart"/>
      <w:r w:rsidRPr="00A66012">
        <w:t>is</w:t>
      </w:r>
      <w:proofErr w:type="gramEnd"/>
      <w:r w:rsidRPr="00A66012">
        <w:t xml:space="preserve"> a participant within the meaning of the </w:t>
      </w:r>
      <w:r w:rsidRPr="00A66012">
        <w:rPr>
          <w:i/>
        </w:rPr>
        <w:t>Disability Services Act 1993</w:t>
      </w:r>
      <w:r w:rsidRPr="00A66012">
        <w:t xml:space="preserve"> (WA) and has been referred to the Minister in connection with the funding or provision of supports under the participant’s plan under section 26I of that Act.</w:t>
      </w:r>
    </w:p>
    <w:p w14:paraId="24BA3AF9" w14:textId="77777777" w:rsidR="0043619C" w:rsidRPr="00A66012" w:rsidRDefault="0043619C" w:rsidP="0043619C">
      <w:pPr>
        <w:pStyle w:val="ItemHead"/>
      </w:pPr>
      <w:proofErr w:type="gramStart"/>
      <w:r w:rsidRPr="00A66012">
        <w:t>4  Subsection</w:t>
      </w:r>
      <w:proofErr w:type="gramEnd"/>
      <w:r w:rsidRPr="00A66012">
        <w:t xml:space="preserve"> 13(3)</w:t>
      </w:r>
    </w:p>
    <w:p w14:paraId="17753003" w14:textId="77777777" w:rsidR="0043619C" w:rsidRPr="00A66012" w:rsidRDefault="0043619C" w:rsidP="0043619C">
      <w:pPr>
        <w:pStyle w:val="Item"/>
      </w:pPr>
      <w:r w:rsidRPr="00A66012">
        <w:t>Omit “subsection 5’, substitute “subsections (5) and (6)”.</w:t>
      </w:r>
    </w:p>
    <w:p w14:paraId="05BF967F" w14:textId="77777777" w:rsidR="0043619C" w:rsidRPr="00A66012" w:rsidRDefault="0043619C" w:rsidP="0043619C">
      <w:pPr>
        <w:pStyle w:val="ItemHead"/>
      </w:pPr>
      <w:proofErr w:type="gramStart"/>
      <w:r w:rsidRPr="00A66012">
        <w:t>5  Subsection</w:t>
      </w:r>
      <w:proofErr w:type="gramEnd"/>
      <w:r w:rsidRPr="00A66012">
        <w:t xml:space="preserve"> 13(6)</w:t>
      </w:r>
    </w:p>
    <w:p w14:paraId="21FD2A7B" w14:textId="77777777" w:rsidR="0043619C" w:rsidRPr="00A66012" w:rsidRDefault="00C21300" w:rsidP="0043619C">
      <w:pPr>
        <w:pStyle w:val="Item"/>
      </w:pPr>
      <w:r w:rsidRPr="00A66012">
        <w:t>Repeal the subsection, substitute:</w:t>
      </w:r>
    </w:p>
    <w:p w14:paraId="085367D6" w14:textId="4E09029E" w:rsidR="00C21300" w:rsidRPr="00A66012" w:rsidRDefault="00642692" w:rsidP="00FB383E">
      <w:pPr>
        <w:pStyle w:val="subsection"/>
      </w:pPr>
      <w:r w:rsidRPr="00A66012">
        <w:tab/>
      </w:r>
      <w:r w:rsidRPr="00A66012">
        <w:tab/>
      </w:r>
      <w:r w:rsidR="00C21300" w:rsidRPr="00A66012">
        <w:t>If the voucher-holder is an NDIS participant and supports substantially equivalent to available hearing services are included as part of their NDIS plan, the voucher ceases on the day that the NDIS participant has the supports included as part of their NDIS plan.</w:t>
      </w:r>
    </w:p>
    <w:p w14:paraId="02C3243C" w14:textId="77777777" w:rsidR="00C21300" w:rsidRPr="00A66012" w:rsidRDefault="00C21300" w:rsidP="00C21300">
      <w:pPr>
        <w:pStyle w:val="ItemHead"/>
      </w:pPr>
      <w:proofErr w:type="gramStart"/>
      <w:r w:rsidRPr="00A66012">
        <w:t>6  Subsection</w:t>
      </w:r>
      <w:proofErr w:type="gramEnd"/>
      <w:r w:rsidRPr="00A66012">
        <w:t xml:space="preserve"> 13(7)</w:t>
      </w:r>
    </w:p>
    <w:p w14:paraId="1351BAB6" w14:textId="77777777" w:rsidR="00C21300" w:rsidRPr="00A66012" w:rsidRDefault="00C21300" w:rsidP="00C21300">
      <w:pPr>
        <w:pStyle w:val="Item"/>
      </w:pPr>
      <w:r w:rsidRPr="00A66012">
        <w:t>Repeal the subsection.</w:t>
      </w:r>
    </w:p>
    <w:p w14:paraId="41749257" w14:textId="1668A96C" w:rsidR="00C21300" w:rsidRPr="00A66012" w:rsidRDefault="00C21300" w:rsidP="00C21300">
      <w:pPr>
        <w:pStyle w:val="ItemHead"/>
      </w:pPr>
      <w:proofErr w:type="gramStart"/>
      <w:r w:rsidRPr="00A66012">
        <w:t>7  S</w:t>
      </w:r>
      <w:r w:rsidR="0030558D" w:rsidRPr="00A66012">
        <w:t>ubs</w:t>
      </w:r>
      <w:r w:rsidRPr="00A66012">
        <w:t>ection</w:t>
      </w:r>
      <w:proofErr w:type="gramEnd"/>
      <w:r w:rsidRPr="00A66012">
        <w:t xml:space="preserve"> 3</w:t>
      </w:r>
      <w:r w:rsidR="0030558D" w:rsidRPr="00A66012">
        <w:t>4</w:t>
      </w:r>
      <w:r w:rsidR="00283E37" w:rsidRPr="00A66012">
        <w:t>(2)</w:t>
      </w:r>
    </w:p>
    <w:p w14:paraId="301EE341" w14:textId="4838441D" w:rsidR="00C21300" w:rsidRPr="00A66012" w:rsidRDefault="0047469E" w:rsidP="00C21300">
      <w:pPr>
        <w:pStyle w:val="Item"/>
      </w:pPr>
      <w:r w:rsidRPr="00A66012">
        <w:t>Repeal the subsection, substitute</w:t>
      </w:r>
      <w:r w:rsidR="00283E37" w:rsidRPr="00A66012">
        <w:t>:</w:t>
      </w:r>
    </w:p>
    <w:p w14:paraId="6A9A0524" w14:textId="3199E8FF" w:rsidR="0047469E" w:rsidRPr="00A66012" w:rsidRDefault="00283E37" w:rsidP="00FB383E">
      <w:pPr>
        <w:pStyle w:val="subsection"/>
      </w:pPr>
      <w:r w:rsidRPr="00A66012">
        <w:tab/>
      </w:r>
      <w:r w:rsidRPr="00A66012">
        <w:tab/>
        <w:t>Despite subsection (1), a contracted service provider must not refuse to provide available hearing services to a voucher-holder on the ground that</w:t>
      </w:r>
      <w:r w:rsidR="0047469E" w:rsidRPr="00A66012">
        <w:t>:</w:t>
      </w:r>
    </w:p>
    <w:p w14:paraId="6AFC1D48" w14:textId="3D2194EF" w:rsidR="0047469E" w:rsidRPr="00A66012" w:rsidRDefault="0047469E" w:rsidP="00FB383E">
      <w:pPr>
        <w:pStyle w:val="paragraph"/>
      </w:pPr>
      <w:r w:rsidRPr="00A66012">
        <w:lastRenderedPageBreak/>
        <w:tab/>
        <w:t>(a)</w:t>
      </w:r>
      <w:r w:rsidRPr="00A66012">
        <w:tab/>
      </w:r>
      <w:proofErr w:type="gramStart"/>
      <w:r w:rsidRPr="00A66012">
        <w:t>the</w:t>
      </w:r>
      <w:proofErr w:type="gramEnd"/>
      <w:r w:rsidRPr="00A66012">
        <w:t xml:space="preserve"> voucher holder will not enter into an arrangement for a partially subsidised device; or</w:t>
      </w:r>
    </w:p>
    <w:p w14:paraId="004A9960" w14:textId="788C5E04" w:rsidR="00283E37" w:rsidRPr="00A66012" w:rsidRDefault="0047469E" w:rsidP="00FB383E">
      <w:pPr>
        <w:pStyle w:val="paragraph"/>
      </w:pPr>
      <w:r w:rsidRPr="00A66012">
        <w:tab/>
        <w:t>(b)</w:t>
      </w:r>
      <w:r w:rsidRPr="00A66012">
        <w:tab/>
      </w:r>
      <w:proofErr w:type="gramStart"/>
      <w:r w:rsidR="00283E37" w:rsidRPr="00A66012">
        <w:t>the</w:t>
      </w:r>
      <w:proofErr w:type="gramEnd"/>
      <w:r w:rsidR="00283E37" w:rsidRPr="00A66012">
        <w:t xml:space="preserve"> voucher-holder is an NDIS participant.</w:t>
      </w:r>
    </w:p>
    <w:p w14:paraId="2C0111AD" w14:textId="77777777" w:rsidR="00C21300" w:rsidRPr="00A66012" w:rsidRDefault="00C21300" w:rsidP="00C21300">
      <w:pPr>
        <w:pStyle w:val="ItemHead"/>
      </w:pPr>
      <w:proofErr w:type="gramStart"/>
      <w:r w:rsidRPr="00A66012">
        <w:t>8  Section</w:t>
      </w:r>
      <w:proofErr w:type="gramEnd"/>
      <w:r w:rsidRPr="00A66012">
        <w:t xml:space="preserve"> 54</w:t>
      </w:r>
    </w:p>
    <w:p w14:paraId="400FE440" w14:textId="77777777" w:rsidR="003F6F52" w:rsidRPr="00DA182D" w:rsidRDefault="00C21300" w:rsidP="00C21300">
      <w:pPr>
        <w:pStyle w:val="Item"/>
      </w:pPr>
      <w:r w:rsidRPr="00A66012">
        <w:t>Omit “will”, substitute “may”.</w:t>
      </w:r>
      <w:bookmarkStart w:id="10" w:name="_GoBack"/>
      <w:bookmarkEnd w:id="10"/>
    </w:p>
    <w:sectPr w:rsidR="003F6F52" w:rsidRPr="00DA182D" w:rsidSect="00A61AE2">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253C0" w14:textId="77777777" w:rsidR="009216F3" w:rsidRDefault="009216F3" w:rsidP="0048364F">
      <w:pPr>
        <w:spacing w:line="240" w:lineRule="auto"/>
      </w:pPr>
      <w:r>
        <w:separator/>
      </w:r>
    </w:p>
  </w:endnote>
  <w:endnote w:type="continuationSeparator" w:id="0">
    <w:p w14:paraId="52E29874" w14:textId="77777777" w:rsidR="009216F3" w:rsidRDefault="009216F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14ED6AAF" w14:textId="77777777" w:rsidTr="0001176A">
      <w:tc>
        <w:tcPr>
          <w:tcW w:w="5000" w:type="pct"/>
        </w:tcPr>
        <w:p w14:paraId="4346F9E4" w14:textId="77777777" w:rsidR="009278C1" w:rsidRDefault="009278C1" w:rsidP="0001176A">
          <w:pPr>
            <w:rPr>
              <w:sz w:val="18"/>
            </w:rPr>
          </w:pPr>
        </w:p>
      </w:tc>
    </w:tr>
  </w:tbl>
  <w:p w14:paraId="732280A8"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27630E60" w14:textId="77777777" w:rsidTr="00C160A1">
      <w:tc>
        <w:tcPr>
          <w:tcW w:w="5000" w:type="pct"/>
        </w:tcPr>
        <w:p w14:paraId="7E308B75" w14:textId="77777777" w:rsidR="00B20990" w:rsidRDefault="00B20990" w:rsidP="007946FE">
          <w:pPr>
            <w:rPr>
              <w:sz w:val="18"/>
            </w:rPr>
          </w:pPr>
        </w:p>
      </w:tc>
    </w:tr>
  </w:tbl>
  <w:p w14:paraId="1E2B50EB"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2630"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5F68282" w14:textId="77777777" w:rsidTr="00C160A1">
      <w:tc>
        <w:tcPr>
          <w:tcW w:w="5000" w:type="pct"/>
        </w:tcPr>
        <w:p w14:paraId="704AF06D" w14:textId="77777777" w:rsidR="00B20990" w:rsidRDefault="00B20990" w:rsidP="00465764">
          <w:pPr>
            <w:rPr>
              <w:sz w:val="18"/>
            </w:rPr>
          </w:pPr>
        </w:p>
      </w:tc>
    </w:tr>
  </w:tbl>
  <w:p w14:paraId="5CF960E9"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71C3"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1B509D62" w14:textId="77777777" w:rsidTr="00C160A1">
      <w:tc>
        <w:tcPr>
          <w:tcW w:w="365" w:type="pct"/>
          <w:tcBorders>
            <w:top w:val="nil"/>
            <w:left w:val="nil"/>
            <w:bottom w:val="nil"/>
            <w:right w:val="nil"/>
          </w:tcBorders>
        </w:tcPr>
        <w:p w14:paraId="21571E8A"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63B51E0"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216F3">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4CC0CBA0" w14:textId="77777777" w:rsidR="00B20990" w:rsidRDefault="00B20990" w:rsidP="00E33C1C">
          <w:pPr>
            <w:spacing w:line="0" w:lineRule="atLeast"/>
            <w:jc w:val="right"/>
            <w:rPr>
              <w:sz w:val="18"/>
            </w:rPr>
          </w:pPr>
        </w:p>
      </w:tc>
    </w:tr>
    <w:tr w:rsidR="00B20990" w14:paraId="1E1CCA9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EB26D6C" w14:textId="77777777" w:rsidR="00B20990" w:rsidRDefault="00B20990" w:rsidP="007946FE">
          <w:pPr>
            <w:jc w:val="right"/>
            <w:rPr>
              <w:sz w:val="18"/>
            </w:rPr>
          </w:pPr>
        </w:p>
      </w:tc>
    </w:tr>
  </w:tbl>
  <w:p w14:paraId="51959E9C"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BBAB"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603A1591" w14:textId="77777777" w:rsidTr="00C160A1">
      <w:tc>
        <w:tcPr>
          <w:tcW w:w="947" w:type="pct"/>
          <w:tcBorders>
            <w:top w:val="nil"/>
            <w:left w:val="nil"/>
            <w:bottom w:val="nil"/>
            <w:right w:val="nil"/>
          </w:tcBorders>
        </w:tcPr>
        <w:p w14:paraId="50B167E9" w14:textId="77777777" w:rsidR="00B20990" w:rsidRDefault="00B20990" w:rsidP="00E33C1C">
          <w:pPr>
            <w:spacing w:line="0" w:lineRule="atLeast"/>
            <w:rPr>
              <w:sz w:val="18"/>
            </w:rPr>
          </w:pPr>
        </w:p>
      </w:tc>
      <w:tc>
        <w:tcPr>
          <w:tcW w:w="3688" w:type="pct"/>
          <w:tcBorders>
            <w:top w:val="nil"/>
            <w:left w:val="nil"/>
            <w:bottom w:val="nil"/>
            <w:right w:val="nil"/>
          </w:tcBorders>
        </w:tcPr>
        <w:p w14:paraId="40EC38DA" w14:textId="6FC84DF6"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66012">
            <w:rPr>
              <w:i/>
              <w:noProof/>
              <w:sz w:val="18"/>
            </w:rPr>
            <w:t>Hearing Services Program (Voucher) Amendment Instrument 2020</w:t>
          </w:r>
          <w:r w:rsidRPr="00B20990">
            <w:rPr>
              <w:i/>
              <w:sz w:val="18"/>
            </w:rPr>
            <w:fldChar w:fldCharType="end"/>
          </w:r>
        </w:p>
      </w:tc>
      <w:tc>
        <w:tcPr>
          <w:tcW w:w="365" w:type="pct"/>
          <w:tcBorders>
            <w:top w:val="nil"/>
            <w:left w:val="nil"/>
            <w:bottom w:val="nil"/>
            <w:right w:val="nil"/>
          </w:tcBorders>
        </w:tcPr>
        <w:p w14:paraId="414DC98E" w14:textId="7ADDD433"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66012">
            <w:rPr>
              <w:i/>
              <w:noProof/>
              <w:sz w:val="18"/>
            </w:rPr>
            <w:t>i</w:t>
          </w:r>
          <w:r w:rsidRPr="00ED79B6">
            <w:rPr>
              <w:i/>
              <w:sz w:val="18"/>
            </w:rPr>
            <w:fldChar w:fldCharType="end"/>
          </w:r>
        </w:p>
      </w:tc>
    </w:tr>
    <w:tr w:rsidR="00B20990" w14:paraId="324B200F"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F5A325F" w14:textId="77777777" w:rsidR="00B20990" w:rsidRDefault="00B20990" w:rsidP="007946FE">
          <w:pPr>
            <w:rPr>
              <w:sz w:val="18"/>
            </w:rPr>
          </w:pPr>
        </w:p>
      </w:tc>
    </w:tr>
  </w:tbl>
  <w:p w14:paraId="0719A61C"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31B2"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57F21FD" w14:textId="77777777" w:rsidTr="007A6863">
      <w:tc>
        <w:tcPr>
          <w:tcW w:w="709" w:type="dxa"/>
          <w:tcBorders>
            <w:top w:val="nil"/>
            <w:left w:val="nil"/>
            <w:bottom w:val="nil"/>
            <w:right w:val="nil"/>
          </w:tcBorders>
        </w:tcPr>
        <w:p w14:paraId="187C5E25" w14:textId="272BF652"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61AE2">
            <w:rPr>
              <w:i/>
              <w:noProof/>
              <w:sz w:val="18"/>
            </w:rPr>
            <w:t>4</w:t>
          </w:r>
          <w:r w:rsidRPr="00ED79B6">
            <w:rPr>
              <w:i/>
              <w:sz w:val="18"/>
            </w:rPr>
            <w:fldChar w:fldCharType="end"/>
          </w:r>
        </w:p>
      </w:tc>
      <w:tc>
        <w:tcPr>
          <w:tcW w:w="6379" w:type="dxa"/>
          <w:tcBorders>
            <w:top w:val="nil"/>
            <w:left w:val="nil"/>
            <w:bottom w:val="nil"/>
            <w:right w:val="nil"/>
          </w:tcBorders>
        </w:tcPr>
        <w:p w14:paraId="76347B2B" w14:textId="693FACD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61AE2">
            <w:rPr>
              <w:i/>
              <w:noProof/>
              <w:sz w:val="18"/>
            </w:rPr>
            <w:t>Hearing Services Program (Voucher) Amendment Instrument 2020</w:t>
          </w:r>
          <w:r w:rsidRPr="00B20990">
            <w:rPr>
              <w:i/>
              <w:sz w:val="18"/>
            </w:rPr>
            <w:fldChar w:fldCharType="end"/>
          </w:r>
        </w:p>
      </w:tc>
      <w:tc>
        <w:tcPr>
          <w:tcW w:w="1383" w:type="dxa"/>
          <w:tcBorders>
            <w:top w:val="nil"/>
            <w:left w:val="nil"/>
            <w:bottom w:val="nil"/>
            <w:right w:val="nil"/>
          </w:tcBorders>
        </w:tcPr>
        <w:p w14:paraId="566616A2" w14:textId="77777777" w:rsidR="00EE57E8" w:rsidRDefault="00EE57E8" w:rsidP="00EE57E8">
          <w:pPr>
            <w:spacing w:line="0" w:lineRule="atLeast"/>
            <w:jc w:val="right"/>
            <w:rPr>
              <w:sz w:val="18"/>
            </w:rPr>
          </w:pPr>
        </w:p>
      </w:tc>
    </w:tr>
    <w:tr w:rsidR="00EE57E8" w14:paraId="6F75860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47B849" w14:textId="77777777" w:rsidR="00EE57E8" w:rsidRDefault="00EE57E8" w:rsidP="00EE57E8">
          <w:pPr>
            <w:jc w:val="right"/>
            <w:rPr>
              <w:sz w:val="18"/>
            </w:rPr>
          </w:pPr>
        </w:p>
      </w:tc>
    </w:tr>
  </w:tbl>
  <w:p w14:paraId="0AA3E5FC"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DAC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08B8E05" w14:textId="77777777" w:rsidTr="00EE57E8">
      <w:tc>
        <w:tcPr>
          <w:tcW w:w="1384" w:type="dxa"/>
          <w:tcBorders>
            <w:top w:val="nil"/>
            <w:left w:val="nil"/>
            <w:bottom w:val="nil"/>
            <w:right w:val="nil"/>
          </w:tcBorders>
        </w:tcPr>
        <w:p w14:paraId="43B2DE54" w14:textId="77777777" w:rsidR="00EE57E8" w:rsidRDefault="00EE57E8" w:rsidP="00EE57E8">
          <w:pPr>
            <w:spacing w:line="0" w:lineRule="atLeast"/>
            <w:rPr>
              <w:sz w:val="18"/>
            </w:rPr>
          </w:pPr>
        </w:p>
      </w:tc>
      <w:tc>
        <w:tcPr>
          <w:tcW w:w="6379" w:type="dxa"/>
          <w:tcBorders>
            <w:top w:val="nil"/>
            <w:left w:val="nil"/>
            <w:bottom w:val="nil"/>
            <w:right w:val="nil"/>
          </w:tcBorders>
        </w:tcPr>
        <w:p w14:paraId="4008098B" w14:textId="009B391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66012">
            <w:rPr>
              <w:i/>
              <w:noProof/>
              <w:sz w:val="18"/>
            </w:rPr>
            <w:t>Hearing Services Program (Voucher) Amendment Instrument 2020</w:t>
          </w:r>
          <w:r w:rsidRPr="00B20990">
            <w:rPr>
              <w:i/>
              <w:sz w:val="18"/>
            </w:rPr>
            <w:fldChar w:fldCharType="end"/>
          </w:r>
        </w:p>
      </w:tc>
      <w:tc>
        <w:tcPr>
          <w:tcW w:w="709" w:type="dxa"/>
          <w:tcBorders>
            <w:top w:val="nil"/>
            <w:left w:val="nil"/>
            <w:bottom w:val="nil"/>
            <w:right w:val="nil"/>
          </w:tcBorders>
        </w:tcPr>
        <w:p w14:paraId="0F62E8D9" w14:textId="5EE18E53"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66012">
            <w:rPr>
              <w:i/>
              <w:noProof/>
              <w:sz w:val="18"/>
            </w:rPr>
            <w:t>4</w:t>
          </w:r>
          <w:r w:rsidRPr="00ED79B6">
            <w:rPr>
              <w:i/>
              <w:sz w:val="18"/>
            </w:rPr>
            <w:fldChar w:fldCharType="end"/>
          </w:r>
        </w:p>
      </w:tc>
    </w:tr>
    <w:tr w:rsidR="00EE57E8" w14:paraId="3B5D4FE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4D430B4" w14:textId="77777777" w:rsidR="00EE57E8" w:rsidRDefault="00EE57E8" w:rsidP="00EE57E8">
          <w:pPr>
            <w:rPr>
              <w:sz w:val="18"/>
            </w:rPr>
          </w:pPr>
        </w:p>
      </w:tc>
    </w:tr>
  </w:tbl>
  <w:p w14:paraId="05CECA41"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9605"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E2F0E41" w14:textId="77777777" w:rsidTr="007A6863">
      <w:tc>
        <w:tcPr>
          <w:tcW w:w="1384" w:type="dxa"/>
          <w:tcBorders>
            <w:top w:val="nil"/>
            <w:left w:val="nil"/>
            <w:bottom w:val="nil"/>
            <w:right w:val="nil"/>
          </w:tcBorders>
        </w:tcPr>
        <w:p w14:paraId="0A931C3B" w14:textId="77777777" w:rsidR="00EE57E8" w:rsidRDefault="00EE57E8" w:rsidP="00EE57E8">
          <w:pPr>
            <w:spacing w:line="0" w:lineRule="atLeast"/>
            <w:rPr>
              <w:sz w:val="18"/>
            </w:rPr>
          </w:pPr>
        </w:p>
      </w:tc>
      <w:tc>
        <w:tcPr>
          <w:tcW w:w="6379" w:type="dxa"/>
          <w:tcBorders>
            <w:top w:val="nil"/>
            <w:left w:val="nil"/>
            <w:bottom w:val="nil"/>
            <w:right w:val="nil"/>
          </w:tcBorders>
        </w:tcPr>
        <w:p w14:paraId="48AEB1D0"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16F3">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0E8631C"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9790C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E428871" w14:textId="23246D39"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216F3">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66012">
            <w:rPr>
              <w:i/>
              <w:noProof/>
              <w:sz w:val="18"/>
            </w:rPr>
            <w:t>17/6/2020 4:15 PM</w:t>
          </w:r>
          <w:r w:rsidRPr="00ED79B6">
            <w:rPr>
              <w:i/>
              <w:sz w:val="18"/>
            </w:rPr>
            <w:fldChar w:fldCharType="end"/>
          </w:r>
        </w:p>
      </w:tc>
    </w:tr>
  </w:tbl>
  <w:p w14:paraId="23E90AF7"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0F39A" w14:textId="77777777" w:rsidR="009216F3" w:rsidRDefault="009216F3" w:rsidP="0048364F">
      <w:pPr>
        <w:spacing w:line="240" w:lineRule="auto"/>
      </w:pPr>
      <w:r>
        <w:separator/>
      </w:r>
    </w:p>
  </w:footnote>
  <w:footnote w:type="continuationSeparator" w:id="0">
    <w:p w14:paraId="7EE4FB15" w14:textId="77777777" w:rsidR="009216F3" w:rsidRDefault="009216F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1F0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591C"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8AC2E"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A193"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B748" w14:textId="1E98D2D3" w:rsidR="00B20990" w:rsidRPr="00A61AE2" w:rsidRDefault="00B20990" w:rsidP="00486382">
    <w:pPr>
      <w:pBdr>
        <w:bottom w:val="single" w:sz="4" w:space="1" w:color="auto"/>
      </w:pBdr>
      <w:spacing w:before="1000" w:line="240" w:lineRule="auto"/>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C5F7"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CDB85" w14:textId="77777777" w:rsidR="00EE57E8" w:rsidRPr="00A961C4" w:rsidRDefault="00EE57E8" w:rsidP="0048364F">
    <w:pPr>
      <w:rPr>
        <w:b/>
        <w:sz w:val="20"/>
      </w:rPr>
    </w:pPr>
  </w:p>
  <w:p w14:paraId="168E585B" w14:textId="77777777" w:rsidR="00EE57E8" w:rsidRPr="00A961C4" w:rsidRDefault="00EE57E8" w:rsidP="0048364F">
    <w:pPr>
      <w:rPr>
        <w:b/>
        <w:sz w:val="20"/>
      </w:rPr>
    </w:pPr>
  </w:p>
  <w:p w14:paraId="6DE06922"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E5AB" w14:textId="00787C7E" w:rsidR="00A03F0B" w:rsidRPr="00A03F0B" w:rsidRDefault="00A03F0B" w:rsidP="00A03F0B">
    <w:pPr>
      <w:pBdr>
        <w:bottom w:val="single" w:sz="4" w:space="1" w:color="auto"/>
      </w:pBdr>
      <w:spacing w:line="240" w:lineRule="auto"/>
      <w:jc w:val="right"/>
      <w:rPr>
        <w:b/>
        <w:sz w:val="20"/>
      </w:rPr>
    </w:pPr>
  </w:p>
  <w:p w14:paraId="294CA812" w14:textId="26229126" w:rsidR="00A03F0B" w:rsidRPr="00A03F0B" w:rsidRDefault="00A03F0B" w:rsidP="00A03F0B">
    <w:pPr>
      <w:pBdr>
        <w:bottom w:val="single" w:sz="4" w:space="1" w:color="auto"/>
      </w:pBdr>
      <w:spacing w:line="240" w:lineRule="auto"/>
      <w:jc w:val="right"/>
      <w:rPr>
        <w:b/>
        <w:sz w:val="20"/>
      </w:rPr>
    </w:pPr>
  </w:p>
  <w:p w14:paraId="17273653" w14:textId="77777777" w:rsidR="00A03F0B" w:rsidRPr="00A03F0B" w:rsidRDefault="00A03F0B" w:rsidP="00A03F0B">
    <w:pPr>
      <w:pBdr>
        <w:bottom w:val="single" w:sz="4" w:space="1" w:color="auto"/>
      </w:pBdr>
      <w:spacing w:line="240" w:lineRule="auto"/>
      <w:jc w:val="right"/>
      <w:rPr>
        <w:b/>
        <w:sz w:val="20"/>
      </w:rPr>
    </w:pPr>
  </w:p>
  <w:p w14:paraId="20FE9D6F" w14:textId="6321E4AE" w:rsidR="00EE57E8" w:rsidRPr="00E33D18" w:rsidRDefault="00EE57E8" w:rsidP="00E33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A6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E82B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A4D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E4B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400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AB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802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421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88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40F1F"/>
    <w:multiLevelType w:val="hybridMultilevel"/>
    <w:tmpl w:val="8C48502A"/>
    <w:lvl w:ilvl="0" w:tplc="92AAEC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D6A4927"/>
    <w:multiLevelType w:val="hybridMultilevel"/>
    <w:tmpl w:val="C3F8B5AE"/>
    <w:lvl w:ilvl="0" w:tplc="DF94B58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F6F0E70"/>
    <w:multiLevelType w:val="hybridMultilevel"/>
    <w:tmpl w:val="58FE5AB2"/>
    <w:lvl w:ilvl="0" w:tplc="E1BA1EC8">
      <w:start w:val="1"/>
      <w:numFmt w:val="lowerLetter"/>
      <w:lvlText w:val="(%1)"/>
      <w:lvlJc w:val="left"/>
      <w:pPr>
        <w:ind w:left="2340" w:hanging="19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334DE8"/>
    <w:multiLevelType w:val="hybridMultilevel"/>
    <w:tmpl w:val="14DEDD60"/>
    <w:lvl w:ilvl="0" w:tplc="3A380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8361DF"/>
    <w:multiLevelType w:val="hybridMultilevel"/>
    <w:tmpl w:val="1DC8C918"/>
    <w:lvl w:ilvl="0" w:tplc="BCB0409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7"/>
  </w:num>
  <w:num w:numId="15">
    <w:abstractNumId w:val="10"/>
  </w:num>
  <w:num w:numId="16">
    <w:abstractNumId w:val="1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F3"/>
    <w:rsid w:val="00000263"/>
    <w:rsid w:val="00002BCC"/>
    <w:rsid w:val="000113BC"/>
    <w:rsid w:val="000136AF"/>
    <w:rsid w:val="0004044E"/>
    <w:rsid w:val="0005120E"/>
    <w:rsid w:val="00054577"/>
    <w:rsid w:val="000614BF"/>
    <w:rsid w:val="0007169C"/>
    <w:rsid w:val="00077593"/>
    <w:rsid w:val="00083F48"/>
    <w:rsid w:val="000A479A"/>
    <w:rsid w:val="000A7DF9"/>
    <w:rsid w:val="000D05EF"/>
    <w:rsid w:val="000D3FB9"/>
    <w:rsid w:val="000D5485"/>
    <w:rsid w:val="000E598E"/>
    <w:rsid w:val="000E5A3D"/>
    <w:rsid w:val="000F0ADA"/>
    <w:rsid w:val="000F21C1"/>
    <w:rsid w:val="0010745C"/>
    <w:rsid w:val="001122FF"/>
    <w:rsid w:val="0015700D"/>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7B3"/>
    <w:rsid w:val="001E0A8D"/>
    <w:rsid w:val="001E3590"/>
    <w:rsid w:val="001E7407"/>
    <w:rsid w:val="001F1A46"/>
    <w:rsid w:val="00201D27"/>
    <w:rsid w:val="0021153A"/>
    <w:rsid w:val="002245A6"/>
    <w:rsid w:val="002302EA"/>
    <w:rsid w:val="00237614"/>
    <w:rsid w:val="00240749"/>
    <w:rsid w:val="002468D7"/>
    <w:rsid w:val="00247E97"/>
    <w:rsid w:val="00256C81"/>
    <w:rsid w:val="00283E37"/>
    <w:rsid w:val="00285CDD"/>
    <w:rsid w:val="00291167"/>
    <w:rsid w:val="0029489E"/>
    <w:rsid w:val="00297ECB"/>
    <w:rsid w:val="002C152A"/>
    <w:rsid w:val="002D043A"/>
    <w:rsid w:val="0030558D"/>
    <w:rsid w:val="00313267"/>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1DA"/>
    <w:rsid w:val="00414ADE"/>
    <w:rsid w:val="00424CA9"/>
    <w:rsid w:val="004257BB"/>
    <w:rsid w:val="0043619C"/>
    <w:rsid w:val="0044291A"/>
    <w:rsid w:val="004600B0"/>
    <w:rsid w:val="00460499"/>
    <w:rsid w:val="00460FBA"/>
    <w:rsid w:val="0047469E"/>
    <w:rsid w:val="00474835"/>
    <w:rsid w:val="004819C7"/>
    <w:rsid w:val="00482540"/>
    <w:rsid w:val="0048364F"/>
    <w:rsid w:val="004877FC"/>
    <w:rsid w:val="00490F2E"/>
    <w:rsid w:val="00496F97"/>
    <w:rsid w:val="004A53EA"/>
    <w:rsid w:val="004B35E7"/>
    <w:rsid w:val="004F1FAC"/>
    <w:rsid w:val="004F676E"/>
    <w:rsid w:val="004F71C0"/>
    <w:rsid w:val="00516B8D"/>
    <w:rsid w:val="0052756C"/>
    <w:rsid w:val="00530230"/>
    <w:rsid w:val="00530CC9"/>
    <w:rsid w:val="00531B46"/>
    <w:rsid w:val="00537FBC"/>
    <w:rsid w:val="00541D73"/>
    <w:rsid w:val="00543469"/>
    <w:rsid w:val="00546FA3"/>
    <w:rsid w:val="00555920"/>
    <w:rsid w:val="00557C7A"/>
    <w:rsid w:val="00562A58"/>
    <w:rsid w:val="0056541A"/>
    <w:rsid w:val="00581211"/>
    <w:rsid w:val="00584811"/>
    <w:rsid w:val="00593AA6"/>
    <w:rsid w:val="00594161"/>
    <w:rsid w:val="00594749"/>
    <w:rsid w:val="00594956"/>
    <w:rsid w:val="005B1555"/>
    <w:rsid w:val="005B4067"/>
    <w:rsid w:val="005C3F41"/>
    <w:rsid w:val="005C4EF0"/>
    <w:rsid w:val="005D5EA1"/>
    <w:rsid w:val="005E098C"/>
    <w:rsid w:val="005E1F8D"/>
    <w:rsid w:val="005E317F"/>
    <w:rsid w:val="005E61D3"/>
    <w:rsid w:val="00600219"/>
    <w:rsid w:val="006065DA"/>
    <w:rsid w:val="00606AA4"/>
    <w:rsid w:val="00640402"/>
    <w:rsid w:val="00640F78"/>
    <w:rsid w:val="00642692"/>
    <w:rsid w:val="00655D6A"/>
    <w:rsid w:val="00656DE9"/>
    <w:rsid w:val="00672876"/>
    <w:rsid w:val="00677CC2"/>
    <w:rsid w:val="00685F42"/>
    <w:rsid w:val="0069207B"/>
    <w:rsid w:val="0069447A"/>
    <w:rsid w:val="00694BEB"/>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66009"/>
    <w:rsid w:val="007715C9"/>
    <w:rsid w:val="00774EDD"/>
    <w:rsid w:val="007757EC"/>
    <w:rsid w:val="007A6863"/>
    <w:rsid w:val="007C78B4"/>
    <w:rsid w:val="007E32B6"/>
    <w:rsid w:val="007E486B"/>
    <w:rsid w:val="007E7D4A"/>
    <w:rsid w:val="007F48ED"/>
    <w:rsid w:val="007F5E3F"/>
    <w:rsid w:val="00812F45"/>
    <w:rsid w:val="00836FE9"/>
    <w:rsid w:val="0084172C"/>
    <w:rsid w:val="0085175E"/>
    <w:rsid w:val="00856A31"/>
    <w:rsid w:val="008754D0"/>
    <w:rsid w:val="00877C69"/>
    <w:rsid w:val="00877D48"/>
    <w:rsid w:val="0088345B"/>
    <w:rsid w:val="008A16A5"/>
    <w:rsid w:val="008A5C57"/>
    <w:rsid w:val="008C0629"/>
    <w:rsid w:val="008D0EE0"/>
    <w:rsid w:val="008D7A27"/>
    <w:rsid w:val="008E4702"/>
    <w:rsid w:val="008E69AA"/>
    <w:rsid w:val="008F4F1C"/>
    <w:rsid w:val="009069AD"/>
    <w:rsid w:val="00910E64"/>
    <w:rsid w:val="009216F3"/>
    <w:rsid w:val="00922764"/>
    <w:rsid w:val="009278C1"/>
    <w:rsid w:val="00932377"/>
    <w:rsid w:val="009346E3"/>
    <w:rsid w:val="0094523D"/>
    <w:rsid w:val="00976A63"/>
    <w:rsid w:val="009B2490"/>
    <w:rsid w:val="009B50E5"/>
    <w:rsid w:val="009C3431"/>
    <w:rsid w:val="009C5989"/>
    <w:rsid w:val="009C6A32"/>
    <w:rsid w:val="009D08DA"/>
    <w:rsid w:val="00A03F0B"/>
    <w:rsid w:val="00A06860"/>
    <w:rsid w:val="00A136F5"/>
    <w:rsid w:val="00A231E2"/>
    <w:rsid w:val="00A2550D"/>
    <w:rsid w:val="00A379BB"/>
    <w:rsid w:val="00A4169B"/>
    <w:rsid w:val="00A50D55"/>
    <w:rsid w:val="00A52FDA"/>
    <w:rsid w:val="00A61AE2"/>
    <w:rsid w:val="00A64912"/>
    <w:rsid w:val="00A66012"/>
    <w:rsid w:val="00A70A74"/>
    <w:rsid w:val="00A85552"/>
    <w:rsid w:val="00A9231A"/>
    <w:rsid w:val="00A95BC7"/>
    <w:rsid w:val="00AA0343"/>
    <w:rsid w:val="00AA78CE"/>
    <w:rsid w:val="00AA7B26"/>
    <w:rsid w:val="00AC767C"/>
    <w:rsid w:val="00AD3467"/>
    <w:rsid w:val="00AD5641"/>
    <w:rsid w:val="00AF33DB"/>
    <w:rsid w:val="00B032D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6E79"/>
    <w:rsid w:val="00BE0E40"/>
    <w:rsid w:val="00BE42C5"/>
    <w:rsid w:val="00BE719A"/>
    <w:rsid w:val="00BE720A"/>
    <w:rsid w:val="00BF0723"/>
    <w:rsid w:val="00BF6650"/>
    <w:rsid w:val="00C01D38"/>
    <w:rsid w:val="00C067E5"/>
    <w:rsid w:val="00C164CA"/>
    <w:rsid w:val="00C21300"/>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E0A93"/>
    <w:rsid w:val="00CF0BB2"/>
    <w:rsid w:val="00D12B0D"/>
    <w:rsid w:val="00D13441"/>
    <w:rsid w:val="00D243A3"/>
    <w:rsid w:val="00D33440"/>
    <w:rsid w:val="00D52EFE"/>
    <w:rsid w:val="00D56A0D"/>
    <w:rsid w:val="00D613C3"/>
    <w:rsid w:val="00D63EF6"/>
    <w:rsid w:val="00D66518"/>
    <w:rsid w:val="00D70DFB"/>
    <w:rsid w:val="00D71EEA"/>
    <w:rsid w:val="00D735CD"/>
    <w:rsid w:val="00D766DF"/>
    <w:rsid w:val="00D90841"/>
    <w:rsid w:val="00DA2439"/>
    <w:rsid w:val="00DA6F05"/>
    <w:rsid w:val="00DB64FC"/>
    <w:rsid w:val="00DE149E"/>
    <w:rsid w:val="00E034DB"/>
    <w:rsid w:val="00E05704"/>
    <w:rsid w:val="00E07B78"/>
    <w:rsid w:val="00E12F1A"/>
    <w:rsid w:val="00E22935"/>
    <w:rsid w:val="00E33D18"/>
    <w:rsid w:val="00E54292"/>
    <w:rsid w:val="00E558B4"/>
    <w:rsid w:val="00E60191"/>
    <w:rsid w:val="00E74DC7"/>
    <w:rsid w:val="00E87699"/>
    <w:rsid w:val="00E92E27"/>
    <w:rsid w:val="00E9586B"/>
    <w:rsid w:val="00E97334"/>
    <w:rsid w:val="00EB3A99"/>
    <w:rsid w:val="00EB65F8"/>
    <w:rsid w:val="00EB7E3E"/>
    <w:rsid w:val="00ED4928"/>
    <w:rsid w:val="00EE3FFE"/>
    <w:rsid w:val="00EE57E8"/>
    <w:rsid w:val="00EE6190"/>
    <w:rsid w:val="00EF2E3A"/>
    <w:rsid w:val="00EF502E"/>
    <w:rsid w:val="00EF6402"/>
    <w:rsid w:val="00F047E2"/>
    <w:rsid w:val="00F04D57"/>
    <w:rsid w:val="00F078DC"/>
    <w:rsid w:val="00F13E86"/>
    <w:rsid w:val="00F20B52"/>
    <w:rsid w:val="00F32FCB"/>
    <w:rsid w:val="00F33523"/>
    <w:rsid w:val="00F677A9"/>
    <w:rsid w:val="00F8121C"/>
    <w:rsid w:val="00F84CF5"/>
    <w:rsid w:val="00F8612E"/>
    <w:rsid w:val="00F94583"/>
    <w:rsid w:val="00FA420B"/>
    <w:rsid w:val="00FB383E"/>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2B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9216F3"/>
    <w:rPr>
      <w:sz w:val="16"/>
      <w:szCs w:val="16"/>
    </w:rPr>
  </w:style>
  <w:style w:type="paragraph" w:styleId="CommentText">
    <w:name w:val="annotation text"/>
    <w:basedOn w:val="Normal"/>
    <w:link w:val="CommentTextChar"/>
    <w:uiPriority w:val="99"/>
    <w:semiHidden/>
    <w:unhideWhenUsed/>
    <w:rsid w:val="009216F3"/>
    <w:pPr>
      <w:spacing w:line="240" w:lineRule="auto"/>
    </w:pPr>
    <w:rPr>
      <w:sz w:val="20"/>
    </w:rPr>
  </w:style>
  <w:style w:type="character" w:customStyle="1" w:styleId="CommentTextChar">
    <w:name w:val="Comment Text Char"/>
    <w:basedOn w:val="DefaultParagraphFont"/>
    <w:link w:val="CommentText"/>
    <w:uiPriority w:val="99"/>
    <w:semiHidden/>
    <w:rsid w:val="009216F3"/>
  </w:style>
  <w:style w:type="paragraph" w:styleId="CommentSubject">
    <w:name w:val="annotation subject"/>
    <w:basedOn w:val="CommentText"/>
    <w:next w:val="CommentText"/>
    <w:link w:val="CommentSubjectChar"/>
    <w:uiPriority w:val="99"/>
    <w:semiHidden/>
    <w:unhideWhenUsed/>
    <w:rsid w:val="009216F3"/>
    <w:rPr>
      <w:b/>
      <w:bCs/>
    </w:rPr>
  </w:style>
  <w:style w:type="character" w:customStyle="1" w:styleId="CommentSubjectChar">
    <w:name w:val="Comment Subject Char"/>
    <w:basedOn w:val="CommentTextChar"/>
    <w:link w:val="CommentSubject"/>
    <w:uiPriority w:val="99"/>
    <w:semiHidden/>
    <w:rsid w:val="009216F3"/>
    <w:rPr>
      <w:b/>
      <w:bCs/>
    </w:rPr>
  </w:style>
  <w:style w:type="paragraph" w:customStyle="1" w:styleId="Default">
    <w:name w:val="Default"/>
    <w:rsid w:val="00FB383E"/>
    <w:pPr>
      <w:autoSpaceDE w:val="0"/>
      <w:autoSpaceDN w:val="0"/>
      <w:adjustRightInd w:val="0"/>
    </w:pPr>
    <w:rPr>
      <w:rFonts w:cs="Times New Roman"/>
      <w:color w:val="000000"/>
      <w:sz w:val="24"/>
      <w:szCs w:val="24"/>
    </w:rPr>
  </w:style>
  <w:style w:type="character" w:styleId="Hyperlink">
    <w:name w:val="Hyperlink"/>
    <w:basedOn w:val="DefaultParagraphFont"/>
    <w:uiPriority w:val="99"/>
    <w:unhideWhenUsed/>
    <w:rsid w:val="00FB38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440D957-E2FA-464C-99A8-B4579589DE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51ACEB2B9F6A04288F37A857CC41924" ma:contentTypeVersion="" ma:contentTypeDescription="PDMS Document Site Content Type" ma:contentTypeScope="" ma:versionID="b6903aa0478cf7ffd2128ceadd61d9d7">
  <xsd:schema xmlns:xsd="http://www.w3.org/2001/XMLSchema" xmlns:xs="http://www.w3.org/2001/XMLSchema" xmlns:p="http://schemas.microsoft.com/office/2006/metadata/properties" xmlns:ns2="6440D957-E2FA-464C-99A8-B4579589DEAF" targetNamespace="http://schemas.microsoft.com/office/2006/metadata/properties" ma:root="true" ma:fieldsID="643792708f92146ec0415066a7c8fba3" ns2:_="">
    <xsd:import namespace="6440D957-E2FA-464C-99A8-B4579589DEA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D957-E2FA-464C-99A8-B4579589DEA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1029-0622-4F8E-8315-D6E9423AD622}">
  <ds:schemaRefs>
    <ds:schemaRef ds:uri="http://schemas.microsoft.com/sharepoint/v3/contenttype/forms"/>
  </ds:schemaRefs>
</ds:datastoreItem>
</file>

<file path=customXml/itemProps2.xml><?xml version="1.0" encoding="utf-8"?>
<ds:datastoreItem xmlns:ds="http://schemas.openxmlformats.org/officeDocument/2006/customXml" ds:itemID="{6C14C85B-5234-4311-9D81-0B88080FBAE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440D957-E2FA-464C-99A8-B4579589DEAF"/>
    <ds:schemaRef ds:uri="http://purl.org/dc/terms/"/>
    <ds:schemaRef ds:uri="http://www.w3.org/XML/1998/namespace"/>
  </ds:schemaRefs>
</ds:datastoreItem>
</file>

<file path=customXml/itemProps3.xml><?xml version="1.0" encoding="utf-8"?>
<ds:datastoreItem xmlns:ds="http://schemas.openxmlformats.org/officeDocument/2006/customXml" ds:itemID="{F417970C-3FD3-40B1-87D5-08E643985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D957-E2FA-464C-99A8-B4579589D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B5509-C9EC-4487-82E2-49DDD9EA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2020-06-15T06:48:00Z</dcterms:created>
  <dcterms:modified xsi:type="dcterms:W3CDTF">2020-06-17T06:19:00Z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0x010100266966F133664895A6EE3632470D45F500F51ACEB2B9F6A04288F37A857CC41924</vt:lpwstr>
  </property>
</Properties>
</file>