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88377" w14:textId="77777777" w:rsidR="003B2EEF" w:rsidRPr="00A619E1" w:rsidRDefault="00FD5DBE" w:rsidP="001F3479">
      <w:pPr>
        <w:pStyle w:val="LDAmendHeading"/>
        <w:ind w:left="0" w:firstLine="0"/>
        <w:jc w:val="both"/>
      </w:pPr>
      <w:r w:rsidRPr="00A619E1">
        <w:t>Explanatory Statement</w:t>
      </w:r>
    </w:p>
    <w:p w14:paraId="2F584D0A" w14:textId="477E99A3" w:rsidR="00FD5DBE" w:rsidRPr="00A619E1" w:rsidRDefault="005B52F3" w:rsidP="001F3479">
      <w:pPr>
        <w:pStyle w:val="LDAmendHeading"/>
        <w:ind w:left="0" w:firstLine="0"/>
        <w:jc w:val="both"/>
      </w:pPr>
      <w:r w:rsidRPr="00A619E1">
        <w:t>Marine Orde</w:t>
      </w:r>
      <w:r w:rsidR="00F555F3" w:rsidRPr="00A619E1">
        <w:t xml:space="preserve">r </w:t>
      </w:r>
      <w:r w:rsidR="007675CF" w:rsidRPr="00A619E1">
        <w:t>47</w:t>
      </w:r>
      <w:r w:rsidR="00F555F3" w:rsidRPr="00A619E1">
        <w:t xml:space="preserve"> (</w:t>
      </w:r>
      <w:r w:rsidR="007675CF" w:rsidRPr="00A619E1">
        <w:t>Offshore industry units</w:t>
      </w:r>
      <w:r w:rsidR="00F555F3" w:rsidRPr="00A619E1">
        <w:t xml:space="preserve">) </w:t>
      </w:r>
      <w:r w:rsidR="00A72985" w:rsidRPr="00A619E1">
        <w:t>Amendment O</w:t>
      </w:r>
      <w:r w:rsidR="00925DBD" w:rsidRPr="00A619E1">
        <w:t>rder 2020</w:t>
      </w:r>
      <w:r w:rsidRPr="00A619E1">
        <w:t xml:space="preserve"> </w:t>
      </w:r>
      <w:r w:rsidR="00506142" w:rsidRPr="00A619E1">
        <w:t xml:space="preserve">(Order </w:t>
      </w:r>
      <w:r w:rsidR="00940956">
        <w:t>2020/3</w:t>
      </w:r>
      <w:r w:rsidR="00BA6239" w:rsidRPr="00A619E1">
        <w:t>)</w:t>
      </w:r>
    </w:p>
    <w:p w14:paraId="6990462E" w14:textId="77777777" w:rsidR="009B015D" w:rsidRPr="00A619E1" w:rsidRDefault="009B015D" w:rsidP="001F3479">
      <w:pPr>
        <w:pStyle w:val="LDAmendHeading"/>
        <w:ind w:left="0" w:firstLine="0"/>
        <w:jc w:val="both"/>
      </w:pPr>
      <w:r w:rsidRPr="00A619E1">
        <w:t>Authority</w:t>
      </w:r>
    </w:p>
    <w:p w14:paraId="5EE152D6" w14:textId="5EFE68B8" w:rsidR="003B2EEF" w:rsidRPr="00A619E1" w:rsidRDefault="007675CF" w:rsidP="001F3479">
      <w:pPr>
        <w:pStyle w:val="LDMinuteParagraph"/>
        <w:tabs>
          <w:tab w:val="clear" w:pos="360"/>
          <w:tab w:val="left" w:pos="709"/>
        </w:tabs>
        <w:jc w:val="both"/>
      </w:pPr>
      <w:r w:rsidRPr="00A619E1">
        <w:t xml:space="preserve">Section 98 of the </w:t>
      </w:r>
      <w:r w:rsidRPr="00A619E1">
        <w:rPr>
          <w:i/>
        </w:rPr>
        <w:t>Navigation Act 2012</w:t>
      </w:r>
      <w:r w:rsidRPr="00A619E1">
        <w:t xml:space="preserve"> (</w:t>
      </w:r>
      <w:r w:rsidR="00A72985" w:rsidRPr="00A619E1">
        <w:t xml:space="preserve">the </w:t>
      </w:r>
      <w:r w:rsidRPr="00A619E1">
        <w:t xml:space="preserve">Navigation Act) provides that the regulations may </w:t>
      </w:r>
      <w:r w:rsidR="00C7514D" w:rsidRPr="00A619E1">
        <w:t>make provision in relation to</w:t>
      </w:r>
      <w:r w:rsidRPr="00A619E1">
        <w:t xml:space="preserve"> safety certificates.</w:t>
      </w:r>
    </w:p>
    <w:p w14:paraId="0533CCD0" w14:textId="77777777" w:rsidR="007675CF" w:rsidRPr="00A619E1" w:rsidRDefault="007675CF" w:rsidP="001F3479">
      <w:pPr>
        <w:pStyle w:val="LDMinuteParagraph"/>
        <w:tabs>
          <w:tab w:val="clear" w:pos="360"/>
          <w:tab w:val="left" w:pos="709"/>
        </w:tabs>
        <w:jc w:val="both"/>
      </w:pPr>
      <w:r w:rsidRPr="00A619E1">
        <w:t>Section 125 of the Navigation Act provides that the regulations may make provision in relatio</w:t>
      </w:r>
      <w:bookmarkStart w:id="0" w:name="_GoBack"/>
      <w:bookmarkEnd w:id="0"/>
      <w:r w:rsidRPr="00A619E1">
        <w:t>n to musters, drills, checks of machinery and equipment and other tests.</w:t>
      </w:r>
    </w:p>
    <w:p w14:paraId="2F44FEB6" w14:textId="77777777" w:rsidR="007675CF" w:rsidRPr="00A619E1" w:rsidRDefault="007675CF" w:rsidP="001F3479">
      <w:pPr>
        <w:pStyle w:val="LDMinuteParagraph"/>
        <w:tabs>
          <w:tab w:val="clear" w:pos="360"/>
          <w:tab w:val="left" w:pos="709"/>
        </w:tabs>
        <w:jc w:val="both"/>
      </w:pPr>
      <w:r w:rsidRPr="00A619E1">
        <w:t>Section 314 of the Navigation Act provides that the regulations may provide for matters relating to certificates.</w:t>
      </w:r>
    </w:p>
    <w:p w14:paraId="04EC59F9" w14:textId="52799565" w:rsidR="001D2E6E" w:rsidRPr="00A619E1" w:rsidRDefault="001D2E6E" w:rsidP="001F3479">
      <w:pPr>
        <w:pStyle w:val="LDMinuteParagraph"/>
        <w:tabs>
          <w:tab w:val="clear" w:pos="360"/>
          <w:tab w:val="left" w:pos="709"/>
        </w:tabs>
        <w:jc w:val="both"/>
      </w:pPr>
      <w:r w:rsidRPr="00A619E1">
        <w:t xml:space="preserve">Subsection 339(1) of the Navigation Act </w:t>
      </w:r>
      <w:r w:rsidR="00A72985" w:rsidRPr="00A619E1">
        <w:t xml:space="preserve">provides for regulations to be made </w:t>
      </w:r>
      <w:r w:rsidR="008C732F" w:rsidRPr="00A619E1">
        <w:t>prescribing matters required or permitted to be prescribed, or that are</w:t>
      </w:r>
      <w:r w:rsidRPr="00A619E1">
        <w:t xml:space="preserve"> necessary or convenient </w:t>
      </w:r>
      <w:r w:rsidR="008C732F" w:rsidRPr="00A619E1">
        <w:t xml:space="preserve">to be prescribed, </w:t>
      </w:r>
      <w:r w:rsidRPr="00A619E1">
        <w:t xml:space="preserve">for carrying out or </w:t>
      </w:r>
      <w:r w:rsidR="008C732F" w:rsidRPr="00A619E1">
        <w:t xml:space="preserve">giving effect to the </w:t>
      </w:r>
      <w:r w:rsidRPr="00A619E1">
        <w:t>Act.</w:t>
      </w:r>
    </w:p>
    <w:p w14:paraId="7A444E5D" w14:textId="77777777" w:rsidR="007675CF" w:rsidRPr="00A619E1" w:rsidRDefault="007675CF" w:rsidP="001F3479">
      <w:pPr>
        <w:pStyle w:val="LDMinuteParagraph"/>
        <w:tabs>
          <w:tab w:val="clear" w:pos="360"/>
          <w:tab w:val="left" w:pos="709"/>
        </w:tabs>
        <w:jc w:val="both"/>
      </w:pPr>
      <w:r w:rsidRPr="00A619E1">
        <w:t>Subsection 339(2) of the Navigation Act provides that the regulations may provide for the matt</w:t>
      </w:r>
      <w:r w:rsidR="005B4730" w:rsidRPr="00A619E1">
        <w:t>ers mentioned in that provision for the safe operation of vessels.</w:t>
      </w:r>
    </w:p>
    <w:p w14:paraId="297F4CBC" w14:textId="4C208CF9" w:rsidR="009B015D" w:rsidRPr="00A619E1" w:rsidRDefault="009B015D" w:rsidP="001F3479">
      <w:pPr>
        <w:pStyle w:val="LDMinuteParagraph"/>
        <w:tabs>
          <w:tab w:val="clear" w:pos="360"/>
          <w:tab w:val="left" w:pos="709"/>
        </w:tabs>
        <w:jc w:val="both"/>
      </w:pPr>
      <w:r w:rsidRPr="00A619E1">
        <w:t xml:space="preserve">Subsection </w:t>
      </w:r>
      <w:r w:rsidR="009A3D84" w:rsidRPr="00A619E1">
        <w:t>342</w:t>
      </w:r>
      <w:r w:rsidRPr="00A619E1">
        <w:t xml:space="preserve">(1) of the Navigation Act </w:t>
      </w:r>
      <w:r w:rsidR="008C732F" w:rsidRPr="00A619E1">
        <w:t>provides that AMSA may</w:t>
      </w:r>
      <w:r w:rsidRPr="00A619E1">
        <w:t xml:space="preserve"> make </w:t>
      </w:r>
      <w:r w:rsidR="008C732F" w:rsidRPr="00A619E1">
        <w:t>a Marine Order</w:t>
      </w:r>
      <w:r w:rsidRPr="00A619E1">
        <w:t xml:space="preserve"> for any matter in the Act for which provision</w:t>
      </w:r>
      <w:r w:rsidR="008C732F" w:rsidRPr="00A619E1">
        <w:t>s</w:t>
      </w:r>
      <w:r w:rsidRPr="00A619E1">
        <w:t xml:space="preserve"> m</w:t>
      </w:r>
      <w:r w:rsidR="00213489" w:rsidRPr="00A619E1">
        <w:t>ust or m</w:t>
      </w:r>
      <w:r w:rsidRPr="00A619E1">
        <w:t>ay be made by regulations.</w:t>
      </w:r>
    </w:p>
    <w:p w14:paraId="13AF8105" w14:textId="77777777" w:rsidR="00697B63" w:rsidRPr="00A619E1" w:rsidRDefault="00697B63" w:rsidP="001F3479">
      <w:pPr>
        <w:pStyle w:val="LDMinuteParagraph"/>
        <w:tabs>
          <w:tab w:val="clear" w:pos="360"/>
          <w:tab w:val="left" w:pos="709"/>
        </w:tabs>
        <w:jc w:val="both"/>
      </w:pPr>
      <w:r w:rsidRPr="00A619E1">
        <w:t>Subsection 33(3) of the </w:t>
      </w:r>
      <w:r w:rsidRPr="00A619E1">
        <w:rPr>
          <w:i/>
        </w:rPr>
        <w:t>Acts Interpretation Act 1901</w:t>
      </w:r>
      <w:r w:rsidRPr="00A619E1">
        <w:t xml:space="preserve"> provides that a power in an Act to make a legislative instrument includes the power to repeal or amend the instrument, subject to any conditions that apply to the initial power.</w:t>
      </w:r>
    </w:p>
    <w:p w14:paraId="4EF5638C" w14:textId="77777777" w:rsidR="009B015D" w:rsidRPr="00A619E1" w:rsidRDefault="009B015D" w:rsidP="001F3479">
      <w:pPr>
        <w:pStyle w:val="LDMinuteParagraph"/>
        <w:tabs>
          <w:tab w:val="clear" w:pos="360"/>
          <w:tab w:val="left" w:pos="709"/>
        </w:tabs>
        <w:jc w:val="both"/>
      </w:pPr>
      <w:r w:rsidRPr="00A619E1">
        <w:t xml:space="preserve">This </w:t>
      </w:r>
      <w:r w:rsidR="001D2E6E" w:rsidRPr="00A619E1">
        <w:t>Marine Order</w:t>
      </w:r>
      <w:r w:rsidRPr="00A619E1">
        <w:t xml:space="preserve"> is a legislative instrument for the </w:t>
      </w:r>
      <w:r w:rsidR="00194868" w:rsidRPr="00A619E1">
        <w:rPr>
          <w:i/>
        </w:rPr>
        <w:t>Legislation</w:t>
      </w:r>
      <w:r w:rsidRPr="00A619E1">
        <w:rPr>
          <w:i/>
        </w:rPr>
        <w:t xml:space="preserve"> Act 2003</w:t>
      </w:r>
      <w:r w:rsidRPr="00A619E1">
        <w:t>.</w:t>
      </w:r>
    </w:p>
    <w:p w14:paraId="36F8DDAF" w14:textId="77777777" w:rsidR="00FB71D1" w:rsidRPr="00A619E1" w:rsidRDefault="009B015D" w:rsidP="001F3479">
      <w:pPr>
        <w:pStyle w:val="LDAmendHeading"/>
        <w:ind w:left="0" w:firstLine="0"/>
        <w:jc w:val="both"/>
      </w:pPr>
      <w:r w:rsidRPr="00A619E1">
        <w:t>Purpose</w:t>
      </w:r>
    </w:p>
    <w:p w14:paraId="045D44AA" w14:textId="12B2A071" w:rsidR="00732A47" w:rsidRPr="00A619E1" w:rsidRDefault="001D2E6E" w:rsidP="00FB6404">
      <w:pPr>
        <w:pStyle w:val="LDMinuteParagraph"/>
        <w:tabs>
          <w:tab w:val="clear" w:pos="360"/>
          <w:tab w:val="left" w:pos="709"/>
        </w:tabs>
        <w:jc w:val="both"/>
      </w:pPr>
      <w:r w:rsidRPr="00A619E1">
        <w:t>This Marine Order</w:t>
      </w:r>
      <w:r w:rsidR="000025C2" w:rsidRPr="00A619E1">
        <w:t xml:space="preserve"> </w:t>
      </w:r>
      <w:r w:rsidR="00D91E13" w:rsidRPr="00A619E1">
        <w:t xml:space="preserve">(the amending Marine Order) </w:t>
      </w:r>
      <w:r w:rsidR="000025C2" w:rsidRPr="00A619E1">
        <w:t xml:space="preserve">amends </w:t>
      </w:r>
      <w:r w:rsidR="000025C2" w:rsidRPr="00A619E1">
        <w:rPr>
          <w:i/>
        </w:rPr>
        <w:t>Marine Order 47 (Offshore industry units) 2019</w:t>
      </w:r>
      <w:r w:rsidR="0095660F" w:rsidRPr="00A619E1">
        <w:t xml:space="preserve"> (Marine Order 47)</w:t>
      </w:r>
      <w:r w:rsidR="000025C2" w:rsidRPr="00A619E1">
        <w:t>.</w:t>
      </w:r>
    </w:p>
    <w:p w14:paraId="59CDE89D" w14:textId="5A7995B3" w:rsidR="00C66AE6" w:rsidRPr="00A619E1" w:rsidRDefault="00C66AE6" w:rsidP="001F3479">
      <w:pPr>
        <w:pStyle w:val="LDMinuteParagraph"/>
        <w:jc w:val="both"/>
      </w:pPr>
      <w:r w:rsidRPr="00A619E1">
        <w:t xml:space="preserve">The amending Order </w:t>
      </w:r>
      <w:r w:rsidR="00863237" w:rsidRPr="00A619E1">
        <w:t xml:space="preserve">makes changes relating to </w:t>
      </w:r>
      <w:r w:rsidRPr="00A619E1">
        <w:t>the criteria for revoking a MODU safety certificate; the storage of gas cylinders</w:t>
      </w:r>
      <w:r w:rsidR="008C732F" w:rsidRPr="00A619E1">
        <w:t>;</w:t>
      </w:r>
      <w:r w:rsidR="00863237" w:rsidRPr="00A619E1">
        <w:t xml:space="preserve"> and </w:t>
      </w:r>
      <w:r w:rsidR="009C0021" w:rsidRPr="00A619E1">
        <w:t xml:space="preserve">the </w:t>
      </w:r>
      <w:r w:rsidR="008C732F" w:rsidRPr="00A619E1">
        <w:t>arrangements for the</w:t>
      </w:r>
      <w:r w:rsidRPr="00A619E1">
        <w:t xml:space="preserve"> safe transfer of personnel</w:t>
      </w:r>
      <w:r w:rsidR="00863237" w:rsidRPr="00A619E1">
        <w:t>. It also makes changes in relation to</w:t>
      </w:r>
      <w:r w:rsidRPr="00A619E1">
        <w:t xml:space="preserve"> </w:t>
      </w:r>
      <w:r w:rsidR="009C0021" w:rsidRPr="00A619E1">
        <w:t xml:space="preserve">the requirement for </w:t>
      </w:r>
      <w:r w:rsidRPr="00A619E1">
        <w:t xml:space="preserve">compliance with Chapter 14 of the </w:t>
      </w:r>
      <w:r w:rsidRPr="00A619E1">
        <w:rPr>
          <w:i/>
        </w:rPr>
        <w:t>Code for the construction and equipment of mobile offshore drilling units, 2009</w:t>
      </w:r>
      <w:r w:rsidRPr="00A619E1">
        <w:t xml:space="preserve"> (the 2009 MODU Code) and the </w:t>
      </w:r>
      <w:r w:rsidR="009C0021" w:rsidRPr="00A619E1">
        <w:t>requirement</w:t>
      </w:r>
      <w:r w:rsidR="00863237" w:rsidRPr="00A619E1">
        <w:t xml:space="preserve"> for </w:t>
      </w:r>
      <w:r w:rsidRPr="00A619E1">
        <w:t>familiarisation, training and certification of personnel aboard offshore industry units</w:t>
      </w:r>
      <w:r w:rsidR="008C732F" w:rsidRPr="00A619E1">
        <w:t xml:space="preserve"> under tow</w:t>
      </w:r>
      <w:r w:rsidRPr="00A619E1">
        <w:t>.</w:t>
      </w:r>
    </w:p>
    <w:p w14:paraId="3DD0B744" w14:textId="77777777" w:rsidR="009B015D" w:rsidRPr="00A619E1" w:rsidRDefault="009B015D" w:rsidP="001F3479">
      <w:pPr>
        <w:pStyle w:val="LDAmendHeading"/>
        <w:jc w:val="both"/>
      </w:pPr>
      <w:r w:rsidRPr="00A619E1">
        <w:t>Overview</w:t>
      </w:r>
    </w:p>
    <w:p w14:paraId="0B1381CD" w14:textId="1B4950EA" w:rsidR="00891D01" w:rsidRPr="00A619E1" w:rsidRDefault="00891D01" w:rsidP="001F3479">
      <w:pPr>
        <w:pStyle w:val="LDMinuteParagraph"/>
        <w:jc w:val="both"/>
      </w:pPr>
      <w:r w:rsidRPr="00A619E1">
        <w:t xml:space="preserve">Marine Order </w:t>
      </w:r>
      <w:r w:rsidR="0095660F" w:rsidRPr="00A619E1">
        <w:t xml:space="preserve">47 </w:t>
      </w:r>
      <w:r w:rsidRPr="00A619E1">
        <w:t>provides for the survey, certification and safe operation of offshore industry units.</w:t>
      </w:r>
    </w:p>
    <w:p w14:paraId="06673DA3" w14:textId="40CDE99C" w:rsidR="00D5360C" w:rsidRPr="00A619E1" w:rsidRDefault="00D5360C" w:rsidP="001F3479">
      <w:pPr>
        <w:pStyle w:val="LDMinuteParagraph"/>
        <w:jc w:val="both"/>
      </w:pPr>
      <w:r w:rsidRPr="00A619E1">
        <w:t xml:space="preserve">Marine Order </w:t>
      </w:r>
      <w:r w:rsidR="0095660F" w:rsidRPr="00A619E1">
        <w:t xml:space="preserve">47 </w:t>
      </w:r>
      <w:r w:rsidR="00C157F0" w:rsidRPr="00A619E1">
        <w:t xml:space="preserve">gives effect to SOLAS and the applicable MODU Code. It also </w:t>
      </w:r>
      <w:r w:rsidRPr="00A619E1">
        <w:t>implements</w:t>
      </w:r>
      <w:r w:rsidR="002A36A6" w:rsidRPr="00A619E1">
        <w:t xml:space="preserve"> the</w:t>
      </w:r>
      <w:r w:rsidR="0026596E" w:rsidRPr="00A619E1">
        <w:t xml:space="preserve"> IMO</w:t>
      </w:r>
      <w:r w:rsidR="002A36A6" w:rsidRPr="00A619E1">
        <w:t xml:space="preserve"> </w:t>
      </w:r>
      <w:r w:rsidR="005437E4" w:rsidRPr="00A619E1">
        <w:rPr>
          <w:i/>
        </w:rPr>
        <w:t>Survey Guidelines under the Harmonised System of Survey and Certification (HSSC)</w:t>
      </w:r>
      <w:r w:rsidR="00B07FFE" w:rsidRPr="00A619E1">
        <w:rPr>
          <w:i/>
        </w:rPr>
        <w:t>,</w:t>
      </w:r>
      <w:r w:rsidR="005437E4" w:rsidRPr="00A619E1">
        <w:rPr>
          <w:i/>
        </w:rPr>
        <w:t xml:space="preserve"> 2017</w:t>
      </w:r>
      <w:r w:rsidR="0026596E" w:rsidRPr="00A619E1">
        <w:t>.</w:t>
      </w:r>
    </w:p>
    <w:p w14:paraId="41B4577A" w14:textId="152C5B98" w:rsidR="00FC6C8C" w:rsidRPr="00A619E1" w:rsidRDefault="00233549" w:rsidP="001F3479">
      <w:pPr>
        <w:pStyle w:val="LDMinuteParagraph"/>
        <w:jc w:val="both"/>
      </w:pPr>
      <w:r w:rsidRPr="00A619E1">
        <w:t>The</w:t>
      </w:r>
      <w:r w:rsidR="00C66AE6" w:rsidRPr="00A619E1">
        <w:t xml:space="preserve"> amending </w:t>
      </w:r>
      <w:r w:rsidR="00D91E13" w:rsidRPr="00A619E1">
        <w:t xml:space="preserve">Marine </w:t>
      </w:r>
      <w:r w:rsidR="00C66AE6" w:rsidRPr="00A619E1">
        <w:t>Order</w:t>
      </w:r>
      <w:r w:rsidR="00894CE6" w:rsidRPr="00A619E1">
        <w:t xml:space="preserve"> </w:t>
      </w:r>
      <w:r w:rsidR="008C732F" w:rsidRPr="00A619E1">
        <w:t xml:space="preserve">also </w:t>
      </w:r>
      <w:r w:rsidR="006A2D82" w:rsidRPr="00A619E1">
        <w:t xml:space="preserve">makes provision for the requirements for familiarisation, training and certification of personnel on board offshore industry units under tow as </w:t>
      </w:r>
      <w:r w:rsidR="00FC3F3E" w:rsidRPr="00A619E1">
        <w:t>set out</w:t>
      </w:r>
      <w:r w:rsidR="006A2D82" w:rsidRPr="00A619E1">
        <w:t xml:space="preserve"> in IMO Resolution </w:t>
      </w:r>
      <w:proofErr w:type="gramStart"/>
      <w:r w:rsidR="006A2D82" w:rsidRPr="00A619E1">
        <w:t>A.1079(</w:t>
      </w:r>
      <w:proofErr w:type="gramEnd"/>
      <w:r w:rsidR="006A2D82" w:rsidRPr="00A619E1">
        <w:t>28).</w:t>
      </w:r>
    </w:p>
    <w:p w14:paraId="3E8CC52D" w14:textId="77777777" w:rsidR="009B015D" w:rsidRPr="00A619E1" w:rsidRDefault="009B015D" w:rsidP="001F3479">
      <w:pPr>
        <w:pStyle w:val="LDAmendHeading"/>
        <w:jc w:val="both"/>
      </w:pPr>
      <w:r w:rsidRPr="00A619E1">
        <w:lastRenderedPageBreak/>
        <w:t>Consultation</w:t>
      </w:r>
    </w:p>
    <w:p w14:paraId="397531BB" w14:textId="07D76B45" w:rsidR="000E1BDA" w:rsidRPr="00A619E1" w:rsidRDefault="00233549" w:rsidP="001F3479">
      <w:pPr>
        <w:pStyle w:val="LDMinuteParagraph"/>
        <w:jc w:val="both"/>
      </w:pPr>
      <w:r w:rsidRPr="00A619E1">
        <w:t>A copy of the draft of the amending</w:t>
      </w:r>
      <w:r w:rsidR="00321E86" w:rsidRPr="00A619E1">
        <w:t xml:space="preserve"> </w:t>
      </w:r>
      <w:r w:rsidR="00D5360C" w:rsidRPr="00A619E1">
        <w:t xml:space="preserve">Marine </w:t>
      </w:r>
      <w:r w:rsidR="00321E86" w:rsidRPr="00A619E1">
        <w:t xml:space="preserve">Order was </w:t>
      </w:r>
      <w:r w:rsidR="00D5360C" w:rsidRPr="00A619E1">
        <w:t xml:space="preserve">placed on the AMSA website for public comment on </w:t>
      </w:r>
      <w:r w:rsidR="001826A2">
        <w:t>6 April 2020 for a five</w:t>
      </w:r>
      <w:r w:rsidR="00D5360C" w:rsidRPr="00A619E1">
        <w:t xml:space="preserve"> week consultation period. Around 160 stakeholders, including offshore petroleum and gas proponents, ship operators, seafarer representative organisations, classification societies, shipping industry peak bodies and various government bodies were invited to comment. </w:t>
      </w:r>
      <w:r w:rsidR="00D17F73" w:rsidRPr="00A619E1">
        <w:t xml:space="preserve">There were </w:t>
      </w:r>
      <w:r w:rsidR="001826A2">
        <w:t>two</w:t>
      </w:r>
      <w:r w:rsidR="006A2D82" w:rsidRPr="00A619E1">
        <w:t xml:space="preserve"> </w:t>
      </w:r>
      <w:r w:rsidR="00D17F73" w:rsidRPr="00A619E1">
        <w:t>submission</w:t>
      </w:r>
      <w:r w:rsidR="00171BBF" w:rsidRPr="00A619E1">
        <w:t>s</w:t>
      </w:r>
      <w:r w:rsidR="00D17F73" w:rsidRPr="00A619E1">
        <w:t xml:space="preserve"> received </w:t>
      </w:r>
      <w:r w:rsidR="00CC5C28" w:rsidRPr="00A619E1">
        <w:t xml:space="preserve">in relation to industry practices and no changes </w:t>
      </w:r>
      <w:r w:rsidR="00D17F73" w:rsidRPr="00A619E1">
        <w:t>were made to the text of the Order.</w:t>
      </w:r>
      <w:r w:rsidR="00894CE6" w:rsidRPr="00A619E1">
        <w:t xml:space="preserve"> Existing g</w:t>
      </w:r>
      <w:r w:rsidR="00171BBF" w:rsidRPr="00A619E1">
        <w:t xml:space="preserve">uidance material to support Marine Order </w:t>
      </w:r>
      <w:r w:rsidRPr="00A619E1">
        <w:t xml:space="preserve">47 </w:t>
      </w:r>
      <w:r w:rsidR="00171BBF" w:rsidRPr="00A619E1">
        <w:t xml:space="preserve">has </w:t>
      </w:r>
      <w:r w:rsidR="006C577E" w:rsidRPr="00A619E1">
        <w:t>been</w:t>
      </w:r>
      <w:r w:rsidR="00AC0893" w:rsidRPr="00A619E1">
        <w:t xml:space="preserve"> </w:t>
      </w:r>
      <w:r w:rsidR="00894CE6" w:rsidRPr="00A619E1">
        <w:t>enhanced</w:t>
      </w:r>
      <w:r w:rsidR="00832F66" w:rsidRPr="00A619E1">
        <w:t>.</w:t>
      </w:r>
    </w:p>
    <w:p w14:paraId="6001995D" w14:textId="77777777" w:rsidR="005B2444" w:rsidRPr="00A619E1" w:rsidRDefault="005B2444" w:rsidP="001F3479">
      <w:pPr>
        <w:pStyle w:val="LDMinuteParagraph"/>
        <w:jc w:val="both"/>
      </w:pPr>
      <w:r w:rsidRPr="00A619E1">
        <w:t xml:space="preserve">The Office of Best Practice Regulation (OBPR) was also consulted and considered that </w:t>
      </w:r>
      <w:r w:rsidR="00F44956" w:rsidRPr="00A619E1">
        <w:t xml:space="preserve">changes made by </w:t>
      </w:r>
      <w:r w:rsidRPr="00A619E1">
        <w:t xml:space="preserve">the Order </w:t>
      </w:r>
      <w:r w:rsidR="00F44956" w:rsidRPr="00A619E1">
        <w:t>have regulatory impacts</w:t>
      </w:r>
      <w:r w:rsidR="00D5360C" w:rsidRPr="00A619E1">
        <w:t xml:space="preserve"> of a </w:t>
      </w:r>
      <w:r w:rsidRPr="00A619E1">
        <w:t>minor or mac</w:t>
      </w:r>
      <w:r w:rsidR="00D5360C" w:rsidRPr="00A619E1">
        <w:t>hinery</w:t>
      </w:r>
      <w:r w:rsidR="00F44956" w:rsidRPr="00A619E1">
        <w:t xml:space="preserve"> nature and no regulation</w:t>
      </w:r>
      <w:r w:rsidRPr="00A619E1">
        <w:t xml:space="preserve"> </w:t>
      </w:r>
      <w:r w:rsidR="000E1BDA" w:rsidRPr="00A619E1">
        <w:t xml:space="preserve">impact statement was required. </w:t>
      </w:r>
      <w:r w:rsidR="00D5360C" w:rsidRPr="00A619E1">
        <w:t>The OBPR reference number is 25133</w:t>
      </w:r>
      <w:r w:rsidRPr="00A619E1">
        <w:t>.</w:t>
      </w:r>
    </w:p>
    <w:p w14:paraId="38657B19" w14:textId="77777777" w:rsidR="009B015D" w:rsidRPr="00A619E1" w:rsidRDefault="009B015D" w:rsidP="001F3479">
      <w:pPr>
        <w:pStyle w:val="LDAmendHeading"/>
        <w:jc w:val="both"/>
      </w:pPr>
      <w:r w:rsidRPr="00A619E1">
        <w:t>Documents incorporated by reference</w:t>
      </w:r>
    </w:p>
    <w:p w14:paraId="283040A8" w14:textId="2E2EE95B" w:rsidR="00656080" w:rsidRPr="00A619E1" w:rsidRDefault="00233549" w:rsidP="001F3479">
      <w:pPr>
        <w:pStyle w:val="LDMinuteParagraph"/>
        <w:jc w:val="both"/>
      </w:pPr>
      <w:r w:rsidRPr="00A619E1">
        <w:t>The</w:t>
      </w:r>
      <w:r w:rsidR="005330F2" w:rsidRPr="00A619E1">
        <w:t xml:space="preserve"> </w:t>
      </w:r>
      <w:r w:rsidR="0095660F" w:rsidRPr="00A619E1">
        <w:t xml:space="preserve">amending </w:t>
      </w:r>
      <w:r w:rsidR="005330F2" w:rsidRPr="00A619E1">
        <w:t>Marine Order</w:t>
      </w:r>
      <w:r w:rsidR="0095660F" w:rsidRPr="00A619E1">
        <w:t xml:space="preserve"> provides for the incorporation</w:t>
      </w:r>
      <w:r w:rsidR="005330F2" w:rsidRPr="00A619E1">
        <w:t xml:space="preserve"> by reference</w:t>
      </w:r>
      <w:r w:rsidR="0095660F" w:rsidRPr="00A619E1">
        <w:t xml:space="preserve"> of</w:t>
      </w:r>
      <w:r w:rsidR="005330F2" w:rsidRPr="00A619E1">
        <w:t xml:space="preserve"> parts of the following documents:</w:t>
      </w:r>
    </w:p>
    <w:p w14:paraId="4EECB99F" w14:textId="0B7EBE07" w:rsidR="00573443" w:rsidRPr="00A619E1" w:rsidRDefault="00573443" w:rsidP="001F3479">
      <w:pPr>
        <w:pStyle w:val="LDMinuteParagraph"/>
        <w:numPr>
          <w:ilvl w:val="0"/>
          <w:numId w:val="4"/>
        </w:numPr>
        <w:jc w:val="both"/>
      </w:pPr>
      <w:r w:rsidRPr="00A619E1">
        <w:rPr>
          <w:i/>
          <w:iCs/>
          <w:color w:val="000000"/>
          <w:shd w:val="clear" w:color="auto" w:fill="FFFFFF"/>
        </w:rPr>
        <w:t>Code for the Construction and Equipment of Mobile Offshore Drilling Units </w:t>
      </w:r>
      <w:r w:rsidRPr="00A619E1">
        <w:rPr>
          <w:color w:val="000000"/>
          <w:shd w:val="clear" w:color="auto" w:fill="FFFFFF"/>
        </w:rPr>
        <w:t>(MODU Code — 1979, 1989 and 2009 version)</w:t>
      </w:r>
    </w:p>
    <w:p w14:paraId="184CB9A9" w14:textId="4F6DBBDE" w:rsidR="00573443" w:rsidRPr="00A619E1" w:rsidRDefault="00573443" w:rsidP="001F3479">
      <w:pPr>
        <w:pStyle w:val="LDMinuteParagraph"/>
        <w:numPr>
          <w:ilvl w:val="0"/>
          <w:numId w:val="4"/>
        </w:numPr>
        <w:jc w:val="both"/>
      </w:pPr>
      <w:r w:rsidRPr="00A619E1">
        <w:rPr>
          <w:i/>
          <w:iCs/>
          <w:color w:val="000000"/>
          <w:shd w:val="clear" w:color="auto" w:fill="FFFFFF"/>
        </w:rPr>
        <w:t>Marine Order 21 (Safety and emergency arrangements) 2016</w:t>
      </w:r>
    </w:p>
    <w:p w14:paraId="3FCD1AE6" w14:textId="0191650F" w:rsidR="00573443" w:rsidRPr="00A619E1" w:rsidRDefault="00573443" w:rsidP="001F3479">
      <w:pPr>
        <w:pStyle w:val="LDMinuteParagraph"/>
        <w:numPr>
          <w:ilvl w:val="0"/>
          <w:numId w:val="4"/>
        </w:numPr>
        <w:jc w:val="both"/>
      </w:pPr>
      <w:r w:rsidRPr="00A619E1">
        <w:rPr>
          <w:i/>
          <w:iCs/>
          <w:color w:val="000000"/>
          <w:shd w:val="clear" w:color="auto" w:fill="FFFFFF"/>
        </w:rPr>
        <w:t xml:space="preserve">Marine Order 58 </w:t>
      </w:r>
      <w:r w:rsidR="00A619E1" w:rsidRPr="00A619E1">
        <w:rPr>
          <w:i/>
          <w:iCs/>
          <w:color w:val="000000"/>
          <w:shd w:val="clear" w:color="auto" w:fill="FFFFFF"/>
        </w:rPr>
        <w:t>(Safe management of vessels) 2020</w:t>
      </w:r>
    </w:p>
    <w:p w14:paraId="69FA0D47" w14:textId="5F5159BE" w:rsidR="00894CE6" w:rsidRPr="00A619E1" w:rsidRDefault="00894CE6" w:rsidP="001F3479">
      <w:pPr>
        <w:pStyle w:val="LDMinuteParagraph"/>
        <w:numPr>
          <w:ilvl w:val="0"/>
          <w:numId w:val="4"/>
        </w:numPr>
        <w:jc w:val="both"/>
      </w:pPr>
      <w:r w:rsidRPr="00A619E1">
        <w:rPr>
          <w:i/>
          <w:iCs/>
        </w:rPr>
        <w:t>Recommendations for the training and certification of personnel on mobile offshore units</w:t>
      </w:r>
    </w:p>
    <w:p w14:paraId="5B2BF123" w14:textId="6E349B97" w:rsidR="00894CE6" w:rsidRPr="00A619E1" w:rsidRDefault="00894CE6" w:rsidP="001F3479">
      <w:pPr>
        <w:pStyle w:val="LDMinuteParagraph"/>
        <w:numPr>
          <w:ilvl w:val="0"/>
          <w:numId w:val="4"/>
        </w:numPr>
        <w:jc w:val="both"/>
      </w:pPr>
      <w:r w:rsidRPr="00A619E1">
        <w:rPr>
          <w:i/>
        </w:rPr>
        <w:t xml:space="preserve">Guidance on the transfer of personnel to and from offshore vessels, </w:t>
      </w:r>
      <w:r w:rsidRPr="00A619E1">
        <w:t>published by the International Marine</w:t>
      </w:r>
      <w:r w:rsidR="00573443" w:rsidRPr="00A619E1">
        <w:t xml:space="preserve"> Contractors Association (IMCA)</w:t>
      </w:r>
    </w:p>
    <w:p w14:paraId="28F7F9BB" w14:textId="0DFE0261" w:rsidR="00894CE6" w:rsidRPr="00A619E1" w:rsidRDefault="00894CE6" w:rsidP="001F3479">
      <w:pPr>
        <w:pStyle w:val="LDMinuteParagraph"/>
        <w:numPr>
          <w:ilvl w:val="0"/>
          <w:numId w:val="4"/>
        </w:numPr>
        <w:jc w:val="both"/>
      </w:pPr>
      <w:r w:rsidRPr="00A619E1">
        <w:rPr>
          <w:i/>
          <w:iCs/>
        </w:rPr>
        <w:t xml:space="preserve">Health and Safety in Shipboard Work, including Offshore Support Vessels </w:t>
      </w:r>
      <w:r w:rsidRPr="00A619E1">
        <w:t>(</w:t>
      </w:r>
      <w:proofErr w:type="spellStart"/>
      <w:r w:rsidRPr="00A619E1">
        <w:t>Seacare</w:t>
      </w:r>
      <w:proofErr w:type="spellEnd"/>
      <w:r w:rsidRPr="00A619E1">
        <w:t xml:space="preserve"> Authority Code of Practice Approval</w:t>
      </w:r>
      <w:r w:rsidR="00573443" w:rsidRPr="00A619E1">
        <w:t>), as amended from time to time</w:t>
      </w:r>
      <w:r w:rsidR="0095660F" w:rsidRPr="00A619E1">
        <w:t>.</w:t>
      </w:r>
    </w:p>
    <w:p w14:paraId="08F2C4A0" w14:textId="4CE457F4" w:rsidR="00573443" w:rsidRPr="00A619E1" w:rsidRDefault="00573443" w:rsidP="00A619E1">
      <w:pPr>
        <w:pStyle w:val="LDMinuteParagraph"/>
      </w:pPr>
      <w:r w:rsidRPr="00A619E1">
        <w:t>Due to the operation</w:t>
      </w:r>
      <w:r w:rsidR="00A619E1" w:rsidRPr="00A619E1">
        <w:t xml:space="preserve"> of section 10 of the </w:t>
      </w:r>
      <w:r w:rsidRPr="00A619E1">
        <w:rPr>
          <w:i/>
        </w:rPr>
        <w:t>Acts Interpretation Act</w:t>
      </w:r>
      <w:r w:rsidRPr="00A619E1">
        <w:t xml:space="preserve"> 1901</w:t>
      </w:r>
      <w:r w:rsidR="00A619E1" w:rsidRPr="00A619E1">
        <w:t xml:space="preserve"> </w:t>
      </w:r>
      <w:r w:rsidRPr="00A619E1">
        <w:t>(as applied by paragraph 13(1</w:t>
      </w:r>
      <w:proofErr w:type="gramStart"/>
      <w:r w:rsidRPr="00A619E1">
        <w:t>)(</w:t>
      </w:r>
      <w:proofErr w:type="gramEnd"/>
      <w:r w:rsidRPr="00A619E1">
        <w:t>a) of the</w:t>
      </w:r>
      <w:r w:rsidR="00A619E1" w:rsidRPr="00A619E1">
        <w:t xml:space="preserve"> </w:t>
      </w:r>
      <w:r w:rsidRPr="00A619E1">
        <w:rPr>
          <w:i/>
        </w:rPr>
        <w:t>Legislation Act</w:t>
      </w:r>
      <w:r w:rsidRPr="00A619E1">
        <w:t xml:space="preserve"> </w:t>
      </w:r>
      <w:r w:rsidRPr="00A619E1">
        <w:rPr>
          <w:i/>
        </w:rPr>
        <w:t>2003</w:t>
      </w:r>
      <w:r w:rsidRPr="00A619E1">
        <w:t>),</w:t>
      </w:r>
      <w:r w:rsidR="00332064" w:rsidRPr="00A619E1">
        <w:t xml:space="preserve"> </w:t>
      </w:r>
      <w:r w:rsidRPr="00A619E1">
        <w:rPr>
          <w:i/>
        </w:rPr>
        <w:t>Marine Order 21 (Safety and emergency arrangements) 2016</w:t>
      </w:r>
      <w:r w:rsidRPr="00A619E1">
        <w:t xml:space="preserve"> </w:t>
      </w:r>
      <w:r w:rsidR="00233549" w:rsidRPr="00A619E1">
        <w:t xml:space="preserve">and </w:t>
      </w:r>
      <w:r w:rsidR="00233549" w:rsidRPr="00A619E1">
        <w:rPr>
          <w:i/>
        </w:rPr>
        <w:t xml:space="preserve">Marine Order 58 (Safe management of vessels) </w:t>
      </w:r>
      <w:r w:rsidR="00A619E1" w:rsidRPr="00A619E1">
        <w:rPr>
          <w:i/>
        </w:rPr>
        <w:t>2020</w:t>
      </w:r>
      <w:r w:rsidR="00233549" w:rsidRPr="00A619E1">
        <w:rPr>
          <w:i/>
        </w:rPr>
        <w:t xml:space="preserve"> </w:t>
      </w:r>
      <w:r w:rsidR="00233549" w:rsidRPr="00A619E1">
        <w:t>are</w:t>
      </w:r>
      <w:r w:rsidRPr="00A619E1">
        <w:t xml:space="preserve"> adopted as in force from time to time because </w:t>
      </w:r>
      <w:r w:rsidR="00C66BC7" w:rsidRPr="00A619E1">
        <w:t>each</w:t>
      </w:r>
      <w:r w:rsidRPr="00A619E1">
        <w:t xml:space="preserve"> is adopted by</w:t>
      </w:r>
      <w:r w:rsidR="00233549" w:rsidRPr="00A619E1">
        <w:t xml:space="preserve"> reference to its title in the amending </w:t>
      </w:r>
      <w:r w:rsidR="00A619E1" w:rsidRPr="00A619E1">
        <w:t xml:space="preserve">Marine Order. </w:t>
      </w:r>
      <w:r w:rsidR="00233549" w:rsidRPr="00A619E1">
        <w:t>These instruments are</w:t>
      </w:r>
      <w:r w:rsidR="0095660F" w:rsidRPr="00A619E1">
        <w:t xml:space="preserve"> available on the Federal Register of Legislation.</w:t>
      </w:r>
    </w:p>
    <w:p w14:paraId="3A0C9AA8" w14:textId="490C1152" w:rsidR="0095660F" w:rsidRPr="00A619E1" w:rsidRDefault="00E04218" w:rsidP="00831E91">
      <w:pPr>
        <w:pStyle w:val="LDMinuteParagraph"/>
        <w:jc w:val="both"/>
      </w:pPr>
      <w:r w:rsidRPr="00A619E1">
        <w:t xml:space="preserve">The </w:t>
      </w:r>
      <w:r w:rsidR="00894CE6" w:rsidRPr="00A619E1">
        <w:rPr>
          <w:i/>
          <w:iCs/>
        </w:rPr>
        <w:t>Recommendations for the training and certification of personnel on mobile offshore units</w:t>
      </w:r>
      <w:r w:rsidR="00894CE6" w:rsidRPr="00A619E1">
        <w:t xml:space="preserve"> </w:t>
      </w:r>
      <w:r w:rsidRPr="00A619E1">
        <w:t xml:space="preserve">is adopted by IMO Resolution </w:t>
      </w:r>
      <w:r w:rsidR="00573443" w:rsidRPr="00A619E1">
        <w:t xml:space="preserve">A. 1079(28) </w:t>
      </w:r>
      <w:r w:rsidRPr="00A619E1">
        <w:t>and incorporated as amended from time to time.</w:t>
      </w:r>
    </w:p>
    <w:p w14:paraId="7800AFE6" w14:textId="7631D0C4" w:rsidR="00D57DB7" w:rsidRPr="00A619E1" w:rsidRDefault="00D57DB7" w:rsidP="001F3479">
      <w:pPr>
        <w:pStyle w:val="LDMinuteParagraph"/>
        <w:jc w:val="both"/>
      </w:pPr>
      <w:r w:rsidRPr="00A619E1">
        <w:t>The</w:t>
      </w:r>
      <w:r w:rsidR="003B445A" w:rsidRPr="00A619E1">
        <w:t xml:space="preserve"> </w:t>
      </w:r>
      <w:r w:rsidR="003B445A" w:rsidRPr="00A619E1">
        <w:rPr>
          <w:i/>
        </w:rPr>
        <w:t xml:space="preserve">Guidance on the transfer of personnel to and from offshore vessels </w:t>
      </w:r>
      <w:r w:rsidR="003B445A" w:rsidRPr="00A619E1">
        <w:t xml:space="preserve">and the </w:t>
      </w:r>
      <w:r w:rsidR="003B445A" w:rsidRPr="00A619E1">
        <w:rPr>
          <w:i/>
          <w:iCs/>
        </w:rPr>
        <w:t xml:space="preserve">Health and Safety in Shipboard Work, including Offshore Support Vessels </w:t>
      </w:r>
      <w:r w:rsidR="003B445A" w:rsidRPr="00A619E1">
        <w:rPr>
          <w:iCs/>
        </w:rPr>
        <w:t>are recognised as industry best practice and are incorporated as amended from time to time</w:t>
      </w:r>
      <w:r w:rsidR="006E06E9" w:rsidRPr="00A619E1">
        <w:rPr>
          <w:color w:val="000000"/>
          <w:shd w:val="clear" w:color="auto" w:fill="FFFFFF"/>
        </w:rPr>
        <w:t>.</w:t>
      </w:r>
    </w:p>
    <w:p w14:paraId="4D68F76D" w14:textId="62876B68" w:rsidR="00656080" w:rsidRPr="00A619E1" w:rsidRDefault="00656080" w:rsidP="001F3479">
      <w:pPr>
        <w:pStyle w:val="LDMinuteParagraph"/>
        <w:jc w:val="both"/>
      </w:pPr>
      <w:r w:rsidRPr="00A619E1">
        <w:t xml:space="preserve">Information on obtaining copies of any IMO Resolution, IMO document </w:t>
      </w:r>
      <w:r w:rsidR="00297E61" w:rsidRPr="00A619E1">
        <w:t xml:space="preserve">(including IMO Circulars) </w:t>
      </w:r>
      <w:r w:rsidRPr="00A619E1">
        <w:t xml:space="preserve">or other document that is mentioned in </w:t>
      </w:r>
      <w:r w:rsidR="00E900A6" w:rsidRPr="00A619E1">
        <w:t xml:space="preserve">Marine </w:t>
      </w:r>
      <w:r w:rsidRPr="00A619E1">
        <w:t>Order</w:t>
      </w:r>
      <w:r w:rsidR="00E900A6" w:rsidRPr="00A619E1">
        <w:t xml:space="preserve"> 47</w:t>
      </w:r>
      <w:r w:rsidRPr="00A619E1">
        <w:t xml:space="preserve"> is available from the Marine Order link at </w:t>
      </w:r>
      <w:r w:rsidR="00544866" w:rsidRPr="00A619E1">
        <w:rPr>
          <w:u w:val="single"/>
        </w:rPr>
        <w:t>http://www.amsa.gov.au</w:t>
      </w:r>
      <w:r w:rsidRPr="00A619E1">
        <w:t>.</w:t>
      </w:r>
    </w:p>
    <w:p w14:paraId="4EE8E797" w14:textId="77777777" w:rsidR="00007792" w:rsidRPr="00A619E1" w:rsidRDefault="00007792" w:rsidP="001F3479">
      <w:pPr>
        <w:pStyle w:val="LDAmendHeading"/>
        <w:jc w:val="both"/>
      </w:pPr>
      <w:r w:rsidRPr="00A619E1">
        <w:t>Commencement</w:t>
      </w:r>
    </w:p>
    <w:p w14:paraId="58096146" w14:textId="050293EB" w:rsidR="00007792" w:rsidRPr="00A619E1" w:rsidRDefault="00233549" w:rsidP="001F3479">
      <w:pPr>
        <w:pStyle w:val="LDMinuteParagraph"/>
        <w:jc w:val="both"/>
      </w:pPr>
      <w:r w:rsidRPr="00A619E1">
        <w:t>The</w:t>
      </w:r>
      <w:r w:rsidR="00007792" w:rsidRPr="00A619E1">
        <w:t xml:space="preserve"> </w:t>
      </w:r>
      <w:r w:rsidRPr="00A619E1">
        <w:t xml:space="preserve">amending Marine </w:t>
      </w:r>
      <w:r w:rsidR="00007792" w:rsidRPr="00A619E1">
        <w:t xml:space="preserve">Order commenced on </w:t>
      </w:r>
      <w:r w:rsidR="00D17F73" w:rsidRPr="00A619E1">
        <w:t xml:space="preserve">1 </w:t>
      </w:r>
      <w:r w:rsidR="003B445A" w:rsidRPr="00A619E1">
        <w:t>July 2020</w:t>
      </w:r>
      <w:r w:rsidR="00007792" w:rsidRPr="00A619E1">
        <w:t>.</w:t>
      </w:r>
    </w:p>
    <w:p w14:paraId="7AE596F6" w14:textId="77777777" w:rsidR="00007792" w:rsidRPr="00A619E1" w:rsidRDefault="00007792" w:rsidP="001F3479">
      <w:pPr>
        <w:pStyle w:val="LDAmendHeading"/>
        <w:jc w:val="both"/>
      </w:pPr>
      <w:r w:rsidRPr="00A619E1">
        <w:t xml:space="preserve">Contents of this </w:t>
      </w:r>
      <w:r w:rsidR="007005C4" w:rsidRPr="00A619E1">
        <w:t>instrument</w:t>
      </w:r>
    </w:p>
    <w:p w14:paraId="4CEECC43" w14:textId="2DB5281F" w:rsidR="00007792" w:rsidRPr="00A619E1" w:rsidRDefault="004E3842" w:rsidP="001F3479">
      <w:pPr>
        <w:pStyle w:val="LDMinuteParagraph"/>
        <w:jc w:val="both"/>
      </w:pPr>
      <w:r w:rsidRPr="00A619E1">
        <w:t xml:space="preserve">Section </w:t>
      </w:r>
      <w:r w:rsidR="00BA6239" w:rsidRPr="00A619E1">
        <w:t xml:space="preserve">1 </w:t>
      </w:r>
      <w:r w:rsidRPr="00A619E1">
        <w:t>sets out the name of the</w:t>
      </w:r>
      <w:r w:rsidR="00233549" w:rsidRPr="00A619E1">
        <w:t xml:space="preserve"> amending</w:t>
      </w:r>
      <w:r w:rsidRPr="00A619E1">
        <w:t xml:space="preserve"> </w:t>
      </w:r>
      <w:r w:rsidR="00764FF2" w:rsidRPr="00A619E1">
        <w:t xml:space="preserve">Marine </w:t>
      </w:r>
      <w:r w:rsidRPr="00A619E1">
        <w:t>Order.</w:t>
      </w:r>
    </w:p>
    <w:p w14:paraId="001F0FFE" w14:textId="19181F61" w:rsidR="00007792" w:rsidRPr="00A619E1" w:rsidRDefault="00430134" w:rsidP="001F3479">
      <w:pPr>
        <w:pStyle w:val="LDMinuteParagraph"/>
        <w:jc w:val="both"/>
      </w:pPr>
      <w:r w:rsidRPr="00A619E1">
        <w:lastRenderedPageBreak/>
        <w:t xml:space="preserve">Section </w:t>
      </w:r>
      <w:r w:rsidR="003B445A" w:rsidRPr="00A619E1">
        <w:t>2</w:t>
      </w:r>
      <w:r w:rsidR="00007792" w:rsidRPr="00A619E1">
        <w:t xml:space="preserve"> </w:t>
      </w:r>
      <w:r w:rsidRPr="00A619E1">
        <w:t xml:space="preserve">provides for the commencement of the </w:t>
      </w:r>
      <w:r w:rsidR="00233549" w:rsidRPr="00A619E1">
        <w:t xml:space="preserve">amending </w:t>
      </w:r>
      <w:r w:rsidR="00764FF2" w:rsidRPr="00A619E1">
        <w:t xml:space="preserve">Marine </w:t>
      </w:r>
      <w:r w:rsidRPr="00A619E1">
        <w:t>Order.</w:t>
      </w:r>
    </w:p>
    <w:p w14:paraId="42B53B18" w14:textId="22025A81" w:rsidR="00AE0703" w:rsidRPr="00A619E1" w:rsidRDefault="00AE0703" w:rsidP="001F3479">
      <w:pPr>
        <w:pStyle w:val="LDMinuteParagraph"/>
        <w:jc w:val="both"/>
      </w:pPr>
      <w:r w:rsidRPr="00A619E1">
        <w:t xml:space="preserve">Section </w:t>
      </w:r>
      <w:r w:rsidR="003B445A" w:rsidRPr="00A619E1">
        <w:t>3</w:t>
      </w:r>
      <w:r w:rsidRPr="00A619E1">
        <w:t xml:space="preserve"> provides that </w:t>
      </w:r>
      <w:r w:rsidR="003B445A" w:rsidRPr="00A619E1">
        <w:t>Schedule 1 amends Marine Order 47</w:t>
      </w:r>
      <w:r w:rsidRPr="00A619E1">
        <w:t>.</w:t>
      </w:r>
    </w:p>
    <w:p w14:paraId="1123541A" w14:textId="00F404DD" w:rsidR="00E900A6" w:rsidRPr="00A619E1" w:rsidRDefault="003B445A" w:rsidP="001F3479">
      <w:pPr>
        <w:pStyle w:val="LDMinuteParagraph"/>
        <w:jc w:val="both"/>
      </w:pPr>
      <w:r w:rsidRPr="00A619E1">
        <w:t>Item 1 of Schedule 1</w:t>
      </w:r>
      <w:r w:rsidR="008101E4" w:rsidRPr="00A619E1">
        <w:t xml:space="preserve"> substitutes section 11 </w:t>
      </w:r>
      <w:r w:rsidR="00F770FC" w:rsidRPr="00A619E1">
        <w:t>(</w:t>
      </w:r>
      <w:r w:rsidR="008101E4" w:rsidRPr="00A619E1">
        <w:t>Conditions of MODU safety certificates</w:t>
      </w:r>
      <w:r w:rsidR="00F770FC" w:rsidRPr="00A619E1">
        <w:t>).</w:t>
      </w:r>
      <w:r w:rsidR="00CE3689" w:rsidRPr="00A619E1">
        <w:t xml:space="preserve"> </w:t>
      </w:r>
      <w:r w:rsidR="00E900A6" w:rsidRPr="00A619E1">
        <w:t>The following new</w:t>
      </w:r>
      <w:r w:rsidR="00F770FC" w:rsidRPr="00A619E1">
        <w:t xml:space="preserve"> condit</w:t>
      </w:r>
      <w:r w:rsidR="00D91E13" w:rsidRPr="00A619E1">
        <w:t>i</w:t>
      </w:r>
      <w:r w:rsidR="00F770FC" w:rsidRPr="00A619E1">
        <w:t xml:space="preserve">ons are </w:t>
      </w:r>
      <w:r w:rsidR="00E900A6" w:rsidRPr="00A619E1">
        <w:t xml:space="preserve">being </w:t>
      </w:r>
      <w:r w:rsidR="00F770FC" w:rsidRPr="00A619E1">
        <w:t>added</w:t>
      </w:r>
      <w:r w:rsidR="00E900A6" w:rsidRPr="00A619E1">
        <w:t xml:space="preserve"> to the provision:</w:t>
      </w:r>
    </w:p>
    <w:p w14:paraId="6CE45649" w14:textId="2520CB8C" w:rsidR="00E900A6" w:rsidRPr="00A619E1" w:rsidRDefault="008101E4" w:rsidP="00E900A6">
      <w:pPr>
        <w:pStyle w:val="LDMinuteParagraph"/>
        <w:numPr>
          <w:ilvl w:val="0"/>
          <w:numId w:val="21"/>
        </w:numPr>
        <w:jc w:val="both"/>
      </w:pPr>
      <w:r w:rsidRPr="00A619E1">
        <w:t xml:space="preserve">Chapter 14 of the 2009 MODU Code is </w:t>
      </w:r>
      <w:r w:rsidR="00F770FC" w:rsidRPr="00A619E1">
        <w:t xml:space="preserve">required to be </w:t>
      </w:r>
      <w:r w:rsidR="00E900A6" w:rsidRPr="00A619E1">
        <w:t>carried on board a MODU;</w:t>
      </w:r>
    </w:p>
    <w:p w14:paraId="644E909C" w14:textId="4209502F" w:rsidR="00E900A6" w:rsidRPr="00A619E1" w:rsidRDefault="008101E4" w:rsidP="00E900A6">
      <w:pPr>
        <w:pStyle w:val="LDMinuteParagraph"/>
        <w:numPr>
          <w:ilvl w:val="0"/>
          <w:numId w:val="21"/>
        </w:numPr>
        <w:jc w:val="both"/>
      </w:pPr>
      <w:r w:rsidRPr="00A619E1">
        <w:t xml:space="preserve">gas cylinders containing breathing media for use in diving operations </w:t>
      </w:r>
      <w:r w:rsidR="00F770FC" w:rsidRPr="00A619E1">
        <w:t xml:space="preserve">must be </w:t>
      </w:r>
      <w:r w:rsidRPr="00A619E1">
        <w:t>stowed separately from cylinders containing media for maintenance, and at least 3 metres from accommodation areas, the navigating</w:t>
      </w:r>
      <w:r w:rsidR="00E900A6" w:rsidRPr="00A619E1">
        <w:t xml:space="preserve"> bridge and the radio room;</w:t>
      </w:r>
    </w:p>
    <w:p w14:paraId="7B798F5C" w14:textId="06B178AC" w:rsidR="00C42B6F" w:rsidRDefault="008101E4" w:rsidP="00E900A6">
      <w:pPr>
        <w:pStyle w:val="LDMinuteParagraph"/>
        <w:numPr>
          <w:ilvl w:val="0"/>
          <w:numId w:val="21"/>
        </w:numPr>
        <w:jc w:val="both"/>
      </w:pPr>
      <w:r w:rsidRPr="00A619E1">
        <w:t xml:space="preserve">arrangements for the safe transfer of personnel </w:t>
      </w:r>
      <w:r w:rsidR="00F770FC" w:rsidRPr="00A619E1">
        <w:t>must be</w:t>
      </w:r>
      <w:r w:rsidR="00C42B6F">
        <w:t xml:space="preserve"> implemented on board</w:t>
      </w:r>
    </w:p>
    <w:p w14:paraId="5792485D" w14:textId="53A16B96" w:rsidR="00E900A6" w:rsidRPr="00A619E1" w:rsidRDefault="008101E4" w:rsidP="00E900A6">
      <w:pPr>
        <w:pStyle w:val="LDMinuteParagraph"/>
        <w:numPr>
          <w:ilvl w:val="0"/>
          <w:numId w:val="21"/>
        </w:numPr>
        <w:jc w:val="both"/>
      </w:pPr>
      <w:r w:rsidRPr="00A619E1">
        <w:t xml:space="preserve">any manning determination made under section 51 of the </w:t>
      </w:r>
      <w:r w:rsidR="006A2D82" w:rsidRPr="00A619E1">
        <w:t>Navigation Act</w:t>
      </w:r>
      <w:r w:rsidR="006A2D82" w:rsidRPr="00A619E1">
        <w:rPr>
          <w:i/>
        </w:rPr>
        <w:t xml:space="preserve"> </w:t>
      </w:r>
      <w:r w:rsidR="00C42B6F">
        <w:t>or</w:t>
      </w:r>
      <w:r w:rsidRPr="00A619E1">
        <w:t xml:space="preserve"> any safe manning document determined under subsection 10(2) of </w:t>
      </w:r>
      <w:r w:rsidR="006A2D82" w:rsidRPr="00A619E1">
        <w:rPr>
          <w:i/>
        </w:rPr>
        <w:t>Marine O</w:t>
      </w:r>
      <w:r w:rsidRPr="00A619E1">
        <w:rPr>
          <w:i/>
        </w:rPr>
        <w:t>rder 21 (Safety and emergency arrangements) 2016</w:t>
      </w:r>
      <w:r w:rsidRPr="00A619E1">
        <w:t xml:space="preserve"> </w:t>
      </w:r>
      <w:r w:rsidR="00C42B6F">
        <w:t>is</w:t>
      </w:r>
      <w:r w:rsidRPr="00A619E1">
        <w:t xml:space="preserve"> available for perusal on the vessel without the need for a seafarer to request access.</w:t>
      </w:r>
    </w:p>
    <w:p w14:paraId="31B81EB6" w14:textId="117ED8B2" w:rsidR="00E900A6" w:rsidRPr="00A619E1" w:rsidRDefault="00E900A6" w:rsidP="001F3479">
      <w:pPr>
        <w:pStyle w:val="LDMinuteParagraph"/>
        <w:jc w:val="both"/>
      </w:pPr>
      <w:r w:rsidRPr="00A619E1">
        <w:rPr>
          <w:i/>
        </w:rPr>
        <w:t>Note 1</w:t>
      </w:r>
      <w:r w:rsidRPr="00A619E1">
        <w:t xml:space="preserve"> is amended to include examples of industry best practice on safe transfer of personnel</w:t>
      </w:r>
      <w:r w:rsidR="00C42B6F">
        <w:t>.</w:t>
      </w:r>
    </w:p>
    <w:p w14:paraId="1A94B7A0" w14:textId="197ED4D8" w:rsidR="00CE3689" w:rsidRPr="00A619E1" w:rsidRDefault="00CE3689" w:rsidP="001F3479">
      <w:pPr>
        <w:pStyle w:val="LDMinuteParagraph"/>
        <w:jc w:val="both"/>
      </w:pPr>
      <w:r w:rsidRPr="00A619E1">
        <w:t>Item 2 of Schedule 1 inserts a new sub-section describing the criteria for revocation of a MODU safety certificate.</w:t>
      </w:r>
    </w:p>
    <w:p w14:paraId="1DAF5A4B" w14:textId="2CE57A7E" w:rsidR="00E900A6" w:rsidRPr="00A619E1" w:rsidRDefault="00E900A6" w:rsidP="001F3479">
      <w:pPr>
        <w:pStyle w:val="LDMinuteParagraph"/>
        <w:jc w:val="both"/>
      </w:pPr>
      <w:r w:rsidRPr="00A619E1">
        <w:t xml:space="preserve">Item 3 of Schedule 1 substitutes section 16 (Conditions of SOLAS certificates) </w:t>
      </w:r>
      <w:r w:rsidR="00CE3689" w:rsidRPr="00A619E1">
        <w:t xml:space="preserve">to </w:t>
      </w:r>
      <w:r w:rsidR="00286DE4" w:rsidRPr="00A619E1">
        <w:t>add</w:t>
      </w:r>
      <w:r w:rsidR="00CE3689" w:rsidRPr="00A619E1">
        <w:t xml:space="preserve"> </w:t>
      </w:r>
      <w:r w:rsidR="00286DE4" w:rsidRPr="00A619E1">
        <w:t>2 new conditions</w:t>
      </w:r>
      <w:r w:rsidRPr="00A619E1">
        <w:t>:</w:t>
      </w:r>
    </w:p>
    <w:p w14:paraId="6DDA3124" w14:textId="0329E049" w:rsidR="00286DE4" w:rsidRPr="00A619E1" w:rsidRDefault="00CE3689" w:rsidP="00E900A6">
      <w:pPr>
        <w:pStyle w:val="LDMinuteParagraph"/>
        <w:numPr>
          <w:ilvl w:val="0"/>
          <w:numId w:val="22"/>
        </w:numPr>
        <w:jc w:val="both"/>
      </w:pPr>
      <w:r w:rsidRPr="00A619E1">
        <w:t xml:space="preserve">the owner of the vessel </w:t>
      </w:r>
      <w:r w:rsidR="00C42B6F">
        <w:t xml:space="preserve">must </w:t>
      </w:r>
      <w:r w:rsidRPr="00A619E1">
        <w:t>de</w:t>
      </w:r>
      <w:r w:rsidR="00C42B6F">
        <w:t>monstrate</w:t>
      </w:r>
      <w:r w:rsidRPr="00A619E1">
        <w:t xml:space="preserve"> that arrangements for the safe transfer of personnel have been implemented on board</w:t>
      </w:r>
      <w:r w:rsidR="00286DE4" w:rsidRPr="00A619E1">
        <w:t>; and</w:t>
      </w:r>
    </w:p>
    <w:p w14:paraId="1E930FC8" w14:textId="2398D304" w:rsidR="00286DE4" w:rsidRPr="00A619E1" w:rsidRDefault="00CE3689" w:rsidP="00E900A6">
      <w:pPr>
        <w:pStyle w:val="LDMinuteParagraph"/>
        <w:numPr>
          <w:ilvl w:val="0"/>
          <w:numId w:val="22"/>
        </w:numPr>
        <w:jc w:val="both"/>
      </w:pPr>
      <w:proofErr w:type="gramStart"/>
      <w:r w:rsidRPr="00A619E1">
        <w:t>gas</w:t>
      </w:r>
      <w:proofErr w:type="gramEnd"/>
      <w:r w:rsidRPr="00A619E1">
        <w:t xml:space="preserve"> cylinders containing breathing media for use in diving operations </w:t>
      </w:r>
      <w:r w:rsidR="00C42B6F">
        <w:t>must be</w:t>
      </w:r>
      <w:r w:rsidRPr="00A619E1">
        <w:t xml:space="preserve"> stowed separately from cylinders containing media for maintenance, and at least 3 metres from accommodation areas, the naviga</w:t>
      </w:r>
      <w:r w:rsidR="00286DE4" w:rsidRPr="00A619E1">
        <w:t>ting bridge and the radio room.</w:t>
      </w:r>
    </w:p>
    <w:p w14:paraId="014AA10F" w14:textId="515FFDDF" w:rsidR="00CE3689" w:rsidRPr="00A619E1" w:rsidRDefault="00CE3689" w:rsidP="00286DE4">
      <w:pPr>
        <w:pStyle w:val="LDMinuteParagraph"/>
      </w:pPr>
      <w:r w:rsidRPr="00A619E1">
        <w:rPr>
          <w:i/>
        </w:rPr>
        <w:t>Note 1</w:t>
      </w:r>
      <w:r w:rsidRPr="00A619E1">
        <w:t xml:space="preserve"> is amended to include examples of industry best practice on safe transfer of personnel.</w:t>
      </w:r>
    </w:p>
    <w:p w14:paraId="36210E3A" w14:textId="77777777" w:rsidR="00286DE4" w:rsidRPr="00A619E1" w:rsidRDefault="00CE3689" w:rsidP="001F3479">
      <w:pPr>
        <w:pStyle w:val="LDMinuteParagraph"/>
        <w:jc w:val="both"/>
      </w:pPr>
      <w:r w:rsidRPr="00A619E1">
        <w:t>Item 4 of Sche</w:t>
      </w:r>
      <w:r w:rsidR="00286DE4" w:rsidRPr="00A619E1">
        <w:t>dule 1 substitutes section 22 (C</w:t>
      </w:r>
      <w:r w:rsidRPr="00A619E1">
        <w:t>onditions of non-SOLAS certificates</w:t>
      </w:r>
      <w:r w:rsidR="00286DE4" w:rsidRPr="00A619E1">
        <w:t>)</w:t>
      </w:r>
      <w:r w:rsidRPr="00A619E1">
        <w:t xml:space="preserve"> to </w:t>
      </w:r>
      <w:r w:rsidR="00286DE4" w:rsidRPr="00A619E1">
        <w:t>add 2 new conditions:</w:t>
      </w:r>
    </w:p>
    <w:p w14:paraId="57CA6CBA" w14:textId="77777777" w:rsidR="00286DE4" w:rsidRPr="00A619E1" w:rsidRDefault="00CE3689" w:rsidP="00286DE4">
      <w:pPr>
        <w:pStyle w:val="LDMinuteParagraph"/>
        <w:numPr>
          <w:ilvl w:val="0"/>
          <w:numId w:val="23"/>
        </w:numPr>
        <w:jc w:val="both"/>
      </w:pPr>
      <w:r w:rsidRPr="00A619E1">
        <w:t>the owner of the vessel demonstrates that arrangements for the safe transfer of personnel have been implemented on board</w:t>
      </w:r>
      <w:r w:rsidR="00286DE4" w:rsidRPr="00A619E1">
        <w:t>; and</w:t>
      </w:r>
    </w:p>
    <w:p w14:paraId="5AFA83B9" w14:textId="2C837747" w:rsidR="00286DE4" w:rsidRPr="00A619E1" w:rsidRDefault="00CE3689" w:rsidP="00286DE4">
      <w:pPr>
        <w:pStyle w:val="LDMinuteParagraph"/>
        <w:numPr>
          <w:ilvl w:val="0"/>
          <w:numId w:val="23"/>
        </w:numPr>
        <w:jc w:val="both"/>
      </w:pPr>
      <w:proofErr w:type="gramStart"/>
      <w:r w:rsidRPr="00A619E1">
        <w:t>that</w:t>
      </w:r>
      <w:proofErr w:type="gramEnd"/>
      <w:r w:rsidRPr="00A619E1">
        <w:t xml:space="preserve"> gas cylinders containing breathing media for use in diving operations are stowed separately from cylinders containing media for maintenance, and at least 3 metres from accommodation areas, the naviga</w:t>
      </w:r>
      <w:r w:rsidR="00C66BC7" w:rsidRPr="00A619E1">
        <w:t>ting bridge and the radio room.</w:t>
      </w:r>
    </w:p>
    <w:p w14:paraId="14BC55AC" w14:textId="58C6BAD6" w:rsidR="00430134" w:rsidRPr="00A619E1" w:rsidRDefault="00CE3689" w:rsidP="00286DE4">
      <w:pPr>
        <w:pStyle w:val="LDMinuteParagraph"/>
        <w:jc w:val="both"/>
      </w:pPr>
      <w:r w:rsidRPr="00A619E1">
        <w:rPr>
          <w:i/>
        </w:rPr>
        <w:t>Note 1</w:t>
      </w:r>
      <w:r w:rsidRPr="00A619E1">
        <w:t xml:space="preserve"> is amended to include examples of industry best practice on safe transfer of personnel.</w:t>
      </w:r>
    </w:p>
    <w:p w14:paraId="182F6048" w14:textId="1DE70C09" w:rsidR="00430134" w:rsidRPr="00A619E1" w:rsidRDefault="00CE3689" w:rsidP="001F3479">
      <w:pPr>
        <w:pStyle w:val="LDMinuteParagraph"/>
        <w:jc w:val="both"/>
      </w:pPr>
      <w:r w:rsidRPr="00A619E1">
        <w:t xml:space="preserve">Item 5 of Schedule 1 amends requirements for the </w:t>
      </w:r>
      <w:r w:rsidR="00CA5A75" w:rsidRPr="00A619E1">
        <w:t xml:space="preserve">implementation of safe towing arrangements, including, for crew aboard a towing vessel, training and certification as </w:t>
      </w:r>
      <w:r w:rsidR="00A619E1" w:rsidRPr="00A619E1">
        <w:t>set out</w:t>
      </w:r>
      <w:r w:rsidR="00CA5A75" w:rsidRPr="00A619E1">
        <w:t xml:space="preserve"> in IMO Resolution </w:t>
      </w:r>
      <w:proofErr w:type="gramStart"/>
      <w:r w:rsidR="00CA5A75" w:rsidRPr="00A619E1">
        <w:t>A.1079(</w:t>
      </w:r>
      <w:proofErr w:type="gramEnd"/>
      <w:r w:rsidR="00CA5A75" w:rsidRPr="00A619E1">
        <w:t xml:space="preserve">28) </w:t>
      </w:r>
      <w:r w:rsidR="00CA5A75" w:rsidRPr="00A619E1">
        <w:rPr>
          <w:i/>
        </w:rPr>
        <w:t>Recommendations for the training and certification of personnel on mobile offshore units</w:t>
      </w:r>
      <w:r w:rsidR="00CA5A75" w:rsidRPr="00A619E1">
        <w:t>; and for weekly fire and abandonments drills to be conducted.</w:t>
      </w:r>
    </w:p>
    <w:p w14:paraId="76C28584" w14:textId="6FBAD045" w:rsidR="003E3DDE" w:rsidRDefault="00CA5A75" w:rsidP="001F3479">
      <w:pPr>
        <w:pStyle w:val="LDMinuteParagraph"/>
        <w:jc w:val="both"/>
      </w:pPr>
      <w:r w:rsidRPr="00A619E1">
        <w:lastRenderedPageBreak/>
        <w:t xml:space="preserve">Item 6 of Schedule 1 amends requirements for the implementation of safe towage arrangements on board the towed vessel, including, where seafarers are carried on board, training and certification as </w:t>
      </w:r>
      <w:r w:rsidR="00A619E1" w:rsidRPr="00A619E1">
        <w:t>set out</w:t>
      </w:r>
      <w:r w:rsidRPr="00A619E1">
        <w:t xml:space="preserve"> in IMO Resolution </w:t>
      </w:r>
      <w:proofErr w:type="gramStart"/>
      <w:r w:rsidRPr="00A619E1">
        <w:t>A.1079(</w:t>
      </w:r>
      <w:proofErr w:type="gramEnd"/>
      <w:r w:rsidRPr="00A619E1">
        <w:t xml:space="preserve">28) </w:t>
      </w:r>
      <w:r w:rsidRPr="00A619E1">
        <w:rPr>
          <w:i/>
        </w:rPr>
        <w:t>Recommendations for the training and certification of personnel on mobile offshore units</w:t>
      </w:r>
      <w:r w:rsidR="00D91E13" w:rsidRPr="00A619E1">
        <w:t>.</w:t>
      </w:r>
    </w:p>
    <w:p w14:paraId="6CD4EB50" w14:textId="20B4E58E" w:rsidR="00927CC8" w:rsidRPr="00A619E1" w:rsidRDefault="00927CC8" w:rsidP="001F3479">
      <w:pPr>
        <w:pStyle w:val="LDMinuteParagraph"/>
        <w:jc w:val="both"/>
      </w:pPr>
      <w:r>
        <w:t xml:space="preserve">Item 7 of Schedule 1 makes a consequential change to a </w:t>
      </w:r>
      <w:r w:rsidR="008B2074">
        <w:t xml:space="preserve">Marine Order </w:t>
      </w:r>
      <w:r>
        <w:t xml:space="preserve">reference </w:t>
      </w:r>
      <w:r w:rsidR="00940956">
        <w:t xml:space="preserve">in Schedule 2 </w:t>
      </w:r>
      <w:r>
        <w:t xml:space="preserve">as a result of the reissue of </w:t>
      </w:r>
      <w:r w:rsidR="008B2074">
        <w:t>the</w:t>
      </w:r>
      <w:r>
        <w:t xml:space="preserve"> Order</w:t>
      </w:r>
      <w:r w:rsidR="008B2074">
        <w:t>.</w:t>
      </w:r>
    </w:p>
    <w:p w14:paraId="049E9D42" w14:textId="77777777" w:rsidR="00990056" w:rsidRPr="00A619E1" w:rsidRDefault="000A2964" w:rsidP="001F3479">
      <w:pPr>
        <w:pStyle w:val="LDAmendHeading"/>
        <w:jc w:val="both"/>
      </w:pPr>
      <w:r w:rsidRPr="00A619E1">
        <w:t>Statement of c</w:t>
      </w:r>
      <w:r w:rsidR="00990056" w:rsidRPr="00A619E1">
        <w:t>ompatibility with human rights</w:t>
      </w:r>
    </w:p>
    <w:p w14:paraId="5403A925" w14:textId="77777777" w:rsidR="004E3842" w:rsidRPr="00A619E1" w:rsidRDefault="00E2679C" w:rsidP="001F3479">
      <w:pPr>
        <w:pStyle w:val="LDMinuteParagraph"/>
        <w:jc w:val="both"/>
      </w:pPr>
      <w:r w:rsidRPr="00A619E1">
        <w:t>This statement is made for subsection 9(1) of the</w:t>
      </w:r>
      <w:r w:rsidRPr="00A619E1">
        <w:rPr>
          <w:i/>
        </w:rPr>
        <w:t xml:space="preserve"> Human Rights (Parliamentary Scrutiny) Act 2011</w:t>
      </w:r>
      <w:r w:rsidR="00F8601E" w:rsidRPr="00A619E1">
        <w:rPr>
          <w:i/>
        </w:rPr>
        <w:t>.</w:t>
      </w:r>
    </w:p>
    <w:p w14:paraId="2B7CC4D0" w14:textId="77777777" w:rsidR="00215AA5" w:rsidRPr="00A619E1" w:rsidRDefault="00215AA5" w:rsidP="001F3479">
      <w:pPr>
        <w:pStyle w:val="LDMinuteParagraph"/>
        <w:numPr>
          <w:ilvl w:val="0"/>
          <w:numId w:val="0"/>
        </w:numPr>
        <w:ind w:left="142"/>
        <w:jc w:val="both"/>
        <w:rPr>
          <w:rFonts w:ascii="Arial" w:hAnsi="Arial" w:cs="Arial"/>
        </w:rPr>
      </w:pPr>
      <w:r w:rsidRPr="00A619E1">
        <w:rPr>
          <w:rFonts w:ascii="Arial" w:hAnsi="Arial" w:cs="Arial"/>
        </w:rPr>
        <w:t>Overview of the legislative instrument</w:t>
      </w:r>
    </w:p>
    <w:p w14:paraId="6C972744" w14:textId="49452D2D" w:rsidR="004E3842" w:rsidRPr="00A619E1" w:rsidRDefault="00233549" w:rsidP="001F3479">
      <w:pPr>
        <w:pStyle w:val="LDMinuteParagraph"/>
        <w:jc w:val="both"/>
      </w:pPr>
      <w:r w:rsidRPr="00A619E1">
        <w:t xml:space="preserve">The amending </w:t>
      </w:r>
      <w:r w:rsidR="00CA5A75" w:rsidRPr="00A619E1">
        <w:t xml:space="preserve">Marine Order </w:t>
      </w:r>
      <w:r w:rsidRPr="00A619E1">
        <w:t>makes changes to</w:t>
      </w:r>
      <w:r w:rsidR="00CA5A75" w:rsidRPr="00A619E1">
        <w:t xml:space="preserve"> </w:t>
      </w:r>
      <w:r w:rsidR="00CA5A75" w:rsidRPr="00A619E1">
        <w:rPr>
          <w:i/>
        </w:rPr>
        <w:t>Marine Order 47 (Offshore industry units) 2019</w:t>
      </w:r>
      <w:r w:rsidR="00CA5A75" w:rsidRPr="00A619E1">
        <w:t xml:space="preserve">, which </w:t>
      </w:r>
      <w:r w:rsidR="001E1D43" w:rsidRPr="00A619E1">
        <w:t>prescribe</w:t>
      </w:r>
      <w:r w:rsidR="00CA5A75" w:rsidRPr="00A619E1">
        <w:t>s</w:t>
      </w:r>
      <w:r w:rsidR="001E1D43" w:rsidRPr="00A619E1">
        <w:t xml:space="preserve"> certification matters for vessels that are offshore indus</w:t>
      </w:r>
      <w:r w:rsidR="00CA5A75" w:rsidRPr="00A619E1">
        <w:t xml:space="preserve">try units. </w:t>
      </w:r>
      <w:r w:rsidR="001E1D43" w:rsidRPr="00A619E1">
        <w:t xml:space="preserve">Marine Order </w:t>
      </w:r>
      <w:r w:rsidR="00CA5A75" w:rsidRPr="00A619E1">
        <w:t xml:space="preserve">47 </w:t>
      </w:r>
      <w:r w:rsidR="001E1D43" w:rsidRPr="00A619E1">
        <w:t xml:space="preserve">gives effect to </w:t>
      </w:r>
      <w:r w:rsidR="00756C48" w:rsidRPr="00A619E1">
        <w:t xml:space="preserve">SOLAS and </w:t>
      </w:r>
      <w:r w:rsidR="001E1D43" w:rsidRPr="00A619E1">
        <w:t xml:space="preserve">the </w:t>
      </w:r>
      <w:r w:rsidR="00756C48" w:rsidRPr="00A619E1">
        <w:t xml:space="preserve">applicable </w:t>
      </w:r>
      <w:r w:rsidR="001E1D43" w:rsidRPr="00A619E1">
        <w:t>MODU Code</w:t>
      </w:r>
      <w:r w:rsidR="00AA4678" w:rsidRPr="00A619E1">
        <w:t xml:space="preserve"> in relation to the survey and certification of vessels</w:t>
      </w:r>
      <w:r w:rsidR="001E1D43" w:rsidRPr="00A619E1">
        <w:t>.</w:t>
      </w:r>
    </w:p>
    <w:p w14:paraId="563A9034" w14:textId="77777777" w:rsidR="00215AA5" w:rsidRPr="00A619E1" w:rsidRDefault="00215AA5" w:rsidP="001F3479">
      <w:pPr>
        <w:pStyle w:val="LDMinuteParagraph"/>
        <w:numPr>
          <w:ilvl w:val="0"/>
          <w:numId w:val="0"/>
        </w:numPr>
        <w:ind w:left="142"/>
        <w:jc w:val="both"/>
        <w:rPr>
          <w:rFonts w:ascii="Arial" w:hAnsi="Arial" w:cs="Arial"/>
        </w:rPr>
      </w:pPr>
      <w:r w:rsidRPr="00A619E1">
        <w:rPr>
          <w:rFonts w:ascii="Arial" w:hAnsi="Arial" w:cs="Arial"/>
        </w:rPr>
        <w:t>Human rights implications</w:t>
      </w:r>
    </w:p>
    <w:p w14:paraId="1FBB019F" w14:textId="03847DF8" w:rsidR="00E9424E" w:rsidRPr="00A619E1" w:rsidRDefault="00233549" w:rsidP="001F3479">
      <w:pPr>
        <w:pStyle w:val="LDMinuteParagraph"/>
        <w:jc w:val="both"/>
      </w:pPr>
      <w:r w:rsidRPr="00A619E1">
        <w:t>The</w:t>
      </w:r>
      <w:r w:rsidR="00E9424E" w:rsidRPr="00A619E1">
        <w:t xml:space="preserve"> </w:t>
      </w:r>
      <w:r w:rsidRPr="00A619E1">
        <w:t>amending Marine Order</w:t>
      </w:r>
      <w:r w:rsidR="00E9424E" w:rsidRPr="00A619E1">
        <w:t xml:space="preserve"> does not engage any of the </w:t>
      </w:r>
      <w:r w:rsidR="00CA5A75" w:rsidRPr="00A619E1">
        <w:t>human</w:t>
      </w:r>
      <w:r w:rsidR="00E9424E" w:rsidRPr="00A619E1">
        <w:t xml:space="preserve"> rights or freedoms</w:t>
      </w:r>
      <w:r w:rsidR="00CA5A75" w:rsidRPr="00A619E1">
        <w:t xml:space="preserve"> recognised or declared in the international instruments listed in section 3 of the </w:t>
      </w:r>
      <w:r w:rsidR="00CA5A75" w:rsidRPr="00A619E1">
        <w:rPr>
          <w:i/>
        </w:rPr>
        <w:t>Human R</w:t>
      </w:r>
      <w:r w:rsidR="001F3479" w:rsidRPr="00A619E1">
        <w:rPr>
          <w:i/>
        </w:rPr>
        <w:t>ights (Parliamentary</w:t>
      </w:r>
      <w:r w:rsidR="00CA5A75" w:rsidRPr="00A619E1">
        <w:rPr>
          <w:i/>
        </w:rPr>
        <w:t xml:space="preserve"> Scrutiny</w:t>
      </w:r>
      <w:r w:rsidR="001F3479" w:rsidRPr="00A619E1">
        <w:rPr>
          <w:i/>
        </w:rPr>
        <w:t>)</w:t>
      </w:r>
      <w:r w:rsidR="00CA5A75" w:rsidRPr="00A619E1">
        <w:rPr>
          <w:i/>
        </w:rPr>
        <w:t xml:space="preserve"> Act 2011</w:t>
      </w:r>
      <w:r w:rsidR="00CA5A75" w:rsidRPr="00A619E1">
        <w:t>.</w:t>
      </w:r>
    </w:p>
    <w:p w14:paraId="6439E55C" w14:textId="77777777" w:rsidR="00215AA5" w:rsidRPr="00A619E1" w:rsidRDefault="001E60FD" w:rsidP="001F3479">
      <w:pPr>
        <w:pStyle w:val="LDMinuteParagraph"/>
        <w:numPr>
          <w:ilvl w:val="0"/>
          <w:numId w:val="0"/>
        </w:numPr>
        <w:ind w:left="142"/>
        <w:jc w:val="both"/>
        <w:rPr>
          <w:rFonts w:ascii="Arial" w:hAnsi="Arial" w:cs="Arial"/>
        </w:rPr>
      </w:pPr>
      <w:r w:rsidRPr="00A619E1">
        <w:rPr>
          <w:rFonts w:ascii="Arial" w:hAnsi="Arial" w:cs="Arial"/>
        </w:rPr>
        <w:t>Conclusion</w:t>
      </w:r>
    </w:p>
    <w:p w14:paraId="1C20E7E5" w14:textId="366BB07D" w:rsidR="00990056" w:rsidRPr="00A619E1" w:rsidRDefault="00990056" w:rsidP="001F3479">
      <w:pPr>
        <w:pStyle w:val="LDMinuteParagraph"/>
        <w:jc w:val="both"/>
      </w:pPr>
      <w:r w:rsidRPr="00A619E1">
        <w:t xml:space="preserve">AMSA considers that this </w:t>
      </w:r>
      <w:r w:rsidR="00613E18" w:rsidRPr="00A619E1">
        <w:t>instrument</w:t>
      </w:r>
      <w:r w:rsidR="00E9424E" w:rsidRPr="00A619E1">
        <w:t xml:space="preserve"> is compatible with human rights</w:t>
      </w:r>
      <w:r w:rsidR="00613E18" w:rsidRPr="00A619E1">
        <w:t>.</w:t>
      </w:r>
      <w:r w:rsidR="00E9424E" w:rsidRPr="00A619E1">
        <w:t xml:space="preserve"> </w:t>
      </w:r>
      <w:r w:rsidR="00613E18" w:rsidRPr="00A619E1">
        <w:t xml:space="preserve">It </w:t>
      </w:r>
      <w:r w:rsidR="00E9424E" w:rsidRPr="00A619E1">
        <w:t xml:space="preserve">does not </w:t>
      </w:r>
      <w:r w:rsidR="00613E18" w:rsidRPr="00A619E1">
        <w:t>affect</w:t>
      </w:r>
      <w:r w:rsidR="00E9424E" w:rsidRPr="00A619E1">
        <w:t xml:space="preserve"> any rights </w:t>
      </w:r>
      <w:r w:rsidR="00613E18" w:rsidRPr="00A619E1">
        <w:t xml:space="preserve">or freedoms to which the </w:t>
      </w:r>
      <w:r w:rsidRPr="00A619E1">
        <w:rPr>
          <w:i/>
        </w:rPr>
        <w:t>Human Rights (Parliamentary Scrutiny) Act 2011</w:t>
      </w:r>
      <w:r w:rsidR="008846F2" w:rsidRPr="00A619E1">
        <w:t xml:space="preserve"> applies.</w:t>
      </w:r>
    </w:p>
    <w:p w14:paraId="356CFE21" w14:textId="77777777" w:rsidR="00007792" w:rsidRPr="00A619E1" w:rsidRDefault="00007792" w:rsidP="001F3479">
      <w:pPr>
        <w:pStyle w:val="LDAmendHeading"/>
        <w:jc w:val="both"/>
      </w:pPr>
      <w:r w:rsidRPr="00A619E1">
        <w:t xml:space="preserve">Making the </w:t>
      </w:r>
      <w:r w:rsidR="007005C4" w:rsidRPr="00A619E1">
        <w:t>instrument</w:t>
      </w:r>
    </w:p>
    <w:p w14:paraId="315E0BD6" w14:textId="39131E5E" w:rsidR="00506142" w:rsidRPr="00A619E1" w:rsidRDefault="003B2EEF" w:rsidP="001F3479">
      <w:pPr>
        <w:pStyle w:val="LDMinuteParagraph"/>
        <w:jc w:val="both"/>
      </w:pPr>
      <w:r w:rsidRPr="00A619E1">
        <w:t>Th</w:t>
      </w:r>
      <w:r w:rsidR="007005C4" w:rsidRPr="00A619E1">
        <w:t>is</w:t>
      </w:r>
      <w:r w:rsidR="00E9424E" w:rsidRPr="00A619E1">
        <w:t xml:space="preserve"> </w:t>
      </w:r>
      <w:r w:rsidR="00613E18" w:rsidRPr="00A619E1">
        <w:t>instrument</w:t>
      </w:r>
      <w:r w:rsidR="00E9424E" w:rsidRPr="00A619E1">
        <w:t xml:space="preserve"> </w:t>
      </w:r>
      <w:r w:rsidRPr="00A619E1">
        <w:t xml:space="preserve">has been made by the Chief Executive </w:t>
      </w:r>
      <w:r w:rsidR="009B015D" w:rsidRPr="00A619E1">
        <w:t>Officer of the Australian Maritime Safety Authority</w:t>
      </w:r>
      <w:r w:rsidRPr="00A619E1">
        <w:t>, in accordance with su</w:t>
      </w:r>
      <w:r w:rsidR="00A302C2" w:rsidRPr="00A619E1">
        <w:t>bsec</w:t>
      </w:r>
      <w:r w:rsidRPr="00A619E1">
        <w:t xml:space="preserve">tion </w:t>
      </w:r>
      <w:r w:rsidR="007005C4" w:rsidRPr="00A619E1">
        <w:t>49</w:t>
      </w:r>
      <w:r w:rsidR="00A302C2" w:rsidRPr="00A619E1">
        <w:t>(4</w:t>
      </w:r>
      <w:r w:rsidRPr="00A619E1">
        <w:t xml:space="preserve">) of </w:t>
      </w:r>
      <w:r w:rsidR="00A302C2" w:rsidRPr="00A619E1">
        <w:t xml:space="preserve">the </w:t>
      </w:r>
      <w:r w:rsidR="00A302C2" w:rsidRPr="00A619E1">
        <w:rPr>
          <w:i/>
        </w:rPr>
        <w:t xml:space="preserve">Australian Maritime </w:t>
      </w:r>
      <w:r w:rsidR="00C803C8" w:rsidRPr="00A619E1">
        <w:rPr>
          <w:i/>
        </w:rPr>
        <w:t xml:space="preserve">Safety </w:t>
      </w:r>
      <w:r w:rsidR="00A302C2" w:rsidRPr="00A619E1">
        <w:rPr>
          <w:i/>
        </w:rPr>
        <w:t>Authority Act 1990</w:t>
      </w:r>
      <w:r w:rsidRPr="00A619E1">
        <w:t>.</w:t>
      </w:r>
    </w:p>
    <w:sectPr w:rsidR="00506142" w:rsidRPr="00A619E1" w:rsidSect="00270686">
      <w:headerReference w:type="even" r:id="rId7"/>
      <w:headerReference w:type="default" r:id="rId8"/>
      <w:footerReference w:type="even" r:id="rId9"/>
      <w:footerReference w:type="default" r:id="rId10"/>
      <w:headerReference w:type="first" r:id="rId11"/>
      <w:footerReference w:type="first" r:id="rId12"/>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D65DC" w14:textId="77777777" w:rsidR="0022177D" w:rsidRDefault="0022177D">
      <w:r>
        <w:separator/>
      </w:r>
    </w:p>
  </w:endnote>
  <w:endnote w:type="continuationSeparator" w:id="0">
    <w:p w14:paraId="1E913D54" w14:textId="77777777" w:rsidR="0022177D" w:rsidRDefault="0022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DC65A" w14:textId="77777777" w:rsidR="00D60F7F" w:rsidRDefault="00D60F7F" w:rsidP="00760EAE">
    <w:pPr>
      <w:framePr w:wrap="around" w:vAnchor="text" w:hAnchor="margin" w:xAlign="right" w:y="1"/>
    </w:pPr>
    <w:r>
      <w:fldChar w:fldCharType="begin"/>
    </w:r>
    <w:r>
      <w:instrText xml:space="preserve">PAGE  </w:instrText>
    </w:r>
    <w:r>
      <w:fldChar w:fldCharType="end"/>
    </w:r>
  </w:p>
  <w:p w14:paraId="64BF1C5F"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CC0C" w14:textId="0C75EF60" w:rsidR="00D60F7F" w:rsidRPr="00506142" w:rsidRDefault="00506142" w:rsidP="006C577E">
    <w:pPr>
      <w:pStyle w:val="Footer"/>
      <w:pBdr>
        <w:top w:val="single" w:sz="4" w:space="1" w:color="auto"/>
      </w:pBdr>
      <w:rPr>
        <w:rFonts w:ascii="Arial" w:hAnsi="Arial" w:cs="Arial"/>
        <w:sz w:val="16"/>
        <w:szCs w:val="16"/>
      </w:rPr>
    </w:pPr>
    <w:r w:rsidRPr="00B84FEA">
      <w:rPr>
        <w:rFonts w:ascii="Arial" w:hAnsi="Arial" w:cs="Arial"/>
        <w:i/>
        <w:sz w:val="16"/>
        <w:szCs w:val="16"/>
      </w:rPr>
      <w:t xml:space="preserve">Marine </w:t>
    </w:r>
    <w:r w:rsidR="001E1D43">
      <w:rPr>
        <w:rFonts w:ascii="Arial" w:hAnsi="Arial" w:cs="Arial"/>
        <w:i/>
        <w:sz w:val="16"/>
        <w:szCs w:val="16"/>
      </w:rPr>
      <w:t xml:space="preserve">Order 47 (Offshore industry units) </w:t>
    </w:r>
    <w:r w:rsidR="00FC3F3E">
      <w:rPr>
        <w:rFonts w:ascii="Arial" w:hAnsi="Arial" w:cs="Arial"/>
        <w:i/>
        <w:sz w:val="16"/>
        <w:szCs w:val="16"/>
      </w:rPr>
      <w:t>Amendment Order 2020</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EE0E93">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9B2EB" w14:textId="77777777" w:rsidR="00D41EEA" w:rsidRDefault="00D41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3913B" w14:textId="77777777" w:rsidR="0022177D" w:rsidRDefault="0022177D">
      <w:r>
        <w:separator/>
      </w:r>
    </w:p>
  </w:footnote>
  <w:footnote w:type="continuationSeparator" w:id="0">
    <w:p w14:paraId="22D9F4A5" w14:textId="77777777" w:rsidR="0022177D" w:rsidRDefault="0022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2638" w14:textId="77777777" w:rsidR="00D60F7F" w:rsidRDefault="00D60F7F" w:rsidP="00545B58">
    <w:pPr>
      <w:framePr w:wrap="around" w:vAnchor="text" w:hAnchor="margin" w:xAlign="center" w:y="1"/>
    </w:pPr>
    <w:r>
      <w:fldChar w:fldCharType="begin"/>
    </w:r>
    <w:r>
      <w:instrText xml:space="preserve">PAGE  </w:instrText>
    </w:r>
    <w:r>
      <w:fldChar w:fldCharType="end"/>
    </w:r>
  </w:p>
  <w:p w14:paraId="3DBBFEC5" w14:textId="77777777" w:rsidR="00D60F7F" w:rsidRDefault="00D60F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4D43" w14:textId="77777777" w:rsidR="00D41EEA" w:rsidRDefault="00D41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25A8B" w14:textId="77777777" w:rsidR="00D41EEA" w:rsidRDefault="00D41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0BD"/>
    <w:multiLevelType w:val="hybridMultilevel"/>
    <w:tmpl w:val="7D12A12C"/>
    <w:lvl w:ilvl="0" w:tplc="DCDEDA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B0F4691"/>
    <w:multiLevelType w:val="hybridMultilevel"/>
    <w:tmpl w:val="A9D037C6"/>
    <w:lvl w:ilvl="0" w:tplc="0442A2CE">
      <w:start w:val="1"/>
      <w:numFmt w:val="decimal"/>
      <w:lvlText w:val="%1."/>
      <w:lvlJc w:val="left"/>
      <w:pPr>
        <w:ind w:left="644" w:hanging="360"/>
      </w:pPr>
      <w:rPr>
        <w:rFonts w:ascii="Times New Roman" w:hAnsi="Times New Roman" w:cs="Times New Roman" w:hint="default"/>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4A21BB1"/>
    <w:multiLevelType w:val="hybridMultilevel"/>
    <w:tmpl w:val="F566CC6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30B6599"/>
    <w:multiLevelType w:val="hybridMultilevel"/>
    <w:tmpl w:val="B12C6CD6"/>
    <w:lvl w:ilvl="0" w:tplc="0C090001">
      <w:start w:val="1"/>
      <w:numFmt w:val="bullet"/>
      <w:lvlText w:val=""/>
      <w:lvlJc w:val="left"/>
      <w:pPr>
        <w:ind w:left="924" w:hanging="360"/>
      </w:pPr>
      <w:rPr>
        <w:rFonts w:ascii="Symbol" w:hAnsi="Symbol" w:hint="default"/>
      </w:rPr>
    </w:lvl>
    <w:lvl w:ilvl="1" w:tplc="0C090003" w:tentative="1">
      <w:start w:val="1"/>
      <w:numFmt w:val="bullet"/>
      <w:lvlText w:val="o"/>
      <w:lvlJc w:val="left"/>
      <w:pPr>
        <w:ind w:left="1644" w:hanging="360"/>
      </w:pPr>
      <w:rPr>
        <w:rFonts w:ascii="Courier New" w:hAnsi="Courier New" w:cs="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3084" w:hanging="360"/>
      </w:pPr>
      <w:rPr>
        <w:rFonts w:ascii="Symbol" w:hAnsi="Symbol" w:hint="default"/>
      </w:rPr>
    </w:lvl>
    <w:lvl w:ilvl="4" w:tplc="0C090003" w:tentative="1">
      <w:start w:val="1"/>
      <w:numFmt w:val="bullet"/>
      <w:lvlText w:val="o"/>
      <w:lvlJc w:val="left"/>
      <w:pPr>
        <w:ind w:left="3804" w:hanging="360"/>
      </w:pPr>
      <w:rPr>
        <w:rFonts w:ascii="Courier New" w:hAnsi="Courier New" w:cs="Courier New" w:hint="default"/>
      </w:rPr>
    </w:lvl>
    <w:lvl w:ilvl="5" w:tplc="0C090005" w:tentative="1">
      <w:start w:val="1"/>
      <w:numFmt w:val="bullet"/>
      <w:lvlText w:val=""/>
      <w:lvlJc w:val="left"/>
      <w:pPr>
        <w:ind w:left="4524" w:hanging="360"/>
      </w:pPr>
      <w:rPr>
        <w:rFonts w:ascii="Wingdings" w:hAnsi="Wingdings" w:hint="default"/>
      </w:rPr>
    </w:lvl>
    <w:lvl w:ilvl="6" w:tplc="0C090001" w:tentative="1">
      <w:start w:val="1"/>
      <w:numFmt w:val="bullet"/>
      <w:lvlText w:val=""/>
      <w:lvlJc w:val="left"/>
      <w:pPr>
        <w:ind w:left="5244" w:hanging="360"/>
      </w:pPr>
      <w:rPr>
        <w:rFonts w:ascii="Symbol" w:hAnsi="Symbol" w:hint="default"/>
      </w:rPr>
    </w:lvl>
    <w:lvl w:ilvl="7" w:tplc="0C090003" w:tentative="1">
      <w:start w:val="1"/>
      <w:numFmt w:val="bullet"/>
      <w:lvlText w:val="o"/>
      <w:lvlJc w:val="left"/>
      <w:pPr>
        <w:ind w:left="5964" w:hanging="360"/>
      </w:pPr>
      <w:rPr>
        <w:rFonts w:ascii="Courier New" w:hAnsi="Courier New" w:cs="Courier New" w:hint="default"/>
      </w:rPr>
    </w:lvl>
    <w:lvl w:ilvl="8" w:tplc="0C090005" w:tentative="1">
      <w:start w:val="1"/>
      <w:numFmt w:val="bullet"/>
      <w:lvlText w:val=""/>
      <w:lvlJc w:val="left"/>
      <w:pPr>
        <w:ind w:left="6684" w:hanging="360"/>
      </w:pPr>
      <w:rPr>
        <w:rFonts w:ascii="Wingdings" w:hAnsi="Wingdings" w:hint="default"/>
      </w:rPr>
    </w:lvl>
  </w:abstractNum>
  <w:abstractNum w:abstractNumId="5" w15:restartNumberingAfterBreak="0">
    <w:nsid w:val="37ED4F79"/>
    <w:multiLevelType w:val="hybridMultilevel"/>
    <w:tmpl w:val="121E85D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4B745635"/>
    <w:multiLevelType w:val="hybridMultilevel"/>
    <w:tmpl w:val="E9226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1A012E"/>
    <w:multiLevelType w:val="hybridMultilevel"/>
    <w:tmpl w:val="D9B6AD50"/>
    <w:lvl w:ilvl="0" w:tplc="0C090001">
      <w:start w:val="1"/>
      <w:numFmt w:val="bullet"/>
      <w:lvlText w:val=""/>
      <w:lvlJc w:val="left"/>
      <w:pPr>
        <w:tabs>
          <w:tab w:val="num" w:pos="142"/>
        </w:tabs>
        <w:ind w:left="142" w:firstLine="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6B7401B9"/>
    <w:multiLevelType w:val="hybridMultilevel"/>
    <w:tmpl w:val="8DD6EC4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1"/>
  </w:num>
  <w:num w:numId="16">
    <w:abstractNumId w:val="3"/>
  </w:num>
  <w:num w:numId="17">
    <w:abstractNumId w:val="3"/>
  </w:num>
  <w:num w:numId="18">
    <w:abstractNumId w:val="3"/>
  </w:num>
  <w:num w:numId="19">
    <w:abstractNumId w:val="4"/>
  </w:num>
  <w:num w:numId="20">
    <w:abstractNumId w:val="7"/>
  </w:num>
  <w:num w:numId="21">
    <w:abstractNumId w:val="5"/>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DA"/>
    <w:rsid w:val="000025C2"/>
    <w:rsid w:val="00002A89"/>
    <w:rsid w:val="00007792"/>
    <w:rsid w:val="000479EC"/>
    <w:rsid w:val="000519F9"/>
    <w:rsid w:val="000533B4"/>
    <w:rsid w:val="0006314D"/>
    <w:rsid w:val="00083A6A"/>
    <w:rsid w:val="00087DE8"/>
    <w:rsid w:val="000A2964"/>
    <w:rsid w:val="000B03AE"/>
    <w:rsid w:val="000E1BDA"/>
    <w:rsid w:val="001017E4"/>
    <w:rsid w:val="00130199"/>
    <w:rsid w:val="001444EA"/>
    <w:rsid w:val="00155384"/>
    <w:rsid w:val="001710F5"/>
    <w:rsid w:val="00171BBF"/>
    <w:rsid w:val="0018116D"/>
    <w:rsid w:val="001826A2"/>
    <w:rsid w:val="00187967"/>
    <w:rsid w:val="00191B5D"/>
    <w:rsid w:val="00194868"/>
    <w:rsid w:val="001D2E6E"/>
    <w:rsid w:val="001D419C"/>
    <w:rsid w:val="001E1D43"/>
    <w:rsid w:val="001E60FD"/>
    <w:rsid w:val="001F02B3"/>
    <w:rsid w:val="001F3479"/>
    <w:rsid w:val="001F5996"/>
    <w:rsid w:val="00213489"/>
    <w:rsid w:val="00215AA5"/>
    <w:rsid w:val="0022177D"/>
    <w:rsid w:val="002250D3"/>
    <w:rsid w:val="00230ECB"/>
    <w:rsid w:val="00231216"/>
    <w:rsid w:val="00233549"/>
    <w:rsid w:val="0025138F"/>
    <w:rsid w:val="00255D36"/>
    <w:rsid w:val="0026596E"/>
    <w:rsid w:val="00270686"/>
    <w:rsid w:val="00286DE4"/>
    <w:rsid w:val="00297E61"/>
    <w:rsid w:val="002A36A6"/>
    <w:rsid w:val="002C013E"/>
    <w:rsid w:val="002D7C61"/>
    <w:rsid w:val="003141EB"/>
    <w:rsid w:val="00317AE8"/>
    <w:rsid w:val="00321E86"/>
    <w:rsid w:val="0032325C"/>
    <w:rsid w:val="00332064"/>
    <w:rsid w:val="00346D0C"/>
    <w:rsid w:val="003640BE"/>
    <w:rsid w:val="0039456A"/>
    <w:rsid w:val="003A3649"/>
    <w:rsid w:val="003B2EEF"/>
    <w:rsid w:val="003B445A"/>
    <w:rsid w:val="003C0D84"/>
    <w:rsid w:val="003E3DDE"/>
    <w:rsid w:val="00411185"/>
    <w:rsid w:val="00413F57"/>
    <w:rsid w:val="00430134"/>
    <w:rsid w:val="00432C95"/>
    <w:rsid w:val="00440AFC"/>
    <w:rsid w:val="004511D5"/>
    <w:rsid w:val="0046028A"/>
    <w:rsid w:val="00466638"/>
    <w:rsid w:val="0047350E"/>
    <w:rsid w:val="00481043"/>
    <w:rsid w:val="004A1764"/>
    <w:rsid w:val="004D750F"/>
    <w:rsid w:val="004E3842"/>
    <w:rsid w:val="004E52DA"/>
    <w:rsid w:val="004F1A6B"/>
    <w:rsid w:val="00506142"/>
    <w:rsid w:val="0050743C"/>
    <w:rsid w:val="0051533F"/>
    <w:rsid w:val="00524E04"/>
    <w:rsid w:val="005330F2"/>
    <w:rsid w:val="005435A7"/>
    <w:rsid w:val="005437E4"/>
    <w:rsid w:val="00544866"/>
    <w:rsid w:val="00545B58"/>
    <w:rsid w:val="0055133F"/>
    <w:rsid w:val="00573443"/>
    <w:rsid w:val="00585778"/>
    <w:rsid w:val="00585ABA"/>
    <w:rsid w:val="0059658F"/>
    <w:rsid w:val="005B2444"/>
    <w:rsid w:val="005B4730"/>
    <w:rsid w:val="005B52F3"/>
    <w:rsid w:val="005D62C6"/>
    <w:rsid w:val="005F256E"/>
    <w:rsid w:val="005F3B6C"/>
    <w:rsid w:val="00613E18"/>
    <w:rsid w:val="006236ED"/>
    <w:rsid w:val="00642F1A"/>
    <w:rsid w:val="00646DA9"/>
    <w:rsid w:val="00656080"/>
    <w:rsid w:val="00662041"/>
    <w:rsid w:val="006757FE"/>
    <w:rsid w:val="00697B63"/>
    <w:rsid w:val="006A2D82"/>
    <w:rsid w:val="006A6E0B"/>
    <w:rsid w:val="006C119E"/>
    <w:rsid w:val="006C577E"/>
    <w:rsid w:val="006E06E9"/>
    <w:rsid w:val="006E2A8C"/>
    <w:rsid w:val="007005C4"/>
    <w:rsid w:val="00707AD9"/>
    <w:rsid w:val="007156D7"/>
    <w:rsid w:val="007232CC"/>
    <w:rsid w:val="0073201C"/>
    <w:rsid w:val="00732A47"/>
    <w:rsid w:val="00756BE7"/>
    <w:rsid w:val="00756C48"/>
    <w:rsid w:val="007575B8"/>
    <w:rsid w:val="00760EAE"/>
    <w:rsid w:val="00764FF2"/>
    <w:rsid w:val="007675CF"/>
    <w:rsid w:val="00791C8B"/>
    <w:rsid w:val="00795B2C"/>
    <w:rsid w:val="007A6A75"/>
    <w:rsid w:val="007C3C8A"/>
    <w:rsid w:val="007D2733"/>
    <w:rsid w:val="007D4265"/>
    <w:rsid w:val="008101E4"/>
    <w:rsid w:val="00832F66"/>
    <w:rsid w:val="00833AA2"/>
    <w:rsid w:val="0085034C"/>
    <w:rsid w:val="00855E46"/>
    <w:rsid w:val="0086225B"/>
    <w:rsid w:val="00862776"/>
    <w:rsid w:val="00862C95"/>
    <w:rsid w:val="00863237"/>
    <w:rsid w:val="008846F2"/>
    <w:rsid w:val="00891D01"/>
    <w:rsid w:val="00894CE6"/>
    <w:rsid w:val="008A425D"/>
    <w:rsid w:val="008B2074"/>
    <w:rsid w:val="008B7160"/>
    <w:rsid w:val="008C732F"/>
    <w:rsid w:val="008E2884"/>
    <w:rsid w:val="008F1649"/>
    <w:rsid w:val="009030D5"/>
    <w:rsid w:val="00922788"/>
    <w:rsid w:val="00925DBD"/>
    <w:rsid w:val="00927CC8"/>
    <w:rsid w:val="0093210B"/>
    <w:rsid w:val="009337C2"/>
    <w:rsid w:val="00940956"/>
    <w:rsid w:val="00953216"/>
    <w:rsid w:val="0095660F"/>
    <w:rsid w:val="00971D5A"/>
    <w:rsid w:val="00974171"/>
    <w:rsid w:val="00990056"/>
    <w:rsid w:val="009930DC"/>
    <w:rsid w:val="009A3D84"/>
    <w:rsid w:val="009B015D"/>
    <w:rsid w:val="009B2616"/>
    <w:rsid w:val="009B2B41"/>
    <w:rsid w:val="009C0021"/>
    <w:rsid w:val="009C3750"/>
    <w:rsid w:val="009C3FED"/>
    <w:rsid w:val="009D70A8"/>
    <w:rsid w:val="009F4C3A"/>
    <w:rsid w:val="009F577C"/>
    <w:rsid w:val="009F7B4D"/>
    <w:rsid w:val="00A17E11"/>
    <w:rsid w:val="00A302C2"/>
    <w:rsid w:val="00A346B9"/>
    <w:rsid w:val="00A42FE5"/>
    <w:rsid w:val="00A53961"/>
    <w:rsid w:val="00A5627B"/>
    <w:rsid w:val="00A619E1"/>
    <w:rsid w:val="00A72985"/>
    <w:rsid w:val="00A861D3"/>
    <w:rsid w:val="00AA4678"/>
    <w:rsid w:val="00AA4F66"/>
    <w:rsid w:val="00AB0FEE"/>
    <w:rsid w:val="00AB1887"/>
    <w:rsid w:val="00AC0893"/>
    <w:rsid w:val="00AD3979"/>
    <w:rsid w:val="00AE0703"/>
    <w:rsid w:val="00AF16BD"/>
    <w:rsid w:val="00B07FFE"/>
    <w:rsid w:val="00B1667C"/>
    <w:rsid w:val="00B36E48"/>
    <w:rsid w:val="00B4479A"/>
    <w:rsid w:val="00B95EA6"/>
    <w:rsid w:val="00B97324"/>
    <w:rsid w:val="00BA6239"/>
    <w:rsid w:val="00BB6EA6"/>
    <w:rsid w:val="00BD3A31"/>
    <w:rsid w:val="00C061DE"/>
    <w:rsid w:val="00C1260D"/>
    <w:rsid w:val="00C157F0"/>
    <w:rsid w:val="00C42B6F"/>
    <w:rsid w:val="00C66AE6"/>
    <w:rsid w:val="00C66BC7"/>
    <w:rsid w:val="00C7514D"/>
    <w:rsid w:val="00C803C8"/>
    <w:rsid w:val="00CA3526"/>
    <w:rsid w:val="00CA5A75"/>
    <w:rsid w:val="00CB67EC"/>
    <w:rsid w:val="00CC2364"/>
    <w:rsid w:val="00CC5C28"/>
    <w:rsid w:val="00CC5C99"/>
    <w:rsid w:val="00CE3689"/>
    <w:rsid w:val="00D17237"/>
    <w:rsid w:val="00D17F73"/>
    <w:rsid w:val="00D37A0B"/>
    <w:rsid w:val="00D41EEA"/>
    <w:rsid w:val="00D46DE2"/>
    <w:rsid w:val="00D5360C"/>
    <w:rsid w:val="00D57DAE"/>
    <w:rsid w:val="00D57DB7"/>
    <w:rsid w:val="00D60F7F"/>
    <w:rsid w:val="00D91B13"/>
    <w:rsid w:val="00D91E13"/>
    <w:rsid w:val="00DB2E56"/>
    <w:rsid w:val="00DD33F8"/>
    <w:rsid w:val="00DE2E3D"/>
    <w:rsid w:val="00DE752E"/>
    <w:rsid w:val="00E0233D"/>
    <w:rsid w:val="00E04218"/>
    <w:rsid w:val="00E118EB"/>
    <w:rsid w:val="00E14DCC"/>
    <w:rsid w:val="00E2679C"/>
    <w:rsid w:val="00E31508"/>
    <w:rsid w:val="00E42A65"/>
    <w:rsid w:val="00E576E4"/>
    <w:rsid w:val="00E66BB1"/>
    <w:rsid w:val="00E900A6"/>
    <w:rsid w:val="00E90ECA"/>
    <w:rsid w:val="00E9424E"/>
    <w:rsid w:val="00EE0E93"/>
    <w:rsid w:val="00EE71A2"/>
    <w:rsid w:val="00F0537A"/>
    <w:rsid w:val="00F15D0D"/>
    <w:rsid w:val="00F222B1"/>
    <w:rsid w:val="00F2533D"/>
    <w:rsid w:val="00F42742"/>
    <w:rsid w:val="00F44956"/>
    <w:rsid w:val="00F54626"/>
    <w:rsid w:val="00F555F3"/>
    <w:rsid w:val="00F63BD0"/>
    <w:rsid w:val="00F660D0"/>
    <w:rsid w:val="00F718B6"/>
    <w:rsid w:val="00F770FC"/>
    <w:rsid w:val="00F8601E"/>
    <w:rsid w:val="00FA2E0B"/>
    <w:rsid w:val="00FB6404"/>
    <w:rsid w:val="00FB643F"/>
    <w:rsid w:val="00FB71D1"/>
    <w:rsid w:val="00FC20F7"/>
    <w:rsid w:val="00FC3F3E"/>
    <w:rsid w:val="00FC6C8C"/>
    <w:rsid w:val="00FD24EC"/>
    <w:rsid w:val="00FD5DBE"/>
    <w:rsid w:val="00FD7E01"/>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EA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CommentReference">
    <w:name w:val="annotation reference"/>
    <w:basedOn w:val="DefaultParagraphFont"/>
    <w:semiHidden/>
    <w:unhideWhenUsed/>
    <w:rsid w:val="002A36A6"/>
    <w:rPr>
      <w:sz w:val="16"/>
      <w:szCs w:val="16"/>
    </w:rPr>
  </w:style>
  <w:style w:type="paragraph" w:styleId="CommentText">
    <w:name w:val="annotation text"/>
    <w:basedOn w:val="Normal"/>
    <w:link w:val="CommentTextChar"/>
    <w:semiHidden/>
    <w:unhideWhenUsed/>
    <w:rsid w:val="002A36A6"/>
    <w:rPr>
      <w:sz w:val="20"/>
      <w:szCs w:val="20"/>
    </w:rPr>
  </w:style>
  <w:style w:type="character" w:customStyle="1" w:styleId="CommentTextChar">
    <w:name w:val="Comment Text Char"/>
    <w:basedOn w:val="DefaultParagraphFont"/>
    <w:link w:val="CommentText"/>
    <w:semiHidden/>
    <w:rsid w:val="002A36A6"/>
    <w:rPr>
      <w:lang w:eastAsia="en-US"/>
    </w:rPr>
  </w:style>
  <w:style w:type="paragraph" w:styleId="CommentSubject">
    <w:name w:val="annotation subject"/>
    <w:basedOn w:val="CommentText"/>
    <w:next w:val="CommentText"/>
    <w:link w:val="CommentSubjectChar"/>
    <w:semiHidden/>
    <w:unhideWhenUsed/>
    <w:rsid w:val="002A36A6"/>
    <w:rPr>
      <w:b/>
      <w:bCs/>
    </w:rPr>
  </w:style>
  <w:style w:type="character" w:customStyle="1" w:styleId="CommentSubjectChar">
    <w:name w:val="Comment Subject Char"/>
    <w:basedOn w:val="CommentTextChar"/>
    <w:link w:val="CommentSubject"/>
    <w:semiHidden/>
    <w:rsid w:val="002A36A6"/>
    <w:rPr>
      <w:b/>
      <w:bCs/>
      <w:lang w:eastAsia="en-US"/>
    </w:rPr>
  </w:style>
  <w:style w:type="character" w:styleId="Hyperlink">
    <w:name w:val="Hyperlink"/>
    <w:basedOn w:val="DefaultParagraphFont"/>
    <w:unhideWhenUsed/>
    <w:rsid w:val="002A36A6"/>
    <w:rPr>
      <w:color w:val="0000FF" w:themeColor="hyperlink"/>
      <w:u w:val="single"/>
    </w:rPr>
  </w:style>
  <w:style w:type="paragraph" w:styleId="Revision">
    <w:name w:val="Revision"/>
    <w:hidden/>
    <w:uiPriority w:val="99"/>
    <w:semiHidden/>
    <w:rsid w:val="006E06E9"/>
    <w:rPr>
      <w:sz w:val="24"/>
      <w:szCs w:val="24"/>
      <w:lang w:eastAsia="en-US"/>
    </w:rPr>
  </w:style>
  <w:style w:type="paragraph" w:customStyle="1" w:styleId="Default">
    <w:name w:val="Default"/>
    <w:rsid w:val="00002A89"/>
    <w:pPr>
      <w:autoSpaceDE w:val="0"/>
      <w:autoSpaceDN w:val="0"/>
      <w:adjustRightInd w:val="0"/>
    </w:pPr>
    <w:rPr>
      <w:color w:val="000000"/>
      <w:sz w:val="24"/>
      <w:szCs w:val="24"/>
    </w:rPr>
  </w:style>
  <w:style w:type="paragraph" w:styleId="ListParagraph">
    <w:name w:val="List Paragraph"/>
    <w:basedOn w:val="Normal"/>
    <w:uiPriority w:val="34"/>
    <w:qFormat/>
    <w:rsid w:val="00002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8059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2020-06-05T00:37:00Z</dcterms:created>
  <dcterms:modified xsi:type="dcterms:W3CDTF">2020-06-05T00:43:00Z</dcterms:modified>
</cp:coreProperties>
</file>