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73763" w14:textId="77777777" w:rsidR="006C4A30" w:rsidRPr="00B7303C" w:rsidRDefault="006C4A30" w:rsidP="006C4A30">
      <w:pPr>
        <w:pStyle w:val="ttCrest"/>
        <w:rPr>
          <w:sz w:val="19"/>
        </w:rPr>
      </w:pPr>
      <w:r w:rsidRPr="00B7303C">
        <w:rPr>
          <w:noProof/>
          <w:lang w:eastAsia="en-AU"/>
        </w:rPr>
        <w:drawing>
          <wp:inline distT="0" distB="0" distL="0" distR="0" wp14:anchorId="151F5CF5" wp14:editId="6F3DE384">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14:paraId="5714C2C8" w14:textId="77777777" w:rsidR="00F81A21" w:rsidRPr="00B7303C" w:rsidRDefault="00225D68" w:rsidP="00F81A21">
      <w:pPr>
        <w:pStyle w:val="ShortT"/>
      </w:pPr>
      <w:r w:rsidRPr="00B7303C">
        <w:t xml:space="preserve">Carbon Credits </w:t>
      </w:r>
      <w:r w:rsidR="005A76B2" w:rsidRPr="00B7303C">
        <w:t>(Carbon Farming Initiative) Amendment (Variation of Project Proponents) Rule 2020</w:t>
      </w:r>
    </w:p>
    <w:p w14:paraId="52814933" w14:textId="77777777" w:rsidR="00F81A21" w:rsidRPr="00B7303C" w:rsidRDefault="00F81A21" w:rsidP="00F81A21">
      <w:pPr>
        <w:pStyle w:val="SignCoverPageStart"/>
        <w:rPr>
          <w:szCs w:val="22"/>
        </w:rPr>
      </w:pPr>
      <w:r w:rsidRPr="00B7303C">
        <w:rPr>
          <w:szCs w:val="22"/>
        </w:rPr>
        <w:t xml:space="preserve">I, </w:t>
      </w:r>
      <w:r w:rsidR="005A76B2" w:rsidRPr="00B7303C">
        <w:rPr>
          <w:szCs w:val="22"/>
        </w:rPr>
        <w:t>Angus Taylor</w:t>
      </w:r>
      <w:r w:rsidRPr="00B7303C">
        <w:rPr>
          <w:szCs w:val="22"/>
        </w:rPr>
        <w:t xml:space="preserve">, Minister for the </w:t>
      </w:r>
      <w:r w:rsidR="005A76B2" w:rsidRPr="00B7303C">
        <w:rPr>
          <w:szCs w:val="22"/>
        </w:rPr>
        <w:t>Energy and Emissions Reduction, make the following rule</w:t>
      </w:r>
      <w:r w:rsidRPr="00B7303C">
        <w:rPr>
          <w:szCs w:val="22"/>
        </w:rPr>
        <w:t>.</w:t>
      </w:r>
    </w:p>
    <w:p w14:paraId="44E1FB80" w14:textId="083B99CF" w:rsidR="00F81A21" w:rsidRPr="00B7303C" w:rsidRDefault="00F81A21" w:rsidP="00F81A21">
      <w:pPr>
        <w:keepNext/>
        <w:spacing w:before="300" w:line="240" w:lineRule="atLeast"/>
        <w:ind w:right="397"/>
        <w:jc w:val="both"/>
        <w:rPr>
          <w:szCs w:val="22"/>
        </w:rPr>
      </w:pPr>
      <w:r w:rsidRPr="00B7303C">
        <w:rPr>
          <w:szCs w:val="22"/>
        </w:rPr>
        <w:t>Dated</w:t>
      </w:r>
      <w:r w:rsidRPr="00B7303C">
        <w:rPr>
          <w:szCs w:val="22"/>
        </w:rPr>
        <w:tab/>
      </w:r>
      <w:r w:rsidR="00845B24">
        <w:rPr>
          <w:szCs w:val="22"/>
        </w:rPr>
        <w:t>28 May 2020</w:t>
      </w:r>
      <w:bookmarkStart w:id="0" w:name="BKCheck15B_1"/>
      <w:bookmarkStart w:id="1" w:name="_GoBack"/>
      <w:bookmarkEnd w:id="0"/>
      <w:bookmarkEnd w:id="1"/>
    </w:p>
    <w:p w14:paraId="2C7A2C67" w14:textId="77777777" w:rsidR="00F81A21" w:rsidRPr="00B7303C" w:rsidRDefault="005A76B2" w:rsidP="009121A5">
      <w:pPr>
        <w:keepNext/>
        <w:tabs>
          <w:tab w:val="left" w:pos="3402"/>
        </w:tabs>
        <w:spacing w:before="1440" w:line="300" w:lineRule="atLeast"/>
        <w:ind w:right="397"/>
        <w:rPr>
          <w:szCs w:val="22"/>
        </w:rPr>
      </w:pPr>
      <w:r w:rsidRPr="00B7303C">
        <w:rPr>
          <w:szCs w:val="22"/>
        </w:rPr>
        <w:t>Angus Taylor</w:t>
      </w:r>
      <w:r w:rsidR="00F81A21" w:rsidRPr="00B7303C">
        <w:rPr>
          <w:szCs w:val="22"/>
        </w:rPr>
        <w:t xml:space="preserve"> </w:t>
      </w:r>
    </w:p>
    <w:p w14:paraId="66062928" w14:textId="77777777" w:rsidR="00F81A21" w:rsidRPr="00B7303C" w:rsidRDefault="00F81A21" w:rsidP="00F81A21">
      <w:pPr>
        <w:pStyle w:val="SignCoverPageEnd"/>
        <w:rPr>
          <w:szCs w:val="22"/>
        </w:rPr>
      </w:pPr>
      <w:r w:rsidRPr="00B7303C">
        <w:rPr>
          <w:szCs w:val="22"/>
        </w:rPr>
        <w:t xml:space="preserve">Minister for </w:t>
      </w:r>
      <w:r w:rsidR="005A76B2" w:rsidRPr="00B7303C">
        <w:rPr>
          <w:szCs w:val="22"/>
        </w:rPr>
        <w:t>Energy and Emissions Reduction</w:t>
      </w:r>
    </w:p>
    <w:p w14:paraId="1565D726" w14:textId="77777777" w:rsidR="00F47AAB" w:rsidRPr="00B7303C" w:rsidRDefault="00F47AAB">
      <w:pPr>
        <w:spacing w:line="240" w:lineRule="auto"/>
      </w:pPr>
      <w:r w:rsidRPr="00B7303C">
        <w:br w:type="page"/>
      </w:r>
    </w:p>
    <w:p w14:paraId="7EFB8AB1" w14:textId="77777777" w:rsidR="00F81A21" w:rsidRPr="00B7303C" w:rsidRDefault="00F81A21" w:rsidP="00F81A21"/>
    <w:p w14:paraId="1304A9DB" w14:textId="77777777" w:rsidR="00F81A21" w:rsidRPr="00B7303C" w:rsidRDefault="00F81A21" w:rsidP="00F81A21">
      <w:pPr>
        <w:pStyle w:val="Header"/>
        <w:tabs>
          <w:tab w:val="clear" w:pos="4150"/>
          <w:tab w:val="clear" w:pos="8307"/>
        </w:tabs>
      </w:pPr>
      <w:r w:rsidRPr="00B7303C">
        <w:rPr>
          <w:rStyle w:val="CharChapNo"/>
        </w:rPr>
        <w:t xml:space="preserve"> </w:t>
      </w:r>
      <w:r w:rsidRPr="00B7303C">
        <w:rPr>
          <w:rStyle w:val="CharChapText"/>
        </w:rPr>
        <w:t xml:space="preserve"> </w:t>
      </w:r>
    </w:p>
    <w:p w14:paraId="34F4EC48" w14:textId="77777777" w:rsidR="00F47AAB" w:rsidRPr="00B7303C" w:rsidRDefault="00F47AAB" w:rsidP="00F47AAB">
      <w:pPr>
        <w:rPr>
          <w:sz w:val="36"/>
        </w:rPr>
      </w:pPr>
      <w:r w:rsidRPr="00B7303C">
        <w:rPr>
          <w:sz w:val="36"/>
        </w:rPr>
        <w:t>Contents</w:t>
      </w:r>
    </w:p>
    <w:p w14:paraId="33196910" w14:textId="77777777" w:rsidR="000F46BC" w:rsidRPr="00B7303C" w:rsidRDefault="000F46BC">
      <w:pPr>
        <w:pStyle w:val="TOC2"/>
        <w:rPr>
          <w:rFonts w:asciiTheme="minorHAnsi" w:eastAsiaTheme="minorEastAsia" w:hAnsiTheme="minorHAnsi" w:cstheme="minorBidi"/>
          <w:b w:val="0"/>
          <w:noProof/>
          <w:kern w:val="0"/>
          <w:sz w:val="22"/>
          <w:szCs w:val="22"/>
          <w:lang w:val="en-GB" w:eastAsia="en-GB"/>
        </w:rPr>
      </w:pPr>
      <w:bookmarkStart w:id="2" w:name="BKCheck15B_2"/>
      <w:bookmarkEnd w:id="2"/>
      <w:r w:rsidRPr="00B7303C">
        <w:rPr>
          <w:noProof/>
        </w:rPr>
        <w:t>Part 1 —Preliminary</w:t>
      </w:r>
      <w:r w:rsidRPr="00B7303C">
        <w:rPr>
          <w:noProof/>
        </w:rPr>
        <w:tab/>
      </w:r>
      <w:r w:rsidR="004D4F8F" w:rsidRPr="00B7303C">
        <w:rPr>
          <w:noProof/>
        </w:rPr>
        <w:t>3</w:t>
      </w:r>
    </w:p>
    <w:p w14:paraId="70E05BA8" w14:textId="0EA7D221" w:rsidR="000F46BC" w:rsidRPr="00B7303C" w:rsidRDefault="000F46BC">
      <w:pPr>
        <w:pStyle w:val="TOC5"/>
        <w:rPr>
          <w:rFonts w:asciiTheme="minorHAnsi" w:eastAsiaTheme="minorEastAsia" w:hAnsiTheme="minorHAnsi" w:cstheme="minorBidi"/>
          <w:noProof/>
          <w:kern w:val="0"/>
          <w:sz w:val="22"/>
          <w:szCs w:val="22"/>
          <w:lang w:val="en-GB" w:eastAsia="en-GB"/>
        </w:rPr>
      </w:pPr>
      <w:r w:rsidRPr="00B7303C">
        <w:rPr>
          <w:noProof/>
        </w:rPr>
        <w:t>1  Name</w:t>
      </w:r>
      <w:r w:rsidRPr="00B7303C">
        <w:rPr>
          <w:noProof/>
        </w:rPr>
        <w:tab/>
      </w:r>
      <w:r w:rsidR="00A75CFE">
        <w:rPr>
          <w:noProof/>
        </w:rPr>
        <w:tab/>
      </w:r>
      <w:r w:rsidR="004D4F8F" w:rsidRPr="00B7303C">
        <w:rPr>
          <w:noProof/>
        </w:rPr>
        <w:t>3</w:t>
      </w:r>
    </w:p>
    <w:p w14:paraId="6A293BDB" w14:textId="77777777" w:rsidR="000F46BC" w:rsidRPr="00B7303C" w:rsidRDefault="000F46BC">
      <w:pPr>
        <w:pStyle w:val="TOC5"/>
        <w:rPr>
          <w:rFonts w:asciiTheme="minorHAnsi" w:eastAsiaTheme="minorEastAsia" w:hAnsiTheme="minorHAnsi" w:cstheme="minorBidi"/>
          <w:noProof/>
          <w:kern w:val="0"/>
          <w:sz w:val="22"/>
          <w:szCs w:val="22"/>
          <w:lang w:val="en-GB" w:eastAsia="en-GB"/>
        </w:rPr>
      </w:pPr>
      <w:r w:rsidRPr="00B7303C">
        <w:rPr>
          <w:noProof/>
        </w:rPr>
        <w:t>2  Commencement</w:t>
      </w:r>
      <w:r w:rsidRPr="00B7303C">
        <w:rPr>
          <w:noProof/>
        </w:rPr>
        <w:tab/>
      </w:r>
      <w:r w:rsidR="004D4F8F" w:rsidRPr="00B7303C">
        <w:rPr>
          <w:noProof/>
        </w:rPr>
        <w:t>3</w:t>
      </w:r>
    </w:p>
    <w:p w14:paraId="4AEA3C44" w14:textId="77777777" w:rsidR="000F46BC" w:rsidRPr="00B7303C" w:rsidRDefault="000F46BC">
      <w:pPr>
        <w:pStyle w:val="TOC5"/>
        <w:rPr>
          <w:rFonts w:asciiTheme="minorHAnsi" w:eastAsiaTheme="minorEastAsia" w:hAnsiTheme="minorHAnsi" w:cstheme="minorBidi"/>
          <w:noProof/>
          <w:kern w:val="0"/>
          <w:sz w:val="22"/>
          <w:szCs w:val="22"/>
          <w:lang w:val="en-GB" w:eastAsia="en-GB"/>
        </w:rPr>
      </w:pPr>
      <w:r w:rsidRPr="00B7303C">
        <w:rPr>
          <w:noProof/>
        </w:rPr>
        <w:t>3  Authority</w:t>
      </w:r>
      <w:r w:rsidRPr="00B7303C">
        <w:rPr>
          <w:noProof/>
        </w:rPr>
        <w:tab/>
      </w:r>
      <w:r w:rsidR="004D4F8F" w:rsidRPr="00B7303C">
        <w:rPr>
          <w:noProof/>
        </w:rPr>
        <w:t>3</w:t>
      </w:r>
    </w:p>
    <w:p w14:paraId="1716D246" w14:textId="77777777" w:rsidR="000F46BC" w:rsidRPr="00B7303C" w:rsidRDefault="000F46BC">
      <w:pPr>
        <w:pStyle w:val="TOC5"/>
        <w:rPr>
          <w:rFonts w:asciiTheme="minorHAnsi" w:eastAsiaTheme="minorEastAsia" w:hAnsiTheme="minorHAnsi" w:cstheme="minorBidi"/>
          <w:noProof/>
          <w:kern w:val="0"/>
          <w:sz w:val="22"/>
          <w:szCs w:val="22"/>
          <w:lang w:val="en-GB" w:eastAsia="en-GB"/>
        </w:rPr>
      </w:pPr>
      <w:r w:rsidRPr="00B7303C">
        <w:rPr>
          <w:noProof/>
        </w:rPr>
        <w:t>4  Schedules</w:t>
      </w:r>
      <w:r w:rsidRPr="00B7303C">
        <w:rPr>
          <w:noProof/>
        </w:rPr>
        <w:tab/>
      </w:r>
      <w:r w:rsidR="004D4F8F" w:rsidRPr="00B7303C">
        <w:rPr>
          <w:noProof/>
        </w:rPr>
        <w:t>3</w:t>
      </w:r>
    </w:p>
    <w:p w14:paraId="618D8B8A" w14:textId="77777777" w:rsidR="000F46BC" w:rsidRPr="00B7303C" w:rsidRDefault="000F46BC">
      <w:pPr>
        <w:pStyle w:val="TOC6"/>
        <w:rPr>
          <w:rFonts w:asciiTheme="minorHAnsi" w:eastAsiaTheme="minorEastAsia" w:hAnsiTheme="minorHAnsi" w:cstheme="minorBidi"/>
          <w:b w:val="0"/>
          <w:noProof/>
          <w:kern w:val="0"/>
          <w:sz w:val="22"/>
          <w:szCs w:val="22"/>
          <w:lang w:val="en-GB" w:eastAsia="en-GB"/>
        </w:rPr>
      </w:pPr>
      <w:r w:rsidRPr="00B7303C">
        <w:rPr>
          <w:noProof/>
        </w:rPr>
        <w:t>Schedule 1—Amendments</w:t>
      </w:r>
      <w:r w:rsidRPr="00B7303C">
        <w:rPr>
          <w:noProof/>
        </w:rPr>
        <w:tab/>
      </w:r>
      <w:r w:rsidR="004D4F8F" w:rsidRPr="00B7303C">
        <w:rPr>
          <w:noProof/>
        </w:rPr>
        <w:t>4</w:t>
      </w:r>
    </w:p>
    <w:p w14:paraId="0E2F0B3F" w14:textId="77777777" w:rsidR="000F46BC" w:rsidRPr="00B7303C" w:rsidRDefault="000F46BC">
      <w:pPr>
        <w:pStyle w:val="TOC9"/>
        <w:rPr>
          <w:rFonts w:asciiTheme="minorHAnsi" w:eastAsiaTheme="minorEastAsia" w:hAnsiTheme="minorHAnsi" w:cstheme="minorBidi"/>
          <w:i w:val="0"/>
          <w:noProof/>
          <w:kern w:val="0"/>
          <w:sz w:val="22"/>
          <w:szCs w:val="22"/>
          <w:lang w:val="en-GB" w:eastAsia="en-GB"/>
        </w:rPr>
      </w:pPr>
      <w:r w:rsidRPr="00B7303C">
        <w:rPr>
          <w:noProof/>
        </w:rPr>
        <w:t>Carbon Credits (Carbon Farming Initiative) Rule 2015</w:t>
      </w:r>
      <w:r w:rsidRPr="00B7303C">
        <w:rPr>
          <w:noProof/>
        </w:rPr>
        <w:tab/>
      </w:r>
      <w:r w:rsidR="004D4F8F" w:rsidRPr="00300E48">
        <w:rPr>
          <w:i w:val="0"/>
          <w:noProof/>
        </w:rPr>
        <w:t>4</w:t>
      </w:r>
    </w:p>
    <w:p w14:paraId="4F5B6F25" w14:textId="77777777" w:rsidR="00536929" w:rsidRPr="00B7303C" w:rsidRDefault="00536929" w:rsidP="00536929">
      <w:pPr>
        <w:spacing w:line="240" w:lineRule="auto"/>
      </w:pPr>
      <w:r w:rsidRPr="00B7303C">
        <w:br w:type="page"/>
      </w:r>
    </w:p>
    <w:p w14:paraId="01C3C206" w14:textId="77777777" w:rsidR="00F47AAB" w:rsidRPr="00B7303C" w:rsidRDefault="004D4F8F" w:rsidP="00C46149">
      <w:pPr>
        <w:pStyle w:val="h2Part"/>
      </w:pPr>
      <w:bookmarkStart w:id="3" w:name="_Toc34831413"/>
      <w:r w:rsidRPr="00B7303C">
        <w:lastRenderedPageBreak/>
        <w:t>Part 1</w:t>
      </w:r>
      <w:r w:rsidR="00C46149" w:rsidRPr="00B7303C">
        <w:t>—</w:t>
      </w:r>
      <w:bookmarkStart w:id="4" w:name="_Toc405889304"/>
      <w:r w:rsidR="00F47AAB" w:rsidRPr="00B7303C">
        <w:t>Preliminary</w:t>
      </w:r>
      <w:bookmarkEnd w:id="3"/>
      <w:bookmarkEnd w:id="4"/>
    </w:p>
    <w:p w14:paraId="4DF72304" w14:textId="77777777" w:rsidR="00F47AAB" w:rsidRPr="00B7303C" w:rsidRDefault="004D4F8F" w:rsidP="00AD7BE4">
      <w:pPr>
        <w:pStyle w:val="h5Section"/>
      </w:pPr>
      <w:bookmarkStart w:id="5" w:name="_Toc405889305"/>
      <w:bookmarkStart w:id="6" w:name="_Toc34831414"/>
      <w:r w:rsidRPr="00B7303C">
        <w:t>1</w:t>
      </w:r>
      <w:r w:rsidR="00AD7BE4" w:rsidRPr="00B7303C">
        <w:t xml:space="preserve"> </w:t>
      </w:r>
      <w:r w:rsidR="004040B2" w:rsidRPr="00B7303C">
        <w:t xml:space="preserve"> </w:t>
      </w:r>
      <w:r w:rsidR="00F47AAB" w:rsidRPr="00B7303C">
        <w:t>Name</w:t>
      </w:r>
      <w:bookmarkEnd w:id="5"/>
      <w:bookmarkEnd w:id="6"/>
    </w:p>
    <w:p w14:paraId="1D072B32" w14:textId="77777777" w:rsidR="00F47AAB" w:rsidRPr="00B7303C" w:rsidRDefault="00F47AAB" w:rsidP="00F47AAB">
      <w:pPr>
        <w:pStyle w:val="tMain"/>
      </w:pPr>
      <w:r w:rsidRPr="00B7303C">
        <w:tab/>
      </w:r>
      <w:r w:rsidRPr="00B7303C">
        <w:tab/>
        <w:t xml:space="preserve">This is the </w:t>
      </w:r>
      <w:bookmarkStart w:id="7" w:name="BKCheck15B_3"/>
      <w:bookmarkEnd w:id="7"/>
      <w:r w:rsidR="004D4F8F" w:rsidRPr="00B7303C">
        <w:rPr>
          <w:i/>
          <w:noProof/>
        </w:rPr>
        <w:t>Carbon Credits (Carbon Farming Initiative) Amendment (Variation of Project Proponents) Rule 2020</w:t>
      </w:r>
      <w:r w:rsidRPr="00B7303C">
        <w:t>.</w:t>
      </w:r>
    </w:p>
    <w:p w14:paraId="3710E65F" w14:textId="77777777" w:rsidR="005A76B2" w:rsidRPr="00B7303C" w:rsidRDefault="005A76B2" w:rsidP="005A76B2">
      <w:pPr>
        <w:pStyle w:val="h5Section"/>
      </w:pPr>
      <w:bookmarkStart w:id="8" w:name="_Toc524425376"/>
      <w:bookmarkStart w:id="9" w:name="_Toc34831415"/>
      <w:r w:rsidRPr="00B7303C">
        <w:rPr>
          <w:rStyle w:val="CharSectno"/>
        </w:rPr>
        <w:t>2</w:t>
      </w:r>
      <w:r w:rsidRPr="00B7303C">
        <w:t xml:space="preserve">  Commencement</w:t>
      </w:r>
      <w:bookmarkEnd w:id="8"/>
      <w:bookmarkEnd w:id="9"/>
    </w:p>
    <w:p w14:paraId="1E628FBF" w14:textId="77777777" w:rsidR="005A76B2" w:rsidRPr="00B7303C" w:rsidRDefault="005A76B2" w:rsidP="005A76B2">
      <w:pPr>
        <w:pStyle w:val="tMain"/>
      </w:pPr>
      <w:r w:rsidRPr="00B7303C">
        <w:tab/>
        <w:t>(1)</w:t>
      </w:r>
      <w:r w:rsidRPr="00B7303C">
        <w:tab/>
        <w:t>Each provision of this instrument specified in column 1 of the table commences, or is taken to have commenced, in accordance with column 2 of the table. Any other statement in column 2 has effect according to its terms.</w:t>
      </w:r>
    </w:p>
    <w:p w14:paraId="463165EF" w14:textId="77777777" w:rsidR="005A76B2" w:rsidRPr="00B7303C" w:rsidRDefault="005A76B2" w:rsidP="005A76B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B7303C" w:rsidRPr="00B7303C" w14:paraId="21B49999" w14:textId="77777777" w:rsidTr="00BD7D7A">
        <w:trPr>
          <w:tblHeader/>
        </w:trPr>
        <w:tc>
          <w:tcPr>
            <w:tcW w:w="8222" w:type="dxa"/>
            <w:gridSpan w:val="3"/>
            <w:tcBorders>
              <w:top w:val="single" w:sz="12" w:space="0" w:color="auto"/>
              <w:bottom w:val="single" w:sz="2" w:space="0" w:color="auto"/>
            </w:tcBorders>
            <w:shd w:val="clear" w:color="auto" w:fill="auto"/>
            <w:hideMark/>
          </w:tcPr>
          <w:p w14:paraId="7020499A" w14:textId="77777777" w:rsidR="005A76B2" w:rsidRPr="00B7303C" w:rsidRDefault="005A76B2" w:rsidP="00BD7D7A">
            <w:pPr>
              <w:pStyle w:val="TableHeading"/>
            </w:pPr>
            <w:r w:rsidRPr="00B7303C">
              <w:t>Commencement information</w:t>
            </w:r>
          </w:p>
        </w:tc>
      </w:tr>
      <w:tr w:rsidR="00B7303C" w:rsidRPr="00B7303C" w14:paraId="4134FD23" w14:textId="77777777" w:rsidTr="00BD7D7A">
        <w:trPr>
          <w:tblHeader/>
        </w:trPr>
        <w:tc>
          <w:tcPr>
            <w:tcW w:w="1701" w:type="dxa"/>
            <w:tcBorders>
              <w:top w:val="single" w:sz="2" w:space="0" w:color="auto"/>
              <w:bottom w:val="single" w:sz="2" w:space="0" w:color="auto"/>
            </w:tcBorders>
            <w:shd w:val="clear" w:color="auto" w:fill="auto"/>
            <w:hideMark/>
          </w:tcPr>
          <w:p w14:paraId="287557C7" w14:textId="77777777" w:rsidR="005A76B2" w:rsidRPr="00B7303C" w:rsidRDefault="005A76B2" w:rsidP="00BD7D7A">
            <w:pPr>
              <w:pStyle w:val="TableHeading"/>
            </w:pPr>
            <w:r w:rsidRPr="00B7303C">
              <w:t>Column 1</w:t>
            </w:r>
          </w:p>
        </w:tc>
        <w:tc>
          <w:tcPr>
            <w:tcW w:w="3828" w:type="dxa"/>
            <w:tcBorders>
              <w:top w:val="single" w:sz="2" w:space="0" w:color="auto"/>
              <w:bottom w:val="single" w:sz="2" w:space="0" w:color="auto"/>
            </w:tcBorders>
            <w:shd w:val="clear" w:color="auto" w:fill="auto"/>
            <w:hideMark/>
          </w:tcPr>
          <w:p w14:paraId="38B534ED" w14:textId="77777777" w:rsidR="005A76B2" w:rsidRPr="00B7303C" w:rsidRDefault="005A76B2" w:rsidP="00BD7D7A">
            <w:pPr>
              <w:pStyle w:val="TableHeading"/>
            </w:pPr>
            <w:r w:rsidRPr="00B7303C">
              <w:t>Column 2</w:t>
            </w:r>
          </w:p>
        </w:tc>
        <w:tc>
          <w:tcPr>
            <w:tcW w:w="2693" w:type="dxa"/>
            <w:tcBorders>
              <w:top w:val="single" w:sz="2" w:space="0" w:color="auto"/>
              <w:bottom w:val="single" w:sz="2" w:space="0" w:color="auto"/>
            </w:tcBorders>
            <w:shd w:val="clear" w:color="auto" w:fill="auto"/>
            <w:hideMark/>
          </w:tcPr>
          <w:p w14:paraId="1ABC3474" w14:textId="77777777" w:rsidR="005A76B2" w:rsidRPr="00B7303C" w:rsidRDefault="005A76B2" w:rsidP="00BD7D7A">
            <w:pPr>
              <w:pStyle w:val="TableHeading"/>
            </w:pPr>
            <w:r w:rsidRPr="00B7303C">
              <w:t>Column 3</w:t>
            </w:r>
          </w:p>
        </w:tc>
      </w:tr>
      <w:tr w:rsidR="00B7303C" w:rsidRPr="00B7303C" w14:paraId="374A3509" w14:textId="77777777" w:rsidTr="00BD7D7A">
        <w:trPr>
          <w:tblHeader/>
        </w:trPr>
        <w:tc>
          <w:tcPr>
            <w:tcW w:w="1701" w:type="dxa"/>
            <w:tcBorders>
              <w:top w:val="single" w:sz="2" w:space="0" w:color="auto"/>
              <w:bottom w:val="single" w:sz="12" w:space="0" w:color="auto"/>
            </w:tcBorders>
            <w:shd w:val="clear" w:color="auto" w:fill="auto"/>
            <w:hideMark/>
          </w:tcPr>
          <w:p w14:paraId="28E00DFE" w14:textId="77777777" w:rsidR="005A76B2" w:rsidRPr="00B7303C" w:rsidRDefault="005A76B2" w:rsidP="00BD7D7A">
            <w:pPr>
              <w:pStyle w:val="TableHeading"/>
            </w:pPr>
            <w:r w:rsidRPr="00B7303C">
              <w:t>Provisions</w:t>
            </w:r>
          </w:p>
        </w:tc>
        <w:tc>
          <w:tcPr>
            <w:tcW w:w="3828" w:type="dxa"/>
            <w:tcBorders>
              <w:top w:val="single" w:sz="2" w:space="0" w:color="auto"/>
              <w:bottom w:val="single" w:sz="12" w:space="0" w:color="auto"/>
            </w:tcBorders>
            <w:shd w:val="clear" w:color="auto" w:fill="auto"/>
            <w:hideMark/>
          </w:tcPr>
          <w:p w14:paraId="3685A0CA" w14:textId="77777777" w:rsidR="005A76B2" w:rsidRPr="00B7303C" w:rsidRDefault="005A76B2" w:rsidP="00BD7D7A">
            <w:pPr>
              <w:pStyle w:val="TableHeading"/>
            </w:pPr>
            <w:r w:rsidRPr="00B7303C">
              <w:t>Commencement</w:t>
            </w:r>
          </w:p>
        </w:tc>
        <w:tc>
          <w:tcPr>
            <w:tcW w:w="2693" w:type="dxa"/>
            <w:tcBorders>
              <w:top w:val="single" w:sz="2" w:space="0" w:color="auto"/>
              <w:bottom w:val="single" w:sz="12" w:space="0" w:color="auto"/>
            </w:tcBorders>
            <w:shd w:val="clear" w:color="auto" w:fill="auto"/>
            <w:hideMark/>
          </w:tcPr>
          <w:p w14:paraId="3F764537" w14:textId="77777777" w:rsidR="005A76B2" w:rsidRPr="00B7303C" w:rsidRDefault="005A76B2" w:rsidP="00BD7D7A">
            <w:pPr>
              <w:pStyle w:val="TableHeading"/>
            </w:pPr>
            <w:r w:rsidRPr="00B7303C">
              <w:t>Date/Details</w:t>
            </w:r>
          </w:p>
        </w:tc>
      </w:tr>
      <w:tr w:rsidR="00B7303C" w:rsidRPr="00B7303C" w14:paraId="05F5414B" w14:textId="77777777" w:rsidTr="00BD7D7A">
        <w:tc>
          <w:tcPr>
            <w:tcW w:w="1701" w:type="dxa"/>
            <w:tcBorders>
              <w:top w:val="single" w:sz="12" w:space="0" w:color="auto"/>
              <w:bottom w:val="single" w:sz="12" w:space="0" w:color="auto"/>
            </w:tcBorders>
            <w:shd w:val="clear" w:color="auto" w:fill="auto"/>
            <w:hideMark/>
          </w:tcPr>
          <w:p w14:paraId="34E15CE2" w14:textId="77777777" w:rsidR="005A76B2" w:rsidRPr="00B7303C" w:rsidRDefault="005A76B2" w:rsidP="00BD7D7A">
            <w:pPr>
              <w:pStyle w:val="Tabletext"/>
            </w:pPr>
            <w:r w:rsidRPr="00B7303C">
              <w:t>1.  The whole of this instrument</w:t>
            </w:r>
          </w:p>
        </w:tc>
        <w:tc>
          <w:tcPr>
            <w:tcW w:w="3828" w:type="dxa"/>
            <w:tcBorders>
              <w:top w:val="single" w:sz="12" w:space="0" w:color="auto"/>
              <w:bottom w:val="single" w:sz="12" w:space="0" w:color="auto"/>
            </w:tcBorders>
            <w:shd w:val="clear" w:color="auto" w:fill="auto"/>
            <w:hideMark/>
          </w:tcPr>
          <w:p w14:paraId="44B50FEF" w14:textId="77777777" w:rsidR="005A76B2" w:rsidRPr="00B7303C" w:rsidRDefault="005A76B2" w:rsidP="00BD7D7A">
            <w:pPr>
              <w:pStyle w:val="Tabletext"/>
            </w:pPr>
            <w:r w:rsidRPr="00B7303C">
              <w:t>On the day after the instrument is registered.</w:t>
            </w:r>
          </w:p>
        </w:tc>
        <w:tc>
          <w:tcPr>
            <w:tcW w:w="2693" w:type="dxa"/>
            <w:tcBorders>
              <w:top w:val="single" w:sz="12" w:space="0" w:color="auto"/>
              <w:bottom w:val="single" w:sz="12" w:space="0" w:color="auto"/>
            </w:tcBorders>
            <w:shd w:val="clear" w:color="auto" w:fill="auto"/>
          </w:tcPr>
          <w:p w14:paraId="713128C0" w14:textId="77777777" w:rsidR="005A76B2" w:rsidRPr="00B7303C" w:rsidRDefault="005A76B2" w:rsidP="00BD7D7A">
            <w:pPr>
              <w:pStyle w:val="Tabletext"/>
            </w:pPr>
          </w:p>
        </w:tc>
      </w:tr>
    </w:tbl>
    <w:p w14:paraId="2CD69152" w14:textId="77777777" w:rsidR="005A76B2" w:rsidRPr="00B7303C" w:rsidRDefault="005A76B2" w:rsidP="005A76B2">
      <w:pPr>
        <w:pStyle w:val="nMain"/>
      </w:pPr>
      <w:r w:rsidRPr="00B7303C">
        <w:rPr>
          <w:snapToGrid w:val="0"/>
          <w:lang w:eastAsia="en-US"/>
        </w:rPr>
        <w:t>Note:</w:t>
      </w:r>
      <w:r w:rsidRPr="00B7303C">
        <w:rPr>
          <w:snapToGrid w:val="0"/>
          <w:lang w:eastAsia="en-US"/>
        </w:rPr>
        <w:tab/>
        <w:t>This table relates only to the provisions of this instrument as originally made. It will not be amended to deal with any later amendments of this instrument.</w:t>
      </w:r>
    </w:p>
    <w:p w14:paraId="3E91BDAC" w14:textId="77777777" w:rsidR="005A76B2" w:rsidRPr="00B7303C" w:rsidRDefault="005A76B2" w:rsidP="005A76B2">
      <w:pPr>
        <w:pStyle w:val="tMain"/>
      </w:pPr>
      <w:r w:rsidRPr="00B7303C">
        <w:tab/>
        <w:t>(2)</w:t>
      </w:r>
      <w:r w:rsidRPr="00B7303C">
        <w:tab/>
        <w:t>Any information in column 3 of the table is not part of this instrument. Information may be inserted in this column, or information in it may be edited, in any published version of this instrument.</w:t>
      </w:r>
    </w:p>
    <w:p w14:paraId="782642E0" w14:textId="77777777" w:rsidR="005A76B2" w:rsidRPr="00B7303C" w:rsidRDefault="005A76B2" w:rsidP="005A76B2">
      <w:pPr>
        <w:pStyle w:val="h5Section"/>
      </w:pPr>
      <w:bookmarkStart w:id="10" w:name="_Toc524425377"/>
      <w:bookmarkStart w:id="11" w:name="_Toc34831416"/>
      <w:r w:rsidRPr="00B7303C">
        <w:rPr>
          <w:rStyle w:val="CharSectno"/>
        </w:rPr>
        <w:t>3</w:t>
      </w:r>
      <w:r w:rsidRPr="00B7303C">
        <w:t xml:space="preserve">  Authority</w:t>
      </w:r>
      <w:bookmarkEnd w:id="10"/>
      <w:bookmarkEnd w:id="11"/>
    </w:p>
    <w:p w14:paraId="6EE091F2" w14:textId="77777777" w:rsidR="005A76B2" w:rsidRPr="00B7303C" w:rsidRDefault="005A76B2" w:rsidP="005A76B2">
      <w:pPr>
        <w:pStyle w:val="tMain"/>
      </w:pPr>
      <w:r w:rsidRPr="00B7303C">
        <w:tab/>
      </w:r>
      <w:r w:rsidRPr="00B7303C">
        <w:tab/>
        <w:t xml:space="preserve">This instrument is made under section 308 of the </w:t>
      </w:r>
      <w:r w:rsidRPr="00B7303C">
        <w:rPr>
          <w:i/>
        </w:rPr>
        <w:t>Carbon Credits (Carbon Farming Initiative) Act 2011.</w:t>
      </w:r>
    </w:p>
    <w:p w14:paraId="384BD372" w14:textId="77777777" w:rsidR="005A76B2" w:rsidRPr="00B7303C" w:rsidRDefault="005A76B2" w:rsidP="005A76B2">
      <w:pPr>
        <w:pStyle w:val="h5Section"/>
      </w:pPr>
      <w:bookmarkStart w:id="12" w:name="_Toc524425378"/>
      <w:bookmarkStart w:id="13" w:name="_Toc34831417"/>
      <w:r w:rsidRPr="00B7303C">
        <w:rPr>
          <w:rStyle w:val="CharSectno"/>
        </w:rPr>
        <w:t>4</w:t>
      </w:r>
      <w:r w:rsidRPr="00B7303C">
        <w:t xml:space="preserve">  Schedules</w:t>
      </w:r>
      <w:bookmarkEnd w:id="12"/>
      <w:bookmarkEnd w:id="13"/>
    </w:p>
    <w:p w14:paraId="4FFB90DC" w14:textId="77777777" w:rsidR="005A76B2" w:rsidRPr="00B7303C" w:rsidRDefault="005A76B2" w:rsidP="005A76B2">
      <w:pPr>
        <w:pStyle w:val="tMain"/>
      </w:pPr>
      <w:r w:rsidRPr="00B7303C">
        <w:tab/>
      </w:r>
      <w:r w:rsidRPr="00B7303C">
        <w:tab/>
        <w:t>Each instrument that is specified in a Schedule to this instrument is amended or repealed as set out in the applicable items in the Schedule concerned, and any other item in a Schedule to this instrument has effect according to its terms.</w:t>
      </w:r>
    </w:p>
    <w:p w14:paraId="00F1169A" w14:textId="77777777" w:rsidR="005A76B2" w:rsidRPr="00B7303C" w:rsidRDefault="005A76B2" w:rsidP="005A76B2">
      <w:pPr>
        <w:pStyle w:val="ActHead6"/>
        <w:pageBreakBefore/>
      </w:pPr>
      <w:bookmarkStart w:id="14" w:name="opcAmSched"/>
      <w:bookmarkStart w:id="15" w:name="_Toc524425379"/>
      <w:bookmarkStart w:id="16" w:name="_Toc34831418"/>
      <w:r w:rsidRPr="00B7303C">
        <w:rPr>
          <w:rStyle w:val="CharAmSchNo"/>
        </w:rPr>
        <w:lastRenderedPageBreak/>
        <w:t>Schedule 1</w:t>
      </w:r>
      <w:r w:rsidRPr="00B7303C">
        <w:t>—</w:t>
      </w:r>
      <w:r w:rsidRPr="00B7303C">
        <w:rPr>
          <w:rStyle w:val="CharAmSchText"/>
        </w:rPr>
        <w:t>Amendments</w:t>
      </w:r>
      <w:bookmarkEnd w:id="14"/>
      <w:bookmarkEnd w:id="15"/>
      <w:bookmarkEnd w:id="16"/>
    </w:p>
    <w:p w14:paraId="3BFCBAC8" w14:textId="77777777" w:rsidR="005A76B2" w:rsidRPr="00B7303C" w:rsidRDefault="005A76B2" w:rsidP="005A76B2">
      <w:pPr>
        <w:pStyle w:val="ActHead9"/>
      </w:pPr>
      <w:bookmarkStart w:id="17" w:name="_Toc524425380"/>
      <w:bookmarkStart w:id="18" w:name="_Toc34831419"/>
      <w:r w:rsidRPr="00B7303C">
        <w:t>Carbon Credits (Carbon Farming Initiative) Rule 2015</w:t>
      </w:r>
      <w:bookmarkEnd w:id="17"/>
      <w:bookmarkEnd w:id="18"/>
    </w:p>
    <w:p w14:paraId="69966445" w14:textId="77777777" w:rsidR="005A76B2" w:rsidRPr="00B7303C" w:rsidRDefault="005A76B2" w:rsidP="005A76B2">
      <w:pPr>
        <w:pStyle w:val="ItemHead"/>
      </w:pPr>
      <w:r w:rsidRPr="00B7303C">
        <w:t xml:space="preserve">1  Section </w:t>
      </w:r>
      <w:r w:rsidR="00EF11A4" w:rsidRPr="00B7303C">
        <w:t>24</w:t>
      </w:r>
    </w:p>
    <w:p w14:paraId="499199A9" w14:textId="77777777" w:rsidR="00EF11A4" w:rsidRPr="00B7303C" w:rsidRDefault="00EF11A4" w:rsidP="00EF11A4">
      <w:pPr>
        <w:pStyle w:val="Item"/>
      </w:pPr>
      <w:r w:rsidRPr="00B7303C">
        <w:t>Repeal the section, substitute:</w:t>
      </w:r>
    </w:p>
    <w:p w14:paraId="71C0C621" w14:textId="77777777" w:rsidR="00EF11A4" w:rsidRPr="00B7303C" w:rsidRDefault="00EF11A4" w:rsidP="00EF11A4">
      <w:pPr>
        <w:pStyle w:val="h5Section"/>
      </w:pPr>
      <w:bookmarkStart w:id="19" w:name="_Toc34831420"/>
      <w:r w:rsidRPr="00B7303C">
        <w:rPr>
          <w:rStyle w:val="CharSectno"/>
        </w:rPr>
        <w:t>24</w:t>
      </w:r>
      <w:r w:rsidRPr="00B7303C">
        <w:t xml:space="preserve">  Project proponent</w:t>
      </w:r>
      <w:bookmarkEnd w:id="19"/>
    </w:p>
    <w:p w14:paraId="0B7DC2BF" w14:textId="77777777" w:rsidR="00EF11A4" w:rsidRPr="00B7303C" w:rsidRDefault="00EF11A4" w:rsidP="00EF11A4">
      <w:pPr>
        <w:pStyle w:val="h6Subsec"/>
      </w:pPr>
      <w:r w:rsidRPr="00B7303C">
        <w:t>When Regulator must vary declaration</w:t>
      </w:r>
    </w:p>
    <w:p w14:paraId="72A4DC72" w14:textId="77777777" w:rsidR="00EF11A4" w:rsidRPr="00B7303C" w:rsidRDefault="00EF11A4" w:rsidP="00EF11A4">
      <w:pPr>
        <w:pStyle w:val="tMain"/>
      </w:pPr>
      <w:r w:rsidRPr="00B7303C">
        <w:tab/>
        <w:t>(1)</w:t>
      </w:r>
      <w:r w:rsidRPr="00B7303C">
        <w:tab/>
        <w:t xml:space="preserve">On receiving an application under subsection (2), the Regulator </w:t>
      </w:r>
      <w:r w:rsidR="00721454" w:rsidRPr="00B7303C">
        <w:t>may</w:t>
      </w:r>
      <w:r w:rsidRPr="00B7303C">
        <w:t xml:space="preserve"> vary a declaration made under section 27 of the Act in relation to an offsets project, so far as the declaration identifies the project proponent for the project, if the Regulator is satisfied that:</w:t>
      </w:r>
    </w:p>
    <w:p w14:paraId="39A9F10F" w14:textId="77777777" w:rsidR="00EF11A4" w:rsidRPr="00B7303C" w:rsidRDefault="00EF11A4" w:rsidP="00EF11A4">
      <w:pPr>
        <w:pStyle w:val="tPara"/>
      </w:pPr>
      <w:r w:rsidRPr="00B7303C">
        <w:tab/>
        <w:t>(a)</w:t>
      </w:r>
      <w:r w:rsidRPr="00B7303C">
        <w:tab/>
        <w:t>any person being identified as project proponent on the declaration is a project proponent of the project within the meaning of the Act; and</w:t>
      </w:r>
    </w:p>
    <w:p w14:paraId="479198CD" w14:textId="77777777" w:rsidR="00EF11A4" w:rsidRPr="00B7303C" w:rsidRDefault="00EF11A4" w:rsidP="00EF11A4">
      <w:pPr>
        <w:pStyle w:val="tPara"/>
      </w:pPr>
      <w:r w:rsidRPr="00B7303C">
        <w:tab/>
        <w:t>(b)</w:t>
      </w:r>
      <w:r w:rsidRPr="00B7303C">
        <w:tab/>
        <w:t xml:space="preserve">if a person is being identified as project proponent on the declaration as a result of the variation (a </w:t>
      </w:r>
      <w:r w:rsidRPr="00B7303C">
        <w:rPr>
          <w:b/>
          <w:i/>
        </w:rPr>
        <w:t>new project proponent</w:t>
      </w:r>
      <w:r w:rsidRPr="00B7303C">
        <w:t>)—that person passes the fit and proper person test; and</w:t>
      </w:r>
    </w:p>
    <w:p w14:paraId="379FCDD6" w14:textId="77777777" w:rsidR="00EF11A4" w:rsidRPr="00B7303C" w:rsidRDefault="00227AF6" w:rsidP="00EF11A4">
      <w:pPr>
        <w:pStyle w:val="tPara"/>
      </w:pPr>
      <w:r w:rsidRPr="00B7303C">
        <w:tab/>
        <w:t>(c</w:t>
      </w:r>
      <w:r w:rsidR="00EF11A4" w:rsidRPr="00B7303C">
        <w:t>)</w:t>
      </w:r>
      <w:r w:rsidR="00EF11A4" w:rsidRPr="00B7303C">
        <w:tab/>
        <w:t>if a person identified on the declaration is no longer a project pro</w:t>
      </w:r>
      <w:r w:rsidRPr="00B7303C">
        <w:t>ponent for the</w:t>
      </w:r>
      <w:r w:rsidR="00163002" w:rsidRPr="00B7303C">
        <w:t xml:space="preserve"> </w:t>
      </w:r>
      <w:r w:rsidR="00EF11A4" w:rsidRPr="00B7303C">
        <w:t xml:space="preserve">project—that person is being removed from the declaration; and </w:t>
      </w:r>
    </w:p>
    <w:p w14:paraId="08A84AA9" w14:textId="77777777" w:rsidR="00EF11A4" w:rsidRPr="00B7303C" w:rsidRDefault="00227AF6" w:rsidP="00EF11A4">
      <w:pPr>
        <w:pStyle w:val="tPara"/>
      </w:pPr>
      <w:r w:rsidRPr="00B7303C">
        <w:tab/>
        <w:t>(d</w:t>
      </w:r>
      <w:r w:rsidR="00EF11A4" w:rsidRPr="00B7303C">
        <w:t>)</w:t>
      </w:r>
      <w:r w:rsidR="00EF11A4" w:rsidRPr="00B7303C">
        <w:tab/>
        <w:t>if the applicant is required to give security to the Commonwealth under subsection (3)—the applicant has given the required security to the Commonwealth.</w:t>
      </w:r>
    </w:p>
    <w:p w14:paraId="3B44E68C" w14:textId="77777777" w:rsidR="00EF11A4" w:rsidRPr="00B7303C" w:rsidRDefault="00EF11A4" w:rsidP="00EF11A4">
      <w:pPr>
        <w:pStyle w:val="h6Subsec"/>
      </w:pPr>
      <w:r w:rsidRPr="00B7303C">
        <w:t>Application to vary declaration</w:t>
      </w:r>
    </w:p>
    <w:p w14:paraId="5D4D68B1" w14:textId="77777777" w:rsidR="00EF11A4" w:rsidRPr="00B7303C" w:rsidRDefault="00EF11A4" w:rsidP="00EF11A4">
      <w:pPr>
        <w:pStyle w:val="tMain"/>
      </w:pPr>
      <w:r w:rsidRPr="00B7303C">
        <w:tab/>
        <w:t>(2)</w:t>
      </w:r>
      <w:r w:rsidRPr="00B7303C">
        <w:tab/>
        <w:t>The application must be made by a person satisfying subsection (2A) and must be in the approved form and be accompanied by the following information or documents:</w:t>
      </w:r>
    </w:p>
    <w:p w14:paraId="7DB6345A" w14:textId="77777777" w:rsidR="00EF11A4" w:rsidRPr="00B7303C" w:rsidRDefault="00EF11A4" w:rsidP="00EF11A4">
      <w:pPr>
        <w:pStyle w:val="tPara"/>
      </w:pPr>
      <w:r w:rsidRPr="00B7303C">
        <w:tab/>
        <w:t>(a)</w:t>
      </w:r>
      <w:r w:rsidRPr="00B7303C">
        <w:tab/>
        <w:t>the name and contact details of the applicant, which paragraph of subsection (2A) applies to the applicant and whether the applicant is:</w:t>
      </w:r>
    </w:p>
    <w:p w14:paraId="520349AB" w14:textId="77777777" w:rsidR="00EF11A4" w:rsidRPr="00B7303C" w:rsidRDefault="00EF11A4" w:rsidP="00EF11A4">
      <w:pPr>
        <w:pStyle w:val="tSubpara"/>
      </w:pPr>
      <w:r w:rsidRPr="00B7303C">
        <w:tab/>
        <w:t>(i)</w:t>
      </w:r>
      <w:r w:rsidRPr="00B7303C">
        <w:tab/>
        <w:t>a project proponent; or</w:t>
      </w:r>
    </w:p>
    <w:p w14:paraId="632E1164" w14:textId="77777777" w:rsidR="00EF11A4" w:rsidRPr="00B7303C" w:rsidRDefault="00EF11A4" w:rsidP="00EF11A4">
      <w:pPr>
        <w:pStyle w:val="tSubpara"/>
      </w:pPr>
      <w:r w:rsidRPr="00B7303C">
        <w:tab/>
        <w:t>(ii)</w:t>
      </w:r>
      <w:r w:rsidRPr="00B7303C">
        <w:tab/>
        <w:t>the nominee of multiple project proponents;</w:t>
      </w:r>
    </w:p>
    <w:p w14:paraId="795E1539" w14:textId="77777777" w:rsidR="00EF11A4" w:rsidRPr="00B7303C" w:rsidRDefault="00EF11A4" w:rsidP="00EF11A4">
      <w:pPr>
        <w:pStyle w:val="tPara"/>
      </w:pPr>
      <w:r w:rsidRPr="00B7303C">
        <w:tab/>
        <w:t>(b)</w:t>
      </w:r>
      <w:r w:rsidRPr="00B7303C">
        <w:tab/>
        <w:t>the unique project identifier for the project;</w:t>
      </w:r>
    </w:p>
    <w:p w14:paraId="29611B21" w14:textId="77777777" w:rsidR="00EF11A4" w:rsidRPr="00B7303C" w:rsidRDefault="00EF11A4" w:rsidP="00EF11A4">
      <w:pPr>
        <w:pStyle w:val="tPara"/>
      </w:pPr>
      <w:r w:rsidRPr="00B7303C">
        <w:tab/>
        <w:t>(c)</w:t>
      </w:r>
      <w:r w:rsidRPr="00B7303C">
        <w:tab/>
        <w:t>the name and contact details of any new project proponent;</w:t>
      </w:r>
    </w:p>
    <w:p w14:paraId="0D5A785D" w14:textId="77777777" w:rsidR="00EF11A4" w:rsidRPr="00B7303C" w:rsidRDefault="00EF11A4" w:rsidP="00EF11A4">
      <w:pPr>
        <w:pStyle w:val="tPara"/>
      </w:pPr>
      <w:r w:rsidRPr="00B7303C">
        <w:tab/>
        <w:t>(d)</w:t>
      </w:r>
      <w:r w:rsidRPr="00B7303C">
        <w:tab/>
        <w:t>if applicable, the nominee of the project proponents;</w:t>
      </w:r>
    </w:p>
    <w:p w14:paraId="62C8442D" w14:textId="77777777" w:rsidR="00EF11A4" w:rsidRPr="00B7303C" w:rsidRDefault="00EF11A4" w:rsidP="00EF11A4">
      <w:pPr>
        <w:pStyle w:val="tPara"/>
      </w:pPr>
      <w:r w:rsidRPr="00B7303C">
        <w:tab/>
        <w:t>(e)</w:t>
      </w:r>
      <w:r w:rsidRPr="00B7303C">
        <w:tab/>
        <w:t>if there is to be a new project proponent—the information and documents mentioned in Subdivision C of Division 1 of Part 3 (which deals with establishing the applicant’s identity) that would be required to accompany the application if the new project proponent was applying for a declaration of an offsets project as an eligible offsets project;</w:t>
      </w:r>
    </w:p>
    <w:p w14:paraId="37EC5B9F" w14:textId="77777777" w:rsidR="00EF11A4" w:rsidRPr="00B7303C" w:rsidRDefault="00EF11A4" w:rsidP="00EF11A4">
      <w:pPr>
        <w:pStyle w:val="tPara"/>
      </w:pPr>
      <w:r w:rsidRPr="00B7303C">
        <w:tab/>
        <w:t>(f)</w:t>
      </w:r>
      <w:r w:rsidRPr="00B7303C">
        <w:tab/>
        <w:t>if there is to be a new project proponent—documents that show that the new project proponent has agreed to become, and has become, the project proponent of the project;</w:t>
      </w:r>
    </w:p>
    <w:p w14:paraId="0183C479" w14:textId="77777777" w:rsidR="00EF11A4" w:rsidRPr="00B7303C" w:rsidRDefault="00227AF6" w:rsidP="00EF11A4">
      <w:pPr>
        <w:pStyle w:val="tPara"/>
      </w:pPr>
      <w:r w:rsidRPr="00B7303C">
        <w:tab/>
        <w:t>(g</w:t>
      </w:r>
      <w:r w:rsidR="00EF11A4" w:rsidRPr="00B7303C">
        <w:t>)</w:t>
      </w:r>
      <w:r w:rsidR="00EF11A4" w:rsidRPr="00B7303C">
        <w:tab/>
        <w:t>whether any person identified on the declaration as a project proponent for the project is no longer a project proponent for the project;</w:t>
      </w:r>
    </w:p>
    <w:p w14:paraId="3715040A" w14:textId="77777777" w:rsidR="00EF11A4" w:rsidRPr="00B7303C" w:rsidRDefault="00227AF6" w:rsidP="00EF11A4">
      <w:pPr>
        <w:pStyle w:val="tPara"/>
      </w:pPr>
      <w:r w:rsidRPr="00B7303C">
        <w:tab/>
        <w:t>(h</w:t>
      </w:r>
      <w:r w:rsidR="00EF11A4" w:rsidRPr="00B7303C">
        <w:t>)</w:t>
      </w:r>
      <w:r w:rsidR="00EF11A4" w:rsidRPr="00B7303C">
        <w:tab/>
        <w:t>any information or documents necessary to substantiate that the requirements of subsection (2A) are met in relation to the application;</w:t>
      </w:r>
    </w:p>
    <w:p w14:paraId="3C48C24F" w14:textId="77777777" w:rsidR="00EF11A4" w:rsidRPr="00B7303C" w:rsidRDefault="00E77075" w:rsidP="00EF11A4">
      <w:pPr>
        <w:pStyle w:val="tPara"/>
      </w:pPr>
      <w:r w:rsidRPr="00B7303C">
        <w:tab/>
        <w:t>(i</w:t>
      </w:r>
      <w:r w:rsidR="00EF11A4" w:rsidRPr="00B7303C">
        <w:t>)</w:t>
      </w:r>
      <w:r w:rsidR="00EF11A4" w:rsidRPr="00B7303C">
        <w:tab/>
        <w:t>a signed declaration by the applicant that the information included in, and the information and any documents accompanying the application:</w:t>
      </w:r>
    </w:p>
    <w:p w14:paraId="4E532B5D" w14:textId="77777777" w:rsidR="00EF11A4" w:rsidRPr="00B7303C" w:rsidRDefault="00EF11A4" w:rsidP="00EF11A4">
      <w:pPr>
        <w:pStyle w:val="tSubpara"/>
      </w:pPr>
      <w:r w:rsidRPr="00B7303C">
        <w:tab/>
        <w:t>(i)</w:t>
      </w:r>
      <w:r w:rsidRPr="00B7303C">
        <w:tab/>
        <w:t>meets the requirements in this subsection; and</w:t>
      </w:r>
    </w:p>
    <w:p w14:paraId="67B36061" w14:textId="77777777" w:rsidR="00EF11A4" w:rsidRPr="00B7303C" w:rsidRDefault="00EF11A4" w:rsidP="00EF11A4">
      <w:pPr>
        <w:pStyle w:val="tSubpara"/>
      </w:pPr>
      <w:r w:rsidRPr="00B7303C">
        <w:lastRenderedPageBreak/>
        <w:tab/>
        <w:t>(ii)</w:t>
      </w:r>
      <w:r w:rsidRPr="00B7303C">
        <w:tab/>
        <w:t>is accurate.</w:t>
      </w:r>
    </w:p>
    <w:p w14:paraId="67856205" w14:textId="77777777" w:rsidR="00EF11A4" w:rsidRPr="00B7303C" w:rsidRDefault="00EF11A4" w:rsidP="00EF11A4">
      <w:pPr>
        <w:pStyle w:val="tMain"/>
      </w:pPr>
      <w:r w:rsidRPr="00B7303C">
        <w:tab/>
        <w:t>(2A)</w:t>
      </w:r>
      <w:r w:rsidRPr="00B7303C">
        <w:tab/>
        <w:t>A person may apply under subsection (1) if they are:</w:t>
      </w:r>
    </w:p>
    <w:p w14:paraId="030E5288" w14:textId="77777777" w:rsidR="00EF11A4" w:rsidRPr="00B7303C" w:rsidRDefault="00EF11A4" w:rsidP="00EF11A4">
      <w:pPr>
        <w:pStyle w:val="tPara"/>
      </w:pPr>
      <w:r w:rsidRPr="00B7303C">
        <w:tab/>
        <w:t>(a)</w:t>
      </w:r>
      <w:r w:rsidRPr="00B7303C">
        <w:tab/>
        <w:t>a project proponent for the project identified on the declaration as the project proponent for the project; or</w:t>
      </w:r>
    </w:p>
    <w:p w14:paraId="5780D06B" w14:textId="77777777" w:rsidR="00EF11A4" w:rsidRPr="00B7303C" w:rsidRDefault="00EF11A4" w:rsidP="00EF11A4">
      <w:pPr>
        <w:pStyle w:val="tPara"/>
      </w:pPr>
      <w:r w:rsidRPr="00B7303C">
        <w:tab/>
        <w:t>(b)</w:t>
      </w:r>
      <w:r w:rsidRPr="00B7303C">
        <w:tab/>
        <w:t>if the person under paragraph (a) is deceased or is incapacitated—that person’s legal personal representative making an application on behalf of that person; or</w:t>
      </w:r>
    </w:p>
    <w:p w14:paraId="03C88EBD" w14:textId="77777777" w:rsidR="00EF11A4" w:rsidRPr="00B7303C" w:rsidRDefault="00EF11A4" w:rsidP="00EF11A4">
      <w:pPr>
        <w:pStyle w:val="tPara"/>
      </w:pPr>
      <w:r w:rsidRPr="00B7303C">
        <w:tab/>
        <w:t>(c)</w:t>
      </w:r>
      <w:r w:rsidRPr="00B7303C">
        <w:tab/>
        <w:t xml:space="preserve">a person who: </w:t>
      </w:r>
    </w:p>
    <w:p w14:paraId="4018A86D" w14:textId="77777777" w:rsidR="00EF11A4" w:rsidRPr="00B7303C" w:rsidRDefault="00EF11A4" w:rsidP="00EF11A4">
      <w:pPr>
        <w:pStyle w:val="tSubpara"/>
      </w:pPr>
      <w:r w:rsidRPr="00B7303C">
        <w:tab/>
        <w:t>(i)</w:t>
      </w:r>
      <w:r w:rsidRPr="00B7303C">
        <w:tab/>
        <w:t xml:space="preserve">is a project proponent for the project; and </w:t>
      </w:r>
    </w:p>
    <w:p w14:paraId="0D02272E" w14:textId="77777777" w:rsidR="00EF11A4" w:rsidRPr="00B7303C" w:rsidRDefault="00EF11A4" w:rsidP="00EF11A4">
      <w:pPr>
        <w:pStyle w:val="tSubpara"/>
      </w:pPr>
      <w:r w:rsidRPr="00B7303C">
        <w:tab/>
        <w:t>(ii)</w:t>
      </w:r>
      <w:r w:rsidRPr="00B7303C">
        <w:tab/>
        <w:t>is applying to be identified as a new project proponent for the project on the declaration; and</w:t>
      </w:r>
    </w:p>
    <w:p w14:paraId="26A5D16D" w14:textId="77777777" w:rsidR="00EF11A4" w:rsidRPr="00B7303C" w:rsidRDefault="00EF11A4" w:rsidP="00EF11A4">
      <w:pPr>
        <w:pStyle w:val="tSubpara"/>
      </w:pPr>
      <w:r w:rsidRPr="00B7303C">
        <w:tab/>
        <w:t>(iii)</w:t>
      </w:r>
      <w:r w:rsidRPr="00B7303C">
        <w:tab/>
        <w:t>has the written consent of a person identified on the declaration as the project proponent for the project; or</w:t>
      </w:r>
    </w:p>
    <w:p w14:paraId="4260018A" w14:textId="77777777" w:rsidR="00EF11A4" w:rsidRPr="00B7303C" w:rsidRDefault="00EF11A4" w:rsidP="00EF11A4">
      <w:pPr>
        <w:pStyle w:val="tPara"/>
      </w:pPr>
      <w:r w:rsidRPr="00B7303C">
        <w:tab/>
        <w:t>(d)</w:t>
      </w:r>
      <w:r w:rsidRPr="00B7303C">
        <w:tab/>
        <w:t>if an application has been made under section 29 or 30 to voluntarily revoke the declaration of the eligible offsets project—a person who is:</w:t>
      </w:r>
    </w:p>
    <w:p w14:paraId="7827D4C9" w14:textId="77777777" w:rsidR="00EF11A4" w:rsidRPr="00B7303C" w:rsidRDefault="00EF11A4" w:rsidP="00EF11A4">
      <w:pPr>
        <w:pStyle w:val="tSubpara"/>
      </w:pPr>
      <w:r w:rsidRPr="00B7303C">
        <w:tab/>
        <w:t>(i)</w:t>
      </w:r>
      <w:r w:rsidRPr="00B7303C">
        <w:tab/>
        <w:t xml:space="preserve">a project proponent for the project; and </w:t>
      </w:r>
    </w:p>
    <w:p w14:paraId="2B1B1211" w14:textId="77777777" w:rsidR="00EF11A4" w:rsidRPr="00B7303C" w:rsidRDefault="00EF11A4" w:rsidP="00EF11A4">
      <w:pPr>
        <w:pStyle w:val="tSubpara"/>
      </w:pPr>
      <w:r w:rsidRPr="00B7303C">
        <w:tab/>
        <w:t>(ii)</w:t>
      </w:r>
      <w:r w:rsidRPr="00B7303C">
        <w:tab/>
        <w:t>applying to be identified as a new project proponent for the project on the declaration; or</w:t>
      </w:r>
    </w:p>
    <w:p w14:paraId="4890D125" w14:textId="77777777" w:rsidR="00EF11A4" w:rsidRPr="00B7303C" w:rsidRDefault="00EF11A4" w:rsidP="00EF11A4">
      <w:pPr>
        <w:pStyle w:val="tPara"/>
      </w:pPr>
      <w:r w:rsidRPr="00B7303C">
        <w:tab/>
        <w:t>(e)</w:t>
      </w:r>
      <w:r w:rsidRPr="00B7303C">
        <w:tab/>
        <w:t>if the person identified on the declaration as the project proponent for the project:</w:t>
      </w:r>
    </w:p>
    <w:p w14:paraId="76B45067" w14:textId="77777777" w:rsidR="00EF11A4" w:rsidRPr="00B7303C" w:rsidRDefault="000F46BC" w:rsidP="00EF11A4">
      <w:pPr>
        <w:pStyle w:val="tSubpara"/>
      </w:pPr>
      <w:r w:rsidRPr="00B7303C">
        <w:tab/>
        <w:t>(</w:t>
      </w:r>
      <w:r w:rsidR="00EF11A4" w:rsidRPr="00B7303C">
        <w:t>i)</w:t>
      </w:r>
      <w:r w:rsidR="00EF11A4" w:rsidRPr="00B7303C">
        <w:tab/>
        <w:t>no longer exists; or</w:t>
      </w:r>
    </w:p>
    <w:p w14:paraId="7E7D890F" w14:textId="77777777" w:rsidR="00EF11A4" w:rsidRPr="00B7303C" w:rsidRDefault="000F46BC" w:rsidP="00EF11A4">
      <w:pPr>
        <w:pStyle w:val="tSubpara"/>
      </w:pPr>
      <w:r w:rsidRPr="00B7303C">
        <w:tab/>
        <w:t>(ii</w:t>
      </w:r>
      <w:r w:rsidR="00EF11A4" w:rsidRPr="00B7303C">
        <w:t>)</w:t>
      </w:r>
      <w:r w:rsidR="00EF11A4" w:rsidRPr="00B7303C">
        <w:tab/>
        <w:t>has, in the opinion of the Regulator, abandoned the eligible offsets project; or</w:t>
      </w:r>
    </w:p>
    <w:p w14:paraId="30FFF837" w14:textId="77777777" w:rsidR="00EF11A4" w:rsidRPr="00B7303C" w:rsidRDefault="000F46BC" w:rsidP="00EF11A4">
      <w:pPr>
        <w:pStyle w:val="tSubpara"/>
      </w:pPr>
      <w:r w:rsidRPr="00B7303C">
        <w:tab/>
        <w:t>(iii</w:t>
      </w:r>
      <w:r w:rsidR="00EF11A4" w:rsidRPr="00B7303C">
        <w:t>)</w:t>
      </w:r>
      <w:r w:rsidR="00EF11A4" w:rsidRPr="00B7303C">
        <w:tab/>
        <w:t>is required by a court order to transfer, or arrange the transfer of, the project to the applicant; or</w:t>
      </w:r>
    </w:p>
    <w:p w14:paraId="66E221E1" w14:textId="77777777" w:rsidR="00EF11A4" w:rsidRPr="00B7303C" w:rsidRDefault="000F46BC" w:rsidP="00EF11A4">
      <w:pPr>
        <w:pStyle w:val="tSubpara"/>
      </w:pPr>
      <w:r w:rsidRPr="00B7303C">
        <w:tab/>
        <w:t>(iv</w:t>
      </w:r>
      <w:r w:rsidR="00EF11A4" w:rsidRPr="00B7303C">
        <w:t>)</w:t>
      </w:r>
      <w:r w:rsidR="00EF11A4" w:rsidRPr="00B7303C">
        <w:tab/>
        <w:t>has been determined by the Regulator, in relation to an application under the Act, not to be a fit and proper person;</w:t>
      </w:r>
    </w:p>
    <w:p w14:paraId="0C3AB505" w14:textId="77777777" w:rsidR="00EF11A4" w:rsidRPr="00B7303C" w:rsidRDefault="00EF11A4" w:rsidP="00EF11A4">
      <w:pPr>
        <w:pStyle w:val="tPara"/>
      </w:pPr>
      <w:r w:rsidRPr="00B7303C">
        <w:tab/>
      </w:r>
      <w:r w:rsidRPr="00B7303C">
        <w:tab/>
        <w:t>a person who:</w:t>
      </w:r>
    </w:p>
    <w:p w14:paraId="433F3318" w14:textId="77777777" w:rsidR="00EF11A4" w:rsidRPr="00B7303C" w:rsidRDefault="000F46BC" w:rsidP="00EF11A4">
      <w:pPr>
        <w:pStyle w:val="tSubpara"/>
      </w:pPr>
      <w:r w:rsidRPr="00B7303C">
        <w:tab/>
        <w:t>(v</w:t>
      </w:r>
      <w:r w:rsidR="00EF11A4" w:rsidRPr="00B7303C">
        <w:t>)</w:t>
      </w:r>
      <w:r w:rsidR="00EF11A4" w:rsidRPr="00B7303C">
        <w:tab/>
        <w:t xml:space="preserve">is a project proponent for the project; and </w:t>
      </w:r>
    </w:p>
    <w:p w14:paraId="6A97F4FC" w14:textId="77777777" w:rsidR="00EF11A4" w:rsidRPr="00B7303C" w:rsidRDefault="000F46BC" w:rsidP="00EF11A4">
      <w:pPr>
        <w:pStyle w:val="tSubpara"/>
      </w:pPr>
      <w:r w:rsidRPr="00B7303C">
        <w:tab/>
        <w:t>(vi</w:t>
      </w:r>
      <w:r w:rsidR="00EF11A4" w:rsidRPr="00B7303C">
        <w:t>)</w:t>
      </w:r>
      <w:r w:rsidR="00EF11A4" w:rsidRPr="00B7303C">
        <w:tab/>
        <w:t>is applying to be identified as a new project proponent for the project on the declaration; or</w:t>
      </w:r>
    </w:p>
    <w:p w14:paraId="629E5C82" w14:textId="77777777" w:rsidR="000F46BC" w:rsidRPr="00B7303C" w:rsidRDefault="000F46BC" w:rsidP="000F46BC">
      <w:pPr>
        <w:pStyle w:val="tPara"/>
      </w:pPr>
      <w:r w:rsidRPr="00B7303C">
        <w:tab/>
        <w:t>(f)</w:t>
      </w:r>
      <w:r w:rsidRPr="00B7303C">
        <w:tab/>
        <w:t xml:space="preserve">if the Regulator is satisfied: </w:t>
      </w:r>
    </w:p>
    <w:p w14:paraId="704FD5D1" w14:textId="77777777" w:rsidR="000F46BC" w:rsidRPr="00B7303C" w:rsidRDefault="000F46BC" w:rsidP="000F46BC">
      <w:pPr>
        <w:pStyle w:val="tSubpara"/>
      </w:pPr>
      <w:r w:rsidRPr="00B7303C">
        <w:tab/>
        <w:t>(i)</w:t>
      </w:r>
      <w:r w:rsidRPr="00B7303C">
        <w:tab/>
        <w:t>that the persons identified on the declaration as the project proponents for the project are either an individual who is an insolvent under administratio</w:t>
      </w:r>
      <w:r w:rsidR="008D648F" w:rsidRPr="00B7303C">
        <w:t>n or a body corporate that is a Chapter 5 body corporate</w:t>
      </w:r>
      <w:r w:rsidRPr="00B7303C">
        <w:t xml:space="preserve">; and </w:t>
      </w:r>
    </w:p>
    <w:p w14:paraId="41CAB706" w14:textId="77777777" w:rsidR="000F46BC" w:rsidRPr="00B7303C" w:rsidRDefault="000F46BC" w:rsidP="000F46BC">
      <w:pPr>
        <w:pStyle w:val="tSubpara"/>
      </w:pPr>
      <w:r w:rsidRPr="00B7303C">
        <w:tab/>
        <w:t>(ii)</w:t>
      </w:r>
      <w:r w:rsidRPr="00B7303C">
        <w:tab/>
        <w:t>that identifying the applicant as project proponent is appropriate having regard to:</w:t>
      </w:r>
    </w:p>
    <w:p w14:paraId="18DC4403" w14:textId="77777777" w:rsidR="000F46BC" w:rsidRPr="00B7303C" w:rsidRDefault="000F46BC" w:rsidP="000F46BC">
      <w:pPr>
        <w:pStyle w:val="tSubsub"/>
      </w:pPr>
      <w:r w:rsidRPr="00B7303C">
        <w:tab/>
        <w:t>(A)</w:t>
      </w:r>
      <w:r w:rsidRPr="00B7303C">
        <w:tab/>
        <w:t>whether the applicant or the current landholder for the project caused, or materially contributed to, the circumstance in subparagraph (i); and</w:t>
      </w:r>
    </w:p>
    <w:p w14:paraId="5529F0F8" w14:textId="77777777" w:rsidR="000F46BC" w:rsidRPr="00B7303C" w:rsidRDefault="000F46BC" w:rsidP="000F46BC">
      <w:pPr>
        <w:pStyle w:val="tSubsub"/>
      </w:pPr>
      <w:r w:rsidRPr="00B7303C">
        <w:tab/>
        <w:t>(B)</w:t>
      </w:r>
      <w:r w:rsidRPr="00B7303C">
        <w:tab/>
        <w:t>the actions of a person identified as the project proponent on the declaration which caused the circumstance in (i); and</w:t>
      </w:r>
    </w:p>
    <w:p w14:paraId="450E37AE" w14:textId="49EEFA56" w:rsidR="000F46BC" w:rsidRPr="00B7303C" w:rsidRDefault="000F46BC" w:rsidP="000F46BC">
      <w:pPr>
        <w:pStyle w:val="tSubsub"/>
      </w:pPr>
      <w:r w:rsidRPr="00B7303C">
        <w:tab/>
        <w:t>(C)</w:t>
      </w:r>
      <w:r w:rsidRPr="00B7303C">
        <w:tab/>
        <w:t>if the project is an area-based offsets project—any impacts of the decision for native title holders of all or part of the project area;</w:t>
      </w:r>
      <w:r w:rsidR="00337341">
        <w:t xml:space="preserve"> and</w:t>
      </w:r>
    </w:p>
    <w:p w14:paraId="4D7AE307" w14:textId="77777777" w:rsidR="000F46BC" w:rsidRPr="00B7303C" w:rsidRDefault="000F46BC" w:rsidP="000F46BC">
      <w:pPr>
        <w:pStyle w:val="tSubsub"/>
      </w:pPr>
      <w:r w:rsidRPr="00B7303C">
        <w:tab/>
        <w:t>(D)</w:t>
      </w:r>
      <w:r w:rsidRPr="00B7303C">
        <w:tab/>
        <w:t>any other matter the Regulator considers relevant;</w:t>
      </w:r>
    </w:p>
    <w:p w14:paraId="7E64750E" w14:textId="77777777" w:rsidR="000F46BC" w:rsidRPr="00B7303C" w:rsidRDefault="000F46BC" w:rsidP="000F46BC">
      <w:pPr>
        <w:pStyle w:val="tPara"/>
      </w:pPr>
      <w:r w:rsidRPr="00B7303C">
        <w:tab/>
      </w:r>
      <w:r w:rsidRPr="00B7303C">
        <w:tab/>
        <w:t>a person who:</w:t>
      </w:r>
    </w:p>
    <w:p w14:paraId="6EEBA167" w14:textId="77777777" w:rsidR="000F46BC" w:rsidRPr="00B7303C" w:rsidRDefault="000F46BC" w:rsidP="000F46BC">
      <w:pPr>
        <w:pStyle w:val="tSubpara"/>
      </w:pPr>
      <w:r w:rsidRPr="00B7303C">
        <w:tab/>
        <w:t>(iii)</w:t>
      </w:r>
      <w:r w:rsidRPr="00B7303C">
        <w:tab/>
        <w:t xml:space="preserve">is a project proponent for the project; and </w:t>
      </w:r>
    </w:p>
    <w:p w14:paraId="609BEE6B" w14:textId="77777777" w:rsidR="000F46BC" w:rsidRPr="00B7303C" w:rsidRDefault="000F46BC" w:rsidP="000F46BC">
      <w:pPr>
        <w:pStyle w:val="tSubpara"/>
      </w:pPr>
      <w:r w:rsidRPr="00B7303C">
        <w:tab/>
        <w:t>(iv)</w:t>
      </w:r>
      <w:r w:rsidRPr="00B7303C">
        <w:tab/>
        <w:t>is applying to be identified as a new project proponent for the project on the declaration; or</w:t>
      </w:r>
    </w:p>
    <w:p w14:paraId="59165E67" w14:textId="77777777" w:rsidR="00EF11A4" w:rsidRPr="00B7303C" w:rsidRDefault="000F46BC" w:rsidP="00EF11A4">
      <w:pPr>
        <w:pStyle w:val="tPara"/>
      </w:pPr>
      <w:r w:rsidRPr="00B7303C">
        <w:tab/>
        <w:t>(g</w:t>
      </w:r>
      <w:r w:rsidR="00EF11A4" w:rsidRPr="00B7303C">
        <w:t>)</w:t>
      </w:r>
      <w:r w:rsidR="00EF11A4" w:rsidRPr="00B7303C">
        <w:tab/>
        <w:t xml:space="preserve">if the Regulator: </w:t>
      </w:r>
    </w:p>
    <w:p w14:paraId="4A3085F6" w14:textId="77777777" w:rsidR="00EF11A4" w:rsidRPr="00B7303C" w:rsidRDefault="00EF11A4" w:rsidP="00EF11A4">
      <w:pPr>
        <w:pStyle w:val="tSubpara"/>
      </w:pPr>
      <w:r w:rsidRPr="00B7303C">
        <w:tab/>
        <w:t>(i)</w:t>
      </w:r>
      <w:r w:rsidRPr="00B7303C">
        <w:tab/>
        <w:t xml:space="preserve">has issued a notice under section 33 of an intention to revoke the project; and </w:t>
      </w:r>
    </w:p>
    <w:p w14:paraId="42900176" w14:textId="77777777" w:rsidR="00EF11A4" w:rsidRPr="00B7303C" w:rsidRDefault="00EF11A4" w:rsidP="00EF11A4">
      <w:pPr>
        <w:pStyle w:val="tSubpara"/>
      </w:pPr>
      <w:r w:rsidRPr="00B7303C">
        <w:tab/>
        <w:t>(ii)</w:t>
      </w:r>
      <w:r w:rsidRPr="00B7303C">
        <w:tab/>
        <w:t>is satisfied that, unless transferred under this section, the project should be revoked; and</w:t>
      </w:r>
    </w:p>
    <w:p w14:paraId="2994F691" w14:textId="77777777" w:rsidR="00EF11A4" w:rsidRPr="00B7303C" w:rsidRDefault="00EF11A4" w:rsidP="00EF11A4">
      <w:pPr>
        <w:pStyle w:val="tSubpara"/>
      </w:pPr>
      <w:r w:rsidRPr="00B7303C">
        <w:lastRenderedPageBreak/>
        <w:tab/>
        <w:t>(iii)</w:t>
      </w:r>
      <w:r w:rsidRPr="00B7303C">
        <w:tab/>
        <w:t>is satisfied that identifying the applicant as project proponent is appropriate having regard to:</w:t>
      </w:r>
    </w:p>
    <w:p w14:paraId="52C3E554" w14:textId="77777777" w:rsidR="00EF11A4" w:rsidRPr="00B7303C" w:rsidRDefault="00EF11A4" w:rsidP="00EF11A4">
      <w:pPr>
        <w:pStyle w:val="tSubsub"/>
      </w:pPr>
      <w:r w:rsidRPr="00B7303C">
        <w:tab/>
        <w:t>(A)</w:t>
      </w:r>
      <w:r w:rsidRPr="00B7303C">
        <w:tab/>
        <w:t>whether the applicant or the current landholder for the project caused, or materially contributed to, the need for the Regulator to revoke the project; and</w:t>
      </w:r>
    </w:p>
    <w:p w14:paraId="40419A63" w14:textId="77777777" w:rsidR="00EF11A4" w:rsidRPr="00B7303C" w:rsidRDefault="00EF11A4" w:rsidP="00EF11A4">
      <w:pPr>
        <w:pStyle w:val="tSubsub"/>
      </w:pPr>
      <w:r w:rsidRPr="00B7303C">
        <w:tab/>
        <w:t>(B)</w:t>
      </w:r>
      <w:r w:rsidRPr="00B7303C">
        <w:tab/>
        <w:t>the actions of a person identified as the project proponent on the declaration which caused the issuance of the notice under section 33; and</w:t>
      </w:r>
    </w:p>
    <w:p w14:paraId="2FCC9DC2" w14:textId="7B2FE550" w:rsidR="00EF11A4" w:rsidRPr="00B7303C" w:rsidRDefault="00EF11A4" w:rsidP="00EF11A4">
      <w:pPr>
        <w:pStyle w:val="tSubsub"/>
      </w:pPr>
      <w:r w:rsidRPr="00B7303C">
        <w:tab/>
        <w:t>(C)</w:t>
      </w:r>
      <w:r w:rsidRPr="00B7303C">
        <w:tab/>
        <w:t>if the project is an area-based offsets project—any impacts of the decision for native title holders of all or part of the project area;</w:t>
      </w:r>
      <w:r w:rsidR="00337341">
        <w:t xml:space="preserve"> and</w:t>
      </w:r>
    </w:p>
    <w:p w14:paraId="57CCF47E" w14:textId="77777777" w:rsidR="00EF11A4" w:rsidRPr="00B7303C" w:rsidRDefault="00EF11A4" w:rsidP="00EF11A4">
      <w:pPr>
        <w:pStyle w:val="tSubsub"/>
      </w:pPr>
      <w:r w:rsidRPr="00B7303C">
        <w:tab/>
        <w:t>(D)</w:t>
      </w:r>
      <w:r w:rsidRPr="00B7303C">
        <w:tab/>
        <w:t>any other matter the Regulator considers relevant;</w:t>
      </w:r>
    </w:p>
    <w:p w14:paraId="6CCC5785" w14:textId="77777777" w:rsidR="00EF11A4" w:rsidRPr="00B7303C" w:rsidRDefault="00EF11A4" w:rsidP="00EF11A4">
      <w:pPr>
        <w:pStyle w:val="tPara"/>
      </w:pPr>
      <w:r w:rsidRPr="00B7303C">
        <w:tab/>
      </w:r>
      <w:r w:rsidRPr="00B7303C">
        <w:tab/>
        <w:t>a person who:</w:t>
      </w:r>
    </w:p>
    <w:p w14:paraId="764669AC" w14:textId="77777777" w:rsidR="00EF11A4" w:rsidRPr="00B7303C" w:rsidRDefault="00EF11A4" w:rsidP="00EF11A4">
      <w:pPr>
        <w:pStyle w:val="tSubpara"/>
      </w:pPr>
      <w:r w:rsidRPr="00B7303C">
        <w:tab/>
        <w:t>(iv)</w:t>
      </w:r>
      <w:r w:rsidRPr="00B7303C">
        <w:tab/>
        <w:t xml:space="preserve">is a project proponent for the project; and </w:t>
      </w:r>
    </w:p>
    <w:p w14:paraId="0650DC1B" w14:textId="77777777" w:rsidR="00EF11A4" w:rsidRPr="00B7303C" w:rsidRDefault="00EF11A4" w:rsidP="00EF11A4">
      <w:pPr>
        <w:pStyle w:val="tSubpara"/>
      </w:pPr>
      <w:r w:rsidRPr="00B7303C">
        <w:tab/>
        <w:t>(v)</w:t>
      </w:r>
      <w:r w:rsidRPr="00B7303C">
        <w:tab/>
        <w:t>is applying to be identified as a new project proponent for the project on the declaration; or</w:t>
      </w:r>
    </w:p>
    <w:p w14:paraId="6718AB95" w14:textId="77777777" w:rsidR="00EF11A4" w:rsidRPr="00B7303C" w:rsidRDefault="000F46BC" w:rsidP="00EF11A4">
      <w:pPr>
        <w:pStyle w:val="tPara"/>
      </w:pPr>
      <w:r w:rsidRPr="00B7303C">
        <w:tab/>
        <w:t>(h</w:t>
      </w:r>
      <w:r w:rsidR="00EF11A4" w:rsidRPr="00B7303C">
        <w:t>)</w:t>
      </w:r>
      <w:r w:rsidR="00EF11A4" w:rsidRPr="00B7303C">
        <w:tab/>
        <w:t>if:</w:t>
      </w:r>
    </w:p>
    <w:p w14:paraId="387B60AD" w14:textId="77777777" w:rsidR="00EF11A4" w:rsidRPr="00B7303C" w:rsidRDefault="00EF11A4" w:rsidP="00EF11A4">
      <w:pPr>
        <w:pStyle w:val="tSubpara"/>
      </w:pPr>
      <w:r w:rsidRPr="00B7303C">
        <w:tab/>
        <w:t>(i)</w:t>
      </w:r>
      <w:r w:rsidRPr="00B7303C">
        <w:tab/>
        <w:t xml:space="preserve">the project was declared an eligible offsets project on or after 1 </w:t>
      </w:r>
      <w:r w:rsidR="00A03F4A" w:rsidRPr="00B7303C">
        <w:t>July</w:t>
      </w:r>
      <w:r w:rsidRPr="00B7303C">
        <w:t xml:space="preserve"> 2020; and</w:t>
      </w:r>
    </w:p>
    <w:p w14:paraId="703895C0" w14:textId="77777777" w:rsidR="00EF11A4" w:rsidRPr="00B7303C" w:rsidRDefault="00EF11A4" w:rsidP="00EF11A4">
      <w:pPr>
        <w:pStyle w:val="tSubpara"/>
      </w:pPr>
      <w:r w:rsidRPr="00B7303C">
        <w:tab/>
        <w:t>(ii)</w:t>
      </w:r>
      <w:r w:rsidRPr="00B7303C">
        <w:tab/>
        <w:t>the Regulator is satisfied that no person identified on the declaration as the project proponent for the project is a project proponent; and</w:t>
      </w:r>
    </w:p>
    <w:p w14:paraId="45D5DCD6" w14:textId="77777777" w:rsidR="00EF11A4" w:rsidRPr="00B7303C" w:rsidRDefault="00EF11A4" w:rsidP="00EF11A4">
      <w:pPr>
        <w:pStyle w:val="tSubpara"/>
      </w:pPr>
      <w:r w:rsidRPr="00B7303C">
        <w:tab/>
        <w:t>(iii)</w:t>
      </w:r>
      <w:r w:rsidRPr="00B7303C">
        <w:tab/>
        <w:t>the Regulator is satisfied that identifying the applicant as project proponent is appropriate having regard to:</w:t>
      </w:r>
    </w:p>
    <w:p w14:paraId="3885E1C6" w14:textId="77777777" w:rsidR="00EF11A4" w:rsidRPr="00B7303C" w:rsidRDefault="00EF11A4" w:rsidP="00EF11A4">
      <w:pPr>
        <w:pStyle w:val="tSubsub"/>
      </w:pPr>
      <w:r w:rsidRPr="00B7303C">
        <w:tab/>
        <w:t>(A)</w:t>
      </w:r>
      <w:r w:rsidRPr="00B7303C">
        <w:tab/>
        <w:t>whether the applicant or the current landholder for the project caused, or materially contributed to, the identified project proponents no longer being a project proponent; and</w:t>
      </w:r>
    </w:p>
    <w:p w14:paraId="03332F37" w14:textId="77777777" w:rsidR="00EF11A4" w:rsidRPr="00B7303C" w:rsidRDefault="00EF11A4" w:rsidP="00EF11A4">
      <w:pPr>
        <w:pStyle w:val="tSubsub"/>
      </w:pPr>
      <w:r w:rsidRPr="00B7303C">
        <w:tab/>
        <w:t>(B)</w:t>
      </w:r>
      <w:r w:rsidRPr="00B7303C">
        <w:tab/>
        <w:t>the actions of the persons identified as a project proponent on the declaration which caused them to no longer be a project proponent for the project; and</w:t>
      </w:r>
    </w:p>
    <w:p w14:paraId="5DA712FE" w14:textId="77777777" w:rsidR="00EF11A4" w:rsidRPr="00B7303C" w:rsidRDefault="00EF11A4" w:rsidP="00EF11A4">
      <w:pPr>
        <w:pStyle w:val="tSubsub"/>
      </w:pPr>
      <w:r w:rsidRPr="00B7303C">
        <w:tab/>
        <w:t>(C)</w:t>
      </w:r>
      <w:r w:rsidRPr="00B7303C">
        <w:tab/>
        <w:t>if the project is an area-based offsets project—any impacts of the decision for native title holders of all or part of the project area; and</w:t>
      </w:r>
    </w:p>
    <w:p w14:paraId="6D907516" w14:textId="77777777" w:rsidR="00EF11A4" w:rsidRPr="00B7303C" w:rsidRDefault="00EF11A4" w:rsidP="00EF11A4">
      <w:pPr>
        <w:pStyle w:val="tSubsub"/>
      </w:pPr>
      <w:r w:rsidRPr="00B7303C">
        <w:tab/>
        <w:t>(D)</w:t>
      </w:r>
      <w:r w:rsidRPr="00B7303C">
        <w:tab/>
        <w:t>any other matter the Regulator considers relevant;</w:t>
      </w:r>
    </w:p>
    <w:p w14:paraId="59E8C387" w14:textId="77777777" w:rsidR="00EF11A4" w:rsidRPr="00B7303C" w:rsidRDefault="00EF11A4" w:rsidP="00EF11A4">
      <w:pPr>
        <w:pStyle w:val="tPara"/>
      </w:pPr>
      <w:r w:rsidRPr="00B7303C">
        <w:tab/>
      </w:r>
      <w:r w:rsidRPr="00B7303C">
        <w:tab/>
        <w:t>a person who:</w:t>
      </w:r>
    </w:p>
    <w:p w14:paraId="51A1F9AB" w14:textId="77777777" w:rsidR="00EF11A4" w:rsidRPr="00B7303C" w:rsidRDefault="00EF11A4" w:rsidP="00EF11A4">
      <w:pPr>
        <w:pStyle w:val="tSubpara"/>
      </w:pPr>
      <w:r w:rsidRPr="00B7303C">
        <w:tab/>
        <w:t>(iv)</w:t>
      </w:r>
      <w:r w:rsidRPr="00B7303C">
        <w:tab/>
        <w:t xml:space="preserve">is a project proponent for the project; and </w:t>
      </w:r>
    </w:p>
    <w:p w14:paraId="4DF3F6FA" w14:textId="77777777" w:rsidR="00EF11A4" w:rsidRPr="00B7303C" w:rsidRDefault="00EF11A4" w:rsidP="00EF11A4">
      <w:pPr>
        <w:pStyle w:val="tSubpara"/>
      </w:pPr>
      <w:r w:rsidRPr="00B7303C">
        <w:tab/>
        <w:t>(v)</w:t>
      </w:r>
      <w:r w:rsidRPr="00B7303C">
        <w:tab/>
        <w:t>is applying to be identified as a new project proponent for the project on the declaration.</w:t>
      </w:r>
    </w:p>
    <w:p w14:paraId="2356B734" w14:textId="77777777" w:rsidR="00EF11A4" w:rsidRPr="00B7303C" w:rsidRDefault="00EF11A4" w:rsidP="00EF11A4">
      <w:pPr>
        <w:pStyle w:val="nMain"/>
      </w:pPr>
      <w:r w:rsidRPr="00B7303C">
        <w:t xml:space="preserve">Note: </w:t>
      </w:r>
      <w:r w:rsidRPr="00B7303C">
        <w:tab/>
        <w:t>The new project proponent must also satisfy the fit and proper person requirements under paragraph (1)(b) and the requir</w:t>
      </w:r>
      <w:r w:rsidR="008D648F" w:rsidRPr="00B7303C">
        <w:t xml:space="preserve">ements of subparagraphs (2A)(f)(ii), </w:t>
      </w:r>
      <w:r w:rsidRPr="00B7303C">
        <w:t xml:space="preserve">(g)(iii) </w:t>
      </w:r>
      <w:r w:rsidR="008D648F" w:rsidRPr="00B7303C">
        <w:t xml:space="preserve">and (h)(iii) </w:t>
      </w:r>
      <w:r w:rsidRPr="00B7303C">
        <w:t>are not intended to limit the matters considered in this assessment</w:t>
      </w:r>
      <w:r w:rsidR="00986B07" w:rsidRPr="00B7303C">
        <w:t xml:space="preserve"> or the discretion provided in subsection (1)</w:t>
      </w:r>
      <w:r w:rsidRPr="00B7303C">
        <w:t xml:space="preserve">. </w:t>
      </w:r>
    </w:p>
    <w:p w14:paraId="50BF0C53" w14:textId="77777777" w:rsidR="00986B07" w:rsidRPr="00B7303C" w:rsidRDefault="00986B07" w:rsidP="00986B07">
      <w:pPr>
        <w:pStyle w:val="tMain"/>
      </w:pPr>
      <w:r w:rsidRPr="00B7303C">
        <w:tab/>
        <w:t>(2B)</w:t>
      </w:r>
      <w:r w:rsidRPr="00B7303C">
        <w:tab/>
        <w:t>If the project is an area-based offsets project for which a registered native title body corporate holds an eligible interest in some or all of the project area—before making a decision under subsection (1) the Regulator must:</w:t>
      </w:r>
    </w:p>
    <w:p w14:paraId="4C489C1A" w14:textId="77777777" w:rsidR="00986B07" w:rsidRPr="00B7303C" w:rsidRDefault="00986B07" w:rsidP="00986B07">
      <w:pPr>
        <w:pStyle w:val="tPara"/>
      </w:pPr>
      <w:r w:rsidRPr="00B7303C">
        <w:tab/>
        <w:t>(a)</w:t>
      </w:r>
      <w:r w:rsidRPr="00B7303C">
        <w:tab/>
      </w:r>
      <w:r w:rsidR="000C546B" w:rsidRPr="00B7303C">
        <w:t xml:space="preserve">take all reasonable steps to </w:t>
      </w:r>
      <w:r w:rsidRPr="00B7303C">
        <w:t>notify the registered native title body corporate of the application; and</w:t>
      </w:r>
    </w:p>
    <w:p w14:paraId="18996405" w14:textId="77777777" w:rsidR="00986B07" w:rsidRPr="00B7303C" w:rsidRDefault="00986B07" w:rsidP="00986B07">
      <w:pPr>
        <w:pStyle w:val="tPara"/>
      </w:pPr>
      <w:r w:rsidRPr="00B7303C">
        <w:tab/>
        <w:t>(b)</w:t>
      </w:r>
      <w:r w:rsidRPr="00B7303C">
        <w:tab/>
      </w:r>
      <w:r w:rsidR="000C546B" w:rsidRPr="00B7303C">
        <w:t>invite the registered native title body corporate</w:t>
      </w:r>
      <w:r w:rsidRPr="00B7303C">
        <w:t xml:space="preserve"> to make a submission about the application </w:t>
      </w:r>
      <w:r w:rsidR="00897EF2" w:rsidRPr="00B7303C">
        <w:t>by a date</w:t>
      </w:r>
      <w:r w:rsidRPr="00B7303C">
        <w:t xml:space="preserve"> at least 28 days after the date of the notice. </w:t>
      </w:r>
    </w:p>
    <w:p w14:paraId="4F9ECDBC" w14:textId="77777777" w:rsidR="00EF11A4" w:rsidRPr="00B7303C" w:rsidRDefault="00EF11A4" w:rsidP="00EF11A4">
      <w:pPr>
        <w:pStyle w:val="tMain"/>
      </w:pPr>
      <w:r w:rsidRPr="00B7303C">
        <w:tab/>
        <w:t>(2</w:t>
      </w:r>
      <w:r w:rsidR="00986B07" w:rsidRPr="00B7303C">
        <w:t>C</w:t>
      </w:r>
      <w:r w:rsidRPr="00B7303C">
        <w:t>)</w:t>
      </w:r>
      <w:r w:rsidRPr="00B7303C">
        <w:tab/>
        <w:t>If an application under subsection (2) is made by a person unde</w:t>
      </w:r>
      <w:r w:rsidR="008D648F" w:rsidRPr="00B7303C">
        <w:t>r paragraph (2A)(d), (e), (f),</w:t>
      </w:r>
      <w:r w:rsidRPr="00B7303C">
        <w:t xml:space="preserve"> (g)</w:t>
      </w:r>
      <w:r w:rsidR="008D648F" w:rsidRPr="00B7303C">
        <w:t xml:space="preserve"> or (h)</w:t>
      </w:r>
      <w:r w:rsidRPr="00B7303C">
        <w:t xml:space="preserve">, the Regulator must </w:t>
      </w:r>
      <w:r w:rsidR="00BA2F01" w:rsidRPr="00B7303C">
        <w:t xml:space="preserve">take all reasonable steps </w:t>
      </w:r>
      <w:r w:rsidR="00574F60" w:rsidRPr="00B7303C">
        <w:t xml:space="preserve">to </w:t>
      </w:r>
      <w:r w:rsidRPr="00B7303C">
        <w:t>consult</w:t>
      </w:r>
      <w:r w:rsidR="008621F8" w:rsidRPr="00B7303C">
        <w:t xml:space="preserve">, in accordance with </w:t>
      </w:r>
      <w:r w:rsidR="00BA2F01" w:rsidRPr="00B7303C">
        <w:t>subsection (2</w:t>
      </w:r>
      <w:r w:rsidR="00986B07" w:rsidRPr="00B7303C">
        <w:t>D</w:t>
      </w:r>
      <w:r w:rsidR="00BA2F01" w:rsidRPr="00B7303C">
        <w:t>),</w:t>
      </w:r>
      <w:r w:rsidRPr="00B7303C">
        <w:t xml:space="preserve"> any persons identified on the declaration as the project proponent for the project before making a decision under subsection (1).</w:t>
      </w:r>
    </w:p>
    <w:p w14:paraId="1A478ECC" w14:textId="77777777" w:rsidR="0065626A" w:rsidRPr="00B7303C" w:rsidRDefault="00986B07" w:rsidP="00EF11A4">
      <w:pPr>
        <w:pStyle w:val="tMain"/>
      </w:pPr>
      <w:r w:rsidRPr="00B7303C">
        <w:lastRenderedPageBreak/>
        <w:tab/>
        <w:t>(2D</w:t>
      </w:r>
      <w:r w:rsidR="007252D5" w:rsidRPr="00B7303C">
        <w:t>)</w:t>
      </w:r>
      <w:r w:rsidR="007252D5" w:rsidRPr="00B7303C">
        <w:tab/>
      </w:r>
      <w:r w:rsidRPr="00B7303C">
        <w:t xml:space="preserve">For subsection (2C), </w:t>
      </w:r>
      <w:r w:rsidR="00E87235" w:rsidRPr="00B7303C">
        <w:t xml:space="preserve">the </w:t>
      </w:r>
      <w:r w:rsidR="00D37130" w:rsidRPr="00B7303C">
        <w:t>Regulator must</w:t>
      </w:r>
      <w:r w:rsidR="0065626A" w:rsidRPr="00B7303C">
        <w:t>:</w:t>
      </w:r>
      <w:r w:rsidR="00D37130" w:rsidRPr="00B7303C">
        <w:t xml:space="preserve"> </w:t>
      </w:r>
    </w:p>
    <w:p w14:paraId="463DF85C" w14:textId="77777777" w:rsidR="007252D5" w:rsidRPr="00B7303C" w:rsidRDefault="009F7FEC" w:rsidP="009F7FEC">
      <w:pPr>
        <w:pStyle w:val="tPara"/>
      </w:pPr>
      <w:r w:rsidRPr="00B7303C">
        <w:tab/>
        <w:t>(a)</w:t>
      </w:r>
      <w:r w:rsidRPr="00B7303C">
        <w:tab/>
      </w:r>
      <w:r w:rsidR="00C476ED" w:rsidRPr="00B7303C">
        <w:t>give each person identified on the declaration as the project proponent for the project</w:t>
      </w:r>
      <w:r w:rsidR="00E87235" w:rsidRPr="00B7303C">
        <w:t xml:space="preserve"> written notice of the proposed decision under subsection (1)</w:t>
      </w:r>
      <w:r w:rsidR="00AA264F" w:rsidRPr="00B7303C">
        <w:t>; and</w:t>
      </w:r>
    </w:p>
    <w:p w14:paraId="526DA981" w14:textId="77777777" w:rsidR="00721454" w:rsidRPr="00B7303C" w:rsidRDefault="009F7FEC" w:rsidP="00986B07">
      <w:pPr>
        <w:pStyle w:val="tPara"/>
      </w:pPr>
      <w:r w:rsidRPr="00B7303C">
        <w:tab/>
        <w:t>(b)</w:t>
      </w:r>
      <w:r w:rsidRPr="00B7303C">
        <w:tab/>
      </w:r>
      <w:r w:rsidR="00AA264F" w:rsidRPr="00B7303C">
        <w:t xml:space="preserve">invite the person to make a submission about the </w:t>
      </w:r>
      <w:r w:rsidR="00B707C4" w:rsidRPr="00B7303C">
        <w:t xml:space="preserve">proposed decision </w:t>
      </w:r>
      <w:r w:rsidR="00897EF2" w:rsidRPr="00B7303C">
        <w:t>by a date</w:t>
      </w:r>
      <w:r w:rsidR="00B707C4" w:rsidRPr="00B7303C">
        <w:t xml:space="preserve"> </w:t>
      </w:r>
      <w:r w:rsidR="00721454" w:rsidRPr="00B7303C">
        <w:t xml:space="preserve">at least </w:t>
      </w:r>
      <w:r w:rsidR="00B707C4" w:rsidRPr="00B7303C">
        <w:t xml:space="preserve">28 days after the date of the notice. </w:t>
      </w:r>
    </w:p>
    <w:p w14:paraId="540C89A9" w14:textId="77777777" w:rsidR="00EF11A4" w:rsidRPr="00B7303C" w:rsidRDefault="00EF11A4" w:rsidP="00EF11A4">
      <w:pPr>
        <w:pStyle w:val="h6Subsec"/>
      </w:pPr>
      <w:r w:rsidRPr="00B7303C">
        <w:t>Regulator may require applicant to give security</w:t>
      </w:r>
    </w:p>
    <w:p w14:paraId="000A0365" w14:textId="77777777" w:rsidR="00EF11A4" w:rsidRPr="00B7303C" w:rsidRDefault="00EF11A4" w:rsidP="00EF11A4">
      <w:pPr>
        <w:pStyle w:val="tMain"/>
      </w:pPr>
      <w:r w:rsidRPr="00B7303C">
        <w:tab/>
        <w:t>(3)</w:t>
      </w:r>
      <w:r w:rsidRPr="00B7303C">
        <w:tab/>
        <w:t>If the project is a sequestration offsets project, the Regulator may require the applicant to give security to the Commonwealth in relation to the fulfilment by the applicant of any requirements to relinquish Australian carbon credit units that may be imposed on the applicant under Part 7 of the Act in relation to the project.</w:t>
      </w:r>
    </w:p>
    <w:p w14:paraId="1B30FBDB" w14:textId="77777777" w:rsidR="00EF11A4" w:rsidRPr="00B7303C" w:rsidRDefault="00EF11A4" w:rsidP="00EF11A4">
      <w:pPr>
        <w:pStyle w:val="h6Subsec"/>
      </w:pPr>
      <w:r w:rsidRPr="00B7303C">
        <w:t>Timing</w:t>
      </w:r>
    </w:p>
    <w:p w14:paraId="413AC2F2" w14:textId="2726FC6F" w:rsidR="00EF11A4" w:rsidRPr="00B7303C" w:rsidRDefault="00EF11A4" w:rsidP="00EF11A4">
      <w:pPr>
        <w:pStyle w:val="tMain"/>
      </w:pPr>
      <w:r w:rsidRPr="00B7303C">
        <w:tab/>
        <w:t>(4)</w:t>
      </w:r>
      <w:r w:rsidRPr="00B7303C">
        <w:tab/>
        <w:t>The Regulator must take all reasonable steps to ensure that a decision is made on the application</w:t>
      </w:r>
      <w:r w:rsidR="00986B07" w:rsidRPr="00B7303C">
        <w:t xml:space="preserve"> by the later of</w:t>
      </w:r>
      <w:r w:rsidR="00337341">
        <w:t xml:space="preserve"> the following</w:t>
      </w:r>
      <w:r w:rsidRPr="00B7303C">
        <w:t>:</w:t>
      </w:r>
    </w:p>
    <w:p w14:paraId="0655A2D9" w14:textId="77777777" w:rsidR="00986B07" w:rsidRPr="00B7303C" w:rsidRDefault="000C546B" w:rsidP="00986B07">
      <w:pPr>
        <w:pStyle w:val="tPara"/>
      </w:pPr>
      <w:r w:rsidRPr="00B7303C">
        <w:tab/>
        <w:t>(a</w:t>
      </w:r>
      <w:r w:rsidR="00986B07" w:rsidRPr="00B7303C">
        <w:t>)</w:t>
      </w:r>
      <w:r w:rsidR="00986B07" w:rsidRPr="00B7303C">
        <w:tab/>
        <w:t>90 days after the application was made;</w:t>
      </w:r>
    </w:p>
    <w:p w14:paraId="1E5505A6" w14:textId="77777777" w:rsidR="00EF11A4" w:rsidRPr="000C3160" w:rsidRDefault="00EF11A4" w:rsidP="00EF11A4">
      <w:pPr>
        <w:pStyle w:val="tPara"/>
      </w:pPr>
      <w:r w:rsidRPr="00B7303C">
        <w:tab/>
      </w:r>
      <w:r w:rsidR="000C546B" w:rsidRPr="00B7303C">
        <w:t>(b</w:t>
      </w:r>
      <w:r w:rsidRPr="00B7303C">
        <w:t>)</w:t>
      </w:r>
      <w:r w:rsidRPr="00B7303C">
        <w:tab/>
        <w:t>if the Regulator requested the applicant to give further information under section 26 in relation to the application—90 days after the applicant gave t</w:t>
      </w:r>
      <w:r w:rsidR="00986B07" w:rsidRPr="00B7303C">
        <w:t xml:space="preserve">he Regulator the </w:t>
      </w:r>
      <w:r w:rsidR="00986B07" w:rsidRPr="000C3160">
        <w:t xml:space="preserve">information; </w:t>
      </w:r>
    </w:p>
    <w:p w14:paraId="7B2C65BA" w14:textId="71479B09" w:rsidR="00D67B31" w:rsidRPr="00B7303C" w:rsidRDefault="00D67B31" w:rsidP="00D67B31">
      <w:pPr>
        <w:pStyle w:val="tPara"/>
        <w:ind w:hanging="369"/>
      </w:pPr>
      <w:r w:rsidRPr="000C3160">
        <w:t>(c)</w:t>
      </w:r>
      <w:r w:rsidRPr="000C3160">
        <w:tab/>
      </w:r>
      <w:r w:rsidRPr="000C3160">
        <w:tab/>
        <w:t>if a registered native title body corporate is notified under subsection (2B)—90 days after the date included in the notice under paragraph (2B)(b);</w:t>
      </w:r>
    </w:p>
    <w:p w14:paraId="3EC6683A" w14:textId="6A556088" w:rsidR="00986B07" w:rsidRPr="00B7303C" w:rsidRDefault="00986B07" w:rsidP="00EF11A4">
      <w:pPr>
        <w:pStyle w:val="tPara"/>
      </w:pPr>
      <w:r w:rsidRPr="00B7303C">
        <w:tab/>
      </w:r>
      <w:r w:rsidR="000C546B" w:rsidRPr="00B7303C">
        <w:t>(</w:t>
      </w:r>
      <w:r w:rsidR="00D67B31">
        <w:t>d</w:t>
      </w:r>
      <w:r w:rsidR="00DD5453" w:rsidRPr="00B7303C">
        <w:t>)</w:t>
      </w:r>
      <w:r w:rsidR="00DD5453" w:rsidRPr="00B7303C">
        <w:tab/>
        <w:t xml:space="preserve">if </w:t>
      </w:r>
      <w:r w:rsidRPr="00B7303C">
        <w:t>a registered native title body corporate notified under subsection (2B) objects to the variation—90 days after the objection is made;</w:t>
      </w:r>
    </w:p>
    <w:p w14:paraId="5C995861" w14:textId="0F8C1834" w:rsidR="00EF11A4" w:rsidRPr="00B7303C" w:rsidRDefault="00227AF6" w:rsidP="00986B07">
      <w:pPr>
        <w:pStyle w:val="tPara"/>
      </w:pPr>
      <w:r w:rsidRPr="00B7303C">
        <w:tab/>
      </w:r>
      <w:r w:rsidR="000C546B" w:rsidRPr="00B7303C">
        <w:t>(</w:t>
      </w:r>
      <w:r w:rsidR="00D67B31">
        <w:t>e</w:t>
      </w:r>
      <w:r w:rsidR="00D723FC" w:rsidRPr="00B7303C">
        <w:t>)</w:t>
      </w:r>
      <w:r w:rsidR="00D723FC" w:rsidRPr="00B7303C">
        <w:tab/>
        <w:t xml:space="preserve">if </w:t>
      </w:r>
      <w:r w:rsidRPr="00B7303C">
        <w:t>a perso</w:t>
      </w:r>
      <w:r w:rsidR="00986B07" w:rsidRPr="00B7303C">
        <w:t>n consulted under subsection (2C</w:t>
      </w:r>
      <w:r w:rsidRPr="00B7303C">
        <w:t>)</w:t>
      </w:r>
      <w:r w:rsidR="00986B07" w:rsidRPr="00B7303C">
        <w:t xml:space="preserve"> objects to the variation—</w:t>
      </w:r>
      <w:r w:rsidRPr="00B7303C">
        <w:t>90 da</w:t>
      </w:r>
      <w:r w:rsidR="00986B07" w:rsidRPr="00B7303C">
        <w:t>ys after the objection is made.</w:t>
      </w:r>
    </w:p>
    <w:p w14:paraId="01E05CE1" w14:textId="77777777" w:rsidR="00EF11A4" w:rsidRPr="00B7303C" w:rsidRDefault="00EF11A4" w:rsidP="00EF11A4">
      <w:pPr>
        <w:pStyle w:val="h6Subsec"/>
      </w:pPr>
      <w:r w:rsidRPr="00B7303C">
        <w:t>Notification</w:t>
      </w:r>
    </w:p>
    <w:p w14:paraId="1757DCD6" w14:textId="77777777" w:rsidR="00EF11A4" w:rsidRPr="00B7303C" w:rsidRDefault="00EF11A4" w:rsidP="00EF11A4">
      <w:pPr>
        <w:pStyle w:val="tMain"/>
      </w:pPr>
      <w:r w:rsidRPr="00B7303C">
        <w:tab/>
        <w:t>(5)</w:t>
      </w:r>
      <w:r w:rsidRPr="00B7303C">
        <w:tab/>
        <w:t>If the Regulator varies the declaration, the Regulator must, as soon as practicable after varying the declaration, give a copy of the variation to:</w:t>
      </w:r>
    </w:p>
    <w:p w14:paraId="20BFC0F5" w14:textId="77777777" w:rsidR="00EF11A4" w:rsidRPr="00B7303C" w:rsidRDefault="00EF11A4" w:rsidP="00EF11A4">
      <w:pPr>
        <w:pStyle w:val="tPara"/>
      </w:pPr>
      <w:r w:rsidRPr="00B7303C">
        <w:tab/>
        <w:t>(a)</w:t>
      </w:r>
      <w:r w:rsidRPr="00B7303C">
        <w:tab/>
        <w:t>the applicant; and</w:t>
      </w:r>
    </w:p>
    <w:p w14:paraId="775A3EDB" w14:textId="77777777" w:rsidR="00EF11A4" w:rsidRPr="00B7303C" w:rsidRDefault="00EF11A4" w:rsidP="00EF11A4">
      <w:pPr>
        <w:pStyle w:val="tPara"/>
      </w:pPr>
      <w:r w:rsidRPr="00B7303C">
        <w:tab/>
        <w:t>(b)</w:t>
      </w:r>
      <w:r w:rsidRPr="00B7303C">
        <w:tab/>
        <w:t>if the varied declaration relates to a sequestration offsets project—the relevant land registration official for the project; and</w:t>
      </w:r>
    </w:p>
    <w:p w14:paraId="5C2A5F2D" w14:textId="77777777" w:rsidR="00EF11A4" w:rsidRPr="00B7303C" w:rsidRDefault="00EF11A4" w:rsidP="00EF11A4">
      <w:pPr>
        <w:pStyle w:val="tPara"/>
      </w:pPr>
      <w:r w:rsidRPr="00B7303C">
        <w:tab/>
        <w:t>(c)</w:t>
      </w:r>
      <w:r w:rsidRPr="00B7303C">
        <w:tab/>
        <w:t>if a person is being removed from the declaration—that person.</w:t>
      </w:r>
    </w:p>
    <w:p w14:paraId="609238DB" w14:textId="77777777" w:rsidR="00EF11A4" w:rsidRPr="00B7303C" w:rsidRDefault="00EF11A4" w:rsidP="00EF11A4">
      <w:pPr>
        <w:pStyle w:val="h6Subsec"/>
      </w:pPr>
      <w:r w:rsidRPr="00B7303C">
        <w:t>Refusal</w:t>
      </w:r>
    </w:p>
    <w:p w14:paraId="649C1EE5" w14:textId="77777777" w:rsidR="00EF11A4" w:rsidRPr="00B7303C" w:rsidRDefault="00EF11A4" w:rsidP="00EF11A4">
      <w:pPr>
        <w:pStyle w:val="tMain"/>
      </w:pPr>
      <w:r w:rsidRPr="00B7303C">
        <w:tab/>
        <w:t>(6)</w:t>
      </w:r>
      <w:r w:rsidRPr="00B7303C">
        <w:tab/>
        <w:t>If the Regulator refuses to vary the declaration, the Regulator must give the applicant written notice of the decision and the reasons for the decision.</w:t>
      </w:r>
    </w:p>
    <w:p w14:paraId="545A2243" w14:textId="77777777" w:rsidR="00EF11A4" w:rsidRPr="00B7303C" w:rsidRDefault="00EF11A4" w:rsidP="00EF11A4">
      <w:pPr>
        <w:pStyle w:val="h6Subsec"/>
      </w:pPr>
      <w:r w:rsidRPr="00B7303C">
        <w:t>When variation takes effect</w:t>
      </w:r>
    </w:p>
    <w:p w14:paraId="20E153D6" w14:textId="77777777" w:rsidR="00EF11A4" w:rsidRPr="00B7303C" w:rsidRDefault="00EF11A4" w:rsidP="00EF11A4">
      <w:pPr>
        <w:pStyle w:val="tMain"/>
      </w:pPr>
      <w:r w:rsidRPr="00B7303C">
        <w:tab/>
        <w:t>(7)</w:t>
      </w:r>
      <w:r w:rsidRPr="00B7303C">
        <w:tab/>
        <w:t>A variation to the declaration takes effect:</w:t>
      </w:r>
    </w:p>
    <w:p w14:paraId="7F59F701" w14:textId="77777777" w:rsidR="00EF11A4" w:rsidRPr="00B7303C" w:rsidRDefault="00EF11A4" w:rsidP="00EF11A4">
      <w:pPr>
        <w:pStyle w:val="tPara"/>
      </w:pPr>
      <w:r w:rsidRPr="00B7303C">
        <w:tab/>
        <w:t>(a)</w:t>
      </w:r>
      <w:r w:rsidRPr="00B7303C">
        <w:tab/>
        <w:t>when the variation to the declaration is made; or</w:t>
      </w:r>
    </w:p>
    <w:p w14:paraId="3965DF65" w14:textId="77777777" w:rsidR="00EF11A4" w:rsidRPr="00B7303C" w:rsidRDefault="00EF11A4" w:rsidP="00EF11A4">
      <w:pPr>
        <w:pStyle w:val="tPara"/>
      </w:pPr>
      <w:r w:rsidRPr="00B7303C">
        <w:tab/>
        <w:t>(b)</w:t>
      </w:r>
      <w:r w:rsidRPr="00B7303C">
        <w:tab/>
        <w:t>on an earlier day, after the day the declaration was made, if:</w:t>
      </w:r>
    </w:p>
    <w:p w14:paraId="1437ED40" w14:textId="77777777" w:rsidR="00EF11A4" w:rsidRPr="00B7303C" w:rsidRDefault="00EF11A4" w:rsidP="00EF11A4">
      <w:pPr>
        <w:pStyle w:val="tSubpara"/>
      </w:pPr>
      <w:r w:rsidRPr="00B7303C">
        <w:tab/>
        <w:t>(i)</w:t>
      </w:r>
      <w:r w:rsidRPr="00B7303C">
        <w:tab/>
        <w:t>the Regulator makes a written determination specifying the day; and</w:t>
      </w:r>
    </w:p>
    <w:p w14:paraId="409575A2" w14:textId="77777777" w:rsidR="00EF11A4" w:rsidRPr="00B7303C" w:rsidRDefault="00EF11A4" w:rsidP="00EF11A4">
      <w:pPr>
        <w:pStyle w:val="tSubpara"/>
      </w:pPr>
      <w:r w:rsidRPr="00B7303C">
        <w:tab/>
        <w:t>(ii)</w:t>
      </w:r>
      <w:r w:rsidRPr="00B7303C">
        <w:tab/>
        <w:t>the person who made the application for the variation consents to the determination of the earlier day; and</w:t>
      </w:r>
    </w:p>
    <w:p w14:paraId="40CEA955" w14:textId="77777777" w:rsidR="00EF11A4" w:rsidRPr="00B7303C" w:rsidRDefault="00EF11A4" w:rsidP="00227AF6">
      <w:pPr>
        <w:pStyle w:val="tSubpara"/>
      </w:pPr>
      <w:r w:rsidRPr="00B7303C">
        <w:tab/>
        <w:t>(iii)</w:t>
      </w:r>
      <w:r w:rsidRPr="00B7303C">
        <w:tab/>
        <w:t>if a person is being removed from the declaration—</w:t>
      </w:r>
      <w:r w:rsidR="008E4B40" w:rsidRPr="00B7303C">
        <w:t xml:space="preserve">the day </w:t>
      </w:r>
      <w:r w:rsidRPr="00B7303C">
        <w:t xml:space="preserve">is no earlier than the </w:t>
      </w:r>
      <w:r w:rsidR="00087181" w:rsidRPr="00B7303C">
        <w:t xml:space="preserve">day </w:t>
      </w:r>
      <w:r w:rsidRPr="00B7303C">
        <w:t>that person ceased to be a project proponent for the project.</w:t>
      </w:r>
    </w:p>
    <w:p w14:paraId="534307C8" w14:textId="77777777" w:rsidR="005A76B2" w:rsidRPr="00B7303C" w:rsidRDefault="005A76B2" w:rsidP="005A76B2">
      <w:pPr>
        <w:pStyle w:val="ItemHead"/>
      </w:pPr>
      <w:r w:rsidRPr="00B7303C">
        <w:lastRenderedPageBreak/>
        <w:t xml:space="preserve">2  </w:t>
      </w:r>
      <w:r w:rsidR="00EF11A4" w:rsidRPr="00B7303C">
        <w:t>At the end of s</w:t>
      </w:r>
      <w:r w:rsidRPr="00B7303C">
        <w:t xml:space="preserve">ubsection </w:t>
      </w:r>
      <w:r w:rsidR="00EF11A4" w:rsidRPr="00B7303C">
        <w:t>29(1)</w:t>
      </w:r>
    </w:p>
    <w:p w14:paraId="4D8E5EB2" w14:textId="77777777" w:rsidR="00EF11A4" w:rsidRPr="00B7303C" w:rsidRDefault="00EF11A4" w:rsidP="00EF11A4">
      <w:pPr>
        <w:pStyle w:val="Item"/>
      </w:pPr>
      <w:r w:rsidRPr="00B7303C">
        <w:t>Add:</w:t>
      </w:r>
    </w:p>
    <w:p w14:paraId="69D3A0BD" w14:textId="77777777" w:rsidR="00EF11A4" w:rsidRPr="00B7303C" w:rsidRDefault="00EF11A4" w:rsidP="00227AF6">
      <w:pPr>
        <w:pStyle w:val="tPara"/>
      </w:pPr>
      <w:r w:rsidRPr="00B7303C">
        <w:tab/>
        <w:t>; and (c)</w:t>
      </w:r>
      <w:r w:rsidRPr="00B7303C">
        <w:tab/>
        <w:t>before the Regulator revokes the declaration, the applicant is not removed from being identified on the declaration as the project proponent for the project under section 24.</w:t>
      </w:r>
    </w:p>
    <w:p w14:paraId="76CA56D6" w14:textId="77777777" w:rsidR="005A76B2" w:rsidRPr="00B7303C" w:rsidRDefault="005A76B2" w:rsidP="005A76B2">
      <w:pPr>
        <w:pStyle w:val="ItemHead"/>
      </w:pPr>
      <w:r w:rsidRPr="00B7303C">
        <w:t xml:space="preserve">3  </w:t>
      </w:r>
      <w:r w:rsidR="00EF11A4" w:rsidRPr="00B7303C">
        <w:t>After paragraph 29(2)(e)</w:t>
      </w:r>
    </w:p>
    <w:p w14:paraId="4B724A53" w14:textId="77777777" w:rsidR="00EF11A4" w:rsidRPr="00B7303C" w:rsidRDefault="00EF11A4" w:rsidP="00EF11A4">
      <w:pPr>
        <w:pStyle w:val="Item"/>
      </w:pPr>
      <w:r w:rsidRPr="00B7303C">
        <w:t>Insert:</w:t>
      </w:r>
    </w:p>
    <w:p w14:paraId="7A9A3248" w14:textId="77777777" w:rsidR="00EF11A4" w:rsidRPr="00B7303C" w:rsidRDefault="00EF11A4" w:rsidP="00EF11A4">
      <w:pPr>
        <w:pStyle w:val="tPara"/>
      </w:pPr>
      <w:r w:rsidRPr="00B7303C">
        <w:tab/>
        <w:t>(ea)</w:t>
      </w:r>
      <w:r w:rsidRPr="00B7303C">
        <w:tab/>
        <w:t>an explanation of whether any other person is likely to consider themselves eligible to be the project proponent for the project and the contact details of any such persons;</w:t>
      </w:r>
    </w:p>
    <w:p w14:paraId="0887F616" w14:textId="77777777" w:rsidR="00EF11A4" w:rsidRPr="00B7303C" w:rsidRDefault="00EF11A4" w:rsidP="00EF11A4">
      <w:pPr>
        <w:pStyle w:val="ItemHead"/>
      </w:pPr>
      <w:r w:rsidRPr="00B7303C">
        <w:t>4  After subsection 29(2)</w:t>
      </w:r>
    </w:p>
    <w:p w14:paraId="62F85C44" w14:textId="77777777" w:rsidR="00EF11A4" w:rsidRPr="00B7303C" w:rsidRDefault="00EF11A4" w:rsidP="00EF11A4">
      <w:pPr>
        <w:pStyle w:val="Item"/>
      </w:pPr>
      <w:r w:rsidRPr="00B7303C">
        <w:t>Insert:</w:t>
      </w:r>
    </w:p>
    <w:p w14:paraId="6CF89855" w14:textId="77777777" w:rsidR="00EF11A4" w:rsidRPr="00B7303C" w:rsidRDefault="00EF11A4" w:rsidP="00227AF6">
      <w:pPr>
        <w:pStyle w:val="tMain"/>
      </w:pPr>
      <w:r w:rsidRPr="00B7303C">
        <w:tab/>
        <w:t>(2A)</w:t>
      </w:r>
      <w:r w:rsidRPr="00B7303C">
        <w:tab/>
        <w:t xml:space="preserve">If the Regulator considers that the landholder or another person may want to be considered a project proponent for the project, the Regulator must take reasonable steps to inform that person of the application. </w:t>
      </w:r>
    </w:p>
    <w:p w14:paraId="17F8E9D8" w14:textId="77777777" w:rsidR="00D62A08" w:rsidRPr="00B7303C" w:rsidRDefault="00D62A08" w:rsidP="00D62A08">
      <w:pPr>
        <w:pStyle w:val="ItemHead"/>
      </w:pPr>
      <w:r w:rsidRPr="00B7303C">
        <w:t>5  After subsection 29(3)</w:t>
      </w:r>
    </w:p>
    <w:p w14:paraId="432FCBC6" w14:textId="77777777" w:rsidR="00D62A08" w:rsidRPr="00B7303C" w:rsidRDefault="00D62A08" w:rsidP="00D62A08">
      <w:pPr>
        <w:pStyle w:val="Item"/>
      </w:pPr>
      <w:r w:rsidRPr="00B7303C">
        <w:t>Insert:</w:t>
      </w:r>
    </w:p>
    <w:p w14:paraId="1BA94FA3" w14:textId="77777777" w:rsidR="00D62A08" w:rsidRPr="00B7303C" w:rsidRDefault="00D62A08" w:rsidP="00D62A08">
      <w:pPr>
        <w:pStyle w:val="tMain"/>
      </w:pPr>
      <w:r w:rsidRPr="00B7303C">
        <w:tab/>
        <w:t>(3A)</w:t>
      </w:r>
      <w:r w:rsidRPr="00B7303C">
        <w:tab/>
        <w:t xml:space="preserve">However, the Regulator may delay making a decision on the application if another person has made, or is considering making, an application under section 24. </w:t>
      </w:r>
    </w:p>
    <w:p w14:paraId="4960D87C" w14:textId="77777777" w:rsidR="00EF11A4" w:rsidRPr="00B7303C" w:rsidRDefault="00D62A08" w:rsidP="00EF11A4">
      <w:pPr>
        <w:pStyle w:val="ItemHead"/>
        <w:ind w:left="0" w:firstLine="0"/>
      </w:pPr>
      <w:r w:rsidRPr="00B7303C">
        <w:t>6</w:t>
      </w:r>
      <w:r w:rsidR="00EF11A4" w:rsidRPr="00B7303C">
        <w:t xml:space="preserve">  Subsection 30(1)</w:t>
      </w:r>
    </w:p>
    <w:p w14:paraId="235DF6B3" w14:textId="77777777" w:rsidR="00EF11A4" w:rsidRPr="00B7303C" w:rsidRDefault="00EF11A4" w:rsidP="00EF11A4">
      <w:pPr>
        <w:pStyle w:val="Item"/>
      </w:pPr>
      <w:r w:rsidRPr="00B7303C">
        <w:t>Repeal the subsection, substitute:</w:t>
      </w:r>
    </w:p>
    <w:p w14:paraId="66CDE8D9" w14:textId="77777777" w:rsidR="00EF11A4" w:rsidRPr="00B7303C" w:rsidRDefault="00EF11A4" w:rsidP="00EF11A4">
      <w:pPr>
        <w:pStyle w:val="h6Subsec"/>
      </w:pPr>
      <w:r w:rsidRPr="00B7303C">
        <w:t>When Regulator must revoke declaration</w:t>
      </w:r>
    </w:p>
    <w:p w14:paraId="046AB30A" w14:textId="77777777" w:rsidR="00EF11A4" w:rsidRPr="00B7303C" w:rsidRDefault="00EF11A4" w:rsidP="00EF11A4">
      <w:pPr>
        <w:pStyle w:val="tMain"/>
      </w:pPr>
      <w:r w:rsidRPr="00B7303C">
        <w:tab/>
        <w:t>(1)</w:t>
      </w:r>
      <w:r w:rsidRPr="00B7303C">
        <w:tab/>
        <w:t>On receiving an application under subsection (2), the Regulator must revoke a declaration made under section 27 of the Act in relation to an offsets project to which no Australian carbon credit units have been issued if:</w:t>
      </w:r>
    </w:p>
    <w:p w14:paraId="0C6330D2" w14:textId="77777777" w:rsidR="00EF11A4" w:rsidRPr="00B7303C" w:rsidRDefault="00EF11A4" w:rsidP="00EF11A4">
      <w:pPr>
        <w:pStyle w:val="tPara"/>
      </w:pPr>
      <w:r w:rsidRPr="00B7303C">
        <w:tab/>
        <w:t>(a)</w:t>
      </w:r>
      <w:r w:rsidRPr="00B7303C">
        <w:tab/>
        <w:t>the Regulator is satisfied that no Australian carbon credit units have been issued in relation to the project; and</w:t>
      </w:r>
    </w:p>
    <w:p w14:paraId="5454A5E1" w14:textId="77777777" w:rsidR="00EF11A4" w:rsidRPr="00B7303C" w:rsidRDefault="00EF11A4" w:rsidP="00EF11A4">
      <w:pPr>
        <w:pStyle w:val="tPara"/>
      </w:pPr>
      <w:r w:rsidRPr="00B7303C">
        <w:tab/>
        <w:t>(b)</w:t>
      </w:r>
      <w:r w:rsidRPr="00B7303C">
        <w:tab/>
        <w:t>before the Regulator revokes the declaration the applicant is not removed from being identified on the declaration as the project proponent for the project under section 24.</w:t>
      </w:r>
    </w:p>
    <w:p w14:paraId="4E6C8E6A" w14:textId="77777777" w:rsidR="00EF11A4" w:rsidRPr="00B7303C" w:rsidRDefault="00D62A08" w:rsidP="00EF11A4">
      <w:pPr>
        <w:pStyle w:val="ItemHead"/>
        <w:ind w:left="0" w:firstLine="0"/>
      </w:pPr>
      <w:r w:rsidRPr="00B7303C">
        <w:t>7</w:t>
      </w:r>
      <w:r w:rsidR="00EF11A4" w:rsidRPr="00B7303C">
        <w:t xml:space="preserve">  After paragraph 30(2)(ca)</w:t>
      </w:r>
    </w:p>
    <w:p w14:paraId="35A06501" w14:textId="77777777" w:rsidR="00EF11A4" w:rsidRPr="00B7303C" w:rsidRDefault="00EF11A4" w:rsidP="00EF11A4">
      <w:pPr>
        <w:pStyle w:val="Item"/>
      </w:pPr>
      <w:r w:rsidRPr="00B7303C">
        <w:t>Insert:</w:t>
      </w:r>
    </w:p>
    <w:p w14:paraId="654FB1CD" w14:textId="77777777" w:rsidR="00EF11A4" w:rsidRPr="00B7303C" w:rsidRDefault="00EF11A4" w:rsidP="00EF11A4">
      <w:pPr>
        <w:pStyle w:val="tPara"/>
      </w:pPr>
      <w:r w:rsidRPr="00B7303C">
        <w:tab/>
        <w:t>(ca)</w:t>
      </w:r>
      <w:r w:rsidRPr="00B7303C">
        <w:tab/>
        <w:t>an explanation of whether any other person is likely to consider themselves eligible to be the project proponent for the project and the contact details of any such persons;</w:t>
      </w:r>
    </w:p>
    <w:p w14:paraId="3D64E887" w14:textId="77777777" w:rsidR="00EF11A4" w:rsidRPr="00B7303C" w:rsidRDefault="00D62A08" w:rsidP="00EF11A4">
      <w:pPr>
        <w:pStyle w:val="ItemHead"/>
        <w:ind w:left="0" w:firstLine="0"/>
      </w:pPr>
      <w:r w:rsidRPr="00B7303C">
        <w:t>8</w:t>
      </w:r>
      <w:r w:rsidR="00EF11A4" w:rsidRPr="00B7303C">
        <w:t xml:space="preserve">  After subsection 30(2)</w:t>
      </w:r>
    </w:p>
    <w:p w14:paraId="633961D3" w14:textId="77777777" w:rsidR="00EF11A4" w:rsidRPr="00B7303C" w:rsidRDefault="00EF11A4" w:rsidP="00EF11A4">
      <w:pPr>
        <w:pStyle w:val="Item"/>
      </w:pPr>
      <w:r w:rsidRPr="00B7303C">
        <w:t>Insert:</w:t>
      </w:r>
    </w:p>
    <w:p w14:paraId="2B6AD33D" w14:textId="77777777" w:rsidR="00EF11A4" w:rsidRPr="00B7303C" w:rsidRDefault="00EF11A4" w:rsidP="00EF11A4">
      <w:pPr>
        <w:pStyle w:val="tMain"/>
      </w:pPr>
      <w:r w:rsidRPr="00B7303C">
        <w:tab/>
        <w:t>(2A)</w:t>
      </w:r>
      <w:r w:rsidRPr="00B7303C">
        <w:tab/>
        <w:t xml:space="preserve">If the Regulator considers that the landholder or another person may want to be considered a project proponent for the project, the Regulator must take reasonable steps to inform that person of the application. </w:t>
      </w:r>
    </w:p>
    <w:p w14:paraId="3C36A11A" w14:textId="77777777" w:rsidR="00D62A08" w:rsidRPr="00B7303C" w:rsidRDefault="00D62A08" w:rsidP="00D62A08">
      <w:pPr>
        <w:pStyle w:val="ItemHead"/>
      </w:pPr>
      <w:r w:rsidRPr="00B7303C">
        <w:lastRenderedPageBreak/>
        <w:t>9  After subsection 30(3)</w:t>
      </w:r>
    </w:p>
    <w:p w14:paraId="16CF4966" w14:textId="77777777" w:rsidR="00D62A08" w:rsidRPr="00B7303C" w:rsidRDefault="00D62A08" w:rsidP="00D62A08">
      <w:pPr>
        <w:pStyle w:val="Item"/>
      </w:pPr>
      <w:r w:rsidRPr="00B7303C">
        <w:t>Insert:</w:t>
      </w:r>
    </w:p>
    <w:p w14:paraId="293F9790" w14:textId="77777777" w:rsidR="00D62A08" w:rsidRPr="00B7303C" w:rsidRDefault="00D62A08" w:rsidP="00D62A08">
      <w:pPr>
        <w:pStyle w:val="tMain"/>
      </w:pPr>
      <w:r w:rsidRPr="00B7303C">
        <w:tab/>
        <w:t>(3A)</w:t>
      </w:r>
      <w:r w:rsidRPr="00B7303C">
        <w:tab/>
        <w:t xml:space="preserve">However, the Regulator may delay making a decision on the application if another person has made, or is considering making, an application under section 24. </w:t>
      </w:r>
    </w:p>
    <w:p w14:paraId="07A62A0F" w14:textId="77777777" w:rsidR="00EF11A4" w:rsidRPr="00B7303C" w:rsidRDefault="00B7303C" w:rsidP="00EF11A4">
      <w:pPr>
        <w:pStyle w:val="ItemHead"/>
        <w:ind w:left="0" w:firstLine="0"/>
      </w:pPr>
      <w:r>
        <w:t>10</w:t>
      </w:r>
      <w:r w:rsidR="00EF11A4" w:rsidRPr="00B7303C">
        <w:t xml:space="preserve">  At the end of subsection 33(1)</w:t>
      </w:r>
    </w:p>
    <w:p w14:paraId="0CA84483" w14:textId="77777777" w:rsidR="00EF11A4" w:rsidRPr="00B7303C" w:rsidRDefault="00EF11A4" w:rsidP="00EF11A4">
      <w:pPr>
        <w:pStyle w:val="Item"/>
      </w:pPr>
      <w:r w:rsidRPr="00B7303C">
        <w:t>Add:</w:t>
      </w:r>
    </w:p>
    <w:p w14:paraId="2E591EDF" w14:textId="77777777" w:rsidR="00EF11A4" w:rsidRPr="00B7303C" w:rsidRDefault="00EF11A4" w:rsidP="00EF11A4">
      <w:pPr>
        <w:pStyle w:val="tPara"/>
      </w:pPr>
      <w:r w:rsidRPr="00B7303C">
        <w:tab/>
        <w:t>; and (c)</w:t>
      </w:r>
      <w:r w:rsidRPr="00B7303C">
        <w:tab/>
        <w:t>if the Regulator considers that the landholder or another person may want to be considered a project proponent for the project, the Regulator must take reasonable steps to inform that person of the proposed revocation.</w:t>
      </w:r>
    </w:p>
    <w:p w14:paraId="2C021D37" w14:textId="77777777" w:rsidR="00EF11A4" w:rsidRPr="00B7303C" w:rsidRDefault="00EF11A4" w:rsidP="00EF11A4">
      <w:pPr>
        <w:rPr>
          <w:b/>
          <w:bCs/>
          <w:i/>
          <w:sz w:val="24"/>
          <w:szCs w:val="24"/>
        </w:rPr>
      </w:pPr>
    </w:p>
    <w:p w14:paraId="68279667" w14:textId="77777777" w:rsidR="003F58A1" w:rsidRPr="00B7303C" w:rsidRDefault="003F58A1">
      <w:pPr>
        <w:spacing w:line="240" w:lineRule="auto"/>
        <w:rPr>
          <w:rFonts w:ascii="Arial" w:hAnsi="Arial"/>
          <w:b/>
          <w:sz w:val="28"/>
          <w:szCs w:val="28"/>
        </w:rPr>
      </w:pPr>
    </w:p>
    <w:p w14:paraId="51C1DBF0" w14:textId="77777777" w:rsidR="005B52E3" w:rsidRPr="00B7303C" w:rsidRDefault="005B52E3">
      <w:pPr>
        <w:spacing w:line="240" w:lineRule="auto"/>
        <w:rPr>
          <w:rFonts w:ascii="Arial" w:hAnsi="Arial"/>
        </w:rPr>
      </w:pPr>
    </w:p>
    <w:sectPr w:rsidR="005B52E3" w:rsidRPr="00B7303C" w:rsidSect="00B13564">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28522" w14:textId="77777777" w:rsidR="00CA0122" w:rsidRDefault="00CA0122">
      <w:r>
        <w:separator/>
      </w:r>
    </w:p>
  </w:endnote>
  <w:endnote w:type="continuationSeparator" w:id="0">
    <w:p w14:paraId="15D0807A" w14:textId="77777777" w:rsidR="00CA0122" w:rsidRDefault="00CA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14:paraId="1DD1D38F" w14:textId="77777777" w:rsidR="00774156" w:rsidRDefault="00D62A08" w:rsidP="009818F6">
        <w:pPr>
          <w:pStyle w:val="Footer"/>
          <w:pBdr>
            <w:top w:val="single" w:sz="4" w:space="1" w:color="auto"/>
          </w:pBdr>
          <w:jc w:val="right"/>
        </w:pPr>
        <w:r>
          <w:rPr>
            <w:noProof/>
          </w:rPr>
          <w:fldChar w:fldCharType="begin"/>
        </w:r>
        <w:r>
          <w:rPr>
            <w:noProof/>
          </w:rPr>
          <w:instrText xml:space="preserve"> PAGE   \* MERGEFORMAT </w:instrText>
        </w:r>
        <w:r>
          <w:rPr>
            <w:noProof/>
          </w:rPr>
          <w:fldChar w:fldCharType="separate"/>
        </w:r>
        <w:r w:rsidR="00845B24">
          <w:rPr>
            <w:noProof/>
          </w:rPr>
          <w:t>9</w:t>
        </w:r>
        <w:r>
          <w:rPr>
            <w:noProof/>
          </w:rPr>
          <w:fldChar w:fldCharType="end"/>
        </w:r>
      </w:p>
    </w:sdtContent>
  </w:sdt>
  <w:p w14:paraId="15ADE0B4" w14:textId="77777777" w:rsidR="00774156" w:rsidRDefault="00D62A08" w:rsidP="00B7303C">
    <w:pPr>
      <w:pStyle w:val="Header"/>
    </w:pPr>
    <w:r>
      <w:rPr>
        <w:noProof/>
      </w:rPr>
      <w:fldChar w:fldCharType="begin"/>
    </w:r>
    <w:r>
      <w:rPr>
        <w:noProof/>
      </w:rPr>
      <w:instrText xml:space="preserve"> STYLEREF  ShortT  \* MERGEFORMAT </w:instrText>
    </w:r>
    <w:r>
      <w:rPr>
        <w:noProof/>
      </w:rPr>
      <w:fldChar w:fldCharType="separate"/>
    </w:r>
    <w:r w:rsidR="00845B24">
      <w:rPr>
        <w:noProof/>
      </w:rPr>
      <w:t>Carbon Credits (Carbon Farming Initiative) Amendment (Variation of Project Proponents) Rule 2020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BBB6D" w14:textId="77777777" w:rsidR="00CA0122" w:rsidRDefault="00CA0122">
      <w:r>
        <w:separator/>
      </w:r>
    </w:p>
  </w:footnote>
  <w:footnote w:type="continuationSeparator" w:id="0">
    <w:p w14:paraId="694E4852" w14:textId="77777777" w:rsidR="00CA0122" w:rsidRDefault="00CA0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A819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FDA2F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00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2"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7"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EAF427F"/>
    <w:multiLevelType w:val="hybridMultilevel"/>
    <w:tmpl w:val="636A4D0A"/>
    <w:lvl w:ilvl="0" w:tplc="85E89E2A">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32"/>
  </w:num>
  <w:num w:numId="5">
    <w:abstractNumId w:val="27"/>
  </w:num>
  <w:num w:numId="6">
    <w:abstractNumId w:val="20"/>
  </w:num>
  <w:num w:numId="7">
    <w:abstractNumId w:val="13"/>
  </w:num>
  <w:num w:numId="8">
    <w:abstractNumId w:val="19"/>
  </w:num>
  <w:num w:numId="9">
    <w:abstractNumId w:val="33"/>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12"/>
  </w:num>
  <w:num w:numId="21">
    <w:abstractNumId w:val="17"/>
  </w:num>
  <w:num w:numId="22">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removePersonalInformation/>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2024"/>
    <w:rsid w:val="000039D7"/>
    <w:rsid w:val="00005F61"/>
    <w:rsid w:val="00012088"/>
    <w:rsid w:val="00012B72"/>
    <w:rsid w:val="00014257"/>
    <w:rsid w:val="000248C7"/>
    <w:rsid w:val="000258A0"/>
    <w:rsid w:val="00031189"/>
    <w:rsid w:val="000320F2"/>
    <w:rsid w:val="00036984"/>
    <w:rsid w:val="0003757F"/>
    <w:rsid w:val="0003764D"/>
    <w:rsid w:val="00041037"/>
    <w:rsid w:val="00041E62"/>
    <w:rsid w:val="0004373B"/>
    <w:rsid w:val="0004479F"/>
    <w:rsid w:val="00044D8C"/>
    <w:rsid w:val="000453D0"/>
    <w:rsid w:val="00046216"/>
    <w:rsid w:val="00050664"/>
    <w:rsid w:val="00051826"/>
    <w:rsid w:val="00051EA8"/>
    <w:rsid w:val="0005423E"/>
    <w:rsid w:val="00056020"/>
    <w:rsid w:val="00057DAD"/>
    <w:rsid w:val="00060287"/>
    <w:rsid w:val="00063C97"/>
    <w:rsid w:val="00064F51"/>
    <w:rsid w:val="00066A91"/>
    <w:rsid w:val="000731B2"/>
    <w:rsid w:val="00074AB4"/>
    <w:rsid w:val="000813F8"/>
    <w:rsid w:val="00082BCD"/>
    <w:rsid w:val="00087181"/>
    <w:rsid w:val="00090D8B"/>
    <w:rsid w:val="000967FA"/>
    <w:rsid w:val="00097203"/>
    <w:rsid w:val="000974E1"/>
    <w:rsid w:val="000978C5"/>
    <w:rsid w:val="000A25C2"/>
    <w:rsid w:val="000A4314"/>
    <w:rsid w:val="000A71D4"/>
    <w:rsid w:val="000A7903"/>
    <w:rsid w:val="000B042A"/>
    <w:rsid w:val="000B177D"/>
    <w:rsid w:val="000B2B15"/>
    <w:rsid w:val="000B4DA5"/>
    <w:rsid w:val="000B5DCB"/>
    <w:rsid w:val="000C2287"/>
    <w:rsid w:val="000C2440"/>
    <w:rsid w:val="000C3160"/>
    <w:rsid w:val="000C546B"/>
    <w:rsid w:val="000C61CF"/>
    <w:rsid w:val="000D2D22"/>
    <w:rsid w:val="000D2FFA"/>
    <w:rsid w:val="000D40E2"/>
    <w:rsid w:val="000D5F02"/>
    <w:rsid w:val="000D628D"/>
    <w:rsid w:val="000D7205"/>
    <w:rsid w:val="000E2406"/>
    <w:rsid w:val="000E2AF3"/>
    <w:rsid w:val="000E2E9E"/>
    <w:rsid w:val="000E4D39"/>
    <w:rsid w:val="000E750C"/>
    <w:rsid w:val="000F0319"/>
    <w:rsid w:val="000F081D"/>
    <w:rsid w:val="000F2EBE"/>
    <w:rsid w:val="000F31F8"/>
    <w:rsid w:val="000F39FE"/>
    <w:rsid w:val="000F3E57"/>
    <w:rsid w:val="000F46BC"/>
    <w:rsid w:val="00102896"/>
    <w:rsid w:val="00107E81"/>
    <w:rsid w:val="001104D5"/>
    <w:rsid w:val="0011343D"/>
    <w:rsid w:val="00121A23"/>
    <w:rsid w:val="00123118"/>
    <w:rsid w:val="00124559"/>
    <w:rsid w:val="001245D0"/>
    <w:rsid w:val="001300B0"/>
    <w:rsid w:val="001369B9"/>
    <w:rsid w:val="00137A06"/>
    <w:rsid w:val="00140EBC"/>
    <w:rsid w:val="00142EC4"/>
    <w:rsid w:val="0014387D"/>
    <w:rsid w:val="001443B4"/>
    <w:rsid w:val="00144E82"/>
    <w:rsid w:val="001476F6"/>
    <w:rsid w:val="001532D6"/>
    <w:rsid w:val="00154AA1"/>
    <w:rsid w:val="00155621"/>
    <w:rsid w:val="00163002"/>
    <w:rsid w:val="00170675"/>
    <w:rsid w:val="00172839"/>
    <w:rsid w:val="00174847"/>
    <w:rsid w:val="0017505D"/>
    <w:rsid w:val="001776B2"/>
    <w:rsid w:val="00182E3C"/>
    <w:rsid w:val="00182E6C"/>
    <w:rsid w:val="00184268"/>
    <w:rsid w:val="00184B5E"/>
    <w:rsid w:val="00190AB5"/>
    <w:rsid w:val="00194039"/>
    <w:rsid w:val="00195069"/>
    <w:rsid w:val="00196DA5"/>
    <w:rsid w:val="001979DC"/>
    <w:rsid w:val="001A0722"/>
    <w:rsid w:val="001A15AC"/>
    <w:rsid w:val="001A562A"/>
    <w:rsid w:val="001A5CB2"/>
    <w:rsid w:val="001B0571"/>
    <w:rsid w:val="001B0B41"/>
    <w:rsid w:val="001B2D72"/>
    <w:rsid w:val="001B4173"/>
    <w:rsid w:val="001B644D"/>
    <w:rsid w:val="001B7250"/>
    <w:rsid w:val="001B7C15"/>
    <w:rsid w:val="001C0768"/>
    <w:rsid w:val="001C1A73"/>
    <w:rsid w:val="001C3392"/>
    <w:rsid w:val="001C3788"/>
    <w:rsid w:val="001C6AD2"/>
    <w:rsid w:val="001D07AE"/>
    <w:rsid w:val="001E0960"/>
    <w:rsid w:val="001E1B02"/>
    <w:rsid w:val="001E4824"/>
    <w:rsid w:val="001E647F"/>
    <w:rsid w:val="001F373E"/>
    <w:rsid w:val="001F43D4"/>
    <w:rsid w:val="001F50EC"/>
    <w:rsid w:val="001F5AF2"/>
    <w:rsid w:val="00201A33"/>
    <w:rsid w:val="00210328"/>
    <w:rsid w:val="00210C28"/>
    <w:rsid w:val="0021145F"/>
    <w:rsid w:val="00213788"/>
    <w:rsid w:val="002146BA"/>
    <w:rsid w:val="0021764C"/>
    <w:rsid w:val="00217A90"/>
    <w:rsid w:val="00217C89"/>
    <w:rsid w:val="00220F1C"/>
    <w:rsid w:val="002221BC"/>
    <w:rsid w:val="00223A01"/>
    <w:rsid w:val="00225D68"/>
    <w:rsid w:val="0022621E"/>
    <w:rsid w:val="002274CF"/>
    <w:rsid w:val="00227AF6"/>
    <w:rsid w:val="002309B3"/>
    <w:rsid w:val="00232329"/>
    <w:rsid w:val="00233BC0"/>
    <w:rsid w:val="00234173"/>
    <w:rsid w:val="00235E1E"/>
    <w:rsid w:val="00240E9E"/>
    <w:rsid w:val="0024155A"/>
    <w:rsid w:val="00241798"/>
    <w:rsid w:val="002432A9"/>
    <w:rsid w:val="00243924"/>
    <w:rsid w:val="00246A83"/>
    <w:rsid w:val="00246C4C"/>
    <w:rsid w:val="002472BC"/>
    <w:rsid w:val="00254817"/>
    <w:rsid w:val="00255070"/>
    <w:rsid w:val="00257896"/>
    <w:rsid w:val="00265192"/>
    <w:rsid w:val="00266DC8"/>
    <w:rsid w:val="00274E2B"/>
    <w:rsid w:val="00280B8E"/>
    <w:rsid w:val="002832F4"/>
    <w:rsid w:val="0028358A"/>
    <w:rsid w:val="0028502C"/>
    <w:rsid w:val="00293143"/>
    <w:rsid w:val="00293320"/>
    <w:rsid w:val="00294058"/>
    <w:rsid w:val="00294245"/>
    <w:rsid w:val="00294DE8"/>
    <w:rsid w:val="002A0596"/>
    <w:rsid w:val="002A18C9"/>
    <w:rsid w:val="002A3283"/>
    <w:rsid w:val="002A5322"/>
    <w:rsid w:val="002A6992"/>
    <w:rsid w:val="002A7E6F"/>
    <w:rsid w:val="002B0EAC"/>
    <w:rsid w:val="002B3521"/>
    <w:rsid w:val="002C3465"/>
    <w:rsid w:val="002E2E64"/>
    <w:rsid w:val="002E39E0"/>
    <w:rsid w:val="002E7EE0"/>
    <w:rsid w:val="002F0C47"/>
    <w:rsid w:val="002F242B"/>
    <w:rsid w:val="002F4A68"/>
    <w:rsid w:val="002F664A"/>
    <w:rsid w:val="00300E48"/>
    <w:rsid w:val="00301367"/>
    <w:rsid w:val="00301C22"/>
    <w:rsid w:val="00306EFA"/>
    <w:rsid w:val="0031117B"/>
    <w:rsid w:val="003127F8"/>
    <w:rsid w:val="00321884"/>
    <w:rsid w:val="00322CCD"/>
    <w:rsid w:val="003257CA"/>
    <w:rsid w:val="0032598E"/>
    <w:rsid w:val="00327822"/>
    <w:rsid w:val="00331757"/>
    <w:rsid w:val="0033258A"/>
    <w:rsid w:val="00332C68"/>
    <w:rsid w:val="00333A4F"/>
    <w:rsid w:val="00335540"/>
    <w:rsid w:val="00337341"/>
    <w:rsid w:val="00340AA4"/>
    <w:rsid w:val="00346C5D"/>
    <w:rsid w:val="0034760F"/>
    <w:rsid w:val="00350078"/>
    <w:rsid w:val="00350F0B"/>
    <w:rsid w:val="0035186D"/>
    <w:rsid w:val="00352B83"/>
    <w:rsid w:val="003546C0"/>
    <w:rsid w:val="00354E4F"/>
    <w:rsid w:val="00364922"/>
    <w:rsid w:val="00371E2D"/>
    <w:rsid w:val="00377DAC"/>
    <w:rsid w:val="00380FB2"/>
    <w:rsid w:val="00382276"/>
    <w:rsid w:val="0039016F"/>
    <w:rsid w:val="00390A97"/>
    <w:rsid w:val="00390B03"/>
    <w:rsid w:val="003939A2"/>
    <w:rsid w:val="0039749E"/>
    <w:rsid w:val="003A080E"/>
    <w:rsid w:val="003A34AE"/>
    <w:rsid w:val="003A4CFF"/>
    <w:rsid w:val="003A6158"/>
    <w:rsid w:val="003A644D"/>
    <w:rsid w:val="003A72A8"/>
    <w:rsid w:val="003B114C"/>
    <w:rsid w:val="003B3DB9"/>
    <w:rsid w:val="003B4E23"/>
    <w:rsid w:val="003B7386"/>
    <w:rsid w:val="003B777A"/>
    <w:rsid w:val="003C1E61"/>
    <w:rsid w:val="003C32EE"/>
    <w:rsid w:val="003C452F"/>
    <w:rsid w:val="003D1FE2"/>
    <w:rsid w:val="003D7C75"/>
    <w:rsid w:val="003E0AF3"/>
    <w:rsid w:val="003E1765"/>
    <w:rsid w:val="003E2DCB"/>
    <w:rsid w:val="003E3108"/>
    <w:rsid w:val="003E352A"/>
    <w:rsid w:val="003E49CC"/>
    <w:rsid w:val="003E6641"/>
    <w:rsid w:val="003E7BF9"/>
    <w:rsid w:val="003F58A1"/>
    <w:rsid w:val="003F61C0"/>
    <w:rsid w:val="003F7EF1"/>
    <w:rsid w:val="0040186F"/>
    <w:rsid w:val="00402812"/>
    <w:rsid w:val="004040B2"/>
    <w:rsid w:val="00404E41"/>
    <w:rsid w:val="0040665C"/>
    <w:rsid w:val="00406C4A"/>
    <w:rsid w:val="004077A2"/>
    <w:rsid w:val="00407A73"/>
    <w:rsid w:val="00412EE5"/>
    <w:rsid w:val="0041615A"/>
    <w:rsid w:val="00416635"/>
    <w:rsid w:val="004209C2"/>
    <w:rsid w:val="00423DA5"/>
    <w:rsid w:val="00430D5F"/>
    <w:rsid w:val="004327A6"/>
    <w:rsid w:val="00433AE2"/>
    <w:rsid w:val="00435726"/>
    <w:rsid w:val="00435DA0"/>
    <w:rsid w:val="00436098"/>
    <w:rsid w:val="00436219"/>
    <w:rsid w:val="00436C5C"/>
    <w:rsid w:val="00441379"/>
    <w:rsid w:val="00442227"/>
    <w:rsid w:val="004428F7"/>
    <w:rsid w:val="00442D45"/>
    <w:rsid w:val="00444507"/>
    <w:rsid w:val="00444584"/>
    <w:rsid w:val="004503EC"/>
    <w:rsid w:val="00452C13"/>
    <w:rsid w:val="00463E97"/>
    <w:rsid w:val="00475CF2"/>
    <w:rsid w:val="00476141"/>
    <w:rsid w:val="00476C74"/>
    <w:rsid w:val="00477BB5"/>
    <w:rsid w:val="004803D4"/>
    <w:rsid w:val="00486F24"/>
    <w:rsid w:val="00487B34"/>
    <w:rsid w:val="00491433"/>
    <w:rsid w:val="004938A3"/>
    <w:rsid w:val="004971E4"/>
    <w:rsid w:val="004A37E5"/>
    <w:rsid w:val="004B4EA7"/>
    <w:rsid w:val="004B5B4A"/>
    <w:rsid w:val="004B644E"/>
    <w:rsid w:val="004C1309"/>
    <w:rsid w:val="004C144E"/>
    <w:rsid w:val="004C1A87"/>
    <w:rsid w:val="004C5AFE"/>
    <w:rsid w:val="004C6902"/>
    <w:rsid w:val="004D256F"/>
    <w:rsid w:val="004D4F8F"/>
    <w:rsid w:val="004E1067"/>
    <w:rsid w:val="004F0122"/>
    <w:rsid w:val="004F17F7"/>
    <w:rsid w:val="004F2FAE"/>
    <w:rsid w:val="004F5362"/>
    <w:rsid w:val="00500012"/>
    <w:rsid w:val="00502DD0"/>
    <w:rsid w:val="00505FCA"/>
    <w:rsid w:val="00507791"/>
    <w:rsid w:val="00511EAF"/>
    <w:rsid w:val="00517E97"/>
    <w:rsid w:val="00521933"/>
    <w:rsid w:val="00521B98"/>
    <w:rsid w:val="005276E4"/>
    <w:rsid w:val="00531C0C"/>
    <w:rsid w:val="00532D74"/>
    <w:rsid w:val="005352DD"/>
    <w:rsid w:val="0053631B"/>
    <w:rsid w:val="00536929"/>
    <w:rsid w:val="00537B4E"/>
    <w:rsid w:val="00540465"/>
    <w:rsid w:val="00547E30"/>
    <w:rsid w:val="0055370A"/>
    <w:rsid w:val="00554B06"/>
    <w:rsid w:val="005556A2"/>
    <w:rsid w:val="00562634"/>
    <w:rsid w:val="00571ACA"/>
    <w:rsid w:val="00574D2B"/>
    <w:rsid w:val="00574F60"/>
    <w:rsid w:val="00582C28"/>
    <w:rsid w:val="00583629"/>
    <w:rsid w:val="00584F3F"/>
    <w:rsid w:val="0058653A"/>
    <w:rsid w:val="00586C23"/>
    <w:rsid w:val="00592607"/>
    <w:rsid w:val="00594537"/>
    <w:rsid w:val="00595849"/>
    <w:rsid w:val="005A0240"/>
    <w:rsid w:val="005A0814"/>
    <w:rsid w:val="005A6EA9"/>
    <w:rsid w:val="005A76B2"/>
    <w:rsid w:val="005B29AD"/>
    <w:rsid w:val="005B42FE"/>
    <w:rsid w:val="005B4FBF"/>
    <w:rsid w:val="005B5048"/>
    <w:rsid w:val="005B52E3"/>
    <w:rsid w:val="005B5536"/>
    <w:rsid w:val="005B63B2"/>
    <w:rsid w:val="005B7033"/>
    <w:rsid w:val="005C44A3"/>
    <w:rsid w:val="005D1FCA"/>
    <w:rsid w:val="005D4CA5"/>
    <w:rsid w:val="005D7C25"/>
    <w:rsid w:val="005E017E"/>
    <w:rsid w:val="005E0910"/>
    <w:rsid w:val="005E4601"/>
    <w:rsid w:val="005E736A"/>
    <w:rsid w:val="005F1DF4"/>
    <w:rsid w:val="005F253E"/>
    <w:rsid w:val="005F27EF"/>
    <w:rsid w:val="005F60DB"/>
    <w:rsid w:val="006006CF"/>
    <w:rsid w:val="00602E88"/>
    <w:rsid w:val="00604125"/>
    <w:rsid w:val="00605ADC"/>
    <w:rsid w:val="00606ADD"/>
    <w:rsid w:val="00610DA3"/>
    <w:rsid w:val="006122E1"/>
    <w:rsid w:val="006147BE"/>
    <w:rsid w:val="006161F8"/>
    <w:rsid w:val="00616491"/>
    <w:rsid w:val="00623FA5"/>
    <w:rsid w:val="0062440A"/>
    <w:rsid w:val="0062512C"/>
    <w:rsid w:val="006330E5"/>
    <w:rsid w:val="0063445A"/>
    <w:rsid w:val="006376CC"/>
    <w:rsid w:val="00641007"/>
    <w:rsid w:val="00641DBD"/>
    <w:rsid w:val="00642695"/>
    <w:rsid w:val="00642C1E"/>
    <w:rsid w:val="006448E4"/>
    <w:rsid w:val="0064647A"/>
    <w:rsid w:val="0064667D"/>
    <w:rsid w:val="00646D73"/>
    <w:rsid w:val="0065130D"/>
    <w:rsid w:val="00652BBE"/>
    <w:rsid w:val="0065413D"/>
    <w:rsid w:val="0065626A"/>
    <w:rsid w:val="006574AB"/>
    <w:rsid w:val="00662B72"/>
    <w:rsid w:val="006637C5"/>
    <w:rsid w:val="00663ADA"/>
    <w:rsid w:val="00665AEC"/>
    <w:rsid w:val="00666AB2"/>
    <w:rsid w:val="0066733F"/>
    <w:rsid w:val="006738A8"/>
    <w:rsid w:val="006775C7"/>
    <w:rsid w:val="0068239C"/>
    <w:rsid w:val="006829B7"/>
    <w:rsid w:val="0068442B"/>
    <w:rsid w:val="00685DC9"/>
    <w:rsid w:val="00692892"/>
    <w:rsid w:val="006948D4"/>
    <w:rsid w:val="006961BC"/>
    <w:rsid w:val="006A0E83"/>
    <w:rsid w:val="006A1924"/>
    <w:rsid w:val="006A37A5"/>
    <w:rsid w:val="006A44B5"/>
    <w:rsid w:val="006A45FF"/>
    <w:rsid w:val="006B17DB"/>
    <w:rsid w:val="006B404D"/>
    <w:rsid w:val="006C030F"/>
    <w:rsid w:val="006C0CFF"/>
    <w:rsid w:val="006C1EA8"/>
    <w:rsid w:val="006C2838"/>
    <w:rsid w:val="006C4A30"/>
    <w:rsid w:val="006C7992"/>
    <w:rsid w:val="006C7EEA"/>
    <w:rsid w:val="006D0A68"/>
    <w:rsid w:val="006D315F"/>
    <w:rsid w:val="006D6000"/>
    <w:rsid w:val="006D7611"/>
    <w:rsid w:val="006E12A9"/>
    <w:rsid w:val="006E2406"/>
    <w:rsid w:val="006F05FC"/>
    <w:rsid w:val="006F166C"/>
    <w:rsid w:val="006F1BB4"/>
    <w:rsid w:val="006F335D"/>
    <w:rsid w:val="006F39FC"/>
    <w:rsid w:val="006F3F95"/>
    <w:rsid w:val="006F59B9"/>
    <w:rsid w:val="006F6CBF"/>
    <w:rsid w:val="006F7EF6"/>
    <w:rsid w:val="00700043"/>
    <w:rsid w:val="00701FD7"/>
    <w:rsid w:val="007028E9"/>
    <w:rsid w:val="007042B4"/>
    <w:rsid w:val="00711DAC"/>
    <w:rsid w:val="00720B8F"/>
    <w:rsid w:val="00721454"/>
    <w:rsid w:val="00722E06"/>
    <w:rsid w:val="0072459D"/>
    <w:rsid w:val="007249E6"/>
    <w:rsid w:val="007252D5"/>
    <w:rsid w:val="0072656B"/>
    <w:rsid w:val="007275FE"/>
    <w:rsid w:val="0073065D"/>
    <w:rsid w:val="00730DC0"/>
    <w:rsid w:val="007330A3"/>
    <w:rsid w:val="007351F3"/>
    <w:rsid w:val="00736F58"/>
    <w:rsid w:val="00741738"/>
    <w:rsid w:val="00746DC8"/>
    <w:rsid w:val="00747AD3"/>
    <w:rsid w:val="00754E6A"/>
    <w:rsid w:val="007551B7"/>
    <w:rsid w:val="007557A9"/>
    <w:rsid w:val="00757BFF"/>
    <w:rsid w:val="007661CD"/>
    <w:rsid w:val="00767F90"/>
    <w:rsid w:val="007701BF"/>
    <w:rsid w:val="0077116C"/>
    <w:rsid w:val="0077308C"/>
    <w:rsid w:val="00774156"/>
    <w:rsid w:val="00775C14"/>
    <w:rsid w:val="007760FD"/>
    <w:rsid w:val="00777BB6"/>
    <w:rsid w:val="007802E4"/>
    <w:rsid w:val="00783106"/>
    <w:rsid w:val="00785341"/>
    <w:rsid w:val="007856B2"/>
    <w:rsid w:val="007934F1"/>
    <w:rsid w:val="007963EC"/>
    <w:rsid w:val="00797355"/>
    <w:rsid w:val="007A15D9"/>
    <w:rsid w:val="007A2B63"/>
    <w:rsid w:val="007A337B"/>
    <w:rsid w:val="007A4C5E"/>
    <w:rsid w:val="007A5A4C"/>
    <w:rsid w:val="007A6FD4"/>
    <w:rsid w:val="007B0407"/>
    <w:rsid w:val="007B1945"/>
    <w:rsid w:val="007B1C64"/>
    <w:rsid w:val="007B5D87"/>
    <w:rsid w:val="007C1C1D"/>
    <w:rsid w:val="007C31EF"/>
    <w:rsid w:val="007C5D94"/>
    <w:rsid w:val="007C6401"/>
    <w:rsid w:val="007C6E3D"/>
    <w:rsid w:val="007D6E07"/>
    <w:rsid w:val="007D7127"/>
    <w:rsid w:val="007D729A"/>
    <w:rsid w:val="007D798D"/>
    <w:rsid w:val="007E238A"/>
    <w:rsid w:val="007E6966"/>
    <w:rsid w:val="007E753F"/>
    <w:rsid w:val="007F096A"/>
    <w:rsid w:val="007F11B3"/>
    <w:rsid w:val="007F434A"/>
    <w:rsid w:val="0080020C"/>
    <w:rsid w:val="00805150"/>
    <w:rsid w:val="0080541C"/>
    <w:rsid w:val="00806905"/>
    <w:rsid w:val="008077BA"/>
    <w:rsid w:val="00810255"/>
    <w:rsid w:val="00812F65"/>
    <w:rsid w:val="008145A8"/>
    <w:rsid w:val="0081483E"/>
    <w:rsid w:val="00814DB1"/>
    <w:rsid w:val="0081779B"/>
    <w:rsid w:val="008205BA"/>
    <w:rsid w:val="00821543"/>
    <w:rsid w:val="0082171E"/>
    <w:rsid w:val="00822056"/>
    <w:rsid w:val="00824B62"/>
    <w:rsid w:val="00831BAE"/>
    <w:rsid w:val="0083235A"/>
    <w:rsid w:val="00832BF7"/>
    <w:rsid w:val="00845B24"/>
    <w:rsid w:val="00851E2D"/>
    <w:rsid w:val="00852794"/>
    <w:rsid w:val="00855DE5"/>
    <w:rsid w:val="00856E2A"/>
    <w:rsid w:val="00857B4E"/>
    <w:rsid w:val="008621F8"/>
    <w:rsid w:val="00862F94"/>
    <w:rsid w:val="00863979"/>
    <w:rsid w:val="00866271"/>
    <w:rsid w:val="008671B1"/>
    <w:rsid w:val="008678EB"/>
    <w:rsid w:val="00870824"/>
    <w:rsid w:val="00872A40"/>
    <w:rsid w:val="00873E84"/>
    <w:rsid w:val="00876AE2"/>
    <w:rsid w:val="00880AB9"/>
    <w:rsid w:val="008858BF"/>
    <w:rsid w:val="00886D9E"/>
    <w:rsid w:val="00895A75"/>
    <w:rsid w:val="00897EF2"/>
    <w:rsid w:val="008A1585"/>
    <w:rsid w:val="008A17E3"/>
    <w:rsid w:val="008A28B4"/>
    <w:rsid w:val="008A4262"/>
    <w:rsid w:val="008B23EF"/>
    <w:rsid w:val="008B3176"/>
    <w:rsid w:val="008B3541"/>
    <w:rsid w:val="008B3830"/>
    <w:rsid w:val="008B3BA5"/>
    <w:rsid w:val="008B5D95"/>
    <w:rsid w:val="008C6C78"/>
    <w:rsid w:val="008C7668"/>
    <w:rsid w:val="008D3B2B"/>
    <w:rsid w:val="008D648F"/>
    <w:rsid w:val="008D6654"/>
    <w:rsid w:val="008D6A9D"/>
    <w:rsid w:val="008E1C73"/>
    <w:rsid w:val="008E24DA"/>
    <w:rsid w:val="008E38D7"/>
    <w:rsid w:val="008E4B40"/>
    <w:rsid w:val="008F3A94"/>
    <w:rsid w:val="008F58D2"/>
    <w:rsid w:val="00902A2B"/>
    <w:rsid w:val="00903370"/>
    <w:rsid w:val="00904115"/>
    <w:rsid w:val="0090466A"/>
    <w:rsid w:val="00905441"/>
    <w:rsid w:val="00910CDE"/>
    <w:rsid w:val="009121A5"/>
    <w:rsid w:val="00912F84"/>
    <w:rsid w:val="00913D7D"/>
    <w:rsid w:val="00915D39"/>
    <w:rsid w:val="0091668E"/>
    <w:rsid w:val="0091674D"/>
    <w:rsid w:val="00917469"/>
    <w:rsid w:val="009218BA"/>
    <w:rsid w:val="009249F0"/>
    <w:rsid w:val="00931772"/>
    <w:rsid w:val="009317A2"/>
    <w:rsid w:val="0093199E"/>
    <w:rsid w:val="009319D5"/>
    <w:rsid w:val="00933869"/>
    <w:rsid w:val="0093569B"/>
    <w:rsid w:val="009359F9"/>
    <w:rsid w:val="00945645"/>
    <w:rsid w:val="009473A4"/>
    <w:rsid w:val="00952109"/>
    <w:rsid w:val="0095384A"/>
    <w:rsid w:val="00953ABB"/>
    <w:rsid w:val="00962A76"/>
    <w:rsid w:val="00963C99"/>
    <w:rsid w:val="009646BA"/>
    <w:rsid w:val="0096470D"/>
    <w:rsid w:val="00964948"/>
    <w:rsid w:val="009676EF"/>
    <w:rsid w:val="009679CE"/>
    <w:rsid w:val="00974EE4"/>
    <w:rsid w:val="009768DD"/>
    <w:rsid w:val="0097758B"/>
    <w:rsid w:val="009778BB"/>
    <w:rsid w:val="009817E2"/>
    <w:rsid w:val="009818F6"/>
    <w:rsid w:val="00981B44"/>
    <w:rsid w:val="00982D68"/>
    <w:rsid w:val="0098596B"/>
    <w:rsid w:val="00986B07"/>
    <w:rsid w:val="009917F3"/>
    <w:rsid w:val="00993854"/>
    <w:rsid w:val="00996158"/>
    <w:rsid w:val="009A0F10"/>
    <w:rsid w:val="009A274B"/>
    <w:rsid w:val="009B0BA1"/>
    <w:rsid w:val="009B36F4"/>
    <w:rsid w:val="009B4188"/>
    <w:rsid w:val="009C2745"/>
    <w:rsid w:val="009C6F1A"/>
    <w:rsid w:val="009D0428"/>
    <w:rsid w:val="009D7DF2"/>
    <w:rsid w:val="009E012E"/>
    <w:rsid w:val="009E1396"/>
    <w:rsid w:val="009E5AE6"/>
    <w:rsid w:val="009E5F58"/>
    <w:rsid w:val="009E7EF5"/>
    <w:rsid w:val="009F02DE"/>
    <w:rsid w:val="009F3A92"/>
    <w:rsid w:val="009F6BF2"/>
    <w:rsid w:val="009F75F7"/>
    <w:rsid w:val="009F7FEC"/>
    <w:rsid w:val="00A0120A"/>
    <w:rsid w:val="00A03D2A"/>
    <w:rsid w:val="00A03F4A"/>
    <w:rsid w:val="00A1077C"/>
    <w:rsid w:val="00A10E70"/>
    <w:rsid w:val="00A11EA3"/>
    <w:rsid w:val="00A14C78"/>
    <w:rsid w:val="00A1567E"/>
    <w:rsid w:val="00A170DC"/>
    <w:rsid w:val="00A2078E"/>
    <w:rsid w:val="00A20C49"/>
    <w:rsid w:val="00A22771"/>
    <w:rsid w:val="00A22C2F"/>
    <w:rsid w:val="00A2382C"/>
    <w:rsid w:val="00A24756"/>
    <w:rsid w:val="00A252F3"/>
    <w:rsid w:val="00A265A4"/>
    <w:rsid w:val="00A362C4"/>
    <w:rsid w:val="00A3639A"/>
    <w:rsid w:val="00A41D37"/>
    <w:rsid w:val="00A42666"/>
    <w:rsid w:val="00A42F93"/>
    <w:rsid w:val="00A44801"/>
    <w:rsid w:val="00A44F49"/>
    <w:rsid w:val="00A46D59"/>
    <w:rsid w:val="00A524F0"/>
    <w:rsid w:val="00A5656D"/>
    <w:rsid w:val="00A56B83"/>
    <w:rsid w:val="00A607E1"/>
    <w:rsid w:val="00A60A98"/>
    <w:rsid w:val="00A66511"/>
    <w:rsid w:val="00A67FE0"/>
    <w:rsid w:val="00A7572D"/>
    <w:rsid w:val="00A75CFE"/>
    <w:rsid w:val="00A77A5B"/>
    <w:rsid w:val="00A80659"/>
    <w:rsid w:val="00A81153"/>
    <w:rsid w:val="00A81445"/>
    <w:rsid w:val="00A81C2C"/>
    <w:rsid w:val="00A82DA0"/>
    <w:rsid w:val="00A8320B"/>
    <w:rsid w:val="00A853AC"/>
    <w:rsid w:val="00A8563B"/>
    <w:rsid w:val="00A87458"/>
    <w:rsid w:val="00A874C1"/>
    <w:rsid w:val="00A97217"/>
    <w:rsid w:val="00AA1056"/>
    <w:rsid w:val="00AA1B9A"/>
    <w:rsid w:val="00AA264F"/>
    <w:rsid w:val="00AA27E9"/>
    <w:rsid w:val="00AA795C"/>
    <w:rsid w:val="00AB20E2"/>
    <w:rsid w:val="00AB24D7"/>
    <w:rsid w:val="00AB3A76"/>
    <w:rsid w:val="00AB55B1"/>
    <w:rsid w:val="00AB6123"/>
    <w:rsid w:val="00AC386C"/>
    <w:rsid w:val="00AC4663"/>
    <w:rsid w:val="00AC5CE2"/>
    <w:rsid w:val="00AC7BFF"/>
    <w:rsid w:val="00AD012D"/>
    <w:rsid w:val="00AD2D6F"/>
    <w:rsid w:val="00AD69C3"/>
    <w:rsid w:val="00AD6B86"/>
    <w:rsid w:val="00AD7BE4"/>
    <w:rsid w:val="00AD7C65"/>
    <w:rsid w:val="00AE0494"/>
    <w:rsid w:val="00AE0499"/>
    <w:rsid w:val="00AE5361"/>
    <w:rsid w:val="00AF0943"/>
    <w:rsid w:val="00AF1FE5"/>
    <w:rsid w:val="00AF2EE9"/>
    <w:rsid w:val="00AF61A3"/>
    <w:rsid w:val="00B0289B"/>
    <w:rsid w:val="00B035A6"/>
    <w:rsid w:val="00B035DD"/>
    <w:rsid w:val="00B03609"/>
    <w:rsid w:val="00B041FA"/>
    <w:rsid w:val="00B0477A"/>
    <w:rsid w:val="00B07066"/>
    <w:rsid w:val="00B11161"/>
    <w:rsid w:val="00B11DFD"/>
    <w:rsid w:val="00B1217F"/>
    <w:rsid w:val="00B12B69"/>
    <w:rsid w:val="00B131A2"/>
    <w:rsid w:val="00B13564"/>
    <w:rsid w:val="00B14C0F"/>
    <w:rsid w:val="00B213B0"/>
    <w:rsid w:val="00B242D8"/>
    <w:rsid w:val="00B26513"/>
    <w:rsid w:val="00B34972"/>
    <w:rsid w:val="00B34B31"/>
    <w:rsid w:val="00B3769C"/>
    <w:rsid w:val="00B427F4"/>
    <w:rsid w:val="00B429AE"/>
    <w:rsid w:val="00B435E8"/>
    <w:rsid w:val="00B4554B"/>
    <w:rsid w:val="00B50554"/>
    <w:rsid w:val="00B515EC"/>
    <w:rsid w:val="00B52136"/>
    <w:rsid w:val="00B57BDA"/>
    <w:rsid w:val="00B63CFC"/>
    <w:rsid w:val="00B65044"/>
    <w:rsid w:val="00B66073"/>
    <w:rsid w:val="00B67AB5"/>
    <w:rsid w:val="00B67F74"/>
    <w:rsid w:val="00B707C4"/>
    <w:rsid w:val="00B7303C"/>
    <w:rsid w:val="00B74C48"/>
    <w:rsid w:val="00B81F73"/>
    <w:rsid w:val="00B83263"/>
    <w:rsid w:val="00B83E51"/>
    <w:rsid w:val="00B85F75"/>
    <w:rsid w:val="00B9319C"/>
    <w:rsid w:val="00B9396B"/>
    <w:rsid w:val="00B949E1"/>
    <w:rsid w:val="00B95097"/>
    <w:rsid w:val="00B9645B"/>
    <w:rsid w:val="00B9648D"/>
    <w:rsid w:val="00B97EC5"/>
    <w:rsid w:val="00BA2F01"/>
    <w:rsid w:val="00BA538F"/>
    <w:rsid w:val="00BB0081"/>
    <w:rsid w:val="00BB66BB"/>
    <w:rsid w:val="00BB6C06"/>
    <w:rsid w:val="00BC08D8"/>
    <w:rsid w:val="00BC1CEF"/>
    <w:rsid w:val="00BC5541"/>
    <w:rsid w:val="00BC5BAD"/>
    <w:rsid w:val="00BD028E"/>
    <w:rsid w:val="00BD1DEF"/>
    <w:rsid w:val="00BD3EFC"/>
    <w:rsid w:val="00BD4771"/>
    <w:rsid w:val="00BE2F59"/>
    <w:rsid w:val="00BE3866"/>
    <w:rsid w:val="00BE4B17"/>
    <w:rsid w:val="00BE4D1D"/>
    <w:rsid w:val="00BE5C95"/>
    <w:rsid w:val="00BE5ECB"/>
    <w:rsid w:val="00BE60E7"/>
    <w:rsid w:val="00BF0B49"/>
    <w:rsid w:val="00BF267A"/>
    <w:rsid w:val="00BF3151"/>
    <w:rsid w:val="00BF5A69"/>
    <w:rsid w:val="00C015F9"/>
    <w:rsid w:val="00C0452A"/>
    <w:rsid w:val="00C10D9D"/>
    <w:rsid w:val="00C15E51"/>
    <w:rsid w:val="00C24192"/>
    <w:rsid w:val="00C24200"/>
    <w:rsid w:val="00C24437"/>
    <w:rsid w:val="00C25DDA"/>
    <w:rsid w:val="00C30B6A"/>
    <w:rsid w:val="00C32253"/>
    <w:rsid w:val="00C3317E"/>
    <w:rsid w:val="00C354F5"/>
    <w:rsid w:val="00C4311A"/>
    <w:rsid w:val="00C448DB"/>
    <w:rsid w:val="00C46149"/>
    <w:rsid w:val="00C4706E"/>
    <w:rsid w:val="00C4756B"/>
    <w:rsid w:val="00C476ED"/>
    <w:rsid w:val="00C51861"/>
    <w:rsid w:val="00C52881"/>
    <w:rsid w:val="00C53AF7"/>
    <w:rsid w:val="00C557D7"/>
    <w:rsid w:val="00C55AEA"/>
    <w:rsid w:val="00C65A78"/>
    <w:rsid w:val="00C70056"/>
    <w:rsid w:val="00C70F97"/>
    <w:rsid w:val="00C746A5"/>
    <w:rsid w:val="00C75BDA"/>
    <w:rsid w:val="00C823F0"/>
    <w:rsid w:val="00C84119"/>
    <w:rsid w:val="00C857AB"/>
    <w:rsid w:val="00C9544E"/>
    <w:rsid w:val="00C958CD"/>
    <w:rsid w:val="00CA0122"/>
    <w:rsid w:val="00CA18FA"/>
    <w:rsid w:val="00CA38F1"/>
    <w:rsid w:val="00CA63C6"/>
    <w:rsid w:val="00CA6694"/>
    <w:rsid w:val="00CA7091"/>
    <w:rsid w:val="00CA72BF"/>
    <w:rsid w:val="00CB0DAA"/>
    <w:rsid w:val="00CB1905"/>
    <w:rsid w:val="00CB5128"/>
    <w:rsid w:val="00CB6981"/>
    <w:rsid w:val="00CC0A47"/>
    <w:rsid w:val="00CC1713"/>
    <w:rsid w:val="00CC1C01"/>
    <w:rsid w:val="00CC4FB2"/>
    <w:rsid w:val="00CC525F"/>
    <w:rsid w:val="00CC66AF"/>
    <w:rsid w:val="00CC7A76"/>
    <w:rsid w:val="00CC7D50"/>
    <w:rsid w:val="00CD41FC"/>
    <w:rsid w:val="00CD52AD"/>
    <w:rsid w:val="00CD718B"/>
    <w:rsid w:val="00CD7982"/>
    <w:rsid w:val="00CE0E1B"/>
    <w:rsid w:val="00CE4770"/>
    <w:rsid w:val="00CE53C6"/>
    <w:rsid w:val="00CF0278"/>
    <w:rsid w:val="00CF0D0C"/>
    <w:rsid w:val="00CF1717"/>
    <w:rsid w:val="00D037C8"/>
    <w:rsid w:val="00D07184"/>
    <w:rsid w:val="00D11105"/>
    <w:rsid w:val="00D11416"/>
    <w:rsid w:val="00D1186A"/>
    <w:rsid w:val="00D11A96"/>
    <w:rsid w:val="00D130AB"/>
    <w:rsid w:val="00D14D2D"/>
    <w:rsid w:val="00D15268"/>
    <w:rsid w:val="00D1660C"/>
    <w:rsid w:val="00D17C79"/>
    <w:rsid w:val="00D22A70"/>
    <w:rsid w:val="00D27AE6"/>
    <w:rsid w:val="00D34349"/>
    <w:rsid w:val="00D36752"/>
    <w:rsid w:val="00D37130"/>
    <w:rsid w:val="00D45207"/>
    <w:rsid w:val="00D45CD7"/>
    <w:rsid w:val="00D518B9"/>
    <w:rsid w:val="00D5358F"/>
    <w:rsid w:val="00D613F8"/>
    <w:rsid w:val="00D62499"/>
    <w:rsid w:val="00D62A08"/>
    <w:rsid w:val="00D65D78"/>
    <w:rsid w:val="00D67B29"/>
    <w:rsid w:val="00D67B31"/>
    <w:rsid w:val="00D71798"/>
    <w:rsid w:val="00D7186D"/>
    <w:rsid w:val="00D723FC"/>
    <w:rsid w:val="00D74CD2"/>
    <w:rsid w:val="00D76B53"/>
    <w:rsid w:val="00D77B2A"/>
    <w:rsid w:val="00D80172"/>
    <w:rsid w:val="00D868F7"/>
    <w:rsid w:val="00D87FA9"/>
    <w:rsid w:val="00D91AFB"/>
    <w:rsid w:val="00D95B92"/>
    <w:rsid w:val="00DA741B"/>
    <w:rsid w:val="00DB33AC"/>
    <w:rsid w:val="00DB51E8"/>
    <w:rsid w:val="00DB6A32"/>
    <w:rsid w:val="00DC1DD3"/>
    <w:rsid w:val="00DC26AB"/>
    <w:rsid w:val="00DC518B"/>
    <w:rsid w:val="00DC51B8"/>
    <w:rsid w:val="00DC5391"/>
    <w:rsid w:val="00DC7F39"/>
    <w:rsid w:val="00DD179D"/>
    <w:rsid w:val="00DD1855"/>
    <w:rsid w:val="00DD19B7"/>
    <w:rsid w:val="00DD2247"/>
    <w:rsid w:val="00DD320E"/>
    <w:rsid w:val="00DD409F"/>
    <w:rsid w:val="00DD5453"/>
    <w:rsid w:val="00DD7FCE"/>
    <w:rsid w:val="00DE0439"/>
    <w:rsid w:val="00DE2A48"/>
    <w:rsid w:val="00DE398E"/>
    <w:rsid w:val="00DE4D9D"/>
    <w:rsid w:val="00DE54F4"/>
    <w:rsid w:val="00DE6D67"/>
    <w:rsid w:val="00DE781C"/>
    <w:rsid w:val="00DF4B1F"/>
    <w:rsid w:val="00DF6B41"/>
    <w:rsid w:val="00DF6D02"/>
    <w:rsid w:val="00E03555"/>
    <w:rsid w:val="00E05CDC"/>
    <w:rsid w:val="00E062EC"/>
    <w:rsid w:val="00E071E3"/>
    <w:rsid w:val="00E1180C"/>
    <w:rsid w:val="00E126A8"/>
    <w:rsid w:val="00E1350C"/>
    <w:rsid w:val="00E1642F"/>
    <w:rsid w:val="00E21569"/>
    <w:rsid w:val="00E223E4"/>
    <w:rsid w:val="00E24EB7"/>
    <w:rsid w:val="00E2567C"/>
    <w:rsid w:val="00E2756B"/>
    <w:rsid w:val="00E3004D"/>
    <w:rsid w:val="00E3018C"/>
    <w:rsid w:val="00E456B7"/>
    <w:rsid w:val="00E4776F"/>
    <w:rsid w:val="00E500A9"/>
    <w:rsid w:val="00E61DB3"/>
    <w:rsid w:val="00E66C13"/>
    <w:rsid w:val="00E67D61"/>
    <w:rsid w:val="00E70D20"/>
    <w:rsid w:val="00E71606"/>
    <w:rsid w:val="00E721F7"/>
    <w:rsid w:val="00E751CC"/>
    <w:rsid w:val="00E75C0C"/>
    <w:rsid w:val="00E76371"/>
    <w:rsid w:val="00E77075"/>
    <w:rsid w:val="00E77A18"/>
    <w:rsid w:val="00E85790"/>
    <w:rsid w:val="00E86BC7"/>
    <w:rsid w:val="00E86D84"/>
    <w:rsid w:val="00E87235"/>
    <w:rsid w:val="00E91055"/>
    <w:rsid w:val="00E91CA9"/>
    <w:rsid w:val="00E929A7"/>
    <w:rsid w:val="00E95A42"/>
    <w:rsid w:val="00E95AD0"/>
    <w:rsid w:val="00EA1C89"/>
    <w:rsid w:val="00EA2681"/>
    <w:rsid w:val="00EB46A7"/>
    <w:rsid w:val="00EB580C"/>
    <w:rsid w:val="00EB6664"/>
    <w:rsid w:val="00EC1DDF"/>
    <w:rsid w:val="00EC2105"/>
    <w:rsid w:val="00EC3426"/>
    <w:rsid w:val="00EC4093"/>
    <w:rsid w:val="00EC4E1C"/>
    <w:rsid w:val="00EC69E0"/>
    <w:rsid w:val="00ED045B"/>
    <w:rsid w:val="00ED3F58"/>
    <w:rsid w:val="00ED7A59"/>
    <w:rsid w:val="00EE0535"/>
    <w:rsid w:val="00EE21DA"/>
    <w:rsid w:val="00EE252D"/>
    <w:rsid w:val="00EE2A83"/>
    <w:rsid w:val="00EE680B"/>
    <w:rsid w:val="00EF11A4"/>
    <w:rsid w:val="00EF158B"/>
    <w:rsid w:val="00EF2A67"/>
    <w:rsid w:val="00EF3ED7"/>
    <w:rsid w:val="00EF577F"/>
    <w:rsid w:val="00F00132"/>
    <w:rsid w:val="00F00AF4"/>
    <w:rsid w:val="00F01417"/>
    <w:rsid w:val="00F02887"/>
    <w:rsid w:val="00F036E7"/>
    <w:rsid w:val="00F05AF8"/>
    <w:rsid w:val="00F071AA"/>
    <w:rsid w:val="00F07FCE"/>
    <w:rsid w:val="00F1019A"/>
    <w:rsid w:val="00F10AF5"/>
    <w:rsid w:val="00F11AA5"/>
    <w:rsid w:val="00F23209"/>
    <w:rsid w:val="00F24565"/>
    <w:rsid w:val="00F258D4"/>
    <w:rsid w:val="00F27A4B"/>
    <w:rsid w:val="00F32661"/>
    <w:rsid w:val="00F363D1"/>
    <w:rsid w:val="00F36BF5"/>
    <w:rsid w:val="00F36BF7"/>
    <w:rsid w:val="00F44F07"/>
    <w:rsid w:val="00F47AAB"/>
    <w:rsid w:val="00F53F72"/>
    <w:rsid w:val="00F54777"/>
    <w:rsid w:val="00F55476"/>
    <w:rsid w:val="00F56B03"/>
    <w:rsid w:val="00F67704"/>
    <w:rsid w:val="00F70555"/>
    <w:rsid w:val="00F7166E"/>
    <w:rsid w:val="00F71C56"/>
    <w:rsid w:val="00F72871"/>
    <w:rsid w:val="00F72BBC"/>
    <w:rsid w:val="00F74A75"/>
    <w:rsid w:val="00F75E3A"/>
    <w:rsid w:val="00F76C83"/>
    <w:rsid w:val="00F81A21"/>
    <w:rsid w:val="00F8292D"/>
    <w:rsid w:val="00F82AEF"/>
    <w:rsid w:val="00F86E27"/>
    <w:rsid w:val="00F874F7"/>
    <w:rsid w:val="00F87CFE"/>
    <w:rsid w:val="00F87E5A"/>
    <w:rsid w:val="00F9005A"/>
    <w:rsid w:val="00F91213"/>
    <w:rsid w:val="00F91E13"/>
    <w:rsid w:val="00F9743A"/>
    <w:rsid w:val="00FA07AA"/>
    <w:rsid w:val="00FA59B5"/>
    <w:rsid w:val="00FA5BB2"/>
    <w:rsid w:val="00FB0858"/>
    <w:rsid w:val="00FB2137"/>
    <w:rsid w:val="00FC08C9"/>
    <w:rsid w:val="00FC10AD"/>
    <w:rsid w:val="00FC2581"/>
    <w:rsid w:val="00FC3534"/>
    <w:rsid w:val="00FC6116"/>
    <w:rsid w:val="00FC7871"/>
    <w:rsid w:val="00FD1BA2"/>
    <w:rsid w:val="00FD279E"/>
    <w:rsid w:val="00FD3A91"/>
    <w:rsid w:val="00FD3F90"/>
    <w:rsid w:val="00FD5602"/>
    <w:rsid w:val="00FD6428"/>
    <w:rsid w:val="00FD6C39"/>
    <w:rsid w:val="00FD7512"/>
    <w:rsid w:val="00FE005B"/>
    <w:rsid w:val="00FE522A"/>
    <w:rsid w:val="00FE63E0"/>
    <w:rsid w:val="00FF110B"/>
    <w:rsid w:val="00FF167D"/>
    <w:rsid w:val="00FF1EB0"/>
    <w:rsid w:val="00FF4B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89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aliases w:val="PP"/>
    <w:basedOn w:val="NormalBase"/>
    <w:link w:val="PlainParagraphChar"/>
    <w:qFormat/>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98"/>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link w:val="ActHead5Char"/>
    <w:uiPriority w:val="99"/>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semiHidden/>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
    <w:basedOn w:val="OPCParaBase"/>
    <w:rsid w:val="00F67704"/>
    <w:pPr>
      <w:tabs>
        <w:tab w:val="left" w:pos="709"/>
      </w:tabs>
      <w:spacing w:before="120" w:line="240" w:lineRule="auto"/>
      <w:ind w:left="709" w:hanging="709"/>
    </w:pPr>
    <w:rPr>
      <w:sz w:val="18"/>
    </w:rPr>
  </w:style>
  <w:style w:type="paragraph" w:customStyle="1" w:styleId="nPara">
    <w:name w:val="n_Para"/>
    <w:aliases w:val="n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Subsection"/>
    <w:basedOn w:val="OPCParaBase"/>
    <w:link w:val="subsectionChar"/>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subsectionChar">
    <w:name w:val="subsection Char"/>
    <w:aliases w:val="ss Char"/>
    <w:link w:val="tMain"/>
    <w:locked/>
    <w:rsid w:val="005A76B2"/>
    <w:rPr>
      <w:sz w:val="22"/>
    </w:rPr>
  </w:style>
  <w:style w:type="character" w:customStyle="1" w:styleId="notetextChar">
    <w:name w:val="note(text) Char"/>
    <w:aliases w:val="n Char"/>
    <w:link w:val="nMain"/>
    <w:rsid w:val="005A76B2"/>
    <w:rPr>
      <w:sz w:val="18"/>
    </w:rPr>
  </w:style>
  <w:style w:type="character" w:customStyle="1" w:styleId="ActHead5Char">
    <w:name w:val="ActHead 5 Char"/>
    <w:aliases w:val="s Char"/>
    <w:link w:val="h5Section"/>
    <w:uiPriority w:val="99"/>
    <w:rsid w:val="005A76B2"/>
    <w:rPr>
      <w:b/>
      <w:kern w:val="28"/>
      <w:sz w:val="24"/>
    </w:rPr>
  </w:style>
  <w:style w:type="character" w:customStyle="1" w:styleId="paragraphChar">
    <w:name w:val="paragraph Char"/>
    <w:aliases w:val="a Char"/>
    <w:link w:val="tPara"/>
    <w:rsid w:val="00EF11A4"/>
    <w:rPr>
      <w:sz w:val="22"/>
    </w:rPr>
  </w:style>
  <w:style w:type="character" w:customStyle="1" w:styleId="PlainParagraphChar">
    <w:name w:val="Plain Paragraph Char"/>
    <w:aliases w:val="PP Char"/>
    <w:basedOn w:val="DefaultParagraphFont"/>
    <w:link w:val="PlainParagraph"/>
    <w:rsid w:val="00EF11A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0E2480836A36E47ACD1B9E50D4CA6FD" ma:contentTypeVersion="" ma:contentTypeDescription="PDMS Document Site Content Type" ma:contentTypeScope="" ma:versionID="88aa36aa50095e078859bd96e921a67e">
  <xsd:schema xmlns:xsd="http://www.w3.org/2001/XMLSchema" xmlns:xs="http://www.w3.org/2001/XMLSchema" xmlns:p="http://schemas.microsoft.com/office/2006/metadata/properties" xmlns:ns2="5FA1F414-2268-4C62-8F56-C93D3208BEE3" targetNamespace="http://schemas.microsoft.com/office/2006/metadata/properties" ma:root="true" ma:fieldsID="16124c3cb1835fac5e0637e4e53414ef" ns2:_="">
    <xsd:import namespace="5FA1F414-2268-4C62-8F56-C93D3208BEE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1F414-2268-4C62-8F56-C93D3208BEE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FA1F414-2268-4C62-8F56-C93D3208BEE3" xsi:nil="true"/>
  </documentManagement>
</p:properties>
</file>

<file path=customXml/itemProps1.xml><?xml version="1.0" encoding="utf-8"?>
<ds:datastoreItem xmlns:ds="http://schemas.openxmlformats.org/officeDocument/2006/customXml" ds:itemID="{6AED07A6-863D-485F-BFF6-FA3573DBB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1F414-2268-4C62-8F56-C93D3208B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58E75-4B7C-4B4C-85E4-E5D53387870C}">
  <ds:schemaRefs>
    <ds:schemaRef ds:uri="http://schemas.microsoft.com/sharepoint/v3/contenttype/forms"/>
  </ds:schemaRefs>
</ds:datastoreItem>
</file>

<file path=customXml/itemProps3.xml><?xml version="1.0" encoding="utf-8"?>
<ds:datastoreItem xmlns:ds="http://schemas.openxmlformats.org/officeDocument/2006/customXml" ds:itemID="{6F503EB4-296E-438A-9A8E-2DA651DAB436}">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FA1F414-2268-4C62-8F56-C93D3208BE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2501</Words>
  <Characters>12719</Characters>
  <Application>Microsoft Office Word</Application>
  <DocSecurity>4</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2020-06-01T23:20:00Z</dcterms:created>
  <dcterms:modified xsi:type="dcterms:W3CDTF">2020-06-01T23:20:00Z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ontentTypeId">
    <vt:lpwstr>0x010100266966F133664895A6EE3632470D45F50060E2480836A36E47ACD1B9E50D4CA6FD</vt:lpwstr>
  </property>
  <property fmtid="{D5CDD505-2E9C-101B-9397-08002B2CF9AE}" pid="7" name="DocHub_Year">
    <vt:lpwstr/>
  </property>
  <property fmtid="{D5CDD505-2E9C-101B-9397-08002B2CF9AE}" pid="8" name="DocHub_DocumentType">
    <vt:lpwstr>183;#Legislative Instrument|edbe159b-95f5-40e7-bf23-9dfb62f2e7f0</vt:lpwstr>
  </property>
  <property fmtid="{D5CDD505-2E9C-101B-9397-08002B2CF9AE}" pid="9" name="DocHub_SecurityClassification">
    <vt:lpwstr>3;#UNCLASSIFIED|6106d03b-a1a0-4e30-9d91-d5e9fb4314f9</vt:lpwstr>
  </property>
  <property fmtid="{D5CDD505-2E9C-101B-9397-08002B2CF9AE}" pid="10" name="DocHub_Keywords">
    <vt:lpwstr/>
  </property>
  <property fmtid="{D5CDD505-2E9C-101B-9397-08002B2CF9AE}" pid="11" name="DocHub_WorkActivity">
    <vt:lpwstr>184;#Legislation and Regulation|6cbc66f5-f4a2-4565-a58b-d5f2d2ac9bd0</vt:lpwstr>
  </property>
</Properties>
</file>