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540745" w:rsidRDefault="00193461" w:rsidP="0020300C">
      <w:pPr>
        <w:rPr>
          <w:sz w:val="28"/>
        </w:rPr>
      </w:pPr>
      <w:r w:rsidRPr="00540745">
        <w:rPr>
          <w:noProof/>
          <w:lang w:eastAsia="en-AU"/>
        </w:rPr>
        <w:drawing>
          <wp:inline distT="0" distB="0" distL="0" distR="0" wp14:anchorId="25B5004A" wp14:editId="2BD8D1B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540745" w:rsidRDefault="0048364F" w:rsidP="0048364F">
      <w:pPr>
        <w:rPr>
          <w:sz w:val="19"/>
        </w:rPr>
      </w:pPr>
    </w:p>
    <w:p w:rsidR="0048364F" w:rsidRPr="00540745" w:rsidRDefault="00BD0F25" w:rsidP="0048364F">
      <w:pPr>
        <w:pStyle w:val="ShortT"/>
      </w:pPr>
      <w:r w:rsidRPr="00540745">
        <w:t>Public Governance, Performance and Accountability Amendment (</w:t>
      </w:r>
      <w:r w:rsidR="007C2FE2" w:rsidRPr="00540745">
        <w:t>2020 Measures No.</w:t>
      </w:r>
      <w:r w:rsidR="00540745" w:rsidRPr="00540745">
        <w:t> </w:t>
      </w:r>
      <w:r w:rsidR="000101D2" w:rsidRPr="00540745">
        <w:t>2</w:t>
      </w:r>
      <w:r w:rsidRPr="00540745">
        <w:t>) Rules</w:t>
      </w:r>
      <w:r w:rsidR="00540745" w:rsidRPr="00540745">
        <w:t> </w:t>
      </w:r>
      <w:r w:rsidRPr="00540745">
        <w:t>2020</w:t>
      </w:r>
    </w:p>
    <w:p w:rsidR="000B5C69" w:rsidRPr="00540745" w:rsidRDefault="000B5C69" w:rsidP="009C6599">
      <w:pPr>
        <w:pStyle w:val="SignCoverPageStart"/>
        <w:rPr>
          <w:szCs w:val="22"/>
        </w:rPr>
      </w:pPr>
      <w:r w:rsidRPr="00540745">
        <w:rPr>
          <w:szCs w:val="22"/>
        </w:rPr>
        <w:t>I, Mathias Cormann, Minister for Finance, make the following rules.</w:t>
      </w:r>
    </w:p>
    <w:p w:rsidR="000B5C69" w:rsidRPr="00540745" w:rsidRDefault="000B5C69" w:rsidP="009C6599">
      <w:pPr>
        <w:keepNext/>
        <w:spacing w:before="300" w:line="240" w:lineRule="atLeast"/>
        <w:ind w:right="397"/>
        <w:jc w:val="both"/>
        <w:rPr>
          <w:szCs w:val="22"/>
        </w:rPr>
      </w:pPr>
      <w:r w:rsidRPr="00540745">
        <w:rPr>
          <w:szCs w:val="22"/>
        </w:rPr>
        <w:t>Dated</w:t>
      </w:r>
      <w:r w:rsidRPr="00540745">
        <w:rPr>
          <w:szCs w:val="22"/>
        </w:rPr>
        <w:tab/>
      </w:r>
      <w:bookmarkStart w:id="0" w:name="BKCheck15B_1"/>
      <w:bookmarkEnd w:id="0"/>
      <w:r w:rsidRPr="00540745">
        <w:rPr>
          <w:szCs w:val="22"/>
        </w:rPr>
        <w:fldChar w:fldCharType="begin"/>
      </w:r>
      <w:r w:rsidRPr="00540745">
        <w:rPr>
          <w:szCs w:val="22"/>
        </w:rPr>
        <w:instrText xml:space="preserve"> DOCPROPERTY  DateMade </w:instrText>
      </w:r>
      <w:r w:rsidRPr="00540745">
        <w:rPr>
          <w:szCs w:val="22"/>
        </w:rPr>
        <w:fldChar w:fldCharType="separate"/>
      </w:r>
      <w:r w:rsidR="000D2385">
        <w:rPr>
          <w:szCs w:val="22"/>
        </w:rPr>
        <w:t>22 May 2020</w:t>
      </w:r>
      <w:r w:rsidRPr="00540745">
        <w:rPr>
          <w:szCs w:val="22"/>
        </w:rPr>
        <w:fldChar w:fldCharType="end"/>
      </w:r>
    </w:p>
    <w:p w:rsidR="000B5C69" w:rsidRPr="00540745" w:rsidRDefault="000B5C69" w:rsidP="009C6599">
      <w:pPr>
        <w:keepNext/>
        <w:tabs>
          <w:tab w:val="left" w:pos="3402"/>
        </w:tabs>
        <w:spacing w:before="1440" w:line="300" w:lineRule="atLeast"/>
        <w:ind w:right="397"/>
        <w:rPr>
          <w:szCs w:val="22"/>
        </w:rPr>
      </w:pPr>
      <w:r w:rsidRPr="00540745">
        <w:rPr>
          <w:szCs w:val="22"/>
        </w:rPr>
        <w:t>Mathias Cormann</w:t>
      </w:r>
    </w:p>
    <w:p w:rsidR="000B5C69" w:rsidRPr="00540745" w:rsidRDefault="000B5C69" w:rsidP="009C6599">
      <w:pPr>
        <w:pStyle w:val="SignCoverPageEnd"/>
        <w:rPr>
          <w:szCs w:val="22"/>
        </w:rPr>
      </w:pPr>
      <w:r w:rsidRPr="00540745">
        <w:rPr>
          <w:szCs w:val="22"/>
        </w:rPr>
        <w:t>Minister for Finance</w:t>
      </w:r>
    </w:p>
    <w:p w:rsidR="000B5C69" w:rsidRPr="00540745" w:rsidRDefault="000B5C69" w:rsidP="009C6599"/>
    <w:p w:rsidR="0048364F" w:rsidRPr="005E58D1" w:rsidRDefault="0048364F" w:rsidP="0048364F">
      <w:pPr>
        <w:pStyle w:val="Header"/>
        <w:tabs>
          <w:tab w:val="clear" w:pos="4150"/>
          <w:tab w:val="clear" w:pos="8307"/>
        </w:tabs>
      </w:pPr>
      <w:r w:rsidRPr="005E58D1">
        <w:rPr>
          <w:rStyle w:val="CharAmSchNo"/>
        </w:rPr>
        <w:t xml:space="preserve"> </w:t>
      </w:r>
      <w:r w:rsidRPr="005E58D1">
        <w:rPr>
          <w:rStyle w:val="CharAmSchText"/>
        </w:rPr>
        <w:t xml:space="preserve"> </w:t>
      </w:r>
    </w:p>
    <w:p w:rsidR="0048364F" w:rsidRPr="005E58D1" w:rsidRDefault="0048364F" w:rsidP="0048364F">
      <w:pPr>
        <w:pStyle w:val="Header"/>
        <w:tabs>
          <w:tab w:val="clear" w:pos="4150"/>
          <w:tab w:val="clear" w:pos="8307"/>
        </w:tabs>
      </w:pPr>
      <w:r w:rsidRPr="005E58D1">
        <w:rPr>
          <w:rStyle w:val="CharAmPartNo"/>
        </w:rPr>
        <w:t xml:space="preserve"> </w:t>
      </w:r>
      <w:r w:rsidRPr="005E58D1">
        <w:rPr>
          <w:rStyle w:val="CharAmPartText"/>
        </w:rPr>
        <w:t xml:space="preserve"> </w:t>
      </w:r>
    </w:p>
    <w:p w:rsidR="0048364F" w:rsidRPr="00540745" w:rsidRDefault="0048364F" w:rsidP="0048364F">
      <w:pPr>
        <w:sectPr w:rsidR="0048364F" w:rsidRPr="00540745" w:rsidSect="005551C3">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540745" w:rsidRDefault="0048364F" w:rsidP="00540745">
      <w:pPr>
        <w:rPr>
          <w:sz w:val="36"/>
        </w:rPr>
      </w:pPr>
      <w:r w:rsidRPr="00540745">
        <w:rPr>
          <w:sz w:val="36"/>
        </w:rPr>
        <w:lastRenderedPageBreak/>
        <w:t>Contents</w:t>
      </w:r>
    </w:p>
    <w:bookmarkStart w:id="1" w:name="BKCheck15B_2"/>
    <w:bookmarkEnd w:id="1"/>
    <w:p w:rsidR="00C3495B" w:rsidRDefault="00C3495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C3495B">
        <w:rPr>
          <w:noProof/>
        </w:rPr>
        <w:tab/>
      </w:r>
      <w:r w:rsidRPr="00C3495B">
        <w:rPr>
          <w:noProof/>
        </w:rPr>
        <w:fldChar w:fldCharType="begin"/>
      </w:r>
      <w:r w:rsidRPr="00C3495B">
        <w:rPr>
          <w:noProof/>
        </w:rPr>
        <w:instrText xml:space="preserve"> PAGEREF _Toc39816722 \h </w:instrText>
      </w:r>
      <w:r w:rsidRPr="00C3495B">
        <w:rPr>
          <w:noProof/>
        </w:rPr>
      </w:r>
      <w:r w:rsidRPr="00C3495B">
        <w:rPr>
          <w:noProof/>
        </w:rPr>
        <w:fldChar w:fldCharType="separate"/>
      </w:r>
      <w:r w:rsidR="000D2385">
        <w:rPr>
          <w:noProof/>
        </w:rPr>
        <w:t>1</w:t>
      </w:r>
      <w:r w:rsidRPr="00C3495B">
        <w:rPr>
          <w:noProof/>
        </w:rPr>
        <w:fldChar w:fldCharType="end"/>
      </w:r>
    </w:p>
    <w:p w:rsidR="00C3495B" w:rsidRDefault="00C3495B">
      <w:pPr>
        <w:pStyle w:val="TOC5"/>
        <w:rPr>
          <w:rFonts w:asciiTheme="minorHAnsi" w:eastAsiaTheme="minorEastAsia" w:hAnsiTheme="minorHAnsi" w:cstheme="minorBidi"/>
          <w:noProof/>
          <w:kern w:val="0"/>
          <w:sz w:val="22"/>
          <w:szCs w:val="22"/>
        </w:rPr>
      </w:pPr>
      <w:r>
        <w:rPr>
          <w:noProof/>
        </w:rPr>
        <w:t>2</w:t>
      </w:r>
      <w:r>
        <w:rPr>
          <w:noProof/>
        </w:rPr>
        <w:tab/>
        <w:t>Commencement</w:t>
      </w:r>
      <w:r w:rsidRPr="00C3495B">
        <w:rPr>
          <w:noProof/>
        </w:rPr>
        <w:tab/>
      </w:r>
      <w:r w:rsidRPr="00C3495B">
        <w:rPr>
          <w:noProof/>
        </w:rPr>
        <w:fldChar w:fldCharType="begin"/>
      </w:r>
      <w:r w:rsidRPr="00C3495B">
        <w:rPr>
          <w:noProof/>
        </w:rPr>
        <w:instrText xml:space="preserve"> PAGEREF _Toc39816723 \h </w:instrText>
      </w:r>
      <w:r w:rsidRPr="00C3495B">
        <w:rPr>
          <w:noProof/>
        </w:rPr>
      </w:r>
      <w:r w:rsidRPr="00C3495B">
        <w:rPr>
          <w:noProof/>
        </w:rPr>
        <w:fldChar w:fldCharType="separate"/>
      </w:r>
      <w:r w:rsidR="000D2385">
        <w:rPr>
          <w:noProof/>
        </w:rPr>
        <w:t>1</w:t>
      </w:r>
      <w:r w:rsidRPr="00C3495B">
        <w:rPr>
          <w:noProof/>
        </w:rPr>
        <w:fldChar w:fldCharType="end"/>
      </w:r>
    </w:p>
    <w:p w:rsidR="00C3495B" w:rsidRDefault="00C3495B">
      <w:pPr>
        <w:pStyle w:val="TOC5"/>
        <w:rPr>
          <w:rFonts w:asciiTheme="minorHAnsi" w:eastAsiaTheme="minorEastAsia" w:hAnsiTheme="minorHAnsi" w:cstheme="minorBidi"/>
          <w:noProof/>
          <w:kern w:val="0"/>
          <w:sz w:val="22"/>
          <w:szCs w:val="22"/>
        </w:rPr>
      </w:pPr>
      <w:r>
        <w:rPr>
          <w:noProof/>
        </w:rPr>
        <w:t>3</w:t>
      </w:r>
      <w:r>
        <w:rPr>
          <w:noProof/>
        </w:rPr>
        <w:tab/>
        <w:t>Authority</w:t>
      </w:r>
      <w:r w:rsidRPr="00C3495B">
        <w:rPr>
          <w:noProof/>
        </w:rPr>
        <w:tab/>
      </w:r>
      <w:r w:rsidRPr="00C3495B">
        <w:rPr>
          <w:noProof/>
        </w:rPr>
        <w:fldChar w:fldCharType="begin"/>
      </w:r>
      <w:r w:rsidRPr="00C3495B">
        <w:rPr>
          <w:noProof/>
        </w:rPr>
        <w:instrText xml:space="preserve"> PAGEREF _Toc39816724 \h </w:instrText>
      </w:r>
      <w:r w:rsidRPr="00C3495B">
        <w:rPr>
          <w:noProof/>
        </w:rPr>
      </w:r>
      <w:r w:rsidRPr="00C3495B">
        <w:rPr>
          <w:noProof/>
        </w:rPr>
        <w:fldChar w:fldCharType="separate"/>
      </w:r>
      <w:r w:rsidR="000D2385">
        <w:rPr>
          <w:noProof/>
        </w:rPr>
        <w:t>1</w:t>
      </w:r>
      <w:r w:rsidRPr="00C3495B">
        <w:rPr>
          <w:noProof/>
        </w:rPr>
        <w:fldChar w:fldCharType="end"/>
      </w:r>
    </w:p>
    <w:p w:rsidR="00C3495B" w:rsidRDefault="00C3495B">
      <w:pPr>
        <w:pStyle w:val="TOC5"/>
        <w:rPr>
          <w:rFonts w:asciiTheme="minorHAnsi" w:eastAsiaTheme="minorEastAsia" w:hAnsiTheme="minorHAnsi" w:cstheme="minorBidi"/>
          <w:noProof/>
          <w:kern w:val="0"/>
          <w:sz w:val="22"/>
          <w:szCs w:val="22"/>
        </w:rPr>
      </w:pPr>
      <w:r>
        <w:rPr>
          <w:noProof/>
        </w:rPr>
        <w:t>4</w:t>
      </w:r>
      <w:r>
        <w:rPr>
          <w:noProof/>
        </w:rPr>
        <w:tab/>
        <w:t>Schedules</w:t>
      </w:r>
      <w:r w:rsidRPr="00C3495B">
        <w:rPr>
          <w:noProof/>
        </w:rPr>
        <w:tab/>
      </w:r>
      <w:r w:rsidRPr="00C3495B">
        <w:rPr>
          <w:noProof/>
        </w:rPr>
        <w:fldChar w:fldCharType="begin"/>
      </w:r>
      <w:r w:rsidRPr="00C3495B">
        <w:rPr>
          <w:noProof/>
        </w:rPr>
        <w:instrText xml:space="preserve"> PAGEREF _Toc39816725 \h </w:instrText>
      </w:r>
      <w:r w:rsidRPr="00C3495B">
        <w:rPr>
          <w:noProof/>
        </w:rPr>
      </w:r>
      <w:r w:rsidRPr="00C3495B">
        <w:rPr>
          <w:noProof/>
        </w:rPr>
        <w:fldChar w:fldCharType="separate"/>
      </w:r>
      <w:r w:rsidR="000D2385">
        <w:rPr>
          <w:noProof/>
        </w:rPr>
        <w:t>1</w:t>
      </w:r>
      <w:r w:rsidRPr="00C3495B">
        <w:rPr>
          <w:noProof/>
        </w:rPr>
        <w:fldChar w:fldCharType="end"/>
      </w:r>
    </w:p>
    <w:p w:rsidR="00C3495B" w:rsidRDefault="00C3495B">
      <w:pPr>
        <w:pStyle w:val="TOC6"/>
        <w:rPr>
          <w:rFonts w:asciiTheme="minorHAnsi" w:eastAsiaTheme="minorEastAsia" w:hAnsiTheme="minorHAnsi" w:cstheme="minorBidi"/>
          <w:b w:val="0"/>
          <w:noProof/>
          <w:kern w:val="0"/>
          <w:sz w:val="22"/>
          <w:szCs w:val="22"/>
        </w:rPr>
      </w:pPr>
      <w:r>
        <w:rPr>
          <w:noProof/>
        </w:rPr>
        <w:t>Schedule 1—Reporting requirements when Commonwealth entities have ceased to exist or functions have been transferred</w:t>
      </w:r>
      <w:r w:rsidRPr="00C3495B">
        <w:rPr>
          <w:b w:val="0"/>
          <w:noProof/>
          <w:sz w:val="18"/>
        </w:rPr>
        <w:tab/>
      </w:r>
      <w:r w:rsidRPr="00C3495B">
        <w:rPr>
          <w:b w:val="0"/>
          <w:noProof/>
          <w:sz w:val="18"/>
        </w:rPr>
        <w:fldChar w:fldCharType="begin"/>
      </w:r>
      <w:r w:rsidRPr="00C3495B">
        <w:rPr>
          <w:b w:val="0"/>
          <w:noProof/>
          <w:sz w:val="18"/>
        </w:rPr>
        <w:instrText xml:space="preserve"> PAGEREF _Toc39816726 \h </w:instrText>
      </w:r>
      <w:r w:rsidRPr="00C3495B">
        <w:rPr>
          <w:b w:val="0"/>
          <w:noProof/>
          <w:sz w:val="18"/>
        </w:rPr>
      </w:r>
      <w:r w:rsidRPr="00C3495B">
        <w:rPr>
          <w:b w:val="0"/>
          <w:noProof/>
          <w:sz w:val="18"/>
        </w:rPr>
        <w:fldChar w:fldCharType="separate"/>
      </w:r>
      <w:r w:rsidR="000D2385">
        <w:rPr>
          <w:b w:val="0"/>
          <w:noProof/>
          <w:sz w:val="18"/>
        </w:rPr>
        <w:t>2</w:t>
      </w:r>
      <w:r w:rsidRPr="00C3495B">
        <w:rPr>
          <w:b w:val="0"/>
          <w:noProof/>
          <w:sz w:val="18"/>
        </w:rPr>
        <w:fldChar w:fldCharType="end"/>
      </w:r>
    </w:p>
    <w:p w:rsidR="00C3495B" w:rsidRDefault="00C3495B">
      <w:pPr>
        <w:pStyle w:val="TOC9"/>
        <w:rPr>
          <w:rFonts w:asciiTheme="minorHAnsi" w:eastAsiaTheme="minorEastAsia" w:hAnsiTheme="minorHAnsi" w:cstheme="minorBidi"/>
          <w:i w:val="0"/>
          <w:noProof/>
          <w:kern w:val="0"/>
          <w:sz w:val="22"/>
          <w:szCs w:val="22"/>
        </w:rPr>
      </w:pPr>
      <w:r>
        <w:rPr>
          <w:noProof/>
        </w:rPr>
        <w:t>Public Governance, Performance and Accountability Rule 2014</w:t>
      </w:r>
      <w:r w:rsidRPr="00C3495B">
        <w:rPr>
          <w:i w:val="0"/>
          <w:noProof/>
          <w:sz w:val="18"/>
        </w:rPr>
        <w:tab/>
      </w:r>
      <w:r w:rsidRPr="00C3495B">
        <w:rPr>
          <w:i w:val="0"/>
          <w:noProof/>
          <w:sz w:val="18"/>
        </w:rPr>
        <w:fldChar w:fldCharType="begin"/>
      </w:r>
      <w:r w:rsidRPr="00C3495B">
        <w:rPr>
          <w:i w:val="0"/>
          <w:noProof/>
          <w:sz w:val="18"/>
        </w:rPr>
        <w:instrText xml:space="preserve"> PAGEREF _Toc39816727 \h </w:instrText>
      </w:r>
      <w:r w:rsidRPr="00C3495B">
        <w:rPr>
          <w:i w:val="0"/>
          <w:noProof/>
          <w:sz w:val="18"/>
        </w:rPr>
      </w:r>
      <w:r w:rsidRPr="00C3495B">
        <w:rPr>
          <w:i w:val="0"/>
          <w:noProof/>
          <w:sz w:val="18"/>
        </w:rPr>
        <w:fldChar w:fldCharType="separate"/>
      </w:r>
      <w:r w:rsidR="000D2385">
        <w:rPr>
          <w:i w:val="0"/>
          <w:noProof/>
          <w:sz w:val="18"/>
        </w:rPr>
        <w:t>2</w:t>
      </w:r>
      <w:r w:rsidRPr="00C3495B">
        <w:rPr>
          <w:i w:val="0"/>
          <w:noProof/>
          <w:sz w:val="18"/>
        </w:rPr>
        <w:fldChar w:fldCharType="end"/>
      </w:r>
    </w:p>
    <w:p w:rsidR="0048364F" w:rsidRPr="00540745" w:rsidRDefault="00C3495B" w:rsidP="0048364F">
      <w:r>
        <w:fldChar w:fldCharType="end"/>
      </w:r>
    </w:p>
    <w:p w:rsidR="0048364F" w:rsidRPr="00540745" w:rsidRDefault="0048364F" w:rsidP="0048364F">
      <w:pPr>
        <w:sectPr w:rsidR="0048364F" w:rsidRPr="00540745" w:rsidSect="005551C3">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540745" w:rsidRDefault="0048364F" w:rsidP="0048364F">
      <w:pPr>
        <w:pStyle w:val="ActHead5"/>
      </w:pPr>
      <w:bookmarkStart w:id="2" w:name="_Toc39816722"/>
      <w:r w:rsidRPr="005E58D1">
        <w:rPr>
          <w:rStyle w:val="CharSectno"/>
        </w:rPr>
        <w:lastRenderedPageBreak/>
        <w:t>1</w:t>
      </w:r>
      <w:r w:rsidRPr="00540745">
        <w:t xml:space="preserve">  </w:t>
      </w:r>
      <w:r w:rsidR="004F676E" w:rsidRPr="00540745">
        <w:t>Name</w:t>
      </w:r>
      <w:bookmarkEnd w:id="2"/>
    </w:p>
    <w:p w:rsidR="0048364F" w:rsidRPr="00540745" w:rsidRDefault="0048364F" w:rsidP="0048364F">
      <w:pPr>
        <w:pStyle w:val="subsection"/>
      </w:pPr>
      <w:r w:rsidRPr="00540745">
        <w:tab/>
      </w:r>
      <w:r w:rsidRPr="00540745">
        <w:tab/>
      </w:r>
      <w:r w:rsidR="00BD0F25" w:rsidRPr="00540745">
        <w:t>This instrument is</w:t>
      </w:r>
      <w:r w:rsidRPr="00540745">
        <w:t xml:space="preserve"> the </w:t>
      </w:r>
      <w:bookmarkStart w:id="3" w:name="BKCheck15B_3"/>
      <w:bookmarkEnd w:id="3"/>
      <w:r w:rsidR="00414ADE" w:rsidRPr="00540745">
        <w:rPr>
          <w:i/>
        </w:rPr>
        <w:fldChar w:fldCharType="begin"/>
      </w:r>
      <w:r w:rsidR="00414ADE" w:rsidRPr="00540745">
        <w:rPr>
          <w:i/>
        </w:rPr>
        <w:instrText xml:space="preserve"> STYLEREF  ShortT </w:instrText>
      </w:r>
      <w:r w:rsidR="00414ADE" w:rsidRPr="00540745">
        <w:rPr>
          <w:i/>
        </w:rPr>
        <w:fldChar w:fldCharType="separate"/>
      </w:r>
      <w:r w:rsidR="000D2385">
        <w:rPr>
          <w:i/>
          <w:noProof/>
        </w:rPr>
        <w:t>Public Governance, Performance and Accountability Amendment (2020 Measures No. 2) Rules 2020</w:t>
      </w:r>
      <w:r w:rsidR="00414ADE" w:rsidRPr="00540745">
        <w:rPr>
          <w:i/>
        </w:rPr>
        <w:fldChar w:fldCharType="end"/>
      </w:r>
      <w:r w:rsidRPr="00540745">
        <w:t>.</w:t>
      </w:r>
    </w:p>
    <w:p w:rsidR="004F676E" w:rsidRPr="00540745" w:rsidRDefault="0048364F" w:rsidP="005452CC">
      <w:pPr>
        <w:pStyle w:val="ActHead5"/>
      </w:pPr>
      <w:bookmarkStart w:id="4" w:name="_Toc39816723"/>
      <w:r w:rsidRPr="005E58D1">
        <w:rPr>
          <w:rStyle w:val="CharSectno"/>
        </w:rPr>
        <w:t>2</w:t>
      </w:r>
      <w:r w:rsidRPr="00540745">
        <w:t xml:space="preserve">  Commencement</w:t>
      </w:r>
      <w:bookmarkEnd w:id="4"/>
    </w:p>
    <w:p w:rsidR="005452CC" w:rsidRPr="00540745" w:rsidRDefault="005452CC" w:rsidP="00E10541">
      <w:pPr>
        <w:pStyle w:val="subsection"/>
      </w:pPr>
      <w:r w:rsidRPr="00540745">
        <w:tab/>
        <w:t>(1)</w:t>
      </w:r>
      <w:r w:rsidRPr="00540745">
        <w:tab/>
        <w:t xml:space="preserve">Each provision of </w:t>
      </w:r>
      <w:r w:rsidR="00BD0F25" w:rsidRPr="00540745">
        <w:t>this instrument</w:t>
      </w:r>
      <w:r w:rsidRPr="00540745">
        <w:t xml:space="preserve"> specified in column 1 of the table commences, or is taken to have commenced, in accordance with column 2 of the table. Any other statement in column 2 has effect according to its terms.</w:t>
      </w:r>
    </w:p>
    <w:p w:rsidR="005452CC" w:rsidRPr="00540745" w:rsidRDefault="005452CC" w:rsidP="00E1054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540745" w:rsidTr="00AD7252">
        <w:trPr>
          <w:tblHeader/>
        </w:trPr>
        <w:tc>
          <w:tcPr>
            <w:tcW w:w="8364" w:type="dxa"/>
            <w:gridSpan w:val="3"/>
            <w:tcBorders>
              <w:top w:val="single" w:sz="12" w:space="0" w:color="auto"/>
              <w:bottom w:val="single" w:sz="6" w:space="0" w:color="auto"/>
            </w:tcBorders>
            <w:shd w:val="clear" w:color="auto" w:fill="auto"/>
            <w:hideMark/>
          </w:tcPr>
          <w:p w:rsidR="005452CC" w:rsidRPr="00540745" w:rsidRDefault="005452CC" w:rsidP="00E10541">
            <w:pPr>
              <w:pStyle w:val="TableHeading"/>
            </w:pPr>
            <w:r w:rsidRPr="00540745">
              <w:t>Commencement information</w:t>
            </w:r>
          </w:p>
        </w:tc>
      </w:tr>
      <w:tr w:rsidR="005452CC" w:rsidRPr="00540745" w:rsidTr="00AD7252">
        <w:trPr>
          <w:tblHeader/>
        </w:trPr>
        <w:tc>
          <w:tcPr>
            <w:tcW w:w="2127" w:type="dxa"/>
            <w:tcBorders>
              <w:top w:val="single" w:sz="6" w:space="0" w:color="auto"/>
              <w:bottom w:val="single" w:sz="6" w:space="0" w:color="auto"/>
            </w:tcBorders>
            <w:shd w:val="clear" w:color="auto" w:fill="auto"/>
            <w:hideMark/>
          </w:tcPr>
          <w:p w:rsidR="005452CC" w:rsidRPr="00540745" w:rsidRDefault="005452CC" w:rsidP="00E10541">
            <w:pPr>
              <w:pStyle w:val="TableHeading"/>
            </w:pPr>
            <w:r w:rsidRPr="00540745">
              <w:t>Column 1</w:t>
            </w:r>
          </w:p>
        </w:tc>
        <w:tc>
          <w:tcPr>
            <w:tcW w:w="4394" w:type="dxa"/>
            <w:tcBorders>
              <w:top w:val="single" w:sz="6" w:space="0" w:color="auto"/>
              <w:bottom w:val="single" w:sz="6" w:space="0" w:color="auto"/>
            </w:tcBorders>
            <w:shd w:val="clear" w:color="auto" w:fill="auto"/>
            <w:hideMark/>
          </w:tcPr>
          <w:p w:rsidR="005452CC" w:rsidRPr="00540745" w:rsidRDefault="005452CC" w:rsidP="00E10541">
            <w:pPr>
              <w:pStyle w:val="TableHeading"/>
            </w:pPr>
            <w:r w:rsidRPr="00540745">
              <w:t>Column 2</w:t>
            </w:r>
          </w:p>
        </w:tc>
        <w:tc>
          <w:tcPr>
            <w:tcW w:w="1843" w:type="dxa"/>
            <w:tcBorders>
              <w:top w:val="single" w:sz="6" w:space="0" w:color="auto"/>
              <w:bottom w:val="single" w:sz="6" w:space="0" w:color="auto"/>
            </w:tcBorders>
            <w:shd w:val="clear" w:color="auto" w:fill="auto"/>
            <w:hideMark/>
          </w:tcPr>
          <w:p w:rsidR="005452CC" w:rsidRPr="00540745" w:rsidRDefault="005452CC" w:rsidP="00E10541">
            <w:pPr>
              <w:pStyle w:val="TableHeading"/>
            </w:pPr>
            <w:r w:rsidRPr="00540745">
              <w:t>Column 3</w:t>
            </w:r>
          </w:p>
        </w:tc>
      </w:tr>
      <w:tr w:rsidR="005452CC" w:rsidRPr="00540745" w:rsidTr="00AD7252">
        <w:trPr>
          <w:tblHeader/>
        </w:trPr>
        <w:tc>
          <w:tcPr>
            <w:tcW w:w="2127" w:type="dxa"/>
            <w:tcBorders>
              <w:top w:val="single" w:sz="6" w:space="0" w:color="auto"/>
              <w:bottom w:val="single" w:sz="12" w:space="0" w:color="auto"/>
            </w:tcBorders>
            <w:shd w:val="clear" w:color="auto" w:fill="auto"/>
            <w:hideMark/>
          </w:tcPr>
          <w:p w:rsidR="005452CC" w:rsidRPr="00540745" w:rsidRDefault="005452CC" w:rsidP="00E10541">
            <w:pPr>
              <w:pStyle w:val="TableHeading"/>
            </w:pPr>
            <w:r w:rsidRPr="00540745">
              <w:t>Provisions</w:t>
            </w:r>
          </w:p>
        </w:tc>
        <w:tc>
          <w:tcPr>
            <w:tcW w:w="4394" w:type="dxa"/>
            <w:tcBorders>
              <w:top w:val="single" w:sz="6" w:space="0" w:color="auto"/>
              <w:bottom w:val="single" w:sz="12" w:space="0" w:color="auto"/>
            </w:tcBorders>
            <w:shd w:val="clear" w:color="auto" w:fill="auto"/>
            <w:hideMark/>
          </w:tcPr>
          <w:p w:rsidR="005452CC" w:rsidRPr="00540745" w:rsidRDefault="005452CC" w:rsidP="00E10541">
            <w:pPr>
              <w:pStyle w:val="TableHeading"/>
            </w:pPr>
            <w:r w:rsidRPr="00540745">
              <w:t>Commencement</w:t>
            </w:r>
          </w:p>
        </w:tc>
        <w:tc>
          <w:tcPr>
            <w:tcW w:w="1843" w:type="dxa"/>
            <w:tcBorders>
              <w:top w:val="single" w:sz="6" w:space="0" w:color="auto"/>
              <w:bottom w:val="single" w:sz="12" w:space="0" w:color="auto"/>
            </w:tcBorders>
            <w:shd w:val="clear" w:color="auto" w:fill="auto"/>
            <w:hideMark/>
          </w:tcPr>
          <w:p w:rsidR="005452CC" w:rsidRPr="00540745" w:rsidRDefault="005452CC" w:rsidP="00E10541">
            <w:pPr>
              <w:pStyle w:val="TableHeading"/>
            </w:pPr>
            <w:r w:rsidRPr="00540745">
              <w:t>Date/Details</w:t>
            </w:r>
          </w:p>
        </w:tc>
      </w:tr>
      <w:tr w:rsidR="005452CC" w:rsidRPr="00540745" w:rsidTr="00AD7252">
        <w:tc>
          <w:tcPr>
            <w:tcW w:w="2127" w:type="dxa"/>
            <w:tcBorders>
              <w:top w:val="single" w:sz="12" w:space="0" w:color="auto"/>
              <w:bottom w:val="single" w:sz="12" w:space="0" w:color="auto"/>
            </w:tcBorders>
            <w:shd w:val="clear" w:color="auto" w:fill="auto"/>
            <w:hideMark/>
          </w:tcPr>
          <w:p w:rsidR="005452CC" w:rsidRPr="00540745" w:rsidRDefault="005452CC" w:rsidP="00AD7252">
            <w:pPr>
              <w:pStyle w:val="Tabletext"/>
            </w:pPr>
            <w:r w:rsidRPr="00540745">
              <w:t xml:space="preserve">1.  </w:t>
            </w:r>
            <w:r w:rsidR="00AD7252" w:rsidRPr="00540745">
              <w:t xml:space="preserve">The whole of </w:t>
            </w:r>
            <w:r w:rsidR="00BD0F25" w:rsidRPr="00540745">
              <w:t>this instrument</w:t>
            </w:r>
          </w:p>
        </w:tc>
        <w:tc>
          <w:tcPr>
            <w:tcW w:w="4394" w:type="dxa"/>
            <w:tcBorders>
              <w:top w:val="single" w:sz="12" w:space="0" w:color="auto"/>
              <w:bottom w:val="single" w:sz="12" w:space="0" w:color="auto"/>
            </w:tcBorders>
            <w:shd w:val="clear" w:color="auto" w:fill="auto"/>
            <w:hideMark/>
          </w:tcPr>
          <w:p w:rsidR="005452CC" w:rsidRPr="00540745" w:rsidRDefault="005452CC" w:rsidP="005452CC">
            <w:pPr>
              <w:pStyle w:val="Tabletext"/>
            </w:pPr>
            <w:r w:rsidRPr="00540745">
              <w:t xml:space="preserve">The day after </w:t>
            </w:r>
            <w:r w:rsidR="00BD0F25" w:rsidRPr="00540745">
              <w:t>this instrument is</w:t>
            </w:r>
            <w:r w:rsidRPr="00540745">
              <w:t xml:space="preserve"> registered.</w:t>
            </w:r>
          </w:p>
        </w:tc>
        <w:tc>
          <w:tcPr>
            <w:tcW w:w="1843" w:type="dxa"/>
            <w:tcBorders>
              <w:top w:val="single" w:sz="12" w:space="0" w:color="auto"/>
              <w:bottom w:val="single" w:sz="12" w:space="0" w:color="auto"/>
            </w:tcBorders>
            <w:shd w:val="clear" w:color="auto" w:fill="auto"/>
          </w:tcPr>
          <w:p w:rsidR="005452CC" w:rsidRPr="00540745" w:rsidRDefault="0061155F">
            <w:pPr>
              <w:pStyle w:val="Tabletext"/>
            </w:pPr>
            <w:r>
              <w:t>30 May 2020</w:t>
            </w:r>
            <w:bookmarkStart w:id="5" w:name="_GoBack"/>
            <w:bookmarkEnd w:id="5"/>
          </w:p>
        </w:tc>
      </w:tr>
    </w:tbl>
    <w:p w:rsidR="005452CC" w:rsidRPr="00540745" w:rsidRDefault="005452CC" w:rsidP="00E10541">
      <w:pPr>
        <w:pStyle w:val="notetext"/>
      </w:pPr>
      <w:r w:rsidRPr="00540745">
        <w:rPr>
          <w:snapToGrid w:val="0"/>
          <w:lang w:eastAsia="en-US"/>
        </w:rPr>
        <w:t>Note:</w:t>
      </w:r>
      <w:r w:rsidRPr="00540745">
        <w:rPr>
          <w:snapToGrid w:val="0"/>
          <w:lang w:eastAsia="en-US"/>
        </w:rPr>
        <w:tab/>
        <w:t xml:space="preserve">This table relates only to the provisions of </w:t>
      </w:r>
      <w:r w:rsidR="00BD0F25" w:rsidRPr="00540745">
        <w:rPr>
          <w:snapToGrid w:val="0"/>
          <w:lang w:eastAsia="en-US"/>
        </w:rPr>
        <w:t>this instrument</w:t>
      </w:r>
      <w:r w:rsidRPr="00540745">
        <w:t xml:space="preserve"> </w:t>
      </w:r>
      <w:r w:rsidRPr="00540745">
        <w:rPr>
          <w:snapToGrid w:val="0"/>
          <w:lang w:eastAsia="en-US"/>
        </w:rPr>
        <w:t xml:space="preserve">as originally made. It will not be amended to deal with any later amendments of </w:t>
      </w:r>
      <w:r w:rsidR="00BD0F25" w:rsidRPr="00540745">
        <w:rPr>
          <w:snapToGrid w:val="0"/>
          <w:lang w:eastAsia="en-US"/>
        </w:rPr>
        <w:t>this instrument</w:t>
      </w:r>
      <w:r w:rsidRPr="00540745">
        <w:rPr>
          <w:snapToGrid w:val="0"/>
          <w:lang w:eastAsia="en-US"/>
        </w:rPr>
        <w:t>.</w:t>
      </w:r>
    </w:p>
    <w:p w:rsidR="005452CC" w:rsidRPr="00540745" w:rsidRDefault="005452CC" w:rsidP="004F676E">
      <w:pPr>
        <w:pStyle w:val="subsection"/>
      </w:pPr>
      <w:r w:rsidRPr="00540745">
        <w:tab/>
        <w:t>(2)</w:t>
      </w:r>
      <w:r w:rsidRPr="00540745">
        <w:tab/>
        <w:t xml:space="preserve">Any information in column 3 of the table is not part of </w:t>
      </w:r>
      <w:r w:rsidR="00BD0F25" w:rsidRPr="00540745">
        <w:t>this instrument</w:t>
      </w:r>
      <w:r w:rsidRPr="00540745">
        <w:t xml:space="preserve">. Information may be inserted in this column, or information in it may be edited, in any published version of </w:t>
      </w:r>
      <w:r w:rsidR="00BD0F25" w:rsidRPr="00540745">
        <w:t>this instrument</w:t>
      </w:r>
      <w:r w:rsidRPr="00540745">
        <w:t>.</w:t>
      </w:r>
    </w:p>
    <w:p w:rsidR="00BF6650" w:rsidRPr="00540745" w:rsidRDefault="00BF6650" w:rsidP="00BF6650">
      <w:pPr>
        <w:pStyle w:val="ActHead5"/>
      </w:pPr>
      <w:bookmarkStart w:id="6" w:name="_Toc39816724"/>
      <w:r w:rsidRPr="005E58D1">
        <w:rPr>
          <w:rStyle w:val="CharSectno"/>
        </w:rPr>
        <w:t>3</w:t>
      </w:r>
      <w:r w:rsidRPr="00540745">
        <w:t xml:space="preserve">  Authority</w:t>
      </w:r>
      <w:bookmarkEnd w:id="6"/>
    </w:p>
    <w:p w:rsidR="00BF6650" w:rsidRPr="00540745" w:rsidRDefault="00BF6650" w:rsidP="00BF6650">
      <w:pPr>
        <w:pStyle w:val="subsection"/>
      </w:pPr>
      <w:r w:rsidRPr="00540745">
        <w:tab/>
      </w:r>
      <w:r w:rsidRPr="00540745">
        <w:tab/>
      </w:r>
      <w:r w:rsidR="00BD0F25" w:rsidRPr="00540745">
        <w:t>This instrument is</w:t>
      </w:r>
      <w:r w:rsidRPr="00540745">
        <w:t xml:space="preserve"> made under the</w:t>
      </w:r>
      <w:r w:rsidR="00BD0F25" w:rsidRPr="00540745">
        <w:t xml:space="preserve"> </w:t>
      </w:r>
      <w:r w:rsidR="00BD0F25" w:rsidRPr="00540745">
        <w:rPr>
          <w:i/>
        </w:rPr>
        <w:t>Public Governance, Performance and Accountability Act 2013</w:t>
      </w:r>
      <w:r w:rsidR="00546FA3" w:rsidRPr="00540745">
        <w:rPr>
          <w:i/>
        </w:rPr>
        <w:t>.</w:t>
      </w:r>
    </w:p>
    <w:p w:rsidR="00557C7A" w:rsidRPr="00540745" w:rsidRDefault="00BF6650" w:rsidP="00557C7A">
      <w:pPr>
        <w:pStyle w:val="ActHead5"/>
      </w:pPr>
      <w:bookmarkStart w:id="7" w:name="_Toc39816725"/>
      <w:r w:rsidRPr="005E58D1">
        <w:rPr>
          <w:rStyle w:val="CharSectno"/>
        </w:rPr>
        <w:t>4</w:t>
      </w:r>
      <w:r w:rsidR="00557C7A" w:rsidRPr="00540745">
        <w:t xml:space="preserve">  </w:t>
      </w:r>
      <w:r w:rsidR="00083F48" w:rsidRPr="00540745">
        <w:t>Schedules</w:t>
      </w:r>
      <w:bookmarkEnd w:id="7"/>
    </w:p>
    <w:p w:rsidR="00557C7A" w:rsidRPr="00540745" w:rsidRDefault="00557C7A" w:rsidP="00557C7A">
      <w:pPr>
        <w:pStyle w:val="subsection"/>
      </w:pPr>
      <w:r w:rsidRPr="00540745">
        <w:tab/>
      </w:r>
      <w:r w:rsidRPr="00540745">
        <w:tab/>
      </w:r>
      <w:r w:rsidR="00083F48" w:rsidRPr="00540745">
        <w:t xml:space="preserve">Each </w:t>
      </w:r>
      <w:r w:rsidR="00160BD7" w:rsidRPr="00540745">
        <w:t>instrument</w:t>
      </w:r>
      <w:r w:rsidR="00083F48" w:rsidRPr="00540745">
        <w:t xml:space="preserve"> that is specified in a Schedule to </w:t>
      </w:r>
      <w:r w:rsidR="00BD0F25" w:rsidRPr="00540745">
        <w:t>this instrument</w:t>
      </w:r>
      <w:r w:rsidR="00083F48" w:rsidRPr="00540745">
        <w:t xml:space="preserve"> is amended or repealed as set out in the applicable items in the Schedule concerned, and any other item in a Schedule to </w:t>
      </w:r>
      <w:r w:rsidR="00BD0F25" w:rsidRPr="00540745">
        <w:t>this instrument</w:t>
      </w:r>
      <w:r w:rsidR="00083F48" w:rsidRPr="00540745">
        <w:t xml:space="preserve"> has effect according to its terms.</w:t>
      </w:r>
    </w:p>
    <w:p w:rsidR="0004044E" w:rsidRPr="00DC0B06" w:rsidRDefault="00540745" w:rsidP="00540745">
      <w:pPr>
        <w:pStyle w:val="ActHead6"/>
        <w:pageBreakBefore/>
      </w:pPr>
      <w:bookmarkStart w:id="8" w:name="_Toc39816726"/>
      <w:bookmarkStart w:id="9" w:name="opcAmSched"/>
      <w:bookmarkStart w:id="10" w:name="opcCurrentFind"/>
      <w:r w:rsidRPr="005E58D1">
        <w:rPr>
          <w:rStyle w:val="CharAmSchNo"/>
        </w:rPr>
        <w:t>Schedule </w:t>
      </w:r>
      <w:r w:rsidR="007A11BA" w:rsidRPr="005E58D1">
        <w:rPr>
          <w:rStyle w:val="CharAmSchNo"/>
        </w:rPr>
        <w:t>1</w:t>
      </w:r>
      <w:r w:rsidR="00FC388B" w:rsidRPr="00DC0B06">
        <w:t>—</w:t>
      </w:r>
      <w:r w:rsidR="00C027B8" w:rsidRPr="005E58D1">
        <w:rPr>
          <w:rStyle w:val="CharAmSchText"/>
        </w:rPr>
        <w:t>Reporting requirements when Commonwealth entities have ceased to exist or functions have been transferred</w:t>
      </w:r>
      <w:bookmarkEnd w:id="8"/>
    </w:p>
    <w:bookmarkEnd w:id="9"/>
    <w:bookmarkEnd w:id="10"/>
    <w:p w:rsidR="00540745" w:rsidRPr="005E58D1" w:rsidRDefault="00540745" w:rsidP="00540745">
      <w:pPr>
        <w:pStyle w:val="Header"/>
      </w:pPr>
      <w:r w:rsidRPr="005E58D1">
        <w:rPr>
          <w:rStyle w:val="CharAmPartNo"/>
        </w:rPr>
        <w:t xml:space="preserve"> </w:t>
      </w:r>
      <w:r w:rsidRPr="005E58D1">
        <w:rPr>
          <w:rStyle w:val="CharAmPartText"/>
        </w:rPr>
        <w:t xml:space="preserve"> </w:t>
      </w:r>
    </w:p>
    <w:p w:rsidR="0084172C" w:rsidRPr="00540745" w:rsidRDefault="00BD0F25" w:rsidP="00EA0D36">
      <w:pPr>
        <w:pStyle w:val="ActHead9"/>
      </w:pPr>
      <w:bookmarkStart w:id="11" w:name="_Toc39816727"/>
      <w:r w:rsidRPr="00540745">
        <w:t>Public Governance, Performance and Accountability Rule</w:t>
      </w:r>
      <w:r w:rsidR="00540745" w:rsidRPr="00540745">
        <w:t> </w:t>
      </w:r>
      <w:r w:rsidRPr="00540745">
        <w:t>2014</w:t>
      </w:r>
      <w:bookmarkEnd w:id="11"/>
    </w:p>
    <w:p w:rsidR="00884DA7" w:rsidRDefault="00F61478" w:rsidP="002F77B1">
      <w:pPr>
        <w:pStyle w:val="ItemHead"/>
      </w:pPr>
      <w:r>
        <w:t>1</w:t>
      </w:r>
      <w:r w:rsidR="00884DA7">
        <w:t xml:space="preserve">  Section 4</w:t>
      </w:r>
    </w:p>
    <w:p w:rsidR="00884DA7" w:rsidRDefault="00884DA7" w:rsidP="00884DA7">
      <w:pPr>
        <w:pStyle w:val="Item"/>
      </w:pPr>
      <w:r>
        <w:t>Insert:</w:t>
      </w:r>
    </w:p>
    <w:p w:rsidR="00884DA7" w:rsidRPr="00884DA7" w:rsidRDefault="00884DA7" w:rsidP="00884DA7">
      <w:pPr>
        <w:pStyle w:val="Definition"/>
      </w:pPr>
      <w:r w:rsidRPr="00884DA7">
        <w:rPr>
          <w:b/>
          <w:i/>
        </w:rPr>
        <w:t>reporting entity</w:t>
      </w:r>
      <w:r w:rsidR="000648E0">
        <w:t>: see subsection 17J</w:t>
      </w:r>
      <w:r>
        <w:t>(</w:t>
      </w:r>
      <w:r w:rsidR="003B18E1">
        <w:t>2</w:t>
      </w:r>
      <w:r>
        <w:t>).</w:t>
      </w:r>
    </w:p>
    <w:p w:rsidR="00160B8E" w:rsidRPr="00540745" w:rsidRDefault="00884DA7" w:rsidP="002F77B1">
      <w:pPr>
        <w:pStyle w:val="ItemHead"/>
      </w:pPr>
      <w:r>
        <w:t>2</w:t>
      </w:r>
      <w:r w:rsidR="00160B8E" w:rsidRPr="00540745">
        <w:t xml:space="preserve">  Division</w:t>
      </w:r>
      <w:r w:rsidR="00540745" w:rsidRPr="00540745">
        <w:t> </w:t>
      </w:r>
      <w:r w:rsidR="00160B8E" w:rsidRPr="00540745">
        <w:t>4 of Part</w:t>
      </w:r>
      <w:r w:rsidR="00540745" w:rsidRPr="00540745">
        <w:t> </w:t>
      </w:r>
      <w:r w:rsidR="00160B8E" w:rsidRPr="00540745">
        <w:t>2</w:t>
      </w:r>
      <w:r w:rsidR="00042B49">
        <w:noBreakHyphen/>
      </w:r>
      <w:r w:rsidR="00160B8E" w:rsidRPr="00540745">
        <w:t>3</w:t>
      </w:r>
    </w:p>
    <w:p w:rsidR="00160B8E" w:rsidRPr="00540745" w:rsidRDefault="00160B8E" w:rsidP="00160B8E">
      <w:pPr>
        <w:pStyle w:val="Item"/>
      </w:pPr>
      <w:r w:rsidRPr="00540745">
        <w:t xml:space="preserve">Repeal the </w:t>
      </w:r>
      <w:r w:rsidR="001C67FD">
        <w:t>Division</w:t>
      </w:r>
      <w:r w:rsidRPr="00540745">
        <w:t>, substitute:</w:t>
      </w:r>
    </w:p>
    <w:p w:rsidR="00160B8E" w:rsidRPr="00540745" w:rsidRDefault="00160B8E" w:rsidP="00160B8E">
      <w:pPr>
        <w:pStyle w:val="ActHead3"/>
      </w:pPr>
      <w:bookmarkStart w:id="12" w:name="_Toc39816728"/>
      <w:r w:rsidRPr="005E58D1">
        <w:rPr>
          <w:rStyle w:val="CharDivNo"/>
        </w:rPr>
        <w:t>Division</w:t>
      </w:r>
      <w:r w:rsidR="00540745" w:rsidRPr="005E58D1">
        <w:rPr>
          <w:rStyle w:val="CharDivNo"/>
        </w:rPr>
        <w:t> </w:t>
      </w:r>
      <w:r w:rsidRPr="005E58D1">
        <w:rPr>
          <w:rStyle w:val="CharDivNo"/>
        </w:rPr>
        <w:t>4</w:t>
      </w:r>
      <w:r w:rsidRPr="00540745">
        <w:t>—</w:t>
      </w:r>
      <w:r w:rsidRPr="005E58D1">
        <w:rPr>
          <w:rStyle w:val="CharDivText"/>
        </w:rPr>
        <w:t>Special reporting requirements</w:t>
      </w:r>
      <w:r w:rsidR="00DC4449" w:rsidRPr="005E58D1">
        <w:rPr>
          <w:rStyle w:val="CharDivText"/>
        </w:rPr>
        <w:t xml:space="preserve"> when Commonwealth entity has ceased to exist or functions have been transferred</w:t>
      </w:r>
      <w:bookmarkEnd w:id="12"/>
    </w:p>
    <w:p w:rsidR="007815E6" w:rsidRPr="00540745" w:rsidRDefault="007815E6" w:rsidP="007815E6">
      <w:pPr>
        <w:pStyle w:val="ActHead4"/>
      </w:pPr>
      <w:bookmarkStart w:id="13" w:name="_Toc39816729"/>
      <w:r w:rsidRPr="005E58D1">
        <w:rPr>
          <w:rStyle w:val="CharSubdNo"/>
        </w:rPr>
        <w:t>Subdivision A</w:t>
      </w:r>
      <w:r w:rsidRPr="00540745">
        <w:t>—</w:t>
      </w:r>
      <w:r w:rsidRPr="005E58D1">
        <w:rPr>
          <w:rStyle w:val="CharSubdText"/>
        </w:rPr>
        <w:t>Commonwealth entity has ceased to exist</w:t>
      </w:r>
      <w:bookmarkEnd w:id="13"/>
    </w:p>
    <w:p w:rsidR="007815E6" w:rsidRDefault="007815E6" w:rsidP="007815E6">
      <w:pPr>
        <w:pStyle w:val="ActHead5"/>
      </w:pPr>
      <w:bookmarkStart w:id="14" w:name="_Toc39816730"/>
      <w:r w:rsidRPr="005E58D1">
        <w:rPr>
          <w:rStyle w:val="CharSectno"/>
        </w:rPr>
        <w:t>17A</w:t>
      </w:r>
      <w:r>
        <w:t xml:space="preserve">  Guide to this Subdivision</w:t>
      </w:r>
      <w:bookmarkEnd w:id="14"/>
    </w:p>
    <w:p w:rsidR="007815E6" w:rsidRDefault="007815E6" w:rsidP="007815E6">
      <w:pPr>
        <w:pStyle w:val="SOText"/>
      </w:pPr>
      <w:r w:rsidRPr="00540745">
        <w:t xml:space="preserve">The purpose of this </w:t>
      </w:r>
      <w:r>
        <w:t xml:space="preserve">Subdivision </w:t>
      </w:r>
      <w:r w:rsidRPr="00540745">
        <w:t>is to set out requirements relating to reporting that apply when</w:t>
      </w:r>
      <w:r>
        <w:t xml:space="preserve"> </w:t>
      </w:r>
      <w:r w:rsidRPr="00540745">
        <w:t>a Commonwealth entity has ceased to exist</w:t>
      </w:r>
      <w:r>
        <w:t>.</w:t>
      </w:r>
    </w:p>
    <w:p w:rsidR="007815E6" w:rsidRPr="00540745" w:rsidRDefault="007815E6" w:rsidP="007815E6">
      <w:pPr>
        <w:pStyle w:val="SOText"/>
      </w:pPr>
      <w:r w:rsidRPr="00540745">
        <w:t xml:space="preserve">This </w:t>
      </w:r>
      <w:r>
        <w:t>Subdivision</w:t>
      </w:r>
      <w:r w:rsidRPr="00540745">
        <w:t xml:space="preserve"> deals</w:t>
      </w:r>
      <w:r>
        <w:t xml:space="preserve"> only</w:t>
      </w:r>
      <w:r w:rsidRPr="00540745">
        <w:t xml:space="preserve"> with reporting</w:t>
      </w:r>
      <w:r w:rsidR="00A27FF6">
        <w:t xml:space="preserve"> in relation to</w:t>
      </w:r>
      <w:r>
        <w:t xml:space="preserve"> the </w:t>
      </w:r>
      <w:r w:rsidRPr="00540745">
        <w:t>functions of the entity</w:t>
      </w:r>
      <w:r w:rsidR="002470EA">
        <w:t xml:space="preserve"> that</w:t>
      </w:r>
      <w:r w:rsidRPr="00540745">
        <w:t xml:space="preserve"> have not been transferred</w:t>
      </w:r>
      <w:r>
        <w:t xml:space="preserve"> to other Commonwealth entities</w:t>
      </w:r>
      <w:r w:rsidRPr="00540745">
        <w:t xml:space="preserve">. For reporting in relation to transferred functions, see </w:t>
      </w:r>
      <w:r w:rsidR="00902C08">
        <w:t>Subdivision C</w:t>
      </w:r>
      <w:r w:rsidRPr="00540745">
        <w:t>.</w:t>
      </w:r>
    </w:p>
    <w:p w:rsidR="007815E6" w:rsidRPr="00540745" w:rsidRDefault="007815E6" w:rsidP="007815E6">
      <w:pPr>
        <w:pStyle w:val="SOText"/>
      </w:pPr>
      <w:r w:rsidRPr="00540745">
        <w:t xml:space="preserve">This </w:t>
      </w:r>
      <w:r>
        <w:t>Subdivision</w:t>
      </w:r>
      <w:r w:rsidRPr="00540745">
        <w:t xml:space="preserve"> is made for the purposes of paragraph 102(1)(h) of the Act.</w:t>
      </w:r>
    </w:p>
    <w:p w:rsidR="00160B8E" w:rsidRPr="00540745" w:rsidRDefault="00160B8E" w:rsidP="00160B8E">
      <w:pPr>
        <w:pStyle w:val="ActHead5"/>
      </w:pPr>
      <w:bookmarkStart w:id="15" w:name="_Toc39816731"/>
      <w:r w:rsidRPr="005E58D1">
        <w:rPr>
          <w:rStyle w:val="CharSectno"/>
        </w:rPr>
        <w:t>17</w:t>
      </w:r>
      <w:r w:rsidR="007815E6" w:rsidRPr="005E58D1">
        <w:rPr>
          <w:rStyle w:val="CharSectno"/>
        </w:rPr>
        <w:t>B</w:t>
      </w:r>
      <w:r w:rsidRPr="00540745">
        <w:t xml:space="preserve">  Commonwealth entity has ceased to exist</w:t>
      </w:r>
      <w:r w:rsidR="00F72A65">
        <w:t>—</w:t>
      </w:r>
      <w:r w:rsidRPr="00540745">
        <w:t xml:space="preserve">none of its functions </w:t>
      </w:r>
      <w:r w:rsidR="00F72A65">
        <w:t>ha</w:t>
      </w:r>
      <w:r w:rsidR="006D607D">
        <w:t>s</w:t>
      </w:r>
      <w:r w:rsidR="00F72A65">
        <w:t xml:space="preserve"> been </w:t>
      </w:r>
      <w:r w:rsidRPr="00540745">
        <w:t>transferred</w:t>
      </w:r>
      <w:bookmarkEnd w:id="15"/>
    </w:p>
    <w:p w:rsidR="00160B8E" w:rsidRPr="00540745" w:rsidRDefault="00160B8E" w:rsidP="00160B8E">
      <w:pPr>
        <w:pStyle w:val="subsection"/>
      </w:pPr>
      <w:r w:rsidRPr="00540745">
        <w:tab/>
        <w:t>(1)</w:t>
      </w:r>
      <w:r w:rsidRPr="00540745">
        <w:tab/>
      </w:r>
      <w:r w:rsidR="00C47905">
        <w:t>If</w:t>
      </w:r>
      <w:r w:rsidRPr="00540745">
        <w:t>:</w:t>
      </w:r>
    </w:p>
    <w:p w:rsidR="00160B8E" w:rsidRPr="00540745" w:rsidRDefault="00160B8E" w:rsidP="00160B8E">
      <w:pPr>
        <w:pStyle w:val="paragraph"/>
      </w:pPr>
      <w:r w:rsidRPr="00540745">
        <w:tab/>
        <w:t>(a)</w:t>
      </w:r>
      <w:r w:rsidRPr="00540745">
        <w:tab/>
        <w:t xml:space="preserve">a Commonwealth entity (the </w:t>
      </w:r>
      <w:r w:rsidRPr="00540745">
        <w:rPr>
          <w:b/>
          <w:i/>
        </w:rPr>
        <w:t>old entity</w:t>
      </w:r>
      <w:r w:rsidRPr="00540745">
        <w:t>) has ceased to exist; and</w:t>
      </w:r>
    </w:p>
    <w:p w:rsidR="00160B8E" w:rsidRPr="00540745" w:rsidRDefault="00160B8E" w:rsidP="00160B8E">
      <w:pPr>
        <w:pStyle w:val="paragraph"/>
      </w:pPr>
      <w:r w:rsidRPr="00540745">
        <w:tab/>
        <w:t>(b)</w:t>
      </w:r>
      <w:r w:rsidRPr="00540745">
        <w:tab/>
        <w:t xml:space="preserve">none of </w:t>
      </w:r>
      <w:r w:rsidR="00A27FF6">
        <w:t>its</w:t>
      </w:r>
      <w:r w:rsidRPr="00540745">
        <w:t xml:space="preserve"> functions ha</w:t>
      </w:r>
      <w:r w:rsidR="006D607D">
        <w:t>s</w:t>
      </w:r>
      <w:r w:rsidRPr="00540745">
        <w:t xml:space="preserve"> been transferred</w:t>
      </w:r>
      <w:r w:rsidR="00C47905">
        <w:t xml:space="preserve"> to other Commonwealth entities;</w:t>
      </w:r>
    </w:p>
    <w:p w:rsidR="00160B8E" w:rsidRDefault="00C47905" w:rsidP="00C47905">
      <w:pPr>
        <w:pStyle w:val="subsection2"/>
      </w:pPr>
      <w:r>
        <w:t>t</w:t>
      </w:r>
      <w:r w:rsidR="00160B8E" w:rsidRPr="00540745">
        <w:t xml:space="preserve">he Finance Minister may, in writing, nominate </w:t>
      </w:r>
      <w:r w:rsidR="0032064F">
        <w:t>the</w:t>
      </w:r>
      <w:r w:rsidR="00160B8E" w:rsidRPr="00540745">
        <w:t xml:space="preserve"> accountable authority of a Commonwealth entity (the </w:t>
      </w:r>
      <w:r w:rsidR="00160B8E" w:rsidRPr="00540745">
        <w:rPr>
          <w:b/>
          <w:i/>
        </w:rPr>
        <w:t>nominated entity</w:t>
      </w:r>
      <w:r w:rsidR="00160B8E" w:rsidRPr="00540745">
        <w:t>) to report for the old entity.</w:t>
      </w:r>
    </w:p>
    <w:p w:rsidR="00160B8E" w:rsidRPr="00540745" w:rsidRDefault="00160B8E" w:rsidP="00160B8E">
      <w:pPr>
        <w:pStyle w:val="subsection"/>
      </w:pPr>
      <w:r w:rsidRPr="00540745">
        <w:tab/>
        <w:t>(</w:t>
      </w:r>
      <w:r w:rsidR="00C47905">
        <w:t>2</w:t>
      </w:r>
      <w:r w:rsidRPr="00540745">
        <w:t>)</w:t>
      </w:r>
      <w:r w:rsidRPr="00540745">
        <w:tab/>
        <w:t>If the Finance Minister does so, the accountable authority of the nominated entity must:</w:t>
      </w:r>
    </w:p>
    <w:p w:rsidR="00160B8E" w:rsidRPr="00540745" w:rsidRDefault="00160B8E" w:rsidP="00A40621">
      <w:pPr>
        <w:pStyle w:val="paragraph"/>
      </w:pPr>
      <w:r w:rsidRPr="00540745">
        <w:tab/>
        <w:t>(a)</w:t>
      </w:r>
      <w:r w:rsidRPr="00540745">
        <w:tab/>
        <w:t>prepare</w:t>
      </w:r>
      <w:r w:rsidR="00A40621">
        <w:t xml:space="preserve"> </w:t>
      </w:r>
      <w:r w:rsidRPr="00540745">
        <w:t>the annual performance statements</w:t>
      </w:r>
      <w:r w:rsidR="00A40621">
        <w:t xml:space="preserve">, annual financial statements and annual report </w:t>
      </w:r>
      <w:r w:rsidRPr="00540745">
        <w:t>for the old entity that the accountable authority of the old entity would have been required to prepare had the old entity not ceased to exist; and</w:t>
      </w:r>
    </w:p>
    <w:p w:rsidR="00160B8E" w:rsidRPr="00540745" w:rsidRDefault="00160B8E" w:rsidP="00160B8E">
      <w:pPr>
        <w:pStyle w:val="paragraph"/>
      </w:pPr>
      <w:r w:rsidRPr="00540745">
        <w:tab/>
        <w:t>(</w:t>
      </w:r>
      <w:r w:rsidR="00261CBA">
        <w:t>b</w:t>
      </w:r>
      <w:r w:rsidRPr="00540745">
        <w:t>)</w:t>
      </w:r>
      <w:r w:rsidRPr="00540745">
        <w:tab/>
        <w:t>include a copy of the annual performance statements in the annual report; and</w:t>
      </w:r>
    </w:p>
    <w:p w:rsidR="00160B8E" w:rsidRPr="00540745" w:rsidRDefault="00160B8E" w:rsidP="00160B8E">
      <w:pPr>
        <w:pStyle w:val="paragraph"/>
      </w:pPr>
      <w:r w:rsidRPr="00540745">
        <w:tab/>
        <w:t>(</w:t>
      </w:r>
      <w:r w:rsidR="00261CBA">
        <w:t>c</w:t>
      </w:r>
      <w:r w:rsidRPr="00540745">
        <w:t>)</w:t>
      </w:r>
      <w:r w:rsidRPr="00540745">
        <w:tab/>
        <w:t>give the annual financial statements to the Auditor</w:t>
      </w:r>
      <w:r w:rsidR="00042B49">
        <w:noBreakHyphen/>
      </w:r>
      <w:r w:rsidRPr="00540745">
        <w:t>General as soon as practicable after they are prepared; and</w:t>
      </w:r>
    </w:p>
    <w:p w:rsidR="00160B8E" w:rsidRPr="00540745" w:rsidRDefault="00261CBA" w:rsidP="00160B8E">
      <w:pPr>
        <w:pStyle w:val="paragraph"/>
      </w:pPr>
      <w:r>
        <w:tab/>
        <w:t>(d</w:t>
      </w:r>
      <w:r w:rsidR="00160B8E" w:rsidRPr="00540745">
        <w:t>)</w:t>
      </w:r>
      <w:r w:rsidR="00160B8E" w:rsidRPr="00540745">
        <w:tab/>
        <w:t>give the annual report to the nominated entity</w:t>
      </w:r>
      <w:r w:rsidR="00884DA7">
        <w:t>’</w:t>
      </w:r>
      <w:r w:rsidR="00160B8E" w:rsidRPr="00540745">
        <w:t>s responsible Minister, for presentation to the Parliament.</w:t>
      </w:r>
    </w:p>
    <w:p w:rsidR="00556C3A" w:rsidRPr="00540745" w:rsidRDefault="00D90F77" w:rsidP="00D90F77">
      <w:pPr>
        <w:pStyle w:val="ActHead5"/>
      </w:pPr>
      <w:bookmarkStart w:id="16" w:name="_Toc39816732"/>
      <w:r w:rsidRPr="005E58D1">
        <w:rPr>
          <w:rStyle w:val="CharSectno"/>
        </w:rPr>
        <w:t>17</w:t>
      </w:r>
      <w:r w:rsidR="00902C08" w:rsidRPr="005E58D1">
        <w:rPr>
          <w:rStyle w:val="CharSectno"/>
        </w:rPr>
        <w:t>C</w:t>
      </w:r>
      <w:r w:rsidRPr="00540745">
        <w:t xml:space="preserve">  </w:t>
      </w:r>
      <w:r w:rsidR="00556C3A" w:rsidRPr="00540745">
        <w:t>Commonwealth entit</w:t>
      </w:r>
      <w:r w:rsidR="00160B8E" w:rsidRPr="00540745">
        <w:t>y has ceased to exist</w:t>
      </w:r>
      <w:r w:rsidR="00F72A65">
        <w:t>—</w:t>
      </w:r>
      <w:r w:rsidR="00160B8E" w:rsidRPr="00540745">
        <w:t>some, but not all, of its functions have been transferred</w:t>
      </w:r>
      <w:bookmarkEnd w:id="16"/>
    </w:p>
    <w:p w:rsidR="00BA776B" w:rsidRPr="00540745" w:rsidRDefault="00C47905" w:rsidP="00C47905">
      <w:pPr>
        <w:pStyle w:val="subsection"/>
      </w:pPr>
      <w:r>
        <w:tab/>
        <w:t>(1)</w:t>
      </w:r>
      <w:r>
        <w:tab/>
        <w:t>I</w:t>
      </w:r>
      <w:r w:rsidR="00BA776B" w:rsidRPr="00540745">
        <w:t>f:</w:t>
      </w:r>
    </w:p>
    <w:p w:rsidR="002F18C6" w:rsidRPr="00540745" w:rsidRDefault="00BA776B" w:rsidP="00BA776B">
      <w:pPr>
        <w:pStyle w:val="paragraph"/>
      </w:pPr>
      <w:r w:rsidRPr="00540745">
        <w:tab/>
        <w:t>(a)</w:t>
      </w:r>
      <w:r w:rsidRPr="00540745">
        <w:tab/>
      </w:r>
      <w:r w:rsidR="00B54BD5" w:rsidRPr="00540745">
        <w:t xml:space="preserve">a Commonwealth </w:t>
      </w:r>
      <w:r w:rsidR="0070431D" w:rsidRPr="00540745">
        <w:t xml:space="preserve">entity (the </w:t>
      </w:r>
      <w:r w:rsidR="0070431D" w:rsidRPr="00540745">
        <w:rPr>
          <w:b/>
          <w:i/>
        </w:rPr>
        <w:t>old entity</w:t>
      </w:r>
      <w:r w:rsidR="0070431D" w:rsidRPr="00540745">
        <w:t>) has ceased to exist</w:t>
      </w:r>
      <w:r w:rsidRPr="00540745">
        <w:t>; and</w:t>
      </w:r>
    </w:p>
    <w:p w:rsidR="0070431D" w:rsidRPr="00540745" w:rsidRDefault="00BA776B" w:rsidP="00BA776B">
      <w:pPr>
        <w:pStyle w:val="paragraph"/>
      </w:pPr>
      <w:r w:rsidRPr="00540745">
        <w:tab/>
        <w:t>(b)</w:t>
      </w:r>
      <w:r w:rsidRPr="00540745">
        <w:tab/>
        <w:t xml:space="preserve">some, but not all, of </w:t>
      </w:r>
      <w:r w:rsidR="00A27FF6">
        <w:t xml:space="preserve">its </w:t>
      </w:r>
      <w:r w:rsidRPr="00540745">
        <w:t xml:space="preserve">functions have been transferred to </w:t>
      </w:r>
      <w:r w:rsidR="0070431D" w:rsidRPr="00540745">
        <w:t>one or m</w:t>
      </w:r>
      <w:r w:rsidR="00C47905">
        <w:t>ore other Commonwealth entities;</w:t>
      </w:r>
    </w:p>
    <w:p w:rsidR="00AD7503" w:rsidRPr="00540745" w:rsidRDefault="00C47905" w:rsidP="00C47905">
      <w:pPr>
        <w:pStyle w:val="subsection2"/>
      </w:pPr>
      <w:r>
        <w:t>t</w:t>
      </w:r>
      <w:r w:rsidR="00AD7503" w:rsidRPr="00540745">
        <w:t>he Finance Minister may, in writing, nominate</w:t>
      </w:r>
      <w:r w:rsidR="00E65C90" w:rsidRPr="00540745">
        <w:t xml:space="preserve"> </w:t>
      </w:r>
      <w:r w:rsidR="0032064F">
        <w:t>the</w:t>
      </w:r>
      <w:r w:rsidR="00E65C90" w:rsidRPr="00540745">
        <w:t xml:space="preserve"> accountable authority of a </w:t>
      </w:r>
      <w:r w:rsidR="00AD7503" w:rsidRPr="00540745">
        <w:t xml:space="preserve">Commonwealth entity </w:t>
      </w:r>
      <w:r w:rsidR="00F01CE3" w:rsidRPr="00540745">
        <w:t xml:space="preserve">(the </w:t>
      </w:r>
      <w:r w:rsidR="00F01CE3" w:rsidRPr="00540745">
        <w:rPr>
          <w:b/>
          <w:i/>
        </w:rPr>
        <w:t>nominated entity</w:t>
      </w:r>
      <w:r w:rsidR="00F01CE3" w:rsidRPr="00540745">
        <w:t xml:space="preserve">) </w:t>
      </w:r>
      <w:r w:rsidR="00AD7503" w:rsidRPr="00540745">
        <w:t xml:space="preserve">to </w:t>
      </w:r>
      <w:r w:rsidR="001C7FCB" w:rsidRPr="00540745">
        <w:t xml:space="preserve">report for the old entity </w:t>
      </w:r>
      <w:r w:rsidR="00BA776B" w:rsidRPr="00540745">
        <w:t>in relation to the function</w:t>
      </w:r>
      <w:r w:rsidR="00552FA7" w:rsidRPr="00540745">
        <w:t xml:space="preserve"> or function</w:t>
      </w:r>
      <w:r w:rsidR="00BA776B" w:rsidRPr="00540745">
        <w:t xml:space="preserve">s </w:t>
      </w:r>
      <w:r w:rsidR="00A40621">
        <w:t xml:space="preserve">(the </w:t>
      </w:r>
      <w:r w:rsidR="00A40621" w:rsidRPr="00A40621">
        <w:rPr>
          <w:b/>
          <w:i/>
        </w:rPr>
        <w:t>non</w:t>
      </w:r>
      <w:r w:rsidR="00042B49">
        <w:rPr>
          <w:b/>
          <w:i/>
        </w:rPr>
        <w:noBreakHyphen/>
      </w:r>
      <w:r w:rsidR="00A40621" w:rsidRPr="00A40621">
        <w:rPr>
          <w:b/>
          <w:i/>
        </w:rPr>
        <w:t>transferred functions</w:t>
      </w:r>
      <w:r w:rsidR="00A40621">
        <w:t xml:space="preserve">) </w:t>
      </w:r>
      <w:r w:rsidR="00BA776B" w:rsidRPr="00540745">
        <w:t>that have not been transferred</w:t>
      </w:r>
      <w:r w:rsidR="001C7FCB" w:rsidRPr="00540745">
        <w:t>.</w:t>
      </w:r>
    </w:p>
    <w:p w:rsidR="0092739E" w:rsidRPr="00540745" w:rsidRDefault="00D90F77" w:rsidP="00AD7503">
      <w:pPr>
        <w:pStyle w:val="subsection"/>
      </w:pPr>
      <w:r w:rsidRPr="00540745">
        <w:tab/>
        <w:t>(</w:t>
      </w:r>
      <w:r w:rsidR="00C47905">
        <w:t>2</w:t>
      </w:r>
      <w:r w:rsidRPr="00540745">
        <w:t>)</w:t>
      </w:r>
      <w:r w:rsidRPr="00540745">
        <w:tab/>
      </w:r>
      <w:r w:rsidR="00714379" w:rsidRPr="00540745">
        <w:t>If the Finance Minister does so, t</w:t>
      </w:r>
      <w:r w:rsidRPr="00540745">
        <w:t xml:space="preserve">he </w:t>
      </w:r>
      <w:r w:rsidR="00E65C90" w:rsidRPr="00540745">
        <w:t>accountable authority</w:t>
      </w:r>
      <w:r w:rsidR="00F01CE3" w:rsidRPr="00540745">
        <w:t xml:space="preserve"> of the nominated entity</w:t>
      </w:r>
      <w:r w:rsidR="00AD7503" w:rsidRPr="00540745">
        <w:t xml:space="preserve"> </w:t>
      </w:r>
      <w:r w:rsidRPr="00540745">
        <w:t>must</w:t>
      </w:r>
      <w:r w:rsidR="0092739E" w:rsidRPr="00540745">
        <w:t>:</w:t>
      </w:r>
    </w:p>
    <w:p w:rsidR="008C0DB6" w:rsidRPr="00540745" w:rsidRDefault="00307C5E" w:rsidP="00307C5E">
      <w:pPr>
        <w:pStyle w:val="paragraph"/>
      </w:pPr>
      <w:r w:rsidRPr="00540745">
        <w:tab/>
        <w:t>(a)</w:t>
      </w:r>
      <w:r w:rsidRPr="00540745">
        <w:tab/>
        <w:t xml:space="preserve">prepare annual performance statements for the old entity </w:t>
      </w:r>
      <w:r w:rsidR="00A40621">
        <w:t>as follows</w:t>
      </w:r>
      <w:r w:rsidR="008C0DB6" w:rsidRPr="00540745">
        <w:t>:</w:t>
      </w:r>
    </w:p>
    <w:p w:rsidR="00307C5E" w:rsidRPr="00540745" w:rsidRDefault="008C0DB6" w:rsidP="008C0DB6">
      <w:pPr>
        <w:pStyle w:val="paragraphsub"/>
      </w:pPr>
      <w:r w:rsidRPr="00540745">
        <w:tab/>
        <w:t>(i)</w:t>
      </w:r>
      <w:r w:rsidRPr="00540745">
        <w:tab/>
        <w:t xml:space="preserve">subject to </w:t>
      </w:r>
      <w:r w:rsidR="00540745" w:rsidRPr="00540745">
        <w:t>subparagraph (</w:t>
      </w:r>
      <w:r w:rsidRPr="00540745">
        <w:t xml:space="preserve">ii), the statements must be the annual performance statements </w:t>
      </w:r>
      <w:r w:rsidR="00307C5E" w:rsidRPr="00540745">
        <w:t>that the accountable authority</w:t>
      </w:r>
      <w:r w:rsidR="00A40621" w:rsidRPr="00540745">
        <w:t xml:space="preserve"> (the </w:t>
      </w:r>
      <w:r w:rsidR="00A40621" w:rsidRPr="00540745">
        <w:rPr>
          <w:b/>
          <w:i/>
        </w:rPr>
        <w:t>old accountable authority</w:t>
      </w:r>
      <w:r w:rsidR="00A40621" w:rsidRPr="00540745">
        <w:t>)</w:t>
      </w:r>
      <w:r w:rsidR="00307C5E" w:rsidRPr="00540745">
        <w:t xml:space="preserve"> of the old entity</w:t>
      </w:r>
      <w:r w:rsidR="00CB5B28" w:rsidRPr="00540745">
        <w:t xml:space="preserve"> </w:t>
      </w:r>
      <w:r w:rsidR="00307C5E" w:rsidRPr="00540745">
        <w:t>would have been required to prepare had the old entity not ceased to exist</w:t>
      </w:r>
      <w:r w:rsidRPr="00540745">
        <w:t>;</w:t>
      </w:r>
    </w:p>
    <w:p w:rsidR="008C0DB6" w:rsidRPr="00540745" w:rsidRDefault="008C0DB6" w:rsidP="008C0DB6">
      <w:pPr>
        <w:pStyle w:val="paragraphsub"/>
      </w:pPr>
      <w:r w:rsidRPr="00540745">
        <w:tab/>
        <w:t>(ii)</w:t>
      </w:r>
      <w:r w:rsidRPr="00540745">
        <w:tab/>
        <w:t xml:space="preserve">the statements must </w:t>
      </w:r>
      <w:r w:rsidR="00A40621">
        <w:t xml:space="preserve">only </w:t>
      </w:r>
      <w:r w:rsidRPr="00540745">
        <w:t>include information about the old entity</w:t>
      </w:r>
      <w:r w:rsidR="00884DA7">
        <w:t>’</w:t>
      </w:r>
      <w:r w:rsidRPr="00540745">
        <w:t xml:space="preserve">s performance of the </w:t>
      </w:r>
      <w:r w:rsidR="00A40621">
        <w:t>non</w:t>
      </w:r>
      <w:r w:rsidR="00042B49">
        <w:noBreakHyphen/>
      </w:r>
      <w:r w:rsidR="00A40621">
        <w:t>transferred functions</w:t>
      </w:r>
      <w:r w:rsidRPr="00540745">
        <w:t>; and</w:t>
      </w:r>
    </w:p>
    <w:p w:rsidR="00307C5E" w:rsidRPr="00540745" w:rsidRDefault="00307C5E" w:rsidP="008C0DB6">
      <w:pPr>
        <w:pStyle w:val="paragraph"/>
      </w:pPr>
      <w:r w:rsidRPr="00540745">
        <w:tab/>
        <w:t>(b)</w:t>
      </w:r>
      <w:r w:rsidRPr="00540745">
        <w:tab/>
        <w:t xml:space="preserve">prepare </w:t>
      </w:r>
      <w:r w:rsidR="008C0DB6" w:rsidRPr="00540745">
        <w:t>the</w:t>
      </w:r>
      <w:r w:rsidR="008F5995">
        <w:t xml:space="preserve"> annual</w:t>
      </w:r>
      <w:r w:rsidR="008C0DB6" w:rsidRPr="00540745">
        <w:t xml:space="preserve"> </w:t>
      </w:r>
      <w:r w:rsidRPr="00540745">
        <w:t>financial statements for the old entity</w:t>
      </w:r>
      <w:r w:rsidR="008C0DB6" w:rsidRPr="00540745">
        <w:t xml:space="preserve"> that the old accountable authority would have been required to prepare had the old entity not ceased to exist, to the extent that t</w:t>
      </w:r>
      <w:r w:rsidR="00552FA7" w:rsidRPr="00540745">
        <w:t>he functions of the old entity have not been transferred</w:t>
      </w:r>
      <w:r w:rsidR="00EE68DE">
        <w:t xml:space="preserve"> to other Commonwealth entities</w:t>
      </w:r>
      <w:r w:rsidR="008C0DB6" w:rsidRPr="00540745">
        <w:t>; and</w:t>
      </w:r>
    </w:p>
    <w:p w:rsidR="008C0DB6" w:rsidRPr="00540745" w:rsidRDefault="00307C5E" w:rsidP="00307C5E">
      <w:pPr>
        <w:pStyle w:val="paragraph"/>
      </w:pPr>
      <w:r w:rsidRPr="00540745">
        <w:tab/>
        <w:t>(c)</w:t>
      </w:r>
      <w:r w:rsidRPr="00540745">
        <w:tab/>
        <w:t>prepare</w:t>
      </w:r>
      <w:r w:rsidR="008C0DB6" w:rsidRPr="00540745">
        <w:t xml:space="preserve"> an </w:t>
      </w:r>
      <w:r w:rsidRPr="00540745">
        <w:t>annual report for the old entity</w:t>
      </w:r>
      <w:r w:rsidR="008C0DB6" w:rsidRPr="00540745">
        <w:t xml:space="preserve"> </w:t>
      </w:r>
      <w:r w:rsidR="00A40621">
        <w:t>as follows</w:t>
      </w:r>
      <w:r w:rsidR="008C0DB6" w:rsidRPr="00540745">
        <w:t>:</w:t>
      </w:r>
    </w:p>
    <w:p w:rsidR="00307C5E" w:rsidRPr="00540745" w:rsidRDefault="008C0DB6" w:rsidP="008C0DB6">
      <w:pPr>
        <w:pStyle w:val="paragraphsub"/>
      </w:pPr>
      <w:r w:rsidRPr="00540745">
        <w:tab/>
        <w:t>(i)</w:t>
      </w:r>
      <w:r w:rsidRPr="00540745">
        <w:tab/>
        <w:t xml:space="preserve">subject to </w:t>
      </w:r>
      <w:r w:rsidR="00540745" w:rsidRPr="00540745">
        <w:t>subparagraph (</w:t>
      </w:r>
      <w:r w:rsidRPr="00540745">
        <w:t xml:space="preserve">ii), the report must be </w:t>
      </w:r>
      <w:r w:rsidR="00EF4B72">
        <w:t xml:space="preserve">the </w:t>
      </w:r>
      <w:r w:rsidRPr="00540745">
        <w:t xml:space="preserve">annual report </w:t>
      </w:r>
      <w:r w:rsidR="00307C5E" w:rsidRPr="00540745">
        <w:t>that the</w:t>
      </w:r>
      <w:r w:rsidR="00CB5B28" w:rsidRPr="00540745">
        <w:t xml:space="preserve"> old</w:t>
      </w:r>
      <w:r w:rsidR="00307C5E" w:rsidRPr="00540745">
        <w:t xml:space="preserve"> accountable authority would have been required to prepare had the old</w:t>
      </w:r>
      <w:r w:rsidRPr="00540745">
        <w:t xml:space="preserve"> entity not ceased to exist;</w:t>
      </w:r>
    </w:p>
    <w:p w:rsidR="008C0DB6" w:rsidRPr="00540745" w:rsidRDefault="008C0DB6" w:rsidP="008C0DB6">
      <w:pPr>
        <w:pStyle w:val="paragraphsub"/>
      </w:pPr>
      <w:r w:rsidRPr="00540745">
        <w:tab/>
        <w:t>(ii)</w:t>
      </w:r>
      <w:r w:rsidRPr="00540745">
        <w:tab/>
        <w:t>the report must</w:t>
      </w:r>
      <w:r w:rsidR="00A40621">
        <w:t xml:space="preserve"> only </w:t>
      </w:r>
      <w:r w:rsidRPr="00540745">
        <w:t xml:space="preserve">include information relating to the </w:t>
      </w:r>
      <w:r w:rsidR="00A40621">
        <w:t>non</w:t>
      </w:r>
      <w:r w:rsidR="00042B49">
        <w:noBreakHyphen/>
      </w:r>
      <w:r w:rsidRPr="00540745">
        <w:t>transferred function</w:t>
      </w:r>
      <w:r w:rsidR="00A40621">
        <w:t>s</w:t>
      </w:r>
      <w:r w:rsidRPr="00540745">
        <w:t>; and</w:t>
      </w:r>
    </w:p>
    <w:p w:rsidR="0092739E" w:rsidRPr="00540745" w:rsidRDefault="0092739E" w:rsidP="0092739E">
      <w:pPr>
        <w:pStyle w:val="paragraph"/>
      </w:pPr>
      <w:r w:rsidRPr="00540745">
        <w:tab/>
        <w:t>(</w:t>
      </w:r>
      <w:r w:rsidR="00307C5E" w:rsidRPr="00540745">
        <w:t>d</w:t>
      </w:r>
      <w:r w:rsidRPr="00540745">
        <w:t>)</w:t>
      </w:r>
      <w:r w:rsidRPr="00540745">
        <w:tab/>
        <w:t>include a copy of the annual performance statements in the annual report; and</w:t>
      </w:r>
    </w:p>
    <w:p w:rsidR="0092739E" w:rsidRPr="00540745" w:rsidRDefault="00307C5E" w:rsidP="0092739E">
      <w:pPr>
        <w:pStyle w:val="paragraph"/>
      </w:pPr>
      <w:r w:rsidRPr="00540745">
        <w:tab/>
        <w:t>(e</w:t>
      </w:r>
      <w:r w:rsidR="0092739E" w:rsidRPr="00540745">
        <w:t>)</w:t>
      </w:r>
      <w:r w:rsidR="0092739E" w:rsidRPr="00540745">
        <w:tab/>
        <w:t xml:space="preserve">give the annual financial statements </w:t>
      </w:r>
      <w:r w:rsidR="00A25AD3" w:rsidRPr="00540745">
        <w:t>to the Auditor</w:t>
      </w:r>
      <w:r w:rsidR="00042B49">
        <w:noBreakHyphen/>
      </w:r>
      <w:r w:rsidR="0092739E" w:rsidRPr="00540745">
        <w:t>General as soon as practicable after they are prepared; and</w:t>
      </w:r>
    </w:p>
    <w:p w:rsidR="0092739E" w:rsidRDefault="00307C5E" w:rsidP="0092739E">
      <w:pPr>
        <w:pStyle w:val="paragraph"/>
      </w:pPr>
      <w:r w:rsidRPr="00540745">
        <w:tab/>
        <w:t>(f</w:t>
      </w:r>
      <w:r w:rsidR="0092739E" w:rsidRPr="00540745">
        <w:t>)</w:t>
      </w:r>
      <w:r w:rsidR="0092739E" w:rsidRPr="00540745">
        <w:tab/>
        <w:t xml:space="preserve">give the annual report to the </w:t>
      </w:r>
      <w:r w:rsidR="00AD7503" w:rsidRPr="00540745">
        <w:t xml:space="preserve">nominated </w:t>
      </w:r>
      <w:r w:rsidR="0092739E" w:rsidRPr="00540745">
        <w:t>entity</w:t>
      </w:r>
      <w:r w:rsidR="00884DA7">
        <w:t>’</w:t>
      </w:r>
      <w:r w:rsidR="0092739E" w:rsidRPr="00540745">
        <w:t>s responsible Minister, for presentation to the Parliament.</w:t>
      </w:r>
    </w:p>
    <w:p w:rsidR="008C0DB6" w:rsidRPr="00540745" w:rsidRDefault="008C0DB6" w:rsidP="008C0DB6">
      <w:pPr>
        <w:pStyle w:val="ActHead5"/>
      </w:pPr>
      <w:bookmarkStart w:id="17" w:name="_Toc39816733"/>
      <w:r w:rsidRPr="005E58D1">
        <w:rPr>
          <w:rStyle w:val="CharSectno"/>
        </w:rPr>
        <w:t>17</w:t>
      </w:r>
      <w:r w:rsidR="00902C08" w:rsidRPr="005E58D1">
        <w:rPr>
          <w:rStyle w:val="CharSectno"/>
        </w:rPr>
        <w:t>D</w:t>
      </w:r>
      <w:r w:rsidR="00902C08" w:rsidRPr="00674176">
        <w:t xml:space="preserve"> </w:t>
      </w:r>
      <w:r w:rsidRPr="00540745">
        <w:t xml:space="preserve"> Commonwealth entity has ceased to exist</w:t>
      </w:r>
      <w:r w:rsidR="00F72A65">
        <w:t>—</w:t>
      </w:r>
      <w:r w:rsidRPr="00540745">
        <w:t>all of its functions have been transferred</w:t>
      </w:r>
      <w:bookmarkEnd w:id="17"/>
    </w:p>
    <w:p w:rsidR="008C0DB6" w:rsidRPr="00540745" w:rsidRDefault="008C0DB6" w:rsidP="008C0DB6">
      <w:pPr>
        <w:pStyle w:val="subsection"/>
      </w:pPr>
      <w:r w:rsidRPr="00540745">
        <w:tab/>
      </w:r>
      <w:r w:rsidRPr="00540745">
        <w:tab/>
      </w:r>
      <w:r w:rsidR="00C47905">
        <w:t>I</w:t>
      </w:r>
      <w:r w:rsidRPr="00540745">
        <w:t>f:</w:t>
      </w:r>
    </w:p>
    <w:p w:rsidR="008C0DB6" w:rsidRPr="00540745" w:rsidRDefault="008C0DB6" w:rsidP="008C0DB6">
      <w:pPr>
        <w:pStyle w:val="paragraph"/>
      </w:pPr>
      <w:r w:rsidRPr="00540745">
        <w:tab/>
        <w:t>(a)</w:t>
      </w:r>
      <w:r w:rsidRPr="00540745">
        <w:tab/>
        <w:t xml:space="preserve">a Commonwealth entity (the </w:t>
      </w:r>
      <w:r w:rsidRPr="00540745">
        <w:rPr>
          <w:b/>
          <w:i/>
        </w:rPr>
        <w:t>old entity</w:t>
      </w:r>
      <w:r w:rsidRPr="00540745">
        <w:t>) has ceased to exist; and</w:t>
      </w:r>
    </w:p>
    <w:p w:rsidR="008C0DB6" w:rsidRPr="00540745" w:rsidRDefault="008C0DB6" w:rsidP="008C0DB6">
      <w:pPr>
        <w:pStyle w:val="paragraph"/>
      </w:pPr>
      <w:r w:rsidRPr="00540745">
        <w:tab/>
        <w:t>(b)</w:t>
      </w:r>
      <w:r w:rsidRPr="00540745">
        <w:tab/>
        <w:t xml:space="preserve">all of </w:t>
      </w:r>
      <w:r w:rsidR="00A27FF6">
        <w:t>its</w:t>
      </w:r>
      <w:r w:rsidRPr="00540745">
        <w:t xml:space="preserve"> functions have been transferred to one or m</w:t>
      </w:r>
      <w:r w:rsidR="00295C0A">
        <w:t>ore other Commonwealth entities;</w:t>
      </w:r>
    </w:p>
    <w:p w:rsidR="008C0DB6" w:rsidRPr="00540745" w:rsidRDefault="00C47905" w:rsidP="00C47905">
      <w:pPr>
        <w:pStyle w:val="subsection2"/>
      </w:pPr>
      <w:r>
        <w:t>a</w:t>
      </w:r>
      <w:r w:rsidR="008C0DB6" w:rsidRPr="00540745">
        <w:t xml:space="preserve">nnual performance statements, annual financial statements </w:t>
      </w:r>
      <w:r w:rsidR="00030356">
        <w:t>and</w:t>
      </w:r>
      <w:r w:rsidR="008C0DB6" w:rsidRPr="00540745">
        <w:t xml:space="preserve"> an annual report must not be prepared for the old entity.</w:t>
      </w:r>
    </w:p>
    <w:p w:rsidR="00D51025" w:rsidRDefault="008C0DB6" w:rsidP="008C0DB6">
      <w:pPr>
        <w:pStyle w:val="notetext"/>
      </w:pPr>
      <w:r w:rsidRPr="00540745">
        <w:t>Note:</w:t>
      </w:r>
      <w:r w:rsidRPr="00540745">
        <w:tab/>
      </w:r>
      <w:r w:rsidR="00362D8C" w:rsidRPr="00540745">
        <w:t>The i</w:t>
      </w:r>
      <w:r w:rsidRPr="00540745">
        <w:t>nformation that would have been included in the annual performance statements, annual financial statements and annual report for the</w:t>
      </w:r>
      <w:r w:rsidR="00362D8C" w:rsidRPr="00540745">
        <w:t xml:space="preserve"> old entity must be included in the statements and reports for the</w:t>
      </w:r>
      <w:r w:rsidRPr="00540745">
        <w:t xml:space="preserve"> Commonwealth entity or entities to which the functions</w:t>
      </w:r>
      <w:r w:rsidR="00362D8C" w:rsidRPr="00540745">
        <w:t xml:space="preserve"> </w:t>
      </w:r>
      <w:r w:rsidRPr="00540745">
        <w:t xml:space="preserve">have been transferred: see </w:t>
      </w:r>
      <w:r w:rsidR="00DC4449">
        <w:t>Subdivision C</w:t>
      </w:r>
      <w:r w:rsidRPr="00540745">
        <w:t>.</w:t>
      </w:r>
    </w:p>
    <w:p w:rsidR="00A40621" w:rsidRDefault="008C0DB6" w:rsidP="008C0DB6">
      <w:pPr>
        <w:pStyle w:val="ActHead4"/>
      </w:pPr>
      <w:bookmarkStart w:id="18" w:name="_Toc39816734"/>
      <w:r w:rsidRPr="005E58D1">
        <w:rPr>
          <w:rStyle w:val="CharSubdNo"/>
        </w:rPr>
        <w:t xml:space="preserve">Subdivision </w:t>
      </w:r>
      <w:r w:rsidR="001B1FCE" w:rsidRPr="005E58D1">
        <w:rPr>
          <w:rStyle w:val="CharSubdNo"/>
        </w:rPr>
        <w:t>B</w:t>
      </w:r>
      <w:r w:rsidRPr="00540745">
        <w:t>—</w:t>
      </w:r>
      <w:r w:rsidR="00A40621" w:rsidRPr="005E58D1">
        <w:rPr>
          <w:rStyle w:val="CharSubdText"/>
        </w:rPr>
        <w:t>Commonwealth entity has not ceased to exist</w:t>
      </w:r>
      <w:r w:rsidR="00DC4449" w:rsidRPr="005E58D1">
        <w:rPr>
          <w:rStyle w:val="CharSubdText"/>
        </w:rPr>
        <w:t xml:space="preserve">, but </w:t>
      </w:r>
      <w:r w:rsidR="000648E0" w:rsidRPr="005E58D1">
        <w:rPr>
          <w:rStyle w:val="CharSubdText"/>
        </w:rPr>
        <w:t xml:space="preserve">some or all of its </w:t>
      </w:r>
      <w:r w:rsidR="00DC4449" w:rsidRPr="005E58D1">
        <w:rPr>
          <w:rStyle w:val="CharSubdText"/>
        </w:rPr>
        <w:t>functions have been transferred</w:t>
      </w:r>
      <w:bookmarkEnd w:id="18"/>
    </w:p>
    <w:p w:rsidR="00902C08" w:rsidRDefault="00902C08" w:rsidP="00902C08">
      <w:pPr>
        <w:pStyle w:val="ActHead5"/>
      </w:pPr>
      <w:bookmarkStart w:id="19" w:name="_Toc39816735"/>
      <w:r w:rsidRPr="005E58D1">
        <w:rPr>
          <w:rStyle w:val="CharSectno"/>
        </w:rPr>
        <w:t>17E</w:t>
      </w:r>
      <w:r>
        <w:t xml:space="preserve">  Guide to this Subdivision</w:t>
      </w:r>
      <w:bookmarkEnd w:id="19"/>
    </w:p>
    <w:p w:rsidR="00902C08" w:rsidRDefault="00902C08" w:rsidP="00902C08">
      <w:pPr>
        <w:pStyle w:val="SOText"/>
      </w:pPr>
      <w:r w:rsidRPr="00540745">
        <w:t xml:space="preserve">The purpose of this </w:t>
      </w:r>
      <w:r>
        <w:t xml:space="preserve">Subdivision </w:t>
      </w:r>
      <w:r w:rsidRPr="00540745">
        <w:t>is to set out requirements relat</w:t>
      </w:r>
      <w:r>
        <w:t>ing to reporting that apply when:</w:t>
      </w:r>
    </w:p>
    <w:p w:rsidR="00902C08" w:rsidRDefault="00902C08" w:rsidP="00902C08">
      <w:pPr>
        <w:pStyle w:val="SOPara"/>
      </w:pPr>
      <w:r>
        <w:tab/>
        <w:t>(a)</w:t>
      </w:r>
      <w:r>
        <w:tab/>
      </w:r>
      <w:r w:rsidR="00DC4449">
        <w:t xml:space="preserve">some or all of the functions </w:t>
      </w:r>
      <w:r>
        <w:t xml:space="preserve">of a Commonwealth entity (the </w:t>
      </w:r>
      <w:r>
        <w:rPr>
          <w:b/>
          <w:i/>
        </w:rPr>
        <w:t>old entity</w:t>
      </w:r>
      <w:r w:rsidRPr="00902C08">
        <w:t>)</w:t>
      </w:r>
      <w:r>
        <w:rPr>
          <w:i/>
        </w:rPr>
        <w:t xml:space="preserve"> </w:t>
      </w:r>
      <w:r>
        <w:t>have been transferred to one or more other Commonwealth entities; but</w:t>
      </w:r>
    </w:p>
    <w:p w:rsidR="00902C08" w:rsidRPr="00902C08" w:rsidRDefault="00902C08" w:rsidP="00902C08">
      <w:pPr>
        <w:pStyle w:val="SOPara"/>
      </w:pPr>
      <w:r>
        <w:tab/>
        <w:t>(b)</w:t>
      </w:r>
      <w:r>
        <w:tab/>
        <w:t>the old entity has not ceased to exist.</w:t>
      </w:r>
    </w:p>
    <w:p w:rsidR="00902C08" w:rsidRPr="00540745" w:rsidRDefault="00902C08" w:rsidP="00902C08">
      <w:pPr>
        <w:pStyle w:val="SOText"/>
      </w:pPr>
      <w:r w:rsidRPr="00540745">
        <w:t xml:space="preserve">This </w:t>
      </w:r>
      <w:r>
        <w:t>Subdivision</w:t>
      </w:r>
      <w:r w:rsidRPr="00540745">
        <w:t xml:space="preserve"> </w:t>
      </w:r>
      <w:r w:rsidR="000648E0">
        <w:t xml:space="preserve">generally </w:t>
      </w:r>
      <w:r w:rsidRPr="00540745">
        <w:t>deals</w:t>
      </w:r>
      <w:r>
        <w:t xml:space="preserve"> only</w:t>
      </w:r>
      <w:r w:rsidRPr="00540745">
        <w:t xml:space="preserve"> with reporting </w:t>
      </w:r>
      <w:r>
        <w:t>in relation to the functions of the old entity that have not been transferred</w:t>
      </w:r>
      <w:r w:rsidRPr="00540745">
        <w:t xml:space="preserve">. For reporting in relation to </w:t>
      </w:r>
      <w:r w:rsidR="00DC4449">
        <w:t xml:space="preserve">the </w:t>
      </w:r>
      <w:r w:rsidRPr="00540745">
        <w:t xml:space="preserve">transferred functions, see </w:t>
      </w:r>
      <w:r>
        <w:t>Subdivision C</w:t>
      </w:r>
      <w:r w:rsidRPr="00540745">
        <w:t>.</w:t>
      </w:r>
    </w:p>
    <w:p w:rsidR="00902C08" w:rsidRPr="00540745" w:rsidRDefault="00902C08" w:rsidP="00902C08">
      <w:pPr>
        <w:pStyle w:val="SOText"/>
      </w:pPr>
      <w:r w:rsidRPr="00540745">
        <w:t xml:space="preserve">This </w:t>
      </w:r>
      <w:r>
        <w:t>Subdivision</w:t>
      </w:r>
      <w:r w:rsidRPr="00540745">
        <w:t xml:space="preserve"> is made for the purposes of paragraph 102(1)(h) of the Act.</w:t>
      </w:r>
    </w:p>
    <w:p w:rsidR="008C0DB6" w:rsidRPr="00540745" w:rsidRDefault="00B54BD5" w:rsidP="00B54BD5">
      <w:pPr>
        <w:pStyle w:val="ActHead5"/>
      </w:pPr>
      <w:bookmarkStart w:id="20" w:name="_Toc39816736"/>
      <w:r w:rsidRPr="005E58D1">
        <w:rPr>
          <w:rStyle w:val="CharSectno"/>
        </w:rPr>
        <w:t>17</w:t>
      </w:r>
      <w:r w:rsidR="00902C08" w:rsidRPr="005E58D1">
        <w:rPr>
          <w:rStyle w:val="CharSectno"/>
        </w:rPr>
        <w:t>F</w:t>
      </w:r>
      <w:r w:rsidRPr="00540745">
        <w:t xml:space="preserve">  </w:t>
      </w:r>
      <w:r w:rsidR="00A40621">
        <w:t>Commonwealth entity has not ceased to exist—s</w:t>
      </w:r>
      <w:r w:rsidR="008C0DB6" w:rsidRPr="00540745">
        <w:t>ome</w:t>
      </w:r>
      <w:r w:rsidR="00736A23" w:rsidRPr="00540745">
        <w:t xml:space="preserve">, but not all, </w:t>
      </w:r>
      <w:r w:rsidR="00A40621">
        <w:t xml:space="preserve">of its </w:t>
      </w:r>
      <w:r w:rsidR="008C0DB6" w:rsidRPr="00540745">
        <w:t>functions ha</w:t>
      </w:r>
      <w:r w:rsidR="001B1FCE" w:rsidRPr="00540745">
        <w:t>ve been transferred</w:t>
      </w:r>
      <w:r w:rsidR="00A40621">
        <w:t xml:space="preserve"> and</w:t>
      </w:r>
      <w:r w:rsidR="001B1FCE" w:rsidRPr="00540745">
        <w:t xml:space="preserve"> </w:t>
      </w:r>
      <w:r w:rsidR="00506FCD">
        <w:t xml:space="preserve">it is not practicable for </w:t>
      </w:r>
      <w:r w:rsidR="00A40621">
        <w:t>it</w:t>
      </w:r>
      <w:r w:rsidR="001B1FCE" w:rsidRPr="00540745">
        <w:t xml:space="preserve"> to report</w:t>
      </w:r>
      <w:bookmarkEnd w:id="20"/>
    </w:p>
    <w:p w:rsidR="001B1FCE" w:rsidRPr="00540745" w:rsidRDefault="00B54BD5" w:rsidP="00742882">
      <w:pPr>
        <w:pStyle w:val="subsection"/>
      </w:pPr>
      <w:r w:rsidRPr="00540745">
        <w:tab/>
        <w:t>(1)</w:t>
      </w:r>
      <w:r w:rsidRPr="00540745">
        <w:tab/>
      </w:r>
      <w:r w:rsidR="00C47905">
        <w:t>I</w:t>
      </w:r>
      <w:r w:rsidRPr="00540745">
        <w:t>f</w:t>
      </w:r>
      <w:r w:rsidR="001B1FCE" w:rsidRPr="00540745">
        <w:t>:</w:t>
      </w:r>
    </w:p>
    <w:p w:rsidR="00742882" w:rsidRPr="00540745" w:rsidRDefault="001B1FCE" w:rsidP="001B1FCE">
      <w:pPr>
        <w:pStyle w:val="paragraph"/>
      </w:pPr>
      <w:r w:rsidRPr="00540745">
        <w:tab/>
        <w:t>(a)</w:t>
      </w:r>
      <w:r w:rsidRPr="00540745">
        <w:tab/>
      </w:r>
      <w:r w:rsidR="008156C3" w:rsidRPr="00540745">
        <w:t xml:space="preserve">some, but not all, of the </w:t>
      </w:r>
      <w:r w:rsidR="00B54BD5" w:rsidRPr="00540745">
        <w:t xml:space="preserve">functions of a Commonwealth entity (the </w:t>
      </w:r>
      <w:r w:rsidR="00B54BD5" w:rsidRPr="00540745">
        <w:rPr>
          <w:b/>
          <w:i/>
        </w:rPr>
        <w:t>old entity</w:t>
      </w:r>
      <w:r w:rsidR="00B54BD5" w:rsidRPr="00540745">
        <w:t>) have been transferred to one or more other Commonwealth entities</w:t>
      </w:r>
      <w:r w:rsidRPr="00540745">
        <w:t>; and</w:t>
      </w:r>
    </w:p>
    <w:p w:rsidR="001B1FCE" w:rsidRDefault="001B1FCE" w:rsidP="001B1FCE">
      <w:pPr>
        <w:pStyle w:val="paragraph"/>
      </w:pPr>
      <w:r w:rsidRPr="00540745">
        <w:tab/>
        <w:t>(b)</w:t>
      </w:r>
      <w:r w:rsidRPr="00540745">
        <w:tab/>
        <w:t>the old</w:t>
      </w:r>
      <w:r w:rsidR="00EF4B72">
        <w:t xml:space="preserve"> entity has not ceased to exist; and</w:t>
      </w:r>
    </w:p>
    <w:p w:rsidR="00EF4B72" w:rsidRDefault="00EF4B72" w:rsidP="001B1FCE">
      <w:pPr>
        <w:pStyle w:val="paragraph"/>
      </w:pPr>
      <w:r>
        <w:tab/>
        <w:t>(c)</w:t>
      </w:r>
      <w:r>
        <w:tab/>
      </w:r>
      <w:r w:rsidRPr="00540745">
        <w:t>the Finance Minister is reasonably satisfied that it is not practicable for the accountable authority of the old entity to report</w:t>
      </w:r>
      <w:r>
        <w:t xml:space="preserve"> in relation to the </w:t>
      </w:r>
      <w:r w:rsidR="00A40621">
        <w:t xml:space="preserve">function or </w:t>
      </w:r>
      <w:r>
        <w:t>functions</w:t>
      </w:r>
      <w:r w:rsidR="00A40621">
        <w:t xml:space="preserve"> </w:t>
      </w:r>
      <w:r w:rsidR="00A40621" w:rsidRPr="00540745">
        <w:t xml:space="preserve">(the </w:t>
      </w:r>
      <w:r w:rsidR="00A40621" w:rsidRPr="00540745">
        <w:rPr>
          <w:b/>
          <w:i/>
        </w:rPr>
        <w:t>non</w:t>
      </w:r>
      <w:r w:rsidR="00042B49">
        <w:rPr>
          <w:b/>
          <w:i/>
        </w:rPr>
        <w:noBreakHyphen/>
      </w:r>
      <w:r w:rsidR="00A40621" w:rsidRPr="00540745">
        <w:rPr>
          <w:b/>
          <w:i/>
        </w:rPr>
        <w:t>transferred functions</w:t>
      </w:r>
      <w:r w:rsidR="00A40621" w:rsidRPr="00540745">
        <w:t>)</w:t>
      </w:r>
      <w:r>
        <w:t xml:space="preserve"> that have not been transferred</w:t>
      </w:r>
      <w:r w:rsidR="00A27FF6">
        <w:t>;</w:t>
      </w:r>
    </w:p>
    <w:p w:rsidR="00FA10FC" w:rsidRDefault="00C47905" w:rsidP="00C47905">
      <w:pPr>
        <w:pStyle w:val="subsection2"/>
      </w:pPr>
      <w:r>
        <w:t>t</w:t>
      </w:r>
      <w:r w:rsidR="00FA10FC" w:rsidRPr="00540745">
        <w:t xml:space="preserve">he Finance Minister may, in writing, nominate </w:t>
      </w:r>
      <w:r w:rsidR="0032064F">
        <w:t>the</w:t>
      </w:r>
      <w:r w:rsidR="00FA10FC" w:rsidRPr="00540745">
        <w:t xml:space="preserve"> accountable authority of a Commonwealth entity (the </w:t>
      </w:r>
      <w:r w:rsidR="00FA10FC" w:rsidRPr="00540745">
        <w:rPr>
          <w:b/>
          <w:i/>
        </w:rPr>
        <w:t>nominated entity</w:t>
      </w:r>
      <w:r w:rsidR="00FA10FC" w:rsidRPr="00540745">
        <w:t xml:space="preserve">) to report in relation to the </w:t>
      </w:r>
      <w:r w:rsidR="00EF4B72">
        <w:t>non</w:t>
      </w:r>
      <w:r w:rsidR="00042B49">
        <w:noBreakHyphen/>
      </w:r>
      <w:r w:rsidR="00EF4B72">
        <w:t>transferred functions</w:t>
      </w:r>
      <w:r w:rsidR="00FA10FC" w:rsidRPr="00540745">
        <w:t>.</w:t>
      </w:r>
    </w:p>
    <w:p w:rsidR="00BF63D8" w:rsidRDefault="00FA10FC" w:rsidP="00BF63D8">
      <w:pPr>
        <w:pStyle w:val="subsection"/>
      </w:pPr>
      <w:r w:rsidRPr="00540745">
        <w:tab/>
        <w:t>(</w:t>
      </w:r>
      <w:r w:rsidR="00C47905">
        <w:t>2</w:t>
      </w:r>
      <w:r w:rsidRPr="00540745">
        <w:t>)</w:t>
      </w:r>
      <w:r w:rsidRPr="00540745">
        <w:tab/>
      </w:r>
      <w:r w:rsidR="00BF63D8">
        <w:t xml:space="preserve">If the Finance Minister does so, the accountable authority </w:t>
      </w:r>
      <w:r w:rsidR="00BF63D8" w:rsidRPr="00540745">
        <w:t xml:space="preserve">(the </w:t>
      </w:r>
      <w:r w:rsidR="00BF63D8" w:rsidRPr="00540745">
        <w:rPr>
          <w:b/>
          <w:i/>
        </w:rPr>
        <w:t>old accountable authority</w:t>
      </w:r>
      <w:r w:rsidR="00BF63D8" w:rsidRPr="00540745">
        <w:t xml:space="preserve">) </w:t>
      </w:r>
      <w:r w:rsidR="007B1413">
        <w:t xml:space="preserve">of the old entity must not </w:t>
      </w:r>
      <w:r w:rsidR="00BF63D8">
        <w:t>prepare annual performance statements, annual financial statements</w:t>
      </w:r>
      <w:r w:rsidR="007B1413">
        <w:t xml:space="preserve"> and</w:t>
      </w:r>
      <w:r w:rsidR="00BF63D8">
        <w:t xml:space="preserve"> an annual report for the old entity.</w:t>
      </w:r>
    </w:p>
    <w:p w:rsidR="00C50BB6" w:rsidRPr="00540745" w:rsidRDefault="00C50BB6" w:rsidP="00C50BB6">
      <w:pPr>
        <w:pStyle w:val="subsection"/>
      </w:pPr>
      <w:r>
        <w:tab/>
        <w:t>(3)</w:t>
      </w:r>
      <w:r>
        <w:tab/>
        <w:t xml:space="preserve">Instead, the </w:t>
      </w:r>
      <w:r w:rsidRPr="00540745">
        <w:t>accountable authority of the nominated entity must:</w:t>
      </w:r>
    </w:p>
    <w:p w:rsidR="00C50BB6" w:rsidRPr="00540745" w:rsidRDefault="00C50BB6" w:rsidP="00C50BB6">
      <w:pPr>
        <w:pStyle w:val="paragraph"/>
      </w:pPr>
      <w:r w:rsidRPr="00540745">
        <w:tab/>
        <w:t>(a)</w:t>
      </w:r>
      <w:r w:rsidRPr="00540745">
        <w:tab/>
        <w:t xml:space="preserve">prepare annual performance statements for the old entity </w:t>
      </w:r>
      <w:r>
        <w:t>as follows</w:t>
      </w:r>
      <w:r w:rsidRPr="00540745">
        <w:t>:</w:t>
      </w:r>
    </w:p>
    <w:p w:rsidR="00C50BB6" w:rsidRPr="00540745" w:rsidRDefault="00C50BB6" w:rsidP="00C50BB6">
      <w:pPr>
        <w:pStyle w:val="paragraphsub"/>
      </w:pPr>
      <w:r w:rsidRPr="00540745">
        <w:tab/>
        <w:t>(i)</w:t>
      </w:r>
      <w:r w:rsidRPr="00540745">
        <w:tab/>
        <w:t xml:space="preserve">subject to subparagraph (ii), the statements must be the annual performance statements that the </w:t>
      </w:r>
      <w:r>
        <w:t xml:space="preserve">old </w:t>
      </w:r>
      <w:r w:rsidRPr="00540745">
        <w:t xml:space="preserve">accountable authority would have been required to prepare </w:t>
      </w:r>
      <w:r>
        <w:t>apart from subsection (2)</w:t>
      </w:r>
      <w:r w:rsidRPr="00540745">
        <w:t>;</w:t>
      </w:r>
    </w:p>
    <w:p w:rsidR="00C50BB6" w:rsidRPr="00540745" w:rsidRDefault="00C50BB6" w:rsidP="00C50BB6">
      <w:pPr>
        <w:pStyle w:val="paragraphsub"/>
      </w:pPr>
      <w:r w:rsidRPr="00540745">
        <w:tab/>
        <w:t>(ii)</w:t>
      </w:r>
      <w:r w:rsidRPr="00540745">
        <w:tab/>
        <w:t xml:space="preserve">the statements must </w:t>
      </w:r>
      <w:r>
        <w:t xml:space="preserve">only </w:t>
      </w:r>
      <w:r w:rsidRPr="00540745">
        <w:t>include information about the old entity</w:t>
      </w:r>
      <w:r>
        <w:t>’</w:t>
      </w:r>
      <w:r w:rsidRPr="00540745">
        <w:t xml:space="preserve">s performance of the </w:t>
      </w:r>
      <w:r>
        <w:t>non</w:t>
      </w:r>
      <w:r w:rsidR="00042B49">
        <w:noBreakHyphen/>
      </w:r>
      <w:r>
        <w:t>transferred functions</w:t>
      </w:r>
      <w:r w:rsidRPr="00540745">
        <w:t>; and</w:t>
      </w:r>
    </w:p>
    <w:p w:rsidR="00C50BB6" w:rsidRPr="00540745" w:rsidRDefault="00C50BB6" w:rsidP="00C50BB6">
      <w:pPr>
        <w:pStyle w:val="paragraph"/>
      </w:pPr>
      <w:r w:rsidRPr="00540745">
        <w:tab/>
        <w:t>(b)</w:t>
      </w:r>
      <w:r w:rsidRPr="00540745">
        <w:tab/>
        <w:t>prepare the</w:t>
      </w:r>
      <w:r>
        <w:t xml:space="preserve"> annual</w:t>
      </w:r>
      <w:r w:rsidRPr="00540745">
        <w:t xml:space="preserve"> financial statements for the old entity that the old accountable authority would have been required to prepare </w:t>
      </w:r>
      <w:r>
        <w:t>apart from subsection (2)</w:t>
      </w:r>
      <w:r w:rsidRPr="00540745">
        <w:t>; and</w:t>
      </w:r>
    </w:p>
    <w:p w:rsidR="00C50BB6" w:rsidRPr="00540745" w:rsidRDefault="00C50BB6" w:rsidP="00C50BB6">
      <w:pPr>
        <w:pStyle w:val="paragraph"/>
      </w:pPr>
      <w:r w:rsidRPr="00540745">
        <w:tab/>
        <w:t>(c)</w:t>
      </w:r>
      <w:r w:rsidRPr="00540745">
        <w:tab/>
        <w:t xml:space="preserve">prepare an annual report for the old entity </w:t>
      </w:r>
      <w:r>
        <w:t>as follows</w:t>
      </w:r>
      <w:r w:rsidRPr="00540745">
        <w:t>:</w:t>
      </w:r>
    </w:p>
    <w:p w:rsidR="00C50BB6" w:rsidRPr="00540745" w:rsidRDefault="00C50BB6" w:rsidP="00C50BB6">
      <w:pPr>
        <w:pStyle w:val="paragraphsub"/>
      </w:pPr>
      <w:r w:rsidRPr="00540745">
        <w:tab/>
        <w:t>(i)</w:t>
      </w:r>
      <w:r w:rsidRPr="00540745">
        <w:tab/>
        <w:t xml:space="preserve">subject to subparagraph (ii), the report must be </w:t>
      </w:r>
      <w:r>
        <w:t xml:space="preserve">the </w:t>
      </w:r>
      <w:r w:rsidRPr="00540745">
        <w:t xml:space="preserve">annual report that the old accountable authority would have been required to prepare </w:t>
      </w:r>
      <w:r>
        <w:t>apart from subsection (2)</w:t>
      </w:r>
      <w:r w:rsidRPr="00540745">
        <w:t>;</w:t>
      </w:r>
    </w:p>
    <w:p w:rsidR="00C50BB6" w:rsidRPr="00540745" w:rsidRDefault="00C50BB6" w:rsidP="00C50BB6">
      <w:pPr>
        <w:pStyle w:val="paragraphsub"/>
      </w:pPr>
      <w:r w:rsidRPr="00540745">
        <w:tab/>
        <w:t>(ii)</w:t>
      </w:r>
      <w:r w:rsidRPr="00540745">
        <w:tab/>
        <w:t>the report must</w:t>
      </w:r>
      <w:r>
        <w:t xml:space="preserve"> only </w:t>
      </w:r>
      <w:r w:rsidRPr="00540745">
        <w:t xml:space="preserve">include information relating to the </w:t>
      </w:r>
      <w:r>
        <w:t>non</w:t>
      </w:r>
      <w:r w:rsidR="00042B49">
        <w:noBreakHyphen/>
      </w:r>
      <w:r w:rsidRPr="00540745">
        <w:t>transferred function</w:t>
      </w:r>
      <w:r>
        <w:t>s</w:t>
      </w:r>
      <w:r w:rsidRPr="00540745">
        <w:t>; and</w:t>
      </w:r>
    </w:p>
    <w:p w:rsidR="00C50BB6" w:rsidRPr="00540745" w:rsidRDefault="00C50BB6" w:rsidP="00C50BB6">
      <w:pPr>
        <w:pStyle w:val="paragraph"/>
      </w:pPr>
      <w:r w:rsidRPr="00540745">
        <w:tab/>
        <w:t>(d)</w:t>
      </w:r>
      <w:r w:rsidRPr="00540745">
        <w:tab/>
        <w:t>include a copy of the annual performance statements in the annual report; and</w:t>
      </w:r>
    </w:p>
    <w:p w:rsidR="00C50BB6" w:rsidRPr="00540745" w:rsidRDefault="00C50BB6" w:rsidP="00C50BB6">
      <w:pPr>
        <w:pStyle w:val="paragraph"/>
      </w:pPr>
      <w:r w:rsidRPr="00540745">
        <w:tab/>
        <w:t>(e)</w:t>
      </w:r>
      <w:r w:rsidRPr="00540745">
        <w:tab/>
        <w:t>give the annual financial statements to the Auditor</w:t>
      </w:r>
      <w:r w:rsidR="00042B49">
        <w:noBreakHyphen/>
      </w:r>
      <w:r w:rsidRPr="00540745">
        <w:t>General as soon as practicable after they are prepared; and</w:t>
      </w:r>
    </w:p>
    <w:p w:rsidR="00C50BB6" w:rsidRDefault="00C50BB6" w:rsidP="00C50BB6">
      <w:pPr>
        <w:pStyle w:val="paragraph"/>
      </w:pPr>
      <w:r w:rsidRPr="00540745">
        <w:tab/>
        <w:t>(f)</w:t>
      </w:r>
      <w:r w:rsidRPr="00540745">
        <w:tab/>
        <w:t>give the annual report to the nominated entity</w:t>
      </w:r>
      <w:r>
        <w:t>’</w:t>
      </w:r>
      <w:r w:rsidRPr="00540745">
        <w:t>s responsible Minister, for presentation to the Parliament.</w:t>
      </w:r>
    </w:p>
    <w:p w:rsidR="004E720E" w:rsidRPr="00540745" w:rsidRDefault="004E720E" w:rsidP="004E720E">
      <w:pPr>
        <w:pStyle w:val="ActHead5"/>
      </w:pPr>
      <w:bookmarkStart w:id="21" w:name="_Toc39816737"/>
      <w:r w:rsidRPr="005E58D1">
        <w:rPr>
          <w:rStyle w:val="CharSectno"/>
        </w:rPr>
        <w:t>17</w:t>
      </w:r>
      <w:r w:rsidR="00DC4449" w:rsidRPr="005E58D1">
        <w:rPr>
          <w:rStyle w:val="CharSectno"/>
        </w:rPr>
        <w:t>G</w:t>
      </w:r>
      <w:r w:rsidRPr="00540745">
        <w:t xml:space="preserve">  </w:t>
      </w:r>
      <w:r w:rsidR="00A40621">
        <w:t>Commonwealth entity has not ceased to exist—a</w:t>
      </w:r>
      <w:r w:rsidRPr="00540745">
        <w:t xml:space="preserve">ll </w:t>
      </w:r>
      <w:r w:rsidR="00A40621">
        <w:t xml:space="preserve">of its </w:t>
      </w:r>
      <w:r w:rsidRPr="00540745">
        <w:t>functions have been transferred</w:t>
      </w:r>
      <w:bookmarkEnd w:id="21"/>
    </w:p>
    <w:p w:rsidR="004E720E" w:rsidRPr="00540745" w:rsidRDefault="00295C0A" w:rsidP="004E720E">
      <w:pPr>
        <w:pStyle w:val="subsection"/>
      </w:pPr>
      <w:r>
        <w:tab/>
      </w:r>
      <w:r w:rsidR="00EA226C">
        <w:tab/>
      </w:r>
      <w:r>
        <w:t>I</w:t>
      </w:r>
      <w:r w:rsidR="004E720E" w:rsidRPr="00540745">
        <w:t>f:</w:t>
      </w:r>
    </w:p>
    <w:p w:rsidR="004E720E" w:rsidRPr="00540745" w:rsidRDefault="004E720E" w:rsidP="004E720E">
      <w:pPr>
        <w:pStyle w:val="paragraph"/>
      </w:pPr>
      <w:r w:rsidRPr="00540745">
        <w:tab/>
        <w:t>(a)</w:t>
      </w:r>
      <w:r w:rsidRPr="00540745">
        <w:tab/>
        <w:t xml:space="preserve">all of the functions of a Commonwealth entity (the </w:t>
      </w:r>
      <w:r w:rsidRPr="00540745">
        <w:rPr>
          <w:b/>
          <w:i/>
        </w:rPr>
        <w:t>old entity</w:t>
      </w:r>
      <w:r w:rsidRPr="00540745">
        <w:t>) have been transferred to one or more other Commonwealth entities; and</w:t>
      </w:r>
    </w:p>
    <w:p w:rsidR="004E720E" w:rsidRPr="00540745" w:rsidRDefault="004E720E" w:rsidP="004E720E">
      <w:pPr>
        <w:pStyle w:val="paragraph"/>
      </w:pPr>
      <w:r w:rsidRPr="00540745">
        <w:tab/>
        <w:t>(b)</w:t>
      </w:r>
      <w:r w:rsidRPr="00540745">
        <w:tab/>
        <w:t xml:space="preserve">the old entity has not ceased to </w:t>
      </w:r>
      <w:r w:rsidR="00295C0A">
        <w:t>exist;</w:t>
      </w:r>
    </w:p>
    <w:p w:rsidR="00FA10FC" w:rsidRPr="00540745" w:rsidRDefault="00295C0A" w:rsidP="00295C0A">
      <w:pPr>
        <w:pStyle w:val="subsection2"/>
      </w:pPr>
      <w:r>
        <w:t>a</w:t>
      </w:r>
      <w:r w:rsidR="00FA10FC" w:rsidRPr="00540745">
        <w:t>nnual performance statements</w:t>
      </w:r>
      <w:r w:rsidR="00030356">
        <w:t>, annual financial statements and</w:t>
      </w:r>
      <w:r w:rsidR="00FA10FC" w:rsidRPr="00540745">
        <w:t xml:space="preserve"> an annual report must not be prepared for the old entity.</w:t>
      </w:r>
    </w:p>
    <w:p w:rsidR="00FA10FC" w:rsidRDefault="00FA10FC" w:rsidP="00FA10FC">
      <w:pPr>
        <w:pStyle w:val="notetext"/>
      </w:pPr>
      <w:r w:rsidRPr="00540745">
        <w:t>Note:</w:t>
      </w:r>
      <w:r w:rsidRPr="00540745">
        <w:tab/>
        <w:t xml:space="preserve">The information that would have been included in the annual performance statements, annual financial statements and annual report for the old entity must be included in the statements and reports for the Commonwealth entity or entities to which the functions have been transferred: see </w:t>
      </w:r>
      <w:r w:rsidR="00DC4449">
        <w:t>Subdivision C</w:t>
      </w:r>
      <w:r w:rsidRPr="00540745">
        <w:t>.</w:t>
      </w:r>
    </w:p>
    <w:p w:rsidR="001B1FCE" w:rsidRPr="00540745" w:rsidRDefault="001B1FCE" w:rsidP="003160CC">
      <w:pPr>
        <w:pStyle w:val="ActHead4"/>
      </w:pPr>
      <w:bookmarkStart w:id="22" w:name="_Toc39816738"/>
      <w:r w:rsidRPr="005E58D1">
        <w:rPr>
          <w:rStyle w:val="CharSubdNo"/>
        </w:rPr>
        <w:t>Subdivision C</w:t>
      </w:r>
      <w:r w:rsidRPr="00540745">
        <w:t>—</w:t>
      </w:r>
      <w:r w:rsidR="00A40621" w:rsidRPr="005E58D1">
        <w:rPr>
          <w:rStyle w:val="CharSubdText"/>
        </w:rPr>
        <w:t>R</w:t>
      </w:r>
      <w:r w:rsidR="00981B13" w:rsidRPr="005E58D1">
        <w:rPr>
          <w:rStyle w:val="CharSubdText"/>
        </w:rPr>
        <w:t>eporting in relation to transferred functions</w:t>
      </w:r>
      <w:bookmarkEnd w:id="22"/>
    </w:p>
    <w:p w:rsidR="00DC4449" w:rsidRDefault="00DC4449" w:rsidP="00DC4449">
      <w:pPr>
        <w:pStyle w:val="ActHead5"/>
      </w:pPr>
      <w:bookmarkStart w:id="23" w:name="_Toc39816739"/>
      <w:r w:rsidRPr="005E58D1">
        <w:rPr>
          <w:rStyle w:val="CharSectno"/>
        </w:rPr>
        <w:t>17H</w:t>
      </w:r>
      <w:r>
        <w:t xml:space="preserve">  Guide to this Subdivision</w:t>
      </w:r>
      <w:bookmarkEnd w:id="23"/>
    </w:p>
    <w:p w:rsidR="00DC4449" w:rsidRDefault="00DC4449" w:rsidP="00DC4449">
      <w:pPr>
        <w:pStyle w:val="SOText"/>
      </w:pPr>
      <w:r w:rsidRPr="00540745">
        <w:t xml:space="preserve">The purpose of this </w:t>
      </w:r>
      <w:r>
        <w:t xml:space="preserve">Subdivision </w:t>
      </w:r>
      <w:r w:rsidRPr="00540745">
        <w:t xml:space="preserve">is to set out requirements relating to reporting in relation to a function or functions that have been transferred from one Commonwealth entity </w:t>
      </w:r>
      <w:r>
        <w:t xml:space="preserve">(the </w:t>
      </w:r>
      <w:r>
        <w:rPr>
          <w:b/>
          <w:i/>
        </w:rPr>
        <w:t>old entity</w:t>
      </w:r>
      <w:r>
        <w:t xml:space="preserve">) </w:t>
      </w:r>
      <w:r w:rsidRPr="00540745">
        <w:t>to another.</w:t>
      </w:r>
    </w:p>
    <w:p w:rsidR="00DC4449" w:rsidRPr="00540745" w:rsidRDefault="00DC4449" w:rsidP="00DC4449">
      <w:pPr>
        <w:pStyle w:val="SOText"/>
      </w:pPr>
      <w:r w:rsidRPr="00540745">
        <w:t>F</w:t>
      </w:r>
      <w:r>
        <w:t xml:space="preserve">or reporting in relation to </w:t>
      </w:r>
      <w:r w:rsidRPr="00540745">
        <w:t>functions</w:t>
      </w:r>
      <w:r>
        <w:t xml:space="preserve"> of the old entity that have not been transferred (if any), see section 17C or 17F</w:t>
      </w:r>
      <w:r w:rsidRPr="00540745">
        <w:t>.</w:t>
      </w:r>
    </w:p>
    <w:p w:rsidR="00DC4449" w:rsidRPr="00540745" w:rsidRDefault="00DC4449" w:rsidP="00DC4449">
      <w:pPr>
        <w:pStyle w:val="SOText"/>
      </w:pPr>
      <w:r w:rsidRPr="00540745">
        <w:t xml:space="preserve">This </w:t>
      </w:r>
      <w:r>
        <w:t xml:space="preserve">Subdivision </w:t>
      </w:r>
      <w:r w:rsidRPr="00540745">
        <w:t>is made for the purposes of paragraph 102(1)(h) of the Act.</w:t>
      </w:r>
    </w:p>
    <w:p w:rsidR="00470312" w:rsidRPr="00540745" w:rsidRDefault="00556C3A" w:rsidP="00DC4449">
      <w:pPr>
        <w:pStyle w:val="ActHead5"/>
      </w:pPr>
      <w:bookmarkStart w:id="24" w:name="_Toc39816740"/>
      <w:r w:rsidRPr="005E58D1">
        <w:rPr>
          <w:rStyle w:val="CharSectno"/>
        </w:rPr>
        <w:t>17</w:t>
      </w:r>
      <w:r w:rsidR="00DC4449" w:rsidRPr="005E58D1">
        <w:rPr>
          <w:rStyle w:val="CharSectno"/>
        </w:rPr>
        <w:t>J</w:t>
      </w:r>
      <w:r w:rsidRPr="00540745">
        <w:t xml:space="preserve">  </w:t>
      </w:r>
      <w:r w:rsidR="00DC4449" w:rsidRPr="00674176">
        <w:t>Reporting in relation to transferred functions</w:t>
      </w:r>
      <w:bookmarkEnd w:id="24"/>
    </w:p>
    <w:p w:rsidR="00EA04BF" w:rsidRPr="00540745" w:rsidRDefault="00EA04BF" w:rsidP="00EA04BF">
      <w:pPr>
        <w:pStyle w:val="SubsectionHead"/>
      </w:pPr>
      <w:r w:rsidRPr="00540745">
        <w:t>Application of section</w:t>
      </w:r>
    </w:p>
    <w:p w:rsidR="00141089" w:rsidRDefault="00141089" w:rsidP="00141089">
      <w:pPr>
        <w:pStyle w:val="subsection"/>
      </w:pPr>
      <w:r w:rsidRPr="00540745">
        <w:tab/>
        <w:t>(1)</w:t>
      </w:r>
      <w:r w:rsidRPr="00540745">
        <w:tab/>
      </w:r>
      <w:r w:rsidR="00A679A1">
        <w:t>T</w:t>
      </w:r>
      <w:r w:rsidRPr="00540745">
        <w:t>his section applies if a function</w:t>
      </w:r>
      <w:r w:rsidR="0066133B" w:rsidRPr="00540745">
        <w:t xml:space="preserve"> or functions</w:t>
      </w:r>
      <w:r w:rsidRPr="00540745">
        <w:t xml:space="preserve"> of a Commonwealth entity (the </w:t>
      </w:r>
      <w:r w:rsidRPr="00540745">
        <w:rPr>
          <w:b/>
          <w:i/>
        </w:rPr>
        <w:t>old entity</w:t>
      </w:r>
      <w:r w:rsidRPr="00540745">
        <w:t>)</w:t>
      </w:r>
      <w:r w:rsidR="00C21A77" w:rsidRPr="00540745">
        <w:t xml:space="preserve"> </w:t>
      </w:r>
      <w:r w:rsidR="0066133B" w:rsidRPr="00540745">
        <w:t>have</w:t>
      </w:r>
      <w:r w:rsidR="00C21A77" w:rsidRPr="00540745">
        <w:t xml:space="preserve"> been</w:t>
      </w:r>
      <w:r w:rsidRPr="00540745">
        <w:t xml:space="preserve"> transferred to another Commonwealth entity (the </w:t>
      </w:r>
      <w:r w:rsidRPr="00540745">
        <w:rPr>
          <w:b/>
          <w:i/>
        </w:rPr>
        <w:t>new entity</w:t>
      </w:r>
      <w:r w:rsidRPr="00540745">
        <w:t xml:space="preserve">) (whether or not the old entity </w:t>
      </w:r>
      <w:r w:rsidR="00E76C67" w:rsidRPr="00540745">
        <w:t xml:space="preserve">has </w:t>
      </w:r>
      <w:r w:rsidRPr="00540745">
        <w:t>cease</w:t>
      </w:r>
      <w:r w:rsidR="00E76C67" w:rsidRPr="00540745">
        <w:t>d</w:t>
      </w:r>
      <w:r w:rsidRPr="00540745">
        <w:t xml:space="preserve"> to exist).</w:t>
      </w:r>
    </w:p>
    <w:p w:rsidR="00091889" w:rsidRDefault="00091889" w:rsidP="00091889">
      <w:pPr>
        <w:pStyle w:val="SubsectionHead"/>
        <w:rPr>
          <w:b/>
        </w:rPr>
      </w:pPr>
      <w:r>
        <w:t xml:space="preserve">Meaning of </w:t>
      </w:r>
      <w:r>
        <w:rPr>
          <w:b/>
        </w:rPr>
        <w:t>reporting entity</w:t>
      </w:r>
    </w:p>
    <w:p w:rsidR="00091889" w:rsidRDefault="00091889" w:rsidP="00091889">
      <w:pPr>
        <w:pStyle w:val="subsection"/>
      </w:pPr>
      <w:r>
        <w:tab/>
        <w:t>(2)</w:t>
      </w:r>
      <w:r>
        <w:tab/>
        <w:t xml:space="preserve">The </w:t>
      </w:r>
      <w:r>
        <w:rPr>
          <w:b/>
          <w:i/>
        </w:rPr>
        <w:t>reporting entity</w:t>
      </w:r>
      <w:r>
        <w:t xml:space="preserve"> is:</w:t>
      </w:r>
    </w:p>
    <w:p w:rsidR="00091889" w:rsidRDefault="00091889" w:rsidP="00091889">
      <w:pPr>
        <w:pStyle w:val="paragraph"/>
      </w:pPr>
      <w:r>
        <w:tab/>
        <w:t>(a)</w:t>
      </w:r>
      <w:r>
        <w:tab/>
        <w:t>the Commonwealth entity nominated under subsection (3); or</w:t>
      </w:r>
    </w:p>
    <w:p w:rsidR="00091889" w:rsidRDefault="00091889" w:rsidP="00091889">
      <w:pPr>
        <w:pStyle w:val="paragraph"/>
      </w:pPr>
      <w:r>
        <w:tab/>
        <w:t>(b)</w:t>
      </w:r>
      <w:r>
        <w:tab/>
        <w:t>if no Commonwealth entity is nominated under subsection (3)—the new entity.</w:t>
      </w:r>
    </w:p>
    <w:p w:rsidR="00091889" w:rsidRDefault="00091889" w:rsidP="00091889">
      <w:pPr>
        <w:pStyle w:val="subsection"/>
      </w:pPr>
      <w:r>
        <w:tab/>
        <w:t>(3)</w:t>
      </w:r>
      <w:r>
        <w:tab/>
      </w:r>
      <w:r w:rsidR="006B0382">
        <w:t>T</w:t>
      </w:r>
      <w:r w:rsidRPr="00540745">
        <w:t xml:space="preserve">he Finance Minister may, in writing, nominate </w:t>
      </w:r>
      <w:r>
        <w:t>the</w:t>
      </w:r>
      <w:r w:rsidRPr="00540745">
        <w:t xml:space="preserve"> accountable authority of a Commonwealth entity to report in relation to the </w:t>
      </w:r>
      <w:r>
        <w:t>transferred functions</w:t>
      </w:r>
      <w:r w:rsidRPr="00540745">
        <w:t>.</w:t>
      </w:r>
    </w:p>
    <w:p w:rsidR="005378E5" w:rsidRPr="00540745" w:rsidRDefault="005378E5" w:rsidP="005378E5">
      <w:pPr>
        <w:pStyle w:val="SubsectionHead"/>
      </w:pPr>
      <w:r w:rsidRPr="00540745">
        <w:t>Annual performance statements</w:t>
      </w:r>
    </w:p>
    <w:p w:rsidR="00A43D36" w:rsidRDefault="00A43D36" w:rsidP="00A43D36">
      <w:pPr>
        <w:pStyle w:val="subsection"/>
      </w:pPr>
      <w:r>
        <w:tab/>
        <w:t>(</w:t>
      </w:r>
      <w:r w:rsidR="00091889">
        <w:t>4</w:t>
      </w:r>
      <w:r>
        <w:t>)</w:t>
      </w:r>
      <w:r>
        <w:tab/>
        <w:t xml:space="preserve">The information </w:t>
      </w:r>
      <w:r w:rsidRPr="00A43D36">
        <w:t>about th</w:t>
      </w:r>
      <w:r w:rsidRPr="00540745">
        <w:t>e old entity</w:t>
      </w:r>
      <w:r w:rsidR="00884DA7">
        <w:t>’</w:t>
      </w:r>
      <w:r w:rsidRPr="00540745">
        <w:t>s performance of the transferred function or functions that would</w:t>
      </w:r>
      <w:r>
        <w:t>, apart from this Division,</w:t>
      </w:r>
      <w:r w:rsidRPr="00540745">
        <w:t xml:space="preserve"> have been required to have been included in the annual performance statements for the old entity</w:t>
      </w:r>
      <w:r>
        <w:t xml:space="preserve"> must instead be included in the annual performance statements </w:t>
      </w:r>
      <w:r w:rsidR="009A22C1">
        <w:t>for</w:t>
      </w:r>
      <w:r>
        <w:t xml:space="preserve"> the</w:t>
      </w:r>
      <w:r w:rsidR="00091889">
        <w:t xml:space="preserve"> reporting </w:t>
      </w:r>
      <w:r w:rsidR="0082016D">
        <w:t>entity</w:t>
      </w:r>
      <w:r>
        <w:t>.</w:t>
      </w:r>
    </w:p>
    <w:p w:rsidR="00777E56" w:rsidRDefault="00777E56" w:rsidP="00777E56">
      <w:pPr>
        <w:pStyle w:val="SubsectionHead"/>
      </w:pPr>
      <w:r w:rsidRPr="00540745">
        <w:t>Annual financial statements</w:t>
      </w:r>
    </w:p>
    <w:p w:rsidR="00A43D36" w:rsidRDefault="00A43D36" w:rsidP="00A43D36">
      <w:pPr>
        <w:pStyle w:val="subsection"/>
      </w:pPr>
      <w:r>
        <w:tab/>
        <w:t>(</w:t>
      </w:r>
      <w:r w:rsidR="00091889">
        <w:t>5</w:t>
      </w:r>
      <w:r>
        <w:t>)</w:t>
      </w:r>
      <w:r>
        <w:tab/>
      </w:r>
      <w:r w:rsidR="006D607D">
        <w:t>I</w:t>
      </w:r>
      <w:r>
        <w:t>f:</w:t>
      </w:r>
    </w:p>
    <w:p w:rsidR="00FC5511" w:rsidRDefault="00FC5511" w:rsidP="00FC5511">
      <w:pPr>
        <w:pStyle w:val="paragraph"/>
      </w:pPr>
      <w:r>
        <w:tab/>
        <w:t>(a)</w:t>
      </w:r>
      <w:r>
        <w:tab/>
      </w:r>
      <w:r w:rsidR="00777E56" w:rsidRPr="00540745">
        <w:t>the old entity</w:t>
      </w:r>
      <w:r w:rsidR="00A91194" w:rsidRPr="00540745">
        <w:t xml:space="preserve"> has</w:t>
      </w:r>
      <w:r w:rsidR="00777E56" w:rsidRPr="00540745">
        <w:t xml:space="preserve"> cease</w:t>
      </w:r>
      <w:r w:rsidR="00A91194" w:rsidRPr="00540745">
        <w:t>d</w:t>
      </w:r>
      <w:r w:rsidR="00777E56" w:rsidRPr="00540745">
        <w:t xml:space="preserve"> to exist</w:t>
      </w:r>
      <w:r>
        <w:t>; or</w:t>
      </w:r>
    </w:p>
    <w:p w:rsidR="00FC5511" w:rsidRDefault="00FC5511" w:rsidP="00FC5511">
      <w:pPr>
        <w:pStyle w:val="paragraph"/>
      </w:pPr>
      <w:r>
        <w:tab/>
        <w:t>(b)</w:t>
      </w:r>
      <w:r>
        <w:tab/>
        <w:t xml:space="preserve">all of the functions of the old entity have been transferred to </w:t>
      </w:r>
      <w:r w:rsidR="00E15A37">
        <w:t>o</w:t>
      </w:r>
      <w:r>
        <w:t>ne or m</w:t>
      </w:r>
      <w:r w:rsidR="006D607D">
        <w:t>ore other Commonwealth entities;</w:t>
      </w:r>
    </w:p>
    <w:p w:rsidR="00DD7E4C" w:rsidRPr="00540745" w:rsidRDefault="006D607D" w:rsidP="006D607D">
      <w:pPr>
        <w:pStyle w:val="subsection2"/>
      </w:pPr>
      <w:r>
        <w:t>then, f</w:t>
      </w:r>
      <w:r w:rsidR="001B1FCE" w:rsidRPr="00540745">
        <w:t xml:space="preserve">or the purposes of preparing the </w:t>
      </w:r>
      <w:r w:rsidR="00FF52C4" w:rsidRPr="00540745">
        <w:t xml:space="preserve">annual </w:t>
      </w:r>
      <w:r w:rsidR="00777E56" w:rsidRPr="00540745">
        <w:t xml:space="preserve">financial statements for the </w:t>
      </w:r>
      <w:r w:rsidR="00091889">
        <w:t>reporting</w:t>
      </w:r>
      <w:r w:rsidR="0082016D">
        <w:t xml:space="preserve"> entity</w:t>
      </w:r>
      <w:r w:rsidR="001B1FCE" w:rsidRPr="00540745">
        <w:t xml:space="preserve">, the old entity is taken to have been </w:t>
      </w:r>
      <w:r w:rsidR="007F0E77">
        <w:t xml:space="preserve">part of the </w:t>
      </w:r>
      <w:r w:rsidR="00091889">
        <w:t>reporting</w:t>
      </w:r>
      <w:r w:rsidR="007F0E77">
        <w:t xml:space="preserve"> entity at all times during the relevant report</w:t>
      </w:r>
      <w:r w:rsidR="009029CF">
        <w:t>ing</w:t>
      </w:r>
      <w:r w:rsidR="007F0E77">
        <w:t xml:space="preserve"> period</w:t>
      </w:r>
      <w:r w:rsidR="001B1FCE" w:rsidRPr="00540745">
        <w:t xml:space="preserve">, to the extent that the </w:t>
      </w:r>
      <w:r w:rsidR="00FF52C4" w:rsidRPr="00540745">
        <w:t>functions of the old entity have been transferred to the new entity</w:t>
      </w:r>
      <w:r w:rsidR="001B1FCE" w:rsidRPr="00540745">
        <w:t>.</w:t>
      </w:r>
    </w:p>
    <w:p w:rsidR="004A7D70" w:rsidRDefault="004A7D70" w:rsidP="004A7D70">
      <w:pPr>
        <w:pStyle w:val="notetext"/>
      </w:pPr>
      <w:r w:rsidRPr="00540745">
        <w:t>Note</w:t>
      </w:r>
      <w:r w:rsidRPr="00540745">
        <w:tab/>
        <w:t xml:space="preserve">If </w:t>
      </w:r>
      <w:r w:rsidR="00A50FB7">
        <w:t>subsection (</w:t>
      </w:r>
      <w:r w:rsidR="000648E0">
        <w:t>5</w:t>
      </w:r>
      <w:r w:rsidR="006C2AA7">
        <w:t>) does not apply</w:t>
      </w:r>
      <w:r w:rsidRPr="00540745">
        <w:t>, the ordinary requirements in relation to</w:t>
      </w:r>
      <w:r w:rsidR="000C284D" w:rsidRPr="00540745">
        <w:t xml:space="preserve"> the preparation of </w:t>
      </w:r>
      <w:r w:rsidRPr="00540745">
        <w:t xml:space="preserve">annual financial statements apply in relation to the annual financial statements for the old entity and the </w:t>
      </w:r>
      <w:r w:rsidR="00091889">
        <w:t>reporting</w:t>
      </w:r>
      <w:r w:rsidR="006D607D">
        <w:t xml:space="preserve"> </w:t>
      </w:r>
      <w:r w:rsidRPr="00540745">
        <w:t>entity</w:t>
      </w:r>
      <w:r w:rsidR="000C284D" w:rsidRPr="00540745">
        <w:t>,</w:t>
      </w:r>
      <w:r w:rsidR="007B6FEA">
        <w:t xml:space="preserve"> subject to Subdivision B</w:t>
      </w:r>
      <w:r w:rsidRPr="00540745">
        <w:t>.</w:t>
      </w:r>
    </w:p>
    <w:p w:rsidR="00817586" w:rsidRPr="00540745" w:rsidRDefault="00075314" w:rsidP="00075314">
      <w:pPr>
        <w:pStyle w:val="SubsectionHead"/>
      </w:pPr>
      <w:r w:rsidRPr="00540745">
        <w:t>Annual report</w:t>
      </w:r>
    </w:p>
    <w:p w:rsidR="00A43D36" w:rsidRDefault="00A43D36" w:rsidP="00075314">
      <w:pPr>
        <w:pStyle w:val="subsection"/>
      </w:pPr>
      <w:r>
        <w:tab/>
        <w:t>(</w:t>
      </w:r>
      <w:r w:rsidR="00091889">
        <w:t>6</w:t>
      </w:r>
      <w:r>
        <w:t>)</w:t>
      </w:r>
      <w:r>
        <w:tab/>
        <w:t xml:space="preserve">The information relating to the transferred function or functions that would, apart from this Division, have been required to have been included in the annual report for the old entity must instead be included in the annual report for the </w:t>
      </w:r>
      <w:r w:rsidR="00091889">
        <w:t>reporting</w:t>
      </w:r>
      <w:r w:rsidR="0082016D">
        <w:t xml:space="preserve"> </w:t>
      </w:r>
      <w:r>
        <w:t>entity.</w:t>
      </w:r>
    </w:p>
    <w:p w:rsidR="00AD5A11" w:rsidRPr="00540745" w:rsidRDefault="00AD5A11" w:rsidP="00AD5A11">
      <w:pPr>
        <w:pStyle w:val="ActHead4"/>
      </w:pPr>
      <w:bookmarkStart w:id="25" w:name="_Toc39816741"/>
      <w:r w:rsidRPr="005E58D1">
        <w:rPr>
          <w:rStyle w:val="CharSubdNo"/>
        </w:rPr>
        <w:t>Subdivision D</w:t>
      </w:r>
      <w:r w:rsidRPr="00540745">
        <w:t>—</w:t>
      </w:r>
      <w:r w:rsidR="00DC4449" w:rsidRPr="005E58D1">
        <w:rPr>
          <w:rStyle w:val="CharSubdText"/>
        </w:rPr>
        <w:t>Miscellaneous</w:t>
      </w:r>
      <w:bookmarkEnd w:id="25"/>
    </w:p>
    <w:p w:rsidR="009C6599" w:rsidRDefault="009C6599" w:rsidP="009C6599">
      <w:pPr>
        <w:pStyle w:val="ActHead5"/>
      </w:pPr>
      <w:bookmarkStart w:id="26" w:name="_Toc39816742"/>
      <w:r w:rsidRPr="005E58D1">
        <w:rPr>
          <w:rStyle w:val="CharSectno"/>
        </w:rPr>
        <w:t>17</w:t>
      </w:r>
      <w:r w:rsidR="00C407AE" w:rsidRPr="005E58D1">
        <w:rPr>
          <w:rStyle w:val="CharSectno"/>
        </w:rPr>
        <w:t>K</w:t>
      </w:r>
      <w:r w:rsidR="00AD5A11">
        <w:t xml:space="preserve">  Determination</w:t>
      </w:r>
      <w:r w:rsidR="0082016D">
        <w:t>s</w:t>
      </w:r>
      <w:r w:rsidR="00AD5A11">
        <w:t xml:space="preserve"> by Finance Minister</w:t>
      </w:r>
      <w:bookmarkEnd w:id="26"/>
    </w:p>
    <w:p w:rsidR="0082016D" w:rsidRPr="00540745" w:rsidRDefault="0082016D" w:rsidP="0082016D">
      <w:pPr>
        <w:pStyle w:val="SOHeadBold"/>
      </w:pPr>
      <w:r w:rsidRPr="00540745">
        <w:t>Guide to this section</w:t>
      </w:r>
    </w:p>
    <w:p w:rsidR="0082016D" w:rsidRDefault="0082016D" w:rsidP="0082016D">
      <w:pPr>
        <w:pStyle w:val="SOText"/>
      </w:pPr>
      <w:r w:rsidRPr="00540745">
        <w:t>The purpose of this section is to</w:t>
      </w:r>
      <w:r>
        <w:t xml:space="preserve"> </w:t>
      </w:r>
      <w:r w:rsidR="00695698">
        <w:t xml:space="preserve">allow </w:t>
      </w:r>
      <w:r>
        <w:t xml:space="preserve">the Finance Minister to </w:t>
      </w:r>
      <w:r w:rsidR="0032159F">
        <w:t xml:space="preserve">determine that, for the purposes of </w:t>
      </w:r>
      <w:r w:rsidR="007E1BB2">
        <w:t xml:space="preserve">preparing etc. annual performance statements, annual financial statements and annual reports, </w:t>
      </w:r>
      <w:r w:rsidR="0032159F">
        <w:t xml:space="preserve">a </w:t>
      </w:r>
      <w:r>
        <w:t>transfer of functions between Commonwealth entities</w:t>
      </w:r>
      <w:r w:rsidR="0032159F">
        <w:t xml:space="preserve"> is to be taken not to have occurred.</w:t>
      </w:r>
    </w:p>
    <w:p w:rsidR="0082016D" w:rsidRPr="00540745" w:rsidRDefault="0082016D" w:rsidP="0082016D">
      <w:pPr>
        <w:pStyle w:val="SOText"/>
      </w:pPr>
      <w:r w:rsidRPr="00540745">
        <w:t>This section is made for the purposes of paragraph 102(1)(h) of the Act.</w:t>
      </w:r>
    </w:p>
    <w:p w:rsidR="009C6599" w:rsidRDefault="009C6599" w:rsidP="009C6599">
      <w:pPr>
        <w:pStyle w:val="subsection"/>
      </w:pPr>
      <w:r>
        <w:tab/>
        <w:t>(1)</w:t>
      </w:r>
      <w:r>
        <w:tab/>
        <w:t xml:space="preserve">This section applies if </w:t>
      </w:r>
      <w:r w:rsidRPr="00540745">
        <w:t xml:space="preserve">a function of a Commonwealth entity (the </w:t>
      </w:r>
      <w:r w:rsidRPr="00540745">
        <w:rPr>
          <w:b/>
          <w:i/>
        </w:rPr>
        <w:t>old entity</w:t>
      </w:r>
      <w:r w:rsidRPr="00540745">
        <w:t>) ha</w:t>
      </w:r>
      <w:r w:rsidR="00C34129">
        <w:t>s</w:t>
      </w:r>
      <w:r w:rsidRPr="00540745">
        <w:t xml:space="preserve"> been transferred to another Commonwealth entity</w:t>
      </w:r>
      <w:r w:rsidR="00336620">
        <w:t xml:space="preserve"> (the </w:t>
      </w:r>
      <w:r w:rsidR="00336620">
        <w:rPr>
          <w:b/>
          <w:i/>
        </w:rPr>
        <w:t>new entity</w:t>
      </w:r>
      <w:r w:rsidR="00336620">
        <w:t>)</w:t>
      </w:r>
      <w:r w:rsidRPr="00540745">
        <w:t xml:space="preserve"> (whether or not the old entity has ceased to exist).</w:t>
      </w:r>
    </w:p>
    <w:p w:rsidR="003B2E98" w:rsidRDefault="009C6599" w:rsidP="00713056">
      <w:pPr>
        <w:pStyle w:val="subsection"/>
      </w:pPr>
      <w:r>
        <w:tab/>
        <w:t>(2)</w:t>
      </w:r>
      <w:r>
        <w:tab/>
      </w:r>
      <w:r w:rsidR="006B0382">
        <w:t>T</w:t>
      </w:r>
      <w:r w:rsidR="00695698">
        <w:t xml:space="preserve">he </w:t>
      </w:r>
      <w:r>
        <w:t>Finance Minister may determine that</w:t>
      </w:r>
      <w:r w:rsidR="003B2E98">
        <w:t>, for the purposes of:</w:t>
      </w:r>
    </w:p>
    <w:p w:rsidR="0056158A" w:rsidRDefault="0056158A" w:rsidP="0056158A">
      <w:pPr>
        <w:pStyle w:val="paragraph"/>
      </w:pPr>
      <w:r>
        <w:tab/>
        <w:t>(a)</w:t>
      </w:r>
      <w:r>
        <w:tab/>
        <w:t>the preparation, auditing and giving of financial statements and performance statements</w:t>
      </w:r>
      <w:r w:rsidR="003F343D">
        <w:t xml:space="preserve"> for </w:t>
      </w:r>
      <w:r w:rsidR="00872AF1">
        <w:t xml:space="preserve">Commonwealth entities </w:t>
      </w:r>
      <w:r w:rsidR="003F343D">
        <w:t>for the reporting period in which the transfer occurred</w:t>
      </w:r>
      <w:r>
        <w:t>; and</w:t>
      </w:r>
    </w:p>
    <w:p w:rsidR="0056158A" w:rsidRDefault="0056158A" w:rsidP="0056158A">
      <w:pPr>
        <w:pStyle w:val="paragraph"/>
      </w:pPr>
      <w:r>
        <w:tab/>
        <w:t>(b)</w:t>
      </w:r>
      <w:r>
        <w:tab/>
        <w:t>the preparation and giving of annual reports</w:t>
      </w:r>
      <w:r w:rsidR="003F343D">
        <w:t xml:space="preserve"> for Commonwealth entities for that reporting period</w:t>
      </w:r>
      <w:r>
        <w:t>;</w:t>
      </w:r>
    </w:p>
    <w:p w:rsidR="00BC32B0" w:rsidRDefault="0056158A" w:rsidP="006A2307">
      <w:pPr>
        <w:pStyle w:val="subsection2"/>
      </w:pPr>
      <w:r>
        <w:t xml:space="preserve">the </w:t>
      </w:r>
      <w:r w:rsidR="009D5C57">
        <w:t>transfer is</w:t>
      </w:r>
      <w:r w:rsidR="0032159F">
        <w:t xml:space="preserve"> to be</w:t>
      </w:r>
      <w:r w:rsidR="00CF6469">
        <w:t xml:space="preserve"> </w:t>
      </w:r>
      <w:r w:rsidR="00713056">
        <w:t>taken not to have occurred</w:t>
      </w:r>
      <w:r w:rsidR="00A27FF6">
        <w:t xml:space="preserve"> and anything done by the new entity in the performance of the function </w:t>
      </w:r>
      <w:r w:rsidR="00D1228F">
        <w:t xml:space="preserve">during the reporting period </w:t>
      </w:r>
      <w:r w:rsidR="00A27FF6">
        <w:t>is taken to have been done by the old entity</w:t>
      </w:r>
      <w:r w:rsidR="00713056">
        <w:t>.</w:t>
      </w:r>
    </w:p>
    <w:p w:rsidR="0032159F" w:rsidRDefault="003D4AF1" w:rsidP="003D4AF1">
      <w:pPr>
        <w:pStyle w:val="subsection"/>
      </w:pPr>
      <w:r>
        <w:tab/>
        <w:t>(3)</w:t>
      </w:r>
      <w:r>
        <w:tab/>
        <w:t>To avoid doubt, and without limiting the effect of a determination made under subsection (2), a determination made under that subsection has effect for the purposes of Subdivisions A to C.</w:t>
      </w:r>
    </w:p>
    <w:p w:rsidR="0018187C" w:rsidRPr="00540745" w:rsidRDefault="00884DA7" w:rsidP="000E5657">
      <w:pPr>
        <w:pStyle w:val="ItemHead"/>
      </w:pPr>
      <w:r>
        <w:t>3</w:t>
      </w:r>
      <w:r w:rsidR="0018187C" w:rsidRPr="00540745">
        <w:t xml:space="preserve">  In the appropriate position in Chapter</w:t>
      </w:r>
      <w:r w:rsidR="00540745" w:rsidRPr="00540745">
        <w:t> </w:t>
      </w:r>
      <w:r w:rsidR="0018187C" w:rsidRPr="00540745">
        <w:t>5</w:t>
      </w:r>
    </w:p>
    <w:p w:rsidR="0018187C" w:rsidRPr="00540745" w:rsidRDefault="0018187C" w:rsidP="0018187C">
      <w:pPr>
        <w:pStyle w:val="Item"/>
      </w:pPr>
      <w:r w:rsidRPr="00540745">
        <w:t>Insert:</w:t>
      </w:r>
    </w:p>
    <w:p w:rsidR="00BD0F25" w:rsidRPr="00540745" w:rsidRDefault="00BD0F25" w:rsidP="00CE530A">
      <w:pPr>
        <w:pStyle w:val="ActHead2"/>
      </w:pPr>
      <w:bookmarkStart w:id="27" w:name="_Toc39816743"/>
      <w:r w:rsidRPr="005E58D1">
        <w:rPr>
          <w:rStyle w:val="CharPartNo"/>
        </w:rPr>
        <w:t>Part</w:t>
      </w:r>
      <w:r w:rsidR="00540745" w:rsidRPr="005E58D1">
        <w:rPr>
          <w:rStyle w:val="CharPartNo"/>
        </w:rPr>
        <w:t> </w:t>
      </w:r>
      <w:r w:rsidR="007A4229" w:rsidRPr="005E58D1">
        <w:rPr>
          <w:rStyle w:val="CharPartNo"/>
        </w:rPr>
        <w:t>7</w:t>
      </w:r>
      <w:r w:rsidRPr="00540745">
        <w:t>—</w:t>
      </w:r>
      <w:r w:rsidRPr="005E58D1">
        <w:rPr>
          <w:rStyle w:val="CharPartText"/>
        </w:rPr>
        <w:t xml:space="preserve">Amendments made by the Public Governance, Performance and Accountability Amendment </w:t>
      </w:r>
      <w:r w:rsidR="00EA04BF" w:rsidRPr="005E58D1">
        <w:rPr>
          <w:rStyle w:val="CharPartText"/>
        </w:rPr>
        <w:t>(</w:t>
      </w:r>
      <w:r w:rsidR="005C2C24" w:rsidRPr="005E58D1">
        <w:rPr>
          <w:rStyle w:val="CharPartText"/>
        </w:rPr>
        <w:t>2020 Measures No.</w:t>
      </w:r>
      <w:r w:rsidR="00540745" w:rsidRPr="005E58D1">
        <w:rPr>
          <w:rStyle w:val="CharPartText"/>
        </w:rPr>
        <w:t> </w:t>
      </w:r>
      <w:r w:rsidR="005C2C24" w:rsidRPr="005E58D1">
        <w:rPr>
          <w:rStyle w:val="CharPartText"/>
        </w:rPr>
        <w:t>2</w:t>
      </w:r>
      <w:r w:rsidR="00CE530A" w:rsidRPr="005E58D1">
        <w:rPr>
          <w:rStyle w:val="CharPartText"/>
        </w:rPr>
        <w:t>)</w:t>
      </w:r>
      <w:r w:rsidRPr="005E58D1">
        <w:rPr>
          <w:rStyle w:val="CharPartText"/>
        </w:rPr>
        <w:t xml:space="preserve"> Rules</w:t>
      </w:r>
      <w:r w:rsidR="00540745" w:rsidRPr="005E58D1">
        <w:rPr>
          <w:rStyle w:val="CharPartText"/>
        </w:rPr>
        <w:t> </w:t>
      </w:r>
      <w:r w:rsidRPr="005E58D1">
        <w:rPr>
          <w:rStyle w:val="CharPartText"/>
        </w:rPr>
        <w:t>2020</w:t>
      </w:r>
      <w:bookmarkEnd w:id="27"/>
    </w:p>
    <w:p w:rsidR="00BD0F25" w:rsidRPr="005E58D1" w:rsidRDefault="00BD0F25" w:rsidP="00BD0F25">
      <w:pPr>
        <w:pStyle w:val="Header"/>
      </w:pPr>
      <w:r w:rsidRPr="005E58D1">
        <w:rPr>
          <w:rStyle w:val="CharDivNo"/>
        </w:rPr>
        <w:t xml:space="preserve"> </w:t>
      </w:r>
      <w:r w:rsidRPr="005E58D1">
        <w:rPr>
          <w:rStyle w:val="CharDivText"/>
        </w:rPr>
        <w:t xml:space="preserve"> </w:t>
      </w:r>
    </w:p>
    <w:p w:rsidR="00BD0F25" w:rsidRPr="00540745" w:rsidRDefault="00E06702" w:rsidP="00BD0F25">
      <w:pPr>
        <w:pStyle w:val="ActHead5"/>
        <w:rPr>
          <w:i/>
        </w:rPr>
      </w:pPr>
      <w:bookmarkStart w:id="28" w:name="_Toc39816744"/>
      <w:r w:rsidRPr="005E58D1">
        <w:rPr>
          <w:rStyle w:val="CharSectno"/>
        </w:rPr>
        <w:t>3</w:t>
      </w:r>
      <w:r w:rsidR="007A4229" w:rsidRPr="005E58D1">
        <w:rPr>
          <w:rStyle w:val="CharSectno"/>
        </w:rPr>
        <w:t>7</w:t>
      </w:r>
      <w:r w:rsidR="00BD0F25" w:rsidRPr="00540745">
        <w:t xml:space="preserve">  </w:t>
      </w:r>
      <w:r w:rsidRPr="00540745">
        <w:t xml:space="preserve">Application of amendments </w:t>
      </w:r>
      <w:r w:rsidR="00BD0F25" w:rsidRPr="00540745">
        <w:t xml:space="preserve">made by the </w:t>
      </w:r>
      <w:r w:rsidR="00BD0F25" w:rsidRPr="00540745">
        <w:rPr>
          <w:i/>
        </w:rPr>
        <w:t xml:space="preserve">Public Governance, Performance and Accountability Amendment </w:t>
      </w:r>
      <w:r w:rsidR="00EA04BF" w:rsidRPr="00540745">
        <w:rPr>
          <w:i/>
        </w:rPr>
        <w:t>(</w:t>
      </w:r>
      <w:r w:rsidR="005C2C24" w:rsidRPr="00540745">
        <w:rPr>
          <w:i/>
        </w:rPr>
        <w:t>2020 Measures No.</w:t>
      </w:r>
      <w:r w:rsidR="00540745" w:rsidRPr="00540745">
        <w:rPr>
          <w:i/>
        </w:rPr>
        <w:t> </w:t>
      </w:r>
      <w:r w:rsidR="005C2C24" w:rsidRPr="00540745">
        <w:rPr>
          <w:i/>
        </w:rPr>
        <w:t>2</w:t>
      </w:r>
      <w:r w:rsidR="00CE530A" w:rsidRPr="00540745">
        <w:rPr>
          <w:i/>
        </w:rPr>
        <w:t>)</w:t>
      </w:r>
      <w:r w:rsidR="00BD0F25" w:rsidRPr="00540745">
        <w:rPr>
          <w:i/>
        </w:rPr>
        <w:t xml:space="preserve"> Rules</w:t>
      </w:r>
      <w:r w:rsidR="00540745" w:rsidRPr="00540745">
        <w:rPr>
          <w:i/>
        </w:rPr>
        <w:t> </w:t>
      </w:r>
      <w:r w:rsidR="00BD0F25" w:rsidRPr="00540745">
        <w:rPr>
          <w:i/>
        </w:rPr>
        <w:t>2020</w:t>
      </w:r>
      <w:bookmarkEnd w:id="28"/>
    </w:p>
    <w:p w:rsidR="00BD0F25" w:rsidRPr="00540745" w:rsidRDefault="00BD0F25" w:rsidP="00BD0F25">
      <w:pPr>
        <w:pStyle w:val="subsection"/>
      </w:pPr>
      <w:r w:rsidRPr="00540745">
        <w:tab/>
      </w:r>
      <w:r w:rsidRPr="00540745">
        <w:tab/>
        <w:t xml:space="preserve">The amendments </w:t>
      </w:r>
      <w:r w:rsidR="00E06702" w:rsidRPr="00540745">
        <w:t xml:space="preserve">of </w:t>
      </w:r>
      <w:r w:rsidR="007F0E77" w:rsidRPr="00540745">
        <w:t>Division 4 of Part 2</w:t>
      </w:r>
      <w:r w:rsidR="00042B49">
        <w:noBreakHyphen/>
      </w:r>
      <w:r w:rsidR="007F0E77" w:rsidRPr="00540745">
        <w:t>3</w:t>
      </w:r>
      <w:r w:rsidR="007F0E77">
        <w:t xml:space="preserve"> </w:t>
      </w:r>
      <w:r w:rsidR="004550F5">
        <w:t xml:space="preserve">of this rule </w:t>
      </w:r>
      <w:r w:rsidRPr="00540745">
        <w:t>made by</w:t>
      </w:r>
      <w:r w:rsidR="00FC388B" w:rsidRPr="00540745">
        <w:t xml:space="preserve"> </w:t>
      </w:r>
      <w:r w:rsidRPr="00540745">
        <w:t xml:space="preserve">the </w:t>
      </w:r>
      <w:r w:rsidRPr="00540745">
        <w:rPr>
          <w:i/>
        </w:rPr>
        <w:t xml:space="preserve">Public Governance, Performance and Accountability Amendment </w:t>
      </w:r>
      <w:r w:rsidR="00EA04BF" w:rsidRPr="00540745">
        <w:rPr>
          <w:i/>
        </w:rPr>
        <w:t>(</w:t>
      </w:r>
      <w:r w:rsidR="005C2C24" w:rsidRPr="00540745">
        <w:rPr>
          <w:i/>
        </w:rPr>
        <w:t>2020 Measures No.</w:t>
      </w:r>
      <w:r w:rsidR="00540745" w:rsidRPr="00540745">
        <w:rPr>
          <w:i/>
        </w:rPr>
        <w:t> </w:t>
      </w:r>
      <w:r w:rsidR="005C2C24" w:rsidRPr="00540745">
        <w:rPr>
          <w:i/>
        </w:rPr>
        <w:t>2</w:t>
      </w:r>
      <w:r w:rsidR="00CE530A" w:rsidRPr="00540745">
        <w:rPr>
          <w:i/>
        </w:rPr>
        <w:t>)</w:t>
      </w:r>
      <w:r w:rsidRPr="00540745">
        <w:rPr>
          <w:i/>
        </w:rPr>
        <w:t xml:space="preserve"> Rules</w:t>
      </w:r>
      <w:r w:rsidR="00540745" w:rsidRPr="00540745">
        <w:rPr>
          <w:i/>
        </w:rPr>
        <w:t> </w:t>
      </w:r>
      <w:r w:rsidRPr="00540745">
        <w:rPr>
          <w:i/>
        </w:rPr>
        <w:t>2020</w:t>
      </w:r>
      <w:r w:rsidRPr="00540745">
        <w:t xml:space="preserve"> apply in relation to </w:t>
      </w:r>
      <w:r w:rsidR="00E06702" w:rsidRPr="00540745">
        <w:t xml:space="preserve">any </w:t>
      </w:r>
      <w:r w:rsidRPr="00540745">
        <w:t>reporting period</w:t>
      </w:r>
      <w:r w:rsidR="00E06702" w:rsidRPr="00540745">
        <w:t xml:space="preserve"> that begins </w:t>
      </w:r>
      <w:r w:rsidRPr="00540745">
        <w:t>on or after 1</w:t>
      </w:r>
      <w:r w:rsidR="00540745" w:rsidRPr="00540745">
        <w:t> </w:t>
      </w:r>
      <w:r w:rsidRPr="00540745">
        <w:t>July 2019.</w:t>
      </w:r>
    </w:p>
    <w:p w:rsidR="007A4229" w:rsidRPr="00540745" w:rsidRDefault="007A4229" w:rsidP="007A4229">
      <w:pPr>
        <w:pStyle w:val="ActHead5"/>
      </w:pPr>
      <w:bookmarkStart w:id="29" w:name="_Toc39816745"/>
      <w:r w:rsidRPr="005E58D1">
        <w:rPr>
          <w:rStyle w:val="CharSectno"/>
        </w:rPr>
        <w:t>38</w:t>
      </w:r>
      <w:r w:rsidRPr="00540745">
        <w:t xml:space="preserve">  </w:t>
      </w:r>
      <w:r w:rsidR="00F37A14" w:rsidRPr="00540745">
        <w:t>Transitional</w:t>
      </w:r>
      <w:r w:rsidRPr="00540745">
        <w:t xml:space="preserve"> provision—nominations</w:t>
      </w:r>
      <w:bookmarkEnd w:id="29"/>
    </w:p>
    <w:p w:rsidR="007A4229" w:rsidRPr="00540745" w:rsidRDefault="007A4229" w:rsidP="007A4229">
      <w:pPr>
        <w:pStyle w:val="subsection"/>
      </w:pPr>
      <w:r w:rsidRPr="00540745">
        <w:tab/>
      </w:r>
      <w:r w:rsidR="003676EF" w:rsidRPr="00540745">
        <w:t>(1)</w:t>
      </w:r>
      <w:r w:rsidRPr="00540745">
        <w:tab/>
        <w:t>A nomination:</w:t>
      </w:r>
    </w:p>
    <w:p w:rsidR="007A4229" w:rsidRPr="00540745" w:rsidRDefault="007A4229" w:rsidP="007A4229">
      <w:pPr>
        <w:pStyle w:val="paragraph"/>
      </w:pPr>
      <w:r w:rsidRPr="00540745">
        <w:tab/>
        <w:t>(a)</w:t>
      </w:r>
      <w:r w:rsidRPr="00540745">
        <w:tab/>
        <w:t>made under subsection</w:t>
      </w:r>
      <w:r w:rsidR="00540745" w:rsidRPr="00540745">
        <w:t> </w:t>
      </w:r>
      <w:r w:rsidRPr="00540745">
        <w:t>17A(1); and</w:t>
      </w:r>
    </w:p>
    <w:p w:rsidR="007A4229" w:rsidRPr="00540745" w:rsidRDefault="007A4229" w:rsidP="007A4229">
      <w:pPr>
        <w:pStyle w:val="paragraph"/>
      </w:pPr>
      <w:r w:rsidRPr="00540745">
        <w:tab/>
        <w:t>(b)</w:t>
      </w:r>
      <w:r w:rsidRPr="00540745">
        <w:tab/>
        <w:t>in force immediately before the commencement of this section;</w:t>
      </w:r>
    </w:p>
    <w:p w:rsidR="007A4229" w:rsidRPr="00540745" w:rsidRDefault="007A4229" w:rsidP="007A4229">
      <w:pPr>
        <w:pStyle w:val="subsection2"/>
      </w:pPr>
      <w:r w:rsidRPr="00540745">
        <w:t>has effect, from that commencement, as if it had been made under subsection</w:t>
      </w:r>
      <w:r w:rsidR="00540745" w:rsidRPr="00540745">
        <w:t> </w:t>
      </w:r>
      <w:r w:rsidRPr="00540745">
        <w:t>17</w:t>
      </w:r>
      <w:r w:rsidR="00C407AE">
        <w:t>B</w:t>
      </w:r>
      <w:r w:rsidRPr="00540745">
        <w:t>(</w:t>
      </w:r>
      <w:r w:rsidR="009A22C1">
        <w:t>1</w:t>
      </w:r>
      <w:r w:rsidRPr="00540745">
        <w:t>)</w:t>
      </w:r>
      <w:r w:rsidR="008B32E6">
        <w:t xml:space="preserve"> or 17</w:t>
      </w:r>
      <w:r w:rsidR="00C407AE">
        <w:t>C</w:t>
      </w:r>
      <w:r w:rsidR="008B32E6">
        <w:t>(</w:t>
      </w:r>
      <w:r w:rsidR="009A22C1">
        <w:t>1</w:t>
      </w:r>
      <w:r w:rsidR="008B32E6">
        <w:t>)</w:t>
      </w:r>
      <w:r w:rsidR="00B06A0C">
        <w:t xml:space="preserve"> (whichever is most relevant)</w:t>
      </w:r>
      <w:r w:rsidR="004900FF">
        <w:t xml:space="preserve"> of this rule,</w:t>
      </w:r>
      <w:r w:rsidRPr="00540745">
        <w:t xml:space="preserve"> as </w:t>
      </w:r>
      <w:r w:rsidR="004900FF">
        <w:t xml:space="preserve">amended by the </w:t>
      </w:r>
      <w:r w:rsidR="004900FF" w:rsidRPr="00540745">
        <w:rPr>
          <w:i/>
        </w:rPr>
        <w:t>Public Governance, Performance and Accountability Amendment (2020 Measures No. 2) Rules 2020</w:t>
      </w:r>
      <w:r w:rsidRPr="00540745">
        <w:t>.</w:t>
      </w:r>
    </w:p>
    <w:p w:rsidR="003676EF" w:rsidRPr="00540745" w:rsidRDefault="003676EF" w:rsidP="003676EF">
      <w:pPr>
        <w:pStyle w:val="subsection"/>
      </w:pPr>
      <w:r w:rsidRPr="00540745">
        <w:tab/>
        <w:t>(2)</w:t>
      </w:r>
      <w:r w:rsidRPr="00540745">
        <w:tab/>
        <w:t>A nomination:</w:t>
      </w:r>
    </w:p>
    <w:p w:rsidR="003676EF" w:rsidRPr="00540745" w:rsidRDefault="003676EF" w:rsidP="003676EF">
      <w:pPr>
        <w:pStyle w:val="paragraph"/>
      </w:pPr>
      <w:r w:rsidRPr="00540745">
        <w:tab/>
        <w:t>(a)</w:t>
      </w:r>
      <w:r w:rsidRPr="00540745">
        <w:tab/>
        <w:t>made under subsection</w:t>
      </w:r>
      <w:r w:rsidR="00540745" w:rsidRPr="00540745">
        <w:t> </w:t>
      </w:r>
      <w:r w:rsidRPr="00540745">
        <w:t>17A(4); and</w:t>
      </w:r>
    </w:p>
    <w:p w:rsidR="003676EF" w:rsidRPr="00540745" w:rsidRDefault="003676EF" w:rsidP="003676EF">
      <w:pPr>
        <w:pStyle w:val="paragraph"/>
      </w:pPr>
      <w:r w:rsidRPr="00540745">
        <w:tab/>
        <w:t>(b)</w:t>
      </w:r>
      <w:r w:rsidRPr="00540745">
        <w:tab/>
        <w:t>in force immediately before the commencement of this section;</w:t>
      </w:r>
    </w:p>
    <w:p w:rsidR="003676EF" w:rsidRPr="00540745" w:rsidRDefault="003676EF" w:rsidP="004900FF">
      <w:pPr>
        <w:pStyle w:val="subsection2"/>
      </w:pPr>
      <w:r w:rsidRPr="00540745">
        <w:t>has effect, from that commencement, as if</w:t>
      </w:r>
      <w:r w:rsidR="009A22C1">
        <w:t xml:space="preserve"> it were a </w:t>
      </w:r>
      <w:r w:rsidR="00091889">
        <w:t xml:space="preserve">nomination made under </w:t>
      </w:r>
      <w:r w:rsidRPr="00540745">
        <w:t>subsection</w:t>
      </w:r>
      <w:r w:rsidR="00540745" w:rsidRPr="00540745">
        <w:t> </w:t>
      </w:r>
      <w:r w:rsidRPr="00540745">
        <w:t>17</w:t>
      </w:r>
      <w:r w:rsidR="00C407AE">
        <w:t>J</w:t>
      </w:r>
      <w:r w:rsidRPr="00540745">
        <w:t>(</w:t>
      </w:r>
      <w:r w:rsidR="00091889">
        <w:t>3</w:t>
      </w:r>
      <w:r w:rsidR="009A22C1">
        <w:t>)</w:t>
      </w:r>
      <w:r w:rsidR="004900FF">
        <w:t xml:space="preserve"> of this rule, as amended by the </w:t>
      </w:r>
      <w:r w:rsidR="004900FF" w:rsidRPr="00540745">
        <w:rPr>
          <w:i/>
        </w:rPr>
        <w:t>Public Governance, Performance and Accountability Amendment (2020 Measures No. 2) Rules 2020</w:t>
      </w:r>
      <w:r w:rsidR="005206D1">
        <w:t>.</w:t>
      </w:r>
    </w:p>
    <w:sectPr w:rsidR="003676EF" w:rsidRPr="00540745" w:rsidSect="005551C3">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599" w:rsidRDefault="009C6599" w:rsidP="0048364F">
      <w:pPr>
        <w:spacing w:line="240" w:lineRule="auto"/>
      </w:pPr>
      <w:r>
        <w:separator/>
      </w:r>
    </w:p>
  </w:endnote>
  <w:endnote w:type="continuationSeparator" w:id="0">
    <w:p w:rsidR="009C6599" w:rsidRDefault="009C659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5551C3" w:rsidRDefault="005551C3" w:rsidP="005551C3">
    <w:pPr>
      <w:pStyle w:val="Footer"/>
      <w:tabs>
        <w:tab w:val="clear" w:pos="4153"/>
        <w:tab w:val="clear" w:pos="8306"/>
        <w:tab w:val="center" w:pos="4150"/>
        <w:tab w:val="right" w:pos="8307"/>
      </w:tabs>
      <w:spacing w:before="120"/>
      <w:rPr>
        <w:i/>
        <w:sz w:val="18"/>
      </w:rPr>
    </w:pPr>
    <w:r w:rsidRPr="005551C3">
      <w:rPr>
        <w:i/>
        <w:sz w:val="18"/>
      </w:rPr>
      <w:t>OPC64470 -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Default="009C6599" w:rsidP="00E97334"/>
  <w:p w:rsidR="009C6599" w:rsidRPr="005551C3" w:rsidRDefault="005551C3" w:rsidP="005551C3">
    <w:pPr>
      <w:rPr>
        <w:rFonts w:cs="Times New Roman"/>
        <w:i/>
        <w:sz w:val="18"/>
      </w:rPr>
    </w:pPr>
    <w:r w:rsidRPr="005551C3">
      <w:rPr>
        <w:rFonts w:cs="Times New Roman"/>
        <w:i/>
        <w:sz w:val="18"/>
      </w:rPr>
      <w:t>OPC64470 -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5551C3" w:rsidRDefault="005551C3" w:rsidP="005551C3">
    <w:pPr>
      <w:pStyle w:val="Footer"/>
      <w:tabs>
        <w:tab w:val="clear" w:pos="4153"/>
        <w:tab w:val="clear" w:pos="8306"/>
        <w:tab w:val="center" w:pos="4150"/>
        <w:tab w:val="right" w:pos="8307"/>
      </w:tabs>
      <w:spacing w:before="120"/>
      <w:rPr>
        <w:i/>
        <w:sz w:val="18"/>
      </w:rPr>
    </w:pPr>
    <w:r w:rsidRPr="005551C3">
      <w:rPr>
        <w:i/>
        <w:sz w:val="18"/>
      </w:rPr>
      <w:t>OPC64470 -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E33C1C" w:rsidRDefault="009C659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C6599" w:rsidTr="005E58D1">
      <w:tc>
        <w:tcPr>
          <w:tcW w:w="709" w:type="dxa"/>
          <w:tcBorders>
            <w:top w:val="nil"/>
            <w:left w:val="nil"/>
            <w:bottom w:val="nil"/>
            <w:right w:val="nil"/>
          </w:tcBorders>
        </w:tcPr>
        <w:p w:rsidR="009C6599" w:rsidRDefault="009C6599" w:rsidP="00E1054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2385">
            <w:rPr>
              <w:i/>
              <w:noProof/>
              <w:sz w:val="18"/>
            </w:rPr>
            <w:t>ii</w:t>
          </w:r>
          <w:r w:rsidRPr="00ED79B6">
            <w:rPr>
              <w:i/>
              <w:sz w:val="18"/>
            </w:rPr>
            <w:fldChar w:fldCharType="end"/>
          </w:r>
        </w:p>
      </w:tc>
      <w:tc>
        <w:tcPr>
          <w:tcW w:w="6379" w:type="dxa"/>
          <w:tcBorders>
            <w:top w:val="nil"/>
            <w:left w:val="nil"/>
            <w:bottom w:val="nil"/>
            <w:right w:val="nil"/>
          </w:tcBorders>
        </w:tcPr>
        <w:p w:rsidR="009C6599" w:rsidRDefault="009C6599" w:rsidP="00E105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2385">
            <w:rPr>
              <w:i/>
              <w:sz w:val="18"/>
            </w:rPr>
            <w:t>Public Governance, Performance and Accountability Amendment (2020 Measures No. 2) Rules 2020</w:t>
          </w:r>
          <w:r w:rsidRPr="007A1328">
            <w:rPr>
              <w:i/>
              <w:sz w:val="18"/>
            </w:rPr>
            <w:fldChar w:fldCharType="end"/>
          </w:r>
        </w:p>
      </w:tc>
      <w:tc>
        <w:tcPr>
          <w:tcW w:w="1384" w:type="dxa"/>
          <w:tcBorders>
            <w:top w:val="nil"/>
            <w:left w:val="nil"/>
            <w:bottom w:val="nil"/>
            <w:right w:val="nil"/>
          </w:tcBorders>
        </w:tcPr>
        <w:p w:rsidR="009C6599" w:rsidRDefault="009C6599" w:rsidP="00E10541">
          <w:pPr>
            <w:spacing w:line="0" w:lineRule="atLeast"/>
            <w:jc w:val="right"/>
            <w:rPr>
              <w:sz w:val="18"/>
            </w:rPr>
          </w:pPr>
        </w:p>
      </w:tc>
    </w:tr>
  </w:tbl>
  <w:p w:rsidR="009C6599" w:rsidRPr="005551C3" w:rsidRDefault="005551C3" w:rsidP="005551C3">
    <w:pPr>
      <w:rPr>
        <w:rFonts w:cs="Times New Roman"/>
        <w:i/>
        <w:sz w:val="18"/>
      </w:rPr>
    </w:pPr>
    <w:r w:rsidRPr="005551C3">
      <w:rPr>
        <w:rFonts w:cs="Times New Roman"/>
        <w:i/>
        <w:sz w:val="18"/>
      </w:rPr>
      <w:t>OPC64470 -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E33C1C" w:rsidRDefault="009C659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9C6599" w:rsidTr="005E58D1">
      <w:tc>
        <w:tcPr>
          <w:tcW w:w="1383" w:type="dxa"/>
          <w:tcBorders>
            <w:top w:val="nil"/>
            <w:left w:val="nil"/>
            <w:bottom w:val="nil"/>
            <w:right w:val="nil"/>
          </w:tcBorders>
        </w:tcPr>
        <w:p w:rsidR="009C6599" w:rsidRDefault="009C6599" w:rsidP="00E10541">
          <w:pPr>
            <w:spacing w:line="0" w:lineRule="atLeast"/>
            <w:rPr>
              <w:sz w:val="18"/>
            </w:rPr>
          </w:pPr>
        </w:p>
      </w:tc>
      <w:tc>
        <w:tcPr>
          <w:tcW w:w="6379" w:type="dxa"/>
          <w:tcBorders>
            <w:top w:val="nil"/>
            <w:left w:val="nil"/>
            <w:bottom w:val="nil"/>
            <w:right w:val="nil"/>
          </w:tcBorders>
        </w:tcPr>
        <w:p w:rsidR="009C6599" w:rsidRDefault="009C6599" w:rsidP="00E105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2385">
            <w:rPr>
              <w:i/>
              <w:sz w:val="18"/>
            </w:rPr>
            <w:t>Public Governance, Performance and Accountability Amendment (2020 Measures No. 2) Rules 2020</w:t>
          </w:r>
          <w:r w:rsidRPr="007A1328">
            <w:rPr>
              <w:i/>
              <w:sz w:val="18"/>
            </w:rPr>
            <w:fldChar w:fldCharType="end"/>
          </w:r>
        </w:p>
      </w:tc>
      <w:tc>
        <w:tcPr>
          <w:tcW w:w="710" w:type="dxa"/>
          <w:tcBorders>
            <w:top w:val="nil"/>
            <w:left w:val="nil"/>
            <w:bottom w:val="nil"/>
            <w:right w:val="nil"/>
          </w:tcBorders>
        </w:tcPr>
        <w:p w:rsidR="009C6599" w:rsidRDefault="009C6599" w:rsidP="00E105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1155F">
            <w:rPr>
              <w:i/>
              <w:noProof/>
              <w:sz w:val="18"/>
            </w:rPr>
            <w:t>i</w:t>
          </w:r>
          <w:r w:rsidRPr="00ED79B6">
            <w:rPr>
              <w:i/>
              <w:sz w:val="18"/>
            </w:rPr>
            <w:fldChar w:fldCharType="end"/>
          </w:r>
        </w:p>
      </w:tc>
    </w:tr>
  </w:tbl>
  <w:p w:rsidR="009C6599" w:rsidRPr="005551C3" w:rsidRDefault="005551C3" w:rsidP="005551C3">
    <w:pPr>
      <w:rPr>
        <w:rFonts w:cs="Times New Roman"/>
        <w:i/>
        <w:sz w:val="18"/>
      </w:rPr>
    </w:pPr>
    <w:r w:rsidRPr="005551C3">
      <w:rPr>
        <w:rFonts w:cs="Times New Roman"/>
        <w:i/>
        <w:sz w:val="18"/>
      </w:rPr>
      <w:t>OPC64470 -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E33C1C" w:rsidRDefault="009C659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C6599" w:rsidTr="005E58D1">
      <w:tc>
        <w:tcPr>
          <w:tcW w:w="709" w:type="dxa"/>
          <w:tcBorders>
            <w:top w:val="nil"/>
            <w:left w:val="nil"/>
            <w:bottom w:val="nil"/>
            <w:right w:val="nil"/>
          </w:tcBorders>
        </w:tcPr>
        <w:p w:rsidR="009C6599" w:rsidRDefault="009C6599" w:rsidP="00E1054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1155F">
            <w:rPr>
              <w:i/>
              <w:noProof/>
              <w:sz w:val="18"/>
            </w:rPr>
            <w:t>8</w:t>
          </w:r>
          <w:r w:rsidRPr="00ED79B6">
            <w:rPr>
              <w:i/>
              <w:sz w:val="18"/>
            </w:rPr>
            <w:fldChar w:fldCharType="end"/>
          </w:r>
        </w:p>
      </w:tc>
      <w:tc>
        <w:tcPr>
          <w:tcW w:w="6379" w:type="dxa"/>
          <w:tcBorders>
            <w:top w:val="nil"/>
            <w:left w:val="nil"/>
            <w:bottom w:val="nil"/>
            <w:right w:val="nil"/>
          </w:tcBorders>
        </w:tcPr>
        <w:p w:rsidR="009C6599" w:rsidRDefault="009C6599" w:rsidP="00E105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2385">
            <w:rPr>
              <w:i/>
              <w:sz w:val="18"/>
            </w:rPr>
            <w:t>Public Governance, Performance and Accountability Amendment (2020 Measures No. 2) Rules 2020</w:t>
          </w:r>
          <w:r w:rsidRPr="007A1328">
            <w:rPr>
              <w:i/>
              <w:sz w:val="18"/>
            </w:rPr>
            <w:fldChar w:fldCharType="end"/>
          </w:r>
        </w:p>
      </w:tc>
      <w:tc>
        <w:tcPr>
          <w:tcW w:w="1384" w:type="dxa"/>
          <w:tcBorders>
            <w:top w:val="nil"/>
            <w:left w:val="nil"/>
            <w:bottom w:val="nil"/>
            <w:right w:val="nil"/>
          </w:tcBorders>
        </w:tcPr>
        <w:p w:rsidR="009C6599" w:rsidRDefault="009C6599" w:rsidP="00E10541">
          <w:pPr>
            <w:spacing w:line="0" w:lineRule="atLeast"/>
            <w:jc w:val="right"/>
            <w:rPr>
              <w:sz w:val="18"/>
            </w:rPr>
          </w:pPr>
        </w:p>
      </w:tc>
    </w:tr>
  </w:tbl>
  <w:p w:rsidR="009C6599" w:rsidRPr="005551C3" w:rsidRDefault="005551C3" w:rsidP="005551C3">
    <w:pPr>
      <w:rPr>
        <w:rFonts w:cs="Times New Roman"/>
        <w:i/>
        <w:sz w:val="18"/>
      </w:rPr>
    </w:pPr>
    <w:r w:rsidRPr="005551C3">
      <w:rPr>
        <w:rFonts w:cs="Times New Roman"/>
        <w:i/>
        <w:sz w:val="18"/>
      </w:rPr>
      <w:t>OPC64470 -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E33C1C" w:rsidRDefault="009C659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C6599" w:rsidTr="00E10541">
      <w:tc>
        <w:tcPr>
          <w:tcW w:w="1384" w:type="dxa"/>
          <w:tcBorders>
            <w:top w:val="nil"/>
            <w:left w:val="nil"/>
            <w:bottom w:val="nil"/>
            <w:right w:val="nil"/>
          </w:tcBorders>
        </w:tcPr>
        <w:p w:rsidR="009C6599" w:rsidRDefault="009C6599" w:rsidP="00E10541">
          <w:pPr>
            <w:spacing w:line="0" w:lineRule="atLeast"/>
            <w:rPr>
              <w:sz w:val="18"/>
            </w:rPr>
          </w:pPr>
        </w:p>
      </w:tc>
      <w:tc>
        <w:tcPr>
          <w:tcW w:w="6379" w:type="dxa"/>
          <w:tcBorders>
            <w:top w:val="nil"/>
            <w:left w:val="nil"/>
            <w:bottom w:val="nil"/>
            <w:right w:val="nil"/>
          </w:tcBorders>
        </w:tcPr>
        <w:p w:rsidR="009C6599" w:rsidRDefault="009C6599" w:rsidP="00E105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2385">
            <w:rPr>
              <w:i/>
              <w:sz w:val="18"/>
            </w:rPr>
            <w:t>Public Governance, Performance and Accountability Amendment (2020 Measures No. 2) Rules 2020</w:t>
          </w:r>
          <w:r w:rsidRPr="007A1328">
            <w:rPr>
              <w:i/>
              <w:sz w:val="18"/>
            </w:rPr>
            <w:fldChar w:fldCharType="end"/>
          </w:r>
        </w:p>
      </w:tc>
      <w:tc>
        <w:tcPr>
          <w:tcW w:w="709" w:type="dxa"/>
          <w:tcBorders>
            <w:top w:val="nil"/>
            <w:left w:val="nil"/>
            <w:bottom w:val="nil"/>
            <w:right w:val="nil"/>
          </w:tcBorders>
        </w:tcPr>
        <w:p w:rsidR="009C6599" w:rsidRDefault="009C6599" w:rsidP="00E105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1155F">
            <w:rPr>
              <w:i/>
              <w:noProof/>
              <w:sz w:val="18"/>
            </w:rPr>
            <w:t>1</w:t>
          </w:r>
          <w:r w:rsidRPr="00ED79B6">
            <w:rPr>
              <w:i/>
              <w:sz w:val="18"/>
            </w:rPr>
            <w:fldChar w:fldCharType="end"/>
          </w:r>
        </w:p>
      </w:tc>
    </w:tr>
  </w:tbl>
  <w:p w:rsidR="009C6599" w:rsidRPr="005551C3" w:rsidRDefault="005551C3" w:rsidP="005551C3">
    <w:pPr>
      <w:rPr>
        <w:rFonts w:cs="Times New Roman"/>
        <w:i/>
        <w:sz w:val="18"/>
      </w:rPr>
    </w:pPr>
    <w:r w:rsidRPr="005551C3">
      <w:rPr>
        <w:rFonts w:cs="Times New Roman"/>
        <w:i/>
        <w:sz w:val="18"/>
      </w:rPr>
      <w:t>OPC64470 -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E33C1C" w:rsidRDefault="009C6599"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C6599" w:rsidTr="007A6863">
      <w:tc>
        <w:tcPr>
          <w:tcW w:w="1384" w:type="dxa"/>
          <w:tcBorders>
            <w:top w:val="nil"/>
            <w:left w:val="nil"/>
            <w:bottom w:val="nil"/>
            <w:right w:val="nil"/>
          </w:tcBorders>
        </w:tcPr>
        <w:p w:rsidR="009C6599" w:rsidRDefault="009C6599" w:rsidP="00E10541">
          <w:pPr>
            <w:spacing w:line="0" w:lineRule="atLeast"/>
            <w:rPr>
              <w:sz w:val="18"/>
            </w:rPr>
          </w:pPr>
        </w:p>
      </w:tc>
      <w:tc>
        <w:tcPr>
          <w:tcW w:w="6379" w:type="dxa"/>
          <w:tcBorders>
            <w:top w:val="nil"/>
            <w:left w:val="nil"/>
            <w:bottom w:val="nil"/>
            <w:right w:val="nil"/>
          </w:tcBorders>
        </w:tcPr>
        <w:p w:rsidR="009C6599" w:rsidRDefault="009C6599" w:rsidP="00E105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2385">
            <w:rPr>
              <w:i/>
              <w:sz w:val="18"/>
            </w:rPr>
            <w:t>Public Governance, Performance and Accountability Amendment (2020 Measures No. 2) Rules 2020</w:t>
          </w:r>
          <w:r w:rsidRPr="007A1328">
            <w:rPr>
              <w:i/>
              <w:sz w:val="18"/>
            </w:rPr>
            <w:fldChar w:fldCharType="end"/>
          </w:r>
        </w:p>
      </w:tc>
      <w:tc>
        <w:tcPr>
          <w:tcW w:w="709" w:type="dxa"/>
          <w:tcBorders>
            <w:top w:val="nil"/>
            <w:left w:val="nil"/>
            <w:bottom w:val="nil"/>
            <w:right w:val="nil"/>
          </w:tcBorders>
        </w:tcPr>
        <w:p w:rsidR="009C6599" w:rsidRDefault="009C6599" w:rsidP="00E105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2385">
            <w:rPr>
              <w:i/>
              <w:noProof/>
              <w:sz w:val="18"/>
            </w:rPr>
            <w:t>2</w:t>
          </w:r>
          <w:r w:rsidRPr="00ED79B6">
            <w:rPr>
              <w:i/>
              <w:sz w:val="18"/>
            </w:rPr>
            <w:fldChar w:fldCharType="end"/>
          </w:r>
        </w:p>
      </w:tc>
    </w:tr>
  </w:tbl>
  <w:p w:rsidR="009C6599" w:rsidRPr="005551C3" w:rsidRDefault="005551C3" w:rsidP="005551C3">
    <w:pPr>
      <w:rPr>
        <w:rFonts w:cs="Times New Roman"/>
        <w:i/>
        <w:sz w:val="18"/>
      </w:rPr>
    </w:pPr>
    <w:r w:rsidRPr="005551C3">
      <w:rPr>
        <w:rFonts w:cs="Times New Roman"/>
        <w:i/>
        <w:sz w:val="18"/>
      </w:rPr>
      <w:t>OPC64470 -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599" w:rsidRDefault="009C6599" w:rsidP="0048364F">
      <w:pPr>
        <w:spacing w:line="240" w:lineRule="auto"/>
      </w:pPr>
      <w:r>
        <w:separator/>
      </w:r>
    </w:p>
  </w:footnote>
  <w:footnote w:type="continuationSeparator" w:id="0">
    <w:p w:rsidR="009C6599" w:rsidRDefault="009C659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5F1388" w:rsidRDefault="009C6599"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5F1388" w:rsidRDefault="009C6599"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5F1388" w:rsidRDefault="009C6599"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ED79B6" w:rsidRDefault="009C6599"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ED79B6" w:rsidRDefault="009C6599"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ED79B6" w:rsidRDefault="009C6599"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A961C4" w:rsidRDefault="009C6599" w:rsidP="0048364F">
    <w:pPr>
      <w:rPr>
        <w:b/>
        <w:sz w:val="20"/>
      </w:rPr>
    </w:pPr>
    <w:r>
      <w:rPr>
        <w:b/>
        <w:sz w:val="20"/>
      </w:rPr>
      <w:fldChar w:fldCharType="begin"/>
    </w:r>
    <w:r>
      <w:rPr>
        <w:b/>
        <w:sz w:val="20"/>
      </w:rPr>
      <w:instrText xml:space="preserve"> STYLEREF CharAmSchNo </w:instrText>
    </w:r>
    <w:r>
      <w:rPr>
        <w:b/>
        <w:sz w:val="20"/>
      </w:rPr>
      <w:fldChar w:fldCharType="separate"/>
    </w:r>
    <w:r w:rsidR="0061155F">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61155F">
      <w:rPr>
        <w:noProof/>
        <w:sz w:val="20"/>
      </w:rPr>
      <w:t>Reporting requirements when Commonwealth entities have ceased to exist or functions have been transferred</w:t>
    </w:r>
    <w:r>
      <w:rPr>
        <w:sz w:val="20"/>
      </w:rPr>
      <w:fldChar w:fldCharType="end"/>
    </w:r>
  </w:p>
  <w:p w:rsidR="009C6599" w:rsidRPr="00A961C4" w:rsidRDefault="009C659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9C6599" w:rsidRPr="00A961C4" w:rsidRDefault="009C6599"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A961C4" w:rsidRDefault="009C6599"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9C6599" w:rsidRPr="00A961C4" w:rsidRDefault="009C659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9C6599" w:rsidRPr="00A961C4" w:rsidRDefault="009C6599"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9" w:rsidRPr="00A961C4" w:rsidRDefault="009C6599"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25"/>
    <w:rsid w:val="00000263"/>
    <w:rsid w:val="00001AEE"/>
    <w:rsid w:val="000101D2"/>
    <w:rsid w:val="000113BC"/>
    <w:rsid w:val="000136AF"/>
    <w:rsid w:val="00026BEE"/>
    <w:rsid w:val="00030356"/>
    <w:rsid w:val="000319C1"/>
    <w:rsid w:val="00037D80"/>
    <w:rsid w:val="0004044E"/>
    <w:rsid w:val="00042B49"/>
    <w:rsid w:val="00046F47"/>
    <w:rsid w:val="0005120E"/>
    <w:rsid w:val="00054577"/>
    <w:rsid w:val="00057991"/>
    <w:rsid w:val="000614BF"/>
    <w:rsid w:val="000645ED"/>
    <w:rsid w:val="000648E0"/>
    <w:rsid w:val="00071099"/>
    <w:rsid w:val="0007169C"/>
    <w:rsid w:val="000724BD"/>
    <w:rsid w:val="0007405F"/>
    <w:rsid w:val="00075314"/>
    <w:rsid w:val="00077593"/>
    <w:rsid w:val="00083F48"/>
    <w:rsid w:val="00091889"/>
    <w:rsid w:val="000A3366"/>
    <w:rsid w:val="000A7DF9"/>
    <w:rsid w:val="000B09A0"/>
    <w:rsid w:val="000B5C69"/>
    <w:rsid w:val="000C284D"/>
    <w:rsid w:val="000D05EF"/>
    <w:rsid w:val="000D2385"/>
    <w:rsid w:val="000D519E"/>
    <w:rsid w:val="000D5485"/>
    <w:rsid w:val="000E1A54"/>
    <w:rsid w:val="000E5657"/>
    <w:rsid w:val="000F21C1"/>
    <w:rsid w:val="00103446"/>
    <w:rsid w:val="00105D72"/>
    <w:rsid w:val="001069C1"/>
    <w:rsid w:val="0010745C"/>
    <w:rsid w:val="001111D0"/>
    <w:rsid w:val="001128F0"/>
    <w:rsid w:val="00117277"/>
    <w:rsid w:val="00122BAA"/>
    <w:rsid w:val="00124223"/>
    <w:rsid w:val="00141089"/>
    <w:rsid w:val="00141896"/>
    <w:rsid w:val="00160B8E"/>
    <w:rsid w:val="00160BD7"/>
    <w:rsid w:val="001643C9"/>
    <w:rsid w:val="00165568"/>
    <w:rsid w:val="00166082"/>
    <w:rsid w:val="00166C2F"/>
    <w:rsid w:val="00167AF7"/>
    <w:rsid w:val="001716C9"/>
    <w:rsid w:val="0017527C"/>
    <w:rsid w:val="0018187C"/>
    <w:rsid w:val="00183A1A"/>
    <w:rsid w:val="00184261"/>
    <w:rsid w:val="00190DF5"/>
    <w:rsid w:val="00193461"/>
    <w:rsid w:val="001939E1"/>
    <w:rsid w:val="00194131"/>
    <w:rsid w:val="00195382"/>
    <w:rsid w:val="001A14CC"/>
    <w:rsid w:val="001A3B9F"/>
    <w:rsid w:val="001A65C0"/>
    <w:rsid w:val="001B1FCE"/>
    <w:rsid w:val="001B6456"/>
    <w:rsid w:val="001B7A5D"/>
    <w:rsid w:val="001C67FD"/>
    <w:rsid w:val="001C69C4"/>
    <w:rsid w:val="001C7FCB"/>
    <w:rsid w:val="001E0A8D"/>
    <w:rsid w:val="001E0C88"/>
    <w:rsid w:val="001E3590"/>
    <w:rsid w:val="001E7407"/>
    <w:rsid w:val="001F2C78"/>
    <w:rsid w:val="00201D27"/>
    <w:rsid w:val="0020300C"/>
    <w:rsid w:val="00205D9F"/>
    <w:rsid w:val="002111BA"/>
    <w:rsid w:val="00220A0C"/>
    <w:rsid w:val="00223E4A"/>
    <w:rsid w:val="00224795"/>
    <w:rsid w:val="002302EA"/>
    <w:rsid w:val="00235502"/>
    <w:rsid w:val="00240749"/>
    <w:rsid w:val="002468D7"/>
    <w:rsid w:val="002470EA"/>
    <w:rsid w:val="00257252"/>
    <w:rsid w:val="00261CBA"/>
    <w:rsid w:val="00266AA8"/>
    <w:rsid w:val="00271D85"/>
    <w:rsid w:val="00274CB4"/>
    <w:rsid w:val="002771B0"/>
    <w:rsid w:val="00277910"/>
    <w:rsid w:val="00285CDD"/>
    <w:rsid w:val="0028633A"/>
    <w:rsid w:val="00291167"/>
    <w:rsid w:val="00295C0A"/>
    <w:rsid w:val="00297ECB"/>
    <w:rsid w:val="002B4F4B"/>
    <w:rsid w:val="002C152A"/>
    <w:rsid w:val="002C5115"/>
    <w:rsid w:val="002D043A"/>
    <w:rsid w:val="002F18C6"/>
    <w:rsid w:val="002F495F"/>
    <w:rsid w:val="002F6F10"/>
    <w:rsid w:val="002F77B1"/>
    <w:rsid w:val="0030031B"/>
    <w:rsid w:val="00307C5E"/>
    <w:rsid w:val="00314E81"/>
    <w:rsid w:val="003160CC"/>
    <w:rsid w:val="00316BA7"/>
    <w:rsid w:val="0031713F"/>
    <w:rsid w:val="0032064F"/>
    <w:rsid w:val="00321288"/>
    <w:rsid w:val="0032159F"/>
    <w:rsid w:val="00321913"/>
    <w:rsid w:val="00324EE6"/>
    <w:rsid w:val="003256B5"/>
    <w:rsid w:val="003316DC"/>
    <w:rsid w:val="00332E0D"/>
    <w:rsid w:val="00336620"/>
    <w:rsid w:val="003415D3"/>
    <w:rsid w:val="00346335"/>
    <w:rsid w:val="00352B0F"/>
    <w:rsid w:val="003533B1"/>
    <w:rsid w:val="00353666"/>
    <w:rsid w:val="0035527D"/>
    <w:rsid w:val="003561B0"/>
    <w:rsid w:val="0035653E"/>
    <w:rsid w:val="00362D8C"/>
    <w:rsid w:val="003676EF"/>
    <w:rsid w:val="00367960"/>
    <w:rsid w:val="00381DE9"/>
    <w:rsid w:val="00382128"/>
    <w:rsid w:val="003901DA"/>
    <w:rsid w:val="003A15AC"/>
    <w:rsid w:val="003A3EB7"/>
    <w:rsid w:val="003A56EB"/>
    <w:rsid w:val="003B0627"/>
    <w:rsid w:val="003B18E1"/>
    <w:rsid w:val="003B2E98"/>
    <w:rsid w:val="003C5F2B"/>
    <w:rsid w:val="003D0BFE"/>
    <w:rsid w:val="003D4AF1"/>
    <w:rsid w:val="003D5700"/>
    <w:rsid w:val="003D6245"/>
    <w:rsid w:val="003F0F5A"/>
    <w:rsid w:val="003F343D"/>
    <w:rsid w:val="00400A30"/>
    <w:rsid w:val="00400E1A"/>
    <w:rsid w:val="00401032"/>
    <w:rsid w:val="004022CA"/>
    <w:rsid w:val="004108CD"/>
    <w:rsid w:val="004116CD"/>
    <w:rsid w:val="00413BC1"/>
    <w:rsid w:val="00414ADE"/>
    <w:rsid w:val="00414CE2"/>
    <w:rsid w:val="004216F0"/>
    <w:rsid w:val="00424CA9"/>
    <w:rsid w:val="00425293"/>
    <w:rsid w:val="004257BB"/>
    <w:rsid w:val="004261D9"/>
    <w:rsid w:val="00430D74"/>
    <w:rsid w:val="0044291A"/>
    <w:rsid w:val="00444C55"/>
    <w:rsid w:val="0044743C"/>
    <w:rsid w:val="004550F5"/>
    <w:rsid w:val="00460499"/>
    <w:rsid w:val="00462DB5"/>
    <w:rsid w:val="00470312"/>
    <w:rsid w:val="0047289F"/>
    <w:rsid w:val="00474835"/>
    <w:rsid w:val="004748CD"/>
    <w:rsid w:val="004819C7"/>
    <w:rsid w:val="0048364F"/>
    <w:rsid w:val="004900FF"/>
    <w:rsid w:val="004903A3"/>
    <w:rsid w:val="00490F2E"/>
    <w:rsid w:val="00491995"/>
    <w:rsid w:val="00496DB3"/>
    <w:rsid w:val="00496F97"/>
    <w:rsid w:val="004A53EA"/>
    <w:rsid w:val="004A7D70"/>
    <w:rsid w:val="004B6DA6"/>
    <w:rsid w:val="004C6880"/>
    <w:rsid w:val="004D045B"/>
    <w:rsid w:val="004D3B75"/>
    <w:rsid w:val="004E2A07"/>
    <w:rsid w:val="004E4A43"/>
    <w:rsid w:val="004E720E"/>
    <w:rsid w:val="004F1FAC"/>
    <w:rsid w:val="004F63A6"/>
    <w:rsid w:val="004F676E"/>
    <w:rsid w:val="00506837"/>
    <w:rsid w:val="00506FCD"/>
    <w:rsid w:val="00511487"/>
    <w:rsid w:val="005165BB"/>
    <w:rsid w:val="00516B8D"/>
    <w:rsid w:val="005206D1"/>
    <w:rsid w:val="00522071"/>
    <w:rsid w:val="0052686F"/>
    <w:rsid w:val="0052756C"/>
    <w:rsid w:val="00530230"/>
    <w:rsid w:val="00530CC9"/>
    <w:rsid w:val="005378E5"/>
    <w:rsid w:val="00537FBC"/>
    <w:rsid w:val="00540745"/>
    <w:rsid w:val="00541D73"/>
    <w:rsid w:val="00543469"/>
    <w:rsid w:val="005448D9"/>
    <w:rsid w:val="005452CC"/>
    <w:rsid w:val="00546FA3"/>
    <w:rsid w:val="00552FA7"/>
    <w:rsid w:val="00554243"/>
    <w:rsid w:val="005551C3"/>
    <w:rsid w:val="00555D0E"/>
    <w:rsid w:val="00556C3A"/>
    <w:rsid w:val="00557C7A"/>
    <w:rsid w:val="0056158A"/>
    <w:rsid w:val="00562A58"/>
    <w:rsid w:val="005672D7"/>
    <w:rsid w:val="005750C1"/>
    <w:rsid w:val="00581211"/>
    <w:rsid w:val="00584811"/>
    <w:rsid w:val="00593AA6"/>
    <w:rsid w:val="00594161"/>
    <w:rsid w:val="00594749"/>
    <w:rsid w:val="00595BFD"/>
    <w:rsid w:val="005A482B"/>
    <w:rsid w:val="005B4067"/>
    <w:rsid w:val="005B57C8"/>
    <w:rsid w:val="005B6086"/>
    <w:rsid w:val="005C2C24"/>
    <w:rsid w:val="005C36E0"/>
    <w:rsid w:val="005C3F41"/>
    <w:rsid w:val="005C4095"/>
    <w:rsid w:val="005D168D"/>
    <w:rsid w:val="005D3F73"/>
    <w:rsid w:val="005D5EA1"/>
    <w:rsid w:val="005E2275"/>
    <w:rsid w:val="005E3653"/>
    <w:rsid w:val="005E54D5"/>
    <w:rsid w:val="005E58D1"/>
    <w:rsid w:val="005E61D3"/>
    <w:rsid w:val="005F7738"/>
    <w:rsid w:val="00600219"/>
    <w:rsid w:val="00604104"/>
    <w:rsid w:val="00604B31"/>
    <w:rsid w:val="0061155F"/>
    <w:rsid w:val="00613EAD"/>
    <w:rsid w:val="00615086"/>
    <w:rsid w:val="006158AC"/>
    <w:rsid w:val="006222A2"/>
    <w:rsid w:val="00626266"/>
    <w:rsid w:val="00627544"/>
    <w:rsid w:val="00632F40"/>
    <w:rsid w:val="00640402"/>
    <w:rsid w:val="00640F78"/>
    <w:rsid w:val="00643D86"/>
    <w:rsid w:val="00646E7B"/>
    <w:rsid w:val="00655D6A"/>
    <w:rsid w:val="00656DE9"/>
    <w:rsid w:val="0066133B"/>
    <w:rsid w:val="00661AB1"/>
    <w:rsid w:val="00672190"/>
    <w:rsid w:val="00674176"/>
    <w:rsid w:val="00677CC2"/>
    <w:rsid w:val="006803C6"/>
    <w:rsid w:val="00685F42"/>
    <w:rsid w:val="006866A1"/>
    <w:rsid w:val="00687C7C"/>
    <w:rsid w:val="0069207B"/>
    <w:rsid w:val="00692827"/>
    <w:rsid w:val="00695698"/>
    <w:rsid w:val="006A2307"/>
    <w:rsid w:val="006A4309"/>
    <w:rsid w:val="006B0382"/>
    <w:rsid w:val="006B0863"/>
    <w:rsid w:val="006B0E55"/>
    <w:rsid w:val="006B10DF"/>
    <w:rsid w:val="006B411A"/>
    <w:rsid w:val="006B7006"/>
    <w:rsid w:val="006C2AA7"/>
    <w:rsid w:val="006C336A"/>
    <w:rsid w:val="006C45D4"/>
    <w:rsid w:val="006C7F8C"/>
    <w:rsid w:val="006D607D"/>
    <w:rsid w:val="006D7AB9"/>
    <w:rsid w:val="006F36D0"/>
    <w:rsid w:val="00700B2C"/>
    <w:rsid w:val="0070431D"/>
    <w:rsid w:val="00713056"/>
    <w:rsid w:val="00713084"/>
    <w:rsid w:val="00714379"/>
    <w:rsid w:val="00720FC2"/>
    <w:rsid w:val="00731E00"/>
    <w:rsid w:val="00732E9D"/>
    <w:rsid w:val="0073491A"/>
    <w:rsid w:val="00736A23"/>
    <w:rsid w:val="00742882"/>
    <w:rsid w:val="007440B7"/>
    <w:rsid w:val="007471D1"/>
    <w:rsid w:val="00747993"/>
    <w:rsid w:val="007634AD"/>
    <w:rsid w:val="007715C9"/>
    <w:rsid w:val="00774EDD"/>
    <w:rsid w:val="007757EC"/>
    <w:rsid w:val="00777E56"/>
    <w:rsid w:val="00780674"/>
    <w:rsid w:val="007815E6"/>
    <w:rsid w:val="007829CD"/>
    <w:rsid w:val="007A115D"/>
    <w:rsid w:val="007A11BA"/>
    <w:rsid w:val="007A1E76"/>
    <w:rsid w:val="007A1F7D"/>
    <w:rsid w:val="007A35E6"/>
    <w:rsid w:val="007A4229"/>
    <w:rsid w:val="007A434A"/>
    <w:rsid w:val="007A6863"/>
    <w:rsid w:val="007B1390"/>
    <w:rsid w:val="007B1413"/>
    <w:rsid w:val="007B56E4"/>
    <w:rsid w:val="007B6FEA"/>
    <w:rsid w:val="007C2FE2"/>
    <w:rsid w:val="007C3FD0"/>
    <w:rsid w:val="007C4F35"/>
    <w:rsid w:val="007D45C1"/>
    <w:rsid w:val="007E0763"/>
    <w:rsid w:val="007E1BB2"/>
    <w:rsid w:val="007E69FA"/>
    <w:rsid w:val="007E7D4A"/>
    <w:rsid w:val="007F0E77"/>
    <w:rsid w:val="007F48ED"/>
    <w:rsid w:val="007F7947"/>
    <w:rsid w:val="00812F45"/>
    <w:rsid w:val="008156C3"/>
    <w:rsid w:val="00817572"/>
    <w:rsid w:val="00817586"/>
    <w:rsid w:val="0082016D"/>
    <w:rsid w:val="00827DE2"/>
    <w:rsid w:val="00836193"/>
    <w:rsid w:val="0084039A"/>
    <w:rsid w:val="0084172C"/>
    <w:rsid w:val="00842C49"/>
    <w:rsid w:val="00856A31"/>
    <w:rsid w:val="00864CF8"/>
    <w:rsid w:val="00872AF1"/>
    <w:rsid w:val="008754D0"/>
    <w:rsid w:val="00876B30"/>
    <w:rsid w:val="00877D48"/>
    <w:rsid w:val="008816F0"/>
    <w:rsid w:val="0088345B"/>
    <w:rsid w:val="00884DA7"/>
    <w:rsid w:val="008A16A5"/>
    <w:rsid w:val="008B32E6"/>
    <w:rsid w:val="008C0D0A"/>
    <w:rsid w:val="008C0DB6"/>
    <w:rsid w:val="008C2B5D"/>
    <w:rsid w:val="008D0EE0"/>
    <w:rsid w:val="008D3B74"/>
    <w:rsid w:val="008D5B99"/>
    <w:rsid w:val="008D7A27"/>
    <w:rsid w:val="008E19F9"/>
    <w:rsid w:val="008E4702"/>
    <w:rsid w:val="008E69AA"/>
    <w:rsid w:val="008F4F1C"/>
    <w:rsid w:val="008F5995"/>
    <w:rsid w:val="008F6993"/>
    <w:rsid w:val="009029CF"/>
    <w:rsid w:val="00902C08"/>
    <w:rsid w:val="0090553F"/>
    <w:rsid w:val="00914916"/>
    <w:rsid w:val="00920A34"/>
    <w:rsid w:val="00922764"/>
    <w:rsid w:val="00924ADD"/>
    <w:rsid w:val="0092739E"/>
    <w:rsid w:val="00932182"/>
    <w:rsid w:val="00932377"/>
    <w:rsid w:val="00937931"/>
    <w:rsid w:val="009408EA"/>
    <w:rsid w:val="009418EA"/>
    <w:rsid w:val="00943102"/>
    <w:rsid w:val="0094523D"/>
    <w:rsid w:val="00945AFD"/>
    <w:rsid w:val="0095533C"/>
    <w:rsid w:val="009559E6"/>
    <w:rsid w:val="00962732"/>
    <w:rsid w:val="00965976"/>
    <w:rsid w:val="00972F0D"/>
    <w:rsid w:val="00976A63"/>
    <w:rsid w:val="00981B13"/>
    <w:rsid w:val="00983419"/>
    <w:rsid w:val="00983751"/>
    <w:rsid w:val="00987FAA"/>
    <w:rsid w:val="009934BF"/>
    <w:rsid w:val="009A22C1"/>
    <w:rsid w:val="009A6968"/>
    <w:rsid w:val="009B5725"/>
    <w:rsid w:val="009C3431"/>
    <w:rsid w:val="009C5989"/>
    <w:rsid w:val="009C6599"/>
    <w:rsid w:val="009D08DA"/>
    <w:rsid w:val="009D2628"/>
    <w:rsid w:val="009D5C57"/>
    <w:rsid w:val="009E16F3"/>
    <w:rsid w:val="009F33FB"/>
    <w:rsid w:val="009F419A"/>
    <w:rsid w:val="009F4B78"/>
    <w:rsid w:val="00A046AE"/>
    <w:rsid w:val="00A06860"/>
    <w:rsid w:val="00A136F5"/>
    <w:rsid w:val="00A14702"/>
    <w:rsid w:val="00A14A8A"/>
    <w:rsid w:val="00A231E2"/>
    <w:rsid w:val="00A2550D"/>
    <w:rsid w:val="00A25AD3"/>
    <w:rsid w:val="00A26C0D"/>
    <w:rsid w:val="00A27FE6"/>
    <w:rsid w:val="00A27FF6"/>
    <w:rsid w:val="00A35EBA"/>
    <w:rsid w:val="00A365F6"/>
    <w:rsid w:val="00A40621"/>
    <w:rsid w:val="00A4169B"/>
    <w:rsid w:val="00A42AFD"/>
    <w:rsid w:val="00A43D36"/>
    <w:rsid w:val="00A445F2"/>
    <w:rsid w:val="00A50D55"/>
    <w:rsid w:val="00A50FB7"/>
    <w:rsid w:val="00A5165B"/>
    <w:rsid w:val="00A52FDA"/>
    <w:rsid w:val="00A5386A"/>
    <w:rsid w:val="00A64912"/>
    <w:rsid w:val="00A67377"/>
    <w:rsid w:val="00A679A1"/>
    <w:rsid w:val="00A70A74"/>
    <w:rsid w:val="00A91194"/>
    <w:rsid w:val="00AA0343"/>
    <w:rsid w:val="00AA0CC9"/>
    <w:rsid w:val="00AA2A5C"/>
    <w:rsid w:val="00AA517F"/>
    <w:rsid w:val="00AA53A2"/>
    <w:rsid w:val="00AA6416"/>
    <w:rsid w:val="00AA659C"/>
    <w:rsid w:val="00AB78E9"/>
    <w:rsid w:val="00AC4506"/>
    <w:rsid w:val="00AD3467"/>
    <w:rsid w:val="00AD5641"/>
    <w:rsid w:val="00AD5A11"/>
    <w:rsid w:val="00AD7252"/>
    <w:rsid w:val="00AD7503"/>
    <w:rsid w:val="00AE0F9B"/>
    <w:rsid w:val="00AF2EB2"/>
    <w:rsid w:val="00AF55FF"/>
    <w:rsid w:val="00B0170D"/>
    <w:rsid w:val="00B01B64"/>
    <w:rsid w:val="00B032D8"/>
    <w:rsid w:val="00B04CAD"/>
    <w:rsid w:val="00B069E0"/>
    <w:rsid w:val="00B06A0C"/>
    <w:rsid w:val="00B10EA8"/>
    <w:rsid w:val="00B33B3C"/>
    <w:rsid w:val="00B40D74"/>
    <w:rsid w:val="00B51595"/>
    <w:rsid w:val="00B52663"/>
    <w:rsid w:val="00B54BD5"/>
    <w:rsid w:val="00B56DCB"/>
    <w:rsid w:val="00B6261E"/>
    <w:rsid w:val="00B770D2"/>
    <w:rsid w:val="00B81DA3"/>
    <w:rsid w:val="00BA47A3"/>
    <w:rsid w:val="00BA5026"/>
    <w:rsid w:val="00BA776B"/>
    <w:rsid w:val="00BB2A88"/>
    <w:rsid w:val="00BB6E79"/>
    <w:rsid w:val="00BC1CEB"/>
    <w:rsid w:val="00BC32B0"/>
    <w:rsid w:val="00BC35C8"/>
    <w:rsid w:val="00BD0F25"/>
    <w:rsid w:val="00BD359A"/>
    <w:rsid w:val="00BE3B31"/>
    <w:rsid w:val="00BE719A"/>
    <w:rsid w:val="00BE720A"/>
    <w:rsid w:val="00BF63D8"/>
    <w:rsid w:val="00BF6650"/>
    <w:rsid w:val="00C00971"/>
    <w:rsid w:val="00C027B8"/>
    <w:rsid w:val="00C067E5"/>
    <w:rsid w:val="00C164CA"/>
    <w:rsid w:val="00C209E3"/>
    <w:rsid w:val="00C21A77"/>
    <w:rsid w:val="00C27DF3"/>
    <w:rsid w:val="00C30333"/>
    <w:rsid w:val="00C3064D"/>
    <w:rsid w:val="00C34129"/>
    <w:rsid w:val="00C3495B"/>
    <w:rsid w:val="00C407AE"/>
    <w:rsid w:val="00C42BF8"/>
    <w:rsid w:val="00C43B43"/>
    <w:rsid w:val="00C44C9C"/>
    <w:rsid w:val="00C460AE"/>
    <w:rsid w:val="00C47905"/>
    <w:rsid w:val="00C50043"/>
    <w:rsid w:val="00C505D9"/>
    <w:rsid w:val="00C50A0F"/>
    <w:rsid w:val="00C50BB6"/>
    <w:rsid w:val="00C52E5C"/>
    <w:rsid w:val="00C54356"/>
    <w:rsid w:val="00C54A3B"/>
    <w:rsid w:val="00C5632C"/>
    <w:rsid w:val="00C7573B"/>
    <w:rsid w:val="00C76CF3"/>
    <w:rsid w:val="00C77969"/>
    <w:rsid w:val="00C82D36"/>
    <w:rsid w:val="00CA7844"/>
    <w:rsid w:val="00CB58EF"/>
    <w:rsid w:val="00CB5B28"/>
    <w:rsid w:val="00CB5E24"/>
    <w:rsid w:val="00CD1CEC"/>
    <w:rsid w:val="00CE530A"/>
    <w:rsid w:val="00CE7D64"/>
    <w:rsid w:val="00CF0BB2"/>
    <w:rsid w:val="00CF6469"/>
    <w:rsid w:val="00D04A9F"/>
    <w:rsid w:val="00D1228F"/>
    <w:rsid w:val="00D13044"/>
    <w:rsid w:val="00D13441"/>
    <w:rsid w:val="00D20665"/>
    <w:rsid w:val="00D212BF"/>
    <w:rsid w:val="00D243A3"/>
    <w:rsid w:val="00D265C3"/>
    <w:rsid w:val="00D3200B"/>
    <w:rsid w:val="00D33440"/>
    <w:rsid w:val="00D51025"/>
    <w:rsid w:val="00D52EFE"/>
    <w:rsid w:val="00D56A0D"/>
    <w:rsid w:val="00D63EF6"/>
    <w:rsid w:val="00D66518"/>
    <w:rsid w:val="00D70DFB"/>
    <w:rsid w:val="00D71EEA"/>
    <w:rsid w:val="00D735CD"/>
    <w:rsid w:val="00D754EF"/>
    <w:rsid w:val="00D766DF"/>
    <w:rsid w:val="00D83A0E"/>
    <w:rsid w:val="00D85A1C"/>
    <w:rsid w:val="00D90F77"/>
    <w:rsid w:val="00D92E67"/>
    <w:rsid w:val="00D95891"/>
    <w:rsid w:val="00DA698E"/>
    <w:rsid w:val="00DB1445"/>
    <w:rsid w:val="00DB1E49"/>
    <w:rsid w:val="00DB5CB4"/>
    <w:rsid w:val="00DC0B06"/>
    <w:rsid w:val="00DC4449"/>
    <w:rsid w:val="00DD471C"/>
    <w:rsid w:val="00DD7E4C"/>
    <w:rsid w:val="00DE0B5A"/>
    <w:rsid w:val="00DE149E"/>
    <w:rsid w:val="00E05704"/>
    <w:rsid w:val="00E06702"/>
    <w:rsid w:val="00E10541"/>
    <w:rsid w:val="00E12F1A"/>
    <w:rsid w:val="00E1555F"/>
    <w:rsid w:val="00E15561"/>
    <w:rsid w:val="00E15A37"/>
    <w:rsid w:val="00E21CFB"/>
    <w:rsid w:val="00E22935"/>
    <w:rsid w:val="00E2480C"/>
    <w:rsid w:val="00E26147"/>
    <w:rsid w:val="00E34087"/>
    <w:rsid w:val="00E54292"/>
    <w:rsid w:val="00E60191"/>
    <w:rsid w:val="00E64200"/>
    <w:rsid w:val="00E65C90"/>
    <w:rsid w:val="00E6740C"/>
    <w:rsid w:val="00E7386A"/>
    <w:rsid w:val="00E74DC7"/>
    <w:rsid w:val="00E76C67"/>
    <w:rsid w:val="00E87699"/>
    <w:rsid w:val="00E92E27"/>
    <w:rsid w:val="00E94789"/>
    <w:rsid w:val="00E9586B"/>
    <w:rsid w:val="00E97334"/>
    <w:rsid w:val="00EA04BF"/>
    <w:rsid w:val="00EA0D36"/>
    <w:rsid w:val="00EA226C"/>
    <w:rsid w:val="00EC2B31"/>
    <w:rsid w:val="00EC7099"/>
    <w:rsid w:val="00ED4928"/>
    <w:rsid w:val="00ED4F16"/>
    <w:rsid w:val="00ED5422"/>
    <w:rsid w:val="00EE3749"/>
    <w:rsid w:val="00EE6190"/>
    <w:rsid w:val="00EE68DE"/>
    <w:rsid w:val="00EF2E3A"/>
    <w:rsid w:val="00EF4B72"/>
    <w:rsid w:val="00EF6402"/>
    <w:rsid w:val="00F01CE3"/>
    <w:rsid w:val="00F025DF"/>
    <w:rsid w:val="00F047E2"/>
    <w:rsid w:val="00F048D9"/>
    <w:rsid w:val="00F04D57"/>
    <w:rsid w:val="00F078DC"/>
    <w:rsid w:val="00F13E86"/>
    <w:rsid w:val="00F14A8E"/>
    <w:rsid w:val="00F23F17"/>
    <w:rsid w:val="00F2506D"/>
    <w:rsid w:val="00F27556"/>
    <w:rsid w:val="00F32FCB"/>
    <w:rsid w:val="00F35103"/>
    <w:rsid w:val="00F37A14"/>
    <w:rsid w:val="00F45BFD"/>
    <w:rsid w:val="00F60C4E"/>
    <w:rsid w:val="00F61478"/>
    <w:rsid w:val="00F6709F"/>
    <w:rsid w:val="00F677A9"/>
    <w:rsid w:val="00F70CA8"/>
    <w:rsid w:val="00F7191F"/>
    <w:rsid w:val="00F723BD"/>
    <w:rsid w:val="00F72A65"/>
    <w:rsid w:val="00F72EEF"/>
    <w:rsid w:val="00F732EA"/>
    <w:rsid w:val="00F741FB"/>
    <w:rsid w:val="00F84CF5"/>
    <w:rsid w:val="00F8612E"/>
    <w:rsid w:val="00F92FC2"/>
    <w:rsid w:val="00F93EA2"/>
    <w:rsid w:val="00FA10FC"/>
    <w:rsid w:val="00FA3F24"/>
    <w:rsid w:val="00FA420B"/>
    <w:rsid w:val="00FC388B"/>
    <w:rsid w:val="00FC5511"/>
    <w:rsid w:val="00FC5F20"/>
    <w:rsid w:val="00FC7130"/>
    <w:rsid w:val="00FD0E7E"/>
    <w:rsid w:val="00FD2031"/>
    <w:rsid w:val="00FD6931"/>
    <w:rsid w:val="00FD7868"/>
    <w:rsid w:val="00FE0781"/>
    <w:rsid w:val="00FE091D"/>
    <w:rsid w:val="00FE2BF8"/>
    <w:rsid w:val="00FF39DE"/>
    <w:rsid w:val="00FF4E6A"/>
    <w:rsid w:val="00FF5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0745"/>
    <w:pPr>
      <w:spacing w:line="260" w:lineRule="atLeast"/>
    </w:pPr>
    <w:rPr>
      <w:sz w:val="22"/>
    </w:rPr>
  </w:style>
  <w:style w:type="paragraph" w:styleId="Heading1">
    <w:name w:val="heading 1"/>
    <w:basedOn w:val="Normal"/>
    <w:next w:val="Normal"/>
    <w:link w:val="Heading1Char"/>
    <w:uiPriority w:val="9"/>
    <w:qFormat/>
    <w:rsid w:val="0054074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074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074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074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4074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4074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4074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4074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4074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40745"/>
  </w:style>
  <w:style w:type="paragraph" w:customStyle="1" w:styleId="OPCParaBase">
    <w:name w:val="OPCParaBase"/>
    <w:qFormat/>
    <w:rsid w:val="00540745"/>
    <w:pPr>
      <w:spacing w:line="260" w:lineRule="atLeast"/>
    </w:pPr>
    <w:rPr>
      <w:rFonts w:eastAsia="Times New Roman" w:cs="Times New Roman"/>
      <w:sz w:val="22"/>
      <w:lang w:eastAsia="en-AU"/>
    </w:rPr>
  </w:style>
  <w:style w:type="paragraph" w:customStyle="1" w:styleId="ShortT">
    <w:name w:val="ShortT"/>
    <w:basedOn w:val="OPCParaBase"/>
    <w:next w:val="Normal"/>
    <w:qFormat/>
    <w:rsid w:val="00540745"/>
    <w:pPr>
      <w:spacing w:line="240" w:lineRule="auto"/>
    </w:pPr>
    <w:rPr>
      <w:b/>
      <w:sz w:val="40"/>
    </w:rPr>
  </w:style>
  <w:style w:type="paragraph" w:customStyle="1" w:styleId="ActHead1">
    <w:name w:val="ActHead 1"/>
    <w:aliases w:val="c"/>
    <w:basedOn w:val="OPCParaBase"/>
    <w:next w:val="Normal"/>
    <w:qFormat/>
    <w:rsid w:val="0054074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4074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4074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4074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4074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4074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4074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4074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4074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40745"/>
  </w:style>
  <w:style w:type="paragraph" w:customStyle="1" w:styleId="Blocks">
    <w:name w:val="Blocks"/>
    <w:aliases w:val="bb"/>
    <w:basedOn w:val="OPCParaBase"/>
    <w:qFormat/>
    <w:rsid w:val="00540745"/>
    <w:pPr>
      <w:spacing w:line="240" w:lineRule="auto"/>
    </w:pPr>
    <w:rPr>
      <w:sz w:val="24"/>
    </w:rPr>
  </w:style>
  <w:style w:type="paragraph" w:customStyle="1" w:styleId="BoxText">
    <w:name w:val="BoxText"/>
    <w:aliases w:val="bt"/>
    <w:basedOn w:val="OPCParaBase"/>
    <w:qFormat/>
    <w:rsid w:val="0054074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40745"/>
    <w:rPr>
      <w:b/>
    </w:rPr>
  </w:style>
  <w:style w:type="paragraph" w:customStyle="1" w:styleId="BoxHeadItalic">
    <w:name w:val="BoxHeadItalic"/>
    <w:aliases w:val="bhi"/>
    <w:basedOn w:val="BoxText"/>
    <w:next w:val="BoxStep"/>
    <w:qFormat/>
    <w:rsid w:val="00540745"/>
    <w:rPr>
      <w:i/>
    </w:rPr>
  </w:style>
  <w:style w:type="paragraph" w:customStyle="1" w:styleId="BoxList">
    <w:name w:val="BoxList"/>
    <w:aliases w:val="bl"/>
    <w:basedOn w:val="BoxText"/>
    <w:qFormat/>
    <w:rsid w:val="00540745"/>
    <w:pPr>
      <w:ind w:left="1559" w:hanging="425"/>
    </w:pPr>
  </w:style>
  <w:style w:type="paragraph" w:customStyle="1" w:styleId="BoxNote">
    <w:name w:val="BoxNote"/>
    <w:aliases w:val="bn"/>
    <w:basedOn w:val="BoxText"/>
    <w:qFormat/>
    <w:rsid w:val="00540745"/>
    <w:pPr>
      <w:tabs>
        <w:tab w:val="left" w:pos="1985"/>
      </w:tabs>
      <w:spacing w:before="122" w:line="198" w:lineRule="exact"/>
      <w:ind w:left="2948" w:hanging="1814"/>
    </w:pPr>
    <w:rPr>
      <w:sz w:val="18"/>
    </w:rPr>
  </w:style>
  <w:style w:type="paragraph" w:customStyle="1" w:styleId="BoxPara">
    <w:name w:val="BoxPara"/>
    <w:aliases w:val="bp"/>
    <w:basedOn w:val="BoxText"/>
    <w:qFormat/>
    <w:rsid w:val="00540745"/>
    <w:pPr>
      <w:tabs>
        <w:tab w:val="right" w:pos="2268"/>
      </w:tabs>
      <w:ind w:left="2552" w:hanging="1418"/>
    </w:pPr>
  </w:style>
  <w:style w:type="paragraph" w:customStyle="1" w:styleId="BoxStep">
    <w:name w:val="BoxStep"/>
    <w:aliases w:val="bs"/>
    <w:basedOn w:val="BoxText"/>
    <w:qFormat/>
    <w:rsid w:val="00540745"/>
    <w:pPr>
      <w:ind w:left="1985" w:hanging="851"/>
    </w:pPr>
  </w:style>
  <w:style w:type="character" w:customStyle="1" w:styleId="CharAmPartNo">
    <w:name w:val="CharAmPartNo"/>
    <w:basedOn w:val="OPCCharBase"/>
    <w:qFormat/>
    <w:rsid w:val="00540745"/>
  </w:style>
  <w:style w:type="character" w:customStyle="1" w:styleId="CharAmPartText">
    <w:name w:val="CharAmPartText"/>
    <w:basedOn w:val="OPCCharBase"/>
    <w:qFormat/>
    <w:rsid w:val="00540745"/>
  </w:style>
  <w:style w:type="character" w:customStyle="1" w:styleId="CharAmSchNo">
    <w:name w:val="CharAmSchNo"/>
    <w:basedOn w:val="OPCCharBase"/>
    <w:qFormat/>
    <w:rsid w:val="00540745"/>
  </w:style>
  <w:style w:type="character" w:customStyle="1" w:styleId="CharAmSchText">
    <w:name w:val="CharAmSchText"/>
    <w:basedOn w:val="OPCCharBase"/>
    <w:qFormat/>
    <w:rsid w:val="00540745"/>
  </w:style>
  <w:style w:type="character" w:customStyle="1" w:styleId="CharBoldItalic">
    <w:name w:val="CharBoldItalic"/>
    <w:basedOn w:val="OPCCharBase"/>
    <w:uiPriority w:val="1"/>
    <w:qFormat/>
    <w:rsid w:val="00540745"/>
    <w:rPr>
      <w:b/>
      <w:i/>
    </w:rPr>
  </w:style>
  <w:style w:type="character" w:customStyle="1" w:styleId="CharChapNo">
    <w:name w:val="CharChapNo"/>
    <w:basedOn w:val="OPCCharBase"/>
    <w:uiPriority w:val="1"/>
    <w:qFormat/>
    <w:rsid w:val="00540745"/>
  </w:style>
  <w:style w:type="character" w:customStyle="1" w:styleId="CharChapText">
    <w:name w:val="CharChapText"/>
    <w:basedOn w:val="OPCCharBase"/>
    <w:uiPriority w:val="1"/>
    <w:qFormat/>
    <w:rsid w:val="00540745"/>
  </w:style>
  <w:style w:type="character" w:customStyle="1" w:styleId="CharDivNo">
    <w:name w:val="CharDivNo"/>
    <w:basedOn w:val="OPCCharBase"/>
    <w:uiPriority w:val="1"/>
    <w:qFormat/>
    <w:rsid w:val="00540745"/>
  </w:style>
  <w:style w:type="character" w:customStyle="1" w:styleId="CharDivText">
    <w:name w:val="CharDivText"/>
    <w:basedOn w:val="OPCCharBase"/>
    <w:uiPriority w:val="1"/>
    <w:qFormat/>
    <w:rsid w:val="00540745"/>
  </w:style>
  <w:style w:type="character" w:customStyle="1" w:styleId="CharItalic">
    <w:name w:val="CharItalic"/>
    <w:basedOn w:val="OPCCharBase"/>
    <w:uiPriority w:val="1"/>
    <w:qFormat/>
    <w:rsid w:val="00540745"/>
    <w:rPr>
      <w:i/>
    </w:rPr>
  </w:style>
  <w:style w:type="character" w:customStyle="1" w:styleId="CharPartNo">
    <w:name w:val="CharPartNo"/>
    <w:basedOn w:val="OPCCharBase"/>
    <w:uiPriority w:val="1"/>
    <w:qFormat/>
    <w:rsid w:val="00540745"/>
  </w:style>
  <w:style w:type="character" w:customStyle="1" w:styleId="CharPartText">
    <w:name w:val="CharPartText"/>
    <w:basedOn w:val="OPCCharBase"/>
    <w:uiPriority w:val="1"/>
    <w:qFormat/>
    <w:rsid w:val="00540745"/>
  </w:style>
  <w:style w:type="character" w:customStyle="1" w:styleId="CharSectno">
    <w:name w:val="CharSectno"/>
    <w:basedOn w:val="OPCCharBase"/>
    <w:qFormat/>
    <w:rsid w:val="00540745"/>
  </w:style>
  <w:style w:type="character" w:customStyle="1" w:styleId="CharSubdNo">
    <w:name w:val="CharSubdNo"/>
    <w:basedOn w:val="OPCCharBase"/>
    <w:uiPriority w:val="1"/>
    <w:qFormat/>
    <w:rsid w:val="00540745"/>
  </w:style>
  <w:style w:type="character" w:customStyle="1" w:styleId="CharSubdText">
    <w:name w:val="CharSubdText"/>
    <w:basedOn w:val="OPCCharBase"/>
    <w:uiPriority w:val="1"/>
    <w:qFormat/>
    <w:rsid w:val="00540745"/>
  </w:style>
  <w:style w:type="paragraph" w:customStyle="1" w:styleId="CTA--">
    <w:name w:val="CTA --"/>
    <w:basedOn w:val="OPCParaBase"/>
    <w:next w:val="Normal"/>
    <w:rsid w:val="00540745"/>
    <w:pPr>
      <w:spacing w:before="60" w:line="240" w:lineRule="atLeast"/>
      <w:ind w:left="142" w:hanging="142"/>
    </w:pPr>
    <w:rPr>
      <w:sz w:val="20"/>
    </w:rPr>
  </w:style>
  <w:style w:type="paragraph" w:customStyle="1" w:styleId="CTA-">
    <w:name w:val="CTA -"/>
    <w:basedOn w:val="OPCParaBase"/>
    <w:rsid w:val="00540745"/>
    <w:pPr>
      <w:spacing w:before="60" w:line="240" w:lineRule="atLeast"/>
      <w:ind w:left="85" w:hanging="85"/>
    </w:pPr>
    <w:rPr>
      <w:sz w:val="20"/>
    </w:rPr>
  </w:style>
  <w:style w:type="paragraph" w:customStyle="1" w:styleId="CTA---">
    <w:name w:val="CTA ---"/>
    <w:basedOn w:val="OPCParaBase"/>
    <w:next w:val="Normal"/>
    <w:rsid w:val="00540745"/>
    <w:pPr>
      <w:spacing w:before="60" w:line="240" w:lineRule="atLeast"/>
      <w:ind w:left="198" w:hanging="198"/>
    </w:pPr>
    <w:rPr>
      <w:sz w:val="20"/>
    </w:rPr>
  </w:style>
  <w:style w:type="paragraph" w:customStyle="1" w:styleId="CTA----">
    <w:name w:val="CTA ----"/>
    <w:basedOn w:val="OPCParaBase"/>
    <w:next w:val="Normal"/>
    <w:rsid w:val="00540745"/>
    <w:pPr>
      <w:spacing w:before="60" w:line="240" w:lineRule="atLeast"/>
      <w:ind w:left="255" w:hanging="255"/>
    </w:pPr>
    <w:rPr>
      <w:sz w:val="20"/>
    </w:rPr>
  </w:style>
  <w:style w:type="paragraph" w:customStyle="1" w:styleId="CTA1a">
    <w:name w:val="CTA 1(a)"/>
    <w:basedOn w:val="OPCParaBase"/>
    <w:rsid w:val="00540745"/>
    <w:pPr>
      <w:tabs>
        <w:tab w:val="right" w:pos="414"/>
      </w:tabs>
      <w:spacing w:before="40" w:line="240" w:lineRule="atLeast"/>
      <w:ind w:left="675" w:hanging="675"/>
    </w:pPr>
    <w:rPr>
      <w:sz w:val="20"/>
    </w:rPr>
  </w:style>
  <w:style w:type="paragraph" w:customStyle="1" w:styleId="CTA1ai">
    <w:name w:val="CTA 1(a)(i)"/>
    <w:basedOn w:val="OPCParaBase"/>
    <w:rsid w:val="00540745"/>
    <w:pPr>
      <w:tabs>
        <w:tab w:val="right" w:pos="1004"/>
      </w:tabs>
      <w:spacing w:before="40" w:line="240" w:lineRule="atLeast"/>
      <w:ind w:left="1253" w:hanging="1253"/>
    </w:pPr>
    <w:rPr>
      <w:sz w:val="20"/>
    </w:rPr>
  </w:style>
  <w:style w:type="paragraph" w:customStyle="1" w:styleId="CTA2a">
    <w:name w:val="CTA 2(a)"/>
    <w:basedOn w:val="OPCParaBase"/>
    <w:rsid w:val="00540745"/>
    <w:pPr>
      <w:tabs>
        <w:tab w:val="right" w:pos="482"/>
      </w:tabs>
      <w:spacing w:before="40" w:line="240" w:lineRule="atLeast"/>
      <w:ind w:left="748" w:hanging="748"/>
    </w:pPr>
    <w:rPr>
      <w:sz w:val="20"/>
    </w:rPr>
  </w:style>
  <w:style w:type="paragraph" w:customStyle="1" w:styleId="CTA2ai">
    <w:name w:val="CTA 2(a)(i)"/>
    <w:basedOn w:val="OPCParaBase"/>
    <w:rsid w:val="00540745"/>
    <w:pPr>
      <w:tabs>
        <w:tab w:val="right" w:pos="1089"/>
      </w:tabs>
      <w:spacing w:before="40" w:line="240" w:lineRule="atLeast"/>
      <w:ind w:left="1327" w:hanging="1327"/>
    </w:pPr>
    <w:rPr>
      <w:sz w:val="20"/>
    </w:rPr>
  </w:style>
  <w:style w:type="paragraph" w:customStyle="1" w:styleId="CTA3a">
    <w:name w:val="CTA 3(a)"/>
    <w:basedOn w:val="OPCParaBase"/>
    <w:rsid w:val="00540745"/>
    <w:pPr>
      <w:tabs>
        <w:tab w:val="right" w:pos="556"/>
      </w:tabs>
      <w:spacing w:before="40" w:line="240" w:lineRule="atLeast"/>
      <w:ind w:left="805" w:hanging="805"/>
    </w:pPr>
    <w:rPr>
      <w:sz w:val="20"/>
    </w:rPr>
  </w:style>
  <w:style w:type="paragraph" w:customStyle="1" w:styleId="CTA3ai">
    <w:name w:val="CTA 3(a)(i)"/>
    <w:basedOn w:val="OPCParaBase"/>
    <w:rsid w:val="00540745"/>
    <w:pPr>
      <w:tabs>
        <w:tab w:val="right" w:pos="1140"/>
      </w:tabs>
      <w:spacing w:before="40" w:line="240" w:lineRule="atLeast"/>
      <w:ind w:left="1361" w:hanging="1361"/>
    </w:pPr>
    <w:rPr>
      <w:sz w:val="20"/>
    </w:rPr>
  </w:style>
  <w:style w:type="paragraph" w:customStyle="1" w:styleId="CTA4a">
    <w:name w:val="CTA 4(a)"/>
    <w:basedOn w:val="OPCParaBase"/>
    <w:rsid w:val="00540745"/>
    <w:pPr>
      <w:tabs>
        <w:tab w:val="right" w:pos="624"/>
      </w:tabs>
      <w:spacing w:before="40" w:line="240" w:lineRule="atLeast"/>
      <w:ind w:left="873" w:hanging="873"/>
    </w:pPr>
    <w:rPr>
      <w:sz w:val="20"/>
    </w:rPr>
  </w:style>
  <w:style w:type="paragraph" w:customStyle="1" w:styleId="CTA4ai">
    <w:name w:val="CTA 4(a)(i)"/>
    <w:basedOn w:val="OPCParaBase"/>
    <w:rsid w:val="00540745"/>
    <w:pPr>
      <w:tabs>
        <w:tab w:val="right" w:pos="1213"/>
      </w:tabs>
      <w:spacing w:before="40" w:line="240" w:lineRule="atLeast"/>
      <w:ind w:left="1452" w:hanging="1452"/>
    </w:pPr>
    <w:rPr>
      <w:sz w:val="20"/>
    </w:rPr>
  </w:style>
  <w:style w:type="paragraph" w:customStyle="1" w:styleId="CTACAPS">
    <w:name w:val="CTA CAPS"/>
    <w:basedOn w:val="OPCParaBase"/>
    <w:rsid w:val="00540745"/>
    <w:pPr>
      <w:spacing w:before="60" w:line="240" w:lineRule="atLeast"/>
    </w:pPr>
    <w:rPr>
      <w:sz w:val="20"/>
    </w:rPr>
  </w:style>
  <w:style w:type="paragraph" w:customStyle="1" w:styleId="CTAright">
    <w:name w:val="CTA right"/>
    <w:basedOn w:val="OPCParaBase"/>
    <w:rsid w:val="00540745"/>
    <w:pPr>
      <w:spacing w:before="60" w:line="240" w:lineRule="auto"/>
      <w:jc w:val="right"/>
    </w:pPr>
    <w:rPr>
      <w:sz w:val="20"/>
    </w:rPr>
  </w:style>
  <w:style w:type="paragraph" w:customStyle="1" w:styleId="subsection">
    <w:name w:val="subsection"/>
    <w:aliases w:val="ss"/>
    <w:basedOn w:val="OPCParaBase"/>
    <w:link w:val="subsectionChar"/>
    <w:rsid w:val="00540745"/>
    <w:pPr>
      <w:tabs>
        <w:tab w:val="right" w:pos="1021"/>
      </w:tabs>
      <w:spacing w:before="180" w:line="240" w:lineRule="auto"/>
      <w:ind w:left="1134" w:hanging="1134"/>
    </w:pPr>
  </w:style>
  <w:style w:type="paragraph" w:customStyle="1" w:styleId="Definition">
    <w:name w:val="Definition"/>
    <w:aliases w:val="dd"/>
    <w:basedOn w:val="OPCParaBase"/>
    <w:rsid w:val="00540745"/>
    <w:pPr>
      <w:spacing w:before="180" w:line="240" w:lineRule="auto"/>
      <w:ind w:left="1134"/>
    </w:pPr>
  </w:style>
  <w:style w:type="paragraph" w:customStyle="1" w:styleId="ETAsubitem">
    <w:name w:val="ETA(subitem)"/>
    <w:basedOn w:val="OPCParaBase"/>
    <w:rsid w:val="00540745"/>
    <w:pPr>
      <w:tabs>
        <w:tab w:val="right" w:pos="340"/>
      </w:tabs>
      <w:spacing w:before="60" w:line="240" w:lineRule="auto"/>
      <w:ind w:left="454" w:hanging="454"/>
    </w:pPr>
    <w:rPr>
      <w:sz w:val="20"/>
    </w:rPr>
  </w:style>
  <w:style w:type="paragraph" w:customStyle="1" w:styleId="ETApara">
    <w:name w:val="ETA(para)"/>
    <w:basedOn w:val="OPCParaBase"/>
    <w:rsid w:val="00540745"/>
    <w:pPr>
      <w:tabs>
        <w:tab w:val="right" w:pos="754"/>
      </w:tabs>
      <w:spacing w:before="60" w:line="240" w:lineRule="auto"/>
      <w:ind w:left="828" w:hanging="828"/>
    </w:pPr>
    <w:rPr>
      <w:sz w:val="20"/>
    </w:rPr>
  </w:style>
  <w:style w:type="paragraph" w:customStyle="1" w:styleId="ETAsubpara">
    <w:name w:val="ETA(subpara)"/>
    <w:basedOn w:val="OPCParaBase"/>
    <w:rsid w:val="00540745"/>
    <w:pPr>
      <w:tabs>
        <w:tab w:val="right" w:pos="1083"/>
      </w:tabs>
      <w:spacing w:before="60" w:line="240" w:lineRule="auto"/>
      <w:ind w:left="1191" w:hanging="1191"/>
    </w:pPr>
    <w:rPr>
      <w:sz w:val="20"/>
    </w:rPr>
  </w:style>
  <w:style w:type="paragraph" w:customStyle="1" w:styleId="ETAsub-subpara">
    <w:name w:val="ETA(sub-subpara)"/>
    <w:basedOn w:val="OPCParaBase"/>
    <w:rsid w:val="00540745"/>
    <w:pPr>
      <w:tabs>
        <w:tab w:val="right" w:pos="1412"/>
      </w:tabs>
      <w:spacing w:before="60" w:line="240" w:lineRule="auto"/>
      <w:ind w:left="1525" w:hanging="1525"/>
    </w:pPr>
    <w:rPr>
      <w:sz w:val="20"/>
    </w:rPr>
  </w:style>
  <w:style w:type="paragraph" w:customStyle="1" w:styleId="Formula">
    <w:name w:val="Formula"/>
    <w:basedOn w:val="OPCParaBase"/>
    <w:rsid w:val="00540745"/>
    <w:pPr>
      <w:spacing w:line="240" w:lineRule="auto"/>
      <w:ind w:left="1134"/>
    </w:pPr>
    <w:rPr>
      <w:sz w:val="20"/>
    </w:rPr>
  </w:style>
  <w:style w:type="paragraph" w:styleId="Header">
    <w:name w:val="header"/>
    <w:basedOn w:val="OPCParaBase"/>
    <w:link w:val="HeaderChar"/>
    <w:unhideWhenUsed/>
    <w:rsid w:val="0054074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40745"/>
    <w:rPr>
      <w:rFonts w:eastAsia="Times New Roman" w:cs="Times New Roman"/>
      <w:sz w:val="16"/>
      <w:lang w:eastAsia="en-AU"/>
    </w:rPr>
  </w:style>
  <w:style w:type="paragraph" w:customStyle="1" w:styleId="House">
    <w:name w:val="House"/>
    <w:basedOn w:val="OPCParaBase"/>
    <w:rsid w:val="00540745"/>
    <w:pPr>
      <w:spacing w:line="240" w:lineRule="auto"/>
    </w:pPr>
    <w:rPr>
      <w:sz w:val="28"/>
    </w:rPr>
  </w:style>
  <w:style w:type="paragraph" w:customStyle="1" w:styleId="Item">
    <w:name w:val="Item"/>
    <w:aliases w:val="i"/>
    <w:basedOn w:val="OPCParaBase"/>
    <w:next w:val="ItemHead"/>
    <w:rsid w:val="00540745"/>
    <w:pPr>
      <w:keepLines/>
      <w:spacing w:before="80" w:line="240" w:lineRule="auto"/>
      <w:ind w:left="709"/>
    </w:pPr>
  </w:style>
  <w:style w:type="paragraph" w:customStyle="1" w:styleId="ItemHead">
    <w:name w:val="ItemHead"/>
    <w:aliases w:val="ih"/>
    <w:basedOn w:val="OPCParaBase"/>
    <w:next w:val="Item"/>
    <w:rsid w:val="0054074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40745"/>
    <w:pPr>
      <w:spacing w:line="240" w:lineRule="auto"/>
    </w:pPr>
    <w:rPr>
      <w:b/>
      <w:sz w:val="32"/>
    </w:rPr>
  </w:style>
  <w:style w:type="paragraph" w:customStyle="1" w:styleId="notedraft">
    <w:name w:val="note(draft)"/>
    <w:aliases w:val="nd"/>
    <w:basedOn w:val="OPCParaBase"/>
    <w:rsid w:val="00540745"/>
    <w:pPr>
      <w:spacing w:before="240" w:line="240" w:lineRule="auto"/>
      <w:ind w:left="284" w:hanging="284"/>
    </w:pPr>
    <w:rPr>
      <w:i/>
      <w:sz w:val="24"/>
    </w:rPr>
  </w:style>
  <w:style w:type="paragraph" w:customStyle="1" w:styleId="notemargin">
    <w:name w:val="note(margin)"/>
    <w:aliases w:val="nm"/>
    <w:basedOn w:val="OPCParaBase"/>
    <w:rsid w:val="00540745"/>
    <w:pPr>
      <w:tabs>
        <w:tab w:val="left" w:pos="709"/>
      </w:tabs>
      <w:spacing w:before="122" w:line="198" w:lineRule="exact"/>
      <w:ind w:left="709" w:hanging="709"/>
    </w:pPr>
    <w:rPr>
      <w:sz w:val="18"/>
    </w:rPr>
  </w:style>
  <w:style w:type="paragraph" w:customStyle="1" w:styleId="noteToPara">
    <w:name w:val="noteToPara"/>
    <w:aliases w:val="ntp"/>
    <w:basedOn w:val="OPCParaBase"/>
    <w:rsid w:val="00540745"/>
    <w:pPr>
      <w:spacing w:before="122" w:line="198" w:lineRule="exact"/>
      <w:ind w:left="2353" w:hanging="709"/>
    </w:pPr>
    <w:rPr>
      <w:sz w:val="18"/>
    </w:rPr>
  </w:style>
  <w:style w:type="paragraph" w:customStyle="1" w:styleId="noteParlAmend">
    <w:name w:val="note(ParlAmend)"/>
    <w:aliases w:val="npp"/>
    <w:basedOn w:val="OPCParaBase"/>
    <w:next w:val="ParlAmend"/>
    <w:rsid w:val="00540745"/>
    <w:pPr>
      <w:spacing w:line="240" w:lineRule="auto"/>
      <w:jc w:val="right"/>
    </w:pPr>
    <w:rPr>
      <w:rFonts w:ascii="Arial" w:hAnsi="Arial"/>
      <w:b/>
      <w:i/>
    </w:rPr>
  </w:style>
  <w:style w:type="paragraph" w:customStyle="1" w:styleId="Page1">
    <w:name w:val="Page1"/>
    <w:basedOn w:val="OPCParaBase"/>
    <w:rsid w:val="00540745"/>
    <w:pPr>
      <w:spacing w:before="5600" w:line="240" w:lineRule="auto"/>
    </w:pPr>
    <w:rPr>
      <w:b/>
      <w:sz w:val="32"/>
    </w:rPr>
  </w:style>
  <w:style w:type="paragraph" w:customStyle="1" w:styleId="PageBreak">
    <w:name w:val="PageBreak"/>
    <w:aliases w:val="pb"/>
    <w:basedOn w:val="OPCParaBase"/>
    <w:rsid w:val="00540745"/>
    <w:pPr>
      <w:spacing w:line="240" w:lineRule="auto"/>
    </w:pPr>
    <w:rPr>
      <w:sz w:val="20"/>
    </w:rPr>
  </w:style>
  <w:style w:type="paragraph" w:customStyle="1" w:styleId="paragraphsub">
    <w:name w:val="paragraph(sub)"/>
    <w:aliases w:val="aa"/>
    <w:basedOn w:val="OPCParaBase"/>
    <w:rsid w:val="00540745"/>
    <w:pPr>
      <w:tabs>
        <w:tab w:val="right" w:pos="1985"/>
      </w:tabs>
      <w:spacing w:before="40" w:line="240" w:lineRule="auto"/>
      <w:ind w:left="2098" w:hanging="2098"/>
    </w:pPr>
  </w:style>
  <w:style w:type="paragraph" w:customStyle="1" w:styleId="paragraphsub-sub">
    <w:name w:val="paragraph(sub-sub)"/>
    <w:aliases w:val="aaa"/>
    <w:basedOn w:val="OPCParaBase"/>
    <w:rsid w:val="00540745"/>
    <w:pPr>
      <w:tabs>
        <w:tab w:val="right" w:pos="2722"/>
      </w:tabs>
      <w:spacing w:before="40" w:line="240" w:lineRule="auto"/>
      <w:ind w:left="2835" w:hanging="2835"/>
    </w:pPr>
  </w:style>
  <w:style w:type="paragraph" w:customStyle="1" w:styleId="paragraph">
    <w:name w:val="paragraph"/>
    <w:aliases w:val="a"/>
    <w:basedOn w:val="OPCParaBase"/>
    <w:rsid w:val="00540745"/>
    <w:pPr>
      <w:tabs>
        <w:tab w:val="right" w:pos="1531"/>
      </w:tabs>
      <w:spacing w:before="40" w:line="240" w:lineRule="auto"/>
      <w:ind w:left="1644" w:hanging="1644"/>
    </w:pPr>
  </w:style>
  <w:style w:type="paragraph" w:customStyle="1" w:styleId="ParlAmend">
    <w:name w:val="ParlAmend"/>
    <w:aliases w:val="pp"/>
    <w:basedOn w:val="OPCParaBase"/>
    <w:rsid w:val="00540745"/>
    <w:pPr>
      <w:spacing w:before="240" w:line="240" w:lineRule="atLeast"/>
      <w:ind w:hanging="567"/>
    </w:pPr>
    <w:rPr>
      <w:sz w:val="24"/>
    </w:rPr>
  </w:style>
  <w:style w:type="paragraph" w:customStyle="1" w:styleId="Penalty">
    <w:name w:val="Penalty"/>
    <w:basedOn w:val="OPCParaBase"/>
    <w:rsid w:val="00540745"/>
    <w:pPr>
      <w:tabs>
        <w:tab w:val="left" w:pos="2977"/>
      </w:tabs>
      <w:spacing w:before="180" w:line="240" w:lineRule="auto"/>
      <w:ind w:left="1985" w:hanging="851"/>
    </w:pPr>
  </w:style>
  <w:style w:type="paragraph" w:customStyle="1" w:styleId="Portfolio">
    <w:name w:val="Portfolio"/>
    <w:basedOn w:val="OPCParaBase"/>
    <w:rsid w:val="00540745"/>
    <w:pPr>
      <w:spacing w:line="240" w:lineRule="auto"/>
    </w:pPr>
    <w:rPr>
      <w:i/>
      <w:sz w:val="20"/>
    </w:rPr>
  </w:style>
  <w:style w:type="paragraph" w:customStyle="1" w:styleId="Preamble">
    <w:name w:val="Preamble"/>
    <w:basedOn w:val="OPCParaBase"/>
    <w:next w:val="Normal"/>
    <w:rsid w:val="0054074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40745"/>
    <w:pPr>
      <w:spacing w:line="240" w:lineRule="auto"/>
    </w:pPr>
    <w:rPr>
      <w:i/>
      <w:sz w:val="20"/>
    </w:rPr>
  </w:style>
  <w:style w:type="paragraph" w:customStyle="1" w:styleId="Session">
    <w:name w:val="Session"/>
    <w:basedOn w:val="OPCParaBase"/>
    <w:rsid w:val="00540745"/>
    <w:pPr>
      <w:spacing w:line="240" w:lineRule="auto"/>
    </w:pPr>
    <w:rPr>
      <w:sz w:val="28"/>
    </w:rPr>
  </w:style>
  <w:style w:type="paragraph" w:customStyle="1" w:styleId="Sponsor">
    <w:name w:val="Sponsor"/>
    <w:basedOn w:val="OPCParaBase"/>
    <w:rsid w:val="00540745"/>
    <w:pPr>
      <w:spacing w:line="240" w:lineRule="auto"/>
    </w:pPr>
    <w:rPr>
      <w:i/>
    </w:rPr>
  </w:style>
  <w:style w:type="paragraph" w:customStyle="1" w:styleId="Subitem">
    <w:name w:val="Subitem"/>
    <w:aliases w:val="iss"/>
    <w:basedOn w:val="OPCParaBase"/>
    <w:rsid w:val="00540745"/>
    <w:pPr>
      <w:spacing w:before="180" w:line="240" w:lineRule="auto"/>
      <w:ind w:left="709" w:hanging="709"/>
    </w:pPr>
  </w:style>
  <w:style w:type="paragraph" w:customStyle="1" w:styleId="SubitemHead">
    <w:name w:val="SubitemHead"/>
    <w:aliases w:val="issh"/>
    <w:basedOn w:val="OPCParaBase"/>
    <w:rsid w:val="0054074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40745"/>
    <w:pPr>
      <w:spacing w:before="40" w:line="240" w:lineRule="auto"/>
      <w:ind w:left="1134"/>
    </w:pPr>
  </w:style>
  <w:style w:type="paragraph" w:customStyle="1" w:styleId="SubsectionHead">
    <w:name w:val="SubsectionHead"/>
    <w:aliases w:val="ssh"/>
    <w:basedOn w:val="OPCParaBase"/>
    <w:next w:val="subsection"/>
    <w:rsid w:val="00540745"/>
    <w:pPr>
      <w:keepNext/>
      <w:keepLines/>
      <w:spacing w:before="240" w:line="240" w:lineRule="auto"/>
      <w:ind w:left="1134"/>
    </w:pPr>
    <w:rPr>
      <w:i/>
    </w:rPr>
  </w:style>
  <w:style w:type="paragraph" w:customStyle="1" w:styleId="Tablea">
    <w:name w:val="Table(a)"/>
    <w:aliases w:val="ta"/>
    <w:basedOn w:val="OPCParaBase"/>
    <w:rsid w:val="00540745"/>
    <w:pPr>
      <w:spacing w:before="60" w:line="240" w:lineRule="auto"/>
      <w:ind w:left="284" w:hanging="284"/>
    </w:pPr>
    <w:rPr>
      <w:sz w:val="20"/>
    </w:rPr>
  </w:style>
  <w:style w:type="paragraph" w:customStyle="1" w:styleId="TableAA">
    <w:name w:val="Table(AA)"/>
    <w:aliases w:val="taaa"/>
    <w:basedOn w:val="OPCParaBase"/>
    <w:rsid w:val="0054074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4074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40745"/>
    <w:pPr>
      <w:spacing w:before="60" w:line="240" w:lineRule="atLeast"/>
    </w:pPr>
    <w:rPr>
      <w:sz w:val="20"/>
    </w:rPr>
  </w:style>
  <w:style w:type="paragraph" w:customStyle="1" w:styleId="TLPBoxTextnote">
    <w:name w:val="TLPBoxText(note"/>
    <w:aliases w:val="right)"/>
    <w:basedOn w:val="OPCParaBase"/>
    <w:rsid w:val="0054074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4074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40745"/>
    <w:pPr>
      <w:spacing w:before="122" w:line="198" w:lineRule="exact"/>
      <w:ind w:left="1985" w:hanging="851"/>
      <w:jc w:val="right"/>
    </w:pPr>
    <w:rPr>
      <w:sz w:val="18"/>
    </w:rPr>
  </w:style>
  <w:style w:type="paragraph" w:customStyle="1" w:styleId="TLPTableBullet">
    <w:name w:val="TLPTableBullet"/>
    <w:aliases w:val="ttb"/>
    <w:basedOn w:val="OPCParaBase"/>
    <w:rsid w:val="00540745"/>
    <w:pPr>
      <w:spacing w:line="240" w:lineRule="exact"/>
      <w:ind w:left="284" w:hanging="284"/>
    </w:pPr>
    <w:rPr>
      <w:sz w:val="20"/>
    </w:rPr>
  </w:style>
  <w:style w:type="paragraph" w:styleId="TOC1">
    <w:name w:val="toc 1"/>
    <w:basedOn w:val="Normal"/>
    <w:next w:val="Normal"/>
    <w:uiPriority w:val="39"/>
    <w:unhideWhenUsed/>
    <w:rsid w:val="0054074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4074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4074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4074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4074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4074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4074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4074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4074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40745"/>
    <w:pPr>
      <w:keepLines/>
      <w:spacing w:before="240" w:after="120" w:line="240" w:lineRule="auto"/>
      <w:ind w:left="794"/>
    </w:pPr>
    <w:rPr>
      <w:b/>
      <w:kern w:val="28"/>
      <w:sz w:val="20"/>
    </w:rPr>
  </w:style>
  <w:style w:type="paragraph" w:customStyle="1" w:styleId="TofSectsHeading">
    <w:name w:val="TofSects(Heading)"/>
    <w:basedOn w:val="OPCParaBase"/>
    <w:rsid w:val="00540745"/>
    <w:pPr>
      <w:spacing w:before="240" w:after="120" w:line="240" w:lineRule="auto"/>
    </w:pPr>
    <w:rPr>
      <w:b/>
      <w:sz w:val="24"/>
    </w:rPr>
  </w:style>
  <w:style w:type="paragraph" w:customStyle="1" w:styleId="TofSectsSection">
    <w:name w:val="TofSects(Section)"/>
    <w:basedOn w:val="OPCParaBase"/>
    <w:rsid w:val="00540745"/>
    <w:pPr>
      <w:keepLines/>
      <w:spacing w:before="40" w:line="240" w:lineRule="auto"/>
      <w:ind w:left="1588" w:hanging="794"/>
    </w:pPr>
    <w:rPr>
      <w:kern w:val="28"/>
      <w:sz w:val="18"/>
    </w:rPr>
  </w:style>
  <w:style w:type="paragraph" w:customStyle="1" w:styleId="TofSectsSubdiv">
    <w:name w:val="TofSects(Subdiv)"/>
    <w:basedOn w:val="OPCParaBase"/>
    <w:rsid w:val="00540745"/>
    <w:pPr>
      <w:keepLines/>
      <w:spacing w:before="80" w:line="240" w:lineRule="auto"/>
      <w:ind w:left="1588" w:hanging="794"/>
    </w:pPr>
    <w:rPr>
      <w:kern w:val="28"/>
    </w:rPr>
  </w:style>
  <w:style w:type="paragraph" w:customStyle="1" w:styleId="WRStyle">
    <w:name w:val="WR Style"/>
    <w:aliases w:val="WR"/>
    <w:basedOn w:val="OPCParaBase"/>
    <w:rsid w:val="00540745"/>
    <w:pPr>
      <w:spacing w:before="240" w:line="240" w:lineRule="auto"/>
      <w:ind w:left="284" w:hanging="284"/>
    </w:pPr>
    <w:rPr>
      <w:b/>
      <w:i/>
      <w:kern w:val="28"/>
      <w:sz w:val="24"/>
    </w:rPr>
  </w:style>
  <w:style w:type="paragraph" w:customStyle="1" w:styleId="notepara">
    <w:name w:val="note(para)"/>
    <w:aliases w:val="na"/>
    <w:basedOn w:val="OPCParaBase"/>
    <w:rsid w:val="00540745"/>
    <w:pPr>
      <w:spacing w:before="40" w:line="198" w:lineRule="exact"/>
      <w:ind w:left="2354" w:hanging="369"/>
    </w:pPr>
    <w:rPr>
      <w:sz w:val="18"/>
    </w:rPr>
  </w:style>
  <w:style w:type="paragraph" w:styleId="Footer">
    <w:name w:val="footer"/>
    <w:link w:val="FooterChar"/>
    <w:rsid w:val="0054074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40745"/>
    <w:rPr>
      <w:rFonts w:eastAsia="Times New Roman" w:cs="Times New Roman"/>
      <w:sz w:val="22"/>
      <w:szCs w:val="24"/>
      <w:lang w:eastAsia="en-AU"/>
    </w:rPr>
  </w:style>
  <w:style w:type="character" w:styleId="LineNumber">
    <w:name w:val="line number"/>
    <w:basedOn w:val="OPCCharBase"/>
    <w:uiPriority w:val="99"/>
    <w:unhideWhenUsed/>
    <w:rsid w:val="00540745"/>
    <w:rPr>
      <w:sz w:val="16"/>
    </w:rPr>
  </w:style>
  <w:style w:type="table" w:customStyle="1" w:styleId="CFlag">
    <w:name w:val="CFlag"/>
    <w:basedOn w:val="TableNormal"/>
    <w:uiPriority w:val="99"/>
    <w:rsid w:val="00540745"/>
    <w:rPr>
      <w:rFonts w:eastAsia="Times New Roman" w:cs="Times New Roman"/>
      <w:lang w:eastAsia="en-AU"/>
    </w:rPr>
    <w:tblPr/>
  </w:style>
  <w:style w:type="paragraph" w:styleId="BalloonText">
    <w:name w:val="Balloon Text"/>
    <w:basedOn w:val="Normal"/>
    <w:link w:val="BalloonTextChar"/>
    <w:uiPriority w:val="99"/>
    <w:unhideWhenUsed/>
    <w:rsid w:val="005407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40745"/>
    <w:rPr>
      <w:rFonts w:ascii="Tahoma" w:hAnsi="Tahoma" w:cs="Tahoma"/>
      <w:sz w:val="16"/>
      <w:szCs w:val="16"/>
    </w:rPr>
  </w:style>
  <w:style w:type="table" w:styleId="TableGrid">
    <w:name w:val="Table Grid"/>
    <w:basedOn w:val="TableNormal"/>
    <w:uiPriority w:val="59"/>
    <w:rsid w:val="00540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40745"/>
    <w:rPr>
      <w:b/>
      <w:sz w:val="28"/>
      <w:szCs w:val="32"/>
    </w:rPr>
  </w:style>
  <w:style w:type="paragraph" w:customStyle="1" w:styleId="LegislationMadeUnder">
    <w:name w:val="LegislationMadeUnder"/>
    <w:basedOn w:val="OPCParaBase"/>
    <w:next w:val="Normal"/>
    <w:rsid w:val="00540745"/>
    <w:rPr>
      <w:i/>
      <w:sz w:val="32"/>
      <w:szCs w:val="32"/>
    </w:rPr>
  </w:style>
  <w:style w:type="paragraph" w:customStyle="1" w:styleId="SignCoverPageEnd">
    <w:name w:val="SignCoverPageEnd"/>
    <w:basedOn w:val="OPCParaBase"/>
    <w:next w:val="Normal"/>
    <w:rsid w:val="0054074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40745"/>
    <w:pPr>
      <w:pBdr>
        <w:top w:val="single" w:sz="4" w:space="1" w:color="auto"/>
      </w:pBdr>
      <w:spacing w:before="360"/>
      <w:ind w:right="397"/>
      <w:jc w:val="both"/>
    </w:pPr>
  </w:style>
  <w:style w:type="paragraph" w:customStyle="1" w:styleId="NotesHeading1">
    <w:name w:val="NotesHeading 1"/>
    <w:basedOn w:val="OPCParaBase"/>
    <w:next w:val="Normal"/>
    <w:rsid w:val="00540745"/>
    <w:rPr>
      <w:b/>
      <w:sz w:val="28"/>
      <w:szCs w:val="28"/>
    </w:rPr>
  </w:style>
  <w:style w:type="paragraph" w:customStyle="1" w:styleId="NotesHeading2">
    <w:name w:val="NotesHeading 2"/>
    <w:basedOn w:val="OPCParaBase"/>
    <w:next w:val="Normal"/>
    <w:rsid w:val="00540745"/>
    <w:rPr>
      <w:b/>
      <w:sz w:val="28"/>
      <w:szCs w:val="28"/>
    </w:rPr>
  </w:style>
  <w:style w:type="paragraph" w:customStyle="1" w:styleId="ENotesText">
    <w:name w:val="ENotesText"/>
    <w:aliases w:val="Ent"/>
    <w:basedOn w:val="OPCParaBase"/>
    <w:next w:val="Normal"/>
    <w:rsid w:val="00540745"/>
    <w:pPr>
      <w:spacing w:before="120"/>
    </w:pPr>
  </w:style>
  <w:style w:type="paragraph" w:customStyle="1" w:styleId="CompiledActNo">
    <w:name w:val="CompiledActNo"/>
    <w:basedOn w:val="OPCParaBase"/>
    <w:next w:val="Normal"/>
    <w:rsid w:val="00540745"/>
    <w:rPr>
      <w:b/>
      <w:sz w:val="24"/>
      <w:szCs w:val="24"/>
    </w:rPr>
  </w:style>
  <w:style w:type="paragraph" w:customStyle="1" w:styleId="CompiledMadeUnder">
    <w:name w:val="CompiledMadeUnder"/>
    <w:basedOn w:val="OPCParaBase"/>
    <w:next w:val="Normal"/>
    <w:rsid w:val="00540745"/>
    <w:rPr>
      <w:i/>
      <w:sz w:val="24"/>
      <w:szCs w:val="24"/>
    </w:rPr>
  </w:style>
  <w:style w:type="paragraph" w:customStyle="1" w:styleId="Paragraphsub-sub-sub">
    <w:name w:val="Paragraph(sub-sub-sub)"/>
    <w:aliases w:val="aaaa"/>
    <w:basedOn w:val="OPCParaBase"/>
    <w:rsid w:val="0054074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074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074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074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074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40745"/>
    <w:pPr>
      <w:spacing w:before="60" w:line="240" w:lineRule="auto"/>
    </w:pPr>
    <w:rPr>
      <w:rFonts w:cs="Arial"/>
      <w:sz w:val="20"/>
      <w:szCs w:val="22"/>
    </w:rPr>
  </w:style>
  <w:style w:type="paragraph" w:customStyle="1" w:styleId="NoteToSubpara">
    <w:name w:val="NoteToSubpara"/>
    <w:aliases w:val="nts"/>
    <w:basedOn w:val="OPCParaBase"/>
    <w:rsid w:val="00540745"/>
    <w:pPr>
      <w:spacing w:before="40" w:line="198" w:lineRule="exact"/>
      <w:ind w:left="2835" w:hanging="709"/>
    </w:pPr>
    <w:rPr>
      <w:sz w:val="18"/>
    </w:rPr>
  </w:style>
  <w:style w:type="paragraph" w:customStyle="1" w:styleId="ENoteTableHeading">
    <w:name w:val="ENoteTableHeading"/>
    <w:aliases w:val="enth"/>
    <w:basedOn w:val="OPCParaBase"/>
    <w:rsid w:val="00540745"/>
    <w:pPr>
      <w:keepNext/>
      <w:spacing w:before="60" w:line="240" w:lineRule="atLeast"/>
    </w:pPr>
    <w:rPr>
      <w:rFonts w:ascii="Arial" w:hAnsi="Arial"/>
      <w:b/>
      <w:sz w:val="16"/>
    </w:rPr>
  </w:style>
  <w:style w:type="paragraph" w:customStyle="1" w:styleId="ENoteTTi">
    <w:name w:val="ENoteTTi"/>
    <w:aliases w:val="entti"/>
    <w:basedOn w:val="OPCParaBase"/>
    <w:rsid w:val="00540745"/>
    <w:pPr>
      <w:keepNext/>
      <w:spacing w:before="60" w:line="240" w:lineRule="atLeast"/>
      <w:ind w:left="170"/>
    </w:pPr>
    <w:rPr>
      <w:sz w:val="16"/>
    </w:rPr>
  </w:style>
  <w:style w:type="paragraph" w:customStyle="1" w:styleId="ENotesHeading1">
    <w:name w:val="ENotesHeading 1"/>
    <w:aliases w:val="Enh1"/>
    <w:basedOn w:val="OPCParaBase"/>
    <w:next w:val="Normal"/>
    <w:rsid w:val="00540745"/>
    <w:pPr>
      <w:spacing w:before="120"/>
      <w:outlineLvl w:val="1"/>
    </w:pPr>
    <w:rPr>
      <w:b/>
      <w:sz w:val="28"/>
      <w:szCs w:val="28"/>
    </w:rPr>
  </w:style>
  <w:style w:type="paragraph" w:customStyle="1" w:styleId="ENotesHeading2">
    <w:name w:val="ENotesHeading 2"/>
    <w:aliases w:val="Enh2"/>
    <w:basedOn w:val="OPCParaBase"/>
    <w:next w:val="Normal"/>
    <w:rsid w:val="00540745"/>
    <w:pPr>
      <w:spacing w:before="120" w:after="120"/>
      <w:outlineLvl w:val="2"/>
    </w:pPr>
    <w:rPr>
      <w:b/>
      <w:sz w:val="24"/>
      <w:szCs w:val="28"/>
    </w:rPr>
  </w:style>
  <w:style w:type="paragraph" w:customStyle="1" w:styleId="ENoteTTIndentHeading">
    <w:name w:val="ENoteTTIndentHeading"/>
    <w:aliases w:val="enTTHi"/>
    <w:basedOn w:val="OPCParaBase"/>
    <w:rsid w:val="0054074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40745"/>
    <w:pPr>
      <w:spacing w:before="60" w:line="240" w:lineRule="atLeast"/>
    </w:pPr>
    <w:rPr>
      <w:sz w:val="16"/>
    </w:rPr>
  </w:style>
  <w:style w:type="paragraph" w:customStyle="1" w:styleId="MadeunderText">
    <w:name w:val="MadeunderText"/>
    <w:basedOn w:val="OPCParaBase"/>
    <w:next w:val="Normal"/>
    <w:rsid w:val="00540745"/>
    <w:pPr>
      <w:spacing w:before="240"/>
    </w:pPr>
    <w:rPr>
      <w:sz w:val="24"/>
      <w:szCs w:val="24"/>
    </w:rPr>
  </w:style>
  <w:style w:type="paragraph" w:customStyle="1" w:styleId="ENotesHeading3">
    <w:name w:val="ENotesHeading 3"/>
    <w:aliases w:val="Enh3"/>
    <w:basedOn w:val="OPCParaBase"/>
    <w:next w:val="Normal"/>
    <w:rsid w:val="00540745"/>
    <w:pPr>
      <w:keepNext/>
      <w:spacing w:before="120" w:line="240" w:lineRule="auto"/>
      <w:outlineLvl w:val="4"/>
    </w:pPr>
    <w:rPr>
      <w:b/>
      <w:szCs w:val="24"/>
    </w:rPr>
  </w:style>
  <w:style w:type="character" w:customStyle="1" w:styleId="CharSubPartTextCASA">
    <w:name w:val="CharSubPartText(CASA)"/>
    <w:basedOn w:val="OPCCharBase"/>
    <w:uiPriority w:val="1"/>
    <w:rsid w:val="00540745"/>
  </w:style>
  <w:style w:type="character" w:customStyle="1" w:styleId="CharSubPartNoCASA">
    <w:name w:val="CharSubPartNo(CASA)"/>
    <w:basedOn w:val="OPCCharBase"/>
    <w:uiPriority w:val="1"/>
    <w:rsid w:val="00540745"/>
  </w:style>
  <w:style w:type="paragraph" w:customStyle="1" w:styleId="ENoteTTIndentHeadingSub">
    <w:name w:val="ENoteTTIndentHeadingSub"/>
    <w:aliases w:val="enTTHis"/>
    <w:basedOn w:val="OPCParaBase"/>
    <w:rsid w:val="00540745"/>
    <w:pPr>
      <w:keepNext/>
      <w:spacing w:before="60" w:line="240" w:lineRule="atLeast"/>
      <w:ind w:left="340"/>
    </w:pPr>
    <w:rPr>
      <w:b/>
      <w:sz w:val="16"/>
    </w:rPr>
  </w:style>
  <w:style w:type="paragraph" w:customStyle="1" w:styleId="ENoteTTiSub">
    <w:name w:val="ENoteTTiSub"/>
    <w:aliases w:val="enttis"/>
    <w:basedOn w:val="OPCParaBase"/>
    <w:rsid w:val="00540745"/>
    <w:pPr>
      <w:keepNext/>
      <w:spacing w:before="60" w:line="240" w:lineRule="atLeast"/>
      <w:ind w:left="340"/>
    </w:pPr>
    <w:rPr>
      <w:sz w:val="16"/>
    </w:rPr>
  </w:style>
  <w:style w:type="paragraph" w:customStyle="1" w:styleId="SubDivisionMigration">
    <w:name w:val="SubDivisionMigration"/>
    <w:aliases w:val="sdm"/>
    <w:basedOn w:val="OPCParaBase"/>
    <w:rsid w:val="0054074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4074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40745"/>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54074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40745"/>
    <w:rPr>
      <w:sz w:val="22"/>
    </w:rPr>
  </w:style>
  <w:style w:type="paragraph" w:customStyle="1" w:styleId="SOTextNote">
    <w:name w:val="SO TextNote"/>
    <w:aliases w:val="sont"/>
    <w:basedOn w:val="SOText"/>
    <w:qFormat/>
    <w:rsid w:val="00540745"/>
    <w:pPr>
      <w:spacing w:before="122" w:line="198" w:lineRule="exact"/>
      <w:ind w:left="1843" w:hanging="709"/>
    </w:pPr>
    <w:rPr>
      <w:sz w:val="18"/>
    </w:rPr>
  </w:style>
  <w:style w:type="paragraph" w:customStyle="1" w:styleId="SOPara">
    <w:name w:val="SO Para"/>
    <w:aliases w:val="soa"/>
    <w:basedOn w:val="SOText"/>
    <w:link w:val="SOParaChar"/>
    <w:qFormat/>
    <w:rsid w:val="00540745"/>
    <w:pPr>
      <w:tabs>
        <w:tab w:val="right" w:pos="1786"/>
      </w:tabs>
      <w:spacing w:before="40"/>
      <w:ind w:left="2070" w:hanging="936"/>
    </w:pPr>
  </w:style>
  <w:style w:type="character" w:customStyle="1" w:styleId="SOParaChar">
    <w:name w:val="SO Para Char"/>
    <w:aliases w:val="soa Char"/>
    <w:basedOn w:val="DefaultParagraphFont"/>
    <w:link w:val="SOPara"/>
    <w:rsid w:val="00540745"/>
    <w:rPr>
      <w:sz w:val="22"/>
    </w:rPr>
  </w:style>
  <w:style w:type="paragraph" w:customStyle="1" w:styleId="FileName">
    <w:name w:val="FileName"/>
    <w:basedOn w:val="Normal"/>
    <w:rsid w:val="00540745"/>
  </w:style>
  <w:style w:type="paragraph" w:customStyle="1" w:styleId="TableHeading">
    <w:name w:val="TableHeading"/>
    <w:aliases w:val="th"/>
    <w:basedOn w:val="OPCParaBase"/>
    <w:next w:val="Tabletext"/>
    <w:rsid w:val="00540745"/>
    <w:pPr>
      <w:keepNext/>
      <w:spacing w:before="60" w:line="240" w:lineRule="atLeast"/>
    </w:pPr>
    <w:rPr>
      <w:b/>
      <w:sz w:val="20"/>
    </w:rPr>
  </w:style>
  <w:style w:type="paragraph" w:customStyle="1" w:styleId="SOHeadBold">
    <w:name w:val="SO HeadBold"/>
    <w:aliases w:val="sohb"/>
    <w:basedOn w:val="SOText"/>
    <w:next w:val="SOText"/>
    <w:link w:val="SOHeadBoldChar"/>
    <w:qFormat/>
    <w:rsid w:val="00540745"/>
    <w:rPr>
      <w:b/>
    </w:rPr>
  </w:style>
  <w:style w:type="character" w:customStyle="1" w:styleId="SOHeadBoldChar">
    <w:name w:val="SO HeadBold Char"/>
    <w:aliases w:val="sohb Char"/>
    <w:basedOn w:val="DefaultParagraphFont"/>
    <w:link w:val="SOHeadBold"/>
    <w:rsid w:val="00540745"/>
    <w:rPr>
      <w:b/>
      <w:sz w:val="22"/>
    </w:rPr>
  </w:style>
  <w:style w:type="paragraph" w:customStyle="1" w:styleId="SOHeadItalic">
    <w:name w:val="SO HeadItalic"/>
    <w:aliases w:val="sohi"/>
    <w:basedOn w:val="SOText"/>
    <w:next w:val="SOText"/>
    <w:link w:val="SOHeadItalicChar"/>
    <w:qFormat/>
    <w:rsid w:val="00540745"/>
    <w:rPr>
      <w:i/>
    </w:rPr>
  </w:style>
  <w:style w:type="character" w:customStyle="1" w:styleId="SOHeadItalicChar">
    <w:name w:val="SO HeadItalic Char"/>
    <w:aliases w:val="sohi Char"/>
    <w:basedOn w:val="DefaultParagraphFont"/>
    <w:link w:val="SOHeadItalic"/>
    <w:rsid w:val="00540745"/>
    <w:rPr>
      <w:i/>
      <w:sz w:val="22"/>
    </w:rPr>
  </w:style>
  <w:style w:type="paragraph" w:customStyle="1" w:styleId="SOBullet">
    <w:name w:val="SO Bullet"/>
    <w:aliases w:val="sotb"/>
    <w:basedOn w:val="SOText"/>
    <w:link w:val="SOBulletChar"/>
    <w:qFormat/>
    <w:rsid w:val="00540745"/>
    <w:pPr>
      <w:ind w:left="1559" w:hanging="425"/>
    </w:pPr>
  </w:style>
  <w:style w:type="character" w:customStyle="1" w:styleId="SOBulletChar">
    <w:name w:val="SO Bullet Char"/>
    <w:aliases w:val="sotb Char"/>
    <w:basedOn w:val="DefaultParagraphFont"/>
    <w:link w:val="SOBullet"/>
    <w:rsid w:val="00540745"/>
    <w:rPr>
      <w:sz w:val="22"/>
    </w:rPr>
  </w:style>
  <w:style w:type="paragraph" w:customStyle="1" w:styleId="SOBulletNote">
    <w:name w:val="SO BulletNote"/>
    <w:aliases w:val="sonb"/>
    <w:basedOn w:val="SOTextNote"/>
    <w:link w:val="SOBulletNoteChar"/>
    <w:qFormat/>
    <w:rsid w:val="00540745"/>
    <w:pPr>
      <w:tabs>
        <w:tab w:val="left" w:pos="1560"/>
      </w:tabs>
      <w:ind w:left="2268" w:hanging="1134"/>
    </w:pPr>
  </w:style>
  <w:style w:type="character" w:customStyle="1" w:styleId="SOBulletNoteChar">
    <w:name w:val="SO BulletNote Char"/>
    <w:aliases w:val="sonb Char"/>
    <w:basedOn w:val="DefaultParagraphFont"/>
    <w:link w:val="SOBulletNote"/>
    <w:rsid w:val="00540745"/>
    <w:rPr>
      <w:sz w:val="18"/>
    </w:rPr>
  </w:style>
  <w:style w:type="paragraph" w:customStyle="1" w:styleId="SOText2">
    <w:name w:val="SO Text2"/>
    <w:aliases w:val="sot2"/>
    <w:basedOn w:val="Normal"/>
    <w:next w:val="SOText"/>
    <w:link w:val="SOText2Char"/>
    <w:rsid w:val="0054074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40745"/>
    <w:rPr>
      <w:sz w:val="22"/>
    </w:rPr>
  </w:style>
  <w:style w:type="paragraph" w:customStyle="1" w:styleId="SubPartCASA">
    <w:name w:val="SubPart(CASA)"/>
    <w:aliases w:val="csp"/>
    <w:basedOn w:val="OPCParaBase"/>
    <w:next w:val="ActHead3"/>
    <w:rsid w:val="0054074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40745"/>
    <w:rPr>
      <w:rFonts w:eastAsia="Times New Roman" w:cs="Times New Roman"/>
      <w:sz w:val="22"/>
      <w:lang w:eastAsia="en-AU"/>
    </w:rPr>
  </w:style>
  <w:style w:type="character" w:customStyle="1" w:styleId="notetextChar">
    <w:name w:val="note(text) Char"/>
    <w:aliases w:val="n Char"/>
    <w:basedOn w:val="DefaultParagraphFont"/>
    <w:link w:val="notetext"/>
    <w:rsid w:val="00540745"/>
    <w:rPr>
      <w:rFonts w:eastAsia="Times New Roman" w:cs="Times New Roman"/>
      <w:sz w:val="18"/>
      <w:lang w:eastAsia="en-AU"/>
    </w:rPr>
  </w:style>
  <w:style w:type="character" w:customStyle="1" w:styleId="Heading1Char">
    <w:name w:val="Heading 1 Char"/>
    <w:basedOn w:val="DefaultParagraphFont"/>
    <w:link w:val="Heading1"/>
    <w:uiPriority w:val="9"/>
    <w:rsid w:val="005407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07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074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4074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4074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4074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4074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4074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4074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540745"/>
  </w:style>
  <w:style w:type="character" w:customStyle="1" w:styleId="charlegsubtitle1">
    <w:name w:val="charlegsubtitle1"/>
    <w:basedOn w:val="DefaultParagraphFont"/>
    <w:rsid w:val="00540745"/>
    <w:rPr>
      <w:rFonts w:ascii="Arial" w:hAnsi="Arial" w:cs="Arial" w:hint="default"/>
      <w:b/>
      <w:bCs/>
      <w:sz w:val="28"/>
      <w:szCs w:val="28"/>
    </w:rPr>
  </w:style>
  <w:style w:type="paragraph" w:styleId="Index1">
    <w:name w:val="index 1"/>
    <w:basedOn w:val="Normal"/>
    <w:next w:val="Normal"/>
    <w:autoRedefine/>
    <w:rsid w:val="00540745"/>
    <w:pPr>
      <w:ind w:left="240" w:hanging="240"/>
    </w:pPr>
  </w:style>
  <w:style w:type="paragraph" w:styleId="Index2">
    <w:name w:val="index 2"/>
    <w:basedOn w:val="Normal"/>
    <w:next w:val="Normal"/>
    <w:autoRedefine/>
    <w:rsid w:val="00540745"/>
    <w:pPr>
      <w:ind w:left="480" w:hanging="240"/>
    </w:pPr>
  </w:style>
  <w:style w:type="paragraph" w:styleId="Index3">
    <w:name w:val="index 3"/>
    <w:basedOn w:val="Normal"/>
    <w:next w:val="Normal"/>
    <w:autoRedefine/>
    <w:rsid w:val="00540745"/>
    <w:pPr>
      <w:ind w:left="720" w:hanging="240"/>
    </w:pPr>
  </w:style>
  <w:style w:type="paragraph" w:styleId="Index4">
    <w:name w:val="index 4"/>
    <w:basedOn w:val="Normal"/>
    <w:next w:val="Normal"/>
    <w:autoRedefine/>
    <w:rsid w:val="00540745"/>
    <w:pPr>
      <w:ind w:left="960" w:hanging="240"/>
    </w:pPr>
  </w:style>
  <w:style w:type="paragraph" w:styleId="Index5">
    <w:name w:val="index 5"/>
    <w:basedOn w:val="Normal"/>
    <w:next w:val="Normal"/>
    <w:autoRedefine/>
    <w:rsid w:val="00540745"/>
    <w:pPr>
      <w:ind w:left="1200" w:hanging="240"/>
    </w:pPr>
  </w:style>
  <w:style w:type="paragraph" w:styleId="Index6">
    <w:name w:val="index 6"/>
    <w:basedOn w:val="Normal"/>
    <w:next w:val="Normal"/>
    <w:autoRedefine/>
    <w:rsid w:val="00540745"/>
    <w:pPr>
      <w:ind w:left="1440" w:hanging="240"/>
    </w:pPr>
  </w:style>
  <w:style w:type="paragraph" w:styleId="Index7">
    <w:name w:val="index 7"/>
    <w:basedOn w:val="Normal"/>
    <w:next w:val="Normal"/>
    <w:autoRedefine/>
    <w:rsid w:val="00540745"/>
    <w:pPr>
      <w:ind w:left="1680" w:hanging="240"/>
    </w:pPr>
  </w:style>
  <w:style w:type="paragraph" w:styleId="Index8">
    <w:name w:val="index 8"/>
    <w:basedOn w:val="Normal"/>
    <w:next w:val="Normal"/>
    <w:autoRedefine/>
    <w:rsid w:val="00540745"/>
    <w:pPr>
      <w:ind w:left="1920" w:hanging="240"/>
    </w:pPr>
  </w:style>
  <w:style w:type="paragraph" w:styleId="Index9">
    <w:name w:val="index 9"/>
    <w:basedOn w:val="Normal"/>
    <w:next w:val="Normal"/>
    <w:autoRedefine/>
    <w:rsid w:val="00540745"/>
    <w:pPr>
      <w:ind w:left="2160" w:hanging="240"/>
    </w:pPr>
  </w:style>
  <w:style w:type="paragraph" w:styleId="NormalIndent">
    <w:name w:val="Normal Indent"/>
    <w:basedOn w:val="Normal"/>
    <w:rsid w:val="00540745"/>
    <w:pPr>
      <w:ind w:left="720"/>
    </w:pPr>
  </w:style>
  <w:style w:type="paragraph" w:styleId="FootnoteText">
    <w:name w:val="footnote text"/>
    <w:basedOn w:val="Normal"/>
    <w:link w:val="FootnoteTextChar"/>
    <w:rsid w:val="00540745"/>
    <w:rPr>
      <w:sz w:val="20"/>
    </w:rPr>
  </w:style>
  <w:style w:type="character" w:customStyle="1" w:styleId="FootnoteTextChar">
    <w:name w:val="Footnote Text Char"/>
    <w:basedOn w:val="DefaultParagraphFont"/>
    <w:link w:val="FootnoteText"/>
    <w:rsid w:val="00540745"/>
  </w:style>
  <w:style w:type="paragraph" w:styleId="CommentText">
    <w:name w:val="annotation text"/>
    <w:basedOn w:val="Normal"/>
    <w:link w:val="CommentTextChar"/>
    <w:rsid w:val="00540745"/>
    <w:rPr>
      <w:sz w:val="20"/>
    </w:rPr>
  </w:style>
  <w:style w:type="character" w:customStyle="1" w:styleId="CommentTextChar">
    <w:name w:val="Comment Text Char"/>
    <w:basedOn w:val="DefaultParagraphFont"/>
    <w:link w:val="CommentText"/>
    <w:rsid w:val="00540745"/>
  </w:style>
  <w:style w:type="paragraph" w:styleId="IndexHeading">
    <w:name w:val="index heading"/>
    <w:basedOn w:val="Normal"/>
    <w:next w:val="Index1"/>
    <w:rsid w:val="00540745"/>
    <w:rPr>
      <w:rFonts w:ascii="Arial" w:hAnsi="Arial" w:cs="Arial"/>
      <w:b/>
      <w:bCs/>
    </w:rPr>
  </w:style>
  <w:style w:type="paragraph" w:styleId="Caption">
    <w:name w:val="caption"/>
    <w:basedOn w:val="Normal"/>
    <w:next w:val="Normal"/>
    <w:qFormat/>
    <w:rsid w:val="00540745"/>
    <w:pPr>
      <w:spacing w:before="120" w:after="120"/>
    </w:pPr>
    <w:rPr>
      <w:b/>
      <w:bCs/>
      <w:sz w:val="20"/>
    </w:rPr>
  </w:style>
  <w:style w:type="paragraph" w:styleId="TableofFigures">
    <w:name w:val="table of figures"/>
    <w:basedOn w:val="Normal"/>
    <w:next w:val="Normal"/>
    <w:rsid w:val="00540745"/>
    <w:pPr>
      <w:ind w:left="480" w:hanging="480"/>
    </w:pPr>
  </w:style>
  <w:style w:type="paragraph" w:styleId="EnvelopeAddress">
    <w:name w:val="envelope address"/>
    <w:basedOn w:val="Normal"/>
    <w:rsid w:val="0054074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0745"/>
    <w:rPr>
      <w:rFonts w:ascii="Arial" w:hAnsi="Arial" w:cs="Arial"/>
      <w:sz w:val="20"/>
    </w:rPr>
  </w:style>
  <w:style w:type="character" w:styleId="FootnoteReference">
    <w:name w:val="footnote reference"/>
    <w:basedOn w:val="DefaultParagraphFont"/>
    <w:rsid w:val="00540745"/>
    <w:rPr>
      <w:rFonts w:ascii="Times New Roman" w:hAnsi="Times New Roman"/>
      <w:sz w:val="20"/>
      <w:vertAlign w:val="superscript"/>
    </w:rPr>
  </w:style>
  <w:style w:type="character" w:styleId="CommentReference">
    <w:name w:val="annotation reference"/>
    <w:basedOn w:val="DefaultParagraphFont"/>
    <w:rsid w:val="00540745"/>
    <w:rPr>
      <w:sz w:val="16"/>
      <w:szCs w:val="16"/>
    </w:rPr>
  </w:style>
  <w:style w:type="character" w:styleId="PageNumber">
    <w:name w:val="page number"/>
    <w:basedOn w:val="DefaultParagraphFont"/>
    <w:rsid w:val="00540745"/>
  </w:style>
  <w:style w:type="character" w:styleId="EndnoteReference">
    <w:name w:val="endnote reference"/>
    <w:basedOn w:val="DefaultParagraphFont"/>
    <w:rsid w:val="00540745"/>
    <w:rPr>
      <w:vertAlign w:val="superscript"/>
    </w:rPr>
  </w:style>
  <w:style w:type="paragraph" w:styleId="EndnoteText">
    <w:name w:val="endnote text"/>
    <w:basedOn w:val="Normal"/>
    <w:link w:val="EndnoteTextChar"/>
    <w:rsid w:val="00540745"/>
    <w:rPr>
      <w:sz w:val="20"/>
    </w:rPr>
  </w:style>
  <w:style w:type="character" w:customStyle="1" w:styleId="EndnoteTextChar">
    <w:name w:val="Endnote Text Char"/>
    <w:basedOn w:val="DefaultParagraphFont"/>
    <w:link w:val="EndnoteText"/>
    <w:rsid w:val="00540745"/>
  </w:style>
  <w:style w:type="paragraph" w:styleId="TableofAuthorities">
    <w:name w:val="table of authorities"/>
    <w:basedOn w:val="Normal"/>
    <w:next w:val="Normal"/>
    <w:rsid w:val="00540745"/>
    <w:pPr>
      <w:ind w:left="240" w:hanging="240"/>
    </w:pPr>
  </w:style>
  <w:style w:type="paragraph" w:styleId="MacroText">
    <w:name w:val="macro"/>
    <w:link w:val="MacroTextChar"/>
    <w:rsid w:val="0054074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40745"/>
    <w:rPr>
      <w:rFonts w:ascii="Courier New" w:eastAsia="Times New Roman" w:hAnsi="Courier New" w:cs="Courier New"/>
      <w:lang w:eastAsia="en-AU"/>
    </w:rPr>
  </w:style>
  <w:style w:type="paragraph" w:styleId="TOAHeading">
    <w:name w:val="toa heading"/>
    <w:basedOn w:val="Normal"/>
    <w:next w:val="Normal"/>
    <w:rsid w:val="00540745"/>
    <w:pPr>
      <w:spacing w:before="120"/>
    </w:pPr>
    <w:rPr>
      <w:rFonts w:ascii="Arial" w:hAnsi="Arial" w:cs="Arial"/>
      <w:b/>
      <w:bCs/>
    </w:rPr>
  </w:style>
  <w:style w:type="paragraph" w:styleId="List">
    <w:name w:val="List"/>
    <w:basedOn w:val="Normal"/>
    <w:rsid w:val="00540745"/>
    <w:pPr>
      <w:ind w:left="283" w:hanging="283"/>
    </w:pPr>
  </w:style>
  <w:style w:type="paragraph" w:styleId="ListBullet">
    <w:name w:val="List Bullet"/>
    <w:basedOn w:val="Normal"/>
    <w:autoRedefine/>
    <w:rsid w:val="00540745"/>
    <w:pPr>
      <w:tabs>
        <w:tab w:val="num" w:pos="360"/>
      </w:tabs>
      <w:ind w:left="360" w:hanging="360"/>
    </w:pPr>
  </w:style>
  <w:style w:type="paragraph" w:styleId="ListNumber">
    <w:name w:val="List Number"/>
    <w:basedOn w:val="Normal"/>
    <w:rsid w:val="00540745"/>
    <w:pPr>
      <w:tabs>
        <w:tab w:val="num" w:pos="360"/>
      </w:tabs>
      <w:ind w:left="360" w:hanging="360"/>
    </w:pPr>
  </w:style>
  <w:style w:type="paragraph" w:styleId="List2">
    <w:name w:val="List 2"/>
    <w:basedOn w:val="Normal"/>
    <w:rsid w:val="00540745"/>
    <w:pPr>
      <w:ind w:left="566" w:hanging="283"/>
    </w:pPr>
  </w:style>
  <w:style w:type="paragraph" w:styleId="List3">
    <w:name w:val="List 3"/>
    <w:basedOn w:val="Normal"/>
    <w:rsid w:val="00540745"/>
    <w:pPr>
      <w:ind w:left="849" w:hanging="283"/>
    </w:pPr>
  </w:style>
  <w:style w:type="paragraph" w:styleId="List4">
    <w:name w:val="List 4"/>
    <w:basedOn w:val="Normal"/>
    <w:rsid w:val="00540745"/>
    <w:pPr>
      <w:ind w:left="1132" w:hanging="283"/>
    </w:pPr>
  </w:style>
  <w:style w:type="paragraph" w:styleId="List5">
    <w:name w:val="List 5"/>
    <w:basedOn w:val="Normal"/>
    <w:rsid w:val="00540745"/>
    <w:pPr>
      <w:ind w:left="1415" w:hanging="283"/>
    </w:pPr>
  </w:style>
  <w:style w:type="paragraph" w:styleId="ListBullet2">
    <w:name w:val="List Bullet 2"/>
    <w:basedOn w:val="Normal"/>
    <w:autoRedefine/>
    <w:rsid w:val="00540745"/>
    <w:pPr>
      <w:tabs>
        <w:tab w:val="num" w:pos="360"/>
      </w:tabs>
    </w:pPr>
  </w:style>
  <w:style w:type="paragraph" w:styleId="ListBullet3">
    <w:name w:val="List Bullet 3"/>
    <w:basedOn w:val="Normal"/>
    <w:autoRedefine/>
    <w:rsid w:val="00540745"/>
    <w:pPr>
      <w:tabs>
        <w:tab w:val="num" w:pos="926"/>
      </w:tabs>
      <w:ind w:left="926" w:hanging="360"/>
    </w:pPr>
  </w:style>
  <w:style w:type="paragraph" w:styleId="ListBullet4">
    <w:name w:val="List Bullet 4"/>
    <w:basedOn w:val="Normal"/>
    <w:autoRedefine/>
    <w:rsid w:val="00540745"/>
    <w:pPr>
      <w:tabs>
        <w:tab w:val="num" w:pos="1209"/>
      </w:tabs>
      <w:ind w:left="1209" w:hanging="360"/>
    </w:pPr>
  </w:style>
  <w:style w:type="paragraph" w:styleId="ListBullet5">
    <w:name w:val="List Bullet 5"/>
    <w:basedOn w:val="Normal"/>
    <w:autoRedefine/>
    <w:rsid w:val="00540745"/>
    <w:pPr>
      <w:tabs>
        <w:tab w:val="num" w:pos="1492"/>
      </w:tabs>
      <w:ind w:left="1492" w:hanging="360"/>
    </w:pPr>
  </w:style>
  <w:style w:type="paragraph" w:styleId="ListNumber2">
    <w:name w:val="List Number 2"/>
    <w:basedOn w:val="Normal"/>
    <w:rsid w:val="00540745"/>
    <w:pPr>
      <w:tabs>
        <w:tab w:val="num" w:pos="643"/>
      </w:tabs>
      <w:ind w:left="643" w:hanging="360"/>
    </w:pPr>
  </w:style>
  <w:style w:type="paragraph" w:styleId="ListNumber3">
    <w:name w:val="List Number 3"/>
    <w:basedOn w:val="Normal"/>
    <w:rsid w:val="00540745"/>
    <w:pPr>
      <w:tabs>
        <w:tab w:val="num" w:pos="926"/>
      </w:tabs>
      <w:ind w:left="926" w:hanging="360"/>
    </w:pPr>
  </w:style>
  <w:style w:type="paragraph" w:styleId="ListNumber4">
    <w:name w:val="List Number 4"/>
    <w:basedOn w:val="Normal"/>
    <w:rsid w:val="00540745"/>
    <w:pPr>
      <w:tabs>
        <w:tab w:val="num" w:pos="1209"/>
      </w:tabs>
      <w:ind w:left="1209" w:hanging="360"/>
    </w:pPr>
  </w:style>
  <w:style w:type="paragraph" w:styleId="ListNumber5">
    <w:name w:val="List Number 5"/>
    <w:basedOn w:val="Normal"/>
    <w:rsid w:val="00540745"/>
    <w:pPr>
      <w:tabs>
        <w:tab w:val="num" w:pos="1492"/>
      </w:tabs>
      <w:ind w:left="1492" w:hanging="360"/>
    </w:pPr>
  </w:style>
  <w:style w:type="paragraph" w:styleId="Title">
    <w:name w:val="Title"/>
    <w:basedOn w:val="Normal"/>
    <w:link w:val="TitleChar"/>
    <w:qFormat/>
    <w:rsid w:val="00540745"/>
    <w:pPr>
      <w:spacing w:before="240" w:after="60"/>
    </w:pPr>
    <w:rPr>
      <w:rFonts w:ascii="Arial" w:hAnsi="Arial" w:cs="Arial"/>
      <w:b/>
      <w:bCs/>
      <w:sz w:val="40"/>
      <w:szCs w:val="40"/>
    </w:rPr>
  </w:style>
  <w:style w:type="character" w:customStyle="1" w:styleId="TitleChar">
    <w:name w:val="Title Char"/>
    <w:basedOn w:val="DefaultParagraphFont"/>
    <w:link w:val="Title"/>
    <w:rsid w:val="00540745"/>
    <w:rPr>
      <w:rFonts w:ascii="Arial" w:hAnsi="Arial" w:cs="Arial"/>
      <w:b/>
      <w:bCs/>
      <w:sz w:val="40"/>
      <w:szCs w:val="40"/>
    </w:rPr>
  </w:style>
  <w:style w:type="paragraph" w:styleId="Closing">
    <w:name w:val="Closing"/>
    <w:basedOn w:val="Normal"/>
    <w:link w:val="ClosingChar"/>
    <w:rsid w:val="00540745"/>
    <w:pPr>
      <w:ind w:left="4252"/>
    </w:pPr>
  </w:style>
  <w:style w:type="character" w:customStyle="1" w:styleId="ClosingChar">
    <w:name w:val="Closing Char"/>
    <w:basedOn w:val="DefaultParagraphFont"/>
    <w:link w:val="Closing"/>
    <w:rsid w:val="00540745"/>
    <w:rPr>
      <w:sz w:val="22"/>
    </w:rPr>
  </w:style>
  <w:style w:type="paragraph" w:styleId="Signature">
    <w:name w:val="Signature"/>
    <w:basedOn w:val="Normal"/>
    <w:link w:val="SignatureChar"/>
    <w:rsid w:val="00540745"/>
    <w:pPr>
      <w:ind w:left="4252"/>
    </w:pPr>
  </w:style>
  <w:style w:type="character" w:customStyle="1" w:styleId="SignatureChar">
    <w:name w:val="Signature Char"/>
    <w:basedOn w:val="DefaultParagraphFont"/>
    <w:link w:val="Signature"/>
    <w:rsid w:val="00540745"/>
    <w:rPr>
      <w:sz w:val="22"/>
    </w:rPr>
  </w:style>
  <w:style w:type="paragraph" w:styleId="BodyText">
    <w:name w:val="Body Text"/>
    <w:basedOn w:val="Normal"/>
    <w:link w:val="BodyTextChar"/>
    <w:rsid w:val="00540745"/>
    <w:pPr>
      <w:spacing w:after="120"/>
    </w:pPr>
  </w:style>
  <w:style w:type="character" w:customStyle="1" w:styleId="BodyTextChar">
    <w:name w:val="Body Text Char"/>
    <w:basedOn w:val="DefaultParagraphFont"/>
    <w:link w:val="BodyText"/>
    <w:rsid w:val="00540745"/>
    <w:rPr>
      <w:sz w:val="22"/>
    </w:rPr>
  </w:style>
  <w:style w:type="paragraph" w:styleId="BodyTextIndent">
    <w:name w:val="Body Text Indent"/>
    <w:basedOn w:val="Normal"/>
    <w:link w:val="BodyTextIndentChar"/>
    <w:rsid w:val="00540745"/>
    <w:pPr>
      <w:spacing w:after="120"/>
      <w:ind w:left="283"/>
    </w:pPr>
  </w:style>
  <w:style w:type="character" w:customStyle="1" w:styleId="BodyTextIndentChar">
    <w:name w:val="Body Text Indent Char"/>
    <w:basedOn w:val="DefaultParagraphFont"/>
    <w:link w:val="BodyTextIndent"/>
    <w:rsid w:val="00540745"/>
    <w:rPr>
      <w:sz w:val="22"/>
    </w:rPr>
  </w:style>
  <w:style w:type="paragraph" w:styleId="ListContinue">
    <w:name w:val="List Continue"/>
    <w:basedOn w:val="Normal"/>
    <w:rsid w:val="00540745"/>
    <w:pPr>
      <w:spacing w:after="120"/>
      <w:ind w:left="283"/>
    </w:pPr>
  </w:style>
  <w:style w:type="paragraph" w:styleId="ListContinue2">
    <w:name w:val="List Continue 2"/>
    <w:basedOn w:val="Normal"/>
    <w:rsid w:val="00540745"/>
    <w:pPr>
      <w:spacing w:after="120"/>
      <w:ind w:left="566"/>
    </w:pPr>
  </w:style>
  <w:style w:type="paragraph" w:styleId="ListContinue3">
    <w:name w:val="List Continue 3"/>
    <w:basedOn w:val="Normal"/>
    <w:rsid w:val="00540745"/>
    <w:pPr>
      <w:spacing w:after="120"/>
      <w:ind w:left="849"/>
    </w:pPr>
  </w:style>
  <w:style w:type="paragraph" w:styleId="ListContinue4">
    <w:name w:val="List Continue 4"/>
    <w:basedOn w:val="Normal"/>
    <w:rsid w:val="00540745"/>
    <w:pPr>
      <w:spacing w:after="120"/>
      <w:ind w:left="1132"/>
    </w:pPr>
  </w:style>
  <w:style w:type="paragraph" w:styleId="ListContinue5">
    <w:name w:val="List Continue 5"/>
    <w:basedOn w:val="Normal"/>
    <w:rsid w:val="00540745"/>
    <w:pPr>
      <w:spacing w:after="120"/>
      <w:ind w:left="1415"/>
    </w:pPr>
  </w:style>
  <w:style w:type="paragraph" w:styleId="MessageHeader">
    <w:name w:val="Message Header"/>
    <w:basedOn w:val="Normal"/>
    <w:link w:val="MessageHeaderChar"/>
    <w:rsid w:val="005407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40745"/>
    <w:rPr>
      <w:rFonts w:ascii="Arial" w:hAnsi="Arial" w:cs="Arial"/>
      <w:sz w:val="22"/>
      <w:shd w:val="pct20" w:color="auto" w:fill="auto"/>
    </w:rPr>
  </w:style>
  <w:style w:type="paragraph" w:styleId="Subtitle">
    <w:name w:val="Subtitle"/>
    <w:basedOn w:val="Normal"/>
    <w:link w:val="SubtitleChar"/>
    <w:qFormat/>
    <w:rsid w:val="00540745"/>
    <w:pPr>
      <w:spacing w:after="60"/>
      <w:jc w:val="center"/>
      <w:outlineLvl w:val="1"/>
    </w:pPr>
    <w:rPr>
      <w:rFonts w:ascii="Arial" w:hAnsi="Arial" w:cs="Arial"/>
    </w:rPr>
  </w:style>
  <w:style w:type="character" w:customStyle="1" w:styleId="SubtitleChar">
    <w:name w:val="Subtitle Char"/>
    <w:basedOn w:val="DefaultParagraphFont"/>
    <w:link w:val="Subtitle"/>
    <w:rsid w:val="00540745"/>
    <w:rPr>
      <w:rFonts w:ascii="Arial" w:hAnsi="Arial" w:cs="Arial"/>
      <w:sz w:val="22"/>
    </w:rPr>
  </w:style>
  <w:style w:type="paragraph" w:styleId="Salutation">
    <w:name w:val="Salutation"/>
    <w:basedOn w:val="Normal"/>
    <w:next w:val="Normal"/>
    <w:link w:val="SalutationChar"/>
    <w:rsid w:val="00540745"/>
  </w:style>
  <w:style w:type="character" w:customStyle="1" w:styleId="SalutationChar">
    <w:name w:val="Salutation Char"/>
    <w:basedOn w:val="DefaultParagraphFont"/>
    <w:link w:val="Salutation"/>
    <w:rsid w:val="00540745"/>
    <w:rPr>
      <w:sz w:val="22"/>
    </w:rPr>
  </w:style>
  <w:style w:type="paragraph" w:styleId="Date">
    <w:name w:val="Date"/>
    <w:basedOn w:val="Normal"/>
    <w:next w:val="Normal"/>
    <w:link w:val="DateChar"/>
    <w:rsid w:val="00540745"/>
  </w:style>
  <w:style w:type="character" w:customStyle="1" w:styleId="DateChar">
    <w:name w:val="Date Char"/>
    <w:basedOn w:val="DefaultParagraphFont"/>
    <w:link w:val="Date"/>
    <w:rsid w:val="00540745"/>
    <w:rPr>
      <w:sz w:val="22"/>
    </w:rPr>
  </w:style>
  <w:style w:type="paragraph" w:styleId="BodyTextFirstIndent">
    <w:name w:val="Body Text First Indent"/>
    <w:basedOn w:val="BodyText"/>
    <w:link w:val="BodyTextFirstIndentChar"/>
    <w:rsid w:val="00540745"/>
    <w:pPr>
      <w:ind w:firstLine="210"/>
    </w:pPr>
  </w:style>
  <w:style w:type="character" w:customStyle="1" w:styleId="BodyTextFirstIndentChar">
    <w:name w:val="Body Text First Indent Char"/>
    <w:basedOn w:val="BodyTextChar"/>
    <w:link w:val="BodyTextFirstIndent"/>
    <w:rsid w:val="00540745"/>
    <w:rPr>
      <w:sz w:val="22"/>
    </w:rPr>
  </w:style>
  <w:style w:type="paragraph" w:styleId="BodyTextFirstIndent2">
    <w:name w:val="Body Text First Indent 2"/>
    <w:basedOn w:val="BodyTextIndent"/>
    <w:link w:val="BodyTextFirstIndent2Char"/>
    <w:rsid w:val="00540745"/>
    <w:pPr>
      <w:ind w:firstLine="210"/>
    </w:pPr>
  </w:style>
  <w:style w:type="character" w:customStyle="1" w:styleId="BodyTextFirstIndent2Char">
    <w:name w:val="Body Text First Indent 2 Char"/>
    <w:basedOn w:val="BodyTextIndentChar"/>
    <w:link w:val="BodyTextFirstIndent2"/>
    <w:rsid w:val="00540745"/>
    <w:rPr>
      <w:sz w:val="22"/>
    </w:rPr>
  </w:style>
  <w:style w:type="paragraph" w:styleId="BodyText2">
    <w:name w:val="Body Text 2"/>
    <w:basedOn w:val="Normal"/>
    <w:link w:val="BodyText2Char"/>
    <w:rsid w:val="00540745"/>
    <w:pPr>
      <w:spacing w:after="120" w:line="480" w:lineRule="auto"/>
    </w:pPr>
  </w:style>
  <w:style w:type="character" w:customStyle="1" w:styleId="BodyText2Char">
    <w:name w:val="Body Text 2 Char"/>
    <w:basedOn w:val="DefaultParagraphFont"/>
    <w:link w:val="BodyText2"/>
    <w:rsid w:val="00540745"/>
    <w:rPr>
      <w:sz w:val="22"/>
    </w:rPr>
  </w:style>
  <w:style w:type="paragraph" w:styleId="BodyText3">
    <w:name w:val="Body Text 3"/>
    <w:basedOn w:val="Normal"/>
    <w:link w:val="BodyText3Char"/>
    <w:rsid w:val="00540745"/>
    <w:pPr>
      <w:spacing w:after="120"/>
    </w:pPr>
    <w:rPr>
      <w:sz w:val="16"/>
      <w:szCs w:val="16"/>
    </w:rPr>
  </w:style>
  <w:style w:type="character" w:customStyle="1" w:styleId="BodyText3Char">
    <w:name w:val="Body Text 3 Char"/>
    <w:basedOn w:val="DefaultParagraphFont"/>
    <w:link w:val="BodyText3"/>
    <w:rsid w:val="00540745"/>
    <w:rPr>
      <w:sz w:val="16"/>
      <w:szCs w:val="16"/>
    </w:rPr>
  </w:style>
  <w:style w:type="paragraph" w:styleId="BodyTextIndent2">
    <w:name w:val="Body Text Indent 2"/>
    <w:basedOn w:val="Normal"/>
    <w:link w:val="BodyTextIndent2Char"/>
    <w:rsid w:val="00540745"/>
    <w:pPr>
      <w:spacing w:after="120" w:line="480" w:lineRule="auto"/>
      <w:ind w:left="283"/>
    </w:pPr>
  </w:style>
  <w:style w:type="character" w:customStyle="1" w:styleId="BodyTextIndent2Char">
    <w:name w:val="Body Text Indent 2 Char"/>
    <w:basedOn w:val="DefaultParagraphFont"/>
    <w:link w:val="BodyTextIndent2"/>
    <w:rsid w:val="00540745"/>
    <w:rPr>
      <w:sz w:val="22"/>
    </w:rPr>
  </w:style>
  <w:style w:type="paragraph" w:styleId="BodyTextIndent3">
    <w:name w:val="Body Text Indent 3"/>
    <w:basedOn w:val="Normal"/>
    <w:link w:val="BodyTextIndent3Char"/>
    <w:rsid w:val="00540745"/>
    <w:pPr>
      <w:spacing w:after="120"/>
      <w:ind w:left="283"/>
    </w:pPr>
    <w:rPr>
      <w:sz w:val="16"/>
      <w:szCs w:val="16"/>
    </w:rPr>
  </w:style>
  <w:style w:type="character" w:customStyle="1" w:styleId="BodyTextIndent3Char">
    <w:name w:val="Body Text Indent 3 Char"/>
    <w:basedOn w:val="DefaultParagraphFont"/>
    <w:link w:val="BodyTextIndent3"/>
    <w:rsid w:val="00540745"/>
    <w:rPr>
      <w:sz w:val="16"/>
      <w:szCs w:val="16"/>
    </w:rPr>
  </w:style>
  <w:style w:type="paragraph" w:styleId="BlockText">
    <w:name w:val="Block Text"/>
    <w:basedOn w:val="Normal"/>
    <w:rsid w:val="00540745"/>
    <w:pPr>
      <w:spacing w:after="120"/>
      <w:ind w:left="1440" w:right="1440"/>
    </w:pPr>
  </w:style>
  <w:style w:type="character" w:styleId="Hyperlink">
    <w:name w:val="Hyperlink"/>
    <w:basedOn w:val="DefaultParagraphFont"/>
    <w:rsid w:val="00540745"/>
    <w:rPr>
      <w:color w:val="0000FF"/>
      <w:u w:val="single"/>
    </w:rPr>
  </w:style>
  <w:style w:type="character" w:styleId="FollowedHyperlink">
    <w:name w:val="FollowedHyperlink"/>
    <w:basedOn w:val="DefaultParagraphFont"/>
    <w:rsid w:val="00540745"/>
    <w:rPr>
      <w:color w:val="800080"/>
      <w:u w:val="single"/>
    </w:rPr>
  </w:style>
  <w:style w:type="character" w:styleId="Strong">
    <w:name w:val="Strong"/>
    <w:basedOn w:val="DefaultParagraphFont"/>
    <w:qFormat/>
    <w:rsid w:val="00540745"/>
    <w:rPr>
      <w:b/>
      <w:bCs/>
    </w:rPr>
  </w:style>
  <w:style w:type="character" w:styleId="Emphasis">
    <w:name w:val="Emphasis"/>
    <w:basedOn w:val="DefaultParagraphFont"/>
    <w:qFormat/>
    <w:rsid w:val="00540745"/>
    <w:rPr>
      <w:i/>
      <w:iCs/>
    </w:rPr>
  </w:style>
  <w:style w:type="paragraph" w:styleId="DocumentMap">
    <w:name w:val="Document Map"/>
    <w:basedOn w:val="Normal"/>
    <w:link w:val="DocumentMapChar"/>
    <w:rsid w:val="00540745"/>
    <w:pPr>
      <w:shd w:val="clear" w:color="auto" w:fill="000080"/>
    </w:pPr>
    <w:rPr>
      <w:rFonts w:ascii="Tahoma" w:hAnsi="Tahoma" w:cs="Tahoma"/>
    </w:rPr>
  </w:style>
  <w:style w:type="character" w:customStyle="1" w:styleId="DocumentMapChar">
    <w:name w:val="Document Map Char"/>
    <w:basedOn w:val="DefaultParagraphFont"/>
    <w:link w:val="DocumentMap"/>
    <w:rsid w:val="00540745"/>
    <w:rPr>
      <w:rFonts w:ascii="Tahoma" w:hAnsi="Tahoma" w:cs="Tahoma"/>
      <w:sz w:val="22"/>
      <w:shd w:val="clear" w:color="auto" w:fill="000080"/>
    </w:rPr>
  </w:style>
  <w:style w:type="paragraph" w:styleId="PlainText">
    <w:name w:val="Plain Text"/>
    <w:basedOn w:val="Normal"/>
    <w:link w:val="PlainTextChar"/>
    <w:rsid w:val="00540745"/>
    <w:rPr>
      <w:rFonts w:ascii="Courier New" w:hAnsi="Courier New" w:cs="Courier New"/>
      <w:sz w:val="20"/>
    </w:rPr>
  </w:style>
  <w:style w:type="character" w:customStyle="1" w:styleId="PlainTextChar">
    <w:name w:val="Plain Text Char"/>
    <w:basedOn w:val="DefaultParagraphFont"/>
    <w:link w:val="PlainText"/>
    <w:rsid w:val="00540745"/>
    <w:rPr>
      <w:rFonts w:ascii="Courier New" w:hAnsi="Courier New" w:cs="Courier New"/>
    </w:rPr>
  </w:style>
  <w:style w:type="paragraph" w:styleId="E-mailSignature">
    <w:name w:val="E-mail Signature"/>
    <w:basedOn w:val="Normal"/>
    <w:link w:val="E-mailSignatureChar"/>
    <w:rsid w:val="00540745"/>
  </w:style>
  <w:style w:type="character" w:customStyle="1" w:styleId="E-mailSignatureChar">
    <w:name w:val="E-mail Signature Char"/>
    <w:basedOn w:val="DefaultParagraphFont"/>
    <w:link w:val="E-mailSignature"/>
    <w:rsid w:val="00540745"/>
    <w:rPr>
      <w:sz w:val="22"/>
    </w:rPr>
  </w:style>
  <w:style w:type="paragraph" w:styleId="NormalWeb">
    <w:name w:val="Normal (Web)"/>
    <w:basedOn w:val="Normal"/>
    <w:rsid w:val="00540745"/>
  </w:style>
  <w:style w:type="character" w:styleId="HTMLAcronym">
    <w:name w:val="HTML Acronym"/>
    <w:basedOn w:val="DefaultParagraphFont"/>
    <w:rsid w:val="00540745"/>
  </w:style>
  <w:style w:type="paragraph" w:styleId="HTMLAddress">
    <w:name w:val="HTML Address"/>
    <w:basedOn w:val="Normal"/>
    <w:link w:val="HTMLAddressChar"/>
    <w:rsid w:val="00540745"/>
    <w:rPr>
      <w:i/>
      <w:iCs/>
    </w:rPr>
  </w:style>
  <w:style w:type="character" w:customStyle="1" w:styleId="HTMLAddressChar">
    <w:name w:val="HTML Address Char"/>
    <w:basedOn w:val="DefaultParagraphFont"/>
    <w:link w:val="HTMLAddress"/>
    <w:rsid w:val="00540745"/>
    <w:rPr>
      <w:i/>
      <w:iCs/>
      <w:sz w:val="22"/>
    </w:rPr>
  </w:style>
  <w:style w:type="character" w:styleId="HTMLCite">
    <w:name w:val="HTML Cite"/>
    <w:basedOn w:val="DefaultParagraphFont"/>
    <w:rsid w:val="00540745"/>
    <w:rPr>
      <w:i/>
      <w:iCs/>
    </w:rPr>
  </w:style>
  <w:style w:type="character" w:styleId="HTMLCode">
    <w:name w:val="HTML Code"/>
    <w:basedOn w:val="DefaultParagraphFont"/>
    <w:rsid w:val="00540745"/>
    <w:rPr>
      <w:rFonts w:ascii="Courier New" w:hAnsi="Courier New" w:cs="Courier New"/>
      <w:sz w:val="20"/>
      <w:szCs w:val="20"/>
    </w:rPr>
  </w:style>
  <w:style w:type="character" w:styleId="HTMLDefinition">
    <w:name w:val="HTML Definition"/>
    <w:basedOn w:val="DefaultParagraphFont"/>
    <w:rsid w:val="00540745"/>
    <w:rPr>
      <w:i/>
      <w:iCs/>
    </w:rPr>
  </w:style>
  <w:style w:type="character" w:styleId="HTMLKeyboard">
    <w:name w:val="HTML Keyboard"/>
    <w:basedOn w:val="DefaultParagraphFont"/>
    <w:rsid w:val="00540745"/>
    <w:rPr>
      <w:rFonts w:ascii="Courier New" w:hAnsi="Courier New" w:cs="Courier New"/>
      <w:sz w:val="20"/>
      <w:szCs w:val="20"/>
    </w:rPr>
  </w:style>
  <w:style w:type="paragraph" w:styleId="HTMLPreformatted">
    <w:name w:val="HTML Preformatted"/>
    <w:basedOn w:val="Normal"/>
    <w:link w:val="HTMLPreformattedChar"/>
    <w:rsid w:val="00540745"/>
    <w:rPr>
      <w:rFonts w:ascii="Courier New" w:hAnsi="Courier New" w:cs="Courier New"/>
      <w:sz w:val="20"/>
    </w:rPr>
  </w:style>
  <w:style w:type="character" w:customStyle="1" w:styleId="HTMLPreformattedChar">
    <w:name w:val="HTML Preformatted Char"/>
    <w:basedOn w:val="DefaultParagraphFont"/>
    <w:link w:val="HTMLPreformatted"/>
    <w:rsid w:val="00540745"/>
    <w:rPr>
      <w:rFonts w:ascii="Courier New" w:hAnsi="Courier New" w:cs="Courier New"/>
    </w:rPr>
  </w:style>
  <w:style w:type="character" w:styleId="HTMLSample">
    <w:name w:val="HTML Sample"/>
    <w:basedOn w:val="DefaultParagraphFont"/>
    <w:rsid w:val="00540745"/>
    <w:rPr>
      <w:rFonts w:ascii="Courier New" w:hAnsi="Courier New" w:cs="Courier New"/>
    </w:rPr>
  </w:style>
  <w:style w:type="character" w:styleId="HTMLTypewriter">
    <w:name w:val="HTML Typewriter"/>
    <w:basedOn w:val="DefaultParagraphFont"/>
    <w:rsid w:val="00540745"/>
    <w:rPr>
      <w:rFonts w:ascii="Courier New" w:hAnsi="Courier New" w:cs="Courier New"/>
      <w:sz w:val="20"/>
      <w:szCs w:val="20"/>
    </w:rPr>
  </w:style>
  <w:style w:type="character" w:styleId="HTMLVariable">
    <w:name w:val="HTML Variable"/>
    <w:basedOn w:val="DefaultParagraphFont"/>
    <w:rsid w:val="00540745"/>
    <w:rPr>
      <w:i/>
      <w:iCs/>
    </w:rPr>
  </w:style>
  <w:style w:type="paragraph" w:styleId="CommentSubject">
    <w:name w:val="annotation subject"/>
    <w:basedOn w:val="CommentText"/>
    <w:next w:val="CommentText"/>
    <w:link w:val="CommentSubjectChar"/>
    <w:rsid w:val="00540745"/>
    <w:rPr>
      <w:b/>
      <w:bCs/>
    </w:rPr>
  </w:style>
  <w:style w:type="character" w:customStyle="1" w:styleId="CommentSubjectChar">
    <w:name w:val="Comment Subject Char"/>
    <w:basedOn w:val="CommentTextChar"/>
    <w:link w:val="CommentSubject"/>
    <w:rsid w:val="00540745"/>
    <w:rPr>
      <w:b/>
      <w:bCs/>
    </w:rPr>
  </w:style>
  <w:style w:type="numbering" w:styleId="1ai">
    <w:name w:val="Outline List 1"/>
    <w:basedOn w:val="NoList"/>
    <w:rsid w:val="00540745"/>
    <w:pPr>
      <w:numPr>
        <w:numId w:val="14"/>
      </w:numPr>
    </w:pPr>
  </w:style>
  <w:style w:type="numbering" w:styleId="111111">
    <w:name w:val="Outline List 2"/>
    <w:basedOn w:val="NoList"/>
    <w:rsid w:val="00540745"/>
    <w:pPr>
      <w:numPr>
        <w:numId w:val="15"/>
      </w:numPr>
    </w:pPr>
  </w:style>
  <w:style w:type="numbering" w:styleId="ArticleSection">
    <w:name w:val="Outline List 3"/>
    <w:basedOn w:val="NoList"/>
    <w:rsid w:val="00540745"/>
    <w:pPr>
      <w:numPr>
        <w:numId w:val="17"/>
      </w:numPr>
    </w:pPr>
  </w:style>
  <w:style w:type="table" w:styleId="TableSimple1">
    <w:name w:val="Table Simple 1"/>
    <w:basedOn w:val="TableNormal"/>
    <w:rsid w:val="0054074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074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074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4074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074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074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074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074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074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074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074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074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074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074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074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4074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074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074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074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074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074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074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074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4074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074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074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074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074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074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074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074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4074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4074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074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4074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074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4074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4074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074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4074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074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074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4074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40745"/>
    <w:rPr>
      <w:rFonts w:eastAsia="Times New Roman" w:cs="Times New Roman"/>
      <w:b/>
      <w:kern w:val="28"/>
      <w:sz w:val="24"/>
      <w:lang w:eastAsia="en-AU"/>
    </w:rPr>
  </w:style>
  <w:style w:type="paragraph" w:styleId="ListParagraph">
    <w:name w:val="List Paragraph"/>
    <w:basedOn w:val="Normal"/>
    <w:uiPriority w:val="34"/>
    <w:qFormat/>
    <w:rsid w:val="00777E56"/>
    <w:pPr>
      <w:spacing w:line="240" w:lineRule="auto"/>
      <w:ind w:left="720"/>
    </w:pPr>
    <w:rPr>
      <w:rFonts w:ascii="Calibri"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0745"/>
    <w:pPr>
      <w:spacing w:line="260" w:lineRule="atLeast"/>
    </w:pPr>
    <w:rPr>
      <w:sz w:val="22"/>
    </w:rPr>
  </w:style>
  <w:style w:type="paragraph" w:styleId="Heading1">
    <w:name w:val="heading 1"/>
    <w:basedOn w:val="Normal"/>
    <w:next w:val="Normal"/>
    <w:link w:val="Heading1Char"/>
    <w:uiPriority w:val="9"/>
    <w:qFormat/>
    <w:rsid w:val="0054074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074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074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074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4074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4074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4074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4074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4074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40745"/>
  </w:style>
  <w:style w:type="paragraph" w:customStyle="1" w:styleId="OPCParaBase">
    <w:name w:val="OPCParaBase"/>
    <w:qFormat/>
    <w:rsid w:val="00540745"/>
    <w:pPr>
      <w:spacing w:line="260" w:lineRule="atLeast"/>
    </w:pPr>
    <w:rPr>
      <w:rFonts w:eastAsia="Times New Roman" w:cs="Times New Roman"/>
      <w:sz w:val="22"/>
      <w:lang w:eastAsia="en-AU"/>
    </w:rPr>
  </w:style>
  <w:style w:type="paragraph" w:customStyle="1" w:styleId="ShortT">
    <w:name w:val="ShortT"/>
    <w:basedOn w:val="OPCParaBase"/>
    <w:next w:val="Normal"/>
    <w:qFormat/>
    <w:rsid w:val="00540745"/>
    <w:pPr>
      <w:spacing w:line="240" w:lineRule="auto"/>
    </w:pPr>
    <w:rPr>
      <w:b/>
      <w:sz w:val="40"/>
    </w:rPr>
  </w:style>
  <w:style w:type="paragraph" w:customStyle="1" w:styleId="ActHead1">
    <w:name w:val="ActHead 1"/>
    <w:aliases w:val="c"/>
    <w:basedOn w:val="OPCParaBase"/>
    <w:next w:val="Normal"/>
    <w:qFormat/>
    <w:rsid w:val="0054074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4074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4074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4074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4074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4074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4074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4074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4074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40745"/>
  </w:style>
  <w:style w:type="paragraph" w:customStyle="1" w:styleId="Blocks">
    <w:name w:val="Blocks"/>
    <w:aliases w:val="bb"/>
    <w:basedOn w:val="OPCParaBase"/>
    <w:qFormat/>
    <w:rsid w:val="00540745"/>
    <w:pPr>
      <w:spacing w:line="240" w:lineRule="auto"/>
    </w:pPr>
    <w:rPr>
      <w:sz w:val="24"/>
    </w:rPr>
  </w:style>
  <w:style w:type="paragraph" w:customStyle="1" w:styleId="BoxText">
    <w:name w:val="BoxText"/>
    <w:aliases w:val="bt"/>
    <w:basedOn w:val="OPCParaBase"/>
    <w:qFormat/>
    <w:rsid w:val="0054074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40745"/>
    <w:rPr>
      <w:b/>
    </w:rPr>
  </w:style>
  <w:style w:type="paragraph" w:customStyle="1" w:styleId="BoxHeadItalic">
    <w:name w:val="BoxHeadItalic"/>
    <w:aliases w:val="bhi"/>
    <w:basedOn w:val="BoxText"/>
    <w:next w:val="BoxStep"/>
    <w:qFormat/>
    <w:rsid w:val="00540745"/>
    <w:rPr>
      <w:i/>
    </w:rPr>
  </w:style>
  <w:style w:type="paragraph" w:customStyle="1" w:styleId="BoxList">
    <w:name w:val="BoxList"/>
    <w:aliases w:val="bl"/>
    <w:basedOn w:val="BoxText"/>
    <w:qFormat/>
    <w:rsid w:val="00540745"/>
    <w:pPr>
      <w:ind w:left="1559" w:hanging="425"/>
    </w:pPr>
  </w:style>
  <w:style w:type="paragraph" w:customStyle="1" w:styleId="BoxNote">
    <w:name w:val="BoxNote"/>
    <w:aliases w:val="bn"/>
    <w:basedOn w:val="BoxText"/>
    <w:qFormat/>
    <w:rsid w:val="00540745"/>
    <w:pPr>
      <w:tabs>
        <w:tab w:val="left" w:pos="1985"/>
      </w:tabs>
      <w:spacing w:before="122" w:line="198" w:lineRule="exact"/>
      <w:ind w:left="2948" w:hanging="1814"/>
    </w:pPr>
    <w:rPr>
      <w:sz w:val="18"/>
    </w:rPr>
  </w:style>
  <w:style w:type="paragraph" w:customStyle="1" w:styleId="BoxPara">
    <w:name w:val="BoxPara"/>
    <w:aliases w:val="bp"/>
    <w:basedOn w:val="BoxText"/>
    <w:qFormat/>
    <w:rsid w:val="00540745"/>
    <w:pPr>
      <w:tabs>
        <w:tab w:val="right" w:pos="2268"/>
      </w:tabs>
      <w:ind w:left="2552" w:hanging="1418"/>
    </w:pPr>
  </w:style>
  <w:style w:type="paragraph" w:customStyle="1" w:styleId="BoxStep">
    <w:name w:val="BoxStep"/>
    <w:aliases w:val="bs"/>
    <w:basedOn w:val="BoxText"/>
    <w:qFormat/>
    <w:rsid w:val="00540745"/>
    <w:pPr>
      <w:ind w:left="1985" w:hanging="851"/>
    </w:pPr>
  </w:style>
  <w:style w:type="character" w:customStyle="1" w:styleId="CharAmPartNo">
    <w:name w:val="CharAmPartNo"/>
    <w:basedOn w:val="OPCCharBase"/>
    <w:qFormat/>
    <w:rsid w:val="00540745"/>
  </w:style>
  <w:style w:type="character" w:customStyle="1" w:styleId="CharAmPartText">
    <w:name w:val="CharAmPartText"/>
    <w:basedOn w:val="OPCCharBase"/>
    <w:qFormat/>
    <w:rsid w:val="00540745"/>
  </w:style>
  <w:style w:type="character" w:customStyle="1" w:styleId="CharAmSchNo">
    <w:name w:val="CharAmSchNo"/>
    <w:basedOn w:val="OPCCharBase"/>
    <w:qFormat/>
    <w:rsid w:val="00540745"/>
  </w:style>
  <w:style w:type="character" w:customStyle="1" w:styleId="CharAmSchText">
    <w:name w:val="CharAmSchText"/>
    <w:basedOn w:val="OPCCharBase"/>
    <w:qFormat/>
    <w:rsid w:val="00540745"/>
  </w:style>
  <w:style w:type="character" w:customStyle="1" w:styleId="CharBoldItalic">
    <w:name w:val="CharBoldItalic"/>
    <w:basedOn w:val="OPCCharBase"/>
    <w:uiPriority w:val="1"/>
    <w:qFormat/>
    <w:rsid w:val="00540745"/>
    <w:rPr>
      <w:b/>
      <w:i/>
    </w:rPr>
  </w:style>
  <w:style w:type="character" w:customStyle="1" w:styleId="CharChapNo">
    <w:name w:val="CharChapNo"/>
    <w:basedOn w:val="OPCCharBase"/>
    <w:uiPriority w:val="1"/>
    <w:qFormat/>
    <w:rsid w:val="00540745"/>
  </w:style>
  <w:style w:type="character" w:customStyle="1" w:styleId="CharChapText">
    <w:name w:val="CharChapText"/>
    <w:basedOn w:val="OPCCharBase"/>
    <w:uiPriority w:val="1"/>
    <w:qFormat/>
    <w:rsid w:val="00540745"/>
  </w:style>
  <w:style w:type="character" w:customStyle="1" w:styleId="CharDivNo">
    <w:name w:val="CharDivNo"/>
    <w:basedOn w:val="OPCCharBase"/>
    <w:uiPriority w:val="1"/>
    <w:qFormat/>
    <w:rsid w:val="00540745"/>
  </w:style>
  <w:style w:type="character" w:customStyle="1" w:styleId="CharDivText">
    <w:name w:val="CharDivText"/>
    <w:basedOn w:val="OPCCharBase"/>
    <w:uiPriority w:val="1"/>
    <w:qFormat/>
    <w:rsid w:val="00540745"/>
  </w:style>
  <w:style w:type="character" w:customStyle="1" w:styleId="CharItalic">
    <w:name w:val="CharItalic"/>
    <w:basedOn w:val="OPCCharBase"/>
    <w:uiPriority w:val="1"/>
    <w:qFormat/>
    <w:rsid w:val="00540745"/>
    <w:rPr>
      <w:i/>
    </w:rPr>
  </w:style>
  <w:style w:type="character" w:customStyle="1" w:styleId="CharPartNo">
    <w:name w:val="CharPartNo"/>
    <w:basedOn w:val="OPCCharBase"/>
    <w:uiPriority w:val="1"/>
    <w:qFormat/>
    <w:rsid w:val="00540745"/>
  </w:style>
  <w:style w:type="character" w:customStyle="1" w:styleId="CharPartText">
    <w:name w:val="CharPartText"/>
    <w:basedOn w:val="OPCCharBase"/>
    <w:uiPriority w:val="1"/>
    <w:qFormat/>
    <w:rsid w:val="00540745"/>
  </w:style>
  <w:style w:type="character" w:customStyle="1" w:styleId="CharSectno">
    <w:name w:val="CharSectno"/>
    <w:basedOn w:val="OPCCharBase"/>
    <w:qFormat/>
    <w:rsid w:val="00540745"/>
  </w:style>
  <w:style w:type="character" w:customStyle="1" w:styleId="CharSubdNo">
    <w:name w:val="CharSubdNo"/>
    <w:basedOn w:val="OPCCharBase"/>
    <w:uiPriority w:val="1"/>
    <w:qFormat/>
    <w:rsid w:val="00540745"/>
  </w:style>
  <w:style w:type="character" w:customStyle="1" w:styleId="CharSubdText">
    <w:name w:val="CharSubdText"/>
    <w:basedOn w:val="OPCCharBase"/>
    <w:uiPriority w:val="1"/>
    <w:qFormat/>
    <w:rsid w:val="00540745"/>
  </w:style>
  <w:style w:type="paragraph" w:customStyle="1" w:styleId="CTA--">
    <w:name w:val="CTA --"/>
    <w:basedOn w:val="OPCParaBase"/>
    <w:next w:val="Normal"/>
    <w:rsid w:val="00540745"/>
    <w:pPr>
      <w:spacing w:before="60" w:line="240" w:lineRule="atLeast"/>
      <w:ind w:left="142" w:hanging="142"/>
    </w:pPr>
    <w:rPr>
      <w:sz w:val="20"/>
    </w:rPr>
  </w:style>
  <w:style w:type="paragraph" w:customStyle="1" w:styleId="CTA-">
    <w:name w:val="CTA -"/>
    <w:basedOn w:val="OPCParaBase"/>
    <w:rsid w:val="00540745"/>
    <w:pPr>
      <w:spacing w:before="60" w:line="240" w:lineRule="atLeast"/>
      <w:ind w:left="85" w:hanging="85"/>
    </w:pPr>
    <w:rPr>
      <w:sz w:val="20"/>
    </w:rPr>
  </w:style>
  <w:style w:type="paragraph" w:customStyle="1" w:styleId="CTA---">
    <w:name w:val="CTA ---"/>
    <w:basedOn w:val="OPCParaBase"/>
    <w:next w:val="Normal"/>
    <w:rsid w:val="00540745"/>
    <w:pPr>
      <w:spacing w:before="60" w:line="240" w:lineRule="atLeast"/>
      <w:ind w:left="198" w:hanging="198"/>
    </w:pPr>
    <w:rPr>
      <w:sz w:val="20"/>
    </w:rPr>
  </w:style>
  <w:style w:type="paragraph" w:customStyle="1" w:styleId="CTA----">
    <w:name w:val="CTA ----"/>
    <w:basedOn w:val="OPCParaBase"/>
    <w:next w:val="Normal"/>
    <w:rsid w:val="00540745"/>
    <w:pPr>
      <w:spacing w:before="60" w:line="240" w:lineRule="atLeast"/>
      <w:ind w:left="255" w:hanging="255"/>
    </w:pPr>
    <w:rPr>
      <w:sz w:val="20"/>
    </w:rPr>
  </w:style>
  <w:style w:type="paragraph" w:customStyle="1" w:styleId="CTA1a">
    <w:name w:val="CTA 1(a)"/>
    <w:basedOn w:val="OPCParaBase"/>
    <w:rsid w:val="00540745"/>
    <w:pPr>
      <w:tabs>
        <w:tab w:val="right" w:pos="414"/>
      </w:tabs>
      <w:spacing w:before="40" w:line="240" w:lineRule="atLeast"/>
      <w:ind w:left="675" w:hanging="675"/>
    </w:pPr>
    <w:rPr>
      <w:sz w:val="20"/>
    </w:rPr>
  </w:style>
  <w:style w:type="paragraph" w:customStyle="1" w:styleId="CTA1ai">
    <w:name w:val="CTA 1(a)(i)"/>
    <w:basedOn w:val="OPCParaBase"/>
    <w:rsid w:val="00540745"/>
    <w:pPr>
      <w:tabs>
        <w:tab w:val="right" w:pos="1004"/>
      </w:tabs>
      <w:spacing w:before="40" w:line="240" w:lineRule="atLeast"/>
      <w:ind w:left="1253" w:hanging="1253"/>
    </w:pPr>
    <w:rPr>
      <w:sz w:val="20"/>
    </w:rPr>
  </w:style>
  <w:style w:type="paragraph" w:customStyle="1" w:styleId="CTA2a">
    <w:name w:val="CTA 2(a)"/>
    <w:basedOn w:val="OPCParaBase"/>
    <w:rsid w:val="00540745"/>
    <w:pPr>
      <w:tabs>
        <w:tab w:val="right" w:pos="482"/>
      </w:tabs>
      <w:spacing w:before="40" w:line="240" w:lineRule="atLeast"/>
      <w:ind w:left="748" w:hanging="748"/>
    </w:pPr>
    <w:rPr>
      <w:sz w:val="20"/>
    </w:rPr>
  </w:style>
  <w:style w:type="paragraph" w:customStyle="1" w:styleId="CTA2ai">
    <w:name w:val="CTA 2(a)(i)"/>
    <w:basedOn w:val="OPCParaBase"/>
    <w:rsid w:val="00540745"/>
    <w:pPr>
      <w:tabs>
        <w:tab w:val="right" w:pos="1089"/>
      </w:tabs>
      <w:spacing w:before="40" w:line="240" w:lineRule="atLeast"/>
      <w:ind w:left="1327" w:hanging="1327"/>
    </w:pPr>
    <w:rPr>
      <w:sz w:val="20"/>
    </w:rPr>
  </w:style>
  <w:style w:type="paragraph" w:customStyle="1" w:styleId="CTA3a">
    <w:name w:val="CTA 3(a)"/>
    <w:basedOn w:val="OPCParaBase"/>
    <w:rsid w:val="00540745"/>
    <w:pPr>
      <w:tabs>
        <w:tab w:val="right" w:pos="556"/>
      </w:tabs>
      <w:spacing w:before="40" w:line="240" w:lineRule="atLeast"/>
      <w:ind w:left="805" w:hanging="805"/>
    </w:pPr>
    <w:rPr>
      <w:sz w:val="20"/>
    </w:rPr>
  </w:style>
  <w:style w:type="paragraph" w:customStyle="1" w:styleId="CTA3ai">
    <w:name w:val="CTA 3(a)(i)"/>
    <w:basedOn w:val="OPCParaBase"/>
    <w:rsid w:val="00540745"/>
    <w:pPr>
      <w:tabs>
        <w:tab w:val="right" w:pos="1140"/>
      </w:tabs>
      <w:spacing w:before="40" w:line="240" w:lineRule="atLeast"/>
      <w:ind w:left="1361" w:hanging="1361"/>
    </w:pPr>
    <w:rPr>
      <w:sz w:val="20"/>
    </w:rPr>
  </w:style>
  <w:style w:type="paragraph" w:customStyle="1" w:styleId="CTA4a">
    <w:name w:val="CTA 4(a)"/>
    <w:basedOn w:val="OPCParaBase"/>
    <w:rsid w:val="00540745"/>
    <w:pPr>
      <w:tabs>
        <w:tab w:val="right" w:pos="624"/>
      </w:tabs>
      <w:spacing w:before="40" w:line="240" w:lineRule="atLeast"/>
      <w:ind w:left="873" w:hanging="873"/>
    </w:pPr>
    <w:rPr>
      <w:sz w:val="20"/>
    </w:rPr>
  </w:style>
  <w:style w:type="paragraph" w:customStyle="1" w:styleId="CTA4ai">
    <w:name w:val="CTA 4(a)(i)"/>
    <w:basedOn w:val="OPCParaBase"/>
    <w:rsid w:val="00540745"/>
    <w:pPr>
      <w:tabs>
        <w:tab w:val="right" w:pos="1213"/>
      </w:tabs>
      <w:spacing w:before="40" w:line="240" w:lineRule="atLeast"/>
      <w:ind w:left="1452" w:hanging="1452"/>
    </w:pPr>
    <w:rPr>
      <w:sz w:val="20"/>
    </w:rPr>
  </w:style>
  <w:style w:type="paragraph" w:customStyle="1" w:styleId="CTACAPS">
    <w:name w:val="CTA CAPS"/>
    <w:basedOn w:val="OPCParaBase"/>
    <w:rsid w:val="00540745"/>
    <w:pPr>
      <w:spacing w:before="60" w:line="240" w:lineRule="atLeast"/>
    </w:pPr>
    <w:rPr>
      <w:sz w:val="20"/>
    </w:rPr>
  </w:style>
  <w:style w:type="paragraph" w:customStyle="1" w:styleId="CTAright">
    <w:name w:val="CTA right"/>
    <w:basedOn w:val="OPCParaBase"/>
    <w:rsid w:val="00540745"/>
    <w:pPr>
      <w:spacing w:before="60" w:line="240" w:lineRule="auto"/>
      <w:jc w:val="right"/>
    </w:pPr>
    <w:rPr>
      <w:sz w:val="20"/>
    </w:rPr>
  </w:style>
  <w:style w:type="paragraph" w:customStyle="1" w:styleId="subsection">
    <w:name w:val="subsection"/>
    <w:aliases w:val="ss"/>
    <w:basedOn w:val="OPCParaBase"/>
    <w:link w:val="subsectionChar"/>
    <w:rsid w:val="00540745"/>
    <w:pPr>
      <w:tabs>
        <w:tab w:val="right" w:pos="1021"/>
      </w:tabs>
      <w:spacing w:before="180" w:line="240" w:lineRule="auto"/>
      <w:ind w:left="1134" w:hanging="1134"/>
    </w:pPr>
  </w:style>
  <w:style w:type="paragraph" w:customStyle="1" w:styleId="Definition">
    <w:name w:val="Definition"/>
    <w:aliases w:val="dd"/>
    <w:basedOn w:val="OPCParaBase"/>
    <w:rsid w:val="00540745"/>
    <w:pPr>
      <w:spacing w:before="180" w:line="240" w:lineRule="auto"/>
      <w:ind w:left="1134"/>
    </w:pPr>
  </w:style>
  <w:style w:type="paragraph" w:customStyle="1" w:styleId="ETAsubitem">
    <w:name w:val="ETA(subitem)"/>
    <w:basedOn w:val="OPCParaBase"/>
    <w:rsid w:val="00540745"/>
    <w:pPr>
      <w:tabs>
        <w:tab w:val="right" w:pos="340"/>
      </w:tabs>
      <w:spacing w:before="60" w:line="240" w:lineRule="auto"/>
      <w:ind w:left="454" w:hanging="454"/>
    </w:pPr>
    <w:rPr>
      <w:sz w:val="20"/>
    </w:rPr>
  </w:style>
  <w:style w:type="paragraph" w:customStyle="1" w:styleId="ETApara">
    <w:name w:val="ETA(para)"/>
    <w:basedOn w:val="OPCParaBase"/>
    <w:rsid w:val="00540745"/>
    <w:pPr>
      <w:tabs>
        <w:tab w:val="right" w:pos="754"/>
      </w:tabs>
      <w:spacing w:before="60" w:line="240" w:lineRule="auto"/>
      <w:ind w:left="828" w:hanging="828"/>
    </w:pPr>
    <w:rPr>
      <w:sz w:val="20"/>
    </w:rPr>
  </w:style>
  <w:style w:type="paragraph" w:customStyle="1" w:styleId="ETAsubpara">
    <w:name w:val="ETA(subpara)"/>
    <w:basedOn w:val="OPCParaBase"/>
    <w:rsid w:val="00540745"/>
    <w:pPr>
      <w:tabs>
        <w:tab w:val="right" w:pos="1083"/>
      </w:tabs>
      <w:spacing w:before="60" w:line="240" w:lineRule="auto"/>
      <w:ind w:left="1191" w:hanging="1191"/>
    </w:pPr>
    <w:rPr>
      <w:sz w:val="20"/>
    </w:rPr>
  </w:style>
  <w:style w:type="paragraph" w:customStyle="1" w:styleId="ETAsub-subpara">
    <w:name w:val="ETA(sub-subpara)"/>
    <w:basedOn w:val="OPCParaBase"/>
    <w:rsid w:val="00540745"/>
    <w:pPr>
      <w:tabs>
        <w:tab w:val="right" w:pos="1412"/>
      </w:tabs>
      <w:spacing w:before="60" w:line="240" w:lineRule="auto"/>
      <w:ind w:left="1525" w:hanging="1525"/>
    </w:pPr>
    <w:rPr>
      <w:sz w:val="20"/>
    </w:rPr>
  </w:style>
  <w:style w:type="paragraph" w:customStyle="1" w:styleId="Formula">
    <w:name w:val="Formula"/>
    <w:basedOn w:val="OPCParaBase"/>
    <w:rsid w:val="00540745"/>
    <w:pPr>
      <w:spacing w:line="240" w:lineRule="auto"/>
      <w:ind w:left="1134"/>
    </w:pPr>
    <w:rPr>
      <w:sz w:val="20"/>
    </w:rPr>
  </w:style>
  <w:style w:type="paragraph" w:styleId="Header">
    <w:name w:val="header"/>
    <w:basedOn w:val="OPCParaBase"/>
    <w:link w:val="HeaderChar"/>
    <w:unhideWhenUsed/>
    <w:rsid w:val="0054074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40745"/>
    <w:rPr>
      <w:rFonts w:eastAsia="Times New Roman" w:cs="Times New Roman"/>
      <w:sz w:val="16"/>
      <w:lang w:eastAsia="en-AU"/>
    </w:rPr>
  </w:style>
  <w:style w:type="paragraph" w:customStyle="1" w:styleId="House">
    <w:name w:val="House"/>
    <w:basedOn w:val="OPCParaBase"/>
    <w:rsid w:val="00540745"/>
    <w:pPr>
      <w:spacing w:line="240" w:lineRule="auto"/>
    </w:pPr>
    <w:rPr>
      <w:sz w:val="28"/>
    </w:rPr>
  </w:style>
  <w:style w:type="paragraph" w:customStyle="1" w:styleId="Item">
    <w:name w:val="Item"/>
    <w:aliases w:val="i"/>
    <w:basedOn w:val="OPCParaBase"/>
    <w:next w:val="ItemHead"/>
    <w:rsid w:val="00540745"/>
    <w:pPr>
      <w:keepLines/>
      <w:spacing w:before="80" w:line="240" w:lineRule="auto"/>
      <w:ind w:left="709"/>
    </w:pPr>
  </w:style>
  <w:style w:type="paragraph" w:customStyle="1" w:styleId="ItemHead">
    <w:name w:val="ItemHead"/>
    <w:aliases w:val="ih"/>
    <w:basedOn w:val="OPCParaBase"/>
    <w:next w:val="Item"/>
    <w:rsid w:val="0054074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40745"/>
    <w:pPr>
      <w:spacing w:line="240" w:lineRule="auto"/>
    </w:pPr>
    <w:rPr>
      <w:b/>
      <w:sz w:val="32"/>
    </w:rPr>
  </w:style>
  <w:style w:type="paragraph" w:customStyle="1" w:styleId="notedraft">
    <w:name w:val="note(draft)"/>
    <w:aliases w:val="nd"/>
    <w:basedOn w:val="OPCParaBase"/>
    <w:rsid w:val="00540745"/>
    <w:pPr>
      <w:spacing w:before="240" w:line="240" w:lineRule="auto"/>
      <w:ind w:left="284" w:hanging="284"/>
    </w:pPr>
    <w:rPr>
      <w:i/>
      <w:sz w:val="24"/>
    </w:rPr>
  </w:style>
  <w:style w:type="paragraph" w:customStyle="1" w:styleId="notemargin">
    <w:name w:val="note(margin)"/>
    <w:aliases w:val="nm"/>
    <w:basedOn w:val="OPCParaBase"/>
    <w:rsid w:val="00540745"/>
    <w:pPr>
      <w:tabs>
        <w:tab w:val="left" w:pos="709"/>
      </w:tabs>
      <w:spacing w:before="122" w:line="198" w:lineRule="exact"/>
      <w:ind w:left="709" w:hanging="709"/>
    </w:pPr>
    <w:rPr>
      <w:sz w:val="18"/>
    </w:rPr>
  </w:style>
  <w:style w:type="paragraph" w:customStyle="1" w:styleId="noteToPara">
    <w:name w:val="noteToPara"/>
    <w:aliases w:val="ntp"/>
    <w:basedOn w:val="OPCParaBase"/>
    <w:rsid w:val="00540745"/>
    <w:pPr>
      <w:spacing w:before="122" w:line="198" w:lineRule="exact"/>
      <w:ind w:left="2353" w:hanging="709"/>
    </w:pPr>
    <w:rPr>
      <w:sz w:val="18"/>
    </w:rPr>
  </w:style>
  <w:style w:type="paragraph" w:customStyle="1" w:styleId="noteParlAmend">
    <w:name w:val="note(ParlAmend)"/>
    <w:aliases w:val="npp"/>
    <w:basedOn w:val="OPCParaBase"/>
    <w:next w:val="ParlAmend"/>
    <w:rsid w:val="00540745"/>
    <w:pPr>
      <w:spacing w:line="240" w:lineRule="auto"/>
      <w:jc w:val="right"/>
    </w:pPr>
    <w:rPr>
      <w:rFonts w:ascii="Arial" w:hAnsi="Arial"/>
      <w:b/>
      <w:i/>
    </w:rPr>
  </w:style>
  <w:style w:type="paragraph" w:customStyle="1" w:styleId="Page1">
    <w:name w:val="Page1"/>
    <w:basedOn w:val="OPCParaBase"/>
    <w:rsid w:val="00540745"/>
    <w:pPr>
      <w:spacing w:before="5600" w:line="240" w:lineRule="auto"/>
    </w:pPr>
    <w:rPr>
      <w:b/>
      <w:sz w:val="32"/>
    </w:rPr>
  </w:style>
  <w:style w:type="paragraph" w:customStyle="1" w:styleId="PageBreak">
    <w:name w:val="PageBreak"/>
    <w:aliases w:val="pb"/>
    <w:basedOn w:val="OPCParaBase"/>
    <w:rsid w:val="00540745"/>
    <w:pPr>
      <w:spacing w:line="240" w:lineRule="auto"/>
    </w:pPr>
    <w:rPr>
      <w:sz w:val="20"/>
    </w:rPr>
  </w:style>
  <w:style w:type="paragraph" w:customStyle="1" w:styleId="paragraphsub">
    <w:name w:val="paragraph(sub)"/>
    <w:aliases w:val="aa"/>
    <w:basedOn w:val="OPCParaBase"/>
    <w:rsid w:val="00540745"/>
    <w:pPr>
      <w:tabs>
        <w:tab w:val="right" w:pos="1985"/>
      </w:tabs>
      <w:spacing w:before="40" w:line="240" w:lineRule="auto"/>
      <w:ind w:left="2098" w:hanging="2098"/>
    </w:pPr>
  </w:style>
  <w:style w:type="paragraph" w:customStyle="1" w:styleId="paragraphsub-sub">
    <w:name w:val="paragraph(sub-sub)"/>
    <w:aliases w:val="aaa"/>
    <w:basedOn w:val="OPCParaBase"/>
    <w:rsid w:val="00540745"/>
    <w:pPr>
      <w:tabs>
        <w:tab w:val="right" w:pos="2722"/>
      </w:tabs>
      <w:spacing w:before="40" w:line="240" w:lineRule="auto"/>
      <w:ind w:left="2835" w:hanging="2835"/>
    </w:pPr>
  </w:style>
  <w:style w:type="paragraph" w:customStyle="1" w:styleId="paragraph">
    <w:name w:val="paragraph"/>
    <w:aliases w:val="a"/>
    <w:basedOn w:val="OPCParaBase"/>
    <w:rsid w:val="00540745"/>
    <w:pPr>
      <w:tabs>
        <w:tab w:val="right" w:pos="1531"/>
      </w:tabs>
      <w:spacing w:before="40" w:line="240" w:lineRule="auto"/>
      <w:ind w:left="1644" w:hanging="1644"/>
    </w:pPr>
  </w:style>
  <w:style w:type="paragraph" w:customStyle="1" w:styleId="ParlAmend">
    <w:name w:val="ParlAmend"/>
    <w:aliases w:val="pp"/>
    <w:basedOn w:val="OPCParaBase"/>
    <w:rsid w:val="00540745"/>
    <w:pPr>
      <w:spacing w:before="240" w:line="240" w:lineRule="atLeast"/>
      <w:ind w:hanging="567"/>
    </w:pPr>
    <w:rPr>
      <w:sz w:val="24"/>
    </w:rPr>
  </w:style>
  <w:style w:type="paragraph" w:customStyle="1" w:styleId="Penalty">
    <w:name w:val="Penalty"/>
    <w:basedOn w:val="OPCParaBase"/>
    <w:rsid w:val="00540745"/>
    <w:pPr>
      <w:tabs>
        <w:tab w:val="left" w:pos="2977"/>
      </w:tabs>
      <w:spacing w:before="180" w:line="240" w:lineRule="auto"/>
      <w:ind w:left="1985" w:hanging="851"/>
    </w:pPr>
  </w:style>
  <w:style w:type="paragraph" w:customStyle="1" w:styleId="Portfolio">
    <w:name w:val="Portfolio"/>
    <w:basedOn w:val="OPCParaBase"/>
    <w:rsid w:val="00540745"/>
    <w:pPr>
      <w:spacing w:line="240" w:lineRule="auto"/>
    </w:pPr>
    <w:rPr>
      <w:i/>
      <w:sz w:val="20"/>
    </w:rPr>
  </w:style>
  <w:style w:type="paragraph" w:customStyle="1" w:styleId="Preamble">
    <w:name w:val="Preamble"/>
    <w:basedOn w:val="OPCParaBase"/>
    <w:next w:val="Normal"/>
    <w:rsid w:val="0054074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40745"/>
    <w:pPr>
      <w:spacing w:line="240" w:lineRule="auto"/>
    </w:pPr>
    <w:rPr>
      <w:i/>
      <w:sz w:val="20"/>
    </w:rPr>
  </w:style>
  <w:style w:type="paragraph" w:customStyle="1" w:styleId="Session">
    <w:name w:val="Session"/>
    <w:basedOn w:val="OPCParaBase"/>
    <w:rsid w:val="00540745"/>
    <w:pPr>
      <w:spacing w:line="240" w:lineRule="auto"/>
    </w:pPr>
    <w:rPr>
      <w:sz w:val="28"/>
    </w:rPr>
  </w:style>
  <w:style w:type="paragraph" w:customStyle="1" w:styleId="Sponsor">
    <w:name w:val="Sponsor"/>
    <w:basedOn w:val="OPCParaBase"/>
    <w:rsid w:val="00540745"/>
    <w:pPr>
      <w:spacing w:line="240" w:lineRule="auto"/>
    </w:pPr>
    <w:rPr>
      <w:i/>
    </w:rPr>
  </w:style>
  <w:style w:type="paragraph" w:customStyle="1" w:styleId="Subitem">
    <w:name w:val="Subitem"/>
    <w:aliases w:val="iss"/>
    <w:basedOn w:val="OPCParaBase"/>
    <w:rsid w:val="00540745"/>
    <w:pPr>
      <w:spacing w:before="180" w:line="240" w:lineRule="auto"/>
      <w:ind w:left="709" w:hanging="709"/>
    </w:pPr>
  </w:style>
  <w:style w:type="paragraph" w:customStyle="1" w:styleId="SubitemHead">
    <w:name w:val="SubitemHead"/>
    <w:aliases w:val="issh"/>
    <w:basedOn w:val="OPCParaBase"/>
    <w:rsid w:val="0054074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40745"/>
    <w:pPr>
      <w:spacing w:before="40" w:line="240" w:lineRule="auto"/>
      <w:ind w:left="1134"/>
    </w:pPr>
  </w:style>
  <w:style w:type="paragraph" w:customStyle="1" w:styleId="SubsectionHead">
    <w:name w:val="SubsectionHead"/>
    <w:aliases w:val="ssh"/>
    <w:basedOn w:val="OPCParaBase"/>
    <w:next w:val="subsection"/>
    <w:rsid w:val="00540745"/>
    <w:pPr>
      <w:keepNext/>
      <w:keepLines/>
      <w:spacing w:before="240" w:line="240" w:lineRule="auto"/>
      <w:ind w:left="1134"/>
    </w:pPr>
    <w:rPr>
      <w:i/>
    </w:rPr>
  </w:style>
  <w:style w:type="paragraph" w:customStyle="1" w:styleId="Tablea">
    <w:name w:val="Table(a)"/>
    <w:aliases w:val="ta"/>
    <w:basedOn w:val="OPCParaBase"/>
    <w:rsid w:val="00540745"/>
    <w:pPr>
      <w:spacing w:before="60" w:line="240" w:lineRule="auto"/>
      <w:ind w:left="284" w:hanging="284"/>
    </w:pPr>
    <w:rPr>
      <w:sz w:val="20"/>
    </w:rPr>
  </w:style>
  <w:style w:type="paragraph" w:customStyle="1" w:styleId="TableAA">
    <w:name w:val="Table(AA)"/>
    <w:aliases w:val="taaa"/>
    <w:basedOn w:val="OPCParaBase"/>
    <w:rsid w:val="0054074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4074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40745"/>
    <w:pPr>
      <w:spacing w:before="60" w:line="240" w:lineRule="atLeast"/>
    </w:pPr>
    <w:rPr>
      <w:sz w:val="20"/>
    </w:rPr>
  </w:style>
  <w:style w:type="paragraph" w:customStyle="1" w:styleId="TLPBoxTextnote">
    <w:name w:val="TLPBoxText(note"/>
    <w:aliases w:val="right)"/>
    <w:basedOn w:val="OPCParaBase"/>
    <w:rsid w:val="0054074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4074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40745"/>
    <w:pPr>
      <w:spacing w:before="122" w:line="198" w:lineRule="exact"/>
      <w:ind w:left="1985" w:hanging="851"/>
      <w:jc w:val="right"/>
    </w:pPr>
    <w:rPr>
      <w:sz w:val="18"/>
    </w:rPr>
  </w:style>
  <w:style w:type="paragraph" w:customStyle="1" w:styleId="TLPTableBullet">
    <w:name w:val="TLPTableBullet"/>
    <w:aliases w:val="ttb"/>
    <w:basedOn w:val="OPCParaBase"/>
    <w:rsid w:val="00540745"/>
    <w:pPr>
      <w:spacing w:line="240" w:lineRule="exact"/>
      <w:ind w:left="284" w:hanging="284"/>
    </w:pPr>
    <w:rPr>
      <w:sz w:val="20"/>
    </w:rPr>
  </w:style>
  <w:style w:type="paragraph" w:styleId="TOC1">
    <w:name w:val="toc 1"/>
    <w:basedOn w:val="Normal"/>
    <w:next w:val="Normal"/>
    <w:uiPriority w:val="39"/>
    <w:unhideWhenUsed/>
    <w:rsid w:val="0054074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4074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4074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4074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4074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4074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4074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4074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4074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40745"/>
    <w:pPr>
      <w:keepLines/>
      <w:spacing w:before="240" w:after="120" w:line="240" w:lineRule="auto"/>
      <w:ind w:left="794"/>
    </w:pPr>
    <w:rPr>
      <w:b/>
      <w:kern w:val="28"/>
      <w:sz w:val="20"/>
    </w:rPr>
  </w:style>
  <w:style w:type="paragraph" w:customStyle="1" w:styleId="TofSectsHeading">
    <w:name w:val="TofSects(Heading)"/>
    <w:basedOn w:val="OPCParaBase"/>
    <w:rsid w:val="00540745"/>
    <w:pPr>
      <w:spacing w:before="240" w:after="120" w:line="240" w:lineRule="auto"/>
    </w:pPr>
    <w:rPr>
      <w:b/>
      <w:sz w:val="24"/>
    </w:rPr>
  </w:style>
  <w:style w:type="paragraph" w:customStyle="1" w:styleId="TofSectsSection">
    <w:name w:val="TofSects(Section)"/>
    <w:basedOn w:val="OPCParaBase"/>
    <w:rsid w:val="00540745"/>
    <w:pPr>
      <w:keepLines/>
      <w:spacing w:before="40" w:line="240" w:lineRule="auto"/>
      <w:ind w:left="1588" w:hanging="794"/>
    </w:pPr>
    <w:rPr>
      <w:kern w:val="28"/>
      <w:sz w:val="18"/>
    </w:rPr>
  </w:style>
  <w:style w:type="paragraph" w:customStyle="1" w:styleId="TofSectsSubdiv">
    <w:name w:val="TofSects(Subdiv)"/>
    <w:basedOn w:val="OPCParaBase"/>
    <w:rsid w:val="00540745"/>
    <w:pPr>
      <w:keepLines/>
      <w:spacing w:before="80" w:line="240" w:lineRule="auto"/>
      <w:ind w:left="1588" w:hanging="794"/>
    </w:pPr>
    <w:rPr>
      <w:kern w:val="28"/>
    </w:rPr>
  </w:style>
  <w:style w:type="paragraph" w:customStyle="1" w:styleId="WRStyle">
    <w:name w:val="WR Style"/>
    <w:aliases w:val="WR"/>
    <w:basedOn w:val="OPCParaBase"/>
    <w:rsid w:val="00540745"/>
    <w:pPr>
      <w:spacing w:before="240" w:line="240" w:lineRule="auto"/>
      <w:ind w:left="284" w:hanging="284"/>
    </w:pPr>
    <w:rPr>
      <w:b/>
      <w:i/>
      <w:kern w:val="28"/>
      <w:sz w:val="24"/>
    </w:rPr>
  </w:style>
  <w:style w:type="paragraph" w:customStyle="1" w:styleId="notepara">
    <w:name w:val="note(para)"/>
    <w:aliases w:val="na"/>
    <w:basedOn w:val="OPCParaBase"/>
    <w:rsid w:val="00540745"/>
    <w:pPr>
      <w:spacing w:before="40" w:line="198" w:lineRule="exact"/>
      <w:ind w:left="2354" w:hanging="369"/>
    </w:pPr>
    <w:rPr>
      <w:sz w:val="18"/>
    </w:rPr>
  </w:style>
  <w:style w:type="paragraph" w:styleId="Footer">
    <w:name w:val="footer"/>
    <w:link w:val="FooterChar"/>
    <w:rsid w:val="0054074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40745"/>
    <w:rPr>
      <w:rFonts w:eastAsia="Times New Roman" w:cs="Times New Roman"/>
      <w:sz w:val="22"/>
      <w:szCs w:val="24"/>
      <w:lang w:eastAsia="en-AU"/>
    </w:rPr>
  </w:style>
  <w:style w:type="character" w:styleId="LineNumber">
    <w:name w:val="line number"/>
    <w:basedOn w:val="OPCCharBase"/>
    <w:uiPriority w:val="99"/>
    <w:unhideWhenUsed/>
    <w:rsid w:val="00540745"/>
    <w:rPr>
      <w:sz w:val="16"/>
    </w:rPr>
  </w:style>
  <w:style w:type="table" w:customStyle="1" w:styleId="CFlag">
    <w:name w:val="CFlag"/>
    <w:basedOn w:val="TableNormal"/>
    <w:uiPriority w:val="99"/>
    <w:rsid w:val="00540745"/>
    <w:rPr>
      <w:rFonts w:eastAsia="Times New Roman" w:cs="Times New Roman"/>
      <w:lang w:eastAsia="en-AU"/>
    </w:rPr>
    <w:tblPr/>
  </w:style>
  <w:style w:type="paragraph" w:styleId="BalloonText">
    <w:name w:val="Balloon Text"/>
    <w:basedOn w:val="Normal"/>
    <w:link w:val="BalloonTextChar"/>
    <w:uiPriority w:val="99"/>
    <w:unhideWhenUsed/>
    <w:rsid w:val="005407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40745"/>
    <w:rPr>
      <w:rFonts w:ascii="Tahoma" w:hAnsi="Tahoma" w:cs="Tahoma"/>
      <w:sz w:val="16"/>
      <w:szCs w:val="16"/>
    </w:rPr>
  </w:style>
  <w:style w:type="table" w:styleId="TableGrid">
    <w:name w:val="Table Grid"/>
    <w:basedOn w:val="TableNormal"/>
    <w:uiPriority w:val="59"/>
    <w:rsid w:val="00540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40745"/>
    <w:rPr>
      <w:b/>
      <w:sz w:val="28"/>
      <w:szCs w:val="32"/>
    </w:rPr>
  </w:style>
  <w:style w:type="paragraph" w:customStyle="1" w:styleId="LegislationMadeUnder">
    <w:name w:val="LegislationMadeUnder"/>
    <w:basedOn w:val="OPCParaBase"/>
    <w:next w:val="Normal"/>
    <w:rsid w:val="00540745"/>
    <w:rPr>
      <w:i/>
      <w:sz w:val="32"/>
      <w:szCs w:val="32"/>
    </w:rPr>
  </w:style>
  <w:style w:type="paragraph" w:customStyle="1" w:styleId="SignCoverPageEnd">
    <w:name w:val="SignCoverPageEnd"/>
    <w:basedOn w:val="OPCParaBase"/>
    <w:next w:val="Normal"/>
    <w:rsid w:val="0054074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40745"/>
    <w:pPr>
      <w:pBdr>
        <w:top w:val="single" w:sz="4" w:space="1" w:color="auto"/>
      </w:pBdr>
      <w:spacing w:before="360"/>
      <w:ind w:right="397"/>
      <w:jc w:val="both"/>
    </w:pPr>
  </w:style>
  <w:style w:type="paragraph" w:customStyle="1" w:styleId="NotesHeading1">
    <w:name w:val="NotesHeading 1"/>
    <w:basedOn w:val="OPCParaBase"/>
    <w:next w:val="Normal"/>
    <w:rsid w:val="00540745"/>
    <w:rPr>
      <w:b/>
      <w:sz w:val="28"/>
      <w:szCs w:val="28"/>
    </w:rPr>
  </w:style>
  <w:style w:type="paragraph" w:customStyle="1" w:styleId="NotesHeading2">
    <w:name w:val="NotesHeading 2"/>
    <w:basedOn w:val="OPCParaBase"/>
    <w:next w:val="Normal"/>
    <w:rsid w:val="00540745"/>
    <w:rPr>
      <w:b/>
      <w:sz w:val="28"/>
      <w:szCs w:val="28"/>
    </w:rPr>
  </w:style>
  <w:style w:type="paragraph" w:customStyle="1" w:styleId="ENotesText">
    <w:name w:val="ENotesText"/>
    <w:aliases w:val="Ent"/>
    <w:basedOn w:val="OPCParaBase"/>
    <w:next w:val="Normal"/>
    <w:rsid w:val="00540745"/>
    <w:pPr>
      <w:spacing w:before="120"/>
    </w:pPr>
  </w:style>
  <w:style w:type="paragraph" w:customStyle="1" w:styleId="CompiledActNo">
    <w:name w:val="CompiledActNo"/>
    <w:basedOn w:val="OPCParaBase"/>
    <w:next w:val="Normal"/>
    <w:rsid w:val="00540745"/>
    <w:rPr>
      <w:b/>
      <w:sz w:val="24"/>
      <w:szCs w:val="24"/>
    </w:rPr>
  </w:style>
  <w:style w:type="paragraph" w:customStyle="1" w:styleId="CompiledMadeUnder">
    <w:name w:val="CompiledMadeUnder"/>
    <w:basedOn w:val="OPCParaBase"/>
    <w:next w:val="Normal"/>
    <w:rsid w:val="00540745"/>
    <w:rPr>
      <w:i/>
      <w:sz w:val="24"/>
      <w:szCs w:val="24"/>
    </w:rPr>
  </w:style>
  <w:style w:type="paragraph" w:customStyle="1" w:styleId="Paragraphsub-sub-sub">
    <w:name w:val="Paragraph(sub-sub-sub)"/>
    <w:aliases w:val="aaaa"/>
    <w:basedOn w:val="OPCParaBase"/>
    <w:rsid w:val="0054074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074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074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074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074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40745"/>
    <w:pPr>
      <w:spacing w:before="60" w:line="240" w:lineRule="auto"/>
    </w:pPr>
    <w:rPr>
      <w:rFonts w:cs="Arial"/>
      <w:sz w:val="20"/>
      <w:szCs w:val="22"/>
    </w:rPr>
  </w:style>
  <w:style w:type="paragraph" w:customStyle="1" w:styleId="NoteToSubpara">
    <w:name w:val="NoteToSubpara"/>
    <w:aliases w:val="nts"/>
    <w:basedOn w:val="OPCParaBase"/>
    <w:rsid w:val="00540745"/>
    <w:pPr>
      <w:spacing w:before="40" w:line="198" w:lineRule="exact"/>
      <w:ind w:left="2835" w:hanging="709"/>
    </w:pPr>
    <w:rPr>
      <w:sz w:val="18"/>
    </w:rPr>
  </w:style>
  <w:style w:type="paragraph" w:customStyle="1" w:styleId="ENoteTableHeading">
    <w:name w:val="ENoteTableHeading"/>
    <w:aliases w:val="enth"/>
    <w:basedOn w:val="OPCParaBase"/>
    <w:rsid w:val="00540745"/>
    <w:pPr>
      <w:keepNext/>
      <w:spacing w:before="60" w:line="240" w:lineRule="atLeast"/>
    </w:pPr>
    <w:rPr>
      <w:rFonts w:ascii="Arial" w:hAnsi="Arial"/>
      <w:b/>
      <w:sz w:val="16"/>
    </w:rPr>
  </w:style>
  <w:style w:type="paragraph" w:customStyle="1" w:styleId="ENoteTTi">
    <w:name w:val="ENoteTTi"/>
    <w:aliases w:val="entti"/>
    <w:basedOn w:val="OPCParaBase"/>
    <w:rsid w:val="00540745"/>
    <w:pPr>
      <w:keepNext/>
      <w:spacing w:before="60" w:line="240" w:lineRule="atLeast"/>
      <w:ind w:left="170"/>
    </w:pPr>
    <w:rPr>
      <w:sz w:val="16"/>
    </w:rPr>
  </w:style>
  <w:style w:type="paragraph" w:customStyle="1" w:styleId="ENotesHeading1">
    <w:name w:val="ENotesHeading 1"/>
    <w:aliases w:val="Enh1"/>
    <w:basedOn w:val="OPCParaBase"/>
    <w:next w:val="Normal"/>
    <w:rsid w:val="00540745"/>
    <w:pPr>
      <w:spacing w:before="120"/>
      <w:outlineLvl w:val="1"/>
    </w:pPr>
    <w:rPr>
      <w:b/>
      <w:sz w:val="28"/>
      <w:szCs w:val="28"/>
    </w:rPr>
  </w:style>
  <w:style w:type="paragraph" w:customStyle="1" w:styleId="ENotesHeading2">
    <w:name w:val="ENotesHeading 2"/>
    <w:aliases w:val="Enh2"/>
    <w:basedOn w:val="OPCParaBase"/>
    <w:next w:val="Normal"/>
    <w:rsid w:val="00540745"/>
    <w:pPr>
      <w:spacing w:before="120" w:after="120"/>
      <w:outlineLvl w:val="2"/>
    </w:pPr>
    <w:rPr>
      <w:b/>
      <w:sz w:val="24"/>
      <w:szCs w:val="28"/>
    </w:rPr>
  </w:style>
  <w:style w:type="paragraph" w:customStyle="1" w:styleId="ENoteTTIndentHeading">
    <w:name w:val="ENoteTTIndentHeading"/>
    <w:aliases w:val="enTTHi"/>
    <w:basedOn w:val="OPCParaBase"/>
    <w:rsid w:val="0054074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40745"/>
    <w:pPr>
      <w:spacing w:before="60" w:line="240" w:lineRule="atLeast"/>
    </w:pPr>
    <w:rPr>
      <w:sz w:val="16"/>
    </w:rPr>
  </w:style>
  <w:style w:type="paragraph" w:customStyle="1" w:styleId="MadeunderText">
    <w:name w:val="MadeunderText"/>
    <w:basedOn w:val="OPCParaBase"/>
    <w:next w:val="Normal"/>
    <w:rsid w:val="00540745"/>
    <w:pPr>
      <w:spacing w:before="240"/>
    </w:pPr>
    <w:rPr>
      <w:sz w:val="24"/>
      <w:szCs w:val="24"/>
    </w:rPr>
  </w:style>
  <w:style w:type="paragraph" w:customStyle="1" w:styleId="ENotesHeading3">
    <w:name w:val="ENotesHeading 3"/>
    <w:aliases w:val="Enh3"/>
    <w:basedOn w:val="OPCParaBase"/>
    <w:next w:val="Normal"/>
    <w:rsid w:val="00540745"/>
    <w:pPr>
      <w:keepNext/>
      <w:spacing w:before="120" w:line="240" w:lineRule="auto"/>
      <w:outlineLvl w:val="4"/>
    </w:pPr>
    <w:rPr>
      <w:b/>
      <w:szCs w:val="24"/>
    </w:rPr>
  </w:style>
  <w:style w:type="character" w:customStyle="1" w:styleId="CharSubPartTextCASA">
    <w:name w:val="CharSubPartText(CASA)"/>
    <w:basedOn w:val="OPCCharBase"/>
    <w:uiPriority w:val="1"/>
    <w:rsid w:val="00540745"/>
  </w:style>
  <w:style w:type="character" w:customStyle="1" w:styleId="CharSubPartNoCASA">
    <w:name w:val="CharSubPartNo(CASA)"/>
    <w:basedOn w:val="OPCCharBase"/>
    <w:uiPriority w:val="1"/>
    <w:rsid w:val="00540745"/>
  </w:style>
  <w:style w:type="paragraph" w:customStyle="1" w:styleId="ENoteTTIndentHeadingSub">
    <w:name w:val="ENoteTTIndentHeadingSub"/>
    <w:aliases w:val="enTTHis"/>
    <w:basedOn w:val="OPCParaBase"/>
    <w:rsid w:val="00540745"/>
    <w:pPr>
      <w:keepNext/>
      <w:spacing w:before="60" w:line="240" w:lineRule="atLeast"/>
      <w:ind w:left="340"/>
    </w:pPr>
    <w:rPr>
      <w:b/>
      <w:sz w:val="16"/>
    </w:rPr>
  </w:style>
  <w:style w:type="paragraph" w:customStyle="1" w:styleId="ENoteTTiSub">
    <w:name w:val="ENoteTTiSub"/>
    <w:aliases w:val="enttis"/>
    <w:basedOn w:val="OPCParaBase"/>
    <w:rsid w:val="00540745"/>
    <w:pPr>
      <w:keepNext/>
      <w:spacing w:before="60" w:line="240" w:lineRule="atLeast"/>
      <w:ind w:left="340"/>
    </w:pPr>
    <w:rPr>
      <w:sz w:val="16"/>
    </w:rPr>
  </w:style>
  <w:style w:type="paragraph" w:customStyle="1" w:styleId="SubDivisionMigration">
    <w:name w:val="SubDivisionMigration"/>
    <w:aliases w:val="sdm"/>
    <w:basedOn w:val="OPCParaBase"/>
    <w:rsid w:val="0054074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4074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40745"/>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54074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40745"/>
    <w:rPr>
      <w:sz w:val="22"/>
    </w:rPr>
  </w:style>
  <w:style w:type="paragraph" w:customStyle="1" w:styleId="SOTextNote">
    <w:name w:val="SO TextNote"/>
    <w:aliases w:val="sont"/>
    <w:basedOn w:val="SOText"/>
    <w:qFormat/>
    <w:rsid w:val="00540745"/>
    <w:pPr>
      <w:spacing w:before="122" w:line="198" w:lineRule="exact"/>
      <w:ind w:left="1843" w:hanging="709"/>
    </w:pPr>
    <w:rPr>
      <w:sz w:val="18"/>
    </w:rPr>
  </w:style>
  <w:style w:type="paragraph" w:customStyle="1" w:styleId="SOPara">
    <w:name w:val="SO Para"/>
    <w:aliases w:val="soa"/>
    <w:basedOn w:val="SOText"/>
    <w:link w:val="SOParaChar"/>
    <w:qFormat/>
    <w:rsid w:val="00540745"/>
    <w:pPr>
      <w:tabs>
        <w:tab w:val="right" w:pos="1786"/>
      </w:tabs>
      <w:spacing w:before="40"/>
      <w:ind w:left="2070" w:hanging="936"/>
    </w:pPr>
  </w:style>
  <w:style w:type="character" w:customStyle="1" w:styleId="SOParaChar">
    <w:name w:val="SO Para Char"/>
    <w:aliases w:val="soa Char"/>
    <w:basedOn w:val="DefaultParagraphFont"/>
    <w:link w:val="SOPara"/>
    <w:rsid w:val="00540745"/>
    <w:rPr>
      <w:sz w:val="22"/>
    </w:rPr>
  </w:style>
  <w:style w:type="paragraph" w:customStyle="1" w:styleId="FileName">
    <w:name w:val="FileName"/>
    <w:basedOn w:val="Normal"/>
    <w:rsid w:val="00540745"/>
  </w:style>
  <w:style w:type="paragraph" w:customStyle="1" w:styleId="TableHeading">
    <w:name w:val="TableHeading"/>
    <w:aliases w:val="th"/>
    <w:basedOn w:val="OPCParaBase"/>
    <w:next w:val="Tabletext"/>
    <w:rsid w:val="00540745"/>
    <w:pPr>
      <w:keepNext/>
      <w:spacing w:before="60" w:line="240" w:lineRule="atLeast"/>
    </w:pPr>
    <w:rPr>
      <w:b/>
      <w:sz w:val="20"/>
    </w:rPr>
  </w:style>
  <w:style w:type="paragraph" w:customStyle="1" w:styleId="SOHeadBold">
    <w:name w:val="SO HeadBold"/>
    <w:aliases w:val="sohb"/>
    <w:basedOn w:val="SOText"/>
    <w:next w:val="SOText"/>
    <w:link w:val="SOHeadBoldChar"/>
    <w:qFormat/>
    <w:rsid w:val="00540745"/>
    <w:rPr>
      <w:b/>
    </w:rPr>
  </w:style>
  <w:style w:type="character" w:customStyle="1" w:styleId="SOHeadBoldChar">
    <w:name w:val="SO HeadBold Char"/>
    <w:aliases w:val="sohb Char"/>
    <w:basedOn w:val="DefaultParagraphFont"/>
    <w:link w:val="SOHeadBold"/>
    <w:rsid w:val="00540745"/>
    <w:rPr>
      <w:b/>
      <w:sz w:val="22"/>
    </w:rPr>
  </w:style>
  <w:style w:type="paragraph" w:customStyle="1" w:styleId="SOHeadItalic">
    <w:name w:val="SO HeadItalic"/>
    <w:aliases w:val="sohi"/>
    <w:basedOn w:val="SOText"/>
    <w:next w:val="SOText"/>
    <w:link w:val="SOHeadItalicChar"/>
    <w:qFormat/>
    <w:rsid w:val="00540745"/>
    <w:rPr>
      <w:i/>
    </w:rPr>
  </w:style>
  <w:style w:type="character" w:customStyle="1" w:styleId="SOHeadItalicChar">
    <w:name w:val="SO HeadItalic Char"/>
    <w:aliases w:val="sohi Char"/>
    <w:basedOn w:val="DefaultParagraphFont"/>
    <w:link w:val="SOHeadItalic"/>
    <w:rsid w:val="00540745"/>
    <w:rPr>
      <w:i/>
      <w:sz w:val="22"/>
    </w:rPr>
  </w:style>
  <w:style w:type="paragraph" w:customStyle="1" w:styleId="SOBullet">
    <w:name w:val="SO Bullet"/>
    <w:aliases w:val="sotb"/>
    <w:basedOn w:val="SOText"/>
    <w:link w:val="SOBulletChar"/>
    <w:qFormat/>
    <w:rsid w:val="00540745"/>
    <w:pPr>
      <w:ind w:left="1559" w:hanging="425"/>
    </w:pPr>
  </w:style>
  <w:style w:type="character" w:customStyle="1" w:styleId="SOBulletChar">
    <w:name w:val="SO Bullet Char"/>
    <w:aliases w:val="sotb Char"/>
    <w:basedOn w:val="DefaultParagraphFont"/>
    <w:link w:val="SOBullet"/>
    <w:rsid w:val="00540745"/>
    <w:rPr>
      <w:sz w:val="22"/>
    </w:rPr>
  </w:style>
  <w:style w:type="paragraph" w:customStyle="1" w:styleId="SOBulletNote">
    <w:name w:val="SO BulletNote"/>
    <w:aliases w:val="sonb"/>
    <w:basedOn w:val="SOTextNote"/>
    <w:link w:val="SOBulletNoteChar"/>
    <w:qFormat/>
    <w:rsid w:val="00540745"/>
    <w:pPr>
      <w:tabs>
        <w:tab w:val="left" w:pos="1560"/>
      </w:tabs>
      <w:ind w:left="2268" w:hanging="1134"/>
    </w:pPr>
  </w:style>
  <w:style w:type="character" w:customStyle="1" w:styleId="SOBulletNoteChar">
    <w:name w:val="SO BulletNote Char"/>
    <w:aliases w:val="sonb Char"/>
    <w:basedOn w:val="DefaultParagraphFont"/>
    <w:link w:val="SOBulletNote"/>
    <w:rsid w:val="00540745"/>
    <w:rPr>
      <w:sz w:val="18"/>
    </w:rPr>
  </w:style>
  <w:style w:type="paragraph" w:customStyle="1" w:styleId="SOText2">
    <w:name w:val="SO Text2"/>
    <w:aliases w:val="sot2"/>
    <w:basedOn w:val="Normal"/>
    <w:next w:val="SOText"/>
    <w:link w:val="SOText2Char"/>
    <w:rsid w:val="0054074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40745"/>
    <w:rPr>
      <w:sz w:val="22"/>
    </w:rPr>
  </w:style>
  <w:style w:type="paragraph" w:customStyle="1" w:styleId="SubPartCASA">
    <w:name w:val="SubPart(CASA)"/>
    <w:aliases w:val="csp"/>
    <w:basedOn w:val="OPCParaBase"/>
    <w:next w:val="ActHead3"/>
    <w:rsid w:val="0054074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40745"/>
    <w:rPr>
      <w:rFonts w:eastAsia="Times New Roman" w:cs="Times New Roman"/>
      <w:sz w:val="22"/>
      <w:lang w:eastAsia="en-AU"/>
    </w:rPr>
  </w:style>
  <w:style w:type="character" w:customStyle="1" w:styleId="notetextChar">
    <w:name w:val="note(text) Char"/>
    <w:aliases w:val="n Char"/>
    <w:basedOn w:val="DefaultParagraphFont"/>
    <w:link w:val="notetext"/>
    <w:rsid w:val="00540745"/>
    <w:rPr>
      <w:rFonts w:eastAsia="Times New Roman" w:cs="Times New Roman"/>
      <w:sz w:val="18"/>
      <w:lang w:eastAsia="en-AU"/>
    </w:rPr>
  </w:style>
  <w:style w:type="character" w:customStyle="1" w:styleId="Heading1Char">
    <w:name w:val="Heading 1 Char"/>
    <w:basedOn w:val="DefaultParagraphFont"/>
    <w:link w:val="Heading1"/>
    <w:uiPriority w:val="9"/>
    <w:rsid w:val="005407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07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074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4074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4074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4074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4074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4074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4074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540745"/>
  </w:style>
  <w:style w:type="character" w:customStyle="1" w:styleId="charlegsubtitle1">
    <w:name w:val="charlegsubtitle1"/>
    <w:basedOn w:val="DefaultParagraphFont"/>
    <w:rsid w:val="00540745"/>
    <w:rPr>
      <w:rFonts w:ascii="Arial" w:hAnsi="Arial" w:cs="Arial" w:hint="default"/>
      <w:b/>
      <w:bCs/>
      <w:sz w:val="28"/>
      <w:szCs w:val="28"/>
    </w:rPr>
  </w:style>
  <w:style w:type="paragraph" w:styleId="Index1">
    <w:name w:val="index 1"/>
    <w:basedOn w:val="Normal"/>
    <w:next w:val="Normal"/>
    <w:autoRedefine/>
    <w:rsid w:val="00540745"/>
    <w:pPr>
      <w:ind w:left="240" w:hanging="240"/>
    </w:pPr>
  </w:style>
  <w:style w:type="paragraph" w:styleId="Index2">
    <w:name w:val="index 2"/>
    <w:basedOn w:val="Normal"/>
    <w:next w:val="Normal"/>
    <w:autoRedefine/>
    <w:rsid w:val="00540745"/>
    <w:pPr>
      <w:ind w:left="480" w:hanging="240"/>
    </w:pPr>
  </w:style>
  <w:style w:type="paragraph" w:styleId="Index3">
    <w:name w:val="index 3"/>
    <w:basedOn w:val="Normal"/>
    <w:next w:val="Normal"/>
    <w:autoRedefine/>
    <w:rsid w:val="00540745"/>
    <w:pPr>
      <w:ind w:left="720" w:hanging="240"/>
    </w:pPr>
  </w:style>
  <w:style w:type="paragraph" w:styleId="Index4">
    <w:name w:val="index 4"/>
    <w:basedOn w:val="Normal"/>
    <w:next w:val="Normal"/>
    <w:autoRedefine/>
    <w:rsid w:val="00540745"/>
    <w:pPr>
      <w:ind w:left="960" w:hanging="240"/>
    </w:pPr>
  </w:style>
  <w:style w:type="paragraph" w:styleId="Index5">
    <w:name w:val="index 5"/>
    <w:basedOn w:val="Normal"/>
    <w:next w:val="Normal"/>
    <w:autoRedefine/>
    <w:rsid w:val="00540745"/>
    <w:pPr>
      <w:ind w:left="1200" w:hanging="240"/>
    </w:pPr>
  </w:style>
  <w:style w:type="paragraph" w:styleId="Index6">
    <w:name w:val="index 6"/>
    <w:basedOn w:val="Normal"/>
    <w:next w:val="Normal"/>
    <w:autoRedefine/>
    <w:rsid w:val="00540745"/>
    <w:pPr>
      <w:ind w:left="1440" w:hanging="240"/>
    </w:pPr>
  </w:style>
  <w:style w:type="paragraph" w:styleId="Index7">
    <w:name w:val="index 7"/>
    <w:basedOn w:val="Normal"/>
    <w:next w:val="Normal"/>
    <w:autoRedefine/>
    <w:rsid w:val="00540745"/>
    <w:pPr>
      <w:ind w:left="1680" w:hanging="240"/>
    </w:pPr>
  </w:style>
  <w:style w:type="paragraph" w:styleId="Index8">
    <w:name w:val="index 8"/>
    <w:basedOn w:val="Normal"/>
    <w:next w:val="Normal"/>
    <w:autoRedefine/>
    <w:rsid w:val="00540745"/>
    <w:pPr>
      <w:ind w:left="1920" w:hanging="240"/>
    </w:pPr>
  </w:style>
  <w:style w:type="paragraph" w:styleId="Index9">
    <w:name w:val="index 9"/>
    <w:basedOn w:val="Normal"/>
    <w:next w:val="Normal"/>
    <w:autoRedefine/>
    <w:rsid w:val="00540745"/>
    <w:pPr>
      <w:ind w:left="2160" w:hanging="240"/>
    </w:pPr>
  </w:style>
  <w:style w:type="paragraph" w:styleId="NormalIndent">
    <w:name w:val="Normal Indent"/>
    <w:basedOn w:val="Normal"/>
    <w:rsid w:val="00540745"/>
    <w:pPr>
      <w:ind w:left="720"/>
    </w:pPr>
  </w:style>
  <w:style w:type="paragraph" w:styleId="FootnoteText">
    <w:name w:val="footnote text"/>
    <w:basedOn w:val="Normal"/>
    <w:link w:val="FootnoteTextChar"/>
    <w:rsid w:val="00540745"/>
    <w:rPr>
      <w:sz w:val="20"/>
    </w:rPr>
  </w:style>
  <w:style w:type="character" w:customStyle="1" w:styleId="FootnoteTextChar">
    <w:name w:val="Footnote Text Char"/>
    <w:basedOn w:val="DefaultParagraphFont"/>
    <w:link w:val="FootnoteText"/>
    <w:rsid w:val="00540745"/>
  </w:style>
  <w:style w:type="paragraph" w:styleId="CommentText">
    <w:name w:val="annotation text"/>
    <w:basedOn w:val="Normal"/>
    <w:link w:val="CommentTextChar"/>
    <w:rsid w:val="00540745"/>
    <w:rPr>
      <w:sz w:val="20"/>
    </w:rPr>
  </w:style>
  <w:style w:type="character" w:customStyle="1" w:styleId="CommentTextChar">
    <w:name w:val="Comment Text Char"/>
    <w:basedOn w:val="DefaultParagraphFont"/>
    <w:link w:val="CommentText"/>
    <w:rsid w:val="00540745"/>
  </w:style>
  <w:style w:type="paragraph" w:styleId="IndexHeading">
    <w:name w:val="index heading"/>
    <w:basedOn w:val="Normal"/>
    <w:next w:val="Index1"/>
    <w:rsid w:val="00540745"/>
    <w:rPr>
      <w:rFonts w:ascii="Arial" w:hAnsi="Arial" w:cs="Arial"/>
      <w:b/>
      <w:bCs/>
    </w:rPr>
  </w:style>
  <w:style w:type="paragraph" w:styleId="Caption">
    <w:name w:val="caption"/>
    <w:basedOn w:val="Normal"/>
    <w:next w:val="Normal"/>
    <w:qFormat/>
    <w:rsid w:val="00540745"/>
    <w:pPr>
      <w:spacing w:before="120" w:after="120"/>
    </w:pPr>
    <w:rPr>
      <w:b/>
      <w:bCs/>
      <w:sz w:val="20"/>
    </w:rPr>
  </w:style>
  <w:style w:type="paragraph" w:styleId="TableofFigures">
    <w:name w:val="table of figures"/>
    <w:basedOn w:val="Normal"/>
    <w:next w:val="Normal"/>
    <w:rsid w:val="00540745"/>
    <w:pPr>
      <w:ind w:left="480" w:hanging="480"/>
    </w:pPr>
  </w:style>
  <w:style w:type="paragraph" w:styleId="EnvelopeAddress">
    <w:name w:val="envelope address"/>
    <w:basedOn w:val="Normal"/>
    <w:rsid w:val="0054074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0745"/>
    <w:rPr>
      <w:rFonts w:ascii="Arial" w:hAnsi="Arial" w:cs="Arial"/>
      <w:sz w:val="20"/>
    </w:rPr>
  </w:style>
  <w:style w:type="character" w:styleId="FootnoteReference">
    <w:name w:val="footnote reference"/>
    <w:basedOn w:val="DefaultParagraphFont"/>
    <w:rsid w:val="00540745"/>
    <w:rPr>
      <w:rFonts w:ascii="Times New Roman" w:hAnsi="Times New Roman"/>
      <w:sz w:val="20"/>
      <w:vertAlign w:val="superscript"/>
    </w:rPr>
  </w:style>
  <w:style w:type="character" w:styleId="CommentReference">
    <w:name w:val="annotation reference"/>
    <w:basedOn w:val="DefaultParagraphFont"/>
    <w:rsid w:val="00540745"/>
    <w:rPr>
      <w:sz w:val="16"/>
      <w:szCs w:val="16"/>
    </w:rPr>
  </w:style>
  <w:style w:type="character" w:styleId="PageNumber">
    <w:name w:val="page number"/>
    <w:basedOn w:val="DefaultParagraphFont"/>
    <w:rsid w:val="00540745"/>
  </w:style>
  <w:style w:type="character" w:styleId="EndnoteReference">
    <w:name w:val="endnote reference"/>
    <w:basedOn w:val="DefaultParagraphFont"/>
    <w:rsid w:val="00540745"/>
    <w:rPr>
      <w:vertAlign w:val="superscript"/>
    </w:rPr>
  </w:style>
  <w:style w:type="paragraph" w:styleId="EndnoteText">
    <w:name w:val="endnote text"/>
    <w:basedOn w:val="Normal"/>
    <w:link w:val="EndnoteTextChar"/>
    <w:rsid w:val="00540745"/>
    <w:rPr>
      <w:sz w:val="20"/>
    </w:rPr>
  </w:style>
  <w:style w:type="character" w:customStyle="1" w:styleId="EndnoteTextChar">
    <w:name w:val="Endnote Text Char"/>
    <w:basedOn w:val="DefaultParagraphFont"/>
    <w:link w:val="EndnoteText"/>
    <w:rsid w:val="00540745"/>
  </w:style>
  <w:style w:type="paragraph" w:styleId="TableofAuthorities">
    <w:name w:val="table of authorities"/>
    <w:basedOn w:val="Normal"/>
    <w:next w:val="Normal"/>
    <w:rsid w:val="00540745"/>
    <w:pPr>
      <w:ind w:left="240" w:hanging="240"/>
    </w:pPr>
  </w:style>
  <w:style w:type="paragraph" w:styleId="MacroText">
    <w:name w:val="macro"/>
    <w:link w:val="MacroTextChar"/>
    <w:rsid w:val="0054074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40745"/>
    <w:rPr>
      <w:rFonts w:ascii="Courier New" w:eastAsia="Times New Roman" w:hAnsi="Courier New" w:cs="Courier New"/>
      <w:lang w:eastAsia="en-AU"/>
    </w:rPr>
  </w:style>
  <w:style w:type="paragraph" w:styleId="TOAHeading">
    <w:name w:val="toa heading"/>
    <w:basedOn w:val="Normal"/>
    <w:next w:val="Normal"/>
    <w:rsid w:val="00540745"/>
    <w:pPr>
      <w:spacing w:before="120"/>
    </w:pPr>
    <w:rPr>
      <w:rFonts w:ascii="Arial" w:hAnsi="Arial" w:cs="Arial"/>
      <w:b/>
      <w:bCs/>
    </w:rPr>
  </w:style>
  <w:style w:type="paragraph" w:styleId="List">
    <w:name w:val="List"/>
    <w:basedOn w:val="Normal"/>
    <w:rsid w:val="00540745"/>
    <w:pPr>
      <w:ind w:left="283" w:hanging="283"/>
    </w:pPr>
  </w:style>
  <w:style w:type="paragraph" w:styleId="ListBullet">
    <w:name w:val="List Bullet"/>
    <w:basedOn w:val="Normal"/>
    <w:autoRedefine/>
    <w:rsid w:val="00540745"/>
    <w:pPr>
      <w:tabs>
        <w:tab w:val="num" w:pos="360"/>
      </w:tabs>
      <w:ind w:left="360" w:hanging="360"/>
    </w:pPr>
  </w:style>
  <w:style w:type="paragraph" w:styleId="ListNumber">
    <w:name w:val="List Number"/>
    <w:basedOn w:val="Normal"/>
    <w:rsid w:val="00540745"/>
    <w:pPr>
      <w:tabs>
        <w:tab w:val="num" w:pos="360"/>
      </w:tabs>
      <w:ind w:left="360" w:hanging="360"/>
    </w:pPr>
  </w:style>
  <w:style w:type="paragraph" w:styleId="List2">
    <w:name w:val="List 2"/>
    <w:basedOn w:val="Normal"/>
    <w:rsid w:val="00540745"/>
    <w:pPr>
      <w:ind w:left="566" w:hanging="283"/>
    </w:pPr>
  </w:style>
  <w:style w:type="paragraph" w:styleId="List3">
    <w:name w:val="List 3"/>
    <w:basedOn w:val="Normal"/>
    <w:rsid w:val="00540745"/>
    <w:pPr>
      <w:ind w:left="849" w:hanging="283"/>
    </w:pPr>
  </w:style>
  <w:style w:type="paragraph" w:styleId="List4">
    <w:name w:val="List 4"/>
    <w:basedOn w:val="Normal"/>
    <w:rsid w:val="00540745"/>
    <w:pPr>
      <w:ind w:left="1132" w:hanging="283"/>
    </w:pPr>
  </w:style>
  <w:style w:type="paragraph" w:styleId="List5">
    <w:name w:val="List 5"/>
    <w:basedOn w:val="Normal"/>
    <w:rsid w:val="00540745"/>
    <w:pPr>
      <w:ind w:left="1415" w:hanging="283"/>
    </w:pPr>
  </w:style>
  <w:style w:type="paragraph" w:styleId="ListBullet2">
    <w:name w:val="List Bullet 2"/>
    <w:basedOn w:val="Normal"/>
    <w:autoRedefine/>
    <w:rsid w:val="00540745"/>
    <w:pPr>
      <w:tabs>
        <w:tab w:val="num" w:pos="360"/>
      </w:tabs>
    </w:pPr>
  </w:style>
  <w:style w:type="paragraph" w:styleId="ListBullet3">
    <w:name w:val="List Bullet 3"/>
    <w:basedOn w:val="Normal"/>
    <w:autoRedefine/>
    <w:rsid w:val="00540745"/>
    <w:pPr>
      <w:tabs>
        <w:tab w:val="num" w:pos="926"/>
      </w:tabs>
      <w:ind w:left="926" w:hanging="360"/>
    </w:pPr>
  </w:style>
  <w:style w:type="paragraph" w:styleId="ListBullet4">
    <w:name w:val="List Bullet 4"/>
    <w:basedOn w:val="Normal"/>
    <w:autoRedefine/>
    <w:rsid w:val="00540745"/>
    <w:pPr>
      <w:tabs>
        <w:tab w:val="num" w:pos="1209"/>
      </w:tabs>
      <w:ind w:left="1209" w:hanging="360"/>
    </w:pPr>
  </w:style>
  <w:style w:type="paragraph" w:styleId="ListBullet5">
    <w:name w:val="List Bullet 5"/>
    <w:basedOn w:val="Normal"/>
    <w:autoRedefine/>
    <w:rsid w:val="00540745"/>
    <w:pPr>
      <w:tabs>
        <w:tab w:val="num" w:pos="1492"/>
      </w:tabs>
      <w:ind w:left="1492" w:hanging="360"/>
    </w:pPr>
  </w:style>
  <w:style w:type="paragraph" w:styleId="ListNumber2">
    <w:name w:val="List Number 2"/>
    <w:basedOn w:val="Normal"/>
    <w:rsid w:val="00540745"/>
    <w:pPr>
      <w:tabs>
        <w:tab w:val="num" w:pos="643"/>
      </w:tabs>
      <w:ind w:left="643" w:hanging="360"/>
    </w:pPr>
  </w:style>
  <w:style w:type="paragraph" w:styleId="ListNumber3">
    <w:name w:val="List Number 3"/>
    <w:basedOn w:val="Normal"/>
    <w:rsid w:val="00540745"/>
    <w:pPr>
      <w:tabs>
        <w:tab w:val="num" w:pos="926"/>
      </w:tabs>
      <w:ind w:left="926" w:hanging="360"/>
    </w:pPr>
  </w:style>
  <w:style w:type="paragraph" w:styleId="ListNumber4">
    <w:name w:val="List Number 4"/>
    <w:basedOn w:val="Normal"/>
    <w:rsid w:val="00540745"/>
    <w:pPr>
      <w:tabs>
        <w:tab w:val="num" w:pos="1209"/>
      </w:tabs>
      <w:ind w:left="1209" w:hanging="360"/>
    </w:pPr>
  </w:style>
  <w:style w:type="paragraph" w:styleId="ListNumber5">
    <w:name w:val="List Number 5"/>
    <w:basedOn w:val="Normal"/>
    <w:rsid w:val="00540745"/>
    <w:pPr>
      <w:tabs>
        <w:tab w:val="num" w:pos="1492"/>
      </w:tabs>
      <w:ind w:left="1492" w:hanging="360"/>
    </w:pPr>
  </w:style>
  <w:style w:type="paragraph" w:styleId="Title">
    <w:name w:val="Title"/>
    <w:basedOn w:val="Normal"/>
    <w:link w:val="TitleChar"/>
    <w:qFormat/>
    <w:rsid w:val="00540745"/>
    <w:pPr>
      <w:spacing w:before="240" w:after="60"/>
    </w:pPr>
    <w:rPr>
      <w:rFonts w:ascii="Arial" w:hAnsi="Arial" w:cs="Arial"/>
      <w:b/>
      <w:bCs/>
      <w:sz w:val="40"/>
      <w:szCs w:val="40"/>
    </w:rPr>
  </w:style>
  <w:style w:type="character" w:customStyle="1" w:styleId="TitleChar">
    <w:name w:val="Title Char"/>
    <w:basedOn w:val="DefaultParagraphFont"/>
    <w:link w:val="Title"/>
    <w:rsid w:val="00540745"/>
    <w:rPr>
      <w:rFonts w:ascii="Arial" w:hAnsi="Arial" w:cs="Arial"/>
      <w:b/>
      <w:bCs/>
      <w:sz w:val="40"/>
      <w:szCs w:val="40"/>
    </w:rPr>
  </w:style>
  <w:style w:type="paragraph" w:styleId="Closing">
    <w:name w:val="Closing"/>
    <w:basedOn w:val="Normal"/>
    <w:link w:val="ClosingChar"/>
    <w:rsid w:val="00540745"/>
    <w:pPr>
      <w:ind w:left="4252"/>
    </w:pPr>
  </w:style>
  <w:style w:type="character" w:customStyle="1" w:styleId="ClosingChar">
    <w:name w:val="Closing Char"/>
    <w:basedOn w:val="DefaultParagraphFont"/>
    <w:link w:val="Closing"/>
    <w:rsid w:val="00540745"/>
    <w:rPr>
      <w:sz w:val="22"/>
    </w:rPr>
  </w:style>
  <w:style w:type="paragraph" w:styleId="Signature">
    <w:name w:val="Signature"/>
    <w:basedOn w:val="Normal"/>
    <w:link w:val="SignatureChar"/>
    <w:rsid w:val="00540745"/>
    <w:pPr>
      <w:ind w:left="4252"/>
    </w:pPr>
  </w:style>
  <w:style w:type="character" w:customStyle="1" w:styleId="SignatureChar">
    <w:name w:val="Signature Char"/>
    <w:basedOn w:val="DefaultParagraphFont"/>
    <w:link w:val="Signature"/>
    <w:rsid w:val="00540745"/>
    <w:rPr>
      <w:sz w:val="22"/>
    </w:rPr>
  </w:style>
  <w:style w:type="paragraph" w:styleId="BodyText">
    <w:name w:val="Body Text"/>
    <w:basedOn w:val="Normal"/>
    <w:link w:val="BodyTextChar"/>
    <w:rsid w:val="00540745"/>
    <w:pPr>
      <w:spacing w:after="120"/>
    </w:pPr>
  </w:style>
  <w:style w:type="character" w:customStyle="1" w:styleId="BodyTextChar">
    <w:name w:val="Body Text Char"/>
    <w:basedOn w:val="DefaultParagraphFont"/>
    <w:link w:val="BodyText"/>
    <w:rsid w:val="00540745"/>
    <w:rPr>
      <w:sz w:val="22"/>
    </w:rPr>
  </w:style>
  <w:style w:type="paragraph" w:styleId="BodyTextIndent">
    <w:name w:val="Body Text Indent"/>
    <w:basedOn w:val="Normal"/>
    <w:link w:val="BodyTextIndentChar"/>
    <w:rsid w:val="00540745"/>
    <w:pPr>
      <w:spacing w:after="120"/>
      <w:ind w:left="283"/>
    </w:pPr>
  </w:style>
  <w:style w:type="character" w:customStyle="1" w:styleId="BodyTextIndentChar">
    <w:name w:val="Body Text Indent Char"/>
    <w:basedOn w:val="DefaultParagraphFont"/>
    <w:link w:val="BodyTextIndent"/>
    <w:rsid w:val="00540745"/>
    <w:rPr>
      <w:sz w:val="22"/>
    </w:rPr>
  </w:style>
  <w:style w:type="paragraph" w:styleId="ListContinue">
    <w:name w:val="List Continue"/>
    <w:basedOn w:val="Normal"/>
    <w:rsid w:val="00540745"/>
    <w:pPr>
      <w:spacing w:after="120"/>
      <w:ind w:left="283"/>
    </w:pPr>
  </w:style>
  <w:style w:type="paragraph" w:styleId="ListContinue2">
    <w:name w:val="List Continue 2"/>
    <w:basedOn w:val="Normal"/>
    <w:rsid w:val="00540745"/>
    <w:pPr>
      <w:spacing w:after="120"/>
      <w:ind w:left="566"/>
    </w:pPr>
  </w:style>
  <w:style w:type="paragraph" w:styleId="ListContinue3">
    <w:name w:val="List Continue 3"/>
    <w:basedOn w:val="Normal"/>
    <w:rsid w:val="00540745"/>
    <w:pPr>
      <w:spacing w:after="120"/>
      <w:ind w:left="849"/>
    </w:pPr>
  </w:style>
  <w:style w:type="paragraph" w:styleId="ListContinue4">
    <w:name w:val="List Continue 4"/>
    <w:basedOn w:val="Normal"/>
    <w:rsid w:val="00540745"/>
    <w:pPr>
      <w:spacing w:after="120"/>
      <w:ind w:left="1132"/>
    </w:pPr>
  </w:style>
  <w:style w:type="paragraph" w:styleId="ListContinue5">
    <w:name w:val="List Continue 5"/>
    <w:basedOn w:val="Normal"/>
    <w:rsid w:val="00540745"/>
    <w:pPr>
      <w:spacing w:after="120"/>
      <w:ind w:left="1415"/>
    </w:pPr>
  </w:style>
  <w:style w:type="paragraph" w:styleId="MessageHeader">
    <w:name w:val="Message Header"/>
    <w:basedOn w:val="Normal"/>
    <w:link w:val="MessageHeaderChar"/>
    <w:rsid w:val="005407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40745"/>
    <w:rPr>
      <w:rFonts w:ascii="Arial" w:hAnsi="Arial" w:cs="Arial"/>
      <w:sz w:val="22"/>
      <w:shd w:val="pct20" w:color="auto" w:fill="auto"/>
    </w:rPr>
  </w:style>
  <w:style w:type="paragraph" w:styleId="Subtitle">
    <w:name w:val="Subtitle"/>
    <w:basedOn w:val="Normal"/>
    <w:link w:val="SubtitleChar"/>
    <w:qFormat/>
    <w:rsid w:val="00540745"/>
    <w:pPr>
      <w:spacing w:after="60"/>
      <w:jc w:val="center"/>
      <w:outlineLvl w:val="1"/>
    </w:pPr>
    <w:rPr>
      <w:rFonts w:ascii="Arial" w:hAnsi="Arial" w:cs="Arial"/>
    </w:rPr>
  </w:style>
  <w:style w:type="character" w:customStyle="1" w:styleId="SubtitleChar">
    <w:name w:val="Subtitle Char"/>
    <w:basedOn w:val="DefaultParagraphFont"/>
    <w:link w:val="Subtitle"/>
    <w:rsid w:val="00540745"/>
    <w:rPr>
      <w:rFonts w:ascii="Arial" w:hAnsi="Arial" w:cs="Arial"/>
      <w:sz w:val="22"/>
    </w:rPr>
  </w:style>
  <w:style w:type="paragraph" w:styleId="Salutation">
    <w:name w:val="Salutation"/>
    <w:basedOn w:val="Normal"/>
    <w:next w:val="Normal"/>
    <w:link w:val="SalutationChar"/>
    <w:rsid w:val="00540745"/>
  </w:style>
  <w:style w:type="character" w:customStyle="1" w:styleId="SalutationChar">
    <w:name w:val="Salutation Char"/>
    <w:basedOn w:val="DefaultParagraphFont"/>
    <w:link w:val="Salutation"/>
    <w:rsid w:val="00540745"/>
    <w:rPr>
      <w:sz w:val="22"/>
    </w:rPr>
  </w:style>
  <w:style w:type="paragraph" w:styleId="Date">
    <w:name w:val="Date"/>
    <w:basedOn w:val="Normal"/>
    <w:next w:val="Normal"/>
    <w:link w:val="DateChar"/>
    <w:rsid w:val="00540745"/>
  </w:style>
  <w:style w:type="character" w:customStyle="1" w:styleId="DateChar">
    <w:name w:val="Date Char"/>
    <w:basedOn w:val="DefaultParagraphFont"/>
    <w:link w:val="Date"/>
    <w:rsid w:val="00540745"/>
    <w:rPr>
      <w:sz w:val="22"/>
    </w:rPr>
  </w:style>
  <w:style w:type="paragraph" w:styleId="BodyTextFirstIndent">
    <w:name w:val="Body Text First Indent"/>
    <w:basedOn w:val="BodyText"/>
    <w:link w:val="BodyTextFirstIndentChar"/>
    <w:rsid w:val="00540745"/>
    <w:pPr>
      <w:ind w:firstLine="210"/>
    </w:pPr>
  </w:style>
  <w:style w:type="character" w:customStyle="1" w:styleId="BodyTextFirstIndentChar">
    <w:name w:val="Body Text First Indent Char"/>
    <w:basedOn w:val="BodyTextChar"/>
    <w:link w:val="BodyTextFirstIndent"/>
    <w:rsid w:val="00540745"/>
    <w:rPr>
      <w:sz w:val="22"/>
    </w:rPr>
  </w:style>
  <w:style w:type="paragraph" w:styleId="BodyTextFirstIndent2">
    <w:name w:val="Body Text First Indent 2"/>
    <w:basedOn w:val="BodyTextIndent"/>
    <w:link w:val="BodyTextFirstIndent2Char"/>
    <w:rsid w:val="00540745"/>
    <w:pPr>
      <w:ind w:firstLine="210"/>
    </w:pPr>
  </w:style>
  <w:style w:type="character" w:customStyle="1" w:styleId="BodyTextFirstIndent2Char">
    <w:name w:val="Body Text First Indent 2 Char"/>
    <w:basedOn w:val="BodyTextIndentChar"/>
    <w:link w:val="BodyTextFirstIndent2"/>
    <w:rsid w:val="00540745"/>
    <w:rPr>
      <w:sz w:val="22"/>
    </w:rPr>
  </w:style>
  <w:style w:type="paragraph" w:styleId="BodyText2">
    <w:name w:val="Body Text 2"/>
    <w:basedOn w:val="Normal"/>
    <w:link w:val="BodyText2Char"/>
    <w:rsid w:val="00540745"/>
    <w:pPr>
      <w:spacing w:after="120" w:line="480" w:lineRule="auto"/>
    </w:pPr>
  </w:style>
  <w:style w:type="character" w:customStyle="1" w:styleId="BodyText2Char">
    <w:name w:val="Body Text 2 Char"/>
    <w:basedOn w:val="DefaultParagraphFont"/>
    <w:link w:val="BodyText2"/>
    <w:rsid w:val="00540745"/>
    <w:rPr>
      <w:sz w:val="22"/>
    </w:rPr>
  </w:style>
  <w:style w:type="paragraph" w:styleId="BodyText3">
    <w:name w:val="Body Text 3"/>
    <w:basedOn w:val="Normal"/>
    <w:link w:val="BodyText3Char"/>
    <w:rsid w:val="00540745"/>
    <w:pPr>
      <w:spacing w:after="120"/>
    </w:pPr>
    <w:rPr>
      <w:sz w:val="16"/>
      <w:szCs w:val="16"/>
    </w:rPr>
  </w:style>
  <w:style w:type="character" w:customStyle="1" w:styleId="BodyText3Char">
    <w:name w:val="Body Text 3 Char"/>
    <w:basedOn w:val="DefaultParagraphFont"/>
    <w:link w:val="BodyText3"/>
    <w:rsid w:val="00540745"/>
    <w:rPr>
      <w:sz w:val="16"/>
      <w:szCs w:val="16"/>
    </w:rPr>
  </w:style>
  <w:style w:type="paragraph" w:styleId="BodyTextIndent2">
    <w:name w:val="Body Text Indent 2"/>
    <w:basedOn w:val="Normal"/>
    <w:link w:val="BodyTextIndent2Char"/>
    <w:rsid w:val="00540745"/>
    <w:pPr>
      <w:spacing w:after="120" w:line="480" w:lineRule="auto"/>
      <w:ind w:left="283"/>
    </w:pPr>
  </w:style>
  <w:style w:type="character" w:customStyle="1" w:styleId="BodyTextIndent2Char">
    <w:name w:val="Body Text Indent 2 Char"/>
    <w:basedOn w:val="DefaultParagraphFont"/>
    <w:link w:val="BodyTextIndent2"/>
    <w:rsid w:val="00540745"/>
    <w:rPr>
      <w:sz w:val="22"/>
    </w:rPr>
  </w:style>
  <w:style w:type="paragraph" w:styleId="BodyTextIndent3">
    <w:name w:val="Body Text Indent 3"/>
    <w:basedOn w:val="Normal"/>
    <w:link w:val="BodyTextIndent3Char"/>
    <w:rsid w:val="00540745"/>
    <w:pPr>
      <w:spacing w:after="120"/>
      <w:ind w:left="283"/>
    </w:pPr>
    <w:rPr>
      <w:sz w:val="16"/>
      <w:szCs w:val="16"/>
    </w:rPr>
  </w:style>
  <w:style w:type="character" w:customStyle="1" w:styleId="BodyTextIndent3Char">
    <w:name w:val="Body Text Indent 3 Char"/>
    <w:basedOn w:val="DefaultParagraphFont"/>
    <w:link w:val="BodyTextIndent3"/>
    <w:rsid w:val="00540745"/>
    <w:rPr>
      <w:sz w:val="16"/>
      <w:szCs w:val="16"/>
    </w:rPr>
  </w:style>
  <w:style w:type="paragraph" w:styleId="BlockText">
    <w:name w:val="Block Text"/>
    <w:basedOn w:val="Normal"/>
    <w:rsid w:val="00540745"/>
    <w:pPr>
      <w:spacing w:after="120"/>
      <w:ind w:left="1440" w:right="1440"/>
    </w:pPr>
  </w:style>
  <w:style w:type="character" w:styleId="Hyperlink">
    <w:name w:val="Hyperlink"/>
    <w:basedOn w:val="DefaultParagraphFont"/>
    <w:rsid w:val="00540745"/>
    <w:rPr>
      <w:color w:val="0000FF"/>
      <w:u w:val="single"/>
    </w:rPr>
  </w:style>
  <w:style w:type="character" w:styleId="FollowedHyperlink">
    <w:name w:val="FollowedHyperlink"/>
    <w:basedOn w:val="DefaultParagraphFont"/>
    <w:rsid w:val="00540745"/>
    <w:rPr>
      <w:color w:val="800080"/>
      <w:u w:val="single"/>
    </w:rPr>
  </w:style>
  <w:style w:type="character" w:styleId="Strong">
    <w:name w:val="Strong"/>
    <w:basedOn w:val="DefaultParagraphFont"/>
    <w:qFormat/>
    <w:rsid w:val="00540745"/>
    <w:rPr>
      <w:b/>
      <w:bCs/>
    </w:rPr>
  </w:style>
  <w:style w:type="character" w:styleId="Emphasis">
    <w:name w:val="Emphasis"/>
    <w:basedOn w:val="DefaultParagraphFont"/>
    <w:qFormat/>
    <w:rsid w:val="00540745"/>
    <w:rPr>
      <w:i/>
      <w:iCs/>
    </w:rPr>
  </w:style>
  <w:style w:type="paragraph" w:styleId="DocumentMap">
    <w:name w:val="Document Map"/>
    <w:basedOn w:val="Normal"/>
    <w:link w:val="DocumentMapChar"/>
    <w:rsid w:val="00540745"/>
    <w:pPr>
      <w:shd w:val="clear" w:color="auto" w:fill="000080"/>
    </w:pPr>
    <w:rPr>
      <w:rFonts w:ascii="Tahoma" w:hAnsi="Tahoma" w:cs="Tahoma"/>
    </w:rPr>
  </w:style>
  <w:style w:type="character" w:customStyle="1" w:styleId="DocumentMapChar">
    <w:name w:val="Document Map Char"/>
    <w:basedOn w:val="DefaultParagraphFont"/>
    <w:link w:val="DocumentMap"/>
    <w:rsid w:val="00540745"/>
    <w:rPr>
      <w:rFonts w:ascii="Tahoma" w:hAnsi="Tahoma" w:cs="Tahoma"/>
      <w:sz w:val="22"/>
      <w:shd w:val="clear" w:color="auto" w:fill="000080"/>
    </w:rPr>
  </w:style>
  <w:style w:type="paragraph" w:styleId="PlainText">
    <w:name w:val="Plain Text"/>
    <w:basedOn w:val="Normal"/>
    <w:link w:val="PlainTextChar"/>
    <w:rsid w:val="00540745"/>
    <w:rPr>
      <w:rFonts w:ascii="Courier New" w:hAnsi="Courier New" w:cs="Courier New"/>
      <w:sz w:val="20"/>
    </w:rPr>
  </w:style>
  <w:style w:type="character" w:customStyle="1" w:styleId="PlainTextChar">
    <w:name w:val="Plain Text Char"/>
    <w:basedOn w:val="DefaultParagraphFont"/>
    <w:link w:val="PlainText"/>
    <w:rsid w:val="00540745"/>
    <w:rPr>
      <w:rFonts w:ascii="Courier New" w:hAnsi="Courier New" w:cs="Courier New"/>
    </w:rPr>
  </w:style>
  <w:style w:type="paragraph" w:styleId="E-mailSignature">
    <w:name w:val="E-mail Signature"/>
    <w:basedOn w:val="Normal"/>
    <w:link w:val="E-mailSignatureChar"/>
    <w:rsid w:val="00540745"/>
  </w:style>
  <w:style w:type="character" w:customStyle="1" w:styleId="E-mailSignatureChar">
    <w:name w:val="E-mail Signature Char"/>
    <w:basedOn w:val="DefaultParagraphFont"/>
    <w:link w:val="E-mailSignature"/>
    <w:rsid w:val="00540745"/>
    <w:rPr>
      <w:sz w:val="22"/>
    </w:rPr>
  </w:style>
  <w:style w:type="paragraph" w:styleId="NormalWeb">
    <w:name w:val="Normal (Web)"/>
    <w:basedOn w:val="Normal"/>
    <w:rsid w:val="00540745"/>
  </w:style>
  <w:style w:type="character" w:styleId="HTMLAcronym">
    <w:name w:val="HTML Acronym"/>
    <w:basedOn w:val="DefaultParagraphFont"/>
    <w:rsid w:val="00540745"/>
  </w:style>
  <w:style w:type="paragraph" w:styleId="HTMLAddress">
    <w:name w:val="HTML Address"/>
    <w:basedOn w:val="Normal"/>
    <w:link w:val="HTMLAddressChar"/>
    <w:rsid w:val="00540745"/>
    <w:rPr>
      <w:i/>
      <w:iCs/>
    </w:rPr>
  </w:style>
  <w:style w:type="character" w:customStyle="1" w:styleId="HTMLAddressChar">
    <w:name w:val="HTML Address Char"/>
    <w:basedOn w:val="DefaultParagraphFont"/>
    <w:link w:val="HTMLAddress"/>
    <w:rsid w:val="00540745"/>
    <w:rPr>
      <w:i/>
      <w:iCs/>
      <w:sz w:val="22"/>
    </w:rPr>
  </w:style>
  <w:style w:type="character" w:styleId="HTMLCite">
    <w:name w:val="HTML Cite"/>
    <w:basedOn w:val="DefaultParagraphFont"/>
    <w:rsid w:val="00540745"/>
    <w:rPr>
      <w:i/>
      <w:iCs/>
    </w:rPr>
  </w:style>
  <w:style w:type="character" w:styleId="HTMLCode">
    <w:name w:val="HTML Code"/>
    <w:basedOn w:val="DefaultParagraphFont"/>
    <w:rsid w:val="00540745"/>
    <w:rPr>
      <w:rFonts w:ascii="Courier New" w:hAnsi="Courier New" w:cs="Courier New"/>
      <w:sz w:val="20"/>
      <w:szCs w:val="20"/>
    </w:rPr>
  </w:style>
  <w:style w:type="character" w:styleId="HTMLDefinition">
    <w:name w:val="HTML Definition"/>
    <w:basedOn w:val="DefaultParagraphFont"/>
    <w:rsid w:val="00540745"/>
    <w:rPr>
      <w:i/>
      <w:iCs/>
    </w:rPr>
  </w:style>
  <w:style w:type="character" w:styleId="HTMLKeyboard">
    <w:name w:val="HTML Keyboard"/>
    <w:basedOn w:val="DefaultParagraphFont"/>
    <w:rsid w:val="00540745"/>
    <w:rPr>
      <w:rFonts w:ascii="Courier New" w:hAnsi="Courier New" w:cs="Courier New"/>
      <w:sz w:val="20"/>
      <w:szCs w:val="20"/>
    </w:rPr>
  </w:style>
  <w:style w:type="paragraph" w:styleId="HTMLPreformatted">
    <w:name w:val="HTML Preformatted"/>
    <w:basedOn w:val="Normal"/>
    <w:link w:val="HTMLPreformattedChar"/>
    <w:rsid w:val="00540745"/>
    <w:rPr>
      <w:rFonts w:ascii="Courier New" w:hAnsi="Courier New" w:cs="Courier New"/>
      <w:sz w:val="20"/>
    </w:rPr>
  </w:style>
  <w:style w:type="character" w:customStyle="1" w:styleId="HTMLPreformattedChar">
    <w:name w:val="HTML Preformatted Char"/>
    <w:basedOn w:val="DefaultParagraphFont"/>
    <w:link w:val="HTMLPreformatted"/>
    <w:rsid w:val="00540745"/>
    <w:rPr>
      <w:rFonts w:ascii="Courier New" w:hAnsi="Courier New" w:cs="Courier New"/>
    </w:rPr>
  </w:style>
  <w:style w:type="character" w:styleId="HTMLSample">
    <w:name w:val="HTML Sample"/>
    <w:basedOn w:val="DefaultParagraphFont"/>
    <w:rsid w:val="00540745"/>
    <w:rPr>
      <w:rFonts w:ascii="Courier New" w:hAnsi="Courier New" w:cs="Courier New"/>
    </w:rPr>
  </w:style>
  <w:style w:type="character" w:styleId="HTMLTypewriter">
    <w:name w:val="HTML Typewriter"/>
    <w:basedOn w:val="DefaultParagraphFont"/>
    <w:rsid w:val="00540745"/>
    <w:rPr>
      <w:rFonts w:ascii="Courier New" w:hAnsi="Courier New" w:cs="Courier New"/>
      <w:sz w:val="20"/>
      <w:szCs w:val="20"/>
    </w:rPr>
  </w:style>
  <w:style w:type="character" w:styleId="HTMLVariable">
    <w:name w:val="HTML Variable"/>
    <w:basedOn w:val="DefaultParagraphFont"/>
    <w:rsid w:val="00540745"/>
    <w:rPr>
      <w:i/>
      <w:iCs/>
    </w:rPr>
  </w:style>
  <w:style w:type="paragraph" w:styleId="CommentSubject">
    <w:name w:val="annotation subject"/>
    <w:basedOn w:val="CommentText"/>
    <w:next w:val="CommentText"/>
    <w:link w:val="CommentSubjectChar"/>
    <w:rsid w:val="00540745"/>
    <w:rPr>
      <w:b/>
      <w:bCs/>
    </w:rPr>
  </w:style>
  <w:style w:type="character" w:customStyle="1" w:styleId="CommentSubjectChar">
    <w:name w:val="Comment Subject Char"/>
    <w:basedOn w:val="CommentTextChar"/>
    <w:link w:val="CommentSubject"/>
    <w:rsid w:val="00540745"/>
    <w:rPr>
      <w:b/>
      <w:bCs/>
    </w:rPr>
  </w:style>
  <w:style w:type="numbering" w:styleId="1ai">
    <w:name w:val="Outline List 1"/>
    <w:basedOn w:val="NoList"/>
    <w:rsid w:val="00540745"/>
    <w:pPr>
      <w:numPr>
        <w:numId w:val="14"/>
      </w:numPr>
    </w:pPr>
  </w:style>
  <w:style w:type="numbering" w:styleId="111111">
    <w:name w:val="Outline List 2"/>
    <w:basedOn w:val="NoList"/>
    <w:rsid w:val="00540745"/>
    <w:pPr>
      <w:numPr>
        <w:numId w:val="15"/>
      </w:numPr>
    </w:pPr>
  </w:style>
  <w:style w:type="numbering" w:styleId="ArticleSection">
    <w:name w:val="Outline List 3"/>
    <w:basedOn w:val="NoList"/>
    <w:rsid w:val="00540745"/>
    <w:pPr>
      <w:numPr>
        <w:numId w:val="17"/>
      </w:numPr>
    </w:pPr>
  </w:style>
  <w:style w:type="table" w:styleId="TableSimple1">
    <w:name w:val="Table Simple 1"/>
    <w:basedOn w:val="TableNormal"/>
    <w:rsid w:val="0054074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074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074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4074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074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074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074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074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074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074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074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074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074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074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074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4074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074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074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074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074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074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074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074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4074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074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074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074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074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074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074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074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4074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4074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074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4074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074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4074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4074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074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4074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074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074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4074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40745"/>
    <w:rPr>
      <w:rFonts w:eastAsia="Times New Roman" w:cs="Times New Roman"/>
      <w:b/>
      <w:kern w:val="28"/>
      <w:sz w:val="24"/>
      <w:lang w:eastAsia="en-AU"/>
    </w:rPr>
  </w:style>
  <w:style w:type="paragraph" w:styleId="ListParagraph">
    <w:name w:val="List Paragraph"/>
    <w:basedOn w:val="Normal"/>
    <w:uiPriority w:val="34"/>
    <w:qFormat/>
    <w:rsid w:val="00777E56"/>
    <w:pPr>
      <w:spacing w:line="240" w:lineRule="auto"/>
      <w:ind w:left="720"/>
    </w:pPr>
    <w:rPr>
      <w:rFonts w:ascii="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55268">
      <w:bodyDiv w:val="1"/>
      <w:marLeft w:val="0"/>
      <w:marRight w:val="0"/>
      <w:marTop w:val="0"/>
      <w:marBottom w:val="0"/>
      <w:divBdr>
        <w:top w:val="none" w:sz="0" w:space="0" w:color="auto"/>
        <w:left w:val="none" w:sz="0" w:space="0" w:color="auto"/>
        <w:bottom w:val="none" w:sz="0" w:space="0" w:color="auto"/>
        <w:right w:val="none" w:sz="0" w:space="0" w:color="auto"/>
      </w:divBdr>
    </w:div>
    <w:div w:id="47310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12</Pages>
  <Words>2328</Words>
  <Characters>13273</Characters>
  <Application>Microsoft Office Word</Application>
  <DocSecurity>4</DocSecurity>
  <PresentationFormat/>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2020-04-07T04:41:00Z</cp:lastPrinted>
  <dcterms:created xsi:type="dcterms:W3CDTF">2020-05-29T00:41:00Z</dcterms:created>
  <dcterms:modified xsi:type="dcterms:W3CDTF">2020-05-29T00:41:00Z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Governance, Performance and Accountability Amendment (2020 Measures No. 2) Rules 2020</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OPC64470</vt:lpwstr>
  </property>
  <property fmtid="{D5CDD505-2E9C-101B-9397-08002B2CF9AE}" pid="10" name="Classification">
    <vt:lpwstr> </vt:lpwstr>
  </property>
  <property fmtid="{D5CDD505-2E9C-101B-9397-08002B2CF9AE}" pid="11" name="DLM">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A</vt:lpwstr>
  </property>
  <property fmtid="{D5CDD505-2E9C-101B-9397-08002B2CF9AE}" pid="15" name="CounterSign">
    <vt:lpwstr/>
  </property>
  <property fmtid="{D5CDD505-2E9C-101B-9397-08002B2CF9AE}" pid="16" name="DateMade">
    <vt:lpwstr>22 May 2020</vt:lpwstr>
  </property>
</Properties>
</file>