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96B47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976B715" wp14:editId="5A5AAAF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79435" w14:textId="4F5F8E42" w:rsidR="00716C8A" w:rsidRPr="00E413F4" w:rsidRDefault="00716C8A" w:rsidP="00716C8A">
      <w:pPr>
        <w:pStyle w:val="LDDescription"/>
        <w:spacing w:line="276" w:lineRule="auto"/>
      </w:pPr>
      <w:bookmarkStart w:id="0" w:name="BKCheck15B_3"/>
      <w:bookmarkEnd w:id="0"/>
      <w:r w:rsidRPr="00E413F4">
        <w:t>Telecommunications (Interception and Access) (Emergency Service Facilities</w:t>
      </w:r>
      <w:r>
        <w:t>—</w:t>
      </w:r>
      <w:r w:rsidR="00FD7E1F">
        <w:t>Victoria) Instrument</w:t>
      </w:r>
      <w:r w:rsidRPr="00E413F4">
        <w:t xml:space="preserve"> 20</w:t>
      </w:r>
      <w:r>
        <w:t>20</w:t>
      </w:r>
    </w:p>
    <w:p w14:paraId="179D6C7B" w14:textId="1908C2EE" w:rsidR="00716C8A" w:rsidRPr="00662EE1" w:rsidRDefault="00716C8A" w:rsidP="00716C8A">
      <w:pPr>
        <w:pStyle w:val="LDBodytext"/>
        <w:spacing w:line="276" w:lineRule="auto"/>
      </w:pPr>
      <w:r w:rsidRPr="00662EE1">
        <w:t xml:space="preserve">I, </w:t>
      </w:r>
      <w:r>
        <w:t>Peter Dutton, Minister for Home Affairs</w:t>
      </w:r>
      <w:r w:rsidRPr="00662EE1">
        <w:t>, make thi</w:t>
      </w:r>
      <w:r w:rsidR="00FD7E1F">
        <w:t xml:space="preserve">s instrument </w:t>
      </w:r>
      <w:r>
        <w:t>under subsection 6</w:t>
      </w:r>
      <w:r w:rsidRPr="00662EE1">
        <w:t>(2</w:t>
      </w:r>
      <w:r w:rsidR="00FD7E1F">
        <w:t>D</w:t>
      </w:r>
      <w:r w:rsidRPr="00662EE1">
        <w:t xml:space="preserve">) of the </w:t>
      </w:r>
      <w:r w:rsidRPr="00E413F4">
        <w:rPr>
          <w:rStyle w:val="LDItal"/>
        </w:rPr>
        <w:t>Telecommunications (Interception and Access) Act 1979</w:t>
      </w:r>
      <w:r>
        <w:t xml:space="preserve"> (the </w:t>
      </w:r>
      <w:r w:rsidRPr="00E66D78">
        <w:rPr>
          <w:rStyle w:val="LDBoldItal"/>
        </w:rPr>
        <w:t>Act</w:t>
      </w:r>
      <w:r>
        <w:t>)</w:t>
      </w:r>
      <w:r w:rsidRPr="00662EE1">
        <w:t>.</w:t>
      </w:r>
    </w:p>
    <w:p w14:paraId="0D575924" w14:textId="73C965B8" w:rsidR="00716C8A" w:rsidRPr="00F17CC6" w:rsidRDefault="00716C8A" w:rsidP="00716C8A">
      <w:pPr>
        <w:pStyle w:val="LDDate"/>
        <w:spacing w:line="276" w:lineRule="auto"/>
        <w:rPr>
          <w:szCs w:val="22"/>
        </w:rPr>
      </w:pPr>
      <w:r w:rsidRPr="000B14AD">
        <w:t>Dated</w:t>
      </w:r>
      <w:r>
        <w:rPr>
          <w:szCs w:val="22"/>
        </w:rPr>
        <w:tab/>
      </w:r>
      <w:r w:rsidR="00DC6DBD">
        <w:rPr>
          <w:szCs w:val="22"/>
        </w:rPr>
        <w:t xml:space="preserve">13 May </w:t>
      </w:r>
      <w:r>
        <w:rPr>
          <w:szCs w:val="22"/>
        </w:rPr>
        <w:t>2020</w:t>
      </w:r>
    </w:p>
    <w:p w14:paraId="6B03853B" w14:textId="77777777" w:rsidR="00716C8A" w:rsidRDefault="00716C8A" w:rsidP="00716C8A">
      <w:pPr>
        <w:pStyle w:val="LDBodytext"/>
        <w:spacing w:line="276" w:lineRule="auto"/>
      </w:pPr>
    </w:p>
    <w:p w14:paraId="011B0965" w14:textId="77777777" w:rsidR="00716C8A" w:rsidRDefault="00716C8A" w:rsidP="00716C8A">
      <w:pPr>
        <w:pStyle w:val="LDBodytext"/>
        <w:spacing w:line="276" w:lineRule="auto"/>
      </w:pPr>
    </w:p>
    <w:p w14:paraId="05441CF8" w14:textId="77777777" w:rsidR="00716C8A" w:rsidRDefault="00716C8A" w:rsidP="00716C8A">
      <w:pPr>
        <w:pStyle w:val="LDBodytext"/>
        <w:spacing w:line="276" w:lineRule="auto"/>
      </w:pPr>
    </w:p>
    <w:p w14:paraId="21180F31" w14:textId="77777777" w:rsidR="00716C8A" w:rsidRDefault="00716C8A" w:rsidP="00716C8A">
      <w:pPr>
        <w:pStyle w:val="LDBodytext"/>
        <w:spacing w:line="276" w:lineRule="auto"/>
      </w:pPr>
    </w:p>
    <w:p w14:paraId="330B9982" w14:textId="59A71785" w:rsidR="00716C8A" w:rsidRDefault="00716C8A" w:rsidP="00716C8A">
      <w:pPr>
        <w:pStyle w:val="LDBodytext"/>
        <w:spacing w:line="276" w:lineRule="auto"/>
      </w:pPr>
      <w:r>
        <w:t>Peter Dutton</w:t>
      </w:r>
    </w:p>
    <w:p w14:paraId="5F0CEE73" w14:textId="77777777" w:rsidR="00716C8A" w:rsidRDefault="00716C8A" w:rsidP="00716C8A">
      <w:pPr>
        <w:pStyle w:val="LDBodytext"/>
        <w:spacing w:line="276" w:lineRule="auto"/>
      </w:pPr>
      <w:r>
        <w:t>Minister for Home Affairs</w:t>
      </w:r>
    </w:p>
    <w:p w14:paraId="0E248849" w14:textId="77777777" w:rsidR="00716C8A" w:rsidRPr="00662EE1" w:rsidRDefault="00716C8A" w:rsidP="00716C8A">
      <w:pPr>
        <w:pStyle w:val="LDBodytext"/>
        <w:pBdr>
          <w:bottom w:val="single" w:sz="4" w:space="1" w:color="auto"/>
        </w:pBdr>
        <w:spacing w:line="276" w:lineRule="auto"/>
      </w:pPr>
    </w:p>
    <w:p w14:paraId="2A8D13DD" w14:textId="77777777" w:rsidR="00716C8A" w:rsidRPr="00662EE1" w:rsidRDefault="00716C8A" w:rsidP="00716C8A">
      <w:pPr>
        <w:spacing w:line="276" w:lineRule="auto"/>
      </w:pPr>
      <w:r>
        <w:rPr>
          <w:rStyle w:val="CharPartNo"/>
        </w:rPr>
        <w:br w:type="page"/>
      </w:r>
    </w:p>
    <w:p w14:paraId="0CB9B79E" w14:textId="39CD9F2C" w:rsidR="00A25471" w:rsidRPr="00662EE1" w:rsidRDefault="006C5C7B" w:rsidP="00A25471">
      <w:pPr>
        <w:pStyle w:val="LDSecHead"/>
        <w:spacing w:line="276" w:lineRule="auto"/>
      </w:pPr>
      <w:r w:rsidRPr="00662EE1">
        <w:rPr>
          <w:rStyle w:val="CharSectno"/>
        </w:rPr>
        <w:lastRenderedPageBreak/>
        <w:t>1</w:t>
      </w:r>
      <w:r w:rsidRPr="00662EE1">
        <w:tab/>
      </w:r>
      <w:r w:rsidR="00A25471" w:rsidRPr="00662EE1">
        <w:t>Name of Instrument</w:t>
      </w:r>
    </w:p>
    <w:p w14:paraId="4BC5EF81" w14:textId="747EA21A" w:rsidR="00A25471" w:rsidRPr="008852FF" w:rsidRDefault="00A25471" w:rsidP="00A25471">
      <w:pPr>
        <w:pStyle w:val="LDSec1"/>
        <w:spacing w:line="276" w:lineRule="auto"/>
      </w:pPr>
      <w:r>
        <w:tab/>
      </w:r>
      <w:r>
        <w:tab/>
        <w:t>This i</w:t>
      </w:r>
      <w:r w:rsidRPr="00662EE1">
        <w:t xml:space="preserve">nstrument is the </w:t>
      </w:r>
      <w:r w:rsidR="008852FF" w:rsidRPr="002808D4">
        <w:rPr>
          <w:rStyle w:val="LDItal"/>
        </w:rPr>
        <w:t xml:space="preserve">Telecommunications (Interception and Access) </w:t>
      </w:r>
      <w:bookmarkStart w:id="1" w:name="_GoBack"/>
      <w:bookmarkEnd w:id="1"/>
      <w:r w:rsidR="008852FF" w:rsidRPr="002808D4">
        <w:rPr>
          <w:rStyle w:val="LDItal"/>
        </w:rPr>
        <w:t>(Emergency Service Facilities</w:t>
      </w:r>
      <w:r w:rsidR="002808D4" w:rsidRPr="002808D4">
        <w:rPr>
          <w:rStyle w:val="LDItal"/>
        </w:rPr>
        <w:t>—Victoria) Instrument 2020</w:t>
      </w:r>
    </w:p>
    <w:p w14:paraId="0382102B" w14:textId="77777777" w:rsidR="00A25471" w:rsidRPr="00662EE1" w:rsidRDefault="00A25471" w:rsidP="00A25471">
      <w:pPr>
        <w:pStyle w:val="LDSecHead"/>
        <w:spacing w:line="276" w:lineRule="auto"/>
      </w:pPr>
      <w:r w:rsidRPr="00662EE1">
        <w:rPr>
          <w:rStyle w:val="CharSectno"/>
        </w:rPr>
        <w:t>2</w:t>
      </w:r>
      <w:r w:rsidRPr="00662EE1">
        <w:tab/>
        <w:t>Commencement</w:t>
      </w:r>
    </w:p>
    <w:p w14:paraId="2FB2EF1B" w14:textId="77777777" w:rsidR="00A25471" w:rsidRPr="00662EE1" w:rsidRDefault="00A25471" w:rsidP="00A25471">
      <w:pPr>
        <w:pStyle w:val="LDSec1"/>
        <w:spacing w:line="276" w:lineRule="auto"/>
      </w:pPr>
      <w:r>
        <w:tab/>
      </w:r>
      <w:r>
        <w:tab/>
        <w:t>This i</w:t>
      </w:r>
      <w:r w:rsidRPr="00662EE1">
        <w:t>nstrument commences on the day after it is registered.</w:t>
      </w:r>
    </w:p>
    <w:p w14:paraId="7E8B9C19" w14:textId="77777777" w:rsidR="00A25471" w:rsidRPr="00662EE1" w:rsidRDefault="00A25471" w:rsidP="00A25471">
      <w:pPr>
        <w:pStyle w:val="LDSecHead"/>
        <w:spacing w:line="276" w:lineRule="auto"/>
      </w:pPr>
      <w:r w:rsidRPr="00662EE1">
        <w:rPr>
          <w:rStyle w:val="CharSectno"/>
        </w:rPr>
        <w:t>3</w:t>
      </w:r>
      <w:r w:rsidRPr="00662EE1">
        <w:tab/>
        <w:t>Revocation</w:t>
      </w:r>
    </w:p>
    <w:p w14:paraId="4CF05B40" w14:textId="77777777" w:rsidR="00A25471" w:rsidRPr="00662EE1" w:rsidRDefault="00A25471" w:rsidP="00A25471">
      <w:pPr>
        <w:pStyle w:val="LDSec1"/>
        <w:spacing w:line="276" w:lineRule="auto"/>
      </w:pPr>
      <w:r w:rsidRPr="00662EE1">
        <w:tab/>
      </w:r>
      <w:r w:rsidRPr="00662EE1">
        <w:tab/>
      </w:r>
      <w:r w:rsidRPr="00662EE1">
        <w:rPr>
          <w:i/>
        </w:rPr>
        <w:t>Telecommunications (Intercept</w:t>
      </w:r>
      <w:r>
        <w:rPr>
          <w:i/>
        </w:rPr>
        <w:t>ion and Access) (Emergency Service Facilities</w:t>
      </w:r>
      <w:r w:rsidRPr="00662EE1">
        <w:rPr>
          <w:i/>
        </w:rPr>
        <w:t xml:space="preserve"> — </w:t>
      </w:r>
      <w:r>
        <w:rPr>
          <w:i/>
        </w:rPr>
        <w:t>Victoria</w:t>
      </w:r>
      <w:r w:rsidRPr="00662EE1">
        <w:rPr>
          <w:i/>
        </w:rPr>
        <w:t>) Instrument 20</w:t>
      </w:r>
      <w:r>
        <w:rPr>
          <w:i/>
        </w:rPr>
        <w:t>12</w:t>
      </w:r>
      <w:r w:rsidRPr="00662EE1">
        <w:t xml:space="preserve"> is revoked.</w:t>
      </w:r>
    </w:p>
    <w:p w14:paraId="3BE97CF1" w14:textId="77777777" w:rsidR="00A25471" w:rsidRPr="00662EE1" w:rsidRDefault="00A25471" w:rsidP="00A25471">
      <w:pPr>
        <w:pStyle w:val="LDSecHead"/>
        <w:spacing w:line="276" w:lineRule="auto"/>
      </w:pPr>
      <w:r>
        <w:rPr>
          <w:rStyle w:val="CharSectno"/>
        </w:rPr>
        <w:t>4</w:t>
      </w:r>
      <w:r w:rsidRPr="00662EE1">
        <w:tab/>
        <w:t>Emergency service facilities</w:t>
      </w:r>
    </w:p>
    <w:p w14:paraId="076B0976" w14:textId="77777777" w:rsidR="00A25471" w:rsidRDefault="00A25471" w:rsidP="00A25471">
      <w:pPr>
        <w:pStyle w:val="LDSec1"/>
        <w:spacing w:line="276" w:lineRule="auto"/>
      </w:pPr>
      <w:r>
        <w:tab/>
        <w:t>(1)</w:t>
      </w:r>
      <w:r>
        <w:tab/>
        <w:t>For subsection 6(2D) of the Act, each force or service operating premises and the geographical region in which the premises are located are specified in the following table.</w:t>
      </w:r>
    </w:p>
    <w:p w14:paraId="3056BA87" w14:textId="77777777" w:rsidR="00A25471" w:rsidRDefault="00A25471" w:rsidP="00A25471">
      <w:pPr>
        <w:pStyle w:val="LDSec1"/>
        <w:spacing w:line="276" w:lineRule="auto"/>
      </w:pPr>
      <w:r>
        <w:tab/>
        <w:t>(2)</w:t>
      </w:r>
      <w:r>
        <w:tab/>
        <w:t>However, for item 2 of the table (in relation to the Emergency Services Telecommunications Authority):</w:t>
      </w:r>
    </w:p>
    <w:p w14:paraId="0A3E8B89" w14:textId="77777777" w:rsidR="00A25471" w:rsidRDefault="00A25471" w:rsidP="00A25471">
      <w:pPr>
        <w:pStyle w:val="LDP1a"/>
        <w:tabs>
          <w:tab w:val="clear" w:pos="1191"/>
          <w:tab w:val="left" w:pos="1843"/>
        </w:tabs>
        <w:spacing w:line="276" w:lineRule="auto"/>
        <w:ind w:left="1701" w:hanging="425"/>
      </w:pPr>
      <w:r>
        <w:t>(a)   the inclusion of the premises in the geographical region of Williams Landing has effect after 17 May 2020; and</w:t>
      </w:r>
    </w:p>
    <w:p w14:paraId="1C7BCCFB" w14:textId="77777777" w:rsidR="00A25471" w:rsidRDefault="00A25471" w:rsidP="00A25471">
      <w:pPr>
        <w:pStyle w:val="LDP1a"/>
        <w:tabs>
          <w:tab w:val="clear" w:pos="1191"/>
          <w:tab w:val="left" w:pos="1701"/>
        </w:tabs>
        <w:spacing w:line="276" w:lineRule="auto"/>
        <w:ind w:left="1701" w:hanging="425"/>
      </w:pPr>
      <w:r>
        <w:t>(b)</w:t>
      </w:r>
      <w:r>
        <w:tab/>
        <w:t>the inclusion of the premises in the geographical region of Melbourne ceases to have effect on 1 August 2020.</w:t>
      </w:r>
    </w:p>
    <w:p w14:paraId="5473743A" w14:textId="77777777" w:rsidR="00A25471" w:rsidRDefault="00A25471" w:rsidP="00A25471">
      <w:pPr>
        <w:pStyle w:val="LDP1a"/>
        <w:spacing w:line="276" w:lineRule="auto"/>
      </w:pPr>
    </w:p>
    <w:p w14:paraId="6A543C11" w14:textId="66BCAB2C" w:rsidR="00716C8A" w:rsidRDefault="00716C8A" w:rsidP="00A25471">
      <w:pPr>
        <w:pStyle w:val="LDSecHead"/>
        <w:spacing w:line="276" w:lineRule="auto"/>
      </w:pPr>
    </w:p>
    <w:p w14:paraId="6EFFB071" w14:textId="5B88E43D" w:rsidR="00E20509" w:rsidRDefault="00E20509" w:rsidP="00E20509"/>
    <w:p w14:paraId="2DA8E5EE" w14:textId="6D0B35E3" w:rsidR="00E20509" w:rsidRDefault="00E20509" w:rsidP="00E20509"/>
    <w:p w14:paraId="621F497D" w14:textId="77777777" w:rsidR="00E20509" w:rsidRPr="00E20509" w:rsidRDefault="00E20509" w:rsidP="00E205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3622"/>
        <w:gridCol w:w="4022"/>
      </w:tblGrid>
      <w:tr w:rsidR="00E20509" w:rsidRPr="00A6731E" w14:paraId="72C85BA0" w14:textId="77777777" w:rsidTr="001266A6">
        <w:trPr>
          <w:cantSplit/>
          <w:tblHeader/>
        </w:trPr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5D2E" w14:textId="77777777" w:rsidR="00E20509" w:rsidRPr="002E6D60" w:rsidRDefault="00E20509" w:rsidP="001266A6">
            <w:pPr>
              <w:pStyle w:val="LDTableheading"/>
              <w:spacing w:after="120"/>
              <w:jc w:val="center"/>
              <w:rPr>
                <w:rFonts w:cs="Arial"/>
                <w:sz w:val="22"/>
                <w:szCs w:val="22"/>
              </w:rPr>
            </w:pPr>
            <w:r w:rsidRPr="002E6D60">
              <w:rPr>
                <w:rFonts w:cs="Arial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9A5AB" w14:textId="77777777" w:rsidR="00E20509" w:rsidRPr="002E6D60" w:rsidRDefault="00E20509" w:rsidP="001266A6">
            <w:pPr>
              <w:pStyle w:val="LDTableheading"/>
              <w:spacing w:after="120"/>
              <w:jc w:val="center"/>
              <w:rPr>
                <w:rFonts w:cs="Arial"/>
                <w:sz w:val="22"/>
                <w:szCs w:val="22"/>
              </w:rPr>
            </w:pPr>
            <w:r w:rsidRPr="002E6D60">
              <w:rPr>
                <w:rFonts w:cs="Arial"/>
                <w:sz w:val="22"/>
                <w:szCs w:val="22"/>
              </w:rPr>
              <w:t>Name of force or service operating premises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89E7" w14:textId="77777777" w:rsidR="00E20509" w:rsidRPr="002E6D60" w:rsidRDefault="00E20509" w:rsidP="001266A6">
            <w:pPr>
              <w:pStyle w:val="LDTableheading"/>
              <w:spacing w:after="120"/>
              <w:jc w:val="center"/>
              <w:rPr>
                <w:rFonts w:cs="Arial"/>
                <w:sz w:val="22"/>
                <w:szCs w:val="22"/>
              </w:rPr>
            </w:pPr>
            <w:r w:rsidRPr="002E6D60">
              <w:rPr>
                <w:rFonts w:cs="Arial"/>
                <w:sz w:val="22"/>
                <w:szCs w:val="22"/>
              </w:rPr>
              <w:t>Geographical region of premises</w:t>
            </w:r>
          </w:p>
        </w:tc>
      </w:tr>
      <w:tr w:rsidR="00E20509" w:rsidRPr="00A6731E" w14:paraId="16E766E4" w14:textId="77777777" w:rsidTr="001266A6">
        <w:trPr>
          <w:cantSplit/>
          <w:trHeight w:val="1061"/>
          <w:tblHeader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FADF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E64C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Ambulance Victoria</w:t>
            </w: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CEAB" w14:textId="3C92A3EB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 xml:space="preserve">Blackburn North,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Burwood East, </w:t>
            </w: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Essendon Fields</w:t>
            </w:r>
          </w:p>
        </w:tc>
      </w:tr>
      <w:tr w:rsidR="00E20509" w:rsidRPr="00A6731E" w14:paraId="504A747C" w14:textId="77777777" w:rsidTr="001266A6">
        <w:trPr>
          <w:cantSplit/>
          <w:tblHeader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FA8A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656F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Emergency Services Telecommunications Authority</w:t>
            </w:r>
          </w:p>
          <w:p w14:paraId="4E6A4357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4FA6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Burwood East, Melbourne, Mount Helen, Williams Landing</w:t>
            </w:r>
          </w:p>
        </w:tc>
      </w:tr>
      <w:tr w:rsidR="00E20509" w:rsidRPr="00A6731E" w14:paraId="25B5C918" w14:textId="77777777" w:rsidTr="001266A6">
        <w:trPr>
          <w:cantSplit/>
          <w:tblHeader/>
        </w:trPr>
        <w:tc>
          <w:tcPr>
            <w:tcW w:w="402" w:type="pc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A970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79" w:type="pc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1936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Telstra 000 Centre</w:t>
            </w:r>
          </w:p>
          <w:p w14:paraId="019BF933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9" w:type="pc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BF11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Windsor</w:t>
            </w:r>
          </w:p>
        </w:tc>
      </w:tr>
      <w:tr w:rsidR="00E20509" w:rsidRPr="00A6731E" w14:paraId="0F5ACD5C" w14:textId="77777777" w:rsidTr="001266A6">
        <w:trPr>
          <w:cantSplit/>
          <w:trHeight w:val="950"/>
          <w:tblHeader/>
        </w:trPr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5B76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8B1F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Australian Volunteer Coast Guard     (Victoria)</w:t>
            </w:r>
          </w:p>
        </w:tc>
        <w:tc>
          <w:tcPr>
            <w:tcW w:w="24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E227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Sandringham, Paynesville</w:t>
            </w:r>
          </w:p>
        </w:tc>
      </w:tr>
      <w:tr w:rsidR="00E20509" w:rsidRPr="00A6731E" w14:paraId="04CEBEEB" w14:textId="77777777" w:rsidTr="001266A6">
        <w:trPr>
          <w:cantSplit/>
          <w:trHeight w:val="875"/>
          <w:tblHeader/>
        </w:trPr>
        <w:tc>
          <w:tcPr>
            <w:tcW w:w="4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F812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A679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Airservices Australia – Aviation Rescue and Fire Fighting Service</w:t>
            </w:r>
          </w:p>
          <w:p w14:paraId="0B586B4B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CF1F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Avalon, Melbourne</w:t>
            </w:r>
          </w:p>
        </w:tc>
      </w:tr>
      <w:tr w:rsidR="00E20509" w:rsidRPr="00A6731E" w14:paraId="646C0805" w14:textId="77777777" w:rsidTr="001266A6">
        <w:trPr>
          <w:cantSplit/>
          <w:tblHeader/>
        </w:trPr>
        <w:tc>
          <w:tcPr>
            <w:tcW w:w="40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EB02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7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5097" w14:textId="77777777" w:rsidR="00E20509" w:rsidRPr="002133AF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Concentrix Services</w:t>
            </w:r>
          </w:p>
        </w:tc>
        <w:tc>
          <w:tcPr>
            <w:tcW w:w="241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9013" w14:textId="77777777" w:rsidR="00E20509" w:rsidRDefault="00E20509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133AF">
              <w:rPr>
                <w:rFonts w:ascii="Times New Roman" w:hAnsi="Times New Roman" w:cs="Times New Roman"/>
                <w:sz w:val="22"/>
                <w:szCs w:val="22"/>
              </w:rPr>
              <w:t>Ballarat</w:t>
            </w:r>
          </w:p>
          <w:p w14:paraId="20C298C9" w14:textId="3118279D" w:rsidR="008757F3" w:rsidRPr="002133AF" w:rsidRDefault="008757F3" w:rsidP="001266A6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7CA014" w14:textId="77777777" w:rsidR="00E20509" w:rsidRPr="00A6731E" w:rsidRDefault="00E20509" w:rsidP="00E20509">
      <w:pPr>
        <w:pStyle w:val="LDBodytext"/>
        <w:spacing w:line="276" w:lineRule="auto"/>
        <w:rPr>
          <w:sz w:val="18"/>
          <w:szCs w:val="18"/>
        </w:rPr>
      </w:pPr>
    </w:p>
    <w:p w14:paraId="0A79703F" w14:textId="77777777" w:rsidR="006C5C7B" w:rsidRPr="00F87859" w:rsidRDefault="006C5C7B" w:rsidP="006C5C7B">
      <w:pPr>
        <w:pStyle w:val="LDTabletext"/>
      </w:pPr>
    </w:p>
    <w:p w14:paraId="24A8C412" w14:textId="77777777" w:rsidR="00554826" w:rsidRDefault="00554826" w:rsidP="00716C8A">
      <w:pPr>
        <w:pStyle w:val="ShortT"/>
      </w:pPr>
    </w:p>
    <w:sectPr w:rsidR="00554826" w:rsidSect="00172767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1985" w:right="1797" w:bottom="1440" w:left="179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8024D" w14:textId="77777777" w:rsidR="00295F1A" w:rsidRDefault="00295F1A" w:rsidP="00715914">
      <w:pPr>
        <w:spacing w:line="240" w:lineRule="auto"/>
      </w:pPr>
      <w:r>
        <w:separator/>
      </w:r>
    </w:p>
  </w:endnote>
  <w:endnote w:type="continuationSeparator" w:id="0">
    <w:p w14:paraId="22D1BA23" w14:textId="77777777" w:rsidR="00295F1A" w:rsidRDefault="00295F1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509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8A893" w14:textId="79F5D713" w:rsidR="00716C8A" w:rsidRDefault="00716C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B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D4D0B" w14:textId="77777777"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Times New Roman" w:cs="Times New Roman"/>
        <w:sz w:val="22"/>
        <w:szCs w:val="24"/>
        <w:lang w:eastAsia="en-AU"/>
      </w:rPr>
      <w:id w:val="912206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A5AF3" w14:textId="53A24D4B" w:rsidR="000A2B33" w:rsidRPr="00AE606B" w:rsidRDefault="006C5C7B" w:rsidP="000A2B33">
        <w:pPr>
          <w:pStyle w:val="LDFooter"/>
          <w:rPr>
            <w:rStyle w:val="LDItal"/>
            <w:rFonts w:eastAsia="Times New Roman" w:cs="Times New Roman"/>
            <w:i w:val="0"/>
            <w:sz w:val="20"/>
            <w:szCs w:val="20"/>
            <w:lang w:eastAsia="en-AU"/>
          </w:rPr>
        </w:pPr>
        <w:r w:rsidRPr="00AE606B">
          <w:rPr>
            <w:rFonts w:eastAsia="Times New Roman" w:cs="Times New Roman"/>
            <w:i/>
            <w:sz w:val="20"/>
            <w:szCs w:val="20"/>
            <w:lang w:eastAsia="en-AU"/>
          </w:rPr>
          <w:t>Telecommunications (Interception and Access) (Emergency</w:t>
        </w:r>
        <w:r w:rsidR="00A876D5" w:rsidRPr="00AE606B">
          <w:rPr>
            <w:rFonts w:eastAsia="Times New Roman" w:cs="Times New Roman"/>
            <w:i/>
            <w:sz w:val="20"/>
            <w:szCs w:val="20"/>
            <w:lang w:eastAsia="en-AU"/>
          </w:rPr>
          <w:t xml:space="preserve"> Service Facilities</w:t>
        </w:r>
        <w:r w:rsidR="002808D4" w:rsidRPr="00AE606B">
          <w:rPr>
            <w:rStyle w:val="LDItal"/>
            <w:sz w:val="20"/>
            <w:szCs w:val="20"/>
          </w:rPr>
          <w:t>—Victoria</w:t>
        </w:r>
        <w:r w:rsidR="00A876D5" w:rsidRPr="00AE606B">
          <w:rPr>
            <w:rFonts w:eastAsia="Times New Roman" w:cs="Times New Roman"/>
            <w:i/>
            <w:sz w:val="20"/>
            <w:szCs w:val="20"/>
            <w:lang w:eastAsia="en-AU"/>
          </w:rPr>
          <w:t>) Instrument</w:t>
        </w:r>
        <w:r w:rsidRPr="00AE606B">
          <w:rPr>
            <w:rFonts w:eastAsia="Times New Roman" w:cs="Times New Roman"/>
            <w:i/>
            <w:sz w:val="20"/>
            <w:szCs w:val="20"/>
            <w:lang w:eastAsia="en-AU"/>
          </w:rPr>
          <w:t xml:space="preserve"> 2020 </w:t>
        </w:r>
      </w:p>
      <w:p w14:paraId="6388F8A5" w14:textId="50069409" w:rsidR="000A2B33" w:rsidRDefault="002808D4" w:rsidP="006C5C7B">
        <w:pPr>
          <w:pStyle w:val="Footer"/>
        </w:pPr>
        <w:r>
          <w:rPr>
            <w:sz w:val="20"/>
            <w:szCs w:val="20"/>
          </w:rPr>
          <w:t xml:space="preserve">                   </w:t>
        </w:r>
        <w:r w:rsidR="000A2B33" w:rsidRPr="006C5C7B">
          <w:rPr>
            <w:sz w:val="20"/>
            <w:szCs w:val="20"/>
          </w:rPr>
          <w:t xml:space="preserve">                                                                                                                                 </w:t>
        </w:r>
        <w:r w:rsidR="00A17A31" w:rsidRPr="006C5C7B">
          <w:rPr>
            <w:sz w:val="20"/>
            <w:szCs w:val="20"/>
          </w:rPr>
          <w:t xml:space="preserve">           </w:t>
        </w:r>
        <w:r w:rsidR="006C5C7B">
          <w:rPr>
            <w:sz w:val="20"/>
            <w:szCs w:val="20"/>
          </w:rPr>
          <w:t xml:space="preserve">    </w:t>
        </w:r>
        <w:r w:rsidR="000A2B33" w:rsidRPr="006C5C7B">
          <w:rPr>
            <w:sz w:val="20"/>
            <w:szCs w:val="20"/>
          </w:rPr>
          <w:t xml:space="preserve"> </w:t>
        </w:r>
        <w:r w:rsidR="000A2B33">
          <w:fldChar w:fldCharType="begin"/>
        </w:r>
        <w:r w:rsidR="000A2B33">
          <w:instrText xml:space="preserve"> PAGE   \* MERGEFORMAT </w:instrText>
        </w:r>
        <w:r w:rsidR="000A2B33">
          <w:fldChar w:fldCharType="separate"/>
        </w:r>
        <w:r w:rsidR="00722F2A">
          <w:rPr>
            <w:noProof/>
          </w:rPr>
          <w:t>2</w:t>
        </w:r>
        <w:r w:rsidR="000A2B33">
          <w:rPr>
            <w:noProof/>
          </w:rPr>
          <w:fldChar w:fldCharType="end"/>
        </w:r>
      </w:p>
    </w:sdtContent>
  </w:sdt>
  <w:p w14:paraId="3A7BA96E" w14:textId="77777777" w:rsidR="008C2EAC" w:rsidRPr="00ED79B6" w:rsidRDefault="008C2EAC" w:rsidP="003278F2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BE6CE" w14:textId="77777777" w:rsidR="00FB5C7E" w:rsidRPr="007A1328" w:rsidRDefault="00FB5C7E" w:rsidP="00FB5C7E">
    <w:pPr>
      <w:rPr>
        <w:sz w:val="20"/>
      </w:rPr>
    </w:pPr>
    <w:r>
      <w:rPr>
        <w:sz w:val="20"/>
      </w:rPr>
      <w:t>LIN 20/130</w:t>
    </w:r>
  </w:p>
  <w:p w14:paraId="2B3BD641" w14:textId="77777777" w:rsidR="00FB5C7E" w:rsidRDefault="00FB5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182E3" w14:textId="77777777" w:rsidR="00295F1A" w:rsidRDefault="00295F1A" w:rsidP="00715914">
      <w:pPr>
        <w:spacing w:line="240" w:lineRule="auto"/>
      </w:pPr>
      <w:r>
        <w:separator/>
      </w:r>
    </w:p>
  </w:footnote>
  <w:footnote w:type="continuationSeparator" w:id="0">
    <w:p w14:paraId="5307119A" w14:textId="77777777" w:rsidR="00295F1A" w:rsidRDefault="00295F1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DDF05" w14:textId="4C9B0229" w:rsidR="00716C8A" w:rsidRDefault="00716C8A" w:rsidP="00716C8A">
    <w:pPr>
      <w:jc w:val="right"/>
      <w:rPr>
        <w:sz w:val="20"/>
      </w:rPr>
    </w:pPr>
    <w:r>
      <w:rPr>
        <w:sz w:val="20"/>
      </w:rPr>
      <w:t>LIN 20/130</w:t>
    </w:r>
  </w:p>
  <w:p w14:paraId="71AEAD57" w14:textId="77777777" w:rsidR="00716C8A" w:rsidRPr="00716C8A" w:rsidRDefault="00716C8A" w:rsidP="00716C8A">
    <w:pPr>
      <w:jc w:val="right"/>
      <w:rPr>
        <w:sz w:val="20"/>
      </w:rPr>
    </w:pPr>
  </w:p>
  <w:p w14:paraId="223E6928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7F014" w14:textId="24D039BF" w:rsidR="004E1307" w:rsidRDefault="004E1307" w:rsidP="00715914">
    <w:pPr>
      <w:jc w:val="right"/>
      <w:rPr>
        <w:b/>
        <w:sz w:val="24"/>
      </w:rPr>
    </w:pPr>
  </w:p>
  <w:p w14:paraId="634420BD" w14:textId="0F8FA5FB" w:rsidR="00172767" w:rsidRDefault="00172767" w:rsidP="00715914">
    <w:pPr>
      <w:jc w:val="right"/>
      <w:rPr>
        <w:b/>
        <w:sz w:val="24"/>
      </w:rPr>
    </w:pPr>
  </w:p>
  <w:p w14:paraId="14DF3E24" w14:textId="77777777" w:rsidR="00172767" w:rsidRPr="007A1328" w:rsidRDefault="00172767" w:rsidP="00715914">
    <w:pPr>
      <w:jc w:val="right"/>
      <w:rPr>
        <w:b/>
        <w:sz w:val="24"/>
      </w:rPr>
    </w:pPr>
  </w:p>
  <w:p w14:paraId="5261FF10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22"/>
    <w:rsid w:val="00004174"/>
    <w:rsid w:val="00004470"/>
    <w:rsid w:val="000136AF"/>
    <w:rsid w:val="000258B1"/>
    <w:rsid w:val="00040A89"/>
    <w:rsid w:val="000437C1"/>
    <w:rsid w:val="0004455A"/>
    <w:rsid w:val="0004614C"/>
    <w:rsid w:val="0005365D"/>
    <w:rsid w:val="000614BF"/>
    <w:rsid w:val="0006709C"/>
    <w:rsid w:val="00074376"/>
    <w:rsid w:val="000978F5"/>
    <w:rsid w:val="000A2B33"/>
    <w:rsid w:val="000B15CD"/>
    <w:rsid w:val="000B35EB"/>
    <w:rsid w:val="000D05EF"/>
    <w:rsid w:val="000E2261"/>
    <w:rsid w:val="000E5C46"/>
    <w:rsid w:val="000E78B7"/>
    <w:rsid w:val="000F21C1"/>
    <w:rsid w:val="000F7A3D"/>
    <w:rsid w:val="0010745C"/>
    <w:rsid w:val="00116416"/>
    <w:rsid w:val="00132CEB"/>
    <w:rsid w:val="001339B0"/>
    <w:rsid w:val="00142B62"/>
    <w:rsid w:val="001441B7"/>
    <w:rsid w:val="001516CB"/>
    <w:rsid w:val="00152336"/>
    <w:rsid w:val="00157B8B"/>
    <w:rsid w:val="00166C2F"/>
    <w:rsid w:val="00172767"/>
    <w:rsid w:val="001809D7"/>
    <w:rsid w:val="001939E1"/>
    <w:rsid w:val="00194C3E"/>
    <w:rsid w:val="00195382"/>
    <w:rsid w:val="001B2CB6"/>
    <w:rsid w:val="001B7A33"/>
    <w:rsid w:val="001C61C5"/>
    <w:rsid w:val="001C69C4"/>
    <w:rsid w:val="001D37EF"/>
    <w:rsid w:val="001E3590"/>
    <w:rsid w:val="001E7407"/>
    <w:rsid w:val="001F30C6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775A3"/>
    <w:rsid w:val="002808D4"/>
    <w:rsid w:val="00281308"/>
    <w:rsid w:val="00284719"/>
    <w:rsid w:val="00295F1A"/>
    <w:rsid w:val="00297ECB"/>
    <w:rsid w:val="002A79CC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8049F"/>
    <w:rsid w:val="003A6A94"/>
    <w:rsid w:val="003C39DF"/>
    <w:rsid w:val="003C6231"/>
    <w:rsid w:val="003C6707"/>
    <w:rsid w:val="003D0BFE"/>
    <w:rsid w:val="003D5700"/>
    <w:rsid w:val="003E341B"/>
    <w:rsid w:val="003E4D00"/>
    <w:rsid w:val="00405F26"/>
    <w:rsid w:val="004116CD"/>
    <w:rsid w:val="00417EB9"/>
    <w:rsid w:val="00422315"/>
    <w:rsid w:val="00424CA9"/>
    <w:rsid w:val="004276DF"/>
    <w:rsid w:val="00431E9B"/>
    <w:rsid w:val="004379E3"/>
    <w:rsid w:val="0044015E"/>
    <w:rsid w:val="0044291A"/>
    <w:rsid w:val="0044713E"/>
    <w:rsid w:val="004653A9"/>
    <w:rsid w:val="00467661"/>
    <w:rsid w:val="00472DBE"/>
    <w:rsid w:val="00474A19"/>
    <w:rsid w:val="00477830"/>
    <w:rsid w:val="00484D7F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2C46"/>
    <w:rsid w:val="00516B8D"/>
    <w:rsid w:val="005303C8"/>
    <w:rsid w:val="005337F4"/>
    <w:rsid w:val="00537FBC"/>
    <w:rsid w:val="0054538B"/>
    <w:rsid w:val="00553BB6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789"/>
    <w:rsid w:val="005C3F41"/>
    <w:rsid w:val="005D1D92"/>
    <w:rsid w:val="005D2D09"/>
    <w:rsid w:val="005E617D"/>
    <w:rsid w:val="00600219"/>
    <w:rsid w:val="00604F2A"/>
    <w:rsid w:val="00620076"/>
    <w:rsid w:val="00627E0A"/>
    <w:rsid w:val="0065488B"/>
    <w:rsid w:val="00670EA1"/>
    <w:rsid w:val="00677CC2"/>
    <w:rsid w:val="00680D72"/>
    <w:rsid w:val="0068744B"/>
    <w:rsid w:val="006905DE"/>
    <w:rsid w:val="0069207B"/>
    <w:rsid w:val="006A154F"/>
    <w:rsid w:val="006A437B"/>
    <w:rsid w:val="006B5789"/>
    <w:rsid w:val="006C30C5"/>
    <w:rsid w:val="006C5C7B"/>
    <w:rsid w:val="006C7F8C"/>
    <w:rsid w:val="006E2E1C"/>
    <w:rsid w:val="006E6246"/>
    <w:rsid w:val="006E69C2"/>
    <w:rsid w:val="006E6DCC"/>
    <w:rsid w:val="006F318F"/>
    <w:rsid w:val="006F7FA3"/>
    <w:rsid w:val="0070017E"/>
    <w:rsid w:val="0070042F"/>
    <w:rsid w:val="00700B2C"/>
    <w:rsid w:val="007050A2"/>
    <w:rsid w:val="00713084"/>
    <w:rsid w:val="00714F20"/>
    <w:rsid w:val="0071590F"/>
    <w:rsid w:val="00715914"/>
    <w:rsid w:val="00716C8A"/>
    <w:rsid w:val="0072147A"/>
    <w:rsid w:val="00722F2A"/>
    <w:rsid w:val="00723791"/>
    <w:rsid w:val="007256E9"/>
    <w:rsid w:val="00727839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723"/>
    <w:rsid w:val="00826BD1"/>
    <w:rsid w:val="00837D7F"/>
    <w:rsid w:val="008506F4"/>
    <w:rsid w:val="008547B8"/>
    <w:rsid w:val="00854D0B"/>
    <w:rsid w:val="00856A31"/>
    <w:rsid w:val="00856ACC"/>
    <w:rsid w:val="00856CAE"/>
    <w:rsid w:val="00860B4E"/>
    <w:rsid w:val="00867B37"/>
    <w:rsid w:val="008754D0"/>
    <w:rsid w:val="008757F3"/>
    <w:rsid w:val="00875D13"/>
    <w:rsid w:val="008852FF"/>
    <w:rsid w:val="008855C9"/>
    <w:rsid w:val="00886456"/>
    <w:rsid w:val="00896176"/>
    <w:rsid w:val="00897AB8"/>
    <w:rsid w:val="008A46E1"/>
    <w:rsid w:val="008A4F43"/>
    <w:rsid w:val="008B2706"/>
    <w:rsid w:val="008B471C"/>
    <w:rsid w:val="008B5CA4"/>
    <w:rsid w:val="008C2EAC"/>
    <w:rsid w:val="008D0EE0"/>
    <w:rsid w:val="008E0027"/>
    <w:rsid w:val="008E6067"/>
    <w:rsid w:val="008F54E7"/>
    <w:rsid w:val="00903422"/>
    <w:rsid w:val="009254C3"/>
    <w:rsid w:val="00927612"/>
    <w:rsid w:val="00932377"/>
    <w:rsid w:val="0093560F"/>
    <w:rsid w:val="00941236"/>
    <w:rsid w:val="00943FD5"/>
    <w:rsid w:val="00947D5A"/>
    <w:rsid w:val="0095196A"/>
    <w:rsid w:val="009532A5"/>
    <w:rsid w:val="009545BD"/>
    <w:rsid w:val="00964CF0"/>
    <w:rsid w:val="00967908"/>
    <w:rsid w:val="0097000D"/>
    <w:rsid w:val="00977806"/>
    <w:rsid w:val="00982242"/>
    <w:rsid w:val="00986722"/>
    <w:rsid w:val="009868E9"/>
    <w:rsid w:val="009900A3"/>
    <w:rsid w:val="009C3413"/>
    <w:rsid w:val="009E745A"/>
    <w:rsid w:val="00A0130D"/>
    <w:rsid w:val="00A0441E"/>
    <w:rsid w:val="00A12128"/>
    <w:rsid w:val="00A17A31"/>
    <w:rsid w:val="00A22C98"/>
    <w:rsid w:val="00A22E75"/>
    <w:rsid w:val="00A231E2"/>
    <w:rsid w:val="00A25471"/>
    <w:rsid w:val="00A369E3"/>
    <w:rsid w:val="00A57600"/>
    <w:rsid w:val="00A64912"/>
    <w:rsid w:val="00A70A74"/>
    <w:rsid w:val="00A75FE9"/>
    <w:rsid w:val="00A876D5"/>
    <w:rsid w:val="00AC3408"/>
    <w:rsid w:val="00AC4EB0"/>
    <w:rsid w:val="00AD53CC"/>
    <w:rsid w:val="00AD5641"/>
    <w:rsid w:val="00AE606B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1FF2"/>
    <w:rsid w:val="00B83204"/>
    <w:rsid w:val="00B856E7"/>
    <w:rsid w:val="00BA220B"/>
    <w:rsid w:val="00BA3A57"/>
    <w:rsid w:val="00BB1533"/>
    <w:rsid w:val="00BB25F7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BF43A1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12C5"/>
    <w:rsid w:val="00D13441"/>
    <w:rsid w:val="00D150E7"/>
    <w:rsid w:val="00D52DC2"/>
    <w:rsid w:val="00D53BCC"/>
    <w:rsid w:val="00D54C9E"/>
    <w:rsid w:val="00D63D60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0F90"/>
    <w:rsid w:val="00DC4F88"/>
    <w:rsid w:val="00DC6DBD"/>
    <w:rsid w:val="00DE107C"/>
    <w:rsid w:val="00DF2388"/>
    <w:rsid w:val="00E05704"/>
    <w:rsid w:val="00E20509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0172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B5C7E"/>
    <w:rsid w:val="00FC6A80"/>
    <w:rsid w:val="00FD7E1F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C31C813"/>
  <w15:docId w15:val="{A7CB39C3-F215-47FA-9C25-5176318E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A6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A9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A94"/>
    <w:rPr>
      <w:b/>
      <w:bCs/>
    </w:rPr>
  </w:style>
  <w:style w:type="paragraph" w:customStyle="1" w:styleId="LDDescription">
    <w:name w:val="LD Description"/>
    <w:rsid w:val="00716C8A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716C8A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716C8A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716C8A"/>
    <w:rPr>
      <w:b/>
      <w:i/>
    </w:rPr>
  </w:style>
  <w:style w:type="character" w:customStyle="1" w:styleId="LDItal">
    <w:name w:val="LDItal"/>
    <w:basedOn w:val="DefaultParagraphFont"/>
    <w:uiPriority w:val="1"/>
    <w:qFormat/>
    <w:rsid w:val="00716C8A"/>
    <w:rPr>
      <w:i/>
    </w:rPr>
  </w:style>
  <w:style w:type="paragraph" w:customStyle="1" w:styleId="LDDate">
    <w:name w:val="LDDate"/>
    <w:next w:val="Normal"/>
    <w:rsid w:val="00716C8A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ecHead">
    <w:name w:val="LDSecHead"/>
    <w:next w:val="Normal"/>
    <w:link w:val="LDSecHeadChar"/>
    <w:rsid w:val="00716C8A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716C8A"/>
    <w:rPr>
      <w:rFonts w:ascii="Arial" w:eastAsia="Calibri" w:hAnsi="Arial" w:cs="Arial"/>
      <w:b/>
      <w:sz w:val="22"/>
      <w:szCs w:val="22"/>
    </w:rPr>
  </w:style>
  <w:style w:type="paragraph" w:customStyle="1" w:styleId="LDSec1">
    <w:name w:val="LDSec(1)"/>
    <w:link w:val="LDSec1Char"/>
    <w:rsid w:val="00716C8A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716C8A"/>
    <w:rPr>
      <w:rFonts w:eastAsia="Times New Roman" w:cs="Times New Roman"/>
      <w:sz w:val="24"/>
      <w:szCs w:val="24"/>
    </w:rPr>
  </w:style>
  <w:style w:type="paragraph" w:customStyle="1" w:styleId="LDTableheading">
    <w:name w:val="LDTableheading"/>
    <w:basedOn w:val="Normal"/>
    <w:rsid w:val="00716C8A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716C8A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1a">
    <w:name w:val="LDP1(a)"/>
    <w:link w:val="LDP1aChar"/>
    <w:rsid w:val="00716C8A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716C8A"/>
    <w:rPr>
      <w:rFonts w:eastAsia="Times New Roman" w:cs="Times New Roman"/>
      <w:sz w:val="24"/>
      <w:szCs w:val="24"/>
    </w:rPr>
  </w:style>
  <w:style w:type="paragraph" w:customStyle="1" w:styleId="LDFooter">
    <w:name w:val="LDFooter"/>
    <w:rsid w:val="00716C8A"/>
    <w:pPr>
      <w:pBdr>
        <w:top w:val="single" w:sz="4" w:space="1" w:color="auto"/>
      </w:pBdr>
    </w:pPr>
    <w:rPr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4EB3B-7F17-4F34-9FF4-AE1B8F96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PRIDEAUX Georgia</dc:creator>
  <cp:lastModifiedBy>Sophia WOO</cp:lastModifiedBy>
  <cp:revision>6</cp:revision>
  <cp:lastPrinted>2020-04-24T11:55:00Z</cp:lastPrinted>
  <dcterms:created xsi:type="dcterms:W3CDTF">2020-05-14T00:56:00Z</dcterms:created>
  <dcterms:modified xsi:type="dcterms:W3CDTF">2020-05-14T01:54:00Z</dcterms:modified>
</cp:coreProperties>
</file>