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C9B73" w14:textId="77777777" w:rsidR="006A051D" w:rsidRPr="006A051D" w:rsidRDefault="006A051D" w:rsidP="006A051D">
      <w:pPr>
        <w:spacing w:after="240"/>
        <w:ind w:right="91"/>
        <w:jc w:val="center"/>
        <w:rPr>
          <w:b/>
          <w:u w:val="single"/>
        </w:rPr>
      </w:pPr>
      <w:r w:rsidRPr="006A051D">
        <w:rPr>
          <w:b/>
          <w:u w:val="single"/>
        </w:rPr>
        <w:t>EXPLANATORY STATEMENT</w:t>
      </w:r>
    </w:p>
    <w:p w14:paraId="08F4362A" w14:textId="61C1ECA3" w:rsidR="006A051D" w:rsidRPr="006A051D" w:rsidRDefault="006A051D" w:rsidP="006A051D">
      <w:pPr>
        <w:spacing w:after="240"/>
        <w:ind w:right="91"/>
        <w:jc w:val="center"/>
        <w:rPr>
          <w:b/>
        </w:rPr>
      </w:pPr>
      <w:r w:rsidRPr="006A051D">
        <w:rPr>
          <w:b/>
        </w:rPr>
        <w:t>Issued by the Authority of the Minister for Finance</w:t>
      </w:r>
    </w:p>
    <w:p w14:paraId="1BCEA341" w14:textId="3346762D" w:rsidR="006A051D" w:rsidRPr="006A051D" w:rsidRDefault="006A051D" w:rsidP="006A051D">
      <w:pPr>
        <w:spacing w:after="240"/>
        <w:ind w:right="91"/>
        <w:jc w:val="center"/>
        <w:rPr>
          <w:i/>
        </w:rPr>
      </w:pPr>
      <w:r w:rsidRPr="00896AAB">
        <w:rPr>
          <w:i/>
        </w:rPr>
        <w:t>Parliamentary Contributory Superannuation Act 1948</w:t>
      </w:r>
    </w:p>
    <w:p w14:paraId="03C760F9" w14:textId="77777777" w:rsidR="006A051D" w:rsidRDefault="006A051D" w:rsidP="006A051D">
      <w:pPr>
        <w:ind w:right="91"/>
        <w:jc w:val="center"/>
        <w:rPr>
          <w:i/>
        </w:rPr>
      </w:pPr>
      <w:r w:rsidRPr="00AA24F0">
        <w:rPr>
          <w:i/>
        </w:rPr>
        <w:t>Parliamentary Contributory Superannuation</w:t>
      </w:r>
    </w:p>
    <w:p w14:paraId="79C30A5C" w14:textId="56DD6714" w:rsidR="006A051D" w:rsidRDefault="006A051D" w:rsidP="006A051D">
      <w:pPr>
        <w:spacing w:after="240"/>
        <w:ind w:right="91"/>
        <w:jc w:val="center"/>
      </w:pPr>
      <w:r w:rsidRPr="00AA24F0">
        <w:rPr>
          <w:i/>
        </w:rPr>
        <w:t>(Early Release Payments) Regulations 2020</w:t>
      </w:r>
    </w:p>
    <w:p w14:paraId="07B4CE35" w14:textId="0664C79A" w:rsidR="003A056D" w:rsidRDefault="003A056D" w:rsidP="003A056D">
      <w:pPr>
        <w:spacing w:after="240"/>
        <w:ind w:right="91"/>
      </w:pPr>
      <w:r>
        <w:t xml:space="preserve">The </w:t>
      </w:r>
      <w:r w:rsidR="00454CDE" w:rsidRPr="00454CDE">
        <w:rPr>
          <w:i/>
        </w:rPr>
        <w:t>Parliamentary Contributory Superannuation Act 1948</w:t>
      </w:r>
      <w:r>
        <w:t xml:space="preserve"> (the </w:t>
      </w:r>
      <w:r w:rsidR="009E4AA8">
        <w:t xml:space="preserve">PCS </w:t>
      </w:r>
      <w:r>
        <w:t xml:space="preserve">Act) </w:t>
      </w:r>
      <w:r w:rsidRPr="008911D0">
        <w:t xml:space="preserve">establishes the </w:t>
      </w:r>
      <w:r w:rsidR="00A47867" w:rsidRPr="00A47867">
        <w:t>Parliamentary Contributory Superannuation Scheme (PCSS)</w:t>
      </w:r>
      <w:r w:rsidRPr="008911D0">
        <w:t xml:space="preserve">, </w:t>
      </w:r>
      <w:r w:rsidRPr="00B5149A">
        <w:t xml:space="preserve">which provides superannuation benefits for </w:t>
      </w:r>
      <w:r w:rsidR="00502A1A" w:rsidRPr="00502A1A">
        <w:t>parliamentarians who entered the Parliament before 9</w:t>
      </w:r>
      <w:r w:rsidR="00502A1A">
        <w:t> </w:t>
      </w:r>
      <w:r w:rsidR="00502A1A" w:rsidRPr="00502A1A">
        <w:t>October</w:t>
      </w:r>
      <w:r w:rsidR="00502A1A">
        <w:t> </w:t>
      </w:r>
      <w:r w:rsidR="00502A1A" w:rsidRPr="00502A1A">
        <w:t>2004.</w:t>
      </w:r>
    </w:p>
    <w:p w14:paraId="3E577556" w14:textId="77777777" w:rsidR="008A1128" w:rsidRDefault="008A1128" w:rsidP="008A1128">
      <w:pPr>
        <w:spacing w:after="240"/>
        <w:ind w:right="91"/>
      </w:pPr>
      <w:r w:rsidRPr="00DA7A5B">
        <w:t>Section 2</w:t>
      </w:r>
      <w:r w:rsidR="000B2503">
        <w:t>8</w:t>
      </w:r>
      <w:r w:rsidRPr="00DA7A5B">
        <w:t xml:space="preserve"> of the </w:t>
      </w:r>
      <w:r w:rsidR="009E4AA8">
        <w:t xml:space="preserve">PCS </w:t>
      </w:r>
      <w:r w:rsidRPr="00DA7A5B">
        <w:t>Act provides that the Governor-General may make regulations prescribing matters required or permitted by the Act to be prescribed, or necessary or convenient to be prescribed for carrying out or giving effect to the Act</w:t>
      </w:r>
      <w:r>
        <w:t>.</w:t>
      </w:r>
    </w:p>
    <w:p w14:paraId="3C3D32EB" w14:textId="6F2FF9FB" w:rsidR="00112BC8" w:rsidRPr="00112BC8" w:rsidRDefault="00112BC8" w:rsidP="00112BC8">
      <w:pPr>
        <w:spacing w:after="240"/>
        <w:ind w:right="91"/>
        <w:rPr>
          <w:bCs/>
        </w:rPr>
      </w:pPr>
      <w:r w:rsidRPr="00112BC8">
        <w:rPr>
          <w:bCs/>
        </w:rPr>
        <w:t xml:space="preserve">Legislative amendments, passed by Parliament on </w:t>
      </w:r>
      <w:r w:rsidRPr="00574EDC">
        <w:rPr>
          <w:bCs/>
        </w:rPr>
        <w:t xml:space="preserve">23 March </w:t>
      </w:r>
      <w:r w:rsidR="002B3C74" w:rsidRPr="00574EDC">
        <w:rPr>
          <w:bCs/>
        </w:rPr>
        <w:t>2020</w:t>
      </w:r>
      <w:bookmarkStart w:id="0" w:name="_GoBack"/>
      <w:bookmarkEnd w:id="0"/>
      <w:r w:rsidRPr="00112BC8">
        <w:rPr>
          <w:bCs/>
        </w:rPr>
        <w:t>, allow affected Australians early access to their superannuation as part of the Government’s Economic Response to COVID-19. The amendments allow for early release of superannuation, on compassionate grounds, due to COVID-19 and enable superannuation withdrawals up to $10,000 before 1 July 2020, and a further $10,000 from 1 July 2020 until 24</w:t>
      </w:r>
      <w:r>
        <w:rPr>
          <w:bCs/>
        </w:rPr>
        <w:t> </w:t>
      </w:r>
      <w:r w:rsidRPr="00112BC8">
        <w:rPr>
          <w:bCs/>
        </w:rPr>
        <w:t>September</w:t>
      </w:r>
      <w:r>
        <w:rPr>
          <w:bCs/>
        </w:rPr>
        <w:t> </w:t>
      </w:r>
      <w:r w:rsidRPr="00112BC8">
        <w:rPr>
          <w:bCs/>
        </w:rPr>
        <w:t>2020.</w:t>
      </w:r>
    </w:p>
    <w:p w14:paraId="12D73093" w14:textId="77777777" w:rsidR="00112BC8" w:rsidRDefault="00112BC8" w:rsidP="00112BC8">
      <w:pPr>
        <w:spacing w:after="240"/>
        <w:ind w:right="91"/>
      </w:pPr>
      <w:r w:rsidRPr="00112BC8">
        <w:t>While the early release of superannuation is not a mandatory requirement for defined benefit schemes such as the PCSS</w:t>
      </w:r>
      <w:r w:rsidR="00B54EB9">
        <w:t>,</w:t>
      </w:r>
      <w:r w:rsidRPr="00112BC8">
        <w:t xml:space="preserve"> </w:t>
      </w:r>
      <w:r w:rsidR="008C7882">
        <w:t>section 22DI</w:t>
      </w:r>
      <w:r w:rsidR="008C7882" w:rsidRPr="00112BC8">
        <w:t xml:space="preserve"> </w:t>
      </w:r>
      <w:r w:rsidR="008C7882">
        <w:t xml:space="preserve">of the </w:t>
      </w:r>
      <w:r w:rsidR="009E4AA8">
        <w:t xml:space="preserve">PCS </w:t>
      </w:r>
      <w:r w:rsidRPr="00112BC8">
        <w:t xml:space="preserve">Act </w:t>
      </w:r>
      <w:r w:rsidR="008C7882">
        <w:t>provides the authority</w:t>
      </w:r>
      <w:r w:rsidR="003B0781">
        <w:t xml:space="preserve"> to</w:t>
      </w:r>
      <w:r w:rsidRPr="00112BC8">
        <w:t xml:space="preserve"> allow such payments</w:t>
      </w:r>
      <w:r w:rsidR="008C7882">
        <w:t xml:space="preserve"> to be made to deferred members in the PCSS</w:t>
      </w:r>
      <w:r w:rsidRPr="00112BC8">
        <w:t>, subject to regulations being in place. Since the inception of the PCSS, no regulations have been made.</w:t>
      </w:r>
    </w:p>
    <w:p w14:paraId="646F2AA7" w14:textId="300E6A6F" w:rsidR="00872774" w:rsidRDefault="00ED6EE1" w:rsidP="00112BC8">
      <w:pPr>
        <w:spacing w:after="240"/>
        <w:ind w:right="91"/>
      </w:pPr>
      <w:r>
        <w:t>The</w:t>
      </w:r>
      <w:r w:rsidR="00114576">
        <w:t xml:space="preserve"> </w:t>
      </w:r>
      <w:r w:rsidR="00872774" w:rsidRPr="00872774">
        <w:rPr>
          <w:i/>
        </w:rPr>
        <w:t>Parliamentary Contributory Superannuation (Early Release Payments) Regulations 2020</w:t>
      </w:r>
      <w:r w:rsidR="00872774" w:rsidRPr="00872774">
        <w:t xml:space="preserve"> </w:t>
      </w:r>
      <w:r w:rsidR="00872774">
        <w:t>(the</w:t>
      </w:r>
      <w:r w:rsidR="00114576">
        <w:t xml:space="preserve"> </w:t>
      </w:r>
      <w:r w:rsidR="00872774">
        <w:t xml:space="preserve">Regulations) </w:t>
      </w:r>
      <w:r w:rsidR="002A442A">
        <w:t>provide</w:t>
      </w:r>
      <w:r w:rsidR="002A442A" w:rsidRPr="00872774">
        <w:t xml:space="preserve"> </w:t>
      </w:r>
      <w:r w:rsidR="00872774" w:rsidRPr="00872774">
        <w:t xml:space="preserve">early release options to PCSS </w:t>
      </w:r>
      <w:r w:rsidR="00F523C3">
        <w:t>deferring</w:t>
      </w:r>
      <w:r w:rsidR="003B0781">
        <w:t xml:space="preserve"> </w:t>
      </w:r>
      <w:r w:rsidR="00872774" w:rsidRPr="00872774">
        <w:t xml:space="preserve">members for financial hardship and compassionate grounds—aligning with early release of superannuation options as currently exists for other Australians, under the </w:t>
      </w:r>
      <w:r w:rsidR="00872774" w:rsidRPr="00872774">
        <w:rPr>
          <w:i/>
        </w:rPr>
        <w:t>Superannuation Industry (Supervision) Regulation 1994</w:t>
      </w:r>
      <w:r w:rsidR="00D84878">
        <w:rPr>
          <w:i/>
        </w:rPr>
        <w:t xml:space="preserve"> </w:t>
      </w:r>
      <w:r w:rsidR="00D84878">
        <w:t>(SIS Regulations)</w:t>
      </w:r>
      <w:r w:rsidR="00872774" w:rsidRPr="00872774">
        <w:t>.</w:t>
      </w:r>
      <w:r w:rsidR="003B0781">
        <w:t xml:space="preserve"> This </w:t>
      </w:r>
      <w:r>
        <w:t>include</w:t>
      </w:r>
      <w:r w:rsidR="00114576">
        <w:t>s</w:t>
      </w:r>
      <w:r>
        <w:t xml:space="preserve"> </w:t>
      </w:r>
      <w:r w:rsidR="003B0781">
        <w:t>early release of superannuation on compassionate grounds due to COVID-19.</w:t>
      </w:r>
    </w:p>
    <w:p w14:paraId="17C42BCD" w14:textId="5757AB51" w:rsidR="00DA6DC9" w:rsidRDefault="000D37BB" w:rsidP="008A1128">
      <w:pPr>
        <w:spacing w:after="240"/>
      </w:pPr>
      <w:r>
        <w:t>The</w:t>
      </w:r>
      <w:r w:rsidR="00114576">
        <w:t xml:space="preserve"> </w:t>
      </w:r>
      <w:r w:rsidR="003B0781">
        <w:t xml:space="preserve">Regulations </w:t>
      </w:r>
      <w:r w:rsidR="00114576">
        <w:t>are</w:t>
      </w:r>
      <w:r>
        <w:t xml:space="preserve"> made under section 22DI of the PCS Act. This section </w:t>
      </w:r>
      <w:r w:rsidR="003B0781">
        <w:t>enable</w:t>
      </w:r>
      <w:r>
        <w:t>s</w:t>
      </w:r>
      <w:r w:rsidR="003B0781">
        <w:t xml:space="preserve"> the Parliamentary Retiring Allowances Trust, as trustees of the PCSS, the ability to </w:t>
      </w:r>
      <w:r w:rsidR="00F523C3">
        <w:t>authorise payments</w:t>
      </w:r>
      <w:r w:rsidR="003B0781">
        <w:t xml:space="preserve"> for early release</w:t>
      </w:r>
      <w:r w:rsidR="002A442A">
        <w:t xml:space="preserve"> on the same grounds that are specified in the SIS Regulations.</w:t>
      </w:r>
      <w:r w:rsidR="003B0781">
        <w:t xml:space="preserve"> </w:t>
      </w:r>
      <w:r w:rsidR="002A442A">
        <w:t xml:space="preserve">Under </w:t>
      </w:r>
      <w:r w:rsidR="00ED6EE1">
        <w:t xml:space="preserve">section </w:t>
      </w:r>
      <w:r w:rsidR="002A442A">
        <w:t xml:space="preserve">22DI, </w:t>
      </w:r>
      <w:r w:rsidR="00813A65">
        <w:t xml:space="preserve">early release of superannuation is </w:t>
      </w:r>
      <w:r w:rsidR="002A442A">
        <w:t xml:space="preserve">only </w:t>
      </w:r>
      <w:r w:rsidR="00813A65">
        <w:t xml:space="preserve">relevant to </w:t>
      </w:r>
      <w:r w:rsidR="007479E8" w:rsidRPr="00671EBB">
        <w:t>certain PCSS members</w:t>
      </w:r>
      <w:r w:rsidR="00813A65">
        <w:t xml:space="preserve"> that have </w:t>
      </w:r>
      <w:r w:rsidR="00D84878" w:rsidRPr="00671EBB">
        <w:t>retire</w:t>
      </w:r>
      <w:r w:rsidR="00813A65">
        <w:t xml:space="preserve">d </w:t>
      </w:r>
      <w:r w:rsidR="00D84878" w:rsidRPr="00671EBB">
        <w:t>from the Parliament</w:t>
      </w:r>
      <w:r w:rsidR="00813A65">
        <w:t xml:space="preserve"> and</w:t>
      </w:r>
      <w:r w:rsidR="00250E91" w:rsidRPr="00671EBB">
        <w:t xml:space="preserve"> </w:t>
      </w:r>
      <w:r w:rsidR="00ED6EE1">
        <w:t xml:space="preserve">whose </w:t>
      </w:r>
      <w:r w:rsidR="00250E91" w:rsidRPr="00671EBB">
        <w:t xml:space="preserve">access to superannuation </w:t>
      </w:r>
      <w:r w:rsidR="00813A65">
        <w:t>ha</w:t>
      </w:r>
      <w:r w:rsidR="00250E91" w:rsidRPr="00671EBB">
        <w:t>s</w:t>
      </w:r>
      <w:r w:rsidR="00813A65">
        <w:t xml:space="preserve"> been</w:t>
      </w:r>
      <w:r w:rsidR="00250E91" w:rsidRPr="00671EBB">
        <w:t xml:space="preserve"> deferred</w:t>
      </w:r>
      <w:r w:rsidR="00D84878" w:rsidRPr="00671EBB">
        <w:t xml:space="preserve"> until age 55</w:t>
      </w:r>
      <w:r w:rsidR="00D84878">
        <w:t>.</w:t>
      </w:r>
    </w:p>
    <w:p w14:paraId="5BD116DC" w14:textId="65533CA0" w:rsidR="008A1128" w:rsidRDefault="008A1128" w:rsidP="008A1128">
      <w:pPr>
        <w:spacing w:after="240"/>
      </w:pPr>
      <w:r>
        <w:t xml:space="preserve">The </w:t>
      </w:r>
      <w:r w:rsidR="009E4AA8">
        <w:t xml:space="preserve">PCS </w:t>
      </w:r>
      <w:r w:rsidRPr="00AB1261">
        <w:t>Act</w:t>
      </w:r>
      <w:r w:rsidRPr="00503E44">
        <w:t xml:space="preserve"> </w:t>
      </w:r>
      <w:r>
        <w:t>does not specify any conditions that need to be satisfied before the power to make the</w:t>
      </w:r>
      <w:r w:rsidR="00114576">
        <w:t xml:space="preserve"> </w:t>
      </w:r>
      <w:r>
        <w:t>Regulations may be exercised.</w:t>
      </w:r>
    </w:p>
    <w:p w14:paraId="4549A390" w14:textId="4B1F6F1A" w:rsidR="00DE63E4" w:rsidRDefault="00DE63E4" w:rsidP="008A1128">
      <w:pPr>
        <w:spacing w:after="240"/>
      </w:pPr>
    </w:p>
    <w:p w14:paraId="0FF60C71" w14:textId="77777777" w:rsidR="00DE63E4" w:rsidRDefault="00DE63E4" w:rsidP="008A1128">
      <w:pPr>
        <w:spacing w:after="240"/>
      </w:pPr>
    </w:p>
    <w:p w14:paraId="2A145149" w14:textId="028ECB66" w:rsidR="008A1128" w:rsidRDefault="008A1128" w:rsidP="008A1128">
      <w:pPr>
        <w:pStyle w:val="Default"/>
        <w:spacing w:after="240"/>
      </w:pPr>
      <w:r>
        <w:lastRenderedPageBreak/>
        <w:t>The</w:t>
      </w:r>
      <w:r w:rsidR="00114576">
        <w:t xml:space="preserve"> </w:t>
      </w:r>
      <w:r>
        <w:t xml:space="preserve">Regulations </w:t>
      </w:r>
      <w:r w:rsidR="00114576">
        <w:t xml:space="preserve">are </w:t>
      </w:r>
      <w:r>
        <w:t xml:space="preserve">a legislative instrument for the purposes of the </w:t>
      </w:r>
      <w:r>
        <w:rPr>
          <w:i/>
          <w:iCs/>
          <w:sz w:val="23"/>
          <w:szCs w:val="23"/>
        </w:rPr>
        <w:t>Legislation Act 2003</w:t>
      </w:r>
      <w:r w:rsidR="00204A92">
        <w:t>.</w:t>
      </w:r>
      <w:r w:rsidR="007C1BBE">
        <w:t xml:space="preserve"> </w:t>
      </w:r>
      <w:r w:rsidR="007C1BBE" w:rsidRPr="007C1BBE">
        <w:t xml:space="preserve">The Regulations </w:t>
      </w:r>
      <w:r w:rsidR="007C1BBE">
        <w:t>are</w:t>
      </w:r>
      <w:r w:rsidR="007C1BBE" w:rsidRPr="007C1BBE">
        <w:t xml:space="preserve"> exempt from sunsetting by item</w:t>
      </w:r>
      <w:r w:rsidR="007C1BBE">
        <w:t xml:space="preserve"> </w:t>
      </w:r>
      <w:r w:rsidR="007C1BBE" w:rsidRPr="007C1BBE">
        <w:t xml:space="preserve">47 of the table in section 12 of the </w:t>
      </w:r>
      <w:r w:rsidR="007C1BBE" w:rsidRPr="007C1BBE">
        <w:rPr>
          <w:i/>
        </w:rPr>
        <w:t>Legislation (Exemptions and Other Matters) Regulation 2015</w:t>
      </w:r>
      <w:r w:rsidR="007C1BBE" w:rsidRPr="007C1BBE">
        <w:t xml:space="preserve">. </w:t>
      </w:r>
      <w:r w:rsidR="00CF0CC1" w:rsidRPr="00CF0CC1">
        <w:t xml:space="preserve">This is because regulations made under the PCS Act are to administer the PCSS and are intended to be enduring and not subject to regular review under the </w:t>
      </w:r>
      <w:r w:rsidR="00CF0CC1" w:rsidRPr="00CF0CC1">
        <w:rPr>
          <w:i/>
        </w:rPr>
        <w:t>Legislation Act 2003</w:t>
      </w:r>
      <w:r w:rsidR="00CF0CC1" w:rsidRPr="00CF0CC1">
        <w:t>.</w:t>
      </w:r>
    </w:p>
    <w:p w14:paraId="27A0A1A1" w14:textId="69D353D8" w:rsidR="00AC275F" w:rsidRPr="00AC275F" w:rsidRDefault="00AC275F" w:rsidP="00AC275F">
      <w:pPr>
        <w:spacing w:after="240"/>
      </w:pPr>
      <w:r w:rsidRPr="00AC275F">
        <w:t>The Department of the Treasury was consulted regarding</w:t>
      </w:r>
      <w:r w:rsidRPr="00AC275F" w:rsidDel="001503B7">
        <w:t xml:space="preserve"> </w:t>
      </w:r>
      <w:r w:rsidRPr="00AC275F">
        <w:t>the</w:t>
      </w:r>
      <w:r w:rsidR="00114576">
        <w:t xml:space="preserve"> </w:t>
      </w:r>
      <w:r w:rsidRPr="00AC275F">
        <w:t>Regulations.</w:t>
      </w:r>
    </w:p>
    <w:p w14:paraId="22BD126C" w14:textId="77777777" w:rsidR="000C698D" w:rsidRPr="000C698D" w:rsidRDefault="000C698D" w:rsidP="000C698D">
      <w:pPr>
        <w:spacing w:after="240"/>
        <w:rPr>
          <w:szCs w:val="20"/>
          <w:lang w:eastAsia="en-AU"/>
        </w:rPr>
      </w:pPr>
      <w:r w:rsidRPr="000C698D">
        <w:rPr>
          <w:szCs w:val="20"/>
          <w:lang w:eastAsia="en-AU"/>
        </w:rPr>
        <w:t xml:space="preserve">Details of </w:t>
      </w:r>
      <w:r w:rsidRPr="000C698D">
        <w:rPr>
          <w:bCs/>
          <w:szCs w:val="20"/>
          <w:lang w:eastAsia="en-AU"/>
        </w:rPr>
        <w:t>the</w:t>
      </w:r>
      <w:r w:rsidRPr="000C698D">
        <w:rPr>
          <w:szCs w:val="20"/>
          <w:lang w:eastAsia="en-AU"/>
        </w:rPr>
        <w:t xml:space="preserve"> amendments are set out in </w:t>
      </w:r>
      <w:r w:rsidRPr="000C698D">
        <w:rPr>
          <w:szCs w:val="20"/>
          <w:u w:val="single"/>
          <w:lang w:eastAsia="en-AU"/>
        </w:rPr>
        <w:t>Attachment A</w:t>
      </w:r>
      <w:r w:rsidRPr="000C698D">
        <w:rPr>
          <w:szCs w:val="20"/>
          <w:lang w:eastAsia="en-AU"/>
        </w:rPr>
        <w:t>.</w:t>
      </w:r>
    </w:p>
    <w:p w14:paraId="4A789073" w14:textId="77777777" w:rsidR="000C698D" w:rsidRPr="000C698D" w:rsidRDefault="000C698D" w:rsidP="000C698D">
      <w:pPr>
        <w:spacing w:after="240"/>
        <w:rPr>
          <w:szCs w:val="20"/>
          <w:lang w:eastAsia="en-AU"/>
        </w:rPr>
      </w:pPr>
      <w:r w:rsidRPr="000C698D">
        <w:rPr>
          <w:szCs w:val="20"/>
          <w:lang w:eastAsia="en-AU"/>
        </w:rPr>
        <w:t xml:space="preserve">A statement of Compatibility with Human Rights is at </w:t>
      </w:r>
      <w:r w:rsidRPr="000C698D">
        <w:rPr>
          <w:szCs w:val="20"/>
          <w:u w:val="single"/>
          <w:lang w:eastAsia="en-AU"/>
        </w:rPr>
        <w:t>Attachment B</w:t>
      </w:r>
      <w:r w:rsidRPr="000C698D">
        <w:rPr>
          <w:szCs w:val="20"/>
          <w:lang w:eastAsia="en-AU"/>
        </w:rPr>
        <w:t>.</w:t>
      </w:r>
    </w:p>
    <w:p w14:paraId="7D9B1A17" w14:textId="184E20E5" w:rsidR="008A1128" w:rsidRPr="004C4B08" w:rsidRDefault="008A1128" w:rsidP="008A1128">
      <w:pPr>
        <w:spacing w:after="240"/>
        <w:rPr>
          <w:szCs w:val="20"/>
          <w:lang w:eastAsia="en-AU"/>
        </w:rPr>
      </w:pPr>
      <w:r w:rsidRPr="004C4B08">
        <w:rPr>
          <w:szCs w:val="20"/>
          <w:lang w:eastAsia="en-AU"/>
        </w:rPr>
        <w:t>The</w:t>
      </w:r>
      <w:r w:rsidR="00114576">
        <w:rPr>
          <w:szCs w:val="20"/>
          <w:lang w:eastAsia="en-AU"/>
        </w:rPr>
        <w:t xml:space="preserve"> </w:t>
      </w:r>
      <w:r w:rsidRPr="004C4B08">
        <w:rPr>
          <w:szCs w:val="20"/>
          <w:lang w:eastAsia="en-AU"/>
        </w:rPr>
        <w:t>Regulation</w:t>
      </w:r>
      <w:r>
        <w:rPr>
          <w:szCs w:val="20"/>
          <w:lang w:eastAsia="en-AU"/>
        </w:rPr>
        <w:t>s</w:t>
      </w:r>
      <w:r w:rsidRPr="004C4B08">
        <w:rPr>
          <w:szCs w:val="20"/>
          <w:lang w:eastAsia="en-AU"/>
        </w:rPr>
        <w:t xml:space="preserve"> commence on</w:t>
      </w:r>
      <w:r>
        <w:rPr>
          <w:szCs w:val="20"/>
          <w:lang w:eastAsia="en-AU"/>
        </w:rPr>
        <w:t xml:space="preserve"> the day after they are registered.</w:t>
      </w:r>
    </w:p>
    <w:p w14:paraId="2278AF04" w14:textId="77777777" w:rsidR="00445B9E" w:rsidRDefault="00445B9E" w:rsidP="00445B9E">
      <w:pPr>
        <w:tabs>
          <w:tab w:val="left" w:pos="6521"/>
        </w:tabs>
        <w:spacing w:after="240"/>
        <w:ind w:right="91"/>
      </w:pPr>
    </w:p>
    <w:p w14:paraId="0ADEE10E" w14:textId="77777777" w:rsidR="00C14C8E" w:rsidRDefault="00C14C8E">
      <w:pPr>
        <w:spacing w:after="200" w:line="276" w:lineRule="auto"/>
        <w:rPr>
          <w:b/>
          <w:u w:val="single"/>
        </w:rPr>
      </w:pPr>
      <w:r>
        <w:rPr>
          <w:b/>
          <w:u w:val="single"/>
        </w:rPr>
        <w:br w:type="page"/>
      </w:r>
    </w:p>
    <w:p w14:paraId="09FF8332" w14:textId="77777777" w:rsidR="000011AF" w:rsidRPr="000011AF" w:rsidRDefault="000011AF" w:rsidP="000011AF">
      <w:pPr>
        <w:tabs>
          <w:tab w:val="left" w:pos="6521"/>
        </w:tabs>
        <w:spacing w:after="240"/>
        <w:ind w:right="91"/>
        <w:jc w:val="right"/>
        <w:rPr>
          <w:b/>
          <w:u w:val="single"/>
        </w:rPr>
      </w:pPr>
      <w:r w:rsidRPr="000011AF">
        <w:rPr>
          <w:b/>
          <w:u w:val="single"/>
        </w:rPr>
        <w:lastRenderedPageBreak/>
        <w:t>Attachment A</w:t>
      </w:r>
    </w:p>
    <w:p w14:paraId="18D7491B" w14:textId="78AF05A2" w:rsidR="00E54A31" w:rsidRPr="00E54A31" w:rsidRDefault="00E54A31" w:rsidP="00E54A31">
      <w:pPr>
        <w:tabs>
          <w:tab w:val="left" w:pos="6521"/>
        </w:tabs>
        <w:spacing w:after="240"/>
        <w:ind w:right="91"/>
        <w:rPr>
          <w:b/>
          <w:i/>
          <w:u w:val="single"/>
        </w:rPr>
      </w:pPr>
      <w:r w:rsidRPr="00E54A31">
        <w:rPr>
          <w:b/>
          <w:u w:val="single"/>
        </w:rPr>
        <w:t>Details of the</w:t>
      </w:r>
      <w:r w:rsidR="00114576">
        <w:rPr>
          <w:b/>
          <w:u w:val="single"/>
        </w:rPr>
        <w:t xml:space="preserve"> </w:t>
      </w:r>
      <w:r w:rsidR="002E5475" w:rsidRPr="002E5475">
        <w:rPr>
          <w:b/>
          <w:i/>
          <w:u w:val="single"/>
        </w:rPr>
        <w:t>Parliamentary Contributory Superannuation (Early Release Payments) Regulations 2020</w:t>
      </w:r>
    </w:p>
    <w:p w14:paraId="161C3E4B" w14:textId="77777777" w:rsidR="00E54A31" w:rsidRPr="00E54A31" w:rsidRDefault="00E54A31" w:rsidP="00E54A31">
      <w:pPr>
        <w:tabs>
          <w:tab w:val="left" w:pos="6521"/>
        </w:tabs>
        <w:spacing w:after="240"/>
        <w:ind w:right="91"/>
        <w:rPr>
          <w:u w:val="single"/>
        </w:rPr>
      </w:pPr>
      <w:r w:rsidRPr="00E54A31">
        <w:rPr>
          <w:u w:val="single"/>
        </w:rPr>
        <w:t>Section 1 – Name of Regulation</w:t>
      </w:r>
      <w:r w:rsidR="009A0FE6">
        <w:rPr>
          <w:u w:val="single"/>
        </w:rPr>
        <w:t>s</w:t>
      </w:r>
    </w:p>
    <w:p w14:paraId="548E8089" w14:textId="77777777" w:rsidR="00E54A31" w:rsidRPr="00E54A31" w:rsidRDefault="00E54A31" w:rsidP="00E54A31">
      <w:pPr>
        <w:tabs>
          <w:tab w:val="left" w:pos="6521"/>
        </w:tabs>
        <w:spacing w:after="240"/>
        <w:ind w:right="91"/>
      </w:pPr>
      <w:r w:rsidRPr="00E54A31">
        <w:t>This section provides that the name of the Regulation</w:t>
      </w:r>
      <w:r w:rsidR="009A0FE6">
        <w:t>s</w:t>
      </w:r>
      <w:r w:rsidRPr="00E54A31">
        <w:t xml:space="preserve"> is the </w:t>
      </w:r>
      <w:r w:rsidR="002A5A0A" w:rsidRPr="002A5A0A">
        <w:rPr>
          <w:i/>
        </w:rPr>
        <w:t>Parliamentary Contributory Superannuation (Early Release Payments) Regulations 2020</w:t>
      </w:r>
      <w:r w:rsidRPr="00E54A31">
        <w:t xml:space="preserve"> (the Regulation</w:t>
      </w:r>
      <w:r w:rsidR="009A0FE6">
        <w:t>s</w:t>
      </w:r>
      <w:r w:rsidRPr="00E54A31">
        <w:t>).</w:t>
      </w:r>
    </w:p>
    <w:p w14:paraId="79E5F7EF" w14:textId="77777777" w:rsidR="00E54A31" w:rsidRPr="00E54A31" w:rsidRDefault="00E54A31" w:rsidP="00E54A31">
      <w:pPr>
        <w:tabs>
          <w:tab w:val="left" w:pos="6521"/>
        </w:tabs>
        <w:spacing w:after="240"/>
        <w:ind w:right="91"/>
        <w:rPr>
          <w:u w:val="single"/>
        </w:rPr>
      </w:pPr>
      <w:r w:rsidRPr="00E54A31">
        <w:rPr>
          <w:u w:val="single"/>
        </w:rPr>
        <w:t>Section 2 – Commencement</w:t>
      </w:r>
    </w:p>
    <w:p w14:paraId="066588CF" w14:textId="67D7185C" w:rsidR="00E54A31" w:rsidRPr="00E54A31" w:rsidRDefault="00E54A31" w:rsidP="00E54A31">
      <w:pPr>
        <w:tabs>
          <w:tab w:val="left" w:pos="6521"/>
        </w:tabs>
        <w:spacing w:after="240"/>
        <w:ind w:right="91"/>
      </w:pPr>
      <w:r w:rsidRPr="00E54A31">
        <w:t xml:space="preserve">This section </w:t>
      </w:r>
      <w:r w:rsidR="00ED6EE1">
        <w:t>provide</w:t>
      </w:r>
      <w:r w:rsidR="00114576">
        <w:t>s</w:t>
      </w:r>
      <w:r w:rsidR="00ED6EE1" w:rsidRPr="00E54A31">
        <w:t xml:space="preserve"> </w:t>
      </w:r>
      <w:r w:rsidRPr="00E54A31">
        <w:t>that the Regulation</w:t>
      </w:r>
      <w:r w:rsidR="009A0FE6">
        <w:t>s</w:t>
      </w:r>
      <w:r w:rsidRPr="00E54A31">
        <w:t xml:space="preserve"> commence the day after </w:t>
      </w:r>
      <w:r w:rsidR="009A0FE6">
        <w:t>they are</w:t>
      </w:r>
      <w:r w:rsidRPr="00E54A31">
        <w:t xml:space="preserve"> registered.</w:t>
      </w:r>
    </w:p>
    <w:p w14:paraId="003E1FC8" w14:textId="77777777" w:rsidR="00E54A31" w:rsidRPr="00E54A31" w:rsidRDefault="00E54A31" w:rsidP="00E54A31">
      <w:pPr>
        <w:tabs>
          <w:tab w:val="left" w:pos="6521"/>
        </w:tabs>
        <w:spacing w:after="240"/>
        <w:ind w:right="91"/>
        <w:rPr>
          <w:u w:val="single"/>
        </w:rPr>
      </w:pPr>
      <w:r w:rsidRPr="00E54A31">
        <w:rPr>
          <w:u w:val="single"/>
        </w:rPr>
        <w:t>Section 3 – Authority</w:t>
      </w:r>
    </w:p>
    <w:p w14:paraId="6A55E012" w14:textId="244AE362" w:rsidR="00E54A31" w:rsidRPr="00E54A31" w:rsidRDefault="00E54A31" w:rsidP="00E54A31">
      <w:pPr>
        <w:tabs>
          <w:tab w:val="left" w:pos="6521"/>
        </w:tabs>
        <w:spacing w:after="240"/>
        <w:ind w:right="91"/>
      </w:pPr>
      <w:r w:rsidRPr="00E54A31">
        <w:t xml:space="preserve">This section </w:t>
      </w:r>
      <w:r w:rsidR="00ED6EE1">
        <w:t>provide</w:t>
      </w:r>
      <w:r w:rsidR="00114576">
        <w:t>s</w:t>
      </w:r>
      <w:r w:rsidR="00ED6EE1" w:rsidRPr="00E54A31">
        <w:t xml:space="preserve"> </w:t>
      </w:r>
      <w:r w:rsidRPr="00E54A31">
        <w:t>that the Regulation</w:t>
      </w:r>
      <w:r w:rsidR="003F3AB1">
        <w:t>s are</w:t>
      </w:r>
      <w:r w:rsidRPr="00E54A31">
        <w:t xml:space="preserve"> made under the</w:t>
      </w:r>
      <w:r w:rsidR="00D713A7">
        <w:t xml:space="preserve"> </w:t>
      </w:r>
      <w:r w:rsidR="00D713A7" w:rsidRPr="00D713A7">
        <w:rPr>
          <w:i/>
        </w:rPr>
        <w:t>Parliamentary Contributory Superannuation Act 1948</w:t>
      </w:r>
      <w:r w:rsidR="00D713A7" w:rsidRPr="00D713A7">
        <w:t xml:space="preserve"> (the PCS Act)</w:t>
      </w:r>
      <w:r w:rsidRPr="00E54A31">
        <w:t>.</w:t>
      </w:r>
    </w:p>
    <w:p w14:paraId="7B81F704" w14:textId="77777777" w:rsidR="00E54A31" w:rsidRPr="00E54A31" w:rsidRDefault="00E54A31" w:rsidP="00E54A31">
      <w:pPr>
        <w:tabs>
          <w:tab w:val="left" w:pos="6521"/>
        </w:tabs>
        <w:spacing w:after="240"/>
        <w:ind w:right="91"/>
        <w:rPr>
          <w:u w:val="single"/>
        </w:rPr>
      </w:pPr>
      <w:r w:rsidRPr="00E54A31">
        <w:rPr>
          <w:u w:val="single"/>
        </w:rPr>
        <w:t xml:space="preserve">Section 4 – </w:t>
      </w:r>
      <w:r w:rsidR="009174C1">
        <w:rPr>
          <w:u w:val="single"/>
        </w:rPr>
        <w:t>Definitions</w:t>
      </w:r>
    </w:p>
    <w:p w14:paraId="43EE52EF" w14:textId="2CFF6793" w:rsidR="00E54A31" w:rsidRPr="00E54A31" w:rsidRDefault="00E54A31" w:rsidP="00E54A31">
      <w:pPr>
        <w:tabs>
          <w:tab w:val="left" w:pos="6521"/>
        </w:tabs>
        <w:spacing w:after="240"/>
        <w:ind w:right="91"/>
      </w:pPr>
      <w:r w:rsidRPr="00E54A31">
        <w:t xml:space="preserve">This section </w:t>
      </w:r>
      <w:r w:rsidR="00ED6EE1">
        <w:t>provide</w:t>
      </w:r>
      <w:r w:rsidR="00114576">
        <w:t>s</w:t>
      </w:r>
      <w:r w:rsidR="00ED6EE1" w:rsidRPr="00E54A31">
        <w:t xml:space="preserve"> </w:t>
      </w:r>
      <w:r w:rsidRPr="00E54A31">
        <w:t xml:space="preserve">for the </w:t>
      </w:r>
      <w:r w:rsidR="009174C1">
        <w:t>definitions of terms that are used in the Regulations</w:t>
      </w:r>
      <w:r w:rsidRPr="00E54A31">
        <w:t>.</w:t>
      </w:r>
      <w:r w:rsidR="009174C1">
        <w:t xml:space="preserve"> These terms have the same meaning as in the PCS Act or the </w:t>
      </w:r>
      <w:r w:rsidR="009174C1" w:rsidRPr="009174C1">
        <w:rPr>
          <w:i/>
        </w:rPr>
        <w:t>Income Tax Assessment Act 1997</w:t>
      </w:r>
      <w:r w:rsidR="009174C1" w:rsidRPr="009174C1">
        <w:t>.</w:t>
      </w:r>
    </w:p>
    <w:p w14:paraId="28F065AE" w14:textId="77777777" w:rsidR="00310353" w:rsidRPr="00310353" w:rsidRDefault="00310353" w:rsidP="00310353">
      <w:pPr>
        <w:tabs>
          <w:tab w:val="left" w:pos="6521"/>
        </w:tabs>
        <w:spacing w:after="240"/>
        <w:ind w:right="91"/>
        <w:rPr>
          <w:u w:val="single"/>
        </w:rPr>
      </w:pPr>
      <w:r w:rsidRPr="00310353">
        <w:rPr>
          <w:u w:val="single"/>
        </w:rPr>
        <w:t xml:space="preserve">Section </w:t>
      </w:r>
      <w:r>
        <w:rPr>
          <w:u w:val="single"/>
        </w:rPr>
        <w:t>5</w:t>
      </w:r>
      <w:r w:rsidRPr="00310353">
        <w:rPr>
          <w:u w:val="single"/>
        </w:rPr>
        <w:t xml:space="preserve"> – Grounds for early release payments</w:t>
      </w:r>
    </w:p>
    <w:p w14:paraId="2979894C" w14:textId="4A4D7417" w:rsidR="00552762" w:rsidRPr="00552762" w:rsidRDefault="00552762" w:rsidP="00552762">
      <w:pPr>
        <w:tabs>
          <w:tab w:val="left" w:pos="6521"/>
        </w:tabs>
        <w:spacing w:after="240"/>
        <w:ind w:right="91"/>
      </w:pPr>
      <w:r>
        <w:t xml:space="preserve">This section </w:t>
      </w:r>
      <w:r w:rsidR="00ED6EE1">
        <w:t>provide</w:t>
      </w:r>
      <w:r w:rsidR="00114576">
        <w:t>s</w:t>
      </w:r>
      <w:r w:rsidR="00ED6EE1">
        <w:t xml:space="preserve"> </w:t>
      </w:r>
      <w:r>
        <w:t xml:space="preserve">that </w:t>
      </w:r>
      <w:r w:rsidR="00574A4B">
        <w:t>early release payments can be made on the grounds specified in s</w:t>
      </w:r>
      <w:r w:rsidRPr="00552762">
        <w:t>ections 6, 7 and 8.</w:t>
      </w:r>
    </w:p>
    <w:p w14:paraId="3694EE38" w14:textId="77777777" w:rsidR="00310353" w:rsidRPr="00310353" w:rsidRDefault="00310353" w:rsidP="00310353">
      <w:pPr>
        <w:tabs>
          <w:tab w:val="left" w:pos="6521"/>
        </w:tabs>
        <w:spacing w:after="240"/>
        <w:ind w:right="91"/>
        <w:rPr>
          <w:u w:val="single"/>
        </w:rPr>
      </w:pPr>
      <w:r w:rsidRPr="00310353">
        <w:rPr>
          <w:u w:val="single"/>
        </w:rPr>
        <w:t xml:space="preserve">Section </w:t>
      </w:r>
      <w:r w:rsidR="00CF67E6">
        <w:rPr>
          <w:u w:val="single"/>
        </w:rPr>
        <w:t>6</w:t>
      </w:r>
      <w:r w:rsidRPr="00310353">
        <w:rPr>
          <w:u w:val="single"/>
        </w:rPr>
        <w:t xml:space="preserve"> – </w:t>
      </w:r>
      <w:r w:rsidR="00CF67E6" w:rsidRPr="00CF67E6">
        <w:rPr>
          <w:u w:val="single"/>
        </w:rPr>
        <w:t>Early release payments on compassionate grounds—general</w:t>
      </w:r>
    </w:p>
    <w:p w14:paraId="0A83AA5F" w14:textId="11630895" w:rsidR="00F2674F" w:rsidRPr="00F2674F" w:rsidRDefault="00F2674F" w:rsidP="00F2674F">
      <w:pPr>
        <w:tabs>
          <w:tab w:val="left" w:pos="6521"/>
        </w:tabs>
        <w:spacing w:after="240"/>
        <w:ind w:right="91"/>
      </w:pPr>
      <w:r w:rsidRPr="00F2674F">
        <w:t xml:space="preserve">This section </w:t>
      </w:r>
      <w:r w:rsidR="00ED6EE1">
        <w:t>provide</w:t>
      </w:r>
      <w:r w:rsidR="00114576">
        <w:t>s</w:t>
      </w:r>
      <w:r w:rsidR="00ED6EE1" w:rsidRPr="00F2674F">
        <w:t xml:space="preserve"> </w:t>
      </w:r>
      <w:r>
        <w:t xml:space="preserve">that early </w:t>
      </w:r>
      <w:r w:rsidRPr="00F2674F">
        <w:t xml:space="preserve">release payments </w:t>
      </w:r>
      <w:r>
        <w:t xml:space="preserve">can be made on compassionate grounds, </w:t>
      </w:r>
      <w:r w:rsidR="009B7487">
        <w:t>which are</w:t>
      </w:r>
      <w:r>
        <w:t xml:space="preserve"> defined in the </w:t>
      </w:r>
      <w:r w:rsidR="00FF51AC" w:rsidRPr="00FF51AC">
        <w:rPr>
          <w:i/>
        </w:rPr>
        <w:t>Superannuation Industry (Supervision) Regulation</w:t>
      </w:r>
      <w:r w:rsidR="003F3AB1">
        <w:rPr>
          <w:i/>
        </w:rPr>
        <w:t>s</w:t>
      </w:r>
      <w:r w:rsidR="00FF51AC" w:rsidRPr="00FF51AC">
        <w:rPr>
          <w:i/>
        </w:rPr>
        <w:t xml:space="preserve"> 1994</w:t>
      </w:r>
      <w:r w:rsidR="00FF51AC" w:rsidRPr="00FF51AC">
        <w:t xml:space="preserve"> </w:t>
      </w:r>
      <w:r w:rsidR="00FF51AC">
        <w:t>(</w:t>
      </w:r>
      <w:r w:rsidRPr="00F2674F">
        <w:t>SIS</w:t>
      </w:r>
      <w:r w:rsidR="00FF51AC">
        <w:t> </w:t>
      </w:r>
      <w:r w:rsidRPr="00F2674F">
        <w:t>Regulations</w:t>
      </w:r>
      <w:r w:rsidR="00FF51AC">
        <w:t>)</w:t>
      </w:r>
      <w:r>
        <w:t>.</w:t>
      </w:r>
      <w:r w:rsidR="00FF51AC">
        <w:t xml:space="preserve"> </w:t>
      </w:r>
      <w:r w:rsidR="009B7487">
        <w:t>The section also clarif</w:t>
      </w:r>
      <w:r w:rsidR="00114576">
        <w:t>ies</w:t>
      </w:r>
      <w:r w:rsidR="009B7487">
        <w:t xml:space="preserve"> that d</w:t>
      </w:r>
      <w:r w:rsidR="003B5293">
        <w:t xml:space="preserve">ecisions regarding early release payments </w:t>
      </w:r>
      <w:r w:rsidR="009B7487">
        <w:t xml:space="preserve">in these cases </w:t>
      </w:r>
      <w:r w:rsidR="00114576">
        <w:t>are</w:t>
      </w:r>
      <w:r w:rsidR="009B7487">
        <w:t xml:space="preserve"> </w:t>
      </w:r>
      <w:r w:rsidR="003B5293">
        <w:t xml:space="preserve">made by the </w:t>
      </w:r>
      <w:r w:rsidR="003B5293" w:rsidRPr="003B5293">
        <w:t>Parliamentary Retiring Allowances Trust (the</w:t>
      </w:r>
      <w:r w:rsidR="00114576">
        <w:t> </w:t>
      </w:r>
      <w:r w:rsidR="003B5293" w:rsidRPr="003B5293">
        <w:t>Trust)</w:t>
      </w:r>
      <w:r w:rsidR="002058E9">
        <w:t xml:space="preserve"> which </w:t>
      </w:r>
      <w:r w:rsidR="002058E9" w:rsidRPr="002058E9">
        <w:t xml:space="preserve">has responsibility for matters where discretion has been given under the </w:t>
      </w:r>
      <w:r w:rsidR="002058E9">
        <w:t xml:space="preserve">PCS </w:t>
      </w:r>
      <w:r w:rsidR="002058E9" w:rsidRPr="002058E9">
        <w:t>Act.</w:t>
      </w:r>
    </w:p>
    <w:p w14:paraId="782BB1AF" w14:textId="77777777" w:rsidR="00310353" w:rsidRPr="00310353" w:rsidRDefault="00310353" w:rsidP="00310353">
      <w:pPr>
        <w:tabs>
          <w:tab w:val="left" w:pos="6521"/>
        </w:tabs>
        <w:spacing w:after="240"/>
        <w:ind w:right="91"/>
        <w:rPr>
          <w:u w:val="single"/>
        </w:rPr>
      </w:pPr>
      <w:r w:rsidRPr="00310353">
        <w:rPr>
          <w:u w:val="single"/>
        </w:rPr>
        <w:t xml:space="preserve">Section </w:t>
      </w:r>
      <w:r w:rsidR="00820AC7">
        <w:rPr>
          <w:u w:val="single"/>
        </w:rPr>
        <w:t>7</w:t>
      </w:r>
      <w:r w:rsidRPr="00310353">
        <w:rPr>
          <w:u w:val="single"/>
        </w:rPr>
        <w:t xml:space="preserve"> – </w:t>
      </w:r>
      <w:r w:rsidR="00820AC7" w:rsidRPr="00820AC7">
        <w:rPr>
          <w:u w:val="single"/>
        </w:rPr>
        <w:t>Early release payments on compassionate grounds—coronavirus</w:t>
      </w:r>
    </w:p>
    <w:p w14:paraId="3F4C891A" w14:textId="044983CD" w:rsidR="001B4BFA" w:rsidRDefault="001B4BFA" w:rsidP="001B4BFA">
      <w:pPr>
        <w:tabs>
          <w:tab w:val="left" w:pos="6521"/>
        </w:tabs>
        <w:spacing w:after="240"/>
        <w:ind w:right="91"/>
      </w:pPr>
      <w:r w:rsidRPr="001B4BFA">
        <w:t xml:space="preserve">This section </w:t>
      </w:r>
      <w:r w:rsidR="00ED6EE1">
        <w:t>provide</w:t>
      </w:r>
      <w:r w:rsidR="00114576">
        <w:t>s</w:t>
      </w:r>
      <w:r w:rsidR="00ED6EE1" w:rsidRPr="001B4BFA">
        <w:t xml:space="preserve"> </w:t>
      </w:r>
      <w:r w:rsidRPr="001B4BFA">
        <w:t xml:space="preserve">that early release payments can be made on compassionate grounds, </w:t>
      </w:r>
      <w:r>
        <w:t xml:space="preserve">where </w:t>
      </w:r>
      <w:r w:rsidRPr="001B4BFA">
        <w:t>the payment is required to assist the person to deal with the adverse economic effects of the coronavirus known as COVID</w:t>
      </w:r>
      <w:r w:rsidRPr="001B4BFA">
        <w:noBreakHyphen/>
        <w:t>19</w:t>
      </w:r>
      <w:r>
        <w:t xml:space="preserve">. The criteria for these payments </w:t>
      </w:r>
      <w:r w:rsidR="002E3D36">
        <w:t>are</w:t>
      </w:r>
      <w:r>
        <w:t xml:space="preserve"> specified in the </w:t>
      </w:r>
      <w:r w:rsidRPr="001B4BFA">
        <w:t>SIS</w:t>
      </w:r>
      <w:r>
        <w:t xml:space="preserve"> </w:t>
      </w:r>
      <w:r w:rsidRPr="001B4BFA">
        <w:t>Regulations.</w:t>
      </w:r>
    </w:p>
    <w:p w14:paraId="76346E1A" w14:textId="74A156EC" w:rsidR="001B3CDB" w:rsidRDefault="00BE2A50" w:rsidP="001B4BFA">
      <w:pPr>
        <w:tabs>
          <w:tab w:val="left" w:pos="6521"/>
        </w:tabs>
        <w:spacing w:after="240"/>
        <w:ind w:right="91"/>
      </w:pPr>
      <w:r>
        <w:t>Subsection 7</w:t>
      </w:r>
      <w:r w:rsidR="009B7487">
        <w:t>(</w:t>
      </w:r>
      <w:r w:rsidR="00A51766">
        <w:t>3</w:t>
      </w:r>
      <w:r w:rsidR="009B7487">
        <w:t>)</w:t>
      </w:r>
      <w:r>
        <w:t xml:space="preserve"> </w:t>
      </w:r>
      <w:r w:rsidR="009B7487">
        <w:t>provide</w:t>
      </w:r>
      <w:r w:rsidR="00114576">
        <w:t>s</w:t>
      </w:r>
      <w:r w:rsidR="009B7487">
        <w:t xml:space="preserve"> </w:t>
      </w:r>
      <w:r>
        <w:t xml:space="preserve">that </w:t>
      </w:r>
      <w:r w:rsidRPr="00BE2A50">
        <w:t>COVID</w:t>
      </w:r>
      <w:r w:rsidRPr="00BE2A50">
        <w:noBreakHyphen/>
        <w:t>19</w:t>
      </w:r>
      <w:r>
        <w:t xml:space="preserve"> </w:t>
      </w:r>
      <w:r w:rsidRPr="00BE2A50">
        <w:t xml:space="preserve">early release payments </w:t>
      </w:r>
      <w:r>
        <w:t xml:space="preserve">are </w:t>
      </w:r>
      <w:r w:rsidRPr="00BE2A50">
        <w:t xml:space="preserve">not assessable income and </w:t>
      </w:r>
      <w:r>
        <w:t>are</w:t>
      </w:r>
      <w:r w:rsidRPr="00BE2A50">
        <w:t xml:space="preserve"> not exempt income </w:t>
      </w:r>
      <w:r>
        <w:t>for the</w:t>
      </w:r>
      <w:r w:rsidR="00C42D75" w:rsidRPr="00C42D75">
        <w:t xml:space="preserve"> purposes of section 6</w:t>
      </w:r>
      <w:r>
        <w:t>-</w:t>
      </w:r>
      <w:r w:rsidR="00C42D75" w:rsidRPr="00C42D75">
        <w:t xml:space="preserve">23 of the </w:t>
      </w:r>
      <w:r w:rsidR="00C42D75" w:rsidRPr="00881B6E">
        <w:rPr>
          <w:i/>
        </w:rPr>
        <w:t>Income Tax Assessment Act 1997</w:t>
      </w:r>
      <w:r>
        <w:t xml:space="preserve">. </w:t>
      </w:r>
      <w:r w:rsidR="007A5C4B">
        <w:t xml:space="preserve">This ensures that these payments </w:t>
      </w:r>
      <w:r w:rsidR="009E68FF">
        <w:t xml:space="preserve">are treated in the same way as </w:t>
      </w:r>
      <w:r w:rsidR="00315252">
        <w:t>early release</w:t>
      </w:r>
      <w:r w:rsidR="009E68FF">
        <w:t xml:space="preserve"> </w:t>
      </w:r>
      <w:r w:rsidR="00315252">
        <w:t xml:space="preserve">superannuation </w:t>
      </w:r>
      <w:r w:rsidR="009E68FF">
        <w:t xml:space="preserve">payments made </w:t>
      </w:r>
      <w:r w:rsidR="00481DE3">
        <w:t xml:space="preserve">in </w:t>
      </w:r>
      <w:r w:rsidR="00481DE3" w:rsidRPr="00481DE3">
        <w:t>the broader communit</w:t>
      </w:r>
      <w:r w:rsidR="00481DE3">
        <w:t>y</w:t>
      </w:r>
      <w:r w:rsidR="00315252">
        <w:t xml:space="preserve"> due to COVID</w:t>
      </w:r>
      <w:r w:rsidR="002E3D36">
        <w:noBreakHyphen/>
      </w:r>
      <w:r w:rsidR="00315252">
        <w:t>19</w:t>
      </w:r>
      <w:r w:rsidR="009E68FF">
        <w:t>.</w:t>
      </w:r>
    </w:p>
    <w:p w14:paraId="5470DC79" w14:textId="77777777" w:rsidR="00310353" w:rsidRPr="00310353" w:rsidRDefault="00310353" w:rsidP="00310353">
      <w:pPr>
        <w:tabs>
          <w:tab w:val="left" w:pos="6521"/>
        </w:tabs>
        <w:spacing w:after="240"/>
        <w:ind w:right="91"/>
        <w:rPr>
          <w:u w:val="single"/>
        </w:rPr>
      </w:pPr>
      <w:r w:rsidRPr="00310353">
        <w:rPr>
          <w:u w:val="single"/>
        </w:rPr>
        <w:lastRenderedPageBreak/>
        <w:t xml:space="preserve">Section </w:t>
      </w:r>
      <w:r w:rsidR="00D62DC8">
        <w:rPr>
          <w:u w:val="single"/>
        </w:rPr>
        <w:t>8</w:t>
      </w:r>
      <w:r w:rsidRPr="00310353">
        <w:rPr>
          <w:u w:val="single"/>
        </w:rPr>
        <w:t xml:space="preserve"> – </w:t>
      </w:r>
      <w:r w:rsidR="00D62DC8" w:rsidRPr="00D62DC8">
        <w:rPr>
          <w:u w:val="single"/>
        </w:rPr>
        <w:t>Early release payments for severe financial hardship</w:t>
      </w:r>
    </w:p>
    <w:p w14:paraId="08C6DFB5" w14:textId="0970269A" w:rsidR="00BF1FC9" w:rsidRPr="00BF1FC9" w:rsidRDefault="00BF1FC9" w:rsidP="00BF1FC9">
      <w:pPr>
        <w:tabs>
          <w:tab w:val="left" w:pos="6521"/>
        </w:tabs>
        <w:spacing w:after="240"/>
        <w:ind w:right="91"/>
      </w:pPr>
      <w:r w:rsidRPr="00BF1FC9">
        <w:t xml:space="preserve">This section </w:t>
      </w:r>
      <w:r w:rsidR="00ED6EE1">
        <w:t>provide</w:t>
      </w:r>
      <w:r w:rsidR="00114576">
        <w:t>s</w:t>
      </w:r>
      <w:r w:rsidR="00ED6EE1" w:rsidRPr="00BF1FC9">
        <w:t xml:space="preserve"> </w:t>
      </w:r>
      <w:r w:rsidRPr="00BF1FC9">
        <w:t xml:space="preserve">that early release payments can be made on </w:t>
      </w:r>
      <w:r>
        <w:t>the</w:t>
      </w:r>
      <w:r w:rsidRPr="00BF1FC9">
        <w:t xml:space="preserve"> grounds</w:t>
      </w:r>
      <w:r>
        <w:t xml:space="preserve"> of severe financial hardship</w:t>
      </w:r>
      <w:r w:rsidRPr="00BF1FC9">
        <w:t>, as defined in the</w:t>
      </w:r>
      <w:r>
        <w:t xml:space="preserve"> </w:t>
      </w:r>
      <w:r w:rsidRPr="00BF1FC9">
        <w:t>SIS</w:t>
      </w:r>
      <w:r>
        <w:t xml:space="preserve"> </w:t>
      </w:r>
      <w:r w:rsidRPr="00BF1FC9">
        <w:t>Regulations</w:t>
      </w:r>
      <w:r w:rsidR="00E3272C">
        <w:t>.</w:t>
      </w:r>
      <w:r w:rsidR="00C167E9">
        <w:t xml:space="preserve"> </w:t>
      </w:r>
      <w:r w:rsidRPr="00BF1FC9">
        <w:t xml:space="preserve">Decisions regarding early release payments </w:t>
      </w:r>
      <w:r w:rsidR="00B76884">
        <w:t>are</w:t>
      </w:r>
      <w:r w:rsidR="009B7487">
        <w:t xml:space="preserve"> treated as though they had been</w:t>
      </w:r>
      <w:r w:rsidR="009B7487" w:rsidRPr="00BF1FC9">
        <w:t xml:space="preserve"> </w:t>
      </w:r>
      <w:r w:rsidRPr="00BF1FC9">
        <w:t>made by the Trust.</w:t>
      </w:r>
    </w:p>
    <w:p w14:paraId="5080DCBF" w14:textId="77777777" w:rsidR="00310353" w:rsidRPr="00310353" w:rsidRDefault="00310353" w:rsidP="00310353">
      <w:pPr>
        <w:tabs>
          <w:tab w:val="left" w:pos="6521"/>
        </w:tabs>
        <w:spacing w:after="240"/>
        <w:ind w:right="91"/>
        <w:rPr>
          <w:u w:val="single"/>
        </w:rPr>
      </w:pPr>
      <w:r w:rsidRPr="00310353">
        <w:rPr>
          <w:u w:val="single"/>
        </w:rPr>
        <w:t xml:space="preserve">Section </w:t>
      </w:r>
      <w:r w:rsidR="005431F2">
        <w:rPr>
          <w:u w:val="single"/>
        </w:rPr>
        <w:t>9</w:t>
      </w:r>
      <w:r w:rsidRPr="00310353">
        <w:rPr>
          <w:u w:val="single"/>
        </w:rPr>
        <w:t xml:space="preserve"> – </w:t>
      </w:r>
      <w:r w:rsidR="005431F2" w:rsidRPr="005431F2">
        <w:rPr>
          <w:u w:val="single"/>
        </w:rPr>
        <w:t>Matters for determining the amounts of early release payments</w:t>
      </w:r>
    </w:p>
    <w:p w14:paraId="7AA17BDA" w14:textId="67B921A0" w:rsidR="00310353" w:rsidRDefault="00E72F0D" w:rsidP="00E3272C">
      <w:pPr>
        <w:tabs>
          <w:tab w:val="left" w:pos="6521"/>
        </w:tabs>
        <w:spacing w:after="240"/>
        <w:ind w:right="91"/>
      </w:pPr>
      <w:r w:rsidRPr="00E72F0D">
        <w:t xml:space="preserve">This section </w:t>
      </w:r>
      <w:r w:rsidR="00ED6EE1">
        <w:t>specif</w:t>
      </w:r>
      <w:r w:rsidR="00B76884">
        <w:t>ies</w:t>
      </w:r>
      <w:r w:rsidR="00ED6EE1" w:rsidRPr="00E72F0D">
        <w:t xml:space="preserve"> </w:t>
      </w:r>
      <w:r w:rsidRPr="00E72F0D">
        <w:t>th</w:t>
      </w:r>
      <w:r>
        <w:t xml:space="preserve">e matters that the Trust must take into account when </w:t>
      </w:r>
      <w:r w:rsidR="005B7B2C">
        <w:t>determining the amount of</w:t>
      </w:r>
      <w:r>
        <w:t xml:space="preserve"> </w:t>
      </w:r>
      <w:r w:rsidR="00A62273">
        <w:t xml:space="preserve">any </w:t>
      </w:r>
      <w:r w:rsidRPr="00E72F0D">
        <w:t>early release payments</w:t>
      </w:r>
      <w:r>
        <w:t>.</w:t>
      </w:r>
      <w:r w:rsidR="005B7B2C">
        <w:t xml:space="preserve"> </w:t>
      </w:r>
      <w:r w:rsidR="00C167E9">
        <w:t>This is achieved by referring to the SIS</w:t>
      </w:r>
      <w:r w:rsidR="00B76884">
        <w:t> </w:t>
      </w:r>
      <w:r w:rsidR="00C167E9">
        <w:t>Regulations, which specify t</w:t>
      </w:r>
      <w:r w:rsidR="005B7B2C">
        <w:t>hese matters</w:t>
      </w:r>
      <w:r w:rsidR="00E3272C">
        <w:t>.</w:t>
      </w:r>
    </w:p>
    <w:p w14:paraId="20194CB0" w14:textId="4548FF10" w:rsidR="00E54A31" w:rsidRDefault="00E54A31" w:rsidP="00445B9E">
      <w:pPr>
        <w:tabs>
          <w:tab w:val="left" w:pos="6521"/>
        </w:tabs>
        <w:spacing w:after="240"/>
        <w:ind w:right="91"/>
      </w:pPr>
    </w:p>
    <w:p w14:paraId="58FA52F6" w14:textId="77777777" w:rsidR="000011AF" w:rsidRDefault="000011AF">
      <w:pPr>
        <w:spacing w:after="200" w:line="276" w:lineRule="auto"/>
        <w:rPr>
          <w:b/>
          <w:u w:val="single"/>
        </w:rPr>
      </w:pPr>
      <w:r>
        <w:rPr>
          <w:b/>
          <w:u w:val="single"/>
        </w:rPr>
        <w:br w:type="page"/>
      </w:r>
    </w:p>
    <w:p w14:paraId="17E652A7" w14:textId="3D21E927" w:rsidR="000011AF" w:rsidRPr="000011AF" w:rsidRDefault="000011AF" w:rsidP="000011AF">
      <w:pPr>
        <w:tabs>
          <w:tab w:val="left" w:pos="6521"/>
        </w:tabs>
        <w:spacing w:after="240"/>
        <w:ind w:right="91"/>
        <w:jc w:val="right"/>
        <w:rPr>
          <w:u w:val="single"/>
        </w:rPr>
      </w:pPr>
      <w:r w:rsidRPr="000011AF">
        <w:rPr>
          <w:b/>
          <w:u w:val="single"/>
        </w:rPr>
        <w:lastRenderedPageBreak/>
        <w:t>Attachment B</w:t>
      </w:r>
    </w:p>
    <w:p w14:paraId="79FD809E" w14:textId="77777777" w:rsidR="000011AF" w:rsidRPr="000011AF" w:rsidRDefault="000011AF" w:rsidP="000011AF">
      <w:pPr>
        <w:tabs>
          <w:tab w:val="left" w:pos="6521"/>
        </w:tabs>
        <w:spacing w:after="240"/>
        <w:ind w:right="91"/>
        <w:jc w:val="center"/>
        <w:rPr>
          <w:b/>
        </w:rPr>
      </w:pPr>
      <w:r w:rsidRPr="000011AF">
        <w:rPr>
          <w:b/>
        </w:rPr>
        <w:t>Statement of Compatibility with Human Rights</w:t>
      </w:r>
    </w:p>
    <w:p w14:paraId="0C189CF7" w14:textId="77777777" w:rsidR="000011AF" w:rsidRDefault="000011AF" w:rsidP="000011AF">
      <w:pPr>
        <w:tabs>
          <w:tab w:val="left" w:pos="6521"/>
        </w:tabs>
        <w:ind w:right="91"/>
        <w:jc w:val="center"/>
        <w:rPr>
          <w:i/>
        </w:rPr>
      </w:pPr>
      <w:r w:rsidRPr="000011AF">
        <w:rPr>
          <w:i/>
        </w:rPr>
        <w:t>Prepared in accordance with Part 3 of the</w:t>
      </w:r>
    </w:p>
    <w:p w14:paraId="0D3C3732" w14:textId="701F0D19" w:rsidR="000011AF" w:rsidRPr="000011AF" w:rsidRDefault="000011AF" w:rsidP="000011AF">
      <w:pPr>
        <w:tabs>
          <w:tab w:val="left" w:pos="6521"/>
        </w:tabs>
        <w:spacing w:after="240"/>
        <w:ind w:right="91"/>
        <w:jc w:val="center"/>
        <w:rPr>
          <w:i/>
        </w:rPr>
      </w:pPr>
      <w:r w:rsidRPr="000011AF">
        <w:rPr>
          <w:i/>
        </w:rPr>
        <w:t>Human Rights (Parliamentary Scrutiny) Act 2011</w:t>
      </w:r>
    </w:p>
    <w:p w14:paraId="5A1E2E23" w14:textId="77777777" w:rsidR="000011AF" w:rsidRPr="000011AF" w:rsidRDefault="000011AF" w:rsidP="000011AF">
      <w:pPr>
        <w:tabs>
          <w:tab w:val="left" w:pos="6521"/>
        </w:tabs>
        <w:spacing w:after="240"/>
        <w:ind w:right="91"/>
        <w:rPr>
          <w:i/>
        </w:rPr>
      </w:pPr>
    </w:p>
    <w:p w14:paraId="52DCDEAA" w14:textId="77777777" w:rsidR="000011AF" w:rsidRPr="000011AF" w:rsidRDefault="000011AF" w:rsidP="000011AF">
      <w:pPr>
        <w:tabs>
          <w:tab w:val="left" w:pos="6521"/>
        </w:tabs>
        <w:spacing w:after="240"/>
        <w:ind w:right="91"/>
        <w:rPr>
          <w:b/>
        </w:rPr>
      </w:pPr>
      <w:r w:rsidRPr="000011AF">
        <w:rPr>
          <w:b/>
        </w:rPr>
        <w:t>Parliamentary Contributory Superannuation (Early Release Payments) Regulations 2020</w:t>
      </w:r>
    </w:p>
    <w:p w14:paraId="7E56F373" w14:textId="77777777" w:rsidR="000011AF" w:rsidRPr="000011AF" w:rsidRDefault="000011AF" w:rsidP="000011AF">
      <w:pPr>
        <w:tabs>
          <w:tab w:val="left" w:pos="6521"/>
        </w:tabs>
        <w:spacing w:after="240"/>
        <w:ind w:right="91"/>
      </w:pPr>
      <w:r w:rsidRPr="000011AF">
        <w:t xml:space="preserve">This Legislative Instrument is compatible with the human rights and freedoms recognised or declared in the international instruments listed in section 3 of the </w:t>
      </w:r>
      <w:r w:rsidRPr="000011AF">
        <w:rPr>
          <w:i/>
        </w:rPr>
        <w:t>Human Rights (Parliamentary Scrutiny) Act 2011</w:t>
      </w:r>
      <w:r w:rsidRPr="000011AF">
        <w:t>.</w:t>
      </w:r>
    </w:p>
    <w:p w14:paraId="68C67EDB" w14:textId="77777777" w:rsidR="000011AF" w:rsidRPr="000011AF" w:rsidRDefault="000011AF" w:rsidP="000011AF">
      <w:pPr>
        <w:tabs>
          <w:tab w:val="left" w:pos="6521"/>
        </w:tabs>
        <w:spacing w:after="240"/>
        <w:ind w:right="91"/>
        <w:rPr>
          <w:b/>
        </w:rPr>
      </w:pPr>
      <w:r w:rsidRPr="000011AF">
        <w:rPr>
          <w:b/>
        </w:rPr>
        <w:t>Overview of the Legislative Instrument</w:t>
      </w:r>
    </w:p>
    <w:p w14:paraId="21FD8FF8" w14:textId="77777777" w:rsidR="000011AF" w:rsidRPr="000011AF" w:rsidRDefault="000011AF" w:rsidP="000011AF">
      <w:pPr>
        <w:tabs>
          <w:tab w:val="left" w:pos="6521"/>
        </w:tabs>
        <w:spacing w:after="240"/>
        <w:ind w:right="91"/>
      </w:pPr>
      <w:r w:rsidRPr="000011AF">
        <w:t xml:space="preserve">This Legislative Instrument </w:t>
      </w:r>
      <w:r w:rsidRPr="000011AF">
        <w:rPr>
          <w:lang w:val="en-US"/>
        </w:rPr>
        <w:t xml:space="preserve">provides a mechanism for early release of superannuation for members of the </w:t>
      </w:r>
      <w:r w:rsidRPr="000011AF">
        <w:t>Parliamentary Contributory Superannuation Scheme (PCSS).</w:t>
      </w:r>
    </w:p>
    <w:p w14:paraId="1788F2F7" w14:textId="77777777" w:rsidR="000011AF" w:rsidRPr="000011AF" w:rsidRDefault="000011AF" w:rsidP="000011AF">
      <w:pPr>
        <w:tabs>
          <w:tab w:val="left" w:pos="6521"/>
        </w:tabs>
        <w:spacing w:after="240"/>
        <w:ind w:right="91"/>
        <w:rPr>
          <w:b/>
        </w:rPr>
      </w:pPr>
      <w:r w:rsidRPr="000011AF">
        <w:rPr>
          <w:b/>
        </w:rPr>
        <w:t>Human rights implications</w:t>
      </w:r>
    </w:p>
    <w:p w14:paraId="7BDDA759" w14:textId="77777777" w:rsidR="000011AF" w:rsidRPr="000011AF" w:rsidRDefault="000011AF" w:rsidP="000011AF">
      <w:pPr>
        <w:tabs>
          <w:tab w:val="left" w:pos="6521"/>
        </w:tabs>
        <w:spacing w:after="240"/>
        <w:ind w:right="91"/>
      </w:pPr>
      <w:r w:rsidRPr="000011AF">
        <w:t>This Legislative Instrument does not engage any of the applicable rights or freedoms.</w:t>
      </w:r>
    </w:p>
    <w:p w14:paraId="0169F553" w14:textId="77777777" w:rsidR="000011AF" w:rsidRPr="000011AF" w:rsidRDefault="000011AF" w:rsidP="000011AF">
      <w:pPr>
        <w:tabs>
          <w:tab w:val="left" w:pos="6521"/>
        </w:tabs>
        <w:spacing w:after="240"/>
        <w:ind w:right="91"/>
        <w:rPr>
          <w:b/>
        </w:rPr>
      </w:pPr>
      <w:r w:rsidRPr="000011AF">
        <w:rPr>
          <w:b/>
        </w:rPr>
        <w:t>Conclusion</w:t>
      </w:r>
    </w:p>
    <w:p w14:paraId="58F52B85" w14:textId="77777777" w:rsidR="000011AF" w:rsidRPr="000011AF" w:rsidRDefault="000011AF" w:rsidP="000011AF">
      <w:pPr>
        <w:tabs>
          <w:tab w:val="left" w:pos="6521"/>
        </w:tabs>
        <w:spacing w:after="240"/>
        <w:ind w:right="91"/>
      </w:pPr>
      <w:r w:rsidRPr="000011AF">
        <w:t>This Legislative Instrument is compatible with human rights as it does not raise any human rights issues.</w:t>
      </w:r>
    </w:p>
    <w:p w14:paraId="50937A43" w14:textId="77777777" w:rsidR="000011AF" w:rsidRPr="000011AF" w:rsidRDefault="000011AF" w:rsidP="000011AF">
      <w:pPr>
        <w:tabs>
          <w:tab w:val="left" w:pos="6521"/>
        </w:tabs>
        <w:spacing w:after="240"/>
        <w:ind w:right="91"/>
      </w:pPr>
    </w:p>
    <w:p w14:paraId="44C645B0" w14:textId="77777777" w:rsidR="000011AF" w:rsidRPr="000011AF" w:rsidRDefault="000011AF" w:rsidP="00B56D06">
      <w:pPr>
        <w:tabs>
          <w:tab w:val="left" w:pos="6521"/>
        </w:tabs>
        <w:ind w:right="91"/>
        <w:jc w:val="center"/>
        <w:rPr>
          <w:b/>
        </w:rPr>
      </w:pPr>
      <w:r w:rsidRPr="000011AF">
        <w:rPr>
          <w:b/>
        </w:rPr>
        <w:t>Senator the Hon Mathias Cormann</w:t>
      </w:r>
    </w:p>
    <w:p w14:paraId="056C599E" w14:textId="77777777" w:rsidR="000011AF" w:rsidRPr="000011AF" w:rsidRDefault="000011AF" w:rsidP="000011AF">
      <w:pPr>
        <w:tabs>
          <w:tab w:val="left" w:pos="6521"/>
        </w:tabs>
        <w:spacing w:after="240"/>
        <w:ind w:right="91"/>
        <w:jc w:val="center"/>
      </w:pPr>
      <w:r w:rsidRPr="000011AF">
        <w:rPr>
          <w:b/>
        </w:rPr>
        <w:t>Minister for Finance</w:t>
      </w:r>
    </w:p>
    <w:p w14:paraId="1C6DDC83" w14:textId="77777777" w:rsidR="000011AF" w:rsidRDefault="000011AF" w:rsidP="00445B9E">
      <w:pPr>
        <w:tabs>
          <w:tab w:val="left" w:pos="6521"/>
        </w:tabs>
        <w:spacing w:after="240"/>
        <w:ind w:right="91"/>
      </w:pPr>
    </w:p>
    <w:sectPr w:rsidR="000011AF" w:rsidSect="004F553A">
      <w:footerReference w:type="default" r:id="rId7"/>
      <w:footerReference w:type="first" r:id="rId8"/>
      <w:pgSz w:w="11906" w:h="16838"/>
      <w:pgMar w:top="1440" w:right="170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9D2A" w14:textId="77777777" w:rsidR="003B57E6" w:rsidRDefault="003B57E6" w:rsidP="008F7774">
      <w:r>
        <w:separator/>
      </w:r>
    </w:p>
  </w:endnote>
  <w:endnote w:type="continuationSeparator" w:id="0">
    <w:p w14:paraId="0A77CD5F" w14:textId="77777777" w:rsidR="003B57E6" w:rsidRDefault="003B57E6" w:rsidP="008F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801BM">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60472"/>
      <w:docPartObj>
        <w:docPartGallery w:val="Page Numbers (Bottom of Page)"/>
        <w:docPartUnique/>
      </w:docPartObj>
    </w:sdtPr>
    <w:sdtEndPr>
      <w:rPr>
        <w:noProof/>
      </w:rPr>
    </w:sdtEndPr>
    <w:sdtContent>
      <w:p w14:paraId="1E3379AC" w14:textId="769B1D8F" w:rsidR="00A963C4" w:rsidRDefault="00A963C4" w:rsidP="004F553A">
        <w:pPr>
          <w:pStyle w:val="Footer"/>
          <w:jc w:val="center"/>
        </w:pPr>
        <w:r>
          <w:fldChar w:fldCharType="begin"/>
        </w:r>
        <w:r>
          <w:instrText xml:space="preserve"> PAGE   \* MERGEFORMAT </w:instrText>
        </w:r>
        <w:r>
          <w:fldChar w:fldCharType="separate"/>
        </w:r>
        <w:r w:rsidR="00574EDC">
          <w:rPr>
            <w:noProof/>
          </w:rPr>
          <w:t>5</w:t>
        </w:r>
        <w:r>
          <w:rPr>
            <w:noProof/>
          </w:rPr>
          <w:fldChar w:fldCharType="end"/>
        </w:r>
      </w:p>
    </w:sdtContent>
  </w:sdt>
  <w:p w14:paraId="37CF8C2F" w14:textId="77777777" w:rsidR="00A963C4" w:rsidRDefault="00A96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F972" w14:textId="0F63629E" w:rsidR="00620703" w:rsidRDefault="00620703">
    <w:pPr>
      <w:pStyle w:val="Footer"/>
      <w:jc w:val="right"/>
    </w:pPr>
  </w:p>
  <w:p w14:paraId="0AE04456" w14:textId="77777777" w:rsidR="00620703" w:rsidRDefault="00620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ED507" w14:textId="77777777" w:rsidR="003B57E6" w:rsidRDefault="003B57E6" w:rsidP="008F7774">
      <w:r>
        <w:separator/>
      </w:r>
    </w:p>
  </w:footnote>
  <w:footnote w:type="continuationSeparator" w:id="0">
    <w:p w14:paraId="1F60DB64" w14:textId="77777777" w:rsidR="003B57E6" w:rsidRDefault="003B57E6" w:rsidP="008F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49E"/>
    <w:multiLevelType w:val="multilevel"/>
    <w:tmpl w:val="79E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 w15:restartNumberingAfterBreak="0">
    <w:nsid w:val="4444287C"/>
    <w:multiLevelType w:val="hybridMultilevel"/>
    <w:tmpl w:val="917CE45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F2"/>
    <w:rsid w:val="000011AF"/>
    <w:rsid w:val="00077806"/>
    <w:rsid w:val="00080186"/>
    <w:rsid w:val="000A07CA"/>
    <w:rsid w:val="000B2503"/>
    <w:rsid w:val="000C698D"/>
    <w:rsid w:val="000D37BB"/>
    <w:rsid w:val="000E4872"/>
    <w:rsid w:val="000F6087"/>
    <w:rsid w:val="001018B1"/>
    <w:rsid w:val="00106D02"/>
    <w:rsid w:val="00112A0B"/>
    <w:rsid w:val="00112BC8"/>
    <w:rsid w:val="00114576"/>
    <w:rsid w:val="001B3CDB"/>
    <w:rsid w:val="001B4BFA"/>
    <w:rsid w:val="001D54FB"/>
    <w:rsid w:val="00200A7B"/>
    <w:rsid w:val="00203F6B"/>
    <w:rsid w:val="00204A92"/>
    <w:rsid w:val="002058E9"/>
    <w:rsid w:val="00207D82"/>
    <w:rsid w:val="00250E91"/>
    <w:rsid w:val="0027172C"/>
    <w:rsid w:val="002750B7"/>
    <w:rsid w:val="0028524B"/>
    <w:rsid w:val="002939A5"/>
    <w:rsid w:val="002A442A"/>
    <w:rsid w:val="002A5A0A"/>
    <w:rsid w:val="002B3C74"/>
    <w:rsid w:val="002C64C1"/>
    <w:rsid w:val="002D00B1"/>
    <w:rsid w:val="002E3D36"/>
    <w:rsid w:val="002E5475"/>
    <w:rsid w:val="00301D9F"/>
    <w:rsid w:val="003068A0"/>
    <w:rsid w:val="00310353"/>
    <w:rsid w:val="00315252"/>
    <w:rsid w:val="00326674"/>
    <w:rsid w:val="003355D9"/>
    <w:rsid w:val="0038489A"/>
    <w:rsid w:val="0038738B"/>
    <w:rsid w:val="003A056D"/>
    <w:rsid w:val="003B0781"/>
    <w:rsid w:val="003B5293"/>
    <w:rsid w:val="003B57E6"/>
    <w:rsid w:val="003F3AB1"/>
    <w:rsid w:val="00445B9E"/>
    <w:rsid w:val="00454CDE"/>
    <w:rsid w:val="004762E4"/>
    <w:rsid w:val="00481DE3"/>
    <w:rsid w:val="004D481A"/>
    <w:rsid w:val="004F553A"/>
    <w:rsid w:val="00502A1A"/>
    <w:rsid w:val="00504B4E"/>
    <w:rsid w:val="005342F3"/>
    <w:rsid w:val="005431F2"/>
    <w:rsid w:val="00552762"/>
    <w:rsid w:val="00574A4B"/>
    <w:rsid w:val="00574EDC"/>
    <w:rsid w:val="0058668C"/>
    <w:rsid w:val="005A3F17"/>
    <w:rsid w:val="005B7B2C"/>
    <w:rsid w:val="006013C7"/>
    <w:rsid w:val="00620703"/>
    <w:rsid w:val="00641024"/>
    <w:rsid w:val="006441F7"/>
    <w:rsid w:val="006446C8"/>
    <w:rsid w:val="00671EBB"/>
    <w:rsid w:val="006A051D"/>
    <w:rsid w:val="006C07C1"/>
    <w:rsid w:val="00735F84"/>
    <w:rsid w:val="00737DED"/>
    <w:rsid w:val="007479E8"/>
    <w:rsid w:val="00763650"/>
    <w:rsid w:val="00771D95"/>
    <w:rsid w:val="007A5C4B"/>
    <w:rsid w:val="007B7024"/>
    <w:rsid w:val="007C1BBE"/>
    <w:rsid w:val="007D1E54"/>
    <w:rsid w:val="007D4263"/>
    <w:rsid w:val="007E49FC"/>
    <w:rsid w:val="008129AF"/>
    <w:rsid w:val="00813A65"/>
    <w:rsid w:val="00820AC7"/>
    <w:rsid w:val="00830CCB"/>
    <w:rsid w:val="00834177"/>
    <w:rsid w:val="00872774"/>
    <w:rsid w:val="00881B6E"/>
    <w:rsid w:val="008911D0"/>
    <w:rsid w:val="00896AAB"/>
    <w:rsid w:val="008A1128"/>
    <w:rsid w:val="008A489B"/>
    <w:rsid w:val="008C7882"/>
    <w:rsid w:val="008F7774"/>
    <w:rsid w:val="00912FF3"/>
    <w:rsid w:val="009174C1"/>
    <w:rsid w:val="009260BC"/>
    <w:rsid w:val="009707DF"/>
    <w:rsid w:val="009A02C3"/>
    <w:rsid w:val="009A0FE6"/>
    <w:rsid w:val="009B0C0A"/>
    <w:rsid w:val="009B7487"/>
    <w:rsid w:val="009D3387"/>
    <w:rsid w:val="009E4AA8"/>
    <w:rsid w:val="009E68FF"/>
    <w:rsid w:val="00A47867"/>
    <w:rsid w:val="00A51766"/>
    <w:rsid w:val="00A62273"/>
    <w:rsid w:val="00A963C4"/>
    <w:rsid w:val="00AA24F0"/>
    <w:rsid w:val="00AB4047"/>
    <w:rsid w:val="00AC275F"/>
    <w:rsid w:val="00B1747F"/>
    <w:rsid w:val="00B17D1A"/>
    <w:rsid w:val="00B54EB9"/>
    <w:rsid w:val="00B56D06"/>
    <w:rsid w:val="00B57593"/>
    <w:rsid w:val="00B76884"/>
    <w:rsid w:val="00B97BED"/>
    <w:rsid w:val="00BE2A50"/>
    <w:rsid w:val="00BE5B90"/>
    <w:rsid w:val="00BF1FC9"/>
    <w:rsid w:val="00C14C8E"/>
    <w:rsid w:val="00C167E9"/>
    <w:rsid w:val="00C21181"/>
    <w:rsid w:val="00C237C5"/>
    <w:rsid w:val="00C42D75"/>
    <w:rsid w:val="00C909E7"/>
    <w:rsid w:val="00CF0CC1"/>
    <w:rsid w:val="00CF67E6"/>
    <w:rsid w:val="00D40595"/>
    <w:rsid w:val="00D6018C"/>
    <w:rsid w:val="00D62DC8"/>
    <w:rsid w:val="00D713A7"/>
    <w:rsid w:val="00D8189C"/>
    <w:rsid w:val="00D84878"/>
    <w:rsid w:val="00DA61DE"/>
    <w:rsid w:val="00DA6DC9"/>
    <w:rsid w:val="00DA7A5B"/>
    <w:rsid w:val="00DD4F16"/>
    <w:rsid w:val="00DE63E4"/>
    <w:rsid w:val="00E302F2"/>
    <w:rsid w:val="00E3272C"/>
    <w:rsid w:val="00E54A31"/>
    <w:rsid w:val="00E72F0D"/>
    <w:rsid w:val="00E9072A"/>
    <w:rsid w:val="00EA7D09"/>
    <w:rsid w:val="00EB1F04"/>
    <w:rsid w:val="00ED6EE1"/>
    <w:rsid w:val="00F2674F"/>
    <w:rsid w:val="00F27106"/>
    <w:rsid w:val="00F35D87"/>
    <w:rsid w:val="00F453EF"/>
    <w:rsid w:val="00F523C3"/>
    <w:rsid w:val="00F653BA"/>
    <w:rsid w:val="00F73FB4"/>
    <w:rsid w:val="00F95C10"/>
    <w:rsid w:val="00FE19BF"/>
    <w:rsid w:val="00FE64AD"/>
    <w:rsid w:val="00FF5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D5EB93"/>
  <w15:docId w15:val="{BE60B181-614A-482E-ACAB-23E7934B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2F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54A3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54A3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302F2"/>
    <w:pPr>
      <w:keepNext/>
      <w:tabs>
        <w:tab w:val="left" w:pos="2018"/>
      </w:tabs>
      <w:spacing w:before="240" w:line="240" w:lineRule="exact"/>
      <w:ind w:left="742" w:right="91"/>
      <w:outlineLvl w:val="4"/>
    </w:pPr>
    <w:rPr>
      <w:b/>
      <w:szCs w:val="20"/>
      <w:lang w:eastAsia="en-AU"/>
    </w:rPr>
  </w:style>
  <w:style w:type="paragraph" w:styleId="Heading6">
    <w:name w:val="heading 6"/>
    <w:basedOn w:val="Normal"/>
    <w:next w:val="Normal"/>
    <w:link w:val="Heading6Char"/>
    <w:semiHidden/>
    <w:unhideWhenUsed/>
    <w:qFormat/>
    <w:rsid w:val="00E302F2"/>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E302F2"/>
    <w:rPr>
      <w:rFonts w:ascii="Times New Roman" w:eastAsia="Times New Roman" w:hAnsi="Times New Roman" w:cs="Times New Roman"/>
      <w:b/>
      <w:sz w:val="24"/>
      <w:szCs w:val="20"/>
      <w:lang w:eastAsia="en-AU"/>
    </w:rPr>
  </w:style>
  <w:style w:type="character" w:customStyle="1" w:styleId="Heading6Char">
    <w:name w:val="Heading 6 Char"/>
    <w:basedOn w:val="DefaultParagraphFont"/>
    <w:link w:val="Heading6"/>
    <w:semiHidden/>
    <w:rsid w:val="00E302F2"/>
    <w:rPr>
      <w:rFonts w:ascii="Times New Roman" w:eastAsia="Times New Roman" w:hAnsi="Times New Roman" w:cs="Times New Roman"/>
      <w:sz w:val="24"/>
      <w:szCs w:val="20"/>
      <w:u w:val="single"/>
      <w:lang w:eastAsia="en-AU"/>
    </w:rPr>
  </w:style>
  <w:style w:type="paragraph" w:styleId="Header">
    <w:name w:val="header"/>
    <w:basedOn w:val="Normal"/>
    <w:link w:val="HeaderChar"/>
    <w:uiPriority w:val="99"/>
    <w:rsid w:val="00E302F2"/>
    <w:pPr>
      <w:tabs>
        <w:tab w:val="center" w:pos="4153"/>
        <w:tab w:val="right" w:pos="8306"/>
      </w:tabs>
    </w:pPr>
    <w:rPr>
      <w:rFonts w:ascii="Dutch801BM" w:hAnsi="Dutch801BM"/>
      <w:sz w:val="20"/>
      <w:szCs w:val="20"/>
      <w:lang w:val="en-US" w:eastAsia="en-AU"/>
    </w:rPr>
  </w:style>
  <w:style w:type="character" w:customStyle="1" w:styleId="HeaderChar">
    <w:name w:val="Header Char"/>
    <w:basedOn w:val="DefaultParagraphFont"/>
    <w:link w:val="Header"/>
    <w:uiPriority w:val="99"/>
    <w:rsid w:val="00E302F2"/>
    <w:rPr>
      <w:rFonts w:ascii="Dutch801BM" w:eastAsia="Times New Roman" w:hAnsi="Dutch801BM" w:cs="Times New Roman"/>
      <w:sz w:val="20"/>
      <w:szCs w:val="20"/>
      <w:lang w:val="en-US" w:eastAsia="en-AU"/>
    </w:rPr>
  </w:style>
  <w:style w:type="paragraph" w:styleId="Footer">
    <w:name w:val="footer"/>
    <w:basedOn w:val="Normal"/>
    <w:link w:val="FooterChar"/>
    <w:uiPriority w:val="99"/>
    <w:unhideWhenUsed/>
    <w:rsid w:val="00E302F2"/>
    <w:pPr>
      <w:tabs>
        <w:tab w:val="center" w:pos="4153"/>
        <w:tab w:val="right" w:pos="8306"/>
      </w:tabs>
      <w:spacing w:before="240"/>
    </w:pPr>
    <w:rPr>
      <w:szCs w:val="20"/>
      <w:lang w:eastAsia="en-AU"/>
    </w:rPr>
  </w:style>
  <w:style w:type="character" w:customStyle="1" w:styleId="FooterChar">
    <w:name w:val="Footer Char"/>
    <w:basedOn w:val="DefaultParagraphFont"/>
    <w:link w:val="Footer"/>
    <w:uiPriority w:val="99"/>
    <w:rsid w:val="00E302F2"/>
    <w:rPr>
      <w:rFonts w:ascii="Times New Roman" w:eastAsia="Times New Roman" w:hAnsi="Times New Roman" w:cs="Times New Roman"/>
      <w:sz w:val="24"/>
      <w:szCs w:val="20"/>
      <w:lang w:eastAsia="en-AU"/>
    </w:rPr>
  </w:style>
  <w:style w:type="paragraph" w:styleId="Title">
    <w:name w:val="Title"/>
    <w:basedOn w:val="Normal"/>
    <w:link w:val="TitleChar"/>
    <w:qFormat/>
    <w:rsid w:val="00E302F2"/>
    <w:pPr>
      <w:jc w:val="center"/>
    </w:pPr>
    <w:rPr>
      <w:b/>
      <w:sz w:val="36"/>
      <w:szCs w:val="20"/>
      <w:lang w:eastAsia="en-AU"/>
    </w:rPr>
  </w:style>
  <w:style w:type="character" w:customStyle="1" w:styleId="TitleChar">
    <w:name w:val="Title Char"/>
    <w:basedOn w:val="DefaultParagraphFont"/>
    <w:link w:val="Title"/>
    <w:rsid w:val="00E302F2"/>
    <w:rPr>
      <w:rFonts w:ascii="Times New Roman" w:eastAsia="Times New Roman" w:hAnsi="Times New Roman" w:cs="Times New Roman"/>
      <w:b/>
      <w:sz w:val="36"/>
      <w:szCs w:val="20"/>
      <w:lang w:eastAsia="en-AU"/>
    </w:rPr>
  </w:style>
  <w:style w:type="paragraph" w:styleId="BlockText">
    <w:name w:val="Block Text"/>
    <w:basedOn w:val="Normal"/>
    <w:semiHidden/>
    <w:unhideWhenUsed/>
    <w:rsid w:val="00E302F2"/>
    <w:pPr>
      <w:spacing w:before="240"/>
      <w:ind w:left="1440" w:right="90" w:hanging="720"/>
    </w:pPr>
    <w:rPr>
      <w:szCs w:val="20"/>
      <w:lang w:eastAsia="en-AU"/>
    </w:rPr>
  </w:style>
  <w:style w:type="character" w:customStyle="1" w:styleId="AppendixCharChar">
    <w:name w:val="Appendix Char Char"/>
    <w:link w:val="Appendix"/>
    <w:locked/>
    <w:rsid w:val="00E302F2"/>
    <w:rPr>
      <w:b/>
      <w:sz w:val="24"/>
    </w:rPr>
  </w:style>
  <w:style w:type="paragraph" w:customStyle="1" w:styleId="Appendix">
    <w:name w:val="Appendix"/>
    <w:basedOn w:val="Normal"/>
    <w:link w:val="AppendixCharChar"/>
    <w:rsid w:val="00E302F2"/>
    <w:pPr>
      <w:jc w:val="right"/>
    </w:pPr>
    <w:rPr>
      <w:rFonts w:asciiTheme="minorHAnsi" w:eastAsiaTheme="minorHAnsi" w:hAnsiTheme="minorHAnsi" w:cstheme="minorBidi"/>
      <w:b/>
      <w:szCs w:val="22"/>
    </w:rPr>
  </w:style>
  <w:style w:type="paragraph" w:customStyle="1" w:styleId="HB-dotpoint">
    <w:name w:val="HB - dotpoint"/>
    <w:basedOn w:val="Normal"/>
    <w:rsid w:val="00E302F2"/>
    <w:pPr>
      <w:numPr>
        <w:numId w:val="1"/>
      </w:numPr>
      <w:spacing w:before="180"/>
    </w:pPr>
    <w:rPr>
      <w:szCs w:val="20"/>
      <w:lang w:eastAsia="en-AU"/>
    </w:rPr>
  </w:style>
  <w:style w:type="paragraph" w:styleId="BalloonText">
    <w:name w:val="Balloon Text"/>
    <w:basedOn w:val="Normal"/>
    <w:link w:val="BalloonTextChar"/>
    <w:uiPriority w:val="99"/>
    <w:semiHidden/>
    <w:unhideWhenUsed/>
    <w:rsid w:val="00E302F2"/>
    <w:rPr>
      <w:rFonts w:ascii="Tahoma" w:hAnsi="Tahoma" w:cs="Tahoma"/>
      <w:sz w:val="16"/>
      <w:szCs w:val="16"/>
    </w:rPr>
  </w:style>
  <w:style w:type="character" w:customStyle="1" w:styleId="BalloonTextChar">
    <w:name w:val="Balloon Text Char"/>
    <w:basedOn w:val="DefaultParagraphFont"/>
    <w:link w:val="BalloonText"/>
    <w:uiPriority w:val="99"/>
    <w:semiHidden/>
    <w:rsid w:val="00E302F2"/>
    <w:rPr>
      <w:rFonts w:ascii="Tahoma" w:eastAsia="Times New Roman" w:hAnsi="Tahoma" w:cs="Tahoma"/>
      <w:sz w:val="16"/>
      <w:szCs w:val="16"/>
    </w:rPr>
  </w:style>
  <w:style w:type="paragraph" w:styleId="ListParagraph">
    <w:name w:val="List Paragraph"/>
    <w:basedOn w:val="Normal"/>
    <w:uiPriority w:val="34"/>
    <w:qFormat/>
    <w:rsid w:val="00737DED"/>
    <w:pPr>
      <w:spacing w:before="120" w:after="120"/>
      <w:ind w:left="720"/>
      <w:contextualSpacing/>
    </w:pPr>
    <w:rPr>
      <w:szCs w:val="20"/>
      <w:lang w:eastAsia="en-AU"/>
    </w:rPr>
  </w:style>
  <w:style w:type="paragraph" w:customStyle="1" w:styleId="Default">
    <w:name w:val="Default"/>
    <w:rsid w:val="008A112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63650"/>
    <w:rPr>
      <w:sz w:val="16"/>
      <w:szCs w:val="16"/>
    </w:rPr>
  </w:style>
  <w:style w:type="paragraph" w:styleId="CommentText">
    <w:name w:val="annotation text"/>
    <w:basedOn w:val="Normal"/>
    <w:link w:val="CommentTextChar"/>
    <w:uiPriority w:val="99"/>
    <w:semiHidden/>
    <w:unhideWhenUsed/>
    <w:rsid w:val="00763650"/>
    <w:rPr>
      <w:sz w:val="20"/>
      <w:szCs w:val="20"/>
    </w:rPr>
  </w:style>
  <w:style w:type="character" w:customStyle="1" w:styleId="CommentTextChar">
    <w:name w:val="Comment Text Char"/>
    <w:basedOn w:val="DefaultParagraphFont"/>
    <w:link w:val="CommentText"/>
    <w:uiPriority w:val="99"/>
    <w:semiHidden/>
    <w:rsid w:val="007636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650"/>
    <w:rPr>
      <w:b/>
      <w:bCs/>
    </w:rPr>
  </w:style>
  <w:style w:type="character" w:customStyle="1" w:styleId="CommentSubjectChar">
    <w:name w:val="Comment Subject Char"/>
    <w:basedOn w:val="CommentTextChar"/>
    <w:link w:val="CommentSubject"/>
    <w:uiPriority w:val="99"/>
    <w:semiHidden/>
    <w:rsid w:val="0076365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E54A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54A31"/>
    <w:rPr>
      <w:rFonts w:asciiTheme="majorHAnsi" w:eastAsiaTheme="majorEastAsia" w:hAnsiTheme="majorHAnsi" w:cstheme="majorBidi"/>
      <w:i/>
      <w:iCs/>
      <w:color w:val="365F91" w:themeColor="accent1" w:themeShade="BF"/>
      <w:sz w:val="24"/>
      <w:szCs w:val="24"/>
    </w:rPr>
  </w:style>
  <w:style w:type="paragraph" w:customStyle="1" w:styleId="subsection">
    <w:name w:val="subsection"/>
    <w:aliases w:val="ss"/>
    <w:basedOn w:val="Normal"/>
    <w:link w:val="subsectionChar"/>
    <w:rsid w:val="00F2674F"/>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F2674F"/>
    <w:pPr>
      <w:tabs>
        <w:tab w:val="right" w:pos="1985"/>
      </w:tabs>
      <w:spacing w:before="40"/>
      <w:ind w:left="2098" w:hanging="2098"/>
    </w:pPr>
    <w:rPr>
      <w:sz w:val="22"/>
      <w:szCs w:val="20"/>
      <w:lang w:eastAsia="en-AU"/>
    </w:rPr>
  </w:style>
  <w:style w:type="paragraph" w:customStyle="1" w:styleId="paragraph">
    <w:name w:val="paragraph"/>
    <w:aliases w:val="a"/>
    <w:basedOn w:val="Normal"/>
    <w:rsid w:val="00F2674F"/>
    <w:pPr>
      <w:tabs>
        <w:tab w:val="right" w:pos="1531"/>
      </w:tabs>
      <w:spacing w:before="40"/>
      <w:ind w:left="1644" w:hanging="1644"/>
    </w:pPr>
    <w:rPr>
      <w:sz w:val="22"/>
      <w:szCs w:val="20"/>
      <w:lang w:eastAsia="en-AU"/>
    </w:rPr>
  </w:style>
  <w:style w:type="character" w:customStyle="1" w:styleId="subsectionChar">
    <w:name w:val="subsection Char"/>
    <w:aliases w:val="ss Char"/>
    <w:basedOn w:val="DefaultParagraphFont"/>
    <w:link w:val="subsection"/>
    <w:locked/>
    <w:rsid w:val="00F2674F"/>
    <w:rPr>
      <w:rFonts w:ascii="Times New Roman" w:eastAsia="Times New Roman" w:hAnsi="Times New Roman" w:cs="Times New Roman"/>
      <w:szCs w:val="20"/>
      <w:lang w:eastAsia="en-AU"/>
    </w:rPr>
  </w:style>
  <w:style w:type="paragraph" w:styleId="Revision">
    <w:name w:val="Revision"/>
    <w:hidden/>
    <w:uiPriority w:val="99"/>
    <w:semiHidden/>
    <w:rsid w:val="00204A92"/>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4057">
      <w:bodyDiv w:val="1"/>
      <w:marLeft w:val="0"/>
      <w:marRight w:val="0"/>
      <w:marTop w:val="0"/>
      <w:marBottom w:val="0"/>
      <w:divBdr>
        <w:top w:val="none" w:sz="0" w:space="0" w:color="auto"/>
        <w:left w:val="none" w:sz="0" w:space="0" w:color="auto"/>
        <w:bottom w:val="none" w:sz="0" w:space="0" w:color="auto"/>
        <w:right w:val="none" w:sz="0" w:space="0" w:color="auto"/>
      </w:divBdr>
    </w:div>
    <w:div w:id="3853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E60BD6776122E74B80963C61431CF77A" ma:contentTypeVersion="62" ma:contentTypeDescription="Create a new document." ma:contentTypeScope="" ma:versionID="ac5439ae5e9b519a788c09735961bca7">
  <xsd:schema xmlns:xsd="http://www.w3.org/2001/XMLSchema" xmlns:xs="http://www.w3.org/2001/XMLSchema" xmlns:p="http://schemas.microsoft.com/office/2006/metadata/properties" xmlns:ns1="http://schemas.microsoft.com/sharepoint/v3" xmlns:ns2="82ff9d9b-d3fc-4aad-bc42-9949ee83b815" xmlns:ns3="67a709a9-7539-4d0f-aed5-94eb6312c732" targetNamespace="http://schemas.microsoft.com/office/2006/metadata/properties" ma:root="true" ma:fieldsID="90812e2a633edf75e7f2d30e7f537305" ns1:_="" ns2:_="" ns3:_="">
    <xsd:import namespace="http://schemas.microsoft.com/sharepoint/v3"/>
    <xsd:import namespace="82ff9d9b-d3fc-4aad-bc42-9949ee83b815"/>
    <xsd:import namespace="67a709a9-7539-4d0f-aed5-94eb6312c732"/>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UNCLASSIFIED" ma:description="Security Classification" ma:format="Dropdown" ma:internalName="SecClass" ma:readOnly="false">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Admin and Public Law</TermName>
          <TermId xmlns="http://schemas.microsoft.com/office/infopath/2007/PartnerControls">5202c132-9c9f-436f-a5ca-abd69606100b</TermId>
        </TermInfo>
      </Terms>
    </iee44f6412bf40639855518abb1a08cc>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k90b8697a98d4606834ec03f7c33303a xmlns="82ff9d9b-d3fc-4aad-bc42-9949ee83b815">
      <Terms xmlns="http://schemas.microsoft.com/office/infopath/2007/PartnerControls"/>
    </k90b8697a98d4606834ec03f7c33303a>
    <SecClass xmlns="82ff9d9b-d3fc-4aad-bc42-9949ee83b815">UNCLASSIFIED</SecClass>
    <_dlc_DocId xmlns="67a709a9-7539-4d0f-aed5-94eb6312c732">FIN201933931-22883953-74206</_dlc_DocId>
    <TaxCatchAll xmlns="82ff9d9b-d3fc-4aad-bc42-9949ee83b815">
      <Value>2</Value>
      <Value>1</Value>
    </TaxCatchAll>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_dlc_DocIdUrl xmlns="67a709a9-7539-4d0f-aed5-94eb6312c732">
      <Url>https://f1.prdmgd.finance.gov.au/sites/50033931/_layouts/15/DocIdRedir.aspx?ID=FIN201933931-22883953-74206</Url>
      <Description>FIN201933931-22883953-74206</Description>
    </_dlc_DocIdUrl>
    <TaxKeywordTaxHTField xmlns="82ff9d9b-d3fc-4aad-bc42-9949ee83b815">
      <Terms xmlns="http://schemas.microsoft.com/office/infopath/2007/PartnerControls"/>
    </TaxKeywordTaxHTField>
    <LMName xmlns="82ff9d9b-d3fc-4aad-bc42-9949ee83b815" xsi:nil="true"/>
    <LastModDate xmlns="82ff9d9b-d3fc-4aad-bc42-9949ee83b815" xsi:nil="true"/>
    <RelatedItems xmlns="http://schemas.microsoft.com/sharepoint/v3" xsi:nil="true"/>
  </documentManagement>
</p:properties>
</file>

<file path=customXml/itemProps1.xml><?xml version="1.0" encoding="utf-8"?>
<ds:datastoreItem xmlns:ds="http://schemas.openxmlformats.org/officeDocument/2006/customXml" ds:itemID="{31BCC15E-0FBB-4309-AF7A-3DEE2B79149F}"/>
</file>

<file path=customXml/itemProps2.xml><?xml version="1.0" encoding="utf-8"?>
<ds:datastoreItem xmlns:ds="http://schemas.openxmlformats.org/officeDocument/2006/customXml" ds:itemID="{24CAB8A7-521D-4BE5-BB08-C8F6C51CADCD}"/>
</file>

<file path=customXml/itemProps3.xml><?xml version="1.0" encoding="utf-8"?>
<ds:datastoreItem xmlns:ds="http://schemas.openxmlformats.org/officeDocument/2006/customXml" ds:itemID="{BD33D1CF-0766-4592-B1DE-D0FC4EF9A8B3}"/>
</file>

<file path=customXml/itemProps4.xml><?xml version="1.0" encoding="utf-8"?>
<ds:datastoreItem xmlns:ds="http://schemas.openxmlformats.org/officeDocument/2006/customXml" ds:itemID="{6638518C-C32E-4E57-A68C-ECE4F516FF52}"/>
</file>

<file path=customXml/itemProps5.xml><?xml version="1.0" encoding="utf-8"?>
<ds:datastoreItem xmlns:ds="http://schemas.openxmlformats.org/officeDocument/2006/customXml" ds:itemID="{345EC19B-385E-4717-B979-33E75BC80418}"/>
</file>

<file path=docProps/app.xml><?xml version="1.0" encoding="utf-8"?>
<Properties xmlns="http://schemas.openxmlformats.org/officeDocument/2006/extended-properties" xmlns:vt="http://schemas.openxmlformats.org/officeDocument/2006/docPropsVTypes">
  <Template>2545CD2A</Template>
  <TotalTime>131</TotalTime>
  <Pages>5</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Perdrau, Sara</dc:creator>
  <cp:lastModifiedBy>Haider, Anita</cp:lastModifiedBy>
  <cp:revision>28</cp:revision>
  <cp:lastPrinted>2018-09-26T05:34:00Z</cp:lastPrinted>
  <dcterms:created xsi:type="dcterms:W3CDTF">2020-04-14T01:54:00Z</dcterms:created>
  <dcterms:modified xsi:type="dcterms:W3CDTF">2020-04-23T01:33:00Z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AbtEntity">
    <vt:lpwstr>1;#Department of Finance|fd660e8f-8f31-49bd-92a3-d31d4da31afe</vt:lpwstr>
  </property>
  <property fmtid="{D5CDD505-2E9C-101B-9397-08002B2CF9AE}" pid="4" name="InitiatingEntity">
    <vt:lpwstr>1;#Department of Finance|fd660e8f-8f31-49bd-92a3-d31d4da31afe</vt:lpwstr>
  </property>
  <property fmtid="{D5CDD505-2E9C-101B-9397-08002B2CF9AE}" pid="5" name="ContentTypeId">
    <vt:lpwstr>0x010100B321FEA60C5BA343A52BC94EC00ABC9E0700E60BD6776122E74B80963C61431CF77A</vt:lpwstr>
  </property>
  <property fmtid="{D5CDD505-2E9C-101B-9397-08002B2CF9AE}" pid="6" name="Function and Activity">
    <vt:lpwstr/>
  </property>
  <property fmtid="{D5CDD505-2E9C-101B-9397-08002B2CF9AE}" pid="7" name="OrgUnit">
    <vt:lpwstr>2;#Admin and Public Law|5202c132-9c9f-436f-a5ca-abd69606100b</vt:lpwstr>
  </property>
  <property fmtid="{D5CDD505-2E9C-101B-9397-08002B2CF9AE}" pid="8" name="_dlc_DocIdItemGuid">
    <vt:lpwstr>54fd0654-14a8-4e53-a829-9533e92cfe8f</vt:lpwstr>
  </property>
</Properties>
</file>