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247A5C" w:rsidP="005E317F">
      <w:pPr>
        <w:pStyle w:val="ShortT"/>
      </w:pPr>
      <w:r>
        <w:t xml:space="preserve">Child Care Subsidy </w:t>
      </w:r>
      <w:r w:rsidR="005E317F">
        <w:t>Amendment (</w:t>
      </w:r>
      <w:r w:rsidR="002771F8">
        <w:t>Coronavirus Response</w:t>
      </w:r>
      <w:r>
        <w:t xml:space="preserve"> Measures No. </w:t>
      </w:r>
      <w:r w:rsidR="002771F8">
        <w:t>3</w:t>
      </w:r>
      <w:r w:rsidR="005E317F">
        <w:t xml:space="preserve">) </w:t>
      </w:r>
      <w:r>
        <w:t>Minister’s Rules</w:t>
      </w:r>
      <w:r w:rsidRPr="00DA182D">
        <w:t xml:space="preserve"> </w:t>
      </w:r>
      <w:r>
        <w:t>2020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47A5C">
        <w:rPr>
          <w:szCs w:val="22"/>
        </w:rPr>
        <w:t xml:space="preserve">Dan </w:t>
      </w:r>
      <w:proofErr w:type="spellStart"/>
      <w:r w:rsidR="00247A5C">
        <w:rPr>
          <w:szCs w:val="22"/>
        </w:rPr>
        <w:t>Tehan</w:t>
      </w:r>
      <w:proofErr w:type="spellEnd"/>
      <w:r w:rsidR="00247A5C">
        <w:rPr>
          <w:szCs w:val="22"/>
        </w:rPr>
        <w:t>, 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247A5C">
        <w:rPr>
          <w:szCs w:val="22"/>
        </w:rPr>
        <w:t>rules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bookmarkStart w:id="0" w:name="_GoBack"/>
      <w:bookmarkEnd w:id="0"/>
      <w:r w:rsidR="00F62F09">
        <w:rPr>
          <w:szCs w:val="22"/>
        </w:rPr>
        <w:t xml:space="preserve">27 April </w:t>
      </w:r>
      <w:r w:rsidR="00247A5C">
        <w:rPr>
          <w:szCs w:val="22"/>
        </w:rPr>
        <w:t>2020</w:t>
      </w:r>
    </w:p>
    <w:p w:rsidR="005E317F" w:rsidRDefault="00247A5C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Dan </w:t>
      </w:r>
      <w:proofErr w:type="spellStart"/>
      <w:r>
        <w:rPr>
          <w:szCs w:val="22"/>
        </w:rPr>
        <w:t>Tehan</w:t>
      </w:r>
      <w:proofErr w:type="spellEnd"/>
    </w:p>
    <w:p w:rsidR="005E317F" w:rsidRPr="000D3FB9" w:rsidRDefault="00247A5C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1F1A2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F1A20">
        <w:rPr>
          <w:noProof/>
        </w:rPr>
        <w:t>1  Name</w:t>
      </w:r>
      <w:r w:rsidR="001F1A20">
        <w:rPr>
          <w:noProof/>
        </w:rPr>
        <w:tab/>
      </w:r>
      <w:r w:rsidR="001F1A20">
        <w:rPr>
          <w:noProof/>
        </w:rPr>
        <w:fldChar w:fldCharType="begin"/>
      </w:r>
      <w:r w:rsidR="001F1A20">
        <w:rPr>
          <w:noProof/>
        </w:rPr>
        <w:instrText xml:space="preserve"> PAGEREF _Toc37334946 \h </w:instrText>
      </w:r>
      <w:r w:rsidR="001F1A20">
        <w:rPr>
          <w:noProof/>
        </w:rPr>
      </w:r>
      <w:r w:rsidR="001F1A20">
        <w:rPr>
          <w:noProof/>
        </w:rPr>
        <w:fldChar w:fldCharType="separate"/>
      </w:r>
      <w:r w:rsidR="00A921C0">
        <w:rPr>
          <w:noProof/>
        </w:rPr>
        <w:t>1</w:t>
      </w:r>
      <w:r w:rsidR="001F1A20">
        <w:rPr>
          <w:noProof/>
        </w:rPr>
        <w:fldChar w:fldCharType="end"/>
      </w:r>
    </w:p>
    <w:p w:rsidR="001F1A20" w:rsidRDefault="001F1A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_Toc37334947 \h </w:instrText>
      </w:r>
      <w:r>
        <w:rPr>
          <w:noProof/>
        </w:rPr>
      </w:r>
      <w:r>
        <w:rPr>
          <w:noProof/>
        </w:rPr>
        <w:fldChar w:fldCharType="separate"/>
      </w:r>
      <w:r w:rsidR="00A921C0">
        <w:rPr>
          <w:noProof/>
        </w:rPr>
        <w:t>1</w:t>
      </w:r>
      <w:r>
        <w:rPr>
          <w:noProof/>
        </w:rPr>
        <w:fldChar w:fldCharType="end"/>
      </w:r>
    </w:p>
    <w:p w:rsidR="001F1A20" w:rsidRDefault="001F1A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_Toc37334948 \h </w:instrText>
      </w:r>
      <w:r>
        <w:rPr>
          <w:noProof/>
        </w:rPr>
      </w:r>
      <w:r>
        <w:rPr>
          <w:noProof/>
        </w:rPr>
        <w:fldChar w:fldCharType="separate"/>
      </w:r>
      <w:r w:rsidR="00A921C0">
        <w:rPr>
          <w:noProof/>
        </w:rPr>
        <w:t>1</w:t>
      </w:r>
      <w:r>
        <w:rPr>
          <w:noProof/>
        </w:rPr>
        <w:fldChar w:fldCharType="end"/>
      </w:r>
    </w:p>
    <w:p w:rsidR="001F1A20" w:rsidRDefault="001F1A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_Toc37334949 \h </w:instrText>
      </w:r>
      <w:r>
        <w:rPr>
          <w:noProof/>
        </w:rPr>
      </w:r>
      <w:r>
        <w:rPr>
          <w:noProof/>
        </w:rPr>
        <w:fldChar w:fldCharType="separate"/>
      </w:r>
      <w:r w:rsidR="00A921C0">
        <w:rPr>
          <w:noProof/>
        </w:rPr>
        <w:t>1</w:t>
      </w:r>
      <w:r>
        <w:rPr>
          <w:noProof/>
        </w:rPr>
        <w:fldChar w:fldCharType="end"/>
      </w:r>
    </w:p>
    <w:p w:rsidR="001F1A20" w:rsidRDefault="001F1A2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_Toc37334950 \h </w:instrText>
      </w:r>
      <w:r>
        <w:rPr>
          <w:noProof/>
        </w:rPr>
      </w:r>
      <w:r>
        <w:rPr>
          <w:noProof/>
        </w:rPr>
        <w:fldChar w:fldCharType="separate"/>
      </w:r>
      <w:r w:rsidR="00A921C0">
        <w:rPr>
          <w:noProof/>
        </w:rPr>
        <w:t>2</w:t>
      </w:r>
      <w:r>
        <w:rPr>
          <w:noProof/>
        </w:rPr>
        <w:fldChar w:fldCharType="end"/>
      </w:r>
    </w:p>
    <w:p w:rsidR="001F1A20" w:rsidRDefault="001F1A20" w:rsidP="001F1A20">
      <w:pPr>
        <w:pStyle w:val="TOC9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Child Care Subsidy Minister’s Rules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_Toc37334951 \h </w:instrText>
      </w:r>
      <w:r>
        <w:rPr>
          <w:noProof/>
        </w:rPr>
      </w:r>
      <w:r>
        <w:rPr>
          <w:noProof/>
        </w:rPr>
        <w:fldChar w:fldCharType="separate"/>
      </w:r>
      <w:r w:rsidR="00A921C0"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37334946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Pr="00247A5C" w:rsidRDefault="005E317F" w:rsidP="005E317F">
      <w:pPr>
        <w:pStyle w:val="subsection"/>
      </w:pPr>
      <w:r w:rsidRPr="009C2562">
        <w:tab/>
      </w:r>
      <w:r w:rsidRPr="009C2562">
        <w:tab/>
      </w:r>
      <w:r w:rsidRPr="00247A5C">
        <w:t xml:space="preserve">This instrument is the </w:t>
      </w:r>
      <w:bookmarkStart w:id="3" w:name="BKCheck15B_3"/>
      <w:bookmarkEnd w:id="3"/>
      <w:r w:rsidR="00247A5C" w:rsidRPr="00247A5C">
        <w:rPr>
          <w:i/>
        </w:rPr>
        <w:fldChar w:fldCharType="begin"/>
      </w:r>
      <w:r w:rsidR="00247A5C" w:rsidRPr="00247A5C">
        <w:rPr>
          <w:i/>
        </w:rPr>
        <w:instrText xml:space="preserve"> STYLEREF  ShortT  \* MERGEFORMAT </w:instrText>
      </w:r>
      <w:r w:rsidR="00247A5C" w:rsidRPr="00247A5C">
        <w:rPr>
          <w:i/>
        </w:rPr>
        <w:fldChar w:fldCharType="separate"/>
      </w:r>
      <w:r w:rsidR="00A921C0">
        <w:rPr>
          <w:i/>
          <w:noProof/>
        </w:rPr>
        <w:t>Child Care Subsidy Amendment (Coronavirus Response Measures No. 3) Minister’s Rules 2020</w:t>
      </w:r>
      <w:r w:rsidR="00247A5C" w:rsidRPr="00247A5C">
        <w:rPr>
          <w:i/>
        </w:rPr>
        <w:fldChar w:fldCharType="end"/>
      </w:r>
      <w:r w:rsidRPr="00247A5C">
        <w:t>.</w:t>
      </w:r>
    </w:p>
    <w:p w:rsidR="005E317F" w:rsidRPr="00247A5C" w:rsidRDefault="005E317F" w:rsidP="005E317F">
      <w:pPr>
        <w:pStyle w:val="ActHead5"/>
      </w:pPr>
      <w:bookmarkStart w:id="4" w:name="_Toc37334947"/>
      <w:r w:rsidRPr="00247A5C">
        <w:rPr>
          <w:rStyle w:val="CharSectno"/>
        </w:rPr>
        <w:t>2</w:t>
      </w:r>
      <w:r w:rsidRPr="00247A5C">
        <w:t xml:space="preserve">  Commencement</w:t>
      </w:r>
      <w:bookmarkEnd w:id="4"/>
    </w:p>
    <w:p w:rsidR="00C735E5" w:rsidRDefault="00C735E5" w:rsidP="00C735E5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735E5" w:rsidRPr="00472575" w:rsidRDefault="00C735E5" w:rsidP="00C735E5">
      <w:pPr>
        <w:pStyle w:val="Tabletext"/>
      </w:pPr>
    </w:p>
    <w:tbl>
      <w:tblPr>
        <w:tblW w:w="8222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2693"/>
      </w:tblGrid>
      <w:tr w:rsidR="00C735E5" w:rsidTr="00214346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C735E5" w:rsidRPr="00416235" w:rsidRDefault="00C735E5" w:rsidP="00214346">
            <w:pPr>
              <w:pStyle w:val="TableHeading"/>
            </w:pPr>
            <w:r w:rsidRPr="00416235">
              <w:t>Commencement information</w:t>
            </w:r>
          </w:p>
        </w:tc>
      </w:tr>
      <w:tr w:rsidR="00C735E5" w:rsidRPr="00416235" w:rsidTr="0021434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735E5" w:rsidRPr="00416235" w:rsidRDefault="00C735E5" w:rsidP="00214346">
            <w:pPr>
              <w:pStyle w:val="TableHeading"/>
            </w:pPr>
            <w:r w:rsidRPr="0041623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735E5" w:rsidRPr="00416235" w:rsidRDefault="00C735E5" w:rsidP="00214346">
            <w:pPr>
              <w:pStyle w:val="TableHeading"/>
            </w:pPr>
            <w:r w:rsidRPr="00416235">
              <w:t>Column 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735E5" w:rsidRPr="00416235" w:rsidRDefault="00C735E5" w:rsidP="00214346">
            <w:pPr>
              <w:pStyle w:val="TableHeading"/>
            </w:pPr>
            <w:r w:rsidRPr="00416235">
              <w:t>Column 3</w:t>
            </w:r>
          </w:p>
        </w:tc>
      </w:tr>
      <w:tr w:rsidR="00C735E5" w:rsidTr="0021434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735E5" w:rsidRPr="00416235" w:rsidRDefault="00C735E5" w:rsidP="00214346">
            <w:pPr>
              <w:pStyle w:val="TableHeading"/>
            </w:pPr>
            <w:r w:rsidRPr="0041623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735E5" w:rsidRPr="00416235" w:rsidRDefault="00C735E5" w:rsidP="00214346">
            <w:pPr>
              <w:pStyle w:val="TableHeading"/>
            </w:pPr>
            <w:r w:rsidRPr="00416235">
              <w:t>Commencement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735E5" w:rsidRPr="00416235" w:rsidRDefault="00C735E5" w:rsidP="00214346">
            <w:pPr>
              <w:pStyle w:val="TableHeading"/>
            </w:pPr>
            <w:r w:rsidRPr="00416235">
              <w:t>Date/Details</w:t>
            </w:r>
          </w:p>
        </w:tc>
      </w:tr>
      <w:tr w:rsidR="00C735E5" w:rsidTr="007E566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735E5" w:rsidRDefault="00C735E5" w:rsidP="00547203">
            <w:pPr>
              <w:pStyle w:val="Tabletext"/>
            </w:pPr>
            <w:r>
              <w:t xml:space="preserve">1.  </w:t>
            </w:r>
            <w:r w:rsidR="007E5667">
              <w:t>The whole of th</w:t>
            </w:r>
            <w:r w:rsidR="00547203">
              <w:t>is</w:t>
            </w:r>
            <w:r w:rsidR="007E5667">
              <w:t xml:space="preserve">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735E5" w:rsidRDefault="00C735E5" w:rsidP="00500B5C">
            <w:pPr>
              <w:pStyle w:val="Tabletext"/>
            </w:pPr>
            <w:r>
              <w:t>The day after th</w:t>
            </w:r>
            <w:r w:rsidR="00500B5C">
              <w:t>is</w:t>
            </w:r>
            <w:r>
              <w:t xml:space="preserve"> instrument is registered.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735E5" w:rsidRDefault="00C735E5" w:rsidP="00214346">
            <w:pPr>
              <w:pStyle w:val="Tabletext"/>
            </w:pPr>
          </w:p>
        </w:tc>
      </w:tr>
    </w:tbl>
    <w:p w:rsidR="00C735E5" w:rsidRPr="001E6DD6" w:rsidRDefault="00C735E5" w:rsidP="00C735E5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002BCC" w:rsidRPr="00247A5C" w:rsidRDefault="00002BCC" w:rsidP="00002BCC">
      <w:pPr>
        <w:pStyle w:val="subsection"/>
      </w:pPr>
      <w:r w:rsidRPr="00247A5C">
        <w:tab/>
        <w:t>(2)</w:t>
      </w:r>
      <w:r w:rsidRPr="00247A5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247A5C" w:rsidRDefault="005E317F" w:rsidP="005E317F">
      <w:pPr>
        <w:pStyle w:val="ActHead5"/>
      </w:pPr>
      <w:bookmarkStart w:id="5" w:name="_Toc37334948"/>
      <w:r w:rsidRPr="00247A5C">
        <w:rPr>
          <w:rStyle w:val="CharSectno"/>
        </w:rPr>
        <w:t>3</w:t>
      </w:r>
      <w:r w:rsidRPr="00247A5C">
        <w:t xml:space="preserve">  Authority</w:t>
      </w:r>
      <w:bookmarkEnd w:id="5"/>
    </w:p>
    <w:p w:rsidR="005E317F" w:rsidRPr="009C2562" w:rsidRDefault="005E317F" w:rsidP="005E317F">
      <w:pPr>
        <w:pStyle w:val="subsection"/>
      </w:pPr>
      <w:r w:rsidRPr="00247A5C">
        <w:tab/>
      </w:r>
      <w:r w:rsidRPr="00247A5C">
        <w:tab/>
        <w:t xml:space="preserve">This instrument is made under </w:t>
      </w:r>
      <w:r w:rsidR="00247A5C">
        <w:t xml:space="preserve">the </w:t>
      </w:r>
      <w:r w:rsidR="00247A5C">
        <w:rPr>
          <w:i/>
        </w:rPr>
        <w:t>A New Tax System (Family Assistance) Act 1999</w:t>
      </w:r>
      <w:r w:rsidRPr="00247A5C">
        <w:t>.</w:t>
      </w:r>
    </w:p>
    <w:p w:rsidR="005E317F" w:rsidRPr="006065DA" w:rsidRDefault="005E317F" w:rsidP="005E317F">
      <w:pPr>
        <w:pStyle w:val="ActHead5"/>
      </w:pPr>
      <w:bookmarkStart w:id="6" w:name="_Toc37334949"/>
      <w:r w:rsidRPr="006065DA">
        <w:t>4  Schedules</w:t>
      </w:r>
      <w:bookmarkEnd w:id="6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3733495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247A5C" w:rsidP="005E317F">
      <w:pPr>
        <w:pStyle w:val="ActHead9"/>
      </w:pPr>
      <w:bookmarkStart w:id="8" w:name="_Toc37334951"/>
      <w:r>
        <w:t>Child Care Subsidy Minister’s Rules 2017</w:t>
      </w:r>
      <w:bookmarkEnd w:id="8"/>
    </w:p>
    <w:p w:rsidR="00C735E5" w:rsidRDefault="00C735E5" w:rsidP="005E317F">
      <w:pPr>
        <w:pStyle w:val="ItemHead"/>
      </w:pPr>
      <w:r>
        <w:t>1  After paragraph 8(1)(g)</w:t>
      </w:r>
    </w:p>
    <w:p w:rsidR="006A77A6" w:rsidRPr="006A77A6" w:rsidRDefault="00C735E5" w:rsidP="006A77A6">
      <w:pPr>
        <w:pStyle w:val="ItemHead"/>
        <w:ind w:firstLine="0"/>
        <w:rPr>
          <w:rFonts w:ascii="Times New Roman" w:hAnsi="Times New Roman"/>
          <w:b w:val="0"/>
          <w:sz w:val="22"/>
        </w:rPr>
      </w:pPr>
      <w:r w:rsidRPr="006A77A6">
        <w:rPr>
          <w:rFonts w:ascii="Times New Roman" w:hAnsi="Times New Roman"/>
          <w:b w:val="0"/>
          <w:sz w:val="22"/>
        </w:rPr>
        <w:t>Insert:</w:t>
      </w:r>
    </w:p>
    <w:p w:rsidR="001078CB" w:rsidRDefault="007E5667" w:rsidP="007E5667">
      <w:pPr>
        <w:pStyle w:val="paragraph"/>
      </w:pPr>
      <w:r>
        <w:tab/>
      </w:r>
      <w:r w:rsidR="006A77A6">
        <w:t>(h)</w:t>
      </w:r>
      <w:r>
        <w:tab/>
      </w:r>
      <w:r w:rsidR="00C735E5">
        <w:t>the session of care was provided</w:t>
      </w:r>
      <w:r w:rsidR="001078CB">
        <w:t xml:space="preserve"> </w:t>
      </w:r>
      <w:r w:rsidR="00687AA0">
        <w:t xml:space="preserve">by a service </w:t>
      </w:r>
      <w:r w:rsidR="001078CB">
        <w:t>during a week for which the provider of the service was paid an amount of business continuity payment in relation to the service in accordance with Division 2 of Part 6 of these Rules;</w:t>
      </w:r>
    </w:p>
    <w:p w:rsidR="001078CB" w:rsidRDefault="001078CB" w:rsidP="007E5667">
      <w:pPr>
        <w:pStyle w:val="paragrap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provider of the service that provided the session of care charged a fee for the session of care contrary to section 47A</w:t>
      </w:r>
      <w:r w:rsidR="001E1E3E">
        <w:t>A</w:t>
      </w:r>
      <w:r>
        <w:t xml:space="preserve"> of these Rules.</w:t>
      </w:r>
    </w:p>
    <w:p w:rsidR="000B204E" w:rsidRDefault="000B204E" w:rsidP="000B204E">
      <w:pPr>
        <w:pStyle w:val="ItemHead"/>
      </w:pPr>
      <w:r>
        <w:t>2  Section 41, heading</w:t>
      </w:r>
    </w:p>
    <w:p w:rsidR="000B204E" w:rsidRDefault="000B204E" w:rsidP="000B204E">
      <w:pPr>
        <w:pStyle w:val="Item"/>
      </w:pPr>
      <w:r>
        <w:t>Repeal the heading, substitute:</w:t>
      </w:r>
    </w:p>
    <w:p w:rsidR="000B204E" w:rsidRDefault="000B204E" w:rsidP="000B204E">
      <w:pPr>
        <w:pStyle w:val="ActHead5"/>
        <w:rPr>
          <w:szCs w:val="24"/>
        </w:rPr>
      </w:pPr>
      <w:bookmarkStart w:id="9" w:name="_Toc37334952"/>
      <w:r>
        <w:t xml:space="preserve">41  Applications for approval and variation </w:t>
      </w:r>
      <w:r>
        <w:rPr>
          <w:szCs w:val="24"/>
        </w:rPr>
        <w:t>taken not to be made during Early Childhood Education and Care Relief Package</w:t>
      </w:r>
      <w:bookmarkEnd w:id="9"/>
    </w:p>
    <w:p w:rsidR="000B204E" w:rsidRDefault="000B204E" w:rsidP="000B204E">
      <w:pPr>
        <w:pStyle w:val="ItemHead"/>
      </w:pPr>
      <w:r>
        <w:t>3  Subsection 41(1)</w:t>
      </w:r>
    </w:p>
    <w:p w:rsidR="000B204E" w:rsidRDefault="000B204E" w:rsidP="000B204E">
      <w:pPr>
        <w:pStyle w:val="Item"/>
      </w:pPr>
      <w:r>
        <w:t>Repeal the subsection, substitute:</w:t>
      </w:r>
    </w:p>
    <w:p w:rsidR="000B204E" w:rsidRDefault="000B204E" w:rsidP="000B204E">
      <w:pPr>
        <w:pStyle w:val="subsection"/>
      </w:pPr>
      <w:r>
        <w:tab/>
        <w:t>(1)</w:t>
      </w:r>
      <w:r>
        <w:tab/>
      </w:r>
      <w:r w:rsidRPr="00B60273">
        <w:t>For</w:t>
      </w:r>
      <w:r>
        <w:t xml:space="preserve"> paragraph 194A(3)(b) of the Family Assistance Administration Act, an application for approval as a provider is taken not to be made if it was made during the period mentioned in section 60A of these Rules.</w:t>
      </w:r>
    </w:p>
    <w:p w:rsidR="000B204E" w:rsidRDefault="000B204E" w:rsidP="000B204E">
      <w:pPr>
        <w:pStyle w:val="subsection"/>
      </w:pPr>
      <w:r>
        <w:tab/>
        <w:t>(1A)</w:t>
      </w:r>
      <w:r>
        <w:tab/>
        <w:t>For paragraph 196A(3)(b) of the Family Assistance Administration Act, an application for variation of a provider’s approval is taken not to be made if it was made during the period mentioned in section 60A of these Rules.</w:t>
      </w:r>
    </w:p>
    <w:p w:rsidR="000B204E" w:rsidRDefault="000B204E" w:rsidP="000B204E">
      <w:pPr>
        <w:pStyle w:val="ItemHead"/>
      </w:pPr>
      <w:r>
        <w:t>4  Subsection 41(2)</w:t>
      </w:r>
    </w:p>
    <w:p w:rsidR="000B204E" w:rsidRPr="00B60273" w:rsidRDefault="000B204E" w:rsidP="000B204E">
      <w:pPr>
        <w:pStyle w:val="Item"/>
      </w:pPr>
      <w:r>
        <w:t>After “subsection (1)”, insert “or (1A)”.</w:t>
      </w:r>
    </w:p>
    <w:p w:rsidR="006A77A6" w:rsidRDefault="000B204E" w:rsidP="005E317F">
      <w:pPr>
        <w:pStyle w:val="ItemHead"/>
      </w:pPr>
      <w:r>
        <w:t>5</w:t>
      </w:r>
      <w:r w:rsidR="00C735E5">
        <w:t xml:space="preserve">  </w:t>
      </w:r>
      <w:r w:rsidR="006A77A6">
        <w:t>Before section 47</w:t>
      </w:r>
    </w:p>
    <w:p w:rsidR="006A77A6" w:rsidRPr="006A77A6" w:rsidRDefault="006A77A6" w:rsidP="006A77A6">
      <w:pPr>
        <w:pStyle w:val="ItemHead"/>
        <w:ind w:firstLine="0"/>
        <w:rPr>
          <w:rFonts w:ascii="Times New Roman" w:hAnsi="Times New Roman"/>
          <w:b w:val="0"/>
          <w:sz w:val="22"/>
        </w:rPr>
      </w:pPr>
      <w:r w:rsidRPr="006A77A6">
        <w:rPr>
          <w:rFonts w:ascii="Times New Roman" w:hAnsi="Times New Roman"/>
          <w:b w:val="0"/>
          <w:sz w:val="22"/>
        </w:rPr>
        <w:t>Insert:</w:t>
      </w:r>
    </w:p>
    <w:p w:rsidR="006A77A6" w:rsidRPr="006A77A6" w:rsidRDefault="006A77A6" w:rsidP="006A77A6">
      <w:pPr>
        <w:pStyle w:val="ActHead2"/>
        <w:rPr>
          <w:sz w:val="24"/>
          <w:szCs w:val="24"/>
        </w:rPr>
      </w:pPr>
      <w:bookmarkStart w:id="10" w:name="_Toc37334953"/>
      <w:r w:rsidRPr="006A77A6">
        <w:rPr>
          <w:sz w:val="24"/>
          <w:szCs w:val="24"/>
        </w:rPr>
        <w:t>47A</w:t>
      </w:r>
      <w:r w:rsidR="001E1E3E">
        <w:rPr>
          <w:sz w:val="24"/>
          <w:szCs w:val="24"/>
        </w:rPr>
        <w:t>A</w:t>
      </w:r>
      <w:r w:rsidR="001078CB">
        <w:rPr>
          <w:sz w:val="24"/>
          <w:szCs w:val="24"/>
        </w:rPr>
        <w:t xml:space="preserve">  </w:t>
      </w:r>
      <w:r w:rsidRPr="006A77A6">
        <w:rPr>
          <w:sz w:val="24"/>
          <w:szCs w:val="24"/>
        </w:rPr>
        <w:t xml:space="preserve">No charging of fees </w:t>
      </w:r>
      <w:r w:rsidR="001078CB">
        <w:rPr>
          <w:sz w:val="24"/>
          <w:szCs w:val="24"/>
        </w:rPr>
        <w:t>for duration of Early Childhood Education and Care Relief Package</w:t>
      </w:r>
      <w:r w:rsidR="007A51AD">
        <w:rPr>
          <w:sz w:val="24"/>
          <w:szCs w:val="24"/>
        </w:rPr>
        <w:t xml:space="preserve"> business continuity payments</w:t>
      </w:r>
      <w:bookmarkEnd w:id="10"/>
    </w:p>
    <w:p w:rsidR="000B204E" w:rsidRDefault="006A77A6" w:rsidP="006A77A6">
      <w:pPr>
        <w:pStyle w:val="subsection"/>
      </w:pPr>
      <w:r>
        <w:tab/>
      </w:r>
      <w:r>
        <w:tab/>
        <w:t xml:space="preserve">For section 195E of the Family Assistance Administration Act, it is a condition for continued approval that </w:t>
      </w:r>
      <w:r w:rsidR="00C2303C">
        <w:t>the provider does not charge an</w:t>
      </w:r>
      <w:r>
        <w:t xml:space="preserve"> individual a fee</w:t>
      </w:r>
      <w:r w:rsidR="00C2303C">
        <w:t xml:space="preserve"> for </w:t>
      </w:r>
      <w:r w:rsidR="001078CB">
        <w:t xml:space="preserve">a session of </w:t>
      </w:r>
      <w:r w:rsidR="00C2303C">
        <w:t xml:space="preserve">care provided by an approved child care service of the provider </w:t>
      </w:r>
      <w:r w:rsidR="00DB3310">
        <w:t>during</w:t>
      </w:r>
      <w:r w:rsidR="00C2303C">
        <w:t xml:space="preserve"> the period </w:t>
      </w:r>
      <w:r w:rsidR="007E5667">
        <w:t>mentioned in section 60A of these Rules</w:t>
      </w:r>
      <w:r w:rsidR="00C2303C">
        <w:t>.</w:t>
      </w:r>
    </w:p>
    <w:p w:rsidR="000B204E" w:rsidRDefault="000B204E" w:rsidP="000B204E">
      <w:pPr>
        <w:pStyle w:val="ItemHead"/>
      </w:pPr>
      <w:r>
        <w:lastRenderedPageBreak/>
        <w:t>6  After Part 7</w:t>
      </w:r>
    </w:p>
    <w:p w:rsidR="000B204E" w:rsidRPr="006A77A6" w:rsidRDefault="000B204E" w:rsidP="000B204E">
      <w:pPr>
        <w:pStyle w:val="ItemHead"/>
        <w:ind w:firstLine="0"/>
        <w:rPr>
          <w:rFonts w:ascii="Times New Roman" w:hAnsi="Times New Roman"/>
          <w:b w:val="0"/>
          <w:sz w:val="22"/>
        </w:rPr>
      </w:pPr>
      <w:r w:rsidRPr="006A77A6">
        <w:rPr>
          <w:rFonts w:ascii="Times New Roman" w:hAnsi="Times New Roman"/>
          <w:b w:val="0"/>
          <w:sz w:val="22"/>
        </w:rPr>
        <w:t>Insert:</w:t>
      </w:r>
    </w:p>
    <w:p w:rsidR="000B204E" w:rsidRDefault="000B204E" w:rsidP="000B204E">
      <w:pPr>
        <w:pStyle w:val="ActHead2"/>
      </w:pPr>
      <w:bookmarkStart w:id="11" w:name="_Toc36816698"/>
      <w:bookmarkStart w:id="12" w:name="_Toc37334954"/>
      <w:r>
        <w:t>Part 8—Miscellaneous</w:t>
      </w:r>
      <w:bookmarkEnd w:id="11"/>
      <w:bookmarkEnd w:id="12"/>
    </w:p>
    <w:p w:rsidR="000B204E" w:rsidRDefault="000B204E" w:rsidP="000B204E">
      <w:pPr>
        <w:pStyle w:val="ActHead5"/>
      </w:pPr>
      <w:bookmarkStart w:id="13" w:name="_Toc36816699"/>
      <w:bookmarkStart w:id="14" w:name="_Toc37334955"/>
      <w:r>
        <w:t>78  Grant purposes supported by standing appropriation</w:t>
      </w:r>
      <w:bookmarkEnd w:id="13"/>
      <w:bookmarkEnd w:id="14"/>
    </w:p>
    <w:p w:rsidR="000B204E" w:rsidRDefault="000B204E" w:rsidP="000B204E">
      <w:pPr>
        <w:pStyle w:val="subsection"/>
      </w:pPr>
      <w:r>
        <w:tab/>
      </w:r>
      <w:r>
        <w:tab/>
        <w:t xml:space="preserve">For subsection 233(2) of the Family Assistance Administration Act, payments made for the purposes of an agreement entered into in accordance with the </w:t>
      </w:r>
      <w:r>
        <w:rPr>
          <w:i/>
        </w:rPr>
        <w:t>Community Child Care Fund Special Circumstances Opportunity Guidelines</w:t>
      </w:r>
      <w:r>
        <w:t>, as published by the Department from time to time, are prescribed.</w:t>
      </w:r>
    </w:p>
    <w:p w:rsidR="000B204E" w:rsidRDefault="000B204E" w:rsidP="000B204E">
      <w:pPr>
        <w:pStyle w:val="notetext"/>
      </w:pPr>
      <w:r>
        <w:t>Note:</w:t>
      </w:r>
      <w:r>
        <w:tab/>
        <w:t xml:space="preserve">In 2020, the </w:t>
      </w:r>
      <w:r>
        <w:rPr>
          <w:i/>
        </w:rPr>
        <w:t>Community Child Care Fund Special Circumstances Opportunity Guidelines</w:t>
      </w:r>
      <w:r>
        <w:t xml:space="preserve"> were available on the Department’s website at </w:t>
      </w:r>
      <w:hyperlink r:id="rId20" w:history="1">
        <w:r w:rsidRPr="005B1750">
          <w:rPr>
            <w:rStyle w:val="Hyperlink"/>
          </w:rPr>
          <w:t>www.dese.gov.au</w:t>
        </w:r>
      </w:hyperlink>
      <w:r>
        <w:t>.</w:t>
      </w:r>
    </w:p>
    <w:p w:rsidR="00247A5C" w:rsidRPr="00247A5C" w:rsidRDefault="00247A5C" w:rsidP="00247A5C"/>
    <w:sectPr w:rsidR="00247A5C" w:rsidRPr="00247A5C" w:rsidSect="00B2099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F2" w:rsidRDefault="001817F2" w:rsidP="0048364F">
      <w:pPr>
        <w:spacing w:line="240" w:lineRule="auto"/>
      </w:pPr>
      <w:r>
        <w:separator/>
      </w:r>
    </w:p>
  </w:endnote>
  <w:endnote w:type="continuationSeparator" w:id="0">
    <w:p w:rsidR="001817F2" w:rsidRDefault="001817F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921C0">
            <w:rPr>
              <w:i/>
              <w:noProof/>
              <w:sz w:val="18"/>
            </w:rPr>
            <w:t>Child Care Subsidy Amendment (Coronavirus Response Measures No. 3)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62F09">
            <w:rPr>
              <w:i/>
              <w:noProof/>
              <w:sz w:val="18"/>
            </w:rPr>
            <w:t>Child Care Subsidy Amendment (Coronavirus Response Measures No. 3)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2F0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2F0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62F09">
            <w:rPr>
              <w:i/>
              <w:noProof/>
              <w:sz w:val="18"/>
            </w:rPr>
            <w:t>Child Care Subsidy Amendment (Coronavirus Response Measures No. 3)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62F09">
            <w:rPr>
              <w:i/>
              <w:noProof/>
              <w:sz w:val="18"/>
            </w:rPr>
            <w:t>Child Care Subsidy Amendment (Coronavirus Response Measures No. 3)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2F0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21C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921C0">
            <w:rPr>
              <w:i/>
              <w:noProof/>
              <w:sz w:val="18"/>
            </w:rPr>
            <w:t>O:\!Link to O Corporate SPECIAL drive\EDU Legal Group\Legislation\LEG INSTRUMENTS INCL REGS\2020\ECEC instruments 2020\(8) LEXxxxxx - Coronavirus Response 3\Coronavirus Response Measures No.3 Minister's Rules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62F09">
            <w:rPr>
              <w:i/>
              <w:noProof/>
              <w:sz w:val="18"/>
            </w:rPr>
            <w:t>28/4/2020 8:52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F2" w:rsidRDefault="001817F2" w:rsidP="0048364F">
      <w:pPr>
        <w:spacing w:line="240" w:lineRule="auto"/>
      </w:pPr>
      <w:r>
        <w:separator/>
      </w:r>
    </w:p>
  </w:footnote>
  <w:footnote w:type="continuationSeparator" w:id="0">
    <w:p w:rsidR="001817F2" w:rsidRDefault="001817F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BA85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3E52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F02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5C59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23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C4FB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2B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72F3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D68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BC0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9D"/>
    <w:rsid w:val="00000263"/>
    <w:rsid w:val="00002BCC"/>
    <w:rsid w:val="000113BC"/>
    <w:rsid w:val="000136AF"/>
    <w:rsid w:val="00033738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204E"/>
    <w:rsid w:val="000D05EF"/>
    <w:rsid w:val="000D3FB9"/>
    <w:rsid w:val="000D5485"/>
    <w:rsid w:val="000E598E"/>
    <w:rsid w:val="000E5A3D"/>
    <w:rsid w:val="000F0ADA"/>
    <w:rsid w:val="000F21C1"/>
    <w:rsid w:val="0010745C"/>
    <w:rsid w:val="001078CB"/>
    <w:rsid w:val="001122FF"/>
    <w:rsid w:val="00160BD7"/>
    <w:rsid w:val="001643C9"/>
    <w:rsid w:val="00165568"/>
    <w:rsid w:val="00166082"/>
    <w:rsid w:val="00166C2F"/>
    <w:rsid w:val="001716C9"/>
    <w:rsid w:val="001817F2"/>
    <w:rsid w:val="00184261"/>
    <w:rsid w:val="00193461"/>
    <w:rsid w:val="001939E1"/>
    <w:rsid w:val="0019452E"/>
    <w:rsid w:val="00195382"/>
    <w:rsid w:val="001A3B9F"/>
    <w:rsid w:val="001A5520"/>
    <w:rsid w:val="001A65C0"/>
    <w:rsid w:val="001B3CD7"/>
    <w:rsid w:val="001B7A5D"/>
    <w:rsid w:val="001C69C4"/>
    <w:rsid w:val="001E0A8D"/>
    <w:rsid w:val="001E1E3E"/>
    <w:rsid w:val="001E3590"/>
    <w:rsid w:val="001E7407"/>
    <w:rsid w:val="001F1A20"/>
    <w:rsid w:val="001F1A46"/>
    <w:rsid w:val="00201D27"/>
    <w:rsid w:val="0021153A"/>
    <w:rsid w:val="002245A6"/>
    <w:rsid w:val="002302EA"/>
    <w:rsid w:val="00237614"/>
    <w:rsid w:val="00240749"/>
    <w:rsid w:val="002468D7"/>
    <w:rsid w:val="00247A5C"/>
    <w:rsid w:val="00247E97"/>
    <w:rsid w:val="00256C81"/>
    <w:rsid w:val="002771F8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16C5"/>
    <w:rsid w:val="00397893"/>
    <w:rsid w:val="003A15AC"/>
    <w:rsid w:val="003B0627"/>
    <w:rsid w:val="003C5F2B"/>
    <w:rsid w:val="003C7D35"/>
    <w:rsid w:val="003D0BFE"/>
    <w:rsid w:val="003D5700"/>
    <w:rsid w:val="003F6F52"/>
    <w:rsid w:val="003F745C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00B5C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4720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6467"/>
    <w:rsid w:val="005D5EA1"/>
    <w:rsid w:val="005E098C"/>
    <w:rsid w:val="005E1F8D"/>
    <w:rsid w:val="005E317F"/>
    <w:rsid w:val="005E61D3"/>
    <w:rsid w:val="00600219"/>
    <w:rsid w:val="006065DA"/>
    <w:rsid w:val="00606AA4"/>
    <w:rsid w:val="0062119D"/>
    <w:rsid w:val="00631BEE"/>
    <w:rsid w:val="00640402"/>
    <w:rsid w:val="00640F78"/>
    <w:rsid w:val="00655D6A"/>
    <w:rsid w:val="00656DE9"/>
    <w:rsid w:val="00672876"/>
    <w:rsid w:val="00677CC2"/>
    <w:rsid w:val="00685F42"/>
    <w:rsid w:val="00687AA0"/>
    <w:rsid w:val="0069207B"/>
    <w:rsid w:val="006A304E"/>
    <w:rsid w:val="006A77A6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0B48"/>
    <w:rsid w:val="007A51AD"/>
    <w:rsid w:val="007A6863"/>
    <w:rsid w:val="007C78B4"/>
    <w:rsid w:val="007E32B6"/>
    <w:rsid w:val="007E486B"/>
    <w:rsid w:val="007E5667"/>
    <w:rsid w:val="007E743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1C0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3460B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433"/>
    <w:rsid w:val="00BA47A3"/>
    <w:rsid w:val="00BA5026"/>
    <w:rsid w:val="00BA7B5B"/>
    <w:rsid w:val="00BB20EA"/>
    <w:rsid w:val="00BB6E79"/>
    <w:rsid w:val="00BE42C5"/>
    <w:rsid w:val="00BE719A"/>
    <w:rsid w:val="00BE720A"/>
    <w:rsid w:val="00BF0723"/>
    <w:rsid w:val="00BF6650"/>
    <w:rsid w:val="00C067E5"/>
    <w:rsid w:val="00C164CA"/>
    <w:rsid w:val="00C2303C"/>
    <w:rsid w:val="00C26051"/>
    <w:rsid w:val="00C42BF8"/>
    <w:rsid w:val="00C460AE"/>
    <w:rsid w:val="00C50043"/>
    <w:rsid w:val="00C5015F"/>
    <w:rsid w:val="00C50A0F"/>
    <w:rsid w:val="00C50F4A"/>
    <w:rsid w:val="00C72D10"/>
    <w:rsid w:val="00C735E5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1793E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5234"/>
    <w:rsid w:val="00D766DF"/>
    <w:rsid w:val="00D90841"/>
    <w:rsid w:val="00DA2439"/>
    <w:rsid w:val="00DA6F05"/>
    <w:rsid w:val="00DB3310"/>
    <w:rsid w:val="00DB64FC"/>
    <w:rsid w:val="00DD3F73"/>
    <w:rsid w:val="00DE149E"/>
    <w:rsid w:val="00E034DB"/>
    <w:rsid w:val="00E05704"/>
    <w:rsid w:val="00E12F1A"/>
    <w:rsid w:val="00E21684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2F09"/>
    <w:rsid w:val="00F677A9"/>
    <w:rsid w:val="00F8121C"/>
    <w:rsid w:val="00F84CF5"/>
    <w:rsid w:val="00F8612E"/>
    <w:rsid w:val="00F94583"/>
    <w:rsid w:val="00FA420B"/>
    <w:rsid w:val="00FB5ABA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C13AD37"/>
  <w15:docId w15:val="{633A970D-A07A-4C9C-A115-8A01328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E21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www.dese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2590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56B1-0D86-4EAF-929A-73EE891A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</Template>
  <TotalTime>3</TotalTime>
  <Pages>7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KO,Maple</dc:creator>
  <cp:lastModifiedBy>GARCIA,Wendy</cp:lastModifiedBy>
  <cp:revision>4</cp:revision>
  <cp:lastPrinted>2020-04-09T04:57:00Z</cp:lastPrinted>
  <dcterms:created xsi:type="dcterms:W3CDTF">2020-04-09T04:57:00Z</dcterms:created>
  <dcterms:modified xsi:type="dcterms:W3CDTF">2020-04-27T22:53:00Z</dcterms:modified>
</cp:coreProperties>
</file>