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04734" w14:textId="77777777" w:rsidR="005C06BC" w:rsidRPr="00A31D39" w:rsidRDefault="005C06BC" w:rsidP="00196B23">
      <w:pPr>
        <w:pStyle w:val="Title"/>
        <w:jc w:val="left"/>
      </w:pPr>
      <w:bookmarkStart w:id="0" w:name="_GoBack"/>
      <w:bookmarkEnd w:id="0"/>
      <w:r w:rsidRPr="00A31D39">
        <w:t>Explanatory Statement</w:t>
      </w:r>
    </w:p>
    <w:p w14:paraId="19A8635F" w14:textId="77777777" w:rsidR="00066DEE" w:rsidRPr="00FD1FEE" w:rsidRDefault="00066DEE" w:rsidP="00196B23">
      <w:pPr>
        <w:pStyle w:val="Heading2"/>
        <w:rPr>
          <w:i/>
          <w:sz w:val="28"/>
        </w:rPr>
      </w:pPr>
      <w:r w:rsidRPr="74E0C63D">
        <w:rPr>
          <w:i/>
          <w:sz w:val="28"/>
        </w:rPr>
        <w:t xml:space="preserve">Child Care Subsidy </w:t>
      </w:r>
      <w:r w:rsidR="00FD1FEE" w:rsidRPr="74E0C63D">
        <w:rPr>
          <w:i/>
          <w:sz w:val="28"/>
        </w:rPr>
        <w:t>Amendment (Coronavirus Response</w:t>
      </w:r>
      <w:r w:rsidR="0051514B" w:rsidRPr="74E0C63D">
        <w:rPr>
          <w:i/>
          <w:sz w:val="28"/>
        </w:rPr>
        <w:t xml:space="preserve"> </w:t>
      </w:r>
      <w:r w:rsidR="00F630D6" w:rsidRPr="74E0C63D">
        <w:rPr>
          <w:i/>
          <w:sz w:val="28"/>
        </w:rPr>
        <w:t xml:space="preserve">Measures </w:t>
      </w:r>
      <w:r w:rsidR="0051514B" w:rsidRPr="74E0C63D">
        <w:rPr>
          <w:i/>
          <w:sz w:val="28"/>
        </w:rPr>
        <w:t xml:space="preserve">No. </w:t>
      </w:r>
      <w:r w:rsidR="059432FF" w:rsidRPr="74E0C63D">
        <w:rPr>
          <w:i/>
          <w:sz w:val="28"/>
        </w:rPr>
        <w:t>2</w:t>
      </w:r>
      <w:r w:rsidR="00FD1FEE" w:rsidRPr="74E0C63D">
        <w:rPr>
          <w:i/>
          <w:sz w:val="28"/>
        </w:rPr>
        <w:t>) Minister’s Rules 2020</w:t>
      </w:r>
    </w:p>
    <w:p w14:paraId="6BF8DFF1" w14:textId="77777777" w:rsidR="003349AC" w:rsidRPr="00A31D39" w:rsidRDefault="005C06BC" w:rsidP="00196B23">
      <w:pPr>
        <w:pStyle w:val="Heading2"/>
      </w:pPr>
      <w:r w:rsidRPr="00A31D39">
        <w:t xml:space="preserve">Purpose and </w:t>
      </w:r>
      <w:r w:rsidR="00CE110B" w:rsidRPr="00A31D39">
        <w:t>Authority</w:t>
      </w:r>
    </w:p>
    <w:p w14:paraId="45B415BD" w14:textId="77777777" w:rsidR="003349AC" w:rsidRPr="00A31D39" w:rsidRDefault="003349AC" w:rsidP="00196B23"/>
    <w:p w14:paraId="28B2D0CC" w14:textId="77777777" w:rsidR="007B5009" w:rsidRDefault="008A4C02" w:rsidP="00196B23">
      <w:r w:rsidRPr="00A31D39">
        <w:t xml:space="preserve">The </w:t>
      </w:r>
      <w:r w:rsidR="00EC76C5" w:rsidRPr="00EC76C5">
        <w:rPr>
          <w:i/>
        </w:rPr>
        <w:t>Child Care Subsidy Amendment (Coronavirus Response</w:t>
      </w:r>
      <w:r w:rsidR="0051514B">
        <w:rPr>
          <w:i/>
        </w:rPr>
        <w:t xml:space="preserve"> </w:t>
      </w:r>
      <w:r w:rsidR="00F630D6">
        <w:rPr>
          <w:i/>
        </w:rPr>
        <w:t xml:space="preserve">Measures </w:t>
      </w:r>
      <w:r w:rsidR="0051514B">
        <w:rPr>
          <w:i/>
        </w:rPr>
        <w:t xml:space="preserve">No. </w:t>
      </w:r>
      <w:r w:rsidR="00691F60">
        <w:rPr>
          <w:i/>
        </w:rPr>
        <w:t>2</w:t>
      </w:r>
      <w:r w:rsidR="00EC76C5" w:rsidRPr="00EC76C5">
        <w:rPr>
          <w:i/>
        </w:rPr>
        <w:t xml:space="preserve">) Minister’s Rules 2020 </w:t>
      </w:r>
      <w:r w:rsidRPr="00A31D39">
        <w:t xml:space="preserve">(Amendment Rules) are made under subsection 85GB(1) of the </w:t>
      </w:r>
      <w:r w:rsidRPr="00A31D39">
        <w:rPr>
          <w:i/>
        </w:rPr>
        <w:t>A New Tax System (Family Assistance) Act 1999</w:t>
      </w:r>
      <w:r w:rsidR="00981935">
        <w:t xml:space="preserve"> (Family Assistance Act) </w:t>
      </w:r>
      <w:r w:rsidR="00981935" w:rsidRPr="00981935">
        <w:t xml:space="preserve">as construed in accordance with subsection 33(3) of the </w:t>
      </w:r>
      <w:r w:rsidR="00981935" w:rsidRPr="00981935">
        <w:rPr>
          <w:i/>
        </w:rPr>
        <w:t>Acts Interpretation Act 1901</w:t>
      </w:r>
      <w:r w:rsidR="00981935" w:rsidRPr="00981935">
        <w:t xml:space="preserve">. </w:t>
      </w:r>
    </w:p>
    <w:p w14:paraId="6F00F37B" w14:textId="77777777" w:rsidR="007B5009" w:rsidRDefault="007B5009" w:rsidP="00196B23"/>
    <w:p w14:paraId="12899991" w14:textId="77777777" w:rsidR="008A4C02" w:rsidRPr="00A31D39" w:rsidRDefault="00981935" w:rsidP="00196B23">
      <w:r w:rsidRPr="00981935">
        <w:t>Amongst other things, subsection 33(3) of the Acts Interpretation Act provides that a power to make an instrument of a legislative character (such as subsection 85GB(</w:t>
      </w:r>
      <w:r w:rsidR="00AE30DF">
        <w:t>1</w:t>
      </w:r>
      <w:r w:rsidRPr="00981935">
        <w:t>) of the Family Assistance Act) includes a power to amend such an instrument.</w:t>
      </w:r>
    </w:p>
    <w:p w14:paraId="43D50819" w14:textId="77777777" w:rsidR="008A4C02" w:rsidRPr="00A31D39" w:rsidRDefault="008A4C02" w:rsidP="00196B23"/>
    <w:p w14:paraId="5EA4784E" w14:textId="77777777" w:rsidR="008A4C02" w:rsidRPr="00A31D39" w:rsidRDefault="008A4C02" w:rsidP="00A876A8">
      <w:r>
        <w:t xml:space="preserve">The Amendment Rules amend the </w:t>
      </w:r>
      <w:r w:rsidRPr="25E17090">
        <w:rPr>
          <w:i/>
          <w:iCs/>
        </w:rPr>
        <w:t>Child Care Subsidy Minister’s Rules 2017</w:t>
      </w:r>
      <w:r>
        <w:t xml:space="preserve"> (Principal Rules). </w:t>
      </w:r>
    </w:p>
    <w:p w14:paraId="66A81E47" w14:textId="77777777" w:rsidR="25E17090" w:rsidRDefault="25E17090" w:rsidP="00CF0D56"/>
    <w:p w14:paraId="0B5818E5" w14:textId="00C132B6" w:rsidR="00A876A8" w:rsidRPr="00CF0D56" w:rsidRDefault="003A77EB" w:rsidP="00CF0D56">
      <w:r>
        <w:t>In summary, the Amendment Rules</w:t>
      </w:r>
      <w:r w:rsidRPr="25E17090">
        <w:rPr>
          <w:i/>
          <w:iCs/>
        </w:rPr>
        <w:t xml:space="preserve"> </w:t>
      </w:r>
      <w:r w:rsidR="41702E7C" w:rsidRPr="25E17090">
        <w:rPr>
          <w:szCs w:val="24"/>
        </w:rPr>
        <w:t>prescribes the further circumstances, conditions and period during which an approved child care provider is not required to enforce the payment of child care gap fees</w:t>
      </w:r>
      <w:r w:rsidR="5C9178F4" w:rsidRPr="25E17090">
        <w:rPr>
          <w:szCs w:val="24"/>
        </w:rPr>
        <w:t xml:space="preserve"> (essentially the difference between provider’s hourly session fees and any </w:t>
      </w:r>
      <w:r w:rsidR="0007215A">
        <w:rPr>
          <w:szCs w:val="24"/>
        </w:rPr>
        <w:t>C</w:t>
      </w:r>
      <w:r w:rsidR="5C9178F4" w:rsidRPr="25E17090">
        <w:rPr>
          <w:szCs w:val="24"/>
        </w:rPr>
        <w:t xml:space="preserve">hild </w:t>
      </w:r>
      <w:r w:rsidR="0007215A">
        <w:rPr>
          <w:szCs w:val="24"/>
        </w:rPr>
        <w:t>C</w:t>
      </w:r>
      <w:r w:rsidR="5C9178F4" w:rsidRPr="25E17090">
        <w:rPr>
          <w:szCs w:val="24"/>
        </w:rPr>
        <w:t xml:space="preserve">are </w:t>
      </w:r>
      <w:r w:rsidR="0007215A">
        <w:rPr>
          <w:szCs w:val="24"/>
        </w:rPr>
        <w:t>S</w:t>
      </w:r>
      <w:r w:rsidR="5C9178F4" w:rsidRPr="25E17090">
        <w:rPr>
          <w:szCs w:val="24"/>
        </w:rPr>
        <w:t>ubsidy</w:t>
      </w:r>
      <w:r w:rsidR="0007215A">
        <w:rPr>
          <w:szCs w:val="24"/>
        </w:rPr>
        <w:t xml:space="preserve"> (CCS)</w:t>
      </w:r>
      <w:r w:rsidR="5C9178F4" w:rsidRPr="25E17090">
        <w:rPr>
          <w:szCs w:val="24"/>
        </w:rPr>
        <w:t xml:space="preserve">, </w:t>
      </w:r>
      <w:r w:rsidR="0007215A">
        <w:rPr>
          <w:szCs w:val="24"/>
        </w:rPr>
        <w:t>A</w:t>
      </w:r>
      <w:r w:rsidR="5C9178F4" w:rsidRPr="25E17090">
        <w:rPr>
          <w:szCs w:val="24"/>
        </w:rPr>
        <w:t xml:space="preserve">dditional </w:t>
      </w:r>
      <w:r w:rsidR="0007215A">
        <w:rPr>
          <w:szCs w:val="24"/>
        </w:rPr>
        <w:t>C</w:t>
      </w:r>
      <w:r w:rsidR="5C9178F4" w:rsidRPr="25E17090">
        <w:rPr>
          <w:szCs w:val="24"/>
        </w:rPr>
        <w:t xml:space="preserve">hild </w:t>
      </w:r>
      <w:r w:rsidR="0007215A">
        <w:rPr>
          <w:szCs w:val="24"/>
        </w:rPr>
        <w:t>C</w:t>
      </w:r>
      <w:r w:rsidR="5C9178F4" w:rsidRPr="25E17090">
        <w:rPr>
          <w:szCs w:val="24"/>
        </w:rPr>
        <w:t xml:space="preserve">are </w:t>
      </w:r>
      <w:r w:rsidR="0007215A">
        <w:rPr>
          <w:szCs w:val="24"/>
        </w:rPr>
        <w:t>S</w:t>
      </w:r>
      <w:r w:rsidR="5C9178F4" w:rsidRPr="25E17090">
        <w:rPr>
          <w:szCs w:val="24"/>
        </w:rPr>
        <w:t>ubsidy</w:t>
      </w:r>
      <w:r w:rsidR="03927AAF" w:rsidRPr="25E17090">
        <w:rPr>
          <w:szCs w:val="24"/>
        </w:rPr>
        <w:t>, and certain third party payments)</w:t>
      </w:r>
      <w:r w:rsidR="41702E7C" w:rsidRPr="25E17090">
        <w:rPr>
          <w:szCs w:val="24"/>
        </w:rPr>
        <w:t xml:space="preserve"> from parents under section 201B of the </w:t>
      </w:r>
      <w:r w:rsidR="41702E7C" w:rsidRPr="25E17090">
        <w:rPr>
          <w:i/>
          <w:iCs/>
          <w:szCs w:val="24"/>
        </w:rPr>
        <w:t>A New Tax System (Family Assistance) (Administration) Act 1999</w:t>
      </w:r>
      <w:r w:rsidR="0007215A">
        <w:rPr>
          <w:i/>
          <w:iCs/>
          <w:szCs w:val="24"/>
        </w:rPr>
        <w:t xml:space="preserve"> </w:t>
      </w:r>
      <w:r w:rsidR="0007215A">
        <w:t>(Family Assistance Administration Act)</w:t>
      </w:r>
      <w:r w:rsidR="41702E7C" w:rsidRPr="25E17090">
        <w:rPr>
          <w:szCs w:val="24"/>
        </w:rPr>
        <w:t xml:space="preserve">. In particular, under these amendments, a child care provider is not required to enforce payment of child care </w:t>
      </w:r>
      <w:r w:rsidR="41702E7C" w:rsidRPr="00B87EF6">
        <w:rPr>
          <w:szCs w:val="24"/>
        </w:rPr>
        <w:t>gap fees</w:t>
      </w:r>
      <w:r w:rsidR="41702E7C" w:rsidRPr="00CF0D56">
        <w:rPr>
          <w:szCs w:val="24"/>
        </w:rPr>
        <w:t xml:space="preserve"> for a session of care provided (or taken to have been provided) </w:t>
      </w:r>
      <w:r w:rsidR="0041209C">
        <w:rPr>
          <w:szCs w:val="24"/>
        </w:rPr>
        <w:t xml:space="preserve">by a service that is open </w:t>
      </w:r>
      <w:r w:rsidR="00887458">
        <w:rPr>
          <w:szCs w:val="24"/>
        </w:rPr>
        <w:t>where</w:t>
      </w:r>
      <w:r w:rsidR="0007215A">
        <w:rPr>
          <w:szCs w:val="24"/>
        </w:rPr>
        <w:t xml:space="preserve"> children are absent from care</w:t>
      </w:r>
      <w:r w:rsidR="0025018A">
        <w:rPr>
          <w:szCs w:val="24"/>
        </w:rPr>
        <w:t>.</w:t>
      </w:r>
    </w:p>
    <w:p w14:paraId="4DBFC3EF" w14:textId="51BFED67" w:rsidR="003A77EB" w:rsidRDefault="41702E7C" w:rsidP="00CF0D56">
      <w:pPr>
        <w:jc w:val="both"/>
      </w:pPr>
      <w:r w:rsidRPr="25E17090">
        <w:rPr>
          <w:szCs w:val="24"/>
        </w:rPr>
        <w:t xml:space="preserve">These amendments are intended to provide further business continuity for the child care sector and will enable child care services to provide fee relief to families during the COVID-19 pandemic where the abovementioned conditions apply. </w:t>
      </w:r>
    </w:p>
    <w:p w14:paraId="50CC913F" w14:textId="4AE262D7" w:rsidR="003A77EB" w:rsidRDefault="00DE0D46" w:rsidP="25E17090">
      <w:pPr>
        <w:shd w:val="clear" w:color="auto" w:fill="FFFFFF" w:themeFill="background1"/>
        <w:spacing w:before="100" w:beforeAutospacing="1" w:after="100" w:afterAutospacing="1"/>
        <w:rPr>
          <w:sz w:val="22"/>
          <w:szCs w:val="22"/>
        </w:rPr>
      </w:pPr>
      <w:r>
        <w:t xml:space="preserve">The </w:t>
      </w:r>
      <w:r w:rsidR="0007215A">
        <w:t>A</w:t>
      </w:r>
      <w:r>
        <w:t xml:space="preserve">mendment </w:t>
      </w:r>
      <w:r w:rsidR="0007215A">
        <w:t>R</w:t>
      </w:r>
      <w:r>
        <w:t xml:space="preserve">ules further </w:t>
      </w:r>
      <w:r w:rsidR="003A77EB">
        <w:t>pr</w:t>
      </w:r>
      <w:r w:rsidR="00F630D6">
        <w:t xml:space="preserve">ovide for the making of business continuity payments to </w:t>
      </w:r>
      <w:r w:rsidR="006305BE">
        <w:t xml:space="preserve">providers in respect of their </w:t>
      </w:r>
      <w:r w:rsidR="00F630D6">
        <w:t xml:space="preserve">services </w:t>
      </w:r>
      <w:r w:rsidR="003A77EB">
        <w:t xml:space="preserve">under </w:t>
      </w:r>
      <w:r w:rsidR="00D4421A">
        <w:t>Division 6 of Part 8A</w:t>
      </w:r>
      <w:r w:rsidR="003A77EB">
        <w:t xml:space="preserve"> of the </w:t>
      </w:r>
      <w:r w:rsidR="0007215A">
        <w:t>Family Assistance Administration Act</w:t>
      </w:r>
      <w:r w:rsidR="003A77EB">
        <w:t>. In particular, under these amendments</w:t>
      </w:r>
      <w:r w:rsidR="00B5460B">
        <w:t>,</w:t>
      </w:r>
      <w:r w:rsidR="003A77EB">
        <w:t xml:space="preserve"> </w:t>
      </w:r>
      <w:r w:rsidR="00F630D6">
        <w:t xml:space="preserve">subject to meeting certain </w:t>
      </w:r>
      <w:r w:rsidR="00887458">
        <w:t>conditions</w:t>
      </w:r>
      <w:r w:rsidR="00F630D6">
        <w:t xml:space="preserve">, </w:t>
      </w:r>
      <w:r w:rsidR="003A77EB">
        <w:t xml:space="preserve">a child care provider </w:t>
      </w:r>
      <w:r w:rsidR="00F630D6">
        <w:t>will receive business continuity payments</w:t>
      </w:r>
      <w:r w:rsidR="006307C9">
        <w:t xml:space="preserve"> in respect of its services</w:t>
      </w:r>
      <w:r w:rsidR="00F630D6">
        <w:t xml:space="preserve"> based on a percentage of its </w:t>
      </w:r>
      <w:r w:rsidR="00C56E25">
        <w:t>fee</w:t>
      </w:r>
      <w:r w:rsidR="006307C9">
        <w:t>s charged</w:t>
      </w:r>
      <w:r w:rsidR="00F630D6">
        <w:t xml:space="preserve"> during a reference period.</w:t>
      </w:r>
    </w:p>
    <w:p w14:paraId="52ED0D87" w14:textId="69F6B1F0" w:rsidR="00C17FD9" w:rsidRPr="00974EFF" w:rsidRDefault="00C17FD9" w:rsidP="00196B23">
      <w:pPr>
        <w:shd w:val="clear" w:color="auto" w:fill="FFFFFF"/>
        <w:rPr>
          <w:szCs w:val="24"/>
          <w:lang w:eastAsia="en-AU"/>
        </w:rPr>
      </w:pPr>
      <w:r>
        <w:rPr>
          <w:szCs w:val="24"/>
          <w:lang w:eastAsia="en-AU"/>
        </w:rPr>
        <w:t xml:space="preserve">These </w:t>
      </w:r>
      <w:r w:rsidRPr="001262A7">
        <w:rPr>
          <w:szCs w:val="24"/>
          <w:lang w:eastAsia="en-AU"/>
        </w:rPr>
        <w:t>amendment</w:t>
      </w:r>
      <w:r>
        <w:rPr>
          <w:szCs w:val="24"/>
          <w:lang w:eastAsia="en-AU"/>
        </w:rPr>
        <w:t>s are intended to provide</w:t>
      </w:r>
      <w:r w:rsidRPr="001262A7">
        <w:rPr>
          <w:szCs w:val="24"/>
          <w:lang w:eastAsia="en-AU"/>
        </w:rPr>
        <w:t xml:space="preserve"> </w:t>
      </w:r>
      <w:r>
        <w:rPr>
          <w:szCs w:val="24"/>
          <w:lang w:eastAsia="en-AU"/>
        </w:rPr>
        <w:t xml:space="preserve">further </w:t>
      </w:r>
      <w:r w:rsidRPr="001262A7">
        <w:rPr>
          <w:szCs w:val="24"/>
          <w:lang w:eastAsia="en-AU"/>
        </w:rPr>
        <w:t>business continuity for th</w:t>
      </w:r>
      <w:r>
        <w:rPr>
          <w:szCs w:val="24"/>
          <w:lang w:eastAsia="en-AU"/>
        </w:rPr>
        <w:t>e child care sector</w:t>
      </w:r>
      <w:r w:rsidR="00397423">
        <w:rPr>
          <w:szCs w:val="24"/>
          <w:lang w:eastAsia="en-AU"/>
        </w:rPr>
        <w:t xml:space="preserve"> by</w:t>
      </w:r>
      <w:r w:rsidR="006305BE">
        <w:rPr>
          <w:szCs w:val="24"/>
          <w:lang w:eastAsia="en-AU"/>
        </w:rPr>
        <w:t xml:space="preserve"> </w:t>
      </w:r>
      <w:r w:rsidR="00397423">
        <w:rPr>
          <w:szCs w:val="24"/>
          <w:lang w:eastAsia="en-AU"/>
        </w:rPr>
        <w:t>providing stable income during a period of falling enrolments and so allow them to continue to operate,</w:t>
      </w:r>
      <w:r>
        <w:rPr>
          <w:szCs w:val="24"/>
          <w:lang w:eastAsia="en-AU"/>
        </w:rPr>
        <w:t xml:space="preserve"> and </w:t>
      </w:r>
      <w:r w:rsidRPr="001262A7">
        <w:rPr>
          <w:szCs w:val="24"/>
          <w:lang w:eastAsia="en-AU"/>
        </w:rPr>
        <w:t>provide fee relief to families during the COVID-19 p</w:t>
      </w:r>
      <w:r>
        <w:rPr>
          <w:szCs w:val="24"/>
          <w:lang w:eastAsia="en-AU"/>
        </w:rPr>
        <w:t xml:space="preserve">andemic. </w:t>
      </w:r>
      <w:r w:rsidR="0088508A">
        <w:rPr>
          <w:szCs w:val="24"/>
          <w:lang w:eastAsia="en-AU"/>
        </w:rPr>
        <w:t>These amendments will also support children of essential workers and vulnerable and disadvantaged children to access free child care during th</w:t>
      </w:r>
      <w:r w:rsidR="00887458">
        <w:rPr>
          <w:szCs w:val="24"/>
          <w:lang w:eastAsia="en-AU"/>
        </w:rPr>
        <w:t>ese</w:t>
      </w:r>
      <w:r w:rsidR="0088508A">
        <w:rPr>
          <w:szCs w:val="24"/>
          <w:lang w:eastAsia="en-AU"/>
        </w:rPr>
        <w:t xml:space="preserve"> difficult times. </w:t>
      </w:r>
      <w:r>
        <w:rPr>
          <w:szCs w:val="24"/>
          <w:lang w:eastAsia="en-AU"/>
        </w:rPr>
        <w:t>These amendments acknowledge and are intended to cater for dynamic circumstances during the COVID-19 pandemic</w:t>
      </w:r>
      <w:r w:rsidR="006305BE">
        <w:rPr>
          <w:szCs w:val="24"/>
          <w:lang w:eastAsia="en-AU"/>
        </w:rPr>
        <w:t>.</w:t>
      </w:r>
    </w:p>
    <w:p w14:paraId="6B2CE69B" w14:textId="77777777" w:rsidR="008A4C02" w:rsidRPr="00A31D39" w:rsidRDefault="008A4C02" w:rsidP="00196B23">
      <w:pPr>
        <w:pStyle w:val="Heading2"/>
      </w:pPr>
      <w:r w:rsidRPr="00A31D39">
        <w:t xml:space="preserve">Commencement </w:t>
      </w:r>
    </w:p>
    <w:p w14:paraId="3497BE19" w14:textId="77777777" w:rsidR="008A4C02" w:rsidRPr="00A31D39" w:rsidRDefault="00902C91" w:rsidP="00196B23">
      <w:pPr>
        <w:spacing w:before="240"/>
      </w:pPr>
      <w:r>
        <w:t>These rules</w:t>
      </w:r>
      <w:r w:rsidR="002E6C86" w:rsidRPr="00A13F27">
        <w:t xml:space="preserve"> commence on </w:t>
      </w:r>
      <w:r w:rsidR="00C56E25">
        <w:t>the day after they are registered on the Federal Register of Legislation</w:t>
      </w:r>
      <w:r w:rsidR="000902C7">
        <w:t>, unless otherwise specified in the commencement table</w:t>
      </w:r>
      <w:r w:rsidR="002E6C86" w:rsidRPr="00A13F27">
        <w:t>.</w:t>
      </w:r>
    </w:p>
    <w:p w14:paraId="3C648D3D" w14:textId="77777777" w:rsidR="008A4C02" w:rsidRPr="00A31D39" w:rsidRDefault="008A4C02" w:rsidP="00196B23">
      <w:pPr>
        <w:pStyle w:val="Heading2"/>
      </w:pPr>
      <w:r w:rsidRPr="00A31D39">
        <w:lastRenderedPageBreak/>
        <w:t>Consultation</w:t>
      </w:r>
    </w:p>
    <w:p w14:paraId="788B33ED" w14:textId="77777777" w:rsidR="00D03E83" w:rsidRDefault="00D03E83" w:rsidP="00196B23"/>
    <w:p w14:paraId="0F53F1FA" w14:textId="77777777" w:rsidR="007B5009" w:rsidRPr="00F630D6" w:rsidRDefault="007B5009" w:rsidP="00196B23">
      <w:pPr>
        <w:rPr>
          <w:b/>
          <w:bCs/>
          <w:iCs/>
        </w:rPr>
      </w:pPr>
      <w:r w:rsidRPr="00F630D6">
        <w:t>The measures in the Amendment Rules are in response to stakeholder feedback in relation to the COVID-19 pandemic. The Department of Education, Skills and Employment has been consulting weekly with stakeholders</w:t>
      </w:r>
      <w:r w:rsidR="00C56E25">
        <w:t xml:space="preserve"> in the early childhood education and care sector</w:t>
      </w:r>
      <w:r w:rsidRPr="00F630D6">
        <w:t xml:space="preserve"> through the Early Childhood Education and Care Reference Group on COVID-19 issues.</w:t>
      </w:r>
      <w:r w:rsidRPr="00F630D6" w:rsidDel="007B5009">
        <w:rPr>
          <w:b/>
          <w:bCs/>
          <w:iCs/>
        </w:rPr>
        <w:t xml:space="preserve"> </w:t>
      </w:r>
    </w:p>
    <w:p w14:paraId="2276C66F" w14:textId="77777777" w:rsidR="008A4C02" w:rsidRPr="00A31D39" w:rsidRDefault="008A4C02" w:rsidP="00196B23">
      <w:pPr>
        <w:pStyle w:val="Heading2"/>
      </w:pPr>
      <w:r w:rsidRPr="00A31D39">
        <w:t>Regulation Impact Statement</w:t>
      </w:r>
    </w:p>
    <w:p w14:paraId="41A75628" w14:textId="77777777" w:rsidR="008A4C02" w:rsidRPr="00A31D39" w:rsidRDefault="008A4C02" w:rsidP="00196B23"/>
    <w:p w14:paraId="4BA12176" w14:textId="1F024F23" w:rsidR="003A77EB" w:rsidRDefault="0007215A" w:rsidP="00196B23">
      <w:pPr>
        <w:rPr>
          <w:sz w:val="22"/>
        </w:rPr>
      </w:pPr>
      <w:r>
        <w:t xml:space="preserve">In relation to the business continuity payments, the regulatory impact is minimal because there is no direct regulatory impact other than those required to administer the </w:t>
      </w:r>
      <w:r w:rsidR="00887458">
        <w:t>payments</w:t>
      </w:r>
      <w:r>
        <w:t xml:space="preserve"> or that already exist in Family Assistance Law. In relation to the circumstances in which providers will not be required to collect gap fees from individuals, the regulatory impact will be determined per a</w:t>
      </w:r>
      <w:r w:rsidR="003A77EB">
        <w:t xml:space="preserve"> Prime Minister’s exemption has been granted for</w:t>
      </w:r>
      <w:r>
        <w:t xml:space="preserve"> two years for</w:t>
      </w:r>
      <w:r w:rsidR="003A77EB">
        <w:t xml:space="preserve"> all COVID-19 related measures where they have more than a minor regulatory impact. </w:t>
      </w:r>
    </w:p>
    <w:p w14:paraId="7F8D790A" w14:textId="77777777" w:rsidR="008A4C02" w:rsidRPr="00A31D39" w:rsidRDefault="007B5009" w:rsidP="00196B23">
      <w:r w:rsidRPr="00CF0D56">
        <w:t xml:space="preserve"> </w:t>
      </w:r>
      <w:r>
        <w:br w:type="page"/>
      </w:r>
    </w:p>
    <w:p w14:paraId="71697847" w14:textId="77777777" w:rsidR="008148C3" w:rsidRPr="008148C3" w:rsidRDefault="0072746A" w:rsidP="00196B23">
      <w:pPr>
        <w:pStyle w:val="Title"/>
        <w:jc w:val="left"/>
      </w:pPr>
      <w:r w:rsidRPr="00A31D39">
        <w:lastRenderedPageBreak/>
        <w:t xml:space="preserve">Abbreviations used in this Explanatory </w:t>
      </w:r>
      <w:r w:rsidR="00BC410F" w:rsidRPr="00A31D39">
        <w:t>Statement</w:t>
      </w:r>
    </w:p>
    <w:p w14:paraId="76384189" w14:textId="77777777" w:rsidR="00066DEE" w:rsidRPr="00A31D39" w:rsidRDefault="0072746A" w:rsidP="00196B23">
      <w:pPr>
        <w:rPr>
          <w:b/>
        </w:rPr>
      </w:pPr>
      <w:r w:rsidRPr="00A31D39">
        <w:rPr>
          <w:b/>
        </w:rPr>
        <w:t>Amendment Rules</w:t>
      </w:r>
      <w:r w:rsidRPr="00A31D39">
        <w:t xml:space="preserve"> means the </w:t>
      </w:r>
      <w:r w:rsidR="001B60CC" w:rsidRPr="001B60CC">
        <w:rPr>
          <w:i/>
        </w:rPr>
        <w:t>Child Care Subsidy Amendment (Coronavirus Response</w:t>
      </w:r>
      <w:r w:rsidR="0051514B">
        <w:rPr>
          <w:i/>
        </w:rPr>
        <w:t xml:space="preserve"> </w:t>
      </w:r>
      <w:r w:rsidR="00910DDC">
        <w:rPr>
          <w:i/>
        </w:rPr>
        <w:t xml:space="preserve">Measures </w:t>
      </w:r>
      <w:r w:rsidR="0051514B">
        <w:rPr>
          <w:i/>
        </w:rPr>
        <w:t xml:space="preserve">No. </w:t>
      </w:r>
      <w:r w:rsidR="00924A07">
        <w:rPr>
          <w:i/>
        </w:rPr>
        <w:t>2</w:t>
      </w:r>
      <w:r w:rsidR="001B60CC" w:rsidRPr="001B60CC">
        <w:rPr>
          <w:i/>
        </w:rPr>
        <w:t>) Minister’s Rules 2020</w:t>
      </w:r>
      <w:r w:rsidR="00066DEE" w:rsidRPr="00A31D39">
        <w:t>;</w:t>
      </w:r>
    </w:p>
    <w:p w14:paraId="67372DD0" w14:textId="77777777" w:rsidR="001F3887" w:rsidRPr="00A31D39" w:rsidRDefault="001F3887" w:rsidP="00196B23">
      <w:pPr>
        <w:rPr>
          <w:b/>
        </w:rPr>
      </w:pPr>
    </w:p>
    <w:p w14:paraId="4AE566F1" w14:textId="77777777" w:rsidR="0007215A" w:rsidRDefault="0007215A" w:rsidP="00196B23">
      <w:pPr>
        <w:rPr>
          <w:b/>
        </w:rPr>
      </w:pPr>
      <w:r>
        <w:rPr>
          <w:b/>
        </w:rPr>
        <w:t xml:space="preserve">CCS </w:t>
      </w:r>
      <w:r w:rsidRPr="00630B39">
        <w:t>means Child Care Subsidy</w:t>
      </w:r>
      <w:r>
        <w:rPr>
          <w:b/>
        </w:rPr>
        <w:t xml:space="preserve"> </w:t>
      </w:r>
    </w:p>
    <w:p w14:paraId="5DAB1858" w14:textId="77777777" w:rsidR="0007215A" w:rsidRDefault="0007215A" w:rsidP="00196B23">
      <w:pPr>
        <w:rPr>
          <w:b/>
        </w:rPr>
      </w:pPr>
    </w:p>
    <w:p w14:paraId="07D1DE49" w14:textId="77777777" w:rsidR="004F2BEE" w:rsidRPr="004F2BEE" w:rsidRDefault="004F2BEE" w:rsidP="00196B23">
      <w:r>
        <w:rPr>
          <w:b/>
        </w:rPr>
        <w:t xml:space="preserve">Family Assistance Act </w:t>
      </w:r>
      <w:r>
        <w:t xml:space="preserve">means the </w:t>
      </w:r>
      <w:r>
        <w:rPr>
          <w:i/>
        </w:rPr>
        <w:t>A New Tax System (Family Assistance) Act 1999</w:t>
      </w:r>
      <w:r>
        <w:t>;</w:t>
      </w:r>
    </w:p>
    <w:p w14:paraId="194942BB" w14:textId="77777777" w:rsidR="004F2BEE" w:rsidRDefault="004F2BEE" w:rsidP="00196B23">
      <w:pPr>
        <w:rPr>
          <w:b/>
        </w:rPr>
      </w:pPr>
    </w:p>
    <w:p w14:paraId="2A91B9DB" w14:textId="77777777" w:rsidR="0072746A" w:rsidRDefault="0072746A" w:rsidP="00196B23">
      <w:r w:rsidRPr="00A31D39">
        <w:rPr>
          <w:b/>
        </w:rPr>
        <w:t>Family Assistance Administration Act</w:t>
      </w:r>
      <w:r w:rsidRPr="00A31D39">
        <w:t xml:space="preserve"> means the </w:t>
      </w:r>
      <w:r w:rsidRPr="00A31D39">
        <w:rPr>
          <w:i/>
        </w:rPr>
        <w:t>A New Tax System (Family Assistance) (Administration) Act 1999</w:t>
      </w:r>
      <w:r w:rsidRPr="00A31D39">
        <w:t>;</w:t>
      </w:r>
    </w:p>
    <w:p w14:paraId="3393C9B2" w14:textId="77777777" w:rsidR="00902C91" w:rsidRDefault="00902C91" w:rsidP="00196B23"/>
    <w:p w14:paraId="47AD81EA" w14:textId="77777777" w:rsidR="00B23859" w:rsidRDefault="00811362" w:rsidP="00196B23">
      <w:r>
        <w:rPr>
          <w:b/>
        </w:rPr>
        <w:t>Principal</w:t>
      </w:r>
      <w:r w:rsidR="00680819" w:rsidRPr="00A31D39">
        <w:rPr>
          <w:b/>
        </w:rPr>
        <w:t xml:space="preserve"> Rules</w:t>
      </w:r>
      <w:r w:rsidR="0072746A" w:rsidRPr="00A31D39">
        <w:t xml:space="preserve"> means the </w:t>
      </w:r>
      <w:r w:rsidR="0072746A" w:rsidRPr="00A31D39">
        <w:rPr>
          <w:i/>
        </w:rPr>
        <w:t>Child Care Subsidy Minister’s Rules 2017</w:t>
      </w:r>
      <w:r w:rsidR="0072746A" w:rsidRPr="00A31D39">
        <w:t xml:space="preserve"> (being the rules made by the Minister under subsection 85GB(1</w:t>
      </w:r>
      <w:r w:rsidR="00B23859">
        <w:t xml:space="preserve">) of the Family Assistance Act). </w:t>
      </w:r>
    </w:p>
    <w:p w14:paraId="665DB616" w14:textId="77777777" w:rsidR="00B23859" w:rsidRDefault="00B23859" w:rsidP="00196B23">
      <w:r>
        <w:br w:type="page"/>
      </w:r>
    </w:p>
    <w:p w14:paraId="341F6028" w14:textId="77777777" w:rsidR="00B23859" w:rsidRPr="00A31D39" w:rsidRDefault="00B23859" w:rsidP="00196B23">
      <w:pPr>
        <w:pStyle w:val="Title"/>
        <w:jc w:val="left"/>
      </w:pPr>
      <w:r>
        <w:lastRenderedPageBreak/>
        <w:t>Detailed Explanation of Amendments</w:t>
      </w:r>
    </w:p>
    <w:p w14:paraId="32B8A32B" w14:textId="77777777" w:rsidR="0059224F" w:rsidRPr="0059224F" w:rsidRDefault="0059224F" w:rsidP="00196B23">
      <w:pPr>
        <w:shd w:val="clear" w:color="auto" w:fill="FFFFFF"/>
        <w:spacing w:before="240" w:after="240"/>
        <w:rPr>
          <w:szCs w:val="24"/>
          <w:lang w:val="en-US" w:eastAsia="en-AU"/>
        </w:rPr>
      </w:pPr>
      <w:r w:rsidRPr="0059224F">
        <w:rPr>
          <w:b/>
          <w:bCs/>
          <w:szCs w:val="24"/>
          <w:u w:val="single"/>
          <w:lang w:eastAsia="en-AU"/>
        </w:rPr>
        <w:t>Preliminary</w:t>
      </w:r>
    </w:p>
    <w:p w14:paraId="70586AC8" w14:textId="77777777" w:rsidR="0059224F" w:rsidRPr="0059224F" w:rsidRDefault="0059224F" w:rsidP="00196B23">
      <w:pPr>
        <w:shd w:val="clear" w:color="auto" w:fill="FFFFFF"/>
        <w:spacing w:before="240" w:after="240"/>
        <w:rPr>
          <w:szCs w:val="24"/>
          <w:lang w:val="en-US" w:eastAsia="en-AU"/>
        </w:rPr>
      </w:pPr>
      <w:r w:rsidRPr="0059224F">
        <w:rPr>
          <w:szCs w:val="24"/>
          <w:lang w:eastAsia="en-AU"/>
        </w:rPr>
        <w:t>Sections 1 to 4 of the Amendment Rules are formal provisions providing for the name, commencement, authority etc. for the instrument.</w:t>
      </w:r>
    </w:p>
    <w:p w14:paraId="0B056369" w14:textId="77777777" w:rsidR="0059224F" w:rsidRPr="0059224F" w:rsidRDefault="0059224F" w:rsidP="00196B23">
      <w:pPr>
        <w:shd w:val="clear" w:color="auto" w:fill="FFFFFF"/>
        <w:spacing w:before="240" w:after="240"/>
        <w:rPr>
          <w:szCs w:val="24"/>
          <w:lang w:val="en-US" w:eastAsia="en-AU"/>
        </w:rPr>
      </w:pPr>
      <w:r w:rsidRPr="0059224F">
        <w:rPr>
          <w:b/>
          <w:bCs/>
          <w:szCs w:val="24"/>
          <w:lang w:eastAsia="en-AU"/>
        </w:rPr>
        <w:t>Section 1</w:t>
      </w:r>
      <w:r w:rsidRPr="0059224F">
        <w:rPr>
          <w:szCs w:val="24"/>
          <w:lang w:eastAsia="en-AU"/>
        </w:rPr>
        <w:t xml:space="preserve"> states the name of the instrument as the </w:t>
      </w:r>
      <w:r w:rsidRPr="0059224F">
        <w:rPr>
          <w:i/>
          <w:iCs/>
          <w:szCs w:val="24"/>
        </w:rPr>
        <w:t>Child Care Subsidy Amendment (Coronavirus Response</w:t>
      </w:r>
      <w:r w:rsidR="000C622E">
        <w:rPr>
          <w:i/>
          <w:iCs/>
          <w:szCs w:val="24"/>
        </w:rPr>
        <w:t xml:space="preserve"> </w:t>
      </w:r>
      <w:r w:rsidR="00F630D6">
        <w:rPr>
          <w:i/>
          <w:iCs/>
          <w:szCs w:val="24"/>
        </w:rPr>
        <w:t xml:space="preserve">Measures </w:t>
      </w:r>
      <w:r w:rsidR="000C622E">
        <w:rPr>
          <w:i/>
          <w:iCs/>
          <w:szCs w:val="24"/>
        </w:rPr>
        <w:t xml:space="preserve">No. </w:t>
      </w:r>
      <w:r w:rsidR="00F4032F">
        <w:rPr>
          <w:i/>
          <w:iCs/>
          <w:szCs w:val="24"/>
        </w:rPr>
        <w:t>2</w:t>
      </w:r>
      <w:r w:rsidRPr="0059224F">
        <w:rPr>
          <w:i/>
          <w:iCs/>
          <w:szCs w:val="24"/>
        </w:rPr>
        <w:t>) Minister’s Rules 2020</w:t>
      </w:r>
      <w:r w:rsidRPr="0059224F">
        <w:rPr>
          <w:szCs w:val="24"/>
        </w:rPr>
        <w:t>.</w:t>
      </w:r>
    </w:p>
    <w:p w14:paraId="68C36438" w14:textId="77777777" w:rsidR="00BE5771" w:rsidRPr="0059224F" w:rsidRDefault="00BE5771" w:rsidP="00BE5771">
      <w:pPr>
        <w:shd w:val="clear" w:color="auto" w:fill="FFFFFF"/>
        <w:spacing w:before="240" w:after="240"/>
        <w:rPr>
          <w:szCs w:val="24"/>
          <w:lang w:val="en-US" w:eastAsia="en-AU"/>
        </w:rPr>
      </w:pPr>
      <w:r w:rsidRPr="0059224F">
        <w:rPr>
          <w:b/>
          <w:bCs/>
          <w:szCs w:val="24"/>
          <w:lang w:eastAsia="en-AU"/>
        </w:rPr>
        <w:t>Section 2</w:t>
      </w:r>
      <w:r w:rsidRPr="0059224F">
        <w:rPr>
          <w:szCs w:val="24"/>
          <w:lang w:eastAsia="en-AU"/>
        </w:rPr>
        <w:t xml:space="preserve"> </w:t>
      </w:r>
      <w:r>
        <w:rPr>
          <w:szCs w:val="24"/>
          <w:lang w:eastAsia="en-AU"/>
        </w:rPr>
        <w:t>provides that sections 1 to 4 and Schedule 1, other than item 2 of the</w:t>
      </w:r>
      <w:r w:rsidRPr="0059224F">
        <w:rPr>
          <w:szCs w:val="24"/>
          <w:lang w:eastAsia="en-AU"/>
        </w:rPr>
        <w:t xml:space="preserve"> Amendment Rules </w:t>
      </w:r>
      <w:r>
        <w:rPr>
          <w:szCs w:val="24"/>
          <w:lang w:eastAsia="en-AU"/>
        </w:rPr>
        <w:t xml:space="preserve">to </w:t>
      </w:r>
      <w:r w:rsidRPr="0059224F">
        <w:rPr>
          <w:szCs w:val="24"/>
          <w:lang w:eastAsia="en-AU"/>
        </w:rPr>
        <w:t xml:space="preserve">commence on the day after the instrument is registered on the Federal Register of Legislation. </w:t>
      </w:r>
      <w:r>
        <w:rPr>
          <w:szCs w:val="24"/>
          <w:lang w:eastAsia="en-AU"/>
        </w:rPr>
        <w:t>Schedule 1, item, 2 commences on 23 March 2020.</w:t>
      </w:r>
    </w:p>
    <w:p w14:paraId="2AE8B793" w14:textId="77777777" w:rsidR="0059224F" w:rsidRPr="0059224F" w:rsidRDefault="0059224F" w:rsidP="00196B23">
      <w:pPr>
        <w:shd w:val="clear" w:color="auto" w:fill="FFFFFF"/>
        <w:spacing w:before="240" w:after="240"/>
        <w:rPr>
          <w:szCs w:val="24"/>
          <w:lang w:val="en-US" w:eastAsia="en-AU"/>
        </w:rPr>
      </w:pPr>
      <w:r w:rsidRPr="0059224F">
        <w:rPr>
          <w:b/>
          <w:bCs/>
          <w:szCs w:val="24"/>
          <w:lang w:eastAsia="en-AU"/>
        </w:rPr>
        <w:t>Section 3</w:t>
      </w:r>
      <w:r w:rsidRPr="0059224F">
        <w:rPr>
          <w:szCs w:val="24"/>
          <w:lang w:eastAsia="en-AU"/>
        </w:rPr>
        <w:t xml:space="preserve"> states that the Amendment Rules are made under the Family Assistance Act.</w:t>
      </w:r>
    </w:p>
    <w:p w14:paraId="3CD74637" w14:textId="77777777" w:rsidR="0059224F" w:rsidRPr="0059224F" w:rsidRDefault="0059224F" w:rsidP="00196B23">
      <w:pPr>
        <w:shd w:val="clear" w:color="auto" w:fill="FFFFFF"/>
        <w:spacing w:before="240" w:after="240"/>
        <w:rPr>
          <w:szCs w:val="24"/>
          <w:lang w:eastAsia="en-AU"/>
        </w:rPr>
      </w:pPr>
      <w:r w:rsidRPr="25E17090">
        <w:rPr>
          <w:b/>
          <w:bCs/>
          <w:lang w:eastAsia="en-AU"/>
        </w:rPr>
        <w:t>Section 4</w:t>
      </w:r>
      <w:r w:rsidRPr="25E17090">
        <w:rPr>
          <w:lang w:eastAsia="en-AU"/>
        </w:rPr>
        <w:t xml:space="preserve"> provides that the </w:t>
      </w:r>
      <w:r w:rsidR="00811362" w:rsidRPr="25E17090">
        <w:rPr>
          <w:lang w:eastAsia="en-AU"/>
        </w:rPr>
        <w:t>Principal Rules</w:t>
      </w:r>
      <w:r w:rsidRPr="25E17090">
        <w:rPr>
          <w:lang w:eastAsia="en-AU"/>
        </w:rPr>
        <w:t xml:space="preserve"> are amended as set out in the Schedule to the Amendment Rules.</w:t>
      </w:r>
    </w:p>
    <w:p w14:paraId="29AD6E38" w14:textId="77777777" w:rsidR="009E37BA" w:rsidRPr="009E37BA" w:rsidRDefault="06F25020" w:rsidP="25E17090">
      <w:pPr>
        <w:spacing w:before="240" w:after="240"/>
        <w:rPr>
          <w:szCs w:val="24"/>
        </w:rPr>
      </w:pPr>
      <w:r w:rsidRPr="25E17090">
        <w:rPr>
          <w:b/>
          <w:bCs/>
          <w:szCs w:val="24"/>
          <w:u w:val="single"/>
        </w:rPr>
        <w:t>Limited waiver of requirement to enforce payment of hourly fees</w:t>
      </w:r>
    </w:p>
    <w:p w14:paraId="7D6A23B2" w14:textId="1B685ACA" w:rsidR="009E37BA" w:rsidRPr="009E37BA" w:rsidRDefault="06F25020" w:rsidP="25E17090">
      <w:pPr>
        <w:spacing w:before="240" w:after="240"/>
        <w:rPr>
          <w:szCs w:val="24"/>
        </w:rPr>
      </w:pPr>
      <w:r w:rsidRPr="25E17090">
        <w:rPr>
          <w:szCs w:val="24"/>
        </w:rPr>
        <w:t>Subsection 201B(1) of the Family Assistance Administration Act requires approved providers to take all reasonable steps to ensure that individuals pay the provider the difference between the fee charged and the CCS paid. To enable child care services to provide fee relief to families, subsection 201B(1A) permits providers not to comply with subsection 201B(1):</w:t>
      </w:r>
    </w:p>
    <w:p w14:paraId="6BE85D32" w14:textId="77777777" w:rsidR="009E37BA" w:rsidRPr="009E37BA" w:rsidRDefault="06F25020" w:rsidP="00CF0D56">
      <w:pPr>
        <w:pStyle w:val="ListParagraph"/>
        <w:numPr>
          <w:ilvl w:val="0"/>
          <w:numId w:val="2"/>
        </w:numPr>
        <w:spacing w:before="240" w:after="240"/>
        <w:rPr>
          <w:szCs w:val="24"/>
        </w:rPr>
      </w:pPr>
      <w:r w:rsidRPr="25E17090">
        <w:rPr>
          <w:szCs w:val="24"/>
        </w:rPr>
        <w:t>in particular circumstances or events prescribed by the Minister’s rule; and</w:t>
      </w:r>
    </w:p>
    <w:p w14:paraId="4C4C38FB" w14:textId="77777777" w:rsidR="009E37BA" w:rsidRPr="009E37BA" w:rsidRDefault="06F25020" w:rsidP="00CF0D56">
      <w:pPr>
        <w:pStyle w:val="ListParagraph"/>
        <w:numPr>
          <w:ilvl w:val="0"/>
          <w:numId w:val="2"/>
        </w:numPr>
        <w:spacing w:before="240" w:after="240"/>
        <w:rPr>
          <w:szCs w:val="24"/>
        </w:rPr>
      </w:pPr>
      <w:r w:rsidRPr="25E17090">
        <w:rPr>
          <w:szCs w:val="24"/>
        </w:rPr>
        <w:t>where the session of care occurs during the period prescribed by the Minister’s rule for the event or circumstance; and</w:t>
      </w:r>
    </w:p>
    <w:p w14:paraId="2332CBBA" w14:textId="77777777" w:rsidR="009E37BA" w:rsidRPr="009E37BA" w:rsidRDefault="06F25020" w:rsidP="00CF0D56">
      <w:pPr>
        <w:pStyle w:val="ListParagraph"/>
        <w:numPr>
          <w:ilvl w:val="0"/>
          <w:numId w:val="2"/>
        </w:numPr>
        <w:spacing w:before="240" w:after="240"/>
        <w:rPr>
          <w:szCs w:val="24"/>
        </w:rPr>
      </w:pPr>
      <w:r w:rsidRPr="25E17090">
        <w:rPr>
          <w:szCs w:val="24"/>
        </w:rPr>
        <w:t>where any other conditions prescribed by the Minister’s rule are met.</w:t>
      </w:r>
    </w:p>
    <w:p w14:paraId="6EBE708A" w14:textId="77777777" w:rsidR="009E37BA" w:rsidRPr="009E37BA" w:rsidRDefault="06F25020" w:rsidP="00CF0D56">
      <w:pPr>
        <w:spacing w:before="240" w:after="240"/>
        <w:jc w:val="both"/>
        <w:rPr>
          <w:szCs w:val="24"/>
        </w:rPr>
      </w:pPr>
      <w:r w:rsidRPr="25E17090">
        <w:rPr>
          <w:szCs w:val="24"/>
        </w:rPr>
        <w:t xml:space="preserve">Subsection 54A(2) of the Principal Rules currently prescribes, for the purposes of subsection 201B(1A) of the Family Assistance Administration Act, that the particular event or circumstance is the COVID-19 pandemic. Subsections 54A(3) and (4) respectively prescribe the conditions which must be met in relation to the circumstance or event, and the applicable period for the prescribed circumstance or event. </w:t>
      </w:r>
    </w:p>
    <w:p w14:paraId="1AF05366" w14:textId="77777777" w:rsidR="00B61D51" w:rsidRPr="0006379A" w:rsidRDefault="00B61D51" w:rsidP="0006379A">
      <w:pPr>
        <w:shd w:val="clear" w:color="auto" w:fill="FFFFFF" w:themeFill="background1"/>
        <w:spacing w:before="240"/>
        <w:rPr>
          <w:lang w:eastAsia="en-AU"/>
        </w:rPr>
      </w:pPr>
      <w:r w:rsidRPr="0051514B">
        <w:rPr>
          <w:b/>
          <w:bCs/>
          <w:lang w:eastAsia="en-AU"/>
        </w:rPr>
        <w:t xml:space="preserve">Item </w:t>
      </w:r>
      <w:r w:rsidR="0006379A">
        <w:rPr>
          <w:b/>
          <w:bCs/>
          <w:lang w:eastAsia="en-AU"/>
        </w:rPr>
        <w:t>1</w:t>
      </w:r>
      <w:r w:rsidRPr="0051514B">
        <w:rPr>
          <w:b/>
          <w:bCs/>
          <w:lang w:eastAsia="en-AU"/>
        </w:rPr>
        <w:t xml:space="preserve"> </w:t>
      </w:r>
      <w:r w:rsidRPr="00141CB8">
        <w:rPr>
          <w:lang w:eastAsia="en-AU"/>
        </w:rPr>
        <w:t xml:space="preserve">inserts into section 4 of the Principal Rules </w:t>
      </w:r>
      <w:r w:rsidR="0006379A">
        <w:rPr>
          <w:lang w:eastAsia="en-AU"/>
        </w:rPr>
        <w:t xml:space="preserve">a </w:t>
      </w:r>
      <w:r w:rsidRPr="00141CB8">
        <w:rPr>
          <w:lang w:eastAsia="en-AU"/>
        </w:rPr>
        <w:t>definition for</w:t>
      </w:r>
      <w:r w:rsidR="0006379A">
        <w:rPr>
          <w:lang w:eastAsia="en-AU"/>
        </w:rPr>
        <w:t xml:space="preserve"> </w:t>
      </w:r>
      <w:r w:rsidRPr="00141CB8">
        <w:rPr>
          <w:lang w:eastAsia="en-AU"/>
        </w:rPr>
        <w:t>‘business continuity payment</w:t>
      </w:r>
      <w:r>
        <w:rPr>
          <w:lang w:eastAsia="en-AU"/>
        </w:rPr>
        <w:t>’, namely a payment made under 205A of the Family Assistance Administration Act</w:t>
      </w:r>
      <w:r w:rsidR="0006379A">
        <w:rPr>
          <w:lang w:eastAsia="en-AU"/>
        </w:rPr>
        <w:t>.</w:t>
      </w:r>
    </w:p>
    <w:p w14:paraId="10BC2DE0" w14:textId="77777777" w:rsidR="009A5D63" w:rsidRDefault="06F25020" w:rsidP="25E17090">
      <w:pPr>
        <w:spacing w:before="240" w:after="240"/>
        <w:jc w:val="both"/>
        <w:rPr>
          <w:szCs w:val="24"/>
        </w:rPr>
      </w:pPr>
      <w:r w:rsidRPr="008903A9">
        <w:rPr>
          <w:b/>
          <w:bCs/>
          <w:szCs w:val="24"/>
        </w:rPr>
        <w:t xml:space="preserve">Item </w:t>
      </w:r>
      <w:r w:rsidR="00745C3E">
        <w:rPr>
          <w:b/>
          <w:bCs/>
          <w:szCs w:val="24"/>
        </w:rPr>
        <w:t xml:space="preserve">2 </w:t>
      </w:r>
      <w:r w:rsidRPr="008903A9">
        <w:rPr>
          <w:szCs w:val="24"/>
        </w:rPr>
        <w:t>repeals subsection</w:t>
      </w:r>
      <w:r w:rsidR="0014647A">
        <w:rPr>
          <w:szCs w:val="24"/>
        </w:rPr>
        <w:t>s</w:t>
      </w:r>
      <w:r w:rsidRPr="008903A9">
        <w:rPr>
          <w:szCs w:val="24"/>
        </w:rPr>
        <w:t xml:space="preserve"> 54A(3)</w:t>
      </w:r>
      <w:r w:rsidR="00CF0D56">
        <w:rPr>
          <w:szCs w:val="24"/>
        </w:rPr>
        <w:t xml:space="preserve"> and</w:t>
      </w:r>
      <w:r w:rsidR="00391D02">
        <w:rPr>
          <w:szCs w:val="24"/>
        </w:rPr>
        <w:t xml:space="preserve"> (4) </w:t>
      </w:r>
      <w:r w:rsidRPr="008903A9">
        <w:rPr>
          <w:szCs w:val="24"/>
        </w:rPr>
        <w:t>of the Principal Rules</w:t>
      </w:r>
      <w:r w:rsidR="00CF0D56">
        <w:rPr>
          <w:szCs w:val="24"/>
        </w:rPr>
        <w:t xml:space="preserve"> and replaces them with new subsections 54A(3)</w:t>
      </w:r>
      <w:r w:rsidR="0006379A">
        <w:rPr>
          <w:szCs w:val="24"/>
        </w:rPr>
        <w:t>, (3A), (4)</w:t>
      </w:r>
      <w:r w:rsidR="00CF0D56">
        <w:rPr>
          <w:szCs w:val="24"/>
        </w:rPr>
        <w:t xml:space="preserve"> and (4</w:t>
      </w:r>
      <w:r w:rsidR="0006379A">
        <w:rPr>
          <w:szCs w:val="24"/>
        </w:rPr>
        <w:t>A</w:t>
      </w:r>
      <w:r w:rsidR="00CF0D56">
        <w:rPr>
          <w:szCs w:val="24"/>
        </w:rPr>
        <w:t>), which prescribe</w:t>
      </w:r>
      <w:r w:rsidR="001E03E4">
        <w:rPr>
          <w:szCs w:val="24"/>
        </w:rPr>
        <w:t xml:space="preserve"> the </w:t>
      </w:r>
      <w:r w:rsidRPr="008903A9">
        <w:rPr>
          <w:szCs w:val="24"/>
        </w:rPr>
        <w:t>conditions</w:t>
      </w:r>
      <w:r w:rsidR="00CF0D56">
        <w:rPr>
          <w:szCs w:val="24"/>
        </w:rPr>
        <w:t xml:space="preserve"> </w:t>
      </w:r>
      <w:r w:rsidRPr="008903A9">
        <w:rPr>
          <w:szCs w:val="24"/>
        </w:rPr>
        <w:t>for when a provider is not required to take all reasonable steps under section 201B in relation to a session of care provided by a service to a child</w:t>
      </w:r>
      <w:r w:rsidR="00F434FB">
        <w:rPr>
          <w:szCs w:val="24"/>
        </w:rPr>
        <w:t xml:space="preserve">, and the period for which this </w:t>
      </w:r>
      <w:r w:rsidR="009A5D63">
        <w:rPr>
          <w:szCs w:val="24"/>
        </w:rPr>
        <w:t>exemption applies</w:t>
      </w:r>
      <w:r w:rsidRPr="008903A9">
        <w:rPr>
          <w:szCs w:val="24"/>
        </w:rPr>
        <w:t xml:space="preserve">. </w:t>
      </w:r>
    </w:p>
    <w:p w14:paraId="1E38983C" w14:textId="77777777" w:rsidR="006B0C11" w:rsidRPr="0006379A" w:rsidRDefault="004D7C64" w:rsidP="25E17090">
      <w:pPr>
        <w:spacing w:before="240" w:after="240"/>
        <w:jc w:val="both"/>
        <w:rPr>
          <w:szCs w:val="24"/>
        </w:rPr>
      </w:pPr>
      <w:r>
        <w:rPr>
          <w:szCs w:val="24"/>
        </w:rPr>
        <w:t>Subsection</w:t>
      </w:r>
      <w:r w:rsidR="0006379A">
        <w:rPr>
          <w:szCs w:val="24"/>
        </w:rPr>
        <w:t xml:space="preserve"> (3</w:t>
      </w:r>
      <w:r w:rsidR="00BD7C4E" w:rsidRPr="0006379A">
        <w:rPr>
          <w:szCs w:val="24"/>
        </w:rPr>
        <w:t>)</w:t>
      </w:r>
      <w:r w:rsidR="0006379A">
        <w:rPr>
          <w:szCs w:val="24"/>
        </w:rPr>
        <w:t xml:space="preserve"> prescribe</w:t>
      </w:r>
      <w:r w:rsidR="008B69DB">
        <w:rPr>
          <w:szCs w:val="24"/>
        </w:rPr>
        <w:t>s</w:t>
      </w:r>
      <w:r w:rsidR="00BD7C4E" w:rsidRPr="0006379A">
        <w:rPr>
          <w:szCs w:val="24"/>
        </w:rPr>
        <w:t xml:space="preserve"> the following </w:t>
      </w:r>
      <w:r w:rsidR="06F25020" w:rsidRPr="0006379A">
        <w:rPr>
          <w:szCs w:val="24"/>
        </w:rPr>
        <w:t>conditions</w:t>
      </w:r>
      <w:r w:rsidR="00C73BDE">
        <w:rPr>
          <w:szCs w:val="24"/>
        </w:rPr>
        <w:t xml:space="preserve"> where a child is absent from care</w:t>
      </w:r>
      <w:r w:rsidR="006B0C11" w:rsidRPr="0006379A">
        <w:rPr>
          <w:szCs w:val="24"/>
        </w:rPr>
        <w:t>:</w:t>
      </w:r>
    </w:p>
    <w:p w14:paraId="7C34EF90" w14:textId="77777777" w:rsidR="00566FDD" w:rsidRDefault="00745C3E" w:rsidP="00566FDD">
      <w:pPr>
        <w:pStyle w:val="ListParagraph"/>
        <w:numPr>
          <w:ilvl w:val="0"/>
          <w:numId w:val="49"/>
        </w:numPr>
        <w:spacing w:before="240" w:after="240"/>
        <w:jc w:val="both"/>
        <w:rPr>
          <w:szCs w:val="24"/>
        </w:rPr>
      </w:pPr>
      <w:r>
        <w:rPr>
          <w:szCs w:val="24"/>
        </w:rPr>
        <w:t>the service is closed</w:t>
      </w:r>
      <w:r w:rsidR="0006379A">
        <w:rPr>
          <w:szCs w:val="24"/>
        </w:rPr>
        <w:t xml:space="preserve"> because a health agency has advised or required the service to be closed as a result of the COVID-19 pandemic;</w:t>
      </w:r>
      <w:r>
        <w:rPr>
          <w:szCs w:val="24"/>
        </w:rPr>
        <w:t xml:space="preserve"> </w:t>
      </w:r>
    </w:p>
    <w:p w14:paraId="15D7693E" w14:textId="77777777" w:rsidR="0006379A" w:rsidRDefault="00745C3E" w:rsidP="00566FDD">
      <w:pPr>
        <w:pStyle w:val="ListParagraph"/>
        <w:numPr>
          <w:ilvl w:val="0"/>
          <w:numId w:val="49"/>
        </w:numPr>
        <w:spacing w:before="240" w:after="240"/>
        <w:jc w:val="both"/>
        <w:rPr>
          <w:szCs w:val="24"/>
        </w:rPr>
      </w:pPr>
      <w:r>
        <w:rPr>
          <w:szCs w:val="24"/>
        </w:rPr>
        <w:t>the service is not closed.</w:t>
      </w:r>
    </w:p>
    <w:p w14:paraId="03ED21CE" w14:textId="77777777" w:rsidR="0006379A" w:rsidRPr="00745C3E" w:rsidRDefault="00745C3E" w:rsidP="00745C3E">
      <w:pPr>
        <w:spacing w:before="240" w:after="240"/>
        <w:jc w:val="both"/>
        <w:rPr>
          <w:szCs w:val="24"/>
        </w:rPr>
      </w:pPr>
      <w:r>
        <w:rPr>
          <w:szCs w:val="24"/>
        </w:rPr>
        <w:lastRenderedPageBreak/>
        <w:t>Subsection (3A) prescribes an additional condition where the session of care was provided by a family day care service or an in home care service</w:t>
      </w:r>
      <w:r w:rsidR="004D7C64">
        <w:rPr>
          <w:szCs w:val="24"/>
        </w:rPr>
        <w:t xml:space="preserve"> that has not closed</w:t>
      </w:r>
      <w:r>
        <w:rPr>
          <w:szCs w:val="24"/>
        </w:rPr>
        <w:t xml:space="preserve">. The condition is that </w:t>
      </w:r>
      <w:r w:rsidR="0006379A" w:rsidRPr="00745C3E">
        <w:rPr>
          <w:szCs w:val="24"/>
        </w:rPr>
        <w:t>the Secretary has not, since 2 July 2018, made a compliance decision in respect of the service</w:t>
      </w:r>
      <w:r>
        <w:rPr>
          <w:szCs w:val="24"/>
        </w:rPr>
        <w:t xml:space="preserve"> or the approved child care provider</w:t>
      </w:r>
      <w:r w:rsidR="0006379A" w:rsidRPr="00745C3E">
        <w:rPr>
          <w:szCs w:val="24"/>
        </w:rPr>
        <w:t xml:space="preserve">. </w:t>
      </w:r>
    </w:p>
    <w:p w14:paraId="3B368ABE" w14:textId="0D6FC490" w:rsidR="00745C3E" w:rsidRDefault="001E03E4" w:rsidP="0006379A">
      <w:pPr>
        <w:spacing w:before="240" w:after="240"/>
        <w:jc w:val="both"/>
        <w:rPr>
          <w:rStyle w:val="normaltextrun"/>
        </w:rPr>
      </w:pPr>
      <w:r>
        <w:rPr>
          <w:szCs w:val="24"/>
        </w:rPr>
        <w:t>S</w:t>
      </w:r>
      <w:r w:rsidR="00745C3E">
        <w:rPr>
          <w:szCs w:val="24"/>
        </w:rPr>
        <w:t xml:space="preserve">ubsection </w:t>
      </w:r>
      <w:r w:rsidR="00F50912" w:rsidRPr="0006379A">
        <w:rPr>
          <w:szCs w:val="24"/>
        </w:rPr>
        <w:t>(</w:t>
      </w:r>
      <w:r w:rsidR="0006379A" w:rsidRPr="0006379A">
        <w:rPr>
          <w:szCs w:val="24"/>
        </w:rPr>
        <w:t>4</w:t>
      </w:r>
      <w:r w:rsidR="00F50912" w:rsidRPr="0006379A">
        <w:rPr>
          <w:szCs w:val="24"/>
        </w:rPr>
        <w:t>)</w:t>
      </w:r>
      <w:r w:rsidR="0006379A">
        <w:rPr>
          <w:szCs w:val="24"/>
        </w:rPr>
        <w:t xml:space="preserve"> provide</w:t>
      </w:r>
      <w:r w:rsidR="00745C3E">
        <w:rPr>
          <w:szCs w:val="24"/>
        </w:rPr>
        <w:t>s</w:t>
      </w:r>
      <w:r w:rsidR="00013E39">
        <w:rPr>
          <w:szCs w:val="24"/>
        </w:rPr>
        <w:t xml:space="preserve"> </w:t>
      </w:r>
      <w:r w:rsidR="00EB22A1">
        <w:rPr>
          <w:szCs w:val="24"/>
        </w:rPr>
        <w:t xml:space="preserve">that </w:t>
      </w:r>
      <w:r w:rsidR="00745C3E">
        <w:rPr>
          <w:szCs w:val="24"/>
        </w:rPr>
        <w:t xml:space="preserve">for the purpose of paragraph 54(3)(a), </w:t>
      </w:r>
      <w:r w:rsidR="00013E39">
        <w:rPr>
          <w:szCs w:val="24"/>
        </w:rPr>
        <w:t xml:space="preserve">the </w:t>
      </w:r>
      <w:r w:rsidR="00266EC0">
        <w:rPr>
          <w:szCs w:val="24"/>
        </w:rPr>
        <w:t xml:space="preserve">period </w:t>
      </w:r>
      <w:r w:rsidR="00EB22A1">
        <w:rPr>
          <w:szCs w:val="24"/>
        </w:rPr>
        <w:t xml:space="preserve">for which a provider is not required to take reasonable steps </w:t>
      </w:r>
      <w:r w:rsidR="00EB22A1" w:rsidRPr="0006379A">
        <w:rPr>
          <w:rStyle w:val="normaltextrun"/>
          <w:szCs w:val="22"/>
        </w:rPr>
        <w:t>under</w:t>
      </w:r>
      <w:r w:rsidR="00745C3E">
        <w:rPr>
          <w:rStyle w:val="normaltextrun"/>
          <w:szCs w:val="22"/>
        </w:rPr>
        <w:t xml:space="preserve"> section</w:t>
      </w:r>
      <w:r w:rsidR="00EB22A1" w:rsidRPr="0006379A">
        <w:rPr>
          <w:rStyle w:val="normaltextrun"/>
          <w:szCs w:val="22"/>
        </w:rPr>
        <w:t xml:space="preserve"> 201B is </w:t>
      </w:r>
      <w:r w:rsidR="00266EC0" w:rsidRPr="0006379A">
        <w:rPr>
          <w:rStyle w:val="normaltextrun"/>
          <w:szCs w:val="22"/>
        </w:rPr>
        <w:t xml:space="preserve">the period </w:t>
      </w:r>
      <w:r w:rsidR="00266EC0">
        <w:rPr>
          <w:rStyle w:val="normaltextrun"/>
          <w:szCs w:val="22"/>
        </w:rPr>
        <w:t xml:space="preserve">beginning on the day the </w:t>
      </w:r>
      <w:r w:rsidR="00745C3E">
        <w:rPr>
          <w:rStyle w:val="normaltextrun"/>
          <w:szCs w:val="22"/>
        </w:rPr>
        <w:t xml:space="preserve">child care </w:t>
      </w:r>
      <w:r w:rsidR="004D7C64">
        <w:rPr>
          <w:rStyle w:val="normaltextrun"/>
          <w:szCs w:val="22"/>
        </w:rPr>
        <w:t xml:space="preserve">service closes </w:t>
      </w:r>
      <w:r w:rsidR="00745C3E">
        <w:rPr>
          <w:rStyle w:val="normaltextrun"/>
          <w:szCs w:val="22"/>
        </w:rPr>
        <w:t xml:space="preserve">as a result of the advice or requirement by a health agency </w:t>
      </w:r>
      <w:r w:rsidR="00B46F48" w:rsidRPr="0006379A">
        <w:rPr>
          <w:rStyle w:val="normaltextrun"/>
        </w:rPr>
        <w:t>and ending on the earli</w:t>
      </w:r>
      <w:r w:rsidR="00792BEA" w:rsidRPr="0006379A">
        <w:rPr>
          <w:rStyle w:val="normaltextrun"/>
        </w:rPr>
        <w:t xml:space="preserve">er of the last day </w:t>
      </w:r>
      <w:r w:rsidR="00745C3E">
        <w:rPr>
          <w:rStyle w:val="normaltextrun"/>
        </w:rPr>
        <w:t xml:space="preserve">in the period </w:t>
      </w:r>
      <w:r w:rsidR="00745C3E">
        <w:t>that the health agency advises or requires the child care service to be closed</w:t>
      </w:r>
      <w:r w:rsidR="00792BEA" w:rsidRPr="0006379A">
        <w:rPr>
          <w:rStyle w:val="normaltextrun"/>
        </w:rPr>
        <w:t xml:space="preserve"> or </w:t>
      </w:r>
      <w:r w:rsidR="00BE4A71">
        <w:rPr>
          <w:rStyle w:val="normaltextrun"/>
        </w:rPr>
        <w:t>30 June</w:t>
      </w:r>
      <w:r w:rsidR="00792BEA" w:rsidRPr="0006379A">
        <w:rPr>
          <w:rStyle w:val="normaltextrun"/>
        </w:rPr>
        <w:t xml:space="preserve"> 2020. </w:t>
      </w:r>
    </w:p>
    <w:p w14:paraId="367569A0" w14:textId="77777777" w:rsidR="00266EC0" w:rsidRDefault="00745C3E" w:rsidP="0006379A">
      <w:pPr>
        <w:spacing w:before="240" w:after="240"/>
        <w:jc w:val="both"/>
        <w:rPr>
          <w:rStyle w:val="normaltextrun"/>
        </w:rPr>
      </w:pPr>
      <w:r>
        <w:rPr>
          <w:rStyle w:val="normaltextrun"/>
        </w:rPr>
        <w:t xml:space="preserve">Subsection (4A) provides </w:t>
      </w:r>
      <w:r w:rsidR="004D7C64">
        <w:rPr>
          <w:rStyle w:val="normaltextrun"/>
        </w:rPr>
        <w:t>t</w:t>
      </w:r>
      <w:r>
        <w:rPr>
          <w:rStyle w:val="normaltextrun"/>
        </w:rPr>
        <w:t xml:space="preserve">hat for the purpose of paragraph 54(3)(b), the period is 23 March 2020 to 30 June 2020. </w:t>
      </w:r>
    </w:p>
    <w:p w14:paraId="5161E75B" w14:textId="77777777" w:rsidR="00C73BDE" w:rsidRDefault="00C73BDE" w:rsidP="00C73BDE">
      <w:pPr>
        <w:spacing w:before="240" w:after="240"/>
        <w:jc w:val="both"/>
      </w:pPr>
      <w:r w:rsidRPr="00C73BDE">
        <w:t>These amendment</w:t>
      </w:r>
      <w:r>
        <w:t xml:space="preserve">s </w:t>
      </w:r>
      <w:r w:rsidRPr="00C73BDE">
        <w:t>are intended to provide further business continuity for the child care sector and will further enable child care services to provide fee relief to families during the COVID-19 pandemic where the above</w:t>
      </w:r>
      <w:r>
        <w:t xml:space="preserve"> </w:t>
      </w:r>
      <w:r w:rsidRPr="00C73BDE">
        <w:t xml:space="preserve">mentioned conditions apply. </w:t>
      </w:r>
      <w:r>
        <w:rPr>
          <w:rStyle w:val="normaltextrun"/>
        </w:rPr>
        <w:t xml:space="preserve">As the COVID-19 pandemic has made it difficult for parents to continue paying their child care fees, this rule will enable child care providers to waive parents’ gap fees during this period. </w:t>
      </w:r>
    </w:p>
    <w:p w14:paraId="69352D80" w14:textId="097CEB1C" w:rsidR="009E37BA" w:rsidRPr="009E37BA" w:rsidRDefault="009E37BA" w:rsidP="25E17090">
      <w:pPr>
        <w:shd w:val="clear" w:color="auto" w:fill="FFFFFF" w:themeFill="background1"/>
        <w:spacing w:before="240" w:after="240"/>
        <w:rPr>
          <w:b/>
          <w:bCs/>
          <w:u w:val="single"/>
        </w:rPr>
      </w:pPr>
      <w:r w:rsidRPr="25E17090">
        <w:rPr>
          <w:b/>
          <w:bCs/>
          <w:u w:val="single"/>
        </w:rPr>
        <w:t>Coronavirus response business continuity payments to child</w:t>
      </w:r>
      <w:r w:rsidR="0041210D">
        <w:rPr>
          <w:b/>
          <w:bCs/>
          <w:u w:val="single"/>
        </w:rPr>
        <w:t xml:space="preserve"> </w:t>
      </w:r>
      <w:r w:rsidRPr="25E17090">
        <w:rPr>
          <w:b/>
          <w:bCs/>
          <w:u w:val="single"/>
        </w:rPr>
        <w:t>care providers</w:t>
      </w:r>
    </w:p>
    <w:p w14:paraId="381F70C6" w14:textId="77777777" w:rsidR="00D4421A" w:rsidRDefault="008512EC" w:rsidP="00196B23">
      <w:r>
        <w:t>Subsection 20</w:t>
      </w:r>
      <w:r w:rsidR="00D4421A">
        <w:t xml:space="preserve">5A(1) </w:t>
      </w:r>
      <w:r w:rsidR="00AE30DF">
        <w:t xml:space="preserve">of the Family Assistance Administration Act </w:t>
      </w:r>
      <w:r w:rsidR="00D4421A">
        <w:t>provides that the Secretary may make a business continuity payment to an approved provider where three criteria are met:</w:t>
      </w:r>
    </w:p>
    <w:p w14:paraId="29363DA3" w14:textId="77777777" w:rsidR="00D4421A" w:rsidRDefault="00D4421A" w:rsidP="00196B23">
      <w:pPr>
        <w:pStyle w:val="ListParagraph"/>
        <w:numPr>
          <w:ilvl w:val="0"/>
          <w:numId w:val="45"/>
        </w:numPr>
      </w:pPr>
      <w:r>
        <w:t xml:space="preserve">the provider is required, under </w:t>
      </w:r>
      <w:r w:rsidR="00C56E25">
        <w:t xml:space="preserve">subsection </w:t>
      </w:r>
      <w:r>
        <w:t>204B(1)</w:t>
      </w:r>
      <w:r w:rsidR="00C56E25">
        <w:t xml:space="preserve"> of that Act</w:t>
      </w:r>
      <w:r>
        <w:t xml:space="preserve"> to give a report about children for whom care is provided</w:t>
      </w:r>
      <w:r w:rsidR="00C56E25">
        <w:t xml:space="preserve"> during a week (a “weekly session report”)</w:t>
      </w:r>
      <w:r>
        <w:t>;</w:t>
      </w:r>
    </w:p>
    <w:p w14:paraId="20E76AA9" w14:textId="77777777" w:rsidR="00D4421A" w:rsidRDefault="00D4421A" w:rsidP="00196B23">
      <w:pPr>
        <w:pStyle w:val="ListParagraph"/>
        <w:numPr>
          <w:ilvl w:val="0"/>
          <w:numId w:val="45"/>
        </w:numPr>
      </w:pPr>
      <w:r>
        <w:t>the provider does not give the report for the week by the time required; and</w:t>
      </w:r>
    </w:p>
    <w:p w14:paraId="68F3A411" w14:textId="77777777" w:rsidR="00D4421A" w:rsidRDefault="00D4421A" w:rsidP="00196B23">
      <w:pPr>
        <w:pStyle w:val="ListParagraph"/>
        <w:numPr>
          <w:ilvl w:val="0"/>
          <w:numId w:val="45"/>
        </w:numPr>
      </w:pPr>
      <w:r>
        <w:t xml:space="preserve">the Secretary is satisfied that the failure to give the report is due to circumstances </w:t>
      </w:r>
      <w:r w:rsidR="00C56E25">
        <w:t>set out in the Minister’s rules</w:t>
      </w:r>
      <w:r>
        <w:t>.</w:t>
      </w:r>
    </w:p>
    <w:p w14:paraId="65EA15BC" w14:textId="77777777" w:rsidR="00D4421A" w:rsidRDefault="00D4421A" w:rsidP="00196B23"/>
    <w:p w14:paraId="6050CD46" w14:textId="77777777" w:rsidR="00C56E25" w:rsidRDefault="00D4421A" w:rsidP="00196B23">
      <w:r>
        <w:t>Subsection 205A(2) provides that the Minister’s rules must prescribe a method for calculating business continuity payments.</w:t>
      </w:r>
    </w:p>
    <w:p w14:paraId="16DFD990" w14:textId="77777777" w:rsidR="00C56E25" w:rsidRDefault="00C56E25" w:rsidP="00196B23"/>
    <w:p w14:paraId="24AA28B4" w14:textId="77777777" w:rsidR="00D4421A" w:rsidRDefault="00D4421A" w:rsidP="00196B23">
      <w:r>
        <w:t>Th</w:t>
      </w:r>
      <w:r w:rsidR="00AE30DF">
        <w:t>e</w:t>
      </w:r>
      <w:r>
        <w:t xml:space="preserve"> </w:t>
      </w:r>
      <w:r w:rsidR="00AE30DF">
        <w:t>Amendment R</w:t>
      </w:r>
      <w:r>
        <w:t>ule</w:t>
      </w:r>
      <w:r w:rsidR="00C56E25">
        <w:t>s</w:t>
      </w:r>
      <w:r>
        <w:t xml:space="preserve"> prescribe </w:t>
      </w:r>
      <w:r w:rsidR="00C56E25">
        <w:t xml:space="preserve">the circumstances in which business continuity payments will be payable to providers for weeks between 6 April </w:t>
      </w:r>
      <w:r w:rsidR="00C73BDE">
        <w:t xml:space="preserve">2020 </w:t>
      </w:r>
      <w:r w:rsidR="00C56E25">
        <w:t>and 28 June 2020, and the</w:t>
      </w:r>
      <w:r>
        <w:t xml:space="preserve"> method for calculating </w:t>
      </w:r>
      <w:r w:rsidR="00C56E25">
        <w:t xml:space="preserve">those </w:t>
      </w:r>
      <w:r>
        <w:t>payments.</w:t>
      </w:r>
    </w:p>
    <w:p w14:paraId="2EE84E7E" w14:textId="4DC25796" w:rsidR="00257B13" w:rsidRDefault="00151979" w:rsidP="74E0C63D">
      <w:pPr>
        <w:shd w:val="clear" w:color="auto" w:fill="FFFFFF" w:themeFill="background1"/>
        <w:spacing w:before="240"/>
        <w:rPr>
          <w:lang w:eastAsia="en-AU"/>
        </w:rPr>
      </w:pPr>
      <w:r w:rsidRPr="0051514B">
        <w:rPr>
          <w:b/>
          <w:bCs/>
          <w:lang w:eastAsia="en-AU"/>
        </w:rPr>
        <w:t xml:space="preserve">Item </w:t>
      </w:r>
      <w:r w:rsidR="00745C3E">
        <w:rPr>
          <w:b/>
          <w:bCs/>
          <w:lang w:eastAsia="en-AU"/>
        </w:rPr>
        <w:t>3</w:t>
      </w:r>
      <w:r w:rsidRPr="0051514B">
        <w:rPr>
          <w:lang w:eastAsia="en-AU"/>
        </w:rPr>
        <w:t xml:space="preserve"> </w:t>
      </w:r>
      <w:r w:rsidR="00141CB8">
        <w:rPr>
          <w:lang w:eastAsia="en-AU"/>
        </w:rPr>
        <w:t xml:space="preserve">inserts a new heading, </w:t>
      </w:r>
      <w:r w:rsidR="00BC79F0">
        <w:rPr>
          <w:lang w:eastAsia="en-AU"/>
        </w:rPr>
        <w:t>‘</w:t>
      </w:r>
      <w:r w:rsidR="00141CB8">
        <w:rPr>
          <w:lang w:eastAsia="en-AU"/>
        </w:rPr>
        <w:t>Division 1</w:t>
      </w:r>
      <w:r w:rsidR="00BC79F0">
        <w:rPr>
          <w:lang w:eastAsia="en-AU"/>
        </w:rPr>
        <w:t>’</w:t>
      </w:r>
      <w:r w:rsidR="00AE30DF">
        <w:rPr>
          <w:lang w:eastAsia="en-AU"/>
        </w:rPr>
        <w:t xml:space="preserve"> before section 57 of the Principal Rules</w:t>
      </w:r>
      <w:r w:rsidR="00141CB8">
        <w:rPr>
          <w:lang w:eastAsia="en-AU"/>
        </w:rPr>
        <w:t xml:space="preserve">, which is a technical amendment to accommodate the addition of a new </w:t>
      </w:r>
      <w:r w:rsidR="00BC79F0">
        <w:rPr>
          <w:lang w:eastAsia="en-AU"/>
        </w:rPr>
        <w:t>‘</w:t>
      </w:r>
      <w:r w:rsidR="00141CB8">
        <w:rPr>
          <w:lang w:eastAsia="en-AU"/>
        </w:rPr>
        <w:t>Division 2</w:t>
      </w:r>
      <w:r w:rsidR="00BC79F0">
        <w:rPr>
          <w:lang w:eastAsia="en-AU"/>
        </w:rPr>
        <w:t>’</w:t>
      </w:r>
      <w:r w:rsidR="00141CB8">
        <w:rPr>
          <w:lang w:eastAsia="en-AU"/>
        </w:rPr>
        <w:t xml:space="preserve"> </w:t>
      </w:r>
      <w:r w:rsidR="00910DDC">
        <w:rPr>
          <w:lang w:eastAsia="en-AU"/>
        </w:rPr>
        <w:t xml:space="preserve">by the Amendment Rules </w:t>
      </w:r>
      <w:r w:rsidR="00141CB8">
        <w:rPr>
          <w:lang w:eastAsia="en-AU"/>
        </w:rPr>
        <w:t xml:space="preserve">to deal specifically with the </w:t>
      </w:r>
      <w:r w:rsidR="00C73BDE">
        <w:rPr>
          <w:lang w:eastAsia="en-AU"/>
        </w:rPr>
        <w:t>COVID-19</w:t>
      </w:r>
      <w:r w:rsidR="00141CB8">
        <w:rPr>
          <w:lang w:eastAsia="en-AU"/>
        </w:rPr>
        <w:t xml:space="preserve"> response business continuity payments. Item </w:t>
      </w:r>
      <w:r w:rsidR="00C73BDE">
        <w:rPr>
          <w:lang w:eastAsia="en-AU"/>
        </w:rPr>
        <w:t>3</w:t>
      </w:r>
      <w:r w:rsidR="00141CB8">
        <w:rPr>
          <w:lang w:eastAsia="en-AU"/>
        </w:rPr>
        <w:t xml:space="preserve"> also inserts a new subsection 57AA to the Principal </w:t>
      </w:r>
      <w:r w:rsidR="006305BE">
        <w:rPr>
          <w:lang w:eastAsia="en-AU"/>
        </w:rPr>
        <w:t>R</w:t>
      </w:r>
      <w:r w:rsidR="00141CB8">
        <w:rPr>
          <w:lang w:eastAsia="en-AU"/>
        </w:rPr>
        <w:t>ules, which provides that Division 1 will apply to period</w:t>
      </w:r>
      <w:r w:rsidR="00C56E25">
        <w:rPr>
          <w:lang w:eastAsia="en-AU"/>
        </w:rPr>
        <w:t>s</w:t>
      </w:r>
      <w:r w:rsidR="00141CB8">
        <w:rPr>
          <w:lang w:eastAsia="en-AU"/>
        </w:rPr>
        <w:t xml:space="preserve"> where Division 2 does not apply.</w:t>
      </w:r>
    </w:p>
    <w:p w14:paraId="21180E18" w14:textId="77777777" w:rsidR="0066263C" w:rsidRPr="00D37391" w:rsidRDefault="0066263C" w:rsidP="00196B23">
      <w:pPr>
        <w:shd w:val="clear" w:color="auto" w:fill="FFFFFF"/>
        <w:rPr>
          <w:szCs w:val="24"/>
          <w:lang w:eastAsia="en-AU"/>
        </w:rPr>
      </w:pPr>
    </w:p>
    <w:p w14:paraId="32E16BC9" w14:textId="405CD58C" w:rsidR="008F4F1F" w:rsidRPr="00D37391" w:rsidRDefault="008F4F1F" w:rsidP="00196B23">
      <w:pPr>
        <w:shd w:val="clear" w:color="auto" w:fill="FFFFFF"/>
        <w:rPr>
          <w:bCs/>
          <w:lang w:eastAsia="en-AU"/>
        </w:rPr>
      </w:pPr>
      <w:r w:rsidRPr="00745C3E">
        <w:rPr>
          <w:b/>
          <w:bCs/>
          <w:lang w:eastAsia="en-AU"/>
        </w:rPr>
        <w:t xml:space="preserve">Item </w:t>
      </w:r>
      <w:r w:rsidR="00745C3E" w:rsidRPr="00745C3E">
        <w:rPr>
          <w:b/>
          <w:bCs/>
          <w:lang w:eastAsia="en-AU"/>
        </w:rPr>
        <w:t>4</w:t>
      </w:r>
      <w:r w:rsidR="00257B13" w:rsidRPr="00745C3E">
        <w:rPr>
          <w:b/>
          <w:bCs/>
          <w:lang w:eastAsia="en-AU"/>
        </w:rPr>
        <w:t xml:space="preserve"> </w:t>
      </w:r>
      <w:r w:rsidRPr="00745C3E">
        <w:rPr>
          <w:bCs/>
          <w:lang w:eastAsia="en-AU"/>
        </w:rPr>
        <w:t>inserts</w:t>
      </w:r>
      <w:r w:rsidR="00BC79F0" w:rsidRPr="00745C3E">
        <w:rPr>
          <w:bCs/>
          <w:lang w:eastAsia="en-AU"/>
        </w:rPr>
        <w:t xml:space="preserve"> </w:t>
      </w:r>
      <w:r w:rsidR="00141CB8" w:rsidRPr="00745C3E">
        <w:rPr>
          <w:bCs/>
          <w:lang w:eastAsia="en-AU"/>
        </w:rPr>
        <w:t xml:space="preserve">the new </w:t>
      </w:r>
      <w:r w:rsidR="00F30EBB" w:rsidRPr="00745C3E">
        <w:rPr>
          <w:bCs/>
          <w:i/>
          <w:iCs/>
          <w:lang w:eastAsia="en-AU"/>
        </w:rPr>
        <w:t xml:space="preserve">Division 2 – </w:t>
      </w:r>
      <w:r w:rsidR="009C54E7">
        <w:rPr>
          <w:bCs/>
          <w:i/>
          <w:iCs/>
          <w:lang w:eastAsia="en-AU"/>
        </w:rPr>
        <w:t>Coronavirus response</w:t>
      </w:r>
      <w:r w:rsidR="00F30EBB" w:rsidRPr="00745C3E">
        <w:rPr>
          <w:bCs/>
          <w:i/>
          <w:iCs/>
          <w:lang w:eastAsia="en-AU"/>
        </w:rPr>
        <w:t xml:space="preserve"> business continuity payments</w:t>
      </w:r>
      <w:r w:rsidR="00C56E25" w:rsidRPr="00745C3E">
        <w:rPr>
          <w:bCs/>
          <w:iCs/>
          <w:lang w:eastAsia="en-AU"/>
        </w:rPr>
        <w:t xml:space="preserve"> into Part 6 of the Principal Rules</w:t>
      </w:r>
      <w:r w:rsidR="00C56E25">
        <w:rPr>
          <w:bCs/>
          <w:iCs/>
          <w:lang w:eastAsia="en-AU"/>
        </w:rPr>
        <w:t xml:space="preserve">. The new Division consists of </w:t>
      </w:r>
      <w:r w:rsidR="00C56E25">
        <w:rPr>
          <w:bCs/>
          <w:lang w:eastAsia="en-AU"/>
        </w:rPr>
        <w:t>sections 60A to 60F inclusive</w:t>
      </w:r>
      <w:r w:rsidR="00F30EBB">
        <w:rPr>
          <w:bCs/>
          <w:lang w:eastAsia="en-AU"/>
        </w:rPr>
        <w:t>.</w:t>
      </w:r>
      <w:r w:rsidRPr="00D37391">
        <w:rPr>
          <w:bCs/>
          <w:lang w:eastAsia="en-AU"/>
        </w:rPr>
        <w:t xml:space="preserve"> </w:t>
      </w:r>
    </w:p>
    <w:p w14:paraId="0CF0D949" w14:textId="77777777" w:rsidR="00257B13" w:rsidRDefault="00F30EBB" w:rsidP="00196B23">
      <w:pPr>
        <w:shd w:val="clear" w:color="auto" w:fill="FFFFFF"/>
        <w:spacing w:before="240"/>
        <w:rPr>
          <w:lang w:eastAsia="en-AU"/>
        </w:rPr>
      </w:pPr>
      <w:r w:rsidRPr="00D03E83">
        <w:rPr>
          <w:u w:val="single"/>
          <w:lang w:eastAsia="en-AU"/>
        </w:rPr>
        <w:t>S</w:t>
      </w:r>
      <w:r w:rsidR="00257B13" w:rsidRPr="00D03E83">
        <w:rPr>
          <w:u w:val="single"/>
          <w:lang w:eastAsia="en-AU"/>
        </w:rPr>
        <w:t xml:space="preserve">ection </w:t>
      </w:r>
      <w:r w:rsidRPr="00D03E83">
        <w:rPr>
          <w:u w:val="single"/>
          <w:lang w:eastAsia="en-AU"/>
        </w:rPr>
        <w:t>60A</w:t>
      </w:r>
      <w:r>
        <w:rPr>
          <w:lang w:eastAsia="en-AU"/>
        </w:rPr>
        <w:t xml:space="preserve"> deals with the application of Division 2.  Division 2 applies to business continuity payments for a week in the period beginning </w:t>
      </w:r>
      <w:r w:rsidR="00EE41A2">
        <w:rPr>
          <w:lang w:eastAsia="en-AU"/>
        </w:rPr>
        <w:t>6 April 2020</w:t>
      </w:r>
      <w:r>
        <w:rPr>
          <w:lang w:eastAsia="en-AU"/>
        </w:rPr>
        <w:t xml:space="preserve"> and ending </w:t>
      </w:r>
      <w:r w:rsidR="00910DDC">
        <w:rPr>
          <w:lang w:eastAsia="en-AU"/>
        </w:rPr>
        <w:t>28 June 2020</w:t>
      </w:r>
      <w:r w:rsidR="00257B13" w:rsidRPr="00D37391">
        <w:rPr>
          <w:lang w:eastAsia="en-AU"/>
        </w:rPr>
        <w:t>.</w:t>
      </w:r>
    </w:p>
    <w:p w14:paraId="0ECC8224" w14:textId="25D3C614" w:rsidR="00F30EBB" w:rsidRPr="00D37391" w:rsidRDefault="00F30EBB" w:rsidP="00196B23">
      <w:pPr>
        <w:shd w:val="clear" w:color="auto" w:fill="FFFFFF"/>
        <w:spacing w:before="240"/>
        <w:rPr>
          <w:lang w:eastAsia="en-AU"/>
        </w:rPr>
      </w:pPr>
      <w:r w:rsidRPr="00D03E83">
        <w:rPr>
          <w:u w:val="single"/>
          <w:lang w:eastAsia="en-AU"/>
        </w:rPr>
        <w:t>Section 60B</w:t>
      </w:r>
      <w:r>
        <w:rPr>
          <w:lang w:eastAsia="en-AU"/>
        </w:rPr>
        <w:t xml:space="preserve"> </w:t>
      </w:r>
      <w:r w:rsidR="008F169A">
        <w:rPr>
          <w:lang w:eastAsia="en-AU"/>
        </w:rPr>
        <w:t>sets out</w:t>
      </w:r>
      <w:r>
        <w:rPr>
          <w:lang w:eastAsia="en-AU"/>
        </w:rPr>
        <w:t xml:space="preserve"> the definition of ‘reference fortnight’.  The</w:t>
      </w:r>
      <w:r w:rsidR="00316FA4">
        <w:rPr>
          <w:lang w:eastAsia="en-AU"/>
        </w:rPr>
        <w:t xml:space="preserve"> hourly session fees </w:t>
      </w:r>
      <w:r w:rsidR="008C44A9">
        <w:rPr>
          <w:lang w:eastAsia="en-AU"/>
        </w:rPr>
        <w:t>charged by</w:t>
      </w:r>
      <w:r>
        <w:rPr>
          <w:lang w:eastAsia="en-AU"/>
        </w:rPr>
        <w:t xml:space="preserve"> the child care </w:t>
      </w:r>
      <w:r w:rsidR="005E70EF">
        <w:rPr>
          <w:lang w:eastAsia="en-AU"/>
        </w:rPr>
        <w:t xml:space="preserve">provider </w:t>
      </w:r>
      <w:r>
        <w:rPr>
          <w:lang w:eastAsia="en-AU"/>
        </w:rPr>
        <w:t xml:space="preserve">during the reference fortnight are used to calculate the business continuity </w:t>
      </w:r>
      <w:r>
        <w:rPr>
          <w:lang w:eastAsia="en-AU"/>
        </w:rPr>
        <w:lastRenderedPageBreak/>
        <w:t>payments to that service</w:t>
      </w:r>
      <w:r w:rsidR="00BC79F0">
        <w:rPr>
          <w:lang w:eastAsia="en-AU"/>
        </w:rPr>
        <w:t xml:space="preserve"> under this measure</w:t>
      </w:r>
      <w:r>
        <w:rPr>
          <w:lang w:eastAsia="en-AU"/>
        </w:rPr>
        <w:t>.</w:t>
      </w:r>
      <w:r w:rsidR="00910DDC">
        <w:rPr>
          <w:lang w:eastAsia="en-AU"/>
        </w:rPr>
        <w:t xml:space="preserve"> The reference fortnight for an Outside School Hours Care service that provides only vacation care is </w:t>
      </w:r>
      <w:r w:rsidR="005A7A87">
        <w:rPr>
          <w:lang w:eastAsia="en-AU"/>
        </w:rPr>
        <w:t xml:space="preserve">the fortnight that starts on the Monday of the first </w:t>
      </w:r>
      <w:r w:rsidR="00910DDC">
        <w:rPr>
          <w:lang w:eastAsia="en-AU"/>
        </w:rPr>
        <w:t xml:space="preserve">week </w:t>
      </w:r>
      <w:r w:rsidR="005A7A87">
        <w:rPr>
          <w:lang w:eastAsia="en-AU"/>
        </w:rPr>
        <w:t>in the school holidays between term 3 and term 4 in 2019</w:t>
      </w:r>
      <w:r w:rsidR="00910DDC">
        <w:rPr>
          <w:lang w:eastAsia="en-AU"/>
        </w:rPr>
        <w:t xml:space="preserve">. For all other services, the reference fortnight is the fortnight starting 17 February 2020. </w:t>
      </w:r>
    </w:p>
    <w:p w14:paraId="56A95088" w14:textId="77777777" w:rsidR="00F30EBB" w:rsidRDefault="00F30EBB" w:rsidP="00196B23">
      <w:pPr>
        <w:rPr>
          <w:lang w:eastAsia="en-AU"/>
        </w:rPr>
      </w:pPr>
    </w:p>
    <w:p w14:paraId="388346C0" w14:textId="77777777" w:rsidR="00EE5C11" w:rsidRPr="00D37391" w:rsidRDefault="00F30EBB" w:rsidP="00196B23">
      <w:r w:rsidRPr="00D03E83">
        <w:rPr>
          <w:u w:val="single"/>
          <w:lang w:eastAsia="en-AU"/>
        </w:rPr>
        <w:t>Section 60C</w:t>
      </w:r>
      <w:r>
        <w:rPr>
          <w:lang w:eastAsia="en-AU"/>
        </w:rPr>
        <w:t xml:space="preserve"> sets out the circumstances in which a business continuity payment will be made.  These circumstances are </w:t>
      </w:r>
      <w:r w:rsidR="005A7A87">
        <w:rPr>
          <w:lang w:eastAsia="en-AU"/>
        </w:rPr>
        <w:t xml:space="preserve">similar to those currently applicable to business continuity payments in the ordinary case, set out in section 57 of the Principal Rules. That is, the failure to </w:t>
      </w:r>
      <w:r w:rsidR="00B76E4F">
        <w:t xml:space="preserve">give a </w:t>
      </w:r>
      <w:r w:rsidR="005A7A87">
        <w:t xml:space="preserve">weekly session </w:t>
      </w:r>
      <w:r w:rsidR="00B76E4F">
        <w:t xml:space="preserve">report </w:t>
      </w:r>
      <w:r>
        <w:t>is due to circumstances beyond the provider’s control</w:t>
      </w:r>
      <w:r w:rsidR="00B76E4F">
        <w:t xml:space="preserve"> and </w:t>
      </w:r>
      <w:r w:rsidR="009D48AB">
        <w:t xml:space="preserve">which </w:t>
      </w:r>
      <w:r w:rsidR="00B76E4F">
        <w:t xml:space="preserve">prevent the </w:t>
      </w:r>
      <w:r w:rsidR="00EE41A2">
        <w:t>provider</w:t>
      </w:r>
      <w:r w:rsidR="00B76E4F">
        <w:t xml:space="preserve"> from giving the report by the required time.</w:t>
      </w:r>
    </w:p>
    <w:p w14:paraId="1F3E0952" w14:textId="77777777" w:rsidR="00632EC5" w:rsidRDefault="00F816E0" w:rsidP="00196B23">
      <w:pPr>
        <w:shd w:val="clear" w:color="auto" w:fill="FFFFFF"/>
        <w:spacing w:before="240"/>
        <w:rPr>
          <w:lang w:eastAsia="en-AU"/>
        </w:rPr>
      </w:pPr>
      <w:r w:rsidRPr="00D03E83">
        <w:rPr>
          <w:u w:val="single"/>
          <w:lang w:eastAsia="en-AU"/>
        </w:rPr>
        <w:t>Section 60</w:t>
      </w:r>
      <w:r w:rsidR="00632EC5">
        <w:rPr>
          <w:u w:val="single"/>
          <w:lang w:eastAsia="en-AU"/>
        </w:rPr>
        <w:t>D</w:t>
      </w:r>
      <w:r>
        <w:rPr>
          <w:lang w:eastAsia="en-AU"/>
        </w:rPr>
        <w:t xml:space="preserve"> </w:t>
      </w:r>
      <w:r w:rsidR="00275CE0">
        <w:rPr>
          <w:lang w:eastAsia="en-AU"/>
        </w:rPr>
        <w:t>is the method for determining the base weekly amount</w:t>
      </w:r>
      <w:r w:rsidR="00083A2A">
        <w:rPr>
          <w:lang w:eastAsia="en-AU"/>
        </w:rPr>
        <w:t xml:space="preserve"> o</w:t>
      </w:r>
      <w:r w:rsidR="00632EC5">
        <w:rPr>
          <w:lang w:eastAsia="en-AU"/>
        </w:rPr>
        <w:t>f business continuity payment, which is the sum of the amounts worked out under section 60D and 60E, rounded to the nearest $100.</w:t>
      </w:r>
    </w:p>
    <w:p w14:paraId="29F852E7" w14:textId="77777777" w:rsidR="00083A2A" w:rsidRDefault="00632EC5" w:rsidP="00196B23">
      <w:pPr>
        <w:shd w:val="clear" w:color="auto" w:fill="FFFFFF"/>
        <w:spacing w:before="240"/>
        <w:rPr>
          <w:lang w:eastAsia="en-AU"/>
        </w:rPr>
      </w:pPr>
      <w:r w:rsidRPr="00632EC5">
        <w:rPr>
          <w:u w:val="single"/>
          <w:lang w:eastAsia="en-AU"/>
        </w:rPr>
        <w:t>Section 60E</w:t>
      </w:r>
      <w:r>
        <w:rPr>
          <w:lang w:eastAsia="en-AU"/>
        </w:rPr>
        <w:t xml:space="preserve"> provides that t</w:t>
      </w:r>
      <w:r w:rsidR="00083A2A" w:rsidRPr="00632EC5">
        <w:rPr>
          <w:lang w:eastAsia="en-AU"/>
        </w:rPr>
        <w:t>he</w:t>
      </w:r>
      <w:r w:rsidR="00083A2A">
        <w:rPr>
          <w:lang w:eastAsia="en-AU"/>
        </w:rPr>
        <w:t xml:space="preserve"> base weekly amount is worked out for each service of a provider:</w:t>
      </w:r>
    </w:p>
    <w:p w14:paraId="36911FAA" w14:textId="77777777" w:rsidR="008E27BF" w:rsidRDefault="008E27BF" w:rsidP="00196B23">
      <w:pPr>
        <w:pStyle w:val="ListParagraph"/>
        <w:numPr>
          <w:ilvl w:val="0"/>
          <w:numId w:val="47"/>
        </w:numPr>
        <w:shd w:val="clear" w:color="auto" w:fill="FFFFFF"/>
        <w:spacing w:before="240"/>
        <w:rPr>
          <w:lang w:eastAsia="en-AU"/>
        </w:rPr>
      </w:pPr>
      <w:r>
        <w:rPr>
          <w:lang w:eastAsia="en-AU"/>
        </w:rPr>
        <w:t>that received fee reduction amounts under section 67EB of the Family Assistance Administration Act in the reference fortnight (typically the fortnight starting 17 February 2020); and</w:t>
      </w:r>
    </w:p>
    <w:p w14:paraId="78789BFD" w14:textId="77777777" w:rsidR="008E27BF" w:rsidRDefault="00083A2A" w:rsidP="00D03E83">
      <w:pPr>
        <w:pStyle w:val="ListParagraph"/>
        <w:numPr>
          <w:ilvl w:val="0"/>
          <w:numId w:val="47"/>
        </w:numPr>
        <w:shd w:val="clear" w:color="auto" w:fill="FFFFFF"/>
        <w:spacing w:before="240"/>
        <w:rPr>
          <w:lang w:eastAsia="en-AU"/>
        </w:rPr>
      </w:pPr>
      <w:r>
        <w:rPr>
          <w:lang w:eastAsia="en-AU"/>
        </w:rPr>
        <w:t xml:space="preserve">for which the provider is unable to give weekly </w:t>
      </w:r>
      <w:r w:rsidR="008E27BF">
        <w:rPr>
          <w:lang w:eastAsia="en-AU"/>
        </w:rPr>
        <w:t>ses</w:t>
      </w:r>
      <w:r>
        <w:rPr>
          <w:lang w:eastAsia="en-AU"/>
        </w:rPr>
        <w:t>sion reports</w:t>
      </w:r>
      <w:r w:rsidR="008E27BF">
        <w:rPr>
          <w:lang w:eastAsia="en-AU"/>
        </w:rPr>
        <w:t>.</w:t>
      </w:r>
    </w:p>
    <w:p w14:paraId="460533F1" w14:textId="77777777" w:rsidR="008E27BF" w:rsidRDefault="00275CE0" w:rsidP="00196B23">
      <w:pPr>
        <w:shd w:val="clear" w:color="auto" w:fill="FFFFFF"/>
        <w:spacing w:before="240"/>
        <w:rPr>
          <w:lang w:eastAsia="en-AU"/>
        </w:rPr>
      </w:pPr>
      <w:r>
        <w:rPr>
          <w:lang w:eastAsia="en-AU"/>
        </w:rPr>
        <w:t>Th</w:t>
      </w:r>
      <w:r w:rsidR="00732F8A">
        <w:rPr>
          <w:lang w:eastAsia="en-AU"/>
        </w:rPr>
        <w:t xml:space="preserve">e base weekly amount </w:t>
      </w:r>
      <w:r>
        <w:rPr>
          <w:lang w:eastAsia="en-AU"/>
        </w:rPr>
        <w:t xml:space="preserve">is </w:t>
      </w:r>
      <w:r w:rsidR="00EE41A2">
        <w:rPr>
          <w:lang w:eastAsia="en-AU"/>
        </w:rPr>
        <w:t xml:space="preserve">the </w:t>
      </w:r>
      <w:r>
        <w:rPr>
          <w:lang w:eastAsia="en-AU"/>
        </w:rPr>
        <w:t xml:space="preserve">sum of hourly session fees for all sessions of </w:t>
      </w:r>
      <w:r w:rsidR="00A91C6E">
        <w:rPr>
          <w:lang w:eastAsia="en-AU"/>
        </w:rPr>
        <w:t>care provided by the service during the reference fortnight</w:t>
      </w:r>
      <w:r w:rsidR="008E27BF">
        <w:rPr>
          <w:lang w:eastAsia="en-AU"/>
        </w:rPr>
        <w:t>,</w:t>
      </w:r>
      <w:r w:rsidR="00EE41A2">
        <w:rPr>
          <w:lang w:eastAsia="en-AU"/>
        </w:rPr>
        <w:t xml:space="preserve"> divided by two</w:t>
      </w:r>
      <w:r w:rsidR="008E27BF">
        <w:rPr>
          <w:lang w:eastAsia="en-AU"/>
        </w:rPr>
        <w:t xml:space="preserve"> (to get a weekly amount)</w:t>
      </w:r>
      <w:r w:rsidR="00A91C6E">
        <w:rPr>
          <w:lang w:eastAsia="en-AU"/>
        </w:rPr>
        <w:t>.</w:t>
      </w:r>
    </w:p>
    <w:p w14:paraId="50A68848" w14:textId="77777777" w:rsidR="00F816E0" w:rsidRDefault="00A91C6E" w:rsidP="00196B23">
      <w:pPr>
        <w:shd w:val="clear" w:color="auto" w:fill="FFFFFF"/>
        <w:spacing w:before="240"/>
        <w:rPr>
          <w:lang w:eastAsia="en-AU"/>
        </w:rPr>
      </w:pPr>
      <w:r>
        <w:rPr>
          <w:lang w:eastAsia="en-AU"/>
        </w:rPr>
        <w:t xml:space="preserve">For services that did not receive fee reduction amounts during the reference fortnight, </w:t>
      </w:r>
      <w:r w:rsidR="008E27BF">
        <w:rPr>
          <w:lang w:eastAsia="en-AU"/>
        </w:rPr>
        <w:t>amounts will be worked ou</w:t>
      </w:r>
      <w:r w:rsidR="004D7C64">
        <w:rPr>
          <w:lang w:eastAsia="en-AU"/>
        </w:rPr>
        <w:t>t in accordance with section 60F</w:t>
      </w:r>
      <w:r>
        <w:rPr>
          <w:lang w:eastAsia="en-AU"/>
        </w:rPr>
        <w:t>.</w:t>
      </w:r>
    </w:p>
    <w:p w14:paraId="1FC702EE" w14:textId="678B4E18" w:rsidR="0006561C" w:rsidRDefault="00A91C6E" w:rsidP="00196B23">
      <w:pPr>
        <w:shd w:val="clear" w:color="auto" w:fill="FFFFFF"/>
        <w:spacing w:before="240"/>
        <w:rPr>
          <w:lang w:eastAsia="en-AU"/>
        </w:rPr>
      </w:pPr>
      <w:r>
        <w:rPr>
          <w:lang w:eastAsia="en-AU"/>
        </w:rPr>
        <w:t xml:space="preserve">Subsection 60E(2) </w:t>
      </w:r>
      <w:r w:rsidR="008E27BF">
        <w:rPr>
          <w:lang w:eastAsia="en-AU"/>
        </w:rPr>
        <w:t xml:space="preserve">provides that, for the purpose of subsection (1), </w:t>
      </w:r>
      <w:r w:rsidR="00DC6284">
        <w:rPr>
          <w:lang w:eastAsia="en-AU"/>
        </w:rPr>
        <w:t xml:space="preserve">the </w:t>
      </w:r>
      <w:r w:rsidR="00EE41A2">
        <w:rPr>
          <w:lang w:eastAsia="en-AU"/>
        </w:rPr>
        <w:t>reference hourly fee</w:t>
      </w:r>
      <w:r w:rsidR="00DC6284">
        <w:rPr>
          <w:lang w:eastAsia="en-AU"/>
        </w:rPr>
        <w:t xml:space="preserve"> </w:t>
      </w:r>
      <w:r w:rsidR="00EE41A2">
        <w:rPr>
          <w:lang w:eastAsia="en-AU"/>
        </w:rPr>
        <w:t xml:space="preserve">is </w:t>
      </w:r>
      <w:r w:rsidR="00B52161">
        <w:rPr>
          <w:lang w:eastAsia="en-AU"/>
        </w:rPr>
        <w:t xml:space="preserve">50 per cent of </w:t>
      </w:r>
      <w:r w:rsidR="00632EC5">
        <w:rPr>
          <w:lang w:eastAsia="en-AU"/>
        </w:rPr>
        <w:t xml:space="preserve">the lower of </w:t>
      </w:r>
      <w:r w:rsidR="00EE41A2">
        <w:rPr>
          <w:lang w:eastAsia="en-AU"/>
        </w:rPr>
        <w:t>the actual hourly session fee</w:t>
      </w:r>
      <w:r w:rsidR="00632EC5">
        <w:rPr>
          <w:lang w:eastAsia="en-AU"/>
        </w:rPr>
        <w:t xml:space="preserve"> charged by</w:t>
      </w:r>
      <w:r w:rsidR="004D7C64">
        <w:rPr>
          <w:lang w:eastAsia="en-AU"/>
        </w:rPr>
        <w:t xml:space="preserve"> the provider and the </w:t>
      </w:r>
      <w:r w:rsidR="008E27BF">
        <w:rPr>
          <w:lang w:eastAsia="en-AU"/>
        </w:rPr>
        <w:t>CCS hour</w:t>
      </w:r>
      <w:r w:rsidR="003772ED">
        <w:rPr>
          <w:lang w:eastAsia="en-AU"/>
        </w:rPr>
        <w:t>ly</w:t>
      </w:r>
      <w:r w:rsidR="008E27BF">
        <w:rPr>
          <w:lang w:eastAsia="en-AU"/>
        </w:rPr>
        <w:t xml:space="preserve"> </w:t>
      </w:r>
      <w:r w:rsidR="005E70EF">
        <w:rPr>
          <w:lang w:eastAsia="en-AU"/>
        </w:rPr>
        <w:t xml:space="preserve">rate cap </w:t>
      </w:r>
      <w:r w:rsidR="008E27BF">
        <w:rPr>
          <w:lang w:eastAsia="en-AU"/>
        </w:rPr>
        <w:t>(as set out in subitem 2(3) of Schedule 2 to the Family Assistance Act)</w:t>
      </w:r>
      <w:r>
        <w:rPr>
          <w:lang w:eastAsia="en-AU"/>
        </w:rPr>
        <w:t>.</w:t>
      </w:r>
    </w:p>
    <w:p w14:paraId="30C836F5" w14:textId="77777777" w:rsidR="008F4F1F" w:rsidRPr="00D37391" w:rsidRDefault="008F4F1F" w:rsidP="00196B23">
      <w:pPr>
        <w:shd w:val="clear" w:color="auto" w:fill="FFFFFF"/>
        <w:rPr>
          <w:bCs/>
          <w:lang w:eastAsia="en-AU"/>
        </w:rPr>
      </w:pPr>
    </w:p>
    <w:p w14:paraId="0BF12E52" w14:textId="0CF290CA" w:rsidR="00573E89" w:rsidRDefault="00A91C6E" w:rsidP="00196B23">
      <w:pPr>
        <w:shd w:val="clear" w:color="auto" w:fill="FFFFFF"/>
        <w:rPr>
          <w:bCs/>
          <w:lang w:eastAsia="en-AU"/>
        </w:rPr>
      </w:pPr>
      <w:r>
        <w:rPr>
          <w:bCs/>
          <w:lang w:eastAsia="en-AU"/>
        </w:rPr>
        <w:t>Subsection 60E(</w:t>
      </w:r>
      <w:r w:rsidR="00CC42F7">
        <w:rPr>
          <w:bCs/>
          <w:lang w:eastAsia="en-AU"/>
        </w:rPr>
        <w:t>3</w:t>
      </w:r>
      <w:r>
        <w:rPr>
          <w:bCs/>
          <w:lang w:eastAsia="en-AU"/>
        </w:rPr>
        <w:t>) provides that</w:t>
      </w:r>
      <w:r w:rsidR="008E27BF">
        <w:rPr>
          <w:bCs/>
          <w:lang w:eastAsia="en-AU"/>
        </w:rPr>
        <w:t>, notwithstanding the calculation in subsection (1),</w:t>
      </w:r>
      <w:r>
        <w:rPr>
          <w:bCs/>
          <w:lang w:eastAsia="en-AU"/>
        </w:rPr>
        <w:t xml:space="preserve"> where a </w:t>
      </w:r>
      <w:r w:rsidR="008E27BF">
        <w:rPr>
          <w:bCs/>
          <w:lang w:eastAsia="en-AU"/>
        </w:rPr>
        <w:t xml:space="preserve">provider or a </w:t>
      </w:r>
      <w:r>
        <w:rPr>
          <w:bCs/>
          <w:lang w:eastAsia="en-AU"/>
        </w:rPr>
        <w:t xml:space="preserve">service does not meet particular requirements, the amount of the business continuity payment </w:t>
      </w:r>
      <w:r w:rsidR="008E27BF">
        <w:rPr>
          <w:bCs/>
          <w:lang w:eastAsia="en-AU"/>
        </w:rPr>
        <w:t xml:space="preserve">in relation to a service </w:t>
      </w:r>
      <w:r>
        <w:rPr>
          <w:bCs/>
          <w:lang w:eastAsia="en-AU"/>
        </w:rPr>
        <w:t xml:space="preserve">is nil. Some of these conditions are set out in the </w:t>
      </w:r>
      <w:r w:rsidR="002D6946" w:rsidRPr="002D6946">
        <w:rPr>
          <w:i/>
        </w:rPr>
        <w:t>Early Childhood Education and Care Relief Package</w:t>
      </w:r>
      <w:r w:rsidR="00BF38F4" w:rsidRPr="00F040D0">
        <w:rPr>
          <w:i/>
        </w:rPr>
        <w:t xml:space="preserve"> Payment Conditions</w:t>
      </w:r>
      <w:r w:rsidR="00BF38F4" w:rsidRPr="00F040D0">
        <w:t xml:space="preserve"> </w:t>
      </w:r>
      <w:r>
        <w:rPr>
          <w:bCs/>
          <w:lang w:eastAsia="en-AU"/>
        </w:rPr>
        <w:t>document</w:t>
      </w:r>
      <w:r w:rsidR="00573E89">
        <w:rPr>
          <w:bCs/>
          <w:lang w:eastAsia="en-AU"/>
        </w:rPr>
        <w:t xml:space="preserve"> as it exists from time to time</w:t>
      </w:r>
      <w:r>
        <w:rPr>
          <w:bCs/>
          <w:lang w:eastAsia="en-AU"/>
        </w:rPr>
        <w:t xml:space="preserve">. </w:t>
      </w:r>
      <w:r w:rsidR="007466DB">
        <w:rPr>
          <w:bCs/>
          <w:lang w:eastAsia="en-AU"/>
        </w:rPr>
        <w:t>S</w:t>
      </w:r>
      <w:r w:rsidR="009D48AB">
        <w:rPr>
          <w:bCs/>
          <w:lang w:eastAsia="en-AU"/>
        </w:rPr>
        <w:t>ubs</w:t>
      </w:r>
      <w:r w:rsidR="007466DB">
        <w:rPr>
          <w:bCs/>
          <w:lang w:eastAsia="en-AU"/>
        </w:rPr>
        <w:t xml:space="preserve">ection </w:t>
      </w:r>
      <w:r w:rsidR="00573E89">
        <w:rPr>
          <w:bCs/>
          <w:lang w:eastAsia="en-AU"/>
        </w:rPr>
        <w:t>85GB(2A) of the Family Assistance Act allows the Min</w:t>
      </w:r>
      <w:r w:rsidR="00BF38F4">
        <w:rPr>
          <w:bCs/>
          <w:lang w:eastAsia="en-AU"/>
        </w:rPr>
        <w:t>is</w:t>
      </w:r>
      <w:r w:rsidR="00573E89">
        <w:rPr>
          <w:bCs/>
          <w:lang w:eastAsia="en-AU"/>
        </w:rPr>
        <w:t xml:space="preserve">ter’s rules to apply </w:t>
      </w:r>
      <w:r w:rsidR="009D48AB">
        <w:rPr>
          <w:bCs/>
          <w:lang w:eastAsia="en-AU"/>
        </w:rPr>
        <w:t xml:space="preserve">any matter contained in </w:t>
      </w:r>
      <w:r w:rsidR="00573E89">
        <w:rPr>
          <w:bCs/>
          <w:lang w:eastAsia="en-AU"/>
        </w:rPr>
        <w:t xml:space="preserve">a document as it exists from time.  </w:t>
      </w:r>
    </w:p>
    <w:p w14:paraId="3E8AC70C" w14:textId="77777777" w:rsidR="00573E89" w:rsidRDefault="00573E89" w:rsidP="00196B23">
      <w:pPr>
        <w:shd w:val="clear" w:color="auto" w:fill="FFFFFF"/>
        <w:rPr>
          <w:bCs/>
          <w:lang w:eastAsia="en-AU"/>
        </w:rPr>
      </w:pPr>
    </w:p>
    <w:p w14:paraId="6D02E73B" w14:textId="77777777" w:rsidR="00573E89" w:rsidRDefault="00573E89" w:rsidP="00196B23">
      <w:pPr>
        <w:shd w:val="clear" w:color="auto" w:fill="FFFFFF"/>
        <w:rPr>
          <w:bCs/>
          <w:lang w:eastAsia="en-AU"/>
        </w:rPr>
      </w:pPr>
      <w:r>
        <w:rPr>
          <w:bCs/>
          <w:lang w:eastAsia="en-AU"/>
        </w:rPr>
        <w:t>The conditions are intended to ensure that service</w:t>
      </w:r>
      <w:r w:rsidR="00CB78FF">
        <w:rPr>
          <w:bCs/>
          <w:lang w:eastAsia="en-AU"/>
        </w:rPr>
        <w:t>s</w:t>
      </w:r>
      <w:r>
        <w:rPr>
          <w:bCs/>
          <w:lang w:eastAsia="en-AU"/>
        </w:rPr>
        <w:t xml:space="preserve"> remain open to provide child care, </w:t>
      </w:r>
      <w:r w:rsidR="003772ED">
        <w:rPr>
          <w:bCs/>
          <w:lang w:eastAsia="en-AU"/>
        </w:rPr>
        <w:t xml:space="preserve">are </w:t>
      </w:r>
      <w:r>
        <w:rPr>
          <w:bCs/>
          <w:lang w:eastAsia="en-AU"/>
        </w:rPr>
        <w:t xml:space="preserve">providing care, and </w:t>
      </w:r>
      <w:r w:rsidR="003772ED">
        <w:rPr>
          <w:bCs/>
          <w:lang w:eastAsia="en-AU"/>
        </w:rPr>
        <w:t xml:space="preserve">are </w:t>
      </w:r>
      <w:r>
        <w:rPr>
          <w:bCs/>
          <w:lang w:eastAsia="en-AU"/>
        </w:rPr>
        <w:t>not charging fee</w:t>
      </w:r>
      <w:r w:rsidR="003772ED">
        <w:rPr>
          <w:bCs/>
          <w:lang w:eastAsia="en-AU"/>
        </w:rPr>
        <w:t>s</w:t>
      </w:r>
      <w:r>
        <w:rPr>
          <w:bCs/>
          <w:lang w:eastAsia="en-AU"/>
        </w:rPr>
        <w:t xml:space="preserve"> for providing that </w:t>
      </w:r>
      <w:r w:rsidR="008E27BF">
        <w:rPr>
          <w:bCs/>
          <w:lang w:eastAsia="en-AU"/>
        </w:rPr>
        <w:t>care</w:t>
      </w:r>
      <w:r>
        <w:rPr>
          <w:bCs/>
          <w:lang w:eastAsia="en-AU"/>
        </w:rPr>
        <w:t xml:space="preserve">.  </w:t>
      </w:r>
    </w:p>
    <w:p w14:paraId="236DB467" w14:textId="77777777" w:rsidR="00287C07" w:rsidRPr="00D37391" w:rsidRDefault="00287C07" w:rsidP="00196B23">
      <w:pPr>
        <w:shd w:val="clear" w:color="auto" w:fill="FFFFFF"/>
        <w:rPr>
          <w:b/>
          <w:bCs/>
          <w:lang w:eastAsia="en-AU"/>
        </w:rPr>
      </w:pPr>
    </w:p>
    <w:p w14:paraId="42AE9189" w14:textId="3D9028C7" w:rsidR="008512EC" w:rsidRDefault="00573E89" w:rsidP="00632EC5">
      <w:pPr>
        <w:shd w:val="clear" w:color="auto" w:fill="FFFFFF"/>
        <w:rPr>
          <w:b/>
          <w:bCs/>
        </w:rPr>
      </w:pPr>
      <w:r w:rsidRPr="00D03E83">
        <w:rPr>
          <w:u w:val="single"/>
          <w:lang w:eastAsia="en-AU"/>
        </w:rPr>
        <w:t>Section 60F</w:t>
      </w:r>
      <w:r w:rsidRPr="00573E89">
        <w:rPr>
          <w:lang w:eastAsia="en-AU"/>
        </w:rPr>
        <w:t xml:space="preserve"> provides for</w:t>
      </w:r>
      <w:r>
        <w:rPr>
          <w:lang w:eastAsia="en-AU"/>
        </w:rPr>
        <w:t xml:space="preserve"> payments of supplementary amounts worked out in accordance with </w:t>
      </w:r>
      <w:r>
        <w:rPr>
          <w:bCs/>
          <w:lang w:eastAsia="en-AU"/>
        </w:rPr>
        <w:t xml:space="preserve">the </w:t>
      </w:r>
      <w:r w:rsidR="002D6946" w:rsidRPr="002D6946">
        <w:rPr>
          <w:i/>
        </w:rPr>
        <w:t>Early Childhood Education and Care Relief Package</w:t>
      </w:r>
      <w:r w:rsidR="00BF38F4" w:rsidRPr="00F040D0">
        <w:rPr>
          <w:i/>
        </w:rPr>
        <w:t xml:space="preserve"> Payment Conditions</w:t>
      </w:r>
      <w:r w:rsidR="00BF38F4" w:rsidRPr="00F040D0">
        <w:t xml:space="preserve"> </w:t>
      </w:r>
      <w:r>
        <w:rPr>
          <w:bCs/>
          <w:lang w:eastAsia="en-AU"/>
        </w:rPr>
        <w:t xml:space="preserve">document. This recognises that </w:t>
      </w:r>
      <w:r w:rsidR="008E27BF">
        <w:rPr>
          <w:bCs/>
          <w:lang w:eastAsia="en-AU"/>
        </w:rPr>
        <w:t>there may be a number of services that did not receive fee reduction amounts during the reference fortnight, and so will not have an amount calculated under section 60E</w:t>
      </w:r>
      <w:r w:rsidR="006305BE">
        <w:rPr>
          <w:bCs/>
          <w:lang w:eastAsia="en-AU"/>
        </w:rPr>
        <w:t>. Additionally,</w:t>
      </w:r>
      <w:r w:rsidR="008E27BF">
        <w:rPr>
          <w:bCs/>
          <w:lang w:eastAsia="en-AU"/>
        </w:rPr>
        <w:t xml:space="preserve"> </w:t>
      </w:r>
      <w:r>
        <w:rPr>
          <w:bCs/>
          <w:lang w:eastAsia="en-AU"/>
        </w:rPr>
        <w:t xml:space="preserve">for some services, the amount may </w:t>
      </w:r>
      <w:r w:rsidR="00CB78FF">
        <w:rPr>
          <w:bCs/>
          <w:lang w:eastAsia="en-AU"/>
        </w:rPr>
        <w:t>not be appropriate</w:t>
      </w:r>
      <w:r>
        <w:rPr>
          <w:bCs/>
          <w:lang w:eastAsia="en-AU"/>
        </w:rPr>
        <w:t>.</w:t>
      </w:r>
      <w:r w:rsidR="008E27BF">
        <w:rPr>
          <w:bCs/>
          <w:lang w:eastAsia="en-AU"/>
        </w:rPr>
        <w:t xml:space="preserve"> The </w:t>
      </w:r>
      <w:r w:rsidR="002D6946" w:rsidRPr="002D6946">
        <w:rPr>
          <w:i/>
        </w:rPr>
        <w:t>Early Childhood Education and Care Relief Package</w:t>
      </w:r>
      <w:r w:rsidR="002D6946">
        <w:rPr>
          <w:i/>
        </w:rPr>
        <w:t xml:space="preserve"> </w:t>
      </w:r>
      <w:r w:rsidR="00BF38F4" w:rsidRPr="00F040D0">
        <w:rPr>
          <w:i/>
        </w:rPr>
        <w:t>Payment Conditions</w:t>
      </w:r>
      <w:r w:rsidR="00BF38F4" w:rsidRPr="00F040D0">
        <w:t xml:space="preserve"> </w:t>
      </w:r>
      <w:r w:rsidR="008E27BF">
        <w:rPr>
          <w:bCs/>
          <w:lang w:eastAsia="en-AU"/>
        </w:rPr>
        <w:t>document will set out circumstances in which these supplementary payments are payable, and the amounts of those payments.</w:t>
      </w:r>
    </w:p>
    <w:p w14:paraId="3E11FE80" w14:textId="77777777" w:rsidR="005C06BC" w:rsidRPr="00A31D39" w:rsidRDefault="005C06BC" w:rsidP="00196B23">
      <w:r w:rsidRPr="00A31D39">
        <w:br w:type="page"/>
      </w:r>
    </w:p>
    <w:p w14:paraId="535D4426" w14:textId="77777777" w:rsidR="00AB1556" w:rsidRPr="00A31D39" w:rsidRDefault="00AB1556" w:rsidP="00196B23">
      <w:pPr>
        <w:pStyle w:val="Title"/>
        <w:jc w:val="left"/>
        <w:rPr>
          <w:rFonts w:eastAsiaTheme="majorEastAsia"/>
        </w:rPr>
      </w:pPr>
      <w:r w:rsidRPr="00A31D39">
        <w:rPr>
          <w:rFonts w:eastAsiaTheme="majorEastAsia"/>
        </w:rPr>
        <w:lastRenderedPageBreak/>
        <w:t>Statement of Compatibility with Human Rights</w:t>
      </w:r>
    </w:p>
    <w:p w14:paraId="3C0C42DE" w14:textId="77777777" w:rsidR="008A4C02" w:rsidRPr="00A31D39" w:rsidRDefault="008A4C02" w:rsidP="00196B23">
      <w:r w:rsidRPr="00A31D39">
        <w:t xml:space="preserve">Prepared in accordance with Part 3 of the </w:t>
      </w:r>
      <w:r w:rsidRPr="00163474">
        <w:rPr>
          <w:i/>
        </w:rPr>
        <w:t>Human Rights (Parliamentary Scrutiny) Act 2011</w:t>
      </w:r>
    </w:p>
    <w:p w14:paraId="3D6E090D" w14:textId="08831888" w:rsidR="003B2E60" w:rsidRPr="00FD1FEE" w:rsidRDefault="003B2E60" w:rsidP="00196B23">
      <w:pPr>
        <w:pStyle w:val="Heading2"/>
        <w:rPr>
          <w:bCs w:val="0"/>
          <w:i/>
          <w:iCs w:val="0"/>
          <w:sz w:val="28"/>
          <w:szCs w:val="24"/>
        </w:rPr>
      </w:pPr>
      <w:r w:rsidRPr="00FD1FEE">
        <w:rPr>
          <w:bCs w:val="0"/>
          <w:i/>
          <w:iCs w:val="0"/>
          <w:sz w:val="28"/>
          <w:szCs w:val="24"/>
        </w:rPr>
        <w:t xml:space="preserve">Child Care Subsidy Amendment </w:t>
      </w:r>
      <w:r w:rsidR="004B15FD" w:rsidRPr="00FD1FEE">
        <w:rPr>
          <w:bCs w:val="0"/>
          <w:i/>
          <w:iCs w:val="0"/>
          <w:sz w:val="28"/>
          <w:szCs w:val="24"/>
        </w:rPr>
        <w:t>(Coronavirus Response</w:t>
      </w:r>
      <w:r w:rsidR="004B15FD">
        <w:rPr>
          <w:bCs w:val="0"/>
          <w:i/>
          <w:iCs w:val="0"/>
          <w:sz w:val="28"/>
          <w:szCs w:val="24"/>
        </w:rPr>
        <w:t xml:space="preserve"> Measures No. </w:t>
      </w:r>
      <w:r w:rsidR="00BF38F4">
        <w:rPr>
          <w:bCs w:val="0"/>
          <w:i/>
          <w:iCs w:val="0"/>
          <w:sz w:val="28"/>
          <w:szCs w:val="24"/>
        </w:rPr>
        <w:t>2</w:t>
      </w:r>
      <w:r w:rsidR="004B15FD" w:rsidRPr="00FD1FEE">
        <w:rPr>
          <w:bCs w:val="0"/>
          <w:i/>
          <w:iCs w:val="0"/>
          <w:sz w:val="28"/>
          <w:szCs w:val="24"/>
        </w:rPr>
        <w:t xml:space="preserve">) </w:t>
      </w:r>
      <w:r w:rsidRPr="00FD1FEE">
        <w:rPr>
          <w:bCs w:val="0"/>
          <w:i/>
          <w:iCs w:val="0"/>
          <w:sz w:val="28"/>
          <w:szCs w:val="24"/>
        </w:rPr>
        <w:t>Minister’s Rules 2020</w:t>
      </w:r>
    </w:p>
    <w:p w14:paraId="415E1FB9" w14:textId="77777777" w:rsidR="003B2E60" w:rsidRDefault="003B2E60" w:rsidP="00196B23"/>
    <w:p w14:paraId="52F3DA8A" w14:textId="77777777" w:rsidR="008A4C02" w:rsidRPr="00A31D39" w:rsidRDefault="008A4C02" w:rsidP="00196B23">
      <w:r w:rsidRPr="00A31D39">
        <w:t xml:space="preserve">This Legislative Instrument is compatible with the human rights and freedoms recognised or declared in the international instruments listed in section 3 of the </w:t>
      </w:r>
      <w:r w:rsidRPr="00D51116">
        <w:rPr>
          <w:i/>
        </w:rPr>
        <w:t>Human Rights (Parliamentary Scrutiny) Act 2011.</w:t>
      </w:r>
    </w:p>
    <w:p w14:paraId="7013D445" w14:textId="77777777" w:rsidR="008A4C02" w:rsidRPr="00A31D39" w:rsidRDefault="008A4C02" w:rsidP="00196B23">
      <w:pPr>
        <w:pStyle w:val="Heading2"/>
        <w:rPr>
          <w:rFonts w:eastAsiaTheme="majorEastAsia"/>
        </w:rPr>
      </w:pPr>
      <w:r w:rsidRPr="00A31D39">
        <w:rPr>
          <w:rFonts w:eastAsiaTheme="majorEastAsia"/>
        </w:rPr>
        <w:t>Overview of the Legislative Instrument</w:t>
      </w:r>
    </w:p>
    <w:p w14:paraId="35F09614" w14:textId="0EC3125D" w:rsidR="00BF38F4" w:rsidRPr="00CF0D56" w:rsidRDefault="00BF38F4" w:rsidP="00BF38F4">
      <w:r>
        <w:t xml:space="preserve">In summary, the </w:t>
      </w:r>
      <w:r w:rsidRPr="00BF38F4">
        <w:t>Child Care Subsidy Amendment (Coronavirus Response Measures No. 2) Minister’s Rules 2020</w:t>
      </w:r>
      <w:r>
        <w:t xml:space="preserve"> (Amendment Rules)</w:t>
      </w:r>
      <w:r w:rsidRPr="25E17090">
        <w:rPr>
          <w:i/>
          <w:iCs/>
        </w:rPr>
        <w:t xml:space="preserve"> </w:t>
      </w:r>
      <w:r w:rsidRPr="25E17090">
        <w:rPr>
          <w:szCs w:val="24"/>
        </w:rPr>
        <w:t xml:space="preserve">prescribes the further circumstances, conditions and period during which an approved child care provider is not required to enforce the payment of child care gap fees (essentially the difference between provider’s hourly session fees and any </w:t>
      </w:r>
      <w:r>
        <w:rPr>
          <w:szCs w:val="24"/>
        </w:rPr>
        <w:t>C</w:t>
      </w:r>
      <w:r w:rsidRPr="25E17090">
        <w:rPr>
          <w:szCs w:val="24"/>
        </w:rPr>
        <w:t xml:space="preserve">hild </w:t>
      </w:r>
      <w:r>
        <w:rPr>
          <w:szCs w:val="24"/>
        </w:rPr>
        <w:t>C</w:t>
      </w:r>
      <w:r w:rsidRPr="25E17090">
        <w:rPr>
          <w:szCs w:val="24"/>
        </w:rPr>
        <w:t xml:space="preserve">are </w:t>
      </w:r>
      <w:r>
        <w:rPr>
          <w:szCs w:val="24"/>
        </w:rPr>
        <w:t>S</w:t>
      </w:r>
      <w:r w:rsidRPr="25E17090">
        <w:rPr>
          <w:szCs w:val="24"/>
        </w:rPr>
        <w:t xml:space="preserve">ubsidy, </w:t>
      </w:r>
      <w:r>
        <w:rPr>
          <w:szCs w:val="24"/>
        </w:rPr>
        <w:t>A</w:t>
      </w:r>
      <w:r w:rsidRPr="25E17090">
        <w:rPr>
          <w:szCs w:val="24"/>
        </w:rPr>
        <w:t xml:space="preserve">dditional </w:t>
      </w:r>
      <w:r>
        <w:rPr>
          <w:szCs w:val="24"/>
        </w:rPr>
        <w:t>C</w:t>
      </w:r>
      <w:r w:rsidRPr="25E17090">
        <w:rPr>
          <w:szCs w:val="24"/>
        </w:rPr>
        <w:t xml:space="preserve">hild </w:t>
      </w:r>
      <w:r>
        <w:rPr>
          <w:szCs w:val="24"/>
        </w:rPr>
        <w:t>C</w:t>
      </w:r>
      <w:r w:rsidRPr="25E17090">
        <w:rPr>
          <w:szCs w:val="24"/>
        </w:rPr>
        <w:t xml:space="preserve">are </w:t>
      </w:r>
      <w:r>
        <w:rPr>
          <w:szCs w:val="24"/>
        </w:rPr>
        <w:t>S</w:t>
      </w:r>
      <w:r w:rsidRPr="25E17090">
        <w:rPr>
          <w:szCs w:val="24"/>
        </w:rPr>
        <w:t xml:space="preserve">ubsidy, and certain third party payments) from parents under section 201B of the </w:t>
      </w:r>
      <w:r w:rsidRPr="25E17090">
        <w:rPr>
          <w:i/>
          <w:iCs/>
          <w:szCs w:val="24"/>
        </w:rPr>
        <w:t>A New Tax System (Family Assistance) (Administration) Act 1999</w:t>
      </w:r>
      <w:r>
        <w:rPr>
          <w:i/>
          <w:iCs/>
          <w:szCs w:val="24"/>
        </w:rPr>
        <w:t xml:space="preserve"> </w:t>
      </w:r>
      <w:r>
        <w:t>(Family Assistance Administration Act)</w:t>
      </w:r>
      <w:r w:rsidRPr="25E17090">
        <w:rPr>
          <w:szCs w:val="24"/>
        </w:rPr>
        <w:t xml:space="preserve">. In particular, under these amendments, a child care provider is not required to enforce payment of child care </w:t>
      </w:r>
      <w:r w:rsidRPr="00B87EF6">
        <w:rPr>
          <w:szCs w:val="24"/>
        </w:rPr>
        <w:t>gap fees</w:t>
      </w:r>
      <w:r w:rsidRPr="00CF0D56">
        <w:rPr>
          <w:szCs w:val="24"/>
        </w:rPr>
        <w:t xml:space="preserve"> for a session of care provided (or taken to have been provided) </w:t>
      </w:r>
      <w:r>
        <w:rPr>
          <w:szCs w:val="24"/>
        </w:rPr>
        <w:t>by a service that is open and children are absent from care, due to COVID-19.</w:t>
      </w:r>
    </w:p>
    <w:p w14:paraId="69BA3C81" w14:textId="77777777" w:rsidR="00BF38F4" w:rsidRDefault="00BF38F4" w:rsidP="00BF38F4">
      <w:pPr>
        <w:jc w:val="both"/>
      </w:pPr>
      <w:r w:rsidRPr="25E17090">
        <w:rPr>
          <w:szCs w:val="24"/>
        </w:rPr>
        <w:t xml:space="preserve">These amendments are intended to provide further business continuity for the child care sector and will enable child care services to provide fee relief to families during the COVID-19 pandemic where the abovementioned conditions apply. </w:t>
      </w:r>
    </w:p>
    <w:p w14:paraId="28B00665" w14:textId="77777777" w:rsidR="00BF38F4" w:rsidRDefault="00BF38F4" w:rsidP="00BF38F4">
      <w:pPr>
        <w:shd w:val="clear" w:color="auto" w:fill="FFFFFF" w:themeFill="background1"/>
        <w:spacing w:before="100" w:beforeAutospacing="1" w:after="100" w:afterAutospacing="1"/>
        <w:rPr>
          <w:sz w:val="22"/>
          <w:szCs w:val="22"/>
        </w:rPr>
      </w:pPr>
      <w:r>
        <w:t>The Amendment Rules further provide for the making of business continuity payments to providers in respect of their services under Division 6 of Part 8A of the Family Assistance Administration Act. In particular, under these amendments, subject to meeting certain requirements, a child care provider will receive business continuity payments in respect of its services based on a percentage of its fees charged during a reference period.</w:t>
      </w:r>
    </w:p>
    <w:p w14:paraId="774BCF24" w14:textId="2AF716C4" w:rsidR="006305BE" w:rsidRPr="00974EFF" w:rsidRDefault="00BF38F4" w:rsidP="006305BE">
      <w:pPr>
        <w:shd w:val="clear" w:color="auto" w:fill="FFFFFF"/>
        <w:rPr>
          <w:szCs w:val="24"/>
          <w:lang w:eastAsia="en-AU"/>
        </w:rPr>
      </w:pPr>
      <w:r>
        <w:rPr>
          <w:szCs w:val="24"/>
          <w:lang w:eastAsia="en-AU"/>
        </w:rPr>
        <w:t xml:space="preserve">These </w:t>
      </w:r>
      <w:r w:rsidRPr="001262A7">
        <w:rPr>
          <w:szCs w:val="24"/>
          <w:lang w:eastAsia="en-AU"/>
        </w:rPr>
        <w:t>amendment</w:t>
      </w:r>
      <w:r>
        <w:rPr>
          <w:szCs w:val="24"/>
          <w:lang w:eastAsia="en-AU"/>
        </w:rPr>
        <w:t>s are intended to provide</w:t>
      </w:r>
      <w:r w:rsidRPr="001262A7">
        <w:rPr>
          <w:szCs w:val="24"/>
          <w:lang w:eastAsia="en-AU"/>
        </w:rPr>
        <w:t xml:space="preserve"> </w:t>
      </w:r>
      <w:r>
        <w:rPr>
          <w:szCs w:val="24"/>
          <w:lang w:eastAsia="en-AU"/>
        </w:rPr>
        <w:t xml:space="preserve">further </w:t>
      </w:r>
      <w:r w:rsidRPr="001262A7">
        <w:rPr>
          <w:szCs w:val="24"/>
          <w:lang w:eastAsia="en-AU"/>
        </w:rPr>
        <w:t>business continuity for th</w:t>
      </w:r>
      <w:r>
        <w:rPr>
          <w:szCs w:val="24"/>
          <w:lang w:eastAsia="en-AU"/>
        </w:rPr>
        <w:t xml:space="preserve">e child care sector by providing stable income during a period of falling enrolments and so allow them to continue to operate, and </w:t>
      </w:r>
      <w:r w:rsidRPr="001262A7">
        <w:rPr>
          <w:szCs w:val="24"/>
          <w:lang w:eastAsia="en-AU"/>
        </w:rPr>
        <w:t>provide fee relief to families during the COVID-19 p</w:t>
      </w:r>
      <w:r>
        <w:rPr>
          <w:szCs w:val="24"/>
          <w:lang w:eastAsia="en-AU"/>
        </w:rPr>
        <w:t xml:space="preserve">andemic. </w:t>
      </w:r>
      <w:r w:rsidR="0088508A">
        <w:rPr>
          <w:szCs w:val="24"/>
          <w:lang w:eastAsia="en-AU"/>
        </w:rPr>
        <w:t xml:space="preserve">These amendments will also support children of essential workers and vulnerable and disadvantaged children to access child care </w:t>
      </w:r>
      <w:r w:rsidR="00C4136F">
        <w:rPr>
          <w:szCs w:val="24"/>
          <w:lang w:eastAsia="en-AU"/>
        </w:rPr>
        <w:t xml:space="preserve">for no cost </w:t>
      </w:r>
      <w:r w:rsidR="0088508A">
        <w:rPr>
          <w:szCs w:val="24"/>
          <w:lang w:eastAsia="en-AU"/>
        </w:rPr>
        <w:t xml:space="preserve">during this difficult times. </w:t>
      </w:r>
      <w:r>
        <w:rPr>
          <w:szCs w:val="24"/>
          <w:lang w:eastAsia="en-AU"/>
        </w:rPr>
        <w:t>These amendments acknowledge and are intended to cater for dynamic circumstances during the COVID-19 pandemic.</w:t>
      </w:r>
    </w:p>
    <w:p w14:paraId="3256A0C0" w14:textId="77777777" w:rsidR="008A4C02" w:rsidRPr="00A31D39" w:rsidRDefault="008A4C02" w:rsidP="00196B23">
      <w:pPr>
        <w:pStyle w:val="Heading2"/>
        <w:rPr>
          <w:rFonts w:eastAsiaTheme="majorEastAsia" w:cs="Times New Roman"/>
        </w:rPr>
      </w:pPr>
      <w:r w:rsidRPr="00A31D39">
        <w:rPr>
          <w:rFonts w:eastAsiaTheme="majorEastAsia" w:cs="Times New Roman"/>
        </w:rPr>
        <w:t>Analysis of human rights implications</w:t>
      </w:r>
    </w:p>
    <w:p w14:paraId="4061A537" w14:textId="77777777" w:rsidR="008A4C02" w:rsidRPr="00A31D39" w:rsidRDefault="008A4C02" w:rsidP="00196B23"/>
    <w:p w14:paraId="7D0C030C" w14:textId="77777777" w:rsidR="008A4C02" w:rsidRPr="00974EFF" w:rsidRDefault="008A4C02" w:rsidP="00196B23">
      <w:r w:rsidRPr="00A31D39">
        <w:t xml:space="preserve">The Amendment Rules </w:t>
      </w:r>
      <w:r w:rsidRPr="00974EFF">
        <w:t xml:space="preserve">engage </w:t>
      </w:r>
      <w:r w:rsidR="00C74A0B" w:rsidRPr="00974EFF">
        <w:rPr>
          <w:lang w:eastAsia="en-AU"/>
        </w:rPr>
        <w:t xml:space="preserve">Articles </w:t>
      </w:r>
      <w:r w:rsidR="00C74A0B" w:rsidRPr="00974EFF">
        <w:rPr>
          <w:szCs w:val="24"/>
          <w:lang w:eastAsia="en-AU"/>
        </w:rPr>
        <w:t>3, 19 and 27</w:t>
      </w:r>
      <w:r w:rsidRPr="00974EFF">
        <w:rPr>
          <w:lang w:eastAsia="en-AU"/>
        </w:rPr>
        <w:t xml:space="preserve"> of the </w:t>
      </w:r>
      <w:r w:rsidRPr="00974EFF">
        <w:rPr>
          <w:i/>
          <w:lang w:eastAsia="en-AU"/>
        </w:rPr>
        <w:t>Convention on the Rights of the Child</w:t>
      </w:r>
      <w:r w:rsidR="00974EFF" w:rsidRPr="00974EFF">
        <w:rPr>
          <w:lang w:eastAsia="en-AU"/>
        </w:rPr>
        <w:t xml:space="preserve"> (CRC). </w:t>
      </w:r>
    </w:p>
    <w:p w14:paraId="7787178B" w14:textId="77777777" w:rsidR="00C4136F" w:rsidRDefault="00D51116" w:rsidP="00196B23">
      <w:pPr>
        <w:shd w:val="clear" w:color="auto" w:fill="FFFFFF"/>
        <w:spacing w:before="100" w:beforeAutospacing="1" w:after="100" w:afterAutospacing="1"/>
        <w:rPr>
          <w:szCs w:val="23"/>
        </w:rPr>
      </w:pPr>
      <w:r w:rsidRPr="00C74A0B">
        <w:rPr>
          <w:b/>
          <w:szCs w:val="23"/>
        </w:rPr>
        <w:t>Article 3</w:t>
      </w:r>
      <w:r w:rsidRPr="00D51116">
        <w:rPr>
          <w:szCs w:val="23"/>
        </w:rPr>
        <w:t xml:space="preserve"> of the Convention on the Rights of the Child (CRC) recognises that in all actions concerning children, the best interests of the child shall be a primary consideration. </w:t>
      </w:r>
      <w:r w:rsidRPr="00C74A0B">
        <w:rPr>
          <w:b/>
          <w:szCs w:val="23"/>
        </w:rPr>
        <w:t>Article 19</w:t>
      </w:r>
      <w:r w:rsidRPr="00D51116">
        <w:rPr>
          <w:szCs w:val="23"/>
        </w:rPr>
        <w:t xml:space="preserve"> of the CRC requires that appropriate measures are taken to protect the child from all forms of physical or mental violence, injury or abuse, neglect or negligent treatment, maltreatment or exploitation.</w:t>
      </w:r>
      <w:r w:rsidR="002246FB">
        <w:rPr>
          <w:szCs w:val="23"/>
        </w:rPr>
        <w:t xml:space="preserve"> </w:t>
      </w:r>
    </w:p>
    <w:p w14:paraId="50DDDBEB" w14:textId="1D5F9941" w:rsidR="00D51116" w:rsidRPr="00D51116" w:rsidRDefault="002246FB" w:rsidP="00196B23">
      <w:pPr>
        <w:shd w:val="clear" w:color="auto" w:fill="FFFFFF"/>
        <w:spacing w:before="100" w:beforeAutospacing="1" w:after="100" w:afterAutospacing="1"/>
        <w:rPr>
          <w:szCs w:val="23"/>
        </w:rPr>
      </w:pPr>
      <w:r w:rsidRPr="00CA4CF1">
        <w:rPr>
          <w:b/>
          <w:szCs w:val="23"/>
        </w:rPr>
        <w:lastRenderedPageBreak/>
        <w:t>Article 27</w:t>
      </w:r>
      <w:r>
        <w:rPr>
          <w:szCs w:val="23"/>
        </w:rPr>
        <w:t xml:space="preserve"> of the CRC</w:t>
      </w:r>
      <w:r w:rsidR="00CA4CF1">
        <w:rPr>
          <w:szCs w:val="23"/>
        </w:rPr>
        <w:t xml:space="preserve"> recognises the right of every child to a standard of living adequate for the child’s physical, mental, spiritual, social and moral development. Article 27 also</w:t>
      </w:r>
      <w:r>
        <w:rPr>
          <w:szCs w:val="23"/>
        </w:rPr>
        <w:t xml:space="preserve"> requires States Partie</w:t>
      </w:r>
      <w:r w:rsidR="00CA4CF1">
        <w:rPr>
          <w:szCs w:val="23"/>
        </w:rPr>
        <w:t>s to take appropriate measures to assist parents and others responsible for the child to implement this right and shall, where required, provide material assistance and support programmes.</w:t>
      </w:r>
    </w:p>
    <w:p w14:paraId="6A4AAA40" w14:textId="77777777" w:rsidR="00D51116" w:rsidRDefault="00FC0212" w:rsidP="00196B23">
      <w:pPr>
        <w:shd w:val="clear" w:color="auto" w:fill="FFFFFF"/>
        <w:spacing w:before="100" w:beforeAutospacing="1" w:after="100" w:afterAutospacing="1"/>
        <w:rPr>
          <w:szCs w:val="23"/>
        </w:rPr>
      </w:pPr>
      <w:r>
        <w:rPr>
          <w:szCs w:val="23"/>
        </w:rPr>
        <w:t>E</w:t>
      </w:r>
      <w:r w:rsidR="00D51116" w:rsidRPr="00D51116">
        <w:rPr>
          <w:szCs w:val="23"/>
        </w:rPr>
        <w:t>arly childhood education and child care play a vital role in the dev</w:t>
      </w:r>
      <w:r w:rsidR="00CA4CF1">
        <w:rPr>
          <w:szCs w:val="23"/>
        </w:rPr>
        <w:t xml:space="preserve">elopment of Australian children and </w:t>
      </w:r>
      <w:r>
        <w:rPr>
          <w:szCs w:val="23"/>
        </w:rPr>
        <w:t>the rights of the child listed above</w:t>
      </w:r>
      <w:r w:rsidR="00CA4CF1">
        <w:rPr>
          <w:szCs w:val="23"/>
        </w:rPr>
        <w:t xml:space="preserve"> are fundamentally engaged by the family assistance law generally</w:t>
      </w:r>
      <w:r>
        <w:rPr>
          <w:szCs w:val="23"/>
        </w:rPr>
        <w:t xml:space="preserve"> in facilitating access to subsidised child care</w:t>
      </w:r>
      <w:r w:rsidR="00CA4CF1">
        <w:rPr>
          <w:szCs w:val="23"/>
        </w:rPr>
        <w:t>.</w:t>
      </w:r>
      <w:r w:rsidR="00D51116" w:rsidRPr="00D51116">
        <w:rPr>
          <w:szCs w:val="23"/>
        </w:rPr>
        <w:t xml:space="preserve"> </w:t>
      </w:r>
      <w:r w:rsidR="00CA4CF1">
        <w:rPr>
          <w:szCs w:val="23"/>
        </w:rPr>
        <w:t>Moreover, children’s</w:t>
      </w:r>
      <w:r w:rsidR="00D51116" w:rsidRPr="00D51116">
        <w:rPr>
          <w:szCs w:val="23"/>
        </w:rPr>
        <w:t xml:space="preserve"> preparation for school and access to this care is also one of the most effective early intervention strategies to break the cycle of poverty. </w:t>
      </w:r>
      <w:r>
        <w:rPr>
          <w:szCs w:val="23"/>
        </w:rPr>
        <w:t>Accordingly, t</w:t>
      </w:r>
      <w:r w:rsidR="00D51116" w:rsidRPr="00D51116">
        <w:rPr>
          <w:szCs w:val="23"/>
        </w:rPr>
        <w:t>he</w:t>
      </w:r>
      <w:r w:rsidR="00107A00">
        <w:rPr>
          <w:szCs w:val="23"/>
        </w:rPr>
        <w:t xml:space="preserve"> Amendment Rules</w:t>
      </w:r>
      <w:r w:rsidR="00D51116" w:rsidRPr="00D51116">
        <w:rPr>
          <w:szCs w:val="23"/>
        </w:rPr>
        <w:t xml:space="preserve"> supports</w:t>
      </w:r>
      <w:r w:rsidR="00107A00">
        <w:rPr>
          <w:szCs w:val="23"/>
        </w:rPr>
        <w:t xml:space="preserve"> children and</w:t>
      </w:r>
      <w:r w:rsidR="00D51116" w:rsidRPr="00D51116">
        <w:rPr>
          <w:szCs w:val="23"/>
        </w:rPr>
        <w:t xml:space="preserve"> families to</w:t>
      </w:r>
      <w:r w:rsidR="00107A00">
        <w:rPr>
          <w:szCs w:val="23"/>
        </w:rPr>
        <w:t xml:space="preserve"> continue to</w:t>
      </w:r>
      <w:r w:rsidR="00D51116" w:rsidRPr="00D51116">
        <w:rPr>
          <w:szCs w:val="23"/>
        </w:rPr>
        <w:t xml:space="preserve"> access</w:t>
      </w:r>
      <w:r w:rsidR="00123EB7">
        <w:rPr>
          <w:szCs w:val="23"/>
        </w:rPr>
        <w:t xml:space="preserve"> and/or remain enrolled in</w:t>
      </w:r>
      <w:r w:rsidR="00D51116" w:rsidRPr="00D51116">
        <w:rPr>
          <w:szCs w:val="23"/>
        </w:rPr>
        <w:t xml:space="preserve"> quality child care</w:t>
      </w:r>
      <w:r w:rsidR="00107A00">
        <w:rPr>
          <w:szCs w:val="23"/>
        </w:rPr>
        <w:t xml:space="preserve"> during </w:t>
      </w:r>
      <w:r w:rsidR="009A26A6">
        <w:rPr>
          <w:szCs w:val="23"/>
        </w:rPr>
        <w:t xml:space="preserve">the COVID-19 event </w:t>
      </w:r>
      <w:r w:rsidR="00D51116" w:rsidRPr="00D51116">
        <w:rPr>
          <w:szCs w:val="23"/>
        </w:rPr>
        <w:t xml:space="preserve">and </w:t>
      </w:r>
      <w:r w:rsidR="006305BE">
        <w:rPr>
          <w:szCs w:val="23"/>
        </w:rPr>
        <w:t>ensure</w:t>
      </w:r>
      <w:r w:rsidR="006305BE" w:rsidRPr="00D51116">
        <w:rPr>
          <w:szCs w:val="23"/>
        </w:rPr>
        <w:t xml:space="preserve"> </w:t>
      </w:r>
      <w:r w:rsidR="00D51116" w:rsidRPr="00D51116">
        <w:rPr>
          <w:szCs w:val="23"/>
        </w:rPr>
        <w:t xml:space="preserve">business continuity for child care services. </w:t>
      </w:r>
    </w:p>
    <w:p w14:paraId="4D7237F5" w14:textId="707C9FDD" w:rsidR="000150E6" w:rsidRPr="003249C0" w:rsidRDefault="00FC0212" w:rsidP="00196B23">
      <w:pPr>
        <w:keepNext/>
        <w:keepLines/>
        <w:shd w:val="clear" w:color="auto" w:fill="FFFFFF"/>
        <w:spacing w:before="100" w:beforeAutospacing="1" w:after="100" w:afterAutospacing="1"/>
        <w:rPr>
          <w:szCs w:val="23"/>
        </w:rPr>
      </w:pPr>
      <w:r>
        <w:rPr>
          <w:szCs w:val="23"/>
        </w:rPr>
        <w:t>In particular, t</w:t>
      </w:r>
      <w:r w:rsidR="003B2E60">
        <w:rPr>
          <w:szCs w:val="23"/>
        </w:rPr>
        <w:t>he measures in the Amendment Rules</w:t>
      </w:r>
      <w:r w:rsidR="003B2E60" w:rsidRPr="00D51116">
        <w:rPr>
          <w:szCs w:val="23"/>
        </w:rPr>
        <w:t xml:space="preserve"> continue to advance </w:t>
      </w:r>
      <w:r w:rsidR="003B2E60">
        <w:rPr>
          <w:szCs w:val="23"/>
        </w:rPr>
        <w:t>the rights of parents and children</w:t>
      </w:r>
      <w:r w:rsidR="003B2E60" w:rsidRPr="00D51116">
        <w:rPr>
          <w:szCs w:val="23"/>
        </w:rPr>
        <w:t xml:space="preserve"> b</w:t>
      </w:r>
      <w:r>
        <w:rPr>
          <w:szCs w:val="23"/>
        </w:rPr>
        <w:t xml:space="preserve">y </w:t>
      </w:r>
      <w:r w:rsidR="003B2E60">
        <w:rPr>
          <w:szCs w:val="23"/>
        </w:rPr>
        <w:t>prescribing circumstance</w:t>
      </w:r>
      <w:r w:rsidR="009D48AB">
        <w:rPr>
          <w:szCs w:val="23"/>
        </w:rPr>
        <w:t>s for when business continuity payments may be made to approved providers of child care services under section 205A</w:t>
      </w:r>
      <w:r w:rsidR="000150E6" w:rsidRPr="00D37391">
        <w:rPr>
          <w:szCs w:val="23"/>
        </w:rPr>
        <w:t>. This will</w:t>
      </w:r>
      <w:r w:rsidR="003802D0" w:rsidRPr="00D37391">
        <w:rPr>
          <w:szCs w:val="24"/>
          <w:lang w:eastAsia="en-AU"/>
        </w:rPr>
        <w:t xml:space="preserve"> </w:t>
      </w:r>
      <w:r w:rsidR="003802D0">
        <w:rPr>
          <w:szCs w:val="24"/>
          <w:lang w:eastAsia="en-AU"/>
        </w:rPr>
        <w:t xml:space="preserve">provide stable income to </w:t>
      </w:r>
      <w:r w:rsidR="003802D0" w:rsidRPr="00D37391">
        <w:rPr>
          <w:szCs w:val="24"/>
          <w:lang w:eastAsia="en-AU"/>
        </w:rPr>
        <w:t xml:space="preserve">child care </w:t>
      </w:r>
      <w:r w:rsidR="003802D0">
        <w:rPr>
          <w:szCs w:val="24"/>
          <w:lang w:eastAsia="en-AU"/>
        </w:rPr>
        <w:t>providers</w:t>
      </w:r>
      <w:r w:rsidR="003802D0" w:rsidRPr="00D37391">
        <w:rPr>
          <w:szCs w:val="24"/>
          <w:lang w:eastAsia="en-AU"/>
        </w:rPr>
        <w:t xml:space="preserve"> </w:t>
      </w:r>
      <w:r w:rsidR="003802D0">
        <w:rPr>
          <w:szCs w:val="24"/>
          <w:lang w:eastAsia="en-AU"/>
        </w:rPr>
        <w:t xml:space="preserve">during a time of falling enrolments and so allow them to continue to operate, and </w:t>
      </w:r>
      <w:r w:rsidR="003802D0" w:rsidRPr="00D37391">
        <w:rPr>
          <w:szCs w:val="24"/>
          <w:lang w:eastAsia="en-AU"/>
        </w:rPr>
        <w:t>provide fee relief to families during the COVID-19 pandemic</w:t>
      </w:r>
      <w:r w:rsidR="00BF38F4">
        <w:rPr>
          <w:szCs w:val="24"/>
          <w:lang w:eastAsia="en-AU"/>
        </w:rPr>
        <w:t>. This will also support children of essential workers and vulnerable and disadv</w:t>
      </w:r>
      <w:r w:rsidR="00C4136F">
        <w:rPr>
          <w:szCs w:val="24"/>
          <w:lang w:eastAsia="en-AU"/>
        </w:rPr>
        <w:t xml:space="preserve">antaged children to access </w:t>
      </w:r>
      <w:r w:rsidR="00BF38F4">
        <w:rPr>
          <w:szCs w:val="24"/>
          <w:lang w:eastAsia="en-AU"/>
        </w:rPr>
        <w:t xml:space="preserve">child care </w:t>
      </w:r>
      <w:r w:rsidR="00C4136F">
        <w:rPr>
          <w:szCs w:val="24"/>
          <w:lang w:eastAsia="en-AU"/>
        </w:rPr>
        <w:t xml:space="preserve">at no cost </w:t>
      </w:r>
      <w:r w:rsidR="00BF38F4">
        <w:rPr>
          <w:szCs w:val="24"/>
          <w:lang w:eastAsia="en-AU"/>
        </w:rPr>
        <w:t>during this difficult times.</w:t>
      </w:r>
    </w:p>
    <w:p w14:paraId="31D9A29F" w14:textId="77777777" w:rsidR="008A4C02" w:rsidRPr="00A31D39" w:rsidRDefault="008A4C02" w:rsidP="00196B23">
      <w:pPr>
        <w:pStyle w:val="Heading2"/>
        <w:rPr>
          <w:rFonts w:eastAsiaTheme="majorEastAsia"/>
        </w:rPr>
      </w:pPr>
      <w:r w:rsidRPr="00A31D39">
        <w:rPr>
          <w:rFonts w:eastAsiaTheme="majorEastAsia"/>
        </w:rPr>
        <w:t>Conclusion</w:t>
      </w:r>
    </w:p>
    <w:p w14:paraId="054087D4" w14:textId="77777777" w:rsidR="008A4C02" w:rsidRPr="00A31D39" w:rsidRDefault="00651309" w:rsidP="00196B23">
      <w:pPr>
        <w:shd w:val="clear" w:color="auto" w:fill="FFFFFF"/>
        <w:spacing w:before="100" w:beforeAutospacing="1" w:after="100" w:afterAutospacing="1"/>
        <w:rPr>
          <w:szCs w:val="24"/>
          <w:lang w:eastAsia="en-AU"/>
        </w:rPr>
      </w:pPr>
      <w:r>
        <w:rPr>
          <w:szCs w:val="24"/>
          <w:lang w:eastAsia="en-AU"/>
        </w:rPr>
        <w:t>The Amendment</w:t>
      </w:r>
      <w:r w:rsidR="008A4C02" w:rsidRPr="00A31D39">
        <w:rPr>
          <w:szCs w:val="24"/>
          <w:lang w:eastAsia="en-AU"/>
        </w:rPr>
        <w:t xml:space="preserve"> Rules are compatible with human rights. </w:t>
      </w:r>
    </w:p>
    <w:p w14:paraId="17A7903B" w14:textId="77777777" w:rsidR="008A4C02" w:rsidRPr="00A31D39" w:rsidRDefault="008A4C02" w:rsidP="00196B23"/>
    <w:p w14:paraId="1254F477" w14:textId="77777777" w:rsidR="008A4C02" w:rsidRPr="00A31D39" w:rsidRDefault="008A4C02" w:rsidP="00196B23"/>
    <w:p w14:paraId="60332237" w14:textId="77777777" w:rsidR="008A4C02" w:rsidRPr="00A31D39" w:rsidRDefault="008A4C02" w:rsidP="00196B23">
      <w:r w:rsidRPr="00A31D39">
        <w:t>Dan Tehan</w:t>
      </w:r>
    </w:p>
    <w:p w14:paraId="24B47F89" w14:textId="77777777" w:rsidR="008A4C02" w:rsidRPr="00BC410F" w:rsidRDefault="008A4C02" w:rsidP="00196B23">
      <w:r w:rsidRPr="00A31D39">
        <w:t>Minister for Education</w:t>
      </w:r>
    </w:p>
    <w:p w14:paraId="3B8D5F4B" w14:textId="77777777" w:rsidR="00AB1556" w:rsidRPr="00BC410F" w:rsidRDefault="00AB1556" w:rsidP="00196B23"/>
    <w:p w14:paraId="398DA6C0" w14:textId="77777777" w:rsidR="00AB1CAA" w:rsidRPr="00BC410F" w:rsidRDefault="00AB1CAA" w:rsidP="00196B23"/>
    <w:sectPr w:rsidR="00AB1CAA" w:rsidRPr="00BC410F" w:rsidSect="00B4410E">
      <w:footerReference w:type="default" r:id="rId12"/>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21F8" w14:textId="77777777" w:rsidR="006622E4" w:rsidRDefault="006622E4" w:rsidP="00AC09DB">
      <w:r>
        <w:separator/>
      </w:r>
    </w:p>
  </w:endnote>
  <w:endnote w:type="continuationSeparator" w:id="0">
    <w:p w14:paraId="2F542905" w14:textId="77777777" w:rsidR="006622E4" w:rsidRDefault="006622E4" w:rsidP="00AC09DB">
      <w:r>
        <w:continuationSeparator/>
      </w:r>
    </w:p>
  </w:endnote>
  <w:endnote w:type="continuationNotice" w:id="1">
    <w:p w14:paraId="1D916888" w14:textId="77777777" w:rsidR="006622E4" w:rsidRDefault="00662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AADAB" w14:textId="77777777" w:rsidR="001F27E4" w:rsidRDefault="001F27E4" w:rsidP="00AC09DB">
    <w:pPr>
      <w:pStyle w:val="Footer"/>
      <w:pBdr>
        <w:top w:val="single" w:sz="4" w:space="1" w:color="D9D9D9" w:themeColor="background1" w:themeShade="D9"/>
      </w:pBdr>
      <w:jc w:val="center"/>
    </w:pPr>
  </w:p>
  <w:p w14:paraId="4BD5604C" w14:textId="345EC38A" w:rsidR="001F27E4" w:rsidRDefault="00675D7D" w:rsidP="00AC09DB">
    <w:pPr>
      <w:pStyle w:val="Footer"/>
      <w:pBdr>
        <w:top w:val="single" w:sz="4" w:space="1" w:color="D9D9D9" w:themeColor="background1" w:themeShade="D9"/>
      </w:pBdr>
      <w:jc w:val="center"/>
      <w:rPr>
        <w:b/>
        <w:bCs/>
      </w:rPr>
    </w:pPr>
    <w:sdt>
      <w:sdtPr>
        <w:id w:val="-1544350866"/>
        <w:docPartObj>
          <w:docPartGallery w:val="Page Numbers (Bottom of Page)"/>
          <w:docPartUnique/>
        </w:docPartObj>
      </w:sdtPr>
      <w:sdtEndPr>
        <w:rPr>
          <w:color w:val="7F7F7F" w:themeColor="background1" w:themeShade="7F"/>
          <w:spacing w:val="60"/>
        </w:rPr>
      </w:sdtEndPr>
      <w:sdtContent>
        <w:r w:rsidR="001F27E4">
          <w:fldChar w:fldCharType="begin"/>
        </w:r>
        <w:r w:rsidR="001F27E4">
          <w:instrText xml:space="preserve"> PAGE   \* MERGEFORMAT </w:instrText>
        </w:r>
        <w:r w:rsidR="001F27E4">
          <w:fldChar w:fldCharType="separate"/>
        </w:r>
        <w:r w:rsidRPr="00675D7D">
          <w:rPr>
            <w:b/>
            <w:bCs/>
            <w:noProof/>
          </w:rPr>
          <w:t>1</w:t>
        </w:r>
        <w:r w:rsidR="001F27E4">
          <w:rPr>
            <w:b/>
            <w:bCs/>
            <w:noProof/>
          </w:rPr>
          <w:fldChar w:fldCharType="end"/>
        </w:r>
        <w:r w:rsidR="001F27E4">
          <w:rPr>
            <w:b/>
            <w:bCs/>
          </w:rPr>
          <w:t xml:space="preserve"> </w:t>
        </w:r>
      </w:sdtContent>
    </w:sdt>
  </w:p>
  <w:p w14:paraId="53DC2205" w14:textId="77777777" w:rsidR="001F27E4" w:rsidRDefault="001F2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1EE90" w14:textId="77777777" w:rsidR="006622E4" w:rsidRDefault="006622E4" w:rsidP="00AC09DB">
      <w:r>
        <w:separator/>
      </w:r>
    </w:p>
  </w:footnote>
  <w:footnote w:type="continuationSeparator" w:id="0">
    <w:p w14:paraId="2DF9CE80" w14:textId="77777777" w:rsidR="006622E4" w:rsidRDefault="006622E4" w:rsidP="00AC09DB">
      <w:r>
        <w:continuationSeparator/>
      </w:r>
    </w:p>
  </w:footnote>
  <w:footnote w:type="continuationNotice" w:id="1">
    <w:p w14:paraId="1D4B9DC4" w14:textId="77777777" w:rsidR="006622E4" w:rsidRDefault="006622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163"/>
    <w:multiLevelType w:val="hybridMultilevel"/>
    <w:tmpl w:val="BA26DD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nsid w:val="02494B62"/>
    <w:multiLevelType w:val="hybridMultilevel"/>
    <w:tmpl w:val="5DC6E6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2EA7FE6"/>
    <w:multiLevelType w:val="hybridMultilevel"/>
    <w:tmpl w:val="3D02E3B2"/>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nsid w:val="04891F86"/>
    <w:multiLevelType w:val="hybridMultilevel"/>
    <w:tmpl w:val="087E210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nsid w:val="060E0506"/>
    <w:multiLevelType w:val="hybridMultilevel"/>
    <w:tmpl w:val="B21084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nsid w:val="10153252"/>
    <w:multiLevelType w:val="hybridMultilevel"/>
    <w:tmpl w:val="F90A795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130D5F"/>
    <w:multiLevelType w:val="hybridMultilevel"/>
    <w:tmpl w:val="4F7CDF84"/>
    <w:lvl w:ilvl="0" w:tplc="227C70A2">
      <w:start w:val="3"/>
      <w:numFmt w:val="bullet"/>
      <w:lvlText w:val="-"/>
      <w:lvlJc w:val="left"/>
      <w:pPr>
        <w:ind w:left="720" w:hanging="360"/>
      </w:pPr>
      <w:rPr>
        <w:rFonts w:ascii="&amp;quot" w:eastAsia="Times New Roman" w:hAnsi="&amp;quo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EC158B"/>
    <w:multiLevelType w:val="hybridMultilevel"/>
    <w:tmpl w:val="5FB62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D50EC7"/>
    <w:multiLevelType w:val="hybridMultilevel"/>
    <w:tmpl w:val="27FC7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A36A7D"/>
    <w:multiLevelType w:val="hybridMultilevel"/>
    <w:tmpl w:val="03402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72010D"/>
    <w:multiLevelType w:val="hybridMultilevel"/>
    <w:tmpl w:val="14E26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897CAA"/>
    <w:multiLevelType w:val="hybridMultilevel"/>
    <w:tmpl w:val="9B2EBDCC"/>
    <w:lvl w:ilvl="0" w:tplc="DDA496EE">
      <w:start w:val="1"/>
      <w:numFmt w:val="bullet"/>
      <w:lvlText w:val=""/>
      <w:lvlJc w:val="left"/>
      <w:pPr>
        <w:ind w:left="720" w:hanging="360"/>
      </w:pPr>
      <w:rPr>
        <w:rFonts w:ascii="Symbol" w:hAnsi="Symbol" w:hint="default"/>
      </w:rPr>
    </w:lvl>
    <w:lvl w:ilvl="1" w:tplc="B89AA39C">
      <w:start w:val="1"/>
      <w:numFmt w:val="bullet"/>
      <w:lvlText w:val="o"/>
      <w:lvlJc w:val="left"/>
      <w:pPr>
        <w:ind w:left="1440" w:hanging="360"/>
      </w:pPr>
      <w:rPr>
        <w:rFonts w:ascii="Courier New" w:hAnsi="Courier New" w:hint="default"/>
      </w:rPr>
    </w:lvl>
    <w:lvl w:ilvl="2" w:tplc="0F28B01E">
      <w:start w:val="1"/>
      <w:numFmt w:val="bullet"/>
      <w:lvlText w:val=""/>
      <w:lvlJc w:val="left"/>
      <w:pPr>
        <w:ind w:left="2160" w:hanging="360"/>
      </w:pPr>
      <w:rPr>
        <w:rFonts w:ascii="Wingdings" w:hAnsi="Wingdings" w:hint="default"/>
      </w:rPr>
    </w:lvl>
    <w:lvl w:ilvl="3" w:tplc="1D387806">
      <w:start w:val="1"/>
      <w:numFmt w:val="bullet"/>
      <w:lvlText w:val=""/>
      <w:lvlJc w:val="left"/>
      <w:pPr>
        <w:ind w:left="2880" w:hanging="360"/>
      </w:pPr>
      <w:rPr>
        <w:rFonts w:ascii="Symbol" w:hAnsi="Symbol" w:hint="default"/>
      </w:rPr>
    </w:lvl>
    <w:lvl w:ilvl="4" w:tplc="F50A48EE">
      <w:start w:val="1"/>
      <w:numFmt w:val="bullet"/>
      <w:lvlText w:val="o"/>
      <w:lvlJc w:val="left"/>
      <w:pPr>
        <w:ind w:left="3600" w:hanging="360"/>
      </w:pPr>
      <w:rPr>
        <w:rFonts w:ascii="Courier New" w:hAnsi="Courier New" w:hint="default"/>
      </w:rPr>
    </w:lvl>
    <w:lvl w:ilvl="5" w:tplc="5908DAFE">
      <w:start w:val="1"/>
      <w:numFmt w:val="bullet"/>
      <w:lvlText w:val=""/>
      <w:lvlJc w:val="left"/>
      <w:pPr>
        <w:ind w:left="4320" w:hanging="360"/>
      </w:pPr>
      <w:rPr>
        <w:rFonts w:ascii="Wingdings" w:hAnsi="Wingdings" w:hint="default"/>
      </w:rPr>
    </w:lvl>
    <w:lvl w:ilvl="6" w:tplc="D51E9918">
      <w:start w:val="1"/>
      <w:numFmt w:val="bullet"/>
      <w:lvlText w:val=""/>
      <w:lvlJc w:val="left"/>
      <w:pPr>
        <w:ind w:left="5040" w:hanging="360"/>
      </w:pPr>
      <w:rPr>
        <w:rFonts w:ascii="Symbol" w:hAnsi="Symbol" w:hint="default"/>
      </w:rPr>
    </w:lvl>
    <w:lvl w:ilvl="7" w:tplc="BA04E5AE">
      <w:start w:val="1"/>
      <w:numFmt w:val="bullet"/>
      <w:lvlText w:val="o"/>
      <w:lvlJc w:val="left"/>
      <w:pPr>
        <w:ind w:left="5760" w:hanging="360"/>
      </w:pPr>
      <w:rPr>
        <w:rFonts w:ascii="Courier New" w:hAnsi="Courier New" w:hint="default"/>
      </w:rPr>
    </w:lvl>
    <w:lvl w:ilvl="8" w:tplc="F5C2D3E4">
      <w:start w:val="1"/>
      <w:numFmt w:val="bullet"/>
      <w:lvlText w:val=""/>
      <w:lvlJc w:val="left"/>
      <w:pPr>
        <w:ind w:left="6480" w:hanging="360"/>
      </w:pPr>
      <w:rPr>
        <w:rFonts w:ascii="Wingdings" w:hAnsi="Wingdings" w:hint="default"/>
      </w:rPr>
    </w:lvl>
  </w:abstractNum>
  <w:abstractNum w:abstractNumId="12">
    <w:nsid w:val="243E1FB7"/>
    <w:multiLevelType w:val="hybridMultilevel"/>
    <w:tmpl w:val="BC045E2A"/>
    <w:lvl w:ilvl="0" w:tplc="13EA7E8A">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256F5C56"/>
    <w:multiLevelType w:val="hybridMultilevel"/>
    <w:tmpl w:val="3F064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92C42B9"/>
    <w:multiLevelType w:val="hybridMultilevel"/>
    <w:tmpl w:val="F3583B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2C016FDF"/>
    <w:multiLevelType w:val="hybridMultilevel"/>
    <w:tmpl w:val="277A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7023A5"/>
    <w:multiLevelType w:val="hybridMultilevel"/>
    <w:tmpl w:val="4B50B1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nsid w:val="33690099"/>
    <w:multiLevelType w:val="hybridMultilevel"/>
    <w:tmpl w:val="FE243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CF488E"/>
    <w:multiLevelType w:val="hybridMultilevel"/>
    <w:tmpl w:val="75466D78"/>
    <w:lvl w:ilvl="0" w:tplc="13EA7E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FD2E4A"/>
    <w:multiLevelType w:val="hybridMultilevel"/>
    <w:tmpl w:val="1DF252FC"/>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947EE4"/>
    <w:multiLevelType w:val="hybridMultilevel"/>
    <w:tmpl w:val="7A6CE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3A6701"/>
    <w:multiLevelType w:val="hybridMultilevel"/>
    <w:tmpl w:val="A5B24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D3266D"/>
    <w:multiLevelType w:val="hybridMultilevel"/>
    <w:tmpl w:val="8280C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E520F1E"/>
    <w:multiLevelType w:val="hybridMultilevel"/>
    <w:tmpl w:val="59E2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4605C1E"/>
    <w:multiLevelType w:val="hybridMultilevel"/>
    <w:tmpl w:val="4DBE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28C7998"/>
    <w:multiLevelType w:val="hybridMultilevel"/>
    <w:tmpl w:val="11DE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3BC2314"/>
    <w:multiLevelType w:val="hybridMultilevel"/>
    <w:tmpl w:val="7E3AF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5D521C0"/>
    <w:multiLevelType w:val="hybridMultilevel"/>
    <w:tmpl w:val="F762032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56EB40B5"/>
    <w:multiLevelType w:val="hybridMultilevel"/>
    <w:tmpl w:val="1D42D83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nsid w:val="580335A1"/>
    <w:multiLevelType w:val="hybridMultilevel"/>
    <w:tmpl w:val="678A8A02"/>
    <w:lvl w:ilvl="0" w:tplc="179078D0">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1">
    <w:nsid w:val="587B3994"/>
    <w:multiLevelType w:val="hybridMultilevel"/>
    <w:tmpl w:val="23C82950"/>
    <w:lvl w:ilvl="0" w:tplc="57B2DDD2">
      <w:start w:val="1"/>
      <w:numFmt w:val="bullet"/>
      <w:lvlText w:val=""/>
      <w:lvlJc w:val="left"/>
      <w:pPr>
        <w:ind w:left="720" w:hanging="360"/>
      </w:pPr>
      <w:rPr>
        <w:rFonts w:ascii="Symbol" w:hAnsi="Symbol" w:hint="default"/>
      </w:rPr>
    </w:lvl>
    <w:lvl w:ilvl="1" w:tplc="46A49516">
      <w:start w:val="1"/>
      <w:numFmt w:val="bullet"/>
      <w:lvlText w:val="o"/>
      <w:lvlJc w:val="left"/>
      <w:pPr>
        <w:ind w:left="1440" w:hanging="360"/>
      </w:pPr>
      <w:rPr>
        <w:rFonts w:ascii="Courier New" w:hAnsi="Courier New" w:hint="default"/>
      </w:rPr>
    </w:lvl>
    <w:lvl w:ilvl="2" w:tplc="FA984D78">
      <w:start w:val="1"/>
      <w:numFmt w:val="bullet"/>
      <w:lvlText w:val=""/>
      <w:lvlJc w:val="left"/>
      <w:pPr>
        <w:ind w:left="2160" w:hanging="360"/>
      </w:pPr>
      <w:rPr>
        <w:rFonts w:ascii="Wingdings" w:hAnsi="Wingdings" w:hint="default"/>
      </w:rPr>
    </w:lvl>
    <w:lvl w:ilvl="3" w:tplc="8AC87B5A">
      <w:start w:val="1"/>
      <w:numFmt w:val="bullet"/>
      <w:lvlText w:val=""/>
      <w:lvlJc w:val="left"/>
      <w:pPr>
        <w:ind w:left="2880" w:hanging="360"/>
      </w:pPr>
      <w:rPr>
        <w:rFonts w:ascii="Symbol" w:hAnsi="Symbol" w:hint="default"/>
      </w:rPr>
    </w:lvl>
    <w:lvl w:ilvl="4" w:tplc="A5F05DD8">
      <w:start w:val="1"/>
      <w:numFmt w:val="bullet"/>
      <w:lvlText w:val="o"/>
      <w:lvlJc w:val="left"/>
      <w:pPr>
        <w:ind w:left="3600" w:hanging="360"/>
      </w:pPr>
      <w:rPr>
        <w:rFonts w:ascii="Courier New" w:hAnsi="Courier New" w:hint="default"/>
      </w:rPr>
    </w:lvl>
    <w:lvl w:ilvl="5" w:tplc="AE440C18">
      <w:start w:val="1"/>
      <w:numFmt w:val="bullet"/>
      <w:lvlText w:val=""/>
      <w:lvlJc w:val="left"/>
      <w:pPr>
        <w:ind w:left="4320" w:hanging="360"/>
      </w:pPr>
      <w:rPr>
        <w:rFonts w:ascii="Wingdings" w:hAnsi="Wingdings" w:hint="default"/>
      </w:rPr>
    </w:lvl>
    <w:lvl w:ilvl="6" w:tplc="2EF0370E">
      <w:start w:val="1"/>
      <w:numFmt w:val="bullet"/>
      <w:lvlText w:val=""/>
      <w:lvlJc w:val="left"/>
      <w:pPr>
        <w:ind w:left="5040" w:hanging="360"/>
      </w:pPr>
      <w:rPr>
        <w:rFonts w:ascii="Symbol" w:hAnsi="Symbol" w:hint="default"/>
      </w:rPr>
    </w:lvl>
    <w:lvl w:ilvl="7" w:tplc="7A70797E">
      <w:start w:val="1"/>
      <w:numFmt w:val="bullet"/>
      <w:lvlText w:val="o"/>
      <w:lvlJc w:val="left"/>
      <w:pPr>
        <w:ind w:left="5760" w:hanging="360"/>
      </w:pPr>
      <w:rPr>
        <w:rFonts w:ascii="Courier New" w:hAnsi="Courier New" w:hint="default"/>
      </w:rPr>
    </w:lvl>
    <w:lvl w:ilvl="8" w:tplc="68F04090">
      <w:start w:val="1"/>
      <w:numFmt w:val="bullet"/>
      <w:lvlText w:val=""/>
      <w:lvlJc w:val="left"/>
      <w:pPr>
        <w:ind w:left="6480" w:hanging="360"/>
      </w:pPr>
      <w:rPr>
        <w:rFonts w:ascii="Wingdings" w:hAnsi="Wingdings" w:hint="default"/>
      </w:rPr>
    </w:lvl>
  </w:abstractNum>
  <w:abstractNum w:abstractNumId="32">
    <w:nsid w:val="58A73B2C"/>
    <w:multiLevelType w:val="hybridMultilevel"/>
    <w:tmpl w:val="A88A504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3">
    <w:nsid w:val="64A608B8"/>
    <w:multiLevelType w:val="hybridMultilevel"/>
    <w:tmpl w:val="792E668C"/>
    <w:lvl w:ilvl="0" w:tplc="13EA7E8A">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nsid w:val="65DF6494"/>
    <w:multiLevelType w:val="multilevel"/>
    <w:tmpl w:val="A316FE50"/>
    <w:numStyleLink w:val="ChapterList"/>
  </w:abstractNum>
  <w:abstractNum w:abstractNumId="35">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8B364D6"/>
    <w:multiLevelType w:val="hybridMultilevel"/>
    <w:tmpl w:val="75E45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40057C"/>
    <w:multiLevelType w:val="hybridMultilevel"/>
    <w:tmpl w:val="18D044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nsid w:val="71C30DEB"/>
    <w:multiLevelType w:val="hybridMultilevel"/>
    <w:tmpl w:val="234A40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nsid w:val="7305605B"/>
    <w:multiLevelType w:val="hybridMultilevel"/>
    <w:tmpl w:val="8FE838D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35B4AA3"/>
    <w:multiLevelType w:val="hybridMultilevel"/>
    <w:tmpl w:val="3404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272990"/>
    <w:multiLevelType w:val="hybridMultilevel"/>
    <w:tmpl w:val="5E72A82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nsid w:val="79DE7B6F"/>
    <w:multiLevelType w:val="hybridMultilevel"/>
    <w:tmpl w:val="D7162014"/>
    <w:lvl w:ilvl="0" w:tplc="0C090001">
      <w:start w:val="2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A8760EB"/>
    <w:multiLevelType w:val="hybridMultilevel"/>
    <w:tmpl w:val="BC045E2A"/>
    <w:lvl w:ilvl="0" w:tplc="13EA7E8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4">
    <w:nsid w:val="7B5113BC"/>
    <w:multiLevelType w:val="hybridMultilevel"/>
    <w:tmpl w:val="A4AE3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F8347F"/>
    <w:multiLevelType w:val="hybridMultilevel"/>
    <w:tmpl w:val="43E4FE78"/>
    <w:lvl w:ilvl="0" w:tplc="10FE260E">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0"/>
  </w:num>
  <w:num w:numId="4">
    <w:abstractNumId w:val="35"/>
  </w:num>
  <w:num w:numId="5">
    <w:abstractNumId w:val="5"/>
  </w:num>
  <w:num w:numId="6">
    <w:abstractNumId w:val="28"/>
  </w:num>
  <w:num w:numId="7">
    <w:abstractNumId w:val="25"/>
  </w:num>
  <w:num w:numId="8">
    <w:abstractNumId w:val="10"/>
  </w:num>
  <w:num w:numId="9">
    <w:abstractNumId w:val="24"/>
  </w:num>
  <w:num w:numId="10">
    <w:abstractNumId w:val="19"/>
  </w:num>
  <w:num w:numId="11">
    <w:abstractNumId w:val="44"/>
  </w:num>
  <w:num w:numId="12">
    <w:abstractNumId w:val="6"/>
  </w:num>
  <w:num w:numId="13">
    <w:abstractNumId w:val="27"/>
  </w:num>
  <w:num w:numId="14">
    <w:abstractNumId w:val="22"/>
  </w:num>
  <w:num w:numId="15">
    <w:abstractNumId w:val="13"/>
  </w:num>
  <w:num w:numId="16">
    <w:abstractNumId w:val="40"/>
  </w:num>
  <w:num w:numId="17">
    <w:abstractNumId w:val="3"/>
  </w:num>
  <w:num w:numId="18">
    <w:abstractNumId w:val="36"/>
  </w:num>
  <w:num w:numId="19">
    <w:abstractNumId w:val="26"/>
  </w:num>
  <w:num w:numId="20">
    <w:abstractNumId w:val="9"/>
  </w:num>
  <w:num w:numId="21">
    <w:abstractNumId w:val="45"/>
  </w:num>
  <w:num w:numId="22">
    <w:abstractNumId w:val="2"/>
  </w:num>
  <w:num w:numId="23">
    <w:abstractNumId w:val="29"/>
  </w:num>
  <w:num w:numId="24">
    <w:abstractNumId w:val="8"/>
  </w:num>
  <w:num w:numId="25">
    <w:abstractNumId w:val="3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3"/>
  </w:num>
  <w:num w:numId="27">
    <w:abstractNumId w:val="12"/>
  </w:num>
  <w:num w:numId="28">
    <w:abstractNumId w:val="33"/>
  </w:num>
  <w:num w:numId="29">
    <w:abstractNumId w:val="43"/>
  </w:num>
  <w:num w:numId="30">
    <w:abstractNumId w:val="34"/>
  </w:num>
  <w:num w:numId="31">
    <w:abstractNumId w:val="39"/>
  </w:num>
  <w:num w:numId="32">
    <w:abstractNumId w:val="18"/>
  </w:num>
  <w:num w:numId="33">
    <w:abstractNumId w:val="42"/>
  </w:num>
  <w:num w:numId="34">
    <w:abstractNumId w:val="38"/>
  </w:num>
  <w:num w:numId="35">
    <w:abstractNumId w:val="0"/>
  </w:num>
  <w:num w:numId="36">
    <w:abstractNumId w:val="45"/>
  </w:num>
  <w:num w:numId="37">
    <w:abstractNumId w:val="7"/>
  </w:num>
  <w:num w:numId="38">
    <w:abstractNumId w:val="21"/>
  </w:num>
  <w:num w:numId="39">
    <w:abstractNumId w:val="37"/>
  </w:num>
  <w:num w:numId="40">
    <w:abstractNumId w:val="32"/>
  </w:num>
  <w:num w:numId="41">
    <w:abstractNumId w:val="4"/>
  </w:num>
  <w:num w:numId="42">
    <w:abstractNumId w:val="41"/>
  </w:num>
  <w:num w:numId="43">
    <w:abstractNumId w:val="41"/>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7"/>
  </w:num>
  <w:num w:numId="47">
    <w:abstractNumId w:val="14"/>
  </w:num>
  <w:num w:numId="48">
    <w:abstractNumId w:val="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AC"/>
    <w:rsid w:val="00000A9D"/>
    <w:rsid w:val="000033F5"/>
    <w:rsid w:val="00003F6C"/>
    <w:rsid w:val="000113D6"/>
    <w:rsid w:val="00013E39"/>
    <w:rsid w:val="000150E6"/>
    <w:rsid w:val="00025508"/>
    <w:rsid w:val="0002570E"/>
    <w:rsid w:val="00047182"/>
    <w:rsid w:val="00054018"/>
    <w:rsid w:val="0005451D"/>
    <w:rsid w:val="0006026C"/>
    <w:rsid w:val="0006379A"/>
    <w:rsid w:val="0006561C"/>
    <w:rsid w:val="00066DEE"/>
    <w:rsid w:val="0007215A"/>
    <w:rsid w:val="00083A2A"/>
    <w:rsid w:val="00086029"/>
    <w:rsid w:val="00086CE4"/>
    <w:rsid w:val="000902C7"/>
    <w:rsid w:val="00097318"/>
    <w:rsid w:val="000A1F80"/>
    <w:rsid w:val="000A6FE1"/>
    <w:rsid w:val="000B092B"/>
    <w:rsid w:val="000B3553"/>
    <w:rsid w:val="000B7C69"/>
    <w:rsid w:val="000C60F9"/>
    <w:rsid w:val="000C622E"/>
    <w:rsid w:val="000E2E3F"/>
    <w:rsid w:val="000E4693"/>
    <w:rsid w:val="000E5F8D"/>
    <w:rsid w:val="000E6953"/>
    <w:rsid w:val="000E77E8"/>
    <w:rsid w:val="000F0389"/>
    <w:rsid w:val="0010050A"/>
    <w:rsid w:val="00104831"/>
    <w:rsid w:val="00107A00"/>
    <w:rsid w:val="00123EB7"/>
    <w:rsid w:val="001262A7"/>
    <w:rsid w:val="001309F7"/>
    <w:rsid w:val="001314B8"/>
    <w:rsid w:val="0013150A"/>
    <w:rsid w:val="00133919"/>
    <w:rsid w:val="00141CB8"/>
    <w:rsid w:val="0014363F"/>
    <w:rsid w:val="00144647"/>
    <w:rsid w:val="0014647A"/>
    <w:rsid w:val="001505FF"/>
    <w:rsid w:val="00150BB5"/>
    <w:rsid w:val="00151979"/>
    <w:rsid w:val="001519F2"/>
    <w:rsid w:val="00151B5C"/>
    <w:rsid w:val="00151E72"/>
    <w:rsid w:val="0015355D"/>
    <w:rsid w:val="00163474"/>
    <w:rsid w:val="001721AD"/>
    <w:rsid w:val="00176873"/>
    <w:rsid w:val="00176A40"/>
    <w:rsid w:val="0017719F"/>
    <w:rsid w:val="00192738"/>
    <w:rsid w:val="00196B23"/>
    <w:rsid w:val="001A096A"/>
    <w:rsid w:val="001A5938"/>
    <w:rsid w:val="001B1D4E"/>
    <w:rsid w:val="001B56BD"/>
    <w:rsid w:val="001B56C2"/>
    <w:rsid w:val="001B60CC"/>
    <w:rsid w:val="001D3A58"/>
    <w:rsid w:val="001D5FB5"/>
    <w:rsid w:val="001E03E4"/>
    <w:rsid w:val="001E25F1"/>
    <w:rsid w:val="001E6F92"/>
    <w:rsid w:val="001F27E4"/>
    <w:rsid w:val="001F3887"/>
    <w:rsid w:val="001F4E62"/>
    <w:rsid w:val="001F5FF2"/>
    <w:rsid w:val="001F6536"/>
    <w:rsid w:val="00210A9F"/>
    <w:rsid w:val="00213994"/>
    <w:rsid w:val="002246FB"/>
    <w:rsid w:val="00226F77"/>
    <w:rsid w:val="0025018A"/>
    <w:rsid w:val="00253EC7"/>
    <w:rsid w:val="00256897"/>
    <w:rsid w:val="00257B13"/>
    <w:rsid w:val="00257EF4"/>
    <w:rsid w:val="00260DEC"/>
    <w:rsid w:val="002646A9"/>
    <w:rsid w:val="00266C74"/>
    <w:rsid w:val="00266EC0"/>
    <w:rsid w:val="00267BFE"/>
    <w:rsid w:val="00275CE0"/>
    <w:rsid w:val="002813B7"/>
    <w:rsid w:val="00285A27"/>
    <w:rsid w:val="00287B8B"/>
    <w:rsid w:val="00287BA1"/>
    <w:rsid w:val="00287C07"/>
    <w:rsid w:val="00287FE3"/>
    <w:rsid w:val="002A0935"/>
    <w:rsid w:val="002A4DD7"/>
    <w:rsid w:val="002A7332"/>
    <w:rsid w:val="002B0B43"/>
    <w:rsid w:val="002B32FB"/>
    <w:rsid w:val="002B67CA"/>
    <w:rsid w:val="002C559A"/>
    <w:rsid w:val="002C6504"/>
    <w:rsid w:val="002C6F75"/>
    <w:rsid w:val="002D4C5C"/>
    <w:rsid w:val="002D6946"/>
    <w:rsid w:val="002E0D1E"/>
    <w:rsid w:val="002E6C86"/>
    <w:rsid w:val="002F1E06"/>
    <w:rsid w:val="0030101D"/>
    <w:rsid w:val="003035B5"/>
    <w:rsid w:val="00316FA4"/>
    <w:rsid w:val="003249A1"/>
    <w:rsid w:val="003249C0"/>
    <w:rsid w:val="0033240B"/>
    <w:rsid w:val="003349AC"/>
    <w:rsid w:val="00340A35"/>
    <w:rsid w:val="00344A14"/>
    <w:rsid w:val="00352319"/>
    <w:rsid w:val="0035377E"/>
    <w:rsid w:val="00353BFD"/>
    <w:rsid w:val="00363381"/>
    <w:rsid w:val="00376029"/>
    <w:rsid w:val="003772ED"/>
    <w:rsid w:val="003802D0"/>
    <w:rsid w:val="00382E1B"/>
    <w:rsid w:val="00385EF5"/>
    <w:rsid w:val="00391D02"/>
    <w:rsid w:val="00397423"/>
    <w:rsid w:val="003A69C5"/>
    <w:rsid w:val="003A77EB"/>
    <w:rsid w:val="003B05B5"/>
    <w:rsid w:val="003B204B"/>
    <w:rsid w:val="003B2E60"/>
    <w:rsid w:val="003C7AAB"/>
    <w:rsid w:val="003D5ED0"/>
    <w:rsid w:val="003F60C0"/>
    <w:rsid w:val="003F78FA"/>
    <w:rsid w:val="00403510"/>
    <w:rsid w:val="00404B01"/>
    <w:rsid w:val="0041209C"/>
    <w:rsid w:val="0041210D"/>
    <w:rsid w:val="0042170C"/>
    <w:rsid w:val="00433DF7"/>
    <w:rsid w:val="004437E5"/>
    <w:rsid w:val="00451AAC"/>
    <w:rsid w:val="0045741A"/>
    <w:rsid w:val="0045788A"/>
    <w:rsid w:val="00461D73"/>
    <w:rsid w:val="00491598"/>
    <w:rsid w:val="004A179A"/>
    <w:rsid w:val="004A76DA"/>
    <w:rsid w:val="004B0427"/>
    <w:rsid w:val="004B15FD"/>
    <w:rsid w:val="004B3048"/>
    <w:rsid w:val="004B7259"/>
    <w:rsid w:val="004C171F"/>
    <w:rsid w:val="004D5A17"/>
    <w:rsid w:val="004D7C64"/>
    <w:rsid w:val="004E0952"/>
    <w:rsid w:val="004E1B70"/>
    <w:rsid w:val="004E7CF2"/>
    <w:rsid w:val="004F1770"/>
    <w:rsid w:val="004F2BEE"/>
    <w:rsid w:val="004F44E2"/>
    <w:rsid w:val="0050347D"/>
    <w:rsid w:val="00504FF6"/>
    <w:rsid w:val="005068EA"/>
    <w:rsid w:val="005071A2"/>
    <w:rsid w:val="00512557"/>
    <w:rsid w:val="005126AB"/>
    <w:rsid w:val="00514303"/>
    <w:rsid w:val="0051514B"/>
    <w:rsid w:val="005244BA"/>
    <w:rsid w:val="005272ED"/>
    <w:rsid w:val="005335FD"/>
    <w:rsid w:val="0053555B"/>
    <w:rsid w:val="00537690"/>
    <w:rsid w:val="00553C47"/>
    <w:rsid w:val="00560EAD"/>
    <w:rsid w:val="00566FDD"/>
    <w:rsid w:val="005710E1"/>
    <w:rsid w:val="00573E89"/>
    <w:rsid w:val="00573F34"/>
    <w:rsid w:val="00582676"/>
    <w:rsid w:val="005837C6"/>
    <w:rsid w:val="0058380C"/>
    <w:rsid w:val="0059224F"/>
    <w:rsid w:val="005A6DE5"/>
    <w:rsid w:val="005A7A87"/>
    <w:rsid w:val="005B2D32"/>
    <w:rsid w:val="005C06BC"/>
    <w:rsid w:val="005C244C"/>
    <w:rsid w:val="005C43D7"/>
    <w:rsid w:val="005D236C"/>
    <w:rsid w:val="005D6291"/>
    <w:rsid w:val="005E194C"/>
    <w:rsid w:val="005E70EF"/>
    <w:rsid w:val="005F1F8B"/>
    <w:rsid w:val="005F4587"/>
    <w:rsid w:val="005F7484"/>
    <w:rsid w:val="0061113A"/>
    <w:rsid w:val="00613CD9"/>
    <w:rsid w:val="00614E75"/>
    <w:rsid w:val="006164C4"/>
    <w:rsid w:val="006222AD"/>
    <w:rsid w:val="00623199"/>
    <w:rsid w:val="006252EB"/>
    <w:rsid w:val="006305BE"/>
    <w:rsid w:val="006307C9"/>
    <w:rsid w:val="00630B39"/>
    <w:rsid w:val="00632EC5"/>
    <w:rsid w:val="0063442F"/>
    <w:rsid w:val="00636B2E"/>
    <w:rsid w:val="006372F6"/>
    <w:rsid w:val="006423C3"/>
    <w:rsid w:val="00645B74"/>
    <w:rsid w:val="00651309"/>
    <w:rsid w:val="006622E4"/>
    <w:rsid w:val="0066263C"/>
    <w:rsid w:val="00663E15"/>
    <w:rsid w:val="00664E53"/>
    <w:rsid w:val="00671D14"/>
    <w:rsid w:val="00675D7D"/>
    <w:rsid w:val="00675DD5"/>
    <w:rsid w:val="00680819"/>
    <w:rsid w:val="006866D2"/>
    <w:rsid w:val="006869E9"/>
    <w:rsid w:val="00691F60"/>
    <w:rsid w:val="006A0920"/>
    <w:rsid w:val="006A11EB"/>
    <w:rsid w:val="006B0C11"/>
    <w:rsid w:val="006B26E4"/>
    <w:rsid w:val="006B2A76"/>
    <w:rsid w:val="006B4EE8"/>
    <w:rsid w:val="006C461C"/>
    <w:rsid w:val="006D11A9"/>
    <w:rsid w:val="006D400F"/>
    <w:rsid w:val="006D5825"/>
    <w:rsid w:val="006D7AC5"/>
    <w:rsid w:val="006E3F5F"/>
    <w:rsid w:val="00723C27"/>
    <w:rsid w:val="007241F7"/>
    <w:rsid w:val="0072746A"/>
    <w:rsid w:val="007308B9"/>
    <w:rsid w:val="00732A1D"/>
    <w:rsid w:val="00732F8A"/>
    <w:rsid w:val="00737AB0"/>
    <w:rsid w:val="00742F1F"/>
    <w:rsid w:val="00745098"/>
    <w:rsid w:val="00745C3E"/>
    <w:rsid w:val="007466DB"/>
    <w:rsid w:val="00750D51"/>
    <w:rsid w:val="0075486C"/>
    <w:rsid w:val="00762DE4"/>
    <w:rsid w:val="00766811"/>
    <w:rsid w:val="00766987"/>
    <w:rsid w:val="007774E2"/>
    <w:rsid w:val="00781474"/>
    <w:rsid w:val="00782F3C"/>
    <w:rsid w:val="00785FD4"/>
    <w:rsid w:val="00791D05"/>
    <w:rsid w:val="00792BEA"/>
    <w:rsid w:val="007A2D5B"/>
    <w:rsid w:val="007A33D9"/>
    <w:rsid w:val="007B4348"/>
    <w:rsid w:val="007B5009"/>
    <w:rsid w:val="007B500F"/>
    <w:rsid w:val="007C4801"/>
    <w:rsid w:val="007C6D96"/>
    <w:rsid w:val="007D3DE9"/>
    <w:rsid w:val="007D434E"/>
    <w:rsid w:val="007F01A2"/>
    <w:rsid w:val="007F6923"/>
    <w:rsid w:val="0080542E"/>
    <w:rsid w:val="00811362"/>
    <w:rsid w:val="008148C3"/>
    <w:rsid w:val="00820370"/>
    <w:rsid w:val="00820645"/>
    <w:rsid w:val="0082117E"/>
    <w:rsid w:val="00823760"/>
    <w:rsid w:val="00826A55"/>
    <w:rsid w:val="00827600"/>
    <w:rsid w:val="0083451A"/>
    <w:rsid w:val="00836B27"/>
    <w:rsid w:val="008509EF"/>
    <w:rsid w:val="008512EC"/>
    <w:rsid w:val="008533A7"/>
    <w:rsid w:val="00860365"/>
    <w:rsid w:val="008637A9"/>
    <w:rsid w:val="008647C9"/>
    <w:rsid w:val="00865B21"/>
    <w:rsid w:val="00866222"/>
    <w:rsid w:val="00870F7D"/>
    <w:rsid w:val="008760F7"/>
    <w:rsid w:val="0088508A"/>
    <w:rsid w:val="00887458"/>
    <w:rsid w:val="008903A9"/>
    <w:rsid w:val="008912DB"/>
    <w:rsid w:val="00891FE1"/>
    <w:rsid w:val="008A392F"/>
    <w:rsid w:val="008A4C02"/>
    <w:rsid w:val="008B1B74"/>
    <w:rsid w:val="008B2D8D"/>
    <w:rsid w:val="008B69DB"/>
    <w:rsid w:val="008C44A9"/>
    <w:rsid w:val="008C5D1E"/>
    <w:rsid w:val="008D1C80"/>
    <w:rsid w:val="008E27BF"/>
    <w:rsid w:val="008E75C9"/>
    <w:rsid w:val="008E7EEB"/>
    <w:rsid w:val="008F169A"/>
    <w:rsid w:val="008F43CC"/>
    <w:rsid w:val="008F4F1F"/>
    <w:rsid w:val="00902C91"/>
    <w:rsid w:val="00903F68"/>
    <w:rsid w:val="00910DDC"/>
    <w:rsid w:val="00911A65"/>
    <w:rsid w:val="00924A07"/>
    <w:rsid w:val="00926E47"/>
    <w:rsid w:val="00927226"/>
    <w:rsid w:val="00930EA7"/>
    <w:rsid w:val="0093434E"/>
    <w:rsid w:val="00936EB5"/>
    <w:rsid w:val="00955A5B"/>
    <w:rsid w:val="009674C1"/>
    <w:rsid w:val="00974EFF"/>
    <w:rsid w:val="00981935"/>
    <w:rsid w:val="009835B9"/>
    <w:rsid w:val="00997F7B"/>
    <w:rsid w:val="009A26A6"/>
    <w:rsid w:val="009A4B43"/>
    <w:rsid w:val="009A5D63"/>
    <w:rsid w:val="009A7101"/>
    <w:rsid w:val="009B10DE"/>
    <w:rsid w:val="009B172C"/>
    <w:rsid w:val="009B6D66"/>
    <w:rsid w:val="009C54E7"/>
    <w:rsid w:val="009C7B5B"/>
    <w:rsid w:val="009D1089"/>
    <w:rsid w:val="009D48AB"/>
    <w:rsid w:val="009D67F0"/>
    <w:rsid w:val="009E37BA"/>
    <w:rsid w:val="009E60A1"/>
    <w:rsid w:val="009F05ED"/>
    <w:rsid w:val="00A13F27"/>
    <w:rsid w:val="00A24509"/>
    <w:rsid w:val="00A31D39"/>
    <w:rsid w:val="00A35BAC"/>
    <w:rsid w:val="00A379A5"/>
    <w:rsid w:val="00A42BDB"/>
    <w:rsid w:val="00A453B7"/>
    <w:rsid w:val="00A55D07"/>
    <w:rsid w:val="00A5713B"/>
    <w:rsid w:val="00A64D0D"/>
    <w:rsid w:val="00A74215"/>
    <w:rsid w:val="00A84D76"/>
    <w:rsid w:val="00A876A8"/>
    <w:rsid w:val="00A90354"/>
    <w:rsid w:val="00A91C6E"/>
    <w:rsid w:val="00A92D9E"/>
    <w:rsid w:val="00A94197"/>
    <w:rsid w:val="00A96F3F"/>
    <w:rsid w:val="00AA19D4"/>
    <w:rsid w:val="00AB0442"/>
    <w:rsid w:val="00AB1556"/>
    <w:rsid w:val="00AB1CAA"/>
    <w:rsid w:val="00AB1FDB"/>
    <w:rsid w:val="00AB6FB1"/>
    <w:rsid w:val="00AC09DB"/>
    <w:rsid w:val="00AE238A"/>
    <w:rsid w:val="00AE30DF"/>
    <w:rsid w:val="00AF549F"/>
    <w:rsid w:val="00AF6C7C"/>
    <w:rsid w:val="00AF784F"/>
    <w:rsid w:val="00B07208"/>
    <w:rsid w:val="00B17D21"/>
    <w:rsid w:val="00B23859"/>
    <w:rsid w:val="00B43C0F"/>
    <w:rsid w:val="00B4410E"/>
    <w:rsid w:val="00B46F48"/>
    <w:rsid w:val="00B52161"/>
    <w:rsid w:val="00B5460B"/>
    <w:rsid w:val="00B5462F"/>
    <w:rsid w:val="00B556EC"/>
    <w:rsid w:val="00B56F6E"/>
    <w:rsid w:val="00B61D51"/>
    <w:rsid w:val="00B64431"/>
    <w:rsid w:val="00B7301E"/>
    <w:rsid w:val="00B76E4F"/>
    <w:rsid w:val="00B77DCD"/>
    <w:rsid w:val="00B86A88"/>
    <w:rsid w:val="00B87EF6"/>
    <w:rsid w:val="00B90DB4"/>
    <w:rsid w:val="00B93515"/>
    <w:rsid w:val="00B95635"/>
    <w:rsid w:val="00BA0A90"/>
    <w:rsid w:val="00BA2E9B"/>
    <w:rsid w:val="00BA3F5B"/>
    <w:rsid w:val="00BC2F50"/>
    <w:rsid w:val="00BC410F"/>
    <w:rsid w:val="00BC79F0"/>
    <w:rsid w:val="00BD35CD"/>
    <w:rsid w:val="00BD5AAF"/>
    <w:rsid w:val="00BD5B73"/>
    <w:rsid w:val="00BD7C4E"/>
    <w:rsid w:val="00BE0C98"/>
    <w:rsid w:val="00BE4A71"/>
    <w:rsid w:val="00BE5771"/>
    <w:rsid w:val="00BF3223"/>
    <w:rsid w:val="00BF38F4"/>
    <w:rsid w:val="00BF7D20"/>
    <w:rsid w:val="00C04BEB"/>
    <w:rsid w:val="00C04C29"/>
    <w:rsid w:val="00C129D7"/>
    <w:rsid w:val="00C1440A"/>
    <w:rsid w:val="00C15ED9"/>
    <w:rsid w:val="00C17FD9"/>
    <w:rsid w:val="00C20AC1"/>
    <w:rsid w:val="00C32C95"/>
    <w:rsid w:val="00C33B8C"/>
    <w:rsid w:val="00C4136F"/>
    <w:rsid w:val="00C5187F"/>
    <w:rsid w:val="00C56E25"/>
    <w:rsid w:val="00C62449"/>
    <w:rsid w:val="00C6617D"/>
    <w:rsid w:val="00C67AB6"/>
    <w:rsid w:val="00C7392B"/>
    <w:rsid w:val="00C73BDE"/>
    <w:rsid w:val="00C74A0B"/>
    <w:rsid w:val="00C7631C"/>
    <w:rsid w:val="00C81ACD"/>
    <w:rsid w:val="00C82124"/>
    <w:rsid w:val="00C840A1"/>
    <w:rsid w:val="00CA4CF1"/>
    <w:rsid w:val="00CA7B05"/>
    <w:rsid w:val="00CB063C"/>
    <w:rsid w:val="00CB78FF"/>
    <w:rsid w:val="00CC2A3F"/>
    <w:rsid w:val="00CC42F7"/>
    <w:rsid w:val="00CC7B57"/>
    <w:rsid w:val="00CD298F"/>
    <w:rsid w:val="00CE110B"/>
    <w:rsid w:val="00CE413C"/>
    <w:rsid w:val="00CE671A"/>
    <w:rsid w:val="00CF0D56"/>
    <w:rsid w:val="00D0089F"/>
    <w:rsid w:val="00D02D2F"/>
    <w:rsid w:val="00D03E83"/>
    <w:rsid w:val="00D0411B"/>
    <w:rsid w:val="00D14573"/>
    <w:rsid w:val="00D16678"/>
    <w:rsid w:val="00D235A6"/>
    <w:rsid w:val="00D23F45"/>
    <w:rsid w:val="00D37391"/>
    <w:rsid w:val="00D37916"/>
    <w:rsid w:val="00D4421A"/>
    <w:rsid w:val="00D51116"/>
    <w:rsid w:val="00D5167A"/>
    <w:rsid w:val="00D70983"/>
    <w:rsid w:val="00D727E4"/>
    <w:rsid w:val="00D825AA"/>
    <w:rsid w:val="00D8602A"/>
    <w:rsid w:val="00DA0F19"/>
    <w:rsid w:val="00DA4AAF"/>
    <w:rsid w:val="00DB2C1A"/>
    <w:rsid w:val="00DB6769"/>
    <w:rsid w:val="00DB7D8A"/>
    <w:rsid w:val="00DC504E"/>
    <w:rsid w:val="00DC6284"/>
    <w:rsid w:val="00DD1B09"/>
    <w:rsid w:val="00DD5782"/>
    <w:rsid w:val="00DD7070"/>
    <w:rsid w:val="00DE0D46"/>
    <w:rsid w:val="00DE6DC1"/>
    <w:rsid w:val="00DE7BD7"/>
    <w:rsid w:val="00E1090E"/>
    <w:rsid w:val="00E1560F"/>
    <w:rsid w:val="00E23614"/>
    <w:rsid w:val="00E25F4E"/>
    <w:rsid w:val="00E35D2C"/>
    <w:rsid w:val="00E447F7"/>
    <w:rsid w:val="00E5181F"/>
    <w:rsid w:val="00E57EB5"/>
    <w:rsid w:val="00E65DE5"/>
    <w:rsid w:val="00E814D1"/>
    <w:rsid w:val="00E82388"/>
    <w:rsid w:val="00E85458"/>
    <w:rsid w:val="00E93CBB"/>
    <w:rsid w:val="00E96F71"/>
    <w:rsid w:val="00EB22A1"/>
    <w:rsid w:val="00EB7AE4"/>
    <w:rsid w:val="00EC58B0"/>
    <w:rsid w:val="00EC76C5"/>
    <w:rsid w:val="00EE245A"/>
    <w:rsid w:val="00EE41A2"/>
    <w:rsid w:val="00EE5C11"/>
    <w:rsid w:val="00EE7081"/>
    <w:rsid w:val="00F000C2"/>
    <w:rsid w:val="00F2240D"/>
    <w:rsid w:val="00F300F1"/>
    <w:rsid w:val="00F30EBB"/>
    <w:rsid w:val="00F4032F"/>
    <w:rsid w:val="00F434FB"/>
    <w:rsid w:val="00F45B4A"/>
    <w:rsid w:val="00F50912"/>
    <w:rsid w:val="00F56DA5"/>
    <w:rsid w:val="00F574A8"/>
    <w:rsid w:val="00F61AAD"/>
    <w:rsid w:val="00F630D6"/>
    <w:rsid w:val="00F732F7"/>
    <w:rsid w:val="00F752D7"/>
    <w:rsid w:val="00F816E0"/>
    <w:rsid w:val="00F847CB"/>
    <w:rsid w:val="00F84B6F"/>
    <w:rsid w:val="00F915CB"/>
    <w:rsid w:val="00F91DC5"/>
    <w:rsid w:val="00F94509"/>
    <w:rsid w:val="00FB2109"/>
    <w:rsid w:val="00FB5EC5"/>
    <w:rsid w:val="00FB61F7"/>
    <w:rsid w:val="00FC0212"/>
    <w:rsid w:val="00FC5755"/>
    <w:rsid w:val="00FD16BC"/>
    <w:rsid w:val="00FD1FEE"/>
    <w:rsid w:val="00FD459A"/>
    <w:rsid w:val="00FD6C9D"/>
    <w:rsid w:val="00FF37A2"/>
    <w:rsid w:val="00FF573D"/>
    <w:rsid w:val="03927AAF"/>
    <w:rsid w:val="059432FF"/>
    <w:rsid w:val="06F25020"/>
    <w:rsid w:val="072459D3"/>
    <w:rsid w:val="094CDFD1"/>
    <w:rsid w:val="0AB85163"/>
    <w:rsid w:val="0B5E43A1"/>
    <w:rsid w:val="10AEBA90"/>
    <w:rsid w:val="1365B704"/>
    <w:rsid w:val="13C07487"/>
    <w:rsid w:val="196D4A09"/>
    <w:rsid w:val="25E17090"/>
    <w:rsid w:val="26160C21"/>
    <w:rsid w:val="29A1B5EB"/>
    <w:rsid w:val="29C10CB2"/>
    <w:rsid w:val="2BC190E4"/>
    <w:rsid w:val="320C22D1"/>
    <w:rsid w:val="336A1AA6"/>
    <w:rsid w:val="34CD85CA"/>
    <w:rsid w:val="3513C5C0"/>
    <w:rsid w:val="40386C48"/>
    <w:rsid w:val="41702E7C"/>
    <w:rsid w:val="4272601D"/>
    <w:rsid w:val="42F205A4"/>
    <w:rsid w:val="433994E6"/>
    <w:rsid w:val="4DCD9229"/>
    <w:rsid w:val="555D97CA"/>
    <w:rsid w:val="5574172C"/>
    <w:rsid w:val="5C9178F4"/>
    <w:rsid w:val="62731860"/>
    <w:rsid w:val="632A0C99"/>
    <w:rsid w:val="64CA5DE6"/>
    <w:rsid w:val="66D3A8B7"/>
    <w:rsid w:val="69299112"/>
    <w:rsid w:val="6EA7CDFE"/>
    <w:rsid w:val="74E0C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5A5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0F"/>
    <w:rPr>
      <w:sz w:val="24"/>
      <w:lang w:eastAsia="en-US"/>
    </w:rPr>
  </w:style>
  <w:style w:type="paragraph" w:styleId="Heading1">
    <w:name w:val="heading 1"/>
    <w:basedOn w:val="Normal"/>
    <w:next w:val="Normal"/>
    <w:qFormat/>
    <w:rsid w:val="00AB1556"/>
    <w:pPr>
      <w:keepLines/>
      <w:spacing w:after="240"/>
      <w:jc w:val="center"/>
      <w:outlineLvl w:val="0"/>
    </w:pPr>
    <w:rPr>
      <w:rFonts w:cs="Arial"/>
      <w:b/>
      <w:i/>
      <w:szCs w:val="24"/>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AB1556"/>
    <w:pPr>
      <w:keepNext/>
      <w:spacing w:before="240" w:after="60"/>
      <w:outlineLvl w:val="2"/>
    </w:pPr>
    <w:rPr>
      <w:rFonts w:cs="Arial"/>
      <w:b/>
      <w:bCs/>
      <w:szCs w:val="26"/>
    </w:rPr>
  </w:style>
  <w:style w:type="paragraph" w:styleId="Heading4">
    <w:name w:val="heading 4"/>
    <w:basedOn w:val="Normal"/>
    <w:link w:val="Heading4Char"/>
    <w:uiPriority w:val="9"/>
    <w:qFormat/>
    <w:rsid w:val="005F4587"/>
    <w:pPr>
      <w:outlineLvl w:val="3"/>
    </w:pPr>
    <w:rPr>
      <w:b/>
      <w:i/>
    </w:rPr>
  </w:style>
  <w:style w:type="paragraph" w:styleId="Heading5">
    <w:name w:val="heading 5"/>
    <w:basedOn w:val="Normal"/>
    <w:link w:val="Heading5Char"/>
    <w:uiPriority w:val="9"/>
    <w:qFormat/>
    <w:rsid w:val="004A76DA"/>
    <w:pPr>
      <w:spacing w:before="100" w:beforeAutospacing="1" w:after="100" w:afterAutospacing="1"/>
      <w:outlineLvl w:val="4"/>
    </w:pPr>
    <w:rPr>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szCs w:val="24"/>
      <w:lang w:eastAsia="en-AU"/>
    </w:rPr>
  </w:style>
  <w:style w:type="character" w:customStyle="1" w:styleId="Heading4Char">
    <w:name w:val="Heading 4 Char"/>
    <w:basedOn w:val="DefaultParagraphFont"/>
    <w:link w:val="Heading4"/>
    <w:uiPriority w:val="9"/>
    <w:rsid w:val="005F4587"/>
    <w:rPr>
      <w:b/>
      <w:i/>
      <w:sz w:val="22"/>
      <w:lang w:eastAsia="en-US"/>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aliases w:val="0Bullet,Recommendation,L,List Paragraph1,List Paragraph11,bullet point list,Bullet point,List Paragraph Number,List Bullet 1,Body Bullets 1,Figure_name,Bullet- First level,Listenabsatz1,List Paragraph2,Bullet Point,Bullet points"/>
    <w:basedOn w:val="Normal"/>
    <w:link w:val="ListParagraphChar"/>
    <w:uiPriority w:val="34"/>
    <w:qFormat/>
    <w:rsid w:val="00671D14"/>
    <w:pPr>
      <w:ind w:left="720"/>
      <w:contextualSpacing/>
    </w:pPr>
  </w:style>
  <w:style w:type="paragraph" w:styleId="Title">
    <w:name w:val="Title"/>
    <w:basedOn w:val="Normal"/>
    <w:link w:val="TitleChar"/>
    <w:uiPriority w:val="10"/>
    <w:qFormat/>
    <w:rsid w:val="00AB1556"/>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AB1556"/>
    <w:rPr>
      <w:rFonts w:ascii="Arial" w:hAnsi="Arial" w:cs="Arial"/>
      <w:b/>
      <w:spacing w:val="5"/>
      <w:kern w:val="28"/>
      <w:sz w:val="32"/>
      <w:szCs w:val="52"/>
    </w:rPr>
  </w:style>
  <w:style w:type="paragraph" w:styleId="BodyText2">
    <w:name w:val="Body Text 2"/>
    <w:basedOn w:val="Normal"/>
    <w:link w:val="BodyText2Char"/>
    <w:semiHidden/>
    <w:rsid w:val="00AB1556"/>
    <w:pPr>
      <w:spacing w:after="240"/>
      <w:jc w:val="both"/>
    </w:pPr>
    <w:rPr>
      <w:rFonts w:eastAsia="SimSun"/>
    </w:rPr>
  </w:style>
  <w:style w:type="character" w:customStyle="1" w:styleId="BodyText2Char">
    <w:name w:val="Body Text 2 Char"/>
    <w:basedOn w:val="DefaultParagraphFont"/>
    <w:link w:val="BodyText2"/>
    <w:semiHidden/>
    <w:rsid w:val="00AB1556"/>
    <w:rPr>
      <w:rFonts w:eastAsia="SimSun"/>
      <w:sz w:val="24"/>
      <w:lang w:eastAsia="en-US"/>
    </w:rPr>
  </w:style>
  <w:style w:type="character" w:customStyle="1" w:styleId="ListParagraphChar">
    <w:name w:val="List Paragraph Char"/>
    <w:aliases w:val="0Bullet Char,Recommendation Char,L Char,List Paragraph1 Char,List Paragraph11 Char,bullet point list Char,Bullet point Char,List Paragraph Number Char,List Bullet 1 Char,Body Bullets 1 Char,Figure_name Char,Bullet- First level Char"/>
    <w:link w:val="ListParagraph"/>
    <w:uiPriority w:val="34"/>
    <w:locked/>
    <w:rsid w:val="0072746A"/>
    <w:rPr>
      <w:sz w:val="22"/>
      <w:lang w:eastAsia="en-US"/>
    </w:rPr>
  </w:style>
  <w:style w:type="paragraph" w:styleId="Header">
    <w:name w:val="header"/>
    <w:basedOn w:val="Normal"/>
    <w:link w:val="HeaderChar"/>
    <w:uiPriority w:val="99"/>
    <w:unhideWhenUsed/>
    <w:rsid w:val="00AC09DB"/>
    <w:pPr>
      <w:tabs>
        <w:tab w:val="center" w:pos="4513"/>
        <w:tab w:val="right" w:pos="9026"/>
      </w:tabs>
    </w:pPr>
  </w:style>
  <w:style w:type="character" w:customStyle="1" w:styleId="HeaderChar">
    <w:name w:val="Header Char"/>
    <w:basedOn w:val="DefaultParagraphFont"/>
    <w:link w:val="Header"/>
    <w:uiPriority w:val="99"/>
    <w:rsid w:val="00AC09DB"/>
    <w:rPr>
      <w:sz w:val="24"/>
      <w:lang w:eastAsia="en-US"/>
    </w:rPr>
  </w:style>
  <w:style w:type="paragraph" w:styleId="Footer">
    <w:name w:val="footer"/>
    <w:basedOn w:val="Normal"/>
    <w:link w:val="FooterChar"/>
    <w:uiPriority w:val="99"/>
    <w:unhideWhenUsed/>
    <w:rsid w:val="00AC09DB"/>
    <w:pPr>
      <w:tabs>
        <w:tab w:val="center" w:pos="4513"/>
        <w:tab w:val="right" w:pos="9026"/>
      </w:tabs>
    </w:pPr>
  </w:style>
  <w:style w:type="character" w:customStyle="1" w:styleId="FooterChar">
    <w:name w:val="Footer Char"/>
    <w:basedOn w:val="DefaultParagraphFont"/>
    <w:link w:val="Footer"/>
    <w:uiPriority w:val="99"/>
    <w:rsid w:val="00AC09DB"/>
    <w:rPr>
      <w:sz w:val="24"/>
      <w:lang w:eastAsia="en-US"/>
    </w:rPr>
  </w:style>
  <w:style w:type="character" w:styleId="CommentReference">
    <w:name w:val="annotation reference"/>
    <w:basedOn w:val="DefaultParagraphFont"/>
    <w:uiPriority w:val="99"/>
    <w:semiHidden/>
    <w:unhideWhenUsed/>
    <w:rsid w:val="008A4C02"/>
    <w:rPr>
      <w:sz w:val="16"/>
      <w:szCs w:val="16"/>
    </w:rPr>
  </w:style>
  <w:style w:type="paragraph" w:styleId="CommentText">
    <w:name w:val="annotation text"/>
    <w:basedOn w:val="Normal"/>
    <w:link w:val="CommentTextChar"/>
    <w:uiPriority w:val="99"/>
    <w:semiHidden/>
    <w:unhideWhenUsed/>
    <w:rsid w:val="008A4C02"/>
    <w:rPr>
      <w:sz w:val="20"/>
    </w:rPr>
  </w:style>
  <w:style w:type="character" w:customStyle="1" w:styleId="CommentTextChar">
    <w:name w:val="Comment Text Char"/>
    <w:basedOn w:val="DefaultParagraphFont"/>
    <w:link w:val="CommentText"/>
    <w:uiPriority w:val="99"/>
    <w:semiHidden/>
    <w:rsid w:val="008A4C02"/>
    <w:rPr>
      <w:lang w:eastAsia="en-US"/>
    </w:rPr>
  </w:style>
  <w:style w:type="paragraph" w:styleId="CommentSubject">
    <w:name w:val="annotation subject"/>
    <w:basedOn w:val="CommentText"/>
    <w:next w:val="CommentText"/>
    <w:link w:val="CommentSubjectChar"/>
    <w:uiPriority w:val="99"/>
    <w:semiHidden/>
    <w:unhideWhenUsed/>
    <w:rsid w:val="00E814D1"/>
    <w:rPr>
      <w:b/>
      <w:bCs/>
    </w:rPr>
  </w:style>
  <w:style w:type="character" w:customStyle="1" w:styleId="CommentSubjectChar">
    <w:name w:val="Comment Subject Char"/>
    <w:basedOn w:val="CommentTextChar"/>
    <w:link w:val="CommentSubject"/>
    <w:uiPriority w:val="99"/>
    <w:semiHidden/>
    <w:rsid w:val="00E814D1"/>
    <w:rPr>
      <w:b/>
      <w:bCs/>
      <w:lang w:eastAsia="en-US"/>
    </w:rPr>
  </w:style>
  <w:style w:type="character" w:styleId="Hyperlink">
    <w:name w:val="Hyperlink"/>
    <w:basedOn w:val="DefaultParagraphFont"/>
    <w:uiPriority w:val="99"/>
    <w:semiHidden/>
    <w:unhideWhenUsed/>
    <w:rsid w:val="00820370"/>
    <w:rPr>
      <w:color w:val="0563C1"/>
      <w:u w:val="single"/>
    </w:rPr>
  </w:style>
  <w:style w:type="paragraph" w:customStyle="1" w:styleId="base-text-paragraph">
    <w:name w:val="base-text-paragraph"/>
    <w:basedOn w:val="Normal"/>
    <w:link w:val="base-text-paragraphChar"/>
    <w:qFormat/>
    <w:rsid w:val="00D51116"/>
    <w:pPr>
      <w:numPr>
        <w:ilvl w:val="1"/>
        <w:numId w:val="26"/>
      </w:numPr>
      <w:spacing w:before="120" w:after="120"/>
    </w:pPr>
    <w:rPr>
      <w:sz w:val="22"/>
      <w:lang w:eastAsia="en-AU"/>
    </w:rPr>
  </w:style>
  <w:style w:type="paragraph" w:customStyle="1" w:styleId="ChapterHeading">
    <w:name w:val="Chapter Heading"/>
    <w:next w:val="Heading2"/>
    <w:rsid w:val="00D51116"/>
    <w:pPr>
      <w:numPr>
        <w:numId w:val="26"/>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51116"/>
    <w:pPr>
      <w:numPr>
        <w:numId w:val="26"/>
      </w:numPr>
    </w:pPr>
  </w:style>
  <w:style w:type="paragraph" w:customStyle="1" w:styleId="Diagram">
    <w:name w:val="Diagram"/>
    <w:basedOn w:val="Normal"/>
    <w:next w:val="Normal"/>
    <w:rsid w:val="00D51116"/>
    <w:pPr>
      <w:keepNext/>
      <w:numPr>
        <w:ilvl w:val="2"/>
        <w:numId w:val="26"/>
      </w:numPr>
    </w:pPr>
    <w:rPr>
      <w:b/>
      <w:sz w:val="22"/>
      <w:lang w:eastAsia="en-AU"/>
    </w:rPr>
  </w:style>
  <w:style w:type="paragraph" w:customStyle="1" w:styleId="ExampleHeading">
    <w:name w:val="Example Heading"/>
    <w:basedOn w:val="Normal"/>
    <w:next w:val="Normal"/>
    <w:rsid w:val="00D51116"/>
    <w:pPr>
      <w:keepNext/>
      <w:numPr>
        <w:ilvl w:val="3"/>
        <w:numId w:val="26"/>
      </w:numPr>
      <w:spacing w:before="120" w:after="120"/>
    </w:pPr>
    <w:rPr>
      <w:b/>
      <w:sz w:val="22"/>
      <w:lang w:eastAsia="en-AU"/>
    </w:rPr>
  </w:style>
  <w:style w:type="paragraph" w:customStyle="1" w:styleId="TableHeadingoutsidetable">
    <w:name w:val="Table Heading (outside table)"/>
    <w:basedOn w:val="Heading4"/>
    <w:rsid w:val="00D51116"/>
    <w:pPr>
      <w:keepNext/>
      <w:numPr>
        <w:ilvl w:val="4"/>
        <w:numId w:val="26"/>
      </w:numPr>
      <w:tabs>
        <w:tab w:val="num" w:pos="360"/>
      </w:tabs>
      <w:spacing w:before="120" w:after="200"/>
      <w:ind w:left="0"/>
    </w:pPr>
    <w:rPr>
      <w:b w:val="0"/>
      <w:i w:val="0"/>
      <w:iCs/>
      <w:sz w:val="22"/>
      <w:lang w:eastAsia="en-AU"/>
    </w:rPr>
  </w:style>
  <w:style w:type="character" w:customStyle="1" w:styleId="base-text-paragraphChar">
    <w:name w:val="base-text-paragraph Char"/>
    <w:basedOn w:val="DefaultParagraphFont"/>
    <w:link w:val="base-text-paragraph"/>
    <w:rsid w:val="005F7484"/>
    <w:rPr>
      <w:sz w:val="22"/>
    </w:rPr>
  </w:style>
  <w:style w:type="character" w:customStyle="1" w:styleId="bumpedfont15">
    <w:name w:val="bumpedfont15"/>
    <w:basedOn w:val="DefaultParagraphFont"/>
    <w:rsid w:val="000150E6"/>
  </w:style>
  <w:style w:type="paragraph" w:customStyle="1" w:styleId="subsection">
    <w:name w:val="subsection"/>
    <w:aliases w:val="ss,Subsection"/>
    <w:basedOn w:val="Normal"/>
    <w:link w:val="subsectionChar"/>
    <w:rsid w:val="00257B1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257B13"/>
    <w:rPr>
      <w:sz w:val="22"/>
    </w:rPr>
  </w:style>
  <w:style w:type="character" w:customStyle="1" w:styleId="normaltextrun">
    <w:name w:val="normaltextrun"/>
    <w:basedOn w:val="DefaultParagraphFont"/>
    <w:rsid w:val="00287B8B"/>
  </w:style>
  <w:style w:type="paragraph" w:customStyle="1" w:styleId="paragraph">
    <w:name w:val="paragraph"/>
    <w:basedOn w:val="Normal"/>
    <w:rsid w:val="00266EC0"/>
    <w:pPr>
      <w:spacing w:before="100" w:beforeAutospacing="1" w:after="100" w:afterAutospacing="1"/>
    </w:pPr>
    <w:rPr>
      <w:szCs w:val="24"/>
      <w:lang w:eastAsia="en-AU"/>
    </w:rPr>
  </w:style>
  <w:style w:type="character" w:customStyle="1" w:styleId="eop">
    <w:name w:val="eop"/>
    <w:basedOn w:val="DefaultParagraphFont"/>
    <w:rsid w:val="00266EC0"/>
  </w:style>
  <w:style w:type="paragraph" w:styleId="Revision">
    <w:name w:val="Revision"/>
    <w:hidden/>
    <w:uiPriority w:val="99"/>
    <w:semiHidden/>
    <w:rsid w:val="00CF0D5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0F"/>
    <w:rPr>
      <w:sz w:val="24"/>
      <w:lang w:eastAsia="en-US"/>
    </w:rPr>
  </w:style>
  <w:style w:type="paragraph" w:styleId="Heading1">
    <w:name w:val="heading 1"/>
    <w:basedOn w:val="Normal"/>
    <w:next w:val="Normal"/>
    <w:qFormat/>
    <w:rsid w:val="00AB1556"/>
    <w:pPr>
      <w:keepLines/>
      <w:spacing w:after="240"/>
      <w:jc w:val="center"/>
      <w:outlineLvl w:val="0"/>
    </w:pPr>
    <w:rPr>
      <w:rFonts w:cs="Arial"/>
      <w:b/>
      <w:i/>
      <w:szCs w:val="24"/>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AB1556"/>
    <w:pPr>
      <w:keepNext/>
      <w:spacing w:before="240" w:after="60"/>
      <w:outlineLvl w:val="2"/>
    </w:pPr>
    <w:rPr>
      <w:rFonts w:cs="Arial"/>
      <w:b/>
      <w:bCs/>
      <w:szCs w:val="26"/>
    </w:rPr>
  </w:style>
  <w:style w:type="paragraph" w:styleId="Heading4">
    <w:name w:val="heading 4"/>
    <w:basedOn w:val="Normal"/>
    <w:link w:val="Heading4Char"/>
    <w:uiPriority w:val="9"/>
    <w:qFormat/>
    <w:rsid w:val="005F4587"/>
    <w:pPr>
      <w:outlineLvl w:val="3"/>
    </w:pPr>
    <w:rPr>
      <w:b/>
      <w:i/>
    </w:rPr>
  </w:style>
  <w:style w:type="paragraph" w:styleId="Heading5">
    <w:name w:val="heading 5"/>
    <w:basedOn w:val="Normal"/>
    <w:link w:val="Heading5Char"/>
    <w:uiPriority w:val="9"/>
    <w:qFormat/>
    <w:rsid w:val="004A76DA"/>
    <w:pPr>
      <w:spacing w:before="100" w:beforeAutospacing="1" w:after="100" w:afterAutospacing="1"/>
      <w:outlineLvl w:val="4"/>
    </w:pPr>
    <w:rPr>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szCs w:val="24"/>
      <w:lang w:eastAsia="en-AU"/>
    </w:rPr>
  </w:style>
  <w:style w:type="character" w:customStyle="1" w:styleId="Heading4Char">
    <w:name w:val="Heading 4 Char"/>
    <w:basedOn w:val="DefaultParagraphFont"/>
    <w:link w:val="Heading4"/>
    <w:uiPriority w:val="9"/>
    <w:rsid w:val="005F4587"/>
    <w:rPr>
      <w:b/>
      <w:i/>
      <w:sz w:val="22"/>
      <w:lang w:eastAsia="en-US"/>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aliases w:val="0Bullet,Recommendation,L,List Paragraph1,List Paragraph11,bullet point list,Bullet point,List Paragraph Number,List Bullet 1,Body Bullets 1,Figure_name,Bullet- First level,Listenabsatz1,List Paragraph2,Bullet Point,Bullet points"/>
    <w:basedOn w:val="Normal"/>
    <w:link w:val="ListParagraphChar"/>
    <w:uiPriority w:val="34"/>
    <w:qFormat/>
    <w:rsid w:val="00671D14"/>
    <w:pPr>
      <w:ind w:left="720"/>
      <w:contextualSpacing/>
    </w:pPr>
  </w:style>
  <w:style w:type="paragraph" w:styleId="Title">
    <w:name w:val="Title"/>
    <w:basedOn w:val="Normal"/>
    <w:link w:val="TitleChar"/>
    <w:uiPriority w:val="10"/>
    <w:qFormat/>
    <w:rsid w:val="00AB1556"/>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AB1556"/>
    <w:rPr>
      <w:rFonts w:ascii="Arial" w:hAnsi="Arial" w:cs="Arial"/>
      <w:b/>
      <w:spacing w:val="5"/>
      <w:kern w:val="28"/>
      <w:sz w:val="32"/>
      <w:szCs w:val="52"/>
    </w:rPr>
  </w:style>
  <w:style w:type="paragraph" w:styleId="BodyText2">
    <w:name w:val="Body Text 2"/>
    <w:basedOn w:val="Normal"/>
    <w:link w:val="BodyText2Char"/>
    <w:semiHidden/>
    <w:rsid w:val="00AB1556"/>
    <w:pPr>
      <w:spacing w:after="240"/>
      <w:jc w:val="both"/>
    </w:pPr>
    <w:rPr>
      <w:rFonts w:eastAsia="SimSun"/>
    </w:rPr>
  </w:style>
  <w:style w:type="character" w:customStyle="1" w:styleId="BodyText2Char">
    <w:name w:val="Body Text 2 Char"/>
    <w:basedOn w:val="DefaultParagraphFont"/>
    <w:link w:val="BodyText2"/>
    <w:semiHidden/>
    <w:rsid w:val="00AB1556"/>
    <w:rPr>
      <w:rFonts w:eastAsia="SimSun"/>
      <w:sz w:val="24"/>
      <w:lang w:eastAsia="en-US"/>
    </w:rPr>
  </w:style>
  <w:style w:type="character" w:customStyle="1" w:styleId="ListParagraphChar">
    <w:name w:val="List Paragraph Char"/>
    <w:aliases w:val="0Bullet Char,Recommendation Char,L Char,List Paragraph1 Char,List Paragraph11 Char,bullet point list Char,Bullet point Char,List Paragraph Number Char,List Bullet 1 Char,Body Bullets 1 Char,Figure_name Char,Bullet- First level Char"/>
    <w:link w:val="ListParagraph"/>
    <w:uiPriority w:val="34"/>
    <w:locked/>
    <w:rsid w:val="0072746A"/>
    <w:rPr>
      <w:sz w:val="22"/>
      <w:lang w:eastAsia="en-US"/>
    </w:rPr>
  </w:style>
  <w:style w:type="paragraph" w:styleId="Header">
    <w:name w:val="header"/>
    <w:basedOn w:val="Normal"/>
    <w:link w:val="HeaderChar"/>
    <w:uiPriority w:val="99"/>
    <w:unhideWhenUsed/>
    <w:rsid w:val="00AC09DB"/>
    <w:pPr>
      <w:tabs>
        <w:tab w:val="center" w:pos="4513"/>
        <w:tab w:val="right" w:pos="9026"/>
      </w:tabs>
    </w:pPr>
  </w:style>
  <w:style w:type="character" w:customStyle="1" w:styleId="HeaderChar">
    <w:name w:val="Header Char"/>
    <w:basedOn w:val="DefaultParagraphFont"/>
    <w:link w:val="Header"/>
    <w:uiPriority w:val="99"/>
    <w:rsid w:val="00AC09DB"/>
    <w:rPr>
      <w:sz w:val="24"/>
      <w:lang w:eastAsia="en-US"/>
    </w:rPr>
  </w:style>
  <w:style w:type="paragraph" w:styleId="Footer">
    <w:name w:val="footer"/>
    <w:basedOn w:val="Normal"/>
    <w:link w:val="FooterChar"/>
    <w:uiPriority w:val="99"/>
    <w:unhideWhenUsed/>
    <w:rsid w:val="00AC09DB"/>
    <w:pPr>
      <w:tabs>
        <w:tab w:val="center" w:pos="4513"/>
        <w:tab w:val="right" w:pos="9026"/>
      </w:tabs>
    </w:pPr>
  </w:style>
  <w:style w:type="character" w:customStyle="1" w:styleId="FooterChar">
    <w:name w:val="Footer Char"/>
    <w:basedOn w:val="DefaultParagraphFont"/>
    <w:link w:val="Footer"/>
    <w:uiPriority w:val="99"/>
    <w:rsid w:val="00AC09DB"/>
    <w:rPr>
      <w:sz w:val="24"/>
      <w:lang w:eastAsia="en-US"/>
    </w:rPr>
  </w:style>
  <w:style w:type="character" w:styleId="CommentReference">
    <w:name w:val="annotation reference"/>
    <w:basedOn w:val="DefaultParagraphFont"/>
    <w:uiPriority w:val="99"/>
    <w:semiHidden/>
    <w:unhideWhenUsed/>
    <w:rsid w:val="008A4C02"/>
    <w:rPr>
      <w:sz w:val="16"/>
      <w:szCs w:val="16"/>
    </w:rPr>
  </w:style>
  <w:style w:type="paragraph" w:styleId="CommentText">
    <w:name w:val="annotation text"/>
    <w:basedOn w:val="Normal"/>
    <w:link w:val="CommentTextChar"/>
    <w:uiPriority w:val="99"/>
    <w:semiHidden/>
    <w:unhideWhenUsed/>
    <w:rsid w:val="008A4C02"/>
    <w:rPr>
      <w:sz w:val="20"/>
    </w:rPr>
  </w:style>
  <w:style w:type="character" w:customStyle="1" w:styleId="CommentTextChar">
    <w:name w:val="Comment Text Char"/>
    <w:basedOn w:val="DefaultParagraphFont"/>
    <w:link w:val="CommentText"/>
    <w:uiPriority w:val="99"/>
    <w:semiHidden/>
    <w:rsid w:val="008A4C02"/>
    <w:rPr>
      <w:lang w:eastAsia="en-US"/>
    </w:rPr>
  </w:style>
  <w:style w:type="paragraph" w:styleId="CommentSubject">
    <w:name w:val="annotation subject"/>
    <w:basedOn w:val="CommentText"/>
    <w:next w:val="CommentText"/>
    <w:link w:val="CommentSubjectChar"/>
    <w:uiPriority w:val="99"/>
    <w:semiHidden/>
    <w:unhideWhenUsed/>
    <w:rsid w:val="00E814D1"/>
    <w:rPr>
      <w:b/>
      <w:bCs/>
    </w:rPr>
  </w:style>
  <w:style w:type="character" w:customStyle="1" w:styleId="CommentSubjectChar">
    <w:name w:val="Comment Subject Char"/>
    <w:basedOn w:val="CommentTextChar"/>
    <w:link w:val="CommentSubject"/>
    <w:uiPriority w:val="99"/>
    <w:semiHidden/>
    <w:rsid w:val="00E814D1"/>
    <w:rPr>
      <w:b/>
      <w:bCs/>
      <w:lang w:eastAsia="en-US"/>
    </w:rPr>
  </w:style>
  <w:style w:type="character" w:styleId="Hyperlink">
    <w:name w:val="Hyperlink"/>
    <w:basedOn w:val="DefaultParagraphFont"/>
    <w:uiPriority w:val="99"/>
    <w:semiHidden/>
    <w:unhideWhenUsed/>
    <w:rsid w:val="00820370"/>
    <w:rPr>
      <w:color w:val="0563C1"/>
      <w:u w:val="single"/>
    </w:rPr>
  </w:style>
  <w:style w:type="paragraph" w:customStyle="1" w:styleId="base-text-paragraph">
    <w:name w:val="base-text-paragraph"/>
    <w:basedOn w:val="Normal"/>
    <w:link w:val="base-text-paragraphChar"/>
    <w:qFormat/>
    <w:rsid w:val="00D51116"/>
    <w:pPr>
      <w:numPr>
        <w:ilvl w:val="1"/>
        <w:numId w:val="26"/>
      </w:numPr>
      <w:spacing w:before="120" w:after="120"/>
    </w:pPr>
    <w:rPr>
      <w:sz w:val="22"/>
      <w:lang w:eastAsia="en-AU"/>
    </w:rPr>
  </w:style>
  <w:style w:type="paragraph" w:customStyle="1" w:styleId="ChapterHeading">
    <w:name w:val="Chapter Heading"/>
    <w:next w:val="Heading2"/>
    <w:rsid w:val="00D51116"/>
    <w:pPr>
      <w:numPr>
        <w:numId w:val="26"/>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51116"/>
    <w:pPr>
      <w:numPr>
        <w:numId w:val="26"/>
      </w:numPr>
    </w:pPr>
  </w:style>
  <w:style w:type="paragraph" w:customStyle="1" w:styleId="Diagram">
    <w:name w:val="Diagram"/>
    <w:basedOn w:val="Normal"/>
    <w:next w:val="Normal"/>
    <w:rsid w:val="00D51116"/>
    <w:pPr>
      <w:keepNext/>
      <w:numPr>
        <w:ilvl w:val="2"/>
        <w:numId w:val="26"/>
      </w:numPr>
    </w:pPr>
    <w:rPr>
      <w:b/>
      <w:sz w:val="22"/>
      <w:lang w:eastAsia="en-AU"/>
    </w:rPr>
  </w:style>
  <w:style w:type="paragraph" w:customStyle="1" w:styleId="ExampleHeading">
    <w:name w:val="Example Heading"/>
    <w:basedOn w:val="Normal"/>
    <w:next w:val="Normal"/>
    <w:rsid w:val="00D51116"/>
    <w:pPr>
      <w:keepNext/>
      <w:numPr>
        <w:ilvl w:val="3"/>
        <w:numId w:val="26"/>
      </w:numPr>
      <w:spacing w:before="120" w:after="120"/>
    </w:pPr>
    <w:rPr>
      <w:b/>
      <w:sz w:val="22"/>
      <w:lang w:eastAsia="en-AU"/>
    </w:rPr>
  </w:style>
  <w:style w:type="paragraph" w:customStyle="1" w:styleId="TableHeadingoutsidetable">
    <w:name w:val="Table Heading (outside table)"/>
    <w:basedOn w:val="Heading4"/>
    <w:rsid w:val="00D51116"/>
    <w:pPr>
      <w:keepNext/>
      <w:numPr>
        <w:ilvl w:val="4"/>
        <w:numId w:val="26"/>
      </w:numPr>
      <w:tabs>
        <w:tab w:val="num" w:pos="360"/>
      </w:tabs>
      <w:spacing w:before="120" w:after="200"/>
      <w:ind w:left="0"/>
    </w:pPr>
    <w:rPr>
      <w:b w:val="0"/>
      <w:i w:val="0"/>
      <w:iCs/>
      <w:sz w:val="22"/>
      <w:lang w:eastAsia="en-AU"/>
    </w:rPr>
  </w:style>
  <w:style w:type="character" w:customStyle="1" w:styleId="base-text-paragraphChar">
    <w:name w:val="base-text-paragraph Char"/>
    <w:basedOn w:val="DefaultParagraphFont"/>
    <w:link w:val="base-text-paragraph"/>
    <w:rsid w:val="005F7484"/>
    <w:rPr>
      <w:sz w:val="22"/>
    </w:rPr>
  </w:style>
  <w:style w:type="character" w:customStyle="1" w:styleId="bumpedfont15">
    <w:name w:val="bumpedfont15"/>
    <w:basedOn w:val="DefaultParagraphFont"/>
    <w:rsid w:val="000150E6"/>
  </w:style>
  <w:style w:type="paragraph" w:customStyle="1" w:styleId="subsection">
    <w:name w:val="subsection"/>
    <w:aliases w:val="ss,Subsection"/>
    <w:basedOn w:val="Normal"/>
    <w:link w:val="subsectionChar"/>
    <w:rsid w:val="00257B1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257B13"/>
    <w:rPr>
      <w:sz w:val="22"/>
    </w:rPr>
  </w:style>
  <w:style w:type="character" w:customStyle="1" w:styleId="normaltextrun">
    <w:name w:val="normaltextrun"/>
    <w:basedOn w:val="DefaultParagraphFont"/>
    <w:rsid w:val="00287B8B"/>
  </w:style>
  <w:style w:type="paragraph" w:customStyle="1" w:styleId="paragraph">
    <w:name w:val="paragraph"/>
    <w:basedOn w:val="Normal"/>
    <w:rsid w:val="00266EC0"/>
    <w:pPr>
      <w:spacing w:before="100" w:beforeAutospacing="1" w:after="100" w:afterAutospacing="1"/>
    </w:pPr>
    <w:rPr>
      <w:szCs w:val="24"/>
      <w:lang w:eastAsia="en-AU"/>
    </w:rPr>
  </w:style>
  <w:style w:type="character" w:customStyle="1" w:styleId="eop">
    <w:name w:val="eop"/>
    <w:basedOn w:val="DefaultParagraphFont"/>
    <w:rsid w:val="00266EC0"/>
  </w:style>
  <w:style w:type="paragraph" w:styleId="Revision">
    <w:name w:val="Revision"/>
    <w:hidden/>
    <w:uiPriority w:val="99"/>
    <w:semiHidden/>
    <w:rsid w:val="00CF0D5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0400">
      <w:bodyDiv w:val="1"/>
      <w:marLeft w:val="0"/>
      <w:marRight w:val="0"/>
      <w:marTop w:val="0"/>
      <w:marBottom w:val="0"/>
      <w:divBdr>
        <w:top w:val="none" w:sz="0" w:space="0" w:color="auto"/>
        <w:left w:val="none" w:sz="0" w:space="0" w:color="auto"/>
        <w:bottom w:val="none" w:sz="0" w:space="0" w:color="auto"/>
        <w:right w:val="none" w:sz="0" w:space="0" w:color="auto"/>
      </w:divBdr>
      <w:divsChild>
        <w:div w:id="162933443">
          <w:marLeft w:val="0"/>
          <w:marRight w:val="0"/>
          <w:marTop w:val="0"/>
          <w:marBottom w:val="0"/>
          <w:divBdr>
            <w:top w:val="none" w:sz="0" w:space="0" w:color="auto"/>
            <w:left w:val="none" w:sz="0" w:space="0" w:color="auto"/>
            <w:bottom w:val="none" w:sz="0" w:space="0" w:color="auto"/>
            <w:right w:val="none" w:sz="0" w:space="0" w:color="auto"/>
          </w:divBdr>
          <w:divsChild>
            <w:div w:id="1532259139">
              <w:marLeft w:val="0"/>
              <w:marRight w:val="0"/>
              <w:marTop w:val="0"/>
              <w:marBottom w:val="0"/>
              <w:divBdr>
                <w:top w:val="none" w:sz="0" w:space="0" w:color="auto"/>
                <w:left w:val="none" w:sz="0" w:space="0" w:color="auto"/>
                <w:bottom w:val="none" w:sz="0" w:space="0" w:color="auto"/>
                <w:right w:val="none" w:sz="0" w:space="0" w:color="auto"/>
              </w:divBdr>
              <w:divsChild>
                <w:div w:id="1670329166">
                  <w:marLeft w:val="0"/>
                  <w:marRight w:val="0"/>
                  <w:marTop w:val="0"/>
                  <w:marBottom w:val="0"/>
                  <w:divBdr>
                    <w:top w:val="none" w:sz="0" w:space="0" w:color="auto"/>
                    <w:left w:val="none" w:sz="0" w:space="0" w:color="auto"/>
                    <w:bottom w:val="none" w:sz="0" w:space="0" w:color="auto"/>
                    <w:right w:val="none" w:sz="0" w:space="0" w:color="auto"/>
                  </w:divBdr>
                  <w:divsChild>
                    <w:div w:id="1902787541">
                      <w:marLeft w:val="0"/>
                      <w:marRight w:val="0"/>
                      <w:marTop w:val="0"/>
                      <w:marBottom w:val="0"/>
                      <w:divBdr>
                        <w:top w:val="none" w:sz="0" w:space="0" w:color="auto"/>
                        <w:left w:val="none" w:sz="0" w:space="0" w:color="auto"/>
                        <w:bottom w:val="none" w:sz="0" w:space="0" w:color="auto"/>
                        <w:right w:val="none" w:sz="0" w:space="0" w:color="auto"/>
                      </w:divBdr>
                      <w:divsChild>
                        <w:div w:id="2023629809">
                          <w:marLeft w:val="0"/>
                          <w:marRight w:val="0"/>
                          <w:marTop w:val="0"/>
                          <w:marBottom w:val="0"/>
                          <w:divBdr>
                            <w:top w:val="single" w:sz="4" w:space="0" w:color="828282"/>
                            <w:left w:val="single" w:sz="4" w:space="0" w:color="828282"/>
                            <w:bottom w:val="single" w:sz="4" w:space="0" w:color="828282"/>
                            <w:right w:val="single" w:sz="4" w:space="0" w:color="828282"/>
                          </w:divBdr>
                          <w:divsChild>
                            <w:div w:id="1697543436">
                              <w:marLeft w:val="0"/>
                              <w:marRight w:val="0"/>
                              <w:marTop w:val="0"/>
                              <w:marBottom w:val="0"/>
                              <w:divBdr>
                                <w:top w:val="none" w:sz="0" w:space="0" w:color="auto"/>
                                <w:left w:val="none" w:sz="0" w:space="0" w:color="auto"/>
                                <w:bottom w:val="none" w:sz="0" w:space="0" w:color="auto"/>
                                <w:right w:val="none" w:sz="0" w:space="0" w:color="auto"/>
                              </w:divBdr>
                              <w:divsChild>
                                <w:div w:id="170880154">
                                  <w:marLeft w:val="0"/>
                                  <w:marRight w:val="0"/>
                                  <w:marTop w:val="0"/>
                                  <w:marBottom w:val="0"/>
                                  <w:divBdr>
                                    <w:top w:val="none" w:sz="0" w:space="0" w:color="auto"/>
                                    <w:left w:val="none" w:sz="0" w:space="0" w:color="auto"/>
                                    <w:bottom w:val="none" w:sz="0" w:space="0" w:color="auto"/>
                                    <w:right w:val="none" w:sz="0" w:space="0" w:color="auto"/>
                                  </w:divBdr>
                                  <w:divsChild>
                                    <w:div w:id="1393848445">
                                      <w:marLeft w:val="0"/>
                                      <w:marRight w:val="0"/>
                                      <w:marTop w:val="0"/>
                                      <w:marBottom w:val="0"/>
                                      <w:divBdr>
                                        <w:top w:val="none" w:sz="0" w:space="0" w:color="auto"/>
                                        <w:left w:val="none" w:sz="0" w:space="0" w:color="auto"/>
                                        <w:bottom w:val="none" w:sz="0" w:space="0" w:color="auto"/>
                                        <w:right w:val="none" w:sz="0" w:space="0" w:color="auto"/>
                                      </w:divBdr>
                                      <w:divsChild>
                                        <w:div w:id="1798909670">
                                          <w:marLeft w:val="0"/>
                                          <w:marRight w:val="0"/>
                                          <w:marTop w:val="0"/>
                                          <w:marBottom w:val="0"/>
                                          <w:divBdr>
                                            <w:top w:val="none" w:sz="0" w:space="0" w:color="auto"/>
                                            <w:left w:val="none" w:sz="0" w:space="0" w:color="auto"/>
                                            <w:bottom w:val="none" w:sz="0" w:space="0" w:color="auto"/>
                                            <w:right w:val="none" w:sz="0" w:space="0" w:color="auto"/>
                                          </w:divBdr>
                                          <w:divsChild>
                                            <w:div w:id="1254169378">
                                              <w:marLeft w:val="0"/>
                                              <w:marRight w:val="0"/>
                                              <w:marTop w:val="0"/>
                                              <w:marBottom w:val="0"/>
                                              <w:divBdr>
                                                <w:top w:val="none" w:sz="0" w:space="0" w:color="auto"/>
                                                <w:left w:val="none" w:sz="0" w:space="0" w:color="auto"/>
                                                <w:bottom w:val="none" w:sz="0" w:space="0" w:color="auto"/>
                                                <w:right w:val="none" w:sz="0" w:space="0" w:color="auto"/>
                                              </w:divBdr>
                                              <w:divsChild>
                                                <w:div w:id="140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55709">
      <w:bodyDiv w:val="1"/>
      <w:marLeft w:val="0"/>
      <w:marRight w:val="0"/>
      <w:marTop w:val="0"/>
      <w:marBottom w:val="0"/>
      <w:divBdr>
        <w:top w:val="none" w:sz="0" w:space="0" w:color="auto"/>
        <w:left w:val="none" w:sz="0" w:space="0" w:color="auto"/>
        <w:bottom w:val="none" w:sz="0" w:space="0" w:color="auto"/>
        <w:right w:val="none" w:sz="0" w:space="0" w:color="auto"/>
      </w:divBdr>
      <w:divsChild>
        <w:div w:id="927613543">
          <w:marLeft w:val="0"/>
          <w:marRight w:val="0"/>
          <w:marTop w:val="0"/>
          <w:marBottom w:val="0"/>
          <w:divBdr>
            <w:top w:val="none" w:sz="0" w:space="0" w:color="auto"/>
            <w:left w:val="none" w:sz="0" w:space="0" w:color="auto"/>
            <w:bottom w:val="none" w:sz="0" w:space="0" w:color="auto"/>
            <w:right w:val="none" w:sz="0" w:space="0" w:color="auto"/>
          </w:divBdr>
          <w:divsChild>
            <w:div w:id="699354806">
              <w:marLeft w:val="0"/>
              <w:marRight w:val="0"/>
              <w:marTop w:val="0"/>
              <w:marBottom w:val="0"/>
              <w:divBdr>
                <w:top w:val="none" w:sz="0" w:space="0" w:color="auto"/>
                <w:left w:val="none" w:sz="0" w:space="0" w:color="auto"/>
                <w:bottom w:val="none" w:sz="0" w:space="0" w:color="auto"/>
                <w:right w:val="none" w:sz="0" w:space="0" w:color="auto"/>
              </w:divBdr>
              <w:divsChild>
                <w:div w:id="643391392">
                  <w:marLeft w:val="0"/>
                  <w:marRight w:val="0"/>
                  <w:marTop w:val="0"/>
                  <w:marBottom w:val="0"/>
                  <w:divBdr>
                    <w:top w:val="none" w:sz="0" w:space="0" w:color="auto"/>
                    <w:left w:val="none" w:sz="0" w:space="0" w:color="auto"/>
                    <w:bottom w:val="none" w:sz="0" w:space="0" w:color="auto"/>
                    <w:right w:val="none" w:sz="0" w:space="0" w:color="auto"/>
                  </w:divBdr>
                  <w:divsChild>
                    <w:div w:id="1460339333">
                      <w:marLeft w:val="0"/>
                      <w:marRight w:val="0"/>
                      <w:marTop w:val="0"/>
                      <w:marBottom w:val="0"/>
                      <w:divBdr>
                        <w:top w:val="none" w:sz="0" w:space="0" w:color="auto"/>
                        <w:left w:val="none" w:sz="0" w:space="0" w:color="auto"/>
                        <w:bottom w:val="none" w:sz="0" w:space="0" w:color="auto"/>
                        <w:right w:val="none" w:sz="0" w:space="0" w:color="auto"/>
                      </w:divBdr>
                      <w:divsChild>
                        <w:div w:id="1105421341">
                          <w:marLeft w:val="0"/>
                          <w:marRight w:val="0"/>
                          <w:marTop w:val="0"/>
                          <w:marBottom w:val="0"/>
                          <w:divBdr>
                            <w:top w:val="single" w:sz="4" w:space="0" w:color="828282"/>
                            <w:left w:val="single" w:sz="4" w:space="0" w:color="828282"/>
                            <w:bottom w:val="single" w:sz="4" w:space="0" w:color="828282"/>
                            <w:right w:val="single" w:sz="4" w:space="0" w:color="828282"/>
                          </w:divBdr>
                          <w:divsChild>
                            <w:div w:id="1923181767">
                              <w:marLeft w:val="0"/>
                              <w:marRight w:val="0"/>
                              <w:marTop w:val="0"/>
                              <w:marBottom w:val="0"/>
                              <w:divBdr>
                                <w:top w:val="none" w:sz="0" w:space="0" w:color="auto"/>
                                <w:left w:val="none" w:sz="0" w:space="0" w:color="auto"/>
                                <w:bottom w:val="none" w:sz="0" w:space="0" w:color="auto"/>
                                <w:right w:val="none" w:sz="0" w:space="0" w:color="auto"/>
                              </w:divBdr>
                              <w:divsChild>
                                <w:div w:id="468086097">
                                  <w:marLeft w:val="0"/>
                                  <w:marRight w:val="0"/>
                                  <w:marTop w:val="0"/>
                                  <w:marBottom w:val="0"/>
                                  <w:divBdr>
                                    <w:top w:val="none" w:sz="0" w:space="0" w:color="auto"/>
                                    <w:left w:val="none" w:sz="0" w:space="0" w:color="auto"/>
                                    <w:bottom w:val="none" w:sz="0" w:space="0" w:color="auto"/>
                                    <w:right w:val="none" w:sz="0" w:space="0" w:color="auto"/>
                                  </w:divBdr>
                                  <w:divsChild>
                                    <w:div w:id="1445150585">
                                      <w:marLeft w:val="0"/>
                                      <w:marRight w:val="0"/>
                                      <w:marTop w:val="0"/>
                                      <w:marBottom w:val="0"/>
                                      <w:divBdr>
                                        <w:top w:val="none" w:sz="0" w:space="0" w:color="auto"/>
                                        <w:left w:val="none" w:sz="0" w:space="0" w:color="auto"/>
                                        <w:bottom w:val="none" w:sz="0" w:space="0" w:color="auto"/>
                                        <w:right w:val="none" w:sz="0" w:space="0" w:color="auto"/>
                                      </w:divBdr>
                                      <w:divsChild>
                                        <w:div w:id="479343278">
                                          <w:marLeft w:val="0"/>
                                          <w:marRight w:val="0"/>
                                          <w:marTop w:val="0"/>
                                          <w:marBottom w:val="0"/>
                                          <w:divBdr>
                                            <w:top w:val="none" w:sz="0" w:space="0" w:color="auto"/>
                                            <w:left w:val="none" w:sz="0" w:space="0" w:color="auto"/>
                                            <w:bottom w:val="none" w:sz="0" w:space="0" w:color="auto"/>
                                            <w:right w:val="none" w:sz="0" w:space="0" w:color="auto"/>
                                          </w:divBdr>
                                          <w:divsChild>
                                            <w:div w:id="1512841332">
                                              <w:marLeft w:val="0"/>
                                              <w:marRight w:val="0"/>
                                              <w:marTop w:val="0"/>
                                              <w:marBottom w:val="0"/>
                                              <w:divBdr>
                                                <w:top w:val="none" w:sz="0" w:space="0" w:color="auto"/>
                                                <w:left w:val="none" w:sz="0" w:space="0" w:color="auto"/>
                                                <w:bottom w:val="none" w:sz="0" w:space="0" w:color="auto"/>
                                                <w:right w:val="none" w:sz="0" w:space="0" w:color="auto"/>
                                              </w:divBdr>
                                              <w:divsChild>
                                                <w:div w:id="100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87359">
      <w:bodyDiv w:val="1"/>
      <w:marLeft w:val="0"/>
      <w:marRight w:val="0"/>
      <w:marTop w:val="0"/>
      <w:marBottom w:val="0"/>
      <w:divBdr>
        <w:top w:val="none" w:sz="0" w:space="0" w:color="auto"/>
        <w:left w:val="none" w:sz="0" w:space="0" w:color="auto"/>
        <w:bottom w:val="none" w:sz="0" w:space="0" w:color="auto"/>
        <w:right w:val="none" w:sz="0" w:space="0" w:color="auto"/>
      </w:divBdr>
    </w:div>
    <w:div w:id="339625569">
      <w:bodyDiv w:val="1"/>
      <w:marLeft w:val="0"/>
      <w:marRight w:val="0"/>
      <w:marTop w:val="0"/>
      <w:marBottom w:val="0"/>
      <w:divBdr>
        <w:top w:val="none" w:sz="0" w:space="0" w:color="auto"/>
        <w:left w:val="none" w:sz="0" w:space="0" w:color="auto"/>
        <w:bottom w:val="none" w:sz="0" w:space="0" w:color="auto"/>
        <w:right w:val="none" w:sz="0" w:space="0" w:color="auto"/>
      </w:divBdr>
    </w:div>
    <w:div w:id="443383376">
      <w:bodyDiv w:val="1"/>
      <w:marLeft w:val="0"/>
      <w:marRight w:val="0"/>
      <w:marTop w:val="0"/>
      <w:marBottom w:val="0"/>
      <w:divBdr>
        <w:top w:val="none" w:sz="0" w:space="0" w:color="auto"/>
        <w:left w:val="none" w:sz="0" w:space="0" w:color="auto"/>
        <w:bottom w:val="none" w:sz="0" w:space="0" w:color="auto"/>
        <w:right w:val="none" w:sz="0" w:space="0" w:color="auto"/>
      </w:divBdr>
    </w:div>
    <w:div w:id="465589648">
      <w:bodyDiv w:val="1"/>
      <w:marLeft w:val="0"/>
      <w:marRight w:val="0"/>
      <w:marTop w:val="0"/>
      <w:marBottom w:val="0"/>
      <w:divBdr>
        <w:top w:val="none" w:sz="0" w:space="0" w:color="auto"/>
        <w:left w:val="none" w:sz="0" w:space="0" w:color="auto"/>
        <w:bottom w:val="none" w:sz="0" w:space="0" w:color="auto"/>
        <w:right w:val="none" w:sz="0" w:space="0" w:color="auto"/>
      </w:divBdr>
      <w:divsChild>
        <w:div w:id="1123427304">
          <w:marLeft w:val="0"/>
          <w:marRight w:val="0"/>
          <w:marTop w:val="0"/>
          <w:marBottom w:val="0"/>
          <w:divBdr>
            <w:top w:val="none" w:sz="0" w:space="0" w:color="auto"/>
            <w:left w:val="none" w:sz="0" w:space="0" w:color="auto"/>
            <w:bottom w:val="none" w:sz="0" w:space="0" w:color="auto"/>
            <w:right w:val="none" w:sz="0" w:space="0" w:color="auto"/>
          </w:divBdr>
          <w:divsChild>
            <w:div w:id="412510717">
              <w:marLeft w:val="0"/>
              <w:marRight w:val="0"/>
              <w:marTop w:val="0"/>
              <w:marBottom w:val="0"/>
              <w:divBdr>
                <w:top w:val="none" w:sz="0" w:space="0" w:color="auto"/>
                <w:left w:val="none" w:sz="0" w:space="0" w:color="auto"/>
                <w:bottom w:val="none" w:sz="0" w:space="0" w:color="auto"/>
                <w:right w:val="none" w:sz="0" w:space="0" w:color="auto"/>
              </w:divBdr>
              <w:divsChild>
                <w:div w:id="1225800639">
                  <w:marLeft w:val="0"/>
                  <w:marRight w:val="0"/>
                  <w:marTop w:val="0"/>
                  <w:marBottom w:val="0"/>
                  <w:divBdr>
                    <w:top w:val="none" w:sz="0" w:space="0" w:color="auto"/>
                    <w:left w:val="none" w:sz="0" w:space="0" w:color="auto"/>
                    <w:bottom w:val="none" w:sz="0" w:space="0" w:color="auto"/>
                    <w:right w:val="none" w:sz="0" w:space="0" w:color="auto"/>
                  </w:divBdr>
                  <w:divsChild>
                    <w:div w:id="893351452">
                      <w:marLeft w:val="0"/>
                      <w:marRight w:val="0"/>
                      <w:marTop w:val="0"/>
                      <w:marBottom w:val="0"/>
                      <w:divBdr>
                        <w:top w:val="none" w:sz="0" w:space="0" w:color="auto"/>
                        <w:left w:val="none" w:sz="0" w:space="0" w:color="auto"/>
                        <w:bottom w:val="none" w:sz="0" w:space="0" w:color="auto"/>
                        <w:right w:val="none" w:sz="0" w:space="0" w:color="auto"/>
                      </w:divBdr>
                      <w:divsChild>
                        <w:div w:id="1827090774">
                          <w:marLeft w:val="0"/>
                          <w:marRight w:val="0"/>
                          <w:marTop w:val="0"/>
                          <w:marBottom w:val="0"/>
                          <w:divBdr>
                            <w:top w:val="single" w:sz="4" w:space="0" w:color="828282"/>
                            <w:left w:val="single" w:sz="4" w:space="0" w:color="828282"/>
                            <w:bottom w:val="single" w:sz="4" w:space="0" w:color="828282"/>
                            <w:right w:val="single" w:sz="4" w:space="0" w:color="828282"/>
                          </w:divBdr>
                          <w:divsChild>
                            <w:div w:id="837237026">
                              <w:marLeft w:val="0"/>
                              <w:marRight w:val="0"/>
                              <w:marTop w:val="0"/>
                              <w:marBottom w:val="0"/>
                              <w:divBdr>
                                <w:top w:val="none" w:sz="0" w:space="0" w:color="auto"/>
                                <w:left w:val="none" w:sz="0" w:space="0" w:color="auto"/>
                                <w:bottom w:val="none" w:sz="0" w:space="0" w:color="auto"/>
                                <w:right w:val="none" w:sz="0" w:space="0" w:color="auto"/>
                              </w:divBdr>
                              <w:divsChild>
                                <w:div w:id="1452938049">
                                  <w:marLeft w:val="0"/>
                                  <w:marRight w:val="0"/>
                                  <w:marTop w:val="0"/>
                                  <w:marBottom w:val="0"/>
                                  <w:divBdr>
                                    <w:top w:val="none" w:sz="0" w:space="0" w:color="auto"/>
                                    <w:left w:val="none" w:sz="0" w:space="0" w:color="auto"/>
                                    <w:bottom w:val="none" w:sz="0" w:space="0" w:color="auto"/>
                                    <w:right w:val="none" w:sz="0" w:space="0" w:color="auto"/>
                                  </w:divBdr>
                                  <w:divsChild>
                                    <w:div w:id="1970894381">
                                      <w:marLeft w:val="0"/>
                                      <w:marRight w:val="0"/>
                                      <w:marTop w:val="0"/>
                                      <w:marBottom w:val="0"/>
                                      <w:divBdr>
                                        <w:top w:val="none" w:sz="0" w:space="0" w:color="auto"/>
                                        <w:left w:val="none" w:sz="0" w:space="0" w:color="auto"/>
                                        <w:bottom w:val="none" w:sz="0" w:space="0" w:color="auto"/>
                                        <w:right w:val="none" w:sz="0" w:space="0" w:color="auto"/>
                                      </w:divBdr>
                                      <w:divsChild>
                                        <w:div w:id="620234495">
                                          <w:marLeft w:val="0"/>
                                          <w:marRight w:val="0"/>
                                          <w:marTop w:val="0"/>
                                          <w:marBottom w:val="0"/>
                                          <w:divBdr>
                                            <w:top w:val="none" w:sz="0" w:space="0" w:color="auto"/>
                                            <w:left w:val="none" w:sz="0" w:space="0" w:color="auto"/>
                                            <w:bottom w:val="none" w:sz="0" w:space="0" w:color="auto"/>
                                            <w:right w:val="none" w:sz="0" w:space="0" w:color="auto"/>
                                          </w:divBdr>
                                          <w:divsChild>
                                            <w:div w:id="2026442520">
                                              <w:marLeft w:val="0"/>
                                              <w:marRight w:val="0"/>
                                              <w:marTop w:val="0"/>
                                              <w:marBottom w:val="0"/>
                                              <w:divBdr>
                                                <w:top w:val="none" w:sz="0" w:space="0" w:color="auto"/>
                                                <w:left w:val="none" w:sz="0" w:space="0" w:color="auto"/>
                                                <w:bottom w:val="none" w:sz="0" w:space="0" w:color="auto"/>
                                                <w:right w:val="none" w:sz="0" w:space="0" w:color="auto"/>
                                              </w:divBdr>
                                              <w:divsChild>
                                                <w:div w:id="526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7056">
      <w:bodyDiv w:val="1"/>
      <w:marLeft w:val="0"/>
      <w:marRight w:val="0"/>
      <w:marTop w:val="0"/>
      <w:marBottom w:val="0"/>
      <w:divBdr>
        <w:top w:val="none" w:sz="0" w:space="0" w:color="auto"/>
        <w:left w:val="none" w:sz="0" w:space="0" w:color="auto"/>
        <w:bottom w:val="none" w:sz="0" w:space="0" w:color="auto"/>
        <w:right w:val="none" w:sz="0" w:space="0" w:color="auto"/>
      </w:divBdr>
      <w:divsChild>
        <w:div w:id="316032736">
          <w:marLeft w:val="0"/>
          <w:marRight w:val="0"/>
          <w:marTop w:val="0"/>
          <w:marBottom w:val="0"/>
          <w:divBdr>
            <w:top w:val="none" w:sz="0" w:space="0" w:color="auto"/>
            <w:left w:val="none" w:sz="0" w:space="0" w:color="auto"/>
            <w:bottom w:val="none" w:sz="0" w:space="0" w:color="auto"/>
            <w:right w:val="none" w:sz="0" w:space="0" w:color="auto"/>
          </w:divBdr>
          <w:divsChild>
            <w:div w:id="411204400">
              <w:marLeft w:val="0"/>
              <w:marRight w:val="0"/>
              <w:marTop w:val="0"/>
              <w:marBottom w:val="0"/>
              <w:divBdr>
                <w:top w:val="none" w:sz="0" w:space="0" w:color="auto"/>
                <w:left w:val="none" w:sz="0" w:space="0" w:color="auto"/>
                <w:bottom w:val="none" w:sz="0" w:space="0" w:color="auto"/>
                <w:right w:val="none" w:sz="0" w:space="0" w:color="auto"/>
              </w:divBdr>
              <w:divsChild>
                <w:div w:id="278267375">
                  <w:marLeft w:val="0"/>
                  <w:marRight w:val="0"/>
                  <w:marTop w:val="0"/>
                  <w:marBottom w:val="0"/>
                  <w:divBdr>
                    <w:top w:val="none" w:sz="0" w:space="0" w:color="auto"/>
                    <w:left w:val="none" w:sz="0" w:space="0" w:color="auto"/>
                    <w:bottom w:val="none" w:sz="0" w:space="0" w:color="auto"/>
                    <w:right w:val="none" w:sz="0" w:space="0" w:color="auto"/>
                  </w:divBdr>
                  <w:divsChild>
                    <w:div w:id="274675553">
                      <w:marLeft w:val="0"/>
                      <w:marRight w:val="0"/>
                      <w:marTop w:val="0"/>
                      <w:marBottom w:val="0"/>
                      <w:divBdr>
                        <w:top w:val="none" w:sz="0" w:space="0" w:color="auto"/>
                        <w:left w:val="none" w:sz="0" w:space="0" w:color="auto"/>
                        <w:bottom w:val="none" w:sz="0" w:space="0" w:color="auto"/>
                        <w:right w:val="none" w:sz="0" w:space="0" w:color="auto"/>
                      </w:divBdr>
                      <w:divsChild>
                        <w:div w:id="1550729297">
                          <w:marLeft w:val="0"/>
                          <w:marRight w:val="0"/>
                          <w:marTop w:val="0"/>
                          <w:marBottom w:val="0"/>
                          <w:divBdr>
                            <w:top w:val="single" w:sz="4" w:space="0" w:color="828282"/>
                            <w:left w:val="single" w:sz="4" w:space="0" w:color="828282"/>
                            <w:bottom w:val="single" w:sz="4" w:space="0" w:color="828282"/>
                            <w:right w:val="single" w:sz="4" w:space="0" w:color="828282"/>
                          </w:divBdr>
                          <w:divsChild>
                            <w:div w:id="1427769907">
                              <w:marLeft w:val="0"/>
                              <w:marRight w:val="0"/>
                              <w:marTop w:val="0"/>
                              <w:marBottom w:val="0"/>
                              <w:divBdr>
                                <w:top w:val="none" w:sz="0" w:space="0" w:color="auto"/>
                                <w:left w:val="none" w:sz="0" w:space="0" w:color="auto"/>
                                <w:bottom w:val="none" w:sz="0" w:space="0" w:color="auto"/>
                                <w:right w:val="none" w:sz="0" w:space="0" w:color="auto"/>
                              </w:divBdr>
                              <w:divsChild>
                                <w:div w:id="440615005">
                                  <w:marLeft w:val="0"/>
                                  <w:marRight w:val="0"/>
                                  <w:marTop w:val="0"/>
                                  <w:marBottom w:val="0"/>
                                  <w:divBdr>
                                    <w:top w:val="none" w:sz="0" w:space="0" w:color="auto"/>
                                    <w:left w:val="none" w:sz="0" w:space="0" w:color="auto"/>
                                    <w:bottom w:val="none" w:sz="0" w:space="0" w:color="auto"/>
                                    <w:right w:val="none" w:sz="0" w:space="0" w:color="auto"/>
                                  </w:divBdr>
                                  <w:divsChild>
                                    <w:div w:id="1967656771">
                                      <w:marLeft w:val="0"/>
                                      <w:marRight w:val="0"/>
                                      <w:marTop w:val="0"/>
                                      <w:marBottom w:val="0"/>
                                      <w:divBdr>
                                        <w:top w:val="none" w:sz="0" w:space="0" w:color="auto"/>
                                        <w:left w:val="none" w:sz="0" w:space="0" w:color="auto"/>
                                        <w:bottom w:val="none" w:sz="0" w:space="0" w:color="auto"/>
                                        <w:right w:val="none" w:sz="0" w:space="0" w:color="auto"/>
                                      </w:divBdr>
                                      <w:divsChild>
                                        <w:div w:id="1410888745">
                                          <w:marLeft w:val="0"/>
                                          <w:marRight w:val="0"/>
                                          <w:marTop w:val="0"/>
                                          <w:marBottom w:val="0"/>
                                          <w:divBdr>
                                            <w:top w:val="none" w:sz="0" w:space="0" w:color="auto"/>
                                            <w:left w:val="none" w:sz="0" w:space="0" w:color="auto"/>
                                            <w:bottom w:val="none" w:sz="0" w:space="0" w:color="auto"/>
                                            <w:right w:val="none" w:sz="0" w:space="0" w:color="auto"/>
                                          </w:divBdr>
                                          <w:divsChild>
                                            <w:div w:id="1138186792">
                                              <w:marLeft w:val="0"/>
                                              <w:marRight w:val="0"/>
                                              <w:marTop w:val="0"/>
                                              <w:marBottom w:val="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645503">
      <w:bodyDiv w:val="1"/>
      <w:marLeft w:val="0"/>
      <w:marRight w:val="0"/>
      <w:marTop w:val="0"/>
      <w:marBottom w:val="0"/>
      <w:divBdr>
        <w:top w:val="none" w:sz="0" w:space="0" w:color="auto"/>
        <w:left w:val="none" w:sz="0" w:space="0" w:color="auto"/>
        <w:bottom w:val="none" w:sz="0" w:space="0" w:color="auto"/>
        <w:right w:val="none" w:sz="0" w:space="0" w:color="auto"/>
      </w:divBdr>
    </w:div>
    <w:div w:id="1115438816">
      <w:bodyDiv w:val="1"/>
      <w:marLeft w:val="0"/>
      <w:marRight w:val="0"/>
      <w:marTop w:val="0"/>
      <w:marBottom w:val="0"/>
      <w:divBdr>
        <w:top w:val="none" w:sz="0" w:space="0" w:color="auto"/>
        <w:left w:val="none" w:sz="0" w:space="0" w:color="auto"/>
        <w:bottom w:val="none" w:sz="0" w:space="0" w:color="auto"/>
        <w:right w:val="none" w:sz="0" w:space="0" w:color="auto"/>
      </w:divBdr>
    </w:div>
    <w:div w:id="1141117044">
      <w:bodyDiv w:val="1"/>
      <w:marLeft w:val="0"/>
      <w:marRight w:val="0"/>
      <w:marTop w:val="0"/>
      <w:marBottom w:val="0"/>
      <w:divBdr>
        <w:top w:val="none" w:sz="0" w:space="0" w:color="auto"/>
        <w:left w:val="none" w:sz="0" w:space="0" w:color="auto"/>
        <w:bottom w:val="none" w:sz="0" w:space="0" w:color="auto"/>
        <w:right w:val="none" w:sz="0" w:space="0" w:color="auto"/>
      </w:divBdr>
    </w:div>
    <w:div w:id="1157572081">
      <w:bodyDiv w:val="1"/>
      <w:marLeft w:val="0"/>
      <w:marRight w:val="0"/>
      <w:marTop w:val="0"/>
      <w:marBottom w:val="0"/>
      <w:divBdr>
        <w:top w:val="none" w:sz="0" w:space="0" w:color="auto"/>
        <w:left w:val="none" w:sz="0" w:space="0" w:color="auto"/>
        <w:bottom w:val="none" w:sz="0" w:space="0" w:color="auto"/>
        <w:right w:val="none" w:sz="0" w:space="0" w:color="auto"/>
      </w:divBdr>
    </w:div>
    <w:div w:id="11718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343706">
          <w:marLeft w:val="0"/>
          <w:marRight w:val="0"/>
          <w:marTop w:val="0"/>
          <w:marBottom w:val="0"/>
          <w:divBdr>
            <w:top w:val="none" w:sz="0" w:space="0" w:color="auto"/>
            <w:left w:val="none" w:sz="0" w:space="0" w:color="auto"/>
            <w:bottom w:val="none" w:sz="0" w:space="0" w:color="auto"/>
            <w:right w:val="none" w:sz="0" w:space="0" w:color="auto"/>
          </w:divBdr>
          <w:divsChild>
            <w:div w:id="298536418">
              <w:marLeft w:val="0"/>
              <w:marRight w:val="0"/>
              <w:marTop w:val="0"/>
              <w:marBottom w:val="0"/>
              <w:divBdr>
                <w:top w:val="none" w:sz="0" w:space="0" w:color="auto"/>
                <w:left w:val="none" w:sz="0" w:space="0" w:color="auto"/>
                <w:bottom w:val="none" w:sz="0" w:space="0" w:color="auto"/>
                <w:right w:val="none" w:sz="0" w:space="0" w:color="auto"/>
              </w:divBdr>
              <w:divsChild>
                <w:div w:id="238054965">
                  <w:marLeft w:val="0"/>
                  <w:marRight w:val="0"/>
                  <w:marTop w:val="0"/>
                  <w:marBottom w:val="0"/>
                  <w:divBdr>
                    <w:top w:val="none" w:sz="0" w:space="0" w:color="auto"/>
                    <w:left w:val="none" w:sz="0" w:space="0" w:color="auto"/>
                    <w:bottom w:val="none" w:sz="0" w:space="0" w:color="auto"/>
                    <w:right w:val="none" w:sz="0" w:space="0" w:color="auto"/>
                  </w:divBdr>
                  <w:divsChild>
                    <w:div w:id="272981386">
                      <w:marLeft w:val="0"/>
                      <w:marRight w:val="0"/>
                      <w:marTop w:val="0"/>
                      <w:marBottom w:val="0"/>
                      <w:divBdr>
                        <w:top w:val="none" w:sz="0" w:space="0" w:color="auto"/>
                        <w:left w:val="none" w:sz="0" w:space="0" w:color="auto"/>
                        <w:bottom w:val="none" w:sz="0" w:space="0" w:color="auto"/>
                        <w:right w:val="none" w:sz="0" w:space="0" w:color="auto"/>
                      </w:divBdr>
                      <w:divsChild>
                        <w:div w:id="456263541">
                          <w:marLeft w:val="0"/>
                          <w:marRight w:val="0"/>
                          <w:marTop w:val="0"/>
                          <w:marBottom w:val="0"/>
                          <w:divBdr>
                            <w:top w:val="single" w:sz="4" w:space="0" w:color="828282"/>
                            <w:left w:val="single" w:sz="4" w:space="0" w:color="828282"/>
                            <w:bottom w:val="single" w:sz="4" w:space="0" w:color="828282"/>
                            <w:right w:val="single" w:sz="4" w:space="0" w:color="828282"/>
                          </w:divBdr>
                          <w:divsChild>
                            <w:div w:id="319308732">
                              <w:marLeft w:val="0"/>
                              <w:marRight w:val="0"/>
                              <w:marTop w:val="0"/>
                              <w:marBottom w:val="0"/>
                              <w:divBdr>
                                <w:top w:val="none" w:sz="0" w:space="0" w:color="auto"/>
                                <w:left w:val="none" w:sz="0" w:space="0" w:color="auto"/>
                                <w:bottom w:val="none" w:sz="0" w:space="0" w:color="auto"/>
                                <w:right w:val="none" w:sz="0" w:space="0" w:color="auto"/>
                              </w:divBdr>
                              <w:divsChild>
                                <w:div w:id="936015007">
                                  <w:marLeft w:val="0"/>
                                  <w:marRight w:val="0"/>
                                  <w:marTop w:val="0"/>
                                  <w:marBottom w:val="0"/>
                                  <w:divBdr>
                                    <w:top w:val="none" w:sz="0" w:space="0" w:color="auto"/>
                                    <w:left w:val="none" w:sz="0" w:space="0" w:color="auto"/>
                                    <w:bottom w:val="none" w:sz="0" w:space="0" w:color="auto"/>
                                    <w:right w:val="none" w:sz="0" w:space="0" w:color="auto"/>
                                  </w:divBdr>
                                  <w:divsChild>
                                    <w:div w:id="1240676080">
                                      <w:marLeft w:val="0"/>
                                      <w:marRight w:val="0"/>
                                      <w:marTop w:val="0"/>
                                      <w:marBottom w:val="0"/>
                                      <w:divBdr>
                                        <w:top w:val="none" w:sz="0" w:space="0" w:color="auto"/>
                                        <w:left w:val="none" w:sz="0" w:space="0" w:color="auto"/>
                                        <w:bottom w:val="none" w:sz="0" w:space="0" w:color="auto"/>
                                        <w:right w:val="none" w:sz="0" w:space="0" w:color="auto"/>
                                      </w:divBdr>
                                      <w:divsChild>
                                        <w:div w:id="1181118117">
                                          <w:marLeft w:val="0"/>
                                          <w:marRight w:val="0"/>
                                          <w:marTop w:val="0"/>
                                          <w:marBottom w:val="0"/>
                                          <w:divBdr>
                                            <w:top w:val="none" w:sz="0" w:space="0" w:color="auto"/>
                                            <w:left w:val="none" w:sz="0" w:space="0" w:color="auto"/>
                                            <w:bottom w:val="none" w:sz="0" w:space="0" w:color="auto"/>
                                            <w:right w:val="none" w:sz="0" w:space="0" w:color="auto"/>
                                          </w:divBdr>
                                          <w:divsChild>
                                            <w:div w:id="2123382483">
                                              <w:marLeft w:val="0"/>
                                              <w:marRight w:val="0"/>
                                              <w:marTop w:val="0"/>
                                              <w:marBottom w:val="0"/>
                                              <w:divBdr>
                                                <w:top w:val="none" w:sz="0" w:space="0" w:color="auto"/>
                                                <w:left w:val="none" w:sz="0" w:space="0" w:color="auto"/>
                                                <w:bottom w:val="none" w:sz="0" w:space="0" w:color="auto"/>
                                                <w:right w:val="none" w:sz="0" w:space="0" w:color="auto"/>
                                              </w:divBdr>
                                              <w:divsChild>
                                                <w:div w:id="9002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764820">
      <w:bodyDiv w:val="1"/>
      <w:marLeft w:val="0"/>
      <w:marRight w:val="0"/>
      <w:marTop w:val="0"/>
      <w:marBottom w:val="0"/>
      <w:divBdr>
        <w:top w:val="none" w:sz="0" w:space="0" w:color="auto"/>
        <w:left w:val="none" w:sz="0" w:space="0" w:color="auto"/>
        <w:bottom w:val="none" w:sz="0" w:space="0" w:color="auto"/>
        <w:right w:val="none" w:sz="0" w:space="0" w:color="auto"/>
      </w:divBdr>
      <w:divsChild>
        <w:div w:id="1592203277">
          <w:marLeft w:val="0"/>
          <w:marRight w:val="0"/>
          <w:marTop w:val="0"/>
          <w:marBottom w:val="0"/>
          <w:divBdr>
            <w:top w:val="none" w:sz="0" w:space="0" w:color="auto"/>
            <w:left w:val="none" w:sz="0" w:space="0" w:color="auto"/>
            <w:bottom w:val="none" w:sz="0" w:space="0" w:color="auto"/>
            <w:right w:val="none" w:sz="0" w:space="0" w:color="auto"/>
          </w:divBdr>
          <w:divsChild>
            <w:div w:id="7492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5384">
      <w:bodyDiv w:val="1"/>
      <w:marLeft w:val="0"/>
      <w:marRight w:val="0"/>
      <w:marTop w:val="0"/>
      <w:marBottom w:val="0"/>
      <w:divBdr>
        <w:top w:val="none" w:sz="0" w:space="0" w:color="auto"/>
        <w:left w:val="none" w:sz="0" w:space="0" w:color="auto"/>
        <w:bottom w:val="none" w:sz="0" w:space="0" w:color="auto"/>
        <w:right w:val="none" w:sz="0" w:space="0" w:color="auto"/>
      </w:divBdr>
    </w:div>
    <w:div w:id="1374497937">
      <w:bodyDiv w:val="1"/>
      <w:marLeft w:val="0"/>
      <w:marRight w:val="0"/>
      <w:marTop w:val="0"/>
      <w:marBottom w:val="0"/>
      <w:divBdr>
        <w:top w:val="none" w:sz="0" w:space="0" w:color="auto"/>
        <w:left w:val="none" w:sz="0" w:space="0" w:color="auto"/>
        <w:bottom w:val="none" w:sz="0" w:space="0" w:color="auto"/>
        <w:right w:val="none" w:sz="0" w:space="0" w:color="auto"/>
      </w:divBdr>
    </w:div>
    <w:div w:id="1465539395">
      <w:bodyDiv w:val="1"/>
      <w:marLeft w:val="0"/>
      <w:marRight w:val="0"/>
      <w:marTop w:val="0"/>
      <w:marBottom w:val="0"/>
      <w:divBdr>
        <w:top w:val="none" w:sz="0" w:space="0" w:color="auto"/>
        <w:left w:val="none" w:sz="0" w:space="0" w:color="auto"/>
        <w:bottom w:val="none" w:sz="0" w:space="0" w:color="auto"/>
        <w:right w:val="none" w:sz="0" w:space="0" w:color="auto"/>
      </w:divBdr>
      <w:divsChild>
        <w:div w:id="1794248650">
          <w:marLeft w:val="0"/>
          <w:marRight w:val="0"/>
          <w:marTop w:val="0"/>
          <w:marBottom w:val="0"/>
          <w:divBdr>
            <w:top w:val="none" w:sz="0" w:space="0" w:color="auto"/>
            <w:left w:val="none" w:sz="0" w:space="0" w:color="auto"/>
            <w:bottom w:val="none" w:sz="0" w:space="0" w:color="auto"/>
            <w:right w:val="none" w:sz="0" w:space="0" w:color="auto"/>
          </w:divBdr>
          <w:divsChild>
            <w:div w:id="527720811">
              <w:marLeft w:val="0"/>
              <w:marRight w:val="0"/>
              <w:marTop w:val="0"/>
              <w:marBottom w:val="0"/>
              <w:divBdr>
                <w:top w:val="none" w:sz="0" w:space="0" w:color="auto"/>
                <w:left w:val="none" w:sz="0" w:space="0" w:color="auto"/>
                <w:bottom w:val="none" w:sz="0" w:space="0" w:color="auto"/>
                <w:right w:val="none" w:sz="0" w:space="0" w:color="auto"/>
              </w:divBdr>
              <w:divsChild>
                <w:div w:id="1801536341">
                  <w:marLeft w:val="0"/>
                  <w:marRight w:val="0"/>
                  <w:marTop w:val="0"/>
                  <w:marBottom w:val="0"/>
                  <w:divBdr>
                    <w:top w:val="none" w:sz="0" w:space="0" w:color="auto"/>
                    <w:left w:val="none" w:sz="0" w:space="0" w:color="auto"/>
                    <w:bottom w:val="none" w:sz="0" w:space="0" w:color="auto"/>
                    <w:right w:val="none" w:sz="0" w:space="0" w:color="auto"/>
                  </w:divBdr>
                  <w:divsChild>
                    <w:div w:id="1915124180">
                      <w:marLeft w:val="0"/>
                      <w:marRight w:val="0"/>
                      <w:marTop w:val="0"/>
                      <w:marBottom w:val="0"/>
                      <w:divBdr>
                        <w:top w:val="none" w:sz="0" w:space="0" w:color="auto"/>
                        <w:left w:val="none" w:sz="0" w:space="0" w:color="auto"/>
                        <w:bottom w:val="none" w:sz="0" w:space="0" w:color="auto"/>
                        <w:right w:val="none" w:sz="0" w:space="0" w:color="auto"/>
                      </w:divBdr>
                      <w:divsChild>
                        <w:div w:id="1482775768">
                          <w:marLeft w:val="0"/>
                          <w:marRight w:val="0"/>
                          <w:marTop w:val="0"/>
                          <w:marBottom w:val="0"/>
                          <w:divBdr>
                            <w:top w:val="single" w:sz="4" w:space="0" w:color="828282"/>
                            <w:left w:val="single" w:sz="4" w:space="0" w:color="828282"/>
                            <w:bottom w:val="single" w:sz="4" w:space="0" w:color="828282"/>
                            <w:right w:val="single" w:sz="4" w:space="0" w:color="828282"/>
                          </w:divBdr>
                          <w:divsChild>
                            <w:div w:id="2017685064">
                              <w:marLeft w:val="0"/>
                              <w:marRight w:val="0"/>
                              <w:marTop w:val="0"/>
                              <w:marBottom w:val="0"/>
                              <w:divBdr>
                                <w:top w:val="none" w:sz="0" w:space="0" w:color="auto"/>
                                <w:left w:val="none" w:sz="0" w:space="0" w:color="auto"/>
                                <w:bottom w:val="none" w:sz="0" w:space="0" w:color="auto"/>
                                <w:right w:val="none" w:sz="0" w:space="0" w:color="auto"/>
                              </w:divBdr>
                              <w:divsChild>
                                <w:div w:id="1725181331">
                                  <w:marLeft w:val="0"/>
                                  <w:marRight w:val="0"/>
                                  <w:marTop w:val="0"/>
                                  <w:marBottom w:val="0"/>
                                  <w:divBdr>
                                    <w:top w:val="none" w:sz="0" w:space="0" w:color="auto"/>
                                    <w:left w:val="none" w:sz="0" w:space="0" w:color="auto"/>
                                    <w:bottom w:val="none" w:sz="0" w:space="0" w:color="auto"/>
                                    <w:right w:val="none" w:sz="0" w:space="0" w:color="auto"/>
                                  </w:divBdr>
                                  <w:divsChild>
                                    <w:div w:id="1294287489">
                                      <w:marLeft w:val="0"/>
                                      <w:marRight w:val="0"/>
                                      <w:marTop w:val="0"/>
                                      <w:marBottom w:val="0"/>
                                      <w:divBdr>
                                        <w:top w:val="none" w:sz="0" w:space="0" w:color="auto"/>
                                        <w:left w:val="none" w:sz="0" w:space="0" w:color="auto"/>
                                        <w:bottom w:val="none" w:sz="0" w:space="0" w:color="auto"/>
                                        <w:right w:val="none" w:sz="0" w:space="0" w:color="auto"/>
                                      </w:divBdr>
                                      <w:divsChild>
                                        <w:div w:id="1760590455">
                                          <w:marLeft w:val="0"/>
                                          <w:marRight w:val="0"/>
                                          <w:marTop w:val="0"/>
                                          <w:marBottom w:val="0"/>
                                          <w:divBdr>
                                            <w:top w:val="none" w:sz="0" w:space="0" w:color="auto"/>
                                            <w:left w:val="none" w:sz="0" w:space="0" w:color="auto"/>
                                            <w:bottom w:val="none" w:sz="0" w:space="0" w:color="auto"/>
                                            <w:right w:val="none" w:sz="0" w:space="0" w:color="auto"/>
                                          </w:divBdr>
                                          <w:divsChild>
                                            <w:div w:id="734863899">
                                              <w:marLeft w:val="0"/>
                                              <w:marRight w:val="0"/>
                                              <w:marTop w:val="0"/>
                                              <w:marBottom w:val="0"/>
                                              <w:divBdr>
                                                <w:top w:val="none" w:sz="0" w:space="0" w:color="auto"/>
                                                <w:left w:val="none" w:sz="0" w:space="0" w:color="auto"/>
                                                <w:bottom w:val="none" w:sz="0" w:space="0" w:color="auto"/>
                                                <w:right w:val="none" w:sz="0" w:space="0" w:color="auto"/>
                                              </w:divBdr>
                                              <w:divsChild>
                                                <w:div w:id="2131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695717">
      <w:bodyDiv w:val="1"/>
      <w:marLeft w:val="0"/>
      <w:marRight w:val="0"/>
      <w:marTop w:val="0"/>
      <w:marBottom w:val="0"/>
      <w:divBdr>
        <w:top w:val="none" w:sz="0" w:space="0" w:color="auto"/>
        <w:left w:val="none" w:sz="0" w:space="0" w:color="auto"/>
        <w:bottom w:val="none" w:sz="0" w:space="0" w:color="auto"/>
        <w:right w:val="none" w:sz="0" w:space="0" w:color="auto"/>
      </w:divBdr>
    </w:div>
    <w:div w:id="2005817789">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4">
          <w:marLeft w:val="0"/>
          <w:marRight w:val="0"/>
          <w:marTop w:val="0"/>
          <w:marBottom w:val="0"/>
          <w:divBdr>
            <w:top w:val="none" w:sz="0" w:space="0" w:color="auto"/>
            <w:left w:val="none" w:sz="0" w:space="0" w:color="auto"/>
            <w:bottom w:val="none" w:sz="0" w:space="0" w:color="auto"/>
            <w:right w:val="none" w:sz="0" w:space="0" w:color="auto"/>
          </w:divBdr>
          <w:divsChild>
            <w:div w:id="739135886">
              <w:marLeft w:val="0"/>
              <w:marRight w:val="0"/>
              <w:marTop w:val="0"/>
              <w:marBottom w:val="0"/>
              <w:divBdr>
                <w:top w:val="none" w:sz="0" w:space="0" w:color="auto"/>
                <w:left w:val="none" w:sz="0" w:space="0" w:color="auto"/>
                <w:bottom w:val="none" w:sz="0" w:space="0" w:color="auto"/>
                <w:right w:val="none" w:sz="0" w:space="0" w:color="auto"/>
              </w:divBdr>
              <w:divsChild>
                <w:div w:id="1416852869">
                  <w:marLeft w:val="0"/>
                  <w:marRight w:val="0"/>
                  <w:marTop w:val="0"/>
                  <w:marBottom w:val="0"/>
                  <w:divBdr>
                    <w:top w:val="none" w:sz="0" w:space="0" w:color="auto"/>
                    <w:left w:val="none" w:sz="0" w:space="0" w:color="auto"/>
                    <w:bottom w:val="none" w:sz="0" w:space="0" w:color="auto"/>
                    <w:right w:val="none" w:sz="0" w:space="0" w:color="auto"/>
                  </w:divBdr>
                  <w:divsChild>
                    <w:div w:id="784428542">
                      <w:marLeft w:val="0"/>
                      <w:marRight w:val="0"/>
                      <w:marTop w:val="0"/>
                      <w:marBottom w:val="0"/>
                      <w:divBdr>
                        <w:top w:val="none" w:sz="0" w:space="0" w:color="auto"/>
                        <w:left w:val="none" w:sz="0" w:space="0" w:color="auto"/>
                        <w:bottom w:val="none" w:sz="0" w:space="0" w:color="auto"/>
                        <w:right w:val="none" w:sz="0" w:space="0" w:color="auto"/>
                      </w:divBdr>
                      <w:divsChild>
                        <w:div w:id="645012643">
                          <w:marLeft w:val="0"/>
                          <w:marRight w:val="0"/>
                          <w:marTop w:val="0"/>
                          <w:marBottom w:val="0"/>
                          <w:divBdr>
                            <w:top w:val="single" w:sz="4" w:space="0" w:color="828282"/>
                            <w:left w:val="single" w:sz="4" w:space="0" w:color="828282"/>
                            <w:bottom w:val="single" w:sz="4" w:space="0" w:color="828282"/>
                            <w:right w:val="single" w:sz="4" w:space="0" w:color="828282"/>
                          </w:divBdr>
                          <w:divsChild>
                            <w:div w:id="527643606">
                              <w:marLeft w:val="0"/>
                              <w:marRight w:val="0"/>
                              <w:marTop w:val="0"/>
                              <w:marBottom w:val="0"/>
                              <w:divBdr>
                                <w:top w:val="none" w:sz="0" w:space="0" w:color="auto"/>
                                <w:left w:val="none" w:sz="0" w:space="0" w:color="auto"/>
                                <w:bottom w:val="none" w:sz="0" w:space="0" w:color="auto"/>
                                <w:right w:val="none" w:sz="0" w:space="0" w:color="auto"/>
                              </w:divBdr>
                              <w:divsChild>
                                <w:div w:id="890460254">
                                  <w:marLeft w:val="0"/>
                                  <w:marRight w:val="0"/>
                                  <w:marTop w:val="0"/>
                                  <w:marBottom w:val="0"/>
                                  <w:divBdr>
                                    <w:top w:val="none" w:sz="0" w:space="0" w:color="auto"/>
                                    <w:left w:val="none" w:sz="0" w:space="0" w:color="auto"/>
                                    <w:bottom w:val="none" w:sz="0" w:space="0" w:color="auto"/>
                                    <w:right w:val="none" w:sz="0" w:space="0" w:color="auto"/>
                                  </w:divBdr>
                                  <w:divsChild>
                                    <w:div w:id="1249341933">
                                      <w:marLeft w:val="0"/>
                                      <w:marRight w:val="0"/>
                                      <w:marTop w:val="0"/>
                                      <w:marBottom w:val="0"/>
                                      <w:divBdr>
                                        <w:top w:val="none" w:sz="0" w:space="0" w:color="auto"/>
                                        <w:left w:val="none" w:sz="0" w:space="0" w:color="auto"/>
                                        <w:bottom w:val="none" w:sz="0" w:space="0" w:color="auto"/>
                                        <w:right w:val="none" w:sz="0" w:space="0" w:color="auto"/>
                                      </w:divBdr>
                                      <w:divsChild>
                                        <w:div w:id="1449665077">
                                          <w:marLeft w:val="0"/>
                                          <w:marRight w:val="0"/>
                                          <w:marTop w:val="0"/>
                                          <w:marBottom w:val="0"/>
                                          <w:divBdr>
                                            <w:top w:val="none" w:sz="0" w:space="0" w:color="auto"/>
                                            <w:left w:val="none" w:sz="0" w:space="0" w:color="auto"/>
                                            <w:bottom w:val="none" w:sz="0" w:space="0" w:color="auto"/>
                                            <w:right w:val="none" w:sz="0" w:space="0" w:color="auto"/>
                                          </w:divBdr>
                                          <w:divsChild>
                                            <w:div w:id="1709795925">
                                              <w:marLeft w:val="0"/>
                                              <w:marRight w:val="0"/>
                                              <w:marTop w:val="0"/>
                                              <w:marBottom w:val="0"/>
                                              <w:divBdr>
                                                <w:top w:val="none" w:sz="0" w:space="0" w:color="auto"/>
                                                <w:left w:val="none" w:sz="0" w:space="0" w:color="auto"/>
                                                <w:bottom w:val="none" w:sz="0" w:space="0" w:color="auto"/>
                                                <w:right w:val="none" w:sz="0" w:space="0" w:color="auto"/>
                                              </w:divBdr>
                                              <w:divsChild>
                                                <w:div w:id="987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03340">
      <w:bodyDiv w:val="1"/>
      <w:marLeft w:val="0"/>
      <w:marRight w:val="0"/>
      <w:marTop w:val="0"/>
      <w:marBottom w:val="0"/>
      <w:divBdr>
        <w:top w:val="none" w:sz="0" w:space="0" w:color="auto"/>
        <w:left w:val="none" w:sz="0" w:space="0" w:color="auto"/>
        <w:bottom w:val="none" w:sz="0" w:space="0" w:color="auto"/>
        <w:right w:val="none" w:sz="0" w:space="0" w:color="auto"/>
      </w:divBdr>
    </w:div>
    <w:div w:id="2104565139">
      <w:bodyDiv w:val="1"/>
      <w:marLeft w:val="0"/>
      <w:marRight w:val="0"/>
      <w:marTop w:val="0"/>
      <w:marBottom w:val="0"/>
      <w:divBdr>
        <w:top w:val="none" w:sz="0" w:space="0" w:color="auto"/>
        <w:left w:val="none" w:sz="0" w:space="0" w:color="auto"/>
        <w:bottom w:val="none" w:sz="0" w:space="0" w:color="auto"/>
        <w:right w:val="none" w:sz="0" w:space="0" w:color="auto"/>
      </w:divBdr>
    </w:div>
    <w:div w:id="2120105853">
      <w:bodyDiv w:val="1"/>
      <w:marLeft w:val="0"/>
      <w:marRight w:val="0"/>
      <w:marTop w:val="0"/>
      <w:marBottom w:val="0"/>
      <w:divBdr>
        <w:top w:val="none" w:sz="0" w:space="0" w:color="auto"/>
        <w:left w:val="none" w:sz="0" w:space="0" w:color="auto"/>
        <w:bottom w:val="none" w:sz="0" w:space="0" w:color="auto"/>
        <w:right w:val="none" w:sz="0" w:space="0" w:color="auto"/>
      </w:divBdr>
    </w:div>
    <w:div w:id="2135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0ABCFC7C324049AF6C47CEEF812329" ma:contentTypeVersion="" ma:contentTypeDescription="PDMS Document Site Content Type" ma:contentTypeScope="" ma:versionID="46d146e78663429dccf36063162cf34e">
  <xsd:schema xmlns:xsd="http://www.w3.org/2001/XMLSchema" xmlns:xs="http://www.w3.org/2001/XMLSchema" xmlns:p="http://schemas.microsoft.com/office/2006/metadata/properties" xmlns:ns2="D64EC2AA-3969-47A4-9515-378258D1A436" targetNamespace="http://schemas.microsoft.com/office/2006/metadata/properties" ma:root="true" ma:fieldsID="e4c0eb6eadadcde5c686baaf6a2df8cd" ns2:_="">
    <xsd:import namespace="D64EC2AA-3969-47A4-9515-378258D1A43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EC2AA-3969-47A4-9515-378258D1A43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64EC2AA-3969-47A4-9515-378258D1A4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7FA9-ECFD-4EDA-8DFF-7CE243FA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EC2AA-3969-47A4-9515-378258D1A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9F2FA-4096-4E65-8470-597980AE084A}">
  <ds:schemaRefs>
    <ds:schemaRef ds:uri="http://schemas.microsoft.com/office/2006/metadata/properties"/>
    <ds:schemaRef ds:uri="http://purl.org/dc/elements/1.1/"/>
    <ds:schemaRef ds:uri="D64EC2AA-3969-47A4-9515-378258D1A436"/>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BDF49736-6752-48F7-953A-1ABF730AA85C}">
  <ds:schemaRefs>
    <ds:schemaRef ds:uri="http://schemas.microsoft.com/sharepoint/v3/contenttype/forms"/>
  </ds:schemaRefs>
</ds:datastoreItem>
</file>

<file path=customXml/itemProps4.xml><?xml version="1.0" encoding="utf-8"?>
<ds:datastoreItem xmlns:ds="http://schemas.openxmlformats.org/officeDocument/2006/customXml" ds:itemID="{49BE77A4-DCF6-4089-AD45-C5BB9366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2881</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2020-04-05T07:21:00Z</dcterms:created>
  <dcterms:modified xsi:type="dcterms:W3CDTF">2020-04-05T07:22:00Z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0x010100266966F133664895A6EE3632470D45F500960ABCFC7C324049AF6C47CEEF812329</vt:lpwstr>
  </property>
</Properties>
</file>