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066E9" w:rsidRDefault="00193461" w:rsidP="0020300C">
      <w:pPr>
        <w:rPr>
          <w:sz w:val="28"/>
        </w:rPr>
      </w:pPr>
      <w:r w:rsidRPr="008066E9">
        <w:rPr>
          <w:noProof/>
          <w:lang w:eastAsia="en-AU"/>
        </w:rPr>
        <w:drawing>
          <wp:inline distT="0" distB="0" distL="0" distR="0" wp14:anchorId="30431CC6" wp14:editId="19B3B3F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066E9" w:rsidRDefault="0048364F" w:rsidP="0048364F">
      <w:pPr>
        <w:rPr>
          <w:sz w:val="19"/>
        </w:rPr>
      </w:pPr>
    </w:p>
    <w:p w:rsidR="0048364F" w:rsidRPr="008066E9" w:rsidRDefault="00FC7027" w:rsidP="0048364F">
      <w:pPr>
        <w:pStyle w:val="ShortT"/>
      </w:pPr>
      <w:r w:rsidRPr="008066E9">
        <w:t xml:space="preserve">Intellectual Property Laws </w:t>
      </w:r>
      <w:r w:rsidR="00EA2993" w:rsidRPr="008066E9">
        <w:t xml:space="preserve">Amendment </w:t>
      </w:r>
      <w:r w:rsidR="00A02EB6" w:rsidRPr="008066E9">
        <w:t>(Productivity Commission Response Part</w:t>
      </w:r>
      <w:r w:rsidR="008066E9" w:rsidRPr="008066E9">
        <w:t> </w:t>
      </w:r>
      <w:r w:rsidR="00A02EB6" w:rsidRPr="008066E9">
        <w:t xml:space="preserve">2 and Other Measures) </w:t>
      </w:r>
      <w:r w:rsidR="00EA2993" w:rsidRPr="008066E9">
        <w:t>Regulations</w:t>
      </w:r>
      <w:r w:rsidR="008066E9" w:rsidRPr="008066E9">
        <w:t> </w:t>
      </w:r>
      <w:r w:rsidR="00EA1695" w:rsidRPr="008066E9">
        <w:t>2020</w:t>
      </w:r>
    </w:p>
    <w:p w:rsidR="00EA2993" w:rsidRPr="008066E9" w:rsidRDefault="00EA2993" w:rsidP="0009443A">
      <w:pPr>
        <w:pStyle w:val="SignCoverPageStart"/>
        <w:spacing w:before="240"/>
        <w:rPr>
          <w:szCs w:val="22"/>
        </w:rPr>
      </w:pPr>
      <w:r w:rsidRPr="008066E9">
        <w:rPr>
          <w:szCs w:val="22"/>
        </w:rPr>
        <w:t xml:space="preserve">I, </w:t>
      </w:r>
      <w:r w:rsidR="00766FB1" w:rsidRPr="008066E9">
        <w:t xml:space="preserve">General the Honourable </w:t>
      </w:r>
      <w:r w:rsidR="00766FB1" w:rsidRPr="008066E9">
        <w:rPr>
          <w:bCs/>
          <w:lang w:eastAsia="en-US"/>
        </w:rPr>
        <w:t>David Hurley AC DSC (</w:t>
      </w:r>
      <w:proofErr w:type="spellStart"/>
      <w:r w:rsidR="00766FB1" w:rsidRPr="008066E9">
        <w:rPr>
          <w:bCs/>
          <w:lang w:eastAsia="en-US"/>
        </w:rPr>
        <w:t>Retd</w:t>
      </w:r>
      <w:proofErr w:type="spellEnd"/>
      <w:r w:rsidR="00766FB1" w:rsidRPr="008066E9">
        <w:rPr>
          <w:bCs/>
          <w:lang w:eastAsia="en-US"/>
        </w:rPr>
        <w:t>)</w:t>
      </w:r>
      <w:r w:rsidRPr="008066E9">
        <w:rPr>
          <w:szCs w:val="22"/>
        </w:rPr>
        <w:t>, Governor</w:t>
      </w:r>
      <w:r w:rsidR="008066E9">
        <w:rPr>
          <w:szCs w:val="22"/>
        </w:rPr>
        <w:noBreakHyphen/>
      </w:r>
      <w:r w:rsidRPr="008066E9">
        <w:rPr>
          <w:szCs w:val="22"/>
        </w:rPr>
        <w:t>General of the Commonwealth of Australia, acting with the advice of the Federal Executive Council, make the following regulations.</w:t>
      </w:r>
    </w:p>
    <w:p w:rsidR="00EA2993" w:rsidRPr="008066E9" w:rsidRDefault="00D9152B" w:rsidP="0009443A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02 April 2020</w:t>
      </w:r>
      <w:r>
        <w:rPr>
          <w:szCs w:val="22"/>
        </w:rPr>
        <w:fldChar w:fldCharType="end"/>
      </w:r>
    </w:p>
    <w:p w:rsidR="00EA2993" w:rsidRPr="008066E9" w:rsidRDefault="00766FB1" w:rsidP="0009443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066E9">
        <w:rPr>
          <w:szCs w:val="22"/>
        </w:rPr>
        <w:t>David Hurley</w:t>
      </w:r>
    </w:p>
    <w:p w:rsidR="00EA2993" w:rsidRPr="008066E9" w:rsidRDefault="00EA2993" w:rsidP="0009443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066E9">
        <w:rPr>
          <w:szCs w:val="22"/>
        </w:rPr>
        <w:t>Governor</w:t>
      </w:r>
      <w:r w:rsidR="008066E9">
        <w:rPr>
          <w:szCs w:val="22"/>
        </w:rPr>
        <w:noBreakHyphen/>
      </w:r>
      <w:r w:rsidRPr="008066E9">
        <w:rPr>
          <w:szCs w:val="22"/>
        </w:rPr>
        <w:t>General</w:t>
      </w:r>
    </w:p>
    <w:p w:rsidR="00EA2993" w:rsidRPr="008066E9" w:rsidRDefault="00EA2993" w:rsidP="0009443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066E9">
        <w:rPr>
          <w:szCs w:val="22"/>
        </w:rPr>
        <w:t>By His Excellency’s Command</w:t>
      </w:r>
    </w:p>
    <w:p w:rsidR="00EA2993" w:rsidRPr="008066E9" w:rsidRDefault="007C287C" w:rsidP="0009443A">
      <w:pPr>
        <w:keepNext/>
        <w:tabs>
          <w:tab w:val="left" w:pos="3402"/>
        </w:tabs>
        <w:spacing w:before="480" w:line="300" w:lineRule="atLeast"/>
        <w:ind w:right="397"/>
        <w:rPr>
          <w:b/>
          <w:szCs w:val="22"/>
        </w:rPr>
      </w:pPr>
      <w:r w:rsidRPr="008066E9">
        <w:rPr>
          <w:szCs w:val="22"/>
        </w:rPr>
        <w:t>Karen Andrews</w:t>
      </w:r>
    </w:p>
    <w:p w:rsidR="00EA2993" w:rsidRPr="008066E9" w:rsidRDefault="00EA2993" w:rsidP="0009443A">
      <w:pPr>
        <w:pStyle w:val="SignCoverPageEnd"/>
        <w:rPr>
          <w:szCs w:val="22"/>
        </w:rPr>
      </w:pPr>
      <w:r w:rsidRPr="008066E9">
        <w:rPr>
          <w:szCs w:val="22"/>
        </w:rPr>
        <w:t xml:space="preserve">Minister for </w:t>
      </w:r>
      <w:r w:rsidR="007C287C" w:rsidRPr="008066E9">
        <w:rPr>
          <w:szCs w:val="22"/>
        </w:rPr>
        <w:t>Industry, Science and Technology</w:t>
      </w:r>
    </w:p>
    <w:p w:rsidR="00EA2993" w:rsidRPr="008066E9" w:rsidRDefault="00EA2993" w:rsidP="0009443A"/>
    <w:p w:rsidR="0048364F" w:rsidRPr="00FA3BBB" w:rsidRDefault="0048364F" w:rsidP="0048364F">
      <w:pPr>
        <w:pStyle w:val="Header"/>
        <w:tabs>
          <w:tab w:val="clear" w:pos="4150"/>
          <w:tab w:val="clear" w:pos="8307"/>
        </w:tabs>
      </w:pPr>
      <w:r w:rsidRPr="00FA3BBB">
        <w:rPr>
          <w:rStyle w:val="CharAmSchNo"/>
        </w:rPr>
        <w:t xml:space="preserve"> </w:t>
      </w:r>
      <w:r w:rsidRPr="00FA3BBB">
        <w:rPr>
          <w:rStyle w:val="CharAmSchText"/>
        </w:rPr>
        <w:t xml:space="preserve"> </w:t>
      </w:r>
    </w:p>
    <w:p w:rsidR="0048364F" w:rsidRPr="00FA3BBB" w:rsidRDefault="0048364F" w:rsidP="0048364F">
      <w:pPr>
        <w:pStyle w:val="Header"/>
        <w:tabs>
          <w:tab w:val="clear" w:pos="4150"/>
          <w:tab w:val="clear" w:pos="8307"/>
        </w:tabs>
      </w:pPr>
      <w:r w:rsidRPr="00FA3BBB">
        <w:rPr>
          <w:rStyle w:val="CharAmPartNo"/>
        </w:rPr>
        <w:t xml:space="preserve"> </w:t>
      </w:r>
      <w:r w:rsidRPr="00FA3BBB">
        <w:rPr>
          <w:rStyle w:val="CharAmPartText"/>
        </w:rPr>
        <w:t xml:space="preserve"> </w:t>
      </w:r>
    </w:p>
    <w:p w:rsidR="0048364F" w:rsidRPr="008066E9" w:rsidRDefault="0048364F" w:rsidP="0048364F">
      <w:pPr>
        <w:sectPr w:rsidR="0048364F" w:rsidRPr="008066E9" w:rsidSect="00DB1C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8066E9" w:rsidRDefault="0048364F" w:rsidP="00BC24D9">
      <w:pPr>
        <w:rPr>
          <w:sz w:val="36"/>
        </w:rPr>
      </w:pPr>
      <w:r w:rsidRPr="008066E9">
        <w:rPr>
          <w:sz w:val="36"/>
        </w:rPr>
        <w:lastRenderedPageBreak/>
        <w:t>Contents</w:t>
      </w:r>
    </w:p>
    <w:bookmarkStart w:id="0" w:name="BKCheck15B_2"/>
    <w:bookmarkEnd w:id="0"/>
    <w:p w:rsidR="008066E9" w:rsidRDefault="00806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8066E9">
        <w:rPr>
          <w:noProof/>
        </w:rPr>
        <w:tab/>
      </w:r>
      <w:r w:rsidRPr="008066E9">
        <w:rPr>
          <w:noProof/>
        </w:rPr>
        <w:fldChar w:fldCharType="begin"/>
      </w:r>
      <w:r w:rsidRPr="008066E9">
        <w:rPr>
          <w:noProof/>
        </w:rPr>
        <w:instrText xml:space="preserve"> PAGEREF _Toc31959011 \h </w:instrText>
      </w:r>
      <w:r w:rsidRPr="008066E9">
        <w:rPr>
          <w:noProof/>
        </w:rPr>
      </w:r>
      <w:r w:rsidRPr="008066E9">
        <w:rPr>
          <w:noProof/>
        </w:rPr>
        <w:fldChar w:fldCharType="separate"/>
      </w:r>
      <w:r w:rsidR="00D9152B">
        <w:rPr>
          <w:noProof/>
        </w:rPr>
        <w:t>1</w:t>
      </w:r>
      <w:r w:rsidRPr="008066E9">
        <w:rPr>
          <w:noProof/>
        </w:rPr>
        <w:fldChar w:fldCharType="end"/>
      </w:r>
    </w:p>
    <w:p w:rsidR="008066E9" w:rsidRDefault="00806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066E9">
        <w:rPr>
          <w:noProof/>
        </w:rPr>
        <w:tab/>
      </w:r>
      <w:r w:rsidRPr="008066E9">
        <w:rPr>
          <w:noProof/>
        </w:rPr>
        <w:fldChar w:fldCharType="begin"/>
      </w:r>
      <w:r w:rsidRPr="008066E9">
        <w:rPr>
          <w:noProof/>
        </w:rPr>
        <w:instrText xml:space="preserve"> PAGEREF _Toc31959012 \h </w:instrText>
      </w:r>
      <w:r w:rsidRPr="008066E9">
        <w:rPr>
          <w:noProof/>
        </w:rPr>
      </w:r>
      <w:r w:rsidRPr="008066E9">
        <w:rPr>
          <w:noProof/>
        </w:rPr>
        <w:fldChar w:fldCharType="separate"/>
      </w:r>
      <w:r w:rsidR="00D9152B">
        <w:rPr>
          <w:noProof/>
        </w:rPr>
        <w:t>1</w:t>
      </w:r>
      <w:r w:rsidRPr="008066E9">
        <w:rPr>
          <w:noProof/>
        </w:rPr>
        <w:fldChar w:fldCharType="end"/>
      </w:r>
    </w:p>
    <w:p w:rsidR="008066E9" w:rsidRDefault="00806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066E9">
        <w:rPr>
          <w:noProof/>
        </w:rPr>
        <w:tab/>
      </w:r>
      <w:r w:rsidRPr="008066E9">
        <w:rPr>
          <w:noProof/>
        </w:rPr>
        <w:fldChar w:fldCharType="begin"/>
      </w:r>
      <w:r w:rsidRPr="008066E9">
        <w:rPr>
          <w:noProof/>
        </w:rPr>
        <w:instrText xml:space="preserve"> PAGEREF _Toc31959013 \h </w:instrText>
      </w:r>
      <w:r w:rsidRPr="008066E9">
        <w:rPr>
          <w:noProof/>
        </w:rPr>
      </w:r>
      <w:r w:rsidRPr="008066E9">
        <w:rPr>
          <w:noProof/>
        </w:rPr>
        <w:fldChar w:fldCharType="separate"/>
      </w:r>
      <w:r w:rsidR="00D9152B">
        <w:rPr>
          <w:noProof/>
        </w:rPr>
        <w:t>1</w:t>
      </w:r>
      <w:r w:rsidRPr="008066E9">
        <w:rPr>
          <w:noProof/>
        </w:rPr>
        <w:fldChar w:fldCharType="end"/>
      </w:r>
    </w:p>
    <w:p w:rsidR="008066E9" w:rsidRDefault="00806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8066E9">
        <w:rPr>
          <w:noProof/>
        </w:rPr>
        <w:tab/>
      </w:r>
      <w:r w:rsidRPr="008066E9">
        <w:rPr>
          <w:noProof/>
        </w:rPr>
        <w:fldChar w:fldCharType="begin"/>
      </w:r>
      <w:r w:rsidRPr="008066E9">
        <w:rPr>
          <w:noProof/>
        </w:rPr>
        <w:instrText xml:space="preserve"> PAGEREF _Toc31959014 \h </w:instrText>
      </w:r>
      <w:r w:rsidRPr="008066E9">
        <w:rPr>
          <w:noProof/>
        </w:rPr>
      </w:r>
      <w:r w:rsidRPr="008066E9">
        <w:rPr>
          <w:noProof/>
        </w:rPr>
        <w:fldChar w:fldCharType="separate"/>
      </w:r>
      <w:r w:rsidR="00D9152B">
        <w:rPr>
          <w:noProof/>
        </w:rPr>
        <w:t>1</w:t>
      </w:r>
      <w:r w:rsidRPr="008066E9">
        <w:rPr>
          <w:noProof/>
        </w:rPr>
        <w:fldChar w:fldCharType="end"/>
      </w:r>
    </w:p>
    <w:p w:rsidR="008066E9" w:rsidRDefault="008066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8066E9">
        <w:rPr>
          <w:b w:val="0"/>
          <w:noProof/>
          <w:sz w:val="18"/>
        </w:rPr>
        <w:tab/>
      </w:r>
      <w:r w:rsidRPr="008066E9">
        <w:rPr>
          <w:b w:val="0"/>
          <w:noProof/>
          <w:sz w:val="18"/>
        </w:rPr>
        <w:fldChar w:fldCharType="begin"/>
      </w:r>
      <w:r w:rsidRPr="008066E9">
        <w:rPr>
          <w:b w:val="0"/>
          <w:noProof/>
          <w:sz w:val="18"/>
        </w:rPr>
        <w:instrText xml:space="preserve"> PAGEREF _Toc31959015 \h </w:instrText>
      </w:r>
      <w:r w:rsidRPr="008066E9">
        <w:rPr>
          <w:b w:val="0"/>
          <w:noProof/>
          <w:sz w:val="18"/>
        </w:rPr>
      </w:r>
      <w:r w:rsidRPr="008066E9">
        <w:rPr>
          <w:b w:val="0"/>
          <w:noProof/>
          <w:sz w:val="18"/>
        </w:rPr>
        <w:fldChar w:fldCharType="separate"/>
      </w:r>
      <w:r w:rsidR="00D9152B">
        <w:rPr>
          <w:b w:val="0"/>
          <w:noProof/>
          <w:sz w:val="18"/>
        </w:rPr>
        <w:t>2</w:t>
      </w:r>
      <w:r w:rsidRPr="008066E9">
        <w:rPr>
          <w:b w:val="0"/>
          <w:noProof/>
          <w:sz w:val="18"/>
        </w:rPr>
        <w:fldChar w:fldCharType="end"/>
      </w:r>
    </w:p>
    <w:p w:rsidR="008066E9" w:rsidRDefault="008066E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1—Innovation patents</w:t>
      </w:r>
      <w:r w:rsidRPr="008066E9">
        <w:rPr>
          <w:noProof/>
          <w:sz w:val="18"/>
        </w:rPr>
        <w:tab/>
      </w:r>
      <w:r w:rsidRPr="008066E9">
        <w:rPr>
          <w:noProof/>
          <w:sz w:val="18"/>
        </w:rPr>
        <w:fldChar w:fldCharType="begin"/>
      </w:r>
      <w:r w:rsidRPr="008066E9">
        <w:rPr>
          <w:noProof/>
          <w:sz w:val="18"/>
        </w:rPr>
        <w:instrText xml:space="preserve"> PAGEREF _Toc31959016 \h </w:instrText>
      </w:r>
      <w:r w:rsidRPr="008066E9">
        <w:rPr>
          <w:noProof/>
          <w:sz w:val="18"/>
        </w:rPr>
      </w:r>
      <w:r w:rsidRPr="008066E9">
        <w:rPr>
          <w:noProof/>
          <w:sz w:val="18"/>
        </w:rPr>
        <w:fldChar w:fldCharType="separate"/>
      </w:r>
      <w:r w:rsidR="00D9152B">
        <w:rPr>
          <w:noProof/>
          <w:sz w:val="18"/>
        </w:rPr>
        <w:t>2</w:t>
      </w:r>
      <w:r w:rsidRPr="008066E9">
        <w:rPr>
          <w:noProof/>
          <w:sz w:val="18"/>
        </w:rPr>
        <w:fldChar w:fldCharType="end"/>
      </w:r>
    </w:p>
    <w:p w:rsidR="008066E9" w:rsidRDefault="00806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Patents Regulations 1991</w:t>
      </w:r>
      <w:r w:rsidRPr="008066E9">
        <w:rPr>
          <w:i w:val="0"/>
          <w:noProof/>
          <w:sz w:val="18"/>
        </w:rPr>
        <w:tab/>
      </w:r>
      <w:r w:rsidRPr="008066E9">
        <w:rPr>
          <w:i w:val="0"/>
          <w:noProof/>
          <w:sz w:val="18"/>
        </w:rPr>
        <w:fldChar w:fldCharType="begin"/>
      </w:r>
      <w:r w:rsidRPr="008066E9">
        <w:rPr>
          <w:i w:val="0"/>
          <w:noProof/>
          <w:sz w:val="18"/>
        </w:rPr>
        <w:instrText xml:space="preserve"> PAGEREF _Toc31959017 \h </w:instrText>
      </w:r>
      <w:r w:rsidRPr="008066E9">
        <w:rPr>
          <w:i w:val="0"/>
          <w:noProof/>
          <w:sz w:val="18"/>
        </w:rPr>
      </w:r>
      <w:r w:rsidRPr="008066E9">
        <w:rPr>
          <w:i w:val="0"/>
          <w:noProof/>
          <w:sz w:val="18"/>
        </w:rPr>
        <w:fldChar w:fldCharType="separate"/>
      </w:r>
      <w:r w:rsidR="00D9152B">
        <w:rPr>
          <w:i w:val="0"/>
          <w:noProof/>
          <w:sz w:val="18"/>
        </w:rPr>
        <w:t>2</w:t>
      </w:r>
      <w:r w:rsidRPr="008066E9">
        <w:rPr>
          <w:i w:val="0"/>
          <w:noProof/>
          <w:sz w:val="18"/>
        </w:rPr>
        <w:fldChar w:fldCharType="end"/>
      </w:r>
    </w:p>
    <w:p w:rsidR="008066E9" w:rsidRDefault="008066E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2—Crown use</w:t>
      </w:r>
      <w:r w:rsidRPr="008066E9">
        <w:rPr>
          <w:noProof/>
          <w:sz w:val="18"/>
        </w:rPr>
        <w:tab/>
      </w:r>
      <w:r w:rsidRPr="008066E9">
        <w:rPr>
          <w:noProof/>
          <w:sz w:val="18"/>
        </w:rPr>
        <w:fldChar w:fldCharType="begin"/>
      </w:r>
      <w:r w:rsidRPr="008066E9">
        <w:rPr>
          <w:noProof/>
          <w:sz w:val="18"/>
        </w:rPr>
        <w:instrText xml:space="preserve"> PAGEREF _Toc31959018 \h </w:instrText>
      </w:r>
      <w:r w:rsidRPr="008066E9">
        <w:rPr>
          <w:noProof/>
          <w:sz w:val="18"/>
        </w:rPr>
      </w:r>
      <w:r w:rsidRPr="008066E9">
        <w:rPr>
          <w:noProof/>
          <w:sz w:val="18"/>
        </w:rPr>
        <w:fldChar w:fldCharType="separate"/>
      </w:r>
      <w:r w:rsidR="00D9152B">
        <w:rPr>
          <w:noProof/>
          <w:sz w:val="18"/>
        </w:rPr>
        <w:t>3</w:t>
      </w:r>
      <w:r w:rsidRPr="008066E9">
        <w:rPr>
          <w:noProof/>
          <w:sz w:val="18"/>
        </w:rPr>
        <w:fldChar w:fldCharType="end"/>
      </w:r>
    </w:p>
    <w:p w:rsidR="008066E9" w:rsidRDefault="00806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Patents Regulations 1991</w:t>
      </w:r>
      <w:r w:rsidRPr="008066E9">
        <w:rPr>
          <w:i w:val="0"/>
          <w:noProof/>
          <w:sz w:val="18"/>
        </w:rPr>
        <w:tab/>
      </w:r>
      <w:r w:rsidRPr="008066E9">
        <w:rPr>
          <w:i w:val="0"/>
          <w:noProof/>
          <w:sz w:val="18"/>
        </w:rPr>
        <w:fldChar w:fldCharType="begin"/>
      </w:r>
      <w:r w:rsidRPr="008066E9">
        <w:rPr>
          <w:i w:val="0"/>
          <w:noProof/>
          <w:sz w:val="18"/>
        </w:rPr>
        <w:instrText xml:space="preserve"> PAGEREF _Toc31959019 \h </w:instrText>
      </w:r>
      <w:r w:rsidRPr="008066E9">
        <w:rPr>
          <w:i w:val="0"/>
          <w:noProof/>
          <w:sz w:val="18"/>
        </w:rPr>
      </w:r>
      <w:r w:rsidRPr="008066E9">
        <w:rPr>
          <w:i w:val="0"/>
          <w:noProof/>
          <w:sz w:val="18"/>
        </w:rPr>
        <w:fldChar w:fldCharType="separate"/>
      </w:r>
      <w:r w:rsidR="00D9152B">
        <w:rPr>
          <w:i w:val="0"/>
          <w:noProof/>
          <w:sz w:val="18"/>
        </w:rPr>
        <w:t>3</w:t>
      </w:r>
      <w:r w:rsidRPr="008066E9">
        <w:rPr>
          <w:i w:val="0"/>
          <w:noProof/>
          <w:sz w:val="18"/>
        </w:rPr>
        <w:fldChar w:fldCharType="end"/>
      </w:r>
    </w:p>
    <w:p w:rsidR="008066E9" w:rsidRDefault="008066E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3—Compulsory licences</w:t>
      </w:r>
      <w:r w:rsidRPr="008066E9">
        <w:rPr>
          <w:noProof/>
          <w:sz w:val="18"/>
        </w:rPr>
        <w:tab/>
      </w:r>
      <w:r w:rsidRPr="008066E9">
        <w:rPr>
          <w:noProof/>
          <w:sz w:val="18"/>
        </w:rPr>
        <w:fldChar w:fldCharType="begin"/>
      </w:r>
      <w:r w:rsidRPr="008066E9">
        <w:rPr>
          <w:noProof/>
          <w:sz w:val="18"/>
        </w:rPr>
        <w:instrText xml:space="preserve"> PAGEREF _Toc31959021 \h </w:instrText>
      </w:r>
      <w:r w:rsidRPr="008066E9">
        <w:rPr>
          <w:noProof/>
          <w:sz w:val="18"/>
        </w:rPr>
      </w:r>
      <w:r w:rsidRPr="008066E9">
        <w:rPr>
          <w:noProof/>
          <w:sz w:val="18"/>
        </w:rPr>
        <w:fldChar w:fldCharType="separate"/>
      </w:r>
      <w:r w:rsidR="00D9152B">
        <w:rPr>
          <w:noProof/>
          <w:sz w:val="18"/>
        </w:rPr>
        <w:t>4</w:t>
      </w:r>
      <w:r w:rsidRPr="008066E9">
        <w:rPr>
          <w:noProof/>
          <w:sz w:val="18"/>
        </w:rPr>
        <w:fldChar w:fldCharType="end"/>
      </w:r>
    </w:p>
    <w:p w:rsidR="008066E9" w:rsidRDefault="00806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Patents Regulations 1991</w:t>
      </w:r>
      <w:r w:rsidRPr="008066E9">
        <w:rPr>
          <w:i w:val="0"/>
          <w:noProof/>
          <w:sz w:val="18"/>
        </w:rPr>
        <w:tab/>
      </w:r>
      <w:r w:rsidRPr="008066E9">
        <w:rPr>
          <w:i w:val="0"/>
          <w:noProof/>
          <w:sz w:val="18"/>
        </w:rPr>
        <w:fldChar w:fldCharType="begin"/>
      </w:r>
      <w:r w:rsidRPr="008066E9">
        <w:rPr>
          <w:i w:val="0"/>
          <w:noProof/>
          <w:sz w:val="18"/>
        </w:rPr>
        <w:instrText xml:space="preserve"> PAGEREF _Toc31959022 \h </w:instrText>
      </w:r>
      <w:r w:rsidRPr="008066E9">
        <w:rPr>
          <w:i w:val="0"/>
          <w:noProof/>
          <w:sz w:val="18"/>
        </w:rPr>
      </w:r>
      <w:r w:rsidRPr="008066E9">
        <w:rPr>
          <w:i w:val="0"/>
          <w:noProof/>
          <w:sz w:val="18"/>
        </w:rPr>
        <w:fldChar w:fldCharType="separate"/>
      </w:r>
      <w:r w:rsidR="00D9152B">
        <w:rPr>
          <w:i w:val="0"/>
          <w:noProof/>
          <w:sz w:val="18"/>
        </w:rPr>
        <w:t>4</w:t>
      </w:r>
      <w:r w:rsidRPr="008066E9">
        <w:rPr>
          <w:i w:val="0"/>
          <w:noProof/>
          <w:sz w:val="18"/>
        </w:rPr>
        <w:fldChar w:fldCharType="end"/>
      </w:r>
    </w:p>
    <w:p w:rsidR="008066E9" w:rsidRDefault="008066E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4—Translations</w:t>
      </w:r>
      <w:r w:rsidRPr="008066E9">
        <w:rPr>
          <w:noProof/>
          <w:sz w:val="18"/>
        </w:rPr>
        <w:tab/>
      </w:r>
      <w:r w:rsidRPr="008066E9">
        <w:rPr>
          <w:noProof/>
          <w:sz w:val="18"/>
        </w:rPr>
        <w:fldChar w:fldCharType="begin"/>
      </w:r>
      <w:r w:rsidRPr="008066E9">
        <w:rPr>
          <w:noProof/>
          <w:sz w:val="18"/>
        </w:rPr>
        <w:instrText xml:space="preserve"> PAGEREF _Toc31959023 \h </w:instrText>
      </w:r>
      <w:r w:rsidRPr="008066E9">
        <w:rPr>
          <w:noProof/>
          <w:sz w:val="18"/>
        </w:rPr>
      </w:r>
      <w:r w:rsidRPr="008066E9">
        <w:rPr>
          <w:noProof/>
          <w:sz w:val="18"/>
        </w:rPr>
        <w:fldChar w:fldCharType="separate"/>
      </w:r>
      <w:r w:rsidR="00D9152B">
        <w:rPr>
          <w:noProof/>
          <w:sz w:val="18"/>
        </w:rPr>
        <w:t>5</w:t>
      </w:r>
      <w:r w:rsidRPr="008066E9">
        <w:rPr>
          <w:noProof/>
          <w:sz w:val="18"/>
        </w:rPr>
        <w:fldChar w:fldCharType="end"/>
      </w:r>
    </w:p>
    <w:p w:rsidR="008066E9" w:rsidRDefault="00806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Patents Regulations 1991</w:t>
      </w:r>
      <w:r w:rsidRPr="008066E9">
        <w:rPr>
          <w:i w:val="0"/>
          <w:noProof/>
          <w:sz w:val="18"/>
        </w:rPr>
        <w:tab/>
      </w:r>
      <w:r w:rsidRPr="008066E9">
        <w:rPr>
          <w:i w:val="0"/>
          <w:noProof/>
          <w:sz w:val="18"/>
        </w:rPr>
        <w:fldChar w:fldCharType="begin"/>
      </w:r>
      <w:r w:rsidRPr="008066E9">
        <w:rPr>
          <w:i w:val="0"/>
          <w:noProof/>
          <w:sz w:val="18"/>
        </w:rPr>
        <w:instrText xml:space="preserve"> PAGEREF _Toc31959024 \h </w:instrText>
      </w:r>
      <w:r w:rsidRPr="008066E9">
        <w:rPr>
          <w:i w:val="0"/>
          <w:noProof/>
          <w:sz w:val="18"/>
        </w:rPr>
      </w:r>
      <w:r w:rsidRPr="008066E9">
        <w:rPr>
          <w:i w:val="0"/>
          <w:noProof/>
          <w:sz w:val="18"/>
        </w:rPr>
        <w:fldChar w:fldCharType="separate"/>
      </w:r>
      <w:r w:rsidR="00D9152B">
        <w:rPr>
          <w:i w:val="0"/>
          <w:noProof/>
          <w:sz w:val="18"/>
        </w:rPr>
        <w:t>5</w:t>
      </w:r>
      <w:r w:rsidRPr="008066E9">
        <w:rPr>
          <w:i w:val="0"/>
          <w:noProof/>
          <w:sz w:val="18"/>
        </w:rPr>
        <w:fldChar w:fldCharType="end"/>
      </w:r>
    </w:p>
    <w:p w:rsidR="008066E9" w:rsidRDefault="008066E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5—Application, saving and transitional provisions</w:t>
      </w:r>
      <w:r w:rsidRPr="008066E9">
        <w:rPr>
          <w:noProof/>
          <w:sz w:val="18"/>
        </w:rPr>
        <w:tab/>
      </w:r>
      <w:r w:rsidRPr="008066E9">
        <w:rPr>
          <w:noProof/>
          <w:sz w:val="18"/>
        </w:rPr>
        <w:fldChar w:fldCharType="begin"/>
      </w:r>
      <w:r w:rsidRPr="008066E9">
        <w:rPr>
          <w:noProof/>
          <w:sz w:val="18"/>
        </w:rPr>
        <w:instrText xml:space="preserve"> PAGEREF _Toc31959025 \h </w:instrText>
      </w:r>
      <w:r w:rsidRPr="008066E9">
        <w:rPr>
          <w:noProof/>
          <w:sz w:val="18"/>
        </w:rPr>
      </w:r>
      <w:r w:rsidRPr="008066E9">
        <w:rPr>
          <w:noProof/>
          <w:sz w:val="18"/>
        </w:rPr>
        <w:fldChar w:fldCharType="separate"/>
      </w:r>
      <w:r w:rsidR="00D9152B">
        <w:rPr>
          <w:noProof/>
          <w:sz w:val="18"/>
        </w:rPr>
        <w:t>6</w:t>
      </w:r>
      <w:r w:rsidRPr="008066E9">
        <w:rPr>
          <w:noProof/>
          <w:sz w:val="18"/>
        </w:rPr>
        <w:fldChar w:fldCharType="end"/>
      </w:r>
    </w:p>
    <w:p w:rsidR="008066E9" w:rsidRDefault="00806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Patents Regulations 1991</w:t>
      </w:r>
      <w:r w:rsidRPr="008066E9">
        <w:rPr>
          <w:i w:val="0"/>
          <w:noProof/>
          <w:sz w:val="18"/>
        </w:rPr>
        <w:tab/>
      </w:r>
      <w:r w:rsidRPr="008066E9">
        <w:rPr>
          <w:i w:val="0"/>
          <w:noProof/>
          <w:sz w:val="18"/>
        </w:rPr>
        <w:fldChar w:fldCharType="begin"/>
      </w:r>
      <w:r w:rsidRPr="008066E9">
        <w:rPr>
          <w:i w:val="0"/>
          <w:noProof/>
          <w:sz w:val="18"/>
        </w:rPr>
        <w:instrText xml:space="preserve"> PAGEREF _Toc31959026 \h </w:instrText>
      </w:r>
      <w:r w:rsidRPr="008066E9">
        <w:rPr>
          <w:i w:val="0"/>
          <w:noProof/>
          <w:sz w:val="18"/>
        </w:rPr>
      </w:r>
      <w:r w:rsidRPr="008066E9">
        <w:rPr>
          <w:i w:val="0"/>
          <w:noProof/>
          <w:sz w:val="18"/>
        </w:rPr>
        <w:fldChar w:fldCharType="separate"/>
      </w:r>
      <w:r w:rsidR="00D9152B">
        <w:rPr>
          <w:i w:val="0"/>
          <w:noProof/>
          <w:sz w:val="18"/>
        </w:rPr>
        <w:t>6</w:t>
      </w:r>
      <w:r w:rsidRPr="008066E9">
        <w:rPr>
          <w:i w:val="0"/>
          <w:noProof/>
          <w:sz w:val="18"/>
        </w:rPr>
        <w:fldChar w:fldCharType="end"/>
      </w:r>
    </w:p>
    <w:p w:rsidR="0048364F" w:rsidRPr="008066E9" w:rsidRDefault="008066E9" w:rsidP="0048364F">
      <w:r>
        <w:fldChar w:fldCharType="end"/>
      </w:r>
    </w:p>
    <w:p w:rsidR="0048364F" w:rsidRPr="008066E9" w:rsidRDefault="0048364F" w:rsidP="0048364F">
      <w:pPr>
        <w:sectPr w:rsidR="0048364F" w:rsidRPr="008066E9" w:rsidSect="00DB1C1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066E9" w:rsidRDefault="0048364F" w:rsidP="0048364F">
      <w:pPr>
        <w:pStyle w:val="ActHead5"/>
      </w:pPr>
      <w:bookmarkStart w:id="1" w:name="_Toc31959011"/>
      <w:r w:rsidRPr="00FA3BBB">
        <w:rPr>
          <w:rStyle w:val="CharSectno"/>
        </w:rPr>
        <w:lastRenderedPageBreak/>
        <w:t>1</w:t>
      </w:r>
      <w:r w:rsidRPr="008066E9">
        <w:t xml:space="preserve">  </w:t>
      </w:r>
      <w:r w:rsidR="004F676E" w:rsidRPr="008066E9">
        <w:t>Name</w:t>
      </w:r>
      <w:bookmarkEnd w:id="1"/>
    </w:p>
    <w:p w:rsidR="0048364F" w:rsidRPr="008066E9" w:rsidRDefault="0048364F" w:rsidP="0048364F">
      <w:pPr>
        <w:pStyle w:val="subsection"/>
      </w:pPr>
      <w:r w:rsidRPr="008066E9">
        <w:tab/>
      </w:r>
      <w:r w:rsidRPr="008066E9">
        <w:tab/>
      </w:r>
      <w:r w:rsidR="00EA2993" w:rsidRPr="008066E9">
        <w:t>This instrument is</w:t>
      </w:r>
      <w:r w:rsidRPr="008066E9">
        <w:t xml:space="preserve"> the </w:t>
      </w:r>
      <w:bookmarkStart w:id="2" w:name="BKCheck15B_3"/>
      <w:bookmarkEnd w:id="2"/>
      <w:r w:rsidR="00414ADE" w:rsidRPr="008066E9">
        <w:rPr>
          <w:i/>
        </w:rPr>
        <w:fldChar w:fldCharType="begin"/>
      </w:r>
      <w:r w:rsidR="00414ADE" w:rsidRPr="008066E9">
        <w:rPr>
          <w:i/>
        </w:rPr>
        <w:instrText xml:space="preserve"> STYLEREF  ShortT </w:instrText>
      </w:r>
      <w:r w:rsidR="00414ADE" w:rsidRPr="008066E9">
        <w:rPr>
          <w:i/>
        </w:rPr>
        <w:fldChar w:fldCharType="separate"/>
      </w:r>
      <w:r w:rsidR="00D9152B">
        <w:rPr>
          <w:i/>
          <w:noProof/>
        </w:rPr>
        <w:t>Intellectual Property Laws Amendment (Productivity Commission Response Part 2 and Other Measures) Regulations 2020</w:t>
      </w:r>
      <w:r w:rsidR="00414ADE" w:rsidRPr="008066E9">
        <w:rPr>
          <w:i/>
        </w:rPr>
        <w:fldChar w:fldCharType="end"/>
      </w:r>
      <w:r w:rsidRPr="008066E9">
        <w:t>.</w:t>
      </w:r>
    </w:p>
    <w:p w:rsidR="004F676E" w:rsidRPr="008066E9" w:rsidRDefault="0048364F" w:rsidP="005452CC">
      <w:pPr>
        <w:pStyle w:val="ActHead5"/>
      </w:pPr>
      <w:bookmarkStart w:id="3" w:name="_Toc31959012"/>
      <w:r w:rsidRPr="00FA3BBB">
        <w:rPr>
          <w:rStyle w:val="CharSectno"/>
        </w:rPr>
        <w:t>2</w:t>
      </w:r>
      <w:r w:rsidRPr="008066E9">
        <w:t xml:space="preserve">  Commencement</w:t>
      </w:r>
      <w:bookmarkEnd w:id="3"/>
    </w:p>
    <w:p w:rsidR="005452CC" w:rsidRPr="008066E9" w:rsidRDefault="005452CC" w:rsidP="0009443A">
      <w:pPr>
        <w:pStyle w:val="subsection"/>
      </w:pPr>
      <w:r w:rsidRPr="008066E9">
        <w:tab/>
        <w:t>(1)</w:t>
      </w:r>
      <w:r w:rsidRPr="008066E9">
        <w:tab/>
        <w:t xml:space="preserve">Each provision of </w:t>
      </w:r>
      <w:r w:rsidR="00EA2993" w:rsidRPr="008066E9">
        <w:t>this instrument</w:t>
      </w:r>
      <w:r w:rsidRPr="008066E9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8066E9" w:rsidRDefault="005452CC" w:rsidP="0009443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066E9" w:rsidTr="00005D0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066E9" w:rsidRDefault="005452CC" w:rsidP="0009443A">
            <w:pPr>
              <w:pStyle w:val="TableHeading"/>
            </w:pPr>
            <w:r w:rsidRPr="008066E9">
              <w:t>Commencement information</w:t>
            </w:r>
          </w:p>
        </w:tc>
      </w:tr>
      <w:tr w:rsidR="005452CC" w:rsidRPr="008066E9" w:rsidTr="00005D0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066E9" w:rsidRDefault="005452CC" w:rsidP="0009443A">
            <w:pPr>
              <w:pStyle w:val="TableHeading"/>
            </w:pPr>
            <w:r w:rsidRPr="008066E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066E9" w:rsidRDefault="005452CC" w:rsidP="0009443A">
            <w:pPr>
              <w:pStyle w:val="TableHeading"/>
            </w:pPr>
            <w:r w:rsidRPr="008066E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066E9" w:rsidRDefault="005452CC" w:rsidP="0009443A">
            <w:pPr>
              <w:pStyle w:val="TableHeading"/>
            </w:pPr>
            <w:r w:rsidRPr="008066E9">
              <w:t>Column 3</w:t>
            </w:r>
          </w:p>
        </w:tc>
      </w:tr>
      <w:tr w:rsidR="005452CC" w:rsidRPr="008066E9" w:rsidTr="00005D0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066E9" w:rsidRDefault="005452CC" w:rsidP="0009443A">
            <w:pPr>
              <w:pStyle w:val="TableHeading"/>
            </w:pPr>
            <w:r w:rsidRPr="008066E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066E9" w:rsidRDefault="005452CC" w:rsidP="0009443A">
            <w:pPr>
              <w:pStyle w:val="TableHeading"/>
            </w:pPr>
            <w:r w:rsidRPr="008066E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066E9" w:rsidRDefault="005452CC" w:rsidP="0009443A">
            <w:pPr>
              <w:pStyle w:val="TableHeading"/>
            </w:pPr>
            <w:r w:rsidRPr="008066E9">
              <w:t>Date/Details</w:t>
            </w:r>
          </w:p>
        </w:tc>
      </w:tr>
      <w:tr w:rsidR="005452CC" w:rsidRPr="008066E9" w:rsidTr="00005D0F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Pr="008066E9" w:rsidRDefault="005452CC" w:rsidP="005452CC">
            <w:pPr>
              <w:pStyle w:val="Tabletext"/>
            </w:pPr>
            <w:r w:rsidRPr="008066E9">
              <w:t>1.  Sections</w:t>
            </w:r>
            <w:r w:rsidR="008066E9" w:rsidRPr="008066E9">
              <w:t> </w:t>
            </w:r>
            <w:r w:rsidRPr="008066E9">
              <w:t xml:space="preserve">1 to 4 and anything in </w:t>
            </w:r>
            <w:r w:rsidR="00EA2993" w:rsidRPr="008066E9">
              <w:t>this instrument</w:t>
            </w:r>
            <w:r w:rsidRPr="008066E9">
              <w:t xml:space="preserve">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Pr="008066E9" w:rsidRDefault="005452CC" w:rsidP="005452CC">
            <w:pPr>
              <w:pStyle w:val="Tabletext"/>
            </w:pPr>
            <w:r w:rsidRPr="008066E9">
              <w:t xml:space="preserve">The day after </w:t>
            </w:r>
            <w:r w:rsidR="00EA2993" w:rsidRPr="008066E9">
              <w:t>this instrument is</w:t>
            </w:r>
            <w:r w:rsidRPr="008066E9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5452CC" w:rsidRPr="008066E9" w:rsidRDefault="0077354E">
            <w:pPr>
              <w:pStyle w:val="Tabletext"/>
            </w:pPr>
            <w:r>
              <w:t>4 April 2020</w:t>
            </w:r>
          </w:p>
        </w:tc>
      </w:tr>
      <w:tr w:rsidR="00005D0F" w:rsidRPr="008066E9" w:rsidTr="00005D0F">
        <w:tc>
          <w:tcPr>
            <w:tcW w:w="2127" w:type="dxa"/>
            <w:shd w:val="clear" w:color="auto" w:fill="auto"/>
          </w:tcPr>
          <w:p w:rsidR="00005D0F" w:rsidRPr="008066E9" w:rsidRDefault="00775E11" w:rsidP="005452CC">
            <w:pPr>
              <w:pStyle w:val="Tabletext"/>
            </w:pPr>
            <w:r w:rsidRPr="008066E9">
              <w:t>2.</w:t>
            </w:r>
            <w:r w:rsidR="00766FB1" w:rsidRPr="008066E9">
              <w:t xml:space="preserve">  Schedule</w:t>
            </w:r>
            <w:r w:rsidR="008066E9" w:rsidRPr="008066E9">
              <w:t> </w:t>
            </w:r>
            <w:r w:rsidR="00766FB1" w:rsidRPr="008066E9">
              <w:t>1, Part</w:t>
            </w:r>
            <w:r w:rsidR="008066E9" w:rsidRPr="008066E9">
              <w:t> </w:t>
            </w:r>
            <w:r w:rsidR="00766FB1" w:rsidRPr="008066E9">
              <w:t>1</w:t>
            </w:r>
          </w:p>
        </w:tc>
        <w:tc>
          <w:tcPr>
            <w:tcW w:w="4394" w:type="dxa"/>
            <w:shd w:val="clear" w:color="auto" w:fill="auto"/>
          </w:tcPr>
          <w:p w:rsidR="00005D0F" w:rsidRPr="008066E9" w:rsidRDefault="00766FB1" w:rsidP="00CF2774">
            <w:pPr>
              <w:pStyle w:val="Tabletext"/>
            </w:pPr>
            <w:r w:rsidRPr="008066E9">
              <w:t>Immediately after the commencement of Part</w:t>
            </w:r>
            <w:r w:rsidR="008066E9" w:rsidRPr="008066E9">
              <w:t> </w:t>
            </w:r>
            <w:r w:rsidRPr="008066E9">
              <w:t>2 of Schedule</w:t>
            </w:r>
            <w:r w:rsidR="008066E9" w:rsidRPr="008066E9">
              <w:t> </w:t>
            </w:r>
            <w:r w:rsidRPr="008066E9">
              <w:t xml:space="preserve">1 to the </w:t>
            </w:r>
            <w:r w:rsidRPr="008066E9">
              <w:rPr>
                <w:i/>
              </w:rPr>
              <w:t>Intellectual Property Laws Amendment (Productivity Commission Response Part</w:t>
            </w:r>
            <w:r w:rsidR="008066E9" w:rsidRPr="008066E9">
              <w:rPr>
                <w:i/>
              </w:rPr>
              <w:t> </w:t>
            </w:r>
            <w:r w:rsidRPr="008066E9">
              <w:rPr>
                <w:i/>
              </w:rPr>
              <w:t xml:space="preserve">2 and Other Measures) Act </w:t>
            </w:r>
            <w:r w:rsidR="00CF2774" w:rsidRPr="008066E9">
              <w:rPr>
                <w:i/>
              </w:rPr>
              <w:t>2020</w:t>
            </w:r>
            <w:bookmarkStart w:id="4" w:name="BK_S3P1L20C36"/>
            <w:bookmarkEnd w:id="4"/>
            <w:r w:rsidRPr="008066E9">
              <w:t>.</w:t>
            </w:r>
          </w:p>
        </w:tc>
        <w:tc>
          <w:tcPr>
            <w:tcW w:w="1843" w:type="dxa"/>
            <w:shd w:val="clear" w:color="auto" w:fill="auto"/>
          </w:tcPr>
          <w:p w:rsidR="00005D0F" w:rsidRPr="008066E9" w:rsidRDefault="0077354E">
            <w:pPr>
              <w:pStyle w:val="Tabletext"/>
            </w:pPr>
            <w:r>
              <w:t>26 August 2021</w:t>
            </w:r>
          </w:p>
        </w:tc>
      </w:tr>
      <w:tr w:rsidR="00005D0F" w:rsidRPr="008066E9" w:rsidTr="00005D0F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:rsidR="00005D0F" w:rsidRPr="008066E9" w:rsidRDefault="00775E11" w:rsidP="005452CC">
            <w:pPr>
              <w:pStyle w:val="Tabletext"/>
            </w:pPr>
            <w:r w:rsidRPr="008066E9">
              <w:t>3.</w:t>
            </w:r>
            <w:r w:rsidR="00766FB1" w:rsidRPr="008066E9">
              <w:t xml:space="preserve">  Schedule</w:t>
            </w:r>
            <w:r w:rsidR="008066E9" w:rsidRPr="008066E9">
              <w:t> </w:t>
            </w:r>
            <w:r w:rsidR="00766FB1" w:rsidRPr="008066E9">
              <w:t>1, Parts</w:t>
            </w:r>
            <w:r w:rsidR="008066E9" w:rsidRPr="008066E9">
              <w:t> </w:t>
            </w:r>
            <w:r w:rsidR="00766FB1" w:rsidRPr="008066E9">
              <w:t>2 and 3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005D0F" w:rsidRPr="008066E9" w:rsidRDefault="00766FB1" w:rsidP="005452CC">
            <w:pPr>
              <w:pStyle w:val="Tabletext"/>
            </w:pPr>
            <w:r w:rsidRPr="008066E9"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005D0F" w:rsidRPr="008066E9" w:rsidRDefault="0077354E">
            <w:pPr>
              <w:pStyle w:val="Tabletext"/>
            </w:pPr>
            <w:r>
              <w:t>4 April 2020</w:t>
            </w:r>
          </w:p>
        </w:tc>
      </w:tr>
      <w:tr w:rsidR="00766FB1" w:rsidRPr="008066E9" w:rsidTr="00005D0F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:rsidR="00766FB1" w:rsidRPr="008066E9" w:rsidRDefault="00766FB1" w:rsidP="005452CC">
            <w:pPr>
              <w:pStyle w:val="Tabletext"/>
            </w:pPr>
            <w:r w:rsidRPr="008066E9">
              <w:t>4.  Schedule</w:t>
            </w:r>
            <w:r w:rsidR="008066E9" w:rsidRPr="008066E9">
              <w:t> </w:t>
            </w:r>
            <w:r w:rsidRPr="008066E9">
              <w:t>1, Part</w:t>
            </w:r>
            <w:r w:rsidR="008066E9" w:rsidRPr="008066E9">
              <w:t> </w:t>
            </w:r>
            <w:r w:rsidRPr="008066E9">
              <w:t>4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766FB1" w:rsidRPr="008066E9" w:rsidRDefault="00766FB1" w:rsidP="00CF2774">
            <w:pPr>
              <w:pStyle w:val="Tabletext"/>
            </w:pPr>
            <w:r w:rsidRPr="008066E9">
              <w:t>Immediately after the commencement of Schedule</w:t>
            </w:r>
            <w:r w:rsidR="008066E9" w:rsidRPr="008066E9">
              <w:t> </w:t>
            </w:r>
            <w:r w:rsidRPr="008066E9">
              <w:t xml:space="preserve">8 to the </w:t>
            </w:r>
            <w:r w:rsidRPr="008066E9">
              <w:rPr>
                <w:i/>
              </w:rPr>
              <w:t>Intellectual Property Laws Amendment (Productivity Commission Response Part</w:t>
            </w:r>
            <w:r w:rsidR="008066E9" w:rsidRPr="008066E9">
              <w:rPr>
                <w:i/>
              </w:rPr>
              <w:t> </w:t>
            </w:r>
            <w:r w:rsidRPr="008066E9">
              <w:rPr>
                <w:i/>
              </w:rPr>
              <w:t xml:space="preserve">2 and Other Measures) Act </w:t>
            </w:r>
            <w:r w:rsidR="00CF2774" w:rsidRPr="008066E9">
              <w:rPr>
                <w:i/>
              </w:rPr>
              <w:t>2020</w:t>
            </w:r>
            <w:r w:rsidRPr="008066E9">
              <w:t>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766FB1" w:rsidRPr="008066E9" w:rsidRDefault="0077354E">
            <w:pPr>
              <w:pStyle w:val="Tabletext"/>
            </w:pPr>
            <w:r>
              <w:t>26 August 2020</w:t>
            </w:r>
            <w:bookmarkStart w:id="5" w:name="_GoBack"/>
            <w:bookmarkEnd w:id="5"/>
          </w:p>
        </w:tc>
      </w:tr>
      <w:tr w:rsidR="005452CC" w:rsidRPr="008066E9" w:rsidTr="00005D0F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066E9" w:rsidRDefault="00766FB1" w:rsidP="00766FB1">
            <w:pPr>
              <w:pStyle w:val="Tabletext"/>
            </w:pPr>
            <w:r w:rsidRPr="008066E9">
              <w:t>5</w:t>
            </w:r>
            <w:r w:rsidR="00775E11" w:rsidRPr="008066E9">
              <w:t>.</w:t>
            </w:r>
            <w:r w:rsidR="005452CC" w:rsidRPr="008066E9">
              <w:t xml:space="preserve">  </w:t>
            </w:r>
            <w:r w:rsidRPr="008066E9">
              <w:t>Schedule</w:t>
            </w:r>
            <w:r w:rsidR="008066E9" w:rsidRPr="008066E9">
              <w:t> </w:t>
            </w:r>
            <w:r w:rsidRPr="008066E9">
              <w:t>1, Part</w:t>
            </w:r>
            <w:r w:rsidR="008066E9" w:rsidRPr="008066E9">
              <w:t> </w:t>
            </w:r>
            <w:r w:rsidRPr="008066E9">
              <w:t>5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452CC" w:rsidRPr="008066E9" w:rsidRDefault="00766FB1" w:rsidP="00005D0F">
            <w:pPr>
              <w:pStyle w:val="Tabletext"/>
            </w:pPr>
            <w:r w:rsidRPr="008066E9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452CC" w:rsidRPr="008066E9" w:rsidRDefault="0077354E">
            <w:pPr>
              <w:pStyle w:val="Tabletext"/>
            </w:pPr>
            <w:r>
              <w:t>4 April 2020</w:t>
            </w:r>
          </w:p>
        </w:tc>
      </w:tr>
    </w:tbl>
    <w:p w:rsidR="005452CC" w:rsidRPr="008066E9" w:rsidRDefault="005452CC" w:rsidP="0009443A">
      <w:pPr>
        <w:pStyle w:val="notetext"/>
      </w:pPr>
      <w:r w:rsidRPr="008066E9">
        <w:rPr>
          <w:snapToGrid w:val="0"/>
          <w:lang w:eastAsia="en-US"/>
        </w:rPr>
        <w:t>Note:</w:t>
      </w:r>
      <w:r w:rsidRPr="008066E9">
        <w:rPr>
          <w:snapToGrid w:val="0"/>
          <w:lang w:eastAsia="en-US"/>
        </w:rPr>
        <w:tab/>
        <w:t xml:space="preserve">This table relates only to the provisions of </w:t>
      </w:r>
      <w:r w:rsidR="00EA2993" w:rsidRPr="008066E9">
        <w:rPr>
          <w:snapToGrid w:val="0"/>
          <w:lang w:eastAsia="en-US"/>
        </w:rPr>
        <w:t>this instrument</w:t>
      </w:r>
      <w:r w:rsidRPr="008066E9">
        <w:t xml:space="preserve"> </w:t>
      </w:r>
      <w:r w:rsidRPr="008066E9">
        <w:rPr>
          <w:snapToGrid w:val="0"/>
          <w:lang w:eastAsia="en-US"/>
        </w:rPr>
        <w:t xml:space="preserve">as originally made. It will not be amended to deal with any later amendments of </w:t>
      </w:r>
      <w:r w:rsidR="00EA2993" w:rsidRPr="008066E9">
        <w:rPr>
          <w:snapToGrid w:val="0"/>
          <w:lang w:eastAsia="en-US"/>
        </w:rPr>
        <w:t>this instrument</w:t>
      </w:r>
      <w:r w:rsidRPr="008066E9">
        <w:rPr>
          <w:snapToGrid w:val="0"/>
          <w:lang w:eastAsia="en-US"/>
        </w:rPr>
        <w:t>.</w:t>
      </w:r>
    </w:p>
    <w:p w:rsidR="005452CC" w:rsidRPr="008066E9" w:rsidRDefault="005452CC" w:rsidP="0009443A">
      <w:pPr>
        <w:pStyle w:val="subsection"/>
      </w:pPr>
      <w:r w:rsidRPr="008066E9">
        <w:tab/>
        <w:t>(2)</w:t>
      </w:r>
      <w:r w:rsidRPr="008066E9">
        <w:tab/>
        <w:t xml:space="preserve">Any information in column 3 of the table is not part of </w:t>
      </w:r>
      <w:r w:rsidR="00EA2993" w:rsidRPr="008066E9">
        <w:t>this instrument</w:t>
      </w:r>
      <w:r w:rsidRPr="008066E9">
        <w:t xml:space="preserve">. Information may be inserted in this column, or information in it may be edited, in any published version of </w:t>
      </w:r>
      <w:r w:rsidR="00EA2993" w:rsidRPr="008066E9">
        <w:t>this instrument</w:t>
      </w:r>
      <w:r w:rsidRPr="008066E9">
        <w:t>.</w:t>
      </w:r>
    </w:p>
    <w:p w:rsidR="00BF6650" w:rsidRPr="008066E9" w:rsidRDefault="00BF6650" w:rsidP="00BF6650">
      <w:pPr>
        <w:pStyle w:val="ActHead5"/>
      </w:pPr>
      <w:bookmarkStart w:id="6" w:name="_Toc31959013"/>
      <w:r w:rsidRPr="00FA3BBB">
        <w:rPr>
          <w:rStyle w:val="CharSectno"/>
        </w:rPr>
        <w:t>3</w:t>
      </w:r>
      <w:r w:rsidRPr="008066E9">
        <w:t xml:space="preserve">  Authority</w:t>
      </w:r>
      <w:bookmarkEnd w:id="6"/>
    </w:p>
    <w:p w:rsidR="00BC24D9" w:rsidRPr="008066E9" w:rsidRDefault="00BF6650" w:rsidP="00450D74">
      <w:pPr>
        <w:pStyle w:val="subsection"/>
      </w:pPr>
      <w:r w:rsidRPr="008066E9">
        <w:tab/>
      </w:r>
      <w:r w:rsidRPr="008066E9">
        <w:tab/>
      </w:r>
      <w:r w:rsidR="00EA2993" w:rsidRPr="008066E9">
        <w:t>This instrument is</w:t>
      </w:r>
      <w:r w:rsidRPr="008066E9">
        <w:t xml:space="preserve"> made under </w:t>
      </w:r>
      <w:r w:rsidR="00450D74" w:rsidRPr="008066E9">
        <w:t xml:space="preserve">the </w:t>
      </w:r>
      <w:r w:rsidR="00BC24D9" w:rsidRPr="008066E9">
        <w:rPr>
          <w:i/>
        </w:rPr>
        <w:t>Patents Act 1990</w:t>
      </w:r>
      <w:r w:rsidR="003F0D67" w:rsidRPr="008066E9">
        <w:t>.</w:t>
      </w:r>
    </w:p>
    <w:p w:rsidR="00557C7A" w:rsidRPr="008066E9" w:rsidRDefault="00BF6650" w:rsidP="00557C7A">
      <w:pPr>
        <w:pStyle w:val="ActHead5"/>
      </w:pPr>
      <w:bookmarkStart w:id="7" w:name="_Toc31959014"/>
      <w:r w:rsidRPr="00FA3BBB">
        <w:rPr>
          <w:rStyle w:val="CharSectno"/>
        </w:rPr>
        <w:t>4</w:t>
      </w:r>
      <w:r w:rsidR="00557C7A" w:rsidRPr="008066E9">
        <w:t xml:space="preserve">  </w:t>
      </w:r>
      <w:r w:rsidR="00083F48" w:rsidRPr="008066E9">
        <w:t>Schedules</w:t>
      </w:r>
      <w:bookmarkEnd w:id="7"/>
    </w:p>
    <w:p w:rsidR="00557C7A" w:rsidRPr="008066E9" w:rsidRDefault="00557C7A" w:rsidP="00557C7A">
      <w:pPr>
        <w:pStyle w:val="subsection"/>
      </w:pPr>
      <w:r w:rsidRPr="008066E9">
        <w:tab/>
      </w:r>
      <w:r w:rsidRPr="008066E9">
        <w:tab/>
      </w:r>
      <w:r w:rsidR="00083F48" w:rsidRPr="008066E9">
        <w:t xml:space="preserve">Each </w:t>
      </w:r>
      <w:r w:rsidR="00160BD7" w:rsidRPr="008066E9">
        <w:t>instrument</w:t>
      </w:r>
      <w:r w:rsidR="00083F48" w:rsidRPr="008066E9">
        <w:t xml:space="preserve"> that is specified in a Schedule to </w:t>
      </w:r>
      <w:r w:rsidR="00EA2993" w:rsidRPr="008066E9">
        <w:t>this instrument</w:t>
      </w:r>
      <w:r w:rsidR="00083F48" w:rsidRPr="008066E9">
        <w:t xml:space="preserve"> is amended or repealed as set out in the applicable items in the Schedule concerned, and any other item in a Schedule to </w:t>
      </w:r>
      <w:r w:rsidR="00EA2993" w:rsidRPr="008066E9">
        <w:t>this instrument</w:t>
      </w:r>
      <w:r w:rsidR="00083F48" w:rsidRPr="008066E9">
        <w:t xml:space="preserve"> has effect according to its terms.</w:t>
      </w:r>
    </w:p>
    <w:p w:rsidR="0048364F" w:rsidRPr="008066E9" w:rsidRDefault="0048364F" w:rsidP="009C5989">
      <w:pPr>
        <w:pStyle w:val="ActHead6"/>
        <w:pageBreakBefore/>
      </w:pPr>
      <w:bookmarkStart w:id="8" w:name="_Toc31959015"/>
      <w:bookmarkStart w:id="9" w:name="opcAmSched"/>
      <w:bookmarkStart w:id="10" w:name="opcCurrentFind"/>
      <w:r w:rsidRPr="00FA3BBB">
        <w:rPr>
          <w:rStyle w:val="CharAmSchNo"/>
        </w:rPr>
        <w:t>Schedule</w:t>
      </w:r>
      <w:r w:rsidR="008066E9" w:rsidRPr="00FA3BBB">
        <w:rPr>
          <w:rStyle w:val="CharAmSchNo"/>
        </w:rPr>
        <w:t> </w:t>
      </w:r>
      <w:r w:rsidRPr="00FA3BBB">
        <w:rPr>
          <w:rStyle w:val="CharAmSchNo"/>
        </w:rPr>
        <w:t>1</w:t>
      </w:r>
      <w:r w:rsidRPr="008066E9">
        <w:t>—</w:t>
      </w:r>
      <w:r w:rsidR="00460499" w:rsidRPr="00FA3BBB">
        <w:rPr>
          <w:rStyle w:val="CharAmSchText"/>
        </w:rPr>
        <w:t>Amendments</w:t>
      </w:r>
      <w:bookmarkEnd w:id="8"/>
    </w:p>
    <w:p w:rsidR="00FE683A" w:rsidRPr="008066E9" w:rsidRDefault="00FE683A" w:rsidP="00FE683A">
      <w:pPr>
        <w:pStyle w:val="ActHead7"/>
      </w:pPr>
      <w:bookmarkStart w:id="11" w:name="_Toc31959016"/>
      <w:bookmarkEnd w:id="9"/>
      <w:bookmarkEnd w:id="10"/>
      <w:r w:rsidRPr="00FA3BBB">
        <w:rPr>
          <w:rStyle w:val="CharAmPartNo"/>
        </w:rPr>
        <w:t>Part</w:t>
      </w:r>
      <w:r w:rsidR="008066E9" w:rsidRPr="00FA3BBB">
        <w:rPr>
          <w:rStyle w:val="CharAmPartNo"/>
        </w:rPr>
        <w:t> </w:t>
      </w:r>
      <w:r w:rsidRPr="00FA3BBB">
        <w:rPr>
          <w:rStyle w:val="CharAmPartNo"/>
        </w:rPr>
        <w:t>1</w:t>
      </w:r>
      <w:r w:rsidRPr="008066E9">
        <w:t>—</w:t>
      </w:r>
      <w:r w:rsidR="005C3F0E" w:rsidRPr="00FA3BBB">
        <w:rPr>
          <w:rStyle w:val="CharAmPartText"/>
        </w:rPr>
        <w:t>Innovation patents</w:t>
      </w:r>
      <w:bookmarkEnd w:id="11"/>
    </w:p>
    <w:p w:rsidR="00BC3E39" w:rsidRPr="008066E9" w:rsidRDefault="00BC3E39" w:rsidP="00BC3E39">
      <w:pPr>
        <w:pStyle w:val="ActHead9"/>
      </w:pPr>
      <w:bookmarkStart w:id="12" w:name="_Toc31959017"/>
      <w:r w:rsidRPr="008066E9">
        <w:t>Patents Regulations</w:t>
      </w:r>
      <w:r w:rsidR="008066E9" w:rsidRPr="008066E9">
        <w:t> </w:t>
      </w:r>
      <w:r w:rsidRPr="008066E9">
        <w:t>1991</w:t>
      </w:r>
      <w:bookmarkEnd w:id="12"/>
    </w:p>
    <w:p w:rsidR="005C3F0E" w:rsidRPr="008066E9" w:rsidRDefault="00680418" w:rsidP="005C3F0E">
      <w:pPr>
        <w:pStyle w:val="ItemHead"/>
      </w:pPr>
      <w:r w:rsidRPr="008066E9">
        <w:t>1</w:t>
      </w:r>
      <w:r w:rsidR="005C3F0E" w:rsidRPr="008066E9">
        <w:t xml:space="preserve">  At the end of </w:t>
      </w:r>
      <w:proofErr w:type="spellStart"/>
      <w:r w:rsidR="005C3F0E" w:rsidRPr="008066E9">
        <w:t>subregulation</w:t>
      </w:r>
      <w:proofErr w:type="spellEnd"/>
      <w:r w:rsidR="008066E9" w:rsidRPr="008066E9">
        <w:t> </w:t>
      </w:r>
      <w:r w:rsidR="005C3F0E" w:rsidRPr="008066E9">
        <w:t>3.2B(1)</w:t>
      </w:r>
    </w:p>
    <w:p w:rsidR="005C3F0E" w:rsidRPr="008066E9" w:rsidRDefault="005C3F0E" w:rsidP="005C3F0E">
      <w:pPr>
        <w:pStyle w:val="Item"/>
      </w:pPr>
      <w:r w:rsidRPr="008066E9">
        <w:t>Add:</w:t>
      </w:r>
    </w:p>
    <w:p w:rsidR="00936186" w:rsidRPr="008066E9" w:rsidRDefault="00D42C5B" w:rsidP="00C35978">
      <w:pPr>
        <w:pStyle w:val="paragraph"/>
      </w:pPr>
      <w:r w:rsidRPr="008066E9">
        <w:tab/>
      </w:r>
      <w:r w:rsidR="009912CF" w:rsidRPr="008066E9">
        <w:t xml:space="preserve">; </w:t>
      </w:r>
      <w:r w:rsidRPr="008066E9">
        <w:t>(</w:t>
      </w:r>
      <w:proofErr w:type="spellStart"/>
      <w:r w:rsidRPr="008066E9">
        <w:t>i</w:t>
      </w:r>
      <w:proofErr w:type="spellEnd"/>
      <w:r w:rsidRPr="008066E9">
        <w:t>)</w:t>
      </w:r>
      <w:r w:rsidRPr="008066E9">
        <w:tab/>
        <w:t xml:space="preserve">if the application was </w:t>
      </w:r>
      <w:r w:rsidR="00C35978" w:rsidRPr="008066E9">
        <w:t>converted from an application for a standard patent to an application for an innovation patent—</w:t>
      </w:r>
      <w:r w:rsidR="00936186" w:rsidRPr="008066E9">
        <w:t>the requ</w:t>
      </w:r>
      <w:r w:rsidRPr="008066E9">
        <w:t xml:space="preserve">est to amend the patent request </w:t>
      </w:r>
      <w:r w:rsidR="00C35978" w:rsidRPr="008066E9">
        <w:t xml:space="preserve">to convert the application </w:t>
      </w:r>
      <w:r w:rsidR="00936186" w:rsidRPr="008066E9">
        <w:t>was filed on a day that is before the day the term of the innovation patent</w:t>
      </w:r>
      <w:r w:rsidR="00810352" w:rsidRPr="008066E9">
        <w:t>, if granted, would have</w:t>
      </w:r>
      <w:r w:rsidR="00936186" w:rsidRPr="008066E9">
        <w:t xml:space="preserve"> expired</w:t>
      </w:r>
      <w:r w:rsidR="00D938E5" w:rsidRPr="008066E9">
        <w:t>;</w:t>
      </w:r>
    </w:p>
    <w:p w:rsidR="00680418" w:rsidRPr="008066E9" w:rsidRDefault="00680418" w:rsidP="00680418">
      <w:pPr>
        <w:pStyle w:val="paragraph"/>
      </w:pPr>
      <w:r w:rsidRPr="008066E9">
        <w:tab/>
        <w:t>(j)</w:t>
      </w:r>
      <w:r w:rsidRPr="008066E9">
        <w:tab/>
        <w:t>if the application is a divisional application</w:t>
      </w:r>
      <w:r w:rsidR="00C35978" w:rsidRPr="008066E9">
        <w:t xml:space="preserve"> under section</w:t>
      </w:r>
      <w:r w:rsidR="008066E9" w:rsidRPr="008066E9">
        <w:t> </w:t>
      </w:r>
      <w:r w:rsidR="00C35978" w:rsidRPr="008066E9">
        <w:t>79B of the Act</w:t>
      </w:r>
      <w:r w:rsidRPr="008066E9">
        <w:t>—the divisional application was filed on a day that is before the day the term of the innovation patent, if granted, would have expired;</w:t>
      </w:r>
    </w:p>
    <w:p w:rsidR="00D938E5" w:rsidRPr="008066E9" w:rsidRDefault="00D938E5" w:rsidP="00D938E5">
      <w:pPr>
        <w:pStyle w:val="paragraph"/>
      </w:pPr>
      <w:r w:rsidRPr="008066E9">
        <w:tab/>
        <w:t>(k)</w:t>
      </w:r>
      <w:r w:rsidRPr="008066E9">
        <w:tab/>
        <w:t>the requirement specified in subsection</w:t>
      </w:r>
      <w:r w:rsidR="008066E9" w:rsidRPr="008066E9">
        <w:t> </w:t>
      </w:r>
      <w:r w:rsidRPr="008066E9">
        <w:t>52(3) of the Act.</w:t>
      </w:r>
    </w:p>
    <w:p w:rsidR="00936186" w:rsidRPr="008066E9" w:rsidRDefault="00936186" w:rsidP="00936186">
      <w:pPr>
        <w:pStyle w:val="notetext"/>
      </w:pPr>
      <w:r w:rsidRPr="008066E9">
        <w:t>Note 1:</w:t>
      </w:r>
      <w:r w:rsidRPr="008066E9">
        <w:tab/>
        <w:t>Subsection</w:t>
      </w:r>
      <w:r w:rsidR="008066E9" w:rsidRPr="008066E9">
        <w:t> </w:t>
      </w:r>
      <w:r w:rsidRPr="008066E9">
        <w:t>52(3) of the Act provides that it is a requirement of the formalities check that the date of the patent (if granted) would be a date before the day that subsection commences. Subsection</w:t>
      </w:r>
      <w:r w:rsidR="008066E9" w:rsidRPr="008066E9">
        <w:t> </w:t>
      </w:r>
      <w:r w:rsidRPr="008066E9">
        <w:t xml:space="preserve">52(3) was inserted by the </w:t>
      </w:r>
      <w:r w:rsidRPr="008066E9">
        <w:rPr>
          <w:i/>
        </w:rPr>
        <w:t>Intellectual Property Laws Amendment (Productivity Commission Response Part</w:t>
      </w:r>
      <w:r w:rsidR="008066E9" w:rsidRPr="008066E9">
        <w:rPr>
          <w:i/>
        </w:rPr>
        <w:t> </w:t>
      </w:r>
      <w:r w:rsidRPr="008066E9">
        <w:rPr>
          <w:i/>
        </w:rPr>
        <w:t xml:space="preserve">2 and Other Measures) Act </w:t>
      </w:r>
      <w:r w:rsidR="00733F4A" w:rsidRPr="008066E9">
        <w:rPr>
          <w:i/>
        </w:rPr>
        <w:t>2020</w:t>
      </w:r>
      <w:r w:rsidRPr="008066E9">
        <w:rPr>
          <w:i/>
        </w:rPr>
        <w:t>.</w:t>
      </w:r>
    </w:p>
    <w:p w:rsidR="00936186" w:rsidRPr="008066E9" w:rsidRDefault="00936186" w:rsidP="00936186">
      <w:pPr>
        <w:pStyle w:val="notetext"/>
      </w:pPr>
      <w:r w:rsidRPr="008066E9">
        <w:t>Note 2:</w:t>
      </w:r>
      <w:r w:rsidRPr="008066E9">
        <w:tab/>
        <w:t>For the date of the patent, see section</w:t>
      </w:r>
      <w:r w:rsidR="008066E9" w:rsidRPr="008066E9">
        <w:t> </w:t>
      </w:r>
      <w:r w:rsidRPr="008066E9">
        <w:t>65 of the Act and regulation</w:t>
      </w:r>
      <w:r w:rsidR="008066E9" w:rsidRPr="008066E9">
        <w:t> </w:t>
      </w:r>
      <w:r w:rsidRPr="008066E9">
        <w:t>6.3.</w:t>
      </w:r>
    </w:p>
    <w:p w:rsidR="005C3F0E" w:rsidRPr="008066E9" w:rsidRDefault="00680418" w:rsidP="005C3F0E">
      <w:pPr>
        <w:pStyle w:val="ItemHead"/>
      </w:pPr>
      <w:r w:rsidRPr="008066E9">
        <w:t>2</w:t>
      </w:r>
      <w:r w:rsidR="005C3F0E" w:rsidRPr="008066E9">
        <w:t xml:space="preserve">  </w:t>
      </w:r>
      <w:proofErr w:type="spellStart"/>
      <w:r w:rsidR="005C3F0E" w:rsidRPr="008066E9">
        <w:t>Subregulation</w:t>
      </w:r>
      <w:proofErr w:type="spellEnd"/>
      <w:r w:rsidR="008066E9" w:rsidRPr="008066E9">
        <w:t> </w:t>
      </w:r>
      <w:r w:rsidR="005C3F0E" w:rsidRPr="008066E9">
        <w:t>3.2B(2)</w:t>
      </w:r>
    </w:p>
    <w:p w:rsidR="005C3F0E" w:rsidRPr="008066E9" w:rsidRDefault="005C3F0E" w:rsidP="005C3F0E">
      <w:pPr>
        <w:pStyle w:val="Item"/>
      </w:pPr>
      <w:r w:rsidRPr="008066E9">
        <w:t>Omit “or (h)”, substitute “, (h) or (</w:t>
      </w:r>
      <w:r w:rsidR="00D938E5" w:rsidRPr="008066E9">
        <w:t>k</w:t>
      </w:r>
      <w:r w:rsidRPr="008066E9">
        <w:t>)”.</w:t>
      </w:r>
    </w:p>
    <w:p w:rsidR="005C3F0E" w:rsidRPr="008066E9" w:rsidRDefault="00680418" w:rsidP="005C3F0E">
      <w:pPr>
        <w:pStyle w:val="ItemHead"/>
      </w:pPr>
      <w:r w:rsidRPr="008066E9">
        <w:t>3</w:t>
      </w:r>
      <w:r w:rsidR="005C3F0E" w:rsidRPr="008066E9">
        <w:t xml:space="preserve">  At the end of regulation</w:t>
      </w:r>
      <w:r w:rsidR="008066E9" w:rsidRPr="008066E9">
        <w:t> </w:t>
      </w:r>
      <w:r w:rsidR="005C3F0E" w:rsidRPr="008066E9">
        <w:t>10.2B</w:t>
      </w:r>
    </w:p>
    <w:p w:rsidR="005C3F0E" w:rsidRPr="008066E9" w:rsidRDefault="005C3F0E" w:rsidP="005C3F0E">
      <w:pPr>
        <w:pStyle w:val="Item"/>
      </w:pPr>
      <w:r w:rsidRPr="008066E9">
        <w:t>Add:</w:t>
      </w:r>
    </w:p>
    <w:p w:rsidR="005C3F0E" w:rsidRPr="008066E9" w:rsidRDefault="005C3F0E" w:rsidP="005C3F0E">
      <w:pPr>
        <w:pStyle w:val="subsection"/>
      </w:pPr>
      <w:r w:rsidRPr="008066E9">
        <w:tab/>
        <w:t>(8)</w:t>
      </w:r>
      <w:r w:rsidRPr="008066E9">
        <w:tab/>
        <w:t>An amendment of a patent request is not allowable if:</w:t>
      </w:r>
    </w:p>
    <w:p w:rsidR="005C3F0E" w:rsidRPr="008066E9" w:rsidRDefault="005C3F0E" w:rsidP="005C3F0E">
      <w:pPr>
        <w:pStyle w:val="paragraph"/>
      </w:pPr>
      <w:r w:rsidRPr="008066E9">
        <w:tab/>
        <w:t>(a)</w:t>
      </w:r>
      <w:r w:rsidRPr="008066E9">
        <w:tab/>
        <w:t>the amendment would convert the patent application from an application for a standard patent to an application for an innovation patent; and</w:t>
      </w:r>
    </w:p>
    <w:p w:rsidR="005C3F0E" w:rsidRPr="008066E9" w:rsidRDefault="005C3F0E" w:rsidP="005C3F0E">
      <w:pPr>
        <w:pStyle w:val="paragraph"/>
      </w:pPr>
      <w:r w:rsidRPr="008066E9">
        <w:tab/>
        <w:t>(b)</w:t>
      </w:r>
      <w:r w:rsidRPr="008066E9">
        <w:tab/>
        <w:t xml:space="preserve">the date of the patent (if granted) would be a date on or after the day this </w:t>
      </w:r>
      <w:proofErr w:type="spellStart"/>
      <w:r w:rsidRPr="008066E9">
        <w:t>subregulation</w:t>
      </w:r>
      <w:proofErr w:type="spellEnd"/>
      <w:r w:rsidR="008066E9" w:rsidRPr="008066E9">
        <w:t> </w:t>
      </w:r>
      <w:r w:rsidRPr="008066E9">
        <w:t>commences.</w:t>
      </w:r>
    </w:p>
    <w:p w:rsidR="005C3F0E" w:rsidRPr="008066E9" w:rsidRDefault="005C3F0E" w:rsidP="005C3F0E">
      <w:pPr>
        <w:pStyle w:val="notetext"/>
      </w:pPr>
      <w:r w:rsidRPr="008066E9">
        <w:t>Note 1:</w:t>
      </w:r>
      <w:r w:rsidRPr="008066E9">
        <w:tab/>
        <w:t xml:space="preserve">This </w:t>
      </w:r>
      <w:proofErr w:type="spellStart"/>
      <w:r w:rsidRPr="008066E9">
        <w:t>subregulation</w:t>
      </w:r>
      <w:proofErr w:type="spellEnd"/>
      <w:r w:rsidR="008066E9" w:rsidRPr="008066E9">
        <w:t> </w:t>
      </w:r>
      <w:r w:rsidRPr="008066E9">
        <w:t xml:space="preserve">was inserted by the </w:t>
      </w:r>
      <w:r w:rsidRPr="008066E9">
        <w:rPr>
          <w:i/>
        </w:rPr>
        <w:t>Intellectual Property Laws Amendment (Productivity Commission Response Part</w:t>
      </w:r>
      <w:r w:rsidR="008066E9" w:rsidRPr="008066E9">
        <w:rPr>
          <w:i/>
        </w:rPr>
        <w:t> </w:t>
      </w:r>
      <w:r w:rsidRPr="008066E9">
        <w:rPr>
          <w:i/>
        </w:rPr>
        <w:t>2 and Other Measures) Regulations</w:t>
      </w:r>
      <w:r w:rsidR="008066E9" w:rsidRPr="008066E9">
        <w:rPr>
          <w:i/>
        </w:rPr>
        <w:t> </w:t>
      </w:r>
      <w:r w:rsidR="00733F4A" w:rsidRPr="008066E9">
        <w:rPr>
          <w:i/>
        </w:rPr>
        <w:t>2020</w:t>
      </w:r>
      <w:r w:rsidRPr="008066E9">
        <w:t>.</w:t>
      </w:r>
    </w:p>
    <w:p w:rsidR="005C3F0E" w:rsidRPr="008066E9" w:rsidRDefault="005C3F0E" w:rsidP="005C3F0E">
      <w:pPr>
        <w:pStyle w:val="notetext"/>
      </w:pPr>
      <w:r w:rsidRPr="008066E9">
        <w:t>Note 2:</w:t>
      </w:r>
      <w:r w:rsidRPr="008066E9">
        <w:tab/>
        <w:t>For the date of the patent, see section</w:t>
      </w:r>
      <w:r w:rsidR="008066E9" w:rsidRPr="008066E9">
        <w:t> </w:t>
      </w:r>
      <w:r w:rsidRPr="008066E9">
        <w:t>65 of the Act and regulation</w:t>
      </w:r>
      <w:r w:rsidR="008066E9" w:rsidRPr="008066E9">
        <w:t> </w:t>
      </w:r>
      <w:r w:rsidRPr="008066E9">
        <w:t>6.3.</w:t>
      </w:r>
    </w:p>
    <w:p w:rsidR="009F4BA0" w:rsidRPr="008066E9" w:rsidRDefault="00680418" w:rsidP="009F4BA0">
      <w:pPr>
        <w:pStyle w:val="ItemHead"/>
      </w:pPr>
      <w:r w:rsidRPr="008066E9">
        <w:t>4</w:t>
      </w:r>
      <w:r w:rsidR="009F4BA0" w:rsidRPr="008066E9">
        <w:t xml:space="preserve">  Before paragraph</w:t>
      </w:r>
      <w:r w:rsidR="008066E9" w:rsidRPr="008066E9">
        <w:t> </w:t>
      </w:r>
      <w:r w:rsidR="009F4BA0" w:rsidRPr="008066E9">
        <w:t>22</w:t>
      </w:r>
      <w:bookmarkStart w:id="13" w:name="BK_S3P2L31C23"/>
      <w:bookmarkEnd w:id="13"/>
      <w:r w:rsidR="009F4BA0" w:rsidRPr="008066E9">
        <w:t>.11(4)(a)</w:t>
      </w:r>
    </w:p>
    <w:p w:rsidR="009F4BA0" w:rsidRPr="008066E9" w:rsidRDefault="009F4BA0" w:rsidP="009F4BA0">
      <w:pPr>
        <w:pStyle w:val="Item"/>
      </w:pPr>
      <w:r w:rsidRPr="008066E9">
        <w:t>Insert:</w:t>
      </w:r>
    </w:p>
    <w:p w:rsidR="009F4BA0" w:rsidRPr="008066E9" w:rsidRDefault="009F4BA0" w:rsidP="009F4BA0">
      <w:pPr>
        <w:pStyle w:val="paragraph"/>
      </w:pPr>
      <w:r w:rsidRPr="008066E9">
        <w:tab/>
        <w:t>(aa)</w:t>
      </w:r>
      <w:r w:rsidRPr="008066E9">
        <w:tab/>
        <w:t xml:space="preserve">filing of a request for an amendment to convert an application from an application for </w:t>
      </w:r>
      <w:r w:rsidR="00544738" w:rsidRPr="008066E9">
        <w:t xml:space="preserve">a standard patent to </w:t>
      </w:r>
      <w:r w:rsidRPr="008066E9">
        <w:t xml:space="preserve">an </w:t>
      </w:r>
      <w:r w:rsidR="00544738" w:rsidRPr="008066E9">
        <w:t xml:space="preserve">application for an </w:t>
      </w:r>
      <w:r w:rsidRPr="008066E9">
        <w:t xml:space="preserve">innovation patent </w:t>
      </w:r>
      <w:r w:rsidR="00544738" w:rsidRPr="008066E9">
        <w:t>o</w:t>
      </w:r>
      <w:r w:rsidRPr="008066E9">
        <w:t>n a day that is on or after the day the term of the innovation patent, if granted, would have expired;</w:t>
      </w:r>
    </w:p>
    <w:p w:rsidR="009F4BA0" w:rsidRPr="008066E9" w:rsidRDefault="009F4BA0" w:rsidP="009F4BA0">
      <w:pPr>
        <w:pStyle w:val="paragraph"/>
      </w:pPr>
      <w:r w:rsidRPr="008066E9">
        <w:tab/>
        <w:t>(ab)</w:t>
      </w:r>
      <w:r w:rsidRPr="008066E9">
        <w:tab/>
        <w:t xml:space="preserve">filing of </w:t>
      </w:r>
      <w:r w:rsidR="00913826" w:rsidRPr="008066E9">
        <w:t xml:space="preserve">a </w:t>
      </w:r>
      <w:r w:rsidRPr="008066E9">
        <w:t xml:space="preserve">divisional application </w:t>
      </w:r>
      <w:r w:rsidR="00544738" w:rsidRPr="008066E9">
        <w:t>under section</w:t>
      </w:r>
      <w:r w:rsidR="008066E9" w:rsidRPr="008066E9">
        <w:t> </w:t>
      </w:r>
      <w:r w:rsidR="00544738" w:rsidRPr="008066E9">
        <w:t xml:space="preserve">79B of the Act </w:t>
      </w:r>
      <w:r w:rsidR="00A1758B" w:rsidRPr="008066E9">
        <w:t xml:space="preserve">for an innovation patent </w:t>
      </w:r>
      <w:r w:rsidRPr="008066E9">
        <w:t>on a day that is on or after the day the term of the innovation patent, if granted, would have expired;</w:t>
      </w:r>
    </w:p>
    <w:p w:rsidR="00FE683A" w:rsidRPr="008066E9" w:rsidRDefault="00FE683A" w:rsidP="00FE683A">
      <w:pPr>
        <w:pStyle w:val="ActHead7"/>
        <w:pageBreakBefore/>
      </w:pPr>
      <w:bookmarkStart w:id="14" w:name="_Toc31959018"/>
      <w:r w:rsidRPr="00FA3BBB">
        <w:rPr>
          <w:rStyle w:val="CharAmPartNo"/>
        </w:rPr>
        <w:t>Part</w:t>
      </w:r>
      <w:r w:rsidR="008066E9" w:rsidRPr="00FA3BBB">
        <w:rPr>
          <w:rStyle w:val="CharAmPartNo"/>
        </w:rPr>
        <w:t> </w:t>
      </w:r>
      <w:r w:rsidRPr="00FA3BBB">
        <w:rPr>
          <w:rStyle w:val="CharAmPartNo"/>
        </w:rPr>
        <w:t>2</w:t>
      </w:r>
      <w:r w:rsidRPr="008066E9">
        <w:t>—</w:t>
      </w:r>
      <w:r w:rsidRPr="00FA3BBB">
        <w:rPr>
          <w:rStyle w:val="CharAmPartText"/>
        </w:rPr>
        <w:t>Crown use</w:t>
      </w:r>
      <w:bookmarkEnd w:id="14"/>
    </w:p>
    <w:p w:rsidR="00FE683A" w:rsidRPr="008066E9" w:rsidRDefault="00FE683A" w:rsidP="00FE683A">
      <w:pPr>
        <w:pStyle w:val="ActHead9"/>
      </w:pPr>
      <w:bookmarkStart w:id="15" w:name="_Toc31959019"/>
      <w:r w:rsidRPr="008066E9">
        <w:t>Patents Regulations</w:t>
      </w:r>
      <w:r w:rsidR="008066E9" w:rsidRPr="008066E9">
        <w:t> </w:t>
      </w:r>
      <w:r w:rsidRPr="008066E9">
        <w:t>1991</w:t>
      </w:r>
      <w:bookmarkEnd w:id="15"/>
    </w:p>
    <w:p w:rsidR="00CB7C91" w:rsidRPr="008066E9" w:rsidRDefault="00680418" w:rsidP="00CB7C91">
      <w:pPr>
        <w:pStyle w:val="ItemHead"/>
      </w:pPr>
      <w:r w:rsidRPr="008066E9">
        <w:t>5</w:t>
      </w:r>
      <w:r w:rsidR="00CB7C91" w:rsidRPr="008066E9">
        <w:t xml:space="preserve">  </w:t>
      </w:r>
      <w:r w:rsidR="00DF21C7" w:rsidRPr="008066E9">
        <w:t>Regulation</w:t>
      </w:r>
      <w:r w:rsidR="008066E9" w:rsidRPr="008066E9">
        <w:t> </w:t>
      </w:r>
      <w:r w:rsidR="00CB7C91" w:rsidRPr="008066E9">
        <w:t>3.25E (heading)</w:t>
      </w:r>
    </w:p>
    <w:p w:rsidR="00CB7C91" w:rsidRPr="008066E9" w:rsidRDefault="00CB7C91" w:rsidP="00CB7C91">
      <w:pPr>
        <w:pStyle w:val="Item"/>
      </w:pPr>
      <w:r w:rsidRPr="008066E9">
        <w:t>Repeal the heading, substitute:</w:t>
      </w:r>
    </w:p>
    <w:p w:rsidR="00CB7C91" w:rsidRPr="008066E9" w:rsidRDefault="00CB7C91" w:rsidP="00CB7C91">
      <w:pPr>
        <w:pStyle w:val="ActHead5"/>
      </w:pPr>
      <w:bookmarkStart w:id="16" w:name="_Toc31959020"/>
      <w:r w:rsidRPr="00FA3BBB">
        <w:rPr>
          <w:rStyle w:val="CharSectno"/>
        </w:rPr>
        <w:t>3.25E</w:t>
      </w:r>
      <w:r w:rsidRPr="008066E9">
        <w:t xml:space="preserve">  Grant of certification—exploitation for Crown purposes</w:t>
      </w:r>
      <w:bookmarkEnd w:id="16"/>
    </w:p>
    <w:p w:rsidR="00677905" w:rsidRPr="008066E9" w:rsidRDefault="00680418" w:rsidP="002A67CF">
      <w:pPr>
        <w:pStyle w:val="ItemHead"/>
      </w:pPr>
      <w:r w:rsidRPr="008066E9">
        <w:t>6</w:t>
      </w:r>
      <w:r w:rsidR="000B102B" w:rsidRPr="008066E9">
        <w:t xml:space="preserve">  </w:t>
      </w:r>
      <w:r w:rsidR="007B1E6D" w:rsidRPr="008066E9">
        <w:t>Paragraph</w:t>
      </w:r>
      <w:r w:rsidR="009870EE" w:rsidRPr="008066E9">
        <w:t xml:space="preserve"> </w:t>
      </w:r>
      <w:r w:rsidR="002A67CF" w:rsidRPr="008066E9">
        <w:t>3.25E</w:t>
      </w:r>
      <w:r w:rsidR="007B1E6D" w:rsidRPr="008066E9">
        <w:t>(a)</w:t>
      </w:r>
    </w:p>
    <w:p w:rsidR="007B1E6D" w:rsidRPr="008066E9" w:rsidRDefault="007B1E6D" w:rsidP="002A67CF">
      <w:pPr>
        <w:pStyle w:val="Item"/>
      </w:pPr>
      <w:r w:rsidRPr="008066E9">
        <w:t>Repeal the paragraph, substitute:</w:t>
      </w:r>
    </w:p>
    <w:p w:rsidR="002A67CF" w:rsidRPr="008066E9" w:rsidRDefault="007B1E6D" w:rsidP="007B1E6D">
      <w:pPr>
        <w:pStyle w:val="paragraph"/>
      </w:pPr>
      <w:r w:rsidRPr="008066E9">
        <w:tab/>
        <w:t>(a)</w:t>
      </w:r>
      <w:r w:rsidRPr="008066E9">
        <w:tab/>
        <w:t>the person making the request is authorised by a relevant authority, under subparagraph</w:t>
      </w:r>
      <w:r w:rsidR="008066E9" w:rsidRPr="008066E9">
        <w:t> </w:t>
      </w:r>
      <w:r w:rsidRPr="008066E9">
        <w:t xml:space="preserve">160A(1)(b)(ii) of the Act, to exploit the invention for the </w:t>
      </w:r>
      <w:r w:rsidR="009B37A9" w:rsidRPr="008066E9">
        <w:t>services</w:t>
      </w:r>
      <w:r w:rsidRPr="008066E9">
        <w:t xml:space="preserve"> of the relevant authority; and</w:t>
      </w:r>
    </w:p>
    <w:p w:rsidR="002A67CF" w:rsidRPr="008066E9" w:rsidRDefault="00680418" w:rsidP="002A67CF">
      <w:pPr>
        <w:pStyle w:val="ItemHead"/>
      </w:pPr>
      <w:r w:rsidRPr="008066E9">
        <w:t>7</w:t>
      </w:r>
      <w:r w:rsidR="002A67CF" w:rsidRPr="008066E9">
        <w:t xml:space="preserve">  Regulation</w:t>
      </w:r>
      <w:r w:rsidR="008066E9" w:rsidRPr="008066E9">
        <w:t> </w:t>
      </w:r>
      <w:r w:rsidR="002A67CF" w:rsidRPr="008066E9">
        <w:t>17.1</w:t>
      </w:r>
    </w:p>
    <w:p w:rsidR="002A67CF" w:rsidRPr="008066E9" w:rsidRDefault="00DF21C7" w:rsidP="002A67CF">
      <w:pPr>
        <w:pStyle w:val="Item"/>
      </w:pPr>
      <w:r w:rsidRPr="008066E9">
        <w:t>Repeal the regulation</w:t>
      </w:r>
      <w:r w:rsidR="002A67CF" w:rsidRPr="008066E9">
        <w:t>.</w:t>
      </w:r>
    </w:p>
    <w:p w:rsidR="00CB7C91" w:rsidRPr="008066E9" w:rsidRDefault="00CB7C91" w:rsidP="00CB7C91">
      <w:pPr>
        <w:pStyle w:val="ActHead7"/>
        <w:pageBreakBefore/>
      </w:pPr>
      <w:bookmarkStart w:id="17" w:name="_Toc31959021"/>
      <w:r w:rsidRPr="00FA3BBB">
        <w:rPr>
          <w:rStyle w:val="CharAmPartNo"/>
        </w:rPr>
        <w:t>Part</w:t>
      </w:r>
      <w:r w:rsidR="008066E9" w:rsidRPr="00FA3BBB">
        <w:rPr>
          <w:rStyle w:val="CharAmPartNo"/>
        </w:rPr>
        <w:t> </w:t>
      </w:r>
      <w:r w:rsidRPr="00FA3BBB">
        <w:rPr>
          <w:rStyle w:val="CharAmPartNo"/>
        </w:rPr>
        <w:t>3</w:t>
      </w:r>
      <w:r w:rsidRPr="008066E9">
        <w:t>—</w:t>
      </w:r>
      <w:r w:rsidRPr="00FA3BBB">
        <w:rPr>
          <w:rStyle w:val="CharAmPartText"/>
        </w:rPr>
        <w:t>Compulsory licences</w:t>
      </w:r>
      <w:bookmarkEnd w:id="17"/>
    </w:p>
    <w:p w:rsidR="00CB7C91" w:rsidRPr="008066E9" w:rsidRDefault="00CB7C91" w:rsidP="00CB7C91">
      <w:pPr>
        <w:pStyle w:val="ActHead9"/>
      </w:pPr>
      <w:bookmarkStart w:id="18" w:name="_Toc31959022"/>
      <w:r w:rsidRPr="008066E9">
        <w:t>Patents Regulations</w:t>
      </w:r>
      <w:r w:rsidR="008066E9" w:rsidRPr="008066E9">
        <w:t> </w:t>
      </w:r>
      <w:r w:rsidRPr="008066E9">
        <w:t>1991</w:t>
      </w:r>
      <w:bookmarkEnd w:id="18"/>
    </w:p>
    <w:p w:rsidR="007B1E6D" w:rsidRPr="008066E9" w:rsidRDefault="00680418" w:rsidP="007B1E6D">
      <w:pPr>
        <w:pStyle w:val="ItemHead"/>
      </w:pPr>
      <w:r w:rsidRPr="008066E9">
        <w:t>8</w:t>
      </w:r>
      <w:r w:rsidR="007B1E6D" w:rsidRPr="008066E9">
        <w:t xml:space="preserve">  Paragraph 3.25D(a)</w:t>
      </w:r>
    </w:p>
    <w:p w:rsidR="007B1E6D" w:rsidRPr="008066E9" w:rsidRDefault="007B1E6D" w:rsidP="007B1E6D">
      <w:pPr>
        <w:pStyle w:val="Item"/>
      </w:pPr>
      <w:r w:rsidRPr="008066E9">
        <w:t>Omit “to work”, substitute “to exploit”.</w:t>
      </w:r>
    </w:p>
    <w:p w:rsidR="00CB7C91" w:rsidRPr="008066E9" w:rsidRDefault="00680418" w:rsidP="00CB7C91">
      <w:pPr>
        <w:pStyle w:val="ItemHead"/>
      </w:pPr>
      <w:r w:rsidRPr="008066E9">
        <w:t>9</w:t>
      </w:r>
      <w:r w:rsidR="00CB7C91" w:rsidRPr="008066E9">
        <w:t xml:space="preserve">  Subparagraph 12.1(2)(a)(iv)</w:t>
      </w:r>
    </w:p>
    <w:p w:rsidR="00CB7C91" w:rsidRPr="008066E9" w:rsidRDefault="00CB7C91" w:rsidP="00CB7C91">
      <w:pPr>
        <w:pStyle w:val="Item"/>
      </w:pPr>
      <w:r w:rsidRPr="008066E9">
        <w:t>Repeal the subparagraph, substitute:</w:t>
      </w:r>
    </w:p>
    <w:p w:rsidR="00CB7C91" w:rsidRPr="008066E9" w:rsidRDefault="00CB7C91" w:rsidP="00CB7C91">
      <w:pPr>
        <w:pStyle w:val="paragraphsub"/>
      </w:pPr>
      <w:r w:rsidRPr="008066E9">
        <w:tab/>
        <w:t>(iv)</w:t>
      </w:r>
      <w:r w:rsidRPr="008066E9">
        <w:tab/>
        <w:t>if the applicant relies on the ground mentioned in paragraph</w:t>
      </w:r>
      <w:r w:rsidR="008066E9" w:rsidRPr="008066E9">
        <w:t> </w:t>
      </w:r>
      <w:r w:rsidRPr="008066E9">
        <w:t xml:space="preserve">133(2)(a) of the Act—facts supporting the </w:t>
      </w:r>
      <w:r w:rsidR="00EA5B89" w:rsidRPr="008066E9">
        <w:t>making of the order, having regard</w:t>
      </w:r>
      <w:r w:rsidRPr="008066E9">
        <w:t xml:space="preserve"> to the matters mentioned in paragraphs 133(3)</w:t>
      </w:r>
      <w:r w:rsidR="00EA5B89" w:rsidRPr="008066E9">
        <w:t xml:space="preserve">(a), (b) and </w:t>
      </w:r>
      <w:r w:rsidRPr="008066E9">
        <w:t>(e)</w:t>
      </w:r>
      <w:r w:rsidR="00EA5B89" w:rsidRPr="008066E9">
        <w:t xml:space="preserve"> of </w:t>
      </w:r>
      <w:r w:rsidRPr="008066E9">
        <w:t>the Act; and</w:t>
      </w:r>
    </w:p>
    <w:p w:rsidR="00FE683A" w:rsidRPr="008066E9" w:rsidRDefault="00FE683A" w:rsidP="00FE683A">
      <w:pPr>
        <w:pStyle w:val="ActHead7"/>
        <w:pageBreakBefore/>
      </w:pPr>
      <w:bookmarkStart w:id="19" w:name="_Toc31959023"/>
      <w:r w:rsidRPr="00FA3BBB">
        <w:rPr>
          <w:rStyle w:val="CharAmPartNo"/>
        </w:rPr>
        <w:t>Part</w:t>
      </w:r>
      <w:r w:rsidR="008066E9" w:rsidRPr="00FA3BBB">
        <w:rPr>
          <w:rStyle w:val="CharAmPartNo"/>
        </w:rPr>
        <w:t> </w:t>
      </w:r>
      <w:r w:rsidR="00CB7C91" w:rsidRPr="00FA3BBB">
        <w:rPr>
          <w:rStyle w:val="CharAmPartNo"/>
        </w:rPr>
        <w:t>4</w:t>
      </w:r>
      <w:r w:rsidRPr="008066E9">
        <w:t>—</w:t>
      </w:r>
      <w:r w:rsidRPr="00FA3BBB">
        <w:rPr>
          <w:rStyle w:val="CharAmPartText"/>
        </w:rPr>
        <w:t>Translations</w:t>
      </w:r>
      <w:bookmarkEnd w:id="19"/>
    </w:p>
    <w:p w:rsidR="00FE683A" w:rsidRPr="008066E9" w:rsidRDefault="00FE683A" w:rsidP="00FE683A">
      <w:pPr>
        <w:pStyle w:val="ActHead9"/>
      </w:pPr>
      <w:bookmarkStart w:id="20" w:name="_Toc31959024"/>
      <w:r w:rsidRPr="008066E9">
        <w:t>Patents Regulations</w:t>
      </w:r>
      <w:r w:rsidR="008066E9" w:rsidRPr="008066E9">
        <w:t> </w:t>
      </w:r>
      <w:r w:rsidRPr="008066E9">
        <w:t>1991</w:t>
      </w:r>
      <w:bookmarkEnd w:id="20"/>
    </w:p>
    <w:p w:rsidR="0009443A" w:rsidRPr="008066E9" w:rsidRDefault="00680418" w:rsidP="0009443A">
      <w:pPr>
        <w:pStyle w:val="ItemHead"/>
      </w:pPr>
      <w:r w:rsidRPr="008066E9">
        <w:t>10</w:t>
      </w:r>
      <w:r w:rsidR="0009443A" w:rsidRPr="008066E9">
        <w:t xml:space="preserve">  Regulation</w:t>
      </w:r>
      <w:r w:rsidR="008066E9" w:rsidRPr="008066E9">
        <w:t> </w:t>
      </w:r>
      <w:r w:rsidR="0009443A" w:rsidRPr="008066E9">
        <w:t>1.7</w:t>
      </w:r>
    </w:p>
    <w:p w:rsidR="0009443A" w:rsidRPr="008066E9" w:rsidRDefault="006D491C" w:rsidP="0009443A">
      <w:pPr>
        <w:pStyle w:val="Item"/>
      </w:pPr>
      <w:r w:rsidRPr="008066E9">
        <w:t>Repeal the regulation.</w:t>
      </w:r>
    </w:p>
    <w:p w:rsidR="003F0D67" w:rsidRPr="008066E9" w:rsidRDefault="003F0D67" w:rsidP="00F54BBB">
      <w:pPr>
        <w:pStyle w:val="ActHead7"/>
        <w:pageBreakBefore/>
      </w:pPr>
      <w:bookmarkStart w:id="21" w:name="_Toc31959025"/>
      <w:r w:rsidRPr="00FA3BBB">
        <w:rPr>
          <w:rStyle w:val="CharAmPartNo"/>
        </w:rPr>
        <w:t>Part</w:t>
      </w:r>
      <w:r w:rsidR="008066E9" w:rsidRPr="00FA3BBB">
        <w:rPr>
          <w:rStyle w:val="CharAmPartNo"/>
        </w:rPr>
        <w:t> </w:t>
      </w:r>
      <w:r w:rsidR="004F5115" w:rsidRPr="00FA3BBB">
        <w:rPr>
          <w:rStyle w:val="CharAmPartNo"/>
        </w:rPr>
        <w:t>5</w:t>
      </w:r>
      <w:r w:rsidRPr="008066E9">
        <w:t>—</w:t>
      </w:r>
      <w:r w:rsidRPr="00FA3BBB">
        <w:rPr>
          <w:rStyle w:val="CharAmPartText"/>
        </w:rPr>
        <w:t>Application, saving</w:t>
      </w:r>
      <w:r w:rsidR="003B1C84" w:rsidRPr="00FA3BBB">
        <w:rPr>
          <w:rStyle w:val="CharAmPartText"/>
        </w:rPr>
        <w:t xml:space="preserve"> and transitional</w:t>
      </w:r>
      <w:r w:rsidRPr="00FA3BBB">
        <w:rPr>
          <w:rStyle w:val="CharAmPartText"/>
        </w:rPr>
        <w:t xml:space="preserve"> provisions</w:t>
      </w:r>
      <w:bookmarkEnd w:id="21"/>
    </w:p>
    <w:p w:rsidR="006D24A5" w:rsidRPr="008066E9" w:rsidRDefault="006D24A5" w:rsidP="00A6459E">
      <w:pPr>
        <w:pStyle w:val="ActHead9"/>
      </w:pPr>
      <w:bookmarkStart w:id="22" w:name="_Toc31959026"/>
      <w:r w:rsidRPr="008066E9">
        <w:t>Patents Regulations</w:t>
      </w:r>
      <w:r w:rsidR="008066E9" w:rsidRPr="008066E9">
        <w:t> </w:t>
      </w:r>
      <w:r w:rsidRPr="008066E9">
        <w:t>1991</w:t>
      </w:r>
      <w:bookmarkEnd w:id="22"/>
    </w:p>
    <w:p w:rsidR="003F0D67" w:rsidRPr="008066E9" w:rsidRDefault="0034147C" w:rsidP="003F0D67">
      <w:pPr>
        <w:pStyle w:val="ItemHead"/>
      </w:pPr>
      <w:r w:rsidRPr="008066E9">
        <w:t>11</w:t>
      </w:r>
      <w:r w:rsidR="003F0D67" w:rsidRPr="008066E9">
        <w:t xml:space="preserve">  In the appropriate position in Chapter</w:t>
      </w:r>
      <w:r w:rsidR="008066E9" w:rsidRPr="008066E9">
        <w:t> </w:t>
      </w:r>
      <w:r w:rsidR="003F0D67" w:rsidRPr="008066E9">
        <w:t>23</w:t>
      </w:r>
    </w:p>
    <w:p w:rsidR="00065773" w:rsidRPr="008066E9" w:rsidRDefault="003F0D67" w:rsidP="009870EE">
      <w:pPr>
        <w:pStyle w:val="Item"/>
      </w:pPr>
      <w:r w:rsidRPr="008066E9">
        <w:t>Insert:</w:t>
      </w:r>
    </w:p>
    <w:p w:rsidR="003F0D67" w:rsidRPr="008066E9" w:rsidRDefault="003F0D67" w:rsidP="003F0D67">
      <w:pPr>
        <w:pStyle w:val="ActHead2"/>
      </w:pPr>
      <w:bookmarkStart w:id="23" w:name="f_Check_Lines_above"/>
      <w:bookmarkStart w:id="24" w:name="_Toc31959027"/>
      <w:bookmarkEnd w:id="23"/>
      <w:r w:rsidRPr="00FA3BBB">
        <w:rPr>
          <w:rStyle w:val="CharPartNo"/>
        </w:rPr>
        <w:t>Part</w:t>
      </w:r>
      <w:r w:rsidR="008066E9" w:rsidRPr="00FA3BBB">
        <w:rPr>
          <w:rStyle w:val="CharPartNo"/>
        </w:rPr>
        <w:t> </w:t>
      </w:r>
      <w:r w:rsidR="00766FB1" w:rsidRPr="00FA3BBB">
        <w:rPr>
          <w:rStyle w:val="CharPartNo"/>
        </w:rPr>
        <w:t>6</w:t>
      </w:r>
      <w:r w:rsidRPr="008066E9">
        <w:t>—</w:t>
      </w:r>
      <w:r w:rsidRPr="00FA3BBB">
        <w:rPr>
          <w:rStyle w:val="CharPartText"/>
        </w:rPr>
        <w:t>Amendments made by the Intellectual Property Laws Amendment (Productivity Commission Response Part</w:t>
      </w:r>
      <w:r w:rsidR="008066E9" w:rsidRPr="00FA3BBB">
        <w:rPr>
          <w:rStyle w:val="CharPartText"/>
        </w:rPr>
        <w:t> </w:t>
      </w:r>
      <w:r w:rsidRPr="00FA3BBB">
        <w:rPr>
          <w:rStyle w:val="CharPartText"/>
        </w:rPr>
        <w:t>2 and Other Measures) Regulations</w:t>
      </w:r>
      <w:r w:rsidR="008066E9" w:rsidRPr="00FA3BBB">
        <w:rPr>
          <w:rStyle w:val="CharPartText"/>
        </w:rPr>
        <w:t> </w:t>
      </w:r>
      <w:r w:rsidR="00733F4A" w:rsidRPr="00FA3BBB">
        <w:rPr>
          <w:rStyle w:val="CharPartText"/>
        </w:rPr>
        <w:t>2020</w:t>
      </w:r>
      <w:bookmarkEnd w:id="24"/>
    </w:p>
    <w:p w:rsidR="009870EE" w:rsidRPr="00FA3BBB" w:rsidRDefault="009870EE" w:rsidP="009870EE">
      <w:pPr>
        <w:pStyle w:val="Header"/>
      </w:pPr>
      <w:r w:rsidRPr="00FA3BBB">
        <w:rPr>
          <w:rStyle w:val="CharDivNo"/>
        </w:rPr>
        <w:t xml:space="preserve"> </w:t>
      </w:r>
      <w:r w:rsidRPr="00FA3BBB">
        <w:rPr>
          <w:rStyle w:val="CharDivText"/>
        </w:rPr>
        <w:t xml:space="preserve"> </w:t>
      </w:r>
    </w:p>
    <w:p w:rsidR="003F0D67" w:rsidRPr="008066E9" w:rsidRDefault="00766FB1" w:rsidP="003F0D67">
      <w:pPr>
        <w:pStyle w:val="ActHead5"/>
      </w:pPr>
      <w:bookmarkStart w:id="25" w:name="_Toc31959028"/>
      <w:r w:rsidRPr="00FA3BBB">
        <w:rPr>
          <w:rStyle w:val="CharSectno"/>
        </w:rPr>
        <w:t>23.51</w:t>
      </w:r>
      <w:r w:rsidR="003F0D67" w:rsidRPr="008066E9">
        <w:t xml:space="preserve">  Application of amendments</w:t>
      </w:r>
      <w:bookmarkEnd w:id="25"/>
    </w:p>
    <w:p w:rsidR="00A6459E" w:rsidRPr="008066E9" w:rsidRDefault="00A6459E" w:rsidP="00A6459E">
      <w:pPr>
        <w:pStyle w:val="subsection"/>
      </w:pPr>
      <w:r w:rsidRPr="008066E9">
        <w:tab/>
        <w:t>(1)</w:t>
      </w:r>
      <w:r w:rsidRPr="008066E9">
        <w:tab/>
      </w:r>
      <w:r w:rsidR="00951548" w:rsidRPr="008066E9">
        <w:t>The amendments of r</w:t>
      </w:r>
      <w:r w:rsidRPr="008066E9">
        <w:t>egulation</w:t>
      </w:r>
      <w:r w:rsidR="008066E9" w:rsidRPr="008066E9">
        <w:t> </w:t>
      </w:r>
      <w:r w:rsidRPr="008066E9">
        <w:t>3.25E</w:t>
      </w:r>
      <w:r w:rsidR="00951548" w:rsidRPr="008066E9">
        <w:t xml:space="preserve"> made by Part</w:t>
      </w:r>
      <w:r w:rsidR="008066E9" w:rsidRPr="008066E9">
        <w:t> </w:t>
      </w:r>
      <w:r w:rsidR="00951548" w:rsidRPr="008066E9">
        <w:t>2 of Schedule</w:t>
      </w:r>
      <w:r w:rsidR="008066E9" w:rsidRPr="008066E9">
        <w:t> </w:t>
      </w:r>
      <w:r w:rsidR="00951548" w:rsidRPr="008066E9">
        <w:t xml:space="preserve">1 to the </w:t>
      </w:r>
      <w:r w:rsidR="00951548" w:rsidRPr="008066E9">
        <w:rPr>
          <w:i/>
        </w:rPr>
        <w:t>Intellectual Property Laws Amendment (Productivity Commission Response Part</w:t>
      </w:r>
      <w:r w:rsidR="008066E9" w:rsidRPr="008066E9">
        <w:rPr>
          <w:i/>
        </w:rPr>
        <w:t> </w:t>
      </w:r>
      <w:r w:rsidR="00951548" w:rsidRPr="008066E9">
        <w:rPr>
          <w:i/>
        </w:rPr>
        <w:t>2 and Other Measures) Regulations</w:t>
      </w:r>
      <w:r w:rsidR="008066E9" w:rsidRPr="008066E9">
        <w:rPr>
          <w:i/>
        </w:rPr>
        <w:t> </w:t>
      </w:r>
      <w:r w:rsidR="00733F4A" w:rsidRPr="008066E9">
        <w:rPr>
          <w:i/>
        </w:rPr>
        <w:t>2020</w:t>
      </w:r>
      <w:r w:rsidR="00951548" w:rsidRPr="008066E9">
        <w:t xml:space="preserve"> apply in relation to requests made after the commencement of that Part.</w:t>
      </w:r>
    </w:p>
    <w:p w:rsidR="00951548" w:rsidRPr="008066E9" w:rsidRDefault="00951548" w:rsidP="00A6459E">
      <w:pPr>
        <w:pStyle w:val="subsection"/>
      </w:pPr>
      <w:r w:rsidRPr="008066E9">
        <w:tab/>
        <w:t>(2)</w:t>
      </w:r>
      <w:r w:rsidRPr="008066E9">
        <w:tab/>
        <w:t>The repeal of regulation</w:t>
      </w:r>
      <w:r w:rsidR="008066E9" w:rsidRPr="008066E9">
        <w:t> </w:t>
      </w:r>
      <w:r w:rsidRPr="008066E9">
        <w:t>17.1 made by Part</w:t>
      </w:r>
      <w:r w:rsidR="008066E9" w:rsidRPr="008066E9">
        <w:t> </w:t>
      </w:r>
      <w:r w:rsidRPr="008066E9">
        <w:t>2 of Schedule</w:t>
      </w:r>
      <w:r w:rsidR="008066E9" w:rsidRPr="008066E9">
        <w:t> </w:t>
      </w:r>
      <w:r w:rsidRPr="008066E9">
        <w:t xml:space="preserve">1 to the </w:t>
      </w:r>
      <w:r w:rsidRPr="008066E9">
        <w:rPr>
          <w:i/>
        </w:rPr>
        <w:t>Intellectual Property Laws Amendment (Productivity Commission Response Part</w:t>
      </w:r>
      <w:r w:rsidR="008066E9" w:rsidRPr="008066E9">
        <w:rPr>
          <w:i/>
        </w:rPr>
        <w:t> </w:t>
      </w:r>
      <w:r w:rsidRPr="008066E9">
        <w:rPr>
          <w:i/>
        </w:rPr>
        <w:t>2 and Other Measures) Regulations</w:t>
      </w:r>
      <w:r w:rsidR="008066E9" w:rsidRPr="008066E9">
        <w:rPr>
          <w:i/>
        </w:rPr>
        <w:t> </w:t>
      </w:r>
      <w:r w:rsidR="00733F4A" w:rsidRPr="008066E9">
        <w:rPr>
          <w:i/>
        </w:rPr>
        <w:t>2020</w:t>
      </w:r>
      <w:r w:rsidRPr="008066E9">
        <w:t xml:space="preserve"> does not apply in relation to applications made before the commencement of that Part.</w:t>
      </w:r>
    </w:p>
    <w:p w:rsidR="00951548" w:rsidRPr="008066E9" w:rsidRDefault="00951548" w:rsidP="00951548">
      <w:pPr>
        <w:pStyle w:val="subsection"/>
      </w:pPr>
      <w:r w:rsidRPr="008066E9">
        <w:tab/>
        <w:t>(3)</w:t>
      </w:r>
      <w:r w:rsidRPr="008066E9">
        <w:tab/>
        <w:t>The amendment of regulation</w:t>
      </w:r>
      <w:r w:rsidR="008066E9" w:rsidRPr="008066E9">
        <w:t> </w:t>
      </w:r>
      <w:r w:rsidRPr="008066E9">
        <w:t>3.25D made by Part</w:t>
      </w:r>
      <w:r w:rsidR="008066E9" w:rsidRPr="008066E9">
        <w:t> </w:t>
      </w:r>
      <w:r w:rsidRPr="008066E9">
        <w:t>3 of Schedule</w:t>
      </w:r>
      <w:r w:rsidR="008066E9" w:rsidRPr="008066E9">
        <w:t> </w:t>
      </w:r>
      <w:r w:rsidRPr="008066E9">
        <w:t xml:space="preserve">1 to the </w:t>
      </w:r>
      <w:r w:rsidRPr="008066E9">
        <w:rPr>
          <w:i/>
        </w:rPr>
        <w:t>Intellectual Property Laws Amendment (Productivity Commission Response Part</w:t>
      </w:r>
      <w:r w:rsidR="008066E9" w:rsidRPr="008066E9">
        <w:rPr>
          <w:i/>
        </w:rPr>
        <w:t> </w:t>
      </w:r>
      <w:r w:rsidRPr="008066E9">
        <w:rPr>
          <w:i/>
        </w:rPr>
        <w:t>2 and Other Measures) Regulations</w:t>
      </w:r>
      <w:r w:rsidR="008066E9" w:rsidRPr="008066E9">
        <w:rPr>
          <w:i/>
        </w:rPr>
        <w:t> </w:t>
      </w:r>
      <w:r w:rsidR="00733F4A" w:rsidRPr="008066E9">
        <w:rPr>
          <w:i/>
        </w:rPr>
        <w:t>2020</w:t>
      </w:r>
      <w:r w:rsidRPr="008066E9">
        <w:t xml:space="preserve"> applies in relation to orders made after the commencement of that Part.</w:t>
      </w:r>
    </w:p>
    <w:p w:rsidR="00951548" w:rsidRPr="008066E9" w:rsidRDefault="00951548" w:rsidP="00951548">
      <w:pPr>
        <w:pStyle w:val="subsection"/>
      </w:pPr>
      <w:r w:rsidRPr="008066E9">
        <w:tab/>
        <w:t>(4)</w:t>
      </w:r>
      <w:r w:rsidRPr="008066E9">
        <w:tab/>
        <w:t>The amendment of regulation</w:t>
      </w:r>
      <w:r w:rsidR="008066E9" w:rsidRPr="008066E9">
        <w:t> </w:t>
      </w:r>
      <w:r w:rsidRPr="008066E9">
        <w:t>12.1 made by Part</w:t>
      </w:r>
      <w:r w:rsidR="008066E9" w:rsidRPr="008066E9">
        <w:t> </w:t>
      </w:r>
      <w:r w:rsidRPr="008066E9">
        <w:t>3 of Schedule</w:t>
      </w:r>
      <w:r w:rsidR="008066E9" w:rsidRPr="008066E9">
        <w:t> </w:t>
      </w:r>
      <w:r w:rsidRPr="008066E9">
        <w:t xml:space="preserve">1 to the </w:t>
      </w:r>
      <w:r w:rsidRPr="008066E9">
        <w:rPr>
          <w:i/>
        </w:rPr>
        <w:t>Intellectual Property Laws Amendment (Productivity Commission Response Part</w:t>
      </w:r>
      <w:r w:rsidR="008066E9" w:rsidRPr="008066E9">
        <w:rPr>
          <w:i/>
        </w:rPr>
        <w:t> </w:t>
      </w:r>
      <w:r w:rsidRPr="008066E9">
        <w:rPr>
          <w:i/>
        </w:rPr>
        <w:t>2 and Other Measures) Regulations</w:t>
      </w:r>
      <w:r w:rsidR="008066E9" w:rsidRPr="008066E9">
        <w:rPr>
          <w:i/>
        </w:rPr>
        <w:t> </w:t>
      </w:r>
      <w:r w:rsidR="00733F4A" w:rsidRPr="008066E9">
        <w:rPr>
          <w:i/>
        </w:rPr>
        <w:t>2020</w:t>
      </w:r>
      <w:r w:rsidRPr="008066E9">
        <w:t xml:space="preserve"> applies in relation to applications made after the commencement of that Part.</w:t>
      </w:r>
    </w:p>
    <w:p w:rsidR="00951548" w:rsidRPr="008066E9" w:rsidRDefault="00951548" w:rsidP="00951548">
      <w:pPr>
        <w:pStyle w:val="subsection"/>
      </w:pPr>
      <w:r w:rsidRPr="008066E9">
        <w:tab/>
        <w:t>(5)</w:t>
      </w:r>
      <w:r w:rsidRPr="008066E9">
        <w:tab/>
      </w:r>
      <w:r w:rsidR="004F5115" w:rsidRPr="008066E9">
        <w:t>T</w:t>
      </w:r>
      <w:r w:rsidRPr="008066E9">
        <w:t>he amendment of these Regulations made by Part</w:t>
      </w:r>
      <w:r w:rsidR="008066E9" w:rsidRPr="008066E9">
        <w:t> </w:t>
      </w:r>
      <w:r w:rsidRPr="008066E9">
        <w:t>4 of Schedule</w:t>
      </w:r>
      <w:r w:rsidR="008066E9" w:rsidRPr="008066E9">
        <w:t> </w:t>
      </w:r>
      <w:r w:rsidRPr="008066E9">
        <w:t xml:space="preserve">1 to the </w:t>
      </w:r>
      <w:r w:rsidRPr="008066E9">
        <w:rPr>
          <w:i/>
        </w:rPr>
        <w:t>Intellectual Property Laws Amendment (Productivity Commission Response Part</w:t>
      </w:r>
      <w:r w:rsidR="008066E9" w:rsidRPr="008066E9">
        <w:rPr>
          <w:i/>
        </w:rPr>
        <w:t> </w:t>
      </w:r>
      <w:r w:rsidRPr="008066E9">
        <w:rPr>
          <w:i/>
        </w:rPr>
        <w:t>2 and Other Measures) Regulations</w:t>
      </w:r>
      <w:r w:rsidR="008066E9" w:rsidRPr="008066E9">
        <w:rPr>
          <w:i/>
        </w:rPr>
        <w:t> </w:t>
      </w:r>
      <w:r w:rsidR="00733F4A" w:rsidRPr="008066E9">
        <w:rPr>
          <w:i/>
        </w:rPr>
        <w:t>2020</w:t>
      </w:r>
      <w:r w:rsidRPr="008066E9">
        <w:t xml:space="preserve"> apply in relation to translations filed after the commencement of that Part.</w:t>
      </w:r>
    </w:p>
    <w:sectPr w:rsidR="00951548" w:rsidRPr="008066E9" w:rsidSect="00DB1C1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C5B" w:rsidRDefault="00D42C5B" w:rsidP="0048364F">
      <w:pPr>
        <w:spacing w:line="240" w:lineRule="auto"/>
      </w:pPr>
      <w:r>
        <w:separator/>
      </w:r>
    </w:p>
  </w:endnote>
  <w:endnote w:type="continuationSeparator" w:id="0">
    <w:p w:rsidR="00D42C5B" w:rsidRDefault="00D42C5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C5B" w:rsidRPr="00DB1C1A" w:rsidRDefault="00DB1C1A" w:rsidP="00DB1C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B1C1A">
      <w:rPr>
        <w:i/>
        <w:sz w:val="18"/>
      </w:rPr>
      <w:t>OPC63398 -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C5B" w:rsidRDefault="00D42C5B" w:rsidP="00E97334"/>
  <w:p w:rsidR="00D42C5B" w:rsidRPr="00DB1C1A" w:rsidRDefault="00DB1C1A" w:rsidP="00DB1C1A">
    <w:pPr>
      <w:rPr>
        <w:rFonts w:cs="Times New Roman"/>
        <w:i/>
        <w:sz w:val="18"/>
      </w:rPr>
    </w:pPr>
    <w:r w:rsidRPr="00DB1C1A">
      <w:rPr>
        <w:rFonts w:cs="Times New Roman"/>
        <w:i/>
        <w:sz w:val="18"/>
      </w:rPr>
      <w:t>OPC63398 -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C5B" w:rsidRPr="00DB1C1A" w:rsidRDefault="00DB1C1A" w:rsidP="00DB1C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B1C1A">
      <w:rPr>
        <w:i/>
        <w:sz w:val="18"/>
      </w:rPr>
      <w:t>OPC63398 -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C5B" w:rsidRPr="00E33C1C" w:rsidRDefault="00D42C5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42C5B" w:rsidTr="006F68F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42C5B" w:rsidRDefault="00D42C5B" w:rsidP="0009443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1039">
            <w:rPr>
              <w:i/>
              <w:noProof/>
              <w:sz w:val="18"/>
            </w:rPr>
            <w:t>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42C5B" w:rsidRDefault="00D42C5B" w:rsidP="000944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152B">
            <w:rPr>
              <w:i/>
              <w:sz w:val="18"/>
            </w:rPr>
            <w:t>Intellectual Property Laws Amendment (Productivity Commission Response Part 2 and Other Measures)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42C5B" w:rsidRDefault="00D42C5B" w:rsidP="0009443A">
          <w:pPr>
            <w:spacing w:line="0" w:lineRule="atLeast"/>
            <w:jc w:val="right"/>
            <w:rPr>
              <w:sz w:val="18"/>
            </w:rPr>
          </w:pPr>
        </w:p>
      </w:tc>
    </w:tr>
  </w:tbl>
  <w:p w:rsidR="00D42C5B" w:rsidRPr="00DB1C1A" w:rsidRDefault="00DB1C1A" w:rsidP="00DB1C1A">
    <w:pPr>
      <w:rPr>
        <w:rFonts w:cs="Times New Roman"/>
        <w:i/>
        <w:sz w:val="18"/>
      </w:rPr>
    </w:pPr>
    <w:r w:rsidRPr="00DB1C1A">
      <w:rPr>
        <w:rFonts w:cs="Times New Roman"/>
        <w:i/>
        <w:sz w:val="18"/>
      </w:rPr>
      <w:t>OPC63398 -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C5B" w:rsidRPr="00E33C1C" w:rsidRDefault="00D42C5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42C5B" w:rsidTr="006F68F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42C5B" w:rsidRDefault="00D42C5B" w:rsidP="0009443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42C5B" w:rsidRDefault="00D42C5B" w:rsidP="000944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152B">
            <w:rPr>
              <w:i/>
              <w:sz w:val="18"/>
            </w:rPr>
            <w:t>Intellectual Property Laws Amendment (Productivity Commission Response Part 2 and Other Measures)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D42C5B" w:rsidRDefault="00D42C5B" w:rsidP="0009443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354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42C5B" w:rsidRPr="00DB1C1A" w:rsidRDefault="00DB1C1A" w:rsidP="00DB1C1A">
    <w:pPr>
      <w:rPr>
        <w:rFonts w:cs="Times New Roman"/>
        <w:i/>
        <w:sz w:val="18"/>
      </w:rPr>
    </w:pPr>
    <w:r w:rsidRPr="00DB1C1A">
      <w:rPr>
        <w:rFonts w:cs="Times New Roman"/>
        <w:i/>
        <w:sz w:val="18"/>
      </w:rPr>
      <w:t>OPC63398 -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C5B" w:rsidRPr="00E33C1C" w:rsidRDefault="00D42C5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42C5B" w:rsidTr="006F68F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42C5B" w:rsidRDefault="00D42C5B" w:rsidP="0009443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354E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42C5B" w:rsidRDefault="00D42C5B" w:rsidP="000944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152B">
            <w:rPr>
              <w:i/>
              <w:sz w:val="18"/>
            </w:rPr>
            <w:t>Intellectual Property Laws Amendment (Productivity Commission Response Part 2 and Other Measures)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42C5B" w:rsidRDefault="00D42C5B" w:rsidP="0009443A">
          <w:pPr>
            <w:spacing w:line="0" w:lineRule="atLeast"/>
            <w:jc w:val="right"/>
            <w:rPr>
              <w:sz w:val="18"/>
            </w:rPr>
          </w:pPr>
        </w:p>
      </w:tc>
    </w:tr>
  </w:tbl>
  <w:p w:rsidR="00D42C5B" w:rsidRPr="00DB1C1A" w:rsidRDefault="00DB1C1A" w:rsidP="00DB1C1A">
    <w:pPr>
      <w:rPr>
        <w:rFonts w:cs="Times New Roman"/>
        <w:i/>
        <w:sz w:val="18"/>
      </w:rPr>
    </w:pPr>
    <w:r w:rsidRPr="00DB1C1A">
      <w:rPr>
        <w:rFonts w:cs="Times New Roman"/>
        <w:i/>
        <w:sz w:val="18"/>
      </w:rPr>
      <w:t>OPC63398 -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C5B" w:rsidRPr="00E33C1C" w:rsidRDefault="00D42C5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42C5B" w:rsidTr="0009443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42C5B" w:rsidRDefault="00D42C5B" w:rsidP="0009443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42C5B" w:rsidRDefault="00D42C5B" w:rsidP="000944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152B">
            <w:rPr>
              <w:i/>
              <w:sz w:val="18"/>
            </w:rPr>
            <w:t>Intellectual Property Laws Amendment (Productivity Commission Response Part 2 and Other Measures)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42C5B" w:rsidRDefault="00D42C5B" w:rsidP="0009443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354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42C5B" w:rsidRPr="00DB1C1A" w:rsidRDefault="00DB1C1A" w:rsidP="00DB1C1A">
    <w:pPr>
      <w:rPr>
        <w:rFonts w:cs="Times New Roman"/>
        <w:i/>
        <w:sz w:val="18"/>
      </w:rPr>
    </w:pPr>
    <w:r w:rsidRPr="00DB1C1A">
      <w:rPr>
        <w:rFonts w:cs="Times New Roman"/>
        <w:i/>
        <w:sz w:val="18"/>
      </w:rPr>
      <w:t>OPC63398 -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C5B" w:rsidRPr="00E33C1C" w:rsidRDefault="00D42C5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42C5B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42C5B" w:rsidRDefault="00D42C5B" w:rsidP="0009443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42C5B" w:rsidRDefault="00D42C5B" w:rsidP="000944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152B">
            <w:rPr>
              <w:i/>
              <w:sz w:val="18"/>
            </w:rPr>
            <w:t>Intellectual Property Laws Amendment (Productivity Commission Response Part 2 and Other Measures)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42C5B" w:rsidRDefault="00D42C5B" w:rsidP="0009443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1039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42C5B" w:rsidRPr="00DB1C1A" w:rsidRDefault="00DB1C1A" w:rsidP="00DB1C1A">
    <w:pPr>
      <w:rPr>
        <w:rFonts w:cs="Times New Roman"/>
        <w:i/>
        <w:sz w:val="18"/>
      </w:rPr>
    </w:pPr>
    <w:r w:rsidRPr="00DB1C1A">
      <w:rPr>
        <w:rFonts w:cs="Times New Roman"/>
        <w:i/>
        <w:sz w:val="18"/>
      </w:rPr>
      <w:t>OPC63398 -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C5B" w:rsidRDefault="00D42C5B" w:rsidP="0048364F">
      <w:pPr>
        <w:spacing w:line="240" w:lineRule="auto"/>
      </w:pPr>
      <w:r>
        <w:separator/>
      </w:r>
    </w:p>
  </w:footnote>
  <w:footnote w:type="continuationSeparator" w:id="0">
    <w:p w:rsidR="00D42C5B" w:rsidRDefault="00D42C5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C5B" w:rsidRPr="005F1388" w:rsidRDefault="00D42C5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C5B" w:rsidRPr="005F1388" w:rsidRDefault="00D42C5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C5B" w:rsidRPr="005F1388" w:rsidRDefault="00D42C5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C5B" w:rsidRPr="00ED79B6" w:rsidRDefault="00D42C5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C5B" w:rsidRPr="00ED79B6" w:rsidRDefault="00D42C5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C5B" w:rsidRPr="00ED79B6" w:rsidRDefault="00D42C5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C5B" w:rsidRPr="00A961C4" w:rsidRDefault="00D42C5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7354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7354E">
      <w:rPr>
        <w:noProof/>
        <w:sz w:val="20"/>
      </w:rPr>
      <w:t>Amendments</w:t>
    </w:r>
    <w:r>
      <w:rPr>
        <w:sz w:val="20"/>
      </w:rPr>
      <w:fldChar w:fldCharType="end"/>
    </w:r>
  </w:p>
  <w:p w:rsidR="00D42C5B" w:rsidRPr="00A961C4" w:rsidRDefault="00D42C5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77354E">
      <w:rPr>
        <w:b/>
        <w:noProof/>
        <w:sz w:val="20"/>
      </w:rPr>
      <w:t>Part 5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77354E">
      <w:rPr>
        <w:noProof/>
        <w:sz w:val="20"/>
      </w:rPr>
      <w:t>Application, saving and transitional provisions</w:t>
    </w:r>
    <w:r>
      <w:rPr>
        <w:sz w:val="20"/>
      </w:rPr>
      <w:fldChar w:fldCharType="end"/>
    </w:r>
  </w:p>
  <w:p w:rsidR="00D42C5B" w:rsidRPr="00A961C4" w:rsidRDefault="00D42C5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C5B" w:rsidRPr="00A961C4" w:rsidRDefault="00D42C5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D42C5B" w:rsidRPr="00A961C4" w:rsidRDefault="00D42C5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D42C5B" w:rsidRPr="00A961C4" w:rsidRDefault="00D42C5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C5B" w:rsidRPr="00A961C4" w:rsidRDefault="00D42C5B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93"/>
    <w:rsid w:val="00000263"/>
    <w:rsid w:val="00005D0F"/>
    <w:rsid w:val="000113BC"/>
    <w:rsid w:val="0001311B"/>
    <w:rsid w:val="000136AF"/>
    <w:rsid w:val="00025789"/>
    <w:rsid w:val="00031329"/>
    <w:rsid w:val="0004044E"/>
    <w:rsid w:val="00046ECD"/>
    <w:rsid w:val="0005120E"/>
    <w:rsid w:val="00054577"/>
    <w:rsid w:val="00055017"/>
    <w:rsid w:val="000614BF"/>
    <w:rsid w:val="00065773"/>
    <w:rsid w:val="0007169C"/>
    <w:rsid w:val="00077593"/>
    <w:rsid w:val="00083F48"/>
    <w:rsid w:val="00084E55"/>
    <w:rsid w:val="0009443A"/>
    <w:rsid w:val="000A7DF9"/>
    <w:rsid w:val="000B102B"/>
    <w:rsid w:val="000C08B6"/>
    <w:rsid w:val="000D05EF"/>
    <w:rsid w:val="000D5485"/>
    <w:rsid w:val="000F21C1"/>
    <w:rsid w:val="00105D72"/>
    <w:rsid w:val="0010715D"/>
    <w:rsid w:val="0010745C"/>
    <w:rsid w:val="00117277"/>
    <w:rsid w:val="00157796"/>
    <w:rsid w:val="00160903"/>
    <w:rsid w:val="00160BD7"/>
    <w:rsid w:val="0016117C"/>
    <w:rsid w:val="001643C9"/>
    <w:rsid w:val="00164953"/>
    <w:rsid w:val="00165568"/>
    <w:rsid w:val="00166082"/>
    <w:rsid w:val="00166C2F"/>
    <w:rsid w:val="001716C9"/>
    <w:rsid w:val="00184261"/>
    <w:rsid w:val="00193461"/>
    <w:rsid w:val="001939E1"/>
    <w:rsid w:val="00194BCA"/>
    <w:rsid w:val="00195382"/>
    <w:rsid w:val="001A3B9F"/>
    <w:rsid w:val="001A65C0"/>
    <w:rsid w:val="001B1039"/>
    <w:rsid w:val="001B4D0D"/>
    <w:rsid w:val="001B6456"/>
    <w:rsid w:val="001B7A5D"/>
    <w:rsid w:val="001C0796"/>
    <w:rsid w:val="001C69C4"/>
    <w:rsid w:val="001E0A8D"/>
    <w:rsid w:val="001E2718"/>
    <w:rsid w:val="001E3590"/>
    <w:rsid w:val="001E7407"/>
    <w:rsid w:val="001E759D"/>
    <w:rsid w:val="001F47A4"/>
    <w:rsid w:val="001F5C75"/>
    <w:rsid w:val="00201D27"/>
    <w:rsid w:val="0020300C"/>
    <w:rsid w:val="00220A0C"/>
    <w:rsid w:val="00223E4A"/>
    <w:rsid w:val="00227B34"/>
    <w:rsid w:val="002302EA"/>
    <w:rsid w:val="00240749"/>
    <w:rsid w:val="002468D7"/>
    <w:rsid w:val="00251097"/>
    <w:rsid w:val="0027306D"/>
    <w:rsid w:val="00285CDD"/>
    <w:rsid w:val="00291167"/>
    <w:rsid w:val="00297ECB"/>
    <w:rsid w:val="002A67CF"/>
    <w:rsid w:val="002C041D"/>
    <w:rsid w:val="002C152A"/>
    <w:rsid w:val="002D043A"/>
    <w:rsid w:val="002D1883"/>
    <w:rsid w:val="002D41D6"/>
    <w:rsid w:val="002D7206"/>
    <w:rsid w:val="002F2326"/>
    <w:rsid w:val="00315EA4"/>
    <w:rsid w:val="0031713F"/>
    <w:rsid w:val="00321913"/>
    <w:rsid w:val="00324EE6"/>
    <w:rsid w:val="003316DC"/>
    <w:rsid w:val="00332E0D"/>
    <w:rsid w:val="0034147C"/>
    <w:rsid w:val="003415D3"/>
    <w:rsid w:val="0034180B"/>
    <w:rsid w:val="00346335"/>
    <w:rsid w:val="00352B0F"/>
    <w:rsid w:val="003561B0"/>
    <w:rsid w:val="00367960"/>
    <w:rsid w:val="003805F7"/>
    <w:rsid w:val="003A0A91"/>
    <w:rsid w:val="003A15AC"/>
    <w:rsid w:val="003A56EB"/>
    <w:rsid w:val="003B0627"/>
    <w:rsid w:val="003B1C84"/>
    <w:rsid w:val="003C221C"/>
    <w:rsid w:val="003C5F2B"/>
    <w:rsid w:val="003D0120"/>
    <w:rsid w:val="003D0BFE"/>
    <w:rsid w:val="003D5700"/>
    <w:rsid w:val="003E05CD"/>
    <w:rsid w:val="003E0AC0"/>
    <w:rsid w:val="003E23BE"/>
    <w:rsid w:val="003E7619"/>
    <w:rsid w:val="003F0620"/>
    <w:rsid w:val="003F0D67"/>
    <w:rsid w:val="003F0F5A"/>
    <w:rsid w:val="003F2568"/>
    <w:rsid w:val="00400A30"/>
    <w:rsid w:val="004022CA"/>
    <w:rsid w:val="004116CD"/>
    <w:rsid w:val="00414ADE"/>
    <w:rsid w:val="00424CA9"/>
    <w:rsid w:val="004257BB"/>
    <w:rsid w:val="004261D9"/>
    <w:rsid w:val="0044291A"/>
    <w:rsid w:val="00450D74"/>
    <w:rsid w:val="00460499"/>
    <w:rsid w:val="00474835"/>
    <w:rsid w:val="004819C7"/>
    <w:rsid w:val="0048364F"/>
    <w:rsid w:val="00490F2E"/>
    <w:rsid w:val="00496DB3"/>
    <w:rsid w:val="00496F97"/>
    <w:rsid w:val="004A53EA"/>
    <w:rsid w:val="004B0DAC"/>
    <w:rsid w:val="004B2E90"/>
    <w:rsid w:val="004F1FAC"/>
    <w:rsid w:val="004F5115"/>
    <w:rsid w:val="004F676E"/>
    <w:rsid w:val="00504CF3"/>
    <w:rsid w:val="00507061"/>
    <w:rsid w:val="00516B8D"/>
    <w:rsid w:val="00516DCC"/>
    <w:rsid w:val="005211BA"/>
    <w:rsid w:val="0052686F"/>
    <w:rsid w:val="0052756C"/>
    <w:rsid w:val="00530230"/>
    <w:rsid w:val="00530CC9"/>
    <w:rsid w:val="00537FBC"/>
    <w:rsid w:val="00541D73"/>
    <w:rsid w:val="00543469"/>
    <w:rsid w:val="00544738"/>
    <w:rsid w:val="005452CC"/>
    <w:rsid w:val="00546FA3"/>
    <w:rsid w:val="00554243"/>
    <w:rsid w:val="00557C7A"/>
    <w:rsid w:val="00562A58"/>
    <w:rsid w:val="00562EF5"/>
    <w:rsid w:val="00581211"/>
    <w:rsid w:val="00583E13"/>
    <w:rsid w:val="00584811"/>
    <w:rsid w:val="00593AA6"/>
    <w:rsid w:val="00594161"/>
    <w:rsid w:val="00594749"/>
    <w:rsid w:val="005A482B"/>
    <w:rsid w:val="005B4067"/>
    <w:rsid w:val="005C36E0"/>
    <w:rsid w:val="005C39C8"/>
    <w:rsid w:val="005C3F0E"/>
    <w:rsid w:val="005C3F41"/>
    <w:rsid w:val="005D168D"/>
    <w:rsid w:val="005D5EA1"/>
    <w:rsid w:val="005E61D3"/>
    <w:rsid w:val="005F7738"/>
    <w:rsid w:val="00600219"/>
    <w:rsid w:val="00613EAD"/>
    <w:rsid w:val="006158AC"/>
    <w:rsid w:val="0062376C"/>
    <w:rsid w:val="0062762F"/>
    <w:rsid w:val="0062773B"/>
    <w:rsid w:val="00640402"/>
    <w:rsid w:val="00640F78"/>
    <w:rsid w:val="0064439D"/>
    <w:rsid w:val="00646E7B"/>
    <w:rsid w:val="00655D6A"/>
    <w:rsid w:val="00656DE9"/>
    <w:rsid w:val="00677905"/>
    <w:rsid w:val="00677CC2"/>
    <w:rsid w:val="00680418"/>
    <w:rsid w:val="00685F42"/>
    <w:rsid w:val="006866A1"/>
    <w:rsid w:val="0069207B"/>
    <w:rsid w:val="006A4309"/>
    <w:rsid w:val="006B0E55"/>
    <w:rsid w:val="006B7006"/>
    <w:rsid w:val="006C53B8"/>
    <w:rsid w:val="006C7F8C"/>
    <w:rsid w:val="006D24A5"/>
    <w:rsid w:val="006D491C"/>
    <w:rsid w:val="006D5790"/>
    <w:rsid w:val="006D7AB9"/>
    <w:rsid w:val="006F68F3"/>
    <w:rsid w:val="00700B2C"/>
    <w:rsid w:val="00701DA4"/>
    <w:rsid w:val="00711884"/>
    <w:rsid w:val="00713084"/>
    <w:rsid w:val="00720FC2"/>
    <w:rsid w:val="00731E00"/>
    <w:rsid w:val="00732E9D"/>
    <w:rsid w:val="00733F4A"/>
    <w:rsid w:val="0073491A"/>
    <w:rsid w:val="007440B7"/>
    <w:rsid w:val="00747993"/>
    <w:rsid w:val="007634AD"/>
    <w:rsid w:val="00766FB1"/>
    <w:rsid w:val="007715C9"/>
    <w:rsid w:val="0077354E"/>
    <w:rsid w:val="00774EDD"/>
    <w:rsid w:val="007757EC"/>
    <w:rsid w:val="00775E11"/>
    <w:rsid w:val="00782520"/>
    <w:rsid w:val="007861B4"/>
    <w:rsid w:val="0078791C"/>
    <w:rsid w:val="00796F7F"/>
    <w:rsid w:val="007A115D"/>
    <w:rsid w:val="007A35E6"/>
    <w:rsid w:val="007A6863"/>
    <w:rsid w:val="007A7D06"/>
    <w:rsid w:val="007B1E6D"/>
    <w:rsid w:val="007B74F1"/>
    <w:rsid w:val="007C09A5"/>
    <w:rsid w:val="007C0F5B"/>
    <w:rsid w:val="007C287C"/>
    <w:rsid w:val="007D45C1"/>
    <w:rsid w:val="007E7D4A"/>
    <w:rsid w:val="007F48ED"/>
    <w:rsid w:val="007F7947"/>
    <w:rsid w:val="008066E9"/>
    <w:rsid w:val="00810352"/>
    <w:rsid w:val="00811B0B"/>
    <w:rsid w:val="00812F45"/>
    <w:rsid w:val="00840584"/>
    <w:rsid w:val="0084172C"/>
    <w:rsid w:val="00856A31"/>
    <w:rsid w:val="008754D0"/>
    <w:rsid w:val="008761FB"/>
    <w:rsid w:val="00877D48"/>
    <w:rsid w:val="0088345B"/>
    <w:rsid w:val="008A16A5"/>
    <w:rsid w:val="008C2B5D"/>
    <w:rsid w:val="008D0EE0"/>
    <w:rsid w:val="008D5B99"/>
    <w:rsid w:val="008D7A27"/>
    <w:rsid w:val="008E307B"/>
    <w:rsid w:val="008E3247"/>
    <w:rsid w:val="008E4702"/>
    <w:rsid w:val="008E69AA"/>
    <w:rsid w:val="008F4F1C"/>
    <w:rsid w:val="009126FE"/>
    <w:rsid w:val="00913826"/>
    <w:rsid w:val="00914578"/>
    <w:rsid w:val="00922764"/>
    <w:rsid w:val="00932377"/>
    <w:rsid w:val="00936186"/>
    <w:rsid w:val="00941969"/>
    <w:rsid w:val="00943102"/>
    <w:rsid w:val="0094523D"/>
    <w:rsid w:val="00951548"/>
    <w:rsid w:val="009559E6"/>
    <w:rsid w:val="00957521"/>
    <w:rsid w:val="00976A63"/>
    <w:rsid w:val="00983419"/>
    <w:rsid w:val="009870EE"/>
    <w:rsid w:val="009912CF"/>
    <w:rsid w:val="009B37A9"/>
    <w:rsid w:val="009C3431"/>
    <w:rsid w:val="009C5989"/>
    <w:rsid w:val="009D08DA"/>
    <w:rsid w:val="009D6C49"/>
    <w:rsid w:val="009E1819"/>
    <w:rsid w:val="009E4015"/>
    <w:rsid w:val="009F4BA0"/>
    <w:rsid w:val="00A02EB6"/>
    <w:rsid w:val="00A06860"/>
    <w:rsid w:val="00A136F5"/>
    <w:rsid w:val="00A1758B"/>
    <w:rsid w:val="00A231E2"/>
    <w:rsid w:val="00A2550D"/>
    <w:rsid w:val="00A40C3D"/>
    <w:rsid w:val="00A4169B"/>
    <w:rsid w:val="00A42232"/>
    <w:rsid w:val="00A44468"/>
    <w:rsid w:val="00A445F2"/>
    <w:rsid w:val="00A50D55"/>
    <w:rsid w:val="00A5165B"/>
    <w:rsid w:val="00A52FDA"/>
    <w:rsid w:val="00A6459E"/>
    <w:rsid w:val="00A64912"/>
    <w:rsid w:val="00A64B77"/>
    <w:rsid w:val="00A70A74"/>
    <w:rsid w:val="00A76511"/>
    <w:rsid w:val="00A83E7C"/>
    <w:rsid w:val="00A8405D"/>
    <w:rsid w:val="00A96D87"/>
    <w:rsid w:val="00AA0343"/>
    <w:rsid w:val="00AA2416"/>
    <w:rsid w:val="00AA2A5C"/>
    <w:rsid w:val="00AB10EF"/>
    <w:rsid w:val="00AB78E9"/>
    <w:rsid w:val="00AC591C"/>
    <w:rsid w:val="00AD3467"/>
    <w:rsid w:val="00AD5641"/>
    <w:rsid w:val="00AE0948"/>
    <w:rsid w:val="00AE0F9B"/>
    <w:rsid w:val="00AF1EB2"/>
    <w:rsid w:val="00AF55FF"/>
    <w:rsid w:val="00AF5F04"/>
    <w:rsid w:val="00B032D8"/>
    <w:rsid w:val="00B33B3C"/>
    <w:rsid w:val="00B34070"/>
    <w:rsid w:val="00B40D74"/>
    <w:rsid w:val="00B52663"/>
    <w:rsid w:val="00B5268C"/>
    <w:rsid w:val="00B56DCB"/>
    <w:rsid w:val="00B6099A"/>
    <w:rsid w:val="00B63399"/>
    <w:rsid w:val="00B70965"/>
    <w:rsid w:val="00B770D2"/>
    <w:rsid w:val="00BA47A3"/>
    <w:rsid w:val="00BA5026"/>
    <w:rsid w:val="00BA591B"/>
    <w:rsid w:val="00BB6E79"/>
    <w:rsid w:val="00BC24D9"/>
    <w:rsid w:val="00BC3E39"/>
    <w:rsid w:val="00BD0F9A"/>
    <w:rsid w:val="00BD78F8"/>
    <w:rsid w:val="00BE14F6"/>
    <w:rsid w:val="00BE3B31"/>
    <w:rsid w:val="00BE719A"/>
    <w:rsid w:val="00BE720A"/>
    <w:rsid w:val="00BF27BD"/>
    <w:rsid w:val="00BF654E"/>
    <w:rsid w:val="00BF6650"/>
    <w:rsid w:val="00C067E5"/>
    <w:rsid w:val="00C164CA"/>
    <w:rsid w:val="00C31327"/>
    <w:rsid w:val="00C35978"/>
    <w:rsid w:val="00C42BF8"/>
    <w:rsid w:val="00C460AE"/>
    <w:rsid w:val="00C50043"/>
    <w:rsid w:val="00C50A0F"/>
    <w:rsid w:val="00C650E2"/>
    <w:rsid w:val="00C7573B"/>
    <w:rsid w:val="00C76CF3"/>
    <w:rsid w:val="00C80DF9"/>
    <w:rsid w:val="00C846E3"/>
    <w:rsid w:val="00C92CC7"/>
    <w:rsid w:val="00CA4466"/>
    <w:rsid w:val="00CA7844"/>
    <w:rsid w:val="00CB58EF"/>
    <w:rsid w:val="00CB7C91"/>
    <w:rsid w:val="00CD086C"/>
    <w:rsid w:val="00CE0BA3"/>
    <w:rsid w:val="00CE7D64"/>
    <w:rsid w:val="00CF0BB2"/>
    <w:rsid w:val="00CF2774"/>
    <w:rsid w:val="00D03A2A"/>
    <w:rsid w:val="00D13441"/>
    <w:rsid w:val="00D243A3"/>
    <w:rsid w:val="00D3200B"/>
    <w:rsid w:val="00D33440"/>
    <w:rsid w:val="00D42C5B"/>
    <w:rsid w:val="00D52EFE"/>
    <w:rsid w:val="00D56A0D"/>
    <w:rsid w:val="00D56F50"/>
    <w:rsid w:val="00D63EF6"/>
    <w:rsid w:val="00D66518"/>
    <w:rsid w:val="00D70DFB"/>
    <w:rsid w:val="00D71EEA"/>
    <w:rsid w:val="00D735CD"/>
    <w:rsid w:val="00D766DF"/>
    <w:rsid w:val="00D9152B"/>
    <w:rsid w:val="00D938E5"/>
    <w:rsid w:val="00D95891"/>
    <w:rsid w:val="00D96DCB"/>
    <w:rsid w:val="00DB1C1A"/>
    <w:rsid w:val="00DB5CB4"/>
    <w:rsid w:val="00DE149E"/>
    <w:rsid w:val="00DF21C7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9ED"/>
    <w:rsid w:val="00EA0D36"/>
    <w:rsid w:val="00EA1695"/>
    <w:rsid w:val="00EA2993"/>
    <w:rsid w:val="00EA5B89"/>
    <w:rsid w:val="00ED370B"/>
    <w:rsid w:val="00ED4928"/>
    <w:rsid w:val="00EE0BFB"/>
    <w:rsid w:val="00EE6190"/>
    <w:rsid w:val="00EF2E3A"/>
    <w:rsid w:val="00EF6402"/>
    <w:rsid w:val="00F025DF"/>
    <w:rsid w:val="00F047E2"/>
    <w:rsid w:val="00F04D57"/>
    <w:rsid w:val="00F078DC"/>
    <w:rsid w:val="00F07CB7"/>
    <w:rsid w:val="00F13E86"/>
    <w:rsid w:val="00F32FCB"/>
    <w:rsid w:val="00F40AB1"/>
    <w:rsid w:val="00F54BBB"/>
    <w:rsid w:val="00F62E2F"/>
    <w:rsid w:val="00F6709F"/>
    <w:rsid w:val="00F677A9"/>
    <w:rsid w:val="00F732EA"/>
    <w:rsid w:val="00F84CF5"/>
    <w:rsid w:val="00F8612E"/>
    <w:rsid w:val="00F91368"/>
    <w:rsid w:val="00FA3BBB"/>
    <w:rsid w:val="00FA420B"/>
    <w:rsid w:val="00FC7027"/>
    <w:rsid w:val="00FE0781"/>
    <w:rsid w:val="00FE683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66E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E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6E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6E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66E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66E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66E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66E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066E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066E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066E9"/>
  </w:style>
  <w:style w:type="paragraph" w:customStyle="1" w:styleId="OPCParaBase">
    <w:name w:val="OPCParaBase"/>
    <w:qFormat/>
    <w:rsid w:val="008066E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066E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066E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066E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066E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066E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066E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066E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066E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066E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066E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066E9"/>
  </w:style>
  <w:style w:type="paragraph" w:customStyle="1" w:styleId="Blocks">
    <w:name w:val="Blocks"/>
    <w:aliases w:val="bb"/>
    <w:basedOn w:val="OPCParaBase"/>
    <w:qFormat/>
    <w:rsid w:val="008066E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066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066E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066E9"/>
    <w:rPr>
      <w:i/>
    </w:rPr>
  </w:style>
  <w:style w:type="paragraph" w:customStyle="1" w:styleId="BoxList">
    <w:name w:val="BoxList"/>
    <w:aliases w:val="bl"/>
    <w:basedOn w:val="BoxText"/>
    <w:qFormat/>
    <w:rsid w:val="008066E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066E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066E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066E9"/>
    <w:pPr>
      <w:ind w:left="1985" w:hanging="851"/>
    </w:pPr>
  </w:style>
  <w:style w:type="character" w:customStyle="1" w:styleId="CharAmPartNo">
    <w:name w:val="CharAmPartNo"/>
    <w:basedOn w:val="OPCCharBase"/>
    <w:qFormat/>
    <w:rsid w:val="008066E9"/>
  </w:style>
  <w:style w:type="character" w:customStyle="1" w:styleId="CharAmPartText">
    <w:name w:val="CharAmPartText"/>
    <w:basedOn w:val="OPCCharBase"/>
    <w:qFormat/>
    <w:rsid w:val="008066E9"/>
  </w:style>
  <w:style w:type="character" w:customStyle="1" w:styleId="CharAmSchNo">
    <w:name w:val="CharAmSchNo"/>
    <w:basedOn w:val="OPCCharBase"/>
    <w:qFormat/>
    <w:rsid w:val="008066E9"/>
  </w:style>
  <w:style w:type="character" w:customStyle="1" w:styleId="CharAmSchText">
    <w:name w:val="CharAmSchText"/>
    <w:basedOn w:val="OPCCharBase"/>
    <w:qFormat/>
    <w:rsid w:val="008066E9"/>
  </w:style>
  <w:style w:type="character" w:customStyle="1" w:styleId="CharBoldItalic">
    <w:name w:val="CharBoldItalic"/>
    <w:basedOn w:val="OPCCharBase"/>
    <w:uiPriority w:val="1"/>
    <w:qFormat/>
    <w:rsid w:val="008066E9"/>
    <w:rPr>
      <w:b/>
      <w:i/>
    </w:rPr>
  </w:style>
  <w:style w:type="character" w:customStyle="1" w:styleId="CharChapNo">
    <w:name w:val="CharChapNo"/>
    <w:basedOn w:val="OPCCharBase"/>
    <w:uiPriority w:val="1"/>
    <w:qFormat/>
    <w:rsid w:val="008066E9"/>
  </w:style>
  <w:style w:type="character" w:customStyle="1" w:styleId="CharChapText">
    <w:name w:val="CharChapText"/>
    <w:basedOn w:val="OPCCharBase"/>
    <w:uiPriority w:val="1"/>
    <w:qFormat/>
    <w:rsid w:val="008066E9"/>
  </w:style>
  <w:style w:type="character" w:customStyle="1" w:styleId="CharDivNo">
    <w:name w:val="CharDivNo"/>
    <w:basedOn w:val="OPCCharBase"/>
    <w:uiPriority w:val="1"/>
    <w:qFormat/>
    <w:rsid w:val="008066E9"/>
  </w:style>
  <w:style w:type="character" w:customStyle="1" w:styleId="CharDivText">
    <w:name w:val="CharDivText"/>
    <w:basedOn w:val="OPCCharBase"/>
    <w:uiPriority w:val="1"/>
    <w:qFormat/>
    <w:rsid w:val="008066E9"/>
  </w:style>
  <w:style w:type="character" w:customStyle="1" w:styleId="CharItalic">
    <w:name w:val="CharItalic"/>
    <w:basedOn w:val="OPCCharBase"/>
    <w:uiPriority w:val="1"/>
    <w:qFormat/>
    <w:rsid w:val="008066E9"/>
    <w:rPr>
      <w:i/>
    </w:rPr>
  </w:style>
  <w:style w:type="character" w:customStyle="1" w:styleId="CharPartNo">
    <w:name w:val="CharPartNo"/>
    <w:basedOn w:val="OPCCharBase"/>
    <w:uiPriority w:val="1"/>
    <w:qFormat/>
    <w:rsid w:val="008066E9"/>
  </w:style>
  <w:style w:type="character" w:customStyle="1" w:styleId="CharPartText">
    <w:name w:val="CharPartText"/>
    <w:basedOn w:val="OPCCharBase"/>
    <w:uiPriority w:val="1"/>
    <w:qFormat/>
    <w:rsid w:val="008066E9"/>
  </w:style>
  <w:style w:type="character" w:customStyle="1" w:styleId="CharSectno">
    <w:name w:val="CharSectno"/>
    <w:basedOn w:val="OPCCharBase"/>
    <w:qFormat/>
    <w:rsid w:val="008066E9"/>
  </w:style>
  <w:style w:type="character" w:customStyle="1" w:styleId="CharSubdNo">
    <w:name w:val="CharSubdNo"/>
    <w:basedOn w:val="OPCCharBase"/>
    <w:uiPriority w:val="1"/>
    <w:qFormat/>
    <w:rsid w:val="008066E9"/>
  </w:style>
  <w:style w:type="character" w:customStyle="1" w:styleId="CharSubdText">
    <w:name w:val="CharSubdText"/>
    <w:basedOn w:val="OPCCharBase"/>
    <w:uiPriority w:val="1"/>
    <w:qFormat/>
    <w:rsid w:val="008066E9"/>
  </w:style>
  <w:style w:type="paragraph" w:customStyle="1" w:styleId="CTA--">
    <w:name w:val="CTA --"/>
    <w:basedOn w:val="OPCParaBase"/>
    <w:next w:val="Normal"/>
    <w:rsid w:val="008066E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066E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066E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066E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066E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066E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066E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066E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066E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066E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066E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066E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066E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066E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066E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066E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066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066E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066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066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066E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066E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066E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066E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066E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066E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066E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066E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066E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066E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066E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066E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066E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066E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066E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066E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066E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066E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066E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066E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066E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066E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066E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066E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066E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066E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066E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066E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066E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066E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066E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066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066E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066E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066E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066E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066E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066E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066E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066E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066E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066E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066E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066E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066E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066E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066E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066E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066E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066E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066E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066E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066E9"/>
    <w:rPr>
      <w:sz w:val="16"/>
    </w:rPr>
  </w:style>
  <w:style w:type="table" w:customStyle="1" w:styleId="CFlag">
    <w:name w:val="CFlag"/>
    <w:basedOn w:val="TableNormal"/>
    <w:uiPriority w:val="99"/>
    <w:rsid w:val="008066E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066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66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6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066E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066E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066E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066E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066E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066E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066E9"/>
    <w:pPr>
      <w:spacing w:before="120"/>
    </w:pPr>
  </w:style>
  <w:style w:type="paragraph" w:customStyle="1" w:styleId="CompiledActNo">
    <w:name w:val="CompiledActNo"/>
    <w:basedOn w:val="OPCParaBase"/>
    <w:next w:val="Normal"/>
    <w:rsid w:val="008066E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066E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066E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066E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066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066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066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066E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066E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066E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066E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066E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066E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066E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066E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066E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066E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066E9"/>
  </w:style>
  <w:style w:type="character" w:customStyle="1" w:styleId="CharSubPartNoCASA">
    <w:name w:val="CharSubPartNo(CASA)"/>
    <w:basedOn w:val="OPCCharBase"/>
    <w:uiPriority w:val="1"/>
    <w:rsid w:val="008066E9"/>
  </w:style>
  <w:style w:type="paragraph" w:customStyle="1" w:styleId="ENoteTTIndentHeadingSub">
    <w:name w:val="ENoteTTIndentHeadingSub"/>
    <w:aliases w:val="enTTHis"/>
    <w:basedOn w:val="OPCParaBase"/>
    <w:rsid w:val="008066E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066E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066E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066E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066E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066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066E9"/>
    <w:rPr>
      <w:sz w:val="22"/>
    </w:rPr>
  </w:style>
  <w:style w:type="paragraph" w:customStyle="1" w:styleId="SOTextNote">
    <w:name w:val="SO TextNote"/>
    <w:aliases w:val="sont"/>
    <w:basedOn w:val="SOText"/>
    <w:qFormat/>
    <w:rsid w:val="008066E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066E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066E9"/>
    <w:rPr>
      <w:sz w:val="22"/>
    </w:rPr>
  </w:style>
  <w:style w:type="paragraph" w:customStyle="1" w:styleId="FileName">
    <w:name w:val="FileName"/>
    <w:basedOn w:val="Normal"/>
    <w:rsid w:val="008066E9"/>
  </w:style>
  <w:style w:type="paragraph" w:customStyle="1" w:styleId="TableHeading">
    <w:name w:val="TableHeading"/>
    <w:aliases w:val="th"/>
    <w:basedOn w:val="OPCParaBase"/>
    <w:next w:val="Tabletext"/>
    <w:rsid w:val="008066E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066E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066E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066E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066E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066E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066E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066E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066E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066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066E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066E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066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066E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066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66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6E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066E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066E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066E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066E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066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066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066E9"/>
  </w:style>
  <w:style w:type="character" w:customStyle="1" w:styleId="charlegsubtitle1">
    <w:name w:val="charlegsubtitle1"/>
    <w:basedOn w:val="DefaultParagraphFont"/>
    <w:rsid w:val="008066E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066E9"/>
    <w:pPr>
      <w:ind w:left="240" w:hanging="240"/>
    </w:pPr>
  </w:style>
  <w:style w:type="paragraph" w:styleId="Index2">
    <w:name w:val="index 2"/>
    <w:basedOn w:val="Normal"/>
    <w:next w:val="Normal"/>
    <w:autoRedefine/>
    <w:rsid w:val="008066E9"/>
    <w:pPr>
      <w:ind w:left="480" w:hanging="240"/>
    </w:pPr>
  </w:style>
  <w:style w:type="paragraph" w:styleId="Index3">
    <w:name w:val="index 3"/>
    <w:basedOn w:val="Normal"/>
    <w:next w:val="Normal"/>
    <w:autoRedefine/>
    <w:rsid w:val="008066E9"/>
    <w:pPr>
      <w:ind w:left="720" w:hanging="240"/>
    </w:pPr>
  </w:style>
  <w:style w:type="paragraph" w:styleId="Index4">
    <w:name w:val="index 4"/>
    <w:basedOn w:val="Normal"/>
    <w:next w:val="Normal"/>
    <w:autoRedefine/>
    <w:rsid w:val="008066E9"/>
    <w:pPr>
      <w:ind w:left="960" w:hanging="240"/>
    </w:pPr>
  </w:style>
  <w:style w:type="paragraph" w:styleId="Index5">
    <w:name w:val="index 5"/>
    <w:basedOn w:val="Normal"/>
    <w:next w:val="Normal"/>
    <w:autoRedefine/>
    <w:rsid w:val="008066E9"/>
    <w:pPr>
      <w:ind w:left="1200" w:hanging="240"/>
    </w:pPr>
  </w:style>
  <w:style w:type="paragraph" w:styleId="Index6">
    <w:name w:val="index 6"/>
    <w:basedOn w:val="Normal"/>
    <w:next w:val="Normal"/>
    <w:autoRedefine/>
    <w:rsid w:val="008066E9"/>
    <w:pPr>
      <w:ind w:left="1440" w:hanging="240"/>
    </w:pPr>
  </w:style>
  <w:style w:type="paragraph" w:styleId="Index7">
    <w:name w:val="index 7"/>
    <w:basedOn w:val="Normal"/>
    <w:next w:val="Normal"/>
    <w:autoRedefine/>
    <w:rsid w:val="008066E9"/>
    <w:pPr>
      <w:ind w:left="1680" w:hanging="240"/>
    </w:pPr>
  </w:style>
  <w:style w:type="paragraph" w:styleId="Index8">
    <w:name w:val="index 8"/>
    <w:basedOn w:val="Normal"/>
    <w:next w:val="Normal"/>
    <w:autoRedefine/>
    <w:rsid w:val="008066E9"/>
    <w:pPr>
      <w:ind w:left="1920" w:hanging="240"/>
    </w:pPr>
  </w:style>
  <w:style w:type="paragraph" w:styleId="Index9">
    <w:name w:val="index 9"/>
    <w:basedOn w:val="Normal"/>
    <w:next w:val="Normal"/>
    <w:autoRedefine/>
    <w:rsid w:val="008066E9"/>
    <w:pPr>
      <w:ind w:left="2160" w:hanging="240"/>
    </w:pPr>
  </w:style>
  <w:style w:type="paragraph" w:styleId="NormalIndent">
    <w:name w:val="Normal Indent"/>
    <w:basedOn w:val="Normal"/>
    <w:rsid w:val="008066E9"/>
    <w:pPr>
      <w:ind w:left="720"/>
    </w:pPr>
  </w:style>
  <w:style w:type="paragraph" w:styleId="FootnoteText">
    <w:name w:val="footnote text"/>
    <w:basedOn w:val="Normal"/>
    <w:link w:val="FootnoteTextChar"/>
    <w:rsid w:val="008066E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066E9"/>
  </w:style>
  <w:style w:type="paragraph" w:styleId="CommentText">
    <w:name w:val="annotation text"/>
    <w:basedOn w:val="Normal"/>
    <w:link w:val="CommentTextChar"/>
    <w:rsid w:val="008066E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6E9"/>
  </w:style>
  <w:style w:type="paragraph" w:styleId="IndexHeading">
    <w:name w:val="index heading"/>
    <w:basedOn w:val="Normal"/>
    <w:next w:val="Index1"/>
    <w:rsid w:val="008066E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066E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066E9"/>
    <w:pPr>
      <w:ind w:left="480" w:hanging="480"/>
    </w:pPr>
  </w:style>
  <w:style w:type="paragraph" w:styleId="EnvelopeAddress">
    <w:name w:val="envelope address"/>
    <w:basedOn w:val="Normal"/>
    <w:rsid w:val="008066E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66E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066E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066E9"/>
    <w:rPr>
      <w:sz w:val="16"/>
      <w:szCs w:val="16"/>
    </w:rPr>
  </w:style>
  <w:style w:type="character" w:styleId="PageNumber">
    <w:name w:val="page number"/>
    <w:basedOn w:val="DefaultParagraphFont"/>
    <w:rsid w:val="008066E9"/>
  </w:style>
  <w:style w:type="character" w:styleId="EndnoteReference">
    <w:name w:val="endnote reference"/>
    <w:basedOn w:val="DefaultParagraphFont"/>
    <w:rsid w:val="008066E9"/>
    <w:rPr>
      <w:vertAlign w:val="superscript"/>
    </w:rPr>
  </w:style>
  <w:style w:type="paragraph" w:styleId="EndnoteText">
    <w:name w:val="endnote text"/>
    <w:basedOn w:val="Normal"/>
    <w:link w:val="EndnoteTextChar"/>
    <w:rsid w:val="008066E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066E9"/>
  </w:style>
  <w:style w:type="paragraph" w:styleId="TableofAuthorities">
    <w:name w:val="table of authorities"/>
    <w:basedOn w:val="Normal"/>
    <w:next w:val="Normal"/>
    <w:rsid w:val="008066E9"/>
    <w:pPr>
      <w:ind w:left="240" w:hanging="240"/>
    </w:pPr>
  </w:style>
  <w:style w:type="paragraph" w:styleId="MacroText">
    <w:name w:val="macro"/>
    <w:link w:val="MacroTextChar"/>
    <w:rsid w:val="008066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066E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066E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066E9"/>
    <w:pPr>
      <w:ind w:left="283" w:hanging="283"/>
    </w:pPr>
  </w:style>
  <w:style w:type="paragraph" w:styleId="ListBullet">
    <w:name w:val="List Bullet"/>
    <w:basedOn w:val="Normal"/>
    <w:autoRedefine/>
    <w:rsid w:val="008066E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066E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066E9"/>
    <w:pPr>
      <w:ind w:left="566" w:hanging="283"/>
    </w:pPr>
  </w:style>
  <w:style w:type="paragraph" w:styleId="List3">
    <w:name w:val="List 3"/>
    <w:basedOn w:val="Normal"/>
    <w:rsid w:val="008066E9"/>
    <w:pPr>
      <w:ind w:left="849" w:hanging="283"/>
    </w:pPr>
  </w:style>
  <w:style w:type="paragraph" w:styleId="List4">
    <w:name w:val="List 4"/>
    <w:basedOn w:val="Normal"/>
    <w:rsid w:val="008066E9"/>
    <w:pPr>
      <w:ind w:left="1132" w:hanging="283"/>
    </w:pPr>
  </w:style>
  <w:style w:type="paragraph" w:styleId="List5">
    <w:name w:val="List 5"/>
    <w:basedOn w:val="Normal"/>
    <w:rsid w:val="008066E9"/>
    <w:pPr>
      <w:ind w:left="1415" w:hanging="283"/>
    </w:pPr>
  </w:style>
  <w:style w:type="paragraph" w:styleId="ListBullet2">
    <w:name w:val="List Bullet 2"/>
    <w:basedOn w:val="Normal"/>
    <w:autoRedefine/>
    <w:rsid w:val="008066E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066E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066E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066E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066E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066E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066E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066E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066E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066E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066E9"/>
    <w:pPr>
      <w:ind w:left="4252"/>
    </w:pPr>
  </w:style>
  <w:style w:type="character" w:customStyle="1" w:styleId="ClosingChar">
    <w:name w:val="Closing Char"/>
    <w:basedOn w:val="DefaultParagraphFont"/>
    <w:link w:val="Closing"/>
    <w:rsid w:val="008066E9"/>
    <w:rPr>
      <w:sz w:val="22"/>
    </w:rPr>
  </w:style>
  <w:style w:type="paragraph" w:styleId="Signature">
    <w:name w:val="Signature"/>
    <w:basedOn w:val="Normal"/>
    <w:link w:val="SignatureChar"/>
    <w:rsid w:val="008066E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066E9"/>
    <w:rPr>
      <w:sz w:val="22"/>
    </w:rPr>
  </w:style>
  <w:style w:type="paragraph" w:styleId="BodyText">
    <w:name w:val="Body Text"/>
    <w:basedOn w:val="Normal"/>
    <w:link w:val="BodyTextChar"/>
    <w:rsid w:val="008066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66E9"/>
    <w:rPr>
      <w:sz w:val="22"/>
    </w:rPr>
  </w:style>
  <w:style w:type="paragraph" w:styleId="BodyTextIndent">
    <w:name w:val="Body Text Indent"/>
    <w:basedOn w:val="Normal"/>
    <w:link w:val="BodyTextIndentChar"/>
    <w:rsid w:val="008066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066E9"/>
    <w:rPr>
      <w:sz w:val="22"/>
    </w:rPr>
  </w:style>
  <w:style w:type="paragraph" w:styleId="ListContinue">
    <w:name w:val="List Continue"/>
    <w:basedOn w:val="Normal"/>
    <w:rsid w:val="008066E9"/>
    <w:pPr>
      <w:spacing w:after="120"/>
      <w:ind w:left="283"/>
    </w:pPr>
  </w:style>
  <w:style w:type="paragraph" w:styleId="ListContinue2">
    <w:name w:val="List Continue 2"/>
    <w:basedOn w:val="Normal"/>
    <w:rsid w:val="008066E9"/>
    <w:pPr>
      <w:spacing w:after="120"/>
      <w:ind w:left="566"/>
    </w:pPr>
  </w:style>
  <w:style w:type="paragraph" w:styleId="ListContinue3">
    <w:name w:val="List Continue 3"/>
    <w:basedOn w:val="Normal"/>
    <w:rsid w:val="008066E9"/>
    <w:pPr>
      <w:spacing w:after="120"/>
      <w:ind w:left="849"/>
    </w:pPr>
  </w:style>
  <w:style w:type="paragraph" w:styleId="ListContinue4">
    <w:name w:val="List Continue 4"/>
    <w:basedOn w:val="Normal"/>
    <w:rsid w:val="008066E9"/>
    <w:pPr>
      <w:spacing w:after="120"/>
      <w:ind w:left="1132"/>
    </w:pPr>
  </w:style>
  <w:style w:type="paragraph" w:styleId="ListContinue5">
    <w:name w:val="List Continue 5"/>
    <w:basedOn w:val="Normal"/>
    <w:rsid w:val="008066E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066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066E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066E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066E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066E9"/>
  </w:style>
  <w:style w:type="character" w:customStyle="1" w:styleId="SalutationChar">
    <w:name w:val="Salutation Char"/>
    <w:basedOn w:val="DefaultParagraphFont"/>
    <w:link w:val="Salutation"/>
    <w:rsid w:val="008066E9"/>
    <w:rPr>
      <w:sz w:val="22"/>
    </w:rPr>
  </w:style>
  <w:style w:type="paragraph" w:styleId="Date">
    <w:name w:val="Date"/>
    <w:basedOn w:val="Normal"/>
    <w:next w:val="Normal"/>
    <w:link w:val="DateChar"/>
    <w:rsid w:val="008066E9"/>
  </w:style>
  <w:style w:type="character" w:customStyle="1" w:styleId="DateChar">
    <w:name w:val="Date Char"/>
    <w:basedOn w:val="DefaultParagraphFont"/>
    <w:link w:val="Date"/>
    <w:rsid w:val="008066E9"/>
    <w:rPr>
      <w:sz w:val="22"/>
    </w:rPr>
  </w:style>
  <w:style w:type="paragraph" w:styleId="BodyTextFirstIndent">
    <w:name w:val="Body Text First Indent"/>
    <w:basedOn w:val="BodyText"/>
    <w:link w:val="BodyTextFirstIndentChar"/>
    <w:rsid w:val="008066E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066E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066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066E9"/>
    <w:rPr>
      <w:sz w:val="22"/>
    </w:rPr>
  </w:style>
  <w:style w:type="paragraph" w:styleId="BodyText2">
    <w:name w:val="Body Text 2"/>
    <w:basedOn w:val="Normal"/>
    <w:link w:val="BodyText2Char"/>
    <w:rsid w:val="008066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066E9"/>
    <w:rPr>
      <w:sz w:val="22"/>
    </w:rPr>
  </w:style>
  <w:style w:type="paragraph" w:styleId="BodyText3">
    <w:name w:val="Body Text 3"/>
    <w:basedOn w:val="Normal"/>
    <w:link w:val="BodyText3Char"/>
    <w:rsid w:val="008066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66E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066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066E9"/>
    <w:rPr>
      <w:sz w:val="22"/>
    </w:rPr>
  </w:style>
  <w:style w:type="paragraph" w:styleId="BodyTextIndent3">
    <w:name w:val="Body Text Indent 3"/>
    <w:basedOn w:val="Normal"/>
    <w:link w:val="BodyTextIndent3Char"/>
    <w:rsid w:val="008066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066E9"/>
    <w:rPr>
      <w:sz w:val="16"/>
      <w:szCs w:val="16"/>
    </w:rPr>
  </w:style>
  <w:style w:type="paragraph" w:styleId="BlockText">
    <w:name w:val="Block Text"/>
    <w:basedOn w:val="Normal"/>
    <w:rsid w:val="008066E9"/>
    <w:pPr>
      <w:spacing w:after="120"/>
      <w:ind w:left="1440" w:right="1440"/>
    </w:pPr>
  </w:style>
  <w:style w:type="character" w:styleId="Hyperlink">
    <w:name w:val="Hyperlink"/>
    <w:basedOn w:val="DefaultParagraphFont"/>
    <w:rsid w:val="008066E9"/>
    <w:rPr>
      <w:color w:val="0000FF"/>
      <w:u w:val="single"/>
    </w:rPr>
  </w:style>
  <w:style w:type="character" w:styleId="FollowedHyperlink">
    <w:name w:val="FollowedHyperlink"/>
    <w:basedOn w:val="DefaultParagraphFont"/>
    <w:rsid w:val="008066E9"/>
    <w:rPr>
      <w:color w:val="800080"/>
      <w:u w:val="single"/>
    </w:rPr>
  </w:style>
  <w:style w:type="character" w:styleId="Strong">
    <w:name w:val="Strong"/>
    <w:basedOn w:val="DefaultParagraphFont"/>
    <w:qFormat/>
    <w:rsid w:val="008066E9"/>
    <w:rPr>
      <w:b/>
      <w:bCs/>
    </w:rPr>
  </w:style>
  <w:style w:type="character" w:styleId="Emphasis">
    <w:name w:val="Emphasis"/>
    <w:basedOn w:val="DefaultParagraphFont"/>
    <w:qFormat/>
    <w:rsid w:val="008066E9"/>
    <w:rPr>
      <w:i/>
      <w:iCs/>
    </w:rPr>
  </w:style>
  <w:style w:type="paragraph" w:styleId="DocumentMap">
    <w:name w:val="Document Map"/>
    <w:basedOn w:val="Normal"/>
    <w:link w:val="DocumentMapChar"/>
    <w:rsid w:val="008066E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066E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066E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066E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066E9"/>
  </w:style>
  <w:style w:type="character" w:customStyle="1" w:styleId="E-mailSignatureChar">
    <w:name w:val="E-mail Signature Char"/>
    <w:basedOn w:val="DefaultParagraphFont"/>
    <w:link w:val="E-mailSignature"/>
    <w:rsid w:val="008066E9"/>
    <w:rPr>
      <w:sz w:val="22"/>
    </w:rPr>
  </w:style>
  <w:style w:type="paragraph" w:styleId="NormalWeb">
    <w:name w:val="Normal (Web)"/>
    <w:basedOn w:val="Normal"/>
    <w:rsid w:val="008066E9"/>
  </w:style>
  <w:style w:type="character" w:styleId="HTMLAcronym">
    <w:name w:val="HTML Acronym"/>
    <w:basedOn w:val="DefaultParagraphFont"/>
    <w:rsid w:val="008066E9"/>
  </w:style>
  <w:style w:type="paragraph" w:styleId="HTMLAddress">
    <w:name w:val="HTML Address"/>
    <w:basedOn w:val="Normal"/>
    <w:link w:val="HTMLAddressChar"/>
    <w:rsid w:val="008066E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066E9"/>
    <w:rPr>
      <w:i/>
      <w:iCs/>
      <w:sz w:val="22"/>
    </w:rPr>
  </w:style>
  <w:style w:type="character" w:styleId="HTMLCite">
    <w:name w:val="HTML Cite"/>
    <w:basedOn w:val="DefaultParagraphFont"/>
    <w:rsid w:val="008066E9"/>
    <w:rPr>
      <w:i/>
      <w:iCs/>
    </w:rPr>
  </w:style>
  <w:style w:type="character" w:styleId="HTMLCode">
    <w:name w:val="HTML Code"/>
    <w:basedOn w:val="DefaultParagraphFont"/>
    <w:rsid w:val="008066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066E9"/>
    <w:rPr>
      <w:i/>
      <w:iCs/>
    </w:rPr>
  </w:style>
  <w:style w:type="character" w:styleId="HTMLKeyboard">
    <w:name w:val="HTML Keyboard"/>
    <w:basedOn w:val="DefaultParagraphFont"/>
    <w:rsid w:val="008066E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066E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066E9"/>
    <w:rPr>
      <w:rFonts w:ascii="Courier New" w:hAnsi="Courier New" w:cs="Courier New"/>
    </w:rPr>
  </w:style>
  <w:style w:type="character" w:styleId="HTMLSample">
    <w:name w:val="HTML Sample"/>
    <w:basedOn w:val="DefaultParagraphFont"/>
    <w:rsid w:val="008066E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066E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066E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06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6E9"/>
    <w:rPr>
      <w:b/>
      <w:bCs/>
    </w:rPr>
  </w:style>
  <w:style w:type="numbering" w:styleId="1ai">
    <w:name w:val="Outline List 1"/>
    <w:basedOn w:val="NoList"/>
    <w:rsid w:val="008066E9"/>
    <w:pPr>
      <w:numPr>
        <w:numId w:val="14"/>
      </w:numPr>
    </w:pPr>
  </w:style>
  <w:style w:type="numbering" w:styleId="111111">
    <w:name w:val="Outline List 2"/>
    <w:basedOn w:val="NoList"/>
    <w:rsid w:val="008066E9"/>
    <w:pPr>
      <w:numPr>
        <w:numId w:val="15"/>
      </w:numPr>
    </w:pPr>
  </w:style>
  <w:style w:type="numbering" w:styleId="ArticleSection">
    <w:name w:val="Outline List 3"/>
    <w:basedOn w:val="NoList"/>
    <w:rsid w:val="008066E9"/>
    <w:pPr>
      <w:numPr>
        <w:numId w:val="17"/>
      </w:numPr>
    </w:pPr>
  </w:style>
  <w:style w:type="table" w:styleId="TableSimple1">
    <w:name w:val="Table Simple 1"/>
    <w:basedOn w:val="TableNormal"/>
    <w:rsid w:val="008066E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066E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066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066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066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066E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066E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066E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066E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066E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066E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066E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066E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066E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066E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066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066E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066E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066E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066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066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066E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066E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066E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066E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066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066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066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066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066E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066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066E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066E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066E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066E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066E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066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066E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066E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066E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066E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066E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066E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066E9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F54BBB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66E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E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6E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6E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66E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66E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66E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66E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066E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066E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066E9"/>
  </w:style>
  <w:style w:type="paragraph" w:customStyle="1" w:styleId="OPCParaBase">
    <w:name w:val="OPCParaBase"/>
    <w:qFormat/>
    <w:rsid w:val="008066E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066E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066E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066E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066E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066E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066E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066E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066E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066E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066E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066E9"/>
  </w:style>
  <w:style w:type="paragraph" w:customStyle="1" w:styleId="Blocks">
    <w:name w:val="Blocks"/>
    <w:aliases w:val="bb"/>
    <w:basedOn w:val="OPCParaBase"/>
    <w:qFormat/>
    <w:rsid w:val="008066E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066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066E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066E9"/>
    <w:rPr>
      <w:i/>
    </w:rPr>
  </w:style>
  <w:style w:type="paragraph" w:customStyle="1" w:styleId="BoxList">
    <w:name w:val="BoxList"/>
    <w:aliases w:val="bl"/>
    <w:basedOn w:val="BoxText"/>
    <w:qFormat/>
    <w:rsid w:val="008066E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066E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066E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066E9"/>
    <w:pPr>
      <w:ind w:left="1985" w:hanging="851"/>
    </w:pPr>
  </w:style>
  <w:style w:type="character" w:customStyle="1" w:styleId="CharAmPartNo">
    <w:name w:val="CharAmPartNo"/>
    <w:basedOn w:val="OPCCharBase"/>
    <w:qFormat/>
    <w:rsid w:val="008066E9"/>
  </w:style>
  <w:style w:type="character" w:customStyle="1" w:styleId="CharAmPartText">
    <w:name w:val="CharAmPartText"/>
    <w:basedOn w:val="OPCCharBase"/>
    <w:qFormat/>
    <w:rsid w:val="008066E9"/>
  </w:style>
  <w:style w:type="character" w:customStyle="1" w:styleId="CharAmSchNo">
    <w:name w:val="CharAmSchNo"/>
    <w:basedOn w:val="OPCCharBase"/>
    <w:qFormat/>
    <w:rsid w:val="008066E9"/>
  </w:style>
  <w:style w:type="character" w:customStyle="1" w:styleId="CharAmSchText">
    <w:name w:val="CharAmSchText"/>
    <w:basedOn w:val="OPCCharBase"/>
    <w:qFormat/>
    <w:rsid w:val="008066E9"/>
  </w:style>
  <w:style w:type="character" w:customStyle="1" w:styleId="CharBoldItalic">
    <w:name w:val="CharBoldItalic"/>
    <w:basedOn w:val="OPCCharBase"/>
    <w:uiPriority w:val="1"/>
    <w:qFormat/>
    <w:rsid w:val="008066E9"/>
    <w:rPr>
      <w:b/>
      <w:i/>
    </w:rPr>
  </w:style>
  <w:style w:type="character" w:customStyle="1" w:styleId="CharChapNo">
    <w:name w:val="CharChapNo"/>
    <w:basedOn w:val="OPCCharBase"/>
    <w:uiPriority w:val="1"/>
    <w:qFormat/>
    <w:rsid w:val="008066E9"/>
  </w:style>
  <w:style w:type="character" w:customStyle="1" w:styleId="CharChapText">
    <w:name w:val="CharChapText"/>
    <w:basedOn w:val="OPCCharBase"/>
    <w:uiPriority w:val="1"/>
    <w:qFormat/>
    <w:rsid w:val="008066E9"/>
  </w:style>
  <w:style w:type="character" w:customStyle="1" w:styleId="CharDivNo">
    <w:name w:val="CharDivNo"/>
    <w:basedOn w:val="OPCCharBase"/>
    <w:uiPriority w:val="1"/>
    <w:qFormat/>
    <w:rsid w:val="008066E9"/>
  </w:style>
  <w:style w:type="character" w:customStyle="1" w:styleId="CharDivText">
    <w:name w:val="CharDivText"/>
    <w:basedOn w:val="OPCCharBase"/>
    <w:uiPriority w:val="1"/>
    <w:qFormat/>
    <w:rsid w:val="008066E9"/>
  </w:style>
  <w:style w:type="character" w:customStyle="1" w:styleId="CharItalic">
    <w:name w:val="CharItalic"/>
    <w:basedOn w:val="OPCCharBase"/>
    <w:uiPriority w:val="1"/>
    <w:qFormat/>
    <w:rsid w:val="008066E9"/>
    <w:rPr>
      <w:i/>
    </w:rPr>
  </w:style>
  <w:style w:type="character" w:customStyle="1" w:styleId="CharPartNo">
    <w:name w:val="CharPartNo"/>
    <w:basedOn w:val="OPCCharBase"/>
    <w:uiPriority w:val="1"/>
    <w:qFormat/>
    <w:rsid w:val="008066E9"/>
  </w:style>
  <w:style w:type="character" w:customStyle="1" w:styleId="CharPartText">
    <w:name w:val="CharPartText"/>
    <w:basedOn w:val="OPCCharBase"/>
    <w:uiPriority w:val="1"/>
    <w:qFormat/>
    <w:rsid w:val="008066E9"/>
  </w:style>
  <w:style w:type="character" w:customStyle="1" w:styleId="CharSectno">
    <w:name w:val="CharSectno"/>
    <w:basedOn w:val="OPCCharBase"/>
    <w:qFormat/>
    <w:rsid w:val="008066E9"/>
  </w:style>
  <w:style w:type="character" w:customStyle="1" w:styleId="CharSubdNo">
    <w:name w:val="CharSubdNo"/>
    <w:basedOn w:val="OPCCharBase"/>
    <w:uiPriority w:val="1"/>
    <w:qFormat/>
    <w:rsid w:val="008066E9"/>
  </w:style>
  <w:style w:type="character" w:customStyle="1" w:styleId="CharSubdText">
    <w:name w:val="CharSubdText"/>
    <w:basedOn w:val="OPCCharBase"/>
    <w:uiPriority w:val="1"/>
    <w:qFormat/>
    <w:rsid w:val="008066E9"/>
  </w:style>
  <w:style w:type="paragraph" w:customStyle="1" w:styleId="CTA--">
    <w:name w:val="CTA --"/>
    <w:basedOn w:val="OPCParaBase"/>
    <w:next w:val="Normal"/>
    <w:rsid w:val="008066E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066E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066E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066E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066E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066E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066E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066E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066E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066E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066E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066E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066E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066E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066E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066E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066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066E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066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066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066E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066E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066E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066E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066E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066E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066E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066E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066E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066E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066E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066E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066E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066E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066E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066E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066E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066E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066E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066E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066E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066E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066E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066E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066E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066E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066E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066E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066E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066E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066E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066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066E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066E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066E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066E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066E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066E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066E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066E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066E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066E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066E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066E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066E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066E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066E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066E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066E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066E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066E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066E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066E9"/>
    <w:rPr>
      <w:sz w:val="16"/>
    </w:rPr>
  </w:style>
  <w:style w:type="table" w:customStyle="1" w:styleId="CFlag">
    <w:name w:val="CFlag"/>
    <w:basedOn w:val="TableNormal"/>
    <w:uiPriority w:val="99"/>
    <w:rsid w:val="008066E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066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66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6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066E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066E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066E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066E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066E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066E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066E9"/>
    <w:pPr>
      <w:spacing w:before="120"/>
    </w:pPr>
  </w:style>
  <w:style w:type="paragraph" w:customStyle="1" w:styleId="CompiledActNo">
    <w:name w:val="CompiledActNo"/>
    <w:basedOn w:val="OPCParaBase"/>
    <w:next w:val="Normal"/>
    <w:rsid w:val="008066E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066E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066E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066E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066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066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066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066E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066E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066E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066E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066E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066E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066E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066E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066E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066E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066E9"/>
  </w:style>
  <w:style w:type="character" w:customStyle="1" w:styleId="CharSubPartNoCASA">
    <w:name w:val="CharSubPartNo(CASA)"/>
    <w:basedOn w:val="OPCCharBase"/>
    <w:uiPriority w:val="1"/>
    <w:rsid w:val="008066E9"/>
  </w:style>
  <w:style w:type="paragraph" w:customStyle="1" w:styleId="ENoteTTIndentHeadingSub">
    <w:name w:val="ENoteTTIndentHeadingSub"/>
    <w:aliases w:val="enTTHis"/>
    <w:basedOn w:val="OPCParaBase"/>
    <w:rsid w:val="008066E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066E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066E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066E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066E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066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066E9"/>
    <w:rPr>
      <w:sz w:val="22"/>
    </w:rPr>
  </w:style>
  <w:style w:type="paragraph" w:customStyle="1" w:styleId="SOTextNote">
    <w:name w:val="SO TextNote"/>
    <w:aliases w:val="sont"/>
    <w:basedOn w:val="SOText"/>
    <w:qFormat/>
    <w:rsid w:val="008066E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066E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066E9"/>
    <w:rPr>
      <w:sz w:val="22"/>
    </w:rPr>
  </w:style>
  <w:style w:type="paragraph" w:customStyle="1" w:styleId="FileName">
    <w:name w:val="FileName"/>
    <w:basedOn w:val="Normal"/>
    <w:rsid w:val="008066E9"/>
  </w:style>
  <w:style w:type="paragraph" w:customStyle="1" w:styleId="TableHeading">
    <w:name w:val="TableHeading"/>
    <w:aliases w:val="th"/>
    <w:basedOn w:val="OPCParaBase"/>
    <w:next w:val="Tabletext"/>
    <w:rsid w:val="008066E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066E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066E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066E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066E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066E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066E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066E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066E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066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066E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066E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066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066E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066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66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6E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066E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066E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066E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066E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066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066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066E9"/>
  </w:style>
  <w:style w:type="character" w:customStyle="1" w:styleId="charlegsubtitle1">
    <w:name w:val="charlegsubtitle1"/>
    <w:basedOn w:val="DefaultParagraphFont"/>
    <w:rsid w:val="008066E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066E9"/>
    <w:pPr>
      <w:ind w:left="240" w:hanging="240"/>
    </w:pPr>
  </w:style>
  <w:style w:type="paragraph" w:styleId="Index2">
    <w:name w:val="index 2"/>
    <w:basedOn w:val="Normal"/>
    <w:next w:val="Normal"/>
    <w:autoRedefine/>
    <w:rsid w:val="008066E9"/>
    <w:pPr>
      <w:ind w:left="480" w:hanging="240"/>
    </w:pPr>
  </w:style>
  <w:style w:type="paragraph" w:styleId="Index3">
    <w:name w:val="index 3"/>
    <w:basedOn w:val="Normal"/>
    <w:next w:val="Normal"/>
    <w:autoRedefine/>
    <w:rsid w:val="008066E9"/>
    <w:pPr>
      <w:ind w:left="720" w:hanging="240"/>
    </w:pPr>
  </w:style>
  <w:style w:type="paragraph" w:styleId="Index4">
    <w:name w:val="index 4"/>
    <w:basedOn w:val="Normal"/>
    <w:next w:val="Normal"/>
    <w:autoRedefine/>
    <w:rsid w:val="008066E9"/>
    <w:pPr>
      <w:ind w:left="960" w:hanging="240"/>
    </w:pPr>
  </w:style>
  <w:style w:type="paragraph" w:styleId="Index5">
    <w:name w:val="index 5"/>
    <w:basedOn w:val="Normal"/>
    <w:next w:val="Normal"/>
    <w:autoRedefine/>
    <w:rsid w:val="008066E9"/>
    <w:pPr>
      <w:ind w:left="1200" w:hanging="240"/>
    </w:pPr>
  </w:style>
  <w:style w:type="paragraph" w:styleId="Index6">
    <w:name w:val="index 6"/>
    <w:basedOn w:val="Normal"/>
    <w:next w:val="Normal"/>
    <w:autoRedefine/>
    <w:rsid w:val="008066E9"/>
    <w:pPr>
      <w:ind w:left="1440" w:hanging="240"/>
    </w:pPr>
  </w:style>
  <w:style w:type="paragraph" w:styleId="Index7">
    <w:name w:val="index 7"/>
    <w:basedOn w:val="Normal"/>
    <w:next w:val="Normal"/>
    <w:autoRedefine/>
    <w:rsid w:val="008066E9"/>
    <w:pPr>
      <w:ind w:left="1680" w:hanging="240"/>
    </w:pPr>
  </w:style>
  <w:style w:type="paragraph" w:styleId="Index8">
    <w:name w:val="index 8"/>
    <w:basedOn w:val="Normal"/>
    <w:next w:val="Normal"/>
    <w:autoRedefine/>
    <w:rsid w:val="008066E9"/>
    <w:pPr>
      <w:ind w:left="1920" w:hanging="240"/>
    </w:pPr>
  </w:style>
  <w:style w:type="paragraph" w:styleId="Index9">
    <w:name w:val="index 9"/>
    <w:basedOn w:val="Normal"/>
    <w:next w:val="Normal"/>
    <w:autoRedefine/>
    <w:rsid w:val="008066E9"/>
    <w:pPr>
      <w:ind w:left="2160" w:hanging="240"/>
    </w:pPr>
  </w:style>
  <w:style w:type="paragraph" w:styleId="NormalIndent">
    <w:name w:val="Normal Indent"/>
    <w:basedOn w:val="Normal"/>
    <w:rsid w:val="008066E9"/>
    <w:pPr>
      <w:ind w:left="720"/>
    </w:pPr>
  </w:style>
  <w:style w:type="paragraph" w:styleId="FootnoteText">
    <w:name w:val="footnote text"/>
    <w:basedOn w:val="Normal"/>
    <w:link w:val="FootnoteTextChar"/>
    <w:rsid w:val="008066E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066E9"/>
  </w:style>
  <w:style w:type="paragraph" w:styleId="CommentText">
    <w:name w:val="annotation text"/>
    <w:basedOn w:val="Normal"/>
    <w:link w:val="CommentTextChar"/>
    <w:rsid w:val="008066E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6E9"/>
  </w:style>
  <w:style w:type="paragraph" w:styleId="IndexHeading">
    <w:name w:val="index heading"/>
    <w:basedOn w:val="Normal"/>
    <w:next w:val="Index1"/>
    <w:rsid w:val="008066E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066E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066E9"/>
    <w:pPr>
      <w:ind w:left="480" w:hanging="480"/>
    </w:pPr>
  </w:style>
  <w:style w:type="paragraph" w:styleId="EnvelopeAddress">
    <w:name w:val="envelope address"/>
    <w:basedOn w:val="Normal"/>
    <w:rsid w:val="008066E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66E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066E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066E9"/>
    <w:rPr>
      <w:sz w:val="16"/>
      <w:szCs w:val="16"/>
    </w:rPr>
  </w:style>
  <w:style w:type="character" w:styleId="PageNumber">
    <w:name w:val="page number"/>
    <w:basedOn w:val="DefaultParagraphFont"/>
    <w:rsid w:val="008066E9"/>
  </w:style>
  <w:style w:type="character" w:styleId="EndnoteReference">
    <w:name w:val="endnote reference"/>
    <w:basedOn w:val="DefaultParagraphFont"/>
    <w:rsid w:val="008066E9"/>
    <w:rPr>
      <w:vertAlign w:val="superscript"/>
    </w:rPr>
  </w:style>
  <w:style w:type="paragraph" w:styleId="EndnoteText">
    <w:name w:val="endnote text"/>
    <w:basedOn w:val="Normal"/>
    <w:link w:val="EndnoteTextChar"/>
    <w:rsid w:val="008066E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066E9"/>
  </w:style>
  <w:style w:type="paragraph" w:styleId="TableofAuthorities">
    <w:name w:val="table of authorities"/>
    <w:basedOn w:val="Normal"/>
    <w:next w:val="Normal"/>
    <w:rsid w:val="008066E9"/>
    <w:pPr>
      <w:ind w:left="240" w:hanging="240"/>
    </w:pPr>
  </w:style>
  <w:style w:type="paragraph" w:styleId="MacroText">
    <w:name w:val="macro"/>
    <w:link w:val="MacroTextChar"/>
    <w:rsid w:val="008066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066E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066E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066E9"/>
    <w:pPr>
      <w:ind w:left="283" w:hanging="283"/>
    </w:pPr>
  </w:style>
  <w:style w:type="paragraph" w:styleId="ListBullet">
    <w:name w:val="List Bullet"/>
    <w:basedOn w:val="Normal"/>
    <w:autoRedefine/>
    <w:rsid w:val="008066E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066E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066E9"/>
    <w:pPr>
      <w:ind w:left="566" w:hanging="283"/>
    </w:pPr>
  </w:style>
  <w:style w:type="paragraph" w:styleId="List3">
    <w:name w:val="List 3"/>
    <w:basedOn w:val="Normal"/>
    <w:rsid w:val="008066E9"/>
    <w:pPr>
      <w:ind w:left="849" w:hanging="283"/>
    </w:pPr>
  </w:style>
  <w:style w:type="paragraph" w:styleId="List4">
    <w:name w:val="List 4"/>
    <w:basedOn w:val="Normal"/>
    <w:rsid w:val="008066E9"/>
    <w:pPr>
      <w:ind w:left="1132" w:hanging="283"/>
    </w:pPr>
  </w:style>
  <w:style w:type="paragraph" w:styleId="List5">
    <w:name w:val="List 5"/>
    <w:basedOn w:val="Normal"/>
    <w:rsid w:val="008066E9"/>
    <w:pPr>
      <w:ind w:left="1415" w:hanging="283"/>
    </w:pPr>
  </w:style>
  <w:style w:type="paragraph" w:styleId="ListBullet2">
    <w:name w:val="List Bullet 2"/>
    <w:basedOn w:val="Normal"/>
    <w:autoRedefine/>
    <w:rsid w:val="008066E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066E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066E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066E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066E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066E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066E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066E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066E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066E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066E9"/>
    <w:pPr>
      <w:ind w:left="4252"/>
    </w:pPr>
  </w:style>
  <w:style w:type="character" w:customStyle="1" w:styleId="ClosingChar">
    <w:name w:val="Closing Char"/>
    <w:basedOn w:val="DefaultParagraphFont"/>
    <w:link w:val="Closing"/>
    <w:rsid w:val="008066E9"/>
    <w:rPr>
      <w:sz w:val="22"/>
    </w:rPr>
  </w:style>
  <w:style w:type="paragraph" w:styleId="Signature">
    <w:name w:val="Signature"/>
    <w:basedOn w:val="Normal"/>
    <w:link w:val="SignatureChar"/>
    <w:rsid w:val="008066E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066E9"/>
    <w:rPr>
      <w:sz w:val="22"/>
    </w:rPr>
  </w:style>
  <w:style w:type="paragraph" w:styleId="BodyText">
    <w:name w:val="Body Text"/>
    <w:basedOn w:val="Normal"/>
    <w:link w:val="BodyTextChar"/>
    <w:rsid w:val="008066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66E9"/>
    <w:rPr>
      <w:sz w:val="22"/>
    </w:rPr>
  </w:style>
  <w:style w:type="paragraph" w:styleId="BodyTextIndent">
    <w:name w:val="Body Text Indent"/>
    <w:basedOn w:val="Normal"/>
    <w:link w:val="BodyTextIndentChar"/>
    <w:rsid w:val="008066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066E9"/>
    <w:rPr>
      <w:sz w:val="22"/>
    </w:rPr>
  </w:style>
  <w:style w:type="paragraph" w:styleId="ListContinue">
    <w:name w:val="List Continue"/>
    <w:basedOn w:val="Normal"/>
    <w:rsid w:val="008066E9"/>
    <w:pPr>
      <w:spacing w:after="120"/>
      <w:ind w:left="283"/>
    </w:pPr>
  </w:style>
  <w:style w:type="paragraph" w:styleId="ListContinue2">
    <w:name w:val="List Continue 2"/>
    <w:basedOn w:val="Normal"/>
    <w:rsid w:val="008066E9"/>
    <w:pPr>
      <w:spacing w:after="120"/>
      <w:ind w:left="566"/>
    </w:pPr>
  </w:style>
  <w:style w:type="paragraph" w:styleId="ListContinue3">
    <w:name w:val="List Continue 3"/>
    <w:basedOn w:val="Normal"/>
    <w:rsid w:val="008066E9"/>
    <w:pPr>
      <w:spacing w:after="120"/>
      <w:ind w:left="849"/>
    </w:pPr>
  </w:style>
  <w:style w:type="paragraph" w:styleId="ListContinue4">
    <w:name w:val="List Continue 4"/>
    <w:basedOn w:val="Normal"/>
    <w:rsid w:val="008066E9"/>
    <w:pPr>
      <w:spacing w:after="120"/>
      <w:ind w:left="1132"/>
    </w:pPr>
  </w:style>
  <w:style w:type="paragraph" w:styleId="ListContinue5">
    <w:name w:val="List Continue 5"/>
    <w:basedOn w:val="Normal"/>
    <w:rsid w:val="008066E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066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066E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066E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066E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066E9"/>
  </w:style>
  <w:style w:type="character" w:customStyle="1" w:styleId="SalutationChar">
    <w:name w:val="Salutation Char"/>
    <w:basedOn w:val="DefaultParagraphFont"/>
    <w:link w:val="Salutation"/>
    <w:rsid w:val="008066E9"/>
    <w:rPr>
      <w:sz w:val="22"/>
    </w:rPr>
  </w:style>
  <w:style w:type="paragraph" w:styleId="Date">
    <w:name w:val="Date"/>
    <w:basedOn w:val="Normal"/>
    <w:next w:val="Normal"/>
    <w:link w:val="DateChar"/>
    <w:rsid w:val="008066E9"/>
  </w:style>
  <w:style w:type="character" w:customStyle="1" w:styleId="DateChar">
    <w:name w:val="Date Char"/>
    <w:basedOn w:val="DefaultParagraphFont"/>
    <w:link w:val="Date"/>
    <w:rsid w:val="008066E9"/>
    <w:rPr>
      <w:sz w:val="22"/>
    </w:rPr>
  </w:style>
  <w:style w:type="paragraph" w:styleId="BodyTextFirstIndent">
    <w:name w:val="Body Text First Indent"/>
    <w:basedOn w:val="BodyText"/>
    <w:link w:val="BodyTextFirstIndentChar"/>
    <w:rsid w:val="008066E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066E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066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066E9"/>
    <w:rPr>
      <w:sz w:val="22"/>
    </w:rPr>
  </w:style>
  <w:style w:type="paragraph" w:styleId="BodyText2">
    <w:name w:val="Body Text 2"/>
    <w:basedOn w:val="Normal"/>
    <w:link w:val="BodyText2Char"/>
    <w:rsid w:val="008066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066E9"/>
    <w:rPr>
      <w:sz w:val="22"/>
    </w:rPr>
  </w:style>
  <w:style w:type="paragraph" w:styleId="BodyText3">
    <w:name w:val="Body Text 3"/>
    <w:basedOn w:val="Normal"/>
    <w:link w:val="BodyText3Char"/>
    <w:rsid w:val="008066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66E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066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066E9"/>
    <w:rPr>
      <w:sz w:val="22"/>
    </w:rPr>
  </w:style>
  <w:style w:type="paragraph" w:styleId="BodyTextIndent3">
    <w:name w:val="Body Text Indent 3"/>
    <w:basedOn w:val="Normal"/>
    <w:link w:val="BodyTextIndent3Char"/>
    <w:rsid w:val="008066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066E9"/>
    <w:rPr>
      <w:sz w:val="16"/>
      <w:szCs w:val="16"/>
    </w:rPr>
  </w:style>
  <w:style w:type="paragraph" w:styleId="BlockText">
    <w:name w:val="Block Text"/>
    <w:basedOn w:val="Normal"/>
    <w:rsid w:val="008066E9"/>
    <w:pPr>
      <w:spacing w:after="120"/>
      <w:ind w:left="1440" w:right="1440"/>
    </w:pPr>
  </w:style>
  <w:style w:type="character" w:styleId="Hyperlink">
    <w:name w:val="Hyperlink"/>
    <w:basedOn w:val="DefaultParagraphFont"/>
    <w:rsid w:val="008066E9"/>
    <w:rPr>
      <w:color w:val="0000FF"/>
      <w:u w:val="single"/>
    </w:rPr>
  </w:style>
  <w:style w:type="character" w:styleId="FollowedHyperlink">
    <w:name w:val="FollowedHyperlink"/>
    <w:basedOn w:val="DefaultParagraphFont"/>
    <w:rsid w:val="008066E9"/>
    <w:rPr>
      <w:color w:val="800080"/>
      <w:u w:val="single"/>
    </w:rPr>
  </w:style>
  <w:style w:type="character" w:styleId="Strong">
    <w:name w:val="Strong"/>
    <w:basedOn w:val="DefaultParagraphFont"/>
    <w:qFormat/>
    <w:rsid w:val="008066E9"/>
    <w:rPr>
      <w:b/>
      <w:bCs/>
    </w:rPr>
  </w:style>
  <w:style w:type="character" w:styleId="Emphasis">
    <w:name w:val="Emphasis"/>
    <w:basedOn w:val="DefaultParagraphFont"/>
    <w:qFormat/>
    <w:rsid w:val="008066E9"/>
    <w:rPr>
      <w:i/>
      <w:iCs/>
    </w:rPr>
  </w:style>
  <w:style w:type="paragraph" w:styleId="DocumentMap">
    <w:name w:val="Document Map"/>
    <w:basedOn w:val="Normal"/>
    <w:link w:val="DocumentMapChar"/>
    <w:rsid w:val="008066E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066E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066E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066E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066E9"/>
  </w:style>
  <w:style w:type="character" w:customStyle="1" w:styleId="E-mailSignatureChar">
    <w:name w:val="E-mail Signature Char"/>
    <w:basedOn w:val="DefaultParagraphFont"/>
    <w:link w:val="E-mailSignature"/>
    <w:rsid w:val="008066E9"/>
    <w:rPr>
      <w:sz w:val="22"/>
    </w:rPr>
  </w:style>
  <w:style w:type="paragraph" w:styleId="NormalWeb">
    <w:name w:val="Normal (Web)"/>
    <w:basedOn w:val="Normal"/>
    <w:rsid w:val="008066E9"/>
  </w:style>
  <w:style w:type="character" w:styleId="HTMLAcronym">
    <w:name w:val="HTML Acronym"/>
    <w:basedOn w:val="DefaultParagraphFont"/>
    <w:rsid w:val="008066E9"/>
  </w:style>
  <w:style w:type="paragraph" w:styleId="HTMLAddress">
    <w:name w:val="HTML Address"/>
    <w:basedOn w:val="Normal"/>
    <w:link w:val="HTMLAddressChar"/>
    <w:rsid w:val="008066E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066E9"/>
    <w:rPr>
      <w:i/>
      <w:iCs/>
      <w:sz w:val="22"/>
    </w:rPr>
  </w:style>
  <w:style w:type="character" w:styleId="HTMLCite">
    <w:name w:val="HTML Cite"/>
    <w:basedOn w:val="DefaultParagraphFont"/>
    <w:rsid w:val="008066E9"/>
    <w:rPr>
      <w:i/>
      <w:iCs/>
    </w:rPr>
  </w:style>
  <w:style w:type="character" w:styleId="HTMLCode">
    <w:name w:val="HTML Code"/>
    <w:basedOn w:val="DefaultParagraphFont"/>
    <w:rsid w:val="008066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066E9"/>
    <w:rPr>
      <w:i/>
      <w:iCs/>
    </w:rPr>
  </w:style>
  <w:style w:type="character" w:styleId="HTMLKeyboard">
    <w:name w:val="HTML Keyboard"/>
    <w:basedOn w:val="DefaultParagraphFont"/>
    <w:rsid w:val="008066E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066E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066E9"/>
    <w:rPr>
      <w:rFonts w:ascii="Courier New" w:hAnsi="Courier New" w:cs="Courier New"/>
    </w:rPr>
  </w:style>
  <w:style w:type="character" w:styleId="HTMLSample">
    <w:name w:val="HTML Sample"/>
    <w:basedOn w:val="DefaultParagraphFont"/>
    <w:rsid w:val="008066E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066E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066E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06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6E9"/>
    <w:rPr>
      <w:b/>
      <w:bCs/>
    </w:rPr>
  </w:style>
  <w:style w:type="numbering" w:styleId="1ai">
    <w:name w:val="Outline List 1"/>
    <w:basedOn w:val="NoList"/>
    <w:rsid w:val="008066E9"/>
    <w:pPr>
      <w:numPr>
        <w:numId w:val="14"/>
      </w:numPr>
    </w:pPr>
  </w:style>
  <w:style w:type="numbering" w:styleId="111111">
    <w:name w:val="Outline List 2"/>
    <w:basedOn w:val="NoList"/>
    <w:rsid w:val="008066E9"/>
    <w:pPr>
      <w:numPr>
        <w:numId w:val="15"/>
      </w:numPr>
    </w:pPr>
  </w:style>
  <w:style w:type="numbering" w:styleId="ArticleSection">
    <w:name w:val="Outline List 3"/>
    <w:basedOn w:val="NoList"/>
    <w:rsid w:val="008066E9"/>
    <w:pPr>
      <w:numPr>
        <w:numId w:val="17"/>
      </w:numPr>
    </w:pPr>
  </w:style>
  <w:style w:type="table" w:styleId="TableSimple1">
    <w:name w:val="Table Simple 1"/>
    <w:basedOn w:val="TableNormal"/>
    <w:rsid w:val="008066E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066E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066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066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066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066E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066E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066E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066E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066E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066E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066E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066E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066E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066E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066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066E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066E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066E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066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066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066E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066E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066E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066E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066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066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066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066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066E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066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066E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066E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066E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066E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066E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066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066E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066E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066E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066E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066E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066E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066E9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F54BBB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1371</Words>
  <Characters>6762</Characters>
  <Application>Microsoft Office Word</Application>
  <DocSecurity>4</DocSecurity>
  <PresentationFormat/>
  <Lines>563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2020-02-05T00:27:00Z</cp:lastPrinted>
  <dcterms:created xsi:type="dcterms:W3CDTF">2020-04-03T01:39:00Z</dcterms:created>
  <dcterms:modified xsi:type="dcterms:W3CDTF">2020-04-03T01:39:00Z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Intellectual Property Laws Amendment (Productivity Commission Response Part 2 and Other Measures)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02 April 2020</vt:lpwstr>
  </property>
  <property fmtid="{D5CDD505-2E9C-101B-9397-08002B2CF9AE}" pid="10" name="ID">
    <vt:lpwstr>OPC63398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02 April 2020</vt:lpwstr>
  </property>
</Properties>
</file>