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D048D" w14:textId="77777777" w:rsidR="0092630B" w:rsidRPr="00EB67D6" w:rsidRDefault="0092630B" w:rsidP="00223E61">
      <w:pPr>
        <w:pStyle w:val="Heading1"/>
        <w:jc w:val="center"/>
      </w:pPr>
      <w:bookmarkStart w:id="0" w:name="_GoBack"/>
      <w:bookmarkEnd w:id="0"/>
      <w:r w:rsidRPr="00EB67D6">
        <w:t>EXPLANATORY STATEMENT</w:t>
      </w:r>
    </w:p>
    <w:p w14:paraId="2E745D61" w14:textId="77777777" w:rsidR="0092630B" w:rsidRPr="00EB67D6" w:rsidRDefault="0092630B" w:rsidP="0092630B">
      <w:pPr>
        <w:pStyle w:val="NoSpacing"/>
        <w:jc w:val="center"/>
        <w:rPr>
          <w:rFonts w:ascii="Times New Roman" w:hAnsi="Times New Roman" w:cs="Times New Roman"/>
          <w:sz w:val="24"/>
          <w:szCs w:val="24"/>
        </w:rPr>
      </w:pPr>
    </w:p>
    <w:p w14:paraId="412F2901" w14:textId="77777777" w:rsidR="0092630B" w:rsidRPr="00EB67D6" w:rsidRDefault="00401227" w:rsidP="0092630B">
      <w:pPr>
        <w:pStyle w:val="NoSpacing"/>
        <w:jc w:val="center"/>
        <w:rPr>
          <w:rFonts w:ascii="Times New Roman" w:hAnsi="Times New Roman" w:cs="Times New Roman"/>
          <w:sz w:val="24"/>
          <w:szCs w:val="24"/>
        </w:rPr>
      </w:pPr>
      <w:r w:rsidRPr="00EB67D6">
        <w:rPr>
          <w:rFonts w:ascii="Times New Roman" w:hAnsi="Times New Roman" w:cs="Times New Roman"/>
          <w:sz w:val="24"/>
          <w:szCs w:val="24"/>
        </w:rPr>
        <w:t xml:space="preserve">Road Vehicle Standards </w:t>
      </w:r>
      <w:r w:rsidR="00B16CC1" w:rsidRPr="00EB67D6">
        <w:rPr>
          <w:rFonts w:ascii="Times New Roman" w:hAnsi="Times New Roman" w:cs="Times New Roman"/>
          <w:sz w:val="24"/>
          <w:szCs w:val="24"/>
        </w:rPr>
        <w:t>Amendment</w:t>
      </w:r>
      <w:r w:rsidRPr="00EB67D6">
        <w:rPr>
          <w:rFonts w:ascii="Times New Roman" w:hAnsi="Times New Roman" w:cs="Times New Roman"/>
          <w:sz w:val="24"/>
          <w:szCs w:val="24"/>
        </w:rPr>
        <w:t xml:space="preserve"> </w:t>
      </w:r>
      <w:r w:rsidR="00920050" w:rsidRPr="00EB67D6">
        <w:rPr>
          <w:rFonts w:ascii="Times New Roman" w:hAnsi="Times New Roman" w:cs="Times New Roman"/>
          <w:sz w:val="24"/>
          <w:szCs w:val="24"/>
        </w:rPr>
        <w:t>(</w:t>
      </w:r>
      <w:r w:rsidR="009A2012">
        <w:rPr>
          <w:rFonts w:ascii="Times New Roman" w:hAnsi="Times New Roman" w:cs="Times New Roman"/>
          <w:sz w:val="24"/>
          <w:szCs w:val="24"/>
        </w:rPr>
        <w:t>2020 Measures No. 1) Rules 2020</w:t>
      </w:r>
    </w:p>
    <w:p w14:paraId="4944F23D" w14:textId="77777777" w:rsidR="0092630B" w:rsidRPr="00EB67D6" w:rsidRDefault="0092630B" w:rsidP="0092630B">
      <w:pPr>
        <w:pStyle w:val="NoSpacing"/>
        <w:jc w:val="center"/>
        <w:rPr>
          <w:rFonts w:ascii="Times New Roman" w:hAnsi="Times New Roman" w:cs="Times New Roman"/>
          <w:sz w:val="24"/>
          <w:szCs w:val="24"/>
        </w:rPr>
      </w:pPr>
    </w:p>
    <w:p w14:paraId="750DF70F" w14:textId="77777777" w:rsidR="0092630B" w:rsidRPr="00EB67D6" w:rsidRDefault="0092630B" w:rsidP="0092630B">
      <w:pPr>
        <w:pStyle w:val="NoSpacing"/>
        <w:jc w:val="center"/>
        <w:rPr>
          <w:rFonts w:ascii="Times New Roman" w:hAnsi="Times New Roman" w:cs="Times New Roman"/>
          <w:sz w:val="24"/>
          <w:szCs w:val="24"/>
          <w:u w:val="single"/>
        </w:rPr>
      </w:pPr>
      <w:r w:rsidRPr="00EB67D6">
        <w:rPr>
          <w:rFonts w:ascii="Times New Roman" w:hAnsi="Times New Roman" w:cs="Times New Roman"/>
          <w:sz w:val="24"/>
          <w:szCs w:val="24"/>
          <w:u w:val="single"/>
        </w:rPr>
        <w:t xml:space="preserve">Approved by the </w:t>
      </w:r>
      <w:r w:rsidR="00DB0195" w:rsidRPr="00EB67D6">
        <w:rPr>
          <w:rFonts w:ascii="Times New Roman" w:hAnsi="Times New Roman" w:cs="Times New Roman"/>
          <w:sz w:val="24"/>
          <w:szCs w:val="24"/>
          <w:u w:val="single"/>
        </w:rPr>
        <w:t>Hon Michael McCormack MP</w:t>
      </w:r>
      <w:r w:rsidRPr="00EB67D6">
        <w:rPr>
          <w:rFonts w:ascii="Times New Roman" w:hAnsi="Times New Roman" w:cs="Times New Roman"/>
          <w:sz w:val="24"/>
          <w:szCs w:val="24"/>
          <w:u w:val="single"/>
        </w:rPr>
        <w:t xml:space="preserve">, </w:t>
      </w:r>
      <w:r w:rsidR="0060016F" w:rsidRPr="00EB67D6">
        <w:rPr>
          <w:rFonts w:ascii="Times New Roman" w:hAnsi="Times New Roman" w:cs="Times New Roman"/>
          <w:sz w:val="24"/>
          <w:szCs w:val="24"/>
          <w:u w:val="single"/>
        </w:rPr>
        <w:t>Deputy Prime Minister</w:t>
      </w:r>
      <w:r w:rsidR="001D1E77" w:rsidRPr="00EB67D6">
        <w:rPr>
          <w:rFonts w:ascii="Times New Roman" w:hAnsi="Times New Roman" w:cs="Times New Roman"/>
          <w:sz w:val="24"/>
          <w:szCs w:val="24"/>
          <w:u w:val="single"/>
        </w:rPr>
        <w:t xml:space="preserve"> and Minister for Infrastructure, Transport and Regional Development</w:t>
      </w:r>
    </w:p>
    <w:p w14:paraId="33CBDFAE" w14:textId="77777777" w:rsidR="0092630B" w:rsidRPr="00EB67D6" w:rsidRDefault="0092630B" w:rsidP="0092630B">
      <w:pPr>
        <w:pStyle w:val="NoSpacing"/>
        <w:jc w:val="center"/>
        <w:rPr>
          <w:rFonts w:ascii="Times New Roman" w:hAnsi="Times New Roman" w:cs="Times New Roman"/>
          <w:szCs w:val="24"/>
        </w:rPr>
      </w:pPr>
    </w:p>
    <w:p w14:paraId="2F50D8F9" w14:textId="77777777" w:rsidR="0092630B" w:rsidRPr="00EB67D6" w:rsidRDefault="00EA2486" w:rsidP="0092630B">
      <w:pPr>
        <w:rPr>
          <w:rFonts w:ascii="Times New Roman" w:hAnsi="Times New Roman" w:cs="Times New Roman"/>
          <w:b/>
          <w:sz w:val="24"/>
          <w:szCs w:val="24"/>
        </w:rPr>
      </w:pPr>
      <w:r>
        <w:rPr>
          <w:rFonts w:ascii="Times New Roman" w:hAnsi="Times New Roman" w:cs="Times New Roman"/>
          <w:b/>
          <w:sz w:val="24"/>
          <w:szCs w:val="24"/>
        </w:rPr>
        <w:t xml:space="preserve">Legislative </w:t>
      </w:r>
      <w:r w:rsidR="007E7DF7">
        <w:rPr>
          <w:rFonts w:ascii="Times New Roman" w:hAnsi="Times New Roman" w:cs="Times New Roman"/>
          <w:b/>
          <w:sz w:val="24"/>
          <w:szCs w:val="24"/>
        </w:rPr>
        <w:t>A</w:t>
      </w:r>
      <w:r w:rsidR="0092630B" w:rsidRPr="00EB67D6">
        <w:rPr>
          <w:rFonts w:ascii="Times New Roman" w:hAnsi="Times New Roman" w:cs="Times New Roman"/>
          <w:b/>
          <w:sz w:val="24"/>
          <w:szCs w:val="24"/>
        </w:rPr>
        <w:t>uthority</w:t>
      </w:r>
    </w:p>
    <w:p w14:paraId="4BA09C3A" w14:textId="77777777" w:rsidR="0092630B" w:rsidRPr="00EB67D6" w:rsidRDefault="00EA2486" w:rsidP="0092630B">
      <w:pPr>
        <w:rPr>
          <w:rFonts w:ascii="Times New Roman" w:hAnsi="Times New Roman" w:cs="Times New Roman"/>
          <w:sz w:val="24"/>
          <w:szCs w:val="24"/>
        </w:rPr>
      </w:pPr>
      <w:r>
        <w:rPr>
          <w:rFonts w:ascii="Times New Roman" w:hAnsi="Times New Roman" w:cs="Times New Roman"/>
          <w:sz w:val="24"/>
          <w:szCs w:val="24"/>
        </w:rPr>
        <w:t xml:space="preserve">The </w:t>
      </w:r>
      <w:r w:rsidR="00920050" w:rsidRPr="00EB67D6">
        <w:rPr>
          <w:rFonts w:ascii="Times New Roman" w:hAnsi="Times New Roman" w:cs="Times New Roman"/>
          <w:sz w:val="24"/>
          <w:szCs w:val="24"/>
        </w:rPr>
        <w:t>Road Vehicle</w:t>
      </w:r>
      <w:r w:rsidR="009A2012">
        <w:rPr>
          <w:rFonts w:ascii="Times New Roman" w:hAnsi="Times New Roman" w:cs="Times New Roman"/>
          <w:sz w:val="24"/>
          <w:szCs w:val="24"/>
        </w:rPr>
        <w:t xml:space="preserve"> Standards Amendment (2020</w:t>
      </w:r>
      <w:r w:rsidR="00920050" w:rsidRPr="00EB67D6">
        <w:rPr>
          <w:rFonts w:ascii="Times New Roman" w:hAnsi="Times New Roman" w:cs="Times New Roman"/>
          <w:sz w:val="24"/>
          <w:szCs w:val="24"/>
        </w:rPr>
        <w:t xml:space="preserve"> Measures No. 1) Rules 2</w:t>
      </w:r>
      <w:r w:rsidR="009A2012">
        <w:rPr>
          <w:rFonts w:ascii="Times New Roman" w:hAnsi="Times New Roman" w:cs="Times New Roman"/>
          <w:sz w:val="24"/>
          <w:szCs w:val="24"/>
        </w:rPr>
        <w:t>020</w:t>
      </w:r>
      <w:r w:rsidR="00920050" w:rsidRPr="00EB67D6">
        <w:rPr>
          <w:rFonts w:ascii="Times New Roman" w:hAnsi="Times New Roman" w:cs="Times New Roman"/>
          <w:sz w:val="24"/>
          <w:szCs w:val="24"/>
        </w:rPr>
        <w:t xml:space="preserve"> </w:t>
      </w:r>
      <w:r w:rsidR="0092630B" w:rsidRPr="00EB67D6">
        <w:rPr>
          <w:rFonts w:ascii="Times New Roman" w:hAnsi="Times New Roman" w:cs="Times New Roman"/>
          <w:sz w:val="24"/>
          <w:szCs w:val="24"/>
        </w:rPr>
        <w:t>(the</w:t>
      </w:r>
      <w:r w:rsidR="00042E4C" w:rsidRPr="00EB67D6">
        <w:rPr>
          <w:rFonts w:ascii="Times New Roman" w:hAnsi="Times New Roman" w:cs="Times New Roman"/>
          <w:sz w:val="24"/>
          <w:szCs w:val="24"/>
        </w:rPr>
        <w:t xml:space="preserve"> amending</w:t>
      </w:r>
      <w:r w:rsidR="0092630B" w:rsidRPr="00EB67D6">
        <w:rPr>
          <w:rFonts w:ascii="Times New Roman" w:hAnsi="Times New Roman" w:cs="Times New Roman"/>
          <w:sz w:val="24"/>
          <w:szCs w:val="24"/>
        </w:rPr>
        <w:t xml:space="preserve"> Rules) are made under the authority of the </w:t>
      </w:r>
      <w:r w:rsidR="0092630B" w:rsidRPr="00EB67D6">
        <w:rPr>
          <w:rFonts w:ascii="Times New Roman" w:hAnsi="Times New Roman" w:cs="Times New Roman"/>
          <w:i/>
          <w:sz w:val="24"/>
          <w:szCs w:val="24"/>
        </w:rPr>
        <w:t>Road Vehicle Standards Act 2018</w:t>
      </w:r>
      <w:r w:rsidR="0092630B" w:rsidRPr="00EB67D6">
        <w:rPr>
          <w:rFonts w:ascii="Times New Roman" w:hAnsi="Times New Roman" w:cs="Times New Roman"/>
          <w:sz w:val="24"/>
          <w:szCs w:val="24"/>
        </w:rPr>
        <w:t xml:space="preserve"> (</w:t>
      </w:r>
      <w:r w:rsidR="00C823A6" w:rsidRPr="00EB67D6">
        <w:rPr>
          <w:rFonts w:ascii="Times New Roman" w:hAnsi="Times New Roman" w:cs="Times New Roman"/>
          <w:sz w:val="24"/>
          <w:szCs w:val="24"/>
        </w:rPr>
        <w:t>RVSA</w:t>
      </w:r>
      <w:r w:rsidR="0092630B" w:rsidRPr="00EB67D6">
        <w:rPr>
          <w:rFonts w:ascii="Times New Roman" w:hAnsi="Times New Roman" w:cs="Times New Roman"/>
          <w:sz w:val="24"/>
          <w:szCs w:val="24"/>
        </w:rPr>
        <w:t xml:space="preserve">). </w:t>
      </w:r>
      <w:r w:rsidR="00210BC3" w:rsidRPr="00EB67D6">
        <w:rPr>
          <w:rFonts w:ascii="Times New Roman" w:hAnsi="Times New Roman" w:cs="Times New Roman"/>
          <w:sz w:val="24"/>
          <w:szCs w:val="24"/>
        </w:rPr>
        <w:t>They amend the R</w:t>
      </w:r>
      <w:r w:rsidR="009A2012">
        <w:rPr>
          <w:rFonts w:ascii="Times New Roman" w:hAnsi="Times New Roman" w:cs="Times New Roman"/>
          <w:sz w:val="24"/>
          <w:szCs w:val="24"/>
        </w:rPr>
        <w:t>oad Vehicle Standards Rules 2019</w:t>
      </w:r>
      <w:r w:rsidR="00210BC3" w:rsidRPr="00EB67D6">
        <w:rPr>
          <w:rFonts w:ascii="Times New Roman" w:hAnsi="Times New Roman" w:cs="Times New Roman"/>
          <w:sz w:val="24"/>
          <w:szCs w:val="24"/>
        </w:rPr>
        <w:t xml:space="preserve"> (the Rules) also made under the RVSA. </w:t>
      </w:r>
      <w:r w:rsidR="0092630B" w:rsidRPr="00EB67D6">
        <w:rPr>
          <w:rFonts w:ascii="Times New Roman" w:hAnsi="Times New Roman" w:cs="Times New Roman"/>
          <w:sz w:val="24"/>
          <w:szCs w:val="24"/>
        </w:rPr>
        <w:t xml:space="preserve">The </w:t>
      </w:r>
      <w:r w:rsidR="00C823A6" w:rsidRPr="00EB67D6">
        <w:rPr>
          <w:rFonts w:ascii="Times New Roman" w:hAnsi="Times New Roman" w:cs="Times New Roman"/>
          <w:sz w:val="24"/>
          <w:szCs w:val="24"/>
        </w:rPr>
        <w:t>RVSA</w:t>
      </w:r>
      <w:r w:rsidR="0092630B" w:rsidRPr="00EB67D6">
        <w:rPr>
          <w:rFonts w:ascii="Times New Roman" w:hAnsi="Times New Roman" w:cs="Times New Roman"/>
          <w:sz w:val="24"/>
          <w:szCs w:val="24"/>
        </w:rPr>
        <w:t xml:space="preserve"> provides the Commonwealth with powers to</w:t>
      </w:r>
      <w:r w:rsidR="004B1910" w:rsidRPr="004B1910">
        <w:rPr>
          <w:rFonts w:ascii="Times New Roman" w:hAnsi="Times New Roman" w:cs="Times New Roman"/>
          <w:sz w:val="24"/>
          <w:szCs w:val="24"/>
        </w:rPr>
        <w:t xml:space="preserve"> </w:t>
      </w:r>
      <w:r w:rsidR="004B1910" w:rsidRPr="00EB67D6">
        <w:rPr>
          <w:rFonts w:ascii="Times New Roman" w:hAnsi="Times New Roman" w:cs="Times New Roman"/>
          <w:sz w:val="24"/>
          <w:szCs w:val="24"/>
        </w:rPr>
        <w:t>regulate</w:t>
      </w:r>
      <w:r w:rsidR="0092630B" w:rsidRPr="00EB67D6">
        <w:rPr>
          <w:rFonts w:ascii="Times New Roman" w:hAnsi="Times New Roman" w:cs="Times New Roman"/>
          <w:sz w:val="24"/>
          <w:szCs w:val="24"/>
        </w:rPr>
        <w:t xml:space="preserve">, among other matters, the importation and first provision of road vehicles and certain road vehicle components. </w:t>
      </w:r>
    </w:p>
    <w:p w14:paraId="6B9639C1" w14:textId="77777777" w:rsidR="0092630B" w:rsidRPr="00EB67D6" w:rsidRDefault="0092630B" w:rsidP="0092630B">
      <w:pPr>
        <w:rPr>
          <w:rFonts w:ascii="Times New Roman" w:hAnsi="Times New Roman" w:cs="Times New Roman"/>
          <w:sz w:val="24"/>
          <w:szCs w:val="24"/>
        </w:rPr>
      </w:pPr>
      <w:r w:rsidRPr="00EB67D6">
        <w:rPr>
          <w:rFonts w:ascii="Times New Roman" w:hAnsi="Times New Roman" w:cs="Times New Roman"/>
          <w:sz w:val="24"/>
          <w:szCs w:val="24"/>
        </w:rPr>
        <w:t xml:space="preserve">Section 82 of the </w:t>
      </w:r>
      <w:r w:rsidR="00C823A6" w:rsidRPr="00EB67D6">
        <w:rPr>
          <w:rFonts w:ascii="Times New Roman" w:hAnsi="Times New Roman" w:cs="Times New Roman"/>
          <w:sz w:val="24"/>
          <w:szCs w:val="24"/>
        </w:rPr>
        <w:t xml:space="preserve">RVSA </w:t>
      </w:r>
      <w:r w:rsidRPr="00EB67D6">
        <w:rPr>
          <w:rFonts w:ascii="Times New Roman" w:hAnsi="Times New Roman" w:cs="Times New Roman"/>
          <w:sz w:val="24"/>
          <w:szCs w:val="24"/>
        </w:rPr>
        <w:t>empowers the Minister to, b</w:t>
      </w:r>
      <w:r w:rsidR="00F628CC">
        <w:rPr>
          <w:rFonts w:ascii="Times New Roman" w:hAnsi="Times New Roman" w:cs="Times New Roman"/>
          <w:sz w:val="24"/>
          <w:szCs w:val="24"/>
        </w:rPr>
        <w:t>y legislative instrument, make R</w:t>
      </w:r>
      <w:r w:rsidRPr="00EB67D6">
        <w:rPr>
          <w:rFonts w:ascii="Times New Roman" w:hAnsi="Times New Roman" w:cs="Times New Roman"/>
          <w:sz w:val="24"/>
          <w:szCs w:val="24"/>
        </w:rPr>
        <w:t xml:space="preserve">ules prescribing matters </w:t>
      </w:r>
      <w:r w:rsidR="00A44B47" w:rsidRPr="00EB67D6">
        <w:rPr>
          <w:rFonts w:ascii="Times New Roman" w:hAnsi="Times New Roman" w:cs="Times New Roman"/>
          <w:sz w:val="24"/>
          <w:szCs w:val="24"/>
        </w:rPr>
        <w:t xml:space="preserve">that are </w:t>
      </w:r>
      <w:r w:rsidRPr="00EB67D6">
        <w:rPr>
          <w:rFonts w:ascii="Times New Roman" w:hAnsi="Times New Roman" w:cs="Times New Roman"/>
          <w:sz w:val="24"/>
          <w:szCs w:val="24"/>
        </w:rPr>
        <w:t xml:space="preserve">required or permitted by </w:t>
      </w:r>
      <w:r w:rsidR="00F628CC">
        <w:rPr>
          <w:rFonts w:ascii="Times New Roman" w:hAnsi="Times New Roman" w:cs="Times New Roman"/>
          <w:sz w:val="24"/>
          <w:szCs w:val="24"/>
        </w:rPr>
        <w:t>the RVSA</w:t>
      </w:r>
      <w:r w:rsidRPr="00EB67D6">
        <w:rPr>
          <w:rFonts w:ascii="Times New Roman" w:hAnsi="Times New Roman" w:cs="Times New Roman"/>
          <w:sz w:val="24"/>
          <w:szCs w:val="24"/>
        </w:rPr>
        <w:t xml:space="preserve"> to be prescribed by the Rules</w:t>
      </w:r>
      <w:r w:rsidR="00A44B47" w:rsidRPr="00EB67D6">
        <w:rPr>
          <w:rFonts w:ascii="Times New Roman" w:hAnsi="Times New Roman" w:cs="Times New Roman"/>
          <w:sz w:val="24"/>
          <w:szCs w:val="24"/>
        </w:rPr>
        <w:t>,</w:t>
      </w:r>
      <w:r w:rsidRPr="00EB67D6">
        <w:rPr>
          <w:rFonts w:ascii="Times New Roman" w:hAnsi="Times New Roman" w:cs="Times New Roman"/>
          <w:sz w:val="24"/>
          <w:szCs w:val="24"/>
        </w:rPr>
        <w:t xml:space="preserve"> or necessary or convenient to be prescribed for carrying out or giving effect </w:t>
      </w:r>
      <w:r w:rsidR="00C12FC1" w:rsidRPr="00EB67D6">
        <w:rPr>
          <w:rFonts w:ascii="Times New Roman" w:hAnsi="Times New Roman" w:cs="Times New Roman"/>
          <w:sz w:val="24"/>
          <w:szCs w:val="24"/>
        </w:rPr>
        <w:t xml:space="preserve">to </w:t>
      </w:r>
      <w:r w:rsidR="00F628CC">
        <w:rPr>
          <w:rFonts w:ascii="Times New Roman" w:hAnsi="Times New Roman" w:cs="Times New Roman"/>
          <w:sz w:val="24"/>
          <w:szCs w:val="24"/>
        </w:rPr>
        <w:t>the RVSA</w:t>
      </w:r>
      <w:r w:rsidRPr="00EB67D6">
        <w:rPr>
          <w:rFonts w:ascii="Times New Roman" w:hAnsi="Times New Roman" w:cs="Times New Roman"/>
          <w:sz w:val="24"/>
          <w:szCs w:val="24"/>
        </w:rPr>
        <w:t xml:space="preserve">. </w:t>
      </w:r>
    </w:p>
    <w:p w14:paraId="7D329566" w14:textId="77777777" w:rsidR="006F4D59" w:rsidRDefault="006F4D59" w:rsidP="006F4D59">
      <w:pPr>
        <w:rPr>
          <w:rFonts w:ascii="Times New Roman" w:hAnsi="Times New Roman" w:cs="Times New Roman"/>
          <w:sz w:val="24"/>
          <w:szCs w:val="24"/>
        </w:rPr>
      </w:pPr>
      <w:r w:rsidRPr="00EB67D6">
        <w:rPr>
          <w:rFonts w:ascii="Times New Roman" w:hAnsi="Times New Roman" w:cs="Times New Roman"/>
          <w:sz w:val="24"/>
          <w:szCs w:val="24"/>
        </w:rPr>
        <w:t>S</w:t>
      </w:r>
      <w:r w:rsidR="00EB43D7">
        <w:rPr>
          <w:rFonts w:ascii="Times New Roman" w:hAnsi="Times New Roman" w:cs="Times New Roman"/>
          <w:sz w:val="24"/>
          <w:szCs w:val="24"/>
        </w:rPr>
        <w:t>ubs</w:t>
      </w:r>
      <w:r w:rsidRPr="00EB67D6">
        <w:rPr>
          <w:rFonts w:ascii="Times New Roman" w:hAnsi="Times New Roman" w:cs="Times New Roman"/>
          <w:sz w:val="24"/>
          <w:szCs w:val="24"/>
        </w:rPr>
        <w:t xml:space="preserve">ection 33(3) of the </w:t>
      </w:r>
      <w:r w:rsidRPr="00EB67D6">
        <w:rPr>
          <w:rFonts w:ascii="Times New Roman" w:hAnsi="Times New Roman" w:cs="Times New Roman"/>
          <w:i/>
          <w:sz w:val="24"/>
          <w:szCs w:val="24"/>
        </w:rPr>
        <w:t>Acts Interpretation Act 1901</w:t>
      </w:r>
      <w:r w:rsidRPr="00EB67D6">
        <w:rPr>
          <w:rFonts w:ascii="Times New Roman" w:hAnsi="Times New Roman" w:cs="Times New Roman"/>
          <w:sz w:val="24"/>
          <w:szCs w:val="24"/>
        </w:rPr>
        <w:t xml:space="preserve"> </w:t>
      </w:r>
      <w:r w:rsidR="000D13FB" w:rsidRPr="00EB67D6">
        <w:rPr>
          <w:rFonts w:ascii="Times New Roman" w:hAnsi="Times New Roman" w:cs="Times New Roman"/>
          <w:sz w:val="24"/>
          <w:szCs w:val="24"/>
        </w:rPr>
        <w:t xml:space="preserve">provides, in </w:t>
      </w:r>
      <w:r w:rsidR="00B9158B">
        <w:rPr>
          <w:rFonts w:ascii="Times New Roman" w:hAnsi="Times New Roman" w:cs="Times New Roman"/>
          <w:sz w:val="24"/>
          <w:szCs w:val="24"/>
        </w:rPr>
        <w:t>part</w:t>
      </w:r>
      <w:r w:rsidR="000D13FB" w:rsidRPr="00EB67D6">
        <w:rPr>
          <w:rFonts w:ascii="Times New Roman" w:hAnsi="Times New Roman" w:cs="Times New Roman"/>
          <w:sz w:val="24"/>
          <w:szCs w:val="24"/>
        </w:rPr>
        <w:t>,</w:t>
      </w:r>
      <w:r w:rsidRPr="00EB67D6">
        <w:rPr>
          <w:rFonts w:ascii="Times New Roman" w:hAnsi="Times New Roman" w:cs="Times New Roman"/>
          <w:sz w:val="24"/>
          <w:szCs w:val="24"/>
        </w:rPr>
        <w:t xml:space="preserve"> that t</w:t>
      </w:r>
      <w:r w:rsidR="00210BC3" w:rsidRPr="00EB67D6">
        <w:rPr>
          <w:rFonts w:ascii="Times New Roman" w:hAnsi="Times New Roman" w:cs="Times New Roman"/>
          <w:sz w:val="24"/>
          <w:szCs w:val="24"/>
        </w:rPr>
        <w:t>he power to amend r</w:t>
      </w:r>
      <w:r w:rsidRPr="00EB67D6">
        <w:rPr>
          <w:rFonts w:ascii="Times New Roman" w:hAnsi="Times New Roman" w:cs="Times New Roman"/>
          <w:sz w:val="24"/>
          <w:szCs w:val="24"/>
        </w:rPr>
        <w:t xml:space="preserve">ules is conferred by the same power to make those </w:t>
      </w:r>
      <w:r w:rsidR="00210BC3" w:rsidRPr="00EB67D6">
        <w:rPr>
          <w:rFonts w:ascii="Times New Roman" w:hAnsi="Times New Roman" w:cs="Times New Roman"/>
          <w:sz w:val="24"/>
          <w:szCs w:val="24"/>
        </w:rPr>
        <w:t>r</w:t>
      </w:r>
      <w:r w:rsidRPr="00EB67D6">
        <w:rPr>
          <w:rFonts w:ascii="Times New Roman" w:hAnsi="Times New Roman" w:cs="Times New Roman"/>
          <w:sz w:val="24"/>
          <w:szCs w:val="24"/>
        </w:rPr>
        <w:t xml:space="preserve">ules. </w:t>
      </w:r>
    </w:p>
    <w:p w14:paraId="189A66AA" w14:textId="77777777" w:rsidR="00ED2D0D" w:rsidRDefault="00ED2D0D" w:rsidP="006F4D59">
      <w:pPr>
        <w:rPr>
          <w:rFonts w:ascii="Times New Roman" w:hAnsi="Times New Roman" w:cs="Times New Roman"/>
          <w:sz w:val="24"/>
          <w:szCs w:val="24"/>
        </w:rPr>
      </w:pPr>
      <w:r>
        <w:rPr>
          <w:rFonts w:ascii="Times New Roman" w:hAnsi="Times New Roman" w:cs="Times New Roman"/>
          <w:sz w:val="24"/>
          <w:szCs w:val="24"/>
        </w:rPr>
        <w:t xml:space="preserve">For the purpose of amendments relating to the imposition of fees, section 66 of the RVSA provides that the Rules may prescribe fees that may be charged in relation to fee-bearing activities carried out by, or on behalf of, the Commonwealth in performing functions and exercising powers under the RVSA. This section also sets out a number of matters that may be prescribed in relation to fees, and that a fee must not amount to taxation. </w:t>
      </w:r>
    </w:p>
    <w:p w14:paraId="76613DEE" w14:textId="77777777" w:rsidR="00ED2D0D" w:rsidRDefault="00ED2D0D" w:rsidP="00ED2D0D">
      <w:pPr>
        <w:rPr>
          <w:rFonts w:ascii="Times New Roman" w:hAnsi="Times New Roman" w:cs="Times New Roman"/>
          <w:sz w:val="24"/>
          <w:szCs w:val="24"/>
        </w:rPr>
      </w:pPr>
      <w:r w:rsidRPr="00ED2D0D">
        <w:rPr>
          <w:rFonts w:ascii="Times New Roman" w:hAnsi="Times New Roman" w:cs="Times New Roman"/>
          <w:sz w:val="24"/>
          <w:szCs w:val="24"/>
        </w:rPr>
        <w:t>The authority of the Minister to</w:t>
      </w:r>
      <w:r>
        <w:rPr>
          <w:rFonts w:ascii="Times New Roman" w:hAnsi="Times New Roman" w:cs="Times New Roman"/>
          <w:sz w:val="24"/>
          <w:szCs w:val="24"/>
        </w:rPr>
        <w:t xml:space="preserve"> make the other amendments in these amending Rules – to correct minor errors and to provide for commencement – </w:t>
      </w:r>
      <w:r w:rsidRPr="00ED2D0D">
        <w:rPr>
          <w:rFonts w:ascii="Times New Roman" w:hAnsi="Times New Roman" w:cs="Times New Roman"/>
          <w:sz w:val="24"/>
          <w:szCs w:val="24"/>
        </w:rPr>
        <w:t xml:space="preserve">is part of the general rule-making authority in section 82 of the RVSA. </w:t>
      </w:r>
    </w:p>
    <w:p w14:paraId="0B91B9D1" w14:textId="77777777" w:rsidR="0092630B" w:rsidRPr="00EB67D6" w:rsidRDefault="0092630B" w:rsidP="0092630B">
      <w:pPr>
        <w:rPr>
          <w:rFonts w:ascii="Times New Roman" w:hAnsi="Times New Roman" w:cs="Times New Roman"/>
          <w:b/>
          <w:sz w:val="24"/>
          <w:szCs w:val="24"/>
        </w:rPr>
      </w:pPr>
      <w:r w:rsidRPr="00EB67D6">
        <w:rPr>
          <w:rFonts w:ascii="Times New Roman" w:hAnsi="Times New Roman" w:cs="Times New Roman"/>
          <w:b/>
          <w:sz w:val="24"/>
          <w:szCs w:val="24"/>
        </w:rPr>
        <w:t>Purpose and operation of the instrument</w:t>
      </w:r>
    </w:p>
    <w:p w14:paraId="70923F32" w14:textId="77777777" w:rsidR="000D6095" w:rsidRPr="00EB67D6" w:rsidRDefault="000D6095" w:rsidP="00D843F0">
      <w:pPr>
        <w:pStyle w:val="NumberLevel1"/>
        <w:rPr>
          <w:rFonts w:ascii="Times New Roman" w:eastAsiaTheme="minorHAnsi" w:hAnsi="Times New Roman" w:cstheme="minorBidi"/>
          <w:sz w:val="24"/>
          <w:szCs w:val="24"/>
          <w:u w:val="single"/>
          <w:lang w:eastAsia="en-US"/>
        </w:rPr>
      </w:pPr>
      <w:r w:rsidRPr="00EB67D6">
        <w:rPr>
          <w:rFonts w:ascii="Times New Roman" w:eastAsiaTheme="minorHAnsi" w:hAnsi="Times New Roman" w:cstheme="minorBidi"/>
          <w:sz w:val="24"/>
          <w:szCs w:val="24"/>
          <w:u w:val="single"/>
          <w:lang w:eastAsia="en-US"/>
        </w:rPr>
        <w:t xml:space="preserve">Overview of RVSA and Rules </w:t>
      </w:r>
    </w:p>
    <w:p w14:paraId="358F4AD0" w14:textId="77777777" w:rsidR="00D40EC0" w:rsidRPr="00F24401" w:rsidRDefault="00D843F0" w:rsidP="00D843F0">
      <w:pPr>
        <w:pStyle w:val="NumberLevel1"/>
        <w:rPr>
          <w:rFonts w:ascii="Times New Roman" w:eastAsiaTheme="minorHAnsi" w:hAnsi="Times New Roman" w:cstheme="minorBidi"/>
          <w:sz w:val="24"/>
          <w:szCs w:val="24"/>
          <w:lang w:eastAsia="en-US"/>
        </w:rPr>
      </w:pPr>
      <w:r w:rsidRPr="00EB67D6">
        <w:rPr>
          <w:rFonts w:ascii="Times New Roman" w:eastAsiaTheme="minorHAnsi" w:hAnsi="Times New Roman" w:cstheme="minorBidi"/>
          <w:sz w:val="24"/>
          <w:szCs w:val="24"/>
          <w:lang w:eastAsia="en-US"/>
        </w:rPr>
        <w:t xml:space="preserve">The RVSA provides a regulatory framework for the importation and provision of road vehicles for the first time in Australia, and ensures these road vehicles meet standards for </w:t>
      </w:r>
      <w:r w:rsidRPr="00F24401">
        <w:rPr>
          <w:rFonts w:ascii="Times New Roman" w:eastAsiaTheme="minorHAnsi" w:hAnsi="Times New Roman" w:cstheme="minorBidi"/>
          <w:sz w:val="24"/>
          <w:szCs w:val="24"/>
          <w:lang w:eastAsia="en-US"/>
        </w:rPr>
        <w:t xml:space="preserve">safety, environmental performance and theft protection. </w:t>
      </w:r>
      <w:r w:rsidR="00D40EC0" w:rsidRPr="00F24401">
        <w:rPr>
          <w:rFonts w:ascii="Times New Roman" w:eastAsiaTheme="minorHAnsi" w:hAnsi="Times New Roman" w:cstheme="minorBidi"/>
          <w:sz w:val="24"/>
          <w:szCs w:val="24"/>
          <w:lang w:eastAsia="en-US"/>
        </w:rPr>
        <w:t xml:space="preserve">The </w:t>
      </w:r>
      <w:r w:rsidR="00210BC3" w:rsidRPr="00F24401">
        <w:rPr>
          <w:rFonts w:ascii="Times New Roman" w:eastAsiaTheme="minorHAnsi" w:hAnsi="Times New Roman" w:cstheme="minorBidi"/>
          <w:sz w:val="24"/>
          <w:szCs w:val="24"/>
          <w:lang w:eastAsia="en-US"/>
        </w:rPr>
        <w:t>RVSA</w:t>
      </w:r>
      <w:r w:rsidR="00D40EC0" w:rsidRPr="00F24401">
        <w:rPr>
          <w:rFonts w:ascii="Times New Roman" w:eastAsiaTheme="minorHAnsi" w:hAnsi="Times New Roman" w:cstheme="minorBidi"/>
          <w:sz w:val="24"/>
          <w:szCs w:val="24"/>
          <w:lang w:eastAsia="en-US"/>
        </w:rPr>
        <w:t xml:space="preserve"> also gives effect to Australia’s obligations regarding the international harmonisation of road vehicle standards. </w:t>
      </w:r>
    </w:p>
    <w:p w14:paraId="5535EBE5" w14:textId="77777777" w:rsidR="00F24401" w:rsidRDefault="00D843F0" w:rsidP="00F24401">
      <w:pPr>
        <w:pStyle w:val="NumberLevel1"/>
        <w:rPr>
          <w:rFonts w:ascii="Times New Roman" w:eastAsiaTheme="minorHAnsi" w:hAnsi="Times New Roman" w:cstheme="minorBidi"/>
          <w:sz w:val="24"/>
          <w:szCs w:val="24"/>
          <w:lang w:eastAsia="en-US"/>
        </w:rPr>
      </w:pPr>
      <w:r w:rsidRPr="00F24401">
        <w:rPr>
          <w:rFonts w:ascii="Times New Roman" w:eastAsiaTheme="minorHAnsi" w:hAnsi="Times New Roman" w:cstheme="minorBidi"/>
          <w:sz w:val="24"/>
          <w:szCs w:val="24"/>
          <w:lang w:eastAsia="en-US"/>
        </w:rPr>
        <w:t>The Rules</w:t>
      </w:r>
      <w:r w:rsidR="00F24401">
        <w:rPr>
          <w:rFonts w:ascii="Times New Roman" w:eastAsiaTheme="minorHAnsi" w:hAnsi="Times New Roman" w:cstheme="minorBidi"/>
          <w:sz w:val="24"/>
          <w:szCs w:val="24"/>
          <w:lang w:eastAsia="en-US"/>
        </w:rPr>
        <w:t xml:space="preserve"> set out matters that</w:t>
      </w:r>
      <w:r w:rsidRPr="00F24401">
        <w:rPr>
          <w:rFonts w:ascii="Times New Roman" w:eastAsiaTheme="minorHAnsi" w:hAnsi="Times New Roman" w:cstheme="minorBidi"/>
          <w:sz w:val="24"/>
          <w:szCs w:val="24"/>
          <w:lang w:eastAsia="en-US"/>
        </w:rPr>
        <w:t xml:space="preserve"> support the regulatory framework of the RVSA</w:t>
      </w:r>
      <w:r w:rsidR="00A73CA2">
        <w:rPr>
          <w:rFonts w:ascii="Times New Roman" w:eastAsiaTheme="minorHAnsi" w:hAnsi="Times New Roman" w:cstheme="minorBidi"/>
          <w:sz w:val="24"/>
          <w:szCs w:val="24"/>
          <w:lang w:eastAsia="en-US"/>
        </w:rPr>
        <w:t xml:space="preserve">. The Rules: </w:t>
      </w:r>
      <w:r w:rsidRPr="00F24401">
        <w:rPr>
          <w:rFonts w:ascii="Times New Roman" w:eastAsiaTheme="minorHAnsi" w:hAnsi="Times New Roman" w:cstheme="minorBidi"/>
          <w:sz w:val="24"/>
          <w:szCs w:val="24"/>
          <w:lang w:eastAsia="en-US"/>
        </w:rPr>
        <w:t xml:space="preserve"> </w:t>
      </w:r>
    </w:p>
    <w:p w14:paraId="10A7A455" w14:textId="77777777" w:rsidR="00F24401" w:rsidRDefault="00A73CA2" w:rsidP="00F24401">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establish</w:t>
      </w:r>
      <w:r w:rsidR="00F24401">
        <w:rPr>
          <w:rFonts w:ascii="Times New Roman" w:eastAsiaTheme="minorHAnsi" w:hAnsi="Times New Roman" w:cstheme="minorBidi"/>
          <w:sz w:val="24"/>
          <w:szCs w:val="24"/>
          <w:lang w:eastAsia="en-US"/>
        </w:rPr>
        <w:t xml:space="preserve"> the Register of Approved Vehicles</w:t>
      </w:r>
      <w:r>
        <w:rPr>
          <w:rFonts w:ascii="Times New Roman" w:eastAsiaTheme="minorHAnsi" w:hAnsi="Times New Roman" w:cstheme="minorBidi"/>
          <w:sz w:val="24"/>
          <w:szCs w:val="24"/>
          <w:lang w:eastAsia="en-US"/>
        </w:rPr>
        <w:t xml:space="preserve"> (RAV)</w:t>
      </w:r>
      <w:r w:rsidR="00F24401">
        <w:rPr>
          <w:rFonts w:ascii="Times New Roman" w:eastAsiaTheme="minorHAnsi" w:hAnsi="Times New Roman" w:cstheme="minorBidi"/>
          <w:sz w:val="24"/>
          <w:szCs w:val="24"/>
          <w:lang w:eastAsia="en-US"/>
        </w:rPr>
        <w:t xml:space="preserve">, on which a road vehicle must </w:t>
      </w:r>
      <w:r>
        <w:rPr>
          <w:rFonts w:ascii="Times New Roman" w:eastAsiaTheme="minorHAnsi" w:hAnsi="Times New Roman" w:cstheme="minorBidi"/>
          <w:sz w:val="24"/>
          <w:szCs w:val="24"/>
          <w:lang w:eastAsia="en-US"/>
        </w:rPr>
        <w:t xml:space="preserve">generally </w:t>
      </w:r>
      <w:r w:rsidR="00F24401">
        <w:rPr>
          <w:rFonts w:ascii="Times New Roman" w:eastAsiaTheme="minorHAnsi" w:hAnsi="Times New Roman" w:cstheme="minorBidi"/>
          <w:sz w:val="24"/>
          <w:szCs w:val="24"/>
          <w:lang w:eastAsia="en-US"/>
        </w:rPr>
        <w:t xml:space="preserve">be entered </w:t>
      </w:r>
      <w:r>
        <w:rPr>
          <w:rFonts w:ascii="Times New Roman" w:eastAsiaTheme="minorHAnsi" w:hAnsi="Times New Roman" w:cstheme="minorBidi"/>
          <w:sz w:val="24"/>
          <w:szCs w:val="24"/>
          <w:lang w:eastAsia="en-US"/>
        </w:rPr>
        <w:t>before a person may provide a vehicle for the first time in Australia</w:t>
      </w:r>
    </w:p>
    <w:p w14:paraId="0A581930" w14:textId="77777777" w:rsidR="00F24401" w:rsidRDefault="00A73CA2" w:rsidP="00F24401">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set out the type approval and concessional RAV entry approval p</w:t>
      </w:r>
      <w:r w:rsidR="00F24401">
        <w:rPr>
          <w:rFonts w:ascii="Times New Roman" w:eastAsiaTheme="minorHAnsi" w:hAnsi="Times New Roman" w:cstheme="minorBidi"/>
          <w:sz w:val="24"/>
          <w:szCs w:val="24"/>
          <w:lang w:eastAsia="en-US"/>
        </w:rPr>
        <w:t>athways for e</w:t>
      </w:r>
      <w:r w:rsidR="00F24401" w:rsidRPr="00F24401">
        <w:rPr>
          <w:rFonts w:ascii="Times New Roman" w:eastAsiaTheme="minorHAnsi" w:hAnsi="Times New Roman" w:cstheme="minorBidi"/>
          <w:sz w:val="24"/>
          <w:szCs w:val="24"/>
          <w:lang w:eastAsia="en-US"/>
        </w:rPr>
        <w:t xml:space="preserve">ntry of vehicles on the </w:t>
      </w:r>
      <w:r>
        <w:rPr>
          <w:rFonts w:ascii="Times New Roman" w:eastAsiaTheme="minorHAnsi" w:hAnsi="Times New Roman" w:cstheme="minorBidi"/>
          <w:sz w:val="24"/>
          <w:szCs w:val="24"/>
          <w:lang w:eastAsia="en-US"/>
        </w:rPr>
        <w:t>RAV</w:t>
      </w:r>
    </w:p>
    <w:p w14:paraId="70CB04C6" w14:textId="77777777" w:rsidR="009467F4" w:rsidRDefault="00A73CA2" w:rsidP="009467F4">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set out a series of ‘tools’ – approvals that enable road vehicles to </w:t>
      </w:r>
      <w:r w:rsidR="00F628CC">
        <w:rPr>
          <w:rFonts w:ascii="Times New Roman" w:eastAsiaTheme="minorHAnsi" w:hAnsi="Times New Roman" w:cstheme="minorBidi"/>
          <w:sz w:val="24"/>
          <w:szCs w:val="24"/>
          <w:lang w:eastAsia="en-US"/>
        </w:rPr>
        <w:t>satisfy the requirements of the RAV</w:t>
      </w:r>
      <w:r>
        <w:rPr>
          <w:rFonts w:ascii="Times New Roman" w:eastAsiaTheme="minorHAnsi" w:hAnsi="Times New Roman" w:cstheme="minorBidi"/>
          <w:sz w:val="24"/>
          <w:szCs w:val="24"/>
          <w:lang w:eastAsia="en-US"/>
        </w:rPr>
        <w:t xml:space="preserve"> entry pathways, such as approvals relating to Registered </w:t>
      </w:r>
      <w:r>
        <w:rPr>
          <w:rFonts w:ascii="Times New Roman" w:eastAsiaTheme="minorHAnsi" w:hAnsi="Times New Roman" w:cstheme="minorBidi"/>
          <w:sz w:val="24"/>
          <w:szCs w:val="24"/>
          <w:lang w:eastAsia="en-US"/>
        </w:rPr>
        <w:lastRenderedPageBreak/>
        <w:t xml:space="preserve">Automotive Workshops (RAWs), Authorised Vehicle Verifiers (AVVs), Model Reports, testing facilities and the Specialist and Enthusiast </w:t>
      </w:r>
      <w:r w:rsidR="00F628CC">
        <w:rPr>
          <w:rFonts w:ascii="Times New Roman" w:eastAsiaTheme="minorHAnsi" w:hAnsi="Times New Roman" w:cstheme="minorBidi"/>
          <w:sz w:val="24"/>
          <w:szCs w:val="24"/>
          <w:lang w:eastAsia="en-US"/>
        </w:rPr>
        <w:t xml:space="preserve">Vehicles </w:t>
      </w:r>
      <w:r>
        <w:rPr>
          <w:rFonts w:ascii="Times New Roman" w:eastAsiaTheme="minorHAnsi" w:hAnsi="Times New Roman" w:cstheme="minorBidi"/>
          <w:sz w:val="24"/>
          <w:szCs w:val="24"/>
          <w:lang w:eastAsia="en-US"/>
        </w:rPr>
        <w:t>(SEVs) Register</w:t>
      </w:r>
    </w:p>
    <w:p w14:paraId="378324EE" w14:textId="77777777" w:rsidR="009467F4" w:rsidRDefault="009467F4" w:rsidP="009467F4">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provide for the grant of approvals for component</w:t>
      </w:r>
      <w:r w:rsidR="00582E6C">
        <w:rPr>
          <w:rFonts w:ascii="Times New Roman" w:eastAsiaTheme="minorHAnsi" w:hAnsi="Times New Roman" w:cstheme="minorBidi"/>
          <w:sz w:val="24"/>
          <w:szCs w:val="24"/>
          <w:lang w:eastAsia="en-US"/>
        </w:rPr>
        <w:t>s</w:t>
      </w:r>
      <w:r>
        <w:rPr>
          <w:rFonts w:ascii="Times New Roman" w:eastAsiaTheme="minorHAnsi" w:hAnsi="Times New Roman" w:cstheme="minorBidi"/>
          <w:sz w:val="24"/>
          <w:szCs w:val="24"/>
          <w:lang w:eastAsia="en-US"/>
        </w:rPr>
        <w:t xml:space="preserve"> to be used in the manufacture and modification of road vehicles</w:t>
      </w:r>
    </w:p>
    <w:p w14:paraId="3D2C81D2" w14:textId="77777777" w:rsidR="009467F4" w:rsidRDefault="009467F4" w:rsidP="009467F4">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provide for the grant of approvals to permit road vehicles to be imported to Australia</w:t>
      </w:r>
    </w:p>
    <w:p w14:paraId="6F7D3A71" w14:textId="77777777" w:rsidR="00BC67CB" w:rsidRPr="00582E6C" w:rsidRDefault="009467F4" w:rsidP="00582E6C">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set out other supporting matter</w:t>
      </w:r>
      <w:r w:rsidR="00582E6C">
        <w:rPr>
          <w:rFonts w:ascii="Times New Roman" w:eastAsiaTheme="minorHAnsi" w:hAnsi="Times New Roman" w:cstheme="minorBidi"/>
          <w:sz w:val="24"/>
          <w:szCs w:val="24"/>
          <w:lang w:eastAsia="en-US"/>
        </w:rPr>
        <w:t>s, including regarding the variation, suspension or revocation of approvals, publication requirements, review of decisions and dele</w:t>
      </w:r>
      <w:r w:rsidR="00EA2486">
        <w:rPr>
          <w:rFonts w:ascii="Times New Roman" w:eastAsiaTheme="minorHAnsi" w:hAnsi="Times New Roman" w:cstheme="minorBidi"/>
          <w:sz w:val="24"/>
          <w:szCs w:val="24"/>
          <w:lang w:eastAsia="en-US"/>
        </w:rPr>
        <w:t>gation of functions and powers</w:t>
      </w:r>
    </w:p>
    <w:p w14:paraId="3237E322" w14:textId="77777777" w:rsidR="000D6095" w:rsidRPr="00EB67D6" w:rsidRDefault="000D6095" w:rsidP="00D843F0">
      <w:pPr>
        <w:pStyle w:val="NumberLevel1"/>
        <w:rPr>
          <w:rFonts w:ascii="Times New Roman" w:eastAsiaTheme="minorHAnsi" w:hAnsi="Times New Roman" w:cstheme="minorBidi"/>
          <w:sz w:val="24"/>
          <w:szCs w:val="24"/>
          <w:u w:val="single"/>
          <w:lang w:eastAsia="en-US"/>
        </w:rPr>
      </w:pPr>
      <w:r w:rsidRPr="00EB67D6">
        <w:rPr>
          <w:rFonts w:ascii="Times New Roman" w:eastAsiaTheme="minorHAnsi" w:hAnsi="Times New Roman" w:cstheme="minorBidi"/>
          <w:sz w:val="24"/>
          <w:szCs w:val="24"/>
          <w:u w:val="single"/>
          <w:lang w:eastAsia="en-US"/>
        </w:rPr>
        <w:t>Operation of the amending Rules</w:t>
      </w:r>
    </w:p>
    <w:p w14:paraId="2511605A" w14:textId="77777777" w:rsidR="000D6095" w:rsidRPr="00EB67D6" w:rsidRDefault="000D6095" w:rsidP="006F4D59">
      <w:pPr>
        <w:pStyle w:val="NumberLevel1"/>
        <w:rPr>
          <w:rFonts w:ascii="Times New Roman" w:hAnsi="Times New Roman" w:cs="Times New Roman"/>
          <w:sz w:val="24"/>
          <w:szCs w:val="24"/>
        </w:rPr>
      </w:pPr>
      <w:r w:rsidRPr="00EB67D6">
        <w:rPr>
          <w:rFonts w:ascii="Times New Roman" w:hAnsi="Times New Roman" w:cs="Times New Roman"/>
          <w:sz w:val="24"/>
          <w:szCs w:val="24"/>
        </w:rPr>
        <w:t>T</w:t>
      </w:r>
      <w:r w:rsidR="00F628CC">
        <w:rPr>
          <w:rFonts w:ascii="Times New Roman" w:hAnsi="Times New Roman" w:cs="Times New Roman"/>
          <w:sz w:val="24"/>
          <w:szCs w:val="24"/>
        </w:rPr>
        <w:t xml:space="preserve">he Road Vehicle Standards </w:t>
      </w:r>
      <w:r w:rsidRPr="00EB67D6">
        <w:rPr>
          <w:rFonts w:ascii="Times New Roman" w:hAnsi="Times New Roman" w:cs="Times New Roman"/>
          <w:sz w:val="24"/>
          <w:szCs w:val="24"/>
        </w:rPr>
        <w:t>Amendment (20</w:t>
      </w:r>
      <w:r w:rsidR="009A2012">
        <w:rPr>
          <w:rFonts w:ascii="Times New Roman" w:hAnsi="Times New Roman" w:cs="Times New Roman"/>
          <w:sz w:val="24"/>
          <w:szCs w:val="24"/>
        </w:rPr>
        <w:t>20</w:t>
      </w:r>
      <w:r w:rsidRPr="00EB67D6">
        <w:rPr>
          <w:rFonts w:ascii="Times New Roman" w:hAnsi="Times New Roman" w:cs="Times New Roman"/>
          <w:sz w:val="24"/>
          <w:szCs w:val="24"/>
        </w:rPr>
        <w:t xml:space="preserve"> Measures No. 1) Rules</w:t>
      </w:r>
      <w:r w:rsidR="009A2012">
        <w:rPr>
          <w:rFonts w:ascii="Times New Roman" w:hAnsi="Times New Roman" w:cs="Times New Roman"/>
          <w:sz w:val="24"/>
          <w:szCs w:val="24"/>
        </w:rPr>
        <w:t xml:space="preserve"> 2020</w:t>
      </w:r>
      <w:r w:rsidRPr="00EB67D6">
        <w:rPr>
          <w:rFonts w:ascii="Times New Roman" w:hAnsi="Times New Roman" w:cs="Times New Roman"/>
          <w:sz w:val="24"/>
          <w:szCs w:val="24"/>
        </w:rPr>
        <w:t>:</w:t>
      </w:r>
    </w:p>
    <w:p w14:paraId="26AA1DBC" w14:textId="77777777" w:rsidR="008677E5" w:rsidRPr="00ED2D0D" w:rsidRDefault="008677E5" w:rsidP="008677E5">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r</w:t>
      </w:r>
      <w:r w:rsidRPr="00ED2D0D">
        <w:rPr>
          <w:rFonts w:ascii="Times New Roman" w:eastAsiaTheme="minorHAnsi" w:hAnsi="Times New Roman" w:cstheme="minorBidi"/>
          <w:sz w:val="24"/>
          <w:szCs w:val="24"/>
          <w:lang w:eastAsia="en-US"/>
        </w:rPr>
        <w:t>epeal and replace, so as to amend,</w:t>
      </w:r>
      <w:r>
        <w:rPr>
          <w:rFonts w:ascii="Times New Roman" w:eastAsiaTheme="minorHAnsi" w:hAnsi="Times New Roman" w:cstheme="minorBidi"/>
          <w:sz w:val="24"/>
          <w:szCs w:val="24"/>
          <w:lang w:eastAsia="en-US"/>
        </w:rPr>
        <w:t xml:space="preserve"> section 2 of the Road Vehicle Standards Rules 2019 related to the commencement of the Rules</w:t>
      </w:r>
    </w:p>
    <w:p w14:paraId="6743823F" w14:textId="77777777" w:rsidR="003C000A" w:rsidRDefault="00ED2D0D" w:rsidP="000D6095">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p</w:t>
      </w:r>
      <w:r w:rsidRPr="00ED2D0D">
        <w:rPr>
          <w:rFonts w:ascii="Times New Roman" w:eastAsiaTheme="minorHAnsi" w:hAnsi="Times New Roman" w:cstheme="minorBidi"/>
          <w:sz w:val="24"/>
          <w:szCs w:val="24"/>
          <w:lang w:eastAsia="en-US"/>
        </w:rPr>
        <w:t>rovide for new sections</w:t>
      </w:r>
      <w:r w:rsidR="00A610BC">
        <w:rPr>
          <w:rFonts w:ascii="Times New Roman" w:eastAsiaTheme="minorHAnsi" w:hAnsi="Times New Roman" w:cstheme="minorBidi"/>
          <w:sz w:val="24"/>
          <w:szCs w:val="24"/>
          <w:lang w:eastAsia="en-US"/>
        </w:rPr>
        <w:t xml:space="preserve"> (section</w:t>
      </w:r>
      <w:r w:rsidR="00B618C4">
        <w:rPr>
          <w:rFonts w:ascii="Times New Roman" w:eastAsiaTheme="minorHAnsi" w:hAnsi="Times New Roman" w:cstheme="minorBidi"/>
          <w:sz w:val="24"/>
          <w:szCs w:val="24"/>
          <w:lang w:eastAsia="en-US"/>
        </w:rPr>
        <w:t>s</w:t>
      </w:r>
      <w:r w:rsidR="00A610BC">
        <w:rPr>
          <w:rFonts w:ascii="Times New Roman" w:eastAsiaTheme="minorHAnsi" w:hAnsi="Times New Roman" w:cstheme="minorBidi"/>
          <w:sz w:val="24"/>
          <w:szCs w:val="24"/>
          <w:lang w:eastAsia="en-US"/>
        </w:rPr>
        <w:t xml:space="preserve"> 237 to 253</w:t>
      </w:r>
      <w:r w:rsidR="008677E5">
        <w:rPr>
          <w:rFonts w:ascii="Times New Roman" w:eastAsiaTheme="minorHAnsi" w:hAnsi="Times New Roman" w:cstheme="minorBidi"/>
          <w:sz w:val="24"/>
          <w:szCs w:val="24"/>
          <w:lang w:eastAsia="en-US"/>
        </w:rPr>
        <w:t>)</w:t>
      </w:r>
      <w:r w:rsidRPr="00ED2D0D">
        <w:rPr>
          <w:rFonts w:ascii="Times New Roman" w:eastAsiaTheme="minorHAnsi" w:hAnsi="Times New Roman" w:cstheme="minorBidi"/>
          <w:sz w:val="24"/>
          <w:szCs w:val="24"/>
          <w:lang w:eastAsia="en-US"/>
        </w:rPr>
        <w:t xml:space="preserve"> that set out cost recovery arrangem</w:t>
      </w:r>
      <w:r w:rsidR="00F628CC">
        <w:rPr>
          <w:rFonts w:ascii="Times New Roman" w:eastAsiaTheme="minorHAnsi" w:hAnsi="Times New Roman" w:cstheme="minorBidi"/>
          <w:sz w:val="24"/>
          <w:szCs w:val="24"/>
          <w:lang w:eastAsia="en-US"/>
        </w:rPr>
        <w:t>ents for fee bearing activities</w:t>
      </w:r>
    </w:p>
    <w:p w14:paraId="23E899A2" w14:textId="77777777" w:rsidR="00F628CC" w:rsidRPr="00ED2D0D" w:rsidRDefault="00F628CC" w:rsidP="000D6095">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amend section 230 of the Rules to provide for Administrative Appeals Tribunal review of decisions regarding certain fees payable and fee refunds</w:t>
      </w:r>
    </w:p>
    <w:p w14:paraId="2D5AA129" w14:textId="77777777" w:rsidR="00ED2D0D" w:rsidRDefault="008677E5" w:rsidP="000D6095">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amend</w:t>
      </w:r>
      <w:r w:rsidR="00ED2D0D">
        <w:rPr>
          <w:rFonts w:ascii="Times New Roman" w:eastAsiaTheme="minorHAnsi" w:hAnsi="Times New Roman" w:cstheme="minorBidi"/>
          <w:sz w:val="24"/>
          <w:szCs w:val="24"/>
          <w:lang w:eastAsia="en-US"/>
        </w:rPr>
        <w:t xml:space="preserve"> </w:t>
      </w:r>
      <w:r>
        <w:rPr>
          <w:rFonts w:ascii="Times New Roman" w:eastAsiaTheme="minorHAnsi" w:hAnsi="Times New Roman" w:cstheme="minorBidi"/>
          <w:sz w:val="24"/>
          <w:szCs w:val="24"/>
          <w:lang w:eastAsia="en-US"/>
        </w:rPr>
        <w:t xml:space="preserve">various </w:t>
      </w:r>
      <w:r w:rsidR="00D40EC0" w:rsidRPr="00ED2D0D">
        <w:rPr>
          <w:rFonts w:ascii="Times New Roman" w:eastAsiaTheme="minorHAnsi" w:hAnsi="Times New Roman" w:cstheme="minorBidi"/>
          <w:sz w:val="24"/>
          <w:szCs w:val="24"/>
          <w:lang w:eastAsia="en-US"/>
        </w:rPr>
        <w:t>provisions of the</w:t>
      </w:r>
      <w:r w:rsidR="000D6095" w:rsidRPr="00ED2D0D">
        <w:rPr>
          <w:rFonts w:ascii="Times New Roman" w:eastAsiaTheme="minorHAnsi" w:hAnsi="Times New Roman" w:cstheme="minorBidi"/>
          <w:sz w:val="24"/>
          <w:szCs w:val="24"/>
          <w:lang w:eastAsia="en-US"/>
        </w:rPr>
        <w:t xml:space="preserve"> Road Vehicle Standards</w:t>
      </w:r>
      <w:r w:rsidR="00BB567E" w:rsidRPr="00ED2D0D">
        <w:rPr>
          <w:rFonts w:ascii="Times New Roman" w:eastAsiaTheme="minorHAnsi" w:hAnsi="Times New Roman" w:cstheme="minorBidi"/>
          <w:sz w:val="24"/>
          <w:szCs w:val="24"/>
          <w:lang w:eastAsia="en-US"/>
        </w:rPr>
        <w:t xml:space="preserve"> Rules </w:t>
      </w:r>
      <w:r w:rsidR="009A2012" w:rsidRPr="00ED2D0D">
        <w:rPr>
          <w:rFonts w:ascii="Times New Roman" w:eastAsiaTheme="minorHAnsi" w:hAnsi="Times New Roman" w:cstheme="minorBidi"/>
          <w:sz w:val="24"/>
          <w:szCs w:val="24"/>
          <w:lang w:eastAsia="en-US"/>
        </w:rPr>
        <w:t>2019</w:t>
      </w:r>
      <w:r w:rsidR="00ED2D0D" w:rsidRPr="00ED2D0D">
        <w:rPr>
          <w:rFonts w:ascii="Times New Roman" w:eastAsiaTheme="minorHAnsi" w:hAnsi="Times New Roman" w:cstheme="minorBidi"/>
          <w:sz w:val="24"/>
          <w:szCs w:val="24"/>
          <w:lang w:eastAsia="en-US"/>
        </w:rPr>
        <w:t xml:space="preserve"> to correct minor errors in drafting and expression of policy intent</w:t>
      </w:r>
    </w:p>
    <w:p w14:paraId="08E57C69" w14:textId="77777777" w:rsidR="003C000A" w:rsidRPr="003C000A" w:rsidRDefault="00B9158B" w:rsidP="003C000A">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amending Rules are </w:t>
      </w:r>
      <w:r w:rsidR="003C000A" w:rsidRPr="003C000A">
        <w:rPr>
          <w:rFonts w:ascii="Times New Roman" w:eastAsia="Times New Roman" w:hAnsi="Times New Roman" w:cs="Times New Roman"/>
          <w:sz w:val="24"/>
          <w:szCs w:val="24"/>
          <w:lang w:eastAsia="en-AU"/>
        </w:rPr>
        <w:t xml:space="preserve">compatible with human rights and freedoms recognised or declared under section 3 of the </w:t>
      </w:r>
      <w:r w:rsidR="003C000A" w:rsidRPr="00EA5E39">
        <w:rPr>
          <w:rFonts w:ascii="Times New Roman" w:eastAsia="Times New Roman" w:hAnsi="Times New Roman" w:cs="Times New Roman"/>
          <w:i/>
          <w:sz w:val="24"/>
          <w:szCs w:val="24"/>
          <w:lang w:eastAsia="en-AU"/>
        </w:rPr>
        <w:t>Human Rights (Parliamentary Scrutiny) Act 2011</w:t>
      </w:r>
      <w:r w:rsidR="003C000A" w:rsidRPr="003C000A">
        <w:rPr>
          <w:rFonts w:ascii="Times New Roman" w:eastAsia="Times New Roman" w:hAnsi="Times New Roman" w:cs="Times New Roman"/>
          <w:sz w:val="24"/>
          <w:szCs w:val="24"/>
          <w:lang w:eastAsia="en-AU"/>
        </w:rPr>
        <w:t xml:space="preserve">. A full statement of compatibility is set out in </w:t>
      </w:r>
      <w:r w:rsidR="003C000A" w:rsidRPr="003C000A">
        <w:rPr>
          <w:rFonts w:ascii="Times New Roman" w:eastAsia="Times New Roman" w:hAnsi="Times New Roman" w:cs="Times New Roman"/>
          <w:sz w:val="24"/>
          <w:szCs w:val="24"/>
          <w:u w:val="single"/>
          <w:lang w:eastAsia="en-AU"/>
        </w:rPr>
        <w:t>Attachment A</w:t>
      </w:r>
      <w:r w:rsidR="003C000A" w:rsidRPr="003C000A">
        <w:rPr>
          <w:rFonts w:ascii="Times New Roman" w:eastAsia="Times New Roman" w:hAnsi="Times New Roman" w:cs="Times New Roman"/>
          <w:sz w:val="24"/>
          <w:szCs w:val="24"/>
          <w:lang w:eastAsia="en-AU"/>
        </w:rPr>
        <w:t>.</w:t>
      </w:r>
    </w:p>
    <w:p w14:paraId="66E28BCD" w14:textId="77777777" w:rsidR="00210BC3" w:rsidRDefault="00210BC3" w:rsidP="00210BC3">
      <w:pPr>
        <w:pStyle w:val="NumberLevel1"/>
        <w:rPr>
          <w:rFonts w:ascii="Times New Roman" w:hAnsi="Times New Roman"/>
          <w:sz w:val="24"/>
          <w:szCs w:val="24"/>
        </w:rPr>
      </w:pPr>
      <w:r w:rsidRPr="00EB67D6">
        <w:rPr>
          <w:rFonts w:ascii="Times New Roman" w:hAnsi="Times New Roman"/>
          <w:sz w:val="24"/>
          <w:szCs w:val="24"/>
        </w:rPr>
        <w:t xml:space="preserve">A section-by-section explanation of the amending Rules is at </w:t>
      </w:r>
      <w:r w:rsidRPr="00EB67D6">
        <w:rPr>
          <w:rFonts w:ascii="Times New Roman" w:hAnsi="Times New Roman"/>
          <w:sz w:val="24"/>
          <w:szCs w:val="24"/>
          <w:u w:val="single"/>
        </w:rPr>
        <w:t>Attachment B</w:t>
      </w:r>
      <w:r w:rsidRPr="00EB67D6">
        <w:rPr>
          <w:rFonts w:ascii="Times New Roman" w:hAnsi="Times New Roman"/>
          <w:sz w:val="24"/>
          <w:szCs w:val="24"/>
        </w:rPr>
        <w:t xml:space="preserve">, which provides further details on the operation of the instrument. </w:t>
      </w:r>
    </w:p>
    <w:p w14:paraId="1C1A3880" w14:textId="77777777" w:rsidR="000D6095" w:rsidRDefault="000D6095" w:rsidP="000D6095">
      <w:pPr>
        <w:pStyle w:val="NumberLevel1"/>
        <w:rPr>
          <w:rFonts w:ascii="Times New Roman" w:eastAsiaTheme="minorHAnsi" w:hAnsi="Times New Roman" w:cstheme="minorBidi"/>
          <w:sz w:val="24"/>
          <w:szCs w:val="24"/>
          <w:u w:val="single"/>
          <w:lang w:eastAsia="en-US"/>
        </w:rPr>
      </w:pPr>
      <w:r w:rsidRPr="00EB67D6">
        <w:rPr>
          <w:rFonts w:ascii="Times New Roman" w:eastAsiaTheme="minorHAnsi" w:hAnsi="Times New Roman" w:cstheme="minorBidi"/>
          <w:sz w:val="24"/>
          <w:szCs w:val="24"/>
          <w:u w:val="single"/>
          <w:lang w:eastAsia="en-US"/>
        </w:rPr>
        <w:t xml:space="preserve">Purpose </w:t>
      </w:r>
    </w:p>
    <w:p w14:paraId="34F65819" w14:textId="77777777" w:rsidR="00B9158B" w:rsidRPr="00AA0190" w:rsidRDefault="00B9158B" w:rsidP="000D6095">
      <w:pPr>
        <w:pStyle w:val="NumberLevel1"/>
        <w:rPr>
          <w:rFonts w:ascii="Times New Roman" w:eastAsiaTheme="minorHAnsi" w:hAnsi="Times New Roman" w:cstheme="minorBidi"/>
          <w:i/>
          <w:sz w:val="24"/>
          <w:szCs w:val="24"/>
          <w:lang w:eastAsia="en-US"/>
        </w:rPr>
      </w:pPr>
      <w:r w:rsidRPr="00AA0190">
        <w:rPr>
          <w:rFonts w:ascii="Times New Roman" w:eastAsiaTheme="minorHAnsi" w:hAnsi="Times New Roman" w:cstheme="minorBidi"/>
          <w:i/>
          <w:sz w:val="24"/>
          <w:szCs w:val="24"/>
          <w:lang w:eastAsia="en-US"/>
        </w:rPr>
        <w:t xml:space="preserve">Amendments regarding commencement </w:t>
      </w:r>
    </w:p>
    <w:p w14:paraId="699E8980" w14:textId="77777777" w:rsidR="00297B46" w:rsidRDefault="00582E6C" w:rsidP="00B73066">
      <w:pPr>
        <w:pStyle w:val="NumberLevel1"/>
        <w:rPr>
          <w:rFonts w:ascii="Times New Roman" w:eastAsiaTheme="minorHAnsi" w:hAnsi="Times New Roman" w:cstheme="minorBidi"/>
          <w:sz w:val="24"/>
          <w:szCs w:val="24"/>
          <w:lang w:eastAsia="en-US"/>
        </w:rPr>
      </w:pPr>
      <w:r w:rsidRPr="00582E6C">
        <w:rPr>
          <w:rFonts w:ascii="Times New Roman" w:eastAsiaTheme="minorHAnsi" w:hAnsi="Times New Roman" w:cstheme="minorBidi"/>
          <w:sz w:val="24"/>
          <w:szCs w:val="24"/>
          <w:lang w:eastAsia="en-US"/>
        </w:rPr>
        <w:t xml:space="preserve">The purpose </w:t>
      </w:r>
      <w:r>
        <w:rPr>
          <w:rFonts w:ascii="Times New Roman" w:eastAsiaTheme="minorHAnsi" w:hAnsi="Times New Roman" w:cstheme="minorBidi"/>
          <w:sz w:val="24"/>
          <w:szCs w:val="24"/>
          <w:lang w:eastAsia="en-US"/>
        </w:rPr>
        <w:t xml:space="preserve">of the amendments regarding commencement </w:t>
      </w:r>
      <w:r w:rsidR="008E4DD8">
        <w:rPr>
          <w:rFonts w:ascii="Times New Roman" w:eastAsiaTheme="minorHAnsi" w:hAnsi="Times New Roman" w:cstheme="minorBidi"/>
          <w:sz w:val="24"/>
          <w:szCs w:val="24"/>
          <w:lang w:eastAsia="en-US"/>
        </w:rPr>
        <w:t xml:space="preserve">(set out by Item 1 of Schedule 1 of this instrument) </w:t>
      </w:r>
      <w:r>
        <w:rPr>
          <w:rFonts w:ascii="Times New Roman" w:eastAsiaTheme="minorHAnsi" w:hAnsi="Times New Roman" w:cstheme="minorBidi"/>
          <w:sz w:val="24"/>
          <w:szCs w:val="24"/>
          <w:lang w:eastAsia="en-US"/>
        </w:rPr>
        <w:t xml:space="preserve">is to provide for </w:t>
      </w:r>
      <w:r w:rsidR="00297B46">
        <w:rPr>
          <w:rFonts w:ascii="Times New Roman" w:eastAsiaTheme="minorHAnsi" w:hAnsi="Times New Roman" w:cstheme="minorBidi"/>
          <w:sz w:val="24"/>
          <w:szCs w:val="24"/>
          <w:lang w:eastAsia="en-US"/>
        </w:rPr>
        <w:t>a phased commencement of the Rules</w:t>
      </w:r>
      <w:r>
        <w:rPr>
          <w:rFonts w:ascii="Times New Roman" w:eastAsiaTheme="minorHAnsi" w:hAnsi="Times New Roman" w:cstheme="minorBidi"/>
          <w:sz w:val="24"/>
          <w:szCs w:val="24"/>
          <w:lang w:eastAsia="en-US"/>
        </w:rPr>
        <w:t xml:space="preserve">. The </w:t>
      </w:r>
      <w:r w:rsidRPr="00EA2486">
        <w:rPr>
          <w:rFonts w:ascii="Times New Roman" w:eastAsiaTheme="minorHAnsi" w:hAnsi="Times New Roman" w:cstheme="minorBidi"/>
          <w:i/>
          <w:sz w:val="24"/>
          <w:szCs w:val="24"/>
          <w:lang w:eastAsia="en-US"/>
        </w:rPr>
        <w:t>Road Vehicle S</w:t>
      </w:r>
      <w:r w:rsidR="00E01221" w:rsidRPr="00EA2486">
        <w:rPr>
          <w:rFonts w:ascii="Times New Roman" w:eastAsiaTheme="minorHAnsi" w:hAnsi="Times New Roman" w:cstheme="minorBidi"/>
          <w:i/>
          <w:sz w:val="24"/>
          <w:szCs w:val="24"/>
          <w:lang w:eastAsia="en-US"/>
        </w:rPr>
        <w:t xml:space="preserve">tandards Legislation Amendment </w:t>
      </w:r>
      <w:r w:rsidR="00EA2486">
        <w:rPr>
          <w:rFonts w:ascii="Times New Roman" w:eastAsiaTheme="minorHAnsi" w:hAnsi="Times New Roman" w:cstheme="minorBidi"/>
          <w:i/>
          <w:sz w:val="24"/>
          <w:szCs w:val="24"/>
          <w:lang w:eastAsia="en-US"/>
        </w:rPr>
        <w:t>Act</w:t>
      </w:r>
      <w:r w:rsidR="00297B46" w:rsidRPr="00EA2486">
        <w:rPr>
          <w:rFonts w:ascii="Times New Roman" w:eastAsiaTheme="minorHAnsi" w:hAnsi="Times New Roman" w:cstheme="minorBidi"/>
          <w:i/>
          <w:sz w:val="24"/>
          <w:szCs w:val="24"/>
          <w:lang w:eastAsia="en-US"/>
        </w:rPr>
        <w:t> </w:t>
      </w:r>
      <w:r w:rsidRPr="00EA2486">
        <w:rPr>
          <w:rFonts w:ascii="Times New Roman" w:eastAsiaTheme="minorHAnsi" w:hAnsi="Times New Roman" w:cstheme="minorBidi"/>
          <w:i/>
          <w:sz w:val="24"/>
          <w:szCs w:val="24"/>
          <w:lang w:eastAsia="en-US"/>
        </w:rPr>
        <w:t>2019</w:t>
      </w:r>
      <w:r>
        <w:rPr>
          <w:rFonts w:ascii="Times New Roman" w:eastAsiaTheme="minorHAnsi" w:hAnsi="Times New Roman" w:cstheme="minorBidi"/>
          <w:sz w:val="24"/>
          <w:szCs w:val="24"/>
          <w:lang w:eastAsia="en-US"/>
        </w:rPr>
        <w:t xml:space="preserve"> postponed </w:t>
      </w:r>
      <w:r w:rsidR="00E01221">
        <w:rPr>
          <w:rFonts w:ascii="Times New Roman" w:eastAsiaTheme="minorHAnsi" w:hAnsi="Times New Roman" w:cstheme="minorBidi"/>
          <w:sz w:val="24"/>
          <w:szCs w:val="24"/>
          <w:lang w:eastAsia="en-US"/>
        </w:rPr>
        <w:t xml:space="preserve">the </w:t>
      </w:r>
      <w:r>
        <w:rPr>
          <w:rFonts w:ascii="Times New Roman" w:eastAsiaTheme="minorHAnsi" w:hAnsi="Times New Roman" w:cstheme="minorBidi"/>
          <w:sz w:val="24"/>
          <w:szCs w:val="24"/>
          <w:lang w:eastAsia="en-US"/>
        </w:rPr>
        <w:t xml:space="preserve">commencement of the RVSA from 10 December 2019 to a </w:t>
      </w:r>
      <w:r w:rsidR="00297B46">
        <w:rPr>
          <w:rFonts w:ascii="Times New Roman" w:eastAsiaTheme="minorHAnsi" w:hAnsi="Times New Roman" w:cstheme="minorBidi"/>
          <w:sz w:val="24"/>
          <w:szCs w:val="24"/>
          <w:lang w:eastAsia="en-US"/>
        </w:rPr>
        <w:t>date to be Proclaimed</w:t>
      </w:r>
      <w:r w:rsidR="00E01221">
        <w:rPr>
          <w:rFonts w:ascii="Times New Roman" w:eastAsiaTheme="minorHAnsi" w:hAnsi="Times New Roman" w:cstheme="minorBidi"/>
          <w:sz w:val="24"/>
          <w:szCs w:val="24"/>
          <w:lang w:eastAsia="en-US"/>
        </w:rPr>
        <w:t>,</w:t>
      </w:r>
      <w:r w:rsidR="00297B46">
        <w:rPr>
          <w:rFonts w:ascii="Times New Roman" w:eastAsiaTheme="minorHAnsi" w:hAnsi="Times New Roman" w:cstheme="minorBidi"/>
          <w:sz w:val="24"/>
          <w:szCs w:val="24"/>
          <w:lang w:eastAsia="en-US"/>
        </w:rPr>
        <w:t xml:space="preserve"> but no later than 1 July 2021. With this additional time</w:t>
      </w:r>
      <w:r w:rsidR="00F628CC">
        <w:rPr>
          <w:rFonts w:ascii="Times New Roman" w:eastAsiaTheme="minorHAnsi" w:hAnsi="Times New Roman" w:cstheme="minorBidi"/>
          <w:sz w:val="24"/>
          <w:szCs w:val="24"/>
          <w:lang w:eastAsia="en-US"/>
        </w:rPr>
        <w:t xml:space="preserve"> to implement the Road Vehicle Standards legislation</w:t>
      </w:r>
      <w:r w:rsidR="00297B46">
        <w:rPr>
          <w:rFonts w:ascii="Times New Roman" w:eastAsiaTheme="minorHAnsi" w:hAnsi="Times New Roman" w:cstheme="minorBidi"/>
          <w:sz w:val="24"/>
          <w:szCs w:val="24"/>
          <w:lang w:eastAsia="en-US"/>
        </w:rPr>
        <w:t xml:space="preserve">, the intention is to have </w:t>
      </w:r>
      <w:r w:rsidR="00E01221">
        <w:rPr>
          <w:rFonts w:ascii="Times New Roman" w:eastAsiaTheme="minorHAnsi" w:hAnsi="Times New Roman" w:cstheme="minorBidi"/>
          <w:sz w:val="24"/>
          <w:szCs w:val="24"/>
          <w:lang w:eastAsia="en-US"/>
        </w:rPr>
        <w:t xml:space="preserve">early </w:t>
      </w:r>
      <w:r w:rsidR="00297B46">
        <w:rPr>
          <w:rFonts w:ascii="Times New Roman" w:eastAsiaTheme="minorHAnsi" w:hAnsi="Times New Roman" w:cstheme="minorBidi"/>
          <w:sz w:val="24"/>
          <w:szCs w:val="24"/>
          <w:lang w:eastAsia="en-US"/>
        </w:rPr>
        <w:t>commencement of certain ‘enabling’ approvals:</w:t>
      </w:r>
    </w:p>
    <w:p w14:paraId="4CAF2F2B" w14:textId="77777777" w:rsidR="004C0A0B" w:rsidRDefault="00297B46" w:rsidP="00C153E3">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The first to commence will be</w:t>
      </w:r>
      <w:r w:rsidR="00397BB1">
        <w:rPr>
          <w:rFonts w:ascii="Times New Roman" w:eastAsiaTheme="minorHAnsi" w:hAnsi="Times New Roman" w:cstheme="minorBidi"/>
          <w:sz w:val="24"/>
          <w:szCs w:val="24"/>
          <w:lang w:eastAsia="en-US"/>
        </w:rPr>
        <w:t xml:space="preserve"> provisions related to the application for, and grant of</w:t>
      </w:r>
      <w:r w:rsidR="00C153E3">
        <w:rPr>
          <w:rFonts w:ascii="Times New Roman" w:eastAsiaTheme="minorHAnsi" w:hAnsi="Times New Roman" w:cstheme="minorBidi"/>
          <w:sz w:val="24"/>
          <w:szCs w:val="24"/>
          <w:lang w:eastAsia="en-US"/>
        </w:rPr>
        <w:t>,</w:t>
      </w:r>
      <w:r w:rsidR="00397BB1">
        <w:rPr>
          <w:rFonts w:ascii="Times New Roman" w:eastAsiaTheme="minorHAnsi" w:hAnsi="Times New Roman" w:cstheme="minorBidi"/>
          <w:sz w:val="24"/>
          <w:szCs w:val="24"/>
          <w:lang w:eastAsia="en-US"/>
        </w:rPr>
        <w:t xml:space="preserve"> testing facility approvals</w:t>
      </w:r>
      <w:r>
        <w:rPr>
          <w:rFonts w:ascii="Times New Roman" w:eastAsiaTheme="minorHAnsi" w:hAnsi="Times New Roman" w:cstheme="minorBidi"/>
          <w:sz w:val="24"/>
          <w:szCs w:val="24"/>
          <w:lang w:eastAsia="en-US"/>
        </w:rPr>
        <w:t xml:space="preserve">, from no earlier than 1 March 2020. </w:t>
      </w:r>
      <w:r w:rsidR="00F628CC">
        <w:rPr>
          <w:rFonts w:ascii="Times New Roman" w:eastAsiaTheme="minorHAnsi" w:hAnsi="Times New Roman" w:cstheme="minorBidi"/>
          <w:sz w:val="24"/>
          <w:szCs w:val="24"/>
          <w:lang w:eastAsia="en-US"/>
        </w:rPr>
        <w:t>Holders of testing facility approvals</w:t>
      </w:r>
      <w:r>
        <w:rPr>
          <w:rFonts w:ascii="Times New Roman" w:eastAsiaTheme="minorHAnsi" w:hAnsi="Times New Roman" w:cstheme="minorBidi"/>
          <w:sz w:val="24"/>
          <w:szCs w:val="24"/>
          <w:lang w:eastAsia="en-US"/>
        </w:rPr>
        <w:t xml:space="preserve"> will conduct testing </w:t>
      </w:r>
      <w:r w:rsidR="00EA2486">
        <w:rPr>
          <w:rFonts w:ascii="Times New Roman" w:eastAsiaTheme="minorHAnsi" w:hAnsi="Times New Roman" w:cstheme="minorBidi"/>
          <w:sz w:val="24"/>
          <w:szCs w:val="24"/>
          <w:lang w:eastAsia="en-US"/>
        </w:rPr>
        <w:t>that</w:t>
      </w:r>
      <w:r>
        <w:rPr>
          <w:rFonts w:ascii="Times New Roman" w:eastAsiaTheme="minorHAnsi" w:hAnsi="Times New Roman" w:cstheme="minorBidi"/>
          <w:sz w:val="24"/>
          <w:szCs w:val="24"/>
          <w:lang w:eastAsia="en-US"/>
        </w:rPr>
        <w:t xml:space="preserve"> applicants for a range of other approvals (including road vehicle type approvals, Model Report approvals and road vehicle component type approvals) may use as evidence that vehicles or vehicle components comply with the national road vehicle standards or other standards determined by the Minister under the RVSA</w:t>
      </w:r>
      <w:r w:rsidR="0003766B">
        <w:rPr>
          <w:rFonts w:ascii="Times New Roman" w:eastAsiaTheme="minorHAnsi" w:hAnsi="Times New Roman" w:cstheme="minorBidi"/>
          <w:sz w:val="24"/>
          <w:szCs w:val="24"/>
          <w:lang w:eastAsia="en-US"/>
        </w:rPr>
        <w:t xml:space="preserve">. </w:t>
      </w:r>
    </w:p>
    <w:p w14:paraId="020DEC37" w14:textId="63018744" w:rsidR="00297B46" w:rsidRDefault="00EA6491" w:rsidP="004C0A0B">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Other supporting provisions will commence at this time, including regarding variation, suspension or revocation of approvals, </w:t>
      </w:r>
      <w:r w:rsidR="00EA2486">
        <w:rPr>
          <w:rFonts w:ascii="Times New Roman" w:eastAsiaTheme="minorHAnsi" w:hAnsi="Times New Roman" w:cstheme="minorBidi"/>
          <w:sz w:val="24"/>
          <w:szCs w:val="24"/>
          <w:lang w:eastAsia="en-US"/>
        </w:rPr>
        <w:t>powers to approve</w:t>
      </w:r>
      <w:r>
        <w:rPr>
          <w:rFonts w:ascii="Times New Roman" w:eastAsiaTheme="minorHAnsi" w:hAnsi="Times New Roman" w:cstheme="minorBidi"/>
          <w:sz w:val="24"/>
          <w:szCs w:val="24"/>
          <w:lang w:eastAsia="en-US"/>
        </w:rPr>
        <w:t xml:space="preserve"> forms, and </w:t>
      </w:r>
      <w:r w:rsidR="00EA2486">
        <w:rPr>
          <w:rFonts w:ascii="Times New Roman" w:eastAsiaTheme="minorHAnsi" w:hAnsi="Times New Roman" w:cstheme="minorBidi"/>
          <w:sz w:val="24"/>
          <w:szCs w:val="24"/>
          <w:lang w:eastAsia="en-US"/>
        </w:rPr>
        <w:t xml:space="preserve">powers to </w:t>
      </w:r>
      <w:r w:rsidR="00C153E3" w:rsidRPr="00C153E3">
        <w:rPr>
          <w:rFonts w:ascii="Times New Roman" w:eastAsiaTheme="minorHAnsi" w:hAnsi="Times New Roman" w:cstheme="minorBidi"/>
          <w:sz w:val="24"/>
          <w:szCs w:val="24"/>
          <w:lang w:eastAsia="en-US"/>
        </w:rPr>
        <w:t>delegate functions and powers under the Rules</w:t>
      </w:r>
      <w:r>
        <w:rPr>
          <w:rFonts w:ascii="Times New Roman" w:eastAsiaTheme="minorHAnsi" w:hAnsi="Times New Roman" w:cstheme="minorBidi"/>
          <w:sz w:val="24"/>
          <w:szCs w:val="24"/>
          <w:lang w:eastAsia="en-US"/>
        </w:rPr>
        <w:t xml:space="preserve">. </w:t>
      </w:r>
    </w:p>
    <w:p w14:paraId="6B2B9EFE" w14:textId="3A0E0CFC" w:rsidR="00297B46" w:rsidRDefault="00297B46" w:rsidP="00297B4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lastRenderedPageBreak/>
        <w:t xml:space="preserve">The second to commence will be </w:t>
      </w:r>
      <w:r w:rsidR="00397BB1">
        <w:rPr>
          <w:rFonts w:ascii="Times New Roman" w:eastAsiaTheme="minorHAnsi" w:hAnsi="Times New Roman" w:cstheme="minorBidi"/>
          <w:sz w:val="24"/>
          <w:szCs w:val="24"/>
          <w:lang w:eastAsia="en-US"/>
        </w:rPr>
        <w:t>provisions related to the application for, and grant of</w:t>
      </w:r>
      <w:r w:rsidR="00C153E3">
        <w:rPr>
          <w:rFonts w:ascii="Times New Roman" w:eastAsiaTheme="minorHAnsi" w:hAnsi="Times New Roman" w:cstheme="minorBidi"/>
          <w:sz w:val="24"/>
          <w:szCs w:val="24"/>
          <w:lang w:eastAsia="en-US"/>
        </w:rPr>
        <w:t>,</w:t>
      </w:r>
      <w:r w:rsidR="00397BB1">
        <w:rPr>
          <w:rFonts w:ascii="Times New Roman" w:eastAsiaTheme="minorHAnsi" w:hAnsi="Times New Roman" w:cstheme="minorBidi"/>
          <w:sz w:val="24"/>
          <w:szCs w:val="24"/>
          <w:lang w:eastAsia="en-US"/>
        </w:rPr>
        <w:t xml:space="preserve"> </w:t>
      </w:r>
      <w:r>
        <w:rPr>
          <w:rFonts w:ascii="Times New Roman" w:eastAsiaTheme="minorHAnsi" w:hAnsi="Times New Roman" w:cstheme="minorBidi"/>
          <w:sz w:val="24"/>
          <w:szCs w:val="24"/>
          <w:lang w:eastAsia="en-US"/>
        </w:rPr>
        <w:t>road vehicle component type approvals</w:t>
      </w:r>
      <w:r w:rsidR="00F5108D">
        <w:rPr>
          <w:rFonts w:ascii="Times New Roman" w:eastAsiaTheme="minorHAnsi" w:hAnsi="Times New Roman" w:cstheme="minorBidi"/>
          <w:sz w:val="24"/>
          <w:szCs w:val="24"/>
          <w:lang w:eastAsia="en-US"/>
        </w:rPr>
        <w:t>, from no earlier than 1 June 2020</w:t>
      </w:r>
      <w:r>
        <w:rPr>
          <w:rFonts w:ascii="Times New Roman" w:eastAsiaTheme="minorHAnsi" w:hAnsi="Times New Roman" w:cstheme="minorBidi"/>
          <w:sz w:val="24"/>
          <w:szCs w:val="24"/>
          <w:lang w:eastAsia="en-US"/>
        </w:rPr>
        <w:t xml:space="preserve">. </w:t>
      </w:r>
      <w:r w:rsidR="0003766B">
        <w:rPr>
          <w:rFonts w:ascii="Times New Roman" w:eastAsiaTheme="minorHAnsi" w:hAnsi="Times New Roman" w:cstheme="minorBidi"/>
          <w:sz w:val="24"/>
          <w:szCs w:val="24"/>
          <w:lang w:eastAsia="en-US"/>
        </w:rPr>
        <w:t>Approved road vehicle components will be relied upon by applicants for road vehicle type approvals and Model Report approvals as evidence of compliance</w:t>
      </w:r>
      <w:r w:rsidR="00E624A1">
        <w:rPr>
          <w:rFonts w:ascii="Times New Roman" w:eastAsiaTheme="minorHAnsi" w:hAnsi="Times New Roman" w:cstheme="minorBidi"/>
          <w:sz w:val="24"/>
          <w:szCs w:val="24"/>
          <w:lang w:eastAsia="en-US"/>
        </w:rPr>
        <w:t xml:space="preserve"> </w:t>
      </w:r>
      <w:r w:rsidR="0003766B">
        <w:rPr>
          <w:rFonts w:ascii="Times New Roman" w:eastAsiaTheme="minorHAnsi" w:hAnsi="Times New Roman" w:cstheme="minorBidi"/>
          <w:sz w:val="24"/>
          <w:szCs w:val="24"/>
          <w:lang w:eastAsia="en-US"/>
        </w:rPr>
        <w:t xml:space="preserve">with the national road vehicle standards. </w:t>
      </w:r>
      <w:r>
        <w:rPr>
          <w:rFonts w:ascii="Times New Roman" w:eastAsiaTheme="minorHAnsi" w:hAnsi="Times New Roman" w:cstheme="minorBidi"/>
          <w:sz w:val="24"/>
          <w:szCs w:val="24"/>
          <w:lang w:eastAsia="en-US"/>
        </w:rPr>
        <w:t xml:space="preserve"> </w:t>
      </w:r>
    </w:p>
    <w:p w14:paraId="037F6C24" w14:textId="52DA8ECA" w:rsidR="00EA6491" w:rsidRDefault="0003766B" w:rsidP="00297B4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third to commence will be </w:t>
      </w:r>
      <w:r w:rsidR="004C0A0B">
        <w:rPr>
          <w:rFonts w:ascii="Times New Roman" w:eastAsiaTheme="minorHAnsi" w:hAnsi="Times New Roman" w:cstheme="minorBidi"/>
          <w:sz w:val="24"/>
          <w:szCs w:val="24"/>
          <w:lang w:eastAsia="en-US"/>
        </w:rPr>
        <w:t xml:space="preserve">provisions related to the entry of vehicles on the </w:t>
      </w:r>
      <w:r w:rsidR="00E624A1">
        <w:rPr>
          <w:rFonts w:ascii="Times New Roman" w:eastAsiaTheme="minorHAnsi" w:hAnsi="Times New Roman" w:cstheme="minorBidi"/>
          <w:sz w:val="24"/>
          <w:szCs w:val="24"/>
          <w:lang w:eastAsia="en-US"/>
        </w:rPr>
        <w:t xml:space="preserve">SEVs Register </w:t>
      </w:r>
      <w:r w:rsidR="00F5108D">
        <w:rPr>
          <w:rFonts w:ascii="Times New Roman" w:eastAsiaTheme="minorHAnsi" w:hAnsi="Times New Roman" w:cstheme="minorBidi"/>
          <w:sz w:val="24"/>
          <w:szCs w:val="24"/>
          <w:lang w:eastAsia="en-US"/>
        </w:rPr>
        <w:t xml:space="preserve">and </w:t>
      </w:r>
      <w:r w:rsidR="00397BB1">
        <w:rPr>
          <w:rFonts w:ascii="Times New Roman" w:eastAsiaTheme="minorHAnsi" w:hAnsi="Times New Roman" w:cstheme="minorBidi"/>
          <w:sz w:val="24"/>
          <w:szCs w:val="24"/>
          <w:lang w:eastAsia="en-US"/>
        </w:rPr>
        <w:t>provisions related to the application for, and grant of</w:t>
      </w:r>
      <w:r w:rsidR="00C153E3">
        <w:rPr>
          <w:rFonts w:ascii="Times New Roman" w:eastAsiaTheme="minorHAnsi" w:hAnsi="Times New Roman" w:cstheme="minorBidi"/>
          <w:sz w:val="24"/>
          <w:szCs w:val="24"/>
          <w:lang w:eastAsia="en-US"/>
        </w:rPr>
        <w:t>,</w:t>
      </w:r>
      <w:r w:rsidR="00397BB1">
        <w:rPr>
          <w:rFonts w:ascii="Times New Roman" w:eastAsiaTheme="minorHAnsi" w:hAnsi="Times New Roman" w:cstheme="minorBidi"/>
          <w:sz w:val="24"/>
          <w:szCs w:val="24"/>
          <w:lang w:eastAsia="en-US"/>
        </w:rPr>
        <w:t xml:space="preserve"> AVV approvals</w:t>
      </w:r>
      <w:r w:rsidR="00EA6491">
        <w:rPr>
          <w:rFonts w:ascii="Times New Roman" w:eastAsiaTheme="minorHAnsi" w:hAnsi="Times New Roman" w:cstheme="minorBidi"/>
          <w:sz w:val="24"/>
          <w:szCs w:val="24"/>
          <w:lang w:eastAsia="en-US"/>
        </w:rPr>
        <w:t>:</w:t>
      </w:r>
      <w:r w:rsidR="00F5108D">
        <w:rPr>
          <w:rFonts w:ascii="Times New Roman" w:eastAsiaTheme="minorHAnsi" w:hAnsi="Times New Roman" w:cstheme="minorBidi"/>
          <w:sz w:val="24"/>
          <w:szCs w:val="24"/>
          <w:lang w:eastAsia="en-US"/>
        </w:rPr>
        <w:t xml:space="preserve"> </w:t>
      </w:r>
    </w:p>
    <w:p w14:paraId="4A6460D7" w14:textId="2CE96856" w:rsidR="00EA6491" w:rsidRDefault="00F5108D" w:rsidP="00EA6491">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Vehicles entered on the SEVs Register may be eligible for entry on the RAV with a co</w:t>
      </w:r>
      <w:r w:rsidR="00F628CC">
        <w:rPr>
          <w:rFonts w:ascii="Times New Roman" w:eastAsiaTheme="minorHAnsi" w:hAnsi="Times New Roman" w:cstheme="minorBidi"/>
          <w:sz w:val="24"/>
          <w:szCs w:val="24"/>
          <w:lang w:eastAsia="en-US"/>
        </w:rPr>
        <w:t>ncessional RAV entry approval. E</w:t>
      </w:r>
      <w:r>
        <w:rPr>
          <w:rFonts w:ascii="Times New Roman" w:eastAsiaTheme="minorHAnsi" w:hAnsi="Times New Roman" w:cstheme="minorBidi"/>
          <w:sz w:val="24"/>
          <w:szCs w:val="24"/>
          <w:lang w:eastAsia="en-US"/>
        </w:rPr>
        <w:t xml:space="preserve">arlier commencement of </w:t>
      </w:r>
      <w:r w:rsidR="004C0A0B">
        <w:rPr>
          <w:rFonts w:ascii="Times New Roman" w:eastAsiaTheme="minorHAnsi" w:hAnsi="Times New Roman" w:cstheme="minorBidi"/>
          <w:sz w:val="24"/>
          <w:szCs w:val="24"/>
          <w:lang w:eastAsia="en-US"/>
        </w:rPr>
        <w:t xml:space="preserve">provisions of the Rules related to the entry of vehicles on </w:t>
      </w:r>
      <w:r>
        <w:rPr>
          <w:rFonts w:ascii="Times New Roman" w:eastAsiaTheme="minorHAnsi" w:hAnsi="Times New Roman" w:cstheme="minorBidi"/>
          <w:sz w:val="24"/>
          <w:szCs w:val="24"/>
          <w:lang w:eastAsia="en-US"/>
        </w:rPr>
        <w:t>the SEVs Register will redu</w:t>
      </w:r>
      <w:r w:rsidR="00C153E3">
        <w:rPr>
          <w:rFonts w:ascii="Times New Roman" w:eastAsiaTheme="minorHAnsi" w:hAnsi="Times New Roman" w:cstheme="minorBidi"/>
          <w:sz w:val="24"/>
          <w:szCs w:val="24"/>
          <w:lang w:eastAsia="en-US"/>
        </w:rPr>
        <w:t xml:space="preserve">ce any delay in the entry </w:t>
      </w:r>
      <w:r>
        <w:rPr>
          <w:rFonts w:ascii="Times New Roman" w:eastAsiaTheme="minorHAnsi" w:hAnsi="Times New Roman" w:cstheme="minorBidi"/>
          <w:sz w:val="24"/>
          <w:szCs w:val="24"/>
          <w:lang w:eastAsia="en-US"/>
        </w:rPr>
        <w:t>of vehicles</w:t>
      </w:r>
      <w:r w:rsidR="00C153E3">
        <w:rPr>
          <w:rFonts w:ascii="Times New Roman" w:eastAsiaTheme="minorHAnsi" w:hAnsi="Times New Roman" w:cstheme="minorBidi"/>
          <w:sz w:val="24"/>
          <w:szCs w:val="24"/>
          <w:lang w:eastAsia="en-US"/>
        </w:rPr>
        <w:t xml:space="preserve"> on the RAV</w:t>
      </w:r>
      <w:r>
        <w:rPr>
          <w:rFonts w:ascii="Times New Roman" w:eastAsiaTheme="minorHAnsi" w:hAnsi="Times New Roman" w:cstheme="minorBidi"/>
          <w:sz w:val="24"/>
          <w:szCs w:val="24"/>
          <w:lang w:eastAsia="en-US"/>
        </w:rPr>
        <w:t xml:space="preserve"> via the concessional RAV entry pathway. </w:t>
      </w:r>
    </w:p>
    <w:p w14:paraId="07E4080D" w14:textId="77777777" w:rsidR="000E794F" w:rsidRDefault="00F628CC" w:rsidP="00EA6491">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Holders of AVV approvals</w:t>
      </w:r>
      <w:r w:rsidR="00EA6491">
        <w:rPr>
          <w:rFonts w:ascii="Times New Roman" w:eastAsiaTheme="minorHAnsi" w:hAnsi="Times New Roman" w:cstheme="minorBidi"/>
          <w:sz w:val="24"/>
          <w:szCs w:val="24"/>
          <w:lang w:eastAsia="en-US"/>
        </w:rPr>
        <w:t xml:space="preserve"> perform an independent verification of vehicles modified or manufactured by a RAW, and inspection of other vehicles.</w:t>
      </w:r>
      <w:r w:rsidR="000E794F">
        <w:rPr>
          <w:rFonts w:ascii="Times New Roman" w:eastAsiaTheme="minorHAnsi" w:hAnsi="Times New Roman" w:cstheme="minorBidi"/>
          <w:sz w:val="24"/>
          <w:szCs w:val="24"/>
          <w:lang w:eastAsia="en-US"/>
        </w:rPr>
        <w:t xml:space="preserve"> </w:t>
      </w:r>
      <w:r>
        <w:rPr>
          <w:rFonts w:ascii="Times New Roman" w:eastAsiaTheme="minorHAnsi" w:hAnsi="Times New Roman" w:cstheme="minorBidi"/>
          <w:sz w:val="24"/>
          <w:szCs w:val="24"/>
          <w:lang w:eastAsia="en-US"/>
        </w:rPr>
        <w:t xml:space="preserve">AVVs </w:t>
      </w:r>
      <w:r w:rsidR="00EA6491">
        <w:rPr>
          <w:rFonts w:ascii="Times New Roman" w:eastAsiaTheme="minorHAnsi" w:hAnsi="Times New Roman" w:cstheme="minorBidi"/>
          <w:sz w:val="24"/>
          <w:szCs w:val="24"/>
          <w:lang w:eastAsia="en-US"/>
        </w:rPr>
        <w:t xml:space="preserve">did not exist under the </w:t>
      </w:r>
      <w:r w:rsidR="00EA6491" w:rsidRPr="00EA6491">
        <w:rPr>
          <w:rFonts w:ascii="Times New Roman" w:eastAsiaTheme="minorHAnsi" w:hAnsi="Times New Roman" w:cstheme="minorBidi"/>
          <w:i/>
          <w:sz w:val="24"/>
          <w:szCs w:val="24"/>
          <w:lang w:eastAsia="en-US"/>
        </w:rPr>
        <w:t>Motor Vehicle Standards Act 1989</w:t>
      </w:r>
      <w:r w:rsidR="00EA6491">
        <w:rPr>
          <w:rFonts w:ascii="Times New Roman" w:eastAsiaTheme="minorHAnsi" w:hAnsi="Times New Roman" w:cstheme="minorBidi"/>
          <w:sz w:val="24"/>
          <w:szCs w:val="24"/>
          <w:lang w:eastAsia="en-US"/>
        </w:rPr>
        <w:t xml:space="preserve"> </w:t>
      </w:r>
      <w:r w:rsidR="009657DF">
        <w:rPr>
          <w:rFonts w:ascii="Times New Roman" w:eastAsiaTheme="minorHAnsi" w:hAnsi="Times New Roman" w:cstheme="minorBidi"/>
          <w:sz w:val="24"/>
          <w:szCs w:val="24"/>
          <w:lang w:eastAsia="en-US"/>
        </w:rPr>
        <w:t xml:space="preserve">(MVSA) </w:t>
      </w:r>
      <w:r w:rsidR="00EA6491">
        <w:rPr>
          <w:rFonts w:ascii="Times New Roman" w:eastAsiaTheme="minorHAnsi" w:hAnsi="Times New Roman" w:cstheme="minorBidi"/>
          <w:sz w:val="24"/>
          <w:szCs w:val="24"/>
          <w:lang w:eastAsia="en-US"/>
        </w:rPr>
        <w:t>and will likely take longer than RAWs (which did exist under the MVSA) to be</w:t>
      </w:r>
      <w:r w:rsidR="00C45905">
        <w:rPr>
          <w:rFonts w:ascii="Times New Roman" w:eastAsiaTheme="minorHAnsi" w:hAnsi="Times New Roman" w:cstheme="minorBidi"/>
          <w:sz w:val="24"/>
          <w:szCs w:val="24"/>
          <w:lang w:eastAsia="en-US"/>
        </w:rPr>
        <w:t>come</w:t>
      </w:r>
      <w:r w:rsidR="00EA6491">
        <w:rPr>
          <w:rFonts w:ascii="Times New Roman" w:eastAsiaTheme="minorHAnsi" w:hAnsi="Times New Roman" w:cstheme="minorBidi"/>
          <w:sz w:val="24"/>
          <w:szCs w:val="24"/>
          <w:lang w:eastAsia="en-US"/>
        </w:rPr>
        <w:t xml:space="preserve"> established.</w:t>
      </w:r>
      <w:r w:rsidR="000E794F">
        <w:rPr>
          <w:rFonts w:ascii="Times New Roman" w:eastAsiaTheme="minorHAnsi" w:hAnsi="Times New Roman" w:cstheme="minorBidi"/>
          <w:sz w:val="24"/>
          <w:szCs w:val="24"/>
          <w:lang w:eastAsia="en-US"/>
        </w:rPr>
        <w:t xml:space="preserve"> It is crucial that </w:t>
      </w:r>
      <w:r>
        <w:rPr>
          <w:rFonts w:ascii="Times New Roman" w:eastAsiaTheme="minorHAnsi" w:hAnsi="Times New Roman" w:cstheme="minorBidi"/>
          <w:sz w:val="24"/>
          <w:szCs w:val="24"/>
          <w:lang w:eastAsia="en-US"/>
        </w:rPr>
        <w:t>AVVs</w:t>
      </w:r>
      <w:r w:rsidR="000E794F">
        <w:rPr>
          <w:rFonts w:ascii="Times New Roman" w:eastAsiaTheme="minorHAnsi" w:hAnsi="Times New Roman" w:cstheme="minorBidi"/>
          <w:sz w:val="24"/>
          <w:szCs w:val="24"/>
          <w:lang w:eastAsia="en-US"/>
        </w:rPr>
        <w:t xml:space="preserve"> are established by the time that RAWs are able to operate, to ensure that they are able to undertake their crucial assurance function. </w:t>
      </w:r>
      <w:r w:rsidR="00EA6491">
        <w:rPr>
          <w:rFonts w:ascii="Times New Roman" w:eastAsiaTheme="minorHAnsi" w:hAnsi="Times New Roman" w:cstheme="minorBidi"/>
          <w:sz w:val="24"/>
          <w:szCs w:val="24"/>
          <w:lang w:eastAsia="en-US"/>
        </w:rPr>
        <w:t>Earlier commencement will allow for this. It will also allow any inspection of vehicles necessary as a condition of an approval to occur as soon as necessary.</w:t>
      </w:r>
      <w:r w:rsidR="00EA6491" w:rsidRPr="00EA6491">
        <w:rPr>
          <w:rFonts w:ascii="Times New Roman" w:eastAsiaTheme="minorHAnsi" w:hAnsi="Times New Roman" w:cstheme="minorBidi"/>
          <w:sz w:val="24"/>
          <w:szCs w:val="24"/>
          <w:lang w:eastAsia="en-US"/>
        </w:rPr>
        <w:t xml:space="preserve"> </w:t>
      </w:r>
    </w:p>
    <w:p w14:paraId="52159C6F" w14:textId="7A3E5E46" w:rsidR="0003766B" w:rsidRPr="00EA6491" w:rsidRDefault="00E624A1" w:rsidP="00EA6491">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Early commencement of </w:t>
      </w:r>
      <w:r w:rsidR="004C0A0B">
        <w:rPr>
          <w:rFonts w:ascii="Times New Roman" w:eastAsiaTheme="minorHAnsi" w:hAnsi="Times New Roman" w:cstheme="minorBidi"/>
          <w:sz w:val="24"/>
          <w:szCs w:val="24"/>
          <w:lang w:eastAsia="en-US"/>
        </w:rPr>
        <w:t xml:space="preserve">provisions related to </w:t>
      </w:r>
      <w:r>
        <w:rPr>
          <w:rFonts w:ascii="Times New Roman" w:eastAsiaTheme="minorHAnsi" w:hAnsi="Times New Roman" w:cstheme="minorBidi"/>
          <w:sz w:val="24"/>
          <w:szCs w:val="24"/>
          <w:lang w:eastAsia="en-US"/>
        </w:rPr>
        <w:t>AVVs</w:t>
      </w:r>
      <w:r w:rsidR="00C45905">
        <w:rPr>
          <w:rFonts w:ascii="Times New Roman" w:eastAsiaTheme="minorHAnsi" w:hAnsi="Times New Roman" w:cstheme="minorBidi"/>
          <w:sz w:val="24"/>
          <w:szCs w:val="24"/>
          <w:lang w:eastAsia="en-US"/>
        </w:rPr>
        <w:t xml:space="preserve"> and </w:t>
      </w:r>
      <w:r w:rsidR="000E794F">
        <w:rPr>
          <w:rFonts w:ascii="Times New Roman" w:eastAsiaTheme="minorHAnsi" w:hAnsi="Times New Roman" w:cstheme="minorBidi"/>
          <w:sz w:val="24"/>
          <w:szCs w:val="24"/>
          <w:lang w:eastAsia="en-US"/>
        </w:rPr>
        <w:t xml:space="preserve">the SEVs Register reduce the risk of delay in entering vehicles on the RAV when the concessional RAV entry pathway commences. </w:t>
      </w:r>
    </w:p>
    <w:p w14:paraId="221F33A1" w14:textId="4DF716DA" w:rsidR="00EA6491" w:rsidRDefault="00EA6491" w:rsidP="00297B4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All other parts of the Rules which have not commenced early will commence at the same time as commence</w:t>
      </w:r>
      <w:r w:rsidR="00E01221">
        <w:rPr>
          <w:rFonts w:ascii="Times New Roman" w:eastAsiaTheme="minorHAnsi" w:hAnsi="Times New Roman" w:cstheme="minorBidi"/>
          <w:sz w:val="24"/>
          <w:szCs w:val="24"/>
          <w:lang w:eastAsia="en-US"/>
        </w:rPr>
        <w:t>ment of section 15 of the RVSA, which</w:t>
      </w:r>
      <w:r w:rsidR="00397BB1">
        <w:rPr>
          <w:rFonts w:ascii="Times New Roman" w:eastAsiaTheme="minorHAnsi" w:hAnsi="Times New Roman" w:cstheme="minorBidi"/>
          <w:sz w:val="24"/>
          <w:szCs w:val="24"/>
          <w:lang w:eastAsia="en-US"/>
        </w:rPr>
        <w:t xml:space="preserve"> will commence on the date to be</w:t>
      </w:r>
      <w:r w:rsidR="00E01221">
        <w:rPr>
          <w:rFonts w:ascii="Times New Roman" w:eastAsiaTheme="minorHAnsi" w:hAnsi="Times New Roman" w:cstheme="minorBidi"/>
          <w:sz w:val="24"/>
          <w:szCs w:val="24"/>
          <w:lang w:eastAsia="en-US"/>
        </w:rPr>
        <w:t xml:space="preserve"> Proclaimed, but no later than 1 July 2021. </w:t>
      </w:r>
    </w:p>
    <w:p w14:paraId="220C7125" w14:textId="77777777" w:rsidR="00EA2486" w:rsidRDefault="00EA2486" w:rsidP="00297B4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If the Minister does not set early commencement dates by notifiable instruments, those provisions which could have commenced early will instead commence at the same time as commencement of section 15 of the RVSA. </w:t>
      </w:r>
    </w:p>
    <w:p w14:paraId="525D611F" w14:textId="77777777" w:rsidR="00B9158B" w:rsidRPr="00AA0190" w:rsidRDefault="00B9158B" w:rsidP="00AA0190">
      <w:pPr>
        <w:pStyle w:val="NumberLevel1"/>
        <w:rPr>
          <w:rFonts w:ascii="Times New Roman" w:eastAsiaTheme="minorHAnsi" w:hAnsi="Times New Roman" w:cstheme="minorBidi"/>
          <w:i/>
          <w:sz w:val="24"/>
          <w:szCs w:val="24"/>
          <w:lang w:eastAsia="en-US"/>
        </w:rPr>
      </w:pPr>
      <w:r w:rsidRPr="006E5E3C">
        <w:rPr>
          <w:rFonts w:ascii="Times New Roman" w:eastAsiaTheme="minorHAnsi" w:hAnsi="Times New Roman" w:cstheme="minorBidi"/>
          <w:i/>
          <w:sz w:val="24"/>
          <w:szCs w:val="24"/>
          <w:lang w:eastAsia="en-US"/>
        </w:rPr>
        <w:t xml:space="preserve">Amendments regarding </w:t>
      </w:r>
      <w:r>
        <w:rPr>
          <w:rFonts w:ascii="Times New Roman" w:eastAsiaTheme="minorHAnsi" w:hAnsi="Times New Roman" w:cstheme="minorBidi"/>
          <w:i/>
          <w:sz w:val="24"/>
          <w:szCs w:val="24"/>
          <w:lang w:eastAsia="en-US"/>
        </w:rPr>
        <w:t xml:space="preserve">minor errors </w:t>
      </w:r>
    </w:p>
    <w:p w14:paraId="6363C371" w14:textId="16C69E52" w:rsidR="006E418A" w:rsidRDefault="00E01221" w:rsidP="00E01221">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The purpose of the amendments to correct minor errors in drafting and expression</w:t>
      </w:r>
      <w:r w:rsidR="007B14D6">
        <w:rPr>
          <w:rFonts w:ascii="Times New Roman" w:eastAsiaTheme="minorHAnsi" w:hAnsi="Times New Roman" w:cstheme="minorBidi"/>
          <w:sz w:val="24"/>
          <w:szCs w:val="24"/>
          <w:lang w:eastAsia="en-US"/>
        </w:rPr>
        <w:t xml:space="preserve"> (set </w:t>
      </w:r>
      <w:r w:rsidR="00B1639E">
        <w:rPr>
          <w:rFonts w:ascii="Times New Roman" w:eastAsiaTheme="minorHAnsi" w:hAnsi="Times New Roman" w:cstheme="minorBidi"/>
          <w:sz w:val="24"/>
          <w:szCs w:val="24"/>
          <w:lang w:eastAsia="en-US"/>
        </w:rPr>
        <w:t>out by Items 2 to 20 and Item 22</w:t>
      </w:r>
      <w:r w:rsidR="008E4DD8">
        <w:rPr>
          <w:rFonts w:ascii="Times New Roman" w:eastAsiaTheme="minorHAnsi" w:hAnsi="Times New Roman" w:cstheme="minorBidi"/>
          <w:sz w:val="24"/>
          <w:szCs w:val="24"/>
          <w:lang w:eastAsia="en-US"/>
        </w:rPr>
        <w:t xml:space="preserve"> of Schedule 1 of this instrument)</w:t>
      </w:r>
      <w:r>
        <w:rPr>
          <w:rFonts w:ascii="Times New Roman" w:eastAsiaTheme="minorHAnsi" w:hAnsi="Times New Roman" w:cstheme="minorBidi"/>
          <w:sz w:val="24"/>
          <w:szCs w:val="24"/>
          <w:lang w:eastAsia="en-US"/>
        </w:rPr>
        <w:t xml:space="preserve"> is to ensure that the amended provisions reflect the policy intent as originally drafted, but with greater precis</w:t>
      </w:r>
      <w:r w:rsidR="00C153E3">
        <w:rPr>
          <w:rFonts w:ascii="Times New Roman" w:eastAsiaTheme="minorHAnsi" w:hAnsi="Times New Roman" w:cstheme="minorBidi"/>
          <w:sz w:val="24"/>
          <w:szCs w:val="24"/>
          <w:lang w:eastAsia="en-US"/>
        </w:rPr>
        <w:t>ion</w:t>
      </w:r>
      <w:r>
        <w:rPr>
          <w:rFonts w:ascii="Times New Roman" w:eastAsiaTheme="minorHAnsi" w:hAnsi="Times New Roman" w:cstheme="minorBidi"/>
          <w:sz w:val="24"/>
          <w:szCs w:val="24"/>
          <w:lang w:eastAsia="en-US"/>
        </w:rPr>
        <w:t xml:space="preserve"> and accuracy. It is also to ensure that the Rules are without any potentially confusing errors, for example in cross-references and grammar. </w:t>
      </w:r>
    </w:p>
    <w:p w14:paraId="054DB672" w14:textId="77777777" w:rsidR="00B9158B" w:rsidRPr="00AA0190" w:rsidRDefault="00B9158B" w:rsidP="00E01221">
      <w:pPr>
        <w:pStyle w:val="NumberLevel1"/>
        <w:rPr>
          <w:rFonts w:ascii="Times New Roman" w:eastAsiaTheme="minorHAnsi" w:hAnsi="Times New Roman" w:cstheme="minorBidi"/>
          <w:i/>
          <w:sz w:val="24"/>
          <w:szCs w:val="24"/>
          <w:lang w:eastAsia="en-US"/>
        </w:rPr>
      </w:pPr>
      <w:r w:rsidRPr="00AA0190">
        <w:rPr>
          <w:rFonts w:ascii="Times New Roman" w:eastAsiaTheme="minorHAnsi" w:hAnsi="Times New Roman" w:cstheme="minorBidi"/>
          <w:i/>
          <w:sz w:val="24"/>
          <w:szCs w:val="24"/>
          <w:lang w:eastAsia="en-US"/>
        </w:rPr>
        <w:t xml:space="preserve">Amendments regarding fees </w:t>
      </w:r>
    </w:p>
    <w:p w14:paraId="115CF893" w14:textId="77777777" w:rsidR="00B9158B" w:rsidRDefault="006E418A" w:rsidP="006E418A">
      <w:pPr>
        <w:pStyle w:val="NumberLevel1"/>
        <w:rPr>
          <w:rFonts w:ascii="Times New Roman" w:eastAsiaTheme="minorHAnsi" w:hAnsi="Times New Roman" w:cstheme="minorBidi"/>
          <w:sz w:val="24"/>
          <w:szCs w:val="24"/>
          <w:lang w:eastAsia="en-US"/>
        </w:rPr>
      </w:pPr>
      <w:r w:rsidRPr="006E418A">
        <w:rPr>
          <w:rFonts w:ascii="Times New Roman" w:eastAsiaTheme="minorHAnsi" w:hAnsi="Times New Roman" w:cstheme="minorBidi"/>
          <w:sz w:val="24"/>
          <w:szCs w:val="24"/>
          <w:lang w:eastAsia="en-US"/>
        </w:rPr>
        <w:t xml:space="preserve">The purpose of the amendments </w:t>
      </w:r>
      <w:r w:rsidR="00B9158B">
        <w:rPr>
          <w:rFonts w:ascii="Times New Roman" w:eastAsiaTheme="minorHAnsi" w:hAnsi="Times New Roman" w:cstheme="minorBidi"/>
          <w:sz w:val="24"/>
          <w:szCs w:val="24"/>
          <w:lang w:eastAsia="en-US"/>
        </w:rPr>
        <w:t>regarding fees</w:t>
      </w:r>
      <w:r w:rsidR="00336BAC">
        <w:rPr>
          <w:rFonts w:ascii="Times New Roman" w:eastAsiaTheme="minorHAnsi" w:hAnsi="Times New Roman" w:cstheme="minorBidi"/>
          <w:sz w:val="24"/>
          <w:szCs w:val="24"/>
          <w:lang w:eastAsia="en-US"/>
        </w:rPr>
        <w:t xml:space="preserve"> (set out by Item</w:t>
      </w:r>
      <w:r w:rsidR="00E56762">
        <w:rPr>
          <w:rFonts w:ascii="Times New Roman" w:eastAsiaTheme="minorHAnsi" w:hAnsi="Times New Roman" w:cstheme="minorBidi"/>
          <w:sz w:val="24"/>
          <w:szCs w:val="24"/>
          <w:lang w:eastAsia="en-US"/>
        </w:rPr>
        <w:t>s</w:t>
      </w:r>
      <w:r w:rsidR="00B1639E">
        <w:rPr>
          <w:rFonts w:ascii="Times New Roman" w:eastAsiaTheme="minorHAnsi" w:hAnsi="Times New Roman" w:cstheme="minorBidi"/>
          <w:sz w:val="24"/>
          <w:szCs w:val="24"/>
          <w:lang w:eastAsia="en-US"/>
        </w:rPr>
        <w:t xml:space="preserve"> 21 and 23</w:t>
      </w:r>
      <w:r w:rsidR="008E4DD8">
        <w:rPr>
          <w:rFonts w:ascii="Times New Roman" w:eastAsiaTheme="minorHAnsi" w:hAnsi="Times New Roman" w:cstheme="minorBidi"/>
          <w:sz w:val="24"/>
          <w:szCs w:val="24"/>
          <w:lang w:eastAsia="en-US"/>
        </w:rPr>
        <w:t xml:space="preserve"> of Schedule 1 of this instrument)</w:t>
      </w:r>
      <w:r w:rsidRPr="006E418A">
        <w:rPr>
          <w:rFonts w:ascii="Times New Roman" w:eastAsiaTheme="minorHAnsi" w:hAnsi="Times New Roman" w:cstheme="minorBidi"/>
          <w:sz w:val="24"/>
          <w:szCs w:val="24"/>
          <w:lang w:eastAsia="en-US"/>
        </w:rPr>
        <w:t xml:space="preserve"> is to</w:t>
      </w:r>
      <w:r w:rsidR="00B9158B">
        <w:rPr>
          <w:rFonts w:ascii="Times New Roman" w:eastAsiaTheme="minorHAnsi" w:hAnsi="Times New Roman" w:cstheme="minorBidi"/>
          <w:sz w:val="24"/>
          <w:szCs w:val="24"/>
          <w:lang w:eastAsia="en-US"/>
        </w:rPr>
        <w:t xml:space="preserve"> implement cost recovery</w:t>
      </w:r>
      <w:r w:rsidR="008E4DD8">
        <w:rPr>
          <w:rFonts w:ascii="Times New Roman" w:eastAsiaTheme="minorHAnsi" w:hAnsi="Times New Roman" w:cstheme="minorBidi"/>
          <w:sz w:val="24"/>
          <w:szCs w:val="24"/>
          <w:lang w:eastAsia="en-US"/>
        </w:rPr>
        <w:t xml:space="preserve"> arrangements</w:t>
      </w:r>
      <w:r w:rsidR="00E83CDD">
        <w:rPr>
          <w:rFonts w:ascii="Times New Roman" w:eastAsiaTheme="minorHAnsi" w:hAnsi="Times New Roman" w:cstheme="minorBidi"/>
          <w:sz w:val="24"/>
          <w:szCs w:val="24"/>
          <w:lang w:eastAsia="en-US"/>
        </w:rPr>
        <w:t xml:space="preserve"> in relation to the assessment of applications</w:t>
      </w:r>
      <w:r w:rsidR="00B9158B">
        <w:rPr>
          <w:rFonts w:ascii="Times New Roman" w:eastAsiaTheme="minorHAnsi" w:hAnsi="Times New Roman" w:cstheme="minorBidi"/>
          <w:sz w:val="24"/>
          <w:szCs w:val="24"/>
          <w:lang w:eastAsia="en-US"/>
        </w:rPr>
        <w:t>, as set out in the Cost Recovery Impact Statement (CRIS) for the Rules</w:t>
      </w:r>
      <w:r w:rsidR="00E54FA3">
        <w:rPr>
          <w:rFonts w:ascii="Times New Roman" w:eastAsiaTheme="minorHAnsi" w:hAnsi="Times New Roman" w:cstheme="minorBidi"/>
          <w:sz w:val="24"/>
          <w:szCs w:val="24"/>
          <w:lang w:eastAsia="en-US"/>
        </w:rPr>
        <w:t>, available free of charge</w:t>
      </w:r>
      <w:r w:rsidR="00EA2486">
        <w:rPr>
          <w:rFonts w:ascii="Times New Roman" w:eastAsiaTheme="minorHAnsi" w:hAnsi="Times New Roman" w:cstheme="minorBidi"/>
          <w:sz w:val="24"/>
          <w:szCs w:val="24"/>
          <w:lang w:eastAsia="en-US"/>
        </w:rPr>
        <w:t xml:space="preserve"> to the public</w:t>
      </w:r>
      <w:r w:rsidR="004375F1">
        <w:rPr>
          <w:rFonts w:ascii="Times New Roman" w:eastAsiaTheme="minorHAnsi" w:hAnsi="Times New Roman" w:cstheme="minorBidi"/>
          <w:sz w:val="24"/>
          <w:szCs w:val="24"/>
          <w:lang w:eastAsia="en-US"/>
        </w:rPr>
        <w:t xml:space="preserve"> on the department’s website (</w:t>
      </w:r>
      <w:hyperlink r:id="rId11" w:history="1">
        <w:r w:rsidR="004375F1" w:rsidRPr="00756E16">
          <w:rPr>
            <w:rStyle w:val="Hyperlink"/>
            <w:rFonts w:ascii="Times New Roman" w:eastAsiaTheme="minorHAnsi" w:hAnsi="Times New Roman" w:cstheme="minorBidi"/>
            <w:sz w:val="24"/>
            <w:szCs w:val="24"/>
            <w:lang w:eastAsia="en-US"/>
          </w:rPr>
          <w:t>https://www.infrastructure.gov.au/vehicles</w:t>
        </w:r>
      </w:hyperlink>
      <w:r w:rsidR="004375F1">
        <w:rPr>
          <w:rFonts w:ascii="Times New Roman" w:eastAsiaTheme="minorHAnsi" w:hAnsi="Times New Roman" w:cstheme="minorBidi"/>
          <w:sz w:val="24"/>
          <w:szCs w:val="24"/>
          <w:lang w:eastAsia="en-US"/>
        </w:rPr>
        <w:t>)</w:t>
      </w:r>
      <w:r w:rsidR="00B9158B">
        <w:rPr>
          <w:rFonts w:ascii="Times New Roman" w:eastAsiaTheme="minorHAnsi" w:hAnsi="Times New Roman" w:cstheme="minorBidi"/>
          <w:sz w:val="24"/>
          <w:szCs w:val="24"/>
          <w:lang w:eastAsia="en-US"/>
        </w:rPr>
        <w:t>.</w:t>
      </w:r>
      <w:r w:rsidR="00E54FA3">
        <w:rPr>
          <w:rFonts w:ascii="Times New Roman" w:eastAsiaTheme="minorHAnsi" w:hAnsi="Times New Roman" w:cstheme="minorBidi"/>
          <w:sz w:val="24"/>
          <w:szCs w:val="24"/>
          <w:lang w:eastAsia="en-US"/>
        </w:rPr>
        <w:t xml:space="preserve"> </w:t>
      </w:r>
      <w:r w:rsidR="00B9158B">
        <w:rPr>
          <w:rFonts w:ascii="Times New Roman" w:eastAsiaTheme="minorHAnsi" w:hAnsi="Times New Roman" w:cstheme="minorBidi"/>
          <w:sz w:val="24"/>
          <w:szCs w:val="24"/>
          <w:lang w:eastAsia="en-US"/>
        </w:rPr>
        <w:t>The amendments set out different fees payable for different kinds of applications, depending on multiple factors set out in the CRIS</w:t>
      </w:r>
      <w:r w:rsidRPr="006E418A">
        <w:rPr>
          <w:rFonts w:ascii="Times New Roman" w:eastAsiaTheme="minorHAnsi" w:hAnsi="Times New Roman" w:cstheme="minorBidi"/>
          <w:sz w:val="24"/>
          <w:szCs w:val="24"/>
          <w:lang w:eastAsia="en-US"/>
        </w:rPr>
        <w:t>.</w:t>
      </w:r>
    </w:p>
    <w:p w14:paraId="36B8EBFB" w14:textId="5166FF8C" w:rsidR="006E418A" w:rsidRPr="006E418A" w:rsidRDefault="00E56762" w:rsidP="006E418A">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lastRenderedPageBreak/>
        <w:t>The fees reflect the efficient costs of assessing applications made under the Rules. This contributes to the recovery of the cost of administering the RVSA.</w:t>
      </w:r>
    </w:p>
    <w:p w14:paraId="6F41C815" w14:textId="4205D18B" w:rsidR="006E418A" w:rsidRPr="006E418A" w:rsidRDefault="006E418A" w:rsidP="006E418A">
      <w:pPr>
        <w:pStyle w:val="NumberLevel1"/>
        <w:rPr>
          <w:rFonts w:ascii="Times New Roman" w:eastAsiaTheme="minorHAnsi" w:hAnsi="Times New Roman" w:cstheme="minorBidi"/>
          <w:sz w:val="24"/>
          <w:szCs w:val="24"/>
          <w:lang w:eastAsia="en-US"/>
        </w:rPr>
      </w:pPr>
      <w:r w:rsidRPr="006E418A">
        <w:rPr>
          <w:rFonts w:ascii="Times New Roman" w:eastAsiaTheme="minorHAnsi" w:hAnsi="Times New Roman" w:cstheme="minorBidi"/>
          <w:sz w:val="24"/>
          <w:szCs w:val="24"/>
          <w:lang w:eastAsia="en-US"/>
        </w:rPr>
        <w:t>Under the Rules,</w:t>
      </w:r>
      <w:r w:rsidR="00B9158B">
        <w:rPr>
          <w:rFonts w:ascii="Times New Roman" w:eastAsiaTheme="minorHAnsi" w:hAnsi="Times New Roman" w:cstheme="minorBidi"/>
          <w:sz w:val="24"/>
          <w:szCs w:val="24"/>
          <w:lang w:eastAsia="en-US"/>
        </w:rPr>
        <w:t xml:space="preserve"> provisions relating to </w:t>
      </w:r>
      <w:r w:rsidR="00C153E3">
        <w:rPr>
          <w:rFonts w:ascii="Times New Roman" w:eastAsiaTheme="minorHAnsi" w:hAnsi="Times New Roman" w:cstheme="minorBidi"/>
          <w:sz w:val="24"/>
          <w:szCs w:val="24"/>
          <w:lang w:eastAsia="en-US"/>
        </w:rPr>
        <w:t>how an application is made</w:t>
      </w:r>
      <w:r w:rsidRPr="006E418A">
        <w:rPr>
          <w:rFonts w:ascii="Times New Roman" w:eastAsiaTheme="minorHAnsi" w:hAnsi="Times New Roman" w:cstheme="minorBidi"/>
          <w:sz w:val="24"/>
          <w:szCs w:val="24"/>
          <w:lang w:eastAsia="en-US"/>
        </w:rPr>
        <w:t xml:space="preserve"> already </w:t>
      </w:r>
      <w:r w:rsidR="00B9158B">
        <w:rPr>
          <w:rFonts w:ascii="Times New Roman" w:eastAsiaTheme="minorHAnsi" w:hAnsi="Times New Roman" w:cstheme="minorBidi"/>
          <w:sz w:val="24"/>
          <w:szCs w:val="24"/>
          <w:lang w:eastAsia="en-US"/>
        </w:rPr>
        <w:t xml:space="preserve">set out that </w:t>
      </w:r>
      <w:r w:rsidRPr="006E418A">
        <w:rPr>
          <w:rFonts w:ascii="Times New Roman" w:eastAsiaTheme="minorHAnsi" w:hAnsi="Times New Roman" w:cstheme="minorBidi"/>
          <w:sz w:val="24"/>
          <w:szCs w:val="24"/>
          <w:lang w:eastAsia="en-US"/>
        </w:rPr>
        <w:t>a fee must accompany the application. These amendments</w:t>
      </w:r>
      <w:r w:rsidR="00EA2486">
        <w:rPr>
          <w:rFonts w:ascii="Times New Roman" w:eastAsiaTheme="minorHAnsi" w:hAnsi="Times New Roman" w:cstheme="minorBidi"/>
          <w:sz w:val="24"/>
          <w:szCs w:val="24"/>
          <w:lang w:eastAsia="en-US"/>
        </w:rPr>
        <w:t xml:space="preserve"> to the Rules</w:t>
      </w:r>
      <w:r w:rsidRPr="006E418A">
        <w:rPr>
          <w:rFonts w:ascii="Times New Roman" w:eastAsiaTheme="minorHAnsi" w:hAnsi="Times New Roman" w:cstheme="minorBidi"/>
          <w:sz w:val="24"/>
          <w:szCs w:val="24"/>
          <w:lang w:eastAsia="en-US"/>
        </w:rPr>
        <w:t xml:space="preserve"> specify the fee amounts.</w:t>
      </w:r>
      <w:r w:rsidR="00B9158B">
        <w:rPr>
          <w:rFonts w:ascii="Times New Roman" w:eastAsiaTheme="minorHAnsi" w:hAnsi="Times New Roman" w:cstheme="minorBidi"/>
          <w:sz w:val="24"/>
          <w:szCs w:val="24"/>
          <w:lang w:eastAsia="en-US"/>
        </w:rPr>
        <w:t xml:space="preserve"> </w:t>
      </w:r>
    </w:p>
    <w:p w14:paraId="49A5CDE8" w14:textId="77777777" w:rsidR="0092630B" w:rsidRPr="00EB67D6" w:rsidRDefault="0092630B" w:rsidP="0092630B">
      <w:pPr>
        <w:rPr>
          <w:rFonts w:ascii="Times New Roman" w:hAnsi="Times New Roman" w:cs="Times New Roman"/>
          <w:b/>
          <w:szCs w:val="24"/>
        </w:rPr>
      </w:pPr>
      <w:r w:rsidRPr="00EB67D6">
        <w:rPr>
          <w:rFonts w:ascii="Times New Roman" w:hAnsi="Times New Roman" w:cs="Times New Roman"/>
          <w:b/>
          <w:sz w:val="24"/>
          <w:szCs w:val="24"/>
        </w:rPr>
        <w:t>Consultation</w:t>
      </w:r>
    </w:p>
    <w:p w14:paraId="78D915EB" w14:textId="77777777" w:rsidR="00336BAC" w:rsidRDefault="00336BAC" w:rsidP="00336BAC">
      <w:pPr>
        <w:rPr>
          <w:rFonts w:ascii="Times New Roman" w:hAnsi="Times New Roman" w:cs="Times New Roman"/>
          <w:sz w:val="24"/>
          <w:szCs w:val="24"/>
        </w:rPr>
      </w:pPr>
      <w:r>
        <w:rPr>
          <w:rFonts w:ascii="Times New Roman" w:hAnsi="Times New Roman" w:cs="Times New Roman"/>
          <w:sz w:val="24"/>
          <w:szCs w:val="24"/>
        </w:rPr>
        <w:t xml:space="preserve">Key industry stakeholders are in strong support of phased commencement. </w:t>
      </w:r>
    </w:p>
    <w:p w14:paraId="3B2AD401" w14:textId="77777777" w:rsidR="00954AC5" w:rsidRPr="00E54FA3" w:rsidRDefault="00E54FA3" w:rsidP="00D64FD0">
      <w:pPr>
        <w:rPr>
          <w:rFonts w:ascii="Times New Roman" w:hAnsi="Times New Roman" w:cs="Times New Roman"/>
          <w:b/>
          <w:sz w:val="24"/>
          <w:szCs w:val="24"/>
        </w:rPr>
      </w:pPr>
      <w:r>
        <w:rPr>
          <w:rFonts w:ascii="Times New Roman" w:hAnsi="Times New Roman" w:cs="Times New Roman"/>
          <w:sz w:val="24"/>
          <w:szCs w:val="24"/>
        </w:rPr>
        <w:t xml:space="preserve">Consultation on the amendments to the Rules regarding the imposition of application fees was conducted through the CRIS process. </w:t>
      </w:r>
      <w:r w:rsidR="00954AC5">
        <w:rPr>
          <w:rFonts w:ascii="Times New Roman" w:hAnsi="Times New Roman" w:cs="Times New Roman"/>
          <w:sz w:val="24"/>
          <w:szCs w:val="24"/>
        </w:rPr>
        <w:t xml:space="preserve">The final CRIS is available </w:t>
      </w:r>
      <w:r>
        <w:rPr>
          <w:rFonts w:ascii="Times New Roman" w:hAnsi="Times New Roman" w:cs="Times New Roman"/>
          <w:sz w:val="24"/>
          <w:szCs w:val="24"/>
        </w:rPr>
        <w:t xml:space="preserve">free of charge </w:t>
      </w:r>
      <w:r w:rsidR="00EA2486">
        <w:rPr>
          <w:rFonts w:ascii="Times New Roman" w:hAnsi="Times New Roman" w:cs="Times New Roman"/>
          <w:sz w:val="24"/>
          <w:szCs w:val="24"/>
        </w:rPr>
        <w:t xml:space="preserve">to the public </w:t>
      </w:r>
      <w:r w:rsidR="004375F1">
        <w:rPr>
          <w:rFonts w:ascii="Times New Roman" w:hAnsi="Times New Roman" w:cs="Times New Roman"/>
          <w:sz w:val="24"/>
          <w:szCs w:val="24"/>
        </w:rPr>
        <w:t>on the department’s website at (</w:t>
      </w:r>
      <w:hyperlink r:id="rId12" w:history="1">
        <w:r w:rsidR="004375F1" w:rsidRPr="00756E16">
          <w:rPr>
            <w:rStyle w:val="Hyperlink"/>
            <w:rFonts w:ascii="Times New Roman" w:hAnsi="Times New Roman" w:cs="Times New Roman"/>
            <w:sz w:val="24"/>
            <w:szCs w:val="24"/>
          </w:rPr>
          <w:t>https://www.infrastructure.gov.au/vehicles</w:t>
        </w:r>
      </w:hyperlink>
      <w:r w:rsidR="004375F1">
        <w:rPr>
          <w:rFonts w:ascii="Times New Roman" w:hAnsi="Times New Roman" w:cs="Times New Roman"/>
          <w:sz w:val="24"/>
          <w:szCs w:val="24"/>
        </w:rPr>
        <w:t>)</w:t>
      </w:r>
      <w:r w:rsidR="00336BAC" w:rsidRPr="00336BAC">
        <w:rPr>
          <w:rFonts w:ascii="Times New Roman" w:hAnsi="Times New Roman" w:cs="Times New Roman"/>
          <w:sz w:val="24"/>
          <w:szCs w:val="24"/>
        </w:rPr>
        <w:t xml:space="preserve">.  </w:t>
      </w:r>
    </w:p>
    <w:p w14:paraId="7513F91C" w14:textId="77777777" w:rsidR="00372C0E" w:rsidRDefault="00372C0E" w:rsidP="00D64FD0">
      <w:pPr>
        <w:rPr>
          <w:rFonts w:ascii="Times New Roman" w:hAnsi="Times New Roman" w:cs="Times New Roman"/>
          <w:sz w:val="24"/>
          <w:szCs w:val="24"/>
        </w:rPr>
      </w:pPr>
      <w:r>
        <w:rPr>
          <w:rFonts w:ascii="Times New Roman" w:hAnsi="Times New Roman" w:cs="Times New Roman"/>
          <w:sz w:val="24"/>
          <w:szCs w:val="24"/>
        </w:rPr>
        <w:t>In late 2017, the department consulted on a</w:t>
      </w:r>
      <w:r w:rsidR="00E56762">
        <w:rPr>
          <w:rFonts w:ascii="Times New Roman" w:hAnsi="Times New Roman" w:cs="Times New Roman"/>
          <w:sz w:val="24"/>
          <w:szCs w:val="24"/>
        </w:rPr>
        <w:t xml:space="preserve"> draft </w:t>
      </w:r>
      <w:r>
        <w:rPr>
          <w:rFonts w:ascii="Times New Roman" w:hAnsi="Times New Roman" w:cs="Times New Roman"/>
          <w:sz w:val="24"/>
          <w:szCs w:val="24"/>
        </w:rPr>
        <w:t>of the CRIS with the Department of Finance and</w:t>
      </w:r>
      <w:r w:rsidR="00E56762">
        <w:rPr>
          <w:rFonts w:ascii="Times New Roman" w:hAnsi="Times New Roman" w:cs="Times New Roman"/>
          <w:sz w:val="24"/>
          <w:szCs w:val="24"/>
        </w:rPr>
        <w:t xml:space="preserve"> the</w:t>
      </w:r>
      <w:r>
        <w:rPr>
          <w:rFonts w:ascii="Times New Roman" w:hAnsi="Times New Roman" w:cs="Times New Roman"/>
          <w:sz w:val="24"/>
          <w:szCs w:val="24"/>
        </w:rPr>
        <w:t xml:space="preserve"> public</w:t>
      </w:r>
      <w:r w:rsidR="00E56762">
        <w:rPr>
          <w:rFonts w:ascii="Times New Roman" w:hAnsi="Times New Roman" w:cs="Times New Roman"/>
          <w:sz w:val="24"/>
          <w:szCs w:val="24"/>
        </w:rPr>
        <w:t xml:space="preserve">. </w:t>
      </w:r>
      <w:r>
        <w:rPr>
          <w:rFonts w:ascii="Times New Roman" w:hAnsi="Times New Roman" w:cs="Times New Roman"/>
          <w:sz w:val="24"/>
          <w:szCs w:val="24"/>
        </w:rPr>
        <w:t xml:space="preserve">The department took into account feedback from stakeholders, in particular key industry stakeholders, to settle a further draft of the CRIS. </w:t>
      </w:r>
    </w:p>
    <w:p w14:paraId="1A48A3B5" w14:textId="77777777" w:rsidR="00954AC5" w:rsidRDefault="00230DC7" w:rsidP="00D64FD0">
      <w:pPr>
        <w:rPr>
          <w:rFonts w:ascii="Times New Roman" w:hAnsi="Times New Roman" w:cs="Times New Roman"/>
          <w:sz w:val="24"/>
          <w:szCs w:val="24"/>
        </w:rPr>
      </w:pPr>
      <w:r>
        <w:rPr>
          <w:rFonts w:ascii="Times New Roman" w:hAnsi="Times New Roman" w:cs="Times New Roman"/>
          <w:sz w:val="24"/>
          <w:szCs w:val="24"/>
        </w:rPr>
        <w:t>From December 2019 to February 2020</w:t>
      </w:r>
      <w:r w:rsidR="00662C78">
        <w:rPr>
          <w:rFonts w:ascii="Times New Roman" w:hAnsi="Times New Roman" w:cs="Times New Roman"/>
          <w:sz w:val="24"/>
          <w:szCs w:val="24"/>
        </w:rPr>
        <w:t xml:space="preserve">, </w:t>
      </w:r>
      <w:r w:rsidR="000F201B">
        <w:rPr>
          <w:rFonts w:ascii="Times New Roman" w:hAnsi="Times New Roman" w:cs="Times New Roman"/>
          <w:sz w:val="24"/>
          <w:szCs w:val="24"/>
        </w:rPr>
        <w:t xml:space="preserve">the department consulted on </w:t>
      </w:r>
      <w:r w:rsidR="00954AC5">
        <w:rPr>
          <w:rFonts w:ascii="Times New Roman" w:hAnsi="Times New Roman" w:cs="Times New Roman"/>
          <w:sz w:val="24"/>
          <w:szCs w:val="24"/>
        </w:rPr>
        <w:t>the</w:t>
      </w:r>
      <w:r w:rsidR="002976CD">
        <w:rPr>
          <w:rFonts w:ascii="Times New Roman" w:hAnsi="Times New Roman" w:cs="Times New Roman"/>
          <w:sz w:val="24"/>
          <w:szCs w:val="24"/>
        </w:rPr>
        <w:t xml:space="preserve"> further</w:t>
      </w:r>
      <w:r w:rsidR="00662C78">
        <w:rPr>
          <w:rFonts w:ascii="Times New Roman" w:hAnsi="Times New Roman" w:cs="Times New Roman"/>
          <w:sz w:val="24"/>
          <w:szCs w:val="24"/>
        </w:rPr>
        <w:t xml:space="preserve"> </w:t>
      </w:r>
      <w:r w:rsidR="000F201B">
        <w:rPr>
          <w:rFonts w:ascii="Times New Roman" w:hAnsi="Times New Roman" w:cs="Times New Roman"/>
          <w:sz w:val="24"/>
          <w:szCs w:val="24"/>
        </w:rPr>
        <w:t xml:space="preserve">draft </w:t>
      </w:r>
      <w:r w:rsidR="002976CD">
        <w:rPr>
          <w:rFonts w:ascii="Times New Roman" w:hAnsi="Times New Roman" w:cs="Times New Roman"/>
          <w:sz w:val="24"/>
          <w:szCs w:val="24"/>
        </w:rPr>
        <w:t xml:space="preserve">of the </w:t>
      </w:r>
      <w:r w:rsidR="00954AC5">
        <w:rPr>
          <w:rFonts w:ascii="Times New Roman" w:hAnsi="Times New Roman" w:cs="Times New Roman"/>
          <w:sz w:val="24"/>
          <w:szCs w:val="24"/>
        </w:rPr>
        <w:t>CRIS with the public</w:t>
      </w:r>
      <w:r w:rsidR="009D27F8">
        <w:rPr>
          <w:rFonts w:ascii="Times New Roman" w:hAnsi="Times New Roman" w:cs="Times New Roman"/>
          <w:sz w:val="24"/>
          <w:szCs w:val="24"/>
        </w:rPr>
        <w:t xml:space="preserve">, including </w:t>
      </w:r>
      <w:r w:rsidR="00954AC5">
        <w:rPr>
          <w:rFonts w:ascii="Times New Roman" w:hAnsi="Times New Roman" w:cs="Times New Roman"/>
          <w:sz w:val="24"/>
          <w:szCs w:val="24"/>
        </w:rPr>
        <w:t xml:space="preserve">key stakeholders. The invitation for comment on the draft CRIS was available on </w:t>
      </w:r>
      <w:r w:rsidR="009D27F8">
        <w:rPr>
          <w:rFonts w:ascii="Times New Roman" w:hAnsi="Times New Roman" w:cs="Times New Roman"/>
          <w:sz w:val="24"/>
          <w:szCs w:val="24"/>
        </w:rPr>
        <w:t xml:space="preserve">the department’s website and emailed to key stakeholders. </w:t>
      </w:r>
    </w:p>
    <w:p w14:paraId="6FBD0608" w14:textId="77777777" w:rsidR="004375F1" w:rsidRDefault="00336BAC" w:rsidP="00D64FD0">
      <w:pPr>
        <w:rPr>
          <w:rFonts w:ascii="Times New Roman" w:hAnsi="Times New Roman" w:cs="Times New Roman"/>
          <w:sz w:val="24"/>
          <w:szCs w:val="24"/>
        </w:rPr>
      </w:pPr>
      <w:r>
        <w:rPr>
          <w:rFonts w:ascii="Times New Roman" w:hAnsi="Times New Roman" w:cs="Times New Roman"/>
          <w:sz w:val="24"/>
          <w:szCs w:val="24"/>
        </w:rPr>
        <w:t xml:space="preserve">In February 2020, the department consulted on a draft of the </w:t>
      </w:r>
      <w:r w:rsidR="004375F1">
        <w:rPr>
          <w:rFonts w:ascii="Times New Roman" w:hAnsi="Times New Roman" w:cs="Times New Roman"/>
          <w:sz w:val="24"/>
          <w:szCs w:val="24"/>
        </w:rPr>
        <w:t xml:space="preserve">amending Rules with the Attorney-General’s Department in relation to the availability of Administrative Appeals Tribunal review for fee refunds. </w:t>
      </w:r>
    </w:p>
    <w:p w14:paraId="419D5259" w14:textId="77777777" w:rsidR="002A108D" w:rsidRPr="00EB67D6" w:rsidRDefault="002A108D" w:rsidP="00372B6E">
      <w:pPr>
        <w:rPr>
          <w:rFonts w:ascii="Times New Roman" w:hAnsi="Times New Roman" w:cs="Times New Roman"/>
          <w:sz w:val="24"/>
          <w:szCs w:val="24"/>
        </w:rPr>
      </w:pPr>
      <w:r w:rsidRPr="00EB67D6">
        <w:rPr>
          <w:rFonts w:ascii="Times New Roman" w:hAnsi="Times New Roman" w:cs="Times New Roman"/>
          <w:sz w:val="24"/>
          <w:szCs w:val="24"/>
        </w:rPr>
        <w:t>A</w:t>
      </w:r>
      <w:r w:rsidR="00D64FD0">
        <w:rPr>
          <w:rFonts w:ascii="Times New Roman" w:hAnsi="Times New Roman" w:cs="Times New Roman"/>
          <w:sz w:val="24"/>
          <w:szCs w:val="24"/>
        </w:rPr>
        <w:t>ustralian Government Solicitors</w:t>
      </w:r>
      <w:r w:rsidRPr="00EB67D6">
        <w:rPr>
          <w:rFonts w:ascii="Times New Roman" w:hAnsi="Times New Roman" w:cs="Times New Roman"/>
          <w:sz w:val="24"/>
          <w:szCs w:val="24"/>
        </w:rPr>
        <w:t xml:space="preserve"> drafted the amending Rules and provided advice regarding the amendments, including with regards to in</w:t>
      </w:r>
      <w:r w:rsidR="0066143E">
        <w:rPr>
          <w:rFonts w:ascii="Times New Roman" w:hAnsi="Times New Roman" w:cs="Times New Roman"/>
          <w:sz w:val="24"/>
          <w:szCs w:val="24"/>
        </w:rPr>
        <w:t xml:space="preserve">formation to be included in this </w:t>
      </w:r>
      <w:r w:rsidRPr="00EB67D6">
        <w:rPr>
          <w:rFonts w:ascii="Times New Roman" w:hAnsi="Times New Roman" w:cs="Times New Roman"/>
          <w:sz w:val="24"/>
          <w:szCs w:val="24"/>
        </w:rPr>
        <w:t xml:space="preserve">Explanatory Statement. </w:t>
      </w:r>
    </w:p>
    <w:p w14:paraId="4B6CFA78" w14:textId="77777777" w:rsidR="0092630B" w:rsidRPr="00C52494" w:rsidRDefault="0092630B" w:rsidP="00170CD6">
      <w:pPr>
        <w:keepNext/>
        <w:rPr>
          <w:rFonts w:ascii="Times New Roman" w:hAnsi="Times New Roman" w:cs="Times New Roman"/>
          <w:b/>
          <w:sz w:val="24"/>
          <w:szCs w:val="24"/>
        </w:rPr>
      </w:pPr>
      <w:r w:rsidRPr="00C52494">
        <w:rPr>
          <w:rFonts w:ascii="Times New Roman" w:hAnsi="Times New Roman" w:cs="Times New Roman"/>
          <w:b/>
          <w:sz w:val="24"/>
          <w:szCs w:val="24"/>
        </w:rPr>
        <w:t>Documents incorporated by reference</w:t>
      </w:r>
    </w:p>
    <w:p w14:paraId="2ED1BB24" w14:textId="77777777" w:rsidR="00F300D4" w:rsidRPr="00F300D4" w:rsidRDefault="00F300D4" w:rsidP="00F300D4">
      <w:pPr>
        <w:pStyle w:val="NumberLevel1"/>
        <w:rPr>
          <w:rFonts w:ascii="Times New Roman" w:eastAsiaTheme="minorHAnsi" w:hAnsi="Times New Roman" w:cstheme="minorBidi"/>
          <w:sz w:val="24"/>
          <w:szCs w:val="24"/>
          <w:lang w:eastAsia="en-US"/>
        </w:rPr>
      </w:pPr>
      <w:r w:rsidRPr="00F300D4">
        <w:rPr>
          <w:rFonts w:ascii="Times New Roman" w:eastAsiaTheme="minorHAnsi" w:hAnsi="Times New Roman" w:cstheme="minorBidi"/>
          <w:sz w:val="24"/>
          <w:szCs w:val="24"/>
          <w:lang w:eastAsia="en-US"/>
        </w:rPr>
        <w:t xml:space="preserve">Paragraph 15J(2)(c) of the </w:t>
      </w:r>
      <w:r w:rsidRPr="004B1910">
        <w:rPr>
          <w:rFonts w:ascii="Times New Roman" w:eastAsiaTheme="minorHAnsi" w:hAnsi="Times New Roman" w:cstheme="minorBidi"/>
          <w:i/>
          <w:sz w:val="24"/>
          <w:szCs w:val="24"/>
          <w:lang w:eastAsia="en-US"/>
        </w:rPr>
        <w:t>Legislation Act 2003</w:t>
      </w:r>
      <w:r w:rsidRPr="00F300D4">
        <w:rPr>
          <w:rFonts w:ascii="Times New Roman" w:eastAsiaTheme="minorHAnsi" w:hAnsi="Times New Roman" w:cstheme="minorBidi"/>
          <w:sz w:val="24"/>
          <w:szCs w:val="24"/>
          <w:lang w:eastAsia="en-US"/>
        </w:rPr>
        <w:t xml:space="preserve"> provides that if any documents are incorporated in an instrument (such as the amending Rules) by reference, the Explanatory Statement for that instrument must contain a description of the incorporated documents and indicate how they may be obtained. The following information is for the purpose of paragraph 15J(2)(c).</w:t>
      </w:r>
    </w:p>
    <w:p w14:paraId="3F051CFC" w14:textId="77777777" w:rsidR="00F300D4" w:rsidRPr="00F300D4" w:rsidRDefault="00F300D4" w:rsidP="00F300D4">
      <w:pPr>
        <w:pStyle w:val="NumberLevel1"/>
        <w:rPr>
          <w:rFonts w:ascii="Times New Roman" w:eastAsiaTheme="minorHAnsi" w:hAnsi="Times New Roman" w:cstheme="minorBidi"/>
          <w:sz w:val="24"/>
          <w:szCs w:val="24"/>
          <w:lang w:eastAsia="en-US"/>
        </w:rPr>
      </w:pPr>
      <w:r w:rsidRPr="00F300D4">
        <w:rPr>
          <w:rFonts w:ascii="Times New Roman" w:eastAsiaTheme="minorHAnsi" w:hAnsi="Times New Roman" w:cstheme="minorBidi"/>
          <w:sz w:val="24"/>
          <w:szCs w:val="24"/>
          <w:lang w:eastAsia="en-US"/>
        </w:rPr>
        <w:t xml:space="preserve">The Rules do not directly incorporate any </w:t>
      </w:r>
      <w:r>
        <w:rPr>
          <w:rFonts w:ascii="Times New Roman" w:eastAsiaTheme="minorHAnsi" w:hAnsi="Times New Roman" w:cstheme="minorBidi"/>
          <w:sz w:val="24"/>
          <w:szCs w:val="24"/>
          <w:lang w:eastAsia="en-US"/>
        </w:rPr>
        <w:t xml:space="preserve">documents by reference. </w:t>
      </w:r>
    </w:p>
    <w:p w14:paraId="4235BF45" w14:textId="77777777" w:rsidR="00F300D4" w:rsidRPr="00F300D4" w:rsidRDefault="00F300D4" w:rsidP="00F300D4">
      <w:pPr>
        <w:pStyle w:val="NumberLevel1"/>
        <w:rPr>
          <w:rFonts w:ascii="Times New Roman" w:eastAsiaTheme="minorHAnsi" w:hAnsi="Times New Roman" w:cstheme="minorBidi"/>
          <w:sz w:val="24"/>
          <w:szCs w:val="24"/>
          <w:lang w:eastAsia="en-US"/>
        </w:rPr>
      </w:pPr>
      <w:r w:rsidRPr="00F300D4">
        <w:rPr>
          <w:rFonts w:ascii="Times New Roman" w:eastAsiaTheme="minorHAnsi" w:hAnsi="Times New Roman" w:cstheme="minorBidi"/>
          <w:sz w:val="24"/>
          <w:szCs w:val="24"/>
          <w:lang w:eastAsia="en-US"/>
        </w:rPr>
        <w:t>The Rules incorporate a definition from section 5 of the RVSA, which in turn incorporates an intergovernmental agreement by</w:t>
      </w:r>
      <w:r w:rsidR="00B618C4">
        <w:rPr>
          <w:rFonts w:ascii="Times New Roman" w:eastAsiaTheme="minorHAnsi" w:hAnsi="Times New Roman" w:cstheme="minorBidi"/>
          <w:sz w:val="24"/>
          <w:szCs w:val="24"/>
          <w:lang w:eastAsia="en-US"/>
        </w:rPr>
        <w:t xml:space="preserve"> reference, the 1958 Agreement</w:t>
      </w:r>
      <w:r w:rsidRPr="00F300D4">
        <w:rPr>
          <w:rFonts w:ascii="Times New Roman" w:eastAsiaTheme="minorHAnsi" w:hAnsi="Times New Roman" w:cstheme="minorBidi"/>
          <w:sz w:val="24"/>
          <w:szCs w:val="24"/>
          <w:lang w:eastAsia="en-US"/>
        </w:rPr>
        <w:t xml:space="preserve">. </w:t>
      </w:r>
      <w:r w:rsidR="00B618C4">
        <w:rPr>
          <w:rFonts w:ascii="Times New Roman" w:eastAsiaTheme="minorHAnsi" w:hAnsi="Times New Roman" w:cstheme="minorBidi"/>
          <w:sz w:val="24"/>
          <w:szCs w:val="24"/>
          <w:lang w:eastAsia="en-US"/>
        </w:rPr>
        <w:t>‘</w:t>
      </w:r>
      <w:r w:rsidRPr="00F300D4">
        <w:rPr>
          <w:rFonts w:ascii="Times New Roman" w:eastAsiaTheme="minorHAnsi" w:hAnsi="Times New Roman" w:cstheme="minorBidi"/>
          <w:sz w:val="24"/>
          <w:szCs w:val="24"/>
          <w:lang w:eastAsia="en-US"/>
        </w:rPr>
        <w:t xml:space="preserve">1958 Agreement’ is defined in section 5 of the RVSA to mean the 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20 March 1958, as amended and in force for Australia from time to time. </w:t>
      </w:r>
      <w:r w:rsidR="00B618C4">
        <w:rPr>
          <w:rFonts w:ascii="Times New Roman" w:eastAsiaTheme="minorHAnsi" w:hAnsi="Times New Roman" w:cstheme="minorBidi"/>
          <w:sz w:val="24"/>
          <w:szCs w:val="24"/>
          <w:lang w:eastAsia="en-US"/>
        </w:rPr>
        <w:t xml:space="preserve">This includes any revisions to the Agreement. </w:t>
      </w:r>
    </w:p>
    <w:p w14:paraId="22F79E19" w14:textId="77777777" w:rsidR="00F300D4" w:rsidRPr="00F300D4" w:rsidRDefault="00F300D4" w:rsidP="00F300D4">
      <w:pPr>
        <w:pStyle w:val="NumberLevel1"/>
        <w:rPr>
          <w:rFonts w:ascii="Times New Roman" w:eastAsiaTheme="minorHAnsi" w:hAnsi="Times New Roman" w:cstheme="minorBidi"/>
          <w:sz w:val="24"/>
          <w:szCs w:val="24"/>
          <w:lang w:eastAsia="en-US"/>
        </w:rPr>
      </w:pPr>
      <w:r w:rsidRPr="00F300D4">
        <w:rPr>
          <w:rFonts w:ascii="Times New Roman" w:eastAsiaTheme="minorHAnsi" w:hAnsi="Times New Roman" w:cstheme="minorBidi"/>
          <w:sz w:val="24"/>
          <w:szCs w:val="24"/>
          <w:lang w:eastAsia="en-US"/>
        </w:rPr>
        <w:t>Section 5 of the RVSA notes that the 1958 Agreement is in Australian Treaty Series 2000 No. 11 ([2000] ATS 11) and could in 2018 be viewed in the Australian Treaties Library on the AustLII website (</w:t>
      </w:r>
      <w:hyperlink r:id="rId13" w:history="1">
        <w:r w:rsidRPr="00756E16">
          <w:rPr>
            <w:rStyle w:val="Hyperlink"/>
            <w:rFonts w:ascii="Times New Roman" w:eastAsiaTheme="minorHAnsi" w:hAnsi="Times New Roman" w:cstheme="minorBidi"/>
            <w:sz w:val="24"/>
            <w:szCs w:val="24"/>
            <w:lang w:eastAsia="en-US"/>
          </w:rPr>
          <w:t>http://www.austlii.edu.au</w:t>
        </w:r>
      </w:hyperlink>
      <w:r w:rsidRPr="00F300D4">
        <w:rPr>
          <w:rFonts w:ascii="Times New Roman" w:eastAsiaTheme="minorHAnsi" w:hAnsi="Times New Roman" w:cstheme="minorBidi"/>
          <w:sz w:val="24"/>
          <w:szCs w:val="24"/>
          <w:lang w:eastAsia="en-US"/>
        </w:rPr>
        <w:t xml:space="preserve">). </w:t>
      </w:r>
    </w:p>
    <w:p w14:paraId="1078EB5E" w14:textId="77777777" w:rsidR="00F300D4" w:rsidRDefault="00E56762" w:rsidP="00F300D4">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In 2020, the </w:t>
      </w:r>
      <w:r w:rsidR="00F300D4" w:rsidRPr="00F300D4">
        <w:rPr>
          <w:rFonts w:ascii="Times New Roman" w:eastAsiaTheme="minorHAnsi" w:hAnsi="Times New Roman" w:cstheme="minorBidi"/>
          <w:sz w:val="24"/>
          <w:szCs w:val="24"/>
          <w:lang w:eastAsia="en-US"/>
        </w:rPr>
        <w:t xml:space="preserve">1958 Agreement can still be viewed on the AustLII website. The AustLII website page for this Agreement is available to the public at any time, free of charge. This </w:t>
      </w:r>
      <w:r w:rsidR="00F300D4" w:rsidRPr="00F300D4">
        <w:rPr>
          <w:rFonts w:ascii="Times New Roman" w:eastAsiaTheme="minorHAnsi" w:hAnsi="Times New Roman" w:cstheme="minorBidi"/>
          <w:sz w:val="24"/>
          <w:szCs w:val="24"/>
          <w:lang w:eastAsia="en-US"/>
        </w:rPr>
        <w:lastRenderedPageBreak/>
        <w:t xml:space="preserve">page sets out what is in force for Australia, and when. This demonstrates that every person interested in or affected by the law is able to readily access its terms, without cost. </w:t>
      </w:r>
    </w:p>
    <w:p w14:paraId="09EA372A" w14:textId="77777777" w:rsidR="0092630B" w:rsidRPr="00EB67D6" w:rsidRDefault="0092630B" w:rsidP="0092630B">
      <w:pPr>
        <w:rPr>
          <w:rFonts w:ascii="Times New Roman" w:hAnsi="Times New Roman" w:cs="Times New Roman"/>
          <w:b/>
          <w:sz w:val="24"/>
          <w:szCs w:val="24"/>
        </w:rPr>
      </w:pPr>
      <w:r w:rsidRPr="00EB67D6">
        <w:rPr>
          <w:rFonts w:ascii="Times New Roman" w:hAnsi="Times New Roman" w:cs="Times New Roman"/>
          <w:b/>
          <w:sz w:val="24"/>
          <w:szCs w:val="24"/>
        </w:rPr>
        <w:t>Regulation Impact Statement</w:t>
      </w:r>
    </w:p>
    <w:p w14:paraId="7952FAB4" w14:textId="77777777" w:rsidR="0092630B" w:rsidRDefault="00DE7BA9" w:rsidP="0092630B">
      <w:pPr>
        <w:rPr>
          <w:rFonts w:ascii="Times New Roman" w:hAnsi="Times New Roman" w:cs="Times New Roman"/>
          <w:sz w:val="24"/>
          <w:szCs w:val="24"/>
        </w:rPr>
      </w:pPr>
      <w:r w:rsidRPr="00EB67D6">
        <w:rPr>
          <w:rFonts w:ascii="Times New Roman" w:hAnsi="Times New Roman" w:cs="Times New Roman"/>
          <w:sz w:val="24"/>
          <w:szCs w:val="24"/>
        </w:rPr>
        <w:t>A</w:t>
      </w:r>
      <w:r w:rsidR="00297EE7" w:rsidRPr="00EB67D6">
        <w:rPr>
          <w:rFonts w:ascii="Times New Roman" w:hAnsi="Times New Roman" w:cs="Times New Roman"/>
          <w:sz w:val="24"/>
          <w:szCs w:val="24"/>
        </w:rPr>
        <w:t xml:space="preserve"> Regulation Impact Statement (RIS</w:t>
      </w:r>
      <w:r w:rsidRPr="00EB67D6">
        <w:rPr>
          <w:rFonts w:ascii="Times New Roman" w:hAnsi="Times New Roman" w:cs="Times New Roman"/>
          <w:sz w:val="24"/>
          <w:szCs w:val="24"/>
        </w:rPr>
        <w:t>)</w:t>
      </w:r>
      <w:r w:rsidR="00297EE7" w:rsidRPr="00EB67D6">
        <w:rPr>
          <w:rFonts w:ascii="Times New Roman" w:hAnsi="Times New Roman" w:cs="Times New Roman"/>
          <w:sz w:val="24"/>
          <w:szCs w:val="24"/>
        </w:rPr>
        <w:t xml:space="preserve"> was prepared </w:t>
      </w:r>
      <w:r w:rsidRPr="00EB67D6">
        <w:rPr>
          <w:rFonts w:ascii="Times New Roman" w:hAnsi="Times New Roman" w:cs="Times New Roman"/>
          <w:sz w:val="24"/>
          <w:szCs w:val="24"/>
        </w:rPr>
        <w:t xml:space="preserve">in relation to the </w:t>
      </w:r>
      <w:r w:rsidRPr="00EB67D6">
        <w:rPr>
          <w:rFonts w:ascii="Times New Roman" w:hAnsi="Times New Roman" w:cs="Times New Roman"/>
          <w:i/>
          <w:sz w:val="24"/>
          <w:szCs w:val="24"/>
        </w:rPr>
        <w:t>Motor Vehicle Standards Act 1989</w:t>
      </w:r>
      <w:r w:rsidRPr="00EB67D6">
        <w:rPr>
          <w:rFonts w:ascii="Times New Roman" w:hAnsi="Times New Roman" w:cs="Times New Roman"/>
          <w:sz w:val="24"/>
          <w:szCs w:val="24"/>
        </w:rPr>
        <w:t xml:space="preserve"> and policy options for its repeal and replacement with what would become the</w:t>
      </w:r>
      <w:r w:rsidRPr="004B1910">
        <w:rPr>
          <w:rFonts w:ascii="Times New Roman" w:hAnsi="Times New Roman" w:cs="Times New Roman"/>
          <w:sz w:val="24"/>
          <w:szCs w:val="24"/>
        </w:rPr>
        <w:t xml:space="preserve"> </w:t>
      </w:r>
      <w:r w:rsidR="004B1910" w:rsidRPr="004B1910">
        <w:rPr>
          <w:rFonts w:ascii="Times New Roman" w:hAnsi="Times New Roman" w:cs="Times New Roman"/>
          <w:sz w:val="24"/>
          <w:szCs w:val="24"/>
        </w:rPr>
        <w:t>RVSA</w:t>
      </w:r>
      <w:r w:rsidRPr="00EB67D6">
        <w:rPr>
          <w:rFonts w:ascii="Times New Roman" w:hAnsi="Times New Roman" w:cs="Times New Roman"/>
          <w:sz w:val="24"/>
          <w:szCs w:val="24"/>
        </w:rPr>
        <w:t xml:space="preserve">. This RIS </w:t>
      </w:r>
      <w:r w:rsidR="008A5774" w:rsidRPr="00EB67D6">
        <w:rPr>
          <w:rFonts w:ascii="Times New Roman" w:hAnsi="Times New Roman" w:cs="Times New Roman"/>
          <w:sz w:val="24"/>
          <w:szCs w:val="24"/>
        </w:rPr>
        <w:t>is</w:t>
      </w:r>
      <w:r w:rsidR="00297EE7" w:rsidRPr="00EB67D6">
        <w:rPr>
          <w:rFonts w:ascii="Times New Roman" w:hAnsi="Times New Roman" w:cs="Times New Roman"/>
          <w:sz w:val="24"/>
          <w:szCs w:val="24"/>
        </w:rPr>
        <w:t xml:space="preserve"> </w:t>
      </w:r>
      <w:r w:rsidRPr="00EB67D6">
        <w:rPr>
          <w:rFonts w:ascii="Times New Roman" w:hAnsi="Times New Roman" w:cs="Times New Roman"/>
          <w:sz w:val="24"/>
          <w:szCs w:val="24"/>
        </w:rPr>
        <w:t>included in the Explanatory Memorandum</w:t>
      </w:r>
      <w:r w:rsidR="00297EE7" w:rsidRPr="00EB67D6">
        <w:rPr>
          <w:rFonts w:ascii="Times New Roman" w:hAnsi="Times New Roman" w:cs="Times New Roman"/>
          <w:sz w:val="24"/>
          <w:szCs w:val="24"/>
        </w:rPr>
        <w:t xml:space="preserve"> </w:t>
      </w:r>
      <w:r w:rsidRPr="00EB67D6">
        <w:rPr>
          <w:rFonts w:ascii="Times New Roman" w:hAnsi="Times New Roman" w:cs="Times New Roman"/>
          <w:sz w:val="24"/>
          <w:szCs w:val="24"/>
        </w:rPr>
        <w:t xml:space="preserve">for </w:t>
      </w:r>
      <w:r w:rsidR="004B1910">
        <w:rPr>
          <w:rFonts w:ascii="Times New Roman" w:hAnsi="Times New Roman" w:cs="Times New Roman"/>
          <w:sz w:val="24"/>
          <w:szCs w:val="24"/>
        </w:rPr>
        <w:t>RVSA</w:t>
      </w:r>
      <w:r w:rsidR="00297EE7" w:rsidRPr="00EB67D6">
        <w:rPr>
          <w:rFonts w:ascii="Times New Roman" w:hAnsi="Times New Roman" w:cs="Times New Roman"/>
          <w:sz w:val="24"/>
          <w:szCs w:val="24"/>
        </w:rPr>
        <w:t xml:space="preserve"> </w:t>
      </w:r>
      <w:r w:rsidRPr="00EB67D6">
        <w:rPr>
          <w:rFonts w:ascii="Times New Roman" w:hAnsi="Times New Roman" w:cs="Times New Roman"/>
          <w:sz w:val="24"/>
          <w:szCs w:val="24"/>
        </w:rPr>
        <w:t>and</w:t>
      </w:r>
      <w:r w:rsidR="004375F1">
        <w:rPr>
          <w:rFonts w:ascii="Times New Roman" w:hAnsi="Times New Roman" w:cs="Times New Roman"/>
          <w:sz w:val="24"/>
          <w:szCs w:val="24"/>
        </w:rPr>
        <w:t xml:space="preserve"> the Office of Best Practice Regulation has confirmed it </w:t>
      </w:r>
      <w:r w:rsidRPr="00EB67D6">
        <w:rPr>
          <w:rFonts w:ascii="Times New Roman" w:hAnsi="Times New Roman" w:cs="Times New Roman"/>
          <w:sz w:val="24"/>
          <w:szCs w:val="24"/>
        </w:rPr>
        <w:t xml:space="preserve">also </w:t>
      </w:r>
      <w:r w:rsidR="00297EE7" w:rsidRPr="00EB67D6">
        <w:rPr>
          <w:rFonts w:ascii="Times New Roman" w:hAnsi="Times New Roman" w:cs="Times New Roman"/>
          <w:sz w:val="24"/>
          <w:szCs w:val="24"/>
        </w:rPr>
        <w:t>applies to the</w:t>
      </w:r>
      <w:r w:rsidR="00BD609E" w:rsidRPr="00EB67D6">
        <w:rPr>
          <w:rFonts w:ascii="Times New Roman" w:hAnsi="Times New Roman" w:cs="Times New Roman"/>
          <w:sz w:val="24"/>
          <w:szCs w:val="24"/>
        </w:rPr>
        <w:t xml:space="preserve"> </w:t>
      </w:r>
      <w:r w:rsidR="00297EE7" w:rsidRPr="00EB67D6">
        <w:rPr>
          <w:rFonts w:ascii="Times New Roman" w:hAnsi="Times New Roman" w:cs="Times New Roman"/>
          <w:sz w:val="24"/>
          <w:szCs w:val="24"/>
        </w:rPr>
        <w:t>Rules</w:t>
      </w:r>
      <w:r w:rsidR="00BD609E" w:rsidRPr="00EB67D6">
        <w:rPr>
          <w:rFonts w:ascii="Times New Roman" w:hAnsi="Times New Roman" w:cs="Times New Roman"/>
          <w:sz w:val="24"/>
          <w:szCs w:val="24"/>
        </w:rPr>
        <w:t xml:space="preserve"> as amended by this instrument</w:t>
      </w:r>
      <w:r w:rsidR="00297EE7" w:rsidRPr="00EB67D6">
        <w:rPr>
          <w:rFonts w:ascii="Times New Roman" w:hAnsi="Times New Roman" w:cs="Times New Roman"/>
          <w:sz w:val="24"/>
          <w:szCs w:val="24"/>
        </w:rPr>
        <w:t>.</w:t>
      </w:r>
      <w:r w:rsidR="00FD03AF" w:rsidRPr="00EB67D6">
        <w:rPr>
          <w:rFonts w:ascii="Times New Roman" w:hAnsi="Times New Roman" w:cs="Times New Roman"/>
          <w:sz w:val="24"/>
          <w:szCs w:val="24"/>
        </w:rPr>
        <w:t xml:space="preserve"> The Office of Best Practice Regulation reference number for the RIS is </w:t>
      </w:r>
      <w:r w:rsidR="003A48E8" w:rsidRPr="00EB67D6">
        <w:rPr>
          <w:rFonts w:ascii="Times New Roman" w:hAnsi="Times New Roman" w:cs="Times New Roman"/>
          <w:sz w:val="24"/>
          <w:szCs w:val="24"/>
        </w:rPr>
        <w:t xml:space="preserve">17240. </w:t>
      </w:r>
    </w:p>
    <w:p w14:paraId="7F68D149" w14:textId="77777777" w:rsidR="000C0E7D" w:rsidRPr="00DA595E" w:rsidRDefault="000C0E7D">
      <w:pPr>
        <w:rPr>
          <w:rFonts w:ascii="Times New Roman" w:hAnsi="Times New Roman" w:cs="Times New Roman"/>
          <w:b/>
          <w:sz w:val="28"/>
          <w:szCs w:val="24"/>
        </w:rPr>
      </w:pPr>
      <w:r w:rsidRPr="00DA595E">
        <w:rPr>
          <w:rFonts w:ascii="Times New Roman" w:hAnsi="Times New Roman" w:cs="Times New Roman"/>
          <w:b/>
          <w:sz w:val="28"/>
          <w:szCs w:val="24"/>
        </w:rPr>
        <w:br w:type="page"/>
      </w:r>
    </w:p>
    <w:p w14:paraId="7331CE22" w14:textId="77777777" w:rsidR="007D4E95" w:rsidRPr="00AC01BA" w:rsidRDefault="00843960" w:rsidP="00843960">
      <w:pPr>
        <w:pStyle w:val="Heading1"/>
      </w:pPr>
      <w:r w:rsidRPr="00AC01BA">
        <w:t xml:space="preserve">Attachment A – Statement of Compatibility with Human Rights </w:t>
      </w:r>
    </w:p>
    <w:p w14:paraId="58BDEEDA" w14:textId="77777777" w:rsidR="007D4E95" w:rsidRPr="00AC01BA" w:rsidRDefault="007D4E95" w:rsidP="00843960">
      <w:pPr>
        <w:spacing w:before="120" w:after="120" w:line="240" w:lineRule="auto"/>
        <w:jc w:val="center"/>
        <w:rPr>
          <w:rFonts w:ascii="Times New Roman" w:hAnsi="Times New Roman"/>
          <w:sz w:val="24"/>
          <w:szCs w:val="24"/>
        </w:rPr>
      </w:pPr>
      <w:r w:rsidRPr="00AC01BA">
        <w:rPr>
          <w:rFonts w:ascii="Times New Roman" w:hAnsi="Times New Roman"/>
          <w:i/>
          <w:sz w:val="24"/>
          <w:szCs w:val="24"/>
        </w:rPr>
        <w:t>Prepared in accordance with Part 3 of the Human Rights (Parliamentary Scrutiny) Act 2011</w:t>
      </w:r>
    </w:p>
    <w:p w14:paraId="09810ED2" w14:textId="77777777" w:rsidR="007D4E95" w:rsidRPr="00921ECE" w:rsidRDefault="007D4E95" w:rsidP="007D4E95">
      <w:pPr>
        <w:spacing w:before="120" w:after="120" w:line="240" w:lineRule="auto"/>
        <w:jc w:val="center"/>
        <w:rPr>
          <w:rFonts w:ascii="Times New Roman" w:hAnsi="Times New Roman"/>
          <w:sz w:val="24"/>
          <w:szCs w:val="24"/>
          <w:highlight w:val="green"/>
        </w:rPr>
      </w:pPr>
    </w:p>
    <w:p w14:paraId="372237CD" w14:textId="77777777" w:rsidR="007D4E95" w:rsidRPr="00AC01BA" w:rsidRDefault="007D4E95" w:rsidP="007D4E95">
      <w:pPr>
        <w:spacing w:before="120" w:after="120" w:line="240" w:lineRule="auto"/>
        <w:jc w:val="center"/>
        <w:rPr>
          <w:rFonts w:ascii="Times New Roman" w:hAnsi="Times New Roman"/>
          <w:b/>
          <w:sz w:val="24"/>
          <w:szCs w:val="24"/>
        </w:rPr>
      </w:pPr>
      <w:r w:rsidRPr="00AC01BA">
        <w:rPr>
          <w:rFonts w:ascii="Times New Roman" w:hAnsi="Times New Roman"/>
          <w:b/>
          <w:sz w:val="24"/>
          <w:szCs w:val="24"/>
        </w:rPr>
        <w:t xml:space="preserve">Road Vehicle Standards </w:t>
      </w:r>
      <w:r w:rsidR="00D64FD0">
        <w:rPr>
          <w:rFonts w:ascii="Times New Roman" w:hAnsi="Times New Roman"/>
          <w:b/>
          <w:sz w:val="24"/>
          <w:szCs w:val="24"/>
        </w:rPr>
        <w:t>Amendment (20</w:t>
      </w:r>
      <w:r w:rsidR="009A2012">
        <w:rPr>
          <w:rFonts w:ascii="Times New Roman" w:hAnsi="Times New Roman"/>
          <w:b/>
          <w:sz w:val="24"/>
          <w:szCs w:val="24"/>
        </w:rPr>
        <w:t xml:space="preserve">20 Measures No. 1) Rules 2020 </w:t>
      </w:r>
    </w:p>
    <w:p w14:paraId="36C37F14" w14:textId="77777777" w:rsidR="007D4E95" w:rsidRPr="00AC01BA" w:rsidRDefault="007D4E95" w:rsidP="007D4E95">
      <w:pPr>
        <w:spacing w:before="120" w:after="120" w:line="240" w:lineRule="auto"/>
        <w:jc w:val="center"/>
        <w:rPr>
          <w:rFonts w:ascii="Times New Roman" w:hAnsi="Times New Roman"/>
          <w:sz w:val="24"/>
          <w:szCs w:val="24"/>
        </w:rPr>
      </w:pPr>
    </w:p>
    <w:p w14:paraId="04EEE04F" w14:textId="77777777" w:rsidR="007D4E95" w:rsidRPr="00AC01BA" w:rsidRDefault="007D4E95" w:rsidP="007D4E95">
      <w:pPr>
        <w:jc w:val="center"/>
        <w:rPr>
          <w:rFonts w:ascii="Times New Roman" w:hAnsi="Times New Roman"/>
          <w:sz w:val="24"/>
          <w:szCs w:val="24"/>
        </w:rPr>
      </w:pPr>
      <w:r w:rsidRPr="00AC01BA">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AC01BA">
        <w:rPr>
          <w:rFonts w:ascii="Times New Roman" w:hAnsi="Times New Roman"/>
          <w:i/>
          <w:sz w:val="24"/>
          <w:szCs w:val="24"/>
        </w:rPr>
        <w:t>Human Rights (Parliamentary Scrutiny) Act 2011</w:t>
      </w:r>
      <w:r w:rsidRPr="00AC01BA">
        <w:rPr>
          <w:rFonts w:ascii="Times New Roman" w:hAnsi="Times New Roman"/>
          <w:sz w:val="24"/>
          <w:szCs w:val="24"/>
        </w:rPr>
        <w:t>.</w:t>
      </w:r>
    </w:p>
    <w:p w14:paraId="5B1FF976" w14:textId="77777777" w:rsidR="007D4E95" w:rsidRDefault="007D4E95" w:rsidP="009C0953">
      <w:pPr>
        <w:pStyle w:val="Heading2"/>
      </w:pPr>
      <w:r w:rsidRPr="00AC01BA">
        <w:t>Overview of the Disallowable Legislative Instrument</w:t>
      </w:r>
    </w:p>
    <w:p w14:paraId="4BA4B708" w14:textId="639E8D51" w:rsidR="00412526" w:rsidRPr="00EB67D6" w:rsidRDefault="00412526" w:rsidP="00412526">
      <w:pPr>
        <w:pStyle w:val="NumberLevel1"/>
        <w:rPr>
          <w:rFonts w:ascii="Times New Roman" w:eastAsiaTheme="minorHAnsi" w:hAnsi="Times New Roman" w:cstheme="minorBidi"/>
          <w:sz w:val="24"/>
          <w:szCs w:val="24"/>
          <w:u w:val="single"/>
          <w:lang w:eastAsia="en-US"/>
        </w:rPr>
      </w:pPr>
      <w:r w:rsidRPr="00EB67D6">
        <w:rPr>
          <w:rFonts w:ascii="Times New Roman" w:eastAsiaTheme="minorHAnsi" w:hAnsi="Times New Roman" w:cstheme="minorBidi"/>
          <w:sz w:val="24"/>
          <w:szCs w:val="24"/>
          <w:u w:val="single"/>
          <w:lang w:eastAsia="en-US"/>
        </w:rPr>
        <w:t>Overview of R</w:t>
      </w:r>
      <w:r w:rsidR="00302E30">
        <w:rPr>
          <w:rFonts w:ascii="Times New Roman" w:eastAsiaTheme="minorHAnsi" w:hAnsi="Times New Roman" w:cstheme="minorBidi"/>
          <w:sz w:val="24"/>
          <w:szCs w:val="24"/>
          <w:u w:val="single"/>
          <w:lang w:eastAsia="en-US"/>
        </w:rPr>
        <w:t>VSA</w:t>
      </w:r>
      <w:r w:rsidRPr="00EB67D6">
        <w:rPr>
          <w:rFonts w:ascii="Times New Roman" w:eastAsiaTheme="minorHAnsi" w:hAnsi="Times New Roman" w:cstheme="minorBidi"/>
          <w:sz w:val="24"/>
          <w:szCs w:val="24"/>
          <w:u w:val="single"/>
          <w:lang w:eastAsia="en-US"/>
        </w:rPr>
        <w:t xml:space="preserve"> and Rules </w:t>
      </w:r>
    </w:p>
    <w:p w14:paraId="090E8D98" w14:textId="22F8EC7A" w:rsidR="00412526" w:rsidRPr="00F24401" w:rsidRDefault="00412526" w:rsidP="00412526">
      <w:pPr>
        <w:pStyle w:val="NumberLevel1"/>
        <w:rPr>
          <w:rFonts w:ascii="Times New Roman" w:eastAsiaTheme="minorHAnsi" w:hAnsi="Times New Roman" w:cstheme="minorBidi"/>
          <w:sz w:val="24"/>
          <w:szCs w:val="24"/>
          <w:lang w:eastAsia="en-US"/>
        </w:rPr>
      </w:pPr>
      <w:r w:rsidRPr="00EB67D6">
        <w:rPr>
          <w:rFonts w:ascii="Times New Roman" w:eastAsiaTheme="minorHAnsi" w:hAnsi="Times New Roman" w:cstheme="minorBidi"/>
          <w:sz w:val="24"/>
          <w:szCs w:val="24"/>
          <w:lang w:eastAsia="en-US"/>
        </w:rPr>
        <w:t xml:space="preserve">The </w:t>
      </w:r>
      <w:r w:rsidRPr="00302E30">
        <w:rPr>
          <w:rFonts w:ascii="Times New Roman" w:eastAsiaTheme="minorHAnsi" w:hAnsi="Times New Roman" w:cstheme="minorBidi"/>
          <w:i/>
          <w:sz w:val="24"/>
          <w:szCs w:val="24"/>
          <w:lang w:eastAsia="en-US"/>
        </w:rPr>
        <w:t>R</w:t>
      </w:r>
      <w:r w:rsidR="00302E30" w:rsidRPr="00302E30">
        <w:rPr>
          <w:rFonts w:ascii="Times New Roman" w:eastAsiaTheme="minorHAnsi" w:hAnsi="Times New Roman" w:cstheme="minorBidi"/>
          <w:i/>
          <w:sz w:val="24"/>
          <w:szCs w:val="24"/>
          <w:lang w:eastAsia="en-US"/>
        </w:rPr>
        <w:t>oad Vehicle Standards Act 2018</w:t>
      </w:r>
      <w:r w:rsidR="00302E30">
        <w:rPr>
          <w:rFonts w:ascii="Times New Roman" w:eastAsiaTheme="minorHAnsi" w:hAnsi="Times New Roman" w:cstheme="minorBidi"/>
          <w:sz w:val="24"/>
          <w:szCs w:val="24"/>
          <w:lang w:eastAsia="en-US"/>
        </w:rPr>
        <w:t xml:space="preserve"> (RVSA) </w:t>
      </w:r>
      <w:r w:rsidRPr="00EB67D6">
        <w:rPr>
          <w:rFonts w:ascii="Times New Roman" w:eastAsiaTheme="minorHAnsi" w:hAnsi="Times New Roman" w:cstheme="minorBidi"/>
          <w:sz w:val="24"/>
          <w:szCs w:val="24"/>
          <w:lang w:eastAsia="en-US"/>
        </w:rPr>
        <w:t xml:space="preserve">provides a regulatory framework for the importation and provision of road vehicles for the first time in Australia, and ensures these road vehicles meet standards for </w:t>
      </w:r>
      <w:r w:rsidRPr="00F24401">
        <w:rPr>
          <w:rFonts w:ascii="Times New Roman" w:eastAsiaTheme="minorHAnsi" w:hAnsi="Times New Roman" w:cstheme="minorBidi"/>
          <w:sz w:val="24"/>
          <w:szCs w:val="24"/>
          <w:lang w:eastAsia="en-US"/>
        </w:rPr>
        <w:t xml:space="preserve">safety, environmental performance and theft protection. The RVSA also gives effect to Australia’s obligations regarding the international harmonisation of road vehicle standards. </w:t>
      </w:r>
    </w:p>
    <w:p w14:paraId="0E5AB1F9" w14:textId="0B3A28E4" w:rsidR="00412526" w:rsidRDefault="00412526" w:rsidP="00412526">
      <w:pPr>
        <w:pStyle w:val="NumberLevel1"/>
        <w:rPr>
          <w:rFonts w:ascii="Times New Roman" w:eastAsiaTheme="minorHAnsi" w:hAnsi="Times New Roman" w:cstheme="minorBidi"/>
          <w:sz w:val="24"/>
          <w:szCs w:val="24"/>
          <w:lang w:eastAsia="en-US"/>
        </w:rPr>
      </w:pPr>
      <w:r w:rsidRPr="00F24401">
        <w:rPr>
          <w:rFonts w:ascii="Times New Roman" w:eastAsiaTheme="minorHAnsi" w:hAnsi="Times New Roman" w:cstheme="minorBidi"/>
          <w:sz w:val="24"/>
          <w:szCs w:val="24"/>
          <w:lang w:eastAsia="en-US"/>
        </w:rPr>
        <w:t xml:space="preserve">The </w:t>
      </w:r>
      <w:r w:rsidR="00302E30">
        <w:rPr>
          <w:rFonts w:ascii="Times New Roman" w:eastAsiaTheme="minorHAnsi" w:hAnsi="Times New Roman" w:cstheme="minorBidi"/>
          <w:sz w:val="24"/>
          <w:szCs w:val="24"/>
          <w:lang w:eastAsia="en-US"/>
        </w:rPr>
        <w:t xml:space="preserve">Road Vehicle Standards </w:t>
      </w:r>
      <w:r w:rsidRPr="00F24401">
        <w:rPr>
          <w:rFonts w:ascii="Times New Roman" w:eastAsiaTheme="minorHAnsi" w:hAnsi="Times New Roman" w:cstheme="minorBidi"/>
          <w:sz w:val="24"/>
          <w:szCs w:val="24"/>
          <w:lang w:eastAsia="en-US"/>
        </w:rPr>
        <w:t>Rules</w:t>
      </w:r>
      <w:r w:rsidR="00302E30">
        <w:rPr>
          <w:rFonts w:ascii="Times New Roman" w:eastAsiaTheme="minorHAnsi" w:hAnsi="Times New Roman" w:cstheme="minorBidi"/>
          <w:sz w:val="24"/>
          <w:szCs w:val="24"/>
          <w:lang w:eastAsia="en-US"/>
        </w:rPr>
        <w:t xml:space="preserve"> 2019 (the Rules)</w:t>
      </w:r>
      <w:r>
        <w:rPr>
          <w:rFonts w:ascii="Times New Roman" w:eastAsiaTheme="minorHAnsi" w:hAnsi="Times New Roman" w:cstheme="minorBidi"/>
          <w:sz w:val="24"/>
          <w:szCs w:val="24"/>
          <w:lang w:eastAsia="en-US"/>
        </w:rPr>
        <w:t xml:space="preserve"> set out matters that</w:t>
      </w:r>
      <w:r w:rsidRPr="00F24401">
        <w:rPr>
          <w:rFonts w:ascii="Times New Roman" w:eastAsiaTheme="minorHAnsi" w:hAnsi="Times New Roman" w:cstheme="minorBidi"/>
          <w:sz w:val="24"/>
          <w:szCs w:val="24"/>
          <w:lang w:eastAsia="en-US"/>
        </w:rPr>
        <w:t xml:space="preserve"> support the regulatory framework of the RVSA</w:t>
      </w:r>
      <w:r>
        <w:rPr>
          <w:rFonts w:ascii="Times New Roman" w:eastAsiaTheme="minorHAnsi" w:hAnsi="Times New Roman" w:cstheme="minorBidi"/>
          <w:sz w:val="24"/>
          <w:szCs w:val="24"/>
          <w:lang w:eastAsia="en-US"/>
        </w:rPr>
        <w:t xml:space="preserve">. The Rules: </w:t>
      </w:r>
      <w:r w:rsidRPr="00F24401">
        <w:rPr>
          <w:rFonts w:ascii="Times New Roman" w:eastAsiaTheme="minorHAnsi" w:hAnsi="Times New Roman" w:cstheme="minorBidi"/>
          <w:sz w:val="24"/>
          <w:szCs w:val="24"/>
          <w:lang w:eastAsia="en-US"/>
        </w:rPr>
        <w:t xml:space="preserve"> </w:t>
      </w:r>
    </w:p>
    <w:p w14:paraId="486A684F" w14:textId="77777777" w:rsidR="00412526" w:rsidRDefault="00412526" w:rsidP="00412526">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establish the Register of Approved Vehicles (RAV), on which a road vehicle must generally be entered before a person may provide a vehicle for the first time in Australia</w:t>
      </w:r>
    </w:p>
    <w:p w14:paraId="35308A26" w14:textId="77777777" w:rsidR="00412526" w:rsidRDefault="00412526" w:rsidP="00412526">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set out the type approval and concessional RAV entry approval pathways for e</w:t>
      </w:r>
      <w:r w:rsidRPr="00F24401">
        <w:rPr>
          <w:rFonts w:ascii="Times New Roman" w:eastAsiaTheme="minorHAnsi" w:hAnsi="Times New Roman" w:cstheme="minorBidi"/>
          <w:sz w:val="24"/>
          <w:szCs w:val="24"/>
          <w:lang w:eastAsia="en-US"/>
        </w:rPr>
        <w:t xml:space="preserve">ntry of vehicles on the </w:t>
      </w:r>
      <w:r>
        <w:rPr>
          <w:rFonts w:ascii="Times New Roman" w:eastAsiaTheme="minorHAnsi" w:hAnsi="Times New Roman" w:cstheme="minorBidi"/>
          <w:sz w:val="24"/>
          <w:szCs w:val="24"/>
          <w:lang w:eastAsia="en-US"/>
        </w:rPr>
        <w:t>RAV</w:t>
      </w:r>
    </w:p>
    <w:p w14:paraId="2230996A" w14:textId="77777777" w:rsidR="00412526" w:rsidRDefault="00412526" w:rsidP="00412526">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set out a series of ‘tools’ – approvals that enable road vehicles to satisfy the requirements of the RAV entry pathways, such as approvals relating to Registered Automotive Workshops (RAWs), Authorised Vehicle Verifiers (AVVs), Model Reports, testing facilities and the Specialist and Enthusiast Vehicles (SEVs) Register</w:t>
      </w:r>
    </w:p>
    <w:p w14:paraId="3D7A4788" w14:textId="77777777" w:rsidR="00412526" w:rsidRDefault="00412526" w:rsidP="00412526">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provide for the grant of approvals for components to be used in the manufacture and modification of road vehicles</w:t>
      </w:r>
    </w:p>
    <w:p w14:paraId="171705F3" w14:textId="77777777" w:rsidR="00412526" w:rsidRDefault="00412526" w:rsidP="00412526">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provide for the grant of approvals to permit road vehicles to be imported to Australia</w:t>
      </w:r>
    </w:p>
    <w:p w14:paraId="694BF113" w14:textId="77777777" w:rsidR="00412526" w:rsidRPr="00582E6C" w:rsidRDefault="00412526" w:rsidP="00412526">
      <w:pPr>
        <w:pStyle w:val="NumberLevel1"/>
        <w:numPr>
          <w:ilvl w:val="0"/>
          <w:numId w:val="18"/>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set out other supporting matters, including regarding the variation, suspension or revocation of approvals, publication requirements, review of decisions and delegation of functions and powers</w:t>
      </w:r>
    </w:p>
    <w:p w14:paraId="216C4FC7" w14:textId="77777777" w:rsidR="00412526" w:rsidRPr="00EB67D6" w:rsidRDefault="00412526" w:rsidP="00412526">
      <w:pPr>
        <w:pStyle w:val="NumberLevel1"/>
        <w:rPr>
          <w:rFonts w:ascii="Times New Roman" w:eastAsiaTheme="minorHAnsi" w:hAnsi="Times New Roman" w:cstheme="minorBidi"/>
          <w:sz w:val="24"/>
          <w:szCs w:val="24"/>
          <w:u w:val="single"/>
          <w:lang w:eastAsia="en-US"/>
        </w:rPr>
      </w:pPr>
      <w:r w:rsidRPr="00EB67D6">
        <w:rPr>
          <w:rFonts w:ascii="Times New Roman" w:eastAsiaTheme="minorHAnsi" w:hAnsi="Times New Roman" w:cstheme="minorBidi"/>
          <w:sz w:val="24"/>
          <w:szCs w:val="24"/>
          <w:u w:val="single"/>
          <w:lang w:eastAsia="en-US"/>
        </w:rPr>
        <w:t>Operation of the amending Rules</w:t>
      </w:r>
    </w:p>
    <w:p w14:paraId="533D5205" w14:textId="145C5C23" w:rsidR="00412526" w:rsidRPr="00EB67D6" w:rsidRDefault="00412526" w:rsidP="00412526">
      <w:pPr>
        <w:pStyle w:val="NumberLevel1"/>
        <w:rPr>
          <w:rFonts w:ascii="Times New Roman" w:hAnsi="Times New Roman" w:cs="Times New Roman"/>
          <w:sz w:val="24"/>
          <w:szCs w:val="24"/>
        </w:rPr>
      </w:pPr>
      <w:r w:rsidRPr="00EB67D6">
        <w:rPr>
          <w:rFonts w:ascii="Times New Roman" w:hAnsi="Times New Roman" w:cs="Times New Roman"/>
          <w:sz w:val="24"/>
          <w:szCs w:val="24"/>
        </w:rPr>
        <w:t>T</w:t>
      </w:r>
      <w:r>
        <w:rPr>
          <w:rFonts w:ascii="Times New Roman" w:hAnsi="Times New Roman" w:cs="Times New Roman"/>
          <w:sz w:val="24"/>
          <w:szCs w:val="24"/>
        </w:rPr>
        <w:t xml:space="preserve">he Road Vehicle Standards </w:t>
      </w:r>
      <w:r w:rsidRPr="00EB67D6">
        <w:rPr>
          <w:rFonts w:ascii="Times New Roman" w:hAnsi="Times New Roman" w:cs="Times New Roman"/>
          <w:sz w:val="24"/>
          <w:szCs w:val="24"/>
        </w:rPr>
        <w:t>Amendment (20</w:t>
      </w:r>
      <w:r>
        <w:rPr>
          <w:rFonts w:ascii="Times New Roman" w:hAnsi="Times New Roman" w:cs="Times New Roman"/>
          <w:sz w:val="24"/>
          <w:szCs w:val="24"/>
        </w:rPr>
        <w:t>20</w:t>
      </w:r>
      <w:r w:rsidRPr="00EB67D6">
        <w:rPr>
          <w:rFonts w:ascii="Times New Roman" w:hAnsi="Times New Roman" w:cs="Times New Roman"/>
          <w:sz w:val="24"/>
          <w:szCs w:val="24"/>
        </w:rPr>
        <w:t xml:space="preserve"> Measures No. 1) Rules</w:t>
      </w:r>
      <w:r>
        <w:rPr>
          <w:rFonts w:ascii="Times New Roman" w:hAnsi="Times New Roman" w:cs="Times New Roman"/>
          <w:sz w:val="24"/>
          <w:szCs w:val="24"/>
        </w:rPr>
        <w:t xml:space="preserve"> 2020</w:t>
      </w:r>
      <w:r w:rsidR="00302E30">
        <w:rPr>
          <w:rFonts w:ascii="Times New Roman" w:hAnsi="Times New Roman" w:cs="Times New Roman"/>
          <w:sz w:val="24"/>
          <w:szCs w:val="24"/>
        </w:rPr>
        <w:t xml:space="preserve"> (the amending Rules)</w:t>
      </w:r>
      <w:r w:rsidRPr="00EB67D6">
        <w:rPr>
          <w:rFonts w:ascii="Times New Roman" w:hAnsi="Times New Roman" w:cs="Times New Roman"/>
          <w:sz w:val="24"/>
          <w:szCs w:val="24"/>
        </w:rPr>
        <w:t>:</w:t>
      </w:r>
    </w:p>
    <w:p w14:paraId="728063A7" w14:textId="77777777" w:rsidR="00412526" w:rsidRPr="00ED2D0D" w:rsidRDefault="00412526" w:rsidP="00412526">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r</w:t>
      </w:r>
      <w:r w:rsidRPr="00ED2D0D">
        <w:rPr>
          <w:rFonts w:ascii="Times New Roman" w:eastAsiaTheme="minorHAnsi" w:hAnsi="Times New Roman" w:cstheme="minorBidi"/>
          <w:sz w:val="24"/>
          <w:szCs w:val="24"/>
          <w:lang w:eastAsia="en-US"/>
        </w:rPr>
        <w:t>epeal and replace, so as to amend,</w:t>
      </w:r>
      <w:r>
        <w:rPr>
          <w:rFonts w:ascii="Times New Roman" w:eastAsiaTheme="minorHAnsi" w:hAnsi="Times New Roman" w:cstheme="minorBidi"/>
          <w:sz w:val="24"/>
          <w:szCs w:val="24"/>
          <w:lang w:eastAsia="en-US"/>
        </w:rPr>
        <w:t xml:space="preserve"> section 2 of the Road Vehicle Standards Rules 2019 related to the commencement of the Rules</w:t>
      </w:r>
    </w:p>
    <w:p w14:paraId="427BF5B4" w14:textId="77777777" w:rsidR="00412526" w:rsidRDefault="00412526" w:rsidP="00412526">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p</w:t>
      </w:r>
      <w:r w:rsidRPr="00ED2D0D">
        <w:rPr>
          <w:rFonts w:ascii="Times New Roman" w:eastAsiaTheme="minorHAnsi" w:hAnsi="Times New Roman" w:cstheme="minorBidi"/>
          <w:sz w:val="24"/>
          <w:szCs w:val="24"/>
          <w:lang w:eastAsia="en-US"/>
        </w:rPr>
        <w:t>rovide for new sections</w:t>
      </w:r>
      <w:r>
        <w:rPr>
          <w:rFonts w:ascii="Times New Roman" w:eastAsiaTheme="minorHAnsi" w:hAnsi="Times New Roman" w:cstheme="minorBidi"/>
          <w:sz w:val="24"/>
          <w:szCs w:val="24"/>
          <w:lang w:eastAsia="en-US"/>
        </w:rPr>
        <w:t xml:space="preserve"> (sections 237 to 253)</w:t>
      </w:r>
      <w:r w:rsidRPr="00ED2D0D">
        <w:rPr>
          <w:rFonts w:ascii="Times New Roman" w:eastAsiaTheme="minorHAnsi" w:hAnsi="Times New Roman" w:cstheme="minorBidi"/>
          <w:sz w:val="24"/>
          <w:szCs w:val="24"/>
          <w:lang w:eastAsia="en-US"/>
        </w:rPr>
        <w:t xml:space="preserve"> that set out cost recovery arrangem</w:t>
      </w:r>
      <w:r>
        <w:rPr>
          <w:rFonts w:ascii="Times New Roman" w:eastAsiaTheme="minorHAnsi" w:hAnsi="Times New Roman" w:cstheme="minorBidi"/>
          <w:sz w:val="24"/>
          <w:szCs w:val="24"/>
          <w:lang w:eastAsia="en-US"/>
        </w:rPr>
        <w:t>ents for fee bearing activities</w:t>
      </w:r>
    </w:p>
    <w:p w14:paraId="288DD3EF" w14:textId="77777777" w:rsidR="00412526" w:rsidRPr="00ED2D0D" w:rsidRDefault="00412526" w:rsidP="00412526">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amend section 230 of the Rules to provide for Administrative Appeals Tribunal review of decisions regarding certain fees payable and fee refunds</w:t>
      </w:r>
    </w:p>
    <w:p w14:paraId="64082D9F" w14:textId="77777777" w:rsidR="00412526" w:rsidRDefault="00412526" w:rsidP="00412526">
      <w:pPr>
        <w:pStyle w:val="NumberLevel1"/>
        <w:numPr>
          <w:ilvl w:val="0"/>
          <w:numId w:val="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amend various </w:t>
      </w:r>
      <w:r w:rsidRPr="00ED2D0D">
        <w:rPr>
          <w:rFonts w:ascii="Times New Roman" w:eastAsiaTheme="minorHAnsi" w:hAnsi="Times New Roman" w:cstheme="minorBidi"/>
          <w:sz w:val="24"/>
          <w:szCs w:val="24"/>
          <w:lang w:eastAsia="en-US"/>
        </w:rPr>
        <w:t>provisions of the Road Vehicle Standards Rules 2019 to correct minor errors in drafting and expression of policy intent</w:t>
      </w:r>
    </w:p>
    <w:p w14:paraId="123037F2" w14:textId="77777777" w:rsidR="00412526" w:rsidRDefault="00412526" w:rsidP="00412526">
      <w:pPr>
        <w:pStyle w:val="NumberLevel1"/>
        <w:rPr>
          <w:rFonts w:ascii="Times New Roman" w:hAnsi="Times New Roman"/>
          <w:sz w:val="24"/>
          <w:szCs w:val="24"/>
        </w:rPr>
      </w:pPr>
      <w:r w:rsidRPr="00EB67D6">
        <w:rPr>
          <w:rFonts w:ascii="Times New Roman" w:hAnsi="Times New Roman"/>
          <w:sz w:val="24"/>
          <w:szCs w:val="24"/>
        </w:rPr>
        <w:t xml:space="preserve">A section-by-section explanation of the amending Rules is at </w:t>
      </w:r>
      <w:r w:rsidRPr="00EB67D6">
        <w:rPr>
          <w:rFonts w:ascii="Times New Roman" w:hAnsi="Times New Roman"/>
          <w:sz w:val="24"/>
          <w:szCs w:val="24"/>
          <w:u w:val="single"/>
        </w:rPr>
        <w:t>Attachment B</w:t>
      </w:r>
      <w:r w:rsidRPr="00EB67D6">
        <w:rPr>
          <w:rFonts w:ascii="Times New Roman" w:hAnsi="Times New Roman"/>
          <w:sz w:val="24"/>
          <w:szCs w:val="24"/>
        </w:rPr>
        <w:t xml:space="preserve">, which provides further details on the operation of the instrument. </w:t>
      </w:r>
    </w:p>
    <w:p w14:paraId="5EDEF263" w14:textId="77777777" w:rsidR="00412526" w:rsidRDefault="00412526" w:rsidP="00412526">
      <w:pPr>
        <w:pStyle w:val="NumberLevel1"/>
        <w:rPr>
          <w:rFonts w:ascii="Times New Roman" w:eastAsiaTheme="minorHAnsi" w:hAnsi="Times New Roman" w:cstheme="minorBidi"/>
          <w:sz w:val="24"/>
          <w:szCs w:val="24"/>
          <w:u w:val="single"/>
          <w:lang w:eastAsia="en-US"/>
        </w:rPr>
      </w:pPr>
      <w:r w:rsidRPr="00EB67D6">
        <w:rPr>
          <w:rFonts w:ascii="Times New Roman" w:eastAsiaTheme="minorHAnsi" w:hAnsi="Times New Roman" w:cstheme="minorBidi"/>
          <w:sz w:val="24"/>
          <w:szCs w:val="24"/>
          <w:u w:val="single"/>
          <w:lang w:eastAsia="en-US"/>
        </w:rPr>
        <w:t xml:space="preserve">Purpose </w:t>
      </w:r>
    </w:p>
    <w:p w14:paraId="2A05B800" w14:textId="77777777" w:rsidR="00412526" w:rsidRPr="00AA0190" w:rsidRDefault="00412526" w:rsidP="00412526">
      <w:pPr>
        <w:pStyle w:val="NumberLevel1"/>
        <w:rPr>
          <w:rFonts w:ascii="Times New Roman" w:eastAsiaTheme="minorHAnsi" w:hAnsi="Times New Roman" w:cstheme="minorBidi"/>
          <w:i/>
          <w:sz w:val="24"/>
          <w:szCs w:val="24"/>
          <w:lang w:eastAsia="en-US"/>
        </w:rPr>
      </w:pPr>
      <w:r w:rsidRPr="00AA0190">
        <w:rPr>
          <w:rFonts w:ascii="Times New Roman" w:eastAsiaTheme="minorHAnsi" w:hAnsi="Times New Roman" w:cstheme="minorBidi"/>
          <w:i/>
          <w:sz w:val="24"/>
          <w:szCs w:val="24"/>
          <w:lang w:eastAsia="en-US"/>
        </w:rPr>
        <w:t xml:space="preserve">Amendments regarding commencement </w:t>
      </w:r>
    </w:p>
    <w:p w14:paraId="3870B164" w14:textId="77777777" w:rsidR="00412526" w:rsidRDefault="00412526" w:rsidP="00412526">
      <w:pPr>
        <w:pStyle w:val="NumberLevel1"/>
        <w:rPr>
          <w:rFonts w:ascii="Times New Roman" w:eastAsiaTheme="minorHAnsi" w:hAnsi="Times New Roman" w:cstheme="minorBidi"/>
          <w:sz w:val="24"/>
          <w:szCs w:val="24"/>
          <w:lang w:eastAsia="en-US"/>
        </w:rPr>
      </w:pPr>
      <w:r w:rsidRPr="00582E6C">
        <w:rPr>
          <w:rFonts w:ascii="Times New Roman" w:eastAsiaTheme="minorHAnsi" w:hAnsi="Times New Roman" w:cstheme="minorBidi"/>
          <w:sz w:val="24"/>
          <w:szCs w:val="24"/>
          <w:lang w:eastAsia="en-US"/>
        </w:rPr>
        <w:t xml:space="preserve">The purpose </w:t>
      </w:r>
      <w:r>
        <w:rPr>
          <w:rFonts w:ascii="Times New Roman" w:eastAsiaTheme="minorHAnsi" w:hAnsi="Times New Roman" w:cstheme="minorBidi"/>
          <w:sz w:val="24"/>
          <w:szCs w:val="24"/>
          <w:lang w:eastAsia="en-US"/>
        </w:rPr>
        <w:t xml:space="preserve">of the amendments regarding commencement (set out by Item 1 of Schedule 1 of this instrument) is to provide for a phased commencement of the Rules. The </w:t>
      </w:r>
      <w:r w:rsidRPr="00EA2486">
        <w:rPr>
          <w:rFonts w:ascii="Times New Roman" w:eastAsiaTheme="minorHAnsi" w:hAnsi="Times New Roman" w:cstheme="minorBidi"/>
          <w:i/>
          <w:sz w:val="24"/>
          <w:szCs w:val="24"/>
          <w:lang w:eastAsia="en-US"/>
        </w:rPr>
        <w:t xml:space="preserve">Road Vehicle Standards Legislation Amendment </w:t>
      </w:r>
      <w:r>
        <w:rPr>
          <w:rFonts w:ascii="Times New Roman" w:eastAsiaTheme="minorHAnsi" w:hAnsi="Times New Roman" w:cstheme="minorBidi"/>
          <w:i/>
          <w:sz w:val="24"/>
          <w:szCs w:val="24"/>
          <w:lang w:eastAsia="en-US"/>
        </w:rPr>
        <w:t>Act</w:t>
      </w:r>
      <w:r w:rsidRPr="00EA2486">
        <w:rPr>
          <w:rFonts w:ascii="Times New Roman" w:eastAsiaTheme="minorHAnsi" w:hAnsi="Times New Roman" w:cstheme="minorBidi"/>
          <w:i/>
          <w:sz w:val="24"/>
          <w:szCs w:val="24"/>
          <w:lang w:eastAsia="en-US"/>
        </w:rPr>
        <w:t> 2019</w:t>
      </w:r>
      <w:r>
        <w:rPr>
          <w:rFonts w:ascii="Times New Roman" w:eastAsiaTheme="minorHAnsi" w:hAnsi="Times New Roman" w:cstheme="minorBidi"/>
          <w:sz w:val="24"/>
          <w:szCs w:val="24"/>
          <w:lang w:eastAsia="en-US"/>
        </w:rPr>
        <w:t xml:space="preserve"> postponed the commencement of the RVSA from 10 December 2019 to a date to be Proclaimed, but no later than 1 July 2021. With this additional time to implement the Road Vehicle Standards legislation, the intention is to have early commencement of certain ‘enabling’ approvals:</w:t>
      </w:r>
    </w:p>
    <w:p w14:paraId="5652178D" w14:textId="77777777" w:rsidR="00412526" w:rsidRDefault="00412526" w:rsidP="0041252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first to commence will be provisions related to the application for, and grant of, testing facility approvals, from no earlier than 1 March 2020. Holders of testing facility approvals will conduct testing that applicants for a range of other approvals (including road vehicle type approvals, Model Report approvals and road vehicle component type approvals) may use as evidence that vehicles or vehicle components comply with the national road vehicle standards or other standards determined by the Minister under the RVSA. </w:t>
      </w:r>
    </w:p>
    <w:p w14:paraId="265E6E57" w14:textId="77777777" w:rsidR="00412526" w:rsidRDefault="00412526" w:rsidP="00412526">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Other supporting provisions will commence at this time, including regarding variation, suspension or revocation of approvals, powers to approve forms, and powers to </w:t>
      </w:r>
      <w:r w:rsidRPr="00C153E3">
        <w:rPr>
          <w:rFonts w:ascii="Times New Roman" w:eastAsiaTheme="minorHAnsi" w:hAnsi="Times New Roman" w:cstheme="minorBidi"/>
          <w:sz w:val="24"/>
          <w:szCs w:val="24"/>
          <w:lang w:eastAsia="en-US"/>
        </w:rPr>
        <w:t>delegate functions and powers under the Rules</w:t>
      </w:r>
      <w:r>
        <w:rPr>
          <w:rFonts w:ascii="Times New Roman" w:eastAsiaTheme="minorHAnsi" w:hAnsi="Times New Roman" w:cstheme="minorBidi"/>
          <w:sz w:val="24"/>
          <w:szCs w:val="24"/>
          <w:lang w:eastAsia="en-US"/>
        </w:rPr>
        <w:t xml:space="preserve">. </w:t>
      </w:r>
    </w:p>
    <w:p w14:paraId="0FBBCB96" w14:textId="77777777" w:rsidR="00412526" w:rsidRDefault="00412526" w:rsidP="0041252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second to commence will be provisions related to the application for, and grant of, road vehicle component type approvals, from no earlier than 1 June 2020. Approved road vehicle components will be relied upon by applicants for road vehicle type approvals and Model Report approvals as evidence of compliance with the national road vehicle standards.  </w:t>
      </w:r>
    </w:p>
    <w:p w14:paraId="327DF403" w14:textId="77777777" w:rsidR="00412526" w:rsidRDefault="00412526" w:rsidP="0041252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third to commence will be provisions related to the entry of vehicles on the SEVs Register and provisions related to the application for, and grant of, AVV approvals: </w:t>
      </w:r>
    </w:p>
    <w:p w14:paraId="2506EB9C" w14:textId="77777777" w:rsidR="00412526" w:rsidRDefault="00412526" w:rsidP="00412526">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Vehicles entered on the SEVs Register may be eligible for entry on the RAV with a concessional RAV entry approval. Earlier commencement of provisions of the Rules related to the entry of vehicles on the SEVs Register will reduce any delay in the entry of vehicles on the RAV via the concessional RAV entry pathway. </w:t>
      </w:r>
    </w:p>
    <w:p w14:paraId="15899551" w14:textId="77777777" w:rsidR="00412526" w:rsidRDefault="00412526" w:rsidP="00412526">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Holders of AVV approvals perform an independent verification of vehicles modified or manufactured by a RAW, and inspection of other vehicles. AVVs did not exist under the </w:t>
      </w:r>
      <w:r w:rsidRPr="00EA6491">
        <w:rPr>
          <w:rFonts w:ascii="Times New Roman" w:eastAsiaTheme="minorHAnsi" w:hAnsi="Times New Roman" w:cstheme="minorBidi"/>
          <w:i/>
          <w:sz w:val="24"/>
          <w:szCs w:val="24"/>
          <w:lang w:eastAsia="en-US"/>
        </w:rPr>
        <w:t>Motor Vehicle Standards Act 1989</w:t>
      </w:r>
      <w:r>
        <w:rPr>
          <w:rFonts w:ascii="Times New Roman" w:eastAsiaTheme="minorHAnsi" w:hAnsi="Times New Roman" w:cstheme="minorBidi"/>
          <w:sz w:val="24"/>
          <w:szCs w:val="24"/>
          <w:lang w:eastAsia="en-US"/>
        </w:rPr>
        <w:t xml:space="preserve"> (MVSA) and will likely take longer than RAWs (which did exist under the MVSA) to become established. It is crucial that AVVs are established by the time that RAWs are able to operate, to ensure that they are able to undertake their crucial assurance function. Earlier commencement will allow for this. It will also allow any inspection of vehicles necessary as a condition of an approval to occur as soon as necessary.</w:t>
      </w:r>
      <w:r w:rsidRPr="00EA6491">
        <w:rPr>
          <w:rFonts w:ascii="Times New Roman" w:eastAsiaTheme="minorHAnsi" w:hAnsi="Times New Roman" w:cstheme="minorBidi"/>
          <w:sz w:val="24"/>
          <w:szCs w:val="24"/>
          <w:lang w:eastAsia="en-US"/>
        </w:rPr>
        <w:t xml:space="preserve"> </w:t>
      </w:r>
    </w:p>
    <w:p w14:paraId="5A320F81" w14:textId="77777777" w:rsidR="00412526" w:rsidRPr="00EA6491" w:rsidRDefault="00412526" w:rsidP="00412526">
      <w:pPr>
        <w:pStyle w:val="NumberLevel1"/>
        <w:numPr>
          <w:ilvl w:val="1"/>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Early commencement of provisions related to AVVs and the SEVs Register reduce the risk of delay in entering vehicles on the RAV when the concessional RAV entry pathway commences. </w:t>
      </w:r>
    </w:p>
    <w:p w14:paraId="4D89A1DA" w14:textId="77777777" w:rsidR="00412526" w:rsidRDefault="00412526" w:rsidP="0041252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All other parts of the Rules which have not commenced early will commence at the same time as commencement of section 15 of the RVSA, which will commence on the date to be Proclaimed, but no later than 1 July 2021. </w:t>
      </w:r>
    </w:p>
    <w:p w14:paraId="341307CE" w14:textId="77777777" w:rsidR="00412526" w:rsidRDefault="00412526" w:rsidP="00412526">
      <w:pPr>
        <w:pStyle w:val="NumberLevel1"/>
        <w:numPr>
          <w:ilvl w:val="0"/>
          <w:numId w:val="19"/>
        </w:num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If the Minister does not set early commencement dates by notifiable instruments, those provisions which could have commenced early will instead commence at the same time as commencement of section 15 of the RVSA. </w:t>
      </w:r>
    </w:p>
    <w:p w14:paraId="591F3AFB" w14:textId="77777777" w:rsidR="00412526" w:rsidRPr="00AA0190" w:rsidRDefault="00412526" w:rsidP="00412526">
      <w:pPr>
        <w:pStyle w:val="NumberLevel1"/>
        <w:rPr>
          <w:rFonts w:ascii="Times New Roman" w:eastAsiaTheme="minorHAnsi" w:hAnsi="Times New Roman" w:cstheme="minorBidi"/>
          <w:i/>
          <w:sz w:val="24"/>
          <w:szCs w:val="24"/>
          <w:lang w:eastAsia="en-US"/>
        </w:rPr>
      </w:pPr>
      <w:r w:rsidRPr="006E5E3C">
        <w:rPr>
          <w:rFonts w:ascii="Times New Roman" w:eastAsiaTheme="minorHAnsi" w:hAnsi="Times New Roman" w:cstheme="minorBidi"/>
          <w:i/>
          <w:sz w:val="24"/>
          <w:szCs w:val="24"/>
          <w:lang w:eastAsia="en-US"/>
        </w:rPr>
        <w:t xml:space="preserve">Amendments regarding </w:t>
      </w:r>
      <w:r>
        <w:rPr>
          <w:rFonts w:ascii="Times New Roman" w:eastAsiaTheme="minorHAnsi" w:hAnsi="Times New Roman" w:cstheme="minorBidi"/>
          <w:i/>
          <w:sz w:val="24"/>
          <w:szCs w:val="24"/>
          <w:lang w:eastAsia="en-US"/>
        </w:rPr>
        <w:t xml:space="preserve">minor errors </w:t>
      </w:r>
    </w:p>
    <w:p w14:paraId="1E26A486" w14:textId="77777777" w:rsidR="00412526" w:rsidRDefault="00412526" w:rsidP="00412526">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purpose of the amendments to correct minor errors in drafting and expression (set out by Items 2 to 20 and Item 22 of Schedule 1 of this instrument) is to ensure that the amended provisions reflect the policy intent as originally drafted, but with greater precision and accuracy. It is also to ensure that the Rules are without any potentially confusing errors, for example in cross-references and grammar. </w:t>
      </w:r>
    </w:p>
    <w:p w14:paraId="4B826D63" w14:textId="77777777" w:rsidR="00412526" w:rsidRPr="00AA0190" w:rsidRDefault="00412526" w:rsidP="00412526">
      <w:pPr>
        <w:pStyle w:val="NumberLevel1"/>
        <w:rPr>
          <w:rFonts w:ascii="Times New Roman" w:eastAsiaTheme="minorHAnsi" w:hAnsi="Times New Roman" w:cstheme="minorBidi"/>
          <w:i/>
          <w:sz w:val="24"/>
          <w:szCs w:val="24"/>
          <w:lang w:eastAsia="en-US"/>
        </w:rPr>
      </w:pPr>
      <w:r w:rsidRPr="00AA0190">
        <w:rPr>
          <w:rFonts w:ascii="Times New Roman" w:eastAsiaTheme="minorHAnsi" w:hAnsi="Times New Roman" w:cstheme="minorBidi"/>
          <w:i/>
          <w:sz w:val="24"/>
          <w:szCs w:val="24"/>
          <w:lang w:eastAsia="en-US"/>
        </w:rPr>
        <w:t xml:space="preserve">Amendments regarding fees </w:t>
      </w:r>
    </w:p>
    <w:p w14:paraId="65AB5E75" w14:textId="77777777" w:rsidR="00412526" w:rsidRDefault="00412526" w:rsidP="00412526">
      <w:pPr>
        <w:pStyle w:val="NumberLevel1"/>
        <w:rPr>
          <w:rFonts w:ascii="Times New Roman" w:eastAsiaTheme="minorHAnsi" w:hAnsi="Times New Roman" w:cstheme="minorBidi"/>
          <w:sz w:val="24"/>
          <w:szCs w:val="24"/>
          <w:lang w:eastAsia="en-US"/>
        </w:rPr>
      </w:pPr>
      <w:r w:rsidRPr="006E418A">
        <w:rPr>
          <w:rFonts w:ascii="Times New Roman" w:eastAsiaTheme="minorHAnsi" w:hAnsi="Times New Roman" w:cstheme="minorBidi"/>
          <w:sz w:val="24"/>
          <w:szCs w:val="24"/>
          <w:lang w:eastAsia="en-US"/>
        </w:rPr>
        <w:t xml:space="preserve">The purpose of the amendments </w:t>
      </w:r>
      <w:r>
        <w:rPr>
          <w:rFonts w:ascii="Times New Roman" w:eastAsiaTheme="minorHAnsi" w:hAnsi="Times New Roman" w:cstheme="minorBidi"/>
          <w:sz w:val="24"/>
          <w:szCs w:val="24"/>
          <w:lang w:eastAsia="en-US"/>
        </w:rPr>
        <w:t>regarding fees (set out by Items 21 and 23 of Schedule 1 of this instrument)</w:t>
      </w:r>
      <w:r w:rsidRPr="006E418A">
        <w:rPr>
          <w:rFonts w:ascii="Times New Roman" w:eastAsiaTheme="minorHAnsi" w:hAnsi="Times New Roman" w:cstheme="minorBidi"/>
          <w:sz w:val="24"/>
          <w:szCs w:val="24"/>
          <w:lang w:eastAsia="en-US"/>
        </w:rPr>
        <w:t xml:space="preserve"> is to</w:t>
      </w:r>
      <w:r>
        <w:rPr>
          <w:rFonts w:ascii="Times New Roman" w:eastAsiaTheme="minorHAnsi" w:hAnsi="Times New Roman" w:cstheme="minorBidi"/>
          <w:sz w:val="24"/>
          <w:szCs w:val="24"/>
          <w:lang w:eastAsia="en-US"/>
        </w:rPr>
        <w:t xml:space="preserve"> implement cost recovery arrangements in relation to the assessment of applications, as set out in the Cost Recovery Impact Statement (CRIS) for the Rules, available free of charge to the public on the department’s website (</w:t>
      </w:r>
      <w:hyperlink r:id="rId14" w:history="1">
        <w:r w:rsidRPr="00756E16">
          <w:rPr>
            <w:rStyle w:val="Hyperlink"/>
            <w:rFonts w:ascii="Times New Roman" w:eastAsiaTheme="minorHAnsi" w:hAnsi="Times New Roman" w:cstheme="minorBidi"/>
            <w:sz w:val="24"/>
            <w:szCs w:val="24"/>
            <w:lang w:eastAsia="en-US"/>
          </w:rPr>
          <w:t>https://www.infrastructure.gov.au/vehicles</w:t>
        </w:r>
      </w:hyperlink>
      <w:r>
        <w:rPr>
          <w:rFonts w:ascii="Times New Roman" w:eastAsiaTheme="minorHAnsi" w:hAnsi="Times New Roman" w:cstheme="minorBidi"/>
          <w:sz w:val="24"/>
          <w:szCs w:val="24"/>
          <w:lang w:eastAsia="en-US"/>
        </w:rPr>
        <w:t>). The amendments set out different fees payable for different kinds of applications, depending on multiple factors set out in the CRIS</w:t>
      </w:r>
      <w:r w:rsidRPr="006E418A">
        <w:rPr>
          <w:rFonts w:ascii="Times New Roman" w:eastAsiaTheme="minorHAnsi" w:hAnsi="Times New Roman" w:cstheme="minorBidi"/>
          <w:sz w:val="24"/>
          <w:szCs w:val="24"/>
          <w:lang w:eastAsia="en-US"/>
        </w:rPr>
        <w:t>.</w:t>
      </w:r>
    </w:p>
    <w:p w14:paraId="7A539321" w14:textId="77777777" w:rsidR="00412526" w:rsidRPr="006E418A" w:rsidRDefault="00412526" w:rsidP="00412526">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The fees reflect the efficient costs of assessing applications made under the Rules. This contributes to the recovery of the cost of administering the RVSA.</w:t>
      </w:r>
    </w:p>
    <w:p w14:paraId="73405704" w14:textId="77777777" w:rsidR="00412526" w:rsidRPr="006E418A" w:rsidRDefault="00412526" w:rsidP="00412526">
      <w:pPr>
        <w:pStyle w:val="NumberLevel1"/>
        <w:rPr>
          <w:rFonts w:ascii="Times New Roman" w:eastAsiaTheme="minorHAnsi" w:hAnsi="Times New Roman" w:cstheme="minorBidi"/>
          <w:sz w:val="24"/>
          <w:szCs w:val="24"/>
          <w:lang w:eastAsia="en-US"/>
        </w:rPr>
      </w:pPr>
      <w:r w:rsidRPr="006E418A">
        <w:rPr>
          <w:rFonts w:ascii="Times New Roman" w:eastAsiaTheme="minorHAnsi" w:hAnsi="Times New Roman" w:cstheme="minorBidi"/>
          <w:sz w:val="24"/>
          <w:szCs w:val="24"/>
          <w:lang w:eastAsia="en-US"/>
        </w:rPr>
        <w:t>Under the Rules,</w:t>
      </w:r>
      <w:r>
        <w:rPr>
          <w:rFonts w:ascii="Times New Roman" w:eastAsiaTheme="minorHAnsi" w:hAnsi="Times New Roman" w:cstheme="minorBidi"/>
          <w:sz w:val="24"/>
          <w:szCs w:val="24"/>
          <w:lang w:eastAsia="en-US"/>
        </w:rPr>
        <w:t xml:space="preserve"> provisions relating to how an application is made</w:t>
      </w:r>
      <w:r w:rsidRPr="006E418A">
        <w:rPr>
          <w:rFonts w:ascii="Times New Roman" w:eastAsiaTheme="minorHAnsi" w:hAnsi="Times New Roman" w:cstheme="minorBidi"/>
          <w:sz w:val="24"/>
          <w:szCs w:val="24"/>
          <w:lang w:eastAsia="en-US"/>
        </w:rPr>
        <w:t xml:space="preserve"> already </w:t>
      </w:r>
      <w:r>
        <w:rPr>
          <w:rFonts w:ascii="Times New Roman" w:eastAsiaTheme="minorHAnsi" w:hAnsi="Times New Roman" w:cstheme="minorBidi"/>
          <w:sz w:val="24"/>
          <w:szCs w:val="24"/>
          <w:lang w:eastAsia="en-US"/>
        </w:rPr>
        <w:t xml:space="preserve">set out that </w:t>
      </w:r>
      <w:r w:rsidRPr="006E418A">
        <w:rPr>
          <w:rFonts w:ascii="Times New Roman" w:eastAsiaTheme="minorHAnsi" w:hAnsi="Times New Roman" w:cstheme="minorBidi"/>
          <w:sz w:val="24"/>
          <w:szCs w:val="24"/>
          <w:lang w:eastAsia="en-US"/>
        </w:rPr>
        <w:t>a fee must accompany the application. These amendments</w:t>
      </w:r>
      <w:r>
        <w:rPr>
          <w:rFonts w:ascii="Times New Roman" w:eastAsiaTheme="minorHAnsi" w:hAnsi="Times New Roman" w:cstheme="minorBidi"/>
          <w:sz w:val="24"/>
          <w:szCs w:val="24"/>
          <w:lang w:eastAsia="en-US"/>
        </w:rPr>
        <w:t xml:space="preserve"> to the Rules</w:t>
      </w:r>
      <w:r w:rsidRPr="006E418A">
        <w:rPr>
          <w:rFonts w:ascii="Times New Roman" w:eastAsiaTheme="minorHAnsi" w:hAnsi="Times New Roman" w:cstheme="minorBidi"/>
          <w:sz w:val="24"/>
          <w:szCs w:val="24"/>
          <w:lang w:eastAsia="en-US"/>
        </w:rPr>
        <w:t xml:space="preserve"> specify the fee amounts.</w:t>
      </w:r>
      <w:r>
        <w:rPr>
          <w:rFonts w:ascii="Times New Roman" w:eastAsiaTheme="minorHAnsi" w:hAnsi="Times New Roman" w:cstheme="minorBidi"/>
          <w:sz w:val="24"/>
          <w:szCs w:val="24"/>
          <w:lang w:eastAsia="en-US"/>
        </w:rPr>
        <w:t xml:space="preserve"> </w:t>
      </w:r>
    </w:p>
    <w:p w14:paraId="4D376773" w14:textId="06572260" w:rsidR="007D4E95" w:rsidRPr="004375F1" w:rsidRDefault="00412526" w:rsidP="00412526">
      <w:pPr>
        <w:pStyle w:val="Heading2"/>
        <w:rPr>
          <w:i/>
        </w:rPr>
      </w:pPr>
      <w:r w:rsidRPr="00AC01BA">
        <w:t xml:space="preserve"> </w:t>
      </w:r>
      <w:r w:rsidR="007D4E95" w:rsidRPr="00AC01BA">
        <w:t>Human rights implications</w:t>
      </w:r>
    </w:p>
    <w:p w14:paraId="61887DC4" w14:textId="77777777" w:rsidR="00921ECE" w:rsidRDefault="00921ECE" w:rsidP="00921ECE">
      <w:pPr>
        <w:rPr>
          <w:rFonts w:ascii="Times New Roman" w:hAnsi="Times New Roman"/>
          <w:sz w:val="24"/>
          <w:szCs w:val="24"/>
        </w:rPr>
      </w:pPr>
      <w:r w:rsidRPr="00AC01BA">
        <w:rPr>
          <w:rFonts w:ascii="Times New Roman" w:hAnsi="Times New Roman"/>
          <w:sz w:val="24"/>
          <w:szCs w:val="24"/>
        </w:rPr>
        <w:t>The amending Rules do not engage any human rights</w:t>
      </w:r>
      <w:r w:rsidR="00336D08">
        <w:rPr>
          <w:rFonts w:ascii="Times New Roman" w:hAnsi="Times New Roman"/>
          <w:sz w:val="24"/>
          <w:szCs w:val="24"/>
        </w:rPr>
        <w:t>, and preserve the current position of the Rules in relation to human rights.</w:t>
      </w:r>
    </w:p>
    <w:p w14:paraId="4C4DC3FC" w14:textId="77777777" w:rsidR="00053C5B" w:rsidRDefault="00053C5B" w:rsidP="00921ECE">
      <w:pPr>
        <w:rPr>
          <w:rFonts w:ascii="Times New Roman" w:hAnsi="Times New Roman"/>
          <w:sz w:val="24"/>
          <w:szCs w:val="24"/>
        </w:rPr>
      </w:pPr>
      <w:r>
        <w:rPr>
          <w:rFonts w:ascii="Times New Roman" w:hAnsi="Times New Roman"/>
          <w:sz w:val="24"/>
          <w:szCs w:val="24"/>
        </w:rPr>
        <w:t xml:space="preserve">The commencement provisions in Item 1 of Schedule 1 allow for a phased approach to commencement of the Rules. </w:t>
      </w:r>
      <w:r w:rsidR="00C42916">
        <w:rPr>
          <w:rFonts w:ascii="Times New Roman" w:hAnsi="Times New Roman"/>
          <w:sz w:val="24"/>
          <w:szCs w:val="24"/>
        </w:rPr>
        <w:t xml:space="preserve">Phased commencement supports the necessary enablers to be in place before full commencement of the Rules so that the advantages of the RVSA, including benefits for human rights as set out in the original Explanatory Statement for the Rules, can be </w:t>
      </w:r>
      <w:r w:rsidR="00601E14">
        <w:rPr>
          <w:rFonts w:ascii="Times New Roman" w:hAnsi="Times New Roman"/>
          <w:sz w:val="24"/>
          <w:szCs w:val="24"/>
        </w:rPr>
        <w:t>realised</w:t>
      </w:r>
      <w:r w:rsidR="00C42916">
        <w:rPr>
          <w:rFonts w:ascii="Times New Roman" w:hAnsi="Times New Roman"/>
          <w:sz w:val="24"/>
          <w:szCs w:val="24"/>
        </w:rPr>
        <w:t xml:space="preserve"> with minimal delay after full commencement of the Rules. </w:t>
      </w:r>
      <w:r w:rsidR="00336D08">
        <w:rPr>
          <w:rFonts w:ascii="Times New Roman" w:hAnsi="Times New Roman"/>
          <w:sz w:val="24"/>
          <w:szCs w:val="24"/>
        </w:rPr>
        <w:t xml:space="preserve">This does not change the substance of the Rules, but provides better sequencing for commencement. </w:t>
      </w:r>
      <w:r w:rsidR="00C42916">
        <w:rPr>
          <w:rFonts w:ascii="Times New Roman" w:hAnsi="Times New Roman"/>
          <w:sz w:val="24"/>
          <w:szCs w:val="24"/>
        </w:rPr>
        <w:t xml:space="preserve">The phased approach to commencement does not itself engage with any human rights. </w:t>
      </w:r>
    </w:p>
    <w:p w14:paraId="5E647715" w14:textId="77777777" w:rsidR="00C42916" w:rsidRDefault="00C42916" w:rsidP="00921ECE">
      <w:pPr>
        <w:rPr>
          <w:rFonts w:ascii="Times New Roman" w:hAnsi="Times New Roman"/>
          <w:sz w:val="24"/>
          <w:szCs w:val="24"/>
        </w:rPr>
      </w:pPr>
      <w:r>
        <w:rPr>
          <w:rFonts w:ascii="Times New Roman" w:hAnsi="Times New Roman"/>
          <w:sz w:val="24"/>
          <w:szCs w:val="24"/>
        </w:rPr>
        <w:t>The c</w:t>
      </w:r>
      <w:r w:rsidR="00336BAC">
        <w:rPr>
          <w:rFonts w:ascii="Times New Roman" w:hAnsi="Times New Roman"/>
          <w:sz w:val="24"/>
          <w:szCs w:val="24"/>
        </w:rPr>
        <w:t xml:space="preserve">ost recovery provisions in Items </w:t>
      </w:r>
      <w:r w:rsidR="00B1639E">
        <w:rPr>
          <w:rFonts w:ascii="Times New Roman" w:hAnsi="Times New Roman"/>
          <w:sz w:val="24"/>
          <w:szCs w:val="24"/>
        </w:rPr>
        <w:t>21</w:t>
      </w:r>
      <w:r w:rsidR="00336BAC">
        <w:rPr>
          <w:rFonts w:ascii="Times New Roman" w:hAnsi="Times New Roman"/>
          <w:sz w:val="24"/>
          <w:szCs w:val="24"/>
        </w:rPr>
        <w:t xml:space="preserve"> and 2</w:t>
      </w:r>
      <w:r w:rsidR="00B1639E">
        <w:rPr>
          <w:rFonts w:ascii="Times New Roman" w:hAnsi="Times New Roman"/>
          <w:sz w:val="24"/>
          <w:szCs w:val="24"/>
        </w:rPr>
        <w:t>3</w:t>
      </w:r>
      <w:r w:rsidR="00FB27C1">
        <w:rPr>
          <w:rFonts w:ascii="Times New Roman" w:hAnsi="Times New Roman"/>
          <w:sz w:val="24"/>
          <w:szCs w:val="24"/>
        </w:rPr>
        <w:t xml:space="preserve"> </w:t>
      </w:r>
      <w:r>
        <w:rPr>
          <w:rFonts w:ascii="Times New Roman" w:hAnsi="Times New Roman"/>
          <w:sz w:val="24"/>
          <w:szCs w:val="24"/>
        </w:rPr>
        <w:t xml:space="preserve">of Schedule 1 impose fees on a range of applications that can be made under the Rules. The benefits of charging fees to recover the efficient costs of assessing applications made under the Rules are outlined at ‘Purpose’ above. </w:t>
      </w:r>
      <w:r w:rsidR="00336D08">
        <w:rPr>
          <w:rFonts w:ascii="Times New Roman" w:hAnsi="Times New Roman"/>
          <w:sz w:val="24"/>
          <w:szCs w:val="24"/>
        </w:rPr>
        <w:t xml:space="preserve">There was already a stated intention in the Rules to impose these application fees. These amendments set out the amounts for the fees and how they are imposed. </w:t>
      </w:r>
      <w:r>
        <w:rPr>
          <w:rFonts w:ascii="Times New Roman" w:hAnsi="Times New Roman"/>
          <w:sz w:val="24"/>
          <w:szCs w:val="24"/>
        </w:rPr>
        <w:t xml:space="preserve">There are no human rights impacts involved in imposing these fees. </w:t>
      </w:r>
    </w:p>
    <w:p w14:paraId="4F3946FB" w14:textId="77777777" w:rsidR="00C42916" w:rsidRDefault="00C42916" w:rsidP="00921ECE">
      <w:pPr>
        <w:rPr>
          <w:rFonts w:ascii="Times New Roman" w:hAnsi="Times New Roman"/>
          <w:sz w:val="24"/>
          <w:szCs w:val="24"/>
        </w:rPr>
      </w:pPr>
      <w:r>
        <w:rPr>
          <w:rFonts w:ascii="Times New Roman" w:hAnsi="Times New Roman"/>
          <w:sz w:val="24"/>
          <w:szCs w:val="24"/>
        </w:rPr>
        <w:t xml:space="preserve">The </w:t>
      </w:r>
      <w:r w:rsidR="00336D08">
        <w:rPr>
          <w:rFonts w:ascii="Times New Roman" w:hAnsi="Times New Roman"/>
          <w:sz w:val="24"/>
          <w:szCs w:val="24"/>
        </w:rPr>
        <w:t>provisions of the</w:t>
      </w:r>
      <w:r w:rsidR="00336BAC">
        <w:rPr>
          <w:rFonts w:ascii="Times New Roman" w:hAnsi="Times New Roman"/>
          <w:sz w:val="24"/>
          <w:szCs w:val="24"/>
        </w:rPr>
        <w:t xml:space="preserve"> amending Ru</w:t>
      </w:r>
      <w:r w:rsidR="00B618C4">
        <w:rPr>
          <w:rFonts w:ascii="Times New Roman" w:hAnsi="Times New Roman"/>
          <w:sz w:val="24"/>
          <w:szCs w:val="24"/>
        </w:rPr>
        <w:t xml:space="preserve">les in Items 2 to </w:t>
      </w:r>
      <w:r w:rsidR="00B1639E">
        <w:rPr>
          <w:rFonts w:ascii="Times New Roman" w:hAnsi="Times New Roman"/>
          <w:sz w:val="24"/>
          <w:szCs w:val="24"/>
        </w:rPr>
        <w:t>20</w:t>
      </w:r>
      <w:r w:rsidR="00B618C4">
        <w:rPr>
          <w:rFonts w:ascii="Times New Roman" w:hAnsi="Times New Roman"/>
          <w:sz w:val="24"/>
          <w:szCs w:val="24"/>
        </w:rPr>
        <w:t xml:space="preserve"> and Item 2</w:t>
      </w:r>
      <w:r w:rsidR="00B1639E">
        <w:rPr>
          <w:rFonts w:ascii="Times New Roman" w:hAnsi="Times New Roman"/>
          <w:sz w:val="24"/>
          <w:szCs w:val="24"/>
        </w:rPr>
        <w:t>2</w:t>
      </w:r>
      <w:r w:rsidR="00336D08">
        <w:rPr>
          <w:rFonts w:ascii="Times New Roman" w:hAnsi="Times New Roman"/>
          <w:sz w:val="24"/>
          <w:szCs w:val="24"/>
        </w:rPr>
        <w:t xml:space="preserve"> of Schedule 1 correct minor errors in the Rules. These corrections </w:t>
      </w:r>
      <w:r w:rsidR="00336D08" w:rsidRPr="00AC01BA">
        <w:rPr>
          <w:rFonts w:ascii="Times New Roman" w:hAnsi="Times New Roman"/>
          <w:sz w:val="24"/>
          <w:szCs w:val="24"/>
        </w:rPr>
        <w:t>give effect to, and do not change, the current policy of the Rules.</w:t>
      </w:r>
    </w:p>
    <w:p w14:paraId="6364E9AB" w14:textId="77777777" w:rsidR="00AC01BA" w:rsidRPr="00AC01BA" w:rsidRDefault="00AC01BA" w:rsidP="001D7304">
      <w:pPr>
        <w:pStyle w:val="NumberLevel1"/>
        <w:rPr>
          <w:rFonts w:ascii="Times New Roman" w:eastAsiaTheme="minorHAnsi" w:hAnsi="Times New Roman" w:cstheme="minorBidi"/>
          <w:sz w:val="24"/>
          <w:szCs w:val="24"/>
          <w:lang w:eastAsia="en-US"/>
        </w:rPr>
      </w:pPr>
      <w:r w:rsidRPr="00AC01BA">
        <w:rPr>
          <w:rFonts w:ascii="Times New Roman" w:eastAsiaTheme="minorHAnsi" w:hAnsi="Times New Roman" w:cstheme="minorBidi"/>
          <w:sz w:val="24"/>
          <w:szCs w:val="24"/>
          <w:lang w:eastAsia="en-US"/>
        </w:rPr>
        <w:t xml:space="preserve">To the extent that provisions in these amending Rules may engage human rights relevant to the </w:t>
      </w:r>
      <w:r w:rsidRPr="00AC01BA">
        <w:rPr>
          <w:rFonts w:ascii="Times New Roman" w:eastAsiaTheme="minorHAnsi" w:hAnsi="Times New Roman" w:cstheme="minorBidi"/>
          <w:i/>
          <w:sz w:val="24"/>
          <w:szCs w:val="24"/>
          <w:lang w:eastAsia="en-US"/>
        </w:rPr>
        <w:t>Human Rights (Parliamentary Scrutiny) Act 2011</w:t>
      </w:r>
      <w:r w:rsidRPr="00AC01BA">
        <w:rPr>
          <w:rFonts w:ascii="Times New Roman" w:eastAsiaTheme="minorHAnsi" w:hAnsi="Times New Roman" w:cstheme="minorBidi"/>
          <w:sz w:val="24"/>
          <w:szCs w:val="24"/>
          <w:lang w:eastAsia="en-US"/>
        </w:rPr>
        <w:t>, and promote or limit these rights in a reasonable and proportionate way as set out in the Statement of Compatibility with Human Rights for the R</w:t>
      </w:r>
      <w:r w:rsidR="004B1910">
        <w:rPr>
          <w:rFonts w:ascii="Times New Roman" w:eastAsiaTheme="minorHAnsi" w:hAnsi="Times New Roman" w:cstheme="minorBidi"/>
          <w:sz w:val="24"/>
          <w:szCs w:val="24"/>
          <w:lang w:eastAsia="en-US"/>
        </w:rPr>
        <w:t>oad Vehicle Standards Rules 2019</w:t>
      </w:r>
      <w:r w:rsidRPr="00AC01BA">
        <w:rPr>
          <w:rFonts w:ascii="Times New Roman" w:eastAsiaTheme="minorHAnsi" w:hAnsi="Times New Roman" w:cstheme="minorBidi"/>
          <w:sz w:val="24"/>
          <w:szCs w:val="24"/>
          <w:lang w:eastAsia="en-US"/>
        </w:rPr>
        <w:t xml:space="preserve">, this is maintained by the amending Rules.   </w:t>
      </w:r>
    </w:p>
    <w:p w14:paraId="316520D6" w14:textId="77777777" w:rsidR="007D4E95" w:rsidRPr="00AC01BA" w:rsidRDefault="007D4E95" w:rsidP="009022C3">
      <w:pPr>
        <w:pStyle w:val="NormalWeb"/>
        <w:spacing w:before="0" w:beforeAutospacing="0" w:after="160" w:afterAutospacing="0" w:line="276" w:lineRule="auto"/>
        <w:rPr>
          <w:rStyle w:val="Heading2Char"/>
        </w:rPr>
      </w:pPr>
      <w:r w:rsidRPr="00AC01BA">
        <w:rPr>
          <w:rStyle w:val="Heading2Char"/>
        </w:rPr>
        <w:t xml:space="preserve">Conclusion </w:t>
      </w:r>
    </w:p>
    <w:p w14:paraId="0FA971CF" w14:textId="77777777" w:rsidR="000C0E7D" w:rsidRDefault="00BE7640">
      <w:pPr>
        <w:rPr>
          <w:rFonts w:ascii="Times New Roman" w:hAnsi="Times New Roman"/>
          <w:sz w:val="24"/>
          <w:szCs w:val="24"/>
        </w:rPr>
      </w:pPr>
      <w:r w:rsidRPr="00AC01BA">
        <w:rPr>
          <w:rFonts w:ascii="Times New Roman" w:hAnsi="Times New Roman"/>
          <w:sz w:val="24"/>
          <w:szCs w:val="24"/>
        </w:rPr>
        <w:t>This</w:t>
      </w:r>
      <w:r w:rsidR="007D4E95" w:rsidRPr="00AC01BA">
        <w:rPr>
          <w:rFonts w:ascii="Times New Roman" w:hAnsi="Times New Roman"/>
          <w:sz w:val="24"/>
          <w:szCs w:val="24"/>
        </w:rPr>
        <w:t xml:space="preserve"> Disallowable Legislative Instrument is compatible with human rights</w:t>
      </w:r>
      <w:r w:rsidRPr="00AC01BA">
        <w:rPr>
          <w:rFonts w:ascii="Times New Roman" w:hAnsi="Times New Roman"/>
          <w:sz w:val="24"/>
          <w:szCs w:val="24"/>
        </w:rPr>
        <w:t xml:space="preserve"> as it does not raise any human rights issues. </w:t>
      </w:r>
    </w:p>
    <w:p w14:paraId="727FD149" w14:textId="77777777" w:rsidR="00BC67CB" w:rsidRPr="00BC67CB" w:rsidRDefault="00BC67CB" w:rsidP="00BC67CB">
      <w:pPr>
        <w:jc w:val="center"/>
        <w:rPr>
          <w:rFonts w:ascii="Times New Roman" w:hAnsi="Times New Roman"/>
          <w:b/>
          <w:sz w:val="24"/>
          <w:szCs w:val="24"/>
        </w:rPr>
      </w:pPr>
      <w:r w:rsidRPr="00BC67CB">
        <w:rPr>
          <w:rFonts w:ascii="Times New Roman" w:hAnsi="Times New Roman"/>
          <w:b/>
          <w:sz w:val="24"/>
          <w:szCs w:val="24"/>
        </w:rPr>
        <w:t xml:space="preserve">Deputy Prime Minister and Minister for Infrastructure, Transport and </w:t>
      </w:r>
      <w:r>
        <w:rPr>
          <w:rFonts w:ascii="Times New Roman" w:hAnsi="Times New Roman"/>
          <w:b/>
          <w:sz w:val="24"/>
          <w:szCs w:val="24"/>
        </w:rPr>
        <w:br/>
      </w:r>
      <w:r w:rsidRPr="00BC67CB">
        <w:rPr>
          <w:rFonts w:ascii="Times New Roman" w:hAnsi="Times New Roman"/>
          <w:b/>
          <w:sz w:val="24"/>
          <w:szCs w:val="24"/>
        </w:rPr>
        <w:t>Regional Development,</w:t>
      </w:r>
    </w:p>
    <w:p w14:paraId="2C8CDB7A" w14:textId="77777777" w:rsidR="007E7DF7" w:rsidRDefault="00BC67CB" w:rsidP="004375F1">
      <w:pPr>
        <w:jc w:val="center"/>
        <w:rPr>
          <w:rFonts w:ascii="Times New Roman" w:hAnsi="Times New Roman" w:cs="Times New Roman"/>
          <w:b/>
          <w:sz w:val="24"/>
          <w:szCs w:val="24"/>
        </w:rPr>
      </w:pPr>
      <w:r w:rsidRPr="00BC67CB">
        <w:rPr>
          <w:rFonts w:ascii="Times New Roman" w:hAnsi="Times New Roman"/>
          <w:b/>
          <w:sz w:val="24"/>
          <w:szCs w:val="24"/>
        </w:rPr>
        <w:t>the Hon Michael McCormack MP</w:t>
      </w:r>
      <w:r w:rsidR="007E7DF7">
        <w:br w:type="page"/>
      </w:r>
    </w:p>
    <w:p w14:paraId="32CC97D6" w14:textId="77777777" w:rsidR="00A7778C" w:rsidRPr="0075753E" w:rsidRDefault="00843960" w:rsidP="00843960">
      <w:pPr>
        <w:pStyle w:val="Heading1"/>
      </w:pPr>
      <w:r>
        <w:t xml:space="preserve">Attachment B – Section-by-section explanation </w:t>
      </w:r>
    </w:p>
    <w:p w14:paraId="6DE9AF47" w14:textId="77777777" w:rsidR="008B749C" w:rsidRPr="0075753E" w:rsidRDefault="008B749C" w:rsidP="00ED1368">
      <w:pPr>
        <w:pStyle w:val="Clauseheadings"/>
        <w:rPr>
          <w:b w:val="0"/>
        </w:rPr>
      </w:pPr>
      <w:r w:rsidRPr="0075753E">
        <w:t>1 – Name</w:t>
      </w:r>
    </w:p>
    <w:p w14:paraId="38F61C06" w14:textId="77777777" w:rsidR="008B749C" w:rsidRPr="0075753E" w:rsidRDefault="00125666" w:rsidP="009D384F">
      <w:pPr>
        <w:pStyle w:val="Style1"/>
      </w:pPr>
      <w:r w:rsidRPr="0075753E">
        <w:t>Section</w:t>
      </w:r>
      <w:r w:rsidR="008B749C" w:rsidRPr="0075753E">
        <w:t xml:space="preserve"> 1 provides that the name of </w:t>
      </w:r>
      <w:r w:rsidR="00015A8D" w:rsidRPr="0075753E">
        <w:t>this instrument</w:t>
      </w:r>
      <w:r w:rsidR="008B749C" w:rsidRPr="0075753E">
        <w:t xml:space="preserve"> is the </w:t>
      </w:r>
      <w:r w:rsidR="007D13ED">
        <w:t>Road Vehicle Standards Amendment (20</w:t>
      </w:r>
      <w:r w:rsidR="00F14C91">
        <w:t>20</w:t>
      </w:r>
      <w:r w:rsidR="007D13ED">
        <w:t xml:space="preserve"> Measures No. 1) Rules</w:t>
      </w:r>
      <w:r w:rsidR="00F14C91">
        <w:t xml:space="preserve"> 2020</w:t>
      </w:r>
      <w:r w:rsidR="003314A2">
        <w:t xml:space="preserve"> (the amending Rules)</w:t>
      </w:r>
      <w:r w:rsidR="007D13ED">
        <w:t xml:space="preserve">. </w:t>
      </w:r>
    </w:p>
    <w:p w14:paraId="549DD4F1" w14:textId="77777777" w:rsidR="008B749C" w:rsidRPr="0075753E" w:rsidRDefault="008B749C" w:rsidP="00ED1368">
      <w:pPr>
        <w:pStyle w:val="Clauseheadings"/>
        <w:rPr>
          <w:b w:val="0"/>
        </w:rPr>
      </w:pPr>
      <w:r w:rsidRPr="0075753E">
        <w:t>2 – Commencement</w:t>
      </w:r>
    </w:p>
    <w:p w14:paraId="45FEF552" w14:textId="77777777" w:rsidR="00B938CC" w:rsidRPr="00B938CC" w:rsidRDefault="00125666" w:rsidP="007D13ED">
      <w:pPr>
        <w:pStyle w:val="Style1"/>
        <w:rPr>
          <w:rFonts w:eastAsia="Times New Roman"/>
        </w:rPr>
      </w:pPr>
      <w:r w:rsidRPr="0075753E">
        <w:t>Section</w:t>
      </w:r>
      <w:r w:rsidR="008B749C" w:rsidRPr="0075753E">
        <w:t xml:space="preserve"> 2 provides that</w:t>
      </w:r>
      <w:r w:rsidR="000922F5" w:rsidRPr="0075753E">
        <w:t xml:space="preserve"> </w:t>
      </w:r>
      <w:r w:rsidR="007D13ED">
        <w:t xml:space="preserve">this instrument commences on the day after it is registered. </w:t>
      </w:r>
      <w:r w:rsidR="00B938CC">
        <w:t xml:space="preserve">This instrument </w:t>
      </w:r>
      <w:r w:rsidR="007D13ED">
        <w:t>will amend the Road Vehicle Standards Rules 201</w:t>
      </w:r>
      <w:r w:rsidR="004B1910">
        <w:t>9</w:t>
      </w:r>
      <w:r w:rsidR="007D13ED">
        <w:t xml:space="preserve"> </w:t>
      </w:r>
      <w:r w:rsidR="003314A2">
        <w:t xml:space="preserve">(the Rules) </w:t>
      </w:r>
      <w:r w:rsidR="007D13ED">
        <w:t xml:space="preserve">from this day. </w:t>
      </w:r>
    </w:p>
    <w:p w14:paraId="61162779" w14:textId="77777777" w:rsidR="003314A2" w:rsidRPr="003314A2" w:rsidRDefault="00B938CC" w:rsidP="007D13ED">
      <w:pPr>
        <w:pStyle w:val="Style1"/>
        <w:rPr>
          <w:rFonts w:eastAsia="Times New Roman"/>
        </w:rPr>
      </w:pPr>
      <w:r>
        <w:t>Th</w:t>
      </w:r>
      <w:r w:rsidR="00917EEC">
        <w:t>e substantive provisions of the Rules as amended will commence as set out in t</w:t>
      </w:r>
      <w:r w:rsidR="00E56762">
        <w:t>he commencement table in Item 1 of</w:t>
      </w:r>
      <w:r w:rsidR="00917EEC">
        <w:t xml:space="preserve"> Schedule 1.  </w:t>
      </w:r>
    </w:p>
    <w:p w14:paraId="29F5413F" w14:textId="77777777" w:rsidR="008B749C" w:rsidRPr="0075753E" w:rsidRDefault="008B749C" w:rsidP="00ED1368">
      <w:pPr>
        <w:pStyle w:val="Clauseheadings"/>
        <w:rPr>
          <w:b w:val="0"/>
        </w:rPr>
      </w:pPr>
      <w:r w:rsidRPr="0075753E">
        <w:t>3 – Authority</w:t>
      </w:r>
    </w:p>
    <w:p w14:paraId="40D4E421" w14:textId="77777777" w:rsidR="008B749C" w:rsidRDefault="00125666" w:rsidP="009D384F">
      <w:pPr>
        <w:pStyle w:val="Style1"/>
      </w:pPr>
      <w:r w:rsidRPr="0075753E">
        <w:t>Section</w:t>
      </w:r>
      <w:r w:rsidR="00917EEC">
        <w:t xml:space="preserve"> 3 provides</w:t>
      </w:r>
      <w:r w:rsidR="008B749C" w:rsidRPr="0075753E">
        <w:t xml:space="preserve"> that </w:t>
      </w:r>
      <w:r w:rsidR="003314A2">
        <w:t>this instrument is</w:t>
      </w:r>
      <w:r w:rsidR="008B749C" w:rsidRPr="0075753E">
        <w:t xml:space="preserve"> made under the </w:t>
      </w:r>
      <w:r w:rsidR="008B749C" w:rsidRPr="0075753E">
        <w:rPr>
          <w:i/>
        </w:rPr>
        <w:t>Road Vehicle Standards Act</w:t>
      </w:r>
      <w:r w:rsidR="004269DD" w:rsidRPr="0075753E">
        <w:rPr>
          <w:i/>
        </w:rPr>
        <w:t> </w:t>
      </w:r>
      <w:r w:rsidR="008B749C" w:rsidRPr="0075753E">
        <w:rPr>
          <w:i/>
        </w:rPr>
        <w:t>2018</w:t>
      </w:r>
      <w:r w:rsidR="00AF582C" w:rsidRPr="0075753E">
        <w:t xml:space="preserve"> (the </w:t>
      </w:r>
      <w:r w:rsidR="003314A2">
        <w:t>RVSA</w:t>
      </w:r>
      <w:r w:rsidR="00AF582C" w:rsidRPr="0075753E">
        <w:t>)</w:t>
      </w:r>
      <w:r w:rsidR="008B749C" w:rsidRPr="0075753E">
        <w:t>.</w:t>
      </w:r>
      <w:r w:rsidR="00FB4D46" w:rsidRPr="0075753E">
        <w:t xml:space="preserve"> </w:t>
      </w:r>
    </w:p>
    <w:p w14:paraId="4240A273" w14:textId="77777777" w:rsidR="003314A2" w:rsidRDefault="003314A2" w:rsidP="009D384F">
      <w:pPr>
        <w:pStyle w:val="Style1"/>
      </w:pPr>
      <w:r>
        <w:t>This is a legislative instrument</w:t>
      </w:r>
      <w:r w:rsidR="009C482A">
        <w:t xml:space="preserve"> subject to disallowance</w:t>
      </w:r>
      <w:r>
        <w:t xml:space="preserve">. </w:t>
      </w:r>
    </w:p>
    <w:p w14:paraId="44A4F529" w14:textId="77777777" w:rsidR="00B754B6" w:rsidRPr="00EB67D6" w:rsidRDefault="00B754B6" w:rsidP="00B754B6">
      <w:pPr>
        <w:pStyle w:val="Style1"/>
      </w:pPr>
      <w:r w:rsidRPr="00EB67D6">
        <w:t xml:space="preserve">Section 82 of the RVSA empowers the Minister to, by legislative instrument, make rules prescribing matters that are required or permitted by </w:t>
      </w:r>
      <w:r w:rsidR="00953E6B">
        <w:t>the RVSA</w:t>
      </w:r>
      <w:r w:rsidRPr="00EB67D6">
        <w:t xml:space="preserve"> to be prescribed by the Rules, or necessary or convenient to be prescribed for carrying out or giving effect to the </w:t>
      </w:r>
      <w:r w:rsidR="00953E6B">
        <w:t>RVSA</w:t>
      </w:r>
      <w:r w:rsidRPr="00EB67D6">
        <w:t xml:space="preserve">. </w:t>
      </w:r>
    </w:p>
    <w:p w14:paraId="075E0881" w14:textId="77777777" w:rsidR="00B754B6" w:rsidRDefault="00B754B6" w:rsidP="00B754B6">
      <w:pPr>
        <w:pStyle w:val="Style1"/>
      </w:pPr>
      <w:r w:rsidRPr="00EB67D6">
        <w:t>S</w:t>
      </w:r>
      <w:r>
        <w:t>ubs</w:t>
      </w:r>
      <w:r w:rsidRPr="00EB67D6">
        <w:t xml:space="preserve">ection 33(3) of the </w:t>
      </w:r>
      <w:r w:rsidRPr="00EB67D6">
        <w:rPr>
          <w:i/>
        </w:rPr>
        <w:t>Acts Interpretation Act 1901</w:t>
      </w:r>
      <w:r w:rsidRPr="00EB67D6">
        <w:t xml:space="preserve"> provides, in summary, that the power to amend rules is conferred by the same power to make those rules. </w:t>
      </w:r>
    </w:p>
    <w:p w14:paraId="3D78F1D7" w14:textId="77777777" w:rsidR="00B754B6" w:rsidRDefault="00B754B6" w:rsidP="00B754B6">
      <w:pPr>
        <w:pStyle w:val="Style1"/>
      </w:pPr>
      <w:r>
        <w:t xml:space="preserve">For the purpose of amendments relating to the imposition of fees, section 66 of the RVSA provides that the Rules may prescribe fees that may be charged in relation to fee-bearing activities carried out by, or on behalf of, the Commonwealth in performing functions and exercising powers under the RVSA. This section also sets out a number of matters that may be prescribed in relation to fees, and that a fee must not amount to taxation. </w:t>
      </w:r>
    </w:p>
    <w:p w14:paraId="63E288B0" w14:textId="77777777" w:rsidR="00B754B6" w:rsidRPr="00ED2D0D" w:rsidRDefault="00B754B6" w:rsidP="00B754B6">
      <w:pPr>
        <w:pStyle w:val="Style1"/>
      </w:pPr>
      <w:r w:rsidRPr="00ED2D0D">
        <w:t>The authority of the Minister to</w:t>
      </w:r>
      <w:r>
        <w:t xml:space="preserve"> make the other amendments in these amending Rules – to correct minor errors and to provide for commencement – </w:t>
      </w:r>
      <w:r w:rsidRPr="00ED2D0D">
        <w:t xml:space="preserve">is part of the general rule-making authority in section 82 of the RVSA. </w:t>
      </w:r>
    </w:p>
    <w:p w14:paraId="04A2C200" w14:textId="77777777" w:rsidR="008B749C" w:rsidRPr="0075753E" w:rsidRDefault="008B749C" w:rsidP="00ED1368">
      <w:pPr>
        <w:pStyle w:val="Clauseheadings"/>
        <w:rPr>
          <w:b w:val="0"/>
        </w:rPr>
      </w:pPr>
      <w:r w:rsidRPr="0075753E">
        <w:t xml:space="preserve">4 – </w:t>
      </w:r>
      <w:r w:rsidR="00210BC3">
        <w:t xml:space="preserve">Schedules </w:t>
      </w:r>
    </w:p>
    <w:p w14:paraId="72F9295A" w14:textId="77777777" w:rsidR="00850093" w:rsidRDefault="00E72BE4" w:rsidP="009D384F">
      <w:pPr>
        <w:pStyle w:val="Style1"/>
      </w:pPr>
      <w:r>
        <w:t>Section 4 s</w:t>
      </w:r>
      <w:r w:rsidR="00917EEC">
        <w:t>ets out</w:t>
      </w:r>
      <w:r>
        <w:t xml:space="preserve"> that there are Schedules to these amending Rules. It provides that </w:t>
      </w:r>
      <w:r w:rsidR="004B1910">
        <w:t>I</w:t>
      </w:r>
      <w:r>
        <w:t>tems in Schedules can amend or repeal instruments as set ou</w:t>
      </w:r>
      <w:r w:rsidR="004B1910">
        <w:t>t by the terms of the relevant I</w:t>
      </w:r>
      <w:r>
        <w:t xml:space="preserve">tems, or have another effect according to the terms of the </w:t>
      </w:r>
      <w:r w:rsidR="004B1910">
        <w:t>I</w:t>
      </w:r>
      <w:r>
        <w:t>tems.</w:t>
      </w:r>
    </w:p>
    <w:p w14:paraId="5BB45A1B" w14:textId="77777777" w:rsidR="00E72BE4" w:rsidRDefault="00E72BE4" w:rsidP="00974BA1">
      <w:pPr>
        <w:pStyle w:val="Style1"/>
      </w:pPr>
      <w:r>
        <w:t>There is one Schedule to the amending Rules. It amends the Road Vehicle S</w:t>
      </w:r>
      <w:r w:rsidR="00917EEC">
        <w:t>tandards Rules 2019</w:t>
      </w:r>
      <w:r>
        <w:t>. There are</w:t>
      </w:r>
      <w:r w:rsidRPr="00F211AC">
        <w:t xml:space="preserve"> </w:t>
      </w:r>
      <w:r w:rsidR="00F211AC" w:rsidRPr="00F211AC">
        <w:t xml:space="preserve">three </w:t>
      </w:r>
      <w:r w:rsidRPr="00F211AC">
        <w:t>key</w:t>
      </w:r>
      <w:r>
        <w:t xml:space="preserve"> purposes of these amendments. </w:t>
      </w:r>
    </w:p>
    <w:p w14:paraId="30F193C1" w14:textId="0096C62E" w:rsidR="00F211AC" w:rsidRPr="00AA0190" w:rsidRDefault="00AA0190" w:rsidP="0086117A">
      <w:pPr>
        <w:pStyle w:val="Style1"/>
      </w:pPr>
      <w:r>
        <w:t xml:space="preserve">The </w:t>
      </w:r>
      <w:r w:rsidRPr="00582E6C">
        <w:rPr>
          <w:rFonts w:cstheme="minorBidi"/>
        </w:rPr>
        <w:t xml:space="preserve">purpose </w:t>
      </w:r>
      <w:r>
        <w:rPr>
          <w:rFonts w:cstheme="minorBidi"/>
        </w:rPr>
        <w:t xml:space="preserve">of the amendments regarding commencement (set out by Item 1 of Schedule 1 of this instrument) is to provide for a phased commencement of the Rules. The </w:t>
      </w:r>
      <w:r w:rsidRPr="00EA2486">
        <w:rPr>
          <w:rFonts w:cstheme="minorBidi"/>
          <w:i/>
        </w:rPr>
        <w:t xml:space="preserve">Road Vehicle Standards Legislation Amendment </w:t>
      </w:r>
      <w:r w:rsidR="00EA2486">
        <w:rPr>
          <w:rFonts w:cstheme="minorBidi"/>
          <w:i/>
        </w:rPr>
        <w:t>Act</w:t>
      </w:r>
      <w:r w:rsidRPr="00EA2486">
        <w:rPr>
          <w:rFonts w:cstheme="minorBidi"/>
          <w:i/>
        </w:rPr>
        <w:t> 2019</w:t>
      </w:r>
      <w:r>
        <w:rPr>
          <w:rFonts w:cstheme="minorBidi"/>
        </w:rPr>
        <w:t xml:space="preserve"> postponed the commencement of the RVSA from 10 December 2019 to a date to be Proclaimed, but no later than 1 July 2021. With this additional time, the intention is to have early commencement of certain ‘enabling’ </w:t>
      </w:r>
      <w:r w:rsidR="00412526">
        <w:rPr>
          <w:rFonts w:cstheme="minorBidi"/>
        </w:rPr>
        <w:t>provisions</w:t>
      </w:r>
      <w:r>
        <w:rPr>
          <w:rFonts w:cstheme="minorBidi"/>
        </w:rPr>
        <w:t>:</w:t>
      </w:r>
    </w:p>
    <w:p w14:paraId="3EBE13B4" w14:textId="655982F8" w:rsidR="00AA0190" w:rsidRPr="00AA0190" w:rsidRDefault="00412526" w:rsidP="00AA0190">
      <w:pPr>
        <w:pStyle w:val="Style1"/>
        <w:numPr>
          <w:ilvl w:val="1"/>
          <w:numId w:val="3"/>
        </w:numPr>
      </w:pPr>
      <w:r>
        <w:rPr>
          <w:rFonts w:cstheme="minorBidi"/>
        </w:rPr>
        <w:t xml:space="preserve">provisions related to the application for, and grant of, testing facility approvals </w:t>
      </w:r>
      <w:r w:rsidR="00AA0190">
        <w:rPr>
          <w:rFonts w:cstheme="minorBidi"/>
        </w:rPr>
        <w:t>from no earlier than 1 March 2020</w:t>
      </w:r>
    </w:p>
    <w:p w14:paraId="1D06A9E6" w14:textId="533ACB7D" w:rsidR="00AA0190" w:rsidRPr="00AA0190" w:rsidRDefault="00412526" w:rsidP="00AA0190">
      <w:pPr>
        <w:pStyle w:val="Style1"/>
        <w:numPr>
          <w:ilvl w:val="1"/>
          <w:numId w:val="3"/>
        </w:numPr>
      </w:pPr>
      <w:r>
        <w:rPr>
          <w:rFonts w:cstheme="minorBidi"/>
        </w:rPr>
        <w:t xml:space="preserve">provisions related to the application for, and grant of, </w:t>
      </w:r>
      <w:r w:rsidR="00AA0190">
        <w:rPr>
          <w:rFonts w:cstheme="minorBidi"/>
        </w:rPr>
        <w:t>road vehicle component type approvals from no earlier than 1 June 2020</w:t>
      </w:r>
    </w:p>
    <w:p w14:paraId="23B0974D" w14:textId="37525A41" w:rsidR="00AA0190" w:rsidRPr="00AA0190" w:rsidRDefault="00412526" w:rsidP="00AA0190">
      <w:pPr>
        <w:pStyle w:val="Style1"/>
        <w:numPr>
          <w:ilvl w:val="1"/>
          <w:numId w:val="3"/>
        </w:numPr>
      </w:pPr>
      <w:r>
        <w:rPr>
          <w:rFonts w:cstheme="minorBidi"/>
        </w:rPr>
        <w:t xml:space="preserve">provisions related to the entry of vehicles on the </w:t>
      </w:r>
      <w:r w:rsidR="00AA0190">
        <w:rPr>
          <w:rFonts w:cstheme="minorBidi"/>
        </w:rPr>
        <w:t xml:space="preserve">Specialist and Enthusiast Vehicles (SEVs) Register and </w:t>
      </w:r>
      <w:r>
        <w:rPr>
          <w:rFonts w:cstheme="minorBidi"/>
        </w:rPr>
        <w:t xml:space="preserve">the application for, and grant of, </w:t>
      </w:r>
      <w:r w:rsidR="00AA0190">
        <w:rPr>
          <w:rFonts w:cstheme="minorBidi"/>
        </w:rPr>
        <w:t>Authorised Vehicle Verifier (AVV) approvals from no earlier than 1 December 2020</w:t>
      </w:r>
    </w:p>
    <w:p w14:paraId="48A92809" w14:textId="052776DF" w:rsidR="00AA0190" w:rsidRDefault="00AA0190" w:rsidP="00AA0190">
      <w:pPr>
        <w:pStyle w:val="Style1"/>
      </w:pPr>
      <w:r>
        <w:t>The purpose of the amendments to correct minor errors in drafting and expr</w:t>
      </w:r>
      <w:r w:rsidR="00B1639E">
        <w:t>ession (set out by Items 2 to 20</w:t>
      </w:r>
      <w:r w:rsidR="00336BAC">
        <w:t xml:space="preserve"> and Item 2</w:t>
      </w:r>
      <w:r w:rsidR="00B1639E">
        <w:t>2</w:t>
      </w:r>
      <w:r>
        <w:t xml:space="preserve"> of Schedule 1 of this instrument) is to ensure that the amended provisions reflect the policy intent as originally </w:t>
      </w:r>
      <w:r w:rsidR="00C153E3">
        <w:t>drafted, but with greater precision</w:t>
      </w:r>
      <w:r>
        <w:t xml:space="preserve"> and accuracy. It is also to ensure that the Rules are without any potentially confusing errors, for example in cross-references and grammar. </w:t>
      </w:r>
    </w:p>
    <w:p w14:paraId="1C71AA8D" w14:textId="3FB72845" w:rsidR="00AA0190" w:rsidRDefault="00AA0190" w:rsidP="00302E30">
      <w:pPr>
        <w:pStyle w:val="Style1"/>
      </w:pPr>
      <w:r w:rsidRPr="006E418A">
        <w:t xml:space="preserve">The purpose of the amendments </w:t>
      </w:r>
      <w:r>
        <w:t>regarding fees (set out by Item</w:t>
      </w:r>
      <w:r w:rsidR="00336BAC">
        <w:t>s</w:t>
      </w:r>
      <w:r>
        <w:t xml:space="preserve"> </w:t>
      </w:r>
      <w:r w:rsidR="00B1639E">
        <w:t>21</w:t>
      </w:r>
      <w:r w:rsidR="00336BAC">
        <w:t xml:space="preserve"> and 2</w:t>
      </w:r>
      <w:r w:rsidR="00B1639E">
        <w:t>3</w:t>
      </w:r>
      <w:r w:rsidR="00FB27C1">
        <w:t xml:space="preserve"> </w:t>
      </w:r>
      <w:r w:rsidR="00E56762">
        <w:t>of Schedule </w:t>
      </w:r>
      <w:r>
        <w:t>1 of this instrument)</w:t>
      </w:r>
      <w:r w:rsidRPr="006E418A">
        <w:t xml:space="preserve"> is to</w:t>
      </w:r>
      <w:r>
        <w:t xml:space="preserve"> implement cost recovery arrangements</w:t>
      </w:r>
      <w:r w:rsidRPr="006E418A">
        <w:t xml:space="preserve"> in relation to application processes</w:t>
      </w:r>
      <w:r>
        <w:t>, as set out in the Cost Recovery Impact Statement (CRIS) for the Rules, available free of charge</w:t>
      </w:r>
      <w:r w:rsidR="00EA2486">
        <w:t xml:space="preserve"> to the public</w:t>
      </w:r>
      <w:r w:rsidR="00336BAC">
        <w:t xml:space="preserve"> at </w:t>
      </w:r>
      <w:hyperlink r:id="rId15" w:history="1">
        <w:r w:rsidR="00302E30" w:rsidRPr="00CC546E">
          <w:rPr>
            <w:rStyle w:val="Hyperlink"/>
          </w:rPr>
          <w:t>https://www.infrastructure.gov.au/vehicles</w:t>
        </w:r>
      </w:hyperlink>
      <w:r w:rsidR="00346EE0">
        <w:t xml:space="preserve">. </w:t>
      </w:r>
      <w:r>
        <w:t>The amendments set out different fees payable for different kinds of applications, depending on multiple factors set out in the CRIS</w:t>
      </w:r>
      <w:r w:rsidRPr="006E418A">
        <w:t>.</w:t>
      </w:r>
      <w:r w:rsidRPr="00AA0190">
        <w:t xml:space="preserve"> </w:t>
      </w:r>
      <w:r w:rsidRPr="006E418A">
        <w:t>Under the Rules,</w:t>
      </w:r>
      <w:r>
        <w:t xml:space="preserve"> provisions relating to </w:t>
      </w:r>
      <w:r w:rsidR="00C153E3">
        <w:t>how an application is made</w:t>
      </w:r>
      <w:r w:rsidRPr="006E418A">
        <w:t xml:space="preserve"> already </w:t>
      </w:r>
      <w:r>
        <w:t xml:space="preserve">set out that </w:t>
      </w:r>
      <w:r w:rsidRPr="006E418A">
        <w:t>a fee must accompany the application. These amendments specify the fee amounts.</w:t>
      </w:r>
      <w:r>
        <w:t xml:space="preserve"> </w:t>
      </w:r>
    </w:p>
    <w:p w14:paraId="4FA8AF6D" w14:textId="77777777" w:rsidR="00210BC3" w:rsidRDefault="00210BC3" w:rsidP="00A04B47">
      <w:pPr>
        <w:pStyle w:val="Heading2"/>
        <w:rPr>
          <w:b w:val="0"/>
          <w:u w:val="single"/>
        </w:rPr>
      </w:pPr>
      <w:r w:rsidRPr="00210BC3">
        <w:rPr>
          <w:b w:val="0"/>
          <w:u w:val="single"/>
        </w:rPr>
        <w:t>SCHEDULE 1 –</w:t>
      </w:r>
      <w:r w:rsidR="00E72BE4">
        <w:rPr>
          <w:b w:val="0"/>
          <w:u w:val="single"/>
        </w:rPr>
        <w:t xml:space="preserve"> AMENDMENTS – R</w:t>
      </w:r>
      <w:r w:rsidR="00917EEC">
        <w:rPr>
          <w:b w:val="0"/>
          <w:u w:val="single"/>
        </w:rPr>
        <w:t>oad Vehicle Standards Rules 2019</w:t>
      </w:r>
    </w:p>
    <w:p w14:paraId="155EB806" w14:textId="77777777" w:rsidR="00210BC3" w:rsidRPr="00A3738B" w:rsidRDefault="00210BC3" w:rsidP="00A04B47">
      <w:pPr>
        <w:pStyle w:val="Heading2"/>
        <w:rPr>
          <w:b w:val="0"/>
          <w:u w:val="single"/>
        </w:rPr>
      </w:pPr>
      <w:r w:rsidRPr="00A3738B">
        <w:rPr>
          <w:b w:val="0"/>
          <w:u w:val="single"/>
        </w:rPr>
        <w:t xml:space="preserve">Item 1 – </w:t>
      </w:r>
      <w:r w:rsidR="004A2529" w:rsidRPr="00A3738B">
        <w:rPr>
          <w:b w:val="0"/>
          <w:u w:val="single"/>
        </w:rPr>
        <w:t>Section 2</w:t>
      </w:r>
    </w:p>
    <w:p w14:paraId="6DC68655" w14:textId="77777777" w:rsidR="00E56762" w:rsidRDefault="00E56762" w:rsidP="00AC079D">
      <w:pPr>
        <w:pStyle w:val="Style1"/>
      </w:pPr>
      <w:r>
        <w:t xml:space="preserve">Item 1 amends the commencement provisions in section 2 of the Rules. </w:t>
      </w:r>
    </w:p>
    <w:p w14:paraId="741C6802" w14:textId="77777777" w:rsidR="00A64F39" w:rsidRDefault="00A3738B" w:rsidP="00AC079D">
      <w:pPr>
        <w:pStyle w:val="Style1"/>
      </w:pPr>
      <w:r>
        <w:t>This amendment is a consequence of</w:t>
      </w:r>
      <w:r w:rsidR="00A64F39">
        <w:t xml:space="preserve"> the</w:t>
      </w:r>
      <w:r>
        <w:t xml:space="preserve"> postpon</w:t>
      </w:r>
      <w:r w:rsidR="00A64F39">
        <w:t>ed</w:t>
      </w:r>
      <w:r>
        <w:t xml:space="preserve"> commencement of the substantive provisions of the </w:t>
      </w:r>
      <w:r w:rsidR="002C1EE5">
        <w:t>RVSA</w:t>
      </w:r>
      <w:r>
        <w:t>, which were originally planned to commence on 10 December 2019</w:t>
      </w:r>
      <w:r w:rsidR="00A64F39">
        <w:t xml:space="preserve">, by the </w:t>
      </w:r>
      <w:r w:rsidR="00A64F39" w:rsidRPr="00EA2486">
        <w:rPr>
          <w:i/>
        </w:rPr>
        <w:t>Road Vehicle Standards Legislation Amendment Act 2019</w:t>
      </w:r>
      <w:r>
        <w:t>.</w:t>
      </w:r>
      <w:r w:rsidR="002C1EE5">
        <w:t xml:space="preserve"> </w:t>
      </w:r>
      <w:r>
        <w:t xml:space="preserve">Some provisions </w:t>
      </w:r>
      <w:r w:rsidRPr="00111B84">
        <w:t xml:space="preserve">of the </w:t>
      </w:r>
      <w:r w:rsidR="00953E6B">
        <w:t xml:space="preserve">RVSA </w:t>
      </w:r>
      <w:r>
        <w:t>commenced on 11 December 2018</w:t>
      </w:r>
      <w:r w:rsidRPr="00111B84">
        <w:t xml:space="preserve"> and </w:t>
      </w:r>
      <w:r>
        <w:t>the remaining provisions will commence by Proclamation, but no later than 1 July 2021.</w:t>
      </w:r>
      <w:r w:rsidR="00A64F39">
        <w:t xml:space="preserve"> </w:t>
      </w:r>
    </w:p>
    <w:p w14:paraId="00CEFBC2" w14:textId="77777777" w:rsidR="00A3738B" w:rsidRDefault="00A64F39" w:rsidP="000C4ED6">
      <w:pPr>
        <w:pStyle w:val="Style1"/>
      </w:pPr>
      <w:r>
        <w:t xml:space="preserve">The commencement provisions in Item 1 allow for a phased approach to commencement of the Rules. Phased commencement supports the necessary enablers to be in place before full commencement of the Rules so that the </w:t>
      </w:r>
      <w:r w:rsidR="00CD67EE">
        <w:t xml:space="preserve">benefits </w:t>
      </w:r>
      <w:r>
        <w:t>of the RVSA</w:t>
      </w:r>
      <w:r w:rsidR="00CD67EE">
        <w:t xml:space="preserve"> </w:t>
      </w:r>
      <w:r>
        <w:t xml:space="preserve">can be </w:t>
      </w:r>
      <w:r w:rsidR="00CD67EE">
        <w:t>realised</w:t>
      </w:r>
      <w:r>
        <w:t xml:space="preserve"> with minimal delay after full commencement of the Rules. This does not change the substance of the Rules, but provides better sequencing for commencement.</w:t>
      </w:r>
    </w:p>
    <w:p w14:paraId="1F9CEBAA" w14:textId="77777777" w:rsidR="00CD67EE" w:rsidRDefault="00CD67EE" w:rsidP="00CD67EE">
      <w:pPr>
        <w:pStyle w:val="Style1"/>
      </w:pPr>
      <w:r>
        <w:t xml:space="preserve">The commencement of powers and functions to be exercised under the Rules should be interpreted in line with section 4 of the </w:t>
      </w:r>
      <w:r w:rsidRPr="00742256">
        <w:rPr>
          <w:i/>
        </w:rPr>
        <w:t>Acts Interpretation Act 1901</w:t>
      </w:r>
      <w:r>
        <w:rPr>
          <w:i/>
        </w:rPr>
        <w:t xml:space="preserve">, </w:t>
      </w:r>
      <w:r>
        <w:t xml:space="preserve">regarding the exercise of powers between enactment and commencement. That section provides that powers or functions set out in provisions regarding the making of an appointment or instrument (including making notifiable instruments for commencement, delegations, and determinations under the Rules) can be exercised before these provisions commence to bring the appointment or instrument into effect. Subsection 4(7) of the </w:t>
      </w:r>
      <w:r w:rsidRPr="00FB27C1">
        <w:rPr>
          <w:i/>
        </w:rPr>
        <w:t>Acts Interpretation Act 1901</w:t>
      </w:r>
      <w:r>
        <w:t xml:space="preserve"> sets out that section 4 relates to provisions of an Act (i.e. including Rules made under the </w:t>
      </w:r>
      <w:r w:rsidR="004B1910">
        <w:t>RVSA</w:t>
      </w:r>
      <w:r>
        <w:t>) in the same way as they apply in relation to an Act. This means, for example:</w:t>
      </w:r>
    </w:p>
    <w:p w14:paraId="62099659" w14:textId="1283925C" w:rsidR="00CD67EE" w:rsidRDefault="00CD67EE" w:rsidP="00CD67EE">
      <w:pPr>
        <w:pStyle w:val="Style1"/>
        <w:numPr>
          <w:ilvl w:val="1"/>
          <w:numId w:val="3"/>
        </w:numPr>
      </w:pPr>
      <w:r>
        <w:t xml:space="preserve">The Secretary or Minister may, by administrative instrument, delegate powers and functions </w:t>
      </w:r>
      <w:r w:rsidR="00302E30">
        <w:t>under provisions related to testing facility approvals</w:t>
      </w:r>
      <w:r>
        <w:t xml:space="preserve"> at any time, including ahead of the commencement of</w:t>
      </w:r>
      <w:r w:rsidR="00302E30">
        <w:t xml:space="preserve"> provisions related to the application for, and grant of, applications for the grant of </w:t>
      </w:r>
      <w:r>
        <w:t>testing facilit</w:t>
      </w:r>
      <w:r w:rsidR="00302E30">
        <w:t>y approvals</w:t>
      </w:r>
      <w:r>
        <w:t xml:space="preserve"> and delegation powers (set out by rows 7 and 15 of the </w:t>
      </w:r>
      <w:r w:rsidR="00346EE0">
        <w:t>amended</w:t>
      </w:r>
      <w:r>
        <w:t xml:space="preserve"> section 2 of the Rules). Those powers and functions may only be exercised once the delegation provision and the powers </w:t>
      </w:r>
      <w:r w:rsidR="00302E30">
        <w:t xml:space="preserve">or functions </w:t>
      </w:r>
      <w:r>
        <w:t xml:space="preserve">being delegated actually commence. </w:t>
      </w:r>
    </w:p>
    <w:p w14:paraId="24D9C583" w14:textId="77777777" w:rsidR="00CD67EE" w:rsidRPr="00336BAC" w:rsidRDefault="00CD67EE" w:rsidP="00CD67EE">
      <w:pPr>
        <w:pStyle w:val="Style1"/>
        <w:numPr>
          <w:ilvl w:val="1"/>
          <w:numId w:val="3"/>
        </w:numPr>
      </w:pPr>
      <w:r>
        <w:t xml:space="preserve">The Minister may make a determination under section 88 of the Rules in relation to the form a Model Report must take and information to be contained </w:t>
      </w:r>
      <w:r w:rsidRPr="00336BAC">
        <w:t xml:space="preserve">in a Model Report, ahead of the commencement of this determination-making power (set out in row 6 of the </w:t>
      </w:r>
      <w:r w:rsidR="00346EE0">
        <w:t>amended</w:t>
      </w:r>
      <w:r w:rsidRPr="00336BAC">
        <w:t xml:space="preserve"> section 2 of the Rules)</w:t>
      </w:r>
      <w:r>
        <w:t xml:space="preserve">. This determination only has effect after section 88 commences, or at a later date set by the determination instrument. </w:t>
      </w:r>
    </w:p>
    <w:p w14:paraId="517B0768" w14:textId="08DEDC5A" w:rsidR="00CD67EE" w:rsidRPr="00336BAC" w:rsidRDefault="00CD67EE" w:rsidP="00CD67EE">
      <w:pPr>
        <w:pStyle w:val="Style1"/>
        <w:numPr>
          <w:ilvl w:val="1"/>
          <w:numId w:val="3"/>
        </w:numPr>
      </w:pPr>
      <w:r>
        <w:t>T</w:t>
      </w:r>
      <w:r w:rsidRPr="00336BAC">
        <w:t>he Secretary may ap</w:t>
      </w:r>
      <w:r w:rsidR="00302E30">
        <w:t>prove, under section 236, an application form for a testing facility approval</w:t>
      </w:r>
      <w:r w:rsidRPr="00336BAC">
        <w:t xml:space="preserve"> before section 236 begins, so that on commencement of section 236 and other provisions for testing facilities, an application can be made on the basis of that </w:t>
      </w:r>
      <w:r>
        <w:t xml:space="preserve">approved form. While the </w:t>
      </w:r>
      <w:r w:rsidR="00337677">
        <w:t xml:space="preserve">decision to approve the </w:t>
      </w:r>
      <w:r>
        <w:t xml:space="preserve">form is </w:t>
      </w:r>
      <w:r w:rsidR="00337677">
        <w:t>made</w:t>
      </w:r>
      <w:r>
        <w:t xml:space="preserve"> earlier, </w:t>
      </w:r>
      <w:r w:rsidR="00337677">
        <w:t xml:space="preserve">applications are only able to be made in relation to the approved form once section 236 and the testing facilities provisions commence. </w:t>
      </w:r>
    </w:p>
    <w:p w14:paraId="77D8124B" w14:textId="77777777" w:rsidR="00A3738B" w:rsidRDefault="00A3738B" w:rsidP="000C4ED6">
      <w:pPr>
        <w:pStyle w:val="Style1"/>
      </w:pPr>
      <w:r>
        <w:t>The Item 1 amendment changes the commencement dates as described below, by row.</w:t>
      </w:r>
    </w:p>
    <w:p w14:paraId="3742CE91" w14:textId="77777777" w:rsidR="00A3738B" w:rsidRDefault="00A3738B" w:rsidP="000C4ED6">
      <w:pPr>
        <w:pStyle w:val="Style1"/>
      </w:pPr>
      <w:r w:rsidRPr="00336BAC">
        <w:rPr>
          <w:b/>
        </w:rPr>
        <w:t xml:space="preserve">Row </w:t>
      </w:r>
      <w:r w:rsidR="002C1EE5" w:rsidRPr="00336BAC">
        <w:rPr>
          <w:b/>
        </w:rPr>
        <w:t>1</w:t>
      </w:r>
      <w:r w:rsidRPr="00336BAC">
        <w:t xml:space="preserve"> of the amendment reflects that sections </w:t>
      </w:r>
      <w:r w:rsidR="002C1EE5" w:rsidRPr="00336BAC">
        <w:t>1</w:t>
      </w:r>
      <w:r w:rsidRPr="00336BAC">
        <w:t xml:space="preserve"> to </w:t>
      </w:r>
      <w:r w:rsidR="002C1EE5" w:rsidRPr="00336BAC">
        <w:t>3</w:t>
      </w:r>
      <w:r w:rsidRPr="00336BAC">
        <w:t xml:space="preserve"> of the</w:t>
      </w:r>
      <w:r>
        <w:t xml:space="preserve"> Rules commenced on 27 February 2019.</w:t>
      </w:r>
      <w:r w:rsidR="002C1EE5">
        <w:t xml:space="preserve"> These sections set out the name of the Rules, commencement provisions and the authority under which the Rules were made. </w:t>
      </w:r>
    </w:p>
    <w:p w14:paraId="18FB6C51" w14:textId="77777777" w:rsidR="00A3738B" w:rsidRDefault="00A3738B" w:rsidP="000C4ED6">
      <w:pPr>
        <w:pStyle w:val="Style1"/>
      </w:pPr>
      <w:r w:rsidRPr="002C1EE5">
        <w:rPr>
          <w:b/>
        </w:rPr>
        <w:t xml:space="preserve">Row </w:t>
      </w:r>
      <w:r w:rsidR="002C1EE5" w:rsidRPr="002C1EE5">
        <w:rPr>
          <w:b/>
        </w:rPr>
        <w:t>2</w:t>
      </w:r>
      <w:r>
        <w:t xml:space="preserve"> of the amendment reflects that sections </w:t>
      </w:r>
      <w:r w:rsidR="002C1EE5">
        <w:t>4</w:t>
      </w:r>
      <w:r>
        <w:t xml:space="preserve"> and </w:t>
      </w:r>
      <w:r w:rsidR="002C1EE5">
        <w:t>5</w:t>
      </w:r>
      <w:r>
        <w:t xml:space="preserve"> of the Rules will commence the day after this instrument is registered.</w:t>
      </w:r>
      <w:r w:rsidR="002C1EE5">
        <w:t xml:space="preserve"> These sections set out the simplified outline of the Rules and definitions of key terms. </w:t>
      </w:r>
    </w:p>
    <w:p w14:paraId="00771886" w14:textId="77777777" w:rsidR="00A3738B" w:rsidRDefault="00A3738B" w:rsidP="000C4ED6">
      <w:pPr>
        <w:pStyle w:val="Style1"/>
      </w:pPr>
      <w:r w:rsidRPr="002C1EE5">
        <w:rPr>
          <w:b/>
        </w:rPr>
        <w:t xml:space="preserve">Row </w:t>
      </w:r>
      <w:r w:rsidR="002C1EE5" w:rsidRPr="002C1EE5">
        <w:rPr>
          <w:b/>
        </w:rPr>
        <w:t>3</w:t>
      </w:r>
      <w:r>
        <w:t xml:space="preserve"> of the amendment states sections </w:t>
      </w:r>
      <w:r w:rsidR="00F7213B">
        <w:t>6</w:t>
      </w:r>
      <w:r>
        <w:t xml:space="preserve"> to 52 of the Rules are to commence at the same time as section 15 of the </w:t>
      </w:r>
      <w:r w:rsidR="00953E6B">
        <w:t>RVSA</w:t>
      </w:r>
      <w:r>
        <w:t xml:space="preserve">. Sections </w:t>
      </w:r>
      <w:r w:rsidR="002C1EE5">
        <w:t>6</w:t>
      </w:r>
      <w:r>
        <w:t xml:space="preserve"> to 12 of the Rules set out the requirements for the keeping of the Register of Approved Vehicles (RAV). Sections 13 to 52 set out</w:t>
      </w:r>
      <w:r w:rsidR="00337677">
        <w:t xml:space="preserve"> the requirements for entry on</w:t>
      </w:r>
      <w:r>
        <w:t xml:space="preserve"> the RAV through either the type approval path</w:t>
      </w:r>
      <w:r w:rsidR="00337677">
        <w:t>way</w:t>
      </w:r>
      <w:r>
        <w:t xml:space="preserve"> or the concessional RAV entry approval pathway.</w:t>
      </w:r>
    </w:p>
    <w:p w14:paraId="73F48FE3" w14:textId="77777777" w:rsidR="00A3738B" w:rsidRDefault="002C1EE5" w:rsidP="000C4ED6">
      <w:pPr>
        <w:pStyle w:val="Style1"/>
      </w:pPr>
      <w:r w:rsidRPr="002C1EE5">
        <w:rPr>
          <w:b/>
        </w:rPr>
        <w:t>Row 4</w:t>
      </w:r>
      <w:r w:rsidR="00A3738B">
        <w:t xml:space="preserve"> of the amendment states sections 53 and 54 of the Rules </w:t>
      </w:r>
      <w:r>
        <w:t xml:space="preserve">are to commence on a day or days to be fixed by the Minister by notifiable instrument, which must not specify a day before 1 March 2020. If any of the provisions do not commence before the commencement of section 15 of the </w:t>
      </w:r>
      <w:r w:rsidR="00953E6B">
        <w:t>RVSA</w:t>
      </w:r>
      <w:r>
        <w:t>, however, they will commence at the same time as that section.</w:t>
      </w:r>
    </w:p>
    <w:p w14:paraId="0840F50D" w14:textId="5B72A382" w:rsidR="00A3738B" w:rsidRDefault="00A3738B" w:rsidP="000C4ED6">
      <w:pPr>
        <w:pStyle w:val="Style1"/>
      </w:pPr>
      <w:r>
        <w:t xml:space="preserve">Sections 53 and 54 of the Rules </w:t>
      </w:r>
      <w:r w:rsidR="002C1EE5">
        <w:t xml:space="preserve">provide a simplified outline and purpose of the tools that </w:t>
      </w:r>
      <w:r w:rsidR="00953E6B">
        <w:t>support the entry of a</w:t>
      </w:r>
      <w:r w:rsidR="00337677">
        <w:t xml:space="preserve"> vehicle on</w:t>
      </w:r>
      <w:r w:rsidR="002C1EE5">
        <w:t xml:space="preserve"> the RAV</w:t>
      </w:r>
      <w:r w:rsidR="00953E6B">
        <w:t>. This aligns with the</w:t>
      </w:r>
      <w:r w:rsidR="008D6D06">
        <w:t xml:space="preserve"> early</w:t>
      </w:r>
      <w:r w:rsidR="00953E6B">
        <w:t xml:space="preserve"> commencement of </w:t>
      </w:r>
      <w:r w:rsidR="007F6F1C">
        <w:t>provisions related to the application for, and grant of, testing facility approvals (</w:t>
      </w:r>
      <w:r w:rsidR="00953E6B">
        <w:t>the first tool to commence</w:t>
      </w:r>
      <w:r w:rsidR="007F6F1C">
        <w:t>)</w:t>
      </w:r>
      <w:r w:rsidR="008D6D06">
        <w:t>,</w:t>
      </w:r>
      <w:r w:rsidR="00742256">
        <w:t xml:space="preserve"> from no earlier than 1 </w:t>
      </w:r>
      <w:r w:rsidR="00953E6B">
        <w:t xml:space="preserve">March 2020. </w:t>
      </w:r>
    </w:p>
    <w:p w14:paraId="3F059CDC" w14:textId="77777777" w:rsidR="00A3738B" w:rsidRDefault="00A3738B" w:rsidP="000C4ED6">
      <w:pPr>
        <w:pStyle w:val="Style1"/>
      </w:pPr>
      <w:r w:rsidRPr="002C1EE5">
        <w:rPr>
          <w:b/>
        </w:rPr>
        <w:t xml:space="preserve">Row </w:t>
      </w:r>
      <w:r w:rsidR="002C1EE5" w:rsidRPr="002C1EE5">
        <w:rPr>
          <w:b/>
        </w:rPr>
        <w:t>5</w:t>
      </w:r>
      <w:r>
        <w:t xml:space="preserve"> of the amendment states sections 55 to 87 of the Rules are to commence at the same time as section 15 of the Act. Sections 55 to 67 of the Rules set out </w:t>
      </w:r>
      <w:r w:rsidR="00B43962">
        <w:t>requirements in relation to the application for</w:t>
      </w:r>
      <w:r w:rsidR="009657DF">
        <w:t>,</w:t>
      </w:r>
      <w:r w:rsidR="00B43962">
        <w:t xml:space="preserve"> and grant of</w:t>
      </w:r>
      <w:r w:rsidR="009657DF">
        <w:t>,</w:t>
      </w:r>
      <w:r w:rsidR="00B43962">
        <w:t xml:space="preserve"> </w:t>
      </w:r>
      <w:r>
        <w:t>Registered Automotive Workshop (RAW)</w:t>
      </w:r>
      <w:r w:rsidR="009657DF">
        <w:t xml:space="preserve"> approvals</w:t>
      </w:r>
      <w:r>
        <w:t xml:space="preserve">. Sections 68 to 87 prescribe requirements for </w:t>
      </w:r>
      <w:r w:rsidR="009657DF">
        <w:t xml:space="preserve">the application for, and grant of, approvals of Model Reports. </w:t>
      </w:r>
    </w:p>
    <w:p w14:paraId="555F730C" w14:textId="77777777" w:rsidR="00A3738B" w:rsidRDefault="00A3738B" w:rsidP="000C4ED6">
      <w:pPr>
        <w:pStyle w:val="Style1"/>
      </w:pPr>
      <w:r w:rsidRPr="009657DF">
        <w:rPr>
          <w:b/>
        </w:rPr>
        <w:t xml:space="preserve">Row </w:t>
      </w:r>
      <w:r w:rsidR="00B43962" w:rsidRPr="009657DF">
        <w:rPr>
          <w:b/>
        </w:rPr>
        <w:t>6</w:t>
      </w:r>
      <w:r>
        <w:t xml:space="preserve"> of the amendment states sections 88 to</w:t>
      </w:r>
      <w:r w:rsidR="00B43962">
        <w:t xml:space="preserve"> </w:t>
      </w:r>
      <w:r>
        <w:t xml:space="preserve">107 of the Rules are to commence on a day or days to be fixed by the Minister by notifiable instrument, which must not specify a day before </w:t>
      </w:r>
      <w:r w:rsidR="00B43962">
        <w:t>1 December</w:t>
      </w:r>
      <w:r>
        <w:t xml:space="preserve"> 2020. If any of the provisions do not commence before the commencement of section 15 of the </w:t>
      </w:r>
      <w:r w:rsidR="00953E6B">
        <w:t>RVSA</w:t>
      </w:r>
      <w:r>
        <w:t>, however, they will commence at the same time as that section.</w:t>
      </w:r>
    </w:p>
    <w:p w14:paraId="49CD6601" w14:textId="77777777" w:rsidR="00A3738B" w:rsidRDefault="00A3738B" w:rsidP="000C4ED6">
      <w:pPr>
        <w:pStyle w:val="Style1"/>
      </w:pPr>
      <w:r>
        <w:t>Section 88 of the Rules provides the Minister with the authority to determine the information that is to be contained in a Model Report. Section 89 of the Rules provides the Minister with the authority to determine the road vehicle standards that will apply to road vehicles manufactured or modified in accordance with a Model Report.</w:t>
      </w:r>
      <w:r w:rsidR="009657DF">
        <w:t xml:space="preserve"> The content of these determinations will impact ho</w:t>
      </w:r>
      <w:r w:rsidR="00337677">
        <w:t>w the holder of an</w:t>
      </w:r>
      <w:r w:rsidR="009657DF">
        <w:t xml:space="preserve"> </w:t>
      </w:r>
      <w:r w:rsidR="00793670">
        <w:t>AVV</w:t>
      </w:r>
      <w:r w:rsidR="009657DF">
        <w:t xml:space="preserve"> </w:t>
      </w:r>
      <w:r w:rsidR="00337677">
        <w:t xml:space="preserve">approval </w:t>
      </w:r>
      <w:r w:rsidR="009657DF">
        <w:t xml:space="preserve">will conduct verifications as required by a Model Report.  </w:t>
      </w:r>
    </w:p>
    <w:p w14:paraId="67CF1B9D" w14:textId="77777777" w:rsidR="009657DF" w:rsidRDefault="00A3738B" w:rsidP="009657DF">
      <w:pPr>
        <w:pStyle w:val="Style1"/>
      </w:pPr>
      <w:r>
        <w:t>Sections 90 to 105 of the Rules contain details about</w:t>
      </w:r>
      <w:r w:rsidR="009657DF">
        <w:t xml:space="preserve"> the application for, and grant of, AVV approvals.</w:t>
      </w:r>
      <w:r>
        <w:t xml:space="preserve"> Section 106 provides the Minister with the power to make a determination relating to the inspection of road vehicles. Section 107 provides the Minister with the power to make a determination relating to damage or corrosion.</w:t>
      </w:r>
    </w:p>
    <w:p w14:paraId="0F633B6B" w14:textId="77777777" w:rsidR="009657DF" w:rsidRPr="009657DF" w:rsidRDefault="009F3D19" w:rsidP="009657DF">
      <w:pPr>
        <w:pStyle w:val="Style1"/>
      </w:pPr>
      <w:r>
        <w:rPr>
          <w:rFonts w:cstheme="minorBidi"/>
        </w:rPr>
        <w:t>Holders of AVV approvals</w:t>
      </w:r>
      <w:r w:rsidR="009657DF" w:rsidRPr="009657DF">
        <w:rPr>
          <w:rFonts w:cstheme="minorBidi"/>
        </w:rPr>
        <w:t xml:space="preserve"> perform an independent verification of vehicl</w:t>
      </w:r>
      <w:r>
        <w:rPr>
          <w:rFonts w:cstheme="minorBidi"/>
        </w:rPr>
        <w:t>es modified or manufactured by holders of</w:t>
      </w:r>
      <w:r w:rsidR="009657DF" w:rsidRPr="009657DF">
        <w:rPr>
          <w:rFonts w:cstheme="minorBidi"/>
        </w:rPr>
        <w:t xml:space="preserve"> RAW</w:t>
      </w:r>
      <w:r>
        <w:rPr>
          <w:rFonts w:cstheme="minorBidi"/>
        </w:rPr>
        <w:t xml:space="preserve"> approvals</w:t>
      </w:r>
      <w:r w:rsidR="009657DF" w:rsidRPr="009657DF">
        <w:rPr>
          <w:rFonts w:cstheme="minorBidi"/>
        </w:rPr>
        <w:t>, a</w:t>
      </w:r>
      <w:r w:rsidR="009657DF">
        <w:rPr>
          <w:rFonts w:cstheme="minorBidi"/>
        </w:rPr>
        <w:t>nd inspection of</w:t>
      </w:r>
      <w:r w:rsidR="008D6D06">
        <w:rPr>
          <w:rFonts w:cstheme="minorBidi"/>
        </w:rPr>
        <w:t xml:space="preserve"> other vehicles </w:t>
      </w:r>
      <w:r w:rsidR="009657DF">
        <w:rPr>
          <w:rFonts w:cstheme="minorBidi"/>
        </w:rPr>
        <w:t xml:space="preserve">as a condition of an </w:t>
      </w:r>
      <w:r w:rsidR="008D6D06">
        <w:rPr>
          <w:rFonts w:cstheme="minorBidi"/>
        </w:rPr>
        <w:t>approval as required</w:t>
      </w:r>
      <w:r w:rsidR="009657DF">
        <w:rPr>
          <w:rFonts w:cstheme="minorBidi"/>
        </w:rPr>
        <w:t>. AVVs</w:t>
      </w:r>
      <w:r w:rsidR="009657DF" w:rsidRPr="009657DF">
        <w:rPr>
          <w:rFonts w:cstheme="minorBidi"/>
        </w:rPr>
        <w:t xml:space="preserve"> did not exist under the </w:t>
      </w:r>
      <w:r w:rsidR="009657DF" w:rsidRPr="009657DF">
        <w:rPr>
          <w:rFonts w:cstheme="minorBidi"/>
          <w:i/>
        </w:rPr>
        <w:t>Motor Vehicle Standards Act 1989</w:t>
      </w:r>
      <w:r w:rsidR="009657DF" w:rsidRPr="009657DF">
        <w:rPr>
          <w:rFonts w:cstheme="minorBidi"/>
        </w:rPr>
        <w:t xml:space="preserve"> </w:t>
      </w:r>
      <w:r w:rsidR="009657DF">
        <w:rPr>
          <w:rFonts w:cstheme="minorBidi"/>
        </w:rPr>
        <w:t xml:space="preserve">(MVSA) </w:t>
      </w:r>
      <w:r w:rsidR="009657DF" w:rsidRPr="009657DF">
        <w:rPr>
          <w:rFonts w:cstheme="minorBidi"/>
        </w:rPr>
        <w:t xml:space="preserve">and will likely take longer than RAWs (which did exist under the MVSA) to become established. It is crucial that they are established by the time that RAWs are able to operate, to ensure that they are able to undertake their crucial assurance function. Earlier commencement will allow for this. It will also allow any inspection of vehicles necessary as a condition of an approval to occur as soon as necessary. </w:t>
      </w:r>
    </w:p>
    <w:p w14:paraId="6CEB2221" w14:textId="77777777" w:rsidR="00A3738B" w:rsidRDefault="008D6D06" w:rsidP="000C4ED6">
      <w:pPr>
        <w:pStyle w:val="Style1"/>
      </w:pPr>
      <w:r w:rsidRPr="008D6D06">
        <w:rPr>
          <w:b/>
        </w:rPr>
        <w:t>Row 7</w:t>
      </w:r>
      <w:r w:rsidR="00A3738B">
        <w:t xml:space="preserve"> of the amendment </w:t>
      </w:r>
      <w:r>
        <w:t>sets out that</w:t>
      </w:r>
      <w:r w:rsidR="00A3738B">
        <w:t xml:space="preserve"> sections 108 to</w:t>
      </w:r>
      <w:r>
        <w:t xml:space="preserve"> </w:t>
      </w:r>
      <w:r w:rsidR="00A3738B">
        <w:t xml:space="preserve">124 of the Rules are to commence on a day or days to be fixed by the Minister by notifiable instrument, which must not specify a day before 1 March 2020. If any of the provisions do not commence before the commencement of section 15 of the </w:t>
      </w:r>
      <w:r w:rsidR="00E03609">
        <w:t>RVSA</w:t>
      </w:r>
      <w:r w:rsidR="00A3738B">
        <w:t>, however, they will commence at the same time as that section.</w:t>
      </w:r>
    </w:p>
    <w:p w14:paraId="138936EA" w14:textId="2C283940" w:rsidR="00A3738B" w:rsidRDefault="00A3738B" w:rsidP="000C4ED6">
      <w:pPr>
        <w:pStyle w:val="Style1"/>
      </w:pPr>
      <w:r>
        <w:t xml:space="preserve">Sections 108 to 124 of the Rules cover the requirements </w:t>
      </w:r>
      <w:r w:rsidR="007F6F1C">
        <w:t>related to</w:t>
      </w:r>
      <w:r w:rsidR="00302E30">
        <w:t xml:space="preserve"> </w:t>
      </w:r>
      <w:r>
        <w:t>testing facilit</w:t>
      </w:r>
      <w:r w:rsidR="00302E30">
        <w:t>y approvals</w:t>
      </w:r>
      <w:r>
        <w:t xml:space="preserve">. This includes </w:t>
      </w:r>
      <w:r w:rsidR="009F3D19">
        <w:t>the application for</w:t>
      </w:r>
      <w:r w:rsidR="007F6F1C">
        <w:t>,</w:t>
      </w:r>
      <w:r w:rsidR="009F3D19">
        <w:t xml:space="preserve"> and grant of</w:t>
      </w:r>
      <w:r w:rsidR="007F6F1C">
        <w:t>,</w:t>
      </w:r>
      <w:r w:rsidR="009F3D19">
        <w:t xml:space="preserve"> </w:t>
      </w:r>
      <w:r>
        <w:t>a testing facility approval, and the conditions that apply to the testing facility approval.</w:t>
      </w:r>
    </w:p>
    <w:p w14:paraId="120C6A47" w14:textId="13DE67E3" w:rsidR="00C53BE0" w:rsidRDefault="00302E30" w:rsidP="00C53BE0">
      <w:pPr>
        <w:pStyle w:val="Style1"/>
      </w:pPr>
      <w:r>
        <w:t xml:space="preserve">Holders of </w:t>
      </w:r>
      <w:r w:rsidR="009F3D19">
        <w:t>testing facility</w:t>
      </w:r>
      <w:r w:rsidR="008D6D06">
        <w:t xml:space="preserve"> </w:t>
      </w:r>
      <w:r>
        <w:t xml:space="preserve">approvals </w:t>
      </w:r>
      <w:r w:rsidR="008D6D06">
        <w:t xml:space="preserve">will conduct testing </w:t>
      </w:r>
      <w:r w:rsidR="00EA2486">
        <w:t>that</w:t>
      </w:r>
      <w:r w:rsidR="008D6D06">
        <w:t xml:space="preserve"> applicants for a range of other approvals (including road vehicle type approvals, Model Report approvals and road vehicle component type approvals) may use as evidence that vehicles or vehicle components comply with the national road vehicle standards or other standards determined by the Minister under the RVSA. It is important that</w:t>
      </w:r>
      <w:r w:rsidR="00A610BC">
        <w:t xml:space="preserve"> provisions of the Rules related to</w:t>
      </w:r>
      <w:r w:rsidR="008D6D06">
        <w:t xml:space="preserve"> testing facilities commence before applications for road vehicle component type approvals, Model Reports, and road vehicle type approvals may be </w:t>
      </w:r>
      <w:r>
        <w:t>made</w:t>
      </w:r>
      <w:r w:rsidR="008D6D06">
        <w:t>, given the testing conducted by</w:t>
      </w:r>
      <w:r w:rsidR="00A610BC">
        <w:t xml:space="preserve"> holders of</w:t>
      </w:r>
      <w:r w:rsidR="008D6D06">
        <w:t xml:space="preserve"> testing facilit</w:t>
      </w:r>
      <w:r w:rsidR="00A610BC">
        <w:t>y approvals</w:t>
      </w:r>
      <w:r w:rsidR="008D6D06">
        <w:t xml:space="preserve"> will be relied on by applicants for these other approvals. </w:t>
      </w:r>
    </w:p>
    <w:p w14:paraId="0155F346" w14:textId="59A3C43D" w:rsidR="00B16E44" w:rsidRDefault="00B16E44" w:rsidP="00C53BE0">
      <w:pPr>
        <w:pStyle w:val="Style1"/>
      </w:pPr>
      <w:r>
        <w:t>Other supporting provisions will commence at th</w:t>
      </w:r>
      <w:r w:rsidR="00C53BE0">
        <w:t>e same time as</w:t>
      </w:r>
      <w:r w:rsidR="007F6F1C">
        <w:t xml:space="preserve"> provisions related to testing facility approvals</w:t>
      </w:r>
      <w:r>
        <w:t xml:space="preserve">, including </w:t>
      </w:r>
      <w:r w:rsidR="00C53BE0">
        <w:t xml:space="preserve">provisions allowing for the </w:t>
      </w:r>
      <w:r>
        <w:t xml:space="preserve">variation, suspension or revocation of approvals, </w:t>
      </w:r>
      <w:r w:rsidR="00EA2486">
        <w:rPr>
          <w:rFonts w:cstheme="minorBidi"/>
        </w:rPr>
        <w:t xml:space="preserve">powers to approve forms, and powers to </w:t>
      </w:r>
      <w:r w:rsidR="00C153E3">
        <w:rPr>
          <w:rFonts w:cstheme="minorBidi"/>
        </w:rPr>
        <w:t>delegate functions and powers under the Rules</w:t>
      </w:r>
      <w:r w:rsidR="00EA2486">
        <w:rPr>
          <w:rFonts w:cstheme="minorBidi"/>
        </w:rPr>
        <w:t>.</w:t>
      </w:r>
    </w:p>
    <w:p w14:paraId="596270DC" w14:textId="77777777" w:rsidR="00A3738B" w:rsidRDefault="00A3738B" w:rsidP="000C4ED6">
      <w:pPr>
        <w:pStyle w:val="Style1"/>
      </w:pPr>
      <w:r w:rsidRPr="006D78AB">
        <w:rPr>
          <w:b/>
        </w:rPr>
        <w:t xml:space="preserve">Row </w:t>
      </w:r>
      <w:r w:rsidR="008D6D06" w:rsidRPr="006D78AB">
        <w:rPr>
          <w:b/>
        </w:rPr>
        <w:t>8</w:t>
      </w:r>
      <w:r>
        <w:t xml:space="preserve"> of the amendment requires sections 125 to</w:t>
      </w:r>
      <w:r w:rsidR="008D6D06">
        <w:t xml:space="preserve"> </w:t>
      </w:r>
      <w:r>
        <w:t xml:space="preserve">143 of the Rules to commence on a day or days to be fixed by the Minister by notifiable instrument, which must not specify a day before 1 December 2020. If any of the provisions do not commence before the commencement of section 15 of the </w:t>
      </w:r>
      <w:r w:rsidR="00E03609">
        <w:t>RVSA</w:t>
      </w:r>
      <w:r>
        <w:t>, however, they will commence at the same time as that section.</w:t>
      </w:r>
    </w:p>
    <w:p w14:paraId="30909D1D" w14:textId="77777777" w:rsidR="006D78AB" w:rsidRDefault="00A3738B" w:rsidP="006D78AB">
      <w:pPr>
        <w:pStyle w:val="Style1"/>
      </w:pPr>
      <w:r>
        <w:t xml:space="preserve">Sections 125 to 143 of the Rules </w:t>
      </w:r>
      <w:r w:rsidR="00793670">
        <w:t>set out requirements regarding the SEVs</w:t>
      </w:r>
      <w:r w:rsidR="006D78AB">
        <w:t xml:space="preserve"> </w:t>
      </w:r>
      <w:r>
        <w:t xml:space="preserve">Register. </w:t>
      </w:r>
    </w:p>
    <w:p w14:paraId="36E823C6" w14:textId="0AAD84C5" w:rsidR="006D78AB" w:rsidRDefault="006D78AB" w:rsidP="006D78AB">
      <w:pPr>
        <w:pStyle w:val="Style1"/>
      </w:pPr>
      <w:r w:rsidRPr="006D78AB">
        <w:rPr>
          <w:rFonts w:cstheme="minorBidi"/>
        </w:rPr>
        <w:t>Vehicles entered on the SEVs Register may be eligible for entry on the RAV with a c</w:t>
      </w:r>
      <w:r w:rsidR="00A610BC">
        <w:rPr>
          <w:rFonts w:cstheme="minorBidi"/>
        </w:rPr>
        <w:t>oncessional RAV entry approval. E</w:t>
      </w:r>
      <w:r w:rsidRPr="006D78AB">
        <w:rPr>
          <w:rFonts w:cstheme="minorBidi"/>
        </w:rPr>
        <w:t xml:space="preserve">arlier commencement of the SEVs Register will reduce any delay in the </w:t>
      </w:r>
      <w:r w:rsidR="00C153E3">
        <w:rPr>
          <w:rFonts w:cstheme="minorBidi"/>
        </w:rPr>
        <w:t>entry</w:t>
      </w:r>
      <w:r w:rsidRPr="006D78AB">
        <w:rPr>
          <w:rFonts w:cstheme="minorBidi"/>
        </w:rPr>
        <w:t xml:space="preserve"> of vehicles</w:t>
      </w:r>
      <w:r w:rsidR="00C153E3">
        <w:rPr>
          <w:rFonts w:cstheme="minorBidi"/>
        </w:rPr>
        <w:t xml:space="preserve"> on the RAV</w:t>
      </w:r>
      <w:r w:rsidRPr="006D78AB">
        <w:rPr>
          <w:rFonts w:cstheme="minorBidi"/>
        </w:rPr>
        <w:t xml:space="preserve"> via the concessional RAV entry pathway. </w:t>
      </w:r>
    </w:p>
    <w:p w14:paraId="02B12C4A" w14:textId="77777777" w:rsidR="00A3738B" w:rsidRDefault="00A3738B" w:rsidP="000C4ED6">
      <w:pPr>
        <w:pStyle w:val="Style1"/>
      </w:pPr>
      <w:r w:rsidRPr="006D78AB">
        <w:rPr>
          <w:b/>
        </w:rPr>
        <w:t xml:space="preserve">Row </w:t>
      </w:r>
      <w:r w:rsidR="006D78AB" w:rsidRPr="006D78AB">
        <w:rPr>
          <w:b/>
        </w:rPr>
        <w:t>9</w:t>
      </w:r>
      <w:r>
        <w:t xml:space="preserve"> of the amendment states</w:t>
      </w:r>
      <w:r w:rsidR="008D6D06">
        <w:t xml:space="preserve"> sections 144 to </w:t>
      </w:r>
      <w:r>
        <w:t xml:space="preserve">171 of the Rules are to commence at the same time as section 15 of the Act. These </w:t>
      </w:r>
      <w:r w:rsidR="006D78AB">
        <w:t>sections set out the requirements in relation to a number of</w:t>
      </w:r>
      <w:r>
        <w:t xml:space="preserve"> import approvals.</w:t>
      </w:r>
    </w:p>
    <w:p w14:paraId="61FCBFB0" w14:textId="77777777" w:rsidR="00A3738B" w:rsidRDefault="00A3738B" w:rsidP="000C4ED6">
      <w:pPr>
        <w:pStyle w:val="Style1"/>
      </w:pPr>
      <w:r w:rsidRPr="006D78AB">
        <w:rPr>
          <w:b/>
        </w:rPr>
        <w:t>Row 10</w:t>
      </w:r>
      <w:r>
        <w:t xml:space="preserve"> of the amendment </w:t>
      </w:r>
      <w:r w:rsidR="00A610BC">
        <w:t>states</w:t>
      </w:r>
      <w:r>
        <w:t xml:space="preserve"> sections 172 to 188 of the Rules are to commence on a day or days to be fixed by the Minister by notifiable instrument, which must not specify a day before 1 June 2020. If any of the provisions do not commence before the commencement of section 15 of the </w:t>
      </w:r>
      <w:r w:rsidR="00E03609">
        <w:t>RVSA</w:t>
      </w:r>
      <w:r>
        <w:t>, however, they will commence at the same time as that section.</w:t>
      </w:r>
    </w:p>
    <w:p w14:paraId="3852B49B" w14:textId="77777777" w:rsidR="00A3738B" w:rsidRDefault="00A3738B" w:rsidP="000C4ED6">
      <w:pPr>
        <w:pStyle w:val="Style1"/>
      </w:pPr>
      <w:r>
        <w:t>Sections 172 to 188 of the Rules cover the requirements for type approvals for road vehicle components used or</w:t>
      </w:r>
      <w:r w:rsidR="00E624A1">
        <w:t xml:space="preserve"> provided</w:t>
      </w:r>
      <w:r>
        <w:t xml:space="preserve"> for use in the manufacture of road vehicles.</w:t>
      </w:r>
    </w:p>
    <w:p w14:paraId="57E77DD7" w14:textId="77777777" w:rsidR="00E624A1" w:rsidRDefault="00E624A1" w:rsidP="000C4ED6">
      <w:pPr>
        <w:pStyle w:val="Style1"/>
      </w:pPr>
      <w:r>
        <w:rPr>
          <w:rFonts w:cstheme="minorBidi"/>
        </w:rPr>
        <w:t xml:space="preserve">Approved road vehicle components will be relied upon by applicants for road vehicle type approvals and Model Report approvals as evidence of compliance with the national road vehicle standards. </w:t>
      </w:r>
    </w:p>
    <w:p w14:paraId="66D391A5" w14:textId="77777777" w:rsidR="00A3738B" w:rsidRDefault="00A3738B" w:rsidP="000C4ED6">
      <w:pPr>
        <w:pStyle w:val="Style1"/>
      </w:pPr>
      <w:r w:rsidRPr="006D78AB">
        <w:rPr>
          <w:b/>
        </w:rPr>
        <w:t>Row 11</w:t>
      </w:r>
      <w:r>
        <w:t xml:space="preserve"> of the amendment states sections 189 to 202 of the Rules are to commence on a day or days to be fixed by the Minister by notifiable instrument, which must not specify a day before 1 March 2020. If any of the provisions do not commence before the commencement of section 15 of the </w:t>
      </w:r>
      <w:r w:rsidR="00E03609">
        <w:t>RVSA</w:t>
      </w:r>
      <w:r>
        <w:t>, however, they will commence at the same time as that section.</w:t>
      </w:r>
    </w:p>
    <w:p w14:paraId="5D876066" w14:textId="149B14F1" w:rsidR="00A3738B" w:rsidRDefault="00A3738B" w:rsidP="000C4ED6">
      <w:pPr>
        <w:pStyle w:val="Style1"/>
      </w:pPr>
      <w:r>
        <w:t>Sections 189 to 202 of the Rules cover the requirements for the variation, suspension or revocation of an approval.</w:t>
      </w:r>
      <w:r w:rsidR="006D78AB">
        <w:t xml:space="preserve"> The commencement of these provisions aligns wit</w:t>
      </w:r>
      <w:r w:rsidR="00C53BE0">
        <w:t>h the commencement of</w:t>
      </w:r>
      <w:r w:rsidR="007F6F1C">
        <w:t xml:space="preserve"> provisions related to</w:t>
      </w:r>
      <w:r w:rsidR="00C53BE0">
        <w:t xml:space="preserve"> testing facilit</w:t>
      </w:r>
      <w:r w:rsidR="007F6F1C">
        <w:t>y approvals,</w:t>
      </w:r>
      <w:r w:rsidR="00C53BE0">
        <w:t xml:space="preserve"> the first kind of approval to commence. From the date when testing facility approvals can be granted, it is important that they may also be varied, suspended or revoked if necessary. </w:t>
      </w:r>
    </w:p>
    <w:p w14:paraId="2D8A13C1" w14:textId="77777777" w:rsidR="00A3738B" w:rsidRDefault="00A3738B" w:rsidP="000C4ED6">
      <w:pPr>
        <w:pStyle w:val="Style1"/>
      </w:pPr>
      <w:r w:rsidRPr="00C53BE0">
        <w:rPr>
          <w:b/>
        </w:rPr>
        <w:t>Row 12</w:t>
      </w:r>
      <w:r>
        <w:t xml:space="preserve"> of the amendment </w:t>
      </w:r>
      <w:r w:rsidR="00A610BC">
        <w:t>states</w:t>
      </w:r>
      <w:r>
        <w:t xml:space="preserve"> sections 203 to 220 of the Rules are to commence at the same time as section 15 of the Act. These </w:t>
      </w:r>
      <w:r w:rsidR="00C53BE0">
        <w:t>sections</w:t>
      </w:r>
      <w:r>
        <w:t xml:space="preserve"> </w:t>
      </w:r>
      <w:r w:rsidR="00C53BE0">
        <w:t>set out requirements</w:t>
      </w:r>
      <w:r>
        <w:t xml:space="preserve"> regarding recalls of road vehicles or approved road vehicle components.</w:t>
      </w:r>
    </w:p>
    <w:p w14:paraId="25249FC4" w14:textId="77777777" w:rsidR="00A3738B" w:rsidRDefault="00A3738B" w:rsidP="000C4ED6">
      <w:pPr>
        <w:pStyle w:val="Style1"/>
      </w:pPr>
      <w:r w:rsidRPr="00C53BE0">
        <w:rPr>
          <w:b/>
        </w:rPr>
        <w:t>Row 13</w:t>
      </w:r>
      <w:r>
        <w:t xml:space="preserve"> of the amendment states sections 221 to 232 of the Rules are to commence on a day or days to be fixed by the Minister by notifiable instrument, which must not specify a day before 1 March 2020. If any of the provisions do not commence before the commencement of section 15 of the </w:t>
      </w:r>
      <w:r w:rsidR="00E03609">
        <w:t>RVSA</w:t>
      </w:r>
      <w:r>
        <w:t>, however, they will commence at the same time as that section.</w:t>
      </w:r>
    </w:p>
    <w:p w14:paraId="0911F514" w14:textId="77777777" w:rsidR="00A3738B" w:rsidRDefault="00A3738B" w:rsidP="000C4ED6">
      <w:pPr>
        <w:pStyle w:val="Style1"/>
      </w:pPr>
      <w:r>
        <w:t>Sections 221 to 229 of the Rules cover the publication requirements for road vehicle type approvals, RAW approvals, approved Model Reports, AVV approvals, testing facility approvals, road vehicle component type approvals, and the publication of decision</w:t>
      </w:r>
      <w:r w:rsidR="00C53BE0">
        <w:t xml:space="preserve">s to vary, suspend or revoke </w:t>
      </w:r>
      <w:r>
        <w:t>approval</w:t>
      </w:r>
      <w:r w:rsidR="00C53BE0">
        <w:t>s</w:t>
      </w:r>
      <w:r>
        <w:t>.</w:t>
      </w:r>
    </w:p>
    <w:p w14:paraId="10F3AFB3" w14:textId="77777777" w:rsidR="00A3738B" w:rsidRDefault="00C53BE0" w:rsidP="000C4ED6">
      <w:pPr>
        <w:pStyle w:val="Style1"/>
      </w:pPr>
      <w:r>
        <w:t xml:space="preserve">Section 230 </w:t>
      </w:r>
      <w:r w:rsidR="00A610BC">
        <w:t>sets out which</w:t>
      </w:r>
      <w:r w:rsidR="00A3738B">
        <w:t xml:space="preserve"> decisions </w:t>
      </w:r>
      <w:r w:rsidR="00A610BC">
        <w:t xml:space="preserve">may be the subject of an application for review by the </w:t>
      </w:r>
      <w:r w:rsidR="00A3738B">
        <w:t xml:space="preserve">Administrative Appeals Tribunal. </w:t>
      </w:r>
    </w:p>
    <w:p w14:paraId="6FA818AD" w14:textId="77777777" w:rsidR="00A3738B" w:rsidRDefault="00A3738B" w:rsidP="000C4ED6">
      <w:pPr>
        <w:pStyle w:val="Style1"/>
      </w:pPr>
      <w:r>
        <w:t>Section 231 of the Rules requires former holders of a road vehicle type approval, or a road vehicle component type approval, to maintain access to</w:t>
      </w:r>
      <w:r w:rsidR="00C53BE0">
        <w:t xml:space="preserve"> certain</w:t>
      </w:r>
      <w:r>
        <w:t xml:space="preserve"> information pertaining to the approval for the period of </w:t>
      </w:r>
      <w:r w:rsidR="00A610BC">
        <w:t xml:space="preserve">7 </w:t>
      </w:r>
      <w:r>
        <w:t xml:space="preserve">years. </w:t>
      </w:r>
    </w:p>
    <w:p w14:paraId="1EC79CF6" w14:textId="77777777" w:rsidR="00A3738B" w:rsidRDefault="00A3738B" w:rsidP="000C4ED6">
      <w:pPr>
        <w:pStyle w:val="Style1"/>
      </w:pPr>
      <w:r>
        <w:t>Sect</w:t>
      </w:r>
      <w:r w:rsidR="00C53BE0">
        <w:t>ion 232 of the Rules sets out the</w:t>
      </w:r>
      <w:r>
        <w:t xml:space="preserve"> ongoing obligation </w:t>
      </w:r>
      <w:r w:rsidR="00C53BE0">
        <w:t xml:space="preserve">of holders of approvals </w:t>
      </w:r>
      <w:r>
        <w:t>to retain records.</w:t>
      </w:r>
    </w:p>
    <w:p w14:paraId="6ADD436F" w14:textId="50058C56" w:rsidR="003130BD" w:rsidRDefault="00C53BE0" w:rsidP="003130BD">
      <w:pPr>
        <w:pStyle w:val="Style1"/>
      </w:pPr>
      <w:r>
        <w:t xml:space="preserve">The commencement of these provisions aligns with the commencement of </w:t>
      </w:r>
      <w:r w:rsidR="007F6F1C">
        <w:t xml:space="preserve">provisions related to </w:t>
      </w:r>
      <w:r>
        <w:t>testing faci</w:t>
      </w:r>
      <w:r w:rsidR="007F6F1C">
        <w:t>lity approvals</w:t>
      </w:r>
      <w:r>
        <w:t xml:space="preserve">, the first kind of approval to commence. From the date when testing facility approvals can be granted, it is important that these supporting </w:t>
      </w:r>
      <w:r w:rsidR="003130BD">
        <w:t xml:space="preserve">requirements are also in place. </w:t>
      </w:r>
    </w:p>
    <w:p w14:paraId="4570F0C3" w14:textId="77777777" w:rsidR="00C53BE0" w:rsidRDefault="003130BD" w:rsidP="003130BD">
      <w:pPr>
        <w:pStyle w:val="Style1"/>
      </w:pPr>
      <w:r>
        <w:t xml:space="preserve">Section 231 </w:t>
      </w:r>
      <w:r w:rsidR="00F7213B">
        <w:t xml:space="preserve">of the Rules </w:t>
      </w:r>
      <w:r>
        <w:t xml:space="preserve">is not a supporting requirement for holders of testing facility approvals, but it can commence early along with other recordkeeping requirements as it only comes into force as an obligation after type approvals are granted. There is no disadvantage to this provision commencing early, to align with the commencement of other recordkeeping requirements.   </w:t>
      </w:r>
    </w:p>
    <w:p w14:paraId="18D13100" w14:textId="77777777" w:rsidR="00A3738B" w:rsidRDefault="00A3738B" w:rsidP="000C4ED6">
      <w:pPr>
        <w:pStyle w:val="Style1"/>
      </w:pPr>
      <w:r w:rsidRPr="00C53BE0">
        <w:rPr>
          <w:b/>
        </w:rPr>
        <w:t>Row 14</w:t>
      </w:r>
      <w:r>
        <w:t xml:space="preserve"> of the amendment </w:t>
      </w:r>
      <w:r w:rsidR="008C3C1F">
        <w:t>sets out that</w:t>
      </w:r>
      <w:r>
        <w:t xml:space="preserve"> section 233 of the Rules is to commence at the same time as section 15 of the Act. This section sets out the requirements for a person applying for an advisory notice that states that a specified thing is not a road vehicle.</w:t>
      </w:r>
    </w:p>
    <w:p w14:paraId="2C517D68" w14:textId="77777777" w:rsidR="00A3738B" w:rsidRDefault="00A3738B" w:rsidP="000C4ED6">
      <w:pPr>
        <w:pStyle w:val="Style1"/>
      </w:pPr>
      <w:r w:rsidRPr="003130BD">
        <w:rPr>
          <w:b/>
        </w:rPr>
        <w:t>Row 15</w:t>
      </w:r>
      <w:r>
        <w:t xml:space="preserve"> of the Rules amen</w:t>
      </w:r>
      <w:r w:rsidR="00A610BC">
        <w:t>dment states sections 234 to 253</w:t>
      </w:r>
      <w:r>
        <w:t xml:space="preserve"> of the Rules are to commence on a day or days to be fixed by the Minister by notifiable instrument, which must not specify a day before 1 March 2020. If any of the provisions do not commence before the commencement of section 15 of the </w:t>
      </w:r>
      <w:r w:rsidR="00E03609">
        <w:t>RVSA</w:t>
      </w:r>
      <w:r>
        <w:t>, however, they will commence at the same time as that section.</w:t>
      </w:r>
    </w:p>
    <w:p w14:paraId="4D44BF4B" w14:textId="77777777" w:rsidR="00A610BC" w:rsidRDefault="00A3738B" w:rsidP="000C4ED6">
      <w:pPr>
        <w:pStyle w:val="Style1"/>
      </w:pPr>
      <w:r>
        <w:t xml:space="preserve">Sections 234 and 235 of the Rules set out which provisions of the Rules may be delegated by the Minister and Secretary. </w:t>
      </w:r>
    </w:p>
    <w:p w14:paraId="616B8925" w14:textId="77777777" w:rsidR="00A3738B" w:rsidRDefault="00A3738B" w:rsidP="000C4ED6">
      <w:pPr>
        <w:pStyle w:val="Style1"/>
      </w:pPr>
      <w:r>
        <w:t>Section 236 of the Rules allows the Secretary to approve a form for the purposes of this instrument.</w:t>
      </w:r>
    </w:p>
    <w:p w14:paraId="757935AB" w14:textId="77777777" w:rsidR="00F211AC" w:rsidRDefault="00B1639E" w:rsidP="000C4ED6">
      <w:pPr>
        <w:pStyle w:val="Style1"/>
      </w:pPr>
      <w:r>
        <w:t>Sections 237 to 253</w:t>
      </w:r>
      <w:r w:rsidR="00A3738B">
        <w:t xml:space="preserve"> introduce the new cost recovery provisions to the Rules.</w:t>
      </w:r>
    </w:p>
    <w:p w14:paraId="460CCA2C" w14:textId="7687128B" w:rsidR="003130BD" w:rsidRDefault="003130BD" w:rsidP="00AC079D">
      <w:pPr>
        <w:pStyle w:val="Style1"/>
      </w:pPr>
      <w:r>
        <w:t>The commencement of these provisions aligns with the co</w:t>
      </w:r>
      <w:r w:rsidR="007F6F1C">
        <w:t>mmencement of provisions related to testing facility approvals</w:t>
      </w:r>
      <w:r>
        <w:t xml:space="preserve">, the first kind of approval to commence. From the date when testing facility approvals can be granted, it is important that these supporting requirements are also in place. </w:t>
      </w:r>
    </w:p>
    <w:p w14:paraId="73B4C6EF" w14:textId="77777777" w:rsidR="00644750" w:rsidRPr="003D0931" w:rsidRDefault="00644750" w:rsidP="003D0931">
      <w:pPr>
        <w:pStyle w:val="Heading2"/>
        <w:rPr>
          <w:b w:val="0"/>
          <w:u w:val="single"/>
        </w:rPr>
      </w:pPr>
      <w:r w:rsidRPr="003D0931">
        <w:rPr>
          <w:b w:val="0"/>
          <w:u w:val="single"/>
        </w:rPr>
        <w:t xml:space="preserve">Item 2 – Section 5 (definition of </w:t>
      </w:r>
      <w:r w:rsidR="004A2529" w:rsidRPr="003D0931">
        <w:rPr>
          <w:b w:val="0"/>
          <w:u w:val="single"/>
        </w:rPr>
        <w:t xml:space="preserve">damage or corrosion </w:t>
      </w:r>
      <w:r w:rsidR="00E926ED" w:rsidRPr="003D0931">
        <w:rPr>
          <w:b w:val="0"/>
          <w:u w:val="single"/>
        </w:rPr>
        <w:t>threshold</w:t>
      </w:r>
      <w:r w:rsidRPr="003D0931">
        <w:rPr>
          <w:b w:val="0"/>
          <w:u w:val="single"/>
        </w:rPr>
        <w:t>)</w:t>
      </w:r>
    </w:p>
    <w:p w14:paraId="7940AD91" w14:textId="77777777" w:rsidR="004A2529" w:rsidRPr="003D0931" w:rsidRDefault="00644750" w:rsidP="003D0931">
      <w:pPr>
        <w:pStyle w:val="Style1"/>
      </w:pPr>
      <w:r w:rsidRPr="003D0931">
        <w:t xml:space="preserve">Item 2 repeals the definition of </w:t>
      </w:r>
      <w:r w:rsidR="004A2529" w:rsidRPr="003D0931">
        <w:t>‘damage or corrosion threshold’</w:t>
      </w:r>
      <w:r w:rsidR="00346EE0">
        <w:t xml:space="preserve"> in section 5 of the Rules</w:t>
      </w:r>
      <w:r w:rsidR="004A2529" w:rsidRPr="003D0931">
        <w:t xml:space="preserve"> and replaces it with a new definition of ‘damage or corrosion limit’. </w:t>
      </w:r>
    </w:p>
    <w:p w14:paraId="414F7F7F" w14:textId="77777777" w:rsidR="004A2529" w:rsidRPr="003D0931" w:rsidRDefault="004A2529" w:rsidP="003D0931">
      <w:pPr>
        <w:pStyle w:val="Style1"/>
      </w:pPr>
      <w:r w:rsidRPr="003D0931">
        <w:t>The term ‘limit’ is used instead of ‘threshold’</w:t>
      </w:r>
      <w:r w:rsidR="00E926ED" w:rsidRPr="003D0931">
        <w:t xml:space="preserve">. </w:t>
      </w:r>
      <w:r w:rsidRPr="003D0931">
        <w:t xml:space="preserve">  </w:t>
      </w:r>
    </w:p>
    <w:p w14:paraId="21DB13AA" w14:textId="77777777" w:rsidR="00D05D03" w:rsidRPr="003D0931" w:rsidRDefault="00F211AC" w:rsidP="003D0931">
      <w:pPr>
        <w:pStyle w:val="Style1"/>
      </w:pPr>
      <w:r w:rsidRPr="003D0931">
        <w:t>‘</w:t>
      </w:r>
      <w:r w:rsidR="00D05D03" w:rsidRPr="003D0931">
        <w:t>Threshold</w:t>
      </w:r>
      <w:r w:rsidRPr="003D0931">
        <w:t>’</w:t>
      </w:r>
      <w:r w:rsidR="00D05D03" w:rsidRPr="003D0931">
        <w:t xml:space="preserve"> implies</w:t>
      </w:r>
      <w:r w:rsidRPr="003D0931">
        <w:t xml:space="preserve"> that a person </w:t>
      </w:r>
      <w:r w:rsidR="00D05D03" w:rsidRPr="003D0931">
        <w:t xml:space="preserve">may begin </w:t>
      </w:r>
      <w:r w:rsidRPr="003D0931">
        <w:t xml:space="preserve">something </w:t>
      </w:r>
      <w:r w:rsidR="00D05D03" w:rsidRPr="003D0931">
        <w:t>once the threshold is met</w:t>
      </w:r>
      <w:r w:rsidR="00E926ED" w:rsidRPr="003D0931">
        <w:t xml:space="preserve"> or exceeded</w:t>
      </w:r>
      <w:r w:rsidR="00D05D03" w:rsidRPr="003D0931">
        <w:t xml:space="preserve">. </w:t>
      </w:r>
      <w:r w:rsidRPr="003D0931">
        <w:t>‘</w:t>
      </w:r>
      <w:r w:rsidR="006D545D" w:rsidRPr="003D0931">
        <w:t>Limit</w:t>
      </w:r>
      <w:r w:rsidRPr="003D0931">
        <w:t>’</w:t>
      </w:r>
      <w:r w:rsidR="006D545D" w:rsidRPr="003D0931">
        <w:t xml:space="preserve"> </w:t>
      </w:r>
      <w:r w:rsidRPr="003D0931">
        <w:t>implies that a person must cease something</w:t>
      </w:r>
      <w:r w:rsidR="00E926ED" w:rsidRPr="003D0931">
        <w:t xml:space="preserve"> once the limit is met or</w:t>
      </w:r>
      <w:r w:rsidR="00B42D5A" w:rsidRPr="003D0931">
        <w:t xml:space="preserve"> exceeded</w:t>
      </w:r>
      <w:r w:rsidR="00E926ED" w:rsidRPr="003D0931">
        <w:t xml:space="preserve">. </w:t>
      </w:r>
      <w:r w:rsidR="00B42D5A" w:rsidRPr="003D0931">
        <w:t xml:space="preserve">The word </w:t>
      </w:r>
      <w:r w:rsidRPr="003D0931">
        <w:t>‘</w:t>
      </w:r>
      <w:r w:rsidR="00B42D5A" w:rsidRPr="003D0931">
        <w:t>l</w:t>
      </w:r>
      <w:r w:rsidR="00E926ED" w:rsidRPr="003D0931">
        <w:t>imit</w:t>
      </w:r>
      <w:r w:rsidRPr="003D0931">
        <w:t>’</w:t>
      </w:r>
      <w:r w:rsidR="00E926ED" w:rsidRPr="003D0931">
        <w:t xml:space="preserve"> more accurately</w:t>
      </w:r>
      <w:r w:rsidR="00B42D5A" w:rsidRPr="003D0931">
        <w:t xml:space="preserve"> reflects the intended policy</w:t>
      </w:r>
      <w:r w:rsidR="00A610BC">
        <w:t xml:space="preserve"> in relation to damage or corrosion</w:t>
      </w:r>
      <w:r w:rsidR="00B42D5A" w:rsidRPr="003D0931">
        <w:t xml:space="preserve">. </w:t>
      </w:r>
    </w:p>
    <w:p w14:paraId="6C8E2324" w14:textId="77777777" w:rsidR="003D0931" w:rsidRPr="003D0931" w:rsidRDefault="00E926ED" w:rsidP="003D0931">
      <w:pPr>
        <w:pStyle w:val="Style1"/>
      </w:pPr>
      <w:r w:rsidRPr="003D0931">
        <w:t>The amended definition m</w:t>
      </w:r>
      <w:r w:rsidR="004A2529" w:rsidRPr="003D0931">
        <w:t>aintains</w:t>
      </w:r>
      <w:r w:rsidRPr="003D0931">
        <w:t xml:space="preserve"> the</w:t>
      </w:r>
      <w:r w:rsidR="004A2529" w:rsidRPr="003D0931">
        <w:t xml:space="preserve"> policy intention regarding damage or corrosion threshold, but uses more precise language to describe the limit between what damage or corrosion is acceptable, and what </w:t>
      </w:r>
      <w:r w:rsidR="003D0931" w:rsidRPr="003D0931">
        <w:t xml:space="preserve">nature or extent of </w:t>
      </w:r>
      <w:r w:rsidR="004A2529" w:rsidRPr="003D0931">
        <w:t>damage or corrosion triggers a set of obli</w:t>
      </w:r>
      <w:r w:rsidR="003D0931" w:rsidRPr="003D0931">
        <w:t xml:space="preserve">gations of the holders of RAW and AVV approvals around ceasing work on vehicles, not verifying vehicles, and reporting this to the department.  </w:t>
      </w:r>
    </w:p>
    <w:p w14:paraId="23E719BC" w14:textId="77777777" w:rsidR="00644750" w:rsidRPr="003D0931" w:rsidRDefault="00644750" w:rsidP="003D0931">
      <w:pPr>
        <w:pStyle w:val="Heading2"/>
        <w:rPr>
          <w:b w:val="0"/>
          <w:u w:val="single"/>
        </w:rPr>
      </w:pPr>
      <w:r w:rsidRPr="003D0931">
        <w:rPr>
          <w:b w:val="0"/>
          <w:u w:val="single"/>
        </w:rPr>
        <w:t xml:space="preserve">Item 3 – </w:t>
      </w:r>
      <w:r w:rsidR="003D0931" w:rsidRPr="003D0931">
        <w:rPr>
          <w:b w:val="0"/>
          <w:u w:val="single"/>
        </w:rPr>
        <w:t>Subsection 11(1) (note 2)</w:t>
      </w:r>
    </w:p>
    <w:p w14:paraId="73D30C4C" w14:textId="77777777" w:rsidR="006E418A" w:rsidRDefault="006E418A" w:rsidP="006E418A">
      <w:pPr>
        <w:pStyle w:val="Style1"/>
      </w:pPr>
      <w:r>
        <w:t>Item 3 amends note 2 to subsection 11(1)</w:t>
      </w:r>
      <w:r w:rsidR="00450EAF">
        <w:t xml:space="preserve"> of the Rules</w:t>
      </w:r>
      <w:r>
        <w:t xml:space="preserve"> to correct a cross reference. </w:t>
      </w:r>
    </w:p>
    <w:p w14:paraId="028BB8FF" w14:textId="77777777" w:rsidR="006E418A" w:rsidRDefault="006E418A" w:rsidP="006E418A">
      <w:pPr>
        <w:pStyle w:val="Style1"/>
      </w:pPr>
      <w:r>
        <w:t xml:space="preserve">Note 2 </w:t>
      </w:r>
      <w:r w:rsidR="00837A96">
        <w:t xml:space="preserve">of subsection 11(1) currently </w:t>
      </w:r>
      <w:r>
        <w:t>states “</w:t>
      </w:r>
      <w:r w:rsidRPr="00676843">
        <w:t xml:space="preserve">An approval that enables a person to enter information on the RAV is subject to a condition that the holder of the approval notify the Secretary if the holder becomes aware of an error in information entered on the RAV (see </w:t>
      </w:r>
      <w:r w:rsidRPr="003732B8">
        <w:t>sections </w:t>
      </w:r>
      <w:r>
        <w:t>28</w:t>
      </w:r>
      <w:r w:rsidRPr="00676843">
        <w:t xml:space="preserve"> </w:t>
      </w:r>
      <w:r>
        <w:t>and 106</w:t>
      </w:r>
      <w:r w:rsidRPr="00676843">
        <w:t>).</w:t>
      </w:r>
      <w:r w:rsidR="00837A96">
        <w:t xml:space="preserve">” </w:t>
      </w:r>
    </w:p>
    <w:p w14:paraId="4544CC01" w14:textId="77777777" w:rsidR="006E418A" w:rsidRDefault="006E418A" w:rsidP="006E418A">
      <w:pPr>
        <w:pStyle w:val="Style1"/>
      </w:pPr>
      <w:r>
        <w:t>Section 106</w:t>
      </w:r>
      <w:r w:rsidR="00450EAF">
        <w:t xml:space="preserve"> of the Rules</w:t>
      </w:r>
      <w:r>
        <w:t xml:space="preserve"> provides </w:t>
      </w:r>
      <w:r w:rsidR="00450EAF">
        <w:t>that the Minister may</w:t>
      </w:r>
      <w:r>
        <w:t xml:space="preserve"> make a determination relating to the inspection of road vehicles.</w:t>
      </w:r>
      <w:r w:rsidR="00837A96">
        <w:t xml:space="preserve"> This is not relevant in the context and sho</w:t>
      </w:r>
      <w:r w:rsidR="00A610BC">
        <w:t>uld not be cross-referenced in n</w:t>
      </w:r>
      <w:r w:rsidR="00837A96">
        <w:t xml:space="preserve">ote 2. </w:t>
      </w:r>
    </w:p>
    <w:p w14:paraId="7B531323" w14:textId="77777777" w:rsidR="006E418A" w:rsidRPr="003D0931" w:rsidRDefault="006E418A" w:rsidP="006E418A">
      <w:pPr>
        <w:pStyle w:val="Style1"/>
      </w:pPr>
      <w:r>
        <w:t>The correct section to be referenced is section 10</w:t>
      </w:r>
      <w:r w:rsidR="00837A96">
        <w:t>5</w:t>
      </w:r>
      <w:r w:rsidR="00450EAF">
        <w:t xml:space="preserve"> of the Rules</w:t>
      </w:r>
      <w:r>
        <w:t> — ‘Condition about notifying the Secretary of errors in RAV entries’.</w:t>
      </w:r>
    </w:p>
    <w:p w14:paraId="3D120F37" w14:textId="77777777" w:rsidR="00331BB4" w:rsidRPr="003D0931" w:rsidRDefault="00331BB4" w:rsidP="00331BB4">
      <w:pPr>
        <w:pStyle w:val="Heading2"/>
        <w:rPr>
          <w:b w:val="0"/>
          <w:u w:val="single"/>
        </w:rPr>
      </w:pPr>
      <w:r w:rsidRPr="003D0931">
        <w:rPr>
          <w:b w:val="0"/>
          <w:u w:val="single"/>
        </w:rPr>
        <w:t>I</w:t>
      </w:r>
      <w:r>
        <w:rPr>
          <w:b w:val="0"/>
          <w:u w:val="single"/>
        </w:rPr>
        <w:t>tem 4</w:t>
      </w:r>
      <w:r w:rsidRPr="003D0931">
        <w:rPr>
          <w:b w:val="0"/>
          <w:u w:val="single"/>
        </w:rPr>
        <w:t xml:space="preserve"> </w:t>
      </w:r>
      <w:r w:rsidR="006E418A">
        <w:rPr>
          <w:b w:val="0"/>
          <w:u w:val="single"/>
        </w:rPr>
        <w:t>– Subparagraph 29(e)(iii)</w:t>
      </w:r>
    </w:p>
    <w:p w14:paraId="78DE813A" w14:textId="77777777" w:rsidR="00450EAF" w:rsidRDefault="006E418A" w:rsidP="006E418A">
      <w:pPr>
        <w:pStyle w:val="Style1"/>
      </w:pPr>
      <w:r>
        <w:t>Item 4 replaces the word ‘components’ with ‘componentry’ at subparagraph 29(e)(iii)</w:t>
      </w:r>
      <w:r w:rsidR="00450EAF">
        <w:t xml:space="preserve"> of the Rules</w:t>
      </w:r>
      <w:r>
        <w:t xml:space="preserve">. </w:t>
      </w:r>
    </w:p>
    <w:p w14:paraId="0B107C85" w14:textId="77777777" w:rsidR="00450EAF" w:rsidRDefault="006E418A" w:rsidP="006E418A">
      <w:pPr>
        <w:pStyle w:val="Style1"/>
      </w:pPr>
      <w:r>
        <w:t>Subparagraph 29(e)(iii)</w:t>
      </w:r>
      <w:r w:rsidR="00450EAF">
        <w:t xml:space="preserve"> sets out a condition</w:t>
      </w:r>
      <w:r>
        <w:t xml:space="preserve"> relat</w:t>
      </w:r>
      <w:r w:rsidR="00450EAF">
        <w:t>ed</w:t>
      </w:r>
      <w:r>
        <w:t xml:space="preserve"> to the inspection of ‘things associated with the design or manufacturing process, including documents, vehicles and components’. </w:t>
      </w:r>
    </w:p>
    <w:p w14:paraId="1285A3E8" w14:textId="77777777" w:rsidR="006E418A" w:rsidRDefault="006E418A" w:rsidP="00B9158B">
      <w:pPr>
        <w:pStyle w:val="Style1"/>
      </w:pPr>
      <w:r>
        <w:t>This condition is meant to relate to inspection</w:t>
      </w:r>
      <w:r w:rsidR="00A610BC">
        <w:t xml:space="preserve"> of any </w:t>
      </w:r>
      <w:r>
        <w:t>component of the vehicle, if requested.</w:t>
      </w:r>
      <w:r w:rsidR="00450EAF">
        <w:t xml:space="preserve"> </w:t>
      </w:r>
      <w:r>
        <w:t xml:space="preserve">Use of the word ‘components’ could </w:t>
      </w:r>
      <w:r w:rsidR="00A610BC">
        <w:t xml:space="preserve">imply a </w:t>
      </w:r>
      <w:r>
        <w:t>limit</w:t>
      </w:r>
      <w:r w:rsidR="00A610BC">
        <w:t>ation of</w:t>
      </w:r>
      <w:r>
        <w:t xml:space="preserve"> the power of inspection to road vehicle components</w:t>
      </w:r>
      <w:r w:rsidR="00EF2653">
        <w:t xml:space="preserve"> covered by a determination made </w:t>
      </w:r>
      <w:r>
        <w:t xml:space="preserve">under section 7 of the RVSA. Section 7 provides </w:t>
      </w:r>
      <w:r w:rsidR="00837A96">
        <w:t xml:space="preserve">that </w:t>
      </w:r>
      <w:r>
        <w:t>the Secretary</w:t>
      </w:r>
      <w:r w:rsidR="00837A96">
        <w:t xml:space="preserve"> may</w:t>
      </w:r>
      <w:r>
        <w:t xml:space="preserve"> make a determination setting out classes of components that are, or are not, road vehicle components.</w:t>
      </w:r>
      <w:r w:rsidR="00EF2653">
        <w:t xml:space="preserve"> The intention is to include any components in a vehicle, not only road vehicle components covered by a </w:t>
      </w:r>
      <w:r w:rsidR="00346EE0">
        <w:t>determination made under section 7 of the Rules</w:t>
      </w:r>
      <w:r w:rsidR="00EF2653">
        <w:t xml:space="preserve">. </w:t>
      </w:r>
    </w:p>
    <w:p w14:paraId="2BEDA77E" w14:textId="77777777" w:rsidR="003D0931" w:rsidRPr="00331BB4" w:rsidRDefault="00EF2653" w:rsidP="006E418A">
      <w:pPr>
        <w:pStyle w:val="Style1"/>
      </w:pPr>
      <w:r>
        <w:t>T</w:t>
      </w:r>
      <w:r w:rsidR="006E418A">
        <w:t xml:space="preserve">he word ‘components’ should be replaced with ‘componentry’, </w:t>
      </w:r>
      <w:r>
        <w:t>to remove any doubt that t</w:t>
      </w:r>
      <w:r w:rsidR="006E418A">
        <w:t xml:space="preserve">he </w:t>
      </w:r>
      <w:r>
        <w:t xml:space="preserve">condition in subparagraph 29(e)(iii) covers </w:t>
      </w:r>
      <w:r w:rsidR="006E418A">
        <w:t>inspection of premises where any componentry of the vehicle is designed, or manufactured</w:t>
      </w:r>
      <w:r>
        <w:t xml:space="preserve">, not limited to premises associated with road vehicle components covered by a </w:t>
      </w:r>
      <w:r w:rsidR="00346EE0">
        <w:t>determination made under section</w:t>
      </w:r>
      <w:r>
        <w:t xml:space="preserve"> 7</w:t>
      </w:r>
      <w:r w:rsidR="00346EE0">
        <w:t xml:space="preserve"> of the Rules. </w:t>
      </w:r>
      <w:r>
        <w:t xml:space="preserve">   </w:t>
      </w:r>
    </w:p>
    <w:p w14:paraId="573F46B1" w14:textId="77777777" w:rsidR="00B1639E" w:rsidRDefault="00A81CC6" w:rsidP="00F0785A">
      <w:pPr>
        <w:pStyle w:val="Heading2"/>
        <w:rPr>
          <w:b w:val="0"/>
          <w:u w:val="single"/>
        </w:rPr>
      </w:pPr>
      <w:r>
        <w:rPr>
          <w:b w:val="0"/>
          <w:u w:val="single"/>
        </w:rPr>
        <w:t>Item 5</w:t>
      </w:r>
      <w:r w:rsidR="00B1639E">
        <w:rPr>
          <w:b w:val="0"/>
          <w:u w:val="single"/>
        </w:rPr>
        <w:t xml:space="preserve"> – </w:t>
      </w:r>
      <w:r w:rsidR="00F0785A">
        <w:rPr>
          <w:b w:val="0"/>
          <w:u w:val="single"/>
        </w:rPr>
        <w:t>Paragraph</w:t>
      </w:r>
      <w:r w:rsidR="00B1639E">
        <w:rPr>
          <w:b w:val="0"/>
          <w:u w:val="single"/>
        </w:rPr>
        <w:t xml:space="preserve"> 32(1)(c)</w:t>
      </w:r>
    </w:p>
    <w:p w14:paraId="3187DDCD" w14:textId="77777777" w:rsidR="00F0785A" w:rsidRDefault="00F0785A" w:rsidP="00F0785A">
      <w:pPr>
        <w:pStyle w:val="Style1"/>
      </w:pPr>
      <w:r>
        <w:t xml:space="preserve">Item 5 amends the reference to a kind of vehicle that may be subject to an application for a concessional RAV entry approval in paragraph 32(1)(c). This paragraph currently refers to ‘a road vehicle that satisfies the special purpose vehicle criterion’. Item 5 amends this to refer to ‘a road vehicle that is a special purpose vehicle’. </w:t>
      </w:r>
    </w:p>
    <w:p w14:paraId="4454D1B9" w14:textId="77777777" w:rsidR="00F0785A" w:rsidRPr="00B1639E" w:rsidRDefault="00F0785A" w:rsidP="00F0785A">
      <w:pPr>
        <w:pStyle w:val="Style1"/>
      </w:pPr>
      <w:r>
        <w:t xml:space="preserve">This provides consistency of paragraph 32(1)(c) with the rest of section 32, which do not refer to satisfying eligibility criteria.  </w:t>
      </w:r>
    </w:p>
    <w:p w14:paraId="04FE6E4B" w14:textId="77777777" w:rsidR="00B618C4" w:rsidRDefault="00B618C4" w:rsidP="00331BB4">
      <w:pPr>
        <w:pStyle w:val="Heading2"/>
        <w:rPr>
          <w:b w:val="0"/>
          <w:u w:val="single"/>
        </w:rPr>
      </w:pPr>
      <w:r>
        <w:rPr>
          <w:b w:val="0"/>
          <w:u w:val="single"/>
        </w:rPr>
        <w:t xml:space="preserve">Item </w:t>
      </w:r>
      <w:r w:rsidR="00A81CC6">
        <w:rPr>
          <w:b w:val="0"/>
          <w:u w:val="single"/>
        </w:rPr>
        <w:t>6</w:t>
      </w:r>
      <w:r>
        <w:rPr>
          <w:b w:val="0"/>
          <w:u w:val="single"/>
        </w:rPr>
        <w:t xml:space="preserve"> - Section 35</w:t>
      </w:r>
    </w:p>
    <w:p w14:paraId="2FD9DCAF" w14:textId="77777777" w:rsidR="00454F88" w:rsidRDefault="00F0785A" w:rsidP="00454F88">
      <w:pPr>
        <w:pStyle w:val="Style1"/>
      </w:pPr>
      <w:r>
        <w:t>Item 6 am</w:t>
      </w:r>
      <w:r w:rsidR="00454F88">
        <w:t xml:space="preserve">ends section 35 of the Rules to give clarity to how the application and grant of a concessional RAV entry approval is intended to operate. </w:t>
      </w:r>
    </w:p>
    <w:p w14:paraId="53F3EA35" w14:textId="77777777" w:rsidR="00454F88" w:rsidRDefault="00454F88" w:rsidP="00454F88">
      <w:pPr>
        <w:pStyle w:val="Style1"/>
      </w:pPr>
      <w:r>
        <w:t>The Rules as currently drafted state “</w:t>
      </w:r>
      <w:r w:rsidRPr="00454F88">
        <w:t>If a person applies for a concessional RAV entry approval in respect of a road vehicle on the basis of an eligibility criterion set out in section 36, 37, 38, 39, 40 or 41, the Minister may grant the approval if the relevant eligibility criterion is satisfied in respect of the vehicle.</w:t>
      </w:r>
      <w:r>
        <w:t xml:space="preserve">” </w:t>
      </w:r>
    </w:p>
    <w:p w14:paraId="4F6CDBC7" w14:textId="77777777" w:rsidR="00454F88" w:rsidRDefault="00454F88" w:rsidP="00F0785A">
      <w:pPr>
        <w:pStyle w:val="Style1"/>
      </w:pPr>
      <w:r>
        <w:t xml:space="preserve">This could be interpreted as implying that there needs to be a threshold assessment of a person’s eligibility to apply, on the basis of the eligibility criteria, before a decision whether to grant an approval on the basis of an eligibility criterion being satisfied can be made. This was not the policy intention. </w:t>
      </w:r>
    </w:p>
    <w:p w14:paraId="1E384A0C" w14:textId="77777777" w:rsidR="00E03609" w:rsidRDefault="00454F88" w:rsidP="00F0785A">
      <w:pPr>
        <w:pStyle w:val="Style1"/>
      </w:pPr>
      <w:r>
        <w:t xml:space="preserve">Item 6 amends the words of section 35 to ensure that </w:t>
      </w:r>
      <w:r w:rsidR="006A7FD0">
        <w:t xml:space="preserve">the eligibility criteria are linked to the grant of an approval, and not to eligibility to apply for an approval. </w:t>
      </w:r>
    </w:p>
    <w:p w14:paraId="707D5F49" w14:textId="77777777" w:rsidR="006A7FD0" w:rsidRDefault="00E573CD" w:rsidP="006A7FD0">
      <w:pPr>
        <w:pStyle w:val="Style1"/>
      </w:pPr>
      <w:r>
        <w:t xml:space="preserve">The amendments to section 35 are </w:t>
      </w:r>
      <w:r w:rsidR="006A7FD0">
        <w:t xml:space="preserve">not intended to affect section 32, which provides that a </w:t>
      </w:r>
      <w:r w:rsidR="006A7FD0" w:rsidRPr="006A7FD0">
        <w:t>person may apply to the Minister for the grant of a concessional R</w:t>
      </w:r>
      <w:r w:rsidR="006A7FD0">
        <w:t xml:space="preserve">AV entry approval in respect of, for example, a road vehicle that is an older vehicle, or a road vehicle that is to be modified by the holder of a RAW approval. </w:t>
      </w:r>
    </w:p>
    <w:p w14:paraId="14BD64D0" w14:textId="77777777" w:rsidR="006A7FD0" w:rsidRDefault="006A7FD0" w:rsidP="006A7FD0">
      <w:pPr>
        <w:pStyle w:val="Style1"/>
        <w:numPr>
          <w:ilvl w:val="1"/>
          <w:numId w:val="3"/>
        </w:numPr>
      </w:pPr>
      <w:r>
        <w:t xml:space="preserve">Section 32 is not intended to imply that if a road vehicle does not meet the eligibility criteria listed in sections 39 to 41, it cannot be the subject of an application for a concessional RAV entry approval. It is intended as a guide for what vehicles may be granted a concessional RAV entry approval, if they are the subject of such an application. </w:t>
      </w:r>
    </w:p>
    <w:p w14:paraId="40D14B9D" w14:textId="77777777" w:rsidR="00331BB4" w:rsidRPr="003D0931" w:rsidRDefault="00331BB4" w:rsidP="00331BB4">
      <w:pPr>
        <w:pStyle w:val="Heading2"/>
        <w:rPr>
          <w:b w:val="0"/>
          <w:u w:val="single"/>
        </w:rPr>
      </w:pPr>
      <w:r w:rsidRPr="003D0931">
        <w:rPr>
          <w:b w:val="0"/>
          <w:u w:val="single"/>
        </w:rPr>
        <w:t>I</w:t>
      </w:r>
      <w:r w:rsidR="00A81CC6">
        <w:rPr>
          <w:b w:val="0"/>
          <w:u w:val="single"/>
        </w:rPr>
        <w:t>tem 7</w:t>
      </w:r>
      <w:r w:rsidR="006E418A">
        <w:rPr>
          <w:b w:val="0"/>
          <w:u w:val="single"/>
        </w:rPr>
        <w:t xml:space="preserve"> – Subparagraph 37(a)(iii)</w:t>
      </w:r>
    </w:p>
    <w:p w14:paraId="384EADE3" w14:textId="77777777" w:rsidR="006E418A" w:rsidRDefault="00A81CC6" w:rsidP="006E418A">
      <w:pPr>
        <w:pStyle w:val="Style1"/>
      </w:pPr>
      <w:r>
        <w:t>Item 7</w:t>
      </w:r>
      <w:r w:rsidR="006E418A">
        <w:t xml:space="preserve"> amends subparagraph 37(a)(iii), which relates to the concessional RAV eligibility criteri</w:t>
      </w:r>
      <w:r w:rsidR="003F35F1">
        <w:t xml:space="preserve">on </w:t>
      </w:r>
      <w:r w:rsidR="006E418A">
        <w:t xml:space="preserve">for a vehicle to be modified by the holder of a RAW approval. </w:t>
      </w:r>
    </w:p>
    <w:p w14:paraId="3D71ADDD" w14:textId="77777777" w:rsidR="003F35F1" w:rsidRDefault="009C1DE7" w:rsidP="006E418A">
      <w:pPr>
        <w:pStyle w:val="Style1"/>
      </w:pPr>
      <w:r>
        <w:t>Subparagraph</w:t>
      </w:r>
      <w:r w:rsidR="003F35F1">
        <w:t xml:space="preserve"> 37(a)(iii) currently contains a requirement that, to meet the eligibility criterion, “the vehicle is a road vehicle that is entered on the RAV via the type approval pathway and has not been provided for the first time in Australia, and has been, is currently undergoing or will be subject to second stage manufacture before being provided to a consumer for the first time in Australia.”</w:t>
      </w:r>
    </w:p>
    <w:p w14:paraId="4D27CD4D" w14:textId="77777777" w:rsidR="00EF2653" w:rsidRDefault="003F35F1" w:rsidP="00B9158B">
      <w:pPr>
        <w:pStyle w:val="Style1"/>
      </w:pPr>
      <w:r>
        <w:t xml:space="preserve">‘Provide’ is defined </w:t>
      </w:r>
      <w:r w:rsidR="00EF2653">
        <w:t>in s</w:t>
      </w:r>
      <w:r>
        <w:t>ubs</w:t>
      </w:r>
      <w:r w:rsidR="00EF2653">
        <w:t xml:space="preserve">ection 5(2) of </w:t>
      </w:r>
      <w:r w:rsidR="004B1910">
        <w:t>RVSA</w:t>
      </w:r>
      <w:r w:rsidR="00EF2653">
        <w:t xml:space="preserve">: “A reference in this Act to a </w:t>
      </w:r>
      <w:r w:rsidR="00EF2653" w:rsidRPr="00AA0190">
        <w:t>person providing a road</w:t>
      </w:r>
      <w:r w:rsidR="00EF2653">
        <w:t xml:space="preserve"> vehicle includes a reference to the provision of the vehicle due to a sale, exchange, gift, lease, loan, hire or hire-purchase; or the provision of access to the vehicle.”  </w:t>
      </w:r>
    </w:p>
    <w:p w14:paraId="0AFBF0E5" w14:textId="77777777" w:rsidR="00EF2653" w:rsidRDefault="003F35F1" w:rsidP="00033FA9">
      <w:pPr>
        <w:pStyle w:val="Style1"/>
      </w:pPr>
      <w:r>
        <w:t>The first occurring reference to a vehicle being provided in subparagraph 37(a)(iii) of the Rules could be interpreted broadly in line with the definition in subsection 5(2) of the Rules. This broad interpretation could inadvertently exclude vehicles that are subject to second stage</w:t>
      </w:r>
      <w:r w:rsidR="00033FA9">
        <w:t xml:space="preserve"> of</w:t>
      </w:r>
      <w:r>
        <w:t xml:space="preserve"> manufacture. Second stage manufacture involves a vehicle being passed from the</w:t>
      </w:r>
      <w:r w:rsidR="00033FA9">
        <w:t xml:space="preserve"> holder of a type approval</w:t>
      </w:r>
      <w:r>
        <w:t xml:space="preserve"> to the </w:t>
      </w:r>
      <w:r w:rsidR="00A6045A">
        <w:t xml:space="preserve">holder of a </w:t>
      </w:r>
      <w:r w:rsidR="00793670">
        <w:t xml:space="preserve">RAW </w:t>
      </w:r>
      <w:r w:rsidR="00A6045A">
        <w:t>approval</w:t>
      </w:r>
      <w:r>
        <w:t xml:space="preserve">, which undertakes the second stage </w:t>
      </w:r>
      <w:r w:rsidR="00033FA9">
        <w:t xml:space="preserve">of </w:t>
      </w:r>
      <w:r>
        <w:t xml:space="preserve">manufacture, and then to the </w:t>
      </w:r>
      <w:r w:rsidR="00A6045A">
        <w:t>holder of an AVV</w:t>
      </w:r>
      <w:r w:rsidR="00793670">
        <w:t xml:space="preserve"> </w:t>
      </w:r>
      <w:r w:rsidR="00A6045A">
        <w:t>approval</w:t>
      </w:r>
      <w:r>
        <w:t xml:space="preserve"> for independent verification of the second stage manufacture.</w:t>
      </w:r>
      <w:r w:rsidR="00A6045A">
        <w:t xml:space="preserve"> This could be interpreted as ‘provision’. </w:t>
      </w:r>
    </w:p>
    <w:p w14:paraId="7E554692" w14:textId="77777777" w:rsidR="00331BB4" w:rsidRPr="00331BB4" w:rsidRDefault="003F35F1" w:rsidP="006E418A">
      <w:pPr>
        <w:pStyle w:val="Style1"/>
      </w:pPr>
      <w:r>
        <w:t>Subp</w:t>
      </w:r>
      <w:r w:rsidR="006E418A">
        <w:t>aragraph 37(a)(iii) benefits from amendment of the first occurring reference to ‘provided for the first time’ to make it clear the ‘provision’ must be to a consumer</w:t>
      </w:r>
      <w:r w:rsidR="00A6045A">
        <w:t xml:space="preserve">, therefore excluding the possible kind of ‘provision’ between the holders of type approvals, RAW approvals and AVV approvals. </w:t>
      </w:r>
    </w:p>
    <w:p w14:paraId="288156E3" w14:textId="77777777" w:rsidR="00331BB4" w:rsidRPr="003D0931" w:rsidRDefault="00331BB4" w:rsidP="00331BB4">
      <w:pPr>
        <w:pStyle w:val="Heading2"/>
        <w:rPr>
          <w:b w:val="0"/>
          <w:u w:val="single"/>
        </w:rPr>
      </w:pPr>
      <w:r w:rsidRPr="003D0931">
        <w:rPr>
          <w:b w:val="0"/>
          <w:u w:val="single"/>
        </w:rPr>
        <w:t>I</w:t>
      </w:r>
      <w:r>
        <w:rPr>
          <w:b w:val="0"/>
          <w:u w:val="single"/>
        </w:rPr>
        <w:t xml:space="preserve">tem </w:t>
      </w:r>
      <w:r w:rsidR="00A81CC6">
        <w:rPr>
          <w:b w:val="0"/>
          <w:u w:val="single"/>
        </w:rPr>
        <w:t>8</w:t>
      </w:r>
      <w:r w:rsidRPr="003D0931">
        <w:rPr>
          <w:b w:val="0"/>
          <w:u w:val="single"/>
        </w:rPr>
        <w:t xml:space="preserve"> </w:t>
      </w:r>
      <w:r w:rsidR="006E418A">
        <w:rPr>
          <w:b w:val="0"/>
          <w:u w:val="single"/>
        </w:rPr>
        <w:t>– Subparagraph 65(2)(a)(ii)</w:t>
      </w:r>
    </w:p>
    <w:p w14:paraId="04EF0215" w14:textId="77777777" w:rsidR="00331BB4" w:rsidRPr="00331BB4" w:rsidRDefault="00A81CC6" w:rsidP="0083573A">
      <w:pPr>
        <w:pStyle w:val="Style1"/>
      </w:pPr>
      <w:r>
        <w:t>Item 8</w:t>
      </w:r>
      <w:r w:rsidR="006E418A">
        <w:t xml:space="preserve"> is an amendment to provide consistency throughout the Rules where a Model Report is mentioned. The item amends the words ‘model report’ to ‘Model Report’.</w:t>
      </w:r>
    </w:p>
    <w:p w14:paraId="602F9B45" w14:textId="77777777" w:rsidR="00331BB4" w:rsidRPr="003D0931" w:rsidRDefault="00331BB4" w:rsidP="00331BB4">
      <w:pPr>
        <w:pStyle w:val="Heading2"/>
        <w:rPr>
          <w:b w:val="0"/>
          <w:u w:val="single"/>
        </w:rPr>
      </w:pPr>
      <w:r w:rsidRPr="003D0931">
        <w:rPr>
          <w:b w:val="0"/>
          <w:u w:val="single"/>
        </w:rPr>
        <w:t>I</w:t>
      </w:r>
      <w:r w:rsidR="00A81CC6">
        <w:rPr>
          <w:b w:val="0"/>
          <w:u w:val="single"/>
        </w:rPr>
        <w:t>tem 9</w:t>
      </w:r>
      <w:r w:rsidR="006E418A">
        <w:rPr>
          <w:b w:val="0"/>
          <w:u w:val="single"/>
        </w:rPr>
        <w:t xml:space="preserve"> – Subsections 65(4) and (5)</w:t>
      </w:r>
    </w:p>
    <w:p w14:paraId="1D649663" w14:textId="77777777" w:rsidR="00331BB4" w:rsidRPr="00331BB4" w:rsidRDefault="00A81CC6" w:rsidP="006E418A">
      <w:pPr>
        <w:pStyle w:val="Style1"/>
      </w:pPr>
      <w:r>
        <w:t>Item 9</w:t>
      </w:r>
      <w:r w:rsidR="006E418A">
        <w:t xml:space="preserve"> repeals subsections 65(4) and (5) to change the references of the term ‘threshold’ to ‘limit’. These amendments are a consequence of the amendment as described earlier at Item 2.</w:t>
      </w:r>
    </w:p>
    <w:p w14:paraId="36EA1228" w14:textId="77777777" w:rsidR="00331BB4" w:rsidRPr="003D0931" w:rsidRDefault="00331BB4" w:rsidP="00331BB4">
      <w:pPr>
        <w:pStyle w:val="Heading2"/>
        <w:rPr>
          <w:b w:val="0"/>
          <w:u w:val="single"/>
        </w:rPr>
      </w:pPr>
      <w:r w:rsidRPr="003D0931">
        <w:rPr>
          <w:b w:val="0"/>
          <w:u w:val="single"/>
        </w:rPr>
        <w:t>I</w:t>
      </w:r>
      <w:r w:rsidR="00A81CC6">
        <w:rPr>
          <w:b w:val="0"/>
          <w:u w:val="single"/>
        </w:rPr>
        <w:t>tem 10</w:t>
      </w:r>
      <w:r w:rsidRPr="003D0931">
        <w:rPr>
          <w:b w:val="0"/>
          <w:u w:val="single"/>
        </w:rPr>
        <w:t xml:space="preserve"> </w:t>
      </w:r>
      <w:r w:rsidR="006E418A">
        <w:rPr>
          <w:b w:val="0"/>
          <w:u w:val="single"/>
        </w:rPr>
        <w:t>– Paragraph 68(2)(b)</w:t>
      </w:r>
    </w:p>
    <w:p w14:paraId="4CC7593B" w14:textId="77777777" w:rsidR="006E418A" w:rsidRDefault="00A81CC6" w:rsidP="006E418A">
      <w:pPr>
        <w:pStyle w:val="Style1"/>
      </w:pPr>
      <w:r>
        <w:t>Item 10</w:t>
      </w:r>
      <w:r w:rsidR="006E418A">
        <w:t xml:space="preserve"> amends paragraph 68(2)(b), which requires an application for, and grant of, approval of a Model Report, to be in the approved form. There is no requirement in section 68 as a whole for the Secretary to request any documents to support the application. </w:t>
      </w:r>
    </w:p>
    <w:p w14:paraId="16B6F7F7" w14:textId="77777777" w:rsidR="006E418A" w:rsidRDefault="006E418A" w:rsidP="006E418A">
      <w:pPr>
        <w:pStyle w:val="Style1"/>
      </w:pPr>
      <w:r>
        <w:t>This makes paragraph 68(2)(b) inconsistent with other application provisions contained in the Rules. For example, an application to vary a Model Report must be accompanied by such other documents as required by the application form.</w:t>
      </w:r>
    </w:p>
    <w:p w14:paraId="045375CF" w14:textId="3493D044" w:rsidR="00331BB4" w:rsidRPr="00331BB4" w:rsidRDefault="00A81CC6" w:rsidP="00450EAF">
      <w:pPr>
        <w:pStyle w:val="Style1"/>
      </w:pPr>
      <w:r>
        <w:t>The Item 10</w:t>
      </w:r>
      <w:r w:rsidR="006E418A">
        <w:t xml:space="preserve"> amendment will provide the Secretary with the flexib</w:t>
      </w:r>
      <w:r w:rsidR="00E03609">
        <w:t xml:space="preserve">ility to request information </w:t>
      </w:r>
      <w:r w:rsidR="007F6F1C">
        <w:t xml:space="preserve">at the time of application </w:t>
      </w:r>
      <w:r w:rsidR="00E03609">
        <w:t>deemed</w:t>
      </w:r>
      <w:r w:rsidR="006E418A">
        <w:t xml:space="preserve"> necessary to make an informed decision about an application.</w:t>
      </w:r>
    </w:p>
    <w:p w14:paraId="10DB26B9" w14:textId="77777777" w:rsidR="00331BB4" w:rsidRPr="003D0931" w:rsidRDefault="00331BB4" w:rsidP="00331BB4">
      <w:pPr>
        <w:pStyle w:val="Heading2"/>
        <w:rPr>
          <w:b w:val="0"/>
          <w:u w:val="single"/>
        </w:rPr>
      </w:pPr>
      <w:r w:rsidRPr="003D0931">
        <w:rPr>
          <w:b w:val="0"/>
          <w:u w:val="single"/>
        </w:rPr>
        <w:t>I</w:t>
      </w:r>
      <w:r w:rsidR="00E03609">
        <w:rPr>
          <w:b w:val="0"/>
          <w:u w:val="single"/>
        </w:rPr>
        <w:t>tem 1</w:t>
      </w:r>
      <w:r w:rsidR="00A81CC6">
        <w:rPr>
          <w:b w:val="0"/>
          <w:u w:val="single"/>
        </w:rPr>
        <w:t>1</w:t>
      </w:r>
      <w:r w:rsidR="006E418A">
        <w:rPr>
          <w:b w:val="0"/>
          <w:u w:val="single"/>
        </w:rPr>
        <w:t xml:space="preserve"> – Subparagraphs 100(1)(b)(ii) and (iii)</w:t>
      </w:r>
    </w:p>
    <w:p w14:paraId="4269343D" w14:textId="77777777" w:rsidR="006E418A" w:rsidRPr="00331BB4" w:rsidRDefault="00E03609" w:rsidP="006E418A">
      <w:pPr>
        <w:pStyle w:val="Style1"/>
      </w:pPr>
      <w:r>
        <w:t>Item 1</w:t>
      </w:r>
      <w:r w:rsidR="00A81CC6">
        <w:t>1</w:t>
      </w:r>
      <w:r w:rsidR="006E418A">
        <w:t xml:space="preserve"> repeals subparagraphs 100(1)(b)(ii) and (iii) to change the references to the term ‘threshold’ to ‘limit’. These amendments are a consequence of the amendment as described earlier at Item 2.</w:t>
      </w:r>
    </w:p>
    <w:p w14:paraId="5905E85E" w14:textId="77777777" w:rsidR="006E418A" w:rsidRPr="003D0931" w:rsidRDefault="006E418A" w:rsidP="006E418A">
      <w:pPr>
        <w:pStyle w:val="Heading2"/>
        <w:rPr>
          <w:b w:val="0"/>
          <w:u w:val="single"/>
        </w:rPr>
      </w:pPr>
      <w:r w:rsidRPr="003D0931">
        <w:rPr>
          <w:b w:val="0"/>
          <w:u w:val="single"/>
        </w:rPr>
        <w:t>I</w:t>
      </w:r>
      <w:r w:rsidR="00A81CC6">
        <w:rPr>
          <w:b w:val="0"/>
          <w:u w:val="single"/>
        </w:rPr>
        <w:t>tem 12</w:t>
      </w:r>
      <w:r w:rsidRPr="003D0931">
        <w:rPr>
          <w:b w:val="0"/>
          <w:u w:val="single"/>
        </w:rPr>
        <w:t xml:space="preserve"> </w:t>
      </w:r>
      <w:r>
        <w:rPr>
          <w:b w:val="0"/>
          <w:u w:val="single"/>
        </w:rPr>
        <w:t xml:space="preserve">– Section 107 </w:t>
      </w:r>
    </w:p>
    <w:p w14:paraId="52B040AE" w14:textId="77777777" w:rsidR="006E418A" w:rsidRPr="00331BB4" w:rsidRDefault="00A81CC6" w:rsidP="006E418A">
      <w:pPr>
        <w:pStyle w:val="Style1"/>
      </w:pPr>
      <w:r>
        <w:t>Item 12</w:t>
      </w:r>
      <w:r w:rsidR="006E418A">
        <w:t xml:space="preserve"> repeals section 107 to change the references to the term ‘threshold’ to ‘limit’. These amendments are a consequence of the amendment as described earlier at Item 2.</w:t>
      </w:r>
    </w:p>
    <w:p w14:paraId="4EAE2794" w14:textId="77777777" w:rsidR="006E418A" w:rsidRPr="003D0931" w:rsidRDefault="006E418A" w:rsidP="006E418A">
      <w:pPr>
        <w:pStyle w:val="Heading2"/>
        <w:rPr>
          <w:b w:val="0"/>
          <w:u w:val="single"/>
        </w:rPr>
      </w:pPr>
      <w:r w:rsidRPr="003D0931">
        <w:rPr>
          <w:b w:val="0"/>
          <w:u w:val="single"/>
        </w:rPr>
        <w:t>I</w:t>
      </w:r>
      <w:r w:rsidR="00E03609">
        <w:rPr>
          <w:b w:val="0"/>
          <w:u w:val="single"/>
        </w:rPr>
        <w:t>tem 1</w:t>
      </w:r>
      <w:r w:rsidR="00A81CC6">
        <w:rPr>
          <w:b w:val="0"/>
          <w:u w:val="single"/>
        </w:rPr>
        <w:t>3</w:t>
      </w:r>
      <w:r>
        <w:rPr>
          <w:b w:val="0"/>
          <w:u w:val="single"/>
        </w:rPr>
        <w:t xml:space="preserve"> </w:t>
      </w:r>
      <w:r w:rsidR="00837A96">
        <w:rPr>
          <w:b w:val="0"/>
          <w:u w:val="single"/>
        </w:rPr>
        <w:t>–</w:t>
      </w:r>
      <w:r>
        <w:rPr>
          <w:b w:val="0"/>
          <w:u w:val="single"/>
        </w:rPr>
        <w:t xml:space="preserve"> </w:t>
      </w:r>
      <w:r w:rsidR="00837A96">
        <w:rPr>
          <w:b w:val="0"/>
          <w:u w:val="single"/>
        </w:rPr>
        <w:t>Subparagraph 133(c)(v)</w:t>
      </w:r>
    </w:p>
    <w:p w14:paraId="0A3146D7" w14:textId="77777777" w:rsidR="00331BB4" w:rsidRPr="00331BB4" w:rsidRDefault="00A81CC6" w:rsidP="006E418A">
      <w:pPr>
        <w:pStyle w:val="Style1"/>
      </w:pPr>
      <w:r>
        <w:t>Item 13</w:t>
      </w:r>
      <w:r w:rsidR="006E418A">
        <w:t xml:space="preserve"> is an amendment to correct incorrect punctuation at the end of the list at subparagraph 133(c)(v). The semi</w:t>
      </w:r>
      <w:r w:rsidR="006E418A">
        <w:noBreakHyphen/>
        <w:t xml:space="preserve">colon that is currently in place is incorrect and is </w:t>
      </w:r>
      <w:r w:rsidR="00A610BC">
        <w:t xml:space="preserve">to be </w:t>
      </w:r>
      <w:r w:rsidR="006E418A">
        <w:t>replaced by a full stop.</w:t>
      </w:r>
    </w:p>
    <w:p w14:paraId="1F775311" w14:textId="77777777" w:rsidR="00331BB4" w:rsidRPr="003D0931" w:rsidRDefault="00331BB4" w:rsidP="00331BB4">
      <w:pPr>
        <w:pStyle w:val="Heading2"/>
        <w:rPr>
          <w:b w:val="0"/>
          <w:u w:val="single"/>
        </w:rPr>
      </w:pPr>
      <w:r w:rsidRPr="003D0931">
        <w:rPr>
          <w:b w:val="0"/>
          <w:u w:val="single"/>
        </w:rPr>
        <w:t>I</w:t>
      </w:r>
      <w:r w:rsidR="00A81CC6">
        <w:rPr>
          <w:b w:val="0"/>
          <w:u w:val="single"/>
        </w:rPr>
        <w:t>tem 14</w:t>
      </w:r>
      <w:r w:rsidRPr="003D0931">
        <w:rPr>
          <w:b w:val="0"/>
          <w:u w:val="single"/>
        </w:rPr>
        <w:t xml:space="preserve"> </w:t>
      </w:r>
      <w:r w:rsidR="00837A96">
        <w:rPr>
          <w:b w:val="0"/>
          <w:u w:val="single"/>
        </w:rPr>
        <w:t>– Section 144</w:t>
      </w:r>
    </w:p>
    <w:p w14:paraId="3FBA660D" w14:textId="77777777" w:rsidR="00331BB4" w:rsidRDefault="00A81CC6" w:rsidP="00331BB4">
      <w:pPr>
        <w:pStyle w:val="Style1"/>
      </w:pPr>
      <w:r>
        <w:t>Item 14</w:t>
      </w:r>
      <w:r w:rsidR="007C74DD">
        <w:t xml:space="preserve"> amends the simplified outline of Part 5 of the Rules, relating to import approvals. </w:t>
      </w:r>
    </w:p>
    <w:p w14:paraId="6CE9E75F" w14:textId="77777777" w:rsidR="00FB27C1" w:rsidRDefault="00FB27C1" w:rsidP="00331BB4">
      <w:pPr>
        <w:pStyle w:val="Style1"/>
      </w:pPr>
      <w:r>
        <w:t xml:space="preserve">The simplified outline of Part 5 of the Rules currently provides, in part, that Division 5 of Part 5 “permits the </w:t>
      </w:r>
      <w:r w:rsidRPr="00685FF4">
        <w:t>importation of vehicles imported in accordance with the requirements of an intergovernmental agreement</w:t>
      </w:r>
      <w:r>
        <w:t xml:space="preserve">”. </w:t>
      </w:r>
    </w:p>
    <w:p w14:paraId="645E21DE" w14:textId="77777777" w:rsidR="00FB27C1" w:rsidRPr="00331BB4" w:rsidRDefault="00FB27C1" w:rsidP="00FB27C1">
      <w:pPr>
        <w:pStyle w:val="Style1"/>
      </w:pPr>
      <w:r>
        <w:t>This reference to “an intergovernmental agreement” requires updating after previous amendments to the Rules by the Road Vehicle Standards Amendment (2019 Measures No. 1) Rules 2019 set out the relevant intergovernmental agreements with more specificity. To reflect that a number of intergovernmental agreements are identified in Division 5 of Part 5, the simplified outline should read that it “</w:t>
      </w:r>
      <w:r w:rsidRPr="00685FF4">
        <w:t xml:space="preserve">permits the importation of vehicles imported in accordance with the requirements of </w:t>
      </w:r>
      <w:r>
        <w:t>certain</w:t>
      </w:r>
      <w:r w:rsidRPr="00685FF4">
        <w:t xml:space="preserve"> intergovernmental agreement</w:t>
      </w:r>
      <w:r>
        <w:t xml:space="preserve">s”. </w:t>
      </w:r>
      <w:r w:rsidRPr="00685FF4">
        <w:t xml:space="preserve"> </w:t>
      </w:r>
    </w:p>
    <w:p w14:paraId="0A463351" w14:textId="77777777" w:rsidR="00331BB4" w:rsidRPr="003D0931" w:rsidRDefault="00331BB4" w:rsidP="00331BB4">
      <w:pPr>
        <w:pStyle w:val="Heading2"/>
        <w:rPr>
          <w:b w:val="0"/>
          <w:u w:val="single"/>
        </w:rPr>
      </w:pPr>
      <w:r w:rsidRPr="003D0931">
        <w:rPr>
          <w:b w:val="0"/>
          <w:u w:val="single"/>
        </w:rPr>
        <w:t>I</w:t>
      </w:r>
      <w:r w:rsidR="00A81CC6">
        <w:rPr>
          <w:b w:val="0"/>
          <w:u w:val="single"/>
        </w:rPr>
        <w:t>tem 15</w:t>
      </w:r>
      <w:r w:rsidR="00837A96">
        <w:rPr>
          <w:b w:val="0"/>
          <w:u w:val="single"/>
        </w:rPr>
        <w:t xml:space="preserve"> – Paragraph 155(2)(b) </w:t>
      </w:r>
    </w:p>
    <w:p w14:paraId="422B72F5" w14:textId="77777777" w:rsidR="006E418A" w:rsidRDefault="00E03609" w:rsidP="006E418A">
      <w:pPr>
        <w:pStyle w:val="Style1"/>
      </w:pPr>
      <w:r>
        <w:t>Item 1</w:t>
      </w:r>
      <w:r w:rsidR="00A81CC6">
        <w:t>5</w:t>
      </w:r>
      <w:r w:rsidR="006E418A">
        <w:t xml:space="preserve"> amends paragraph 155(2)(b) </w:t>
      </w:r>
      <w:r w:rsidR="00CE3512">
        <w:t xml:space="preserve">of the Rules </w:t>
      </w:r>
      <w:r w:rsidR="006E418A">
        <w:t>to clarify the notice requirements for grant of a non</w:t>
      </w:r>
      <w:r w:rsidR="006E418A">
        <w:noBreakHyphen/>
        <w:t xml:space="preserve">RAV entry import vehicle pertains to a single vehicle. </w:t>
      </w:r>
    </w:p>
    <w:p w14:paraId="17E5F441" w14:textId="77777777" w:rsidR="0083573A" w:rsidRDefault="006E418A" w:rsidP="006E418A">
      <w:pPr>
        <w:pStyle w:val="Style1"/>
      </w:pPr>
      <w:r>
        <w:t>Paragraph 155(2)(b) as currently written requires the ‘details of each road vehicle…’, which suggests an application for</w:t>
      </w:r>
      <w:r w:rsidR="00807EF8">
        <w:t>, or</w:t>
      </w:r>
      <w:r>
        <w:t xml:space="preserve"> the grant of</w:t>
      </w:r>
      <w:r w:rsidR="00807EF8">
        <w:t>,</w:t>
      </w:r>
      <w:r>
        <w:t xml:space="preserve"> a non</w:t>
      </w:r>
      <w:r>
        <w:noBreakHyphen/>
        <w:t xml:space="preserve">RAV entry import approval may cover more than one vehicle. </w:t>
      </w:r>
      <w:r w:rsidR="00807EF8">
        <w:t xml:space="preserve">This is not what was intended when the Rules were drafted, although the Rules were inadvertently drafted ambiguously on this matter.  </w:t>
      </w:r>
    </w:p>
    <w:p w14:paraId="6BD80D85" w14:textId="77777777" w:rsidR="006E418A" w:rsidRDefault="0083573A" w:rsidP="00807EF8">
      <w:pPr>
        <w:pStyle w:val="Style1"/>
      </w:pPr>
      <w:r>
        <w:t>It is intended that an application for, and grant of a non-RAV entry import approval covers only one vehicle. This policy is reflected elsewhere in the Rules. Subsection 147(1) of the Rules states in part, “A person may apply to the Minister for the grant of a non-RAV entry import approval in respect of a ro</w:t>
      </w:r>
      <w:r w:rsidR="009C1DE7">
        <w:t>ad vehicle if the vehicle…”. S</w:t>
      </w:r>
      <w:r>
        <w:t>ection 150 states in part “The Minister may grant a non-RAV entry import approval to a person in r</w:t>
      </w:r>
      <w:r w:rsidR="00346EE0">
        <w:t xml:space="preserve">espect of a road vehicle if…”. </w:t>
      </w:r>
      <w:r>
        <w:t>The use of the singular ‘a’ in subsection 147(1) and section 150 reflects the policy intent.</w:t>
      </w:r>
    </w:p>
    <w:p w14:paraId="5A8B9217" w14:textId="77777777" w:rsidR="006E418A" w:rsidRPr="00331BB4" w:rsidRDefault="006E418A" w:rsidP="006E418A">
      <w:pPr>
        <w:pStyle w:val="Style1"/>
      </w:pPr>
      <w:r>
        <w:t>The amendment omits ‘each road vehicle’ and substitutes ‘the road vehicle’</w:t>
      </w:r>
      <w:r w:rsidR="0083573A">
        <w:t xml:space="preserve"> in paragraph 155(2)(b)</w:t>
      </w:r>
      <w:r w:rsidR="00807EF8">
        <w:t xml:space="preserve">, for consistency and clarity. This reflects the policy elsewhere in the Rules that only a single vehicle may be covered by an application for, or grant of, a non-RAV entry import approval.  </w:t>
      </w:r>
    </w:p>
    <w:p w14:paraId="3770500D" w14:textId="77777777" w:rsidR="006E418A" w:rsidRPr="003D0931" w:rsidRDefault="006E418A" w:rsidP="006E418A">
      <w:pPr>
        <w:pStyle w:val="Heading2"/>
        <w:rPr>
          <w:b w:val="0"/>
          <w:u w:val="single"/>
        </w:rPr>
      </w:pPr>
      <w:r w:rsidRPr="003D0931">
        <w:rPr>
          <w:b w:val="0"/>
          <w:u w:val="single"/>
        </w:rPr>
        <w:t>I</w:t>
      </w:r>
      <w:r>
        <w:rPr>
          <w:b w:val="0"/>
          <w:u w:val="single"/>
        </w:rPr>
        <w:t xml:space="preserve">tem </w:t>
      </w:r>
      <w:r w:rsidR="00A81CC6">
        <w:rPr>
          <w:b w:val="0"/>
          <w:u w:val="single"/>
        </w:rPr>
        <w:t>16</w:t>
      </w:r>
      <w:r w:rsidRPr="003D0931">
        <w:rPr>
          <w:b w:val="0"/>
          <w:u w:val="single"/>
        </w:rPr>
        <w:t xml:space="preserve"> </w:t>
      </w:r>
      <w:r w:rsidR="00837A96">
        <w:rPr>
          <w:b w:val="0"/>
          <w:u w:val="single"/>
        </w:rPr>
        <w:t>– Subparagraph 158(a)(ii)</w:t>
      </w:r>
    </w:p>
    <w:p w14:paraId="6ABBD870" w14:textId="77777777" w:rsidR="006E418A" w:rsidRDefault="00A81CC6" w:rsidP="006E418A">
      <w:pPr>
        <w:pStyle w:val="Style1"/>
      </w:pPr>
      <w:r>
        <w:t>Item 16</w:t>
      </w:r>
      <w:r w:rsidR="006E418A">
        <w:t xml:space="preserve"> amends subparagraph 158(a)(ii) to clarify conditions applying to a non</w:t>
      </w:r>
      <w:r w:rsidR="006E418A">
        <w:noBreakHyphen/>
        <w:t xml:space="preserve">RAV entry import vehicle pertain to a single vehicle. </w:t>
      </w:r>
    </w:p>
    <w:p w14:paraId="436B3919" w14:textId="77777777" w:rsidR="006E418A" w:rsidRDefault="006E418A" w:rsidP="006E418A">
      <w:pPr>
        <w:pStyle w:val="Style1"/>
      </w:pPr>
      <w:r>
        <w:t>Subparagraph 158(a)(ii) as currently written requires a request from the Minister for the holder of a non</w:t>
      </w:r>
      <w:r>
        <w:noBreakHyphen/>
        <w:t xml:space="preserve">RAV entry import approval to supply information or documents specified ‘about details of each road vehicle…’. This suggests an approval may cover more than one vehicle. This is not consistent with </w:t>
      </w:r>
      <w:r w:rsidR="00807EF8">
        <w:t>the inten</w:t>
      </w:r>
      <w:r w:rsidR="00E03609">
        <w:t>ded policy, as noted for Item 1</w:t>
      </w:r>
      <w:r w:rsidR="00A81CC6">
        <w:t>5</w:t>
      </w:r>
      <w:r w:rsidR="00807EF8">
        <w:t xml:space="preserve">. </w:t>
      </w:r>
    </w:p>
    <w:p w14:paraId="037A49F4" w14:textId="77777777" w:rsidR="006E418A" w:rsidRPr="00331BB4" w:rsidRDefault="006E418A" w:rsidP="006E418A">
      <w:pPr>
        <w:pStyle w:val="Style1"/>
      </w:pPr>
      <w:r>
        <w:t>The amendment omits ‘vehicles’ and substitutes ‘the road vehicle’.</w:t>
      </w:r>
    </w:p>
    <w:p w14:paraId="0573CF44" w14:textId="77777777" w:rsidR="006E418A" w:rsidRPr="003D0931" w:rsidRDefault="006E418A" w:rsidP="006E418A">
      <w:pPr>
        <w:pStyle w:val="Heading2"/>
        <w:rPr>
          <w:b w:val="0"/>
          <w:u w:val="single"/>
        </w:rPr>
      </w:pPr>
      <w:r w:rsidRPr="003D0931">
        <w:rPr>
          <w:b w:val="0"/>
          <w:u w:val="single"/>
        </w:rPr>
        <w:t>I</w:t>
      </w:r>
      <w:r w:rsidR="00A81CC6">
        <w:rPr>
          <w:b w:val="0"/>
          <w:u w:val="single"/>
        </w:rPr>
        <w:t>tem 17</w:t>
      </w:r>
      <w:r w:rsidR="00837A96">
        <w:rPr>
          <w:b w:val="0"/>
          <w:u w:val="single"/>
        </w:rPr>
        <w:t xml:space="preserve"> – Paragraph 158(b)</w:t>
      </w:r>
    </w:p>
    <w:p w14:paraId="46E30AF7" w14:textId="77777777" w:rsidR="006E418A" w:rsidRDefault="00A81CC6" w:rsidP="006E418A">
      <w:pPr>
        <w:pStyle w:val="Style1"/>
      </w:pPr>
      <w:r>
        <w:t>Item 17</w:t>
      </w:r>
      <w:r w:rsidR="006E418A">
        <w:t xml:space="preserve"> amends paragraph 158(b) to clarify conditions applying to a non</w:t>
      </w:r>
      <w:r w:rsidR="006E418A">
        <w:noBreakHyphen/>
        <w:t xml:space="preserve">RAV entry import vehicle pertain to a single vehicle. </w:t>
      </w:r>
    </w:p>
    <w:p w14:paraId="0F288677" w14:textId="77777777" w:rsidR="006E418A" w:rsidRDefault="006E418A" w:rsidP="006E418A">
      <w:pPr>
        <w:pStyle w:val="Style1"/>
      </w:pPr>
      <w:r>
        <w:t>Paragraph 158(b) as currently written requires a request from the Minister for the holder of a non</w:t>
      </w:r>
      <w:r>
        <w:noBreakHyphen/>
        <w:t xml:space="preserve">RAV entry import approval to supply information or documents specified ‘about road vehicles…’. This suggests an approval may cover more than one vehicle. This is not consistent with </w:t>
      </w:r>
      <w:r w:rsidR="00807EF8">
        <w:t>the intended</w:t>
      </w:r>
      <w:r w:rsidR="00A81CC6">
        <w:t xml:space="preserve"> policy, as noted for Item 15</w:t>
      </w:r>
      <w:r w:rsidR="00807EF8">
        <w:t xml:space="preserve">. </w:t>
      </w:r>
    </w:p>
    <w:p w14:paraId="20BB49D1" w14:textId="77777777" w:rsidR="006E418A" w:rsidRPr="00331BB4" w:rsidRDefault="006E418A" w:rsidP="006E418A">
      <w:pPr>
        <w:pStyle w:val="Style1"/>
      </w:pPr>
      <w:r>
        <w:t>The amendment omits ‘road vehicles covered by the approval’ and substitutes ‘the road vehicle to which the approval applies.’</w:t>
      </w:r>
    </w:p>
    <w:p w14:paraId="4C0B8E72" w14:textId="77777777" w:rsidR="006E418A" w:rsidRPr="003D0931" w:rsidRDefault="006E418A" w:rsidP="006E418A">
      <w:pPr>
        <w:pStyle w:val="Heading2"/>
        <w:rPr>
          <w:b w:val="0"/>
          <w:u w:val="single"/>
        </w:rPr>
      </w:pPr>
      <w:r w:rsidRPr="003D0931">
        <w:rPr>
          <w:b w:val="0"/>
          <w:u w:val="single"/>
        </w:rPr>
        <w:t>I</w:t>
      </w:r>
      <w:r w:rsidR="00A81CC6">
        <w:rPr>
          <w:b w:val="0"/>
          <w:u w:val="single"/>
        </w:rPr>
        <w:t>tem 18</w:t>
      </w:r>
      <w:r w:rsidR="00837A96">
        <w:rPr>
          <w:b w:val="0"/>
          <w:u w:val="single"/>
        </w:rPr>
        <w:t xml:space="preserve"> – Paragraph 176(b)</w:t>
      </w:r>
    </w:p>
    <w:p w14:paraId="72649C1A" w14:textId="77777777" w:rsidR="006E418A" w:rsidRDefault="00A81CC6" w:rsidP="006E418A">
      <w:pPr>
        <w:pStyle w:val="Style1"/>
      </w:pPr>
      <w:r>
        <w:t>Item 18</w:t>
      </w:r>
      <w:r w:rsidR="006E418A">
        <w:t xml:space="preserve"> corrects a grammatical error.</w:t>
      </w:r>
    </w:p>
    <w:p w14:paraId="18C598D8" w14:textId="77777777" w:rsidR="006E418A" w:rsidRPr="00331BB4" w:rsidRDefault="006E418A" w:rsidP="006E418A">
      <w:pPr>
        <w:pStyle w:val="Style1"/>
      </w:pPr>
      <w:r>
        <w:t>Paragraph 176(b) relates to circumstances under which the Secretary may refuse to consider an application for a component type approval. It currently reads “</w:t>
      </w:r>
      <w:r w:rsidRPr="00A15362">
        <w:t xml:space="preserve">the applicant does not comply with a request is made under </w:t>
      </w:r>
      <w:r>
        <w:t>subsection </w:t>
      </w:r>
      <w:r w:rsidRPr="00A15362">
        <w:t>175</w:t>
      </w:r>
      <w:r>
        <w:t>(1)</w:t>
      </w:r>
      <w:r w:rsidRPr="00A15362">
        <w:t xml:space="preserve"> within the period mentioned in </w:t>
      </w:r>
      <w:r>
        <w:t>paragraph </w:t>
      </w:r>
      <w:r w:rsidRPr="00A15362">
        <w:t>175(2)(b)</w:t>
      </w:r>
      <w:r>
        <w:t>”. The word ‘is’ is not required and should be deleted.</w:t>
      </w:r>
    </w:p>
    <w:p w14:paraId="6F8552A2" w14:textId="77777777" w:rsidR="006E418A" w:rsidRPr="003D0931" w:rsidRDefault="006E418A" w:rsidP="006E418A">
      <w:pPr>
        <w:pStyle w:val="Heading2"/>
        <w:rPr>
          <w:b w:val="0"/>
          <w:u w:val="single"/>
        </w:rPr>
      </w:pPr>
      <w:r w:rsidRPr="003D0931">
        <w:rPr>
          <w:b w:val="0"/>
          <w:u w:val="single"/>
        </w:rPr>
        <w:t>I</w:t>
      </w:r>
      <w:r w:rsidR="00B1639E">
        <w:rPr>
          <w:b w:val="0"/>
          <w:u w:val="single"/>
        </w:rPr>
        <w:t>tem 19</w:t>
      </w:r>
      <w:r w:rsidRPr="003D0931">
        <w:rPr>
          <w:b w:val="0"/>
          <w:u w:val="single"/>
        </w:rPr>
        <w:t xml:space="preserve"> </w:t>
      </w:r>
      <w:r w:rsidR="00837A96">
        <w:rPr>
          <w:b w:val="0"/>
          <w:u w:val="single"/>
        </w:rPr>
        <w:t>– Subsection 195(4)</w:t>
      </w:r>
    </w:p>
    <w:p w14:paraId="68C00B95" w14:textId="77777777" w:rsidR="006E418A" w:rsidRDefault="006E418A" w:rsidP="006E418A">
      <w:pPr>
        <w:pStyle w:val="Style1"/>
      </w:pPr>
      <w:r>
        <w:t>Item 1</w:t>
      </w:r>
      <w:r w:rsidR="00B1639E">
        <w:t>9</w:t>
      </w:r>
      <w:r>
        <w:t xml:space="preserve"> corrects an unintended inconsistency within section 195.</w:t>
      </w:r>
    </w:p>
    <w:p w14:paraId="2A89415A" w14:textId="77777777" w:rsidR="006E418A" w:rsidRDefault="006E418A" w:rsidP="006E418A">
      <w:pPr>
        <w:pStyle w:val="Style1"/>
      </w:pPr>
      <w:r>
        <w:t xml:space="preserve">Subsection 195(1) provides the holder of an approval granted under the Rules by either the Minister or the Secretary, may apply for a variation of the approval. </w:t>
      </w:r>
    </w:p>
    <w:p w14:paraId="6E9CD496" w14:textId="77777777" w:rsidR="006E418A" w:rsidRDefault="006E418A" w:rsidP="006E418A">
      <w:pPr>
        <w:pStyle w:val="Style1"/>
      </w:pPr>
      <w:r>
        <w:t>Subsection 195(4) currently reads “The Secretary may refuse to consider an application if it does not comply with subsection (3).” It was intended that either the Minister or the Secretary may consider variation applications, consistent with them both having the power to grant an approval.</w:t>
      </w:r>
    </w:p>
    <w:p w14:paraId="119475DB" w14:textId="77777777" w:rsidR="006E418A" w:rsidRDefault="006E418A" w:rsidP="006E418A">
      <w:pPr>
        <w:pStyle w:val="Style1"/>
      </w:pPr>
      <w:r>
        <w:t>This amendment corrects subsection 195(4) by omitting ‘Secretary’ and substituting ‘Minister or Secretary.’</w:t>
      </w:r>
    </w:p>
    <w:p w14:paraId="077A13AD" w14:textId="77777777" w:rsidR="00991D00" w:rsidRDefault="00B1639E" w:rsidP="006E418A">
      <w:pPr>
        <w:pStyle w:val="Heading2"/>
        <w:rPr>
          <w:b w:val="0"/>
          <w:u w:val="single"/>
        </w:rPr>
      </w:pPr>
      <w:r>
        <w:rPr>
          <w:b w:val="0"/>
          <w:u w:val="single"/>
        </w:rPr>
        <w:t>Item 20</w:t>
      </w:r>
      <w:r w:rsidR="00991D00">
        <w:rPr>
          <w:b w:val="0"/>
          <w:u w:val="single"/>
        </w:rPr>
        <w:t xml:space="preserve"> </w:t>
      </w:r>
      <w:r w:rsidR="00BC2FAD">
        <w:rPr>
          <w:b w:val="0"/>
          <w:u w:val="single"/>
        </w:rPr>
        <w:t>– At the end of paragraph 230(zk)</w:t>
      </w:r>
    </w:p>
    <w:p w14:paraId="71518167" w14:textId="77777777" w:rsidR="00991D00" w:rsidRDefault="00B1639E" w:rsidP="00991D00">
      <w:pPr>
        <w:pStyle w:val="Style1"/>
      </w:pPr>
      <w:r>
        <w:t>Item 20</w:t>
      </w:r>
      <w:r w:rsidR="00991D00">
        <w:t xml:space="preserve"> amends </w:t>
      </w:r>
      <w:r w:rsidR="00BC2FAD">
        <w:t>paragraph</w:t>
      </w:r>
      <w:r w:rsidR="00991D00">
        <w:t xml:space="preserve"> 230(zk) of the Rules to improve the clarity of drafting. </w:t>
      </w:r>
    </w:p>
    <w:p w14:paraId="5EDE370A" w14:textId="77777777" w:rsidR="00991D00" w:rsidRDefault="00BC2FAD" w:rsidP="00991D00">
      <w:pPr>
        <w:pStyle w:val="Style1"/>
      </w:pPr>
      <w:r>
        <w:t>Paragraph</w:t>
      </w:r>
      <w:r w:rsidR="00991D00">
        <w:t xml:space="preserve"> 230(zk) of the Rules currently provides that </w:t>
      </w:r>
      <w:r w:rsidR="00D3184F">
        <w:t>“</w:t>
      </w:r>
      <w:r w:rsidR="00991D00">
        <w:t xml:space="preserve">an application may be made to the Administrative Appeals Tribunal for review of </w:t>
      </w:r>
      <w:r w:rsidR="00D3184F">
        <w:t xml:space="preserve">… </w:t>
      </w:r>
      <w:r w:rsidR="00991D00">
        <w:t xml:space="preserve">a decision to </w:t>
      </w:r>
      <w:r w:rsidR="005634D4">
        <w:t xml:space="preserve">refuse to </w:t>
      </w:r>
      <w:r w:rsidR="00991D00">
        <w:t>consider an application for an advisory notice</w:t>
      </w:r>
      <w:r w:rsidR="00D3184F">
        <w:t>.” This was intended to refer to section 233</w:t>
      </w:r>
      <w:r>
        <w:t>, which relates to</w:t>
      </w:r>
      <w:r w:rsidR="00D3184F">
        <w:t xml:space="preserve"> (and subsection 233(4) under which the Secretary may refuse to consider an application for) an advisory notice that a specified thing is not a road vehicle. </w:t>
      </w:r>
      <w:r>
        <w:t>Paragraph</w:t>
      </w:r>
      <w:r w:rsidR="00D3184F">
        <w:t xml:space="preserve"> 230(zl) reflects a similar intent, referring to a decision to refuse to issue an advisory notice that a specified thing is not a road vehicle. </w:t>
      </w:r>
    </w:p>
    <w:p w14:paraId="0DF266C2" w14:textId="77777777" w:rsidR="00D3184F" w:rsidRDefault="00D3184F" w:rsidP="00991D00">
      <w:pPr>
        <w:pStyle w:val="Style1"/>
      </w:pPr>
      <w:r>
        <w:t>The words “</w:t>
      </w:r>
      <w:r w:rsidR="00296955">
        <w:t xml:space="preserve">that a specified thing is not a road vehicle” were omitted by error in </w:t>
      </w:r>
      <w:r w:rsidR="00BC2FAD">
        <w:t>paragraph</w:t>
      </w:r>
      <w:r w:rsidR="00B1639E">
        <w:t xml:space="preserve"> 230(zk). Item 20</w:t>
      </w:r>
      <w:r w:rsidR="00296955">
        <w:t xml:space="preserve"> adds these words to provide clarity that the advisory notice being referred to is an advisory notice that a specified thing is not a road vehicle. </w:t>
      </w:r>
    </w:p>
    <w:p w14:paraId="275CD813" w14:textId="77777777" w:rsidR="007B14D6" w:rsidRPr="003D0931" w:rsidRDefault="007B14D6" w:rsidP="007B14D6">
      <w:pPr>
        <w:pStyle w:val="Heading2"/>
        <w:rPr>
          <w:b w:val="0"/>
          <w:u w:val="single"/>
        </w:rPr>
      </w:pPr>
      <w:r w:rsidRPr="003D0931">
        <w:rPr>
          <w:b w:val="0"/>
          <w:u w:val="single"/>
        </w:rPr>
        <w:t>I</w:t>
      </w:r>
      <w:r w:rsidR="00B1639E">
        <w:rPr>
          <w:b w:val="0"/>
          <w:u w:val="single"/>
        </w:rPr>
        <w:t>tem 21</w:t>
      </w:r>
      <w:r>
        <w:rPr>
          <w:b w:val="0"/>
          <w:u w:val="single"/>
        </w:rPr>
        <w:t xml:space="preserve"> – Paragraph 230(zl)</w:t>
      </w:r>
    </w:p>
    <w:p w14:paraId="2FDA2233" w14:textId="77777777" w:rsidR="00D5104A" w:rsidRDefault="007B14D6" w:rsidP="00D5104A">
      <w:pPr>
        <w:pStyle w:val="Style1"/>
      </w:pPr>
      <w:r>
        <w:t>Item </w:t>
      </w:r>
      <w:r w:rsidR="00B1639E">
        <w:t>21</w:t>
      </w:r>
      <w:r>
        <w:t xml:space="preserve"> amends section 230 of the Rules, to provide</w:t>
      </w:r>
      <w:r w:rsidR="00D5104A">
        <w:t xml:space="preserve"> two new grounds of review by the Administrative Appeals Tribunal. </w:t>
      </w:r>
    </w:p>
    <w:p w14:paraId="5E5EDB70" w14:textId="77777777" w:rsidR="00D5104A" w:rsidRPr="00331BB4" w:rsidRDefault="00D5104A" w:rsidP="00D5104A">
      <w:pPr>
        <w:pStyle w:val="Style1"/>
      </w:pPr>
      <w:r>
        <w:t xml:space="preserve">Item 21 repeals paragraph 230(zl), replaces that paragraph in identical terms, and adds the new paragraphs 230(zm) and 230(zn) to provide for the new grounds of review.  </w:t>
      </w:r>
    </w:p>
    <w:p w14:paraId="78153A84" w14:textId="77777777" w:rsidR="007B14D6" w:rsidRDefault="00D5104A" w:rsidP="00D5104A">
      <w:pPr>
        <w:pStyle w:val="Style1"/>
      </w:pPr>
      <w:r>
        <w:t>The new paragraph 230(zm) provides</w:t>
      </w:r>
      <w:r w:rsidR="007B14D6">
        <w:t xml:space="preserve"> that a person may apply for Administrative Appeals Tribunal review for a decision to refuse to refund an application fee which has been overpaid, under subsection 253(1) of the Rules. </w:t>
      </w:r>
    </w:p>
    <w:p w14:paraId="6172CA32" w14:textId="77777777" w:rsidR="00D5104A" w:rsidRDefault="00D5104A" w:rsidP="00D5104A">
      <w:pPr>
        <w:pStyle w:val="Style1"/>
      </w:pPr>
      <w:r>
        <w:t xml:space="preserve">The new paragraph 230(zn) provides that a person may apply for Administrative Appeals Tribunal review for a decision made under the table in section 241 of the Rules. </w:t>
      </w:r>
      <w:r w:rsidR="00B821B7">
        <w:t xml:space="preserve">The decision in section 241 relates to the fee payable for an application for a concessional RAV entry approval. </w:t>
      </w:r>
    </w:p>
    <w:p w14:paraId="0BC3BDE7" w14:textId="77777777" w:rsidR="006E418A" w:rsidRPr="003D0931" w:rsidRDefault="006E418A" w:rsidP="006E418A">
      <w:pPr>
        <w:pStyle w:val="Heading2"/>
        <w:rPr>
          <w:b w:val="0"/>
          <w:u w:val="single"/>
        </w:rPr>
      </w:pPr>
      <w:r w:rsidRPr="003D0931">
        <w:rPr>
          <w:b w:val="0"/>
          <w:u w:val="single"/>
        </w:rPr>
        <w:t>I</w:t>
      </w:r>
      <w:r w:rsidR="00B1639E">
        <w:rPr>
          <w:b w:val="0"/>
          <w:u w:val="single"/>
        </w:rPr>
        <w:t>tem 22</w:t>
      </w:r>
      <w:r w:rsidR="00837A96">
        <w:rPr>
          <w:b w:val="0"/>
          <w:u w:val="single"/>
        </w:rPr>
        <w:t xml:space="preserve"> – Paragraph 234(3)(f)</w:t>
      </w:r>
    </w:p>
    <w:p w14:paraId="6F59034F" w14:textId="77777777" w:rsidR="00331BB4" w:rsidRPr="00331BB4" w:rsidRDefault="00991D00" w:rsidP="006E418A">
      <w:pPr>
        <w:pStyle w:val="Style1"/>
      </w:pPr>
      <w:r>
        <w:t>Item </w:t>
      </w:r>
      <w:r w:rsidR="001A06A6">
        <w:t>2</w:t>
      </w:r>
      <w:r w:rsidR="00B1639E">
        <w:t>2</w:t>
      </w:r>
      <w:r w:rsidR="006E418A">
        <w:t xml:space="preserve"> replaces the references of the term ‘threshold’ to ‘limit’. These amendments are a consequence of the amendment as described earlier at Item 2.</w:t>
      </w:r>
    </w:p>
    <w:p w14:paraId="44E0D6F9" w14:textId="77777777" w:rsidR="00331BB4" w:rsidRPr="003D0931" w:rsidRDefault="00331BB4" w:rsidP="00331BB4">
      <w:pPr>
        <w:pStyle w:val="Heading2"/>
        <w:rPr>
          <w:b w:val="0"/>
          <w:u w:val="single"/>
        </w:rPr>
      </w:pPr>
      <w:r w:rsidRPr="003D0931">
        <w:rPr>
          <w:b w:val="0"/>
          <w:u w:val="single"/>
        </w:rPr>
        <w:t>I</w:t>
      </w:r>
      <w:r w:rsidR="00B1639E">
        <w:rPr>
          <w:b w:val="0"/>
          <w:u w:val="single"/>
        </w:rPr>
        <w:t>tem 23</w:t>
      </w:r>
      <w:r>
        <w:rPr>
          <w:b w:val="0"/>
          <w:u w:val="single"/>
        </w:rPr>
        <w:t xml:space="preserve"> – At the end of the instrument</w:t>
      </w:r>
      <w:r w:rsidRPr="003D0931">
        <w:rPr>
          <w:b w:val="0"/>
          <w:u w:val="single"/>
        </w:rPr>
        <w:t xml:space="preserve"> </w:t>
      </w:r>
    </w:p>
    <w:p w14:paraId="00A3F03E" w14:textId="77777777" w:rsidR="00AC0BCB" w:rsidRDefault="00331BB4" w:rsidP="00AC0BCB">
      <w:pPr>
        <w:pStyle w:val="Style1"/>
      </w:pPr>
      <w:r>
        <w:t xml:space="preserve">Item </w:t>
      </w:r>
      <w:r w:rsidR="00B1639E">
        <w:t>23</w:t>
      </w:r>
      <w:r>
        <w:t xml:space="preserve"> provides for the addition of 16 </w:t>
      </w:r>
      <w:r w:rsidRPr="00331BB4">
        <w:t>new sections (section</w:t>
      </w:r>
      <w:r>
        <w:t>s</w:t>
      </w:r>
      <w:r w:rsidRPr="00331BB4">
        <w:t xml:space="preserve"> 237 to 25</w:t>
      </w:r>
      <w:r w:rsidR="00A610BC">
        <w:t>3</w:t>
      </w:r>
      <w:r w:rsidRPr="00331BB4">
        <w:t>) that set out cost recovery arrangements for fee</w:t>
      </w:r>
      <w:r w:rsidR="001B2A5B">
        <w:t>-</w:t>
      </w:r>
      <w:r w:rsidRPr="00331BB4">
        <w:t>bearing activities</w:t>
      </w:r>
      <w:r>
        <w:t>.</w:t>
      </w:r>
      <w:r w:rsidR="00EA443F">
        <w:t xml:space="preserve"> These fee-bearing activities are set out in the CRIS as ‘application-based activities</w:t>
      </w:r>
      <w:r w:rsidR="0039699B">
        <w:t>’</w:t>
      </w:r>
      <w:r w:rsidR="00EA443F">
        <w:t xml:space="preserve">. </w:t>
      </w:r>
      <w:r w:rsidR="005634D4">
        <w:t xml:space="preserve">The fees imposed by Item 23 recover the costs of these activities. </w:t>
      </w:r>
      <w:r w:rsidR="0039699B">
        <w:t>These activities</w:t>
      </w:r>
      <w:r w:rsidR="004C4811">
        <w:t xml:space="preserve"> are </w:t>
      </w:r>
      <w:r w:rsidR="00AC0BCB">
        <w:t>the assessment of, and decision on</w:t>
      </w:r>
      <w:r w:rsidR="004C4811">
        <w:t>,</w:t>
      </w:r>
      <w:r w:rsidR="00AC0BCB">
        <w:t xml:space="preserve"> applications for:</w:t>
      </w:r>
    </w:p>
    <w:p w14:paraId="2C442F93" w14:textId="77777777" w:rsidR="00AC0BCB" w:rsidRDefault="00AC0BCB" w:rsidP="00AC0BCB">
      <w:pPr>
        <w:pStyle w:val="Style1"/>
        <w:numPr>
          <w:ilvl w:val="1"/>
          <w:numId w:val="3"/>
        </w:numPr>
      </w:pPr>
      <w:r>
        <w:t>the grant of approvals</w:t>
      </w:r>
    </w:p>
    <w:p w14:paraId="4EE1E4F5" w14:textId="77777777" w:rsidR="00AC0BCB" w:rsidRDefault="00AC0BCB" w:rsidP="00AC0BCB">
      <w:pPr>
        <w:pStyle w:val="Style1"/>
        <w:numPr>
          <w:ilvl w:val="1"/>
          <w:numId w:val="3"/>
        </w:numPr>
      </w:pPr>
      <w:r>
        <w:t>entry on the SEVs Register</w:t>
      </w:r>
    </w:p>
    <w:p w14:paraId="4B196614" w14:textId="77777777" w:rsidR="00AC0BCB" w:rsidRDefault="00AC0BCB" w:rsidP="00AC0BCB">
      <w:pPr>
        <w:pStyle w:val="Style1"/>
        <w:numPr>
          <w:ilvl w:val="1"/>
          <w:numId w:val="3"/>
        </w:numPr>
      </w:pPr>
      <w:r>
        <w:t>issue of an advisory notice</w:t>
      </w:r>
    </w:p>
    <w:p w14:paraId="286DF1F9" w14:textId="77777777" w:rsidR="00AC0BCB" w:rsidRDefault="00EC2DC3" w:rsidP="00AC0BCB">
      <w:pPr>
        <w:pStyle w:val="Style1"/>
        <w:numPr>
          <w:ilvl w:val="1"/>
          <w:numId w:val="3"/>
        </w:numPr>
      </w:pPr>
      <w:r>
        <w:t xml:space="preserve">variation of </w:t>
      </w:r>
      <w:r w:rsidR="00AC0BCB">
        <w:t>approval</w:t>
      </w:r>
      <w:r>
        <w:t>s</w:t>
      </w:r>
      <w:r w:rsidR="00AC0BCB">
        <w:t xml:space="preserve"> </w:t>
      </w:r>
    </w:p>
    <w:p w14:paraId="1CE895BB" w14:textId="77777777" w:rsidR="004C4811" w:rsidRDefault="004C4811" w:rsidP="00AC0BCB">
      <w:pPr>
        <w:pStyle w:val="Style1"/>
        <w:numPr>
          <w:ilvl w:val="1"/>
          <w:numId w:val="3"/>
        </w:numPr>
      </w:pPr>
      <w:r>
        <w:t>variation of an approved Model Report</w:t>
      </w:r>
    </w:p>
    <w:p w14:paraId="21C4EA39" w14:textId="77777777" w:rsidR="00EA443F" w:rsidRDefault="00837EB1" w:rsidP="00AC0BCB">
      <w:pPr>
        <w:pStyle w:val="Style1"/>
      </w:pPr>
      <w:r>
        <w:t xml:space="preserve">An application-based activity involves a range of regulatory functions associated with administrative decision making, including, as set out in the CRIS: </w:t>
      </w:r>
    </w:p>
    <w:p w14:paraId="1A5A4488" w14:textId="77777777" w:rsidR="00EA443F" w:rsidRDefault="00EA443F" w:rsidP="00EA443F">
      <w:pPr>
        <w:pStyle w:val="Style1"/>
        <w:numPr>
          <w:ilvl w:val="1"/>
          <w:numId w:val="3"/>
        </w:numPr>
      </w:pPr>
      <w:r>
        <w:t>ensuring that vehicles comply with the relevant standards, and meet other requirements set out in the eligibility criteria for the grant of the relevant approval (for example, ensuring that vehicles subject to an application for a road vehicle type approval comply with the national road vehicle standards)</w:t>
      </w:r>
    </w:p>
    <w:p w14:paraId="1403D540" w14:textId="77777777" w:rsidR="00EA443F" w:rsidRDefault="00EA443F" w:rsidP="00B177A6">
      <w:pPr>
        <w:pStyle w:val="Style1"/>
        <w:numPr>
          <w:ilvl w:val="1"/>
          <w:numId w:val="3"/>
        </w:numPr>
      </w:pPr>
      <w:r>
        <w:t>ensuring that applicants meet the requirements set out in the eligibility criteria for the grant of the relevant approval (for example, the applicant for a</w:t>
      </w:r>
      <w:r w:rsidR="00EC2DC3">
        <w:t>n</w:t>
      </w:r>
      <w:r>
        <w:t xml:space="preserve"> </w:t>
      </w:r>
      <w:r w:rsidR="00837EB1">
        <w:t xml:space="preserve">AVV </w:t>
      </w:r>
      <w:r>
        <w:t>approval meet</w:t>
      </w:r>
      <w:r w:rsidR="00837EB1">
        <w:t>s</w:t>
      </w:r>
      <w:r>
        <w:t xml:space="preserve"> the requirement</w:t>
      </w:r>
      <w:r w:rsidR="00B177A6">
        <w:t>s</w:t>
      </w:r>
      <w:r>
        <w:t xml:space="preserve"> to be a co</w:t>
      </w:r>
      <w:r w:rsidR="00837EB1">
        <w:t>r</w:t>
      </w:r>
      <w:r w:rsidR="00B177A6">
        <w:t>poration and to</w:t>
      </w:r>
      <w:r w:rsidR="00837EB1">
        <w:t xml:space="preserve"> </w:t>
      </w:r>
      <w:r w:rsidR="00B177A6">
        <w:t>have</w:t>
      </w:r>
      <w:r w:rsidR="00837EB1">
        <w:t xml:space="preserve"> access to the necessary technology, equipment, procedures, and appropriately ski</w:t>
      </w:r>
      <w:r w:rsidR="00B177A6">
        <w:t>lled staff, as well as other requirements set out in the Rules</w:t>
      </w:r>
      <w:r>
        <w:t xml:space="preserve">) </w:t>
      </w:r>
    </w:p>
    <w:p w14:paraId="7218A26F" w14:textId="77777777" w:rsidR="0039699B" w:rsidRDefault="0039699B" w:rsidP="0039699B">
      <w:pPr>
        <w:pStyle w:val="Style1"/>
        <w:numPr>
          <w:ilvl w:val="1"/>
          <w:numId w:val="3"/>
        </w:numPr>
      </w:pPr>
      <w:r>
        <w:t>requesting further information to support a decision on an application, as necessary</w:t>
      </w:r>
    </w:p>
    <w:p w14:paraId="361C6048" w14:textId="77777777" w:rsidR="00EA443F" w:rsidRDefault="004C4811" w:rsidP="004C4811">
      <w:pPr>
        <w:pStyle w:val="Style1"/>
        <w:numPr>
          <w:ilvl w:val="1"/>
          <w:numId w:val="3"/>
        </w:numPr>
      </w:pPr>
      <w:r>
        <w:t>recommendation of a decis</w:t>
      </w:r>
      <w:r w:rsidR="00EA443F">
        <w:t>ion to a delegate</w:t>
      </w:r>
    </w:p>
    <w:p w14:paraId="79A6699E" w14:textId="77777777" w:rsidR="00EA443F" w:rsidRDefault="004C4811" w:rsidP="004C4811">
      <w:pPr>
        <w:pStyle w:val="Style1"/>
        <w:numPr>
          <w:ilvl w:val="1"/>
          <w:numId w:val="3"/>
        </w:numPr>
      </w:pPr>
      <w:r>
        <w:t xml:space="preserve">decision by the relevant delegate </w:t>
      </w:r>
    </w:p>
    <w:p w14:paraId="002ECCD6" w14:textId="77777777" w:rsidR="00EA443F" w:rsidRDefault="00EA443F" w:rsidP="00EA443F">
      <w:pPr>
        <w:pStyle w:val="Style1"/>
        <w:numPr>
          <w:ilvl w:val="1"/>
          <w:numId w:val="3"/>
        </w:numPr>
      </w:pPr>
      <w:r>
        <w:t>p</w:t>
      </w:r>
      <w:r w:rsidR="004C4811">
        <w:t xml:space="preserve">roviding advice on the decision made on an application </w:t>
      </w:r>
      <w:r>
        <w:t>to the applicant</w:t>
      </w:r>
      <w:r w:rsidR="0039699B">
        <w:t>, including conditions on any approval</w:t>
      </w:r>
    </w:p>
    <w:p w14:paraId="1E74D9BA" w14:textId="77777777" w:rsidR="00837EB1" w:rsidRDefault="00837EB1" w:rsidP="00837EB1">
      <w:pPr>
        <w:pStyle w:val="Style1"/>
      </w:pPr>
      <w:r>
        <w:t>The calculation of the costs of these a</w:t>
      </w:r>
      <w:r w:rsidR="00B177A6">
        <w:t>pplication-based activities, and the amounts to be recovered is set out in</w:t>
      </w:r>
      <w:r w:rsidR="00EE2384">
        <w:t xml:space="preserve"> the CRIS</w:t>
      </w:r>
      <w:r w:rsidR="00B177A6">
        <w:t>, and consulted on</w:t>
      </w:r>
      <w:r w:rsidR="00EE2384">
        <w:t xml:space="preserve"> publicly and with the Department of Finance</w:t>
      </w:r>
      <w:r w:rsidR="00B177A6">
        <w:t xml:space="preserve"> as part of</w:t>
      </w:r>
      <w:r w:rsidR="00EE2384">
        <w:t xml:space="preserve"> the settlement of the CRIS</w:t>
      </w:r>
      <w:r w:rsidR="00B177A6">
        <w:t xml:space="preserve">. </w:t>
      </w:r>
    </w:p>
    <w:p w14:paraId="03D17FF4" w14:textId="77777777" w:rsidR="004D7C0C" w:rsidRDefault="00EE2384" w:rsidP="004D7C0C">
      <w:pPr>
        <w:pStyle w:val="Style1"/>
      </w:pPr>
      <w:r>
        <w:t xml:space="preserve">Different applications attract different application fees, on the basis of the costs associated with the application-based activities. Some applications are further broken down into </w:t>
      </w:r>
      <w:r w:rsidR="00363A14">
        <w:t>multiple kinds</w:t>
      </w:r>
      <w:r>
        <w:t xml:space="preserve">, to reflect that different subjects of applications (e.g. different kinds of vehicle, or different kinds of evidence) may be more or less resource-intensive to assess, and therefore the costs to be recovered are different. </w:t>
      </w:r>
    </w:p>
    <w:p w14:paraId="17266B2A" w14:textId="77777777" w:rsidR="00EC2DC3" w:rsidRDefault="00EC2DC3" w:rsidP="00EC2DC3">
      <w:pPr>
        <w:pStyle w:val="Style1"/>
        <w:numPr>
          <w:ilvl w:val="1"/>
          <w:numId w:val="3"/>
        </w:numPr>
      </w:pPr>
      <w:r>
        <w:t xml:space="preserve">This is not intended to imply that there is a different application made, but merely that applications for a particular kind of approval or decision may have different subject matter, and may therefore attract a different fee on the basis that this subject matter is more or less resource intensive to assess.  </w:t>
      </w:r>
    </w:p>
    <w:p w14:paraId="37E9F496" w14:textId="77777777" w:rsidR="00CD2F15" w:rsidRDefault="00CD2F15" w:rsidP="00CD2F15">
      <w:pPr>
        <w:pStyle w:val="Style1"/>
      </w:pPr>
      <w:r>
        <w:t xml:space="preserve">Each of these kinds of application are listed in the tables in section 240 to 252. </w:t>
      </w:r>
    </w:p>
    <w:p w14:paraId="2558FF87" w14:textId="77777777" w:rsidR="00363A14" w:rsidRPr="00331BB4" w:rsidRDefault="00363A14" w:rsidP="004D7C0C">
      <w:pPr>
        <w:pStyle w:val="Style1"/>
      </w:pPr>
      <w:r>
        <w:t xml:space="preserve">Only one fee is payable per application. An application will only fall under </w:t>
      </w:r>
      <w:r w:rsidR="00E27DEE">
        <w:t xml:space="preserve">one </w:t>
      </w:r>
      <w:r>
        <w:t>k</w:t>
      </w:r>
      <w:r w:rsidR="00E27DEE">
        <w:t>ind</w:t>
      </w:r>
      <w:r>
        <w:t xml:space="preserve"> (set out in Column 1 of each of the tables). </w:t>
      </w:r>
      <w:r w:rsidR="00E27DEE">
        <w:t>An application cannot fall under two kinds and therefore attract the payment of two fees per application.</w:t>
      </w:r>
      <w:r w:rsidR="00B746AA">
        <w:t xml:space="preserve"> However, i</w:t>
      </w:r>
      <w:r>
        <w:t>f a person submits an application and later resubmit this application</w:t>
      </w:r>
      <w:r w:rsidR="009A4448">
        <w:t xml:space="preserve"> (</w:t>
      </w:r>
      <w:r>
        <w:t>for example if the first application is incomplete and refused</w:t>
      </w:r>
      <w:r w:rsidR="009A4448">
        <w:t>)</w:t>
      </w:r>
      <w:r>
        <w:t xml:space="preserve"> it is intended that they must pay another application fee. Other details around the requirement to pay a fee are set out in the original Explanatory Statement for the Rules</w:t>
      </w:r>
      <w:r w:rsidR="00B746AA">
        <w:t>.</w:t>
      </w:r>
      <w:r>
        <w:t xml:space="preserve"> </w:t>
      </w:r>
    </w:p>
    <w:p w14:paraId="624F9A22" w14:textId="77777777" w:rsidR="00296955" w:rsidRDefault="00296955" w:rsidP="004D7C0C">
      <w:pPr>
        <w:pStyle w:val="Style1"/>
      </w:pPr>
      <w:r w:rsidRPr="00296955">
        <w:rPr>
          <w:b/>
        </w:rPr>
        <w:t>The new section 237</w:t>
      </w:r>
      <w:r>
        <w:t xml:space="preserve"> sets out a simplified outcome for the new Part 10, relating to cost recovery. It sets out that Part 10 provides for the charging of fees in respect of fee-bearing activities. </w:t>
      </w:r>
    </w:p>
    <w:p w14:paraId="22D8FE1E" w14:textId="77777777" w:rsidR="00296955" w:rsidRDefault="00296955" w:rsidP="00E03609">
      <w:pPr>
        <w:pStyle w:val="Style1"/>
      </w:pPr>
      <w:r w:rsidRPr="00296955">
        <w:rPr>
          <w:b/>
        </w:rPr>
        <w:t xml:space="preserve">The new section 238 </w:t>
      </w:r>
      <w:r>
        <w:t xml:space="preserve">sets out the purpose of Part 10, relating to cost recovery. It sets out that </w:t>
      </w:r>
      <w:r w:rsidR="00BC2FAD">
        <w:t>“F</w:t>
      </w:r>
      <w:r>
        <w:t xml:space="preserve">or the purposes of Division 4 of Part 5 of the </w:t>
      </w:r>
      <w:r w:rsidR="00E03609">
        <w:t>Act</w:t>
      </w:r>
      <w:r>
        <w:t>, this Part provides for and in relation to the fees that may be charged in relation to fee-be</w:t>
      </w:r>
      <w:r w:rsidR="00BC2FAD">
        <w:t xml:space="preserve">aring activities.” </w:t>
      </w:r>
    </w:p>
    <w:p w14:paraId="799990B9" w14:textId="77777777" w:rsidR="00BC2FAD" w:rsidRPr="00296955" w:rsidRDefault="00BC2FAD" w:rsidP="00E03609">
      <w:pPr>
        <w:pStyle w:val="Style1"/>
      </w:pPr>
      <w:r>
        <w:t xml:space="preserve">Division 4 of Part 5 of the RVSA relates to cost recovery. It sets out matters including </w:t>
      </w:r>
      <w:r w:rsidR="00685F08">
        <w:t xml:space="preserve">what the Rules may prescribe in relation to </w:t>
      </w:r>
      <w:r>
        <w:t>fees for fee-bearing activities, payment of cost recovery charges,</w:t>
      </w:r>
      <w:r w:rsidR="00685F08">
        <w:t xml:space="preserve"> and</w:t>
      </w:r>
      <w:r>
        <w:t xml:space="preserve"> unpaid cost recovery charges. </w:t>
      </w:r>
    </w:p>
    <w:p w14:paraId="13520285" w14:textId="77777777" w:rsidR="00685F08" w:rsidRDefault="00B177A6" w:rsidP="00685F08">
      <w:pPr>
        <w:pStyle w:val="Style1"/>
      </w:pPr>
      <w:r w:rsidRPr="004D7C0C">
        <w:rPr>
          <w:b/>
        </w:rPr>
        <w:t xml:space="preserve">The new section </w:t>
      </w:r>
      <w:r w:rsidR="00EE2384" w:rsidRPr="004D7C0C">
        <w:rPr>
          <w:b/>
        </w:rPr>
        <w:t>239</w:t>
      </w:r>
      <w:r w:rsidR="004D7C0C" w:rsidRPr="004D7C0C">
        <w:t xml:space="preserve"> </w:t>
      </w:r>
      <w:r w:rsidR="00EE2384" w:rsidRPr="004D7C0C">
        <w:t>provides</w:t>
      </w:r>
      <w:r w:rsidR="00EE2384">
        <w:t xml:space="preserve"> for definitions of terms associated with </w:t>
      </w:r>
      <w:r w:rsidR="00E27DEE">
        <w:t>different kinds of applications</w:t>
      </w:r>
      <w:r w:rsidR="00EE2384">
        <w:t xml:space="preserve">. These defined terms provide a shorthand for </w:t>
      </w:r>
      <w:r w:rsidR="004D7C0C">
        <w:t xml:space="preserve">the </w:t>
      </w:r>
      <w:r w:rsidR="00E27DEE">
        <w:t>kinds of application (set out in Column 1 of the tables in section 240 to 252)</w:t>
      </w:r>
      <w:r w:rsidR="004D7C0C">
        <w:t xml:space="preserve"> to which different fees apply</w:t>
      </w:r>
      <w:r w:rsidR="009A4448">
        <w:t xml:space="preserve"> (set out in Column 2 of these tables). </w:t>
      </w:r>
      <w:r w:rsidR="00685F08">
        <w:t xml:space="preserve">The defined terms are as follows: </w:t>
      </w:r>
    </w:p>
    <w:p w14:paraId="4C375ECA" w14:textId="77777777" w:rsidR="00685F08" w:rsidRDefault="00136B48" w:rsidP="00685F08">
      <w:pPr>
        <w:pStyle w:val="Style1"/>
      </w:pPr>
      <w:r w:rsidRPr="00136B48">
        <w:t>‘</w:t>
      </w:r>
      <w:r w:rsidR="00685F08" w:rsidRPr="00136B48">
        <w:t>IWVTA</w:t>
      </w:r>
      <w:r w:rsidRPr="00136B48">
        <w:t>’</w:t>
      </w:r>
      <w:r w:rsidR="00685F08" w:rsidRPr="00136B48">
        <w:t xml:space="preserve"> is</w:t>
      </w:r>
      <w:r w:rsidR="00685F08">
        <w:t xml:space="preserve"> defined to mean an International Whole Vehicle Type Approval granted under the framework of the 1958 Agreement. </w:t>
      </w:r>
    </w:p>
    <w:p w14:paraId="033C4740" w14:textId="77777777" w:rsidR="00685F08" w:rsidRDefault="00136B48" w:rsidP="00685F08">
      <w:pPr>
        <w:pStyle w:val="Style1"/>
        <w:numPr>
          <w:ilvl w:val="1"/>
          <w:numId w:val="3"/>
        </w:numPr>
      </w:pPr>
      <w:r>
        <w:t>‘1</w:t>
      </w:r>
      <w:r w:rsidR="00685F08">
        <w:t>958 Agreement</w:t>
      </w:r>
      <w:r>
        <w:t>’</w:t>
      </w:r>
      <w:r w:rsidR="00685F08">
        <w:t xml:space="preserve"> is defined in section 5 of the RVSA to mean the </w:t>
      </w:r>
      <w:r w:rsidR="00685F08" w:rsidRPr="00685F08">
        <w:t>Agreement concerning the Adoption of Uniform Technical Prescriptions for Wheeled Vehicles, Equipment and Parts which can be Fitted and/or be Used on Wheeled Vehicles and the Conditions for Reciprocal Recognition of Approvals Granted on the Basis of these Pre</w:t>
      </w:r>
      <w:r w:rsidR="001A06A6">
        <w:t>scriptions done at Geneva on 20 </w:t>
      </w:r>
      <w:r w:rsidR="00685F08" w:rsidRPr="00685F08">
        <w:t>March 1958, as amended and in force for Australia from time to time.</w:t>
      </w:r>
      <w:r w:rsidR="00685F08">
        <w:t xml:space="preserve"> </w:t>
      </w:r>
    </w:p>
    <w:p w14:paraId="3A8609E3" w14:textId="77777777" w:rsidR="00136B48" w:rsidRDefault="00685F08" w:rsidP="00E03609">
      <w:pPr>
        <w:pStyle w:val="Style1"/>
        <w:numPr>
          <w:ilvl w:val="1"/>
          <w:numId w:val="3"/>
        </w:numPr>
      </w:pPr>
      <w:r>
        <w:t>Section 5 of the RVSA notes that the 1958 Agreement is</w:t>
      </w:r>
      <w:r w:rsidRPr="00685F08">
        <w:t xml:space="preserve"> in Australian Treaty Series 2000 No. 11 ([2000] ATS 11) and could in 2018 be viewed in the Australian Treaties Library on the AustLII website (</w:t>
      </w:r>
      <w:hyperlink r:id="rId16" w:history="1">
        <w:r w:rsidRPr="00FA0021">
          <w:rPr>
            <w:rStyle w:val="Hyperlink"/>
          </w:rPr>
          <w:t>http://www.austlii.edu.au</w:t>
        </w:r>
      </w:hyperlink>
      <w:r w:rsidRPr="00685F08">
        <w:t>).</w:t>
      </w:r>
      <w:r>
        <w:t xml:space="preserve"> </w:t>
      </w:r>
    </w:p>
    <w:p w14:paraId="433626AE" w14:textId="77777777" w:rsidR="00685F08" w:rsidRDefault="00685F08" w:rsidP="00E03609">
      <w:pPr>
        <w:pStyle w:val="Style1"/>
        <w:numPr>
          <w:ilvl w:val="1"/>
          <w:numId w:val="3"/>
        </w:numPr>
      </w:pPr>
      <w:r>
        <w:t xml:space="preserve">In 2020, the Agreement can still be viewed on the AustLII website. The AustLII website page for this Agreement is available to the public at any time, free of charge. This page sets out what is in force for Australia, and when. This demonstrates that every person interested in or affected by the law is able to readily access its terms, without cost. </w:t>
      </w:r>
    </w:p>
    <w:p w14:paraId="0F76AA32" w14:textId="77777777" w:rsidR="00685F08" w:rsidRDefault="00685F08" w:rsidP="00E03609">
      <w:pPr>
        <w:pStyle w:val="Style1"/>
        <w:numPr>
          <w:ilvl w:val="1"/>
          <w:numId w:val="3"/>
        </w:numPr>
      </w:pPr>
      <w:r>
        <w:t xml:space="preserve">The reference to </w:t>
      </w:r>
      <w:r w:rsidR="00136B48">
        <w:t>the 1958 Agreement by these amending Rules is intended to adopt the definition of the 1958 Agreement in section 5 of the RVSA</w:t>
      </w:r>
      <w:r w:rsidR="00EC2DC3">
        <w:t xml:space="preserve"> as in force from time to time, including any revisions of the Agreement</w:t>
      </w:r>
      <w:r w:rsidR="00136B48">
        <w:t xml:space="preserve">.  </w:t>
      </w:r>
    </w:p>
    <w:p w14:paraId="566BF07E" w14:textId="27E1157F" w:rsidR="00136B48" w:rsidRDefault="00136B48" w:rsidP="00136B48">
      <w:pPr>
        <w:pStyle w:val="Style1"/>
      </w:pPr>
      <w:r>
        <w:t>‘Road vehicle type approval—IWVTA</w:t>
      </w:r>
      <w:r w:rsidR="007F6F1C">
        <w:t xml:space="preserve"> based</w:t>
      </w:r>
      <w:r>
        <w:t xml:space="preserve">’ is defined to mean </w:t>
      </w:r>
      <w:r w:rsidRPr="00136B48">
        <w:t>a road vehicle type approval that applies to a type of vehicle that meets the requirement in subparagraph 19(1)(a)(</w:t>
      </w:r>
      <w:r w:rsidR="00033FA9">
        <w:t xml:space="preserve">i) or paragraph 19(3)(a) </w:t>
      </w:r>
      <w:r w:rsidRPr="00136B48">
        <w:t>on the basis of an IWVTA.</w:t>
      </w:r>
      <w:r w:rsidR="00033FA9">
        <w:t xml:space="preserve"> The IWVTA must </w:t>
      </w:r>
      <w:r w:rsidR="006E567B">
        <w:t>demonstrate that the type of vehicle complies with all applicable national road vehicle standards to the extent possible. This means the IWVTA must demonstrate that the vehicle either complies with all standards, or all standards with which it is capa</w:t>
      </w:r>
      <w:r w:rsidR="00AC0050">
        <w:t>ble of demonstrati</w:t>
      </w:r>
      <w:r w:rsidR="007556EA">
        <w:t xml:space="preserve">ng compliance, in order for the lower application fee rate to apply. </w:t>
      </w:r>
    </w:p>
    <w:p w14:paraId="05F5F1AF" w14:textId="2AAF20A2" w:rsidR="00136B48" w:rsidRDefault="00136B48" w:rsidP="00136B48">
      <w:pPr>
        <w:pStyle w:val="Style1"/>
        <w:numPr>
          <w:ilvl w:val="1"/>
          <w:numId w:val="3"/>
        </w:numPr>
      </w:pPr>
      <w:r>
        <w:t>A note in the new definition of ‘road vehicle type approval—IWVTA</w:t>
      </w:r>
      <w:r w:rsidR="007F6F1C">
        <w:t xml:space="preserve"> based’</w:t>
      </w:r>
      <w:r>
        <w:t xml:space="preserve"> gives some context for what the </w:t>
      </w:r>
      <w:r w:rsidRPr="00136B48">
        <w:t>requirement</w:t>
      </w:r>
      <w:r>
        <w:t>s</w:t>
      </w:r>
      <w:r w:rsidRPr="00136B48">
        <w:t xml:space="preserve"> in subparagraph 19(1)(a)(i) or paragraph 19(3)(a) </w:t>
      </w:r>
      <w:r>
        <w:t>of the Rules are. It states “Paragraph 19(2)(b) permits the Secretary to have regard to certain approvals and other documents issued by the governments or competent authorities of contracting parties to the 1958 Agreement in determining whether a type of vehicle meets</w:t>
      </w:r>
      <w:r w:rsidRPr="00313C65">
        <w:t xml:space="preserve"> the requirements of subparagraph 19(1)(a)(i) or paragraph 19(3)(a)</w:t>
      </w:r>
      <w:r>
        <w:t xml:space="preserve"> (which relate to compliance with the national road vehicle standards).” </w:t>
      </w:r>
    </w:p>
    <w:p w14:paraId="47458D3B" w14:textId="498BB055" w:rsidR="007556EA" w:rsidRDefault="00136B48" w:rsidP="00136B48">
      <w:pPr>
        <w:pStyle w:val="Style1"/>
        <w:numPr>
          <w:ilvl w:val="1"/>
          <w:numId w:val="3"/>
        </w:numPr>
      </w:pPr>
      <w:r>
        <w:t>The essential requirement is that if an applicant for a road vehicle type approval intends the Secretary only to</w:t>
      </w:r>
      <w:r w:rsidR="00033FA9">
        <w:t xml:space="preserve"> refer to an IWVTA for a vehicle (to the extent possible)</w:t>
      </w:r>
      <w:r>
        <w:t xml:space="preserve"> to consider whether a vehicle complies with the national road vehicle standards, a particular fee is payable for that application. This is a </w:t>
      </w:r>
      <w:r w:rsidRPr="001D4978">
        <w:t xml:space="preserve">different fee amount to applications for </w:t>
      </w:r>
      <w:r w:rsidR="007556EA">
        <w:t>‘non-IWVTA</w:t>
      </w:r>
      <w:r w:rsidR="007F6F1C">
        <w:t xml:space="preserve"> based</w:t>
      </w:r>
      <w:r w:rsidR="007556EA">
        <w:t xml:space="preserve">’ type approvals. </w:t>
      </w:r>
    </w:p>
    <w:p w14:paraId="5247F549" w14:textId="326A55C6" w:rsidR="00136B48" w:rsidRDefault="007556EA" w:rsidP="00136B48">
      <w:pPr>
        <w:pStyle w:val="Style1"/>
        <w:numPr>
          <w:ilvl w:val="1"/>
          <w:numId w:val="3"/>
        </w:numPr>
      </w:pPr>
      <w:r>
        <w:t>For ‘non-IWVTA</w:t>
      </w:r>
      <w:r w:rsidR="007F6F1C">
        <w:t xml:space="preserve"> based</w:t>
      </w:r>
      <w:r>
        <w:t xml:space="preserve">’ type approvals, </w:t>
      </w:r>
      <w:r w:rsidR="00CA0931" w:rsidRPr="001D4978">
        <w:t xml:space="preserve">the applicant </w:t>
      </w:r>
      <w:r>
        <w:t xml:space="preserve">may </w:t>
      </w:r>
      <w:r w:rsidR="00CA0931" w:rsidRPr="001D4978">
        <w:t xml:space="preserve">provide a mix of evidence for the Secretary to consider whether the vehicle complies with the national road vehicle standards, </w:t>
      </w:r>
      <w:r>
        <w:t>including</w:t>
      </w:r>
      <w:r w:rsidR="00033FA9">
        <w:t xml:space="preserve"> an IWVTA</w:t>
      </w:r>
      <w:r>
        <w:t>, but</w:t>
      </w:r>
      <w:r w:rsidR="00033FA9">
        <w:t xml:space="preserve"> also </w:t>
      </w:r>
      <w:r>
        <w:t xml:space="preserve">including </w:t>
      </w:r>
      <w:r w:rsidR="00033FA9">
        <w:t>other evidence of c</w:t>
      </w:r>
      <w:r>
        <w:t>ompliance with standards that an</w:t>
      </w:r>
      <w:r w:rsidR="00033FA9">
        <w:t xml:space="preserve"> IWVTA</w:t>
      </w:r>
      <w:r>
        <w:t xml:space="preserve"> could have covered</w:t>
      </w:r>
      <w:r w:rsidR="00663113" w:rsidRPr="001D4978">
        <w:t xml:space="preserve">. </w:t>
      </w:r>
      <w:r w:rsidR="00CA0931" w:rsidRPr="001D4978">
        <w:t xml:space="preserve"> </w:t>
      </w:r>
    </w:p>
    <w:p w14:paraId="2D99DE18" w14:textId="68B53EE2" w:rsidR="001D4978" w:rsidRPr="001D4978" w:rsidRDefault="00663113" w:rsidP="00663113">
      <w:pPr>
        <w:pStyle w:val="Style1"/>
      </w:pPr>
      <w:r w:rsidRPr="001D4978">
        <w:t>‘Road vehicle type approval—non-IWVTA</w:t>
      </w:r>
      <w:r w:rsidR="007F6F1C">
        <w:t xml:space="preserve"> based</w:t>
      </w:r>
      <w:r w:rsidRPr="001D4978">
        <w:t>: 2 or 3 wheeled</w:t>
      </w:r>
      <w:r w:rsidR="001D4978" w:rsidRPr="001D4978">
        <w:t xml:space="preserve"> vehicle</w:t>
      </w:r>
      <w:r w:rsidRPr="001D4978">
        <w:t xml:space="preserve">’ is defined to mean </w:t>
      </w:r>
      <w:r w:rsidR="001D4978" w:rsidRPr="001D4978">
        <w:t>“</w:t>
      </w:r>
      <w:r w:rsidRPr="001D4978">
        <w:t>a road vehicle type approval (other than a road vehicle type approval—IWVTA</w:t>
      </w:r>
      <w:r w:rsidR="0039049F">
        <w:t xml:space="preserve"> based</w:t>
      </w:r>
      <w:r w:rsidRPr="001D4978">
        <w:t>) that applies to a type of 2-wheeled vehicle or 3-wheeled vehicle.</w:t>
      </w:r>
      <w:r w:rsidR="001D4978" w:rsidRPr="001D4978">
        <w:t>”</w:t>
      </w:r>
      <w:r w:rsidR="00393F49">
        <w:t xml:space="preserve"> </w:t>
      </w:r>
    </w:p>
    <w:p w14:paraId="02E9F9C4" w14:textId="51399ECA" w:rsidR="001D4978" w:rsidRPr="001D4978" w:rsidRDefault="001D4978" w:rsidP="00E03609">
      <w:pPr>
        <w:pStyle w:val="Style1"/>
      </w:pPr>
      <w:r w:rsidRPr="001D4978">
        <w:t>‘Road vehicle type approval—non-IWVTA</w:t>
      </w:r>
      <w:r w:rsidR="007F6F1C">
        <w:t xml:space="preserve"> based</w:t>
      </w:r>
      <w:r w:rsidRPr="001D4978">
        <w:t>: bus’ is defined to mean “a road vehicle type approval (other than a road vehicle type approval—IWVTA</w:t>
      </w:r>
      <w:r w:rsidR="0039049F">
        <w:t xml:space="preserve"> based</w:t>
      </w:r>
      <w:r w:rsidRPr="001D4978">
        <w:t>) that applies to a type of light omnibus (MD) or heavy omnibus (ME).”</w:t>
      </w:r>
    </w:p>
    <w:p w14:paraId="651F8CC6" w14:textId="77777777" w:rsidR="00774D96" w:rsidRDefault="001D4978" w:rsidP="00774D96">
      <w:pPr>
        <w:pStyle w:val="Style1"/>
        <w:numPr>
          <w:ilvl w:val="1"/>
          <w:numId w:val="3"/>
        </w:numPr>
      </w:pPr>
      <w:r w:rsidRPr="001D4978">
        <w:t xml:space="preserve">The reference to </w:t>
      </w:r>
      <w:r>
        <w:t xml:space="preserve">MD and ME category vehicles (light omnibuses and heavy omnibuses, respectively) is intended to </w:t>
      </w:r>
      <w:r w:rsidR="0054588E">
        <w:t>apply</w:t>
      </w:r>
      <w:r>
        <w:t xml:space="preserve"> the meaning of those categories set out in </w:t>
      </w:r>
      <w:r w:rsidR="00512329" w:rsidRPr="001D4978">
        <w:rPr>
          <w:i/>
        </w:rPr>
        <w:t xml:space="preserve">Vehicle Standard </w:t>
      </w:r>
      <w:r w:rsidRPr="001D4978">
        <w:rPr>
          <w:i/>
        </w:rPr>
        <w:t>(</w:t>
      </w:r>
      <w:r w:rsidR="00512329" w:rsidRPr="001D4978">
        <w:rPr>
          <w:i/>
        </w:rPr>
        <w:t>A</w:t>
      </w:r>
      <w:r w:rsidRPr="001D4978">
        <w:rPr>
          <w:i/>
        </w:rPr>
        <w:t xml:space="preserve">ustralian </w:t>
      </w:r>
      <w:r w:rsidR="00512329" w:rsidRPr="001D4978">
        <w:rPr>
          <w:i/>
        </w:rPr>
        <w:t>D</w:t>
      </w:r>
      <w:r w:rsidRPr="001D4978">
        <w:rPr>
          <w:i/>
        </w:rPr>
        <w:t>esign Rule – Definitions and Vehicle Categories) 2005</w:t>
      </w:r>
      <w:r>
        <w:t xml:space="preserve"> </w:t>
      </w:r>
      <w:r w:rsidR="00944B73">
        <w:t xml:space="preserve">as in force from time to time. </w:t>
      </w:r>
      <w:r w:rsidR="00944B73" w:rsidRPr="001D4978">
        <w:rPr>
          <w:i/>
        </w:rPr>
        <w:t>Vehicle Standard (Australian Design Rule – Definitions and Vehicle Categories) 2005</w:t>
      </w:r>
      <w:r w:rsidR="00944B73">
        <w:t xml:space="preserve"> is </w:t>
      </w:r>
      <w:r w:rsidR="0054588E">
        <w:t xml:space="preserve">a disallowable legislative </w:t>
      </w:r>
      <w:r>
        <w:t>instrument made under</w:t>
      </w:r>
      <w:r w:rsidR="00DE3281">
        <w:t xml:space="preserve"> section 7</w:t>
      </w:r>
      <w:r w:rsidR="00774D96">
        <w:t xml:space="preserve"> of the</w:t>
      </w:r>
      <w:r>
        <w:t xml:space="preserve"> </w:t>
      </w:r>
      <w:r w:rsidRPr="001D4978">
        <w:rPr>
          <w:i/>
        </w:rPr>
        <w:t>Motor Vehicle Standards Act 1989</w:t>
      </w:r>
      <w:r>
        <w:t xml:space="preserve"> which will be</w:t>
      </w:r>
      <w:r w:rsidR="00774D96">
        <w:t xml:space="preserve"> taken to be</w:t>
      </w:r>
      <w:r>
        <w:t xml:space="preserve"> </w:t>
      </w:r>
      <w:r w:rsidR="00DE3281">
        <w:t>a national road vehi</w:t>
      </w:r>
      <w:r w:rsidR="00005CDE">
        <w:t xml:space="preserve">cle standard on </w:t>
      </w:r>
      <w:r w:rsidR="00393F49">
        <w:t>commencement</w:t>
      </w:r>
      <w:r w:rsidR="00005CDE">
        <w:t xml:space="preserve"> of the </w:t>
      </w:r>
      <w:r w:rsidR="00DE3281">
        <w:t>RVSA</w:t>
      </w:r>
      <w:r w:rsidR="00005CDE">
        <w:t xml:space="preserve"> </w:t>
      </w:r>
      <w:r w:rsidR="00EC2DC3">
        <w:t>(</w:t>
      </w:r>
      <w:r w:rsidR="00005CDE">
        <w:t xml:space="preserve">on a date to be Proclaimed but no later than </w:t>
      </w:r>
      <w:r w:rsidR="00393F49">
        <w:t>1 July 2021</w:t>
      </w:r>
      <w:r w:rsidR="00EC2DC3">
        <w:t>)</w:t>
      </w:r>
      <w:r w:rsidR="00DE3281">
        <w:t>,</w:t>
      </w:r>
      <w:r>
        <w:t xml:space="preserve"> according to</w:t>
      </w:r>
      <w:r w:rsidR="00DE3281">
        <w:t xml:space="preserve"> the </w:t>
      </w:r>
      <w:r w:rsidR="00DE3281" w:rsidRPr="00DE3281">
        <w:rPr>
          <w:i/>
        </w:rPr>
        <w:t>Road Vehicle Standards (Consequential a</w:t>
      </w:r>
      <w:r w:rsidR="00774D96">
        <w:rPr>
          <w:i/>
        </w:rPr>
        <w:t>nd Transitional Provisions) Act </w:t>
      </w:r>
      <w:r w:rsidR="00DE3281" w:rsidRPr="00DE3281">
        <w:rPr>
          <w:i/>
        </w:rPr>
        <w:t>2018</w:t>
      </w:r>
      <w:r w:rsidR="00DE3281">
        <w:t xml:space="preserve">. </w:t>
      </w:r>
      <w:r>
        <w:t xml:space="preserve"> </w:t>
      </w:r>
    </w:p>
    <w:p w14:paraId="06686718" w14:textId="77777777" w:rsidR="00B177A6" w:rsidRDefault="00774D96" w:rsidP="00656C0A">
      <w:pPr>
        <w:pStyle w:val="Style1"/>
        <w:numPr>
          <w:ilvl w:val="1"/>
          <w:numId w:val="3"/>
        </w:numPr>
      </w:pPr>
      <w:r>
        <w:t xml:space="preserve">Item 2 of Schedule 3 to the </w:t>
      </w:r>
      <w:r w:rsidRPr="00DE3281">
        <w:rPr>
          <w:i/>
        </w:rPr>
        <w:t>Road Vehicle Standards (Consequential and Transitional Provisions) Act 2018</w:t>
      </w:r>
      <w:r>
        <w:rPr>
          <w:i/>
        </w:rPr>
        <w:t xml:space="preserve"> </w:t>
      </w:r>
      <w:r>
        <w:t xml:space="preserve">provides that a </w:t>
      </w:r>
      <w:r w:rsidRPr="00774D96">
        <w:t xml:space="preserve">vehicle standard in force under section 7 of the </w:t>
      </w:r>
      <w:r w:rsidRPr="00774D96">
        <w:rPr>
          <w:i/>
        </w:rPr>
        <w:t>Motor Vehicle Standards Act 1989</w:t>
      </w:r>
      <w:r w:rsidRPr="00774D96">
        <w:t xml:space="preserve"> immediately before commencement continues in force as if it were a national road vehicle standard determined under section 12 of the </w:t>
      </w:r>
      <w:r>
        <w:t>R</w:t>
      </w:r>
      <w:r w:rsidR="00005CDE">
        <w:t>VSA.</w:t>
      </w:r>
    </w:p>
    <w:p w14:paraId="6E47C20E" w14:textId="77777777" w:rsidR="00774D96" w:rsidRDefault="00944B73" w:rsidP="00944B73">
      <w:pPr>
        <w:pStyle w:val="Style1"/>
        <w:numPr>
          <w:ilvl w:val="1"/>
          <w:numId w:val="3"/>
        </w:numPr>
      </w:pPr>
      <w:r w:rsidRPr="00777420">
        <w:t xml:space="preserve">The </w:t>
      </w:r>
      <w:r w:rsidR="0054588E">
        <w:t xml:space="preserve">application </w:t>
      </w:r>
      <w:r>
        <w:t xml:space="preserve">of the </w:t>
      </w:r>
      <w:r w:rsidRPr="001D4978">
        <w:rPr>
          <w:i/>
        </w:rPr>
        <w:t>Vehicle Standard (Australian Design Rule – Definitions and Vehicle Categories) 2005</w:t>
      </w:r>
      <w:r>
        <w:t xml:space="preserve"> </w:t>
      </w:r>
      <w:r w:rsidRPr="00777420">
        <w:t xml:space="preserve">as in force from time to time is authorised by </w:t>
      </w:r>
      <w:r>
        <w:t>subsection 82(6) of the RVSA</w:t>
      </w:r>
      <w:r w:rsidRPr="00777420">
        <w:t xml:space="preserve">. Subsection 82(6) of the RVSA provides that despite subsection 14(2) of the </w:t>
      </w:r>
      <w:r w:rsidRPr="004B1910">
        <w:rPr>
          <w:i/>
        </w:rPr>
        <w:t>Legislation Act 2003</w:t>
      </w:r>
      <w:r w:rsidRPr="00777420">
        <w:t xml:space="preserve">, the rules may make provision </w:t>
      </w:r>
      <w:r>
        <w:t xml:space="preserve">in relation to matters by applying, adopting or incorporating, with or without modification, any matter contained in an instrument or other writing as in force or existing from time to time. The limitation placed in subsection 14(2) of the </w:t>
      </w:r>
      <w:r w:rsidRPr="002E6DE2">
        <w:rPr>
          <w:i/>
        </w:rPr>
        <w:t>Legislation Act 2003</w:t>
      </w:r>
      <w:r>
        <w:t xml:space="preserve"> on </w:t>
      </w:r>
      <w:r w:rsidR="0054588E">
        <w:t xml:space="preserve">application </w:t>
      </w:r>
      <w:r>
        <w:t xml:space="preserve">of a disallowable legislative instrument in force from time to time </w:t>
      </w:r>
      <w:r w:rsidR="00EC2DC3">
        <w:t>is</w:t>
      </w:r>
      <w:r>
        <w:t xml:space="preserve"> ‘unless the contrary intention appears’. Subsection 82(6) of the RVSA sets out the contrary intention to that limitation. </w:t>
      </w:r>
    </w:p>
    <w:p w14:paraId="51EC9815" w14:textId="5F5ECB77" w:rsidR="0054588E" w:rsidRDefault="0054588E" w:rsidP="00E03609">
      <w:pPr>
        <w:pStyle w:val="Style1"/>
      </w:pPr>
      <w:r>
        <w:t>‘R</w:t>
      </w:r>
      <w:r w:rsidRPr="0054588E">
        <w:t>oad vehicle type approval—non-IWVTA</w:t>
      </w:r>
      <w:r w:rsidR="007F6F1C">
        <w:t xml:space="preserve"> based</w:t>
      </w:r>
      <w:r w:rsidRPr="0054588E">
        <w:t>: goods vehicle</w:t>
      </w:r>
      <w:r>
        <w:t>’ is defined to mean road vehicle type approval (other than a road vehicle type approval—IWVTA</w:t>
      </w:r>
      <w:r w:rsidR="0039049F">
        <w:t xml:space="preserve"> based</w:t>
      </w:r>
      <w:r>
        <w:t>) that applies to a type of Light Goods Vehicle (NA</w:t>
      </w:r>
      <w:r w:rsidR="006A5A49">
        <w:t xml:space="preserve"> category</w:t>
      </w:r>
      <w:r>
        <w:t>), Medium Goods Vehicle (NB</w:t>
      </w:r>
      <w:r w:rsidR="006A5A49">
        <w:t xml:space="preserve"> category</w:t>
      </w:r>
      <w:r>
        <w:t>), or Heavy Goods Vehicle (NC</w:t>
      </w:r>
      <w:r w:rsidR="006A5A49">
        <w:t xml:space="preserve"> category</w:t>
      </w:r>
      <w:r>
        <w:t xml:space="preserve">). </w:t>
      </w:r>
    </w:p>
    <w:p w14:paraId="7C934759" w14:textId="77777777" w:rsidR="00656C0A" w:rsidRPr="0054588E" w:rsidRDefault="0054588E" w:rsidP="00656C0A">
      <w:pPr>
        <w:pStyle w:val="Style1"/>
        <w:numPr>
          <w:ilvl w:val="1"/>
          <w:numId w:val="3"/>
        </w:numPr>
      </w:pPr>
      <w:r w:rsidRPr="00CF773B">
        <w:t xml:space="preserve">This definition applies the meaning of vehicle categories set out in </w:t>
      </w:r>
      <w:r w:rsidRPr="00CF773B">
        <w:rPr>
          <w:i/>
        </w:rPr>
        <w:t xml:space="preserve">Vehicle Standard (Australian Design Rule – Definitions and Vehicle Categories) 2005. </w:t>
      </w:r>
      <w:r w:rsidR="00EC2DC3" w:rsidRPr="00CF773B">
        <w:t>Paragraph 12</w:t>
      </w:r>
      <w:r w:rsidR="00F77B0C" w:rsidRPr="00CF773B">
        <w:t>9</w:t>
      </w:r>
      <w:r w:rsidR="00EC2DC3">
        <w:t xml:space="preserve"> </w:t>
      </w:r>
      <w:r w:rsidR="006C4789">
        <w:t xml:space="preserve">of this Explanatory Statement sets out how this instrument applies. </w:t>
      </w:r>
    </w:p>
    <w:p w14:paraId="39252CD9" w14:textId="3FB59C9B" w:rsidR="006C4789" w:rsidRDefault="006C4789" w:rsidP="006C4789">
      <w:pPr>
        <w:pStyle w:val="Style1"/>
      </w:pPr>
      <w:r>
        <w:t>‘R</w:t>
      </w:r>
      <w:r w:rsidRPr="006C4789">
        <w:t>oad vehicle type approval—non-IWVTA</w:t>
      </w:r>
      <w:r w:rsidR="007F6F1C">
        <w:t xml:space="preserve"> based</w:t>
      </w:r>
      <w:r w:rsidRPr="006C4789">
        <w:t>: heavy trailer (with Model Report)</w:t>
      </w:r>
      <w:r>
        <w:t xml:space="preserve">’ is defined to mean a road vehicle type approval that applies to a type of trailer that has an aggregate trailer mass </w:t>
      </w:r>
      <w:r w:rsidR="00A04176">
        <w:t xml:space="preserve">(ATM) </w:t>
      </w:r>
      <w:r>
        <w:t>of more than 4.5 tonnes and meets the requirement in subparagraph 19(1)(a)(i) or paragraph 19(3)(a) wholly on the basis of an approved Model Report mentioned in paragraph 19(2)(e).</w:t>
      </w:r>
    </w:p>
    <w:p w14:paraId="62366310" w14:textId="77777777" w:rsidR="00656C0A" w:rsidRDefault="00656C0A" w:rsidP="00656C0A">
      <w:pPr>
        <w:pStyle w:val="Style1"/>
        <w:numPr>
          <w:ilvl w:val="1"/>
          <w:numId w:val="3"/>
        </w:numPr>
      </w:pPr>
      <w:r>
        <w:t>Paragraph 19(2)(e) permits the Secretary to have regard to any approved Model Reports that apply to the relevant type of vehicle in determining whether a type of vehicle meets</w:t>
      </w:r>
      <w:r w:rsidRPr="00313C65">
        <w:t xml:space="preserve"> the requirements of subparagraph 19(1)(a)(i) or paragraph 19(3)(a)</w:t>
      </w:r>
      <w:r>
        <w:t xml:space="preserve"> (which relate to compliance with the national road vehicle standards).” </w:t>
      </w:r>
    </w:p>
    <w:p w14:paraId="5B833BAC" w14:textId="77777777" w:rsidR="00656C0A" w:rsidRDefault="00656C0A" w:rsidP="00656C0A">
      <w:pPr>
        <w:pStyle w:val="Style1"/>
        <w:numPr>
          <w:ilvl w:val="1"/>
          <w:numId w:val="3"/>
        </w:numPr>
      </w:pPr>
      <w:r>
        <w:t xml:space="preserve">The essential requirement is that if an applicant for a road vehicle type approval intends the Secretary only to refer to Model Report for a vehicle, to consider whether a vehicle complies (fully or substantially) with the national road vehicle standards, a particular fee is payable for that application. This is a </w:t>
      </w:r>
      <w:r w:rsidRPr="001D4978">
        <w:t xml:space="preserve">different fee amount to applications for the grant of road vehicle type approvals where the applicant provides a mix of evidence for the Secretary to consider whether the vehicle complies (fully or substantially) with the national road vehicle standards, where that mix does or does not include </w:t>
      </w:r>
      <w:r>
        <w:t>a Model Report</w:t>
      </w:r>
      <w:r w:rsidRPr="001D4978">
        <w:t xml:space="preserve">.  </w:t>
      </w:r>
    </w:p>
    <w:p w14:paraId="54950DAD" w14:textId="77777777" w:rsidR="00A04176" w:rsidRDefault="00A04176" w:rsidP="00A04176">
      <w:pPr>
        <w:pStyle w:val="Style1"/>
        <w:numPr>
          <w:ilvl w:val="1"/>
          <w:numId w:val="3"/>
        </w:numPr>
      </w:pPr>
      <w:r>
        <w:t>This definition does not refer to vehicle categories for heavy trailers for consistency with the existing provisions of the Rules, which distinguish the two types of trailers based on the ATM of the trailer.</w:t>
      </w:r>
    </w:p>
    <w:p w14:paraId="753A77AB" w14:textId="05A4A2E3" w:rsidR="00A04176" w:rsidRPr="00A04176" w:rsidRDefault="00A04176" w:rsidP="00A04176">
      <w:pPr>
        <w:pStyle w:val="Style1"/>
      </w:pPr>
      <w:r>
        <w:t>‘R</w:t>
      </w:r>
      <w:r w:rsidRPr="00A04176">
        <w:t>oad vehicle type approval—non-IWVTA</w:t>
      </w:r>
      <w:r w:rsidR="0039049F">
        <w:t xml:space="preserve"> based</w:t>
      </w:r>
      <w:r w:rsidRPr="00A04176">
        <w:t>: heavy trailer (without Model Report)</w:t>
      </w:r>
      <w:r>
        <w:t xml:space="preserve">’ is defined to mean a road vehicle type approval that applies to a type of trailer with an ATM of more than 4.5 tonnes, other than a </w:t>
      </w:r>
      <w:r w:rsidRPr="005772F4">
        <w:t>road vehicle type approval—IWVTA</w:t>
      </w:r>
      <w:r w:rsidR="0039049F">
        <w:t xml:space="preserve"> based</w:t>
      </w:r>
      <w:r>
        <w:t xml:space="preserve"> or a </w:t>
      </w:r>
      <w:r w:rsidRPr="004759DA">
        <w:t>road vehicle type approval—non-IWVTA</w:t>
      </w:r>
      <w:r w:rsidR="0039049F">
        <w:t xml:space="preserve"> based</w:t>
      </w:r>
      <w:r w:rsidRPr="004759DA">
        <w:t xml:space="preserve">: heavy trailer (with Model </w:t>
      </w:r>
      <w:r>
        <w:t>R</w:t>
      </w:r>
      <w:r w:rsidRPr="004759DA">
        <w:t>eport)</w:t>
      </w:r>
      <w:r>
        <w:t xml:space="preserve"> as also defined in the new section 239 of the Rules. </w:t>
      </w:r>
    </w:p>
    <w:p w14:paraId="5F0DC272" w14:textId="77777777" w:rsidR="00A04176" w:rsidRDefault="00A04176" w:rsidP="00A04176">
      <w:pPr>
        <w:pStyle w:val="Style1"/>
        <w:numPr>
          <w:ilvl w:val="1"/>
          <w:numId w:val="3"/>
        </w:numPr>
      </w:pPr>
      <w:r>
        <w:t xml:space="preserve">This kind of application (described as ‘without Model Report’) covers applications that include Model Reports in the mix of information that supports that the vehicle complies (fully or substantially) with the national road vehicle standards, but where other information is also provided in relation to this compliance.   </w:t>
      </w:r>
    </w:p>
    <w:p w14:paraId="2DE97BD6" w14:textId="77777777" w:rsidR="006A5A49" w:rsidRDefault="00A04176" w:rsidP="006A5A49">
      <w:pPr>
        <w:pStyle w:val="Style1"/>
        <w:numPr>
          <w:ilvl w:val="1"/>
          <w:numId w:val="3"/>
        </w:numPr>
      </w:pPr>
      <w:r>
        <w:t>This definition does not refer to vehicle categories for heavy trailers for consistency with the existing provisions of the Rules, which distinguish the two types of trailers based on the ATM of the trailer.</w:t>
      </w:r>
    </w:p>
    <w:p w14:paraId="71409436" w14:textId="7EB0AD5D" w:rsidR="006A5A49" w:rsidRPr="006A5A49" w:rsidRDefault="006A5A49" w:rsidP="006A5A49">
      <w:pPr>
        <w:pStyle w:val="Style1"/>
      </w:pPr>
      <w:r>
        <w:t>‘</w:t>
      </w:r>
      <w:r w:rsidRPr="006A5A49">
        <w:t>Road vehicle type approval—non-IWVTA</w:t>
      </w:r>
      <w:r w:rsidR="0039049F">
        <w:t xml:space="preserve"> based</w:t>
      </w:r>
      <w:r w:rsidRPr="006A5A49">
        <w:t>: light trailer</w:t>
      </w:r>
      <w:r>
        <w:t>’</w:t>
      </w:r>
      <w:r w:rsidRPr="006A5A49">
        <w:t xml:space="preserve"> means a road vehicle type approval (other than a road vehicle type approval—IWVTA</w:t>
      </w:r>
      <w:r w:rsidR="0039049F">
        <w:t xml:space="preserve"> based</w:t>
      </w:r>
      <w:r w:rsidRPr="006A5A49">
        <w:t xml:space="preserve">) that applies to a type of trailer with an </w:t>
      </w:r>
      <w:r>
        <w:t>ATM</w:t>
      </w:r>
      <w:r w:rsidRPr="006A5A49">
        <w:t xml:space="preserve"> of 4.5 tonnes or less.  </w:t>
      </w:r>
    </w:p>
    <w:p w14:paraId="5582C2CB" w14:textId="193EF68E" w:rsidR="006A5A49" w:rsidRDefault="006A5A49" w:rsidP="006A5A49">
      <w:pPr>
        <w:pStyle w:val="Style1"/>
      </w:pPr>
      <w:r>
        <w:t>‘R</w:t>
      </w:r>
      <w:r w:rsidRPr="006A5A49">
        <w:t>oad vehicle type approval—non-IWVTA</w:t>
      </w:r>
      <w:r w:rsidR="0039049F">
        <w:t xml:space="preserve"> based</w:t>
      </w:r>
      <w:r w:rsidRPr="006A5A49">
        <w:t>: passenger vehicle</w:t>
      </w:r>
      <w:r>
        <w:t>’</w:t>
      </w:r>
      <w:r w:rsidRPr="006A5A49">
        <w:t xml:space="preserve"> means a road vehicle type approval (other than a road vehicle type approval—IWVTA</w:t>
      </w:r>
      <w:r w:rsidR="0039049F">
        <w:t xml:space="preserve"> based</w:t>
      </w:r>
      <w:r w:rsidRPr="006A5A49">
        <w:t>) that applies to a type of Passenger Car (MA</w:t>
      </w:r>
      <w:r>
        <w:t xml:space="preserve"> category</w:t>
      </w:r>
      <w:r w:rsidRPr="006A5A49">
        <w:t>), Forward-control Passenger</w:t>
      </w:r>
      <w:r>
        <w:t xml:space="preserve"> Vehicle (MB category), or Off-road Passenger Vehicle (MC category).</w:t>
      </w:r>
    </w:p>
    <w:p w14:paraId="1477C43C" w14:textId="77777777" w:rsidR="006A5A49" w:rsidRDefault="006A5A49" w:rsidP="006A5A49">
      <w:pPr>
        <w:pStyle w:val="Style1"/>
        <w:numPr>
          <w:ilvl w:val="1"/>
          <w:numId w:val="3"/>
        </w:numPr>
      </w:pPr>
      <w:r>
        <w:t xml:space="preserve">This definition applies the meaning of vehicle categories set out in </w:t>
      </w:r>
      <w:r w:rsidRPr="001D4978">
        <w:rPr>
          <w:i/>
        </w:rPr>
        <w:t xml:space="preserve">Vehicle </w:t>
      </w:r>
      <w:r w:rsidRPr="00CF773B">
        <w:rPr>
          <w:i/>
        </w:rPr>
        <w:t xml:space="preserve">Standard (Australian Design Rule – Definitions and Vehicle Categories) 2005. </w:t>
      </w:r>
      <w:r w:rsidRPr="00CF773B">
        <w:t xml:space="preserve">Paragraph </w:t>
      </w:r>
      <w:r w:rsidR="00EC2DC3" w:rsidRPr="00CF773B">
        <w:t>12</w:t>
      </w:r>
      <w:r w:rsidR="00F77B0C" w:rsidRPr="00CF773B">
        <w:t>9</w:t>
      </w:r>
      <w:r w:rsidR="00EC2DC3" w:rsidRPr="00CF773B">
        <w:t xml:space="preserve"> </w:t>
      </w:r>
      <w:r w:rsidRPr="00CF773B">
        <w:t>of this Explanatory Statement sets out how this instrument applies.</w:t>
      </w:r>
      <w:r>
        <w:t xml:space="preserve"> </w:t>
      </w:r>
    </w:p>
    <w:p w14:paraId="51AFE725" w14:textId="750FE445" w:rsidR="00331BB4" w:rsidRDefault="004D7C0C" w:rsidP="00F34AA1">
      <w:pPr>
        <w:pStyle w:val="Style1"/>
      </w:pPr>
      <w:r w:rsidRPr="001D4978">
        <w:rPr>
          <w:b/>
        </w:rPr>
        <w:t>The new section 240</w:t>
      </w:r>
      <w:r w:rsidRPr="001D4978">
        <w:t xml:space="preserve"> sets out the fees payable in relatio</w:t>
      </w:r>
      <w:r w:rsidR="00CD2F15" w:rsidRPr="001D4978">
        <w:t>n to applications under section </w:t>
      </w:r>
      <w:r w:rsidRPr="001D4978">
        <w:t>16 of the Rules</w:t>
      </w:r>
      <w:r>
        <w:t xml:space="preserve"> for the grant of road vehicle type approvals. The </w:t>
      </w:r>
      <w:r w:rsidR="00363A14">
        <w:t>kinds</w:t>
      </w:r>
      <w:r>
        <w:t xml:space="preserve"> of application</w:t>
      </w:r>
      <w:r w:rsidR="00363A14">
        <w:t xml:space="preserve"> for a road vehicle type approval (set out in Column 1)</w:t>
      </w:r>
      <w:r w:rsidR="00EC2DC3">
        <w:t xml:space="preserve"> </w:t>
      </w:r>
      <w:r>
        <w:t xml:space="preserve">relate to </w:t>
      </w:r>
      <w:r w:rsidR="009A4448">
        <w:t>what the vehicle is (with reference to the definitions in the new section 239)</w:t>
      </w:r>
      <w:r>
        <w:t xml:space="preserve">, and whether the vehicle does or does not have an IWVTA. </w:t>
      </w:r>
      <w:r w:rsidR="00363A14">
        <w:t xml:space="preserve">Different fees are payable depending on what kind of application for a road vehicle type approval is </w:t>
      </w:r>
      <w:r w:rsidR="00302E30">
        <w:t>made</w:t>
      </w:r>
      <w:r w:rsidR="00363A14">
        <w:t xml:space="preserve">. </w:t>
      </w:r>
    </w:p>
    <w:p w14:paraId="64435CDE" w14:textId="53412AC2" w:rsidR="00E573CD" w:rsidRPr="00B91F16" w:rsidRDefault="00E573CD" w:rsidP="00F34AA1">
      <w:pPr>
        <w:pStyle w:val="Style1"/>
      </w:pPr>
      <w:r w:rsidRPr="00E573CD">
        <w:t xml:space="preserve">Reference to the criteria for the grant of road vehicle type approvals in section 239 is </w:t>
      </w:r>
      <w:r w:rsidRPr="00B91F16">
        <w:t>not intended to imply that if an approval is not granted on the basis that the criteria were not satisfied, then the fee is not payable or should be refunded. An application fee will be payable, whether or not an approval i</w:t>
      </w:r>
      <w:r w:rsidR="00CD47EF">
        <w:t>s</w:t>
      </w:r>
      <w:r w:rsidRPr="00B91F16">
        <w:t xml:space="preserve"> granted in relation to that application. For example, the fee table in section 240 refers to “A person who applies for a road vehicle type approval—IWVTA</w:t>
      </w:r>
      <w:r w:rsidR="0039049F">
        <w:t xml:space="preserve"> based</w:t>
      </w:r>
      <w:r w:rsidRPr="00B91F16">
        <w:t>”. This means the fee is payable by the person who is applying for an approval of this kind, whether or not that approval is granted.</w:t>
      </w:r>
    </w:p>
    <w:p w14:paraId="074E961B" w14:textId="56C226E2" w:rsidR="00A00897" w:rsidRPr="00B91F16" w:rsidRDefault="004D7C0C" w:rsidP="00A00897">
      <w:pPr>
        <w:pStyle w:val="Style1"/>
      </w:pPr>
      <w:r w:rsidRPr="00B91F16">
        <w:rPr>
          <w:b/>
        </w:rPr>
        <w:t>The new section 241</w:t>
      </w:r>
      <w:r w:rsidRPr="00B91F16">
        <w:t xml:space="preserve"> sets out the fees payable in relatio</w:t>
      </w:r>
      <w:r w:rsidR="00CD2F15" w:rsidRPr="00B91F16">
        <w:t>n to applications under section </w:t>
      </w:r>
      <w:r w:rsidRPr="00B91F16">
        <w:t>32 of the Rules for the grant of concessional RAV entry approvals.</w:t>
      </w:r>
      <w:r w:rsidR="009A4448" w:rsidRPr="00B91F16">
        <w:t xml:space="preserve"> </w:t>
      </w:r>
      <w:r w:rsidR="00EC51D0" w:rsidRPr="00B91F16">
        <w:t>For the purpose of prescribing the application fee payable,</w:t>
      </w:r>
      <w:r w:rsidR="00A00897" w:rsidRPr="00B91F16">
        <w:t xml:space="preserve"> a different fee is payable for</w:t>
      </w:r>
      <w:r w:rsidR="00EC51D0" w:rsidRPr="00B91F16">
        <w:t xml:space="preserve"> each of the </w:t>
      </w:r>
      <w:r w:rsidR="00A00897" w:rsidRPr="00B91F16">
        <w:t xml:space="preserve">kinds of vehicle </w:t>
      </w:r>
      <w:r w:rsidR="00EC51D0" w:rsidRPr="00B91F16">
        <w:t>in respect of which an application for a concessional RAV en</w:t>
      </w:r>
      <w:r w:rsidR="00A00897" w:rsidRPr="00B91F16">
        <w:t>try approval may be</w:t>
      </w:r>
      <w:r w:rsidR="00302E30">
        <w:t xml:space="preserve"> made</w:t>
      </w:r>
      <w:r w:rsidR="00A00897" w:rsidRPr="00B91F16">
        <w:t xml:space="preserve"> (as set out in section 32)</w:t>
      </w:r>
      <w:r w:rsidR="00EC51D0" w:rsidRPr="00B91F16">
        <w:t>, listed in Column 1 of the table in subsection</w:t>
      </w:r>
      <w:r w:rsidR="00A00897" w:rsidRPr="00B91F16">
        <w:t xml:space="preserve"> 241(2). </w:t>
      </w:r>
    </w:p>
    <w:p w14:paraId="6CE13B09" w14:textId="77777777" w:rsidR="00B91F16" w:rsidRPr="00B91F16" w:rsidRDefault="00A00897" w:rsidP="00A00897">
      <w:pPr>
        <w:pStyle w:val="Style1"/>
      </w:pPr>
      <w:r w:rsidRPr="00B91F16">
        <w:t>The eligibility criterion in section 41, read in connection with section 35 of the Rules</w:t>
      </w:r>
      <w:r w:rsidR="0001449C" w:rsidRPr="00B91F16">
        <w:t>,</w:t>
      </w:r>
      <w:r w:rsidRPr="00B91F16">
        <w:t xml:space="preserve"> sets out that a concessional RAV entry approval may be granted in respect of a road vehicle if the Minister is satisfied that the vehicle is suitable for entry on the RAV. This creates a more complicated case for the charging of application fees</w:t>
      </w:r>
      <w:r w:rsidR="00B91F16" w:rsidRPr="00B91F16">
        <w:t xml:space="preserve"> in respect of this kind of application</w:t>
      </w:r>
      <w:r w:rsidRPr="00B91F16">
        <w:t xml:space="preserve">. </w:t>
      </w:r>
    </w:p>
    <w:p w14:paraId="17A2AF13" w14:textId="77777777" w:rsidR="00BB08B4" w:rsidRDefault="00A00897" w:rsidP="00BB08B4">
      <w:pPr>
        <w:pStyle w:val="Style1"/>
      </w:pPr>
      <w:r w:rsidRPr="00B91F16">
        <w:t xml:space="preserve">The cost recovery arrangements for the Rules </w:t>
      </w:r>
      <w:r w:rsidR="0001449C" w:rsidRPr="00B91F16">
        <w:t>are</w:t>
      </w:r>
      <w:r w:rsidRPr="00B91F16">
        <w:t xml:space="preserve"> intended to ensure that an application fee </w:t>
      </w:r>
      <w:r w:rsidR="005634D4">
        <w:t xml:space="preserve">reflects </w:t>
      </w:r>
      <w:r w:rsidR="00B91F16" w:rsidRPr="00B91F16">
        <w:t xml:space="preserve">the efficient costs of </w:t>
      </w:r>
      <w:r w:rsidRPr="00B91F16">
        <w:t xml:space="preserve">assessing the application. </w:t>
      </w:r>
      <w:r w:rsidR="00B91F16">
        <w:t>The amount to be</w:t>
      </w:r>
      <w:r w:rsidRPr="00B91F16">
        <w:t xml:space="preserve"> payable for appl</w:t>
      </w:r>
      <w:r w:rsidR="0001449C" w:rsidRPr="00B91F16">
        <w:t>ications where the approval is granted on the basis of the eligibility criterion in section 41</w:t>
      </w:r>
      <w:r w:rsidR="00B91F16">
        <w:t xml:space="preserve">, is to be linked to the amount payable for the kind of application for a concessional RAV entry approval that has the most similar consideration required. </w:t>
      </w:r>
      <w:r w:rsidR="00BB08B4">
        <w:t>This ‘similarity’ is</w:t>
      </w:r>
      <w:r w:rsidR="00BB08B4" w:rsidRPr="00BB08B4">
        <w:t xml:space="preserve"> intended to ensure that the fee payable is as proportionate as possible to the costs associated with the assessment of the application</w:t>
      </w:r>
      <w:r w:rsidR="00135421">
        <w:t>, while still giving applicants reasonable certainty as to what fee will be applied</w:t>
      </w:r>
      <w:r w:rsidR="00BB08B4" w:rsidRPr="00BB08B4">
        <w:t>.</w:t>
      </w:r>
      <w:r w:rsidR="00135421">
        <w:t xml:space="preserve"> The department will publish guidance material to further</w:t>
      </w:r>
      <w:r w:rsidR="00BB08B4" w:rsidRPr="00BB08B4">
        <w:t xml:space="preserve"> </w:t>
      </w:r>
      <w:r w:rsidR="005634D4">
        <w:t xml:space="preserve">clarify for applicants what fee will be payable. </w:t>
      </w:r>
    </w:p>
    <w:p w14:paraId="57232778" w14:textId="77777777" w:rsidR="008A3880" w:rsidRDefault="00BB08B4" w:rsidP="00BB08B4">
      <w:pPr>
        <w:pStyle w:val="Style1"/>
      </w:pPr>
      <w:r w:rsidRPr="00BB08B4">
        <w:t>The decision by the Minister as to what application fee is payable will be computerised, based on what fields are completed</w:t>
      </w:r>
      <w:r>
        <w:t xml:space="preserve"> in the approved form</w:t>
      </w:r>
      <w:r w:rsidRPr="00BB08B4">
        <w:t>. The Minister will se</w:t>
      </w:r>
      <w:r>
        <w:t xml:space="preserve">t the formula for this </w:t>
      </w:r>
      <w:r w:rsidR="008A3880">
        <w:t xml:space="preserve">computerised </w:t>
      </w:r>
      <w:r>
        <w:t xml:space="preserve">decision </w:t>
      </w:r>
      <w:r w:rsidRPr="00BB08B4">
        <w:t>making on the basis of the method for working out a fee set out in section 241 of the Rules.</w:t>
      </w:r>
      <w:r>
        <w:t xml:space="preserve"> </w:t>
      </w:r>
    </w:p>
    <w:p w14:paraId="7AAE0FF1" w14:textId="77777777" w:rsidR="008A3880" w:rsidRDefault="00B821B7" w:rsidP="008A3880">
      <w:pPr>
        <w:pStyle w:val="Style1"/>
        <w:numPr>
          <w:ilvl w:val="1"/>
          <w:numId w:val="3"/>
        </w:numPr>
      </w:pPr>
      <w:r>
        <w:t>Paragraph</w:t>
      </w:r>
      <w:r w:rsidR="008A3880">
        <w:t xml:space="preserve"> 66(2)(b) of the RVSA provides that the Rules may prescribe a method for working out a fee – in this case, the method involves the decision of the Minister. The decision contains very limited discretion. There are only 5 fees which could be applicable. Each of the 5 different kinds of application for a concessional RAV entry fee are significantly different from each other, which means that it would be a rare case where the application fee to be imposed would be unclear.   </w:t>
      </w:r>
    </w:p>
    <w:p w14:paraId="02A6793B" w14:textId="77777777" w:rsidR="008A3880" w:rsidRDefault="00B821B7" w:rsidP="008A3880">
      <w:pPr>
        <w:pStyle w:val="Style1"/>
        <w:numPr>
          <w:ilvl w:val="1"/>
          <w:numId w:val="3"/>
        </w:numPr>
      </w:pPr>
      <w:r>
        <w:t>Paragraph</w:t>
      </w:r>
      <w:r w:rsidR="008A3880">
        <w:t xml:space="preserve"> 82(2)(b) of the RVSA </w:t>
      </w:r>
      <w:r w:rsidR="00003AB8">
        <w:t xml:space="preserve">provides that the Rules may confer a power to make a decision of an administrative character on the Minister or Secretary. The decision in relation to the amount of the application fee payable in limited cases is a decision of an administrative character. </w:t>
      </w:r>
    </w:p>
    <w:p w14:paraId="47857678" w14:textId="77777777" w:rsidR="00BB08B4" w:rsidRDefault="008A3880" w:rsidP="008A3880">
      <w:pPr>
        <w:pStyle w:val="Style1"/>
        <w:numPr>
          <w:ilvl w:val="1"/>
          <w:numId w:val="3"/>
        </w:numPr>
      </w:pPr>
      <w:r>
        <w:t>Section 62 o</w:t>
      </w:r>
      <w:r w:rsidR="00BB08B4">
        <w:t xml:space="preserve">f the RVSA </w:t>
      </w:r>
      <w:r>
        <w:t>provides that the Minister may use, under the Minister’s control, computer programs for the purpose of matte</w:t>
      </w:r>
      <w:r w:rsidR="00731318">
        <w:t xml:space="preserve">rs including making a decision. </w:t>
      </w:r>
      <w:r>
        <w:t>If the computerised decision making reached the incorrect decision on the imposition of a fee amount, section 63 of the RVSA provides that the Minister may decide to substitute a more favourable decision</w:t>
      </w:r>
      <w:r w:rsidR="00003AB8">
        <w:t xml:space="preserve"> as to the fee payable by </w:t>
      </w:r>
      <w:r>
        <w:t xml:space="preserve">the applicant. </w:t>
      </w:r>
    </w:p>
    <w:p w14:paraId="661EAF9D" w14:textId="77777777" w:rsidR="00003AB8" w:rsidRDefault="00003AB8" w:rsidP="008A3880">
      <w:pPr>
        <w:pStyle w:val="Style1"/>
        <w:numPr>
          <w:ilvl w:val="1"/>
          <w:numId w:val="3"/>
        </w:numPr>
      </w:pPr>
      <w:r>
        <w:t xml:space="preserve">The Secretary retains the discretion in section 72 to remit or refund a cost recovery charge </w:t>
      </w:r>
      <w:r w:rsidR="00731318">
        <w:t xml:space="preserve">if the Secretary is satisfied there are circumstances that justify doing so. Nothing in the Rules intends to exclude this discretion, which operates in the favour of applicants. </w:t>
      </w:r>
    </w:p>
    <w:p w14:paraId="4243F898" w14:textId="77777777" w:rsidR="00BB08B4" w:rsidRDefault="00B91F16" w:rsidP="00BB08B4">
      <w:pPr>
        <w:pStyle w:val="Style1"/>
      </w:pPr>
      <w:r>
        <w:t>An example</w:t>
      </w:r>
      <w:r w:rsidR="00731318">
        <w:t xml:space="preserve"> of how this is intended to operate</w:t>
      </w:r>
      <w:r>
        <w:t xml:space="preserve"> is where an application for the grant of a concessional RAV entry approval is made in respect of a road vehicle that is suitable for entry on the RAV, and the information provided in the approved form to support the application sets out detailed information on how the vehicle is a passenger vehicle and complies with the national road vehicle standards. </w:t>
      </w:r>
    </w:p>
    <w:p w14:paraId="44A4C1E6" w14:textId="77777777" w:rsidR="00BB08B4" w:rsidRDefault="00B91F16" w:rsidP="00BB08B4">
      <w:pPr>
        <w:pStyle w:val="Style1"/>
        <w:numPr>
          <w:ilvl w:val="1"/>
          <w:numId w:val="3"/>
        </w:numPr>
      </w:pPr>
      <w:r>
        <w:t>The consideration required for the application is more similar to the consideration in relation to applications in respect of special purpo</w:t>
      </w:r>
      <w:r w:rsidR="00BB08B4">
        <w:t>se vehicles than other kinds of</w:t>
      </w:r>
      <w:r>
        <w:t xml:space="preserve"> application for a concessional RAV entry approval. </w:t>
      </w:r>
    </w:p>
    <w:p w14:paraId="7FAF76DB" w14:textId="77777777" w:rsidR="00BB08B4" w:rsidRDefault="005634D4" w:rsidP="005634D4">
      <w:pPr>
        <w:pStyle w:val="Style1"/>
        <w:numPr>
          <w:ilvl w:val="2"/>
          <w:numId w:val="3"/>
        </w:numPr>
        <w:ind w:left="2127" w:hanging="284"/>
      </w:pPr>
      <w:r>
        <w:t>An application for</w:t>
      </w:r>
      <w:r w:rsidR="00B91F16">
        <w:t xml:space="preserve"> the grant of a concessional RAV entry approval in respect of a trailer with an aggregate trailer mass of </w:t>
      </w:r>
      <w:r w:rsidR="00BB08B4">
        <w:t xml:space="preserve">more than 4.5 tonnes also requires consideration of compliance with the national road vehicle standards, but the number and nature of the national road vehicle standards that need to be considered are likely to be more limited than necessary for most special purpose vehicles and passenger vehicles. </w:t>
      </w:r>
    </w:p>
    <w:p w14:paraId="096FBBC1" w14:textId="77777777" w:rsidR="004D7C0C" w:rsidRDefault="00CD47EF" w:rsidP="00CD47EF">
      <w:pPr>
        <w:pStyle w:val="Style1"/>
        <w:numPr>
          <w:ilvl w:val="1"/>
          <w:numId w:val="3"/>
        </w:numPr>
      </w:pPr>
      <w:r>
        <w:t>T</w:t>
      </w:r>
      <w:r w:rsidR="00BB08B4">
        <w:t>he fields completed in the application form would</w:t>
      </w:r>
      <w:r w:rsidR="005634D4">
        <w:t xml:space="preserve"> therefore</w:t>
      </w:r>
      <w:r w:rsidR="00BB08B4">
        <w:t xml:space="preserve"> prompt the </w:t>
      </w:r>
      <w:r>
        <w:t xml:space="preserve">application and payments </w:t>
      </w:r>
      <w:r w:rsidR="00BB08B4">
        <w:t>system to charge a $450 fee for the application</w:t>
      </w:r>
      <w:r>
        <w:t>, as a computerised decision of the Minister</w:t>
      </w:r>
      <w:r w:rsidR="00BB08B4">
        <w:t xml:space="preserve">. </w:t>
      </w:r>
    </w:p>
    <w:p w14:paraId="1E8288E6" w14:textId="77777777" w:rsidR="00CD47EF" w:rsidRPr="00B91F16" w:rsidRDefault="00CD47EF" w:rsidP="00CD47EF">
      <w:pPr>
        <w:pStyle w:val="Style1"/>
      </w:pPr>
      <w:r w:rsidRPr="00E573CD">
        <w:t xml:space="preserve">Reference to the criteria for the grant of </w:t>
      </w:r>
      <w:r>
        <w:t>concessional RAV entry approvals</w:t>
      </w:r>
      <w:r w:rsidRPr="00E573CD">
        <w:t xml:space="preserve"> is </w:t>
      </w:r>
      <w:r w:rsidRPr="00B91F16">
        <w:t>not intended to imply that if an approval is not granted on the basis that the criteria were not satisfied, then the fee is not payable or should be refunded. An application fee will be payable, whether or not an approval i</w:t>
      </w:r>
      <w:r>
        <w:t>s</w:t>
      </w:r>
      <w:r w:rsidRPr="00B91F16">
        <w:t xml:space="preserve"> granted in relation to that application.</w:t>
      </w:r>
    </w:p>
    <w:p w14:paraId="10CA925C" w14:textId="77777777" w:rsidR="009A4448" w:rsidRDefault="0019307E" w:rsidP="004D7C0C">
      <w:pPr>
        <w:pStyle w:val="Style1"/>
      </w:pPr>
      <w:r w:rsidRPr="00B91F16">
        <w:rPr>
          <w:b/>
        </w:rPr>
        <w:t xml:space="preserve">The new section </w:t>
      </w:r>
      <w:r w:rsidR="00CD2F15" w:rsidRPr="00B91F16">
        <w:rPr>
          <w:b/>
        </w:rPr>
        <w:t>242</w:t>
      </w:r>
      <w:r w:rsidR="00CD2F15" w:rsidRPr="00B91F16">
        <w:t xml:space="preserve"> sets out the fees payable in relation to applications under section 55 of the Rules for the grant of RAW approvals. </w:t>
      </w:r>
      <w:r w:rsidR="00475F8B" w:rsidRPr="00B91F16">
        <w:t>For the purpose of prescribing the application fee payable, t</w:t>
      </w:r>
      <w:r w:rsidR="00CD2F15" w:rsidRPr="00B91F16">
        <w:t>here</w:t>
      </w:r>
      <w:r w:rsidR="00CD2F15">
        <w:t xml:space="preserve"> is only one kind of application </w:t>
      </w:r>
      <w:r w:rsidR="00475F8B">
        <w:t xml:space="preserve">for the grant of a RAW approval. </w:t>
      </w:r>
    </w:p>
    <w:p w14:paraId="465D8CBE" w14:textId="77777777" w:rsidR="00072917" w:rsidRDefault="00CD2F15" w:rsidP="00072917">
      <w:pPr>
        <w:pStyle w:val="Style1"/>
      </w:pPr>
      <w:r>
        <w:rPr>
          <w:b/>
        </w:rPr>
        <w:t>The new section 243</w:t>
      </w:r>
      <w:r>
        <w:t xml:space="preserve"> sets out the fees payable in relatio</w:t>
      </w:r>
      <w:r w:rsidR="00860F91">
        <w:t>n to applications under section </w:t>
      </w:r>
      <w:r>
        <w:t xml:space="preserve">68 of the Rules for the approval of Model Reports. The kinds of application for an approval of a Model Report </w:t>
      </w:r>
      <w:r w:rsidR="00072917">
        <w:t>(set out in Column 1 of the table) relate to the kinds of vehicle to which the Model Report may apply.</w:t>
      </w:r>
      <w:r w:rsidR="003E3824">
        <w:t xml:space="preserve"> </w:t>
      </w:r>
    </w:p>
    <w:p w14:paraId="0DED2D24" w14:textId="77777777" w:rsidR="00072917" w:rsidRDefault="00072917" w:rsidP="00072917">
      <w:pPr>
        <w:pStyle w:val="Style1"/>
      </w:pPr>
      <w:r>
        <w:rPr>
          <w:b/>
        </w:rPr>
        <w:t>The new section 244</w:t>
      </w:r>
      <w:r>
        <w:t xml:space="preserve"> sets out the fees payable in relation to applications under section 87 of the Rules for the variation of approved Model Reports. </w:t>
      </w:r>
    </w:p>
    <w:p w14:paraId="5EE988EE" w14:textId="77777777" w:rsidR="00072917" w:rsidRPr="00072917" w:rsidRDefault="00072917" w:rsidP="00072917">
      <w:pPr>
        <w:pStyle w:val="Style1"/>
      </w:pPr>
      <w:r w:rsidRPr="00F83FAB">
        <w:t xml:space="preserve">The new subsection 244(1) provides </w:t>
      </w:r>
      <w:r w:rsidRPr="009627DA">
        <w:t>that the applicable fee set out in the table in subsection 244(2) applies unless an exception in subsection 244(3) applies.</w:t>
      </w:r>
      <w:r>
        <w:rPr>
          <w:b/>
        </w:rPr>
        <w:t xml:space="preserve"> </w:t>
      </w:r>
    </w:p>
    <w:p w14:paraId="4036FDE9" w14:textId="77777777" w:rsidR="00CD2F15" w:rsidRDefault="00072917" w:rsidP="00072917">
      <w:pPr>
        <w:pStyle w:val="Style1"/>
      </w:pPr>
      <w:r>
        <w:t>T</w:t>
      </w:r>
      <w:r w:rsidRPr="00072917">
        <w:t xml:space="preserve">he </w:t>
      </w:r>
      <w:r>
        <w:t>kinds of application for the variation of an approved Model Report (set out in Column 1 of the table in subsection 244(2)) relate to the kinds of vehicle to which the Model Report may apply.</w:t>
      </w:r>
    </w:p>
    <w:p w14:paraId="18B79941" w14:textId="77777777" w:rsidR="00B36476" w:rsidRDefault="00072917" w:rsidP="00072917">
      <w:pPr>
        <w:pStyle w:val="Style1"/>
      </w:pPr>
      <w:r>
        <w:t>Subsection 244(3) provides that a fee is not payab</w:t>
      </w:r>
      <w:r w:rsidR="00B36476">
        <w:t>le in a number of circumstances:</w:t>
      </w:r>
    </w:p>
    <w:p w14:paraId="567F22A3" w14:textId="77777777" w:rsidR="00072917" w:rsidRDefault="00B36476" w:rsidP="00B36476">
      <w:pPr>
        <w:pStyle w:val="Style1"/>
        <w:numPr>
          <w:ilvl w:val="1"/>
          <w:numId w:val="3"/>
        </w:numPr>
      </w:pPr>
      <w:r>
        <w:t xml:space="preserve">The first circumstance is where the variation would reduce the number of variants to which the Model Report applies. It should be the prerogative of the holder of an approval to decide to no longer hold an approval, or hold an approval with a narrowed scope. The intention is to not place any barrier to </w:t>
      </w:r>
      <w:r w:rsidR="00EC2DC3">
        <w:t xml:space="preserve">the holder of an approval seeking </w:t>
      </w:r>
      <w:r>
        <w:t xml:space="preserve">this, and therefore to not impose a fee on a person </w:t>
      </w:r>
      <w:r w:rsidR="00EC2DC3">
        <w:t xml:space="preserve">applying for this variation. </w:t>
      </w:r>
    </w:p>
    <w:p w14:paraId="6660A0C1" w14:textId="77777777" w:rsidR="00AF5F5F" w:rsidRDefault="00B36476" w:rsidP="00B36476">
      <w:pPr>
        <w:pStyle w:val="Style1"/>
        <w:numPr>
          <w:ilvl w:val="1"/>
          <w:numId w:val="3"/>
        </w:numPr>
      </w:pPr>
      <w:r>
        <w:t xml:space="preserve">The second circumstance is where the </w:t>
      </w:r>
      <w:r w:rsidR="00CC28AB">
        <w:t>holder of the Model Report approval</w:t>
      </w:r>
      <w:r>
        <w:t xml:space="preserve"> seeks the variation in order to comply with section 82 of the Rules. Section 82 imposes a condition on all holders of Model Report approvals that they must keep the Model Report accurate and up-to-date. </w:t>
      </w:r>
      <w:r w:rsidR="00AF5F5F">
        <w:t xml:space="preserve">There should be no barrier or disincentive to keeping the Model Report accurate and up-to-date. </w:t>
      </w:r>
      <w:r>
        <w:t>There are a number of specific requirements set out in section 82 that explain what keeping the Model Report accurate and up-to-date</w:t>
      </w:r>
      <w:r w:rsidR="00CC28AB">
        <w:t xml:space="preserve"> means</w:t>
      </w:r>
      <w:r>
        <w:t>, for example</w:t>
      </w:r>
      <w:r w:rsidR="00AF5F5F">
        <w:t>, seeking a variation to a Model Report:</w:t>
      </w:r>
    </w:p>
    <w:p w14:paraId="2403E847" w14:textId="77777777" w:rsidR="00AF5F5F" w:rsidRDefault="00AF5F5F" w:rsidP="00AF5F5F">
      <w:pPr>
        <w:pStyle w:val="Style1"/>
        <w:numPr>
          <w:ilvl w:val="2"/>
          <w:numId w:val="3"/>
        </w:numPr>
        <w:ind w:left="2268" w:hanging="283"/>
      </w:pPr>
      <w:r>
        <w:t>where the holder of the Model Report becomes aware (or should have been aware) that there is an error in the Model Report</w:t>
      </w:r>
    </w:p>
    <w:p w14:paraId="44F2AF4E" w14:textId="77777777" w:rsidR="00D7468F" w:rsidRDefault="009627DA" w:rsidP="00AF5F5F">
      <w:pPr>
        <w:pStyle w:val="Style1"/>
        <w:numPr>
          <w:ilvl w:val="2"/>
          <w:numId w:val="3"/>
        </w:numPr>
        <w:ind w:left="2268" w:hanging="283"/>
      </w:pPr>
      <w:r>
        <w:t>where the holder of the Model Report becomes aware (or should have been aware) that the Model Report is not in the form or does not contain the information, required by a determination under section 88</w:t>
      </w:r>
    </w:p>
    <w:p w14:paraId="2D3C1010" w14:textId="77777777" w:rsidR="00AF5F5F" w:rsidRDefault="00AF5F5F" w:rsidP="00D7468F">
      <w:pPr>
        <w:pStyle w:val="Style1"/>
        <w:numPr>
          <w:ilvl w:val="2"/>
          <w:numId w:val="3"/>
        </w:numPr>
        <w:ind w:left="2268" w:hanging="283"/>
      </w:pPr>
      <w:r>
        <w:t>to ensure that vehicles modified or manufactured in accordance with the Model Report would comply with the applicable standards</w:t>
      </w:r>
    </w:p>
    <w:p w14:paraId="74410FA6" w14:textId="77777777" w:rsidR="00D7468F" w:rsidRDefault="00CC28AB" w:rsidP="00B36476">
      <w:pPr>
        <w:pStyle w:val="Style1"/>
        <w:numPr>
          <w:ilvl w:val="1"/>
          <w:numId w:val="3"/>
        </w:numPr>
      </w:pPr>
      <w:r w:rsidRPr="00F3100D">
        <w:t xml:space="preserve">The third circumstance is where the variation is required in relation to a recall undertaken under the RVSA or in the market for which the vehicle was originally manufactured. </w:t>
      </w:r>
      <w:r w:rsidR="00F3100D">
        <w:t xml:space="preserve">This may </w:t>
      </w:r>
      <w:r w:rsidR="00AF5F5F">
        <w:t xml:space="preserve">relate to </w:t>
      </w:r>
      <w:r w:rsidR="00F3100D">
        <w:t>information required to be in a Model Report by a</w:t>
      </w:r>
      <w:r w:rsidR="00AF5F5F">
        <w:t>ny</w:t>
      </w:r>
      <w:r w:rsidR="00F3100D">
        <w:t xml:space="preserve"> determination made under section 88 of the Rules</w:t>
      </w:r>
      <w:r w:rsidR="009627DA">
        <w:t xml:space="preserve">. </w:t>
      </w:r>
      <w:r w:rsidR="00EC2DC3">
        <w:t xml:space="preserve">A </w:t>
      </w:r>
      <w:r w:rsidR="009627DA">
        <w:t>d</w:t>
      </w:r>
      <w:r w:rsidR="00EC2DC3">
        <w:t>etermination under section 88 could</w:t>
      </w:r>
      <w:r w:rsidR="009627DA">
        <w:t xml:space="preserve"> contain requirements for information in relation to recalls. </w:t>
      </w:r>
      <w:r w:rsidR="00D7468F">
        <w:t>This third circumstance is to ensure that it is explicit on the face of the Rules that a fee will not be payable for an application to vary a Model Report in relation to a recall. As recalls are undertaken (at least under the RVSA) in response to safety issues or non-compliance with applicable standards, it is particularly important that there is no barrier or disincentive to</w:t>
      </w:r>
      <w:r w:rsidR="00B618C4">
        <w:t xml:space="preserve"> seeking the var</w:t>
      </w:r>
      <w:r w:rsidR="00D7468F">
        <w:t>i</w:t>
      </w:r>
      <w:r w:rsidR="00B618C4">
        <w:t xml:space="preserve">ation of </w:t>
      </w:r>
      <w:r w:rsidR="00D7468F">
        <w:t xml:space="preserve">the Model Report in relation to a recall if this is necessary.  </w:t>
      </w:r>
    </w:p>
    <w:p w14:paraId="7F024B56" w14:textId="77777777" w:rsidR="00072917" w:rsidRDefault="009627DA" w:rsidP="00072917">
      <w:pPr>
        <w:pStyle w:val="Style1"/>
      </w:pPr>
      <w:r>
        <w:rPr>
          <w:b/>
        </w:rPr>
        <w:t xml:space="preserve">The new section </w:t>
      </w:r>
      <w:r w:rsidR="00F83FAB">
        <w:rPr>
          <w:b/>
        </w:rPr>
        <w:t xml:space="preserve">245 </w:t>
      </w:r>
      <w:r w:rsidR="00D07DAD">
        <w:t xml:space="preserve">sets out the fees payable in relation to applications under section 90 of the Rules for the grant of AVV approvals. </w:t>
      </w:r>
      <w:r w:rsidR="003E3824">
        <w:t>For the purpose of prescribing the application fee payable, t</w:t>
      </w:r>
      <w:r w:rsidR="00D07DAD">
        <w:t>here is only one kind of application for the grant of an AVV approval</w:t>
      </w:r>
      <w:r w:rsidR="003E3824">
        <w:t>.</w:t>
      </w:r>
    </w:p>
    <w:p w14:paraId="16112226" w14:textId="77777777" w:rsidR="00D07DAD" w:rsidRDefault="00D07DAD" w:rsidP="00072917">
      <w:pPr>
        <w:pStyle w:val="Style1"/>
      </w:pPr>
      <w:r>
        <w:rPr>
          <w:b/>
        </w:rPr>
        <w:t xml:space="preserve">The new section </w:t>
      </w:r>
      <w:r w:rsidRPr="00D07DAD">
        <w:rPr>
          <w:b/>
        </w:rPr>
        <w:t>246</w:t>
      </w:r>
      <w:r w:rsidRPr="00D07DAD">
        <w:t xml:space="preserve"> sets out the fees payable in relatio</w:t>
      </w:r>
      <w:r w:rsidR="00860F91">
        <w:t>n to applications under section </w:t>
      </w:r>
      <w:r w:rsidRPr="00D07DAD">
        <w:t xml:space="preserve">108 of the Rules </w:t>
      </w:r>
      <w:r>
        <w:t xml:space="preserve">for the grant of testing facility approvals. </w:t>
      </w:r>
      <w:r w:rsidR="003E3824">
        <w:t>For the purpose of prescribing the application fee payable, t</w:t>
      </w:r>
      <w:r>
        <w:t>here is only one kind of application for the grant of a testing facility approval</w:t>
      </w:r>
      <w:r w:rsidR="003E3824">
        <w:t>.</w:t>
      </w:r>
    </w:p>
    <w:p w14:paraId="2A57C1AE" w14:textId="77777777" w:rsidR="00D07DAD" w:rsidRDefault="00D07DAD" w:rsidP="00072917">
      <w:pPr>
        <w:pStyle w:val="Style1"/>
      </w:pPr>
      <w:r>
        <w:rPr>
          <w:b/>
        </w:rPr>
        <w:t xml:space="preserve">The new section 247 </w:t>
      </w:r>
      <w:r w:rsidRPr="00D07DAD">
        <w:t>sets out the fees payable in relatio</w:t>
      </w:r>
      <w:r w:rsidR="00860F91">
        <w:t>n to applications under section 125</w:t>
      </w:r>
      <w:r w:rsidRPr="00D07DAD">
        <w:t xml:space="preserve"> of the Rules </w:t>
      </w:r>
      <w:r w:rsidR="00860F91">
        <w:t>for the entry of vehicles on the SEVs Register</w:t>
      </w:r>
      <w:r>
        <w:t xml:space="preserve">. </w:t>
      </w:r>
      <w:r w:rsidR="003E3824">
        <w:t>For the purpose of prescribing the application fee payable, t</w:t>
      </w:r>
      <w:r>
        <w:t xml:space="preserve">here is only one kind of application for the </w:t>
      </w:r>
      <w:r w:rsidR="00860F91">
        <w:t>entry of a vehicle on the SEVs Register</w:t>
      </w:r>
      <w:r w:rsidR="003E3824">
        <w:t>.</w:t>
      </w:r>
    </w:p>
    <w:p w14:paraId="03ADFAB2" w14:textId="77777777" w:rsidR="00860F91" w:rsidRDefault="00860F91" w:rsidP="00860F91">
      <w:pPr>
        <w:pStyle w:val="Style1"/>
      </w:pPr>
      <w:r>
        <w:rPr>
          <w:b/>
        </w:rPr>
        <w:t xml:space="preserve">The new section 248 </w:t>
      </w:r>
      <w:r w:rsidRPr="00D07DAD">
        <w:t>sets out the fees payable in relatio</w:t>
      </w:r>
      <w:r>
        <w:t>n to applications under section 147</w:t>
      </w:r>
      <w:r w:rsidRPr="00D07DAD">
        <w:t xml:space="preserve"> of the Rules </w:t>
      </w:r>
      <w:r>
        <w:t xml:space="preserve">for the grant of non-RAV entry import approvals. </w:t>
      </w:r>
      <w:r w:rsidR="003E3824">
        <w:t>For the purpose of prescribing the application fee payable, t</w:t>
      </w:r>
      <w:r>
        <w:t>here is only one kind of application for the grant of a non-RAV entry import approval</w:t>
      </w:r>
      <w:r w:rsidR="003E3824">
        <w:t>.</w:t>
      </w:r>
    </w:p>
    <w:p w14:paraId="447720E8" w14:textId="77777777" w:rsidR="00860F91" w:rsidRDefault="00860F91" w:rsidP="00860F91">
      <w:pPr>
        <w:pStyle w:val="Style1"/>
      </w:pPr>
      <w:r>
        <w:rPr>
          <w:b/>
        </w:rPr>
        <w:t xml:space="preserve">The new section 249 </w:t>
      </w:r>
      <w:r w:rsidRPr="00D07DAD">
        <w:t>sets out the fees payable in relatio</w:t>
      </w:r>
      <w:r>
        <w:t>n to applications under section 159</w:t>
      </w:r>
      <w:r w:rsidRPr="00D07DAD">
        <w:t xml:space="preserve"> of the Rules </w:t>
      </w:r>
      <w:r>
        <w:t xml:space="preserve">for the grant of reimportation import approvals. </w:t>
      </w:r>
      <w:r w:rsidR="003E3824">
        <w:t>For the purpose of prescribing the application fee payable, t</w:t>
      </w:r>
      <w:r>
        <w:t>here is only one kind of application for the grant of a reimportation import approval</w:t>
      </w:r>
      <w:r w:rsidR="003E3824">
        <w:t>.</w:t>
      </w:r>
    </w:p>
    <w:p w14:paraId="29363E7F" w14:textId="77777777" w:rsidR="00D07DAD" w:rsidRDefault="00860F91" w:rsidP="00072917">
      <w:pPr>
        <w:pStyle w:val="Style1"/>
      </w:pPr>
      <w:r w:rsidRPr="00860F91">
        <w:rPr>
          <w:b/>
        </w:rPr>
        <w:t xml:space="preserve">The new section 250 </w:t>
      </w:r>
      <w:r w:rsidRPr="00D07DAD">
        <w:t>sets out the fees payable in relatio</w:t>
      </w:r>
      <w:r>
        <w:t>n to applications under section 174</w:t>
      </w:r>
      <w:r w:rsidRPr="00D07DAD">
        <w:t xml:space="preserve"> of the Rules </w:t>
      </w:r>
      <w:r>
        <w:t xml:space="preserve">for the grant of road vehicle component type approvals. </w:t>
      </w:r>
      <w:r w:rsidR="003E3824">
        <w:t>For the purpose of prescribing the application fee payable, t</w:t>
      </w:r>
      <w:r>
        <w:t>here is only one kind of application for the grant of a road vehicle component type approval</w:t>
      </w:r>
      <w:r w:rsidR="003E3824">
        <w:t>.</w:t>
      </w:r>
    </w:p>
    <w:p w14:paraId="21085C4A" w14:textId="77777777" w:rsidR="00860F91" w:rsidRPr="00D07DAD" w:rsidRDefault="00860F91" w:rsidP="00860F91">
      <w:pPr>
        <w:pStyle w:val="Style1"/>
      </w:pPr>
      <w:r>
        <w:rPr>
          <w:b/>
        </w:rPr>
        <w:t>The new section 251</w:t>
      </w:r>
      <w:r w:rsidRPr="00860F91">
        <w:rPr>
          <w:b/>
        </w:rPr>
        <w:t xml:space="preserve"> </w:t>
      </w:r>
      <w:r w:rsidRPr="00D07DAD">
        <w:t>sets out the fees payable in relatio</w:t>
      </w:r>
      <w:r>
        <w:t>n to applications under section </w:t>
      </w:r>
      <w:r w:rsidR="005634D4">
        <w:t>233</w:t>
      </w:r>
      <w:r w:rsidRPr="00D07DAD">
        <w:t xml:space="preserve"> of the Rules </w:t>
      </w:r>
      <w:r>
        <w:t xml:space="preserve">for the issue of an advisory notice that a thing is not a road vehicle. </w:t>
      </w:r>
      <w:r w:rsidR="003E3824">
        <w:t>For the purpose of prescribing the application fee payable, t</w:t>
      </w:r>
      <w:r>
        <w:t>here is only one kind of application for the issue of an advisory notice that a thing is not a road vehicle</w:t>
      </w:r>
      <w:r w:rsidR="003E3824">
        <w:t>.</w:t>
      </w:r>
    </w:p>
    <w:p w14:paraId="58C947AA" w14:textId="77777777" w:rsidR="00860F91" w:rsidRDefault="00860F91" w:rsidP="00072917">
      <w:pPr>
        <w:pStyle w:val="Style1"/>
      </w:pPr>
      <w:r w:rsidRPr="00992BBD">
        <w:rPr>
          <w:b/>
        </w:rPr>
        <w:t>The new section 252</w:t>
      </w:r>
      <w:r>
        <w:t xml:space="preserve"> sets out the fees payable in relation to applications under </w:t>
      </w:r>
      <w:r w:rsidR="00992BBD">
        <w:t>section </w:t>
      </w:r>
      <w:r w:rsidR="00B746AA">
        <w:t>195</w:t>
      </w:r>
      <w:r>
        <w:t xml:space="preserve"> </w:t>
      </w:r>
      <w:r w:rsidR="00085C56">
        <w:t xml:space="preserve">of the Rules for the variation of an approval. There are multiple kinds of variations to approvals that a person may apply for, listed in Column 1 of the table in </w:t>
      </w:r>
      <w:r w:rsidR="00B746AA">
        <w:t xml:space="preserve">the new </w:t>
      </w:r>
      <w:r w:rsidR="00085C56">
        <w:t>s</w:t>
      </w:r>
      <w:r w:rsidR="00B746AA">
        <w:t>ubs</w:t>
      </w:r>
      <w:r w:rsidR="00085C56">
        <w:t xml:space="preserve">ection 252(2). </w:t>
      </w:r>
    </w:p>
    <w:p w14:paraId="3CCF3B38" w14:textId="77777777" w:rsidR="00992BBD" w:rsidRDefault="00992BBD" w:rsidP="00072917">
      <w:pPr>
        <w:pStyle w:val="Style1"/>
      </w:pPr>
      <w:r>
        <w:t>Examples</w:t>
      </w:r>
      <w:r w:rsidR="00EE4CAF">
        <w:t xml:space="preserve"> of applications for variations for which no fee would be payable include:</w:t>
      </w:r>
    </w:p>
    <w:p w14:paraId="751FB3D9" w14:textId="77777777" w:rsidR="00EE4CAF" w:rsidRDefault="00EE4CAF" w:rsidP="00EE4CAF">
      <w:pPr>
        <w:pStyle w:val="Style1"/>
        <w:numPr>
          <w:ilvl w:val="1"/>
          <w:numId w:val="3"/>
        </w:numPr>
      </w:pPr>
      <w:r>
        <w:t xml:space="preserve">an application to vary a type approval, to reduce </w:t>
      </w:r>
      <w:r w:rsidR="008E4DD8">
        <w:t xml:space="preserve">the </w:t>
      </w:r>
      <w:r w:rsidR="002F0F46">
        <w:t xml:space="preserve">number of </w:t>
      </w:r>
      <w:r>
        <w:t>variants covered by the type approval</w:t>
      </w:r>
    </w:p>
    <w:p w14:paraId="5C438A3C" w14:textId="77777777" w:rsidR="00EE4CAF" w:rsidRDefault="00EE4CAF" w:rsidP="00EE4CAF">
      <w:pPr>
        <w:pStyle w:val="Style1"/>
        <w:numPr>
          <w:ilvl w:val="1"/>
          <w:numId w:val="3"/>
        </w:numPr>
      </w:pPr>
      <w:r>
        <w:t xml:space="preserve">an application to vary a testing facility approval, to reduce the </w:t>
      </w:r>
      <w:r w:rsidR="002F0F46">
        <w:t xml:space="preserve">number of national road vehicle standards </w:t>
      </w:r>
      <w:r w:rsidR="005634D4">
        <w:t xml:space="preserve">in relation to which </w:t>
      </w:r>
      <w:r w:rsidR="002F0F46">
        <w:t xml:space="preserve">the holder of the approval may undertake testing </w:t>
      </w:r>
    </w:p>
    <w:p w14:paraId="261B0A1F" w14:textId="77777777" w:rsidR="00EE4CAF" w:rsidRDefault="00EE4CAF" w:rsidP="00EE4CAF">
      <w:pPr>
        <w:pStyle w:val="Style1"/>
        <w:numPr>
          <w:ilvl w:val="1"/>
          <w:numId w:val="3"/>
        </w:numPr>
      </w:pPr>
      <w:r>
        <w:t>an application to vary an AVV approval, to update the contact details for the holder of the AVV approval</w:t>
      </w:r>
    </w:p>
    <w:p w14:paraId="7660176F" w14:textId="77FEEBDC" w:rsidR="00297EE7" w:rsidRDefault="004718A6" w:rsidP="00F34AA1">
      <w:pPr>
        <w:pStyle w:val="Style1"/>
      </w:pPr>
      <w:r>
        <w:t xml:space="preserve">Row </w:t>
      </w:r>
      <w:r w:rsidR="00992BBD">
        <w:t xml:space="preserve">12 in the table in the new subsection 252(2) sets out that there is no fee payable in </w:t>
      </w:r>
      <w:r w:rsidR="002F0F46">
        <w:t xml:space="preserve">relation to </w:t>
      </w:r>
      <w:r w:rsidR="00B746AA">
        <w:t xml:space="preserve">an application for </w:t>
      </w:r>
      <w:r w:rsidR="002F0F46">
        <w:t xml:space="preserve">the variation of </w:t>
      </w:r>
      <w:r w:rsidR="00B746AA">
        <w:t xml:space="preserve">an approval of a Model Report, which may be </w:t>
      </w:r>
      <w:r w:rsidR="00302E30">
        <w:t>made</w:t>
      </w:r>
      <w:r w:rsidR="00B746AA">
        <w:t xml:space="preserve"> under section 195 of the Rules. </w:t>
      </w:r>
      <w:r w:rsidR="002F0F46">
        <w:t>This is different to</w:t>
      </w:r>
      <w:r w:rsidR="00B746AA">
        <w:t xml:space="preserve"> an application for the variation of an approved Model Report, under section 87 of the Rules, for which a fee is payable, in accordance with the new section 244 of the Rules.</w:t>
      </w:r>
    </w:p>
    <w:p w14:paraId="5F6FE4CC" w14:textId="77777777" w:rsidR="007556EA" w:rsidRPr="00B35498" w:rsidRDefault="007556EA" w:rsidP="00F34AA1">
      <w:pPr>
        <w:pStyle w:val="Style1"/>
      </w:pPr>
      <w:r w:rsidRPr="007556EA">
        <w:rPr>
          <w:b/>
        </w:rPr>
        <w:t>The new section 253</w:t>
      </w:r>
      <w:r>
        <w:t xml:space="preserve"> sets out matters regarding the refund of fees. It provides that w</w:t>
      </w:r>
      <w:r>
        <w:rPr>
          <w:shd w:val="clear" w:color="auto" w:fill="FFFFFF"/>
        </w:rPr>
        <w:t xml:space="preserve">here a person has overpaid a fee prescribed under this Part, the Secretary is to refund the amount </w:t>
      </w:r>
      <w:r w:rsidR="00346EE0">
        <w:rPr>
          <w:shd w:val="clear" w:color="auto" w:fill="FFFFFF"/>
        </w:rPr>
        <w:t xml:space="preserve">by which the fee was overpaid. </w:t>
      </w:r>
      <w:r w:rsidR="00B35498">
        <w:rPr>
          <w:shd w:val="clear" w:color="auto" w:fill="FFFFFF"/>
        </w:rPr>
        <w:t xml:space="preserve">Overpayment is intended to mean a payment of an application fee of an amount greater than the application fee that was due and payable, or payment of multiple application fees for a single application. Such overpayments might occur as a result of an error in an online payment system. </w:t>
      </w:r>
    </w:p>
    <w:p w14:paraId="62A96077" w14:textId="77777777" w:rsidR="00B35498" w:rsidRPr="00B35498" w:rsidRDefault="00B35498" w:rsidP="00F34AA1">
      <w:pPr>
        <w:pStyle w:val="Style1"/>
      </w:pPr>
      <w:r>
        <w:t xml:space="preserve">Although the refund decision is not discretionary, a refusal to give a refund (e.g. where the Secretary decides that there was no overpaid amount) is a decision of a kind that is susceptible to merits review. The amended section 230 of the Rules provides for Administrative Appeals Tribunal review for such a decision.  </w:t>
      </w:r>
    </w:p>
    <w:p w14:paraId="16E6A6D3" w14:textId="77777777" w:rsidR="007556EA" w:rsidRPr="00DA595E" w:rsidRDefault="00B35498" w:rsidP="00B35498">
      <w:pPr>
        <w:pStyle w:val="Style1"/>
      </w:pPr>
      <w:r w:rsidRPr="00B35498">
        <w:t xml:space="preserve">Section 72 of the RVSA </w:t>
      </w:r>
      <w:r>
        <w:t>sets out a discretionary power of the Secretary to remit or refund the whole of a cost-recovery charge that is payable or paid to the Comm</w:t>
      </w:r>
      <w:r w:rsidR="00AD70B3">
        <w:t>o</w:t>
      </w:r>
      <w:r>
        <w:t xml:space="preserve">nwealth if the Secretary is satisfied that there are circumstances that justify doing so. The new section 253 does not seek to limit the </w:t>
      </w:r>
      <w:r w:rsidR="00AD70B3">
        <w:t xml:space="preserve">Secretary’s </w:t>
      </w:r>
      <w:r>
        <w:t>discretion to provide refunds as a result of circumstances other than overpayment.</w:t>
      </w:r>
      <w:r w:rsidR="00AD70B3">
        <w:t xml:space="preserve"> For example, the Secretary retains the discretion to refund an application fee in a circumstance where an application is withdrawn and the Secretary considers that a refund is appropriate for compassionate reasons.</w:t>
      </w:r>
    </w:p>
    <w:sectPr w:rsidR="007556EA" w:rsidRPr="00DA595E" w:rsidSect="00D63F3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C10BB" w14:textId="77777777" w:rsidR="00302E30" w:rsidRDefault="00302E30" w:rsidP="000261AE">
      <w:pPr>
        <w:spacing w:after="0" w:line="240" w:lineRule="auto"/>
      </w:pPr>
      <w:r>
        <w:separator/>
      </w:r>
    </w:p>
  </w:endnote>
  <w:endnote w:type="continuationSeparator" w:id="0">
    <w:p w14:paraId="40CA8F54" w14:textId="77777777" w:rsidR="00302E30" w:rsidRDefault="00302E30" w:rsidP="000261AE">
      <w:pPr>
        <w:spacing w:after="0" w:line="240" w:lineRule="auto"/>
      </w:pPr>
      <w:r>
        <w:continuationSeparator/>
      </w:r>
    </w:p>
  </w:endnote>
  <w:endnote w:type="continuationNotice" w:id="1">
    <w:p w14:paraId="0793B2AC" w14:textId="77777777" w:rsidR="00302E30" w:rsidRDefault="00302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520315"/>
      <w:docPartObj>
        <w:docPartGallery w:val="Page Numbers (Top of Page)"/>
        <w:docPartUnique/>
      </w:docPartObj>
    </w:sdtPr>
    <w:sdtEndPr>
      <w:rPr>
        <w:rFonts w:ascii="Times New Roman" w:hAnsi="Times New Roman" w:cs="Times New Roman"/>
        <w:sz w:val="24"/>
        <w:szCs w:val="24"/>
      </w:rPr>
    </w:sdtEndPr>
    <w:sdtContent>
      <w:p w14:paraId="2000C576" w14:textId="568E4EC3" w:rsidR="00302E30" w:rsidRPr="000F201B" w:rsidRDefault="00302E30" w:rsidP="00FD03AF">
        <w:pPr>
          <w:pStyle w:val="Footer"/>
          <w:jc w:val="center"/>
          <w:rPr>
            <w:rFonts w:ascii="Times New Roman" w:hAnsi="Times New Roman" w:cs="Times New Roman"/>
            <w:sz w:val="24"/>
            <w:szCs w:val="24"/>
          </w:rPr>
        </w:pPr>
        <w:r w:rsidRPr="000F201B">
          <w:rPr>
            <w:rFonts w:ascii="Times New Roman" w:hAnsi="Times New Roman" w:cs="Times New Roman"/>
            <w:sz w:val="24"/>
            <w:szCs w:val="24"/>
          </w:rPr>
          <w:t xml:space="preserve">Page </w:t>
        </w:r>
        <w:r w:rsidRPr="000F201B">
          <w:rPr>
            <w:rFonts w:ascii="Times New Roman" w:hAnsi="Times New Roman" w:cs="Times New Roman"/>
            <w:b/>
            <w:bCs/>
            <w:sz w:val="24"/>
            <w:szCs w:val="24"/>
          </w:rPr>
          <w:fldChar w:fldCharType="begin"/>
        </w:r>
        <w:r w:rsidRPr="000F201B">
          <w:rPr>
            <w:rFonts w:ascii="Times New Roman" w:hAnsi="Times New Roman" w:cs="Times New Roman"/>
            <w:b/>
            <w:bCs/>
            <w:sz w:val="24"/>
            <w:szCs w:val="24"/>
          </w:rPr>
          <w:instrText xml:space="preserve"> PAGE  \* Arabic </w:instrText>
        </w:r>
        <w:r w:rsidRPr="000F201B">
          <w:rPr>
            <w:rFonts w:ascii="Times New Roman" w:hAnsi="Times New Roman" w:cs="Times New Roman"/>
            <w:b/>
            <w:bCs/>
            <w:sz w:val="24"/>
            <w:szCs w:val="24"/>
          </w:rPr>
          <w:fldChar w:fldCharType="separate"/>
        </w:r>
        <w:r w:rsidR="008F7516">
          <w:rPr>
            <w:rFonts w:ascii="Times New Roman" w:hAnsi="Times New Roman" w:cs="Times New Roman"/>
            <w:b/>
            <w:bCs/>
            <w:noProof/>
            <w:sz w:val="24"/>
            <w:szCs w:val="24"/>
          </w:rPr>
          <w:t>1</w:t>
        </w:r>
        <w:r w:rsidRPr="000F201B">
          <w:rPr>
            <w:rFonts w:ascii="Times New Roman" w:hAnsi="Times New Roman" w:cs="Times New Roman"/>
            <w:b/>
            <w:bCs/>
            <w:sz w:val="24"/>
            <w:szCs w:val="24"/>
          </w:rPr>
          <w:fldChar w:fldCharType="end"/>
        </w:r>
        <w:r w:rsidRPr="000F201B">
          <w:rPr>
            <w:rFonts w:ascii="Times New Roman" w:hAnsi="Times New Roman" w:cs="Times New Roman"/>
            <w:sz w:val="24"/>
            <w:szCs w:val="24"/>
          </w:rPr>
          <w:t xml:space="preserve"> of </w:t>
        </w:r>
        <w:r w:rsidRPr="000F201B">
          <w:rPr>
            <w:rFonts w:ascii="Times New Roman" w:hAnsi="Times New Roman" w:cs="Times New Roman"/>
            <w:b/>
            <w:bCs/>
            <w:sz w:val="24"/>
            <w:szCs w:val="24"/>
          </w:rPr>
          <w:fldChar w:fldCharType="begin"/>
        </w:r>
        <w:r w:rsidRPr="000F201B">
          <w:rPr>
            <w:rFonts w:ascii="Times New Roman" w:hAnsi="Times New Roman" w:cs="Times New Roman"/>
            <w:b/>
            <w:bCs/>
            <w:sz w:val="24"/>
            <w:szCs w:val="24"/>
          </w:rPr>
          <w:instrText xml:space="preserve"> NUMPAGES  </w:instrText>
        </w:r>
        <w:r w:rsidRPr="000F201B">
          <w:rPr>
            <w:rFonts w:ascii="Times New Roman" w:hAnsi="Times New Roman" w:cs="Times New Roman"/>
            <w:b/>
            <w:bCs/>
            <w:sz w:val="24"/>
            <w:szCs w:val="24"/>
          </w:rPr>
          <w:fldChar w:fldCharType="separate"/>
        </w:r>
        <w:r w:rsidR="008F7516">
          <w:rPr>
            <w:rFonts w:ascii="Times New Roman" w:hAnsi="Times New Roman" w:cs="Times New Roman"/>
            <w:b/>
            <w:bCs/>
            <w:noProof/>
            <w:sz w:val="24"/>
            <w:szCs w:val="24"/>
          </w:rPr>
          <w:t>5</w:t>
        </w:r>
        <w:r w:rsidRPr="000F201B">
          <w:rPr>
            <w:rFonts w:ascii="Times New Roman" w:hAnsi="Times New Roman" w:cs="Times New Roman"/>
            <w:b/>
            <w:bCs/>
            <w:sz w:val="24"/>
            <w:szCs w:val="24"/>
          </w:rPr>
          <w:fldChar w:fldCharType="end"/>
        </w:r>
      </w:p>
    </w:sdtContent>
  </w:sdt>
  <w:p w14:paraId="58A414C2" w14:textId="77777777" w:rsidR="00302E30" w:rsidRDefault="00302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D4EF7" w14:textId="77777777" w:rsidR="00302E30" w:rsidRDefault="00302E30" w:rsidP="000261AE">
      <w:pPr>
        <w:spacing w:after="0" w:line="240" w:lineRule="auto"/>
      </w:pPr>
      <w:r>
        <w:separator/>
      </w:r>
    </w:p>
  </w:footnote>
  <w:footnote w:type="continuationSeparator" w:id="0">
    <w:p w14:paraId="5E8B1034" w14:textId="77777777" w:rsidR="00302E30" w:rsidRDefault="00302E30" w:rsidP="000261AE">
      <w:pPr>
        <w:spacing w:after="0" w:line="240" w:lineRule="auto"/>
      </w:pPr>
      <w:r>
        <w:continuationSeparator/>
      </w:r>
    </w:p>
  </w:footnote>
  <w:footnote w:type="continuationNotice" w:id="1">
    <w:p w14:paraId="33D16DBF" w14:textId="77777777" w:rsidR="00302E30" w:rsidRDefault="00302E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9A43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1961E4F"/>
    <w:multiLevelType w:val="hybridMultilevel"/>
    <w:tmpl w:val="E2D6C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F97F7F"/>
    <w:multiLevelType w:val="hybridMultilevel"/>
    <w:tmpl w:val="FCEA58E4"/>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2D665E0D"/>
    <w:multiLevelType w:val="hybridMultilevel"/>
    <w:tmpl w:val="DE08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BA64E2"/>
    <w:multiLevelType w:val="singleLevel"/>
    <w:tmpl w:val="C624F8B0"/>
    <w:lvl w:ilvl="0">
      <w:start w:val="1"/>
      <w:numFmt w:val="decimal"/>
      <w:pStyle w:val="Dotpoint"/>
      <w:lvlText w:val="%1."/>
      <w:lvlJc w:val="left"/>
      <w:pPr>
        <w:tabs>
          <w:tab w:val="num" w:pos="360"/>
        </w:tabs>
        <w:ind w:left="360" w:hanging="360"/>
      </w:pPr>
    </w:lvl>
  </w:abstractNum>
  <w:abstractNum w:abstractNumId="6" w15:restartNumberingAfterBreak="0">
    <w:nsid w:val="3ECA1CC8"/>
    <w:multiLevelType w:val="hybridMultilevel"/>
    <w:tmpl w:val="A328C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4732AF"/>
    <w:multiLevelType w:val="hybridMultilevel"/>
    <w:tmpl w:val="F7E239A8"/>
    <w:lvl w:ilvl="0" w:tplc="74A2ED44">
      <w:start w:val="1"/>
      <w:numFmt w:val="bullet"/>
      <w:pStyle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A170D4B"/>
    <w:multiLevelType w:val="hybridMultilevel"/>
    <w:tmpl w:val="FBFA544E"/>
    <w:lvl w:ilvl="0" w:tplc="905C8AD0">
      <w:start w:val="1"/>
      <w:numFmt w:val="decimal"/>
      <w:lvlText w:val="%1."/>
      <w:lvlJc w:val="left"/>
      <w:pPr>
        <w:ind w:left="495" w:hanging="495"/>
      </w:pPr>
      <w:rPr>
        <w:rFonts w:hint="default"/>
        <w:i w:val="0"/>
      </w:rPr>
    </w:lvl>
    <w:lvl w:ilvl="1" w:tplc="0C090019">
      <w:start w:val="1"/>
      <w:numFmt w:val="lowerLetter"/>
      <w:lvlText w:val="%2."/>
      <w:lvlJc w:val="left"/>
      <w:pPr>
        <w:ind w:left="1004"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8C12C3"/>
    <w:multiLevelType w:val="hybridMultilevel"/>
    <w:tmpl w:val="C7E29D96"/>
    <w:lvl w:ilvl="0" w:tplc="08564CCE">
      <w:start w:val="1"/>
      <w:numFmt w:val="decimal"/>
      <w:pStyle w:val="Style1"/>
      <w:lvlText w:val="%1."/>
      <w:lvlJc w:val="left"/>
      <w:pPr>
        <w:ind w:left="624" w:hanging="624"/>
      </w:pPr>
      <w:rPr>
        <w:rFonts w:hint="default"/>
        <w:b w:val="0"/>
        <w:i w:val="0"/>
        <w:color w:val="auto"/>
      </w:rPr>
    </w:lvl>
    <w:lvl w:ilvl="1" w:tplc="B036B6E6">
      <w:start w:val="1"/>
      <w:numFmt w:val="bullet"/>
      <w:lvlText w:val=""/>
      <w:lvlJc w:val="left"/>
      <w:pPr>
        <w:ind w:left="1440" w:hanging="360"/>
      </w:pPr>
      <w:rPr>
        <w:rFonts w:ascii="Symbol" w:hAnsi="Symbol" w:hint="default"/>
        <w:color w:val="auto"/>
      </w:rPr>
    </w:lvl>
    <w:lvl w:ilvl="2" w:tplc="0C090003">
      <w:start w:val="1"/>
      <w:numFmt w:val="bullet"/>
      <w:lvlText w:val="o"/>
      <w:lvlJc w:val="left"/>
      <w:pPr>
        <w:ind w:left="2024"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5C5B2A"/>
    <w:multiLevelType w:val="hybridMultilevel"/>
    <w:tmpl w:val="3B2A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1936FC"/>
    <w:multiLevelType w:val="hybridMultilevel"/>
    <w:tmpl w:val="5F20D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6000553"/>
    <w:multiLevelType w:val="hybridMultilevel"/>
    <w:tmpl w:val="5AF03530"/>
    <w:lvl w:ilvl="0" w:tplc="EF10D528">
      <w:start w:val="8"/>
      <w:numFmt w:val="decimal"/>
      <w:pStyle w:val="Paranumberingv20"/>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931EF1"/>
    <w:multiLevelType w:val="hybridMultilevel"/>
    <w:tmpl w:val="183C06E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72BE4471"/>
    <w:multiLevelType w:val="hybridMultilevel"/>
    <w:tmpl w:val="119262E0"/>
    <w:lvl w:ilvl="0" w:tplc="0C090001">
      <w:start w:val="1"/>
      <w:numFmt w:val="bullet"/>
      <w:lvlText w:val=""/>
      <w:lvlJc w:val="left"/>
      <w:pPr>
        <w:ind w:left="720" w:hanging="360"/>
      </w:pPr>
      <w:rPr>
        <w:rFonts w:ascii="Symbol" w:hAnsi="Symbol" w:hint="default"/>
      </w:rPr>
    </w:lvl>
    <w:lvl w:ilvl="1" w:tplc="C2BAE4C8">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18020B"/>
    <w:multiLevelType w:val="hybridMultilevel"/>
    <w:tmpl w:val="32DC9B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7410E0"/>
    <w:multiLevelType w:val="hybridMultilevel"/>
    <w:tmpl w:val="1AAE0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6"/>
  </w:num>
  <w:num w:numId="5">
    <w:abstractNumId w:val="4"/>
  </w:num>
  <w:num w:numId="6">
    <w:abstractNumId w:val="1"/>
  </w:num>
  <w:num w:numId="7">
    <w:abstractNumId w:val="15"/>
  </w:num>
  <w:num w:numId="8">
    <w:abstractNumId w:val="10"/>
  </w:num>
  <w:num w:numId="9">
    <w:abstractNumId w:val="3"/>
  </w:num>
  <w:num w:numId="10">
    <w:abstractNumId w:val="5"/>
  </w:num>
  <w:num w:numId="11">
    <w:abstractNumId w:val="0"/>
  </w:num>
  <w:num w:numId="12">
    <w:abstractNumId w:val="9"/>
  </w:num>
  <w:num w:numId="13">
    <w:abstractNumId w:val="8"/>
  </w:num>
  <w:num w:numId="14">
    <w:abstractNumId w:val="11"/>
  </w:num>
  <w:num w:numId="15">
    <w:abstractNumId w:val="9"/>
  </w:num>
  <w:num w:numId="16">
    <w:abstractNumId w:val="14"/>
  </w:num>
  <w:num w:numId="17">
    <w:abstractNumId w:val="9"/>
  </w:num>
  <w:num w:numId="18">
    <w:abstractNumId w:val="13"/>
  </w:num>
  <w:num w:numId="19">
    <w:abstractNumId w:val="16"/>
  </w:num>
  <w:num w:numId="20">
    <w:abstractNumId w:val="9"/>
  </w:num>
  <w:num w:numId="21">
    <w:abstractNumId w:val="9"/>
  </w:num>
  <w:num w:numId="22">
    <w:abstractNumId w:val="2"/>
  </w:num>
  <w:num w:numId="23">
    <w:abstractNumId w:val="9"/>
  </w:num>
  <w:num w:numId="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9C"/>
    <w:rsid w:val="00002EFC"/>
    <w:rsid w:val="00003AB8"/>
    <w:rsid w:val="00003D74"/>
    <w:rsid w:val="00004284"/>
    <w:rsid w:val="00005952"/>
    <w:rsid w:val="00005CDE"/>
    <w:rsid w:val="000060B5"/>
    <w:rsid w:val="000067E7"/>
    <w:rsid w:val="00006E84"/>
    <w:rsid w:val="000123E4"/>
    <w:rsid w:val="00012CE2"/>
    <w:rsid w:val="000142BF"/>
    <w:rsid w:val="0001449C"/>
    <w:rsid w:val="00014670"/>
    <w:rsid w:val="00014AE2"/>
    <w:rsid w:val="000157AF"/>
    <w:rsid w:val="00015A8D"/>
    <w:rsid w:val="00015B3F"/>
    <w:rsid w:val="00015B4D"/>
    <w:rsid w:val="00015F94"/>
    <w:rsid w:val="00017B44"/>
    <w:rsid w:val="00020263"/>
    <w:rsid w:val="000208A6"/>
    <w:rsid w:val="0002189F"/>
    <w:rsid w:val="0002337C"/>
    <w:rsid w:val="000233E1"/>
    <w:rsid w:val="0002353D"/>
    <w:rsid w:val="00023746"/>
    <w:rsid w:val="00023937"/>
    <w:rsid w:val="00025EFD"/>
    <w:rsid w:val="00025F2F"/>
    <w:rsid w:val="000261AE"/>
    <w:rsid w:val="000279F6"/>
    <w:rsid w:val="00030914"/>
    <w:rsid w:val="00030C01"/>
    <w:rsid w:val="000311AE"/>
    <w:rsid w:val="00031C7F"/>
    <w:rsid w:val="00031F65"/>
    <w:rsid w:val="000320ED"/>
    <w:rsid w:val="00033FA9"/>
    <w:rsid w:val="0003556F"/>
    <w:rsid w:val="00035F8B"/>
    <w:rsid w:val="00036C18"/>
    <w:rsid w:val="0003766B"/>
    <w:rsid w:val="000379CA"/>
    <w:rsid w:val="00040271"/>
    <w:rsid w:val="000402B3"/>
    <w:rsid w:val="0004230B"/>
    <w:rsid w:val="00042E4C"/>
    <w:rsid w:val="000445D3"/>
    <w:rsid w:val="00044EBC"/>
    <w:rsid w:val="00046049"/>
    <w:rsid w:val="00046509"/>
    <w:rsid w:val="0005063D"/>
    <w:rsid w:val="00050BC1"/>
    <w:rsid w:val="000516D6"/>
    <w:rsid w:val="00052434"/>
    <w:rsid w:val="00053022"/>
    <w:rsid w:val="00053581"/>
    <w:rsid w:val="000537EC"/>
    <w:rsid w:val="00053C5B"/>
    <w:rsid w:val="0005434C"/>
    <w:rsid w:val="00054739"/>
    <w:rsid w:val="00057352"/>
    <w:rsid w:val="000605B4"/>
    <w:rsid w:val="0006063F"/>
    <w:rsid w:val="00060A9A"/>
    <w:rsid w:val="0006144A"/>
    <w:rsid w:val="0006267D"/>
    <w:rsid w:val="00062733"/>
    <w:rsid w:val="00062C0F"/>
    <w:rsid w:val="00064957"/>
    <w:rsid w:val="00065838"/>
    <w:rsid w:val="000675E8"/>
    <w:rsid w:val="000702EA"/>
    <w:rsid w:val="000707CB"/>
    <w:rsid w:val="000721E5"/>
    <w:rsid w:val="00072917"/>
    <w:rsid w:val="00074E22"/>
    <w:rsid w:val="00074FD5"/>
    <w:rsid w:val="00075602"/>
    <w:rsid w:val="00075AA4"/>
    <w:rsid w:val="00076FF9"/>
    <w:rsid w:val="00077A88"/>
    <w:rsid w:val="000800CF"/>
    <w:rsid w:val="00080381"/>
    <w:rsid w:val="0008083C"/>
    <w:rsid w:val="0008147B"/>
    <w:rsid w:val="00081B61"/>
    <w:rsid w:val="00081FD0"/>
    <w:rsid w:val="00083179"/>
    <w:rsid w:val="0008369F"/>
    <w:rsid w:val="00083721"/>
    <w:rsid w:val="0008393C"/>
    <w:rsid w:val="00084075"/>
    <w:rsid w:val="00084096"/>
    <w:rsid w:val="00084F49"/>
    <w:rsid w:val="00085C56"/>
    <w:rsid w:val="0008620A"/>
    <w:rsid w:val="00086BF5"/>
    <w:rsid w:val="00086E06"/>
    <w:rsid w:val="00086E9D"/>
    <w:rsid w:val="00090254"/>
    <w:rsid w:val="000905B2"/>
    <w:rsid w:val="000922F5"/>
    <w:rsid w:val="00092ABD"/>
    <w:rsid w:val="00092ACE"/>
    <w:rsid w:val="00093ED4"/>
    <w:rsid w:val="000940DD"/>
    <w:rsid w:val="000952D4"/>
    <w:rsid w:val="00095390"/>
    <w:rsid w:val="00096313"/>
    <w:rsid w:val="00096693"/>
    <w:rsid w:val="000979A9"/>
    <w:rsid w:val="000979DA"/>
    <w:rsid w:val="000A0036"/>
    <w:rsid w:val="000A1609"/>
    <w:rsid w:val="000A1AE9"/>
    <w:rsid w:val="000A1D1C"/>
    <w:rsid w:val="000A2141"/>
    <w:rsid w:val="000A2303"/>
    <w:rsid w:val="000A2F7C"/>
    <w:rsid w:val="000A347F"/>
    <w:rsid w:val="000A364E"/>
    <w:rsid w:val="000A3BE3"/>
    <w:rsid w:val="000A3C4B"/>
    <w:rsid w:val="000A3E29"/>
    <w:rsid w:val="000A5D9B"/>
    <w:rsid w:val="000A60D8"/>
    <w:rsid w:val="000A670B"/>
    <w:rsid w:val="000A68A9"/>
    <w:rsid w:val="000A7EA7"/>
    <w:rsid w:val="000B01E5"/>
    <w:rsid w:val="000B02E2"/>
    <w:rsid w:val="000B09B1"/>
    <w:rsid w:val="000B1280"/>
    <w:rsid w:val="000B14CA"/>
    <w:rsid w:val="000B1776"/>
    <w:rsid w:val="000B1C90"/>
    <w:rsid w:val="000B282A"/>
    <w:rsid w:val="000B2992"/>
    <w:rsid w:val="000B2EE9"/>
    <w:rsid w:val="000B322C"/>
    <w:rsid w:val="000B3CA0"/>
    <w:rsid w:val="000B4DF4"/>
    <w:rsid w:val="000B5779"/>
    <w:rsid w:val="000B59D0"/>
    <w:rsid w:val="000B6E98"/>
    <w:rsid w:val="000B719E"/>
    <w:rsid w:val="000B7A7D"/>
    <w:rsid w:val="000C0E7D"/>
    <w:rsid w:val="000C1281"/>
    <w:rsid w:val="000C1A30"/>
    <w:rsid w:val="000C1C13"/>
    <w:rsid w:val="000C1CC3"/>
    <w:rsid w:val="000C1D8B"/>
    <w:rsid w:val="000C1E3B"/>
    <w:rsid w:val="000C229A"/>
    <w:rsid w:val="000C30CE"/>
    <w:rsid w:val="000C3930"/>
    <w:rsid w:val="000C4ED6"/>
    <w:rsid w:val="000C4F4C"/>
    <w:rsid w:val="000C5AED"/>
    <w:rsid w:val="000C5FFC"/>
    <w:rsid w:val="000C77E9"/>
    <w:rsid w:val="000C79B4"/>
    <w:rsid w:val="000D010D"/>
    <w:rsid w:val="000D1131"/>
    <w:rsid w:val="000D1297"/>
    <w:rsid w:val="000D12E8"/>
    <w:rsid w:val="000D13FB"/>
    <w:rsid w:val="000D1704"/>
    <w:rsid w:val="000D2CE7"/>
    <w:rsid w:val="000D2EF6"/>
    <w:rsid w:val="000D2FEB"/>
    <w:rsid w:val="000D327E"/>
    <w:rsid w:val="000D5F39"/>
    <w:rsid w:val="000D6095"/>
    <w:rsid w:val="000E0AF7"/>
    <w:rsid w:val="000E2F12"/>
    <w:rsid w:val="000E481B"/>
    <w:rsid w:val="000E5021"/>
    <w:rsid w:val="000E57C3"/>
    <w:rsid w:val="000E5DE0"/>
    <w:rsid w:val="000E61F1"/>
    <w:rsid w:val="000E794F"/>
    <w:rsid w:val="000E7B5F"/>
    <w:rsid w:val="000F0303"/>
    <w:rsid w:val="000F068E"/>
    <w:rsid w:val="000F201B"/>
    <w:rsid w:val="000F4218"/>
    <w:rsid w:val="000F4DD9"/>
    <w:rsid w:val="000F4E17"/>
    <w:rsid w:val="000F5506"/>
    <w:rsid w:val="000F58E2"/>
    <w:rsid w:val="000F7F5E"/>
    <w:rsid w:val="00101098"/>
    <w:rsid w:val="001012F6"/>
    <w:rsid w:val="00101DF4"/>
    <w:rsid w:val="001028BC"/>
    <w:rsid w:val="00102AB4"/>
    <w:rsid w:val="00103D9A"/>
    <w:rsid w:val="00104505"/>
    <w:rsid w:val="00104B55"/>
    <w:rsid w:val="0010590F"/>
    <w:rsid w:val="00106390"/>
    <w:rsid w:val="00106DE5"/>
    <w:rsid w:val="00106EB5"/>
    <w:rsid w:val="00106FBE"/>
    <w:rsid w:val="00107380"/>
    <w:rsid w:val="00107393"/>
    <w:rsid w:val="001075AD"/>
    <w:rsid w:val="0010770D"/>
    <w:rsid w:val="00107AFE"/>
    <w:rsid w:val="00110915"/>
    <w:rsid w:val="00111B31"/>
    <w:rsid w:val="00111E20"/>
    <w:rsid w:val="00111E8E"/>
    <w:rsid w:val="00111F67"/>
    <w:rsid w:val="00112051"/>
    <w:rsid w:val="00112394"/>
    <w:rsid w:val="00112E5F"/>
    <w:rsid w:val="00113F3B"/>
    <w:rsid w:val="00113FA5"/>
    <w:rsid w:val="0011473A"/>
    <w:rsid w:val="00114A0D"/>
    <w:rsid w:val="00114E15"/>
    <w:rsid w:val="001153A5"/>
    <w:rsid w:val="00115AD1"/>
    <w:rsid w:val="00117152"/>
    <w:rsid w:val="00120759"/>
    <w:rsid w:val="00122074"/>
    <w:rsid w:val="001220A5"/>
    <w:rsid w:val="001230C3"/>
    <w:rsid w:val="00124AB8"/>
    <w:rsid w:val="00124ECA"/>
    <w:rsid w:val="0012540A"/>
    <w:rsid w:val="00125666"/>
    <w:rsid w:val="00127293"/>
    <w:rsid w:val="00127627"/>
    <w:rsid w:val="00127C3D"/>
    <w:rsid w:val="00127D61"/>
    <w:rsid w:val="00132169"/>
    <w:rsid w:val="001323A8"/>
    <w:rsid w:val="001335DF"/>
    <w:rsid w:val="00133D51"/>
    <w:rsid w:val="001347E5"/>
    <w:rsid w:val="001349BA"/>
    <w:rsid w:val="00135421"/>
    <w:rsid w:val="001356D6"/>
    <w:rsid w:val="001360BD"/>
    <w:rsid w:val="001367A8"/>
    <w:rsid w:val="00136B48"/>
    <w:rsid w:val="001376A3"/>
    <w:rsid w:val="00140D6C"/>
    <w:rsid w:val="001410B1"/>
    <w:rsid w:val="001418E8"/>
    <w:rsid w:val="0014370C"/>
    <w:rsid w:val="00143D13"/>
    <w:rsid w:val="0014448A"/>
    <w:rsid w:val="0014482E"/>
    <w:rsid w:val="00144954"/>
    <w:rsid w:val="00144B08"/>
    <w:rsid w:val="001460D1"/>
    <w:rsid w:val="00146B5B"/>
    <w:rsid w:val="00150817"/>
    <w:rsid w:val="00150B91"/>
    <w:rsid w:val="00150E28"/>
    <w:rsid w:val="0015107C"/>
    <w:rsid w:val="00151132"/>
    <w:rsid w:val="00151C20"/>
    <w:rsid w:val="00151C5F"/>
    <w:rsid w:val="00152413"/>
    <w:rsid w:val="0015252C"/>
    <w:rsid w:val="001528B3"/>
    <w:rsid w:val="001553F3"/>
    <w:rsid w:val="00155A28"/>
    <w:rsid w:val="00160686"/>
    <w:rsid w:val="00160841"/>
    <w:rsid w:val="00160A35"/>
    <w:rsid w:val="00161245"/>
    <w:rsid w:val="001618B9"/>
    <w:rsid w:val="00161EE7"/>
    <w:rsid w:val="001623FF"/>
    <w:rsid w:val="0016332B"/>
    <w:rsid w:val="00163A9C"/>
    <w:rsid w:val="00164428"/>
    <w:rsid w:val="001647A5"/>
    <w:rsid w:val="0016616E"/>
    <w:rsid w:val="001670AA"/>
    <w:rsid w:val="0016717B"/>
    <w:rsid w:val="00167622"/>
    <w:rsid w:val="0017009B"/>
    <w:rsid w:val="00170CD6"/>
    <w:rsid w:val="00171377"/>
    <w:rsid w:val="001714E7"/>
    <w:rsid w:val="00171D23"/>
    <w:rsid w:val="001724EF"/>
    <w:rsid w:val="001725F2"/>
    <w:rsid w:val="00173037"/>
    <w:rsid w:val="00173052"/>
    <w:rsid w:val="00173365"/>
    <w:rsid w:val="00173DAF"/>
    <w:rsid w:val="00174DA2"/>
    <w:rsid w:val="00174FA4"/>
    <w:rsid w:val="0017505C"/>
    <w:rsid w:val="0017597F"/>
    <w:rsid w:val="00176269"/>
    <w:rsid w:val="0017691B"/>
    <w:rsid w:val="001769B5"/>
    <w:rsid w:val="001774C1"/>
    <w:rsid w:val="00180C20"/>
    <w:rsid w:val="00181AFD"/>
    <w:rsid w:val="00182B06"/>
    <w:rsid w:val="00183A1C"/>
    <w:rsid w:val="00183CAA"/>
    <w:rsid w:val="001857FE"/>
    <w:rsid w:val="00185C34"/>
    <w:rsid w:val="0018602B"/>
    <w:rsid w:val="001866CD"/>
    <w:rsid w:val="00186968"/>
    <w:rsid w:val="00187B76"/>
    <w:rsid w:val="00190921"/>
    <w:rsid w:val="00190AB7"/>
    <w:rsid w:val="00191BAC"/>
    <w:rsid w:val="001920D4"/>
    <w:rsid w:val="00192D47"/>
    <w:rsid w:val="00192ED2"/>
    <w:rsid w:val="0019307E"/>
    <w:rsid w:val="00193368"/>
    <w:rsid w:val="001935CB"/>
    <w:rsid w:val="00194E5E"/>
    <w:rsid w:val="001950A9"/>
    <w:rsid w:val="00195D45"/>
    <w:rsid w:val="001965B6"/>
    <w:rsid w:val="001967EC"/>
    <w:rsid w:val="00197108"/>
    <w:rsid w:val="00197F11"/>
    <w:rsid w:val="001A06A6"/>
    <w:rsid w:val="001A0D19"/>
    <w:rsid w:val="001A1EA3"/>
    <w:rsid w:val="001A25B1"/>
    <w:rsid w:val="001A2769"/>
    <w:rsid w:val="001A33EA"/>
    <w:rsid w:val="001A37BC"/>
    <w:rsid w:val="001A3A11"/>
    <w:rsid w:val="001A3E98"/>
    <w:rsid w:val="001A40BE"/>
    <w:rsid w:val="001A4D09"/>
    <w:rsid w:val="001A5948"/>
    <w:rsid w:val="001A60E8"/>
    <w:rsid w:val="001A6491"/>
    <w:rsid w:val="001A7787"/>
    <w:rsid w:val="001B025B"/>
    <w:rsid w:val="001B0340"/>
    <w:rsid w:val="001B05D0"/>
    <w:rsid w:val="001B09EC"/>
    <w:rsid w:val="001B171F"/>
    <w:rsid w:val="001B1B11"/>
    <w:rsid w:val="001B1C6A"/>
    <w:rsid w:val="001B2A5B"/>
    <w:rsid w:val="001B2F31"/>
    <w:rsid w:val="001B4B14"/>
    <w:rsid w:val="001B4D89"/>
    <w:rsid w:val="001B4F79"/>
    <w:rsid w:val="001B53A9"/>
    <w:rsid w:val="001B59C9"/>
    <w:rsid w:val="001B5B18"/>
    <w:rsid w:val="001B5BA5"/>
    <w:rsid w:val="001C0EE6"/>
    <w:rsid w:val="001C16F4"/>
    <w:rsid w:val="001C1884"/>
    <w:rsid w:val="001C3456"/>
    <w:rsid w:val="001C354F"/>
    <w:rsid w:val="001C47E5"/>
    <w:rsid w:val="001C505D"/>
    <w:rsid w:val="001D0BD5"/>
    <w:rsid w:val="001D1E75"/>
    <w:rsid w:val="001D1E77"/>
    <w:rsid w:val="001D1FD9"/>
    <w:rsid w:val="001D3749"/>
    <w:rsid w:val="001D4978"/>
    <w:rsid w:val="001D513B"/>
    <w:rsid w:val="001D5258"/>
    <w:rsid w:val="001D6C54"/>
    <w:rsid w:val="001D7053"/>
    <w:rsid w:val="001D7304"/>
    <w:rsid w:val="001E103A"/>
    <w:rsid w:val="001E1821"/>
    <w:rsid w:val="001E18AF"/>
    <w:rsid w:val="001E21E3"/>
    <w:rsid w:val="001E3188"/>
    <w:rsid w:val="001E34AE"/>
    <w:rsid w:val="001E3768"/>
    <w:rsid w:val="001E3B8B"/>
    <w:rsid w:val="001E6061"/>
    <w:rsid w:val="001E6149"/>
    <w:rsid w:val="001E6202"/>
    <w:rsid w:val="001E67C5"/>
    <w:rsid w:val="001E713B"/>
    <w:rsid w:val="001E7299"/>
    <w:rsid w:val="001E7BCC"/>
    <w:rsid w:val="001F0960"/>
    <w:rsid w:val="001F0D7A"/>
    <w:rsid w:val="001F3800"/>
    <w:rsid w:val="001F382E"/>
    <w:rsid w:val="001F389C"/>
    <w:rsid w:val="001F4237"/>
    <w:rsid w:val="001F4D95"/>
    <w:rsid w:val="001F4E55"/>
    <w:rsid w:val="001F560F"/>
    <w:rsid w:val="001F5CC4"/>
    <w:rsid w:val="001F5D1E"/>
    <w:rsid w:val="001F687C"/>
    <w:rsid w:val="001F6A89"/>
    <w:rsid w:val="001F6F10"/>
    <w:rsid w:val="002000BE"/>
    <w:rsid w:val="0020088D"/>
    <w:rsid w:val="00201972"/>
    <w:rsid w:val="00204F09"/>
    <w:rsid w:val="002057C7"/>
    <w:rsid w:val="00205890"/>
    <w:rsid w:val="00205A58"/>
    <w:rsid w:val="0020688B"/>
    <w:rsid w:val="0020771E"/>
    <w:rsid w:val="00207DEB"/>
    <w:rsid w:val="00210BC3"/>
    <w:rsid w:val="00211475"/>
    <w:rsid w:val="00211E82"/>
    <w:rsid w:val="002121E3"/>
    <w:rsid w:val="00212858"/>
    <w:rsid w:val="002146E8"/>
    <w:rsid w:val="0021499C"/>
    <w:rsid w:val="00214D58"/>
    <w:rsid w:val="00214EFD"/>
    <w:rsid w:val="00216B9D"/>
    <w:rsid w:val="002174E0"/>
    <w:rsid w:val="00217D91"/>
    <w:rsid w:val="0022051B"/>
    <w:rsid w:val="00220942"/>
    <w:rsid w:val="00221747"/>
    <w:rsid w:val="0022182B"/>
    <w:rsid w:val="002227D6"/>
    <w:rsid w:val="00222E8B"/>
    <w:rsid w:val="0022317C"/>
    <w:rsid w:val="00223710"/>
    <w:rsid w:val="00223E61"/>
    <w:rsid w:val="00224B1E"/>
    <w:rsid w:val="0022652B"/>
    <w:rsid w:val="00227025"/>
    <w:rsid w:val="0023076D"/>
    <w:rsid w:val="00230DC7"/>
    <w:rsid w:val="00232E80"/>
    <w:rsid w:val="00232F42"/>
    <w:rsid w:val="0023349D"/>
    <w:rsid w:val="00233EE4"/>
    <w:rsid w:val="002344E1"/>
    <w:rsid w:val="00234826"/>
    <w:rsid w:val="002378A8"/>
    <w:rsid w:val="00237B24"/>
    <w:rsid w:val="00237B9D"/>
    <w:rsid w:val="00237E5A"/>
    <w:rsid w:val="0024188A"/>
    <w:rsid w:val="002425D7"/>
    <w:rsid w:val="00243233"/>
    <w:rsid w:val="002434C9"/>
    <w:rsid w:val="00243D94"/>
    <w:rsid w:val="002443E2"/>
    <w:rsid w:val="00245A10"/>
    <w:rsid w:val="00247C03"/>
    <w:rsid w:val="00250413"/>
    <w:rsid w:val="00250E46"/>
    <w:rsid w:val="00252C14"/>
    <w:rsid w:val="0025371B"/>
    <w:rsid w:val="00253F22"/>
    <w:rsid w:val="00254E85"/>
    <w:rsid w:val="00255886"/>
    <w:rsid w:val="00256685"/>
    <w:rsid w:val="002573E0"/>
    <w:rsid w:val="00257644"/>
    <w:rsid w:val="002603EC"/>
    <w:rsid w:val="00261B3D"/>
    <w:rsid w:val="00261BCE"/>
    <w:rsid w:val="00262306"/>
    <w:rsid w:val="0026242B"/>
    <w:rsid w:val="0026243F"/>
    <w:rsid w:val="002626C3"/>
    <w:rsid w:val="00263AD8"/>
    <w:rsid w:val="0026687B"/>
    <w:rsid w:val="00266A0E"/>
    <w:rsid w:val="0026725D"/>
    <w:rsid w:val="002673DE"/>
    <w:rsid w:val="00267621"/>
    <w:rsid w:val="00267C1F"/>
    <w:rsid w:val="00267CD5"/>
    <w:rsid w:val="00267CE0"/>
    <w:rsid w:val="00270FBC"/>
    <w:rsid w:val="002719D7"/>
    <w:rsid w:val="002739E5"/>
    <w:rsid w:val="00274300"/>
    <w:rsid w:val="00274B04"/>
    <w:rsid w:val="00274F6A"/>
    <w:rsid w:val="00275323"/>
    <w:rsid w:val="00275DFC"/>
    <w:rsid w:val="00275FC6"/>
    <w:rsid w:val="00276A3E"/>
    <w:rsid w:val="00276D80"/>
    <w:rsid w:val="00280622"/>
    <w:rsid w:val="00282657"/>
    <w:rsid w:val="00283B1C"/>
    <w:rsid w:val="00284188"/>
    <w:rsid w:val="002857EC"/>
    <w:rsid w:val="002877AE"/>
    <w:rsid w:val="00287985"/>
    <w:rsid w:val="0029040D"/>
    <w:rsid w:val="002911FA"/>
    <w:rsid w:val="00291A63"/>
    <w:rsid w:val="0029289D"/>
    <w:rsid w:val="00292A41"/>
    <w:rsid w:val="0029398F"/>
    <w:rsid w:val="0029453C"/>
    <w:rsid w:val="002952B6"/>
    <w:rsid w:val="002959C9"/>
    <w:rsid w:val="00295E4E"/>
    <w:rsid w:val="0029672E"/>
    <w:rsid w:val="00296955"/>
    <w:rsid w:val="00296A13"/>
    <w:rsid w:val="00296F28"/>
    <w:rsid w:val="0029747F"/>
    <w:rsid w:val="002976CD"/>
    <w:rsid w:val="00297A75"/>
    <w:rsid w:val="00297B46"/>
    <w:rsid w:val="00297EE7"/>
    <w:rsid w:val="002A0D89"/>
    <w:rsid w:val="002A108D"/>
    <w:rsid w:val="002A22E3"/>
    <w:rsid w:val="002A33B0"/>
    <w:rsid w:val="002A36AE"/>
    <w:rsid w:val="002A3D93"/>
    <w:rsid w:val="002A49A2"/>
    <w:rsid w:val="002A525F"/>
    <w:rsid w:val="002A5E9B"/>
    <w:rsid w:val="002A6178"/>
    <w:rsid w:val="002A692B"/>
    <w:rsid w:val="002A6B1F"/>
    <w:rsid w:val="002A7841"/>
    <w:rsid w:val="002B01A8"/>
    <w:rsid w:val="002B1987"/>
    <w:rsid w:val="002B2C16"/>
    <w:rsid w:val="002B39A7"/>
    <w:rsid w:val="002B4C4F"/>
    <w:rsid w:val="002B5069"/>
    <w:rsid w:val="002B5632"/>
    <w:rsid w:val="002B5A06"/>
    <w:rsid w:val="002B6F28"/>
    <w:rsid w:val="002C0585"/>
    <w:rsid w:val="002C0C41"/>
    <w:rsid w:val="002C1EE5"/>
    <w:rsid w:val="002C228A"/>
    <w:rsid w:val="002C27B1"/>
    <w:rsid w:val="002C2C7F"/>
    <w:rsid w:val="002C5FC2"/>
    <w:rsid w:val="002C650B"/>
    <w:rsid w:val="002C7042"/>
    <w:rsid w:val="002C763C"/>
    <w:rsid w:val="002C763F"/>
    <w:rsid w:val="002C7C72"/>
    <w:rsid w:val="002D028D"/>
    <w:rsid w:val="002D0425"/>
    <w:rsid w:val="002D145E"/>
    <w:rsid w:val="002D1550"/>
    <w:rsid w:val="002D1F06"/>
    <w:rsid w:val="002D1FD9"/>
    <w:rsid w:val="002D27C6"/>
    <w:rsid w:val="002D2C8A"/>
    <w:rsid w:val="002D3A12"/>
    <w:rsid w:val="002D4848"/>
    <w:rsid w:val="002D5E05"/>
    <w:rsid w:val="002D69E8"/>
    <w:rsid w:val="002D6BB2"/>
    <w:rsid w:val="002D7DC3"/>
    <w:rsid w:val="002E0A09"/>
    <w:rsid w:val="002E0EC8"/>
    <w:rsid w:val="002E2071"/>
    <w:rsid w:val="002E325C"/>
    <w:rsid w:val="002E4DAA"/>
    <w:rsid w:val="002E5078"/>
    <w:rsid w:val="002E5776"/>
    <w:rsid w:val="002E6DE2"/>
    <w:rsid w:val="002E71FD"/>
    <w:rsid w:val="002E743E"/>
    <w:rsid w:val="002E7D3E"/>
    <w:rsid w:val="002F03C7"/>
    <w:rsid w:val="002F06B0"/>
    <w:rsid w:val="002F0F46"/>
    <w:rsid w:val="002F104A"/>
    <w:rsid w:val="002F1ED9"/>
    <w:rsid w:val="002F3DDF"/>
    <w:rsid w:val="002F425E"/>
    <w:rsid w:val="002F6176"/>
    <w:rsid w:val="002F6406"/>
    <w:rsid w:val="002F67DA"/>
    <w:rsid w:val="002F6981"/>
    <w:rsid w:val="00302439"/>
    <w:rsid w:val="00302E30"/>
    <w:rsid w:val="0030509F"/>
    <w:rsid w:val="003068A0"/>
    <w:rsid w:val="00307492"/>
    <w:rsid w:val="0030756D"/>
    <w:rsid w:val="00310D49"/>
    <w:rsid w:val="003114F8"/>
    <w:rsid w:val="00312564"/>
    <w:rsid w:val="0031279D"/>
    <w:rsid w:val="003130BD"/>
    <w:rsid w:val="0031350A"/>
    <w:rsid w:val="003140BC"/>
    <w:rsid w:val="0031499C"/>
    <w:rsid w:val="00315493"/>
    <w:rsid w:val="003154CB"/>
    <w:rsid w:val="00316525"/>
    <w:rsid w:val="00317720"/>
    <w:rsid w:val="00317B23"/>
    <w:rsid w:val="00320617"/>
    <w:rsid w:val="00321C8E"/>
    <w:rsid w:val="00322162"/>
    <w:rsid w:val="0032337D"/>
    <w:rsid w:val="0032350E"/>
    <w:rsid w:val="00323925"/>
    <w:rsid w:val="00323D41"/>
    <w:rsid w:val="00323E63"/>
    <w:rsid w:val="0032587B"/>
    <w:rsid w:val="003275D1"/>
    <w:rsid w:val="003314A2"/>
    <w:rsid w:val="00331BB4"/>
    <w:rsid w:val="00332433"/>
    <w:rsid w:val="00332DEA"/>
    <w:rsid w:val="00333041"/>
    <w:rsid w:val="00333C61"/>
    <w:rsid w:val="00334031"/>
    <w:rsid w:val="003344F3"/>
    <w:rsid w:val="003351D0"/>
    <w:rsid w:val="00335533"/>
    <w:rsid w:val="0033679A"/>
    <w:rsid w:val="00336BAC"/>
    <w:rsid w:val="00336D08"/>
    <w:rsid w:val="00337677"/>
    <w:rsid w:val="0033786A"/>
    <w:rsid w:val="003401BC"/>
    <w:rsid w:val="0034072C"/>
    <w:rsid w:val="003412FD"/>
    <w:rsid w:val="00341594"/>
    <w:rsid w:val="0034375F"/>
    <w:rsid w:val="0034543D"/>
    <w:rsid w:val="0034580B"/>
    <w:rsid w:val="003462C3"/>
    <w:rsid w:val="00346342"/>
    <w:rsid w:val="00346BEB"/>
    <w:rsid w:val="00346EE0"/>
    <w:rsid w:val="003470FD"/>
    <w:rsid w:val="003500F1"/>
    <w:rsid w:val="00350334"/>
    <w:rsid w:val="003504CB"/>
    <w:rsid w:val="003504D8"/>
    <w:rsid w:val="00350E6D"/>
    <w:rsid w:val="003521A4"/>
    <w:rsid w:val="00352F8F"/>
    <w:rsid w:val="00353DB6"/>
    <w:rsid w:val="003546E9"/>
    <w:rsid w:val="00354AEC"/>
    <w:rsid w:val="0035512E"/>
    <w:rsid w:val="0035586B"/>
    <w:rsid w:val="00355FB0"/>
    <w:rsid w:val="0035653A"/>
    <w:rsid w:val="00357D09"/>
    <w:rsid w:val="00357FEC"/>
    <w:rsid w:val="003632B5"/>
    <w:rsid w:val="00363A14"/>
    <w:rsid w:val="003641DF"/>
    <w:rsid w:val="00364494"/>
    <w:rsid w:val="00364C8E"/>
    <w:rsid w:val="0036517A"/>
    <w:rsid w:val="003655A1"/>
    <w:rsid w:val="00365851"/>
    <w:rsid w:val="00367BD4"/>
    <w:rsid w:val="00367D61"/>
    <w:rsid w:val="00367FF5"/>
    <w:rsid w:val="00370456"/>
    <w:rsid w:val="00370F15"/>
    <w:rsid w:val="00371371"/>
    <w:rsid w:val="00371383"/>
    <w:rsid w:val="00371891"/>
    <w:rsid w:val="00372B6E"/>
    <w:rsid w:val="00372C0E"/>
    <w:rsid w:val="00373ECF"/>
    <w:rsid w:val="00375FB6"/>
    <w:rsid w:val="003772F4"/>
    <w:rsid w:val="00377962"/>
    <w:rsid w:val="00377B33"/>
    <w:rsid w:val="0038045D"/>
    <w:rsid w:val="00381568"/>
    <w:rsid w:val="00381A27"/>
    <w:rsid w:val="00382FB4"/>
    <w:rsid w:val="0038543D"/>
    <w:rsid w:val="00386CFE"/>
    <w:rsid w:val="00387286"/>
    <w:rsid w:val="003878DD"/>
    <w:rsid w:val="0039049F"/>
    <w:rsid w:val="003929B8"/>
    <w:rsid w:val="00392BE7"/>
    <w:rsid w:val="00392CE1"/>
    <w:rsid w:val="00393F49"/>
    <w:rsid w:val="00394BA7"/>
    <w:rsid w:val="00395FC3"/>
    <w:rsid w:val="0039699B"/>
    <w:rsid w:val="00396DFE"/>
    <w:rsid w:val="00397A91"/>
    <w:rsid w:val="00397BB1"/>
    <w:rsid w:val="00397F45"/>
    <w:rsid w:val="003A24EE"/>
    <w:rsid w:val="003A2628"/>
    <w:rsid w:val="003A2D75"/>
    <w:rsid w:val="003A3F42"/>
    <w:rsid w:val="003A48C9"/>
    <w:rsid w:val="003A48E8"/>
    <w:rsid w:val="003A496A"/>
    <w:rsid w:val="003A4AB9"/>
    <w:rsid w:val="003A562B"/>
    <w:rsid w:val="003A6264"/>
    <w:rsid w:val="003A686E"/>
    <w:rsid w:val="003A6FD0"/>
    <w:rsid w:val="003B0184"/>
    <w:rsid w:val="003B0B0A"/>
    <w:rsid w:val="003B0C1F"/>
    <w:rsid w:val="003B0C4E"/>
    <w:rsid w:val="003B17E6"/>
    <w:rsid w:val="003B394A"/>
    <w:rsid w:val="003B4867"/>
    <w:rsid w:val="003B4F2D"/>
    <w:rsid w:val="003B54C5"/>
    <w:rsid w:val="003B55FD"/>
    <w:rsid w:val="003B6C7B"/>
    <w:rsid w:val="003B6EDF"/>
    <w:rsid w:val="003C000A"/>
    <w:rsid w:val="003C0A65"/>
    <w:rsid w:val="003C1B3A"/>
    <w:rsid w:val="003C1C8D"/>
    <w:rsid w:val="003C2C8D"/>
    <w:rsid w:val="003C32C6"/>
    <w:rsid w:val="003C3F90"/>
    <w:rsid w:val="003C4149"/>
    <w:rsid w:val="003C5272"/>
    <w:rsid w:val="003C5392"/>
    <w:rsid w:val="003C59CA"/>
    <w:rsid w:val="003C6251"/>
    <w:rsid w:val="003C7BF7"/>
    <w:rsid w:val="003D0931"/>
    <w:rsid w:val="003D0A5C"/>
    <w:rsid w:val="003D20E1"/>
    <w:rsid w:val="003D23FA"/>
    <w:rsid w:val="003D253C"/>
    <w:rsid w:val="003D3640"/>
    <w:rsid w:val="003D428E"/>
    <w:rsid w:val="003D4CA7"/>
    <w:rsid w:val="003D5C9D"/>
    <w:rsid w:val="003D62A0"/>
    <w:rsid w:val="003D6F2A"/>
    <w:rsid w:val="003D7850"/>
    <w:rsid w:val="003E07F2"/>
    <w:rsid w:val="003E2BAD"/>
    <w:rsid w:val="003E2DD2"/>
    <w:rsid w:val="003E2DF4"/>
    <w:rsid w:val="003E33AE"/>
    <w:rsid w:val="003E3824"/>
    <w:rsid w:val="003E3DB8"/>
    <w:rsid w:val="003E3F6A"/>
    <w:rsid w:val="003E4841"/>
    <w:rsid w:val="003E5429"/>
    <w:rsid w:val="003E5D4F"/>
    <w:rsid w:val="003E60B3"/>
    <w:rsid w:val="003E6B1F"/>
    <w:rsid w:val="003E76C2"/>
    <w:rsid w:val="003F01A7"/>
    <w:rsid w:val="003F0ECA"/>
    <w:rsid w:val="003F15ED"/>
    <w:rsid w:val="003F1A9B"/>
    <w:rsid w:val="003F2859"/>
    <w:rsid w:val="003F2890"/>
    <w:rsid w:val="003F35F1"/>
    <w:rsid w:val="003F42F4"/>
    <w:rsid w:val="003F50DE"/>
    <w:rsid w:val="003F54E3"/>
    <w:rsid w:val="003F5999"/>
    <w:rsid w:val="003F5B6D"/>
    <w:rsid w:val="003F626A"/>
    <w:rsid w:val="004008DE"/>
    <w:rsid w:val="00400C4D"/>
    <w:rsid w:val="00400C83"/>
    <w:rsid w:val="00401227"/>
    <w:rsid w:val="004026F3"/>
    <w:rsid w:val="00403F19"/>
    <w:rsid w:val="00406909"/>
    <w:rsid w:val="00407C8C"/>
    <w:rsid w:val="00410393"/>
    <w:rsid w:val="004110A4"/>
    <w:rsid w:val="0041227E"/>
    <w:rsid w:val="00412526"/>
    <w:rsid w:val="0041360A"/>
    <w:rsid w:val="004137B6"/>
    <w:rsid w:val="00414DF1"/>
    <w:rsid w:val="004157EC"/>
    <w:rsid w:val="00415B73"/>
    <w:rsid w:val="004177AB"/>
    <w:rsid w:val="00422462"/>
    <w:rsid w:val="004225F2"/>
    <w:rsid w:val="00422F56"/>
    <w:rsid w:val="00423008"/>
    <w:rsid w:val="004244A8"/>
    <w:rsid w:val="00425553"/>
    <w:rsid w:val="0042556E"/>
    <w:rsid w:val="004269DD"/>
    <w:rsid w:val="00426AD5"/>
    <w:rsid w:val="00426BFB"/>
    <w:rsid w:val="004273CF"/>
    <w:rsid w:val="00427AA8"/>
    <w:rsid w:val="00431E82"/>
    <w:rsid w:val="00432576"/>
    <w:rsid w:val="00432758"/>
    <w:rsid w:val="00432ED8"/>
    <w:rsid w:val="004336EE"/>
    <w:rsid w:val="00433D4F"/>
    <w:rsid w:val="004344C7"/>
    <w:rsid w:val="0043470E"/>
    <w:rsid w:val="004355B4"/>
    <w:rsid w:val="00435B3A"/>
    <w:rsid w:val="00435EFA"/>
    <w:rsid w:val="0043602A"/>
    <w:rsid w:val="004363F2"/>
    <w:rsid w:val="004375F1"/>
    <w:rsid w:val="00440720"/>
    <w:rsid w:val="0044204E"/>
    <w:rsid w:val="004421B3"/>
    <w:rsid w:val="0044324B"/>
    <w:rsid w:val="00443676"/>
    <w:rsid w:val="00443873"/>
    <w:rsid w:val="004440B7"/>
    <w:rsid w:val="004453E8"/>
    <w:rsid w:val="00445425"/>
    <w:rsid w:val="00445659"/>
    <w:rsid w:val="00445F86"/>
    <w:rsid w:val="00446202"/>
    <w:rsid w:val="004473B6"/>
    <w:rsid w:val="0045080B"/>
    <w:rsid w:val="00450EAF"/>
    <w:rsid w:val="004544C6"/>
    <w:rsid w:val="00454BAC"/>
    <w:rsid w:val="00454F88"/>
    <w:rsid w:val="0045546F"/>
    <w:rsid w:val="00455490"/>
    <w:rsid w:val="00457449"/>
    <w:rsid w:val="00457E5B"/>
    <w:rsid w:val="00460F92"/>
    <w:rsid w:val="0046330F"/>
    <w:rsid w:val="00463795"/>
    <w:rsid w:val="00463AF6"/>
    <w:rsid w:val="004650AD"/>
    <w:rsid w:val="004651EC"/>
    <w:rsid w:val="004664A8"/>
    <w:rsid w:val="004671CD"/>
    <w:rsid w:val="0047177D"/>
    <w:rsid w:val="004718A6"/>
    <w:rsid w:val="00471B5B"/>
    <w:rsid w:val="00471F29"/>
    <w:rsid w:val="00471FCD"/>
    <w:rsid w:val="00473B12"/>
    <w:rsid w:val="0047408F"/>
    <w:rsid w:val="00474485"/>
    <w:rsid w:val="00475099"/>
    <w:rsid w:val="00475F8B"/>
    <w:rsid w:val="00476153"/>
    <w:rsid w:val="0047786D"/>
    <w:rsid w:val="0048039D"/>
    <w:rsid w:val="00481165"/>
    <w:rsid w:val="0048194B"/>
    <w:rsid w:val="00481D80"/>
    <w:rsid w:val="004827F7"/>
    <w:rsid w:val="0048305C"/>
    <w:rsid w:val="00483DC9"/>
    <w:rsid w:val="004849AE"/>
    <w:rsid w:val="00484C63"/>
    <w:rsid w:val="004853A3"/>
    <w:rsid w:val="00486ECB"/>
    <w:rsid w:val="00487398"/>
    <w:rsid w:val="004879BA"/>
    <w:rsid w:val="0049003C"/>
    <w:rsid w:val="00490752"/>
    <w:rsid w:val="004910C4"/>
    <w:rsid w:val="004915ED"/>
    <w:rsid w:val="00492076"/>
    <w:rsid w:val="00493DE9"/>
    <w:rsid w:val="00494686"/>
    <w:rsid w:val="00495F2F"/>
    <w:rsid w:val="00496360"/>
    <w:rsid w:val="00496742"/>
    <w:rsid w:val="00496A54"/>
    <w:rsid w:val="00496C40"/>
    <w:rsid w:val="00496E16"/>
    <w:rsid w:val="00497062"/>
    <w:rsid w:val="004A0472"/>
    <w:rsid w:val="004A1499"/>
    <w:rsid w:val="004A17AB"/>
    <w:rsid w:val="004A19B8"/>
    <w:rsid w:val="004A1E1D"/>
    <w:rsid w:val="004A1FDF"/>
    <w:rsid w:val="004A2529"/>
    <w:rsid w:val="004A3253"/>
    <w:rsid w:val="004A3EAE"/>
    <w:rsid w:val="004A413F"/>
    <w:rsid w:val="004A4D2D"/>
    <w:rsid w:val="004A56F1"/>
    <w:rsid w:val="004A663B"/>
    <w:rsid w:val="004A6D0E"/>
    <w:rsid w:val="004A73DB"/>
    <w:rsid w:val="004A76A9"/>
    <w:rsid w:val="004B0527"/>
    <w:rsid w:val="004B0F10"/>
    <w:rsid w:val="004B1351"/>
    <w:rsid w:val="004B1621"/>
    <w:rsid w:val="004B1910"/>
    <w:rsid w:val="004B2F8E"/>
    <w:rsid w:val="004B4FBE"/>
    <w:rsid w:val="004B69C0"/>
    <w:rsid w:val="004B7845"/>
    <w:rsid w:val="004C0A0B"/>
    <w:rsid w:val="004C0C0B"/>
    <w:rsid w:val="004C0E48"/>
    <w:rsid w:val="004C0EED"/>
    <w:rsid w:val="004C18BD"/>
    <w:rsid w:val="004C249B"/>
    <w:rsid w:val="004C27A7"/>
    <w:rsid w:val="004C3022"/>
    <w:rsid w:val="004C4811"/>
    <w:rsid w:val="004C48A8"/>
    <w:rsid w:val="004C7732"/>
    <w:rsid w:val="004D0BD9"/>
    <w:rsid w:val="004D1AC2"/>
    <w:rsid w:val="004D2FA4"/>
    <w:rsid w:val="004D31EE"/>
    <w:rsid w:val="004D3550"/>
    <w:rsid w:val="004D3D3B"/>
    <w:rsid w:val="004D46E7"/>
    <w:rsid w:val="004D4821"/>
    <w:rsid w:val="004D4C51"/>
    <w:rsid w:val="004D50D5"/>
    <w:rsid w:val="004D50DB"/>
    <w:rsid w:val="004D5F79"/>
    <w:rsid w:val="004D7AD8"/>
    <w:rsid w:val="004D7C0C"/>
    <w:rsid w:val="004D7FD7"/>
    <w:rsid w:val="004E0377"/>
    <w:rsid w:val="004E073E"/>
    <w:rsid w:val="004E077A"/>
    <w:rsid w:val="004E0D9A"/>
    <w:rsid w:val="004E2A2B"/>
    <w:rsid w:val="004E3733"/>
    <w:rsid w:val="004E5821"/>
    <w:rsid w:val="004E5C49"/>
    <w:rsid w:val="004E5C62"/>
    <w:rsid w:val="004E6001"/>
    <w:rsid w:val="004E71AB"/>
    <w:rsid w:val="004E7657"/>
    <w:rsid w:val="004E7C68"/>
    <w:rsid w:val="004F0C4D"/>
    <w:rsid w:val="004F11DF"/>
    <w:rsid w:val="004F247E"/>
    <w:rsid w:val="004F356D"/>
    <w:rsid w:val="004F35FE"/>
    <w:rsid w:val="004F3D24"/>
    <w:rsid w:val="004F606B"/>
    <w:rsid w:val="004F69D6"/>
    <w:rsid w:val="004F7E4F"/>
    <w:rsid w:val="00500278"/>
    <w:rsid w:val="00500D7D"/>
    <w:rsid w:val="00500F94"/>
    <w:rsid w:val="00503BCA"/>
    <w:rsid w:val="00503BE9"/>
    <w:rsid w:val="0050540D"/>
    <w:rsid w:val="00505CCA"/>
    <w:rsid w:val="00505F1D"/>
    <w:rsid w:val="005062BD"/>
    <w:rsid w:val="0050721F"/>
    <w:rsid w:val="00507325"/>
    <w:rsid w:val="00507C40"/>
    <w:rsid w:val="00510287"/>
    <w:rsid w:val="0051051A"/>
    <w:rsid w:val="00512329"/>
    <w:rsid w:val="00512F9E"/>
    <w:rsid w:val="00515000"/>
    <w:rsid w:val="005154C7"/>
    <w:rsid w:val="00516245"/>
    <w:rsid w:val="00521457"/>
    <w:rsid w:val="0052357B"/>
    <w:rsid w:val="005239E0"/>
    <w:rsid w:val="00523A9E"/>
    <w:rsid w:val="00523B7D"/>
    <w:rsid w:val="005247B5"/>
    <w:rsid w:val="00524B01"/>
    <w:rsid w:val="00524BD2"/>
    <w:rsid w:val="005258FB"/>
    <w:rsid w:val="0052689A"/>
    <w:rsid w:val="00527522"/>
    <w:rsid w:val="0053155C"/>
    <w:rsid w:val="00533C26"/>
    <w:rsid w:val="0053460F"/>
    <w:rsid w:val="00535AF6"/>
    <w:rsid w:val="005368DE"/>
    <w:rsid w:val="00536C12"/>
    <w:rsid w:val="00537C4A"/>
    <w:rsid w:val="00537C95"/>
    <w:rsid w:val="00537D45"/>
    <w:rsid w:val="005402D6"/>
    <w:rsid w:val="005406A8"/>
    <w:rsid w:val="00541216"/>
    <w:rsid w:val="00541517"/>
    <w:rsid w:val="005417A8"/>
    <w:rsid w:val="00542B67"/>
    <w:rsid w:val="005435AE"/>
    <w:rsid w:val="0054588E"/>
    <w:rsid w:val="0055297F"/>
    <w:rsid w:val="00553703"/>
    <w:rsid w:val="00553BF0"/>
    <w:rsid w:val="005558F0"/>
    <w:rsid w:val="00555C63"/>
    <w:rsid w:val="0055645F"/>
    <w:rsid w:val="0055702C"/>
    <w:rsid w:val="005609F5"/>
    <w:rsid w:val="005626B7"/>
    <w:rsid w:val="005630B2"/>
    <w:rsid w:val="005634D4"/>
    <w:rsid w:val="005674B6"/>
    <w:rsid w:val="005674BC"/>
    <w:rsid w:val="00570795"/>
    <w:rsid w:val="00571232"/>
    <w:rsid w:val="00571D87"/>
    <w:rsid w:val="00572B76"/>
    <w:rsid w:val="00573726"/>
    <w:rsid w:val="00573FA1"/>
    <w:rsid w:val="00574087"/>
    <w:rsid w:val="00574C94"/>
    <w:rsid w:val="00575CD6"/>
    <w:rsid w:val="00575E43"/>
    <w:rsid w:val="00576A34"/>
    <w:rsid w:val="00577693"/>
    <w:rsid w:val="005800FA"/>
    <w:rsid w:val="00581503"/>
    <w:rsid w:val="00581554"/>
    <w:rsid w:val="00581B5C"/>
    <w:rsid w:val="00582608"/>
    <w:rsid w:val="005826A7"/>
    <w:rsid w:val="00582E6C"/>
    <w:rsid w:val="005831DF"/>
    <w:rsid w:val="00583AE8"/>
    <w:rsid w:val="00584156"/>
    <w:rsid w:val="00585F88"/>
    <w:rsid w:val="005869D2"/>
    <w:rsid w:val="00591DBB"/>
    <w:rsid w:val="00591ED0"/>
    <w:rsid w:val="00592888"/>
    <w:rsid w:val="00592DEB"/>
    <w:rsid w:val="0059352E"/>
    <w:rsid w:val="00594722"/>
    <w:rsid w:val="00594A1B"/>
    <w:rsid w:val="00594BC9"/>
    <w:rsid w:val="00595274"/>
    <w:rsid w:val="00596D97"/>
    <w:rsid w:val="005A0781"/>
    <w:rsid w:val="005A07E0"/>
    <w:rsid w:val="005A2128"/>
    <w:rsid w:val="005A2D40"/>
    <w:rsid w:val="005A32E2"/>
    <w:rsid w:val="005A33CD"/>
    <w:rsid w:val="005A375A"/>
    <w:rsid w:val="005A3DC1"/>
    <w:rsid w:val="005A4299"/>
    <w:rsid w:val="005A44BC"/>
    <w:rsid w:val="005A49C7"/>
    <w:rsid w:val="005A4B51"/>
    <w:rsid w:val="005A67A1"/>
    <w:rsid w:val="005A684B"/>
    <w:rsid w:val="005A6B8F"/>
    <w:rsid w:val="005A6BE3"/>
    <w:rsid w:val="005A761B"/>
    <w:rsid w:val="005B109A"/>
    <w:rsid w:val="005B1286"/>
    <w:rsid w:val="005B17CE"/>
    <w:rsid w:val="005B1B04"/>
    <w:rsid w:val="005B20F7"/>
    <w:rsid w:val="005B2839"/>
    <w:rsid w:val="005B3126"/>
    <w:rsid w:val="005B3262"/>
    <w:rsid w:val="005B3B43"/>
    <w:rsid w:val="005B495E"/>
    <w:rsid w:val="005B5302"/>
    <w:rsid w:val="005B53A1"/>
    <w:rsid w:val="005B5A99"/>
    <w:rsid w:val="005B5D2A"/>
    <w:rsid w:val="005B5E8A"/>
    <w:rsid w:val="005B6472"/>
    <w:rsid w:val="005B75F5"/>
    <w:rsid w:val="005B7A80"/>
    <w:rsid w:val="005B7C0B"/>
    <w:rsid w:val="005C0209"/>
    <w:rsid w:val="005C0D0D"/>
    <w:rsid w:val="005C1100"/>
    <w:rsid w:val="005C1C60"/>
    <w:rsid w:val="005C1E2E"/>
    <w:rsid w:val="005C4397"/>
    <w:rsid w:val="005C47ED"/>
    <w:rsid w:val="005C5585"/>
    <w:rsid w:val="005C635B"/>
    <w:rsid w:val="005C6EC7"/>
    <w:rsid w:val="005C761E"/>
    <w:rsid w:val="005D1743"/>
    <w:rsid w:val="005D1855"/>
    <w:rsid w:val="005D1F1C"/>
    <w:rsid w:val="005D35F7"/>
    <w:rsid w:val="005D39F8"/>
    <w:rsid w:val="005D4951"/>
    <w:rsid w:val="005D4F8A"/>
    <w:rsid w:val="005D525A"/>
    <w:rsid w:val="005D60F9"/>
    <w:rsid w:val="005D688B"/>
    <w:rsid w:val="005D68B2"/>
    <w:rsid w:val="005E09B3"/>
    <w:rsid w:val="005E0FA3"/>
    <w:rsid w:val="005E1A0D"/>
    <w:rsid w:val="005E2023"/>
    <w:rsid w:val="005E2360"/>
    <w:rsid w:val="005E3863"/>
    <w:rsid w:val="005E3F88"/>
    <w:rsid w:val="005E406D"/>
    <w:rsid w:val="005E422F"/>
    <w:rsid w:val="005E47F7"/>
    <w:rsid w:val="005E5AA6"/>
    <w:rsid w:val="005E6D4E"/>
    <w:rsid w:val="005E7527"/>
    <w:rsid w:val="005F0811"/>
    <w:rsid w:val="005F08E8"/>
    <w:rsid w:val="005F0BF4"/>
    <w:rsid w:val="005F14FF"/>
    <w:rsid w:val="005F1BA5"/>
    <w:rsid w:val="005F2DF5"/>
    <w:rsid w:val="005F3135"/>
    <w:rsid w:val="005F3F19"/>
    <w:rsid w:val="005F43D3"/>
    <w:rsid w:val="005F46F0"/>
    <w:rsid w:val="005F4C9F"/>
    <w:rsid w:val="005F6898"/>
    <w:rsid w:val="005F741A"/>
    <w:rsid w:val="005F77F3"/>
    <w:rsid w:val="005F7C2C"/>
    <w:rsid w:val="0060016F"/>
    <w:rsid w:val="00600243"/>
    <w:rsid w:val="0060041B"/>
    <w:rsid w:val="00600E97"/>
    <w:rsid w:val="0060128F"/>
    <w:rsid w:val="00601E14"/>
    <w:rsid w:val="006032CF"/>
    <w:rsid w:val="00603994"/>
    <w:rsid w:val="00604405"/>
    <w:rsid w:val="00604EAD"/>
    <w:rsid w:val="00605CB0"/>
    <w:rsid w:val="0060672C"/>
    <w:rsid w:val="00606F71"/>
    <w:rsid w:val="0061051E"/>
    <w:rsid w:val="006109F5"/>
    <w:rsid w:val="00610C78"/>
    <w:rsid w:val="00610FC7"/>
    <w:rsid w:val="006129F1"/>
    <w:rsid w:val="00613EBC"/>
    <w:rsid w:val="00613F88"/>
    <w:rsid w:val="00614582"/>
    <w:rsid w:val="006206D6"/>
    <w:rsid w:val="00621990"/>
    <w:rsid w:val="00621E58"/>
    <w:rsid w:val="00622949"/>
    <w:rsid w:val="00623461"/>
    <w:rsid w:val="00623630"/>
    <w:rsid w:val="00624EE3"/>
    <w:rsid w:val="0062514B"/>
    <w:rsid w:val="00625DB7"/>
    <w:rsid w:val="00626586"/>
    <w:rsid w:val="00626951"/>
    <w:rsid w:val="006270C4"/>
    <w:rsid w:val="006275CE"/>
    <w:rsid w:val="006301AC"/>
    <w:rsid w:val="00630529"/>
    <w:rsid w:val="006309FB"/>
    <w:rsid w:val="00630CDF"/>
    <w:rsid w:val="006315D5"/>
    <w:rsid w:val="00631F9D"/>
    <w:rsid w:val="00632A44"/>
    <w:rsid w:val="00634C44"/>
    <w:rsid w:val="00635C4E"/>
    <w:rsid w:val="00636DAB"/>
    <w:rsid w:val="00637C0C"/>
    <w:rsid w:val="00637EF7"/>
    <w:rsid w:val="0064068E"/>
    <w:rsid w:val="00640AAF"/>
    <w:rsid w:val="00641B34"/>
    <w:rsid w:val="00641E12"/>
    <w:rsid w:val="00643481"/>
    <w:rsid w:val="00643F14"/>
    <w:rsid w:val="00644750"/>
    <w:rsid w:val="006450C5"/>
    <w:rsid w:val="00645479"/>
    <w:rsid w:val="00645CE9"/>
    <w:rsid w:val="0064658B"/>
    <w:rsid w:val="00646CDE"/>
    <w:rsid w:val="006473EB"/>
    <w:rsid w:val="006501BC"/>
    <w:rsid w:val="006502F4"/>
    <w:rsid w:val="00651475"/>
    <w:rsid w:val="006516B7"/>
    <w:rsid w:val="0065181F"/>
    <w:rsid w:val="00651888"/>
    <w:rsid w:val="0065218D"/>
    <w:rsid w:val="006522C8"/>
    <w:rsid w:val="00653588"/>
    <w:rsid w:val="00653DAB"/>
    <w:rsid w:val="00654056"/>
    <w:rsid w:val="006545D3"/>
    <w:rsid w:val="006557A1"/>
    <w:rsid w:val="00656911"/>
    <w:rsid w:val="00656C0A"/>
    <w:rsid w:val="006576E9"/>
    <w:rsid w:val="00657B10"/>
    <w:rsid w:val="00657FA0"/>
    <w:rsid w:val="006613DA"/>
    <w:rsid w:val="0066143E"/>
    <w:rsid w:val="00661569"/>
    <w:rsid w:val="006623B7"/>
    <w:rsid w:val="00662BB9"/>
    <w:rsid w:val="00662C78"/>
    <w:rsid w:val="00663113"/>
    <w:rsid w:val="0066365B"/>
    <w:rsid w:val="00664B91"/>
    <w:rsid w:val="006656D8"/>
    <w:rsid w:val="006667F5"/>
    <w:rsid w:val="00666E80"/>
    <w:rsid w:val="00667753"/>
    <w:rsid w:val="006678ED"/>
    <w:rsid w:val="00667C6D"/>
    <w:rsid w:val="006707C6"/>
    <w:rsid w:val="00670E28"/>
    <w:rsid w:val="00673CB4"/>
    <w:rsid w:val="0067482F"/>
    <w:rsid w:val="006749D6"/>
    <w:rsid w:val="00675BEE"/>
    <w:rsid w:val="00676AE3"/>
    <w:rsid w:val="00676B2A"/>
    <w:rsid w:val="00677F81"/>
    <w:rsid w:val="00680144"/>
    <w:rsid w:val="00681444"/>
    <w:rsid w:val="00681F01"/>
    <w:rsid w:val="006830B5"/>
    <w:rsid w:val="00683146"/>
    <w:rsid w:val="0068349B"/>
    <w:rsid w:val="00685F08"/>
    <w:rsid w:val="0068615F"/>
    <w:rsid w:val="0068781E"/>
    <w:rsid w:val="006903E2"/>
    <w:rsid w:val="00690C70"/>
    <w:rsid w:val="00690EB9"/>
    <w:rsid w:val="00691A1A"/>
    <w:rsid w:val="00691AC1"/>
    <w:rsid w:val="00692465"/>
    <w:rsid w:val="00692D20"/>
    <w:rsid w:val="00692E33"/>
    <w:rsid w:val="00693292"/>
    <w:rsid w:val="006944B6"/>
    <w:rsid w:val="0069504E"/>
    <w:rsid w:val="00695AAE"/>
    <w:rsid w:val="00695C07"/>
    <w:rsid w:val="006965B9"/>
    <w:rsid w:val="00697A71"/>
    <w:rsid w:val="00697E11"/>
    <w:rsid w:val="006A00D8"/>
    <w:rsid w:val="006A0DC9"/>
    <w:rsid w:val="006A17D9"/>
    <w:rsid w:val="006A3A6C"/>
    <w:rsid w:val="006A586D"/>
    <w:rsid w:val="006A5A49"/>
    <w:rsid w:val="006A7003"/>
    <w:rsid w:val="006A73AA"/>
    <w:rsid w:val="006A7FD0"/>
    <w:rsid w:val="006B0C75"/>
    <w:rsid w:val="006B268C"/>
    <w:rsid w:val="006B37D5"/>
    <w:rsid w:val="006B3D4A"/>
    <w:rsid w:val="006B595B"/>
    <w:rsid w:val="006B6D4C"/>
    <w:rsid w:val="006B7674"/>
    <w:rsid w:val="006B7878"/>
    <w:rsid w:val="006C099D"/>
    <w:rsid w:val="006C21F9"/>
    <w:rsid w:val="006C2D02"/>
    <w:rsid w:val="006C2D37"/>
    <w:rsid w:val="006C2F10"/>
    <w:rsid w:val="006C4789"/>
    <w:rsid w:val="006C5644"/>
    <w:rsid w:val="006C5877"/>
    <w:rsid w:val="006C5FED"/>
    <w:rsid w:val="006C604A"/>
    <w:rsid w:val="006C7086"/>
    <w:rsid w:val="006C7811"/>
    <w:rsid w:val="006C7BF0"/>
    <w:rsid w:val="006D2450"/>
    <w:rsid w:val="006D2538"/>
    <w:rsid w:val="006D27D2"/>
    <w:rsid w:val="006D2823"/>
    <w:rsid w:val="006D4699"/>
    <w:rsid w:val="006D545D"/>
    <w:rsid w:val="006D5549"/>
    <w:rsid w:val="006D586C"/>
    <w:rsid w:val="006D6788"/>
    <w:rsid w:val="006D6E9E"/>
    <w:rsid w:val="006D7661"/>
    <w:rsid w:val="006D78AB"/>
    <w:rsid w:val="006D7DEC"/>
    <w:rsid w:val="006E105F"/>
    <w:rsid w:val="006E1C8F"/>
    <w:rsid w:val="006E1E21"/>
    <w:rsid w:val="006E38E3"/>
    <w:rsid w:val="006E3ABD"/>
    <w:rsid w:val="006E3FA2"/>
    <w:rsid w:val="006E418A"/>
    <w:rsid w:val="006E4652"/>
    <w:rsid w:val="006E567B"/>
    <w:rsid w:val="006E5EBB"/>
    <w:rsid w:val="006E6AF0"/>
    <w:rsid w:val="006E6E10"/>
    <w:rsid w:val="006E714F"/>
    <w:rsid w:val="006F0305"/>
    <w:rsid w:val="006F095A"/>
    <w:rsid w:val="006F0AED"/>
    <w:rsid w:val="006F12D9"/>
    <w:rsid w:val="006F14FF"/>
    <w:rsid w:val="006F169F"/>
    <w:rsid w:val="006F2388"/>
    <w:rsid w:val="006F2F40"/>
    <w:rsid w:val="006F3468"/>
    <w:rsid w:val="006F3556"/>
    <w:rsid w:val="006F4D59"/>
    <w:rsid w:val="006F5D0A"/>
    <w:rsid w:val="006F656F"/>
    <w:rsid w:val="006F6EFE"/>
    <w:rsid w:val="006F7A97"/>
    <w:rsid w:val="007016EE"/>
    <w:rsid w:val="007023CB"/>
    <w:rsid w:val="007023F2"/>
    <w:rsid w:val="00702863"/>
    <w:rsid w:val="00704DCD"/>
    <w:rsid w:val="0070505D"/>
    <w:rsid w:val="00706CF4"/>
    <w:rsid w:val="00706E71"/>
    <w:rsid w:val="007115B7"/>
    <w:rsid w:val="0071417C"/>
    <w:rsid w:val="0071446D"/>
    <w:rsid w:val="00715244"/>
    <w:rsid w:val="00715971"/>
    <w:rsid w:val="007172A2"/>
    <w:rsid w:val="00720034"/>
    <w:rsid w:val="0072063C"/>
    <w:rsid w:val="00722115"/>
    <w:rsid w:val="00722634"/>
    <w:rsid w:val="00722A8D"/>
    <w:rsid w:val="007230DD"/>
    <w:rsid w:val="007238B7"/>
    <w:rsid w:val="00723998"/>
    <w:rsid w:val="00724C40"/>
    <w:rsid w:val="00724D5A"/>
    <w:rsid w:val="007256B9"/>
    <w:rsid w:val="00726E7E"/>
    <w:rsid w:val="0072726D"/>
    <w:rsid w:val="00731318"/>
    <w:rsid w:val="00731992"/>
    <w:rsid w:val="00731D95"/>
    <w:rsid w:val="00731F85"/>
    <w:rsid w:val="00732483"/>
    <w:rsid w:val="007329F1"/>
    <w:rsid w:val="007330C8"/>
    <w:rsid w:val="00733203"/>
    <w:rsid w:val="00734803"/>
    <w:rsid w:val="00734913"/>
    <w:rsid w:val="00734DD5"/>
    <w:rsid w:val="00741982"/>
    <w:rsid w:val="00742256"/>
    <w:rsid w:val="007429B8"/>
    <w:rsid w:val="0074302F"/>
    <w:rsid w:val="007432B0"/>
    <w:rsid w:val="0074409D"/>
    <w:rsid w:val="00744326"/>
    <w:rsid w:val="00744E71"/>
    <w:rsid w:val="007451E4"/>
    <w:rsid w:val="00745F89"/>
    <w:rsid w:val="007463FB"/>
    <w:rsid w:val="00746920"/>
    <w:rsid w:val="00747254"/>
    <w:rsid w:val="00750271"/>
    <w:rsid w:val="007508C7"/>
    <w:rsid w:val="00750A91"/>
    <w:rsid w:val="00751C79"/>
    <w:rsid w:val="007546C9"/>
    <w:rsid w:val="0075555D"/>
    <w:rsid w:val="007556EA"/>
    <w:rsid w:val="00756454"/>
    <w:rsid w:val="00756B16"/>
    <w:rsid w:val="0075753E"/>
    <w:rsid w:val="007600C3"/>
    <w:rsid w:val="00760971"/>
    <w:rsid w:val="00761242"/>
    <w:rsid w:val="00761624"/>
    <w:rsid w:val="00762E79"/>
    <w:rsid w:val="00762F70"/>
    <w:rsid w:val="00763256"/>
    <w:rsid w:val="007632D3"/>
    <w:rsid w:val="00764B58"/>
    <w:rsid w:val="00764DE8"/>
    <w:rsid w:val="007650E8"/>
    <w:rsid w:val="007655A0"/>
    <w:rsid w:val="00765767"/>
    <w:rsid w:val="00765A7C"/>
    <w:rsid w:val="00765B03"/>
    <w:rsid w:val="007667CC"/>
    <w:rsid w:val="00767B9D"/>
    <w:rsid w:val="00767C78"/>
    <w:rsid w:val="00767ED8"/>
    <w:rsid w:val="007708BE"/>
    <w:rsid w:val="00770A69"/>
    <w:rsid w:val="00770BD2"/>
    <w:rsid w:val="007720B5"/>
    <w:rsid w:val="00772A31"/>
    <w:rsid w:val="00772F57"/>
    <w:rsid w:val="0077309C"/>
    <w:rsid w:val="0077333B"/>
    <w:rsid w:val="007737EB"/>
    <w:rsid w:val="00773F2B"/>
    <w:rsid w:val="007741BD"/>
    <w:rsid w:val="00774D96"/>
    <w:rsid w:val="0077594C"/>
    <w:rsid w:val="00776AF6"/>
    <w:rsid w:val="00777420"/>
    <w:rsid w:val="00780F59"/>
    <w:rsid w:val="00780F68"/>
    <w:rsid w:val="00781104"/>
    <w:rsid w:val="00781AA6"/>
    <w:rsid w:val="00783E0D"/>
    <w:rsid w:val="00783EC7"/>
    <w:rsid w:val="00784609"/>
    <w:rsid w:val="00784B09"/>
    <w:rsid w:val="00785D2E"/>
    <w:rsid w:val="00786E90"/>
    <w:rsid w:val="00791BCB"/>
    <w:rsid w:val="00793670"/>
    <w:rsid w:val="00794E39"/>
    <w:rsid w:val="00794F44"/>
    <w:rsid w:val="00795975"/>
    <w:rsid w:val="00796EE1"/>
    <w:rsid w:val="00797EC0"/>
    <w:rsid w:val="007A2010"/>
    <w:rsid w:val="007A38A6"/>
    <w:rsid w:val="007A4477"/>
    <w:rsid w:val="007A4F94"/>
    <w:rsid w:val="007A505B"/>
    <w:rsid w:val="007A6277"/>
    <w:rsid w:val="007A75E6"/>
    <w:rsid w:val="007B0610"/>
    <w:rsid w:val="007B14D6"/>
    <w:rsid w:val="007B1607"/>
    <w:rsid w:val="007B2BCD"/>
    <w:rsid w:val="007B3000"/>
    <w:rsid w:val="007B3E6C"/>
    <w:rsid w:val="007B4555"/>
    <w:rsid w:val="007B5107"/>
    <w:rsid w:val="007B566B"/>
    <w:rsid w:val="007B610B"/>
    <w:rsid w:val="007B7FB9"/>
    <w:rsid w:val="007C0A64"/>
    <w:rsid w:val="007C0AE5"/>
    <w:rsid w:val="007C0B5F"/>
    <w:rsid w:val="007C1718"/>
    <w:rsid w:val="007C1FF6"/>
    <w:rsid w:val="007C2494"/>
    <w:rsid w:val="007C2959"/>
    <w:rsid w:val="007C2D79"/>
    <w:rsid w:val="007C2D9F"/>
    <w:rsid w:val="007C42C2"/>
    <w:rsid w:val="007C42DE"/>
    <w:rsid w:val="007C4CC7"/>
    <w:rsid w:val="007C5D60"/>
    <w:rsid w:val="007C6C3E"/>
    <w:rsid w:val="007C7242"/>
    <w:rsid w:val="007C74DD"/>
    <w:rsid w:val="007C79E5"/>
    <w:rsid w:val="007D0C45"/>
    <w:rsid w:val="007D0D64"/>
    <w:rsid w:val="007D0F37"/>
    <w:rsid w:val="007D13ED"/>
    <w:rsid w:val="007D1585"/>
    <w:rsid w:val="007D19E1"/>
    <w:rsid w:val="007D1DF9"/>
    <w:rsid w:val="007D290A"/>
    <w:rsid w:val="007D2F24"/>
    <w:rsid w:val="007D4510"/>
    <w:rsid w:val="007D482A"/>
    <w:rsid w:val="007D4938"/>
    <w:rsid w:val="007D4E95"/>
    <w:rsid w:val="007D52F8"/>
    <w:rsid w:val="007D6552"/>
    <w:rsid w:val="007D6812"/>
    <w:rsid w:val="007D773E"/>
    <w:rsid w:val="007D7815"/>
    <w:rsid w:val="007E01DE"/>
    <w:rsid w:val="007E07FE"/>
    <w:rsid w:val="007E0F20"/>
    <w:rsid w:val="007E21F0"/>
    <w:rsid w:val="007E268B"/>
    <w:rsid w:val="007E2819"/>
    <w:rsid w:val="007E2945"/>
    <w:rsid w:val="007E2BC4"/>
    <w:rsid w:val="007E2E1A"/>
    <w:rsid w:val="007E4200"/>
    <w:rsid w:val="007E422F"/>
    <w:rsid w:val="007E545B"/>
    <w:rsid w:val="007E5F49"/>
    <w:rsid w:val="007E7103"/>
    <w:rsid w:val="007E7DF7"/>
    <w:rsid w:val="007E7F4C"/>
    <w:rsid w:val="007F0804"/>
    <w:rsid w:val="007F1068"/>
    <w:rsid w:val="007F15CF"/>
    <w:rsid w:val="007F3499"/>
    <w:rsid w:val="007F39C7"/>
    <w:rsid w:val="007F473C"/>
    <w:rsid w:val="007F603C"/>
    <w:rsid w:val="007F6F1C"/>
    <w:rsid w:val="007F6F96"/>
    <w:rsid w:val="007F7D58"/>
    <w:rsid w:val="007F7E24"/>
    <w:rsid w:val="00804DD8"/>
    <w:rsid w:val="00806C06"/>
    <w:rsid w:val="00807D0B"/>
    <w:rsid w:val="00807E31"/>
    <w:rsid w:val="00807EF8"/>
    <w:rsid w:val="0081174B"/>
    <w:rsid w:val="00811FC5"/>
    <w:rsid w:val="008124EA"/>
    <w:rsid w:val="00813FFE"/>
    <w:rsid w:val="00814239"/>
    <w:rsid w:val="0081586D"/>
    <w:rsid w:val="00815A93"/>
    <w:rsid w:val="00815B45"/>
    <w:rsid w:val="0081650D"/>
    <w:rsid w:val="00816673"/>
    <w:rsid w:val="00816EB9"/>
    <w:rsid w:val="0082165B"/>
    <w:rsid w:val="00821739"/>
    <w:rsid w:val="00821F3B"/>
    <w:rsid w:val="0082261D"/>
    <w:rsid w:val="00823694"/>
    <w:rsid w:val="00823BD5"/>
    <w:rsid w:val="00824016"/>
    <w:rsid w:val="00824BA0"/>
    <w:rsid w:val="00824DDC"/>
    <w:rsid w:val="00824E39"/>
    <w:rsid w:val="0082505C"/>
    <w:rsid w:val="00825494"/>
    <w:rsid w:val="00825A14"/>
    <w:rsid w:val="00825C9B"/>
    <w:rsid w:val="0082617B"/>
    <w:rsid w:val="00826A11"/>
    <w:rsid w:val="0082743E"/>
    <w:rsid w:val="008277B5"/>
    <w:rsid w:val="00830732"/>
    <w:rsid w:val="00830D48"/>
    <w:rsid w:val="008317FC"/>
    <w:rsid w:val="00833D15"/>
    <w:rsid w:val="00834190"/>
    <w:rsid w:val="008345E2"/>
    <w:rsid w:val="00834664"/>
    <w:rsid w:val="00834B14"/>
    <w:rsid w:val="00835256"/>
    <w:rsid w:val="0083573A"/>
    <w:rsid w:val="008365F8"/>
    <w:rsid w:val="00836D9F"/>
    <w:rsid w:val="00836DA2"/>
    <w:rsid w:val="00837A96"/>
    <w:rsid w:val="00837EB1"/>
    <w:rsid w:val="008401D5"/>
    <w:rsid w:val="00841D1E"/>
    <w:rsid w:val="0084247B"/>
    <w:rsid w:val="008434F9"/>
    <w:rsid w:val="00843960"/>
    <w:rsid w:val="0084397F"/>
    <w:rsid w:val="00844064"/>
    <w:rsid w:val="0084539E"/>
    <w:rsid w:val="008454BA"/>
    <w:rsid w:val="008465C9"/>
    <w:rsid w:val="00846D1F"/>
    <w:rsid w:val="00850040"/>
    <w:rsid w:val="00850093"/>
    <w:rsid w:val="0085012C"/>
    <w:rsid w:val="00851723"/>
    <w:rsid w:val="00852DA7"/>
    <w:rsid w:val="008530C8"/>
    <w:rsid w:val="00853735"/>
    <w:rsid w:val="00853772"/>
    <w:rsid w:val="008539BC"/>
    <w:rsid w:val="00856776"/>
    <w:rsid w:val="008573E3"/>
    <w:rsid w:val="00860F91"/>
    <w:rsid w:val="0086117A"/>
    <w:rsid w:val="008620F5"/>
    <w:rsid w:val="00864225"/>
    <w:rsid w:val="00864BB5"/>
    <w:rsid w:val="00866417"/>
    <w:rsid w:val="00866686"/>
    <w:rsid w:val="008666A9"/>
    <w:rsid w:val="008666CC"/>
    <w:rsid w:val="008677E5"/>
    <w:rsid w:val="00867DE5"/>
    <w:rsid w:val="008715E0"/>
    <w:rsid w:val="00872BD3"/>
    <w:rsid w:val="00872C98"/>
    <w:rsid w:val="008735F8"/>
    <w:rsid w:val="008740EC"/>
    <w:rsid w:val="008757AB"/>
    <w:rsid w:val="008766ED"/>
    <w:rsid w:val="00876A54"/>
    <w:rsid w:val="00876C94"/>
    <w:rsid w:val="008771DF"/>
    <w:rsid w:val="00877AA5"/>
    <w:rsid w:val="0088148D"/>
    <w:rsid w:val="00882910"/>
    <w:rsid w:val="008839DA"/>
    <w:rsid w:val="00884307"/>
    <w:rsid w:val="00884D64"/>
    <w:rsid w:val="00884DBC"/>
    <w:rsid w:val="00887134"/>
    <w:rsid w:val="00887C8F"/>
    <w:rsid w:val="00887DE5"/>
    <w:rsid w:val="008901B4"/>
    <w:rsid w:val="00892305"/>
    <w:rsid w:val="00892451"/>
    <w:rsid w:val="008928AE"/>
    <w:rsid w:val="00892D1C"/>
    <w:rsid w:val="00894190"/>
    <w:rsid w:val="00895CFE"/>
    <w:rsid w:val="00897AFC"/>
    <w:rsid w:val="008A194B"/>
    <w:rsid w:val="008A2B23"/>
    <w:rsid w:val="008A3624"/>
    <w:rsid w:val="008A3880"/>
    <w:rsid w:val="008A3BB0"/>
    <w:rsid w:val="008A54D3"/>
    <w:rsid w:val="008A5774"/>
    <w:rsid w:val="008A6C9F"/>
    <w:rsid w:val="008A70A6"/>
    <w:rsid w:val="008A78B4"/>
    <w:rsid w:val="008A7DDD"/>
    <w:rsid w:val="008B09B5"/>
    <w:rsid w:val="008B10E9"/>
    <w:rsid w:val="008B1B4C"/>
    <w:rsid w:val="008B1DCD"/>
    <w:rsid w:val="008B202D"/>
    <w:rsid w:val="008B2275"/>
    <w:rsid w:val="008B2F3C"/>
    <w:rsid w:val="008B4F5A"/>
    <w:rsid w:val="008B60C4"/>
    <w:rsid w:val="008B6FE4"/>
    <w:rsid w:val="008B749C"/>
    <w:rsid w:val="008B75DD"/>
    <w:rsid w:val="008C0DBA"/>
    <w:rsid w:val="008C1C03"/>
    <w:rsid w:val="008C2325"/>
    <w:rsid w:val="008C2577"/>
    <w:rsid w:val="008C3C1F"/>
    <w:rsid w:val="008C4405"/>
    <w:rsid w:val="008C4435"/>
    <w:rsid w:val="008C5120"/>
    <w:rsid w:val="008C52A7"/>
    <w:rsid w:val="008C6569"/>
    <w:rsid w:val="008C7608"/>
    <w:rsid w:val="008C78C9"/>
    <w:rsid w:val="008D04C7"/>
    <w:rsid w:val="008D17F2"/>
    <w:rsid w:val="008D1F05"/>
    <w:rsid w:val="008D32C4"/>
    <w:rsid w:val="008D3D99"/>
    <w:rsid w:val="008D52A5"/>
    <w:rsid w:val="008D5449"/>
    <w:rsid w:val="008D696F"/>
    <w:rsid w:val="008D6D06"/>
    <w:rsid w:val="008D742A"/>
    <w:rsid w:val="008D7B49"/>
    <w:rsid w:val="008E0164"/>
    <w:rsid w:val="008E01CC"/>
    <w:rsid w:val="008E081C"/>
    <w:rsid w:val="008E1722"/>
    <w:rsid w:val="008E4DD8"/>
    <w:rsid w:val="008E69ED"/>
    <w:rsid w:val="008E79CC"/>
    <w:rsid w:val="008F0C55"/>
    <w:rsid w:val="008F0F5B"/>
    <w:rsid w:val="008F1E69"/>
    <w:rsid w:val="008F29A4"/>
    <w:rsid w:val="008F3B55"/>
    <w:rsid w:val="008F40CE"/>
    <w:rsid w:val="008F51A1"/>
    <w:rsid w:val="008F603B"/>
    <w:rsid w:val="008F6457"/>
    <w:rsid w:val="008F65E6"/>
    <w:rsid w:val="008F68AB"/>
    <w:rsid w:val="008F7516"/>
    <w:rsid w:val="00901061"/>
    <w:rsid w:val="009022C3"/>
    <w:rsid w:val="009033CE"/>
    <w:rsid w:val="009040A0"/>
    <w:rsid w:val="009047DF"/>
    <w:rsid w:val="00906D15"/>
    <w:rsid w:val="00907835"/>
    <w:rsid w:val="00910654"/>
    <w:rsid w:val="00910D74"/>
    <w:rsid w:val="00911E0F"/>
    <w:rsid w:val="00912E49"/>
    <w:rsid w:val="00913CE0"/>
    <w:rsid w:val="009147D8"/>
    <w:rsid w:val="0091484B"/>
    <w:rsid w:val="00915522"/>
    <w:rsid w:val="009158B4"/>
    <w:rsid w:val="009166A7"/>
    <w:rsid w:val="00917626"/>
    <w:rsid w:val="00917EEC"/>
    <w:rsid w:val="00917FAD"/>
    <w:rsid w:val="00920050"/>
    <w:rsid w:val="00921ECE"/>
    <w:rsid w:val="0092307A"/>
    <w:rsid w:val="00923BA3"/>
    <w:rsid w:val="00923EE2"/>
    <w:rsid w:val="00924462"/>
    <w:rsid w:val="0092496B"/>
    <w:rsid w:val="00924D36"/>
    <w:rsid w:val="0092512C"/>
    <w:rsid w:val="00925672"/>
    <w:rsid w:val="00925DC5"/>
    <w:rsid w:val="0092630B"/>
    <w:rsid w:val="0092702E"/>
    <w:rsid w:val="009314C8"/>
    <w:rsid w:val="00933200"/>
    <w:rsid w:val="00933967"/>
    <w:rsid w:val="00934D71"/>
    <w:rsid w:val="0093654C"/>
    <w:rsid w:val="00936F14"/>
    <w:rsid w:val="009378BB"/>
    <w:rsid w:val="00937D08"/>
    <w:rsid w:val="009412DE"/>
    <w:rsid w:val="009412EC"/>
    <w:rsid w:val="00941A91"/>
    <w:rsid w:val="0094471E"/>
    <w:rsid w:val="00944B73"/>
    <w:rsid w:val="00944D5A"/>
    <w:rsid w:val="00946306"/>
    <w:rsid w:val="0094652A"/>
    <w:rsid w:val="0094674F"/>
    <w:rsid w:val="009467F4"/>
    <w:rsid w:val="00946BC4"/>
    <w:rsid w:val="00946FD0"/>
    <w:rsid w:val="00947726"/>
    <w:rsid w:val="009514ED"/>
    <w:rsid w:val="00952943"/>
    <w:rsid w:val="00953C3E"/>
    <w:rsid w:val="00953DD4"/>
    <w:rsid w:val="00953E6B"/>
    <w:rsid w:val="0095475B"/>
    <w:rsid w:val="0095478A"/>
    <w:rsid w:val="009548BC"/>
    <w:rsid w:val="00954AC5"/>
    <w:rsid w:val="009566D2"/>
    <w:rsid w:val="0095685F"/>
    <w:rsid w:val="009568F6"/>
    <w:rsid w:val="00956CD9"/>
    <w:rsid w:val="00960143"/>
    <w:rsid w:val="00961466"/>
    <w:rsid w:val="00961767"/>
    <w:rsid w:val="009625B8"/>
    <w:rsid w:val="009627DA"/>
    <w:rsid w:val="00964968"/>
    <w:rsid w:val="009657DF"/>
    <w:rsid w:val="00965C7B"/>
    <w:rsid w:val="00967729"/>
    <w:rsid w:val="009678C6"/>
    <w:rsid w:val="00967A13"/>
    <w:rsid w:val="00970F3C"/>
    <w:rsid w:val="0097211B"/>
    <w:rsid w:val="009725EC"/>
    <w:rsid w:val="00972975"/>
    <w:rsid w:val="00972A1F"/>
    <w:rsid w:val="00972BAE"/>
    <w:rsid w:val="009736CF"/>
    <w:rsid w:val="00974A8D"/>
    <w:rsid w:val="00974BA1"/>
    <w:rsid w:val="00976443"/>
    <w:rsid w:val="00981F72"/>
    <w:rsid w:val="00982750"/>
    <w:rsid w:val="00982BC2"/>
    <w:rsid w:val="00982C12"/>
    <w:rsid w:val="00983815"/>
    <w:rsid w:val="00984BA0"/>
    <w:rsid w:val="00984CE3"/>
    <w:rsid w:val="009863B8"/>
    <w:rsid w:val="00987593"/>
    <w:rsid w:val="00987DDE"/>
    <w:rsid w:val="009904A2"/>
    <w:rsid w:val="0099064E"/>
    <w:rsid w:val="009919EA"/>
    <w:rsid w:val="00991D00"/>
    <w:rsid w:val="0099257E"/>
    <w:rsid w:val="00992BBD"/>
    <w:rsid w:val="009930F1"/>
    <w:rsid w:val="009934CE"/>
    <w:rsid w:val="0099460D"/>
    <w:rsid w:val="00994CDA"/>
    <w:rsid w:val="009950D9"/>
    <w:rsid w:val="00995584"/>
    <w:rsid w:val="0099565F"/>
    <w:rsid w:val="00997F56"/>
    <w:rsid w:val="009A0019"/>
    <w:rsid w:val="009A0265"/>
    <w:rsid w:val="009A04FB"/>
    <w:rsid w:val="009A2012"/>
    <w:rsid w:val="009A294B"/>
    <w:rsid w:val="009A3F3C"/>
    <w:rsid w:val="009A439C"/>
    <w:rsid w:val="009A4448"/>
    <w:rsid w:val="009A4A2D"/>
    <w:rsid w:val="009A4B24"/>
    <w:rsid w:val="009A4C5B"/>
    <w:rsid w:val="009A4C7B"/>
    <w:rsid w:val="009A58EE"/>
    <w:rsid w:val="009A5D40"/>
    <w:rsid w:val="009A6A23"/>
    <w:rsid w:val="009A6E43"/>
    <w:rsid w:val="009A7187"/>
    <w:rsid w:val="009A7F2B"/>
    <w:rsid w:val="009B0B7C"/>
    <w:rsid w:val="009B1B59"/>
    <w:rsid w:val="009B1F1B"/>
    <w:rsid w:val="009B25AC"/>
    <w:rsid w:val="009B3081"/>
    <w:rsid w:val="009B3A94"/>
    <w:rsid w:val="009B3BD1"/>
    <w:rsid w:val="009B3D3F"/>
    <w:rsid w:val="009B54D0"/>
    <w:rsid w:val="009B6053"/>
    <w:rsid w:val="009B6214"/>
    <w:rsid w:val="009B6F0F"/>
    <w:rsid w:val="009B7F40"/>
    <w:rsid w:val="009C0324"/>
    <w:rsid w:val="009C0953"/>
    <w:rsid w:val="009C1680"/>
    <w:rsid w:val="009C1DE7"/>
    <w:rsid w:val="009C214D"/>
    <w:rsid w:val="009C2A08"/>
    <w:rsid w:val="009C3292"/>
    <w:rsid w:val="009C33C4"/>
    <w:rsid w:val="009C3E44"/>
    <w:rsid w:val="009C4163"/>
    <w:rsid w:val="009C482A"/>
    <w:rsid w:val="009C4CB4"/>
    <w:rsid w:val="009C50A8"/>
    <w:rsid w:val="009C63C2"/>
    <w:rsid w:val="009C6821"/>
    <w:rsid w:val="009C7AC5"/>
    <w:rsid w:val="009C7C86"/>
    <w:rsid w:val="009C7F7C"/>
    <w:rsid w:val="009D0369"/>
    <w:rsid w:val="009D171A"/>
    <w:rsid w:val="009D1E7E"/>
    <w:rsid w:val="009D21A5"/>
    <w:rsid w:val="009D2330"/>
    <w:rsid w:val="009D27F8"/>
    <w:rsid w:val="009D327C"/>
    <w:rsid w:val="009D330C"/>
    <w:rsid w:val="009D384F"/>
    <w:rsid w:val="009D3B36"/>
    <w:rsid w:val="009D512B"/>
    <w:rsid w:val="009D581B"/>
    <w:rsid w:val="009D5DAC"/>
    <w:rsid w:val="009D6B64"/>
    <w:rsid w:val="009E0499"/>
    <w:rsid w:val="009E1D1E"/>
    <w:rsid w:val="009E336C"/>
    <w:rsid w:val="009E3665"/>
    <w:rsid w:val="009E47B6"/>
    <w:rsid w:val="009E5A50"/>
    <w:rsid w:val="009E670D"/>
    <w:rsid w:val="009E7416"/>
    <w:rsid w:val="009E7467"/>
    <w:rsid w:val="009F02A7"/>
    <w:rsid w:val="009F04D6"/>
    <w:rsid w:val="009F16CF"/>
    <w:rsid w:val="009F1F9F"/>
    <w:rsid w:val="009F23E9"/>
    <w:rsid w:val="009F2C2A"/>
    <w:rsid w:val="009F3851"/>
    <w:rsid w:val="009F3D19"/>
    <w:rsid w:val="009F426C"/>
    <w:rsid w:val="009F4C39"/>
    <w:rsid w:val="009F547D"/>
    <w:rsid w:val="009F5788"/>
    <w:rsid w:val="009F76D3"/>
    <w:rsid w:val="009F77D5"/>
    <w:rsid w:val="009F7EB1"/>
    <w:rsid w:val="00A006E2"/>
    <w:rsid w:val="00A00897"/>
    <w:rsid w:val="00A00DE0"/>
    <w:rsid w:val="00A00F0D"/>
    <w:rsid w:val="00A01334"/>
    <w:rsid w:val="00A0242B"/>
    <w:rsid w:val="00A0335A"/>
    <w:rsid w:val="00A03EAA"/>
    <w:rsid w:val="00A04176"/>
    <w:rsid w:val="00A04B47"/>
    <w:rsid w:val="00A0551E"/>
    <w:rsid w:val="00A06395"/>
    <w:rsid w:val="00A0797F"/>
    <w:rsid w:val="00A07B05"/>
    <w:rsid w:val="00A10313"/>
    <w:rsid w:val="00A10619"/>
    <w:rsid w:val="00A10D27"/>
    <w:rsid w:val="00A11062"/>
    <w:rsid w:val="00A11EEC"/>
    <w:rsid w:val="00A120C1"/>
    <w:rsid w:val="00A12101"/>
    <w:rsid w:val="00A12693"/>
    <w:rsid w:val="00A13434"/>
    <w:rsid w:val="00A13486"/>
    <w:rsid w:val="00A152AF"/>
    <w:rsid w:val="00A162E8"/>
    <w:rsid w:val="00A1699F"/>
    <w:rsid w:val="00A17E70"/>
    <w:rsid w:val="00A201C2"/>
    <w:rsid w:val="00A226CA"/>
    <w:rsid w:val="00A22B05"/>
    <w:rsid w:val="00A239CB"/>
    <w:rsid w:val="00A24705"/>
    <w:rsid w:val="00A24B6E"/>
    <w:rsid w:val="00A24D09"/>
    <w:rsid w:val="00A25794"/>
    <w:rsid w:val="00A25830"/>
    <w:rsid w:val="00A25FD0"/>
    <w:rsid w:val="00A260A1"/>
    <w:rsid w:val="00A2618D"/>
    <w:rsid w:val="00A266D4"/>
    <w:rsid w:val="00A30C65"/>
    <w:rsid w:val="00A31BDB"/>
    <w:rsid w:val="00A33A1C"/>
    <w:rsid w:val="00A3428A"/>
    <w:rsid w:val="00A34E21"/>
    <w:rsid w:val="00A34F7E"/>
    <w:rsid w:val="00A35A24"/>
    <w:rsid w:val="00A36954"/>
    <w:rsid w:val="00A36B8F"/>
    <w:rsid w:val="00A3738B"/>
    <w:rsid w:val="00A37B2B"/>
    <w:rsid w:val="00A4033E"/>
    <w:rsid w:val="00A4137A"/>
    <w:rsid w:val="00A42185"/>
    <w:rsid w:val="00A44B47"/>
    <w:rsid w:val="00A45D63"/>
    <w:rsid w:val="00A47489"/>
    <w:rsid w:val="00A4755A"/>
    <w:rsid w:val="00A477B4"/>
    <w:rsid w:val="00A47B3B"/>
    <w:rsid w:val="00A47D52"/>
    <w:rsid w:val="00A50526"/>
    <w:rsid w:val="00A518A6"/>
    <w:rsid w:val="00A531B3"/>
    <w:rsid w:val="00A547D7"/>
    <w:rsid w:val="00A548F5"/>
    <w:rsid w:val="00A549A3"/>
    <w:rsid w:val="00A55EDA"/>
    <w:rsid w:val="00A5607A"/>
    <w:rsid w:val="00A56C98"/>
    <w:rsid w:val="00A570C1"/>
    <w:rsid w:val="00A600D8"/>
    <w:rsid w:val="00A6045A"/>
    <w:rsid w:val="00A60607"/>
    <w:rsid w:val="00A610BC"/>
    <w:rsid w:val="00A61B64"/>
    <w:rsid w:val="00A62EE5"/>
    <w:rsid w:val="00A62F5D"/>
    <w:rsid w:val="00A63167"/>
    <w:rsid w:val="00A63655"/>
    <w:rsid w:val="00A640DC"/>
    <w:rsid w:val="00A64285"/>
    <w:rsid w:val="00A64ADC"/>
    <w:rsid w:val="00A64F39"/>
    <w:rsid w:val="00A6566E"/>
    <w:rsid w:val="00A66381"/>
    <w:rsid w:val="00A67596"/>
    <w:rsid w:val="00A67B9A"/>
    <w:rsid w:val="00A67BD4"/>
    <w:rsid w:val="00A71A8D"/>
    <w:rsid w:val="00A725FD"/>
    <w:rsid w:val="00A72799"/>
    <w:rsid w:val="00A72BEB"/>
    <w:rsid w:val="00A73CA2"/>
    <w:rsid w:val="00A7475B"/>
    <w:rsid w:val="00A74893"/>
    <w:rsid w:val="00A750CB"/>
    <w:rsid w:val="00A75A2E"/>
    <w:rsid w:val="00A7687D"/>
    <w:rsid w:val="00A76E30"/>
    <w:rsid w:val="00A7778C"/>
    <w:rsid w:val="00A77840"/>
    <w:rsid w:val="00A77898"/>
    <w:rsid w:val="00A77A0E"/>
    <w:rsid w:val="00A80594"/>
    <w:rsid w:val="00A814D7"/>
    <w:rsid w:val="00A81A5D"/>
    <w:rsid w:val="00A81C46"/>
    <w:rsid w:val="00A81CC6"/>
    <w:rsid w:val="00A82187"/>
    <w:rsid w:val="00A83711"/>
    <w:rsid w:val="00A8384C"/>
    <w:rsid w:val="00A83B2A"/>
    <w:rsid w:val="00A84542"/>
    <w:rsid w:val="00A8525A"/>
    <w:rsid w:val="00A86A07"/>
    <w:rsid w:val="00A86E8C"/>
    <w:rsid w:val="00A877FC"/>
    <w:rsid w:val="00A87BED"/>
    <w:rsid w:val="00A91446"/>
    <w:rsid w:val="00A91879"/>
    <w:rsid w:val="00A91B26"/>
    <w:rsid w:val="00A92E89"/>
    <w:rsid w:val="00A94084"/>
    <w:rsid w:val="00A95744"/>
    <w:rsid w:val="00A962FE"/>
    <w:rsid w:val="00A96465"/>
    <w:rsid w:val="00A96C82"/>
    <w:rsid w:val="00A973E9"/>
    <w:rsid w:val="00AA0190"/>
    <w:rsid w:val="00AA2BFB"/>
    <w:rsid w:val="00AA2CA7"/>
    <w:rsid w:val="00AA4E21"/>
    <w:rsid w:val="00AA5740"/>
    <w:rsid w:val="00AA63E9"/>
    <w:rsid w:val="00AA6953"/>
    <w:rsid w:val="00AA7316"/>
    <w:rsid w:val="00AA7605"/>
    <w:rsid w:val="00AA7BFB"/>
    <w:rsid w:val="00AB0117"/>
    <w:rsid w:val="00AB02BF"/>
    <w:rsid w:val="00AB0352"/>
    <w:rsid w:val="00AB0D2C"/>
    <w:rsid w:val="00AB1845"/>
    <w:rsid w:val="00AB2223"/>
    <w:rsid w:val="00AB3036"/>
    <w:rsid w:val="00AB3042"/>
    <w:rsid w:val="00AB3D90"/>
    <w:rsid w:val="00AB3E91"/>
    <w:rsid w:val="00AB413F"/>
    <w:rsid w:val="00AB4941"/>
    <w:rsid w:val="00AB4E7A"/>
    <w:rsid w:val="00AB4EF2"/>
    <w:rsid w:val="00AB50B5"/>
    <w:rsid w:val="00AB598E"/>
    <w:rsid w:val="00AB621A"/>
    <w:rsid w:val="00AB63D9"/>
    <w:rsid w:val="00AB7995"/>
    <w:rsid w:val="00AB7A7F"/>
    <w:rsid w:val="00AC0050"/>
    <w:rsid w:val="00AC01BA"/>
    <w:rsid w:val="00AC079D"/>
    <w:rsid w:val="00AC0BCB"/>
    <w:rsid w:val="00AC1B33"/>
    <w:rsid w:val="00AC24D4"/>
    <w:rsid w:val="00AC26AF"/>
    <w:rsid w:val="00AC2EF1"/>
    <w:rsid w:val="00AC3F54"/>
    <w:rsid w:val="00AC4758"/>
    <w:rsid w:val="00AC4E21"/>
    <w:rsid w:val="00AD31C1"/>
    <w:rsid w:val="00AD34D5"/>
    <w:rsid w:val="00AD38B1"/>
    <w:rsid w:val="00AD545B"/>
    <w:rsid w:val="00AD65E6"/>
    <w:rsid w:val="00AD65FA"/>
    <w:rsid w:val="00AD6741"/>
    <w:rsid w:val="00AD6D73"/>
    <w:rsid w:val="00AD701B"/>
    <w:rsid w:val="00AD70B3"/>
    <w:rsid w:val="00AD7776"/>
    <w:rsid w:val="00AE184B"/>
    <w:rsid w:val="00AE1EC4"/>
    <w:rsid w:val="00AE2548"/>
    <w:rsid w:val="00AE26E3"/>
    <w:rsid w:val="00AE2987"/>
    <w:rsid w:val="00AE3407"/>
    <w:rsid w:val="00AE4352"/>
    <w:rsid w:val="00AE4CCE"/>
    <w:rsid w:val="00AE592F"/>
    <w:rsid w:val="00AE5BEC"/>
    <w:rsid w:val="00AE67A8"/>
    <w:rsid w:val="00AF0495"/>
    <w:rsid w:val="00AF099C"/>
    <w:rsid w:val="00AF0C7B"/>
    <w:rsid w:val="00AF12D5"/>
    <w:rsid w:val="00AF1564"/>
    <w:rsid w:val="00AF1F4D"/>
    <w:rsid w:val="00AF1F8B"/>
    <w:rsid w:val="00AF28CB"/>
    <w:rsid w:val="00AF2BFD"/>
    <w:rsid w:val="00AF301B"/>
    <w:rsid w:val="00AF533C"/>
    <w:rsid w:val="00AF582C"/>
    <w:rsid w:val="00AF5F5F"/>
    <w:rsid w:val="00AF6208"/>
    <w:rsid w:val="00AF729D"/>
    <w:rsid w:val="00AF7581"/>
    <w:rsid w:val="00AF7E7E"/>
    <w:rsid w:val="00B002C6"/>
    <w:rsid w:val="00B0087B"/>
    <w:rsid w:val="00B00D0E"/>
    <w:rsid w:val="00B00FCE"/>
    <w:rsid w:val="00B01CE8"/>
    <w:rsid w:val="00B022F2"/>
    <w:rsid w:val="00B02B16"/>
    <w:rsid w:val="00B03CAD"/>
    <w:rsid w:val="00B0470B"/>
    <w:rsid w:val="00B04CC6"/>
    <w:rsid w:val="00B05DB7"/>
    <w:rsid w:val="00B05EB1"/>
    <w:rsid w:val="00B064BB"/>
    <w:rsid w:val="00B06A22"/>
    <w:rsid w:val="00B06B1F"/>
    <w:rsid w:val="00B07BB4"/>
    <w:rsid w:val="00B11514"/>
    <w:rsid w:val="00B11CF6"/>
    <w:rsid w:val="00B1260A"/>
    <w:rsid w:val="00B126EA"/>
    <w:rsid w:val="00B12DAB"/>
    <w:rsid w:val="00B14141"/>
    <w:rsid w:val="00B14B10"/>
    <w:rsid w:val="00B14B6A"/>
    <w:rsid w:val="00B14F8A"/>
    <w:rsid w:val="00B15611"/>
    <w:rsid w:val="00B161DF"/>
    <w:rsid w:val="00B1639E"/>
    <w:rsid w:val="00B16CC1"/>
    <w:rsid w:val="00B16E44"/>
    <w:rsid w:val="00B177A6"/>
    <w:rsid w:val="00B20210"/>
    <w:rsid w:val="00B2048E"/>
    <w:rsid w:val="00B2102C"/>
    <w:rsid w:val="00B21BB0"/>
    <w:rsid w:val="00B22FE5"/>
    <w:rsid w:val="00B237F9"/>
    <w:rsid w:val="00B23A2C"/>
    <w:rsid w:val="00B23E6B"/>
    <w:rsid w:val="00B2429E"/>
    <w:rsid w:val="00B24E74"/>
    <w:rsid w:val="00B253B4"/>
    <w:rsid w:val="00B263EE"/>
    <w:rsid w:val="00B26BF8"/>
    <w:rsid w:val="00B27402"/>
    <w:rsid w:val="00B30253"/>
    <w:rsid w:val="00B304E5"/>
    <w:rsid w:val="00B312A2"/>
    <w:rsid w:val="00B3226F"/>
    <w:rsid w:val="00B322B8"/>
    <w:rsid w:val="00B323D5"/>
    <w:rsid w:val="00B325DC"/>
    <w:rsid w:val="00B32C74"/>
    <w:rsid w:val="00B34784"/>
    <w:rsid w:val="00B35498"/>
    <w:rsid w:val="00B35605"/>
    <w:rsid w:val="00B35974"/>
    <w:rsid w:val="00B35EEA"/>
    <w:rsid w:val="00B36476"/>
    <w:rsid w:val="00B3696E"/>
    <w:rsid w:val="00B36AA5"/>
    <w:rsid w:val="00B36E81"/>
    <w:rsid w:val="00B37114"/>
    <w:rsid w:val="00B37929"/>
    <w:rsid w:val="00B37BE9"/>
    <w:rsid w:val="00B41FD3"/>
    <w:rsid w:val="00B42B52"/>
    <w:rsid w:val="00B42D5A"/>
    <w:rsid w:val="00B43962"/>
    <w:rsid w:val="00B448F3"/>
    <w:rsid w:val="00B44AE1"/>
    <w:rsid w:val="00B451A4"/>
    <w:rsid w:val="00B463DA"/>
    <w:rsid w:val="00B466F7"/>
    <w:rsid w:val="00B46933"/>
    <w:rsid w:val="00B46C2F"/>
    <w:rsid w:val="00B5018A"/>
    <w:rsid w:val="00B5261A"/>
    <w:rsid w:val="00B526DC"/>
    <w:rsid w:val="00B53178"/>
    <w:rsid w:val="00B5348B"/>
    <w:rsid w:val="00B54D2F"/>
    <w:rsid w:val="00B54E5B"/>
    <w:rsid w:val="00B55A16"/>
    <w:rsid w:val="00B567A7"/>
    <w:rsid w:val="00B57314"/>
    <w:rsid w:val="00B614D0"/>
    <w:rsid w:val="00B618C4"/>
    <w:rsid w:val="00B61EEC"/>
    <w:rsid w:val="00B623A8"/>
    <w:rsid w:val="00B62DCF"/>
    <w:rsid w:val="00B63088"/>
    <w:rsid w:val="00B630C8"/>
    <w:rsid w:val="00B634DA"/>
    <w:rsid w:val="00B63FD8"/>
    <w:rsid w:val="00B642AE"/>
    <w:rsid w:val="00B65DA5"/>
    <w:rsid w:val="00B66ECD"/>
    <w:rsid w:val="00B67BEF"/>
    <w:rsid w:val="00B71755"/>
    <w:rsid w:val="00B71B74"/>
    <w:rsid w:val="00B72BE8"/>
    <w:rsid w:val="00B72D72"/>
    <w:rsid w:val="00B73066"/>
    <w:rsid w:val="00B731DB"/>
    <w:rsid w:val="00B7345B"/>
    <w:rsid w:val="00B73885"/>
    <w:rsid w:val="00B73E60"/>
    <w:rsid w:val="00B74688"/>
    <w:rsid w:val="00B746AA"/>
    <w:rsid w:val="00B754B6"/>
    <w:rsid w:val="00B809DE"/>
    <w:rsid w:val="00B80CF7"/>
    <w:rsid w:val="00B82003"/>
    <w:rsid w:val="00B821B7"/>
    <w:rsid w:val="00B82B94"/>
    <w:rsid w:val="00B82EDC"/>
    <w:rsid w:val="00B84AF3"/>
    <w:rsid w:val="00B857EA"/>
    <w:rsid w:val="00B86884"/>
    <w:rsid w:val="00B86FF5"/>
    <w:rsid w:val="00B87ED9"/>
    <w:rsid w:val="00B903F4"/>
    <w:rsid w:val="00B90608"/>
    <w:rsid w:val="00B90964"/>
    <w:rsid w:val="00B90AB0"/>
    <w:rsid w:val="00B9158B"/>
    <w:rsid w:val="00B91F16"/>
    <w:rsid w:val="00B9309C"/>
    <w:rsid w:val="00B938CC"/>
    <w:rsid w:val="00B94008"/>
    <w:rsid w:val="00B946EF"/>
    <w:rsid w:val="00B950BB"/>
    <w:rsid w:val="00B97450"/>
    <w:rsid w:val="00B9779B"/>
    <w:rsid w:val="00BA084B"/>
    <w:rsid w:val="00BA0FE5"/>
    <w:rsid w:val="00BA1C82"/>
    <w:rsid w:val="00BA209D"/>
    <w:rsid w:val="00BA23BA"/>
    <w:rsid w:val="00BA393F"/>
    <w:rsid w:val="00BA3E2D"/>
    <w:rsid w:val="00BA5BCC"/>
    <w:rsid w:val="00BA5E70"/>
    <w:rsid w:val="00BA5F9A"/>
    <w:rsid w:val="00BA6DE7"/>
    <w:rsid w:val="00BB08B4"/>
    <w:rsid w:val="00BB0CC9"/>
    <w:rsid w:val="00BB14E1"/>
    <w:rsid w:val="00BB2AE5"/>
    <w:rsid w:val="00BB2E63"/>
    <w:rsid w:val="00BB2EFE"/>
    <w:rsid w:val="00BB3165"/>
    <w:rsid w:val="00BB3186"/>
    <w:rsid w:val="00BB33FA"/>
    <w:rsid w:val="00BB3B6D"/>
    <w:rsid w:val="00BB3DCF"/>
    <w:rsid w:val="00BB4022"/>
    <w:rsid w:val="00BB4548"/>
    <w:rsid w:val="00BB5451"/>
    <w:rsid w:val="00BB5546"/>
    <w:rsid w:val="00BB567E"/>
    <w:rsid w:val="00BB5C03"/>
    <w:rsid w:val="00BB7465"/>
    <w:rsid w:val="00BC1B0A"/>
    <w:rsid w:val="00BC2245"/>
    <w:rsid w:val="00BC244D"/>
    <w:rsid w:val="00BC2E61"/>
    <w:rsid w:val="00BC2FAD"/>
    <w:rsid w:val="00BC4193"/>
    <w:rsid w:val="00BC4BFD"/>
    <w:rsid w:val="00BC53EA"/>
    <w:rsid w:val="00BC6588"/>
    <w:rsid w:val="00BC65B7"/>
    <w:rsid w:val="00BC67CB"/>
    <w:rsid w:val="00BC7079"/>
    <w:rsid w:val="00BC7444"/>
    <w:rsid w:val="00BD03A7"/>
    <w:rsid w:val="00BD24FD"/>
    <w:rsid w:val="00BD373A"/>
    <w:rsid w:val="00BD4115"/>
    <w:rsid w:val="00BD609E"/>
    <w:rsid w:val="00BD6889"/>
    <w:rsid w:val="00BD7F11"/>
    <w:rsid w:val="00BE081D"/>
    <w:rsid w:val="00BE08E6"/>
    <w:rsid w:val="00BE3616"/>
    <w:rsid w:val="00BE3ED0"/>
    <w:rsid w:val="00BE45B5"/>
    <w:rsid w:val="00BE53CF"/>
    <w:rsid w:val="00BE56AE"/>
    <w:rsid w:val="00BE5F44"/>
    <w:rsid w:val="00BE68D9"/>
    <w:rsid w:val="00BE7640"/>
    <w:rsid w:val="00BE7F9B"/>
    <w:rsid w:val="00BF037C"/>
    <w:rsid w:val="00BF0542"/>
    <w:rsid w:val="00BF126B"/>
    <w:rsid w:val="00BF14EB"/>
    <w:rsid w:val="00BF2793"/>
    <w:rsid w:val="00BF2AE7"/>
    <w:rsid w:val="00BF3907"/>
    <w:rsid w:val="00BF3AB3"/>
    <w:rsid w:val="00BF4384"/>
    <w:rsid w:val="00BF4D8A"/>
    <w:rsid w:val="00BF5656"/>
    <w:rsid w:val="00BF576C"/>
    <w:rsid w:val="00C027A7"/>
    <w:rsid w:val="00C02A41"/>
    <w:rsid w:val="00C034A1"/>
    <w:rsid w:val="00C0428A"/>
    <w:rsid w:val="00C05074"/>
    <w:rsid w:val="00C053C3"/>
    <w:rsid w:val="00C05520"/>
    <w:rsid w:val="00C06153"/>
    <w:rsid w:val="00C06421"/>
    <w:rsid w:val="00C105E6"/>
    <w:rsid w:val="00C113F5"/>
    <w:rsid w:val="00C128CC"/>
    <w:rsid w:val="00C12B6D"/>
    <w:rsid w:val="00C12FC1"/>
    <w:rsid w:val="00C1326C"/>
    <w:rsid w:val="00C13343"/>
    <w:rsid w:val="00C1408D"/>
    <w:rsid w:val="00C14446"/>
    <w:rsid w:val="00C153E3"/>
    <w:rsid w:val="00C1650D"/>
    <w:rsid w:val="00C165AD"/>
    <w:rsid w:val="00C17120"/>
    <w:rsid w:val="00C17D63"/>
    <w:rsid w:val="00C17FBD"/>
    <w:rsid w:val="00C203B2"/>
    <w:rsid w:val="00C2208E"/>
    <w:rsid w:val="00C23351"/>
    <w:rsid w:val="00C242AD"/>
    <w:rsid w:val="00C24831"/>
    <w:rsid w:val="00C251AA"/>
    <w:rsid w:val="00C251D2"/>
    <w:rsid w:val="00C256E4"/>
    <w:rsid w:val="00C26C3D"/>
    <w:rsid w:val="00C2759C"/>
    <w:rsid w:val="00C27781"/>
    <w:rsid w:val="00C310C2"/>
    <w:rsid w:val="00C312BE"/>
    <w:rsid w:val="00C347F8"/>
    <w:rsid w:val="00C34B8F"/>
    <w:rsid w:val="00C35768"/>
    <w:rsid w:val="00C3586E"/>
    <w:rsid w:val="00C3631B"/>
    <w:rsid w:val="00C3635F"/>
    <w:rsid w:val="00C368EF"/>
    <w:rsid w:val="00C37668"/>
    <w:rsid w:val="00C376A3"/>
    <w:rsid w:val="00C42916"/>
    <w:rsid w:val="00C430CD"/>
    <w:rsid w:val="00C4427A"/>
    <w:rsid w:val="00C44736"/>
    <w:rsid w:val="00C447D8"/>
    <w:rsid w:val="00C4486C"/>
    <w:rsid w:val="00C45905"/>
    <w:rsid w:val="00C4700B"/>
    <w:rsid w:val="00C514AC"/>
    <w:rsid w:val="00C52228"/>
    <w:rsid w:val="00C52494"/>
    <w:rsid w:val="00C53BE0"/>
    <w:rsid w:val="00C545A5"/>
    <w:rsid w:val="00C54E38"/>
    <w:rsid w:val="00C5570C"/>
    <w:rsid w:val="00C55F6F"/>
    <w:rsid w:val="00C5758D"/>
    <w:rsid w:val="00C57853"/>
    <w:rsid w:val="00C618F4"/>
    <w:rsid w:val="00C63363"/>
    <w:rsid w:val="00C634A0"/>
    <w:rsid w:val="00C637BE"/>
    <w:rsid w:val="00C63C69"/>
    <w:rsid w:val="00C63E52"/>
    <w:rsid w:val="00C63E88"/>
    <w:rsid w:val="00C6449F"/>
    <w:rsid w:val="00C657D4"/>
    <w:rsid w:val="00C676EC"/>
    <w:rsid w:val="00C677B6"/>
    <w:rsid w:val="00C71D22"/>
    <w:rsid w:val="00C71E50"/>
    <w:rsid w:val="00C738A4"/>
    <w:rsid w:val="00C73E4A"/>
    <w:rsid w:val="00C73F72"/>
    <w:rsid w:val="00C744C2"/>
    <w:rsid w:val="00C752FC"/>
    <w:rsid w:val="00C75F2B"/>
    <w:rsid w:val="00C76480"/>
    <w:rsid w:val="00C76D19"/>
    <w:rsid w:val="00C77F40"/>
    <w:rsid w:val="00C80697"/>
    <w:rsid w:val="00C823A6"/>
    <w:rsid w:val="00C865F5"/>
    <w:rsid w:val="00C87AA3"/>
    <w:rsid w:val="00C90168"/>
    <w:rsid w:val="00C907DA"/>
    <w:rsid w:val="00C91078"/>
    <w:rsid w:val="00C91495"/>
    <w:rsid w:val="00C916C1"/>
    <w:rsid w:val="00C93291"/>
    <w:rsid w:val="00C936B6"/>
    <w:rsid w:val="00C95036"/>
    <w:rsid w:val="00C9675A"/>
    <w:rsid w:val="00C974B0"/>
    <w:rsid w:val="00CA08CF"/>
    <w:rsid w:val="00CA0931"/>
    <w:rsid w:val="00CA170B"/>
    <w:rsid w:val="00CA20E1"/>
    <w:rsid w:val="00CA21DC"/>
    <w:rsid w:val="00CA2B62"/>
    <w:rsid w:val="00CA33E3"/>
    <w:rsid w:val="00CA3636"/>
    <w:rsid w:val="00CA5D4F"/>
    <w:rsid w:val="00CA645F"/>
    <w:rsid w:val="00CB0A06"/>
    <w:rsid w:val="00CB0D2D"/>
    <w:rsid w:val="00CB168F"/>
    <w:rsid w:val="00CB4993"/>
    <w:rsid w:val="00CB549C"/>
    <w:rsid w:val="00CB5FE0"/>
    <w:rsid w:val="00CB6788"/>
    <w:rsid w:val="00CB6A70"/>
    <w:rsid w:val="00CB6FF4"/>
    <w:rsid w:val="00CC11F8"/>
    <w:rsid w:val="00CC1511"/>
    <w:rsid w:val="00CC15D8"/>
    <w:rsid w:val="00CC28AB"/>
    <w:rsid w:val="00CC3219"/>
    <w:rsid w:val="00CC3ADE"/>
    <w:rsid w:val="00CC406F"/>
    <w:rsid w:val="00CC5B15"/>
    <w:rsid w:val="00CC5B40"/>
    <w:rsid w:val="00CC66C7"/>
    <w:rsid w:val="00CC67D9"/>
    <w:rsid w:val="00CD0C35"/>
    <w:rsid w:val="00CD1A5D"/>
    <w:rsid w:val="00CD2725"/>
    <w:rsid w:val="00CD2F15"/>
    <w:rsid w:val="00CD47EF"/>
    <w:rsid w:val="00CD66F0"/>
    <w:rsid w:val="00CD67EE"/>
    <w:rsid w:val="00CD696B"/>
    <w:rsid w:val="00CD74B9"/>
    <w:rsid w:val="00CD7DC3"/>
    <w:rsid w:val="00CE0B1B"/>
    <w:rsid w:val="00CE0C11"/>
    <w:rsid w:val="00CE107E"/>
    <w:rsid w:val="00CE240E"/>
    <w:rsid w:val="00CE2B15"/>
    <w:rsid w:val="00CE348F"/>
    <w:rsid w:val="00CE3512"/>
    <w:rsid w:val="00CE4A15"/>
    <w:rsid w:val="00CE6050"/>
    <w:rsid w:val="00CE69EE"/>
    <w:rsid w:val="00CE7640"/>
    <w:rsid w:val="00CE7997"/>
    <w:rsid w:val="00CE7B41"/>
    <w:rsid w:val="00CF198C"/>
    <w:rsid w:val="00CF1E14"/>
    <w:rsid w:val="00CF502D"/>
    <w:rsid w:val="00CF51DC"/>
    <w:rsid w:val="00CF6CBF"/>
    <w:rsid w:val="00CF705F"/>
    <w:rsid w:val="00CF715A"/>
    <w:rsid w:val="00CF773B"/>
    <w:rsid w:val="00D00F2D"/>
    <w:rsid w:val="00D01635"/>
    <w:rsid w:val="00D01B47"/>
    <w:rsid w:val="00D01D29"/>
    <w:rsid w:val="00D01F8A"/>
    <w:rsid w:val="00D035E3"/>
    <w:rsid w:val="00D04174"/>
    <w:rsid w:val="00D0583D"/>
    <w:rsid w:val="00D0584D"/>
    <w:rsid w:val="00D05D03"/>
    <w:rsid w:val="00D07862"/>
    <w:rsid w:val="00D07DAD"/>
    <w:rsid w:val="00D07F17"/>
    <w:rsid w:val="00D10A1E"/>
    <w:rsid w:val="00D11075"/>
    <w:rsid w:val="00D11737"/>
    <w:rsid w:val="00D11DAC"/>
    <w:rsid w:val="00D12790"/>
    <w:rsid w:val="00D14C20"/>
    <w:rsid w:val="00D14C39"/>
    <w:rsid w:val="00D16612"/>
    <w:rsid w:val="00D16654"/>
    <w:rsid w:val="00D16853"/>
    <w:rsid w:val="00D16B44"/>
    <w:rsid w:val="00D16F26"/>
    <w:rsid w:val="00D20B23"/>
    <w:rsid w:val="00D20BE6"/>
    <w:rsid w:val="00D22ABA"/>
    <w:rsid w:val="00D23442"/>
    <w:rsid w:val="00D236FF"/>
    <w:rsid w:val="00D25FA8"/>
    <w:rsid w:val="00D26BC8"/>
    <w:rsid w:val="00D2766F"/>
    <w:rsid w:val="00D27FCA"/>
    <w:rsid w:val="00D3061A"/>
    <w:rsid w:val="00D31015"/>
    <w:rsid w:val="00D3184F"/>
    <w:rsid w:val="00D3678D"/>
    <w:rsid w:val="00D36D07"/>
    <w:rsid w:val="00D373B1"/>
    <w:rsid w:val="00D37981"/>
    <w:rsid w:val="00D40899"/>
    <w:rsid w:val="00D40EC0"/>
    <w:rsid w:val="00D411FA"/>
    <w:rsid w:val="00D42664"/>
    <w:rsid w:val="00D45AAC"/>
    <w:rsid w:val="00D4650B"/>
    <w:rsid w:val="00D467C9"/>
    <w:rsid w:val="00D502B5"/>
    <w:rsid w:val="00D50940"/>
    <w:rsid w:val="00D509C1"/>
    <w:rsid w:val="00D50DA8"/>
    <w:rsid w:val="00D5104A"/>
    <w:rsid w:val="00D5119E"/>
    <w:rsid w:val="00D51B02"/>
    <w:rsid w:val="00D51D78"/>
    <w:rsid w:val="00D52968"/>
    <w:rsid w:val="00D52C2D"/>
    <w:rsid w:val="00D52F6D"/>
    <w:rsid w:val="00D53925"/>
    <w:rsid w:val="00D55082"/>
    <w:rsid w:val="00D56BCB"/>
    <w:rsid w:val="00D56C2B"/>
    <w:rsid w:val="00D57469"/>
    <w:rsid w:val="00D57CEA"/>
    <w:rsid w:val="00D57E8C"/>
    <w:rsid w:val="00D605CD"/>
    <w:rsid w:val="00D609B1"/>
    <w:rsid w:val="00D61F3E"/>
    <w:rsid w:val="00D6234E"/>
    <w:rsid w:val="00D6292D"/>
    <w:rsid w:val="00D62B80"/>
    <w:rsid w:val="00D62D67"/>
    <w:rsid w:val="00D63A84"/>
    <w:rsid w:val="00D63F31"/>
    <w:rsid w:val="00D64FD0"/>
    <w:rsid w:val="00D66070"/>
    <w:rsid w:val="00D66BCE"/>
    <w:rsid w:val="00D66E00"/>
    <w:rsid w:val="00D67F73"/>
    <w:rsid w:val="00D70B75"/>
    <w:rsid w:val="00D71C9E"/>
    <w:rsid w:val="00D72083"/>
    <w:rsid w:val="00D7248E"/>
    <w:rsid w:val="00D725E8"/>
    <w:rsid w:val="00D73F2F"/>
    <w:rsid w:val="00D7468F"/>
    <w:rsid w:val="00D7577D"/>
    <w:rsid w:val="00D75926"/>
    <w:rsid w:val="00D76ED2"/>
    <w:rsid w:val="00D7700E"/>
    <w:rsid w:val="00D772F8"/>
    <w:rsid w:val="00D7777E"/>
    <w:rsid w:val="00D778E8"/>
    <w:rsid w:val="00D77DC4"/>
    <w:rsid w:val="00D802E4"/>
    <w:rsid w:val="00D81C75"/>
    <w:rsid w:val="00D81FE8"/>
    <w:rsid w:val="00D8276F"/>
    <w:rsid w:val="00D8315E"/>
    <w:rsid w:val="00D83C06"/>
    <w:rsid w:val="00D8412D"/>
    <w:rsid w:val="00D843F0"/>
    <w:rsid w:val="00D85A94"/>
    <w:rsid w:val="00D866D6"/>
    <w:rsid w:val="00D86829"/>
    <w:rsid w:val="00D86FB2"/>
    <w:rsid w:val="00D90287"/>
    <w:rsid w:val="00D91B06"/>
    <w:rsid w:val="00D91BBA"/>
    <w:rsid w:val="00D91EC2"/>
    <w:rsid w:val="00D929AB"/>
    <w:rsid w:val="00D92BD3"/>
    <w:rsid w:val="00D953EE"/>
    <w:rsid w:val="00D97C65"/>
    <w:rsid w:val="00D97D25"/>
    <w:rsid w:val="00DA01A7"/>
    <w:rsid w:val="00DA01C6"/>
    <w:rsid w:val="00DA13D4"/>
    <w:rsid w:val="00DA2A64"/>
    <w:rsid w:val="00DA439D"/>
    <w:rsid w:val="00DA477E"/>
    <w:rsid w:val="00DA4A78"/>
    <w:rsid w:val="00DA4B29"/>
    <w:rsid w:val="00DA5739"/>
    <w:rsid w:val="00DA595E"/>
    <w:rsid w:val="00DA5F0E"/>
    <w:rsid w:val="00DA7412"/>
    <w:rsid w:val="00DB0028"/>
    <w:rsid w:val="00DB0195"/>
    <w:rsid w:val="00DB07FB"/>
    <w:rsid w:val="00DB15A5"/>
    <w:rsid w:val="00DB17F9"/>
    <w:rsid w:val="00DB2746"/>
    <w:rsid w:val="00DB298F"/>
    <w:rsid w:val="00DB38C0"/>
    <w:rsid w:val="00DB45C3"/>
    <w:rsid w:val="00DB55C5"/>
    <w:rsid w:val="00DB63E9"/>
    <w:rsid w:val="00DB73D9"/>
    <w:rsid w:val="00DC0990"/>
    <w:rsid w:val="00DC2BC7"/>
    <w:rsid w:val="00DC3373"/>
    <w:rsid w:val="00DC588B"/>
    <w:rsid w:val="00DC715A"/>
    <w:rsid w:val="00DC7A51"/>
    <w:rsid w:val="00DD023F"/>
    <w:rsid w:val="00DD0BA2"/>
    <w:rsid w:val="00DD0FA6"/>
    <w:rsid w:val="00DD19EA"/>
    <w:rsid w:val="00DD2397"/>
    <w:rsid w:val="00DD2796"/>
    <w:rsid w:val="00DD2DDA"/>
    <w:rsid w:val="00DD3B3F"/>
    <w:rsid w:val="00DD4A26"/>
    <w:rsid w:val="00DD63BD"/>
    <w:rsid w:val="00DD6E22"/>
    <w:rsid w:val="00DD74F5"/>
    <w:rsid w:val="00DE2FF9"/>
    <w:rsid w:val="00DE3281"/>
    <w:rsid w:val="00DE4927"/>
    <w:rsid w:val="00DE4A6F"/>
    <w:rsid w:val="00DE50AB"/>
    <w:rsid w:val="00DE7627"/>
    <w:rsid w:val="00DE7BA9"/>
    <w:rsid w:val="00DF075C"/>
    <w:rsid w:val="00DF0AA6"/>
    <w:rsid w:val="00DF0BB0"/>
    <w:rsid w:val="00DF0C8B"/>
    <w:rsid w:val="00DF0DA2"/>
    <w:rsid w:val="00DF1279"/>
    <w:rsid w:val="00DF1B30"/>
    <w:rsid w:val="00DF3446"/>
    <w:rsid w:val="00DF3E16"/>
    <w:rsid w:val="00DF46BE"/>
    <w:rsid w:val="00DF53BF"/>
    <w:rsid w:val="00DF69DD"/>
    <w:rsid w:val="00DF7FE5"/>
    <w:rsid w:val="00E0021A"/>
    <w:rsid w:val="00E00F23"/>
    <w:rsid w:val="00E01221"/>
    <w:rsid w:val="00E01427"/>
    <w:rsid w:val="00E015FB"/>
    <w:rsid w:val="00E015FE"/>
    <w:rsid w:val="00E018F2"/>
    <w:rsid w:val="00E03609"/>
    <w:rsid w:val="00E04DC8"/>
    <w:rsid w:val="00E04F73"/>
    <w:rsid w:val="00E052AC"/>
    <w:rsid w:val="00E05B24"/>
    <w:rsid w:val="00E06FCB"/>
    <w:rsid w:val="00E07402"/>
    <w:rsid w:val="00E121C5"/>
    <w:rsid w:val="00E12D69"/>
    <w:rsid w:val="00E13177"/>
    <w:rsid w:val="00E13FCA"/>
    <w:rsid w:val="00E14A3C"/>
    <w:rsid w:val="00E15022"/>
    <w:rsid w:val="00E16354"/>
    <w:rsid w:val="00E163FF"/>
    <w:rsid w:val="00E166FB"/>
    <w:rsid w:val="00E21011"/>
    <w:rsid w:val="00E21149"/>
    <w:rsid w:val="00E21582"/>
    <w:rsid w:val="00E21848"/>
    <w:rsid w:val="00E22952"/>
    <w:rsid w:val="00E22958"/>
    <w:rsid w:val="00E23F8B"/>
    <w:rsid w:val="00E264EB"/>
    <w:rsid w:val="00E2659C"/>
    <w:rsid w:val="00E271D9"/>
    <w:rsid w:val="00E27DEE"/>
    <w:rsid w:val="00E302A1"/>
    <w:rsid w:val="00E304F3"/>
    <w:rsid w:val="00E3054F"/>
    <w:rsid w:val="00E30FE4"/>
    <w:rsid w:val="00E311C7"/>
    <w:rsid w:val="00E31CF8"/>
    <w:rsid w:val="00E31D4F"/>
    <w:rsid w:val="00E32D11"/>
    <w:rsid w:val="00E3465F"/>
    <w:rsid w:val="00E35441"/>
    <w:rsid w:val="00E356A4"/>
    <w:rsid w:val="00E35F9D"/>
    <w:rsid w:val="00E36984"/>
    <w:rsid w:val="00E4150E"/>
    <w:rsid w:val="00E419F4"/>
    <w:rsid w:val="00E4264C"/>
    <w:rsid w:val="00E43A46"/>
    <w:rsid w:val="00E43CA6"/>
    <w:rsid w:val="00E4588C"/>
    <w:rsid w:val="00E46EB8"/>
    <w:rsid w:val="00E4738B"/>
    <w:rsid w:val="00E523FF"/>
    <w:rsid w:val="00E527A7"/>
    <w:rsid w:val="00E53CCB"/>
    <w:rsid w:val="00E5460F"/>
    <w:rsid w:val="00E54F02"/>
    <w:rsid w:val="00E54FA3"/>
    <w:rsid w:val="00E550D9"/>
    <w:rsid w:val="00E55676"/>
    <w:rsid w:val="00E5655E"/>
    <w:rsid w:val="00E5667C"/>
    <w:rsid w:val="00E56762"/>
    <w:rsid w:val="00E573CD"/>
    <w:rsid w:val="00E57C4F"/>
    <w:rsid w:val="00E57E1D"/>
    <w:rsid w:val="00E600DC"/>
    <w:rsid w:val="00E61940"/>
    <w:rsid w:val="00E61B4C"/>
    <w:rsid w:val="00E62458"/>
    <w:rsid w:val="00E624A1"/>
    <w:rsid w:val="00E63D37"/>
    <w:rsid w:val="00E63F4D"/>
    <w:rsid w:val="00E645BB"/>
    <w:rsid w:val="00E645FF"/>
    <w:rsid w:val="00E6470F"/>
    <w:rsid w:val="00E64ABB"/>
    <w:rsid w:val="00E70DF7"/>
    <w:rsid w:val="00E71094"/>
    <w:rsid w:val="00E722F8"/>
    <w:rsid w:val="00E726F4"/>
    <w:rsid w:val="00E72BE4"/>
    <w:rsid w:val="00E732F8"/>
    <w:rsid w:val="00E737B6"/>
    <w:rsid w:val="00E73D73"/>
    <w:rsid w:val="00E74018"/>
    <w:rsid w:val="00E75609"/>
    <w:rsid w:val="00E766E2"/>
    <w:rsid w:val="00E80B50"/>
    <w:rsid w:val="00E81B33"/>
    <w:rsid w:val="00E81E25"/>
    <w:rsid w:val="00E822BA"/>
    <w:rsid w:val="00E826D6"/>
    <w:rsid w:val="00E8270B"/>
    <w:rsid w:val="00E82B12"/>
    <w:rsid w:val="00E835CB"/>
    <w:rsid w:val="00E839CB"/>
    <w:rsid w:val="00E83CDD"/>
    <w:rsid w:val="00E84B7E"/>
    <w:rsid w:val="00E8501F"/>
    <w:rsid w:val="00E85097"/>
    <w:rsid w:val="00E854CC"/>
    <w:rsid w:val="00E85505"/>
    <w:rsid w:val="00E85CF7"/>
    <w:rsid w:val="00E86962"/>
    <w:rsid w:val="00E914BC"/>
    <w:rsid w:val="00E91A94"/>
    <w:rsid w:val="00E91FC0"/>
    <w:rsid w:val="00E92141"/>
    <w:rsid w:val="00E926ED"/>
    <w:rsid w:val="00E93160"/>
    <w:rsid w:val="00E9321D"/>
    <w:rsid w:val="00E9408A"/>
    <w:rsid w:val="00E945E7"/>
    <w:rsid w:val="00E9516C"/>
    <w:rsid w:val="00E951B5"/>
    <w:rsid w:val="00E95328"/>
    <w:rsid w:val="00E95D39"/>
    <w:rsid w:val="00E97190"/>
    <w:rsid w:val="00E97383"/>
    <w:rsid w:val="00E9760B"/>
    <w:rsid w:val="00E976CD"/>
    <w:rsid w:val="00E979F2"/>
    <w:rsid w:val="00EA037D"/>
    <w:rsid w:val="00EA072D"/>
    <w:rsid w:val="00EA2486"/>
    <w:rsid w:val="00EA4170"/>
    <w:rsid w:val="00EA442A"/>
    <w:rsid w:val="00EA443F"/>
    <w:rsid w:val="00EA5713"/>
    <w:rsid w:val="00EA5E39"/>
    <w:rsid w:val="00EA6491"/>
    <w:rsid w:val="00EA6F6D"/>
    <w:rsid w:val="00EA7336"/>
    <w:rsid w:val="00EA7867"/>
    <w:rsid w:val="00EA7EA9"/>
    <w:rsid w:val="00EB0237"/>
    <w:rsid w:val="00EB0510"/>
    <w:rsid w:val="00EB0A2F"/>
    <w:rsid w:val="00EB147F"/>
    <w:rsid w:val="00EB1B2A"/>
    <w:rsid w:val="00EB2157"/>
    <w:rsid w:val="00EB43D7"/>
    <w:rsid w:val="00EB605E"/>
    <w:rsid w:val="00EB67D6"/>
    <w:rsid w:val="00EB73A9"/>
    <w:rsid w:val="00EC0B8C"/>
    <w:rsid w:val="00EC1140"/>
    <w:rsid w:val="00EC1E0A"/>
    <w:rsid w:val="00EC27F1"/>
    <w:rsid w:val="00EC29FF"/>
    <w:rsid w:val="00EC2DC3"/>
    <w:rsid w:val="00EC3D0E"/>
    <w:rsid w:val="00EC4CAE"/>
    <w:rsid w:val="00EC51D0"/>
    <w:rsid w:val="00ED0D35"/>
    <w:rsid w:val="00ED1368"/>
    <w:rsid w:val="00ED1B5E"/>
    <w:rsid w:val="00ED1E1B"/>
    <w:rsid w:val="00ED2D0D"/>
    <w:rsid w:val="00ED3204"/>
    <w:rsid w:val="00ED34F4"/>
    <w:rsid w:val="00ED3763"/>
    <w:rsid w:val="00ED399D"/>
    <w:rsid w:val="00ED3EB0"/>
    <w:rsid w:val="00ED4192"/>
    <w:rsid w:val="00ED5567"/>
    <w:rsid w:val="00ED7389"/>
    <w:rsid w:val="00ED78D0"/>
    <w:rsid w:val="00ED7FD3"/>
    <w:rsid w:val="00EE0F95"/>
    <w:rsid w:val="00EE2384"/>
    <w:rsid w:val="00EE3697"/>
    <w:rsid w:val="00EE3792"/>
    <w:rsid w:val="00EE4CAF"/>
    <w:rsid w:val="00EF0AC6"/>
    <w:rsid w:val="00EF0C4D"/>
    <w:rsid w:val="00EF14EC"/>
    <w:rsid w:val="00EF17BD"/>
    <w:rsid w:val="00EF2653"/>
    <w:rsid w:val="00EF2CA2"/>
    <w:rsid w:val="00EF2D7A"/>
    <w:rsid w:val="00EF3B51"/>
    <w:rsid w:val="00EF450F"/>
    <w:rsid w:val="00EF4C79"/>
    <w:rsid w:val="00EF656B"/>
    <w:rsid w:val="00EF6B8D"/>
    <w:rsid w:val="00EF6CAD"/>
    <w:rsid w:val="00EF759D"/>
    <w:rsid w:val="00F01172"/>
    <w:rsid w:val="00F02A52"/>
    <w:rsid w:val="00F02F13"/>
    <w:rsid w:val="00F04398"/>
    <w:rsid w:val="00F06B66"/>
    <w:rsid w:val="00F06FFE"/>
    <w:rsid w:val="00F0785A"/>
    <w:rsid w:val="00F1082F"/>
    <w:rsid w:val="00F12ACD"/>
    <w:rsid w:val="00F135A2"/>
    <w:rsid w:val="00F13F52"/>
    <w:rsid w:val="00F1438D"/>
    <w:rsid w:val="00F144E6"/>
    <w:rsid w:val="00F14C91"/>
    <w:rsid w:val="00F1684E"/>
    <w:rsid w:val="00F16AF2"/>
    <w:rsid w:val="00F16B4F"/>
    <w:rsid w:val="00F17735"/>
    <w:rsid w:val="00F20727"/>
    <w:rsid w:val="00F211AC"/>
    <w:rsid w:val="00F22745"/>
    <w:rsid w:val="00F22D51"/>
    <w:rsid w:val="00F24401"/>
    <w:rsid w:val="00F24B91"/>
    <w:rsid w:val="00F26298"/>
    <w:rsid w:val="00F2637F"/>
    <w:rsid w:val="00F263EF"/>
    <w:rsid w:val="00F300D4"/>
    <w:rsid w:val="00F30AC0"/>
    <w:rsid w:val="00F3100D"/>
    <w:rsid w:val="00F31D85"/>
    <w:rsid w:val="00F33F54"/>
    <w:rsid w:val="00F342E3"/>
    <w:rsid w:val="00F348A1"/>
    <w:rsid w:val="00F348FA"/>
    <w:rsid w:val="00F34AA1"/>
    <w:rsid w:val="00F3511A"/>
    <w:rsid w:val="00F352F3"/>
    <w:rsid w:val="00F357ED"/>
    <w:rsid w:val="00F35CD6"/>
    <w:rsid w:val="00F35E0B"/>
    <w:rsid w:val="00F364E4"/>
    <w:rsid w:val="00F365B7"/>
    <w:rsid w:val="00F36778"/>
    <w:rsid w:val="00F37B6E"/>
    <w:rsid w:val="00F403B5"/>
    <w:rsid w:val="00F40706"/>
    <w:rsid w:val="00F414A9"/>
    <w:rsid w:val="00F41A5F"/>
    <w:rsid w:val="00F41D4D"/>
    <w:rsid w:val="00F42116"/>
    <w:rsid w:val="00F42433"/>
    <w:rsid w:val="00F427F6"/>
    <w:rsid w:val="00F4442B"/>
    <w:rsid w:val="00F44FFC"/>
    <w:rsid w:val="00F45233"/>
    <w:rsid w:val="00F454E1"/>
    <w:rsid w:val="00F5108D"/>
    <w:rsid w:val="00F527DE"/>
    <w:rsid w:val="00F53D97"/>
    <w:rsid w:val="00F53F2D"/>
    <w:rsid w:val="00F53FA0"/>
    <w:rsid w:val="00F54865"/>
    <w:rsid w:val="00F54CBD"/>
    <w:rsid w:val="00F55C5E"/>
    <w:rsid w:val="00F55DB1"/>
    <w:rsid w:val="00F55F22"/>
    <w:rsid w:val="00F57CA4"/>
    <w:rsid w:val="00F57DFA"/>
    <w:rsid w:val="00F607D8"/>
    <w:rsid w:val="00F62551"/>
    <w:rsid w:val="00F62801"/>
    <w:rsid w:val="00F628CC"/>
    <w:rsid w:val="00F62D4F"/>
    <w:rsid w:val="00F63E58"/>
    <w:rsid w:val="00F640B6"/>
    <w:rsid w:val="00F647A0"/>
    <w:rsid w:val="00F64D73"/>
    <w:rsid w:val="00F64E90"/>
    <w:rsid w:val="00F6565F"/>
    <w:rsid w:val="00F67A8D"/>
    <w:rsid w:val="00F71631"/>
    <w:rsid w:val="00F7213B"/>
    <w:rsid w:val="00F72449"/>
    <w:rsid w:val="00F7252F"/>
    <w:rsid w:val="00F72957"/>
    <w:rsid w:val="00F7339F"/>
    <w:rsid w:val="00F740AE"/>
    <w:rsid w:val="00F7470D"/>
    <w:rsid w:val="00F74802"/>
    <w:rsid w:val="00F76F38"/>
    <w:rsid w:val="00F77B0C"/>
    <w:rsid w:val="00F77F33"/>
    <w:rsid w:val="00F811BA"/>
    <w:rsid w:val="00F83173"/>
    <w:rsid w:val="00F83C0D"/>
    <w:rsid w:val="00F83FAB"/>
    <w:rsid w:val="00F863A0"/>
    <w:rsid w:val="00F8689D"/>
    <w:rsid w:val="00F875FC"/>
    <w:rsid w:val="00F908C2"/>
    <w:rsid w:val="00F91319"/>
    <w:rsid w:val="00F915AD"/>
    <w:rsid w:val="00F91B30"/>
    <w:rsid w:val="00F92377"/>
    <w:rsid w:val="00F9248D"/>
    <w:rsid w:val="00F93157"/>
    <w:rsid w:val="00F93193"/>
    <w:rsid w:val="00F933FB"/>
    <w:rsid w:val="00F9398B"/>
    <w:rsid w:val="00F93C28"/>
    <w:rsid w:val="00F9575D"/>
    <w:rsid w:val="00F95A32"/>
    <w:rsid w:val="00F95CAD"/>
    <w:rsid w:val="00F966B5"/>
    <w:rsid w:val="00F968F7"/>
    <w:rsid w:val="00FA19AF"/>
    <w:rsid w:val="00FA1D3D"/>
    <w:rsid w:val="00FA730E"/>
    <w:rsid w:val="00FA7AE9"/>
    <w:rsid w:val="00FB11AF"/>
    <w:rsid w:val="00FB17AE"/>
    <w:rsid w:val="00FB27C1"/>
    <w:rsid w:val="00FB2CC9"/>
    <w:rsid w:val="00FB33E3"/>
    <w:rsid w:val="00FB44EE"/>
    <w:rsid w:val="00FB4C1D"/>
    <w:rsid w:val="00FB4D46"/>
    <w:rsid w:val="00FB6884"/>
    <w:rsid w:val="00FC02B1"/>
    <w:rsid w:val="00FC128B"/>
    <w:rsid w:val="00FC530B"/>
    <w:rsid w:val="00FC59B3"/>
    <w:rsid w:val="00FC6C79"/>
    <w:rsid w:val="00FC6DA9"/>
    <w:rsid w:val="00FD00E5"/>
    <w:rsid w:val="00FD03AF"/>
    <w:rsid w:val="00FD132B"/>
    <w:rsid w:val="00FD16FC"/>
    <w:rsid w:val="00FD1C1A"/>
    <w:rsid w:val="00FD2190"/>
    <w:rsid w:val="00FD2B07"/>
    <w:rsid w:val="00FD2D0A"/>
    <w:rsid w:val="00FD4527"/>
    <w:rsid w:val="00FD4576"/>
    <w:rsid w:val="00FD45A9"/>
    <w:rsid w:val="00FD471A"/>
    <w:rsid w:val="00FD4CA6"/>
    <w:rsid w:val="00FD540E"/>
    <w:rsid w:val="00FD6CC8"/>
    <w:rsid w:val="00FD703D"/>
    <w:rsid w:val="00FE0A31"/>
    <w:rsid w:val="00FE15AF"/>
    <w:rsid w:val="00FE2CD5"/>
    <w:rsid w:val="00FE3D41"/>
    <w:rsid w:val="00FE4447"/>
    <w:rsid w:val="00FE4BBE"/>
    <w:rsid w:val="00FE4F2B"/>
    <w:rsid w:val="00FE5603"/>
    <w:rsid w:val="00FE5DC8"/>
    <w:rsid w:val="00FE6B27"/>
    <w:rsid w:val="00FE789B"/>
    <w:rsid w:val="00FF0BE2"/>
    <w:rsid w:val="00FF1B03"/>
    <w:rsid w:val="00FF1B3D"/>
    <w:rsid w:val="00FF21AE"/>
    <w:rsid w:val="00FF25E7"/>
    <w:rsid w:val="00FF2AFE"/>
    <w:rsid w:val="00FF43FC"/>
    <w:rsid w:val="00FF4831"/>
    <w:rsid w:val="00FF491D"/>
    <w:rsid w:val="00FF4ACF"/>
    <w:rsid w:val="00FF4B98"/>
    <w:rsid w:val="00FF7772"/>
    <w:rsid w:val="00FF7962"/>
    <w:rsid w:val="12AF6D8D"/>
    <w:rsid w:val="57B9BC09"/>
    <w:rsid w:val="6093B2BB"/>
    <w:rsid w:val="78120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1299"/>
  <w15:chartTrackingRefBased/>
  <w15:docId w15:val="{96F71A41-9DD6-4C77-8C3C-3B265972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FB"/>
  </w:style>
  <w:style w:type="paragraph" w:styleId="Heading1">
    <w:name w:val="heading 1"/>
    <w:aliases w:val="Part heading"/>
    <w:basedOn w:val="Normal"/>
    <w:next w:val="Normal"/>
    <w:link w:val="Heading1Char"/>
    <w:uiPriority w:val="9"/>
    <w:qFormat/>
    <w:rsid w:val="00CF198C"/>
    <w:pPr>
      <w:keepNext/>
      <w:outlineLvl w:val="0"/>
    </w:pPr>
    <w:rPr>
      <w:rFonts w:ascii="Times New Roman" w:hAnsi="Times New Roman" w:cs="Times New Roman"/>
      <w:b/>
      <w:sz w:val="24"/>
      <w:szCs w:val="24"/>
    </w:rPr>
  </w:style>
  <w:style w:type="paragraph" w:styleId="Heading2">
    <w:name w:val="heading 2"/>
    <w:aliases w:val="Division heading"/>
    <w:basedOn w:val="Normal"/>
    <w:next w:val="Normal"/>
    <w:link w:val="Heading2Char"/>
    <w:uiPriority w:val="9"/>
    <w:unhideWhenUsed/>
    <w:qFormat/>
    <w:rsid w:val="00CF198C"/>
    <w:pPr>
      <w:keepNext/>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FC6D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 numbering,#List Paragraph,TOC style,lp1,Bullet OSM,Proposal Bullet List,Recommendation,List Paragraph1,NAST Quote,Bullets,List Paragraph11,List Paragraph111,L,F5 List Paragraph,Dot pt,CV text,Table text,Medium Grid 1 - Accent 21"/>
    <w:basedOn w:val="Normal"/>
    <w:link w:val="ListParagraphChar"/>
    <w:uiPriority w:val="34"/>
    <w:qFormat/>
    <w:rsid w:val="004D50D5"/>
    <w:pPr>
      <w:ind w:left="720" w:hanging="36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D5549"/>
    <w:rPr>
      <w:sz w:val="16"/>
      <w:szCs w:val="16"/>
    </w:rPr>
  </w:style>
  <w:style w:type="paragraph" w:styleId="CommentText">
    <w:name w:val="annotation text"/>
    <w:basedOn w:val="Normal"/>
    <w:link w:val="CommentTextChar"/>
    <w:uiPriority w:val="99"/>
    <w:unhideWhenUsed/>
    <w:rsid w:val="006D5549"/>
    <w:pPr>
      <w:spacing w:line="240" w:lineRule="auto"/>
    </w:pPr>
    <w:rPr>
      <w:sz w:val="20"/>
      <w:szCs w:val="20"/>
    </w:rPr>
  </w:style>
  <w:style w:type="character" w:customStyle="1" w:styleId="CommentTextChar">
    <w:name w:val="Comment Text Char"/>
    <w:basedOn w:val="DefaultParagraphFont"/>
    <w:link w:val="CommentText"/>
    <w:uiPriority w:val="99"/>
    <w:rsid w:val="006D5549"/>
    <w:rPr>
      <w:sz w:val="20"/>
      <w:szCs w:val="20"/>
    </w:rPr>
  </w:style>
  <w:style w:type="paragraph" w:styleId="CommentSubject">
    <w:name w:val="annotation subject"/>
    <w:basedOn w:val="CommentText"/>
    <w:next w:val="CommentText"/>
    <w:link w:val="CommentSubjectChar"/>
    <w:uiPriority w:val="99"/>
    <w:semiHidden/>
    <w:unhideWhenUsed/>
    <w:rsid w:val="006D5549"/>
    <w:rPr>
      <w:b/>
      <w:bCs/>
    </w:rPr>
  </w:style>
  <w:style w:type="character" w:customStyle="1" w:styleId="CommentSubjectChar">
    <w:name w:val="Comment Subject Char"/>
    <w:basedOn w:val="CommentTextChar"/>
    <w:link w:val="CommentSubject"/>
    <w:uiPriority w:val="99"/>
    <w:semiHidden/>
    <w:rsid w:val="006D5549"/>
    <w:rPr>
      <w:b/>
      <w:bCs/>
      <w:sz w:val="20"/>
      <w:szCs w:val="20"/>
    </w:rPr>
  </w:style>
  <w:style w:type="paragraph" w:styleId="BalloonText">
    <w:name w:val="Balloon Text"/>
    <w:basedOn w:val="Normal"/>
    <w:link w:val="BalloonTextChar"/>
    <w:uiPriority w:val="99"/>
    <w:semiHidden/>
    <w:unhideWhenUsed/>
    <w:rsid w:val="006D5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549"/>
    <w:rPr>
      <w:rFonts w:ascii="Segoe UI" w:hAnsi="Segoe UI" w:cs="Segoe UI"/>
      <w:sz w:val="18"/>
      <w:szCs w:val="18"/>
    </w:rPr>
  </w:style>
  <w:style w:type="paragraph" w:customStyle="1" w:styleId="CAB-NumberedParagraph">
    <w:name w:val="CAB - Numbered Paragraph"/>
    <w:basedOn w:val="Normal"/>
    <w:uiPriority w:val="98"/>
    <w:rsid w:val="00A83711"/>
    <w:pPr>
      <w:spacing w:before="120" w:after="120" w:line="240" w:lineRule="auto"/>
      <w:ind w:left="567" w:hanging="567"/>
    </w:pPr>
    <w:rPr>
      <w:rFonts w:ascii="Arial" w:hAnsi="Arial"/>
    </w:rPr>
  </w:style>
  <w:style w:type="character" w:customStyle="1" w:styleId="ListParagraphChar">
    <w:name w:val="List Paragraph Char"/>
    <w:aliases w:val="Para numbering Char,#List Paragraph Char,TOC style Char,lp1 Char,Bullet OSM Char,Proposal Bullet List Char,Recommendation Char,List Paragraph1 Char,NAST Quote Char,Bullets Char,List Paragraph11 Char,List Paragraph111 Char,L Char"/>
    <w:basedOn w:val="DefaultParagraphFont"/>
    <w:link w:val="ListParagraph"/>
    <w:uiPriority w:val="34"/>
    <w:locked/>
    <w:rsid w:val="004D50D5"/>
    <w:rPr>
      <w:rFonts w:ascii="Times New Roman" w:hAnsi="Times New Roman" w:cs="Times New Roman"/>
      <w:sz w:val="24"/>
      <w:szCs w:val="24"/>
    </w:rPr>
  </w:style>
  <w:style w:type="paragraph" w:customStyle="1" w:styleId="Bullet">
    <w:name w:val="Bullet"/>
    <w:basedOn w:val="ListParagraph"/>
    <w:qFormat/>
    <w:rsid w:val="00D2766F"/>
    <w:pPr>
      <w:numPr>
        <w:numId w:val="1"/>
      </w:numPr>
    </w:pPr>
  </w:style>
  <w:style w:type="character" w:styleId="Hyperlink">
    <w:name w:val="Hyperlink"/>
    <w:basedOn w:val="DefaultParagraphFont"/>
    <w:uiPriority w:val="99"/>
    <w:unhideWhenUsed/>
    <w:rsid w:val="00F933FB"/>
    <w:rPr>
      <w:color w:val="0563C1" w:themeColor="hyperlink"/>
      <w:u w:val="single"/>
    </w:rPr>
  </w:style>
  <w:style w:type="character" w:customStyle="1" w:styleId="Heading3Char">
    <w:name w:val="Heading 3 Char"/>
    <w:basedOn w:val="DefaultParagraphFont"/>
    <w:link w:val="Heading3"/>
    <w:uiPriority w:val="9"/>
    <w:semiHidden/>
    <w:rsid w:val="00FC6DA9"/>
    <w:rPr>
      <w:rFonts w:asciiTheme="majorHAnsi" w:eastAsiaTheme="majorEastAsia" w:hAnsiTheme="majorHAnsi" w:cstheme="majorBidi"/>
      <w:color w:val="1F4D78" w:themeColor="accent1" w:themeShade="7F"/>
      <w:sz w:val="24"/>
      <w:szCs w:val="24"/>
    </w:rPr>
  </w:style>
  <w:style w:type="paragraph" w:customStyle="1" w:styleId="Clauseheadings">
    <w:name w:val="Clause headings"/>
    <w:basedOn w:val="Heading3"/>
    <w:link w:val="ClauseheadingsChar"/>
    <w:qFormat/>
    <w:rsid w:val="00FC6DA9"/>
    <w:pPr>
      <w:spacing w:after="120"/>
    </w:pPr>
    <w:rPr>
      <w:rFonts w:ascii="Times New Roman" w:hAnsi="Times New Roman" w:cs="Times New Roman"/>
      <w:b/>
      <w:color w:val="auto"/>
    </w:rPr>
  </w:style>
  <w:style w:type="character" w:customStyle="1" w:styleId="ClauseheadingsChar">
    <w:name w:val="Clause headings Char"/>
    <w:basedOn w:val="DefaultParagraphFont"/>
    <w:link w:val="Clauseheadings"/>
    <w:rsid w:val="00FC6DA9"/>
    <w:rPr>
      <w:rFonts w:ascii="Times New Roman" w:eastAsiaTheme="majorEastAsia" w:hAnsi="Times New Roman" w:cs="Times New Roman"/>
      <w:b/>
      <w:sz w:val="24"/>
      <w:szCs w:val="24"/>
    </w:rPr>
  </w:style>
  <w:style w:type="paragraph" w:styleId="Revision">
    <w:name w:val="Revision"/>
    <w:hidden/>
    <w:uiPriority w:val="99"/>
    <w:semiHidden/>
    <w:rsid w:val="009A6A23"/>
    <w:pPr>
      <w:spacing w:after="0" w:line="240" w:lineRule="auto"/>
    </w:pPr>
  </w:style>
  <w:style w:type="paragraph" w:styleId="NoSpacing">
    <w:name w:val="No Spacing"/>
    <w:uiPriority w:val="1"/>
    <w:qFormat/>
    <w:rsid w:val="005E406D"/>
    <w:pPr>
      <w:spacing w:after="0" w:line="240" w:lineRule="auto"/>
    </w:pPr>
  </w:style>
  <w:style w:type="character" w:customStyle="1" w:styleId="Heading1Char">
    <w:name w:val="Heading 1 Char"/>
    <w:aliases w:val="Part heading Char"/>
    <w:basedOn w:val="DefaultParagraphFont"/>
    <w:link w:val="Heading1"/>
    <w:uiPriority w:val="9"/>
    <w:rsid w:val="00CF198C"/>
    <w:rPr>
      <w:rFonts w:ascii="Times New Roman" w:hAnsi="Times New Roman" w:cs="Times New Roman"/>
      <w:b/>
      <w:sz w:val="24"/>
      <w:szCs w:val="24"/>
    </w:rPr>
  </w:style>
  <w:style w:type="character" w:customStyle="1" w:styleId="Heading2Char">
    <w:name w:val="Heading 2 Char"/>
    <w:aliases w:val="Division heading Char"/>
    <w:basedOn w:val="DefaultParagraphFont"/>
    <w:link w:val="Heading2"/>
    <w:uiPriority w:val="9"/>
    <w:rsid w:val="00CF198C"/>
    <w:rPr>
      <w:rFonts w:ascii="Times New Roman" w:hAnsi="Times New Roman" w:cs="Times New Roman"/>
      <w:b/>
      <w:sz w:val="24"/>
      <w:szCs w:val="24"/>
    </w:rPr>
  </w:style>
  <w:style w:type="character" w:styleId="SubtleReference">
    <w:name w:val="Subtle Reference"/>
    <w:basedOn w:val="DefaultParagraphFont"/>
    <w:uiPriority w:val="31"/>
    <w:qFormat/>
    <w:rsid w:val="00CF198C"/>
    <w:rPr>
      <w:smallCaps/>
      <w:color w:val="5A5A5A" w:themeColor="text1" w:themeTint="A5"/>
    </w:rPr>
  </w:style>
  <w:style w:type="paragraph" w:styleId="Header">
    <w:name w:val="header"/>
    <w:basedOn w:val="Normal"/>
    <w:link w:val="HeaderChar"/>
    <w:uiPriority w:val="99"/>
    <w:unhideWhenUsed/>
    <w:rsid w:val="00026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AE"/>
  </w:style>
  <w:style w:type="paragraph" w:styleId="Footer">
    <w:name w:val="footer"/>
    <w:basedOn w:val="Normal"/>
    <w:link w:val="FooterChar"/>
    <w:uiPriority w:val="99"/>
    <w:unhideWhenUsed/>
    <w:rsid w:val="00026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AE"/>
  </w:style>
  <w:style w:type="paragraph" w:customStyle="1" w:styleId="Paranumberingv20">
    <w:name w:val="Para numbering v2.0"/>
    <w:basedOn w:val="ListParagraph"/>
    <w:link w:val="Paranumberingv20Char"/>
    <w:rsid w:val="0082261D"/>
    <w:pPr>
      <w:numPr>
        <w:numId w:val="2"/>
      </w:numPr>
    </w:pPr>
  </w:style>
  <w:style w:type="paragraph" w:customStyle="1" w:styleId="Style1">
    <w:name w:val="Style1"/>
    <w:basedOn w:val="ListParagraph"/>
    <w:link w:val="Style1Char"/>
    <w:qFormat/>
    <w:rsid w:val="009D384F"/>
    <w:pPr>
      <w:numPr>
        <w:numId w:val="3"/>
      </w:numPr>
    </w:pPr>
  </w:style>
  <w:style w:type="character" w:customStyle="1" w:styleId="Paranumberingv20Char">
    <w:name w:val="Para numbering v2.0 Char"/>
    <w:basedOn w:val="ListParagraphChar"/>
    <w:link w:val="Paranumberingv20"/>
    <w:rsid w:val="0082261D"/>
    <w:rPr>
      <w:rFonts w:ascii="Times New Roman" w:hAnsi="Times New Roman" w:cs="Times New Roman"/>
      <w:sz w:val="24"/>
      <w:szCs w:val="24"/>
    </w:rPr>
  </w:style>
  <w:style w:type="character" w:customStyle="1" w:styleId="Style1Char">
    <w:name w:val="Style1 Char"/>
    <w:basedOn w:val="ListParagraphChar"/>
    <w:link w:val="Style1"/>
    <w:rsid w:val="009D384F"/>
    <w:rPr>
      <w:rFonts w:ascii="Times New Roman" w:hAnsi="Times New Roman" w:cs="Times New Roman"/>
      <w:sz w:val="24"/>
      <w:szCs w:val="24"/>
    </w:rPr>
  </w:style>
  <w:style w:type="table" w:styleId="TableGrid">
    <w:name w:val="Table Grid"/>
    <w:basedOn w:val="TableNormal"/>
    <w:uiPriority w:val="39"/>
    <w:rsid w:val="005A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69C0"/>
    <w:rPr>
      <w:i/>
      <w:iCs/>
    </w:rPr>
  </w:style>
  <w:style w:type="paragraph" w:customStyle="1" w:styleId="Default">
    <w:name w:val="Default"/>
    <w:rsid w:val="004B69C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B69C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 5"/>
    <w:aliases w:val="s"/>
    <w:basedOn w:val="Normal"/>
    <w:next w:val="subsection"/>
    <w:qFormat/>
    <w:rsid w:val="006656D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6656D8"/>
  </w:style>
  <w:style w:type="paragraph" w:customStyle="1" w:styleId="subsection">
    <w:name w:val="subsection"/>
    <w:aliases w:val="ss,Subsection"/>
    <w:basedOn w:val="Normal"/>
    <w:link w:val="subsectionChar"/>
    <w:rsid w:val="006656D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6656D8"/>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3344F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3344F3"/>
    <w:rPr>
      <w:rFonts w:ascii="Times New Roman" w:eastAsia="Times New Roman" w:hAnsi="Times New Roman" w:cs="Times New Roman"/>
      <w:szCs w:val="20"/>
      <w:lang w:eastAsia="en-AU"/>
    </w:rPr>
  </w:style>
  <w:style w:type="paragraph" w:customStyle="1" w:styleId="NumberLevel1">
    <w:name w:val="Number Level 1"/>
    <w:aliases w:val="N1"/>
    <w:basedOn w:val="Normal"/>
    <w:uiPriority w:val="1"/>
    <w:qFormat/>
    <w:rsid w:val="00D843F0"/>
    <w:pPr>
      <w:spacing w:before="140" w:after="140" w:line="280" w:lineRule="atLeast"/>
    </w:pPr>
    <w:rPr>
      <w:rFonts w:ascii="Arial" w:eastAsia="Times New Roman" w:hAnsi="Arial" w:cs="Arial"/>
      <w:lang w:eastAsia="en-AU"/>
    </w:rPr>
  </w:style>
  <w:style w:type="paragraph" w:customStyle="1" w:styleId="Dotpoint">
    <w:name w:val="Dotpoint"/>
    <w:basedOn w:val="Normal"/>
    <w:qFormat/>
    <w:rsid w:val="00E72BE4"/>
    <w:pPr>
      <w:numPr>
        <w:numId w:val="10"/>
      </w:numPr>
      <w:spacing w:after="0" w:line="240" w:lineRule="auto"/>
    </w:pPr>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C3022"/>
    <w:rPr>
      <w:color w:val="954F72" w:themeColor="followedHyperlink"/>
      <w:u w:val="single"/>
    </w:rPr>
  </w:style>
  <w:style w:type="paragraph" w:customStyle="1" w:styleId="Definition">
    <w:name w:val="Definition"/>
    <w:aliases w:val="dd"/>
    <w:basedOn w:val="Normal"/>
    <w:rsid w:val="001153A5"/>
    <w:pPr>
      <w:spacing w:before="180" w:after="0" w:line="240" w:lineRule="auto"/>
      <w:ind w:left="113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422">
      <w:bodyDiv w:val="1"/>
      <w:marLeft w:val="0"/>
      <w:marRight w:val="0"/>
      <w:marTop w:val="0"/>
      <w:marBottom w:val="0"/>
      <w:divBdr>
        <w:top w:val="none" w:sz="0" w:space="0" w:color="auto"/>
        <w:left w:val="none" w:sz="0" w:space="0" w:color="auto"/>
        <w:bottom w:val="none" w:sz="0" w:space="0" w:color="auto"/>
        <w:right w:val="none" w:sz="0" w:space="0" w:color="auto"/>
      </w:divBdr>
    </w:div>
    <w:div w:id="254633883">
      <w:bodyDiv w:val="1"/>
      <w:marLeft w:val="0"/>
      <w:marRight w:val="0"/>
      <w:marTop w:val="0"/>
      <w:marBottom w:val="0"/>
      <w:divBdr>
        <w:top w:val="none" w:sz="0" w:space="0" w:color="auto"/>
        <w:left w:val="none" w:sz="0" w:space="0" w:color="auto"/>
        <w:bottom w:val="none" w:sz="0" w:space="0" w:color="auto"/>
        <w:right w:val="none" w:sz="0" w:space="0" w:color="auto"/>
      </w:divBdr>
    </w:div>
    <w:div w:id="278998128">
      <w:bodyDiv w:val="1"/>
      <w:marLeft w:val="0"/>
      <w:marRight w:val="0"/>
      <w:marTop w:val="0"/>
      <w:marBottom w:val="0"/>
      <w:divBdr>
        <w:top w:val="none" w:sz="0" w:space="0" w:color="auto"/>
        <w:left w:val="none" w:sz="0" w:space="0" w:color="auto"/>
        <w:bottom w:val="none" w:sz="0" w:space="0" w:color="auto"/>
        <w:right w:val="none" w:sz="0" w:space="0" w:color="auto"/>
      </w:divBdr>
    </w:div>
    <w:div w:id="354775920">
      <w:bodyDiv w:val="1"/>
      <w:marLeft w:val="0"/>
      <w:marRight w:val="0"/>
      <w:marTop w:val="0"/>
      <w:marBottom w:val="0"/>
      <w:divBdr>
        <w:top w:val="none" w:sz="0" w:space="0" w:color="auto"/>
        <w:left w:val="none" w:sz="0" w:space="0" w:color="auto"/>
        <w:bottom w:val="none" w:sz="0" w:space="0" w:color="auto"/>
        <w:right w:val="none" w:sz="0" w:space="0" w:color="auto"/>
      </w:divBdr>
    </w:div>
    <w:div w:id="378825961">
      <w:bodyDiv w:val="1"/>
      <w:marLeft w:val="0"/>
      <w:marRight w:val="0"/>
      <w:marTop w:val="0"/>
      <w:marBottom w:val="0"/>
      <w:divBdr>
        <w:top w:val="none" w:sz="0" w:space="0" w:color="auto"/>
        <w:left w:val="none" w:sz="0" w:space="0" w:color="auto"/>
        <w:bottom w:val="none" w:sz="0" w:space="0" w:color="auto"/>
        <w:right w:val="none" w:sz="0" w:space="0" w:color="auto"/>
      </w:divBdr>
    </w:div>
    <w:div w:id="1129202100">
      <w:bodyDiv w:val="1"/>
      <w:marLeft w:val="0"/>
      <w:marRight w:val="0"/>
      <w:marTop w:val="0"/>
      <w:marBottom w:val="0"/>
      <w:divBdr>
        <w:top w:val="none" w:sz="0" w:space="0" w:color="auto"/>
        <w:left w:val="none" w:sz="0" w:space="0" w:color="auto"/>
        <w:bottom w:val="none" w:sz="0" w:space="0" w:color="auto"/>
        <w:right w:val="none" w:sz="0" w:space="0" w:color="auto"/>
      </w:divBdr>
    </w:div>
    <w:div w:id="1209101720">
      <w:bodyDiv w:val="1"/>
      <w:marLeft w:val="0"/>
      <w:marRight w:val="0"/>
      <w:marTop w:val="0"/>
      <w:marBottom w:val="0"/>
      <w:divBdr>
        <w:top w:val="none" w:sz="0" w:space="0" w:color="auto"/>
        <w:left w:val="none" w:sz="0" w:space="0" w:color="auto"/>
        <w:bottom w:val="none" w:sz="0" w:space="0" w:color="auto"/>
        <w:right w:val="none" w:sz="0" w:space="0" w:color="auto"/>
      </w:divBdr>
    </w:div>
    <w:div w:id="1219316780">
      <w:bodyDiv w:val="1"/>
      <w:marLeft w:val="0"/>
      <w:marRight w:val="0"/>
      <w:marTop w:val="0"/>
      <w:marBottom w:val="0"/>
      <w:divBdr>
        <w:top w:val="none" w:sz="0" w:space="0" w:color="auto"/>
        <w:left w:val="none" w:sz="0" w:space="0" w:color="auto"/>
        <w:bottom w:val="none" w:sz="0" w:space="0" w:color="auto"/>
        <w:right w:val="none" w:sz="0" w:space="0" w:color="auto"/>
      </w:divBdr>
    </w:div>
    <w:div w:id="1400639924">
      <w:bodyDiv w:val="1"/>
      <w:marLeft w:val="0"/>
      <w:marRight w:val="0"/>
      <w:marTop w:val="0"/>
      <w:marBottom w:val="0"/>
      <w:divBdr>
        <w:top w:val="none" w:sz="0" w:space="0" w:color="auto"/>
        <w:left w:val="none" w:sz="0" w:space="0" w:color="auto"/>
        <w:bottom w:val="none" w:sz="0" w:space="0" w:color="auto"/>
        <w:right w:val="none" w:sz="0" w:space="0" w:color="auto"/>
      </w:divBdr>
    </w:div>
    <w:div w:id="1521773374">
      <w:bodyDiv w:val="1"/>
      <w:marLeft w:val="0"/>
      <w:marRight w:val="0"/>
      <w:marTop w:val="0"/>
      <w:marBottom w:val="0"/>
      <w:divBdr>
        <w:top w:val="none" w:sz="0" w:space="0" w:color="auto"/>
        <w:left w:val="none" w:sz="0" w:space="0" w:color="auto"/>
        <w:bottom w:val="none" w:sz="0" w:space="0" w:color="auto"/>
        <w:right w:val="none" w:sz="0" w:space="0" w:color="auto"/>
      </w:divBdr>
    </w:div>
    <w:div w:id="1752703914">
      <w:bodyDiv w:val="1"/>
      <w:marLeft w:val="0"/>
      <w:marRight w:val="0"/>
      <w:marTop w:val="0"/>
      <w:marBottom w:val="0"/>
      <w:divBdr>
        <w:top w:val="none" w:sz="0" w:space="0" w:color="auto"/>
        <w:left w:val="none" w:sz="0" w:space="0" w:color="auto"/>
        <w:bottom w:val="none" w:sz="0" w:space="0" w:color="auto"/>
        <w:right w:val="none" w:sz="0" w:space="0" w:color="auto"/>
      </w:divBdr>
    </w:div>
    <w:div w:id="1801730182">
      <w:bodyDiv w:val="1"/>
      <w:marLeft w:val="0"/>
      <w:marRight w:val="0"/>
      <w:marTop w:val="0"/>
      <w:marBottom w:val="0"/>
      <w:divBdr>
        <w:top w:val="none" w:sz="0" w:space="0" w:color="auto"/>
        <w:left w:val="none" w:sz="0" w:space="0" w:color="auto"/>
        <w:bottom w:val="none" w:sz="0" w:space="0" w:color="auto"/>
        <w:right w:val="none" w:sz="0" w:space="0" w:color="auto"/>
      </w:divBdr>
    </w:div>
    <w:div w:id="1805660647">
      <w:bodyDiv w:val="1"/>
      <w:marLeft w:val="0"/>
      <w:marRight w:val="0"/>
      <w:marTop w:val="0"/>
      <w:marBottom w:val="0"/>
      <w:divBdr>
        <w:top w:val="none" w:sz="0" w:space="0" w:color="auto"/>
        <w:left w:val="none" w:sz="0" w:space="0" w:color="auto"/>
        <w:bottom w:val="none" w:sz="0" w:space="0" w:color="auto"/>
        <w:right w:val="none" w:sz="0" w:space="0" w:color="auto"/>
      </w:divBdr>
    </w:div>
    <w:div w:id="1908759700">
      <w:bodyDiv w:val="1"/>
      <w:marLeft w:val="0"/>
      <w:marRight w:val="0"/>
      <w:marTop w:val="0"/>
      <w:marBottom w:val="0"/>
      <w:divBdr>
        <w:top w:val="none" w:sz="0" w:space="0" w:color="auto"/>
        <w:left w:val="none" w:sz="0" w:space="0" w:color="auto"/>
        <w:bottom w:val="none" w:sz="0" w:space="0" w:color="auto"/>
        <w:right w:val="none" w:sz="0" w:space="0" w:color="auto"/>
      </w:divBdr>
    </w:div>
    <w:div w:id="1936548881">
      <w:bodyDiv w:val="1"/>
      <w:marLeft w:val="0"/>
      <w:marRight w:val="0"/>
      <w:marTop w:val="0"/>
      <w:marBottom w:val="0"/>
      <w:divBdr>
        <w:top w:val="none" w:sz="0" w:space="0" w:color="auto"/>
        <w:left w:val="none" w:sz="0" w:space="0" w:color="auto"/>
        <w:bottom w:val="none" w:sz="0" w:space="0" w:color="auto"/>
        <w:right w:val="none" w:sz="0" w:space="0" w:color="auto"/>
      </w:divBdr>
    </w:div>
    <w:div w:id="19486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stlii.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rastructure.gov.au/vehic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ustlii.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rastructure.gov.au/vehicles" TargetMode="External"/><Relationship Id="rId5" Type="http://schemas.openxmlformats.org/officeDocument/2006/relationships/numbering" Target="numbering.xml"/><Relationship Id="rId15" Type="http://schemas.openxmlformats.org/officeDocument/2006/relationships/hyperlink" Target="https://www.infrastructure.gov.au/vehic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rastructure.gov.au/veh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819CC59-67D7-4AF0-90AE-DE14A3EA2F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1E6DE13155C224FA4A370B15D4B9079" ma:contentTypeVersion="" ma:contentTypeDescription="PDMS Document Site Content Type" ma:contentTypeScope="" ma:versionID="fcebec13379fec5dfc177a4799d4156e">
  <xsd:schema xmlns:xsd="http://www.w3.org/2001/XMLSchema" xmlns:xs="http://www.w3.org/2001/XMLSchema" xmlns:p="http://schemas.microsoft.com/office/2006/metadata/properties" xmlns:ns2="1819CC59-67D7-4AF0-90AE-DE14A3EA2FF7" targetNamespace="http://schemas.microsoft.com/office/2006/metadata/properties" ma:root="true" ma:fieldsID="28c3d896a81ad15dcc1e1c3910031732" ns2:_="">
    <xsd:import namespace="1819CC59-67D7-4AF0-90AE-DE14A3EA2FF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9CC59-67D7-4AF0-90AE-DE14A3EA2FF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B9A2-C455-48F5-9BBA-E9C411E67CA8}">
  <ds:schemaRefs>
    <ds:schemaRef ds:uri="http://schemas.microsoft.com/sharepoint/v3/contenttype/forms"/>
  </ds:schemaRefs>
</ds:datastoreItem>
</file>

<file path=customXml/itemProps2.xml><?xml version="1.0" encoding="utf-8"?>
<ds:datastoreItem xmlns:ds="http://schemas.openxmlformats.org/officeDocument/2006/customXml" ds:itemID="{1DF8FEA7-B7F4-41E4-A83B-F262500FC3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19CC59-67D7-4AF0-90AE-DE14A3EA2FF7"/>
    <ds:schemaRef ds:uri="http://www.w3.org/XML/1998/namespace"/>
    <ds:schemaRef ds:uri="http://purl.org/dc/dcmitype/"/>
  </ds:schemaRefs>
</ds:datastoreItem>
</file>

<file path=customXml/itemProps3.xml><?xml version="1.0" encoding="utf-8"?>
<ds:datastoreItem xmlns:ds="http://schemas.openxmlformats.org/officeDocument/2006/customXml" ds:itemID="{93606FB8-35C3-4BA0-8F3E-7A6BA670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9CC59-67D7-4AF0-90AE-DE14A3EA2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79F5F-EB57-4921-A470-98A34EFB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12454</Words>
  <Characters>70989</Characters>
  <Application>Microsoft Office Word</Application>
  <DocSecurity>4</DocSecurity>
  <Lines>591</Lines>
  <Paragraphs>166</Paragraphs>
  <ScaleCrop>false</ScaleCrop>
  <HeadingPairs>
    <vt:vector size="2" baseType="variant">
      <vt:variant>
        <vt:lpstr>Title</vt:lpstr>
      </vt:variant>
      <vt:variant>
        <vt:i4>1</vt:i4>
      </vt:variant>
    </vt:vector>
  </HeadingPairs>
  <TitlesOfParts>
    <vt:vector size="1" baseType="lpstr">
      <vt:lpstr>Explanatory Statement v2</vt:lpstr>
    </vt:vector>
  </TitlesOfParts>
  <Company>Department of Infrastructure and Regional Development</Company>
  <LinksUpToDate>false</LinksUpToDate>
  <CharactersWithSpaces>83277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v2</dc:title>
  <dc:subject/>
  <dc:creator>KARAS Christopher</dc:creator>
  <cp:keywords/>
  <dc:description/>
  <cp:lastModifiedBy>JONES Phoebe</cp:lastModifiedBy>
  <cp:revision>2</cp:revision>
  <cp:lastPrinted>2020-03-02T23:18:00Z</cp:lastPrinted>
  <dcterms:created xsi:type="dcterms:W3CDTF">2020-04-02T04:41:00Z</dcterms:created>
  <dcterms:modified xsi:type="dcterms:W3CDTF">2020-04-02T04:41:00Z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0x010100266966F133664895A6EE3632470D45F50051E6DE13155C224FA4A370B15D4B9079</vt:lpwstr>
  </property>
  <property fmtid="{D5CDD505-2E9C-101B-9397-08002B2CF9AE}" pid="3" name="_dlc_DocIdItemGuid">
    <vt:lpwstr>9d2bb33b-81f3-4052-ace8-745952a39af8</vt:lpwstr>
  </property>
</Properties>
</file>