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F157" w14:textId="77777777" w:rsidR="00F328DA" w:rsidRPr="00BC76EB" w:rsidRDefault="002533F0" w:rsidP="0012642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14:paraId="67C363EE" w14:textId="77777777" w:rsidR="00EE2BCB" w:rsidRDefault="00EE2BCB" w:rsidP="002533F0">
      <w:pPr>
        <w:spacing w:before="0"/>
        <w:ind w:right="91"/>
        <w:jc w:val="center"/>
        <w:rPr>
          <w:rFonts w:ascii="Arial" w:hAnsi="Arial" w:cs="Arial"/>
          <w:color w:val="0070C0"/>
          <w:szCs w:val="24"/>
        </w:rPr>
      </w:pPr>
    </w:p>
    <w:p w14:paraId="4DDD8CAF" w14:textId="77777777" w:rsidR="00966756" w:rsidRDefault="00EE2BCB" w:rsidP="00EE2BCB">
      <w:pPr>
        <w:spacing w:before="0"/>
        <w:ind w:right="91"/>
        <w:jc w:val="center"/>
        <w:rPr>
          <w:rFonts w:ascii="Arial" w:hAnsi="Arial" w:cs="Arial"/>
          <w:i/>
          <w:szCs w:val="24"/>
        </w:rPr>
      </w:pPr>
      <w:r w:rsidRPr="00EE2BCB">
        <w:rPr>
          <w:rFonts w:ascii="Arial" w:hAnsi="Arial" w:cs="Arial"/>
          <w:i/>
          <w:szCs w:val="24"/>
        </w:rPr>
        <w:t xml:space="preserve">Social Security </w:t>
      </w:r>
      <w:r w:rsidR="004A0B8C">
        <w:rPr>
          <w:rFonts w:ascii="Arial" w:hAnsi="Arial" w:cs="Arial"/>
          <w:i/>
          <w:szCs w:val="24"/>
        </w:rPr>
        <w:t>(Administration) Act 1999</w:t>
      </w:r>
    </w:p>
    <w:p w14:paraId="476AECA4" w14:textId="77777777" w:rsidR="002533F0" w:rsidRPr="00BC76EB" w:rsidRDefault="00C14AF4" w:rsidP="002533F0">
      <w:pPr>
        <w:spacing w:before="0"/>
        <w:ind w:right="91"/>
        <w:jc w:val="center"/>
        <w:rPr>
          <w:rFonts w:ascii="Arial" w:hAnsi="Arial" w:cs="Arial"/>
          <w:i/>
          <w:szCs w:val="24"/>
        </w:rPr>
      </w:pPr>
      <w:r w:rsidRPr="00C14AF4">
        <w:rPr>
          <w:rFonts w:ascii="Arial" w:hAnsi="Arial" w:cs="Arial"/>
          <w:i/>
          <w:szCs w:val="24"/>
        </w:rPr>
        <w:t>Social Security (</w:t>
      </w:r>
      <w:r w:rsidR="004A0B8C">
        <w:rPr>
          <w:rFonts w:ascii="Arial" w:hAnsi="Arial" w:cs="Arial"/>
          <w:i/>
          <w:szCs w:val="24"/>
        </w:rPr>
        <w:t xml:space="preserve">Administration) (Excluded Goods — </w:t>
      </w:r>
      <w:r w:rsidR="008030BF">
        <w:rPr>
          <w:rFonts w:ascii="Arial" w:hAnsi="Arial" w:cs="Arial"/>
          <w:i/>
          <w:szCs w:val="24"/>
        </w:rPr>
        <w:t>section 123TI</w:t>
      </w:r>
      <w:r w:rsidR="004A0B8C">
        <w:rPr>
          <w:rFonts w:ascii="Arial" w:hAnsi="Arial" w:cs="Arial"/>
          <w:i/>
          <w:szCs w:val="24"/>
        </w:rPr>
        <w:t>) Specification</w:t>
      </w:r>
      <w:r w:rsidR="00680D0B">
        <w:rPr>
          <w:rFonts w:ascii="Arial" w:hAnsi="Arial" w:cs="Arial"/>
          <w:i/>
          <w:szCs w:val="24"/>
        </w:rPr>
        <w:t> </w:t>
      </w:r>
      <w:r w:rsidR="00C706AF" w:rsidRPr="009F5A04">
        <w:rPr>
          <w:rFonts w:ascii="Arial" w:hAnsi="Arial" w:cs="Arial"/>
          <w:i/>
          <w:szCs w:val="24"/>
        </w:rPr>
        <w:t>20</w:t>
      </w:r>
      <w:r w:rsidR="00C706AF">
        <w:rPr>
          <w:rFonts w:ascii="Arial" w:hAnsi="Arial" w:cs="Arial"/>
          <w:i/>
          <w:szCs w:val="24"/>
        </w:rPr>
        <w:t>20</w:t>
      </w:r>
    </w:p>
    <w:p w14:paraId="6C052BF6" w14:textId="77777777" w:rsidR="00DE6F22" w:rsidRDefault="00DE6F22" w:rsidP="004F66BA">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Purpose</w:t>
      </w:r>
    </w:p>
    <w:p w14:paraId="1D747B26" w14:textId="77777777" w:rsidR="00BC48B9" w:rsidRDefault="00694024" w:rsidP="004F66BA">
      <w:pPr>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Paragraph </w:t>
      </w:r>
      <w:r w:rsidR="00E32622">
        <w:rPr>
          <w:rStyle w:val="BookTitle"/>
          <w:rFonts w:ascii="Arial" w:hAnsi="Arial" w:cs="Arial"/>
          <w:i w:val="0"/>
          <w:iCs w:val="0"/>
          <w:smallCaps w:val="0"/>
          <w:spacing w:val="0"/>
        </w:rPr>
        <w:t>123TI(1)(d)</w:t>
      </w:r>
      <w:r>
        <w:rPr>
          <w:rStyle w:val="BookTitle"/>
          <w:rFonts w:ascii="Arial" w:hAnsi="Arial" w:cs="Arial"/>
          <w:i w:val="0"/>
          <w:iCs w:val="0"/>
          <w:smallCaps w:val="0"/>
          <w:spacing w:val="0"/>
        </w:rPr>
        <w:t xml:space="preserve"> of the </w:t>
      </w:r>
      <w:r>
        <w:rPr>
          <w:rStyle w:val="BookTitle"/>
          <w:rFonts w:ascii="Arial" w:hAnsi="Arial" w:cs="Arial"/>
          <w:iCs w:val="0"/>
          <w:smallCaps w:val="0"/>
          <w:spacing w:val="0"/>
        </w:rPr>
        <w:t xml:space="preserve">Social Security </w:t>
      </w:r>
      <w:r w:rsidR="00E32622">
        <w:rPr>
          <w:rStyle w:val="BookTitle"/>
          <w:rFonts w:ascii="Arial" w:hAnsi="Arial" w:cs="Arial"/>
          <w:iCs w:val="0"/>
          <w:smallCaps w:val="0"/>
          <w:spacing w:val="0"/>
        </w:rPr>
        <w:t xml:space="preserve">(Administration) </w:t>
      </w:r>
      <w:r>
        <w:rPr>
          <w:rStyle w:val="BookTitle"/>
          <w:rFonts w:ascii="Arial" w:hAnsi="Arial" w:cs="Arial"/>
          <w:iCs w:val="0"/>
          <w:smallCaps w:val="0"/>
          <w:spacing w:val="0"/>
        </w:rPr>
        <w:t>Act 199</w:t>
      </w:r>
      <w:r w:rsidR="00DD1B69">
        <w:rPr>
          <w:rStyle w:val="BookTitle"/>
          <w:rFonts w:ascii="Arial" w:hAnsi="Arial" w:cs="Arial"/>
          <w:iCs w:val="0"/>
          <w:smallCaps w:val="0"/>
          <w:spacing w:val="0"/>
        </w:rPr>
        <w:t>9</w:t>
      </w:r>
      <w:r>
        <w:rPr>
          <w:rStyle w:val="BookTitle"/>
          <w:rFonts w:ascii="Arial" w:hAnsi="Arial" w:cs="Arial"/>
          <w:i w:val="0"/>
          <w:iCs w:val="0"/>
          <w:smallCaps w:val="0"/>
          <w:spacing w:val="0"/>
        </w:rPr>
        <w:t xml:space="preserve"> (the Act) allows the </w:t>
      </w:r>
      <w:r w:rsidR="00E32622">
        <w:rPr>
          <w:rStyle w:val="BookTitle"/>
          <w:rFonts w:ascii="Arial" w:hAnsi="Arial" w:cs="Arial"/>
          <w:i w:val="0"/>
          <w:iCs w:val="0"/>
          <w:smallCaps w:val="0"/>
          <w:spacing w:val="0"/>
        </w:rPr>
        <w:t>Minister for Families and Social Services</w:t>
      </w:r>
      <w:r>
        <w:rPr>
          <w:rStyle w:val="BookTitle"/>
          <w:rFonts w:ascii="Arial" w:hAnsi="Arial" w:cs="Arial"/>
          <w:i w:val="0"/>
          <w:iCs w:val="0"/>
          <w:smallCaps w:val="0"/>
          <w:spacing w:val="0"/>
        </w:rPr>
        <w:t xml:space="preserve"> to </w:t>
      </w:r>
      <w:r w:rsidR="004F0EF6">
        <w:rPr>
          <w:rStyle w:val="BookTitle"/>
          <w:rFonts w:ascii="Arial" w:hAnsi="Arial" w:cs="Arial"/>
          <w:i w:val="0"/>
          <w:iCs w:val="0"/>
          <w:smallCaps w:val="0"/>
          <w:spacing w:val="0"/>
        </w:rPr>
        <w:t>specify</w:t>
      </w:r>
      <w:r w:rsidR="00A554F4">
        <w:rPr>
          <w:rStyle w:val="BookTitle"/>
          <w:rFonts w:ascii="Arial" w:hAnsi="Arial" w:cs="Arial"/>
          <w:i w:val="0"/>
          <w:iCs w:val="0"/>
          <w:smallCaps w:val="0"/>
          <w:spacing w:val="0"/>
        </w:rPr>
        <w:t>,</w:t>
      </w:r>
      <w:r>
        <w:rPr>
          <w:rStyle w:val="BookTitle"/>
          <w:rFonts w:ascii="Arial" w:hAnsi="Arial" w:cs="Arial"/>
          <w:i w:val="0"/>
          <w:iCs w:val="0"/>
          <w:smallCaps w:val="0"/>
          <w:spacing w:val="0"/>
        </w:rPr>
        <w:t xml:space="preserve"> by legislative instrument</w:t>
      </w:r>
      <w:r w:rsidR="00A554F4">
        <w:rPr>
          <w:rStyle w:val="BookTitle"/>
          <w:rFonts w:ascii="Arial" w:hAnsi="Arial" w:cs="Arial"/>
          <w:i w:val="0"/>
          <w:iCs w:val="0"/>
          <w:smallCaps w:val="0"/>
          <w:spacing w:val="0"/>
        </w:rPr>
        <w:t>,</w:t>
      </w:r>
      <w:r w:rsidR="00E32622">
        <w:rPr>
          <w:rStyle w:val="BookTitle"/>
          <w:rFonts w:ascii="Arial" w:hAnsi="Arial" w:cs="Arial"/>
          <w:i w:val="0"/>
          <w:iCs w:val="0"/>
          <w:smallCaps w:val="0"/>
          <w:spacing w:val="0"/>
        </w:rPr>
        <w:t xml:space="preserve"> that certain goods are excluded goods for the purposes of the Act.</w:t>
      </w:r>
      <w:r w:rsidR="00B46FBF">
        <w:rPr>
          <w:rStyle w:val="BookTitle"/>
          <w:rFonts w:ascii="Arial" w:hAnsi="Arial" w:cs="Arial"/>
          <w:i w:val="0"/>
          <w:iCs w:val="0"/>
          <w:smallCaps w:val="0"/>
          <w:spacing w:val="0"/>
        </w:rPr>
        <w:t xml:space="preserve"> </w:t>
      </w:r>
    </w:p>
    <w:p w14:paraId="18A5212C" w14:textId="77777777" w:rsidR="009F5A04" w:rsidRDefault="00694024" w:rsidP="004F66BA">
      <w:pPr>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effect of the </w:t>
      </w:r>
      <w:r w:rsidR="00485CD3">
        <w:rPr>
          <w:rStyle w:val="BookTitle"/>
          <w:rFonts w:ascii="Arial" w:hAnsi="Arial" w:cs="Arial"/>
          <w:iCs w:val="0"/>
          <w:smallCaps w:val="0"/>
          <w:spacing w:val="0"/>
        </w:rPr>
        <w:t xml:space="preserve">Social Security (Administration) (Excluded Goods — section 123TI) Specification </w:t>
      </w:r>
      <w:r w:rsidR="00C706AF">
        <w:rPr>
          <w:rStyle w:val="BookTitle"/>
          <w:rFonts w:ascii="Arial" w:hAnsi="Arial" w:cs="Arial"/>
          <w:iCs w:val="0"/>
          <w:smallCaps w:val="0"/>
          <w:spacing w:val="0"/>
        </w:rPr>
        <w:t xml:space="preserve">2020 </w:t>
      </w:r>
      <w:r w:rsidR="00BD4DD9">
        <w:rPr>
          <w:rStyle w:val="BookTitle"/>
          <w:rFonts w:ascii="Arial" w:hAnsi="Arial" w:cs="Arial"/>
          <w:i w:val="0"/>
          <w:iCs w:val="0"/>
          <w:smallCaps w:val="0"/>
          <w:spacing w:val="0"/>
        </w:rPr>
        <w:t>(this</w:t>
      </w:r>
      <w:r w:rsidR="00485CD3">
        <w:rPr>
          <w:rStyle w:val="BookTitle"/>
          <w:rFonts w:ascii="Arial" w:hAnsi="Arial" w:cs="Arial"/>
          <w:i w:val="0"/>
          <w:iCs w:val="0"/>
          <w:smallCaps w:val="0"/>
          <w:spacing w:val="0"/>
        </w:rPr>
        <w:t xml:space="preserve"> instrument) is</w:t>
      </w:r>
      <w:r w:rsidR="0074777D">
        <w:rPr>
          <w:rStyle w:val="BookTitle"/>
          <w:rFonts w:ascii="Arial" w:hAnsi="Arial" w:cs="Arial"/>
          <w:i w:val="0"/>
          <w:iCs w:val="0"/>
          <w:smallCaps w:val="0"/>
          <w:spacing w:val="0"/>
        </w:rPr>
        <w:t xml:space="preserve"> </w:t>
      </w:r>
      <w:r w:rsidR="00B825A7">
        <w:rPr>
          <w:rStyle w:val="BookTitle"/>
          <w:rFonts w:ascii="Arial" w:hAnsi="Arial" w:cs="Arial"/>
          <w:i w:val="0"/>
          <w:iCs w:val="0"/>
          <w:smallCaps w:val="0"/>
          <w:spacing w:val="0"/>
        </w:rPr>
        <w:t xml:space="preserve">to </w:t>
      </w:r>
      <w:r w:rsidR="00DA3EDC">
        <w:rPr>
          <w:rStyle w:val="BookTitle"/>
          <w:rFonts w:ascii="Arial" w:hAnsi="Arial" w:cs="Arial"/>
          <w:i w:val="0"/>
          <w:iCs w:val="0"/>
          <w:smallCaps w:val="0"/>
          <w:spacing w:val="0"/>
        </w:rPr>
        <w:t xml:space="preserve">specify that home-brew </w:t>
      </w:r>
      <w:r w:rsidR="00A500B4">
        <w:rPr>
          <w:rStyle w:val="BookTitle"/>
          <w:rFonts w:ascii="Arial" w:hAnsi="Arial" w:cs="Arial"/>
          <w:i w:val="0"/>
          <w:iCs w:val="0"/>
          <w:smallCaps w:val="0"/>
          <w:spacing w:val="0"/>
        </w:rPr>
        <w:t xml:space="preserve">concentrate and </w:t>
      </w:r>
      <w:r w:rsidR="00002AA4">
        <w:rPr>
          <w:rStyle w:val="BookTitle"/>
          <w:rFonts w:ascii="Arial" w:hAnsi="Arial" w:cs="Arial"/>
          <w:i w:val="0"/>
          <w:iCs w:val="0"/>
          <w:smallCaps w:val="0"/>
          <w:spacing w:val="0"/>
        </w:rPr>
        <w:t xml:space="preserve">home-brew </w:t>
      </w:r>
      <w:r w:rsidR="00A500B4">
        <w:rPr>
          <w:rStyle w:val="BookTitle"/>
          <w:rFonts w:ascii="Arial" w:hAnsi="Arial" w:cs="Arial"/>
          <w:i w:val="0"/>
          <w:iCs w:val="0"/>
          <w:smallCaps w:val="0"/>
          <w:spacing w:val="0"/>
        </w:rPr>
        <w:t xml:space="preserve">kits </w:t>
      </w:r>
      <w:r w:rsidR="00DA3EDC">
        <w:rPr>
          <w:rStyle w:val="BookTitle"/>
          <w:rFonts w:ascii="Arial" w:hAnsi="Arial" w:cs="Arial"/>
          <w:i w:val="0"/>
          <w:iCs w:val="0"/>
          <w:smallCaps w:val="0"/>
          <w:spacing w:val="0"/>
        </w:rPr>
        <w:t>are exclude</w:t>
      </w:r>
      <w:r w:rsidR="00B27DD1">
        <w:rPr>
          <w:rStyle w:val="BookTitle"/>
          <w:rFonts w:ascii="Arial" w:hAnsi="Arial" w:cs="Arial"/>
          <w:i w:val="0"/>
          <w:iCs w:val="0"/>
          <w:smallCaps w:val="0"/>
          <w:spacing w:val="0"/>
        </w:rPr>
        <w:t>d goods for the purposes of</w:t>
      </w:r>
      <w:r w:rsidR="00D12152">
        <w:rPr>
          <w:rStyle w:val="BookTitle"/>
          <w:rFonts w:ascii="Arial" w:hAnsi="Arial" w:cs="Arial"/>
          <w:i w:val="0"/>
          <w:iCs w:val="0"/>
          <w:smallCaps w:val="0"/>
          <w:spacing w:val="0"/>
        </w:rPr>
        <w:t xml:space="preserve"> </w:t>
      </w:r>
      <w:r w:rsidR="00545667">
        <w:rPr>
          <w:rStyle w:val="BookTitle"/>
          <w:rFonts w:ascii="Arial" w:hAnsi="Arial" w:cs="Arial"/>
          <w:i w:val="0"/>
          <w:iCs w:val="0"/>
          <w:smallCaps w:val="0"/>
          <w:spacing w:val="0"/>
        </w:rPr>
        <w:t>I</w:t>
      </w:r>
      <w:r w:rsidR="00D12152">
        <w:rPr>
          <w:rStyle w:val="BookTitle"/>
          <w:rFonts w:ascii="Arial" w:hAnsi="Arial" w:cs="Arial"/>
          <w:i w:val="0"/>
          <w:iCs w:val="0"/>
          <w:smallCaps w:val="0"/>
          <w:spacing w:val="0"/>
        </w:rPr>
        <w:t xml:space="preserve">ncome </w:t>
      </w:r>
      <w:r w:rsidR="00545667">
        <w:rPr>
          <w:rStyle w:val="BookTitle"/>
          <w:rFonts w:ascii="Arial" w:hAnsi="Arial" w:cs="Arial"/>
          <w:i w:val="0"/>
          <w:iCs w:val="0"/>
          <w:smallCaps w:val="0"/>
          <w:spacing w:val="0"/>
        </w:rPr>
        <w:t>M</w:t>
      </w:r>
      <w:r w:rsidR="00B27DD1">
        <w:rPr>
          <w:rStyle w:val="BookTitle"/>
          <w:rFonts w:ascii="Arial" w:hAnsi="Arial" w:cs="Arial"/>
          <w:i w:val="0"/>
          <w:iCs w:val="0"/>
          <w:smallCaps w:val="0"/>
          <w:spacing w:val="0"/>
        </w:rPr>
        <w:t xml:space="preserve">anagement </w:t>
      </w:r>
      <w:r w:rsidR="00DA3EDC">
        <w:rPr>
          <w:rStyle w:val="BookTitle"/>
          <w:rFonts w:ascii="Arial" w:hAnsi="Arial" w:cs="Arial"/>
          <w:i w:val="0"/>
          <w:iCs w:val="0"/>
          <w:smallCaps w:val="0"/>
          <w:spacing w:val="0"/>
        </w:rPr>
        <w:t>under Part</w:t>
      </w:r>
      <w:r w:rsidR="00D802DE">
        <w:rPr>
          <w:rStyle w:val="BookTitle"/>
          <w:rFonts w:ascii="Arial" w:hAnsi="Arial" w:cs="Arial"/>
          <w:i w:val="0"/>
          <w:iCs w:val="0"/>
          <w:smallCaps w:val="0"/>
          <w:spacing w:val="0"/>
        </w:rPr>
        <w:t> </w:t>
      </w:r>
      <w:r w:rsidR="00DA3EDC">
        <w:rPr>
          <w:rStyle w:val="BookTitle"/>
          <w:rFonts w:ascii="Arial" w:hAnsi="Arial" w:cs="Arial"/>
          <w:i w:val="0"/>
          <w:iCs w:val="0"/>
          <w:smallCaps w:val="0"/>
          <w:spacing w:val="0"/>
        </w:rPr>
        <w:t>3B</w:t>
      </w:r>
      <w:r w:rsidR="00D802DE">
        <w:rPr>
          <w:rStyle w:val="BookTitle"/>
          <w:rFonts w:ascii="Arial" w:hAnsi="Arial" w:cs="Arial"/>
          <w:i w:val="0"/>
          <w:iCs w:val="0"/>
          <w:smallCaps w:val="0"/>
          <w:spacing w:val="0"/>
        </w:rPr>
        <w:t> </w:t>
      </w:r>
      <w:r w:rsidR="00DA3EDC">
        <w:rPr>
          <w:rStyle w:val="BookTitle"/>
          <w:rFonts w:ascii="Arial" w:hAnsi="Arial" w:cs="Arial"/>
          <w:i w:val="0"/>
          <w:iCs w:val="0"/>
          <w:smallCaps w:val="0"/>
          <w:spacing w:val="0"/>
        </w:rPr>
        <w:t>of the Act.</w:t>
      </w:r>
    </w:p>
    <w:p w14:paraId="11F64996" w14:textId="77777777" w:rsidR="0015134A" w:rsidRPr="00BC76EB" w:rsidRDefault="0015134A" w:rsidP="004F66BA">
      <w:pPr>
        <w:jc w:val="both"/>
        <w:rPr>
          <w:rStyle w:val="BookTitle"/>
          <w:rFonts w:ascii="Arial" w:hAnsi="Arial" w:cs="Arial"/>
          <w:b/>
          <w:i w:val="0"/>
          <w:iCs w:val="0"/>
          <w:smallCaps w:val="0"/>
          <w:spacing w:val="0"/>
          <w:szCs w:val="24"/>
        </w:rPr>
      </w:pPr>
      <w:r w:rsidRPr="005C0271">
        <w:rPr>
          <w:rStyle w:val="BookTitle"/>
          <w:rFonts w:ascii="Arial" w:hAnsi="Arial" w:cs="Arial"/>
          <w:b/>
          <w:i w:val="0"/>
          <w:iCs w:val="0"/>
          <w:smallCaps w:val="0"/>
          <w:spacing w:val="0"/>
          <w:szCs w:val="24"/>
        </w:rPr>
        <w:t>Background</w:t>
      </w:r>
    </w:p>
    <w:p w14:paraId="3071C69A" w14:textId="77777777" w:rsidR="00DA3EDC" w:rsidRPr="00DA3EDC" w:rsidRDefault="00DA3EDC" w:rsidP="004F66BA">
      <w:pPr>
        <w:jc w:val="both"/>
        <w:rPr>
          <w:rFonts w:ascii="Arial" w:hAnsi="Arial" w:cs="Arial"/>
          <w:szCs w:val="24"/>
        </w:rPr>
      </w:pPr>
      <w:r w:rsidRPr="00DA3EDC">
        <w:rPr>
          <w:rFonts w:ascii="Arial" w:hAnsi="Arial" w:cs="Arial"/>
          <w:szCs w:val="24"/>
        </w:rPr>
        <w:t>Part 3B of the Act</w:t>
      </w:r>
      <w:r w:rsidR="00D12152">
        <w:rPr>
          <w:rFonts w:ascii="Arial" w:hAnsi="Arial" w:cs="Arial"/>
          <w:szCs w:val="24"/>
        </w:rPr>
        <w:t xml:space="preserve"> establishes an Income M</w:t>
      </w:r>
      <w:r w:rsidRPr="00DA3EDC">
        <w:rPr>
          <w:rFonts w:ascii="Arial" w:hAnsi="Arial" w:cs="Arial"/>
          <w:szCs w:val="24"/>
        </w:rPr>
        <w:t>anagement regime that applies to</w:t>
      </w:r>
      <w:r w:rsidR="00EA532B">
        <w:rPr>
          <w:rFonts w:ascii="Arial" w:hAnsi="Arial" w:cs="Arial"/>
          <w:szCs w:val="24"/>
        </w:rPr>
        <w:t> </w:t>
      </w:r>
      <w:r w:rsidRPr="00DA3EDC">
        <w:rPr>
          <w:rFonts w:ascii="Arial" w:hAnsi="Arial" w:cs="Arial"/>
          <w:szCs w:val="24"/>
        </w:rPr>
        <w:t xml:space="preserve">recipients of certain welfare payments. </w:t>
      </w:r>
      <w:r w:rsidR="00072F64">
        <w:rPr>
          <w:rFonts w:ascii="Arial" w:hAnsi="Arial" w:cs="Arial"/>
          <w:szCs w:val="24"/>
        </w:rPr>
        <w:t xml:space="preserve"> If a person is subject to</w:t>
      </w:r>
      <w:r w:rsidR="00D12152">
        <w:rPr>
          <w:rFonts w:ascii="Arial" w:hAnsi="Arial" w:cs="Arial"/>
          <w:szCs w:val="24"/>
        </w:rPr>
        <w:t xml:space="preserve"> Income M</w:t>
      </w:r>
      <w:r w:rsidR="00072F64">
        <w:rPr>
          <w:rFonts w:ascii="Arial" w:hAnsi="Arial" w:cs="Arial"/>
          <w:szCs w:val="24"/>
        </w:rPr>
        <w:t>anagement</w:t>
      </w:r>
      <w:r w:rsidRPr="00DA3EDC">
        <w:rPr>
          <w:rFonts w:ascii="Arial" w:hAnsi="Arial" w:cs="Arial"/>
          <w:szCs w:val="24"/>
        </w:rPr>
        <w:t xml:space="preserve"> under Part 3B, the Secretary must deduct amounts from the person’s relevant welfare payments and credit</w:t>
      </w:r>
      <w:r w:rsidR="00D12152">
        <w:rPr>
          <w:rFonts w:ascii="Arial" w:hAnsi="Arial" w:cs="Arial"/>
          <w:szCs w:val="24"/>
        </w:rPr>
        <w:t xml:space="preserve"> those amounts to the person’s Income M</w:t>
      </w:r>
      <w:r w:rsidRPr="00DA3EDC">
        <w:rPr>
          <w:rFonts w:ascii="Arial" w:hAnsi="Arial" w:cs="Arial"/>
          <w:szCs w:val="24"/>
        </w:rPr>
        <w:t xml:space="preserve">anagement account, in accordance with Part 3B, </w:t>
      </w:r>
      <w:proofErr w:type="gramStart"/>
      <w:r w:rsidRPr="00DA3EDC">
        <w:rPr>
          <w:rFonts w:ascii="Arial" w:hAnsi="Arial" w:cs="Arial"/>
          <w:szCs w:val="24"/>
        </w:rPr>
        <w:t>for the purpose of</w:t>
      </w:r>
      <w:proofErr w:type="gramEnd"/>
      <w:r w:rsidRPr="00DA3EDC">
        <w:rPr>
          <w:rFonts w:ascii="Arial" w:hAnsi="Arial" w:cs="Arial"/>
          <w:szCs w:val="24"/>
        </w:rPr>
        <w:t xml:space="preserve"> taking actions directed to meeting the priority needs of the person </w:t>
      </w:r>
      <w:r w:rsidR="00B27DD1">
        <w:rPr>
          <w:rFonts w:ascii="Arial" w:hAnsi="Arial" w:cs="Arial"/>
          <w:szCs w:val="24"/>
        </w:rPr>
        <w:t>and any</w:t>
      </w:r>
      <w:r>
        <w:rPr>
          <w:rFonts w:ascii="Arial" w:hAnsi="Arial" w:cs="Arial"/>
          <w:szCs w:val="24"/>
        </w:rPr>
        <w:t xml:space="preserve"> dependants.</w:t>
      </w:r>
    </w:p>
    <w:p w14:paraId="17DCC3E3" w14:textId="77777777" w:rsidR="00DA3EDC" w:rsidRPr="00DA3EDC" w:rsidRDefault="00DA3EDC" w:rsidP="004F66BA">
      <w:pPr>
        <w:jc w:val="both"/>
        <w:rPr>
          <w:rFonts w:ascii="Arial" w:hAnsi="Arial" w:cs="Arial"/>
          <w:szCs w:val="24"/>
        </w:rPr>
      </w:pPr>
      <w:r w:rsidRPr="00DA3EDC">
        <w:rPr>
          <w:rFonts w:ascii="Arial" w:hAnsi="Arial" w:cs="Arial"/>
          <w:szCs w:val="24"/>
        </w:rPr>
        <w:t xml:space="preserve">Part 3B </w:t>
      </w:r>
      <w:r w:rsidR="00D15B17">
        <w:rPr>
          <w:rFonts w:ascii="Arial" w:hAnsi="Arial" w:cs="Arial"/>
          <w:szCs w:val="24"/>
        </w:rPr>
        <w:t xml:space="preserve">of the Act </w:t>
      </w:r>
      <w:r w:rsidRPr="00DA3EDC">
        <w:rPr>
          <w:rFonts w:ascii="Arial" w:hAnsi="Arial" w:cs="Arial"/>
          <w:szCs w:val="24"/>
        </w:rPr>
        <w:t xml:space="preserve">prohibits the Secretary from making a payment if there are reasonable grounds to believe that the whole or part of the amount paid </w:t>
      </w:r>
      <w:proofErr w:type="gramStart"/>
      <w:r w:rsidRPr="00DA3EDC">
        <w:rPr>
          <w:rFonts w:ascii="Arial" w:hAnsi="Arial" w:cs="Arial"/>
          <w:szCs w:val="24"/>
        </w:rPr>
        <w:t>will be used</w:t>
      </w:r>
      <w:proofErr w:type="gramEnd"/>
      <w:r w:rsidRPr="00DA3EDC">
        <w:rPr>
          <w:rFonts w:ascii="Arial" w:hAnsi="Arial" w:cs="Arial"/>
          <w:szCs w:val="24"/>
        </w:rPr>
        <w:t xml:space="preserve"> to acquire exclu</w:t>
      </w:r>
      <w:r>
        <w:rPr>
          <w:rFonts w:ascii="Arial" w:hAnsi="Arial" w:cs="Arial"/>
          <w:szCs w:val="24"/>
        </w:rPr>
        <w:t>ded goods or excluded services.</w:t>
      </w:r>
    </w:p>
    <w:p w14:paraId="0B5388F3" w14:textId="77777777" w:rsidR="00DA3EDC" w:rsidRPr="00DA3EDC" w:rsidRDefault="00DA3EDC" w:rsidP="004F66BA">
      <w:pPr>
        <w:jc w:val="both"/>
        <w:rPr>
          <w:rFonts w:ascii="Arial" w:hAnsi="Arial" w:cs="Arial"/>
          <w:szCs w:val="24"/>
        </w:rPr>
      </w:pPr>
      <w:r w:rsidRPr="00DA3EDC">
        <w:rPr>
          <w:rFonts w:ascii="Arial" w:hAnsi="Arial" w:cs="Arial"/>
          <w:szCs w:val="24"/>
        </w:rPr>
        <w:t xml:space="preserve">Home-brew </w:t>
      </w:r>
      <w:r w:rsidR="00CC20B5">
        <w:rPr>
          <w:rStyle w:val="BookTitle"/>
          <w:rFonts w:ascii="Arial" w:hAnsi="Arial" w:cs="Arial"/>
          <w:i w:val="0"/>
          <w:iCs w:val="0"/>
          <w:smallCaps w:val="0"/>
          <w:spacing w:val="0"/>
        </w:rPr>
        <w:t xml:space="preserve">concentrate and </w:t>
      </w:r>
      <w:r w:rsidR="00D15B17" w:rsidRPr="00DA3EDC">
        <w:rPr>
          <w:rFonts w:ascii="Arial" w:hAnsi="Arial" w:cs="Arial"/>
          <w:szCs w:val="24"/>
        </w:rPr>
        <w:t xml:space="preserve">home-brew </w:t>
      </w:r>
      <w:r w:rsidR="00CC20B5">
        <w:rPr>
          <w:rStyle w:val="BookTitle"/>
          <w:rFonts w:ascii="Arial" w:hAnsi="Arial" w:cs="Arial"/>
          <w:i w:val="0"/>
          <w:iCs w:val="0"/>
          <w:smallCaps w:val="0"/>
          <w:spacing w:val="0"/>
        </w:rPr>
        <w:t>kits</w:t>
      </w:r>
      <w:r w:rsidRPr="00DA3EDC">
        <w:rPr>
          <w:rFonts w:ascii="Arial" w:hAnsi="Arial" w:cs="Arial"/>
          <w:szCs w:val="24"/>
        </w:rPr>
        <w:t xml:space="preserve"> do not fall within the</w:t>
      </w:r>
      <w:r w:rsidR="00703564">
        <w:rPr>
          <w:rFonts w:ascii="Arial" w:hAnsi="Arial" w:cs="Arial"/>
          <w:szCs w:val="24"/>
        </w:rPr>
        <w:t xml:space="preserve"> definition of ‘alcoholic beverage’ and are not listed as </w:t>
      </w:r>
      <w:r w:rsidR="00B57332">
        <w:rPr>
          <w:rFonts w:ascii="Arial" w:hAnsi="Arial" w:cs="Arial"/>
          <w:szCs w:val="24"/>
        </w:rPr>
        <w:t xml:space="preserve">excluded goods </w:t>
      </w:r>
      <w:r w:rsidR="00703564">
        <w:rPr>
          <w:rFonts w:ascii="Arial" w:hAnsi="Arial" w:cs="Arial"/>
          <w:szCs w:val="24"/>
        </w:rPr>
        <w:t>under</w:t>
      </w:r>
      <w:r w:rsidR="00B57332">
        <w:rPr>
          <w:rFonts w:ascii="Arial" w:hAnsi="Arial" w:cs="Arial"/>
          <w:szCs w:val="24"/>
        </w:rPr>
        <w:t xml:space="preserve"> subsection </w:t>
      </w:r>
      <w:proofErr w:type="gramStart"/>
      <w:r w:rsidR="00B57332">
        <w:rPr>
          <w:rFonts w:ascii="Arial" w:hAnsi="Arial" w:cs="Arial"/>
          <w:szCs w:val="24"/>
        </w:rPr>
        <w:t>123TI</w:t>
      </w:r>
      <w:r w:rsidR="00703564">
        <w:rPr>
          <w:rFonts w:ascii="Arial" w:hAnsi="Arial" w:cs="Arial"/>
          <w:szCs w:val="24"/>
        </w:rPr>
        <w:t>(</w:t>
      </w:r>
      <w:proofErr w:type="gramEnd"/>
      <w:r w:rsidR="00703564">
        <w:rPr>
          <w:rFonts w:ascii="Arial" w:hAnsi="Arial" w:cs="Arial"/>
          <w:szCs w:val="24"/>
        </w:rPr>
        <w:t>1)</w:t>
      </w:r>
      <w:r w:rsidR="00B57332">
        <w:rPr>
          <w:rFonts w:ascii="Arial" w:hAnsi="Arial" w:cs="Arial"/>
          <w:szCs w:val="24"/>
        </w:rPr>
        <w:t xml:space="preserve"> of the Act.</w:t>
      </w:r>
      <w:r w:rsidR="00703564">
        <w:rPr>
          <w:rFonts w:ascii="Arial" w:hAnsi="Arial" w:cs="Arial"/>
          <w:szCs w:val="24"/>
        </w:rPr>
        <w:t xml:space="preserve"> </w:t>
      </w:r>
      <w:r w:rsidR="008B4576">
        <w:rPr>
          <w:rFonts w:ascii="Arial" w:hAnsi="Arial" w:cs="Arial"/>
          <w:szCs w:val="24"/>
        </w:rPr>
        <w:t xml:space="preserve"> </w:t>
      </w:r>
      <w:r w:rsidR="00BD4DD9">
        <w:rPr>
          <w:rFonts w:ascii="Arial" w:hAnsi="Arial" w:cs="Arial"/>
          <w:szCs w:val="24"/>
        </w:rPr>
        <w:t>‘</w:t>
      </w:r>
      <w:r w:rsidR="00703564">
        <w:rPr>
          <w:rFonts w:ascii="Arial" w:hAnsi="Arial" w:cs="Arial"/>
          <w:szCs w:val="24"/>
        </w:rPr>
        <w:t>Alcoholic</w:t>
      </w:r>
      <w:r w:rsidR="00D802DE">
        <w:rPr>
          <w:rFonts w:ascii="Arial" w:hAnsi="Arial" w:cs="Arial"/>
          <w:szCs w:val="24"/>
        </w:rPr>
        <w:t> </w:t>
      </w:r>
      <w:r w:rsidR="00703564">
        <w:rPr>
          <w:rFonts w:ascii="Arial" w:hAnsi="Arial" w:cs="Arial"/>
          <w:szCs w:val="24"/>
        </w:rPr>
        <w:t>beverage</w:t>
      </w:r>
      <w:r w:rsidR="00BD4DD9">
        <w:rPr>
          <w:rFonts w:ascii="Arial" w:hAnsi="Arial" w:cs="Arial"/>
          <w:szCs w:val="24"/>
        </w:rPr>
        <w:t>’</w:t>
      </w:r>
      <w:r w:rsidR="00703564">
        <w:rPr>
          <w:rFonts w:ascii="Arial" w:hAnsi="Arial" w:cs="Arial"/>
          <w:szCs w:val="24"/>
        </w:rPr>
        <w:t xml:space="preserve"> </w:t>
      </w:r>
      <w:proofErr w:type="gramStart"/>
      <w:r w:rsidR="00703564">
        <w:rPr>
          <w:rFonts w:ascii="Arial" w:hAnsi="Arial" w:cs="Arial"/>
          <w:szCs w:val="24"/>
        </w:rPr>
        <w:t>is defined</w:t>
      </w:r>
      <w:proofErr w:type="gramEnd"/>
      <w:r w:rsidR="00703564">
        <w:rPr>
          <w:rFonts w:ascii="Arial" w:hAnsi="Arial" w:cs="Arial"/>
          <w:szCs w:val="24"/>
        </w:rPr>
        <w:t xml:space="preserve"> under </w:t>
      </w:r>
      <w:r w:rsidR="00485CD3">
        <w:rPr>
          <w:rFonts w:ascii="Arial" w:hAnsi="Arial" w:cs="Arial"/>
          <w:szCs w:val="24"/>
        </w:rPr>
        <w:t>subclause</w:t>
      </w:r>
      <w:r w:rsidR="00703564">
        <w:rPr>
          <w:rFonts w:ascii="Arial" w:hAnsi="Arial" w:cs="Arial"/>
          <w:szCs w:val="24"/>
        </w:rPr>
        <w:t xml:space="preserve"> 1(1) of Schedule 1 of the Act </w:t>
      </w:r>
      <w:r w:rsidRPr="00DA3EDC">
        <w:rPr>
          <w:rFonts w:ascii="Arial" w:hAnsi="Arial" w:cs="Arial"/>
          <w:szCs w:val="24"/>
        </w:rPr>
        <w:t>as</w:t>
      </w:r>
      <w:r w:rsidR="00260B4F">
        <w:rPr>
          <w:rFonts w:ascii="Arial" w:hAnsi="Arial" w:cs="Arial"/>
          <w:szCs w:val="24"/>
        </w:rPr>
        <w:t> </w:t>
      </w:r>
      <w:r w:rsidRPr="00DA3EDC">
        <w:rPr>
          <w:rFonts w:ascii="Arial" w:hAnsi="Arial" w:cs="Arial"/>
          <w:szCs w:val="24"/>
        </w:rPr>
        <w:t>a</w:t>
      </w:r>
      <w:r w:rsidR="00260B4F">
        <w:rPr>
          <w:rFonts w:ascii="Arial" w:hAnsi="Arial" w:cs="Arial"/>
          <w:szCs w:val="24"/>
        </w:rPr>
        <w:t> </w:t>
      </w:r>
      <w:r w:rsidRPr="00DA3EDC">
        <w:rPr>
          <w:rFonts w:ascii="Arial" w:hAnsi="Arial" w:cs="Arial"/>
          <w:szCs w:val="24"/>
        </w:rPr>
        <w:t xml:space="preserve">beverage that contains more than </w:t>
      </w:r>
      <w:r w:rsidR="00703564">
        <w:rPr>
          <w:rFonts w:ascii="Arial" w:hAnsi="Arial" w:cs="Arial"/>
          <w:szCs w:val="24"/>
        </w:rPr>
        <w:t xml:space="preserve">1.15 </w:t>
      </w:r>
      <w:r w:rsidRPr="00DA3EDC">
        <w:rPr>
          <w:rFonts w:ascii="Arial" w:hAnsi="Arial" w:cs="Arial"/>
          <w:szCs w:val="24"/>
        </w:rPr>
        <w:t>per c</w:t>
      </w:r>
      <w:r>
        <w:rPr>
          <w:rFonts w:ascii="Arial" w:hAnsi="Arial" w:cs="Arial"/>
          <w:szCs w:val="24"/>
        </w:rPr>
        <w:t>ent by volume of ethyl alcohol.</w:t>
      </w:r>
    </w:p>
    <w:p w14:paraId="1EB98F92" w14:textId="77777777" w:rsidR="00CC20B5" w:rsidRDefault="00DA3EDC" w:rsidP="004F66BA">
      <w:pPr>
        <w:jc w:val="both"/>
        <w:rPr>
          <w:rFonts w:ascii="Arial" w:hAnsi="Arial" w:cs="Arial"/>
          <w:szCs w:val="24"/>
        </w:rPr>
      </w:pPr>
      <w:proofErr w:type="gramStart"/>
      <w:r w:rsidRPr="00DA3EDC">
        <w:rPr>
          <w:rFonts w:ascii="Arial" w:hAnsi="Arial" w:cs="Arial"/>
          <w:szCs w:val="24"/>
        </w:rPr>
        <w:t xml:space="preserve">Home-brew </w:t>
      </w:r>
      <w:r w:rsidR="00CC20B5">
        <w:rPr>
          <w:rStyle w:val="BookTitle"/>
          <w:rFonts w:ascii="Arial" w:hAnsi="Arial" w:cs="Arial"/>
          <w:i w:val="0"/>
          <w:iCs w:val="0"/>
          <w:smallCaps w:val="0"/>
          <w:spacing w:val="0"/>
        </w:rPr>
        <w:t xml:space="preserve">concentrate and </w:t>
      </w:r>
      <w:r w:rsidR="00D15B17" w:rsidRPr="00DA3EDC">
        <w:rPr>
          <w:rFonts w:ascii="Arial" w:hAnsi="Arial" w:cs="Arial"/>
          <w:szCs w:val="24"/>
        </w:rPr>
        <w:t xml:space="preserve">home-brew </w:t>
      </w:r>
      <w:r w:rsidR="00CC20B5">
        <w:rPr>
          <w:rStyle w:val="BookTitle"/>
          <w:rFonts w:ascii="Arial" w:hAnsi="Arial" w:cs="Arial"/>
          <w:i w:val="0"/>
          <w:iCs w:val="0"/>
          <w:smallCaps w:val="0"/>
          <w:spacing w:val="0"/>
        </w:rPr>
        <w:t>kits</w:t>
      </w:r>
      <w:r w:rsidRPr="00DA3EDC">
        <w:rPr>
          <w:rFonts w:ascii="Arial" w:hAnsi="Arial" w:cs="Arial"/>
          <w:szCs w:val="24"/>
        </w:rPr>
        <w:t xml:space="preserve"> are sold by a range of merchants</w:t>
      </w:r>
      <w:r w:rsidR="00D15B17">
        <w:rPr>
          <w:rFonts w:ascii="Arial" w:hAnsi="Arial" w:cs="Arial"/>
          <w:szCs w:val="24"/>
        </w:rPr>
        <w:t>,</w:t>
      </w:r>
      <w:r w:rsidRPr="00DA3EDC">
        <w:rPr>
          <w:rFonts w:ascii="Arial" w:hAnsi="Arial" w:cs="Arial"/>
          <w:szCs w:val="24"/>
        </w:rPr>
        <w:t xml:space="preserve"> including small</w:t>
      </w:r>
      <w:r w:rsidR="00D802DE">
        <w:rPr>
          <w:rFonts w:ascii="Arial" w:hAnsi="Arial" w:cs="Arial"/>
          <w:szCs w:val="24"/>
        </w:rPr>
        <w:t> </w:t>
      </w:r>
      <w:r w:rsidRPr="00DA3EDC">
        <w:rPr>
          <w:rFonts w:ascii="Arial" w:hAnsi="Arial" w:cs="Arial"/>
          <w:szCs w:val="24"/>
        </w:rPr>
        <w:t>independent me</w:t>
      </w:r>
      <w:r w:rsidR="00BD4DD9">
        <w:rPr>
          <w:rFonts w:ascii="Arial" w:hAnsi="Arial" w:cs="Arial"/>
          <w:szCs w:val="24"/>
        </w:rPr>
        <w:t>rchants and some supermarkets</w:t>
      </w:r>
      <w:proofErr w:type="gramEnd"/>
      <w:r w:rsidR="00BD4DD9">
        <w:rPr>
          <w:rFonts w:ascii="Arial" w:hAnsi="Arial" w:cs="Arial"/>
          <w:szCs w:val="24"/>
        </w:rPr>
        <w:t xml:space="preserve">. Apart from the operation of </w:t>
      </w:r>
      <w:r w:rsidR="00BD4DD9">
        <w:rPr>
          <w:rFonts w:ascii="Arial" w:hAnsi="Arial" w:cs="Arial"/>
          <w:i/>
          <w:szCs w:val="24"/>
        </w:rPr>
        <w:t>Social Security (Administration) (Excluded Goods — section 123TI) Specification 2010</w:t>
      </w:r>
      <w:r w:rsidR="00BD4DD9">
        <w:rPr>
          <w:rFonts w:ascii="Arial" w:hAnsi="Arial" w:cs="Arial"/>
          <w:szCs w:val="24"/>
        </w:rPr>
        <w:t xml:space="preserve"> (the 2010 instrument) and this instrument, Income Managed welfare recipients</w:t>
      </w:r>
      <w:r w:rsidRPr="00DA3EDC">
        <w:rPr>
          <w:rFonts w:ascii="Arial" w:hAnsi="Arial" w:cs="Arial"/>
          <w:szCs w:val="24"/>
        </w:rPr>
        <w:t xml:space="preserve"> could buy home-brew </w:t>
      </w:r>
      <w:r w:rsidR="00D57384">
        <w:rPr>
          <w:rStyle w:val="BookTitle"/>
          <w:rFonts w:ascii="Arial" w:hAnsi="Arial" w:cs="Arial"/>
          <w:i w:val="0"/>
          <w:iCs w:val="0"/>
          <w:smallCaps w:val="0"/>
          <w:spacing w:val="0"/>
        </w:rPr>
        <w:t xml:space="preserve">concentrate and </w:t>
      </w:r>
      <w:r w:rsidR="00D15B17" w:rsidRPr="00DA3EDC">
        <w:rPr>
          <w:rFonts w:ascii="Arial" w:hAnsi="Arial" w:cs="Arial"/>
          <w:szCs w:val="24"/>
        </w:rPr>
        <w:t xml:space="preserve">home-brew </w:t>
      </w:r>
      <w:r w:rsidR="00D57384">
        <w:rPr>
          <w:rStyle w:val="BookTitle"/>
          <w:rFonts w:ascii="Arial" w:hAnsi="Arial" w:cs="Arial"/>
          <w:i w:val="0"/>
          <w:iCs w:val="0"/>
          <w:smallCaps w:val="0"/>
          <w:spacing w:val="0"/>
        </w:rPr>
        <w:t>kits</w:t>
      </w:r>
      <w:r w:rsidRPr="00DA3EDC">
        <w:rPr>
          <w:rFonts w:ascii="Arial" w:hAnsi="Arial" w:cs="Arial"/>
          <w:szCs w:val="24"/>
        </w:rPr>
        <w:t xml:space="preserve"> using their </w:t>
      </w:r>
      <w:r w:rsidR="00545667">
        <w:rPr>
          <w:rFonts w:ascii="Arial" w:hAnsi="Arial" w:cs="Arial"/>
          <w:szCs w:val="24"/>
        </w:rPr>
        <w:t>I</w:t>
      </w:r>
      <w:r w:rsidRPr="00DA3EDC">
        <w:rPr>
          <w:rFonts w:ascii="Arial" w:hAnsi="Arial" w:cs="Arial"/>
          <w:szCs w:val="24"/>
        </w:rPr>
        <w:t xml:space="preserve">ncome </w:t>
      </w:r>
      <w:r w:rsidR="00545667">
        <w:rPr>
          <w:rFonts w:ascii="Arial" w:hAnsi="Arial" w:cs="Arial"/>
          <w:szCs w:val="24"/>
        </w:rPr>
        <w:t>M</w:t>
      </w:r>
      <w:r w:rsidRPr="00DA3EDC">
        <w:rPr>
          <w:rFonts w:ascii="Arial" w:hAnsi="Arial" w:cs="Arial"/>
          <w:szCs w:val="24"/>
        </w:rPr>
        <w:t>anaged funds.</w:t>
      </w:r>
      <w:r w:rsidR="00E00402">
        <w:rPr>
          <w:rFonts w:ascii="Arial" w:hAnsi="Arial" w:cs="Arial"/>
          <w:szCs w:val="24"/>
        </w:rPr>
        <w:t xml:space="preserve">  </w:t>
      </w:r>
    </w:p>
    <w:p w14:paraId="4FC59DD8" w14:textId="77777777" w:rsidR="00DA3EDC" w:rsidRDefault="00BD4DD9" w:rsidP="004F66BA">
      <w:pPr>
        <w:jc w:val="both"/>
        <w:rPr>
          <w:rFonts w:ascii="Arial" w:hAnsi="Arial" w:cs="Arial"/>
          <w:szCs w:val="24"/>
        </w:rPr>
      </w:pPr>
      <w:r>
        <w:rPr>
          <w:rFonts w:ascii="Arial" w:hAnsi="Arial" w:cs="Arial"/>
          <w:szCs w:val="24"/>
        </w:rPr>
        <w:t>This</w:t>
      </w:r>
      <w:r w:rsidR="00485CD3">
        <w:rPr>
          <w:rFonts w:ascii="Arial" w:hAnsi="Arial" w:cs="Arial"/>
          <w:szCs w:val="24"/>
        </w:rPr>
        <w:t xml:space="preserve"> i</w:t>
      </w:r>
      <w:r w:rsidR="00DA3EDC">
        <w:rPr>
          <w:rFonts w:ascii="Arial" w:hAnsi="Arial" w:cs="Arial"/>
          <w:szCs w:val="24"/>
        </w:rPr>
        <w:t>nstrument</w:t>
      </w:r>
      <w:r w:rsidR="00DA3EDC" w:rsidRPr="00DA3EDC">
        <w:rPr>
          <w:rFonts w:ascii="Arial" w:hAnsi="Arial" w:cs="Arial"/>
          <w:szCs w:val="24"/>
        </w:rPr>
        <w:t xml:space="preserve"> </w:t>
      </w:r>
      <w:r w:rsidR="00DA3EDC">
        <w:rPr>
          <w:rFonts w:ascii="Arial" w:hAnsi="Arial" w:cs="Arial"/>
          <w:szCs w:val="24"/>
        </w:rPr>
        <w:t xml:space="preserve">aims to </w:t>
      </w:r>
      <w:r w:rsidR="00DA3EDC" w:rsidRPr="00DA3EDC">
        <w:rPr>
          <w:rFonts w:ascii="Arial" w:hAnsi="Arial" w:cs="Arial"/>
          <w:szCs w:val="24"/>
        </w:rPr>
        <w:t xml:space="preserve">restrict the sale of home-brew </w:t>
      </w:r>
      <w:r w:rsidR="00CC20B5">
        <w:rPr>
          <w:rFonts w:ascii="Arial" w:hAnsi="Arial" w:cs="Arial"/>
          <w:szCs w:val="24"/>
        </w:rPr>
        <w:t xml:space="preserve">concentrate and </w:t>
      </w:r>
      <w:r w:rsidR="00D15B17" w:rsidRPr="00DA3EDC">
        <w:rPr>
          <w:rFonts w:ascii="Arial" w:hAnsi="Arial" w:cs="Arial"/>
          <w:szCs w:val="24"/>
        </w:rPr>
        <w:t xml:space="preserve">home-brew </w:t>
      </w:r>
      <w:r w:rsidR="00CC20B5">
        <w:rPr>
          <w:rFonts w:ascii="Arial" w:hAnsi="Arial" w:cs="Arial"/>
          <w:szCs w:val="24"/>
        </w:rPr>
        <w:t>kits</w:t>
      </w:r>
      <w:r w:rsidR="00D12152">
        <w:rPr>
          <w:rFonts w:ascii="Arial" w:hAnsi="Arial" w:cs="Arial"/>
          <w:szCs w:val="24"/>
        </w:rPr>
        <w:t xml:space="preserve"> in areas that are subject to Income M</w:t>
      </w:r>
      <w:r w:rsidR="00DA3EDC" w:rsidRPr="00DA3EDC">
        <w:rPr>
          <w:rFonts w:ascii="Arial" w:hAnsi="Arial" w:cs="Arial"/>
          <w:szCs w:val="24"/>
        </w:rPr>
        <w:t xml:space="preserve">anagement.  Restricting the sale of the home-brew </w:t>
      </w:r>
      <w:r w:rsidR="00A500B4">
        <w:rPr>
          <w:rFonts w:ascii="Arial" w:hAnsi="Arial" w:cs="Arial"/>
          <w:szCs w:val="24"/>
        </w:rPr>
        <w:t>concentrate</w:t>
      </w:r>
      <w:r w:rsidR="00DA3EDC" w:rsidRPr="00DA3EDC">
        <w:rPr>
          <w:rFonts w:ascii="Arial" w:hAnsi="Arial" w:cs="Arial"/>
          <w:szCs w:val="24"/>
        </w:rPr>
        <w:t xml:space="preserve"> and </w:t>
      </w:r>
      <w:r w:rsidR="00D15B17" w:rsidRPr="00DA3EDC">
        <w:rPr>
          <w:rFonts w:ascii="Arial" w:hAnsi="Arial" w:cs="Arial"/>
          <w:szCs w:val="24"/>
        </w:rPr>
        <w:t xml:space="preserve">home-brew </w:t>
      </w:r>
      <w:r w:rsidR="00A500B4">
        <w:rPr>
          <w:rFonts w:ascii="Arial" w:hAnsi="Arial" w:cs="Arial"/>
          <w:szCs w:val="24"/>
        </w:rPr>
        <w:t>kits</w:t>
      </w:r>
      <w:r w:rsidR="00D12152">
        <w:rPr>
          <w:rFonts w:ascii="Arial" w:hAnsi="Arial" w:cs="Arial"/>
          <w:szCs w:val="24"/>
        </w:rPr>
        <w:t xml:space="preserve"> would support the intent of Income M</w:t>
      </w:r>
      <w:r w:rsidR="00DA3EDC" w:rsidRPr="00DA3EDC">
        <w:rPr>
          <w:rFonts w:ascii="Arial" w:hAnsi="Arial" w:cs="Arial"/>
          <w:szCs w:val="24"/>
        </w:rPr>
        <w:t>anagement, by further minimising</w:t>
      </w:r>
      <w:r w:rsidR="00E00402">
        <w:rPr>
          <w:rFonts w:ascii="Arial" w:hAnsi="Arial" w:cs="Arial"/>
          <w:szCs w:val="24"/>
        </w:rPr>
        <w:t xml:space="preserve"> the</w:t>
      </w:r>
      <w:r w:rsidR="00DA3EDC" w:rsidRPr="00DA3EDC">
        <w:rPr>
          <w:rFonts w:ascii="Arial" w:hAnsi="Arial" w:cs="Arial"/>
          <w:szCs w:val="24"/>
        </w:rPr>
        <w:t xml:space="preserve"> harm caused by alcohol misuse and associated violence.</w:t>
      </w:r>
    </w:p>
    <w:p w14:paraId="6B453E15" w14:textId="77777777" w:rsidR="00A500B4" w:rsidRDefault="00EA532B" w:rsidP="004F66BA">
      <w:pPr>
        <w:jc w:val="both"/>
        <w:rPr>
          <w:rFonts w:ascii="Arial" w:hAnsi="Arial" w:cs="Arial"/>
          <w:szCs w:val="24"/>
        </w:rPr>
      </w:pPr>
      <w:r>
        <w:rPr>
          <w:rFonts w:ascii="Arial" w:hAnsi="Arial" w:cs="Arial"/>
          <w:szCs w:val="24"/>
        </w:rPr>
        <w:t>T</w:t>
      </w:r>
      <w:r w:rsidR="00A500B4">
        <w:rPr>
          <w:rFonts w:ascii="Arial" w:hAnsi="Arial" w:cs="Arial"/>
          <w:szCs w:val="24"/>
        </w:rPr>
        <w:t xml:space="preserve">he </w:t>
      </w:r>
      <w:r w:rsidR="00BD4DD9">
        <w:rPr>
          <w:rFonts w:ascii="Arial" w:hAnsi="Arial" w:cs="Arial"/>
          <w:szCs w:val="24"/>
        </w:rPr>
        <w:t xml:space="preserve">2010 instrument </w:t>
      </w:r>
      <w:r>
        <w:rPr>
          <w:rFonts w:ascii="Arial" w:hAnsi="Arial" w:cs="Arial"/>
          <w:szCs w:val="24"/>
        </w:rPr>
        <w:t xml:space="preserve">is due to sunset on 1 April 2020 and </w:t>
      </w:r>
      <w:proofErr w:type="gramStart"/>
      <w:r>
        <w:rPr>
          <w:rFonts w:ascii="Arial" w:hAnsi="Arial" w:cs="Arial"/>
          <w:szCs w:val="24"/>
        </w:rPr>
        <w:t xml:space="preserve">will </w:t>
      </w:r>
      <w:r w:rsidR="00D57384">
        <w:rPr>
          <w:rFonts w:ascii="Arial" w:hAnsi="Arial" w:cs="Arial"/>
          <w:szCs w:val="24"/>
        </w:rPr>
        <w:t>be</w:t>
      </w:r>
      <w:r w:rsidR="000A3525">
        <w:rPr>
          <w:rFonts w:ascii="Arial" w:hAnsi="Arial" w:cs="Arial"/>
          <w:szCs w:val="24"/>
        </w:rPr>
        <w:t> </w:t>
      </w:r>
      <w:r w:rsidR="00D57384">
        <w:rPr>
          <w:rFonts w:ascii="Arial" w:hAnsi="Arial" w:cs="Arial"/>
          <w:szCs w:val="24"/>
        </w:rPr>
        <w:t>repealed</w:t>
      </w:r>
      <w:proofErr w:type="gramEnd"/>
      <w:r w:rsidR="00D57384">
        <w:rPr>
          <w:rFonts w:ascii="Arial" w:hAnsi="Arial" w:cs="Arial"/>
          <w:szCs w:val="24"/>
        </w:rPr>
        <w:t xml:space="preserve"> by this</w:t>
      </w:r>
      <w:r>
        <w:rPr>
          <w:rFonts w:ascii="Arial" w:hAnsi="Arial" w:cs="Arial"/>
          <w:szCs w:val="24"/>
        </w:rPr>
        <w:t> </w:t>
      </w:r>
      <w:r w:rsidR="00D57384">
        <w:rPr>
          <w:rFonts w:ascii="Arial" w:hAnsi="Arial" w:cs="Arial"/>
          <w:szCs w:val="24"/>
        </w:rPr>
        <w:t>i</w:t>
      </w:r>
      <w:r>
        <w:rPr>
          <w:rFonts w:ascii="Arial" w:hAnsi="Arial" w:cs="Arial"/>
          <w:szCs w:val="24"/>
        </w:rPr>
        <w:t>nstrument.</w:t>
      </w:r>
      <w:r w:rsidR="00A500B4">
        <w:rPr>
          <w:rFonts w:ascii="Arial" w:hAnsi="Arial" w:cs="Arial"/>
          <w:szCs w:val="24"/>
        </w:rPr>
        <w:t xml:space="preserve"> </w:t>
      </w:r>
      <w:r>
        <w:rPr>
          <w:rFonts w:ascii="Arial" w:hAnsi="Arial" w:cs="Arial"/>
          <w:szCs w:val="24"/>
        </w:rPr>
        <w:t xml:space="preserve"> </w:t>
      </w:r>
      <w:r w:rsidR="00BD4DD9">
        <w:rPr>
          <w:rFonts w:ascii="Arial" w:hAnsi="Arial" w:cs="Arial"/>
          <w:szCs w:val="24"/>
        </w:rPr>
        <w:t>This</w:t>
      </w:r>
      <w:r w:rsidR="00485CD3">
        <w:rPr>
          <w:rFonts w:ascii="Arial" w:hAnsi="Arial" w:cs="Arial"/>
          <w:szCs w:val="24"/>
        </w:rPr>
        <w:t xml:space="preserve"> i</w:t>
      </w:r>
      <w:r w:rsidR="00A500B4">
        <w:rPr>
          <w:rFonts w:ascii="Arial" w:hAnsi="Arial" w:cs="Arial"/>
          <w:szCs w:val="24"/>
        </w:rPr>
        <w:t>nstrument is substantially in the same terms as</w:t>
      </w:r>
      <w:r w:rsidR="00D57384">
        <w:rPr>
          <w:rFonts w:ascii="Arial" w:hAnsi="Arial" w:cs="Arial"/>
          <w:szCs w:val="24"/>
        </w:rPr>
        <w:t>,</w:t>
      </w:r>
      <w:r w:rsidR="00260B4F">
        <w:rPr>
          <w:rFonts w:ascii="Arial" w:hAnsi="Arial" w:cs="Arial"/>
          <w:szCs w:val="24"/>
        </w:rPr>
        <w:t> </w:t>
      </w:r>
      <w:r w:rsidR="00D57384">
        <w:rPr>
          <w:rFonts w:ascii="Arial" w:hAnsi="Arial" w:cs="Arial"/>
          <w:szCs w:val="24"/>
        </w:rPr>
        <w:t>and will replace, the 2010 instrument on its repeal</w:t>
      </w:r>
      <w:r w:rsidR="00A500B4">
        <w:rPr>
          <w:rFonts w:ascii="Arial" w:hAnsi="Arial" w:cs="Arial"/>
          <w:szCs w:val="24"/>
        </w:rPr>
        <w:t>.</w:t>
      </w:r>
    </w:p>
    <w:p w14:paraId="5A6BAAEE" w14:textId="77777777" w:rsidR="00D57384" w:rsidRDefault="00D57384" w:rsidP="004F66BA">
      <w:pPr>
        <w:jc w:val="both"/>
        <w:rPr>
          <w:rFonts w:ascii="Arial" w:hAnsi="Arial" w:cs="Arial"/>
          <w:szCs w:val="24"/>
        </w:rPr>
      </w:pPr>
      <w:proofErr w:type="gramStart"/>
      <w:r w:rsidRPr="000506E8">
        <w:rPr>
          <w:rFonts w:ascii="Arial" w:hAnsi="Arial" w:cs="Arial"/>
          <w:szCs w:val="24"/>
        </w:rPr>
        <w:lastRenderedPageBreak/>
        <w:t xml:space="preserve">Under subsection 33(3) of the </w:t>
      </w:r>
      <w:r w:rsidRPr="000506E8">
        <w:rPr>
          <w:rFonts w:ascii="Arial" w:hAnsi="Arial" w:cs="Arial"/>
          <w:i/>
          <w:iCs/>
          <w:szCs w:val="24"/>
        </w:rPr>
        <w:t>Acts Interpretation Act 1901</w:t>
      </w:r>
      <w:r w:rsidRPr="000506E8">
        <w:rPr>
          <w:rFonts w:ascii="Arial" w:hAnsi="Arial" w:cs="Arial"/>
          <w:szCs w:val="24"/>
        </w:rPr>
        <w:t>, where an Act confers a</w:t>
      </w:r>
      <w:r>
        <w:rPr>
          <w:rFonts w:ascii="Arial" w:hAnsi="Arial" w:cs="Arial"/>
          <w:szCs w:val="24"/>
        </w:rPr>
        <w:t> </w:t>
      </w:r>
      <w:r w:rsidRPr="000506E8">
        <w:rPr>
          <w:rFonts w:ascii="Arial" w:hAnsi="Arial" w:cs="Arial"/>
          <w:szCs w:val="24"/>
        </w:rPr>
        <w:t>power to make, grant or issue any instrument of a legislative or administrative character (including rules, regulations or by-laws), the power is construed as including a power exercisable in the like manner and subject to the like conditions (if any) to</w:t>
      </w:r>
      <w:r>
        <w:rPr>
          <w:rFonts w:ascii="Arial" w:hAnsi="Arial" w:cs="Arial"/>
          <w:szCs w:val="24"/>
        </w:rPr>
        <w:t> </w:t>
      </w:r>
      <w:r w:rsidRPr="000506E8">
        <w:rPr>
          <w:rFonts w:ascii="Arial" w:hAnsi="Arial" w:cs="Arial"/>
          <w:szCs w:val="24"/>
        </w:rPr>
        <w:t>repeal, rescind, revoke, amend, or vary any such instrument</w:t>
      </w:r>
      <w:r>
        <w:rPr>
          <w:rFonts w:ascii="Arial" w:hAnsi="Arial" w:cs="Arial"/>
          <w:szCs w:val="24"/>
        </w:rPr>
        <w:t>.</w:t>
      </w:r>
      <w:proofErr w:type="gramEnd"/>
    </w:p>
    <w:p w14:paraId="6F895DAD" w14:textId="77777777" w:rsidR="00256D04" w:rsidRDefault="00BD4DD9" w:rsidP="004F66BA">
      <w:pPr>
        <w:jc w:val="both"/>
        <w:rPr>
          <w:rFonts w:ascii="Arial" w:hAnsi="Arial" w:cs="Arial"/>
          <w:szCs w:val="24"/>
        </w:rPr>
      </w:pPr>
      <w:r>
        <w:rPr>
          <w:rFonts w:ascii="Arial" w:hAnsi="Arial" w:cs="Arial"/>
          <w:szCs w:val="24"/>
        </w:rPr>
        <w:t>This</w:t>
      </w:r>
      <w:r w:rsidR="00A500B4">
        <w:rPr>
          <w:rFonts w:ascii="Arial" w:hAnsi="Arial" w:cs="Arial"/>
          <w:szCs w:val="24"/>
        </w:rPr>
        <w:t xml:space="preserve"> instrument is a legislative instrument for the purposes of the </w:t>
      </w:r>
      <w:r w:rsidR="00A500B4">
        <w:rPr>
          <w:rFonts w:ascii="Arial" w:hAnsi="Arial" w:cs="Arial"/>
          <w:i/>
          <w:szCs w:val="24"/>
        </w:rPr>
        <w:t>Legislation Act 2003</w:t>
      </w:r>
      <w:r w:rsidR="00A500B4">
        <w:rPr>
          <w:rFonts w:ascii="Arial" w:hAnsi="Arial" w:cs="Arial"/>
          <w:szCs w:val="24"/>
        </w:rPr>
        <w:t>.</w:t>
      </w:r>
    </w:p>
    <w:p w14:paraId="03DBA14D" w14:textId="77777777" w:rsidR="000B4130" w:rsidRPr="00BC76EB" w:rsidRDefault="000B4130" w:rsidP="004F66BA">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1BC7A65F" w14:textId="77777777" w:rsidR="002C2252" w:rsidRPr="00BC76EB" w:rsidRDefault="00BD4DD9" w:rsidP="004F66BA">
      <w:pPr>
        <w:jc w:val="both"/>
        <w:rPr>
          <w:rStyle w:val="BookTitle"/>
          <w:rFonts w:ascii="Arial" w:hAnsi="Arial" w:cs="Arial"/>
          <w:i w:val="0"/>
          <w:iCs w:val="0"/>
          <w:smallCaps w:val="0"/>
          <w:color w:val="0070C0"/>
          <w:spacing w:val="0"/>
          <w:szCs w:val="24"/>
        </w:rPr>
      </w:pPr>
      <w:r>
        <w:rPr>
          <w:rStyle w:val="BookTitle"/>
          <w:rFonts w:ascii="Arial" w:hAnsi="Arial" w:cs="Arial"/>
          <w:i w:val="0"/>
          <w:iCs w:val="0"/>
          <w:smallCaps w:val="0"/>
          <w:spacing w:val="0"/>
          <w:szCs w:val="24"/>
        </w:rPr>
        <w:t>This</w:t>
      </w:r>
      <w:r w:rsidR="00EE2BCB">
        <w:rPr>
          <w:rStyle w:val="BookTitle"/>
          <w:rFonts w:ascii="Arial" w:hAnsi="Arial" w:cs="Arial"/>
          <w:i w:val="0"/>
          <w:iCs w:val="0"/>
          <w:smallCaps w:val="0"/>
          <w:spacing w:val="0"/>
          <w:szCs w:val="24"/>
        </w:rPr>
        <w:t xml:space="preserve"> </w:t>
      </w:r>
      <w:r w:rsidR="00122184">
        <w:rPr>
          <w:rStyle w:val="BookTitle"/>
          <w:rFonts w:ascii="Arial" w:hAnsi="Arial" w:cs="Arial"/>
          <w:i w:val="0"/>
          <w:iCs w:val="0"/>
          <w:smallCaps w:val="0"/>
          <w:spacing w:val="0"/>
          <w:szCs w:val="24"/>
        </w:rPr>
        <w:t xml:space="preserve">instrument </w:t>
      </w:r>
      <w:r w:rsidR="00EE2BCB">
        <w:rPr>
          <w:rStyle w:val="BookTitle"/>
          <w:rFonts w:ascii="Arial" w:hAnsi="Arial" w:cs="Arial"/>
          <w:i w:val="0"/>
          <w:iCs w:val="0"/>
          <w:smallCaps w:val="0"/>
          <w:spacing w:val="0"/>
          <w:szCs w:val="24"/>
        </w:rPr>
        <w:t xml:space="preserve">commences </w:t>
      </w:r>
      <w:r w:rsidR="00267C0F">
        <w:rPr>
          <w:rStyle w:val="BookTitle"/>
          <w:rFonts w:ascii="Arial" w:hAnsi="Arial" w:cs="Arial"/>
          <w:i w:val="0"/>
          <w:iCs w:val="0"/>
          <w:smallCaps w:val="0"/>
          <w:spacing w:val="0"/>
          <w:szCs w:val="24"/>
        </w:rPr>
        <w:t xml:space="preserve">the day after it </w:t>
      </w:r>
      <w:proofErr w:type="gramStart"/>
      <w:r w:rsidR="00267C0F">
        <w:rPr>
          <w:rStyle w:val="BookTitle"/>
          <w:rFonts w:ascii="Arial" w:hAnsi="Arial" w:cs="Arial"/>
          <w:i w:val="0"/>
          <w:iCs w:val="0"/>
          <w:smallCaps w:val="0"/>
          <w:spacing w:val="0"/>
          <w:szCs w:val="24"/>
        </w:rPr>
        <w:t>is registered</w:t>
      </w:r>
      <w:proofErr w:type="gramEnd"/>
      <w:r w:rsidR="00267C0F">
        <w:rPr>
          <w:rStyle w:val="BookTitle"/>
          <w:rFonts w:ascii="Arial" w:hAnsi="Arial" w:cs="Arial"/>
          <w:i w:val="0"/>
          <w:iCs w:val="0"/>
          <w:smallCaps w:val="0"/>
          <w:spacing w:val="0"/>
          <w:szCs w:val="24"/>
        </w:rPr>
        <w:t xml:space="preserve"> </w:t>
      </w:r>
      <w:r w:rsidR="00EE2BCB">
        <w:rPr>
          <w:rStyle w:val="BookTitle"/>
          <w:rFonts w:ascii="Arial" w:hAnsi="Arial" w:cs="Arial"/>
          <w:i w:val="0"/>
          <w:iCs w:val="0"/>
          <w:smallCaps w:val="0"/>
          <w:spacing w:val="0"/>
          <w:szCs w:val="24"/>
        </w:rPr>
        <w:t>on</w:t>
      </w:r>
      <w:r w:rsidR="00267C0F">
        <w:rPr>
          <w:rStyle w:val="BookTitle"/>
          <w:rFonts w:ascii="Arial" w:hAnsi="Arial" w:cs="Arial"/>
          <w:i w:val="0"/>
          <w:iCs w:val="0"/>
          <w:smallCaps w:val="0"/>
          <w:spacing w:val="0"/>
          <w:szCs w:val="24"/>
        </w:rPr>
        <w:t xml:space="preserve"> the Federal Register of</w:t>
      </w:r>
      <w:r w:rsidR="00317705">
        <w:rPr>
          <w:rStyle w:val="BookTitle"/>
          <w:rFonts w:ascii="Arial" w:hAnsi="Arial" w:cs="Arial"/>
          <w:i w:val="0"/>
          <w:iCs w:val="0"/>
          <w:smallCaps w:val="0"/>
          <w:spacing w:val="0"/>
          <w:szCs w:val="24"/>
        </w:rPr>
        <w:t> </w:t>
      </w:r>
      <w:r w:rsidR="00267C0F">
        <w:rPr>
          <w:rStyle w:val="BookTitle"/>
          <w:rFonts w:ascii="Arial" w:hAnsi="Arial" w:cs="Arial"/>
          <w:i w:val="0"/>
          <w:iCs w:val="0"/>
          <w:smallCaps w:val="0"/>
          <w:spacing w:val="0"/>
          <w:szCs w:val="24"/>
        </w:rPr>
        <w:t>Legislation</w:t>
      </w:r>
      <w:r w:rsidR="006512A6">
        <w:rPr>
          <w:rStyle w:val="BookTitle"/>
          <w:rFonts w:ascii="Arial" w:hAnsi="Arial" w:cs="Arial"/>
          <w:i w:val="0"/>
          <w:iCs w:val="0"/>
          <w:smallCaps w:val="0"/>
          <w:spacing w:val="0"/>
          <w:szCs w:val="24"/>
        </w:rPr>
        <w:t>.</w:t>
      </w:r>
    </w:p>
    <w:p w14:paraId="5546421C" w14:textId="77777777" w:rsidR="006A6D51" w:rsidRPr="000B23D1" w:rsidRDefault="006A6D51" w:rsidP="004F66BA">
      <w:pPr>
        <w:jc w:val="both"/>
        <w:rPr>
          <w:rStyle w:val="BookTitle"/>
          <w:rFonts w:ascii="Arial" w:hAnsi="Arial" w:cs="Arial"/>
          <w:b/>
          <w:i w:val="0"/>
          <w:iCs w:val="0"/>
          <w:smallCaps w:val="0"/>
          <w:spacing w:val="0"/>
          <w:szCs w:val="24"/>
        </w:rPr>
      </w:pPr>
      <w:r w:rsidRPr="000B23D1">
        <w:rPr>
          <w:rStyle w:val="BookTitle"/>
          <w:rFonts w:ascii="Arial" w:hAnsi="Arial" w:cs="Arial"/>
          <w:b/>
          <w:i w:val="0"/>
          <w:iCs w:val="0"/>
          <w:smallCaps w:val="0"/>
          <w:spacing w:val="0"/>
          <w:szCs w:val="24"/>
        </w:rPr>
        <w:t>Consultation</w:t>
      </w:r>
    </w:p>
    <w:p w14:paraId="0362FD79" w14:textId="77777777" w:rsidR="00EA532B" w:rsidRPr="00EA532B" w:rsidRDefault="00B27DD1" w:rsidP="004F66BA">
      <w:pPr>
        <w:jc w:val="both"/>
        <w:rPr>
          <w:rStyle w:val="BookTitle"/>
          <w:rFonts w:ascii="Arial" w:hAnsi="Arial" w:cs="Arial"/>
          <w:bCs/>
          <w:i w:val="0"/>
          <w:iCs w:val="0"/>
          <w:smallCaps w:val="0"/>
          <w:spacing w:val="0"/>
        </w:rPr>
      </w:pPr>
      <w:r>
        <w:rPr>
          <w:rFonts w:ascii="Arial" w:hAnsi="Arial" w:cs="Arial"/>
          <w:bCs/>
        </w:rPr>
        <w:t>Ongoing c</w:t>
      </w:r>
      <w:r w:rsidR="00BD4DD9">
        <w:rPr>
          <w:rFonts w:ascii="Arial" w:hAnsi="Arial" w:cs="Arial"/>
          <w:bCs/>
        </w:rPr>
        <w:t>onsultation</w:t>
      </w:r>
      <w:r>
        <w:rPr>
          <w:rFonts w:ascii="Arial" w:hAnsi="Arial" w:cs="Arial"/>
          <w:bCs/>
        </w:rPr>
        <w:t xml:space="preserve"> and engagement determined that the 2010 instrument was operating effectively and that there was no need for a </w:t>
      </w:r>
      <w:r w:rsidR="00E676C3" w:rsidRPr="000B23D1">
        <w:rPr>
          <w:rFonts w:ascii="Arial" w:hAnsi="Arial" w:cs="Arial"/>
          <w:bCs/>
        </w:rPr>
        <w:t>change in policy</w:t>
      </w:r>
      <w:r w:rsidR="00823425">
        <w:rPr>
          <w:rFonts w:ascii="Arial" w:hAnsi="Arial" w:cs="Arial"/>
          <w:bCs/>
          <w:i/>
        </w:rPr>
        <w:t xml:space="preserve">. </w:t>
      </w:r>
      <w:r w:rsidR="00823425">
        <w:rPr>
          <w:rFonts w:ascii="Arial" w:hAnsi="Arial" w:cs="Arial"/>
          <w:bCs/>
        </w:rPr>
        <w:t xml:space="preserve"> </w:t>
      </w:r>
      <w:r w:rsidR="007A4CC7">
        <w:rPr>
          <w:rFonts w:ascii="Arial" w:hAnsi="Arial" w:cs="Arial"/>
          <w:bCs/>
        </w:rPr>
        <w:t xml:space="preserve">The instrument will have a minor regulatory impact on businesses, organisations, individuals or other Government agencies.  </w:t>
      </w:r>
    </w:p>
    <w:p w14:paraId="07A2C182" w14:textId="77777777" w:rsidR="002329E1" w:rsidRPr="00712815" w:rsidRDefault="002329E1" w:rsidP="004F66BA">
      <w:pPr>
        <w:spacing w:after="240"/>
        <w:jc w:val="both"/>
        <w:rPr>
          <w:rFonts w:ascii="Arial" w:hAnsi="Arial" w:cs="Arial"/>
          <w:b/>
          <w:szCs w:val="24"/>
        </w:rPr>
      </w:pPr>
      <w:r w:rsidRPr="00712815">
        <w:rPr>
          <w:rFonts w:ascii="Arial" w:hAnsi="Arial" w:cs="Arial"/>
          <w:b/>
          <w:szCs w:val="24"/>
        </w:rPr>
        <w:t>Regulat</w:t>
      </w:r>
      <w:r w:rsidR="00D459E0" w:rsidRPr="00712815">
        <w:rPr>
          <w:rFonts w:ascii="Arial" w:hAnsi="Arial" w:cs="Arial"/>
          <w:b/>
          <w:szCs w:val="24"/>
        </w:rPr>
        <w:t>ion</w:t>
      </w:r>
      <w:r w:rsidRPr="00712815">
        <w:rPr>
          <w:rFonts w:ascii="Arial" w:hAnsi="Arial" w:cs="Arial"/>
          <w:b/>
          <w:szCs w:val="24"/>
        </w:rPr>
        <w:t xml:space="preserve"> Impact </w:t>
      </w:r>
      <w:r w:rsidR="00D459E0" w:rsidRPr="00712815">
        <w:rPr>
          <w:rFonts w:ascii="Arial" w:hAnsi="Arial" w:cs="Arial"/>
          <w:b/>
          <w:szCs w:val="24"/>
        </w:rPr>
        <w:t>Statement</w:t>
      </w:r>
      <w:r w:rsidR="00F52853" w:rsidRPr="00712815">
        <w:rPr>
          <w:rFonts w:ascii="Arial" w:hAnsi="Arial" w:cs="Arial"/>
          <w:b/>
          <w:szCs w:val="24"/>
        </w:rPr>
        <w:t xml:space="preserve"> (RIS)</w:t>
      </w:r>
    </w:p>
    <w:p w14:paraId="09E654B3" w14:textId="77777777" w:rsidR="00D802DE" w:rsidRDefault="00680D0B">
      <w:pPr>
        <w:spacing w:before="120"/>
        <w:jc w:val="both"/>
        <w:rPr>
          <w:rStyle w:val="BookTitle"/>
          <w:rFonts w:ascii="Arial" w:hAnsi="Arial" w:cs="Arial"/>
          <w:b/>
          <w:i w:val="0"/>
          <w:iCs w:val="0"/>
          <w:smallCaps w:val="0"/>
          <w:spacing w:val="0"/>
          <w:szCs w:val="24"/>
        </w:rPr>
      </w:pPr>
      <w:r w:rsidRPr="00712815">
        <w:rPr>
          <w:rFonts w:ascii="Arial" w:hAnsi="Arial" w:cs="Arial"/>
          <w:szCs w:val="24"/>
        </w:rPr>
        <w:t>T</w:t>
      </w:r>
      <w:r w:rsidR="00BD4DD9" w:rsidRPr="00712815">
        <w:rPr>
          <w:rFonts w:ascii="Arial" w:hAnsi="Arial" w:cs="Arial"/>
          <w:szCs w:val="24"/>
        </w:rPr>
        <w:t>his</w:t>
      </w:r>
      <w:r w:rsidR="00D802DE" w:rsidRPr="00712815">
        <w:rPr>
          <w:rFonts w:ascii="Arial" w:hAnsi="Arial" w:cs="Arial"/>
          <w:szCs w:val="24"/>
        </w:rPr>
        <w:t xml:space="preserve"> instrument </w:t>
      </w:r>
      <w:r w:rsidR="009551F4" w:rsidRPr="00712815">
        <w:rPr>
          <w:rFonts w:ascii="Arial" w:hAnsi="Arial" w:cs="Arial"/>
          <w:szCs w:val="24"/>
        </w:rPr>
        <w:t>does not</w:t>
      </w:r>
      <w:r w:rsidR="00D802DE" w:rsidRPr="00712815">
        <w:rPr>
          <w:rFonts w:ascii="Arial" w:hAnsi="Arial" w:cs="Arial"/>
          <w:szCs w:val="24"/>
        </w:rPr>
        <w:t xml:space="preserve"> require a Regulatory Impact Statement (OBPR Reference: 26315).  </w:t>
      </w:r>
    </w:p>
    <w:p w14:paraId="644BFA8B" w14:textId="77777777" w:rsidR="006A6D51" w:rsidRPr="00BC76EB" w:rsidRDefault="006A6D51" w:rsidP="004F66BA">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51D78415" w14:textId="77777777" w:rsidR="006512A6" w:rsidRDefault="006512A6" w:rsidP="004F66BA">
      <w:pPr>
        <w:jc w:val="both"/>
        <w:rPr>
          <w:rStyle w:val="BookTitle"/>
          <w:rFonts w:ascii="Arial" w:hAnsi="Arial" w:cs="Arial"/>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provides </w:t>
      </w:r>
      <w:r w:rsidR="00485CD3">
        <w:rPr>
          <w:rStyle w:val="BookTitle"/>
          <w:rFonts w:ascii="Arial" w:hAnsi="Arial" w:cs="Arial"/>
          <w:i w:val="0"/>
          <w:iCs w:val="0"/>
          <w:smallCaps w:val="0"/>
          <w:spacing w:val="0"/>
          <w:szCs w:val="24"/>
        </w:rPr>
        <w:t>that</w:t>
      </w:r>
      <w:r>
        <w:rPr>
          <w:rStyle w:val="BookTitle"/>
          <w:rFonts w:ascii="Arial" w:hAnsi="Arial" w:cs="Arial"/>
          <w:i w:val="0"/>
          <w:iCs w:val="0"/>
          <w:smallCaps w:val="0"/>
          <w:spacing w:val="0"/>
          <w:szCs w:val="24"/>
        </w:rPr>
        <w:t xml:space="preserve"> the </w:t>
      </w:r>
      <w:r w:rsidR="00BD4DD9">
        <w:rPr>
          <w:rStyle w:val="BookTitle"/>
          <w:rFonts w:ascii="Arial" w:hAnsi="Arial" w:cs="Arial"/>
          <w:i w:val="0"/>
          <w:iCs w:val="0"/>
          <w:smallCaps w:val="0"/>
          <w:spacing w:val="0"/>
          <w:szCs w:val="24"/>
        </w:rPr>
        <w:t>name of this</w:t>
      </w:r>
      <w:r w:rsidR="00485CD3">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instrument is the </w:t>
      </w:r>
      <w:r w:rsidR="00C54BAF" w:rsidRPr="00C54BAF">
        <w:rPr>
          <w:rStyle w:val="BookTitle"/>
          <w:rFonts w:ascii="Arial" w:hAnsi="Arial" w:cs="Arial"/>
          <w:iCs w:val="0"/>
          <w:smallCaps w:val="0"/>
          <w:spacing w:val="0"/>
          <w:szCs w:val="24"/>
        </w:rPr>
        <w:t xml:space="preserve">Social Security (Administration) (Excluded Goods — </w:t>
      </w:r>
      <w:r w:rsidR="00485CD3">
        <w:rPr>
          <w:rStyle w:val="BookTitle"/>
          <w:rFonts w:ascii="Arial" w:hAnsi="Arial" w:cs="Arial"/>
          <w:iCs w:val="0"/>
          <w:smallCaps w:val="0"/>
          <w:spacing w:val="0"/>
          <w:szCs w:val="24"/>
        </w:rPr>
        <w:t>section 123TI</w:t>
      </w:r>
      <w:r w:rsidR="00C54BAF" w:rsidRPr="00C54BAF">
        <w:rPr>
          <w:rStyle w:val="BookTitle"/>
          <w:rFonts w:ascii="Arial" w:hAnsi="Arial" w:cs="Arial"/>
          <w:iCs w:val="0"/>
          <w:smallCaps w:val="0"/>
          <w:spacing w:val="0"/>
          <w:szCs w:val="24"/>
        </w:rPr>
        <w:t xml:space="preserve">) Specification </w:t>
      </w:r>
      <w:r w:rsidR="00C706AF" w:rsidRPr="00C54BAF">
        <w:rPr>
          <w:rStyle w:val="BookTitle"/>
          <w:rFonts w:ascii="Arial" w:hAnsi="Arial" w:cs="Arial"/>
          <w:iCs w:val="0"/>
          <w:smallCaps w:val="0"/>
          <w:spacing w:val="0"/>
          <w:szCs w:val="24"/>
        </w:rPr>
        <w:t>20</w:t>
      </w:r>
      <w:r w:rsidR="00C706AF">
        <w:rPr>
          <w:rStyle w:val="BookTitle"/>
          <w:rFonts w:ascii="Arial" w:hAnsi="Arial" w:cs="Arial"/>
          <w:iCs w:val="0"/>
          <w:smallCaps w:val="0"/>
          <w:spacing w:val="0"/>
          <w:szCs w:val="24"/>
        </w:rPr>
        <w:t>20</w:t>
      </w:r>
      <w:r w:rsidRPr="006512A6">
        <w:rPr>
          <w:rStyle w:val="BookTitle"/>
          <w:rFonts w:ascii="Arial" w:hAnsi="Arial" w:cs="Arial"/>
          <w:iCs w:val="0"/>
          <w:smallCaps w:val="0"/>
          <w:spacing w:val="0"/>
          <w:szCs w:val="24"/>
        </w:rPr>
        <w:t>.</w:t>
      </w:r>
    </w:p>
    <w:p w14:paraId="53F2EE72" w14:textId="77777777" w:rsidR="006512A6" w:rsidRDefault="006512A6" w:rsidP="004F66BA">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provides that this </w:t>
      </w:r>
      <w:r w:rsidR="00122184">
        <w:rPr>
          <w:rStyle w:val="BookTitle"/>
          <w:rFonts w:ascii="Arial" w:hAnsi="Arial" w:cs="Arial"/>
          <w:i w:val="0"/>
          <w:iCs w:val="0"/>
          <w:smallCaps w:val="0"/>
          <w:spacing w:val="0"/>
          <w:szCs w:val="24"/>
        </w:rPr>
        <w:t xml:space="preserve">instrument </w:t>
      </w:r>
      <w:proofErr w:type="gramStart"/>
      <w:r>
        <w:rPr>
          <w:rStyle w:val="BookTitle"/>
          <w:rFonts w:ascii="Arial" w:hAnsi="Arial" w:cs="Arial"/>
          <w:i w:val="0"/>
          <w:iCs w:val="0"/>
          <w:smallCaps w:val="0"/>
          <w:spacing w:val="0"/>
          <w:szCs w:val="24"/>
        </w:rPr>
        <w:t>commences</w:t>
      </w:r>
      <w:proofErr w:type="gramEnd"/>
      <w:r>
        <w:rPr>
          <w:rStyle w:val="BookTitle"/>
          <w:rFonts w:ascii="Arial" w:hAnsi="Arial" w:cs="Arial"/>
          <w:i w:val="0"/>
          <w:iCs w:val="0"/>
          <w:smallCaps w:val="0"/>
          <w:spacing w:val="0"/>
          <w:szCs w:val="24"/>
        </w:rPr>
        <w:t xml:space="preserve"> on the day after this instrument is</w:t>
      </w:r>
      <w:r w:rsidR="00317705">
        <w:rPr>
          <w:rStyle w:val="BookTitle"/>
          <w:rFonts w:ascii="Arial" w:hAnsi="Arial" w:cs="Arial"/>
          <w:i w:val="0"/>
          <w:iCs w:val="0"/>
          <w:smallCaps w:val="0"/>
          <w:spacing w:val="0"/>
          <w:szCs w:val="24"/>
        </w:rPr>
        <w:t> </w:t>
      </w:r>
      <w:r w:rsidR="008E145B">
        <w:rPr>
          <w:rStyle w:val="BookTitle"/>
          <w:rFonts w:ascii="Arial" w:hAnsi="Arial" w:cs="Arial"/>
          <w:i w:val="0"/>
          <w:iCs w:val="0"/>
          <w:smallCaps w:val="0"/>
          <w:spacing w:val="0"/>
          <w:szCs w:val="24"/>
        </w:rPr>
        <w:t>registered on the Federal Register of Legislation</w:t>
      </w:r>
      <w:r>
        <w:rPr>
          <w:rStyle w:val="BookTitle"/>
          <w:rFonts w:ascii="Arial" w:hAnsi="Arial" w:cs="Arial"/>
          <w:i w:val="0"/>
          <w:iCs w:val="0"/>
          <w:smallCaps w:val="0"/>
          <w:spacing w:val="0"/>
          <w:szCs w:val="24"/>
        </w:rPr>
        <w:t>.</w:t>
      </w:r>
    </w:p>
    <w:p w14:paraId="29B27CEF" w14:textId="77777777" w:rsidR="006512A6" w:rsidRDefault="006512A6" w:rsidP="004F66BA">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w:t>
      </w:r>
      <w:r w:rsidR="00BD4DD9">
        <w:rPr>
          <w:rStyle w:val="BookTitle"/>
          <w:rFonts w:ascii="Arial" w:hAnsi="Arial" w:cs="Arial"/>
          <w:i w:val="0"/>
          <w:iCs w:val="0"/>
          <w:smallCaps w:val="0"/>
          <w:spacing w:val="0"/>
          <w:szCs w:val="24"/>
        </w:rPr>
        <w:t>hat the authority for making this</w:t>
      </w:r>
      <w:r>
        <w:rPr>
          <w:rStyle w:val="BookTitle"/>
          <w:rFonts w:ascii="Arial" w:hAnsi="Arial" w:cs="Arial"/>
          <w:i w:val="0"/>
          <w:iCs w:val="0"/>
          <w:smallCaps w:val="0"/>
          <w:spacing w:val="0"/>
          <w:szCs w:val="24"/>
        </w:rPr>
        <w:t xml:space="preserve"> </w:t>
      </w:r>
      <w:r w:rsidR="00122184">
        <w:rPr>
          <w:rStyle w:val="BookTitle"/>
          <w:rFonts w:ascii="Arial" w:hAnsi="Arial" w:cs="Arial"/>
          <w:i w:val="0"/>
          <w:iCs w:val="0"/>
          <w:smallCaps w:val="0"/>
          <w:spacing w:val="0"/>
          <w:szCs w:val="24"/>
        </w:rPr>
        <w:t xml:space="preserve">instrument </w:t>
      </w:r>
      <w:r>
        <w:rPr>
          <w:rStyle w:val="BookTitle"/>
          <w:rFonts w:ascii="Arial" w:hAnsi="Arial" w:cs="Arial"/>
          <w:i w:val="0"/>
          <w:iCs w:val="0"/>
          <w:smallCaps w:val="0"/>
          <w:spacing w:val="0"/>
          <w:szCs w:val="24"/>
        </w:rPr>
        <w:t>is</w:t>
      </w:r>
      <w:r w:rsidR="00317705">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paragraph</w:t>
      </w:r>
      <w:r w:rsidR="00485CD3">
        <w:rPr>
          <w:rStyle w:val="BookTitle"/>
          <w:rFonts w:ascii="Arial" w:hAnsi="Arial" w:cs="Arial"/>
          <w:i w:val="0"/>
          <w:iCs w:val="0"/>
          <w:smallCaps w:val="0"/>
          <w:spacing w:val="0"/>
          <w:szCs w:val="24"/>
        </w:rPr>
        <w:t> </w:t>
      </w:r>
      <w:proofErr w:type="gramStart"/>
      <w:r w:rsidR="004E1703">
        <w:rPr>
          <w:rStyle w:val="BookTitle"/>
          <w:rFonts w:ascii="Arial" w:hAnsi="Arial" w:cs="Arial"/>
          <w:i w:val="0"/>
          <w:iCs w:val="0"/>
          <w:smallCaps w:val="0"/>
          <w:spacing w:val="0"/>
          <w:szCs w:val="24"/>
        </w:rPr>
        <w:t>123TI(</w:t>
      </w:r>
      <w:proofErr w:type="gramEnd"/>
      <w:r w:rsidR="004E1703">
        <w:rPr>
          <w:rStyle w:val="BookTitle"/>
          <w:rFonts w:ascii="Arial" w:hAnsi="Arial" w:cs="Arial"/>
          <w:i w:val="0"/>
          <w:iCs w:val="0"/>
          <w:smallCaps w:val="0"/>
          <w:spacing w:val="0"/>
          <w:szCs w:val="24"/>
        </w:rPr>
        <w:t>1)(d)</w:t>
      </w:r>
      <w:r>
        <w:rPr>
          <w:rStyle w:val="BookTitle"/>
          <w:rFonts w:ascii="Arial" w:hAnsi="Arial" w:cs="Arial"/>
          <w:i w:val="0"/>
          <w:iCs w:val="0"/>
          <w:smallCaps w:val="0"/>
          <w:spacing w:val="0"/>
          <w:szCs w:val="24"/>
        </w:rPr>
        <w:t xml:space="preserve"> of the Act.</w:t>
      </w:r>
    </w:p>
    <w:p w14:paraId="3F6F976B" w14:textId="77777777" w:rsidR="008E145B" w:rsidRDefault="006512A6" w:rsidP="004F66BA">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4 </w:t>
      </w:r>
      <w:r>
        <w:rPr>
          <w:rStyle w:val="BookTitle"/>
          <w:rFonts w:ascii="Arial" w:hAnsi="Arial" w:cs="Arial"/>
          <w:i w:val="0"/>
          <w:iCs w:val="0"/>
          <w:smallCaps w:val="0"/>
          <w:spacing w:val="0"/>
          <w:szCs w:val="24"/>
        </w:rPr>
        <w:t>contains definiti</w:t>
      </w:r>
      <w:r w:rsidR="00BD4DD9">
        <w:rPr>
          <w:rStyle w:val="BookTitle"/>
          <w:rFonts w:ascii="Arial" w:hAnsi="Arial" w:cs="Arial"/>
          <w:i w:val="0"/>
          <w:iCs w:val="0"/>
          <w:smallCaps w:val="0"/>
          <w:spacing w:val="0"/>
          <w:szCs w:val="24"/>
        </w:rPr>
        <w:t>ons of certain terms used in this</w:t>
      </w:r>
      <w:r>
        <w:rPr>
          <w:rStyle w:val="BookTitle"/>
          <w:rFonts w:ascii="Arial" w:hAnsi="Arial" w:cs="Arial"/>
          <w:i w:val="0"/>
          <w:iCs w:val="0"/>
          <w:smallCaps w:val="0"/>
          <w:spacing w:val="0"/>
          <w:szCs w:val="24"/>
        </w:rPr>
        <w:t xml:space="preserve"> </w:t>
      </w:r>
      <w:r w:rsidR="00122184">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w:t>
      </w:r>
    </w:p>
    <w:p w14:paraId="3710BF5C" w14:textId="77777777" w:rsidR="006D4A7F" w:rsidRDefault="006D4A7F" w:rsidP="004F66BA">
      <w:pPr>
        <w:jc w:val="both"/>
        <w:rPr>
          <w:rStyle w:val="BookTitle"/>
          <w:rFonts w:ascii="Arial" w:hAnsi="Arial" w:cs="Arial"/>
          <w:i w:val="0"/>
          <w:iCs w:val="0"/>
          <w:smallCaps w:val="0"/>
          <w:spacing w:val="0"/>
          <w:szCs w:val="24"/>
        </w:rPr>
      </w:pPr>
      <w:r w:rsidRPr="00DA61CE">
        <w:rPr>
          <w:rStyle w:val="BookTitle"/>
          <w:rFonts w:ascii="Arial" w:hAnsi="Arial" w:cs="Arial"/>
          <w:b/>
          <w:iCs w:val="0"/>
          <w:smallCaps w:val="0"/>
          <w:spacing w:val="0"/>
          <w:szCs w:val="24"/>
        </w:rPr>
        <w:t>Act</w:t>
      </w:r>
      <w:r>
        <w:rPr>
          <w:rStyle w:val="BookTitle"/>
          <w:rFonts w:ascii="Arial" w:hAnsi="Arial" w:cs="Arial"/>
          <w:i w:val="0"/>
          <w:iCs w:val="0"/>
          <w:smallCaps w:val="0"/>
          <w:spacing w:val="0"/>
          <w:szCs w:val="24"/>
        </w:rPr>
        <w:t xml:space="preserve"> </w:t>
      </w:r>
      <w:proofErr w:type="gramStart"/>
      <w:r>
        <w:rPr>
          <w:rStyle w:val="BookTitle"/>
          <w:rFonts w:ascii="Arial" w:hAnsi="Arial" w:cs="Arial"/>
          <w:i w:val="0"/>
          <w:iCs w:val="0"/>
          <w:smallCaps w:val="0"/>
          <w:spacing w:val="0"/>
          <w:szCs w:val="24"/>
        </w:rPr>
        <w:t>is defined</w:t>
      </w:r>
      <w:proofErr w:type="gramEnd"/>
      <w:r>
        <w:rPr>
          <w:rStyle w:val="BookTitle"/>
          <w:rFonts w:ascii="Arial" w:hAnsi="Arial" w:cs="Arial"/>
          <w:i w:val="0"/>
          <w:iCs w:val="0"/>
          <w:smallCaps w:val="0"/>
          <w:spacing w:val="0"/>
          <w:szCs w:val="24"/>
        </w:rPr>
        <w:t xml:space="preserve"> to mean the </w:t>
      </w:r>
      <w:r>
        <w:rPr>
          <w:rStyle w:val="BookTitle"/>
          <w:rFonts w:ascii="Arial" w:hAnsi="Arial" w:cs="Arial"/>
          <w:iCs w:val="0"/>
          <w:smallCaps w:val="0"/>
          <w:spacing w:val="0"/>
          <w:szCs w:val="24"/>
        </w:rPr>
        <w:t>Social Security</w:t>
      </w:r>
      <w:r w:rsidR="004E1703">
        <w:rPr>
          <w:rStyle w:val="BookTitle"/>
          <w:rFonts w:ascii="Arial" w:hAnsi="Arial" w:cs="Arial"/>
          <w:iCs w:val="0"/>
          <w:smallCaps w:val="0"/>
          <w:spacing w:val="0"/>
          <w:szCs w:val="24"/>
        </w:rPr>
        <w:t xml:space="preserve"> (Administration)</w:t>
      </w:r>
      <w:r>
        <w:rPr>
          <w:rStyle w:val="BookTitle"/>
          <w:rFonts w:ascii="Arial" w:hAnsi="Arial" w:cs="Arial"/>
          <w:iCs w:val="0"/>
          <w:smallCaps w:val="0"/>
          <w:spacing w:val="0"/>
          <w:szCs w:val="24"/>
        </w:rPr>
        <w:t xml:space="preserve"> Act 199</w:t>
      </w:r>
      <w:r w:rsidR="004E1703">
        <w:rPr>
          <w:rStyle w:val="BookTitle"/>
          <w:rFonts w:ascii="Arial" w:hAnsi="Arial" w:cs="Arial"/>
          <w:iCs w:val="0"/>
          <w:smallCaps w:val="0"/>
          <w:spacing w:val="0"/>
          <w:szCs w:val="24"/>
        </w:rPr>
        <w:t>9</w:t>
      </w:r>
      <w:r>
        <w:rPr>
          <w:rStyle w:val="BookTitle"/>
          <w:rFonts w:ascii="Arial" w:hAnsi="Arial" w:cs="Arial"/>
          <w:i w:val="0"/>
          <w:iCs w:val="0"/>
          <w:smallCaps w:val="0"/>
          <w:spacing w:val="0"/>
          <w:szCs w:val="24"/>
        </w:rPr>
        <w:t>.</w:t>
      </w:r>
    </w:p>
    <w:p w14:paraId="1889FDF2" w14:textId="77777777" w:rsidR="006D4A7F" w:rsidRPr="006D4A7F" w:rsidRDefault="00004FF8" w:rsidP="004F66BA">
      <w:pPr>
        <w:jc w:val="both"/>
        <w:rPr>
          <w:rStyle w:val="BookTitle"/>
          <w:rFonts w:ascii="Arial" w:hAnsi="Arial" w:cs="Arial"/>
          <w:i w:val="0"/>
          <w:iCs w:val="0"/>
          <w:smallCaps w:val="0"/>
          <w:spacing w:val="0"/>
          <w:szCs w:val="24"/>
        </w:rPr>
      </w:pPr>
      <w:proofErr w:type="gramStart"/>
      <w:r w:rsidRPr="00DA61CE">
        <w:rPr>
          <w:rStyle w:val="BookTitle"/>
          <w:rFonts w:ascii="Arial" w:hAnsi="Arial" w:cs="Arial"/>
          <w:b/>
          <w:iCs w:val="0"/>
          <w:smallCaps w:val="0"/>
          <w:spacing w:val="0"/>
          <w:szCs w:val="24"/>
        </w:rPr>
        <w:t>f</w:t>
      </w:r>
      <w:r w:rsidR="004E1703" w:rsidRPr="00DA61CE">
        <w:rPr>
          <w:rStyle w:val="BookTitle"/>
          <w:rFonts w:ascii="Arial" w:hAnsi="Arial" w:cs="Arial"/>
          <w:b/>
          <w:iCs w:val="0"/>
          <w:smallCaps w:val="0"/>
          <w:spacing w:val="0"/>
          <w:szCs w:val="24"/>
        </w:rPr>
        <w:t>ermenter</w:t>
      </w:r>
      <w:proofErr w:type="gramEnd"/>
      <w:r w:rsidR="006D4A7F">
        <w:rPr>
          <w:rStyle w:val="BookTitle"/>
          <w:rFonts w:ascii="Arial" w:hAnsi="Arial" w:cs="Arial"/>
          <w:i w:val="0"/>
          <w:iCs w:val="0"/>
          <w:smallCaps w:val="0"/>
          <w:spacing w:val="0"/>
          <w:szCs w:val="24"/>
        </w:rPr>
        <w:t xml:space="preserve"> is defined to </w:t>
      </w:r>
      <w:r w:rsidR="004E1703">
        <w:rPr>
          <w:rStyle w:val="BookTitle"/>
          <w:rFonts w:ascii="Arial" w:hAnsi="Arial" w:cs="Arial"/>
          <w:i w:val="0"/>
          <w:iCs w:val="0"/>
          <w:smallCaps w:val="0"/>
          <w:spacing w:val="0"/>
          <w:szCs w:val="24"/>
        </w:rPr>
        <w:t>mean a container that could be used for the purposes of</w:t>
      </w:r>
      <w:r w:rsidR="00317705">
        <w:rPr>
          <w:rStyle w:val="BookTitle"/>
          <w:rFonts w:ascii="Arial" w:hAnsi="Arial" w:cs="Arial"/>
          <w:i w:val="0"/>
          <w:iCs w:val="0"/>
          <w:smallCaps w:val="0"/>
          <w:spacing w:val="0"/>
          <w:szCs w:val="24"/>
        </w:rPr>
        <w:t> </w:t>
      </w:r>
      <w:r w:rsidR="004E1703">
        <w:rPr>
          <w:rStyle w:val="BookTitle"/>
          <w:rFonts w:ascii="Arial" w:hAnsi="Arial" w:cs="Arial"/>
          <w:i w:val="0"/>
          <w:iCs w:val="0"/>
          <w:smallCaps w:val="0"/>
          <w:spacing w:val="0"/>
          <w:szCs w:val="24"/>
        </w:rPr>
        <w:t>fermentation.</w:t>
      </w:r>
    </w:p>
    <w:p w14:paraId="00DFF85F" w14:textId="77777777" w:rsidR="001371E1" w:rsidRDefault="00004FF8" w:rsidP="004F66BA">
      <w:pPr>
        <w:jc w:val="both"/>
        <w:rPr>
          <w:rStyle w:val="BookTitle"/>
          <w:rFonts w:ascii="Arial" w:hAnsi="Arial" w:cs="Arial"/>
          <w:i w:val="0"/>
          <w:iCs w:val="0"/>
          <w:smallCaps w:val="0"/>
          <w:spacing w:val="0"/>
          <w:szCs w:val="24"/>
        </w:rPr>
      </w:pPr>
      <w:proofErr w:type="gramStart"/>
      <w:r w:rsidRPr="00DA61CE">
        <w:rPr>
          <w:rStyle w:val="BookTitle"/>
          <w:rFonts w:ascii="Arial" w:hAnsi="Arial" w:cs="Arial"/>
          <w:b/>
          <w:iCs w:val="0"/>
          <w:smallCaps w:val="0"/>
          <w:spacing w:val="0"/>
          <w:szCs w:val="24"/>
        </w:rPr>
        <w:t>h</w:t>
      </w:r>
      <w:r w:rsidR="004E1703" w:rsidRPr="00DA61CE">
        <w:rPr>
          <w:rStyle w:val="BookTitle"/>
          <w:rFonts w:ascii="Arial" w:hAnsi="Arial" w:cs="Arial"/>
          <w:b/>
          <w:iCs w:val="0"/>
          <w:smallCaps w:val="0"/>
          <w:spacing w:val="0"/>
          <w:szCs w:val="24"/>
        </w:rPr>
        <w:t>ome-brew</w:t>
      </w:r>
      <w:proofErr w:type="gramEnd"/>
      <w:r w:rsidR="004E1703" w:rsidRPr="00DA61CE">
        <w:rPr>
          <w:rStyle w:val="BookTitle"/>
          <w:rFonts w:ascii="Arial" w:hAnsi="Arial" w:cs="Arial"/>
          <w:b/>
          <w:iCs w:val="0"/>
          <w:smallCaps w:val="0"/>
          <w:spacing w:val="0"/>
          <w:szCs w:val="24"/>
        </w:rPr>
        <w:t xml:space="preserve"> concentrate</w:t>
      </w:r>
      <w:r w:rsidR="001371E1">
        <w:rPr>
          <w:rStyle w:val="BookTitle"/>
          <w:rFonts w:ascii="Arial" w:hAnsi="Arial" w:cs="Arial"/>
          <w:i w:val="0"/>
          <w:iCs w:val="0"/>
          <w:smallCaps w:val="0"/>
          <w:spacing w:val="0"/>
          <w:szCs w:val="24"/>
        </w:rPr>
        <w:t xml:space="preserve"> is defined to </w:t>
      </w:r>
      <w:r w:rsidR="004E1703">
        <w:rPr>
          <w:rStyle w:val="BookTitle"/>
          <w:rFonts w:ascii="Arial" w:hAnsi="Arial" w:cs="Arial"/>
          <w:i w:val="0"/>
          <w:iCs w:val="0"/>
          <w:smallCaps w:val="0"/>
          <w:spacing w:val="0"/>
          <w:szCs w:val="24"/>
        </w:rPr>
        <w:t>mean either:</w:t>
      </w:r>
    </w:p>
    <w:p w14:paraId="2B48049E" w14:textId="77777777" w:rsidR="004E1703" w:rsidRDefault="004E1703" w:rsidP="004F66BA">
      <w:pPr>
        <w:pStyle w:val="ListParagraph"/>
        <w:numPr>
          <w:ilvl w:val="0"/>
          <w:numId w:val="24"/>
        </w:num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 substance, that includes malt and hops, ordinarily used for brewing beer; or</w:t>
      </w:r>
    </w:p>
    <w:p w14:paraId="04E5EC68" w14:textId="77777777" w:rsidR="004E1703" w:rsidRDefault="004E1703" w:rsidP="004F66BA">
      <w:pPr>
        <w:pStyle w:val="ListParagraph"/>
        <w:numPr>
          <w:ilvl w:val="0"/>
          <w:numId w:val="24"/>
        </w:numPr>
        <w:jc w:val="both"/>
        <w:rPr>
          <w:rStyle w:val="BookTitle"/>
          <w:rFonts w:ascii="Arial" w:hAnsi="Arial" w:cs="Arial"/>
          <w:i w:val="0"/>
          <w:iCs w:val="0"/>
          <w:smallCaps w:val="0"/>
          <w:spacing w:val="0"/>
          <w:szCs w:val="24"/>
        </w:rPr>
      </w:pPr>
      <w:proofErr w:type="spellStart"/>
      <w:r>
        <w:rPr>
          <w:rStyle w:val="BookTitle"/>
          <w:rFonts w:ascii="Arial" w:hAnsi="Arial" w:cs="Arial"/>
          <w:i w:val="0"/>
          <w:iCs w:val="0"/>
          <w:smallCaps w:val="0"/>
          <w:spacing w:val="0"/>
          <w:szCs w:val="24"/>
        </w:rPr>
        <w:t>wort</w:t>
      </w:r>
      <w:proofErr w:type="spellEnd"/>
      <w:r>
        <w:rPr>
          <w:rStyle w:val="BookTitle"/>
          <w:rFonts w:ascii="Arial" w:hAnsi="Arial" w:cs="Arial"/>
          <w:i w:val="0"/>
          <w:iCs w:val="0"/>
          <w:smallCaps w:val="0"/>
          <w:spacing w:val="0"/>
          <w:szCs w:val="24"/>
        </w:rPr>
        <w:t xml:space="preserve">; or </w:t>
      </w:r>
    </w:p>
    <w:p w14:paraId="03AB09F2" w14:textId="77777777" w:rsidR="004E1703" w:rsidRDefault="004E1703" w:rsidP="004F66BA">
      <w:pPr>
        <w:pStyle w:val="ListParagraph"/>
        <w:numPr>
          <w:ilvl w:val="0"/>
          <w:numId w:val="24"/>
        </w:numPr>
        <w:jc w:val="both"/>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grape</w:t>
      </w:r>
      <w:proofErr w:type="gramEnd"/>
      <w:r>
        <w:rPr>
          <w:rStyle w:val="BookTitle"/>
          <w:rFonts w:ascii="Arial" w:hAnsi="Arial" w:cs="Arial"/>
          <w:i w:val="0"/>
          <w:iCs w:val="0"/>
          <w:smallCaps w:val="0"/>
          <w:spacing w:val="0"/>
          <w:szCs w:val="24"/>
        </w:rPr>
        <w:t xml:space="preserve"> concentrate ordinarily used for making wine.</w:t>
      </w:r>
    </w:p>
    <w:p w14:paraId="53A92E91" w14:textId="77777777" w:rsidR="004E1703" w:rsidRDefault="00004FF8" w:rsidP="004F66BA">
      <w:pPr>
        <w:jc w:val="both"/>
        <w:rPr>
          <w:rStyle w:val="BookTitle"/>
          <w:rFonts w:ascii="Arial" w:hAnsi="Arial" w:cs="Arial"/>
          <w:i w:val="0"/>
          <w:iCs w:val="0"/>
          <w:smallCaps w:val="0"/>
          <w:spacing w:val="0"/>
          <w:szCs w:val="24"/>
        </w:rPr>
      </w:pPr>
      <w:proofErr w:type="gramStart"/>
      <w:r w:rsidRPr="00DA61CE">
        <w:rPr>
          <w:rStyle w:val="BookTitle"/>
          <w:rFonts w:ascii="Arial" w:hAnsi="Arial" w:cs="Arial"/>
          <w:b/>
          <w:iCs w:val="0"/>
          <w:smallCaps w:val="0"/>
          <w:spacing w:val="0"/>
          <w:szCs w:val="24"/>
        </w:rPr>
        <w:t>h</w:t>
      </w:r>
      <w:r w:rsidR="004E1703" w:rsidRPr="00DA61CE">
        <w:rPr>
          <w:rStyle w:val="BookTitle"/>
          <w:rFonts w:ascii="Arial" w:hAnsi="Arial" w:cs="Arial"/>
          <w:b/>
          <w:iCs w:val="0"/>
          <w:smallCaps w:val="0"/>
          <w:spacing w:val="0"/>
          <w:szCs w:val="24"/>
        </w:rPr>
        <w:t>ome-brew</w:t>
      </w:r>
      <w:proofErr w:type="gramEnd"/>
      <w:r w:rsidR="004E1703" w:rsidRPr="00DA61CE">
        <w:rPr>
          <w:rStyle w:val="BookTitle"/>
          <w:rFonts w:ascii="Arial" w:hAnsi="Arial" w:cs="Arial"/>
          <w:b/>
          <w:iCs w:val="0"/>
          <w:smallCaps w:val="0"/>
          <w:spacing w:val="0"/>
          <w:szCs w:val="24"/>
        </w:rPr>
        <w:t xml:space="preserve"> kit</w:t>
      </w:r>
      <w:r w:rsidR="004E1703">
        <w:rPr>
          <w:rStyle w:val="BookTitle"/>
          <w:rFonts w:ascii="Arial" w:hAnsi="Arial" w:cs="Arial"/>
          <w:i w:val="0"/>
          <w:iCs w:val="0"/>
          <w:smallCaps w:val="0"/>
          <w:spacing w:val="0"/>
          <w:szCs w:val="24"/>
        </w:rPr>
        <w:t xml:space="preserve"> is defined to mean a kit that includes all of the following:</w:t>
      </w:r>
    </w:p>
    <w:p w14:paraId="1C6C41DD" w14:textId="77777777" w:rsidR="004E1703" w:rsidRDefault="004E1703" w:rsidP="004F66BA">
      <w:pPr>
        <w:pStyle w:val="ListParagraph"/>
        <w:numPr>
          <w:ilvl w:val="0"/>
          <w:numId w:val="25"/>
        </w:num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 fermenter;</w:t>
      </w:r>
    </w:p>
    <w:p w14:paraId="00277A87" w14:textId="77777777" w:rsidR="004E1703" w:rsidRDefault="004E1703" w:rsidP="004F66BA">
      <w:pPr>
        <w:pStyle w:val="ListParagraph"/>
        <w:numPr>
          <w:ilvl w:val="0"/>
          <w:numId w:val="25"/>
        </w:num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an airlock;</w:t>
      </w:r>
    </w:p>
    <w:p w14:paraId="05944C36" w14:textId="77777777" w:rsidR="004E1703" w:rsidRPr="004E1703" w:rsidRDefault="00485CD3" w:rsidP="004F66BA">
      <w:pPr>
        <w:pStyle w:val="ListParagraph"/>
        <w:numPr>
          <w:ilvl w:val="0"/>
          <w:numId w:val="25"/>
        </w:numPr>
        <w:jc w:val="both"/>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a</w:t>
      </w:r>
      <w:proofErr w:type="gramEnd"/>
      <w:r>
        <w:rPr>
          <w:rStyle w:val="BookTitle"/>
          <w:rFonts w:ascii="Arial" w:hAnsi="Arial" w:cs="Arial"/>
          <w:i w:val="0"/>
          <w:iCs w:val="0"/>
          <w:smallCaps w:val="0"/>
          <w:spacing w:val="0"/>
          <w:szCs w:val="24"/>
        </w:rPr>
        <w:t xml:space="preserve"> thermometer</w:t>
      </w:r>
      <w:r w:rsidR="004E1703">
        <w:rPr>
          <w:rStyle w:val="BookTitle"/>
          <w:rFonts w:ascii="Arial" w:hAnsi="Arial" w:cs="Arial"/>
          <w:i w:val="0"/>
          <w:iCs w:val="0"/>
          <w:smallCaps w:val="0"/>
          <w:spacing w:val="0"/>
          <w:szCs w:val="24"/>
        </w:rPr>
        <w:t>.</w:t>
      </w:r>
    </w:p>
    <w:p w14:paraId="253C6BD1" w14:textId="77777777" w:rsidR="000F7D1E" w:rsidRDefault="000F7D1E" w:rsidP="004F66BA">
      <w:pPr>
        <w:spacing w:before="0"/>
        <w:jc w:val="both"/>
        <w:textAlignment w:val="top"/>
        <w:rPr>
          <w:rStyle w:val="BookTitle"/>
          <w:rFonts w:ascii="Arial" w:hAnsi="Arial" w:cs="Arial"/>
          <w:i w:val="0"/>
          <w:iCs w:val="0"/>
          <w:smallCaps w:val="0"/>
          <w:color w:val="0070C0"/>
          <w:spacing w:val="0"/>
          <w:szCs w:val="24"/>
        </w:rPr>
      </w:pPr>
    </w:p>
    <w:p w14:paraId="1A00FB9E" w14:textId="77777777" w:rsidR="004E1703" w:rsidRDefault="00754A45" w:rsidP="004F66BA">
      <w:pPr>
        <w:spacing w:before="0"/>
        <w:jc w:val="both"/>
        <w:textAlignment w:val="top"/>
        <w:rPr>
          <w:rFonts w:ascii="Arial" w:hAnsi="Arial" w:cs="Arial"/>
          <w:szCs w:val="24"/>
        </w:rPr>
      </w:pPr>
      <w:r>
        <w:rPr>
          <w:rFonts w:ascii="Arial" w:hAnsi="Arial" w:cs="Arial"/>
          <w:b/>
          <w:szCs w:val="24"/>
        </w:rPr>
        <w:t>Section 5</w:t>
      </w:r>
      <w:r>
        <w:rPr>
          <w:rFonts w:ascii="Arial" w:hAnsi="Arial" w:cs="Arial"/>
          <w:szCs w:val="24"/>
        </w:rPr>
        <w:t xml:space="preserve"> </w:t>
      </w:r>
      <w:r w:rsidR="00485CD3">
        <w:rPr>
          <w:rFonts w:ascii="Arial" w:hAnsi="Arial" w:cs="Arial"/>
          <w:szCs w:val="24"/>
        </w:rPr>
        <w:t xml:space="preserve">in conjunction with </w:t>
      </w:r>
      <w:r w:rsidR="00485CD3">
        <w:rPr>
          <w:rFonts w:ascii="Arial" w:hAnsi="Arial" w:cs="Arial"/>
          <w:b/>
          <w:szCs w:val="24"/>
        </w:rPr>
        <w:t xml:space="preserve">Schedule 1 </w:t>
      </w:r>
      <w:r w:rsidR="00485CD3">
        <w:rPr>
          <w:rFonts w:ascii="Arial" w:hAnsi="Arial" w:cs="Arial"/>
          <w:szCs w:val="24"/>
        </w:rPr>
        <w:t>operates to repeal</w:t>
      </w:r>
      <w:r w:rsidR="00004FF8">
        <w:rPr>
          <w:rFonts w:ascii="Arial" w:hAnsi="Arial" w:cs="Arial"/>
          <w:szCs w:val="24"/>
        </w:rPr>
        <w:t xml:space="preserve"> the</w:t>
      </w:r>
      <w:r w:rsidR="00485CD3">
        <w:rPr>
          <w:rFonts w:ascii="Arial" w:hAnsi="Arial" w:cs="Arial"/>
          <w:szCs w:val="24"/>
        </w:rPr>
        <w:t xml:space="preserve"> </w:t>
      </w:r>
      <w:r w:rsidR="00485CD3">
        <w:rPr>
          <w:rFonts w:ascii="Arial" w:hAnsi="Arial" w:cs="Arial"/>
          <w:i/>
          <w:szCs w:val="24"/>
        </w:rPr>
        <w:t>Social Security (Administration) (Excluded Goods — section 123TI) Specification 2010</w:t>
      </w:r>
      <w:r w:rsidR="00485CD3">
        <w:rPr>
          <w:rFonts w:ascii="Arial" w:hAnsi="Arial" w:cs="Arial"/>
          <w:szCs w:val="24"/>
        </w:rPr>
        <w:t>.</w:t>
      </w:r>
    </w:p>
    <w:p w14:paraId="32C1A305" w14:textId="77777777" w:rsidR="004E1703" w:rsidRDefault="004E1703" w:rsidP="004F66BA">
      <w:pPr>
        <w:spacing w:before="0"/>
        <w:jc w:val="both"/>
        <w:textAlignment w:val="top"/>
        <w:rPr>
          <w:rFonts w:ascii="Arial" w:hAnsi="Arial" w:cs="Arial"/>
          <w:szCs w:val="24"/>
        </w:rPr>
      </w:pPr>
    </w:p>
    <w:p w14:paraId="4997C501" w14:textId="77777777" w:rsidR="006D4A7F" w:rsidRDefault="004E1703" w:rsidP="004F66BA">
      <w:pPr>
        <w:spacing w:before="0"/>
        <w:jc w:val="both"/>
        <w:textAlignment w:val="top"/>
        <w:rPr>
          <w:rFonts w:ascii="Arial" w:hAnsi="Arial" w:cs="Arial"/>
          <w:szCs w:val="24"/>
        </w:rPr>
      </w:pPr>
      <w:r>
        <w:rPr>
          <w:rFonts w:ascii="Arial" w:hAnsi="Arial" w:cs="Arial"/>
          <w:b/>
          <w:szCs w:val="24"/>
        </w:rPr>
        <w:t xml:space="preserve">Section 6 </w:t>
      </w:r>
      <w:r>
        <w:rPr>
          <w:rFonts w:ascii="Arial" w:hAnsi="Arial" w:cs="Arial"/>
          <w:szCs w:val="24"/>
        </w:rPr>
        <w:t xml:space="preserve">specifies that home-brew concentrate and home-brew kits are excluded goods under paragraph </w:t>
      </w:r>
      <w:proofErr w:type="gramStart"/>
      <w:r>
        <w:rPr>
          <w:rFonts w:ascii="Arial" w:hAnsi="Arial" w:cs="Arial"/>
          <w:szCs w:val="24"/>
        </w:rPr>
        <w:t>123TI(</w:t>
      </w:r>
      <w:proofErr w:type="gramEnd"/>
      <w:r>
        <w:rPr>
          <w:rFonts w:ascii="Arial" w:hAnsi="Arial" w:cs="Arial"/>
          <w:szCs w:val="24"/>
        </w:rPr>
        <w:t>1)(d) of the Act.</w:t>
      </w:r>
    </w:p>
    <w:p w14:paraId="5E6D92D0" w14:textId="77777777" w:rsidR="001B105C" w:rsidRDefault="001B105C" w:rsidP="004F66BA">
      <w:pPr>
        <w:spacing w:before="0"/>
        <w:jc w:val="both"/>
        <w:textAlignment w:val="top"/>
        <w:rPr>
          <w:rFonts w:ascii="Arial" w:hAnsi="Arial" w:cs="Arial"/>
          <w:szCs w:val="24"/>
        </w:rPr>
      </w:pPr>
    </w:p>
    <w:p w14:paraId="2CA616D2" w14:textId="77777777" w:rsidR="001B105C" w:rsidRDefault="001B105C" w:rsidP="004F66BA">
      <w:pPr>
        <w:spacing w:before="0"/>
        <w:jc w:val="both"/>
        <w:textAlignment w:val="top"/>
        <w:rPr>
          <w:rFonts w:ascii="Arial" w:hAnsi="Arial" w:cs="Arial"/>
          <w:szCs w:val="24"/>
        </w:rPr>
      </w:pPr>
    </w:p>
    <w:p w14:paraId="7AC64749" w14:textId="77777777" w:rsidR="001B105C" w:rsidRDefault="001B105C" w:rsidP="004F66BA">
      <w:pPr>
        <w:spacing w:before="0"/>
        <w:jc w:val="both"/>
        <w:textAlignment w:val="top"/>
        <w:rPr>
          <w:rFonts w:ascii="Arial" w:hAnsi="Arial" w:cs="Arial"/>
          <w:szCs w:val="24"/>
        </w:rPr>
      </w:pPr>
    </w:p>
    <w:p w14:paraId="23A9A2EC" w14:textId="77777777" w:rsidR="001B105C" w:rsidRDefault="001B105C" w:rsidP="004F66BA">
      <w:pPr>
        <w:spacing w:before="0"/>
        <w:jc w:val="both"/>
        <w:textAlignment w:val="top"/>
        <w:rPr>
          <w:rFonts w:ascii="Arial" w:hAnsi="Arial" w:cs="Arial"/>
          <w:szCs w:val="24"/>
        </w:rPr>
      </w:pPr>
    </w:p>
    <w:p w14:paraId="3DDC04B0" w14:textId="77777777" w:rsidR="001B105C" w:rsidRPr="00B44B07" w:rsidRDefault="001B105C">
      <w:pPr>
        <w:spacing w:before="0" w:after="200" w:line="276" w:lineRule="auto"/>
        <w:jc w:val="center"/>
        <w:rPr>
          <w:rStyle w:val="BookTitle"/>
          <w:rFonts w:ascii="Arial" w:eastAsiaTheme="majorEastAsia" w:hAnsi="Arial" w:cs="Arial"/>
          <w:b/>
          <w:bCs/>
          <w:i w:val="0"/>
          <w:iCs w:val="0"/>
          <w:smallCaps w:val="0"/>
          <w:spacing w:val="0"/>
          <w:szCs w:val="24"/>
        </w:rPr>
      </w:pPr>
      <w:r>
        <w:rPr>
          <w:rFonts w:ascii="Arial" w:hAnsi="Arial" w:cs="Arial"/>
          <w:b/>
          <w:szCs w:val="24"/>
        </w:rPr>
        <w:t>Senator the Hon Anne Ruston, Minister for Families and Social Services</w:t>
      </w:r>
      <w:r w:rsidRPr="00BC76EB">
        <w:rPr>
          <w:rFonts w:ascii="Arial" w:hAnsi="Arial" w:cs="Arial"/>
          <w:szCs w:val="24"/>
        </w:rPr>
        <w:t xml:space="preserve"> </w:t>
      </w:r>
    </w:p>
    <w:p w14:paraId="3CAC9C52" w14:textId="77777777" w:rsidR="001B105C" w:rsidRDefault="001B105C" w:rsidP="004F66BA">
      <w:pPr>
        <w:spacing w:before="0"/>
        <w:jc w:val="both"/>
        <w:textAlignment w:val="top"/>
        <w:rPr>
          <w:rFonts w:ascii="Arial" w:hAnsi="Arial" w:cs="Arial"/>
          <w:szCs w:val="24"/>
        </w:rPr>
      </w:pPr>
    </w:p>
    <w:p w14:paraId="44F5BB19" w14:textId="77777777" w:rsidR="001F3F98" w:rsidRPr="0072177C" w:rsidRDefault="00C37944" w:rsidP="004F66BA">
      <w:pPr>
        <w:spacing w:before="0" w:after="200" w:line="276" w:lineRule="auto"/>
        <w:jc w:val="both"/>
        <w:rPr>
          <w:rFonts w:ascii="Arial" w:eastAsiaTheme="majorEastAsia" w:hAnsi="Arial" w:cs="Arial"/>
          <w:b/>
          <w:bCs/>
          <w:szCs w:val="24"/>
        </w:rPr>
      </w:pPr>
      <w:bookmarkStart w:id="1" w:name="_Toc290210739"/>
      <w:r w:rsidRPr="00BC76EB">
        <w:rPr>
          <w:rFonts w:ascii="Arial" w:hAnsi="Arial" w:cs="Arial"/>
          <w:szCs w:val="24"/>
        </w:rPr>
        <w:br w:type="page"/>
      </w:r>
      <w:bookmarkEnd w:id="1"/>
    </w:p>
    <w:p w14:paraId="22178899" w14:textId="77777777" w:rsidR="001F3F98" w:rsidRPr="00BC76EB" w:rsidRDefault="001F3F98" w:rsidP="001F3F98">
      <w:pPr>
        <w:spacing w:before="360" w:after="120"/>
        <w:jc w:val="center"/>
        <w:rPr>
          <w:rFonts w:ascii="Arial" w:hAnsi="Arial" w:cs="Arial"/>
          <w:b/>
          <w:szCs w:val="24"/>
        </w:rPr>
      </w:pPr>
      <w:r w:rsidRPr="00BC76EB">
        <w:rPr>
          <w:rFonts w:ascii="Arial" w:hAnsi="Arial" w:cs="Arial"/>
          <w:b/>
          <w:szCs w:val="24"/>
        </w:rPr>
        <w:t>Statement of Compatibility with Human Rights</w:t>
      </w:r>
    </w:p>
    <w:p w14:paraId="7BE0193D" w14:textId="77777777" w:rsidR="001F3F98" w:rsidRPr="00BC76EB" w:rsidRDefault="001F3F98" w:rsidP="001F3F98">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5F353A2F" w14:textId="77777777" w:rsidR="001F3F98" w:rsidRPr="00BC76EB" w:rsidRDefault="001F3F98" w:rsidP="001F3F98">
      <w:pPr>
        <w:spacing w:before="120" w:after="120"/>
        <w:jc w:val="center"/>
        <w:rPr>
          <w:rFonts w:ascii="Arial" w:hAnsi="Arial" w:cs="Arial"/>
          <w:szCs w:val="24"/>
        </w:rPr>
      </w:pPr>
    </w:p>
    <w:p w14:paraId="18061530" w14:textId="77777777" w:rsidR="001F3F98" w:rsidRPr="00BC76EB" w:rsidRDefault="001F3F98" w:rsidP="001F3F98">
      <w:pPr>
        <w:spacing w:before="120" w:after="120"/>
        <w:jc w:val="center"/>
        <w:rPr>
          <w:rFonts w:ascii="Arial" w:hAnsi="Arial" w:cs="Arial"/>
          <w:b/>
          <w:szCs w:val="24"/>
        </w:rPr>
      </w:pPr>
      <w:r>
        <w:rPr>
          <w:rFonts w:ascii="Arial" w:hAnsi="Arial" w:cs="Arial"/>
          <w:b/>
          <w:szCs w:val="24"/>
        </w:rPr>
        <w:t>S</w:t>
      </w:r>
      <w:r w:rsidRPr="001F3F98">
        <w:rPr>
          <w:rFonts w:ascii="Arial" w:hAnsi="Arial" w:cs="Arial"/>
          <w:b/>
          <w:szCs w:val="24"/>
        </w:rPr>
        <w:t xml:space="preserve">ocial Security (Administration) (Excluded Goods — </w:t>
      </w:r>
      <w:r w:rsidR="005A1FF6">
        <w:rPr>
          <w:rFonts w:ascii="Arial" w:hAnsi="Arial" w:cs="Arial"/>
          <w:b/>
          <w:szCs w:val="24"/>
        </w:rPr>
        <w:t>section 123TI</w:t>
      </w:r>
      <w:r w:rsidRPr="001F3F98">
        <w:rPr>
          <w:rFonts w:ascii="Arial" w:hAnsi="Arial" w:cs="Arial"/>
          <w:b/>
          <w:szCs w:val="24"/>
        </w:rPr>
        <w:t xml:space="preserve">) Specification </w:t>
      </w:r>
      <w:r w:rsidR="00C706AF" w:rsidRPr="001F3F98">
        <w:rPr>
          <w:rFonts w:ascii="Arial" w:hAnsi="Arial" w:cs="Arial"/>
          <w:b/>
          <w:szCs w:val="24"/>
        </w:rPr>
        <w:t>20</w:t>
      </w:r>
      <w:r w:rsidR="00C706AF">
        <w:rPr>
          <w:rFonts w:ascii="Arial" w:hAnsi="Arial" w:cs="Arial"/>
          <w:b/>
          <w:szCs w:val="24"/>
        </w:rPr>
        <w:t>20</w:t>
      </w:r>
      <w:r w:rsidR="00C706AF" w:rsidRPr="00BC76EB">
        <w:rPr>
          <w:rFonts w:ascii="Arial" w:hAnsi="Arial" w:cs="Arial"/>
          <w:b/>
          <w:szCs w:val="24"/>
        </w:rPr>
        <w:t xml:space="preserve"> </w:t>
      </w:r>
    </w:p>
    <w:p w14:paraId="3C678C6F" w14:textId="77777777" w:rsidR="001F3F98" w:rsidRPr="00BC76EB" w:rsidRDefault="001F3F98" w:rsidP="001F3F98">
      <w:pPr>
        <w:spacing w:before="120" w:after="120"/>
        <w:jc w:val="center"/>
        <w:rPr>
          <w:rFonts w:ascii="Arial" w:hAnsi="Arial" w:cs="Arial"/>
          <w:szCs w:val="24"/>
        </w:rPr>
      </w:pPr>
    </w:p>
    <w:p w14:paraId="6B83486D" w14:textId="77777777" w:rsidR="001F3F98" w:rsidRPr="00BC76EB" w:rsidRDefault="001F3F98" w:rsidP="006868A7">
      <w:pPr>
        <w:spacing w:before="120" w:after="120"/>
        <w:jc w:val="both"/>
        <w:rPr>
          <w:rFonts w:ascii="Arial" w:hAnsi="Arial" w:cs="Arial"/>
          <w:szCs w:val="24"/>
        </w:rPr>
      </w:pPr>
      <w:r w:rsidRPr="00BC76EB">
        <w:rPr>
          <w:rFonts w:ascii="Arial" w:hAnsi="Arial" w:cs="Arial"/>
          <w:szCs w:val="24"/>
        </w:rPr>
        <w:t xml:space="preserve">The </w:t>
      </w:r>
      <w:r>
        <w:rPr>
          <w:rFonts w:ascii="Arial" w:hAnsi="Arial" w:cs="Arial"/>
          <w:szCs w:val="24"/>
        </w:rPr>
        <w:t xml:space="preserve">Instrument is </w:t>
      </w:r>
      <w:r w:rsidRPr="00BC76EB">
        <w:rPr>
          <w:rFonts w:ascii="Arial" w:hAnsi="Arial" w:cs="Arial"/>
          <w:szCs w:val="24"/>
        </w:rPr>
        <w:t>compatible with the human rights and freedoms recognised or</w:t>
      </w:r>
      <w:r w:rsidR="006868A7">
        <w:rPr>
          <w:rFonts w:ascii="Arial" w:hAnsi="Arial" w:cs="Arial"/>
          <w:szCs w:val="24"/>
        </w:rPr>
        <w:t> </w:t>
      </w:r>
      <w:r w:rsidRPr="00BC76EB">
        <w:rPr>
          <w:rFonts w:ascii="Arial" w:hAnsi="Arial" w:cs="Arial"/>
          <w:szCs w:val="24"/>
        </w:rPr>
        <w:t>declared in the internationa</w:t>
      </w:r>
      <w:r>
        <w:rPr>
          <w:rFonts w:ascii="Arial" w:hAnsi="Arial" w:cs="Arial"/>
          <w:szCs w:val="24"/>
        </w:rPr>
        <w:t>l instruments listed in section </w:t>
      </w:r>
      <w:r w:rsidRPr="00BC76EB">
        <w:rPr>
          <w:rFonts w:ascii="Arial" w:hAnsi="Arial" w:cs="Arial"/>
          <w:szCs w:val="24"/>
        </w:rPr>
        <w:t xml:space="preserve">3 of the </w:t>
      </w:r>
      <w:r w:rsidRPr="00BC76EB">
        <w:rPr>
          <w:rFonts w:ascii="Arial" w:hAnsi="Arial" w:cs="Arial"/>
          <w:i/>
          <w:szCs w:val="24"/>
        </w:rPr>
        <w:t>Human Rights (Parliamentary Scrutiny) Act 2011</w:t>
      </w:r>
      <w:r w:rsidRPr="00BC76EB">
        <w:rPr>
          <w:rFonts w:ascii="Arial" w:hAnsi="Arial" w:cs="Arial"/>
          <w:szCs w:val="24"/>
        </w:rPr>
        <w:t>.</w:t>
      </w:r>
    </w:p>
    <w:p w14:paraId="267E7017" w14:textId="77777777" w:rsidR="001F3F98" w:rsidRPr="00BC76EB" w:rsidRDefault="001F3F98">
      <w:pPr>
        <w:spacing w:after="120"/>
        <w:jc w:val="both"/>
        <w:rPr>
          <w:rFonts w:ascii="Arial" w:hAnsi="Arial" w:cs="Arial"/>
          <w:b/>
          <w:szCs w:val="24"/>
        </w:rPr>
      </w:pPr>
      <w:r w:rsidRPr="00BC76EB">
        <w:rPr>
          <w:rFonts w:ascii="Arial" w:hAnsi="Arial" w:cs="Arial"/>
          <w:b/>
          <w:szCs w:val="24"/>
        </w:rPr>
        <w:t>Overview of the legislative instrument</w:t>
      </w:r>
    </w:p>
    <w:p w14:paraId="5B9EEACF" w14:textId="77777777" w:rsidR="00DC0EE5" w:rsidRDefault="00BD4DD9" w:rsidP="004F66BA">
      <w:pPr>
        <w:spacing w:after="120"/>
        <w:jc w:val="both"/>
        <w:rPr>
          <w:rFonts w:ascii="Arial" w:hAnsi="Arial" w:cs="Arial"/>
          <w:szCs w:val="24"/>
        </w:rPr>
      </w:pPr>
      <w:r>
        <w:rPr>
          <w:rFonts w:ascii="Arial" w:hAnsi="Arial" w:cs="Arial"/>
          <w:szCs w:val="24"/>
        </w:rPr>
        <w:t xml:space="preserve">The </w:t>
      </w:r>
      <w:r w:rsidRPr="00433368">
        <w:rPr>
          <w:rFonts w:ascii="Arial" w:hAnsi="Arial" w:cs="Arial"/>
          <w:i/>
          <w:szCs w:val="24"/>
        </w:rPr>
        <w:t>Social Security (Administration) (Excluded Goods — section 123TI) Specification 20</w:t>
      </w:r>
      <w:r>
        <w:rPr>
          <w:rFonts w:ascii="Arial" w:hAnsi="Arial" w:cs="Arial"/>
          <w:i/>
          <w:szCs w:val="24"/>
        </w:rPr>
        <w:t>20</w:t>
      </w:r>
      <w:r w:rsidRPr="00433368">
        <w:rPr>
          <w:rFonts w:ascii="Arial" w:hAnsi="Arial" w:cs="Arial"/>
          <w:i/>
          <w:szCs w:val="24"/>
        </w:rPr>
        <w:t xml:space="preserve"> </w:t>
      </w:r>
      <w:r>
        <w:rPr>
          <w:rFonts w:ascii="Arial" w:hAnsi="Arial" w:cs="Arial"/>
          <w:szCs w:val="24"/>
        </w:rPr>
        <w:t>(this</w:t>
      </w:r>
      <w:r w:rsidRPr="00433368">
        <w:rPr>
          <w:rFonts w:ascii="Arial" w:hAnsi="Arial" w:cs="Arial"/>
          <w:szCs w:val="24"/>
        </w:rPr>
        <w:t xml:space="preserve"> instrument) </w:t>
      </w:r>
      <w:r w:rsidR="00DC0EE5" w:rsidRPr="000C6949">
        <w:rPr>
          <w:rFonts w:ascii="Arial" w:hAnsi="Arial" w:cs="Arial"/>
          <w:szCs w:val="24"/>
        </w:rPr>
        <w:t>is made under paragraph</w:t>
      </w:r>
      <w:r w:rsidR="00433368" w:rsidRPr="00433368">
        <w:rPr>
          <w:rFonts w:ascii="Arial" w:hAnsi="Arial" w:cs="Arial"/>
          <w:szCs w:val="24"/>
        </w:rPr>
        <w:t xml:space="preserve"> </w:t>
      </w:r>
      <w:proofErr w:type="gramStart"/>
      <w:r w:rsidR="00433368" w:rsidRPr="00433368">
        <w:rPr>
          <w:rFonts w:ascii="Arial" w:hAnsi="Arial" w:cs="Arial"/>
          <w:szCs w:val="24"/>
        </w:rPr>
        <w:t>123TI(</w:t>
      </w:r>
      <w:proofErr w:type="gramEnd"/>
      <w:r w:rsidR="00433368" w:rsidRPr="00433368">
        <w:rPr>
          <w:rFonts w:ascii="Arial" w:hAnsi="Arial" w:cs="Arial"/>
          <w:szCs w:val="24"/>
        </w:rPr>
        <w:t xml:space="preserve">1)(d) of the </w:t>
      </w:r>
      <w:r w:rsidR="00433368" w:rsidRPr="00433368">
        <w:rPr>
          <w:rFonts w:ascii="Arial" w:hAnsi="Arial" w:cs="Arial"/>
          <w:i/>
          <w:szCs w:val="24"/>
        </w:rPr>
        <w:t>Social Se</w:t>
      </w:r>
      <w:r w:rsidR="00DD1B69">
        <w:rPr>
          <w:rFonts w:ascii="Arial" w:hAnsi="Arial" w:cs="Arial"/>
          <w:i/>
          <w:szCs w:val="24"/>
        </w:rPr>
        <w:t>curity (Administration) Act 1999</w:t>
      </w:r>
      <w:r w:rsidR="001E09E5">
        <w:rPr>
          <w:rFonts w:ascii="Arial" w:hAnsi="Arial" w:cs="Arial"/>
          <w:szCs w:val="24"/>
        </w:rPr>
        <w:t xml:space="preserve"> (the Act)</w:t>
      </w:r>
      <w:r w:rsidR="00DC0EE5" w:rsidRPr="00AF6C38">
        <w:rPr>
          <w:rFonts w:ascii="Arial" w:hAnsi="Arial" w:cs="Arial"/>
          <w:i/>
          <w:szCs w:val="24"/>
        </w:rPr>
        <w:t xml:space="preserve"> </w:t>
      </w:r>
      <w:r w:rsidR="00DC0EE5" w:rsidRPr="000C6949">
        <w:rPr>
          <w:rFonts w:ascii="Arial" w:hAnsi="Arial" w:cs="Arial"/>
          <w:szCs w:val="24"/>
        </w:rPr>
        <w:t>and replaces the previous</w:t>
      </w:r>
      <w:r w:rsidR="00DC0EE5" w:rsidRPr="00703353">
        <w:rPr>
          <w:rFonts w:ascii="Arial" w:hAnsi="Arial" w:cs="Arial"/>
          <w:i/>
          <w:szCs w:val="24"/>
        </w:rPr>
        <w:t xml:space="preserve"> </w:t>
      </w:r>
      <w:hyperlink r:id="rId11" w:history="1">
        <w:r w:rsidR="00703353" w:rsidRPr="00703353">
          <w:rPr>
            <w:rStyle w:val="Hyperlink"/>
            <w:rFonts w:ascii="Arial" w:hAnsi="Arial" w:cs="Arial"/>
            <w:i/>
            <w:iCs/>
            <w:color w:val="auto"/>
            <w:szCs w:val="24"/>
            <w:u w:val="none"/>
          </w:rPr>
          <w:t>Social Security (Administration) (Excluded Goods — section 123TI) Specification 2010</w:t>
        </w:r>
      </w:hyperlink>
      <w:r w:rsidR="001E09E5">
        <w:rPr>
          <w:rStyle w:val="Hyperlink"/>
          <w:rFonts w:ascii="Arial" w:hAnsi="Arial" w:cs="Arial"/>
          <w:i/>
          <w:iCs/>
          <w:color w:val="auto"/>
          <w:szCs w:val="24"/>
          <w:u w:val="none"/>
        </w:rPr>
        <w:t xml:space="preserve"> </w:t>
      </w:r>
      <w:r w:rsidR="001E09E5">
        <w:rPr>
          <w:rStyle w:val="Hyperlink"/>
          <w:rFonts w:ascii="Arial" w:hAnsi="Arial" w:cs="Arial"/>
          <w:iCs/>
          <w:color w:val="auto"/>
          <w:szCs w:val="24"/>
          <w:u w:val="none"/>
        </w:rPr>
        <w:t>(the 2010</w:t>
      </w:r>
      <w:r w:rsidR="006868A7">
        <w:t> </w:t>
      </w:r>
      <w:r w:rsidR="001E09E5">
        <w:rPr>
          <w:rStyle w:val="Hyperlink"/>
          <w:rFonts w:ascii="Arial" w:hAnsi="Arial" w:cs="Arial"/>
          <w:iCs/>
          <w:color w:val="auto"/>
          <w:szCs w:val="24"/>
          <w:u w:val="none"/>
        </w:rPr>
        <w:t>instrument)</w:t>
      </w:r>
      <w:r w:rsidR="00DC0EE5">
        <w:rPr>
          <w:rFonts w:ascii="Arial" w:hAnsi="Arial" w:cs="Arial"/>
          <w:i/>
          <w:szCs w:val="24"/>
        </w:rPr>
        <w:t xml:space="preserve">, </w:t>
      </w:r>
      <w:r w:rsidR="00DC0EE5">
        <w:rPr>
          <w:rFonts w:ascii="Arial" w:hAnsi="Arial" w:cs="Arial"/>
          <w:szCs w:val="24"/>
        </w:rPr>
        <w:t>which is</w:t>
      </w:r>
      <w:r w:rsidR="00DC0EE5">
        <w:rPr>
          <w:rFonts w:ascii="Arial" w:hAnsi="Arial" w:cs="Arial"/>
          <w:i/>
          <w:szCs w:val="24"/>
        </w:rPr>
        <w:t xml:space="preserve"> </w:t>
      </w:r>
      <w:r w:rsidR="00DC0EE5">
        <w:rPr>
          <w:rFonts w:ascii="Arial" w:hAnsi="Arial" w:cs="Arial"/>
          <w:szCs w:val="24"/>
        </w:rPr>
        <w:t xml:space="preserve">due to sunset on 1 April 2020. </w:t>
      </w:r>
    </w:p>
    <w:p w14:paraId="7AA2F9D6" w14:textId="77777777" w:rsidR="00433368" w:rsidRPr="00433368" w:rsidRDefault="00433368" w:rsidP="004F66BA">
      <w:pPr>
        <w:spacing w:after="120"/>
        <w:jc w:val="both"/>
        <w:rPr>
          <w:rFonts w:ascii="Arial" w:hAnsi="Arial" w:cs="Arial"/>
          <w:szCs w:val="24"/>
        </w:rPr>
      </w:pPr>
      <w:r w:rsidRPr="00433368">
        <w:rPr>
          <w:rFonts w:ascii="Arial" w:hAnsi="Arial" w:cs="Arial"/>
          <w:szCs w:val="24"/>
        </w:rPr>
        <w:t xml:space="preserve">Paragraph 123TI(1)(d) </w:t>
      </w:r>
      <w:r>
        <w:rPr>
          <w:rFonts w:ascii="Arial" w:hAnsi="Arial" w:cs="Arial"/>
          <w:szCs w:val="24"/>
        </w:rPr>
        <w:t>of the Act</w:t>
      </w:r>
      <w:r w:rsidRPr="00433368">
        <w:rPr>
          <w:rFonts w:ascii="Arial" w:hAnsi="Arial" w:cs="Arial"/>
          <w:szCs w:val="24"/>
        </w:rPr>
        <w:t xml:space="preserve"> allows the Minister for Families and Social Services to specify, by legislative instrument, that certain goods are excluded goods for the purposes of the Act. </w:t>
      </w:r>
    </w:p>
    <w:p w14:paraId="5957837F" w14:textId="77777777" w:rsidR="00433368" w:rsidRPr="00433368" w:rsidRDefault="00BD4DD9" w:rsidP="004F66BA">
      <w:pPr>
        <w:spacing w:after="120"/>
        <w:jc w:val="both"/>
        <w:rPr>
          <w:rFonts w:ascii="Arial" w:hAnsi="Arial" w:cs="Arial"/>
          <w:szCs w:val="24"/>
        </w:rPr>
      </w:pPr>
      <w:r>
        <w:rPr>
          <w:rFonts w:ascii="Arial" w:hAnsi="Arial" w:cs="Arial"/>
          <w:szCs w:val="24"/>
        </w:rPr>
        <w:t>The effect of this</w:t>
      </w:r>
      <w:r w:rsidR="00433368" w:rsidRPr="00433368">
        <w:rPr>
          <w:rFonts w:ascii="Arial" w:hAnsi="Arial" w:cs="Arial"/>
          <w:szCs w:val="24"/>
        </w:rPr>
        <w:t xml:space="preserve"> </w:t>
      </w:r>
      <w:r>
        <w:rPr>
          <w:rFonts w:ascii="Arial" w:hAnsi="Arial" w:cs="Arial"/>
          <w:szCs w:val="24"/>
        </w:rPr>
        <w:t xml:space="preserve">instrument </w:t>
      </w:r>
      <w:r w:rsidR="00433368" w:rsidRPr="00433368">
        <w:rPr>
          <w:rFonts w:ascii="Arial" w:hAnsi="Arial" w:cs="Arial"/>
          <w:szCs w:val="24"/>
        </w:rPr>
        <w:t xml:space="preserve">is to specify that home-brew concentrate and </w:t>
      </w:r>
      <w:r w:rsidR="00D15B17" w:rsidRPr="00DA3EDC">
        <w:rPr>
          <w:rFonts w:ascii="Arial" w:hAnsi="Arial" w:cs="Arial"/>
          <w:szCs w:val="24"/>
        </w:rPr>
        <w:t xml:space="preserve">home-brew </w:t>
      </w:r>
      <w:r w:rsidR="00433368" w:rsidRPr="00433368">
        <w:rPr>
          <w:rFonts w:ascii="Arial" w:hAnsi="Arial" w:cs="Arial"/>
          <w:szCs w:val="24"/>
        </w:rPr>
        <w:t>kits are exclude</w:t>
      </w:r>
      <w:r w:rsidR="00D12152">
        <w:rPr>
          <w:rFonts w:ascii="Arial" w:hAnsi="Arial" w:cs="Arial"/>
          <w:szCs w:val="24"/>
        </w:rPr>
        <w:t>d goods for the purposes of an Income M</w:t>
      </w:r>
      <w:r w:rsidR="00433368" w:rsidRPr="00433368">
        <w:rPr>
          <w:rFonts w:ascii="Arial" w:hAnsi="Arial" w:cs="Arial"/>
          <w:szCs w:val="24"/>
        </w:rPr>
        <w:t>anagement regime under Part 3B of the Act.</w:t>
      </w:r>
      <w:r w:rsidR="00761511">
        <w:rPr>
          <w:rFonts w:ascii="Arial" w:hAnsi="Arial" w:cs="Arial"/>
          <w:szCs w:val="24"/>
        </w:rPr>
        <w:t xml:space="preserve"> </w:t>
      </w:r>
      <w:r w:rsidR="001E09E5">
        <w:rPr>
          <w:rFonts w:ascii="Arial" w:hAnsi="Arial" w:cs="Arial"/>
          <w:szCs w:val="24"/>
        </w:rPr>
        <w:t xml:space="preserve"> </w:t>
      </w:r>
      <w:r>
        <w:rPr>
          <w:rFonts w:ascii="Arial" w:hAnsi="Arial" w:cs="Arial"/>
          <w:szCs w:val="24"/>
        </w:rPr>
        <w:t>This</w:t>
      </w:r>
      <w:r w:rsidR="00761511" w:rsidRPr="00761511">
        <w:rPr>
          <w:rFonts w:ascii="Arial" w:hAnsi="Arial" w:cs="Arial"/>
          <w:szCs w:val="24"/>
        </w:rPr>
        <w:t xml:space="preserve"> instrument is substantially in the same terms as, and will replace the 2010 instrument on repeal.</w:t>
      </w:r>
    </w:p>
    <w:p w14:paraId="0D5C899D" w14:textId="77777777" w:rsidR="00DC0EE5" w:rsidRDefault="00DC0EE5" w:rsidP="004F66BA">
      <w:pPr>
        <w:spacing w:after="120"/>
        <w:jc w:val="both"/>
        <w:rPr>
          <w:rFonts w:ascii="Arial" w:hAnsi="Arial" w:cs="Arial"/>
          <w:szCs w:val="24"/>
        </w:rPr>
      </w:pPr>
      <w:r>
        <w:rPr>
          <w:rFonts w:ascii="Arial" w:hAnsi="Arial" w:cs="Arial"/>
          <w:szCs w:val="24"/>
        </w:rPr>
        <w:t xml:space="preserve">The key objectives of </w:t>
      </w:r>
      <w:r w:rsidR="00D12152">
        <w:rPr>
          <w:rFonts w:ascii="Arial" w:hAnsi="Arial" w:cs="Arial"/>
          <w:szCs w:val="24"/>
        </w:rPr>
        <w:t>I</w:t>
      </w:r>
      <w:r>
        <w:rPr>
          <w:rFonts w:ascii="Arial" w:hAnsi="Arial" w:cs="Arial"/>
          <w:szCs w:val="24"/>
        </w:rPr>
        <w:t>ncome</w:t>
      </w:r>
      <w:r w:rsidR="00D12152">
        <w:rPr>
          <w:rFonts w:ascii="Arial" w:hAnsi="Arial" w:cs="Arial"/>
          <w:szCs w:val="24"/>
        </w:rPr>
        <w:t xml:space="preserve"> M</w:t>
      </w:r>
      <w:r>
        <w:rPr>
          <w:rFonts w:ascii="Arial" w:hAnsi="Arial" w:cs="Arial"/>
          <w:szCs w:val="24"/>
        </w:rPr>
        <w:t xml:space="preserve">anagement under the Act are to: </w:t>
      </w:r>
    </w:p>
    <w:p w14:paraId="321803C8" w14:textId="77777777" w:rsidR="00DC0EE5" w:rsidRPr="00177C3B" w:rsidRDefault="00DC0EE5" w:rsidP="004F66BA">
      <w:pPr>
        <w:numPr>
          <w:ilvl w:val="0"/>
          <w:numId w:val="26"/>
        </w:numPr>
        <w:spacing w:before="120" w:after="120"/>
        <w:jc w:val="both"/>
        <w:rPr>
          <w:rFonts w:ascii="Arial" w:hAnsi="Arial" w:cs="Arial"/>
          <w:szCs w:val="24"/>
          <w:lang w:val="en"/>
        </w:rPr>
      </w:pPr>
      <w:r w:rsidRPr="00177C3B">
        <w:rPr>
          <w:rFonts w:ascii="Arial" w:hAnsi="Arial" w:cs="Arial"/>
          <w:szCs w:val="24"/>
          <w:lang w:val="en"/>
        </w:rPr>
        <w:t>reduce immediate hardship and deprivation by directing welfare payments to</w:t>
      </w:r>
      <w:r w:rsidR="006868A7">
        <w:rPr>
          <w:rFonts w:ascii="Arial" w:hAnsi="Arial" w:cs="Arial"/>
          <w:szCs w:val="24"/>
          <w:lang w:val="en"/>
        </w:rPr>
        <w:t> </w:t>
      </w:r>
      <w:r w:rsidRPr="00177C3B">
        <w:rPr>
          <w:rFonts w:ascii="Arial" w:hAnsi="Arial" w:cs="Arial"/>
          <w:szCs w:val="24"/>
          <w:lang w:val="en"/>
        </w:rPr>
        <w:t>the priority needs of recipients, their partner, children and any other dependents</w:t>
      </w:r>
      <w:r w:rsidR="001E09E5">
        <w:rPr>
          <w:rFonts w:ascii="Arial" w:hAnsi="Arial" w:cs="Arial"/>
          <w:szCs w:val="24"/>
          <w:lang w:val="en"/>
        </w:rPr>
        <w:t>;</w:t>
      </w:r>
    </w:p>
    <w:p w14:paraId="5E55EEE3" w14:textId="77777777" w:rsidR="00DC0EE5" w:rsidRPr="00177C3B" w:rsidRDefault="00DC0EE5" w:rsidP="004F66BA">
      <w:pPr>
        <w:numPr>
          <w:ilvl w:val="0"/>
          <w:numId w:val="26"/>
        </w:numPr>
        <w:spacing w:before="120" w:after="120"/>
        <w:jc w:val="both"/>
        <w:rPr>
          <w:rFonts w:ascii="Arial" w:hAnsi="Arial" w:cs="Arial"/>
          <w:szCs w:val="24"/>
          <w:lang w:val="en"/>
        </w:rPr>
      </w:pPr>
      <w:r w:rsidRPr="00177C3B">
        <w:rPr>
          <w:rFonts w:ascii="Arial" w:hAnsi="Arial" w:cs="Arial"/>
          <w:szCs w:val="24"/>
          <w:lang w:val="en"/>
        </w:rPr>
        <w:t>help affected welfare payment recipients to budget so that they can meet their priority needs</w:t>
      </w:r>
      <w:r w:rsidR="001E09E5">
        <w:rPr>
          <w:rFonts w:ascii="Arial" w:hAnsi="Arial" w:cs="Arial"/>
          <w:szCs w:val="24"/>
          <w:lang w:val="en"/>
        </w:rPr>
        <w:t>;</w:t>
      </w:r>
      <w:r w:rsidRPr="00177C3B">
        <w:rPr>
          <w:rFonts w:ascii="Arial" w:hAnsi="Arial" w:cs="Arial"/>
          <w:szCs w:val="24"/>
          <w:lang w:val="en"/>
        </w:rPr>
        <w:t xml:space="preserve"> </w:t>
      </w:r>
    </w:p>
    <w:p w14:paraId="21BA7580" w14:textId="77777777" w:rsidR="00DC0EE5" w:rsidRPr="00177C3B" w:rsidRDefault="00DC0EE5" w:rsidP="004F66BA">
      <w:pPr>
        <w:numPr>
          <w:ilvl w:val="0"/>
          <w:numId w:val="26"/>
        </w:numPr>
        <w:spacing w:before="120" w:after="120"/>
        <w:jc w:val="both"/>
        <w:rPr>
          <w:rFonts w:ascii="Arial" w:hAnsi="Arial" w:cs="Arial"/>
          <w:szCs w:val="24"/>
          <w:lang w:val="en"/>
        </w:rPr>
      </w:pPr>
      <w:r w:rsidRPr="00177C3B">
        <w:rPr>
          <w:rFonts w:ascii="Arial" w:hAnsi="Arial" w:cs="Arial"/>
          <w:szCs w:val="24"/>
          <w:lang w:val="en"/>
        </w:rPr>
        <w:t>reduce the amount of discretionary income available for alcohol, gambling, tobacco and pornography</w:t>
      </w:r>
      <w:r w:rsidR="001E09E5">
        <w:rPr>
          <w:rFonts w:ascii="Arial" w:hAnsi="Arial" w:cs="Arial"/>
          <w:szCs w:val="24"/>
          <w:lang w:val="en"/>
        </w:rPr>
        <w:t>;</w:t>
      </w:r>
    </w:p>
    <w:p w14:paraId="093A6CB8" w14:textId="77777777" w:rsidR="00DC0EE5" w:rsidRPr="00177C3B" w:rsidRDefault="00DC0EE5" w:rsidP="004F66BA">
      <w:pPr>
        <w:numPr>
          <w:ilvl w:val="0"/>
          <w:numId w:val="26"/>
        </w:numPr>
        <w:spacing w:before="120" w:after="120"/>
        <w:jc w:val="both"/>
        <w:rPr>
          <w:rFonts w:ascii="Arial" w:hAnsi="Arial" w:cs="Arial"/>
          <w:szCs w:val="24"/>
          <w:lang w:val="en"/>
        </w:rPr>
      </w:pPr>
      <w:r w:rsidRPr="00177C3B">
        <w:rPr>
          <w:rFonts w:ascii="Arial" w:hAnsi="Arial" w:cs="Arial"/>
          <w:szCs w:val="24"/>
          <w:lang w:val="en"/>
        </w:rPr>
        <w:t>reduce the likelihood that welfare payment recipients will be subject to</w:t>
      </w:r>
      <w:r w:rsidR="006868A7">
        <w:rPr>
          <w:rFonts w:ascii="Arial" w:hAnsi="Arial" w:cs="Arial"/>
          <w:szCs w:val="24"/>
          <w:lang w:val="en"/>
        </w:rPr>
        <w:t> </w:t>
      </w:r>
      <w:r w:rsidRPr="00177C3B">
        <w:rPr>
          <w:rFonts w:ascii="Arial" w:hAnsi="Arial" w:cs="Arial"/>
          <w:szCs w:val="24"/>
          <w:lang w:val="en"/>
        </w:rPr>
        <w:t>harassment and abuse by others seeking access to their welfare payments</w:t>
      </w:r>
      <w:r w:rsidR="001E09E5">
        <w:rPr>
          <w:rFonts w:ascii="Arial" w:hAnsi="Arial" w:cs="Arial"/>
          <w:szCs w:val="24"/>
          <w:lang w:val="en"/>
        </w:rPr>
        <w:t>;</w:t>
      </w:r>
      <w:r w:rsidRPr="00177C3B">
        <w:rPr>
          <w:rFonts w:ascii="Arial" w:hAnsi="Arial" w:cs="Arial"/>
          <w:szCs w:val="24"/>
          <w:lang w:val="en"/>
        </w:rPr>
        <w:t xml:space="preserve"> and </w:t>
      </w:r>
    </w:p>
    <w:p w14:paraId="216991AF" w14:textId="77777777" w:rsidR="0072177C" w:rsidRPr="00260B4F" w:rsidRDefault="00DC0EE5" w:rsidP="004F66BA">
      <w:pPr>
        <w:numPr>
          <w:ilvl w:val="0"/>
          <w:numId w:val="26"/>
        </w:numPr>
        <w:spacing w:before="120" w:after="120"/>
        <w:jc w:val="both"/>
        <w:rPr>
          <w:rFonts w:ascii="Arial" w:hAnsi="Arial" w:cs="Arial"/>
          <w:b/>
          <w:szCs w:val="24"/>
        </w:rPr>
      </w:pPr>
      <w:proofErr w:type="gramStart"/>
      <w:r w:rsidRPr="00177C3B">
        <w:rPr>
          <w:rFonts w:ascii="Arial" w:hAnsi="Arial" w:cs="Arial"/>
          <w:szCs w:val="24"/>
          <w:lang w:val="en"/>
        </w:rPr>
        <w:t>encourage</w:t>
      </w:r>
      <w:proofErr w:type="gramEnd"/>
      <w:r w:rsidRPr="00177C3B">
        <w:rPr>
          <w:rFonts w:ascii="Arial" w:hAnsi="Arial" w:cs="Arial"/>
          <w:szCs w:val="24"/>
          <w:lang w:val="en"/>
        </w:rPr>
        <w:t xml:space="preserve"> socially responsible </w:t>
      </w:r>
      <w:proofErr w:type="spellStart"/>
      <w:r w:rsidRPr="00177C3B">
        <w:rPr>
          <w:rFonts w:ascii="Arial" w:hAnsi="Arial" w:cs="Arial"/>
          <w:szCs w:val="24"/>
          <w:lang w:val="en"/>
        </w:rPr>
        <w:t>behaviour</w:t>
      </w:r>
      <w:proofErr w:type="spellEnd"/>
      <w:r w:rsidRPr="00177C3B">
        <w:rPr>
          <w:rFonts w:ascii="Arial" w:hAnsi="Arial" w:cs="Arial"/>
          <w:szCs w:val="24"/>
          <w:lang w:val="en"/>
        </w:rPr>
        <w:t>, particularly in the care and education of children</w:t>
      </w:r>
      <w:r w:rsidR="001E09E5">
        <w:rPr>
          <w:rFonts w:ascii="Arial" w:hAnsi="Arial" w:cs="Arial"/>
          <w:szCs w:val="24"/>
          <w:lang w:val="en"/>
        </w:rPr>
        <w:t>.</w:t>
      </w:r>
    </w:p>
    <w:p w14:paraId="6A069AF2" w14:textId="77777777" w:rsidR="00641BBD" w:rsidRDefault="00641BBD">
      <w:pPr>
        <w:spacing w:before="0" w:after="200" w:line="276" w:lineRule="auto"/>
        <w:rPr>
          <w:rFonts w:ascii="Arial" w:hAnsi="Arial" w:cs="Arial"/>
          <w:b/>
          <w:szCs w:val="24"/>
        </w:rPr>
      </w:pPr>
      <w:r>
        <w:rPr>
          <w:rFonts w:ascii="Arial" w:hAnsi="Arial" w:cs="Arial"/>
          <w:b/>
          <w:szCs w:val="24"/>
        </w:rPr>
        <w:br w:type="page"/>
      </w:r>
    </w:p>
    <w:p w14:paraId="1A7334D8" w14:textId="77777777" w:rsidR="00DC0EE5" w:rsidRPr="00BC76EB" w:rsidRDefault="00DC0EE5" w:rsidP="004F66BA">
      <w:pPr>
        <w:spacing w:after="120"/>
        <w:jc w:val="both"/>
        <w:rPr>
          <w:rFonts w:ascii="Arial" w:hAnsi="Arial" w:cs="Arial"/>
          <w:b/>
          <w:szCs w:val="24"/>
        </w:rPr>
      </w:pPr>
      <w:r w:rsidRPr="00BC76EB">
        <w:rPr>
          <w:rFonts w:ascii="Arial" w:hAnsi="Arial" w:cs="Arial"/>
          <w:b/>
          <w:szCs w:val="24"/>
        </w:rPr>
        <w:t>Human rights implications</w:t>
      </w:r>
    </w:p>
    <w:p w14:paraId="50BF10C5" w14:textId="77777777" w:rsidR="00DC0EE5" w:rsidRPr="002F479E" w:rsidRDefault="00DC0EE5" w:rsidP="004F66BA">
      <w:pPr>
        <w:spacing w:after="120"/>
        <w:jc w:val="both"/>
        <w:rPr>
          <w:rFonts w:ascii="Arial" w:hAnsi="Arial" w:cs="Arial"/>
          <w:szCs w:val="24"/>
          <w:lang w:val="en-US"/>
        </w:rPr>
      </w:pPr>
      <w:r w:rsidRPr="002F479E">
        <w:rPr>
          <w:rFonts w:ascii="Arial" w:hAnsi="Arial" w:cs="Arial"/>
          <w:szCs w:val="24"/>
          <w:u w:val="single"/>
        </w:rPr>
        <w:t>The right to social security</w:t>
      </w:r>
    </w:p>
    <w:p w14:paraId="4CF32849" w14:textId="77777777" w:rsidR="00DC0EE5" w:rsidRDefault="00DC0EE5" w:rsidP="004F66BA">
      <w:pPr>
        <w:spacing w:after="120"/>
        <w:jc w:val="both"/>
        <w:rPr>
          <w:rFonts w:ascii="Arial" w:hAnsi="Arial" w:cs="Arial"/>
          <w:szCs w:val="24"/>
        </w:rPr>
      </w:pPr>
      <w:r w:rsidRPr="002F479E">
        <w:rPr>
          <w:rFonts w:ascii="Arial" w:hAnsi="Arial" w:cs="Arial"/>
          <w:szCs w:val="24"/>
        </w:rPr>
        <w:t xml:space="preserve">Article 9 of the International Covenant on Economic, Social and Cultural Rights (ICESCR) recognises </w:t>
      </w:r>
      <w:r w:rsidRPr="002F479E">
        <w:rPr>
          <w:rFonts w:ascii="Arial" w:hAnsi="Arial" w:cs="Arial"/>
          <w:i/>
          <w:iCs/>
          <w:szCs w:val="24"/>
        </w:rPr>
        <w:t>‘the right of everyone to social security, including social insurance’</w:t>
      </w:r>
      <w:r w:rsidRPr="002F479E">
        <w:rPr>
          <w:rFonts w:ascii="Arial" w:hAnsi="Arial" w:cs="Arial"/>
          <w:szCs w:val="24"/>
        </w:rPr>
        <w:t>.</w:t>
      </w:r>
      <w:r w:rsidR="00641BBD">
        <w:rPr>
          <w:rFonts w:ascii="Arial" w:hAnsi="Arial" w:cs="Arial"/>
          <w:szCs w:val="24"/>
        </w:rPr>
        <w:t xml:space="preserve"> </w:t>
      </w:r>
      <w:r w:rsidRPr="002F479E">
        <w:rPr>
          <w:rFonts w:ascii="Arial" w:hAnsi="Arial" w:cs="Arial"/>
          <w:szCs w:val="24"/>
        </w:rPr>
        <w:t xml:space="preserve"> </w:t>
      </w:r>
      <w:proofErr w:type="gramStart"/>
      <w:r w:rsidRPr="002F479E">
        <w:rPr>
          <w:rFonts w:ascii="Arial" w:hAnsi="Arial" w:cs="Arial"/>
          <w:szCs w:val="24"/>
        </w:rPr>
        <w:t>The UN Committee on Economic, Social and Cultural Rights has stated that implementing this right requires a country to, within its maximum available resources, provide 'a minimum essential level of benefits to all individuals and families that will enable them to acquire at least essential health care, basic shelter and housing, water and sanitation, foodstuffs, and the most basic forms of education'.</w:t>
      </w:r>
      <w:proofErr w:type="gramEnd"/>
    </w:p>
    <w:p w14:paraId="275D66BE" w14:textId="77777777" w:rsidR="00AC6C72" w:rsidRPr="00AC6C72" w:rsidRDefault="00AC6C72" w:rsidP="004F66BA">
      <w:pPr>
        <w:spacing w:after="120"/>
        <w:jc w:val="both"/>
        <w:rPr>
          <w:rFonts w:ascii="Arial" w:hAnsi="Arial" w:cs="Arial"/>
          <w:szCs w:val="24"/>
        </w:rPr>
      </w:pPr>
      <w:r w:rsidRPr="00AC6C72">
        <w:rPr>
          <w:rFonts w:ascii="Arial" w:hAnsi="Arial" w:cs="Arial"/>
          <w:szCs w:val="24"/>
        </w:rPr>
        <w:t xml:space="preserve">Home-brew concentrate and </w:t>
      </w:r>
      <w:r w:rsidR="00D15B17" w:rsidRPr="00DA3EDC">
        <w:rPr>
          <w:rFonts w:ascii="Arial" w:hAnsi="Arial" w:cs="Arial"/>
          <w:szCs w:val="24"/>
        </w:rPr>
        <w:t xml:space="preserve">home-brew </w:t>
      </w:r>
      <w:r w:rsidRPr="00AC6C72">
        <w:rPr>
          <w:rFonts w:ascii="Arial" w:hAnsi="Arial" w:cs="Arial"/>
          <w:szCs w:val="24"/>
        </w:rPr>
        <w:t xml:space="preserve">kits do not contain alcohol and therefore </w:t>
      </w:r>
      <w:proofErr w:type="gramStart"/>
      <w:r w:rsidRPr="00AC6C72">
        <w:rPr>
          <w:rFonts w:ascii="Arial" w:hAnsi="Arial" w:cs="Arial"/>
          <w:szCs w:val="24"/>
        </w:rPr>
        <w:t>are not exclud</w:t>
      </w:r>
      <w:r w:rsidR="00D12152">
        <w:rPr>
          <w:rFonts w:ascii="Arial" w:hAnsi="Arial" w:cs="Arial"/>
          <w:szCs w:val="24"/>
        </w:rPr>
        <w:t>ed</w:t>
      </w:r>
      <w:proofErr w:type="gramEnd"/>
      <w:r w:rsidR="00D12152">
        <w:rPr>
          <w:rFonts w:ascii="Arial" w:hAnsi="Arial" w:cs="Arial"/>
          <w:szCs w:val="24"/>
        </w:rPr>
        <w:t xml:space="preserve"> from transactions involving </w:t>
      </w:r>
      <w:r w:rsidR="00545667">
        <w:rPr>
          <w:rFonts w:ascii="Arial" w:hAnsi="Arial" w:cs="Arial"/>
          <w:szCs w:val="24"/>
        </w:rPr>
        <w:t>I</w:t>
      </w:r>
      <w:r w:rsidR="00D12152">
        <w:rPr>
          <w:rFonts w:ascii="Arial" w:hAnsi="Arial" w:cs="Arial"/>
          <w:szCs w:val="24"/>
        </w:rPr>
        <w:t xml:space="preserve">ncome </w:t>
      </w:r>
      <w:r w:rsidR="00545667">
        <w:rPr>
          <w:rFonts w:ascii="Arial" w:hAnsi="Arial" w:cs="Arial"/>
          <w:szCs w:val="24"/>
        </w:rPr>
        <w:t>M</w:t>
      </w:r>
      <w:r w:rsidRPr="00AC6C72">
        <w:rPr>
          <w:rFonts w:ascii="Arial" w:hAnsi="Arial" w:cs="Arial"/>
          <w:szCs w:val="24"/>
        </w:rPr>
        <w:t>anaged funds.</w:t>
      </w:r>
      <w:r w:rsidR="00641BBD">
        <w:rPr>
          <w:rFonts w:ascii="Arial" w:hAnsi="Arial" w:cs="Arial"/>
          <w:szCs w:val="24"/>
        </w:rPr>
        <w:t xml:space="preserve"> </w:t>
      </w:r>
      <w:r w:rsidRPr="00AC6C72">
        <w:rPr>
          <w:rFonts w:ascii="Arial" w:hAnsi="Arial" w:cs="Arial"/>
          <w:szCs w:val="24"/>
        </w:rPr>
        <w:t xml:space="preserve"> Th</w:t>
      </w:r>
      <w:r w:rsidR="003374A1">
        <w:rPr>
          <w:rFonts w:ascii="Arial" w:hAnsi="Arial" w:cs="Arial"/>
          <w:szCs w:val="24"/>
        </w:rPr>
        <w:t xml:space="preserve">is </w:t>
      </w:r>
      <w:r w:rsidRPr="00AC6C72">
        <w:rPr>
          <w:rFonts w:ascii="Arial" w:hAnsi="Arial" w:cs="Arial"/>
          <w:szCs w:val="24"/>
        </w:rPr>
        <w:t xml:space="preserve">instrument aims to restrict the sale of home-brew concentrate and </w:t>
      </w:r>
      <w:r w:rsidR="00D15B17" w:rsidRPr="00DA3EDC">
        <w:rPr>
          <w:rFonts w:ascii="Arial" w:hAnsi="Arial" w:cs="Arial"/>
          <w:szCs w:val="24"/>
        </w:rPr>
        <w:t xml:space="preserve">home-brew </w:t>
      </w:r>
      <w:r w:rsidRPr="00AC6C72">
        <w:rPr>
          <w:rFonts w:ascii="Arial" w:hAnsi="Arial" w:cs="Arial"/>
          <w:szCs w:val="24"/>
        </w:rPr>
        <w:t>kit</w:t>
      </w:r>
      <w:r w:rsidR="00D12152">
        <w:rPr>
          <w:rFonts w:ascii="Arial" w:hAnsi="Arial" w:cs="Arial"/>
          <w:szCs w:val="24"/>
        </w:rPr>
        <w:t>s</w:t>
      </w:r>
      <w:r w:rsidR="00B27DD1">
        <w:rPr>
          <w:rFonts w:ascii="Arial" w:hAnsi="Arial" w:cs="Arial"/>
          <w:szCs w:val="24"/>
        </w:rPr>
        <w:t>, to ensure the effective restriction of alcohol,</w:t>
      </w:r>
      <w:r w:rsidR="00D12152">
        <w:rPr>
          <w:rFonts w:ascii="Arial" w:hAnsi="Arial" w:cs="Arial"/>
          <w:szCs w:val="24"/>
        </w:rPr>
        <w:t xml:space="preserve"> in areas that are subject to Income M</w:t>
      </w:r>
      <w:r w:rsidRPr="00AC6C72">
        <w:rPr>
          <w:rFonts w:ascii="Arial" w:hAnsi="Arial" w:cs="Arial"/>
          <w:szCs w:val="24"/>
        </w:rPr>
        <w:t xml:space="preserve">anagement. </w:t>
      </w:r>
    </w:p>
    <w:p w14:paraId="453B41EB" w14:textId="77777777" w:rsidR="00AC6C72" w:rsidRDefault="00AC6C72" w:rsidP="004F66BA">
      <w:pPr>
        <w:spacing w:after="120"/>
        <w:jc w:val="both"/>
        <w:rPr>
          <w:rFonts w:ascii="Arial" w:hAnsi="Arial" w:cs="Arial"/>
          <w:szCs w:val="24"/>
        </w:rPr>
      </w:pPr>
      <w:r w:rsidRPr="00AC6C72">
        <w:rPr>
          <w:rFonts w:ascii="Arial" w:hAnsi="Arial" w:cs="Arial"/>
          <w:szCs w:val="24"/>
        </w:rPr>
        <w:t xml:space="preserve">This instrument does not reduce the amount of a person's social security entitlement. Rather, it provides a mechanism to ensure that certain recipients of social security entitlements use a proportion of their entitlement to acquire priority needs and reduce the amount of money available for alcohol by restricting the sale of the home-brew concentrate and </w:t>
      </w:r>
      <w:r w:rsidR="00D15B17" w:rsidRPr="00DA3EDC">
        <w:rPr>
          <w:rFonts w:ascii="Arial" w:hAnsi="Arial" w:cs="Arial"/>
          <w:szCs w:val="24"/>
        </w:rPr>
        <w:t xml:space="preserve">home-brew </w:t>
      </w:r>
      <w:r w:rsidRPr="00AC6C72">
        <w:rPr>
          <w:rFonts w:ascii="Arial" w:hAnsi="Arial" w:cs="Arial"/>
          <w:szCs w:val="24"/>
        </w:rPr>
        <w:t>kit</w:t>
      </w:r>
      <w:r w:rsidR="00D12152">
        <w:rPr>
          <w:rFonts w:ascii="Arial" w:hAnsi="Arial" w:cs="Arial"/>
          <w:szCs w:val="24"/>
        </w:rPr>
        <w:t xml:space="preserve">s. </w:t>
      </w:r>
      <w:r w:rsidR="00641BBD">
        <w:rPr>
          <w:rFonts w:ascii="Arial" w:hAnsi="Arial" w:cs="Arial"/>
          <w:szCs w:val="24"/>
        </w:rPr>
        <w:t xml:space="preserve"> </w:t>
      </w:r>
      <w:r w:rsidR="00D12152">
        <w:rPr>
          <w:rFonts w:ascii="Arial" w:hAnsi="Arial" w:cs="Arial"/>
          <w:szCs w:val="24"/>
        </w:rPr>
        <w:t>This supports the intent of Income M</w:t>
      </w:r>
      <w:r w:rsidRPr="00AC6C72">
        <w:rPr>
          <w:rFonts w:ascii="Arial" w:hAnsi="Arial" w:cs="Arial"/>
          <w:szCs w:val="24"/>
        </w:rPr>
        <w:t>anagement, by</w:t>
      </w:r>
      <w:r w:rsidR="006868A7">
        <w:rPr>
          <w:rFonts w:ascii="Arial" w:hAnsi="Arial" w:cs="Arial"/>
          <w:szCs w:val="24"/>
        </w:rPr>
        <w:t> </w:t>
      </w:r>
      <w:r w:rsidRPr="00AC6C72">
        <w:rPr>
          <w:rFonts w:ascii="Arial" w:hAnsi="Arial" w:cs="Arial"/>
          <w:szCs w:val="24"/>
        </w:rPr>
        <w:t xml:space="preserve">further minimising the harm caused by alcohol misuse and associated </w:t>
      </w:r>
      <w:r w:rsidR="00B27DD1">
        <w:rPr>
          <w:rFonts w:ascii="Arial" w:hAnsi="Arial" w:cs="Arial"/>
          <w:szCs w:val="24"/>
        </w:rPr>
        <w:t>social harm</w:t>
      </w:r>
      <w:r w:rsidRPr="00AC6C72">
        <w:rPr>
          <w:rFonts w:ascii="Arial" w:hAnsi="Arial" w:cs="Arial"/>
          <w:szCs w:val="24"/>
        </w:rPr>
        <w:t xml:space="preserve">. </w:t>
      </w:r>
    </w:p>
    <w:p w14:paraId="0D5CA55F" w14:textId="77777777" w:rsidR="0030396E" w:rsidRPr="0072177C" w:rsidRDefault="0030396E" w:rsidP="004F66BA">
      <w:pPr>
        <w:spacing w:after="120"/>
        <w:jc w:val="both"/>
        <w:rPr>
          <w:rFonts w:ascii="Arial" w:hAnsi="Arial" w:cs="Arial"/>
          <w:szCs w:val="24"/>
          <w:u w:val="single"/>
        </w:rPr>
      </w:pPr>
      <w:r w:rsidRPr="0072177C">
        <w:rPr>
          <w:rFonts w:ascii="Arial" w:hAnsi="Arial" w:cs="Arial"/>
          <w:szCs w:val="24"/>
          <w:u w:val="single"/>
        </w:rPr>
        <w:t>The right to a private life</w:t>
      </w:r>
    </w:p>
    <w:p w14:paraId="3640EE8D" w14:textId="77777777" w:rsidR="0030396E" w:rsidRPr="00C74C51" w:rsidRDefault="0030396E" w:rsidP="004F66BA">
      <w:pPr>
        <w:shd w:val="clear" w:color="auto" w:fill="FFFFFF"/>
        <w:spacing w:before="0" w:line="260" w:lineRule="atLeast"/>
        <w:jc w:val="both"/>
        <w:rPr>
          <w:szCs w:val="24"/>
          <w:lang w:val="en-US"/>
        </w:rPr>
      </w:pPr>
      <w:r w:rsidRPr="00C74C51">
        <w:rPr>
          <w:rFonts w:ascii="Arial" w:hAnsi="Arial" w:cs="Arial"/>
          <w:szCs w:val="24"/>
          <w:lang w:val="en-US"/>
        </w:rPr>
        <w:t xml:space="preserve">Article 17 of the </w:t>
      </w:r>
      <w:r w:rsidRPr="00C74C51">
        <w:rPr>
          <w:rFonts w:ascii="Arial" w:hAnsi="Arial" w:cs="Arial"/>
          <w:i/>
          <w:iCs/>
          <w:szCs w:val="24"/>
          <w:lang w:val="en-US"/>
        </w:rPr>
        <w:t>International Covenant on Civil and Political Rights</w:t>
      </w:r>
      <w:r w:rsidRPr="00C74C51">
        <w:rPr>
          <w:rFonts w:ascii="Arial" w:hAnsi="Arial" w:cs="Arial"/>
          <w:szCs w:val="24"/>
          <w:lang w:val="en-US"/>
        </w:rPr>
        <w:t xml:space="preserve"> sets out the right to a private life.</w:t>
      </w:r>
      <w:r w:rsidR="00641BBD">
        <w:rPr>
          <w:rFonts w:ascii="Arial" w:hAnsi="Arial" w:cs="Arial"/>
          <w:szCs w:val="24"/>
          <w:lang w:val="en-US"/>
        </w:rPr>
        <w:t xml:space="preserve"> </w:t>
      </w:r>
      <w:r w:rsidRPr="00C74C51">
        <w:rPr>
          <w:rFonts w:ascii="Arial" w:hAnsi="Arial" w:cs="Arial"/>
          <w:szCs w:val="24"/>
          <w:lang w:val="en-US"/>
        </w:rPr>
        <w:t xml:space="preserve"> It prohibits arbitrary or unlawful interferences with an individual’s privacy, family, correspondence or home.</w:t>
      </w:r>
    </w:p>
    <w:p w14:paraId="740C642C" w14:textId="77777777" w:rsidR="0030396E" w:rsidRPr="00303A60" w:rsidRDefault="0030396E" w:rsidP="004F66BA">
      <w:pPr>
        <w:shd w:val="clear" w:color="auto" w:fill="FFFFFF"/>
        <w:spacing w:before="0" w:line="260" w:lineRule="atLeast"/>
        <w:jc w:val="both"/>
        <w:rPr>
          <w:szCs w:val="24"/>
          <w:lang w:val="en-US"/>
        </w:rPr>
      </w:pPr>
      <w:r w:rsidRPr="00C74C51">
        <w:rPr>
          <w:rFonts w:ascii="Arial" w:hAnsi="Arial" w:cs="Arial"/>
          <w:szCs w:val="24"/>
          <w:lang w:val="en-US"/>
        </w:rPr>
        <w:t> </w:t>
      </w:r>
    </w:p>
    <w:p w14:paraId="1A6BDABB" w14:textId="77777777" w:rsidR="00E5360B" w:rsidRDefault="0030396E" w:rsidP="004F66BA">
      <w:pPr>
        <w:shd w:val="clear" w:color="auto" w:fill="FFFFFF"/>
        <w:spacing w:before="0" w:line="260" w:lineRule="atLeast"/>
        <w:jc w:val="both"/>
        <w:rPr>
          <w:rFonts w:ascii="Arial" w:hAnsi="Arial" w:cs="Arial"/>
          <w:szCs w:val="24"/>
        </w:rPr>
      </w:pPr>
      <w:r>
        <w:rPr>
          <w:rFonts w:ascii="Arial" w:hAnsi="Arial" w:cs="Arial"/>
          <w:szCs w:val="24"/>
          <w:lang w:val="en-US"/>
        </w:rPr>
        <w:t xml:space="preserve">By </w:t>
      </w:r>
      <w:r w:rsidR="00C66E3A" w:rsidRPr="00C66E3A">
        <w:rPr>
          <w:rFonts w:ascii="Arial" w:hAnsi="Arial" w:cs="Arial"/>
          <w:szCs w:val="24"/>
        </w:rPr>
        <w:t xml:space="preserve">restricting the sale of the home-brew concentrate and </w:t>
      </w:r>
      <w:r w:rsidR="00D15B17" w:rsidRPr="00DA3EDC">
        <w:rPr>
          <w:rFonts w:ascii="Arial" w:hAnsi="Arial" w:cs="Arial"/>
          <w:szCs w:val="24"/>
        </w:rPr>
        <w:t xml:space="preserve">home-brew </w:t>
      </w:r>
      <w:r w:rsidR="00C66E3A" w:rsidRPr="00C66E3A">
        <w:rPr>
          <w:rFonts w:ascii="Arial" w:hAnsi="Arial" w:cs="Arial"/>
          <w:szCs w:val="24"/>
        </w:rPr>
        <w:t>kits</w:t>
      </w:r>
      <w:r w:rsidR="00C66E3A">
        <w:rPr>
          <w:rFonts w:ascii="Arial" w:hAnsi="Arial" w:cs="Arial"/>
          <w:szCs w:val="24"/>
        </w:rPr>
        <w:t xml:space="preserve"> for the recipients</w:t>
      </w:r>
      <w:r w:rsidR="00D12152">
        <w:rPr>
          <w:rFonts w:ascii="Arial" w:hAnsi="Arial" w:cs="Arial"/>
          <w:szCs w:val="24"/>
        </w:rPr>
        <w:t xml:space="preserve"> on the Income M</w:t>
      </w:r>
      <w:r w:rsidR="00C66E3A">
        <w:rPr>
          <w:rFonts w:ascii="Arial" w:hAnsi="Arial" w:cs="Arial"/>
          <w:szCs w:val="24"/>
        </w:rPr>
        <w:t xml:space="preserve">anagement </w:t>
      </w:r>
      <w:r w:rsidR="00CE49D8">
        <w:rPr>
          <w:rFonts w:ascii="Arial" w:hAnsi="Arial" w:cs="Arial"/>
          <w:szCs w:val="24"/>
        </w:rPr>
        <w:t>regime</w:t>
      </w:r>
      <w:r w:rsidR="00C66E3A">
        <w:rPr>
          <w:rFonts w:ascii="Arial" w:hAnsi="Arial" w:cs="Arial"/>
          <w:szCs w:val="24"/>
        </w:rPr>
        <w:t>, this instrument limits the right to</w:t>
      </w:r>
      <w:r w:rsidR="006868A7">
        <w:rPr>
          <w:rFonts w:ascii="Arial" w:hAnsi="Arial" w:cs="Arial"/>
          <w:szCs w:val="24"/>
        </w:rPr>
        <w:t> </w:t>
      </w:r>
      <w:r w:rsidR="00DF0878">
        <w:rPr>
          <w:rFonts w:ascii="Arial" w:hAnsi="Arial" w:cs="Arial"/>
          <w:szCs w:val="24"/>
        </w:rPr>
        <w:t>a</w:t>
      </w:r>
      <w:r w:rsidR="006868A7">
        <w:rPr>
          <w:rFonts w:ascii="Arial" w:hAnsi="Arial" w:cs="Arial"/>
          <w:szCs w:val="24"/>
        </w:rPr>
        <w:t> </w:t>
      </w:r>
      <w:r w:rsidR="00C66E3A">
        <w:rPr>
          <w:rFonts w:ascii="Arial" w:hAnsi="Arial" w:cs="Arial"/>
          <w:szCs w:val="24"/>
        </w:rPr>
        <w:t>private life.</w:t>
      </w:r>
      <w:r w:rsidR="00641BBD">
        <w:rPr>
          <w:rFonts w:ascii="Arial" w:hAnsi="Arial" w:cs="Arial"/>
          <w:szCs w:val="24"/>
        </w:rPr>
        <w:t xml:space="preserve"> </w:t>
      </w:r>
      <w:r w:rsidR="00C66E3A">
        <w:rPr>
          <w:rFonts w:ascii="Arial" w:hAnsi="Arial" w:cs="Arial"/>
          <w:szCs w:val="24"/>
        </w:rPr>
        <w:t xml:space="preserve"> </w:t>
      </w:r>
      <w:r w:rsidR="00D12152">
        <w:rPr>
          <w:rFonts w:ascii="Arial" w:hAnsi="Arial" w:cs="Arial"/>
          <w:szCs w:val="24"/>
        </w:rPr>
        <w:t>Income M</w:t>
      </w:r>
      <w:r w:rsidR="00E5360B">
        <w:rPr>
          <w:rFonts w:ascii="Arial" w:hAnsi="Arial" w:cs="Arial"/>
          <w:szCs w:val="24"/>
        </w:rPr>
        <w:t xml:space="preserve">anagement </w:t>
      </w:r>
      <w:proofErr w:type="gramStart"/>
      <w:r w:rsidR="00C66E3A" w:rsidRPr="00C66E3A">
        <w:rPr>
          <w:rFonts w:ascii="Arial" w:hAnsi="Arial" w:cs="Arial"/>
          <w:szCs w:val="24"/>
        </w:rPr>
        <w:t>is targeted</w:t>
      </w:r>
      <w:proofErr w:type="gramEnd"/>
      <w:r w:rsidR="00C66E3A" w:rsidRPr="00C66E3A">
        <w:rPr>
          <w:rFonts w:ascii="Arial" w:hAnsi="Arial" w:cs="Arial"/>
          <w:szCs w:val="24"/>
        </w:rPr>
        <w:t xml:space="preserve"> to communities where high levels of</w:t>
      </w:r>
      <w:r w:rsidR="006868A7">
        <w:rPr>
          <w:rFonts w:ascii="Arial" w:hAnsi="Arial" w:cs="Arial"/>
          <w:szCs w:val="24"/>
        </w:rPr>
        <w:t> </w:t>
      </w:r>
      <w:r w:rsidR="00C66E3A" w:rsidRPr="00C66E3A">
        <w:rPr>
          <w:rFonts w:ascii="Arial" w:hAnsi="Arial" w:cs="Arial"/>
          <w:szCs w:val="24"/>
        </w:rPr>
        <w:t xml:space="preserve">welfare dependence exist alongside high levels of social harm. </w:t>
      </w:r>
      <w:r w:rsidR="00641BBD">
        <w:rPr>
          <w:rFonts w:ascii="Arial" w:hAnsi="Arial" w:cs="Arial"/>
          <w:szCs w:val="24"/>
        </w:rPr>
        <w:t xml:space="preserve"> </w:t>
      </w:r>
      <w:r w:rsidR="00C66E3A" w:rsidRPr="00C66E3A">
        <w:rPr>
          <w:rFonts w:ascii="Arial" w:hAnsi="Arial" w:cs="Arial"/>
          <w:szCs w:val="24"/>
        </w:rPr>
        <w:t>This limitation on</w:t>
      </w:r>
      <w:r w:rsidR="006868A7">
        <w:rPr>
          <w:rFonts w:ascii="Arial" w:hAnsi="Arial" w:cs="Arial"/>
          <w:szCs w:val="24"/>
        </w:rPr>
        <w:t> </w:t>
      </w:r>
      <w:r w:rsidR="00C66E3A" w:rsidRPr="00C66E3A">
        <w:rPr>
          <w:rFonts w:ascii="Arial" w:hAnsi="Arial" w:cs="Arial"/>
          <w:szCs w:val="24"/>
        </w:rPr>
        <w:t xml:space="preserve">the right to a private life </w:t>
      </w:r>
      <w:proofErr w:type="gramStart"/>
      <w:r w:rsidR="00C66E3A" w:rsidRPr="00C66E3A">
        <w:rPr>
          <w:rFonts w:ascii="Arial" w:hAnsi="Arial" w:cs="Arial"/>
          <w:szCs w:val="24"/>
        </w:rPr>
        <w:t>is directly related</w:t>
      </w:r>
      <w:proofErr w:type="gramEnd"/>
      <w:r w:rsidR="00C66E3A" w:rsidRPr="00C66E3A">
        <w:rPr>
          <w:rFonts w:ascii="Arial" w:hAnsi="Arial" w:cs="Arial"/>
          <w:szCs w:val="24"/>
        </w:rPr>
        <w:t xml:space="preserve"> to the objectives of reducing </w:t>
      </w:r>
      <w:r w:rsidR="00E5360B">
        <w:rPr>
          <w:rFonts w:ascii="Arial" w:hAnsi="Arial" w:cs="Arial"/>
          <w:szCs w:val="24"/>
        </w:rPr>
        <w:t>the harm caused by alcohol misuse</w:t>
      </w:r>
      <w:r w:rsidR="00C66E3A">
        <w:rPr>
          <w:rFonts w:ascii="Arial" w:hAnsi="Arial" w:cs="Arial"/>
          <w:szCs w:val="24"/>
        </w:rPr>
        <w:t xml:space="preserve">. </w:t>
      </w:r>
      <w:r w:rsidR="00C66E3A" w:rsidRPr="00C66E3A">
        <w:rPr>
          <w:rFonts w:ascii="Arial" w:hAnsi="Arial" w:cs="Arial"/>
          <w:szCs w:val="24"/>
        </w:rPr>
        <w:t xml:space="preserve">This is because the limitations put in place restrict transactions at businesses selling </w:t>
      </w:r>
      <w:r w:rsidR="00E5360B">
        <w:rPr>
          <w:rFonts w:ascii="Arial" w:hAnsi="Arial" w:cs="Arial"/>
          <w:szCs w:val="24"/>
        </w:rPr>
        <w:t xml:space="preserve">home-brew concentrate and </w:t>
      </w:r>
      <w:r w:rsidR="00D15B17" w:rsidRPr="00DA3EDC">
        <w:rPr>
          <w:rFonts w:ascii="Arial" w:hAnsi="Arial" w:cs="Arial"/>
          <w:szCs w:val="24"/>
        </w:rPr>
        <w:t xml:space="preserve">home-brew </w:t>
      </w:r>
      <w:r w:rsidR="00E5360B">
        <w:rPr>
          <w:rFonts w:ascii="Arial" w:hAnsi="Arial" w:cs="Arial"/>
          <w:szCs w:val="24"/>
        </w:rPr>
        <w:t>kits</w:t>
      </w:r>
      <w:r w:rsidR="00C66E3A" w:rsidRPr="00C66E3A">
        <w:rPr>
          <w:rFonts w:ascii="Arial" w:hAnsi="Arial" w:cs="Arial"/>
          <w:szCs w:val="24"/>
        </w:rPr>
        <w:t xml:space="preserve"> that contribute to such harm.</w:t>
      </w:r>
      <w:r w:rsidR="00E5360B">
        <w:rPr>
          <w:rFonts w:ascii="Arial" w:hAnsi="Arial" w:cs="Arial"/>
          <w:szCs w:val="24"/>
        </w:rPr>
        <w:t xml:space="preserve"> </w:t>
      </w:r>
    </w:p>
    <w:p w14:paraId="36B2FD65" w14:textId="77777777" w:rsidR="00E5360B" w:rsidRDefault="00E5360B" w:rsidP="004F66BA">
      <w:pPr>
        <w:shd w:val="clear" w:color="auto" w:fill="FFFFFF"/>
        <w:spacing w:before="0" w:line="260" w:lineRule="atLeast"/>
        <w:jc w:val="both"/>
        <w:rPr>
          <w:rFonts w:ascii="Arial" w:hAnsi="Arial" w:cs="Arial"/>
          <w:szCs w:val="24"/>
        </w:rPr>
      </w:pPr>
    </w:p>
    <w:p w14:paraId="0BAFCDC8" w14:textId="77777777" w:rsidR="0030396E" w:rsidRPr="00E5360B" w:rsidRDefault="00E5360B" w:rsidP="004F66BA">
      <w:pPr>
        <w:shd w:val="clear" w:color="auto" w:fill="FFFFFF"/>
        <w:spacing w:before="0" w:line="260" w:lineRule="atLeast"/>
        <w:jc w:val="both"/>
        <w:rPr>
          <w:szCs w:val="24"/>
          <w:lang w:val="en-US"/>
        </w:rPr>
      </w:pPr>
      <w:r>
        <w:rPr>
          <w:rFonts w:ascii="Arial" w:hAnsi="Arial" w:cs="Arial"/>
          <w:szCs w:val="24"/>
        </w:rPr>
        <w:t xml:space="preserve">Therefore, any restriction on a person’s right to private life is reasonable and proportionate as it minimises </w:t>
      </w:r>
      <w:r w:rsidRPr="00E5360B">
        <w:rPr>
          <w:rFonts w:ascii="Arial" w:hAnsi="Arial" w:cs="Arial"/>
          <w:szCs w:val="24"/>
        </w:rPr>
        <w:t xml:space="preserve">the harm caused by alcohol </w:t>
      </w:r>
      <w:proofErr w:type="gramStart"/>
      <w:r w:rsidRPr="00E5360B">
        <w:rPr>
          <w:rFonts w:ascii="Arial" w:hAnsi="Arial" w:cs="Arial"/>
          <w:szCs w:val="24"/>
        </w:rPr>
        <w:t xml:space="preserve">misuse and associated </w:t>
      </w:r>
      <w:r w:rsidR="00B27DD1">
        <w:rPr>
          <w:rFonts w:ascii="Arial" w:hAnsi="Arial" w:cs="Arial"/>
          <w:szCs w:val="24"/>
        </w:rPr>
        <w:t>social harm</w:t>
      </w:r>
      <w:proofErr w:type="gramEnd"/>
      <w:r w:rsidR="00303A60">
        <w:rPr>
          <w:rFonts w:ascii="Arial" w:hAnsi="Arial" w:cs="Arial"/>
          <w:szCs w:val="24"/>
        </w:rPr>
        <w:t xml:space="preserve"> and encourages socially responsible behaviour</w:t>
      </w:r>
      <w:r w:rsidRPr="00E5360B">
        <w:rPr>
          <w:rFonts w:ascii="Arial" w:hAnsi="Arial" w:cs="Arial"/>
          <w:szCs w:val="24"/>
        </w:rPr>
        <w:t>.</w:t>
      </w:r>
    </w:p>
    <w:p w14:paraId="72762D12" w14:textId="77777777" w:rsidR="00DC0EE5" w:rsidRPr="0072177C" w:rsidRDefault="00DC0EE5" w:rsidP="004F66BA">
      <w:pPr>
        <w:spacing w:before="120" w:after="120"/>
        <w:jc w:val="both"/>
        <w:rPr>
          <w:rFonts w:ascii="Arial" w:hAnsi="Arial" w:cs="Arial"/>
          <w:szCs w:val="24"/>
          <w:u w:val="single"/>
        </w:rPr>
      </w:pPr>
      <w:r w:rsidRPr="00050321">
        <w:rPr>
          <w:rFonts w:ascii="Arial" w:hAnsi="Arial" w:cs="Arial"/>
          <w:szCs w:val="24"/>
          <w:u w:val="single"/>
        </w:rPr>
        <w:t>The right to an adequate standard of living</w:t>
      </w:r>
    </w:p>
    <w:p w14:paraId="3AAC0D51" w14:textId="77777777" w:rsidR="00DC0EE5" w:rsidRDefault="00DC0EE5" w:rsidP="004F66BA">
      <w:pPr>
        <w:spacing w:after="120"/>
        <w:jc w:val="both"/>
        <w:rPr>
          <w:rFonts w:ascii="Arial" w:hAnsi="Arial" w:cs="Arial"/>
          <w:i/>
          <w:iCs/>
          <w:szCs w:val="24"/>
        </w:rPr>
      </w:pPr>
      <w:r w:rsidRPr="00050321">
        <w:rPr>
          <w:rFonts w:ascii="Arial" w:hAnsi="Arial" w:cs="Arial"/>
          <w:szCs w:val="24"/>
        </w:rPr>
        <w:t xml:space="preserve">Article 11(1) of the ICESCR states that everyone has the right to </w:t>
      </w:r>
      <w:r w:rsidRPr="00050321">
        <w:rPr>
          <w:rFonts w:ascii="Arial" w:hAnsi="Arial" w:cs="Arial"/>
          <w:i/>
          <w:iCs/>
          <w:szCs w:val="24"/>
        </w:rPr>
        <w:t xml:space="preserve">‘an adequate standard of living for himself and his family, including adequate food, clothing and housing, and to the continuous improvement of living conditions’ </w:t>
      </w:r>
      <w:r w:rsidRPr="00050321">
        <w:rPr>
          <w:rFonts w:ascii="Arial" w:hAnsi="Arial" w:cs="Arial"/>
          <w:szCs w:val="24"/>
        </w:rPr>
        <w:t xml:space="preserve">and that </w:t>
      </w:r>
      <w:r w:rsidRPr="00050321">
        <w:rPr>
          <w:rFonts w:ascii="Arial" w:hAnsi="Arial" w:cs="Arial"/>
          <w:i/>
          <w:iCs/>
          <w:szCs w:val="24"/>
        </w:rPr>
        <w:t xml:space="preserve">‘appropriate steps’ </w:t>
      </w:r>
      <w:r w:rsidRPr="00050321">
        <w:rPr>
          <w:rFonts w:ascii="Arial" w:hAnsi="Arial" w:cs="Arial"/>
          <w:szCs w:val="24"/>
        </w:rPr>
        <w:t xml:space="preserve">be taken to </w:t>
      </w:r>
      <w:r w:rsidRPr="00050321">
        <w:rPr>
          <w:rFonts w:ascii="Arial" w:hAnsi="Arial" w:cs="Arial"/>
          <w:i/>
          <w:iCs/>
          <w:szCs w:val="24"/>
        </w:rPr>
        <w:t>‘ensure the realization of this right’.</w:t>
      </w:r>
      <w:r w:rsidR="00641BBD">
        <w:rPr>
          <w:rFonts w:ascii="Arial" w:hAnsi="Arial" w:cs="Arial"/>
          <w:i/>
          <w:iCs/>
          <w:szCs w:val="24"/>
        </w:rPr>
        <w:t xml:space="preserve"> </w:t>
      </w:r>
      <w:r w:rsidRPr="00050321">
        <w:rPr>
          <w:rFonts w:ascii="Arial" w:hAnsi="Arial" w:cs="Arial"/>
          <w:szCs w:val="24"/>
        </w:rPr>
        <w:t xml:space="preserve"> Further to this, article 11(2) of</w:t>
      </w:r>
      <w:r w:rsidR="006868A7">
        <w:rPr>
          <w:rFonts w:ascii="Arial" w:hAnsi="Arial" w:cs="Arial"/>
          <w:szCs w:val="24"/>
        </w:rPr>
        <w:t> </w:t>
      </w:r>
      <w:r w:rsidRPr="00050321">
        <w:rPr>
          <w:rFonts w:ascii="Arial" w:hAnsi="Arial" w:cs="Arial"/>
          <w:szCs w:val="24"/>
        </w:rPr>
        <w:t xml:space="preserve">the ICESCR states that </w:t>
      </w:r>
      <w:r w:rsidRPr="00050321">
        <w:rPr>
          <w:rFonts w:ascii="Arial" w:hAnsi="Arial" w:cs="Arial"/>
          <w:i/>
          <w:iCs/>
          <w:szCs w:val="24"/>
        </w:rPr>
        <w:t xml:space="preserve">‘measures, including specific programmes,’ </w:t>
      </w:r>
      <w:proofErr w:type="gramStart"/>
      <w:r w:rsidRPr="00050321">
        <w:rPr>
          <w:rFonts w:ascii="Arial" w:hAnsi="Arial" w:cs="Arial"/>
          <w:szCs w:val="24"/>
        </w:rPr>
        <w:t>should be taken</w:t>
      </w:r>
      <w:proofErr w:type="gramEnd"/>
      <w:r w:rsidRPr="00050321">
        <w:rPr>
          <w:rFonts w:ascii="Arial" w:hAnsi="Arial" w:cs="Arial"/>
          <w:szCs w:val="24"/>
        </w:rPr>
        <w:t xml:space="preserve"> in </w:t>
      </w:r>
      <w:r w:rsidRPr="00050321">
        <w:rPr>
          <w:rFonts w:ascii="Arial" w:hAnsi="Arial" w:cs="Arial"/>
          <w:i/>
          <w:iCs/>
          <w:szCs w:val="24"/>
        </w:rPr>
        <w:t>‘recognizing the fundamental right of everyone to be free from hunger’</w:t>
      </w:r>
      <w:r>
        <w:rPr>
          <w:rFonts w:ascii="Arial" w:hAnsi="Arial" w:cs="Arial"/>
          <w:i/>
          <w:iCs/>
          <w:szCs w:val="24"/>
        </w:rPr>
        <w:t>.</w:t>
      </w:r>
    </w:p>
    <w:p w14:paraId="7587A6FA" w14:textId="77777777" w:rsidR="00E5360B" w:rsidRDefault="00D12152" w:rsidP="004F66BA">
      <w:pPr>
        <w:jc w:val="both"/>
        <w:rPr>
          <w:rFonts w:ascii="Arial" w:hAnsi="Arial" w:cs="Arial"/>
          <w:szCs w:val="24"/>
        </w:rPr>
      </w:pPr>
      <w:r>
        <w:rPr>
          <w:rFonts w:ascii="Arial" w:hAnsi="Arial" w:cs="Arial"/>
          <w:szCs w:val="24"/>
        </w:rPr>
        <w:t>Income M</w:t>
      </w:r>
      <w:r w:rsidR="00DC0EE5">
        <w:rPr>
          <w:rFonts w:ascii="Arial" w:hAnsi="Arial" w:cs="Arial"/>
          <w:szCs w:val="24"/>
        </w:rPr>
        <w:t xml:space="preserve">anagement </w:t>
      </w:r>
      <w:r w:rsidR="00DC0EE5" w:rsidRPr="00050321">
        <w:rPr>
          <w:rFonts w:ascii="Arial" w:hAnsi="Arial" w:cs="Arial"/>
          <w:szCs w:val="24"/>
        </w:rPr>
        <w:t xml:space="preserve">ensures that money is available for priority </w:t>
      </w:r>
      <w:r w:rsidR="00D205BC">
        <w:rPr>
          <w:rFonts w:ascii="Arial" w:hAnsi="Arial" w:cs="Arial"/>
          <w:szCs w:val="24"/>
        </w:rPr>
        <w:t>needs</w:t>
      </w:r>
      <w:r w:rsidR="00DC0EE5" w:rsidRPr="00050321">
        <w:rPr>
          <w:rFonts w:ascii="Arial" w:hAnsi="Arial" w:cs="Arial"/>
          <w:szCs w:val="24"/>
        </w:rPr>
        <w:t xml:space="preserve"> such as food, clothing and housing, and provides assistance to help people to budget</w:t>
      </w:r>
      <w:r w:rsidR="00DF0878">
        <w:rPr>
          <w:rFonts w:ascii="Arial" w:hAnsi="Arial" w:cs="Arial"/>
          <w:szCs w:val="24"/>
        </w:rPr>
        <w:t xml:space="preserve"> for their circumstances</w:t>
      </w:r>
      <w:r w:rsidR="00DC0EE5">
        <w:rPr>
          <w:rFonts w:ascii="Arial" w:hAnsi="Arial" w:cs="Arial"/>
          <w:szCs w:val="24"/>
        </w:rPr>
        <w:t xml:space="preserve">. </w:t>
      </w:r>
      <w:r w:rsidR="00641BBD">
        <w:rPr>
          <w:rFonts w:ascii="Arial" w:hAnsi="Arial" w:cs="Arial"/>
          <w:szCs w:val="24"/>
        </w:rPr>
        <w:t xml:space="preserve"> </w:t>
      </w:r>
      <w:r w:rsidR="00DC0EE5">
        <w:rPr>
          <w:rFonts w:ascii="Arial" w:hAnsi="Arial" w:cs="Arial"/>
          <w:szCs w:val="24"/>
        </w:rPr>
        <w:t xml:space="preserve">This instrument supports that right by ensuring people have sufficient resources to purchase priority </w:t>
      </w:r>
      <w:r w:rsidR="00D205BC">
        <w:rPr>
          <w:rFonts w:ascii="Arial" w:hAnsi="Arial" w:cs="Arial"/>
          <w:szCs w:val="24"/>
        </w:rPr>
        <w:t>goods</w:t>
      </w:r>
      <w:r w:rsidR="00DC0EE5">
        <w:rPr>
          <w:rFonts w:ascii="Arial" w:hAnsi="Arial" w:cs="Arial"/>
          <w:szCs w:val="24"/>
        </w:rPr>
        <w:t xml:space="preserve"> </w:t>
      </w:r>
      <w:r w:rsidR="00E5360B">
        <w:rPr>
          <w:rFonts w:ascii="Arial" w:hAnsi="Arial" w:cs="Arial"/>
          <w:szCs w:val="24"/>
        </w:rPr>
        <w:t xml:space="preserve">by </w:t>
      </w:r>
      <w:r w:rsidR="00E5360B" w:rsidRPr="00E5360B">
        <w:rPr>
          <w:rFonts w:ascii="Arial" w:hAnsi="Arial" w:cs="Arial"/>
          <w:szCs w:val="24"/>
        </w:rPr>
        <w:t>restrict</w:t>
      </w:r>
      <w:r w:rsidR="00E5360B">
        <w:rPr>
          <w:rFonts w:ascii="Arial" w:hAnsi="Arial" w:cs="Arial"/>
          <w:szCs w:val="24"/>
        </w:rPr>
        <w:t>ing</w:t>
      </w:r>
      <w:r w:rsidR="00E5360B" w:rsidRPr="00E5360B">
        <w:rPr>
          <w:rFonts w:ascii="Arial" w:hAnsi="Arial" w:cs="Arial"/>
          <w:szCs w:val="24"/>
        </w:rPr>
        <w:t xml:space="preserve"> the sale of home-brew concentrate and </w:t>
      </w:r>
      <w:r w:rsidR="00D15B17" w:rsidRPr="00DA3EDC">
        <w:rPr>
          <w:rFonts w:ascii="Arial" w:hAnsi="Arial" w:cs="Arial"/>
          <w:szCs w:val="24"/>
        </w:rPr>
        <w:t xml:space="preserve">home-brew </w:t>
      </w:r>
      <w:r w:rsidR="00E5360B" w:rsidRPr="00E5360B">
        <w:rPr>
          <w:rFonts w:ascii="Arial" w:hAnsi="Arial" w:cs="Arial"/>
          <w:szCs w:val="24"/>
        </w:rPr>
        <w:t>kit</w:t>
      </w:r>
      <w:r>
        <w:rPr>
          <w:rFonts w:ascii="Arial" w:hAnsi="Arial" w:cs="Arial"/>
          <w:szCs w:val="24"/>
        </w:rPr>
        <w:t>s in areas that are subject to Income M</w:t>
      </w:r>
      <w:r w:rsidR="00E5360B" w:rsidRPr="00E5360B">
        <w:rPr>
          <w:rFonts w:ascii="Arial" w:hAnsi="Arial" w:cs="Arial"/>
          <w:szCs w:val="24"/>
        </w:rPr>
        <w:t>anagement</w:t>
      </w:r>
      <w:r w:rsidR="00D205BC">
        <w:rPr>
          <w:rFonts w:ascii="Arial" w:hAnsi="Arial" w:cs="Arial"/>
          <w:szCs w:val="24"/>
        </w:rPr>
        <w:t xml:space="preserve">. </w:t>
      </w:r>
      <w:r w:rsidR="00641BBD">
        <w:rPr>
          <w:rFonts w:ascii="Arial" w:hAnsi="Arial" w:cs="Arial"/>
          <w:szCs w:val="24"/>
        </w:rPr>
        <w:t xml:space="preserve"> </w:t>
      </w:r>
      <w:r w:rsidR="00D205BC">
        <w:rPr>
          <w:rFonts w:ascii="Arial" w:hAnsi="Arial" w:cs="Arial"/>
          <w:szCs w:val="24"/>
        </w:rPr>
        <w:t>This minimises the harm caused by alcohol abuse and improves the standard of living for people living in communities with high levels of social harm</w:t>
      </w:r>
      <w:r w:rsidR="0072177C">
        <w:rPr>
          <w:rFonts w:ascii="Arial" w:hAnsi="Arial" w:cs="Arial"/>
          <w:szCs w:val="24"/>
        </w:rPr>
        <w:t>.</w:t>
      </w:r>
      <w:r w:rsidR="00D205BC">
        <w:rPr>
          <w:rFonts w:ascii="Arial" w:hAnsi="Arial" w:cs="Arial"/>
          <w:szCs w:val="24"/>
        </w:rPr>
        <w:t xml:space="preserve"> </w:t>
      </w:r>
    </w:p>
    <w:p w14:paraId="701DBAC1" w14:textId="77777777" w:rsidR="00DC0EE5" w:rsidRPr="00F70094" w:rsidRDefault="00DC0EE5" w:rsidP="004F66BA">
      <w:pPr>
        <w:spacing w:before="120" w:after="120"/>
        <w:jc w:val="both"/>
        <w:rPr>
          <w:rFonts w:ascii="Arial" w:hAnsi="Arial" w:cs="Arial"/>
          <w:szCs w:val="24"/>
          <w:lang w:val="en-US"/>
        </w:rPr>
      </w:pPr>
      <w:r w:rsidRPr="00F70094">
        <w:rPr>
          <w:rFonts w:ascii="Arial" w:hAnsi="Arial" w:cs="Arial"/>
          <w:szCs w:val="24"/>
          <w:u w:val="single"/>
        </w:rPr>
        <w:t>The rights of children</w:t>
      </w:r>
    </w:p>
    <w:p w14:paraId="3F927AB8" w14:textId="77777777" w:rsidR="00DC0EE5" w:rsidRPr="00D205BC" w:rsidRDefault="00DC0EE5" w:rsidP="004F66BA">
      <w:pPr>
        <w:spacing w:after="120"/>
        <w:jc w:val="both"/>
        <w:rPr>
          <w:rFonts w:ascii="Arial" w:hAnsi="Arial" w:cs="Arial"/>
          <w:szCs w:val="24"/>
        </w:rPr>
      </w:pPr>
      <w:r w:rsidRPr="00F70094">
        <w:rPr>
          <w:rFonts w:ascii="Arial" w:hAnsi="Arial" w:cs="Arial"/>
          <w:szCs w:val="24"/>
        </w:rPr>
        <w:t xml:space="preserve">By ensuring that a portion of income support payments </w:t>
      </w:r>
      <w:proofErr w:type="gramStart"/>
      <w:r w:rsidRPr="00F70094">
        <w:rPr>
          <w:rFonts w:ascii="Arial" w:hAnsi="Arial" w:cs="Arial"/>
          <w:szCs w:val="24"/>
        </w:rPr>
        <w:t>is used</w:t>
      </w:r>
      <w:proofErr w:type="gramEnd"/>
      <w:r w:rsidRPr="00F70094">
        <w:rPr>
          <w:rFonts w:ascii="Arial" w:hAnsi="Arial" w:cs="Arial"/>
          <w:szCs w:val="24"/>
        </w:rPr>
        <w:t xml:space="preserve"> to cover essential goods and services</w:t>
      </w:r>
      <w:r>
        <w:rPr>
          <w:rFonts w:ascii="Arial" w:hAnsi="Arial" w:cs="Arial"/>
          <w:szCs w:val="24"/>
        </w:rPr>
        <w:t xml:space="preserve"> </w:t>
      </w:r>
      <w:r w:rsidR="00D205BC">
        <w:rPr>
          <w:rFonts w:ascii="Arial" w:hAnsi="Arial" w:cs="Arial"/>
          <w:szCs w:val="24"/>
        </w:rPr>
        <w:t>and restricting things like</w:t>
      </w:r>
      <w:r w:rsidR="00D205BC" w:rsidRPr="00D205BC">
        <w:t xml:space="preserve"> </w:t>
      </w:r>
      <w:r w:rsidR="00D205BC" w:rsidRPr="00D205BC">
        <w:rPr>
          <w:rFonts w:ascii="Arial" w:hAnsi="Arial" w:cs="Arial"/>
          <w:szCs w:val="24"/>
        </w:rPr>
        <w:t xml:space="preserve">home-brew concentrate and </w:t>
      </w:r>
      <w:r w:rsidR="00D15B17" w:rsidRPr="00DA3EDC">
        <w:rPr>
          <w:rFonts w:ascii="Arial" w:hAnsi="Arial" w:cs="Arial"/>
          <w:szCs w:val="24"/>
        </w:rPr>
        <w:t xml:space="preserve">home-brew </w:t>
      </w:r>
      <w:r w:rsidR="00D205BC" w:rsidRPr="00D205BC">
        <w:rPr>
          <w:rFonts w:ascii="Arial" w:hAnsi="Arial" w:cs="Arial"/>
          <w:szCs w:val="24"/>
        </w:rPr>
        <w:t>kits</w:t>
      </w:r>
      <w:r w:rsidR="00D12152">
        <w:rPr>
          <w:rFonts w:ascii="Arial" w:hAnsi="Arial" w:cs="Arial"/>
          <w:szCs w:val="24"/>
        </w:rPr>
        <w:t>, Income M</w:t>
      </w:r>
      <w:r w:rsidRPr="00F70094">
        <w:rPr>
          <w:rFonts w:ascii="Arial" w:hAnsi="Arial" w:cs="Arial"/>
          <w:szCs w:val="24"/>
        </w:rPr>
        <w:t>anagement can improve living conditions for the children of income support</w:t>
      </w:r>
      <w:r w:rsidR="00B27DD1">
        <w:rPr>
          <w:rFonts w:ascii="Arial" w:hAnsi="Arial" w:cs="Arial"/>
          <w:szCs w:val="24"/>
        </w:rPr>
        <w:t xml:space="preserve"> payment</w:t>
      </w:r>
      <w:r w:rsidRPr="00F70094">
        <w:rPr>
          <w:rFonts w:ascii="Arial" w:hAnsi="Arial" w:cs="Arial"/>
          <w:szCs w:val="24"/>
        </w:rPr>
        <w:t xml:space="preserve"> recipients.</w:t>
      </w:r>
      <w:r w:rsidR="00641BBD">
        <w:rPr>
          <w:rFonts w:ascii="Arial" w:hAnsi="Arial" w:cs="Arial"/>
          <w:szCs w:val="24"/>
        </w:rPr>
        <w:t xml:space="preserve"> </w:t>
      </w:r>
      <w:r w:rsidRPr="00F70094">
        <w:rPr>
          <w:rFonts w:ascii="Arial" w:hAnsi="Arial" w:cs="Arial"/>
          <w:szCs w:val="24"/>
        </w:rPr>
        <w:t xml:space="preserve"> </w:t>
      </w:r>
      <w:r w:rsidRPr="00E4704F">
        <w:rPr>
          <w:rFonts w:ascii="Arial" w:hAnsi="Arial" w:cs="Arial"/>
          <w:szCs w:val="24"/>
        </w:rPr>
        <w:t>It thereby advances the right of children to benefit from social security, the right of children to the highest attainable standard of health and the right of children to adequate standards of living (articles 26, 24 and 27 of the Convention on the Rights of the Child, respectively).</w:t>
      </w:r>
    </w:p>
    <w:p w14:paraId="717AC161" w14:textId="77777777" w:rsidR="00DC0EE5" w:rsidRPr="00466AD2" w:rsidRDefault="00DC0EE5" w:rsidP="004F66BA">
      <w:pPr>
        <w:spacing w:after="120"/>
        <w:jc w:val="both"/>
        <w:rPr>
          <w:rFonts w:ascii="Arial" w:hAnsi="Arial" w:cs="Arial"/>
          <w:szCs w:val="24"/>
          <w:lang w:val="en-US"/>
        </w:rPr>
      </w:pPr>
      <w:r w:rsidRPr="00466AD2">
        <w:rPr>
          <w:rFonts w:ascii="Arial" w:hAnsi="Arial" w:cs="Arial"/>
          <w:szCs w:val="24"/>
          <w:u w:val="single"/>
        </w:rPr>
        <w:t>The right to self-determination</w:t>
      </w:r>
    </w:p>
    <w:p w14:paraId="0D598C98" w14:textId="77777777" w:rsidR="00DC0EE5" w:rsidRPr="00466AD2" w:rsidRDefault="00DC0EE5" w:rsidP="004F66BA">
      <w:pPr>
        <w:spacing w:after="120"/>
        <w:jc w:val="both"/>
        <w:rPr>
          <w:rFonts w:ascii="Arial" w:hAnsi="Arial" w:cs="Arial"/>
          <w:szCs w:val="24"/>
          <w:lang w:val="en-US"/>
        </w:rPr>
      </w:pPr>
      <w:r w:rsidRPr="00466AD2">
        <w:rPr>
          <w:rFonts w:ascii="Arial" w:hAnsi="Arial" w:cs="Arial"/>
          <w:szCs w:val="24"/>
        </w:rPr>
        <w:t xml:space="preserve">Article </w:t>
      </w:r>
      <w:proofErr w:type="gramStart"/>
      <w:r w:rsidRPr="00466AD2">
        <w:rPr>
          <w:rFonts w:ascii="Arial" w:hAnsi="Arial" w:cs="Arial"/>
          <w:szCs w:val="24"/>
        </w:rPr>
        <w:t>1</w:t>
      </w:r>
      <w:proofErr w:type="gramEnd"/>
      <w:r w:rsidRPr="00466AD2">
        <w:rPr>
          <w:rFonts w:ascii="Arial" w:hAnsi="Arial" w:cs="Arial"/>
          <w:szCs w:val="24"/>
        </w:rPr>
        <w:t xml:space="preserve"> of the ICESCR states that </w:t>
      </w:r>
      <w:r w:rsidRPr="00466AD2">
        <w:rPr>
          <w:rFonts w:ascii="Arial" w:hAnsi="Arial" w:cs="Arial"/>
          <w:i/>
          <w:iCs/>
          <w:szCs w:val="24"/>
        </w:rPr>
        <w:t>‘all peoples have the right of self-determination. By virtue of that right they freely determine their political status and freely pursue their economic, social and cultural development’</w:t>
      </w:r>
      <w:r w:rsidRPr="00466AD2">
        <w:rPr>
          <w:rFonts w:ascii="Arial" w:hAnsi="Arial" w:cs="Arial"/>
          <w:szCs w:val="24"/>
        </w:rPr>
        <w:t xml:space="preserve">. </w:t>
      </w:r>
    </w:p>
    <w:p w14:paraId="3F735B7E" w14:textId="77777777" w:rsidR="00DC0EE5" w:rsidRPr="002F479E" w:rsidRDefault="00DC0EE5" w:rsidP="004F66BA">
      <w:pPr>
        <w:spacing w:after="120"/>
        <w:jc w:val="both"/>
        <w:rPr>
          <w:rFonts w:ascii="Arial" w:hAnsi="Arial" w:cs="Arial"/>
          <w:szCs w:val="24"/>
          <w:lang w:val="en-US"/>
        </w:rPr>
      </w:pPr>
      <w:r w:rsidRPr="00466AD2">
        <w:rPr>
          <w:rFonts w:ascii="Arial" w:hAnsi="Arial" w:cs="Arial"/>
          <w:szCs w:val="24"/>
        </w:rPr>
        <w:t xml:space="preserve">Under </w:t>
      </w:r>
      <w:r w:rsidR="00DF0878">
        <w:rPr>
          <w:rFonts w:ascii="Arial" w:hAnsi="Arial" w:cs="Arial"/>
          <w:szCs w:val="24"/>
        </w:rPr>
        <w:t xml:space="preserve">Income </w:t>
      </w:r>
      <w:r w:rsidR="005512DE">
        <w:rPr>
          <w:rFonts w:ascii="Arial" w:hAnsi="Arial" w:cs="Arial"/>
          <w:szCs w:val="24"/>
        </w:rPr>
        <w:t>M</w:t>
      </w:r>
      <w:r w:rsidR="00DF0878">
        <w:rPr>
          <w:rFonts w:ascii="Arial" w:hAnsi="Arial" w:cs="Arial"/>
          <w:szCs w:val="24"/>
        </w:rPr>
        <w:t>anage</w:t>
      </w:r>
      <w:r w:rsidR="005512DE">
        <w:rPr>
          <w:rFonts w:ascii="Arial" w:hAnsi="Arial" w:cs="Arial"/>
          <w:szCs w:val="24"/>
        </w:rPr>
        <w:t>ment</w:t>
      </w:r>
      <w:r w:rsidR="00DF0878">
        <w:rPr>
          <w:rFonts w:ascii="Arial" w:hAnsi="Arial" w:cs="Arial"/>
          <w:szCs w:val="24"/>
        </w:rPr>
        <w:t>,</w:t>
      </w:r>
      <w:r w:rsidR="00D205BC">
        <w:rPr>
          <w:rFonts w:ascii="Arial" w:hAnsi="Arial" w:cs="Arial"/>
          <w:szCs w:val="24"/>
        </w:rPr>
        <w:t xml:space="preserve"> h</w:t>
      </w:r>
      <w:r w:rsidR="00D205BC" w:rsidRPr="00D205BC">
        <w:rPr>
          <w:rFonts w:ascii="Arial" w:hAnsi="Arial" w:cs="Arial"/>
          <w:szCs w:val="24"/>
        </w:rPr>
        <w:t xml:space="preserve">ome-brew concentrate and </w:t>
      </w:r>
      <w:r w:rsidR="00D15B17" w:rsidRPr="00DA3EDC">
        <w:rPr>
          <w:rFonts w:ascii="Arial" w:hAnsi="Arial" w:cs="Arial"/>
          <w:szCs w:val="24"/>
        </w:rPr>
        <w:t xml:space="preserve">home-brew </w:t>
      </w:r>
      <w:r w:rsidR="00D205BC" w:rsidRPr="00D205BC">
        <w:rPr>
          <w:rFonts w:ascii="Arial" w:hAnsi="Arial" w:cs="Arial"/>
          <w:szCs w:val="24"/>
        </w:rPr>
        <w:t>kits sold by a range of merchants including small independent merchants and some supermarkets</w:t>
      </w:r>
      <w:r w:rsidR="00D205BC">
        <w:rPr>
          <w:rFonts w:ascii="Arial" w:hAnsi="Arial" w:cs="Arial"/>
          <w:szCs w:val="24"/>
        </w:rPr>
        <w:t xml:space="preserve"> are restricted to those participants</w:t>
      </w:r>
      <w:r w:rsidR="00D12152">
        <w:rPr>
          <w:rFonts w:ascii="Arial" w:hAnsi="Arial" w:cs="Arial"/>
          <w:szCs w:val="24"/>
        </w:rPr>
        <w:t xml:space="preserve"> on </w:t>
      </w:r>
      <w:r w:rsidR="005512DE">
        <w:rPr>
          <w:rFonts w:ascii="Arial" w:hAnsi="Arial" w:cs="Arial"/>
          <w:szCs w:val="24"/>
        </w:rPr>
        <w:t>the program</w:t>
      </w:r>
      <w:r w:rsidRPr="00466AD2">
        <w:rPr>
          <w:rFonts w:ascii="Arial" w:hAnsi="Arial" w:cs="Arial"/>
          <w:szCs w:val="24"/>
        </w:rPr>
        <w:t>.  While this measure does limit a</w:t>
      </w:r>
      <w:r w:rsidR="006868A7">
        <w:t> </w:t>
      </w:r>
      <w:r w:rsidRPr="00466AD2">
        <w:rPr>
          <w:rFonts w:ascii="Arial" w:hAnsi="Arial" w:cs="Arial"/>
          <w:szCs w:val="24"/>
        </w:rPr>
        <w:t xml:space="preserve">person’s ability to freely dispose of all of their </w:t>
      </w:r>
      <w:proofErr w:type="gramStart"/>
      <w:r w:rsidRPr="00466AD2">
        <w:rPr>
          <w:rFonts w:ascii="Arial" w:hAnsi="Arial" w:cs="Arial"/>
          <w:szCs w:val="24"/>
        </w:rPr>
        <w:t>resources</w:t>
      </w:r>
      <w:proofErr w:type="gramEnd"/>
      <w:r w:rsidRPr="00466AD2">
        <w:rPr>
          <w:rFonts w:ascii="Arial" w:hAnsi="Arial" w:cs="Arial"/>
          <w:szCs w:val="24"/>
        </w:rPr>
        <w:t xml:space="preserve"> it does not impact on their right to freely pursue their economic, social or cultural development.  This limitation is</w:t>
      </w:r>
      <w:r w:rsidR="006868A7">
        <w:rPr>
          <w:rFonts w:ascii="Arial" w:hAnsi="Arial" w:cs="Arial"/>
          <w:szCs w:val="24"/>
        </w:rPr>
        <w:t> </w:t>
      </w:r>
      <w:r w:rsidRPr="00466AD2">
        <w:rPr>
          <w:rFonts w:ascii="Arial" w:hAnsi="Arial" w:cs="Arial"/>
          <w:szCs w:val="24"/>
        </w:rPr>
        <w:t xml:space="preserve">to ensure that the essential needs of vulnerable people </w:t>
      </w:r>
      <w:proofErr w:type="gramStart"/>
      <w:r w:rsidRPr="00466AD2">
        <w:rPr>
          <w:rFonts w:ascii="Arial" w:hAnsi="Arial" w:cs="Arial"/>
          <w:szCs w:val="24"/>
        </w:rPr>
        <w:t>are met</w:t>
      </w:r>
      <w:proofErr w:type="gramEnd"/>
      <w:r w:rsidRPr="00466AD2">
        <w:rPr>
          <w:rFonts w:ascii="Arial" w:hAnsi="Arial" w:cs="Arial"/>
          <w:szCs w:val="24"/>
        </w:rPr>
        <w:t xml:space="preserve">, and </w:t>
      </w:r>
      <w:r w:rsidR="00D205BC">
        <w:rPr>
          <w:rFonts w:ascii="Arial" w:hAnsi="Arial" w:cs="Arial"/>
          <w:szCs w:val="24"/>
        </w:rPr>
        <w:t xml:space="preserve">minimise </w:t>
      </w:r>
      <w:r w:rsidR="00D205BC" w:rsidRPr="00D205BC">
        <w:rPr>
          <w:rFonts w:ascii="Arial" w:hAnsi="Arial" w:cs="Arial"/>
          <w:szCs w:val="24"/>
        </w:rPr>
        <w:t>the harm caused by alcohol</w:t>
      </w:r>
      <w:r w:rsidR="00D205BC">
        <w:rPr>
          <w:rFonts w:ascii="Arial" w:hAnsi="Arial" w:cs="Arial"/>
          <w:szCs w:val="24"/>
        </w:rPr>
        <w:t xml:space="preserve"> misuse and associated violence</w:t>
      </w:r>
      <w:r w:rsidRPr="00466AD2">
        <w:rPr>
          <w:rFonts w:ascii="Arial" w:hAnsi="Arial" w:cs="Arial"/>
          <w:szCs w:val="24"/>
        </w:rPr>
        <w:t xml:space="preserve">, so they can better pursue their economic, social and cultural development. </w:t>
      </w:r>
    </w:p>
    <w:p w14:paraId="4789B40F" w14:textId="77777777" w:rsidR="00DC0EE5" w:rsidRPr="00BC76EB" w:rsidRDefault="00DC0EE5" w:rsidP="004F66BA">
      <w:pPr>
        <w:spacing w:after="120"/>
        <w:jc w:val="both"/>
        <w:rPr>
          <w:rFonts w:ascii="Arial" w:hAnsi="Arial" w:cs="Arial"/>
          <w:b/>
          <w:szCs w:val="24"/>
        </w:rPr>
      </w:pPr>
      <w:r w:rsidRPr="00BC76EB">
        <w:rPr>
          <w:rFonts w:ascii="Arial" w:hAnsi="Arial" w:cs="Arial"/>
          <w:b/>
          <w:szCs w:val="24"/>
        </w:rPr>
        <w:t>Conclusion</w:t>
      </w:r>
    </w:p>
    <w:p w14:paraId="08CD81A3" w14:textId="77777777" w:rsidR="00F916AB" w:rsidRDefault="00BD4DD9" w:rsidP="004F66BA">
      <w:pPr>
        <w:spacing w:before="0"/>
        <w:jc w:val="both"/>
        <w:textAlignment w:val="top"/>
        <w:rPr>
          <w:rFonts w:ascii="Arial" w:hAnsi="Arial" w:cs="Arial"/>
          <w:szCs w:val="24"/>
        </w:rPr>
      </w:pPr>
      <w:r>
        <w:rPr>
          <w:rFonts w:ascii="Arial" w:hAnsi="Arial" w:cs="Arial"/>
          <w:szCs w:val="24"/>
        </w:rPr>
        <w:t>This</w:t>
      </w:r>
      <w:r w:rsidR="00DC0EE5" w:rsidRPr="005D523D">
        <w:rPr>
          <w:rFonts w:ascii="Arial" w:hAnsi="Arial" w:cs="Arial"/>
          <w:szCs w:val="24"/>
        </w:rPr>
        <w:t xml:space="preserve"> </w:t>
      </w:r>
      <w:r w:rsidR="00DC0EE5">
        <w:rPr>
          <w:rFonts w:ascii="Arial" w:hAnsi="Arial" w:cs="Arial"/>
          <w:szCs w:val="24"/>
        </w:rPr>
        <w:t>instrument</w:t>
      </w:r>
      <w:r w:rsidR="00DC0EE5" w:rsidRPr="005D523D">
        <w:rPr>
          <w:rFonts w:ascii="Arial" w:hAnsi="Arial" w:cs="Arial"/>
          <w:szCs w:val="24"/>
        </w:rPr>
        <w:t xml:space="preserve"> is compatible with human rights. </w:t>
      </w:r>
      <w:r w:rsidR="00641BBD">
        <w:rPr>
          <w:rFonts w:ascii="Arial" w:hAnsi="Arial" w:cs="Arial"/>
          <w:szCs w:val="24"/>
        </w:rPr>
        <w:t xml:space="preserve"> </w:t>
      </w:r>
      <w:r w:rsidR="00DC0EE5">
        <w:rPr>
          <w:rFonts w:ascii="Arial" w:hAnsi="Arial" w:cs="Arial"/>
          <w:szCs w:val="24"/>
        </w:rPr>
        <w:t xml:space="preserve">It advances the protection of human rights by </w:t>
      </w:r>
      <w:r w:rsidR="00F916AB" w:rsidRPr="00F916AB">
        <w:rPr>
          <w:rFonts w:ascii="Arial" w:hAnsi="Arial" w:cs="Arial"/>
          <w:szCs w:val="24"/>
        </w:rPr>
        <w:t>specify</w:t>
      </w:r>
      <w:r w:rsidR="00F916AB">
        <w:rPr>
          <w:rFonts w:ascii="Arial" w:hAnsi="Arial" w:cs="Arial"/>
          <w:szCs w:val="24"/>
        </w:rPr>
        <w:t>ing</w:t>
      </w:r>
      <w:r w:rsidR="00F916AB" w:rsidRPr="00F916AB">
        <w:rPr>
          <w:rFonts w:ascii="Arial" w:hAnsi="Arial" w:cs="Arial"/>
          <w:szCs w:val="24"/>
        </w:rPr>
        <w:t xml:space="preserve"> that home-brew concentrate and </w:t>
      </w:r>
      <w:r w:rsidR="00D15B17" w:rsidRPr="00DA3EDC">
        <w:rPr>
          <w:rFonts w:ascii="Arial" w:hAnsi="Arial" w:cs="Arial"/>
          <w:szCs w:val="24"/>
        </w:rPr>
        <w:t xml:space="preserve">home-brew </w:t>
      </w:r>
      <w:r w:rsidR="00F916AB" w:rsidRPr="00F916AB">
        <w:rPr>
          <w:rFonts w:ascii="Arial" w:hAnsi="Arial" w:cs="Arial"/>
          <w:szCs w:val="24"/>
        </w:rPr>
        <w:t xml:space="preserve">kits are excluded goods for </w:t>
      </w:r>
      <w:r w:rsidR="00DF0878">
        <w:rPr>
          <w:rFonts w:ascii="Arial" w:hAnsi="Arial" w:cs="Arial"/>
          <w:szCs w:val="24"/>
        </w:rPr>
        <w:t xml:space="preserve">a person on </w:t>
      </w:r>
      <w:r w:rsidR="00D12152">
        <w:rPr>
          <w:rFonts w:ascii="Arial" w:hAnsi="Arial" w:cs="Arial"/>
          <w:szCs w:val="24"/>
        </w:rPr>
        <w:t>Income M</w:t>
      </w:r>
      <w:r w:rsidR="00F916AB">
        <w:rPr>
          <w:rFonts w:ascii="Arial" w:hAnsi="Arial" w:cs="Arial"/>
          <w:szCs w:val="24"/>
        </w:rPr>
        <w:t>anagement, thereby minimising harm caused by</w:t>
      </w:r>
      <w:r w:rsidR="006868A7">
        <w:t> </w:t>
      </w:r>
      <w:r w:rsidR="00F916AB">
        <w:rPr>
          <w:rFonts w:ascii="Arial" w:hAnsi="Arial" w:cs="Arial"/>
          <w:szCs w:val="24"/>
        </w:rPr>
        <w:t xml:space="preserve">alcohol misuse. </w:t>
      </w:r>
    </w:p>
    <w:p w14:paraId="4EF30A0E" w14:textId="77777777" w:rsidR="00DC0EE5" w:rsidRDefault="00DC0EE5" w:rsidP="004F66BA">
      <w:pPr>
        <w:spacing w:before="0"/>
        <w:jc w:val="both"/>
        <w:textAlignment w:val="top"/>
        <w:rPr>
          <w:rFonts w:ascii="Arial" w:hAnsi="Arial" w:cs="Arial"/>
          <w:szCs w:val="24"/>
        </w:rPr>
      </w:pPr>
    </w:p>
    <w:p w14:paraId="5CD58BA2" w14:textId="77777777" w:rsidR="00DC0EE5" w:rsidRPr="005D523D" w:rsidRDefault="00DC0EE5" w:rsidP="004F66BA">
      <w:pPr>
        <w:spacing w:before="0"/>
        <w:jc w:val="both"/>
        <w:textAlignment w:val="top"/>
        <w:rPr>
          <w:rFonts w:ascii="Arial" w:hAnsi="Arial" w:cs="Arial"/>
          <w:szCs w:val="24"/>
          <w:lang w:val="en-US"/>
        </w:rPr>
      </w:pPr>
      <w:r w:rsidRPr="005D523D">
        <w:rPr>
          <w:rFonts w:ascii="Arial" w:hAnsi="Arial" w:cs="Arial"/>
          <w:szCs w:val="24"/>
        </w:rPr>
        <w:t xml:space="preserve">To the extent that </w:t>
      </w:r>
      <w:r w:rsidR="00BD4DD9">
        <w:rPr>
          <w:rFonts w:ascii="Arial" w:hAnsi="Arial" w:cs="Arial"/>
          <w:szCs w:val="24"/>
        </w:rPr>
        <w:t>this</w:t>
      </w:r>
      <w:r>
        <w:rPr>
          <w:rFonts w:ascii="Arial" w:hAnsi="Arial" w:cs="Arial"/>
          <w:szCs w:val="24"/>
        </w:rPr>
        <w:t xml:space="preserve"> instrument</w:t>
      </w:r>
      <w:r w:rsidRPr="005D523D">
        <w:rPr>
          <w:rFonts w:ascii="Arial" w:hAnsi="Arial" w:cs="Arial"/>
          <w:szCs w:val="24"/>
        </w:rPr>
        <w:t xml:space="preserve"> may limit human rights those limitations are reasonable, necessary and proportionate to achieving the legitimate objective of reducing imm</w:t>
      </w:r>
      <w:r>
        <w:rPr>
          <w:rFonts w:ascii="Arial" w:hAnsi="Arial" w:cs="Arial"/>
          <w:szCs w:val="24"/>
        </w:rPr>
        <w:t>ediate hardship and deprivation and</w:t>
      </w:r>
      <w:r w:rsidRPr="005D523D">
        <w:rPr>
          <w:rFonts w:ascii="Arial" w:hAnsi="Arial" w:cs="Arial"/>
          <w:szCs w:val="24"/>
        </w:rPr>
        <w:t xml:space="preserve"> encouraging</w:t>
      </w:r>
      <w:r>
        <w:rPr>
          <w:rFonts w:ascii="Arial" w:hAnsi="Arial" w:cs="Arial"/>
          <w:szCs w:val="24"/>
        </w:rPr>
        <w:t xml:space="preserve"> socially responsible behaviour </w:t>
      </w:r>
      <w:r w:rsidR="00F916AB" w:rsidRPr="00F916AB">
        <w:rPr>
          <w:rFonts w:ascii="Arial" w:hAnsi="Arial" w:cs="Arial"/>
          <w:szCs w:val="24"/>
        </w:rPr>
        <w:t>and reducing the likelihood that welfare payment recipients will be subject to harassment and abuse in relation to their welfare payments.</w:t>
      </w:r>
    </w:p>
    <w:p w14:paraId="075AA9CF" w14:textId="77777777" w:rsidR="00DC0EE5" w:rsidRDefault="00DC0EE5" w:rsidP="004F66BA">
      <w:pPr>
        <w:spacing w:before="0"/>
        <w:jc w:val="both"/>
        <w:textAlignment w:val="top"/>
        <w:rPr>
          <w:rFonts w:ascii="Arial" w:hAnsi="Arial" w:cs="Arial"/>
          <w:szCs w:val="24"/>
        </w:rPr>
      </w:pPr>
    </w:p>
    <w:p w14:paraId="3C312984" w14:textId="77777777" w:rsidR="00303A60" w:rsidRDefault="00303A60">
      <w:pPr>
        <w:spacing w:before="0" w:after="200" w:line="276" w:lineRule="auto"/>
        <w:rPr>
          <w:rFonts w:ascii="Arial" w:hAnsi="Arial" w:cs="Arial"/>
          <w:b/>
          <w:szCs w:val="24"/>
        </w:rPr>
      </w:pPr>
    </w:p>
    <w:p w14:paraId="45127316" w14:textId="77777777" w:rsidR="00AC457C" w:rsidRDefault="00AC457C">
      <w:pPr>
        <w:spacing w:before="0" w:after="200" w:line="276" w:lineRule="auto"/>
        <w:rPr>
          <w:rFonts w:ascii="Arial" w:hAnsi="Arial" w:cs="Arial"/>
          <w:b/>
          <w:szCs w:val="24"/>
        </w:rPr>
      </w:pPr>
    </w:p>
    <w:p w14:paraId="6FD5ED6E" w14:textId="77777777" w:rsidR="002810A5" w:rsidRPr="00B44B07" w:rsidRDefault="00DC0EE5">
      <w:pPr>
        <w:spacing w:before="0" w:after="200" w:line="276" w:lineRule="auto"/>
        <w:jc w:val="center"/>
        <w:rPr>
          <w:rStyle w:val="BookTitle"/>
          <w:rFonts w:ascii="Arial" w:eastAsiaTheme="majorEastAsia" w:hAnsi="Arial" w:cs="Arial"/>
          <w:b/>
          <w:bCs/>
          <w:i w:val="0"/>
          <w:iCs w:val="0"/>
          <w:smallCaps w:val="0"/>
          <w:spacing w:val="0"/>
          <w:szCs w:val="24"/>
        </w:rPr>
      </w:pPr>
      <w:r>
        <w:rPr>
          <w:rFonts w:ascii="Arial" w:hAnsi="Arial" w:cs="Arial"/>
          <w:b/>
          <w:szCs w:val="24"/>
        </w:rPr>
        <w:t>Senator the Hon Anne Ruston, Minister for Families and Social Services</w:t>
      </w:r>
      <w:r w:rsidRPr="00BC76EB">
        <w:rPr>
          <w:rFonts w:ascii="Arial" w:hAnsi="Arial" w:cs="Arial"/>
          <w:szCs w:val="24"/>
        </w:rPr>
        <w:t xml:space="preserve"> </w:t>
      </w:r>
    </w:p>
    <w:sectPr w:rsidR="002810A5" w:rsidRPr="00B44B0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8BA43" w14:textId="77777777" w:rsidR="00AC3820" w:rsidRDefault="00AC3820" w:rsidP="00AD1645">
      <w:pPr>
        <w:spacing w:before="0"/>
      </w:pPr>
      <w:r>
        <w:separator/>
      </w:r>
    </w:p>
  </w:endnote>
  <w:endnote w:type="continuationSeparator" w:id="0">
    <w:p w14:paraId="4F8E6578" w14:textId="77777777" w:rsidR="00AC3820" w:rsidRDefault="00AC382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F8F8" w14:textId="77777777" w:rsidR="008A48A8" w:rsidRDefault="008A4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0062" w14:textId="77777777" w:rsidR="0062394F" w:rsidRDefault="0062394F" w:rsidP="006239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5260" w14:textId="77777777" w:rsidR="008A48A8" w:rsidRDefault="008A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2463" w14:textId="77777777" w:rsidR="00AC3820" w:rsidRDefault="00AC3820" w:rsidP="00AD1645">
      <w:pPr>
        <w:spacing w:before="0"/>
      </w:pPr>
      <w:r>
        <w:separator/>
      </w:r>
    </w:p>
  </w:footnote>
  <w:footnote w:type="continuationSeparator" w:id="0">
    <w:p w14:paraId="0039B8F2" w14:textId="77777777" w:rsidR="00AC3820" w:rsidRDefault="00AC3820"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1063" w14:textId="77777777" w:rsidR="008A48A8" w:rsidRDefault="008A4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ACA33" w14:textId="77777777" w:rsidR="008A48A8" w:rsidRDefault="008A4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63A7" w14:textId="77777777" w:rsidR="008A48A8" w:rsidRDefault="008A4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6C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365CA"/>
    <w:multiLevelType w:val="hybridMultilevel"/>
    <w:tmpl w:val="3F806FB8"/>
    <w:lvl w:ilvl="0" w:tplc="57409A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058F4"/>
    <w:multiLevelType w:val="hybridMultilevel"/>
    <w:tmpl w:val="AAB2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4F2121"/>
    <w:multiLevelType w:val="hybridMultilevel"/>
    <w:tmpl w:val="2AEAD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980D93"/>
    <w:multiLevelType w:val="hybridMultilevel"/>
    <w:tmpl w:val="74FECF0C"/>
    <w:lvl w:ilvl="0" w:tplc="F5F66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4A7931"/>
    <w:multiLevelType w:val="multilevel"/>
    <w:tmpl w:val="30A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A6224"/>
    <w:multiLevelType w:val="hybridMultilevel"/>
    <w:tmpl w:val="9F3E8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AA0A5E"/>
    <w:multiLevelType w:val="hybridMultilevel"/>
    <w:tmpl w:val="DF58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CE6927"/>
    <w:multiLevelType w:val="hybridMultilevel"/>
    <w:tmpl w:val="A2BA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941778"/>
    <w:multiLevelType w:val="hybridMultilevel"/>
    <w:tmpl w:val="265C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6"/>
  </w:num>
  <w:num w:numId="5">
    <w:abstractNumId w:val="15"/>
  </w:num>
  <w:num w:numId="6">
    <w:abstractNumId w:val="2"/>
  </w:num>
  <w:num w:numId="7">
    <w:abstractNumId w:val="11"/>
  </w:num>
  <w:num w:numId="8">
    <w:abstractNumId w:val="18"/>
  </w:num>
  <w:num w:numId="9">
    <w:abstractNumId w:val="9"/>
  </w:num>
  <w:num w:numId="10">
    <w:abstractNumId w:val="19"/>
  </w:num>
  <w:num w:numId="11">
    <w:abstractNumId w:val="3"/>
  </w:num>
  <w:num w:numId="12">
    <w:abstractNumId w:val="7"/>
  </w:num>
  <w:num w:numId="13">
    <w:abstractNumId w:val="1"/>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0"/>
  </w:num>
  <w:num w:numId="20">
    <w:abstractNumId w:val="23"/>
  </w:num>
  <w:num w:numId="21">
    <w:abstractNumId w:val="21"/>
  </w:num>
  <w:num w:numId="22">
    <w:abstractNumId w:val="22"/>
  </w:num>
  <w:num w:numId="23">
    <w:abstractNumId w:val="5"/>
  </w:num>
  <w:num w:numId="24">
    <w:abstractNumId w:val="20"/>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2AA4"/>
    <w:rsid w:val="00004004"/>
    <w:rsid w:val="00004FF8"/>
    <w:rsid w:val="00005809"/>
    <w:rsid w:val="0000668E"/>
    <w:rsid w:val="00021ED2"/>
    <w:rsid w:val="00027FF3"/>
    <w:rsid w:val="00030AEE"/>
    <w:rsid w:val="00030B79"/>
    <w:rsid w:val="00031D0B"/>
    <w:rsid w:val="00034C3F"/>
    <w:rsid w:val="00043B6D"/>
    <w:rsid w:val="00045BF2"/>
    <w:rsid w:val="00051C3F"/>
    <w:rsid w:val="00066DAE"/>
    <w:rsid w:val="000728BE"/>
    <w:rsid w:val="00072F64"/>
    <w:rsid w:val="00074C1A"/>
    <w:rsid w:val="000760DC"/>
    <w:rsid w:val="00080E68"/>
    <w:rsid w:val="000844AF"/>
    <w:rsid w:val="00084B46"/>
    <w:rsid w:val="00085730"/>
    <w:rsid w:val="00096B8D"/>
    <w:rsid w:val="000A3525"/>
    <w:rsid w:val="000A3595"/>
    <w:rsid w:val="000A3C4B"/>
    <w:rsid w:val="000A3FA3"/>
    <w:rsid w:val="000A4C3F"/>
    <w:rsid w:val="000A772F"/>
    <w:rsid w:val="000B23D1"/>
    <w:rsid w:val="000B4130"/>
    <w:rsid w:val="000C2DDB"/>
    <w:rsid w:val="000C5204"/>
    <w:rsid w:val="000D00A4"/>
    <w:rsid w:val="000D365F"/>
    <w:rsid w:val="000E02A0"/>
    <w:rsid w:val="000E3915"/>
    <w:rsid w:val="000F7D1E"/>
    <w:rsid w:val="00112D87"/>
    <w:rsid w:val="0011719D"/>
    <w:rsid w:val="00122184"/>
    <w:rsid w:val="00126429"/>
    <w:rsid w:val="001310C6"/>
    <w:rsid w:val="001371E1"/>
    <w:rsid w:val="00140359"/>
    <w:rsid w:val="001502F9"/>
    <w:rsid w:val="0015134A"/>
    <w:rsid w:val="00152472"/>
    <w:rsid w:val="00157363"/>
    <w:rsid w:val="00163809"/>
    <w:rsid w:val="0016653C"/>
    <w:rsid w:val="00175BC6"/>
    <w:rsid w:val="00191AEC"/>
    <w:rsid w:val="001920F3"/>
    <w:rsid w:val="00193840"/>
    <w:rsid w:val="001942CD"/>
    <w:rsid w:val="001A737C"/>
    <w:rsid w:val="001B105C"/>
    <w:rsid w:val="001B5379"/>
    <w:rsid w:val="001C64F9"/>
    <w:rsid w:val="001D69AF"/>
    <w:rsid w:val="001E09E5"/>
    <w:rsid w:val="001E0F7E"/>
    <w:rsid w:val="001E45B1"/>
    <w:rsid w:val="001E5B72"/>
    <w:rsid w:val="001E5D12"/>
    <w:rsid w:val="001E630D"/>
    <w:rsid w:val="001E7422"/>
    <w:rsid w:val="001F3F98"/>
    <w:rsid w:val="001F4805"/>
    <w:rsid w:val="001F4E3C"/>
    <w:rsid w:val="002020CB"/>
    <w:rsid w:val="00202FD1"/>
    <w:rsid w:val="002114FA"/>
    <w:rsid w:val="002154EE"/>
    <w:rsid w:val="00224887"/>
    <w:rsid w:val="002329E1"/>
    <w:rsid w:val="002334D9"/>
    <w:rsid w:val="00234F9E"/>
    <w:rsid w:val="0024301B"/>
    <w:rsid w:val="0024465E"/>
    <w:rsid w:val="0024760C"/>
    <w:rsid w:val="002533F0"/>
    <w:rsid w:val="00256D04"/>
    <w:rsid w:val="00260B4F"/>
    <w:rsid w:val="00262803"/>
    <w:rsid w:val="002642C7"/>
    <w:rsid w:val="00264C31"/>
    <w:rsid w:val="0026619E"/>
    <w:rsid w:val="00267C0F"/>
    <w:rsid w:val="002741BD"/>
    <w:rsid w:val="00274CAF"/>
    <w:rsid w:val="00276D06"/>
    <w:rsid w:val="00276F09"/>
    <w:rsid w:val="002810A5"/>
    <w:rsid w:val="00283079"/>
    <w:rsid w:val="002926E3"/>
    <w:rsid w:val="002A0E63"/>
    <w:rsid w:val="002A2A71"/>
    <w:rsid w:val="002A523B"/>
    <w:rsid w:val="002A6007"/>
    <w:rsid w:val="002A63EA"/>
    <w:rsid w:val="002A7C97"/>
    <w:rsid w:val="002B0175"/>
    <w:rsid w:val="002C0F57"/>
    <w:rsid w:val="002C1403"/>
    <w:rsid w:val="002C1938"/>
    <w:rsid w:val="002C2252"/>
    <w:rsid w:val="002C6177"/>
    <w:rsid w:val="002D0F1C"/>
    <w:rsid w:val="002D2B31"/>
    <w:rsid w:val="002D35D8"/>
    <w:rsid w:val="002D4387"/>
    <w:rsid w:val="002D4522"/>
    <w:rsid w:val="002E0BB1"/>
    <w:rsid w:val="002E45E2"/>
    <w:rsid w:val="00300D8B"/>
    <w:rsid w:val="0030396E"/>
    <w:rsid w:val="00303A60"/>
    <w:rsid w:val="003119FD"/>
    <w:rsid w:val="00317705"/>
    <w:rsid w:val="00320B0B"/>
    <w:rsid w:val="00334F9D"/>
    <w:rsid w:val="00337065"/>
    <w:rsid w:val="003374A1"/>
    <w:rsid w:val="003430FC"/>
    <w:rsid w:val="003434E2"/>
    <w:rsid w:val="00345FFE"/>
    <w:rsid w:val="0035378F"/>
    <w:rsid w:val="00353BB9"/>
    <w:rsid w:val="003606C5"/>
    <w:rsid w:val="00365424"/>
    <w:rsid w:val="003721CC"/>
    <w:rsid w:val="00374A77"/>
    <w:rsid w:val="00380666"/>
    <w:rsid w:val="00387D89"/>
    <w:rsid w:val="00392EB6"/>
    <w:rsid w:val="00393D4E"/>
    <w:rsid w:val="00394743"/>
    <w:rsid w:val="00394EDD"/>
    <w:rsid w:val="0039736B"/>
    <w:rsid w:val="003A04AD"/>
    <w:rsid w:val="003A5D6E"/>
    <w:rsid w:val="003B2BB8"/>
    <w:rsid w:val="003B44E1"/>
    <w:rsid w:val="003B5998"/>
    <w:rsid w:val="003C3368"/>
    <w:rsid w:val="003C54B6"/>
    <w:rsid w:val="003D34FF"/>
    <w:rsid w:val="003D5E06"/>
    <w:rsid w:val="003D6CA8"/>
    <w:rsid w:val="003D71F6"/>
    <w:rsid w:val="003E1784"/>
    <w:rsid w:val="003F058E"/>
    <w:rsid w:val="00400273"/>
    <w:rsid w:val="00405B90"/>
    <w:rsid w:val="00420387"/>
    <w:rsid w:val="0042132E"/>
    <w:rsid w:val="00433368"/>
    <w:rsid w:val="00434A04"/>
    <w:rsid w:val="004418D5"/>
    <w:rsid w:val="00446D6C"/>
    <w:rsid w:val="00447672"/>
    <w:rsid w:val="0045240C"/>
    <w:rsid w:val="00453FC9"/>
    <w:rsid w:val="00454405"/>
    <w:rsid w:val="00456FBD"/>
    <w:rsid w:val="00457792"/>
    <w:rsid w:val="00463213"/>
    <w:rsid w:val="004646E1"/>
    <w:rsid w:val="00465FC3"/>
    <w:rsid w:val="00470C3D"/>
    <w:rsid w:val="004726FF"/>
    <w:rsid w:val="004814F1"/>
    <w:rsid w:val="00482411"/>
    <w:rsid w:val="00485CD3"/>
    <w:rsid w:val="004956ED"/>
    <w:rsid w:val="0049646F"/>
    <w:rsid w:val="0049767B"/>
    <w:rsid w:val="00497768"/>
    <w:rsid w:val="004A0B8C"/>
    <w:rsid w:val="004A0C19"/>
    <w:rsid w:val="004A126A"/>
    <w:rsid w:val="004A24AF"/>
    <w:rsid w:val="004B3147"/>
    <w:rsid w:val="004B54CA"/>
    <w:rsid w:val="004C00E3"/>
    <w:rsid w:val="004C163F"/>
    <w:rsid w:val="004C209A"/>
    <w:rsid w:val="004D336A"/>
    <w:rsid w:val="004D7DDF"/>
    <w:rsid w:val="004E1703"/>
    <w:rsid w:val="004E3A61"/>
    <w:rsid w:val="004E4778"/>
    <w:rsid w:val="004E5CBF"/>
    <w:rsid w:val="004E647A"/>
    <w:rsid w:val="004F0EF6"/>
    <w:rsid w:val="004F1CD0"/>
    <w:rsid w:val="004F264A"/>
    <w:rsid w:val="004F3BEA"/>
    <w:rsid w:val="004F5308"/>
    <w:rsid w:val="004F66BA"/>
    <w:rsid w:val="004F69ED"/>
    <w:rsid w:val="00502D48"/>
    <w:rsid w:val="00511520"/>
    <w:rsid w:val="00527238"/>
    <w:rsid w:val="005332C8"/>
    <w:rsid w:val="00540BD8"/>
    <w:rsid w:val="00545667"/>
    <w:rsid w:val="005501FE"/>
    <w:rsid w:val="005512DE"/>
    <w:rsid w:val="0055503B"/>
    <w:rsid w:val="00562CBC"/>
    <w:rsid w:val="00566538"/>
    <w:rsid w:val="00566BF6"/>
    <w:rsid w:val="00570884"/>
    <w:rsid w:val="00576330"/>
    <w:rsid w:val="0057641C"/>
    <w:rsid w:val="005766D2"/>
    <w:rsid w:val="0058158E"/>
    <w:rsid w:val="00583C98"/>
    <w:rsid w:val="00591D1A"/>
    <w:rsid w:val="00594251"/>
    <w:rsid w:val="005A1FF6"/>
    <w:rsid w:val="005A2612"/>
    <w:rsid w:val="005A3518"/>
    <w:rsid w:val="005C0271"/>
    <w:rsid w:val="005C390A"/>
    <w:rsid w:val="005C3AA9"/>
    <w:rsid w:val="005C54B4"/>
    <w:rsid w:val="005C78B2"/>
    <w:rsid w:val="005D72C6"/>
    <w:rsid w:val="005E4167"/>
    <w:rsid w:val="005E4362"/>
    <w:rsid w:val="005E4607"/>
    <w:rsid w:val="005E7B26"/>
    <w:rsid w:val="005F2A36"/>
    <w:rsid w:val="005F41C9"/>
    <w:rsid w:val="005F5E17"/>
    <w:rsid w:val="006145B0"/>
    <w:rsid w:val="0061467E"/>
    <w:rsid w:val="00614C63"/>
    <w:rsid w:val="00620404"/>
    <w:rsid w:val="00622668"/>
    <w:rsid w:val="00622B71"/>
    <w:rsid w:val="00622D63"/>
    <w:rsid w:val="0062394F"/>
    <w:rsid w:val="00624E34"/>
    <w:rsid w:val="00630BE9"/>
    <w:rsid w:val="00632F44"/>
    <w:rsid w:val="006367F9"/>
    <w:rsid w:val="006402A6"/>
    <w:rsid w:val="006407D3"/>
    <w:rsid w:val="0064167D"/>
    <w:rsid w:val="00641BBD"/>
    <w:rsid w:val="00646C45"/>
    <w:rsid w:val="00647281"/>
    <w:rsid w:val="00650B9C"/>
    <w:rsid w:val="00650C1C"/>
    <w:rsid w:val="006512A6"/>
    <w:rsid w:val="006546B7"/>
    <w:rsid w:val="006643AB"/>
    <w:rsid w:val="0067070B"/>
    <w:rsid w:val="00672BBC"/>
    <w:rsid w:val="00676BBD"/>
    <w:rsid w:val="00680D0B"/>
    <w:rsid w:val="00681C7F"/>
    <w:rsid w:val="00683FF5"/>
    <w:rsid w:val="006868A7"/>
    <w:rsid w:val="00687351"/>
    <w:rsid w:val="006873F3"/>
    <w:rsid w:val="006939EB"/>
    <w:rsid w:val="00694024"/>
    <w:rsid w:val="00694875"/>
    <w:rsid w:val="006A1F70"/>
    <w:rsid w:val="006A4CE7"/>
    <w:rsid w:val="006A5D55"/>
    <w:rsid w:val="006A6D51"/>
    <w:rsid w:val="006C36A2"/>
    <w:rsid w:val="006C5E5E"/>
    <w:rsid w:val="006D46BB"/>
    <w:rsid w:val="006D4A7F"/>
    <w:rsid w:val="006D7E0F"/>
    <w:rsid w:val="006E156E"/>
    <w:rsid w:val="006E1B19"/>
    <w:rsid w:val="006F0769"/>
    <w:rsid w:val="00701486"/>
    <w:rsid w:val="00703186"/>
    <w:rsid w:val="00703353"/>
    <w:rsid w:val="00703564"/>
    <w:rsid w:val="00712815"/>
    <w:rsid w:val="00720E42"/>
    <w:rsid w:val="0072177C"/>
    <w:rsid w:val="00732A71"/>
    <w:rsid w:val="0073766B"/>
    <w:rsid w:val="0074777D"/>
    <w:rsid w:val="00754A45"/>
    <w:rsid w:val="00761511"/>
    <w:rsid w:val="00762A05"/>
    <w:rsid w:val="00766A6B"/>
    <w:rsid w:val="00767CAD"/>
    <w:rsid w:val="00771003"/>
    <w:rsid w:val="0077461F"/>
    <w:rsid w:val="007747D4"/>
    <w:rsid w:val="00776B68"/>
    <w:rsid w:val="0078126B"/>
    <w:rsid w:val="00784264"/>
    <w:rsid w:val="00785261"/>
    <w:rsid w:val="007907A8"/>
    <w:rsid w:val="007938F3"/>
    <w:rsid w:val="0079557B"/>
    <w:rsid w:val="007A0542"/>
    <w:rsid w:val="007A1E8B"/>
    <w:rsid w:val="007A4CC7"/>
    <w:rsid w:val="007A53DD"/>
    <w:rsid w:val="007B0256"/>
    <w:rsid w:val="007B66CA"/>
    <w:rsid w:val="007B68EB"/>
    <w:rsid w:val="007B69DD"/>
    <w:rsid w:val="007C4060"/>
    <w:rsid w:val="007C5234"/>
    <w:rsid w:val="007D502A"/>
    <w:rsid w:val="007D6273"/>
    <w:rsid w:val="007D63EE"/>
    <w:rsid w:val="007E4FAD"/>
    <w:rsid w:val="007F44F6"/>
    <w:rsid w:val="0080240B"/>
    <w:rsid w:val="008030BF"/>
    <w:rsid w:val="00805CD5"/>
    <w:rsid w:val="00807CD7"/>
    <w:rsid w:val="00816CFA"/>
    <w:rsid w:val="00823425"/>
    <w:rsid w:val="0083135C"/>
    <w:rsid w:val="00841C22"/>
    <w:rsid w:val="00844FDB"/>
    <w:rsid w:val="0084517A"/>
    <w:rsid w:val="0085175C"/>
    <w:rsid w:val="00851CA3"/>
    <w:rsid w:val="00860BE9"/>
    <w:rsid w:val="008669B7"/>
    <w:rsid w:val="00870517"/>
    <w:rsid w:val="008707FE"/>
    <w:rsid w:val="00871F28"/>
    <w:rsid w:val="008724BA"/>
    <w:rsid w:val="008761FF"/>
    <w:rsid w:val="00880E92"/>
    <w:rsid w:val="00891B3A"/>
    <w:rsid w:val="008954BF"/>
    <w:rsid w:val="00896466"/>
    <w:rsid w:val="008A2070"/>
    <w:rsid w:val="008A48A8"/>
    <w:rsid w:val="008A5217"/>
    <w:rsid w:val="008B026E"/>
    <w:rsid w:val="008B1AA5"/>
    <w:rsid w:val="008B4576"/>
    <w:rsid w:val="008B4CF1"/>
    <w:rsid w:val="008C4973"/>
    <w:rsid w:val="008D2D41"/>
    <w:rsid w:val="008D2FC2"/>
    <w:rsid w:val="008D59CA"/>
    <w:rsid w:val="008D68B6"/>
    <w:rsid w:val="008D7A97"/>
    <w:rsid w:val="008E145B"/>
    <w:rsid w:val="008E1D0E"/>
    <w:rsid w:val="008E320A"/>
    <w:rsid w:val="008E4FA9"/>
    <w:rsid w:val="008F4E07"/>
    <w:rsid w:val="008F5702"/>
    <w:rsid w:val="0090001F"/>
    <w:rsid w:val="0090702B"/>
    <w:rsid w:val="00912ED8"/>
    <w:rsid w:val="0091310A"/>
    <w:rsid w:val="009140F6"/>
    <w:rsid w:val="00915967"/>
    <w:rsid w:val="00915A96"/>
    <w:rsid w:val="009225F0"/>
    <w:rsid w:val="00925633"/>
    <w:rsid w:val="00930624"/>
    <w:rsid w:val="00932E80"/>
    <w:rsid w:val="009332B3"/>
    <w:rsid w:val="00935A03"/>
    <w:rsid w:val="009426E4"/>
    <w:rsid w:val="00946730"/>
    <w:rsid w:val="00950ACB"/>
    <w:rsid w:val="0095196E"/>
    <w:rsid w:val="009551F4"/>
    <w:rsid w:val="00956519"/>
    <w:rsid w:val="00963DCA"/>
    <w:rsid w:val="00966756"/>
    <w:rsid w:val="00966F79"/>
    <w:rsid w:val="00970C88"/>
    <w:rsid w:val="00971067"/>
    <w:rsid w:val="0097522B"/>
    <w:rsid w:val="00985038"/>
    <w:rsid w:val="0099649B"/>
    <w:rsid w:val="009A117D"/>
    <w:rsid w:val="009A4EAB"/>
    <w:rsid w:val="009A5D3E"/>
    <w:rsid w:val="009B6511"/>
    <w:rsid w:val="009B71A9"/>
    <w:rsid w:val="009C249A"/>
    <w:rsid w:val="009C63A9"/>
    <w:rsid w:val="009C63B6"/>
    <w:rsid w:val="009D1179"/>
    <w:rsid w:val="009D1BE5"/>
    <w:rsid w:val="009D7A47"/>
    <w:rsid w:val="009E65DB"/>
    <w:rsid w:val="009F3C43"/>
    <w:rsid w:val="009F41FF"/>
    <w:rsid w:val="009F5A04"/>
    <w:rsid w:val="00A0522D"/>
    <w:rsid w:val="00A0613E"/>
    <w:rsid w:val="00A06B72"/>
    <w:rsid w:val="00A23FBC"/>
    <w:rsid w:val="00A27E85"/>
    <w:rsid w:val="00A32495"/>
    <w:rsid w:val="00A375D4"/>
    <w:rsid w:val="00A37984"/>
    <w:rsid w:val="00A42690"/>
    <w:rsid w:val="00A4616D"/>
    <w:rsid w:val="00A500B4"/>
    <w:rsid w:val="00A554F4"/>
    <w:rsid w:val="00A6045B"/>
    <w:rsid w:val="00A63D74"/>
    <w:rsid w:val="00A66DD0"/>
    <w:rsid w:val="00A719D2"/>
    <w:rsid w:val="00A763EC"/>
    <w:rsid w:val="00A77281"/>
    <w:rsid w:val="00A8767B"/>
    <w:rsid w:val="00A94C22"/>
    <w:rsid w:val="00AA0F80"/>
    <w:rsid w:val="00AA37AC"/>
    <w:rsid w:val="00AA45C6"/>
    <w:rsid w:val="00AA51E7"/>
    <w:rsid w:val="00AA7449"/>
    <w:rsid w:val="00AB1E7B"/>
    <w:rsid w:val="00AB4BDC"/>
    <w:rsid w:val="00AB7356"/>
    <w:rsid w:val="00AC01E6"/>
    <w:rsid w:val="00AC271F"/>
    <w:rsid w:val="00AC3820"/>
    <w:rsid w:val="00AC457C"/>
    <w:rsid w:val="00AC578D"/>
    <w:rsid w:val="00AC635D"/>
    <w:rsid w:val="00AC6C72"/>
    <w:rsid w:val="00AD1347"/>
    <w:rsid w:val="00AD1645"/>
    <w:rsid w:val="00AD69FE"/>
    <w:rsid w:val="00AE11F6"/>
    <w:rsid w:val="00AE3176"/>
    <w:rsid w:val="00AF0E6A"/>
    <w:rsid w:val="00B00CEC"/>
    <w:rsid w:val="00B01538"/>
    <w:rsid w:val="00B04EB0"/>
    <w:rsid w:val="00B261D9"/>
    <w:rsid w:val="00B27DD1"/>
    <w:rsid w:val="00B33E33"/>
    <w:rsid w:val="00B376E6"/>
    <w:rsid w:val="00B400DB"/>
    <w:rsid w:val="00B44B07"/>
    <w:rsid w:val="00B46E8D"/>
    <w:rsid w:val="00B46FBF"/>
    <w:rsid w:val="00B52B87"/>
    <w:rsid w:val="00B54C30"/>
    <w:rsid w:val="00B57278"/>
    <w:rsid w:val="00B57332"/>
    <w:rsid w:val="00B644B0"/>
    <w:rsid w:val="00B6472A"/>
    <w:rsid w:val="00B73680"/>
    <w:rsid w:val="00B74531"/>
    <w:rsid w:val="00B777D9"/>
    <w:rsid w:val="00B821A0"/>
    <w:rsid w:val="00B825A7"/>
    <w:rsid w:val="00B90E08"/>
    <w:rsid w:val="00B94040"/>
    <w:rsid w:val="00B95D02"/>
    <w:rsid w:val="00B97017"/>
    <w:rsid w:val="00B97EE8"/>
    <w:rsid w:val="00BA2DB9"/>
    <w:rsid w:val="00BB0D37"/>
    <w:rsid w:val="00BC35F6"/>
    <w:rsid w:val="00BC48B9"/>
    <w:rsid w:val="00BC76EB"/>
    <w:rsid w:val="00BD25AE"/>
    <w:rsid w:val="00BD4A8E"/>
    <w:rsid w:val="00BD4DD9"/>
    <w:rsid w:val="00BD7E9D"/>
    <w:rsid w:val="00BE0CC6"/>
    <w:rsid w:val="00BE56A0"/>
    <w:rsid w:val="00BE7148"/>
    <w:rsid w:val="00BF2FB3"/>
    <w:rsid w:val="00C06C28"/>
    <w:rsid w:val="00C06E47"/>
    <w:rsid w:val="00C1217C"/>
    <w:rsid w:val="00C14AF4"/>
    <w:rsid w:val="00C157A1"/>
    <w:rsid w:val="00C21C68"/>
    <w:rsid w:val="00C2733D"/>
    <w:rsid w:val="00C3204C"/>
    <w:rsid w:val="00C3470C"/>
    <w:rsid w:val="00C37944"/>
    <w:rsid w:val="00C37BA8"/>
    <w:rsid w:val="00C4511C"/>
    <w:rsid w:val="00C455A2"/>
    <w:rsid w:val="00C472E5"/>
    <w:rsid w:val="00C47ED3"/>
    <w:rsid w:val="00C51C19"/>
    <w:rsid w:val="00C54BAF"/>
    <w:rsid w:val="00C559BF"/>
    <w:rsid w:val="00C66CFA"/>
    <w:rsid w:val="00C66E3A"/>
    <w:rsid w:val="00C706AF"/>
    <w:rsid w:val="00C71E54"/>
    <w:rsid w:val="00C7238E"/>
    <w:rsid w:val="00C72C80"/>
    <w:rsid w:val="00C77B41"/>
    <w:rsid w:val="00C972EC"/>
    <w:rsid w:val="00CA33B2"/>
    <w:rsid w:val="00CA3D78"/>
    <w:rsid w:val="00CA43C4"/>
    <w:rsid w:val="00CA6F15"/>
    <w:rsid w:val="00CB344C"/>
    <w:rsid w:val="00CB42CE"/>
    <w:rsid w:val="00CB5183"/>
    <w:rsid w:val="00CB5B8E"/>
    <w:rsid w:val="00CC20B5"/>
    <w:rsid w:val="00CC7EC4"/>
    <w:rsid w:val="00CD0DDB"/>
    <w:rsid w:val="00CE1802"/>
    <w:rsid w:val="00CE49D8"/>
    <w:rsid w:val="00CF0527"/>
    <w:rsid w:val="00CF2D63"/>
    <w:rsid w:val="00D0648E"/>
    <w:rsid w:val="00D12152"/>
    <w:rsid w:val="00D14A4C"/>
    <w:rsid w:val="00D15B17"/>
    <w:rsid w:val="00D1706F"/>
    <w:rsid w:val="00D205BC"/>
    <w:rsid w:val="00D2075E"/>
    <w:rsid w:val="00D21D83"/>
    <w:rsid w:val="00D243C5"/>
    <w:rsid w:val="00D246DB"/>
    <w:rsid w:val="00D3071D"/>
    <w:rsid w:val="00D31C51"/>
    <w:rsid w:val="00D367AA"/>
    <w:rsid w:val="00D37C2C"/>
    <w:rsid w:val="00D459E0"/>
    <w:rsid w:val="00D520A1"/>
    <w:rsid w:val="00D57384"/>
    <w:rsid w:val="00D60B35"/>
    <w:rsid w:val="00D61C4B"/>
    <w:rsid w:val="00D65FB4"/>
    <w:rsid w:val="00D708CA"/>
    <w:rsid w:val="00D72F4B"/>
    <w:rsid w:val="00D77F11"/>
    <w:rsid w:val="00D802DE"/>
    <w:rsid w:val="00D849AE"/>
    <w:rsid w:val="00DA3EDC"/>
    <w:rsid w:val="00DA61CE"/>
    <w:rsid w:val="00DB3F43"/>
    <w:rsid w:val="00DB6E7A"/>
    <w:rsid w:val="00DC0EE5"/>
    <w:rsid w:val="00DC6261"/>
    <w:rsid w:val="00DC765C"/>
    <w:rsid w:val="00DD1B69"/>
    <w:rsid w:val="00DD3BC1"/>
    <w:rsid w:val="00DE0717"/>
    <w:rsid w:val="00DE3A1F"/>
    <w:rsid w:val="00DE64EB"/>
    <w:rsid w:val="00DE6F22"/>
    <w:rsid w:val="00DF0878"/>
    <w:rsid w:val="00DF68B3"/>
    <w:rsid w:val="00E00402"/>
    <w:rsid w:val="00E01E71"/>
    <w:rsid w:val="00E027AF"/>
    <w:rsid w:val="00E15CFF"/>
    <w:rsid w:val="00E221DB"/>
    <w:rsid w:val="00E230ED"/>
    <w:rsid w:val="00E23C53"/>
    <w:rsid w:val="00E247EE"/>
    <w:rsid w:val="00E32139"/>
    <w:rsid w:val="00E32622"/>
    <w:rsid w:val="00E37E55"/>
    <w:rsid w:val="00E44FD4"/>
    <w:rsid w:val="00E5360B"/>
    <w:rsid w:val="00E676C3"/>
    <w:rsid w:val="00E708B1"/>
    <w:rsid w:val="00E72DC6"/>
    <w:rsid w:val="00E745BB"/>
    <w:rsid w:val="00E7675B"/>
    <w:rsid w:val="00E87016"/>
    <w:rsid w:val="00E907A4"/>
    <w:rsid w:val="00E96A85"/>
    <w:rsid w:val="00E9738E"/>
    <w:rsid w:val="00EA16F9"/>
    <w:rsid w:val="00EA2DDC"/>
    <w:rsid w:val="00EA3666"/>
    <w:rsid w:val="00EA532B"/>
    <w:rsid w:val="00EA677D"/>
    <w:rsid w:val="00EA6829"/>
    <w:rsid w:val="00EA76C2"/>
    <w:rsid w:val="00EB51BC"/>
    <w:rsid w:val="00EC0C59"/>
    <w:rsid w:val="00EC0D6A"/>
    <w:rsid w:val="00EC25F5"/>
    <w:rsid w:val="00EC47F6"/>
    <w:rsid w:val="00EC580E"/>
    <w:rsid w:val="00ED1D5E"/>
    <w:rsid w:val="00ED6613"/>
    <w:rsid w:val="00EE2764"/>
    <w:rsid w:val="00EE2BCB"/>
    <w:rsid w:val="00EF54F0"/>
    <w:rsid w:val="00F0576D"/>
    <w:rsid w:val="00F108ED"/>
    <w:rsid w:val="00F227A4"/>
    <w:rsid w:val="00F25256"/>
    <w:rsid w:val="00F328DA"/>
    <w:rsid w:val="00F33EC5"/>
    <w:rsid w:val="00F35271"/>
    <w:rsid w:val="00F35580"/>
    <w:rsid w:val="00F440E7"/>
    <w:rsid w:val="00F502A9"/>
    <w:rsid w:val="00F51836"/>
    <w:rsid w:val="00F52853"/>
    <w:rsid w:val="00F61A88"/>
    <w:rsid w:val="00F6297B"/>
    <w:rsid w:val="00F663F4"/>
    <w:rsid w:val="00F720BA"/>
    <w:rsid w:val="00F74408"/>
    <w:rsid w:val="00F754A3"/>
    <w:rsid w:val="00F916AB"/>
    <w:rsid w:val="00F925B9"/>
    <w:rsid w:val="00FA6F53"/>
    <w:rsid w:val="00FA7196"/>
    <w:rsid w:val="00FB030F"/>
    <w:rsid w:val="00FC1AD3"/>
    <w:rsid w:val="00FD2F20"/>
    <w:rsid w:val="00FD368E"/>
    <w:rsid w:val="00FD6BF4"/>
    <w:rsid w:val="00FD7A80"/>
    <w:rsid w:val="00FE5C69"/>
    <w:rsid w:val="00FE7083"/>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07C213"/>
  <w15:docId w15:val="{2C7DC711-E7A8-4035-ADA1-C225226F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ault">
    <w:name w:val="Default"/>
    <w:rsid w:val="00694024"/>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76BBD"/>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559866">
      <w:bodyDiv w:val="1"/>
      <w:marLeft w:val="0"/>
      <w:marRight w:val="0"/>
      <w:marTop w:val="0"/>
      <w:marBottom w:val="0"/>
      <w:divBdr>
        <w:top w:val="none" w:sz="0" w:space="0" w:color="auto"/>
        <w:left w:val="none" w:sz="0" w:space="0" w:color="auto"/>
        <w:bottom w:val="none" w:sz="0" w:space="0" w:color="auto"/>
        <w:right w:val="none" w:sz="0" w:space="0" w:color="auto"/>
      </w:divBdr>
      <w:divsChild>
        <w:div w:id="1991517208">
          <w:marLeft w:val="0"/>
          <w:marRight w:val="0"/>
          <w:marTop w:val="0"/>
          <w:marBottom w:val="0"/>
          <w:divBdr>
            <w:top w:val="none" w:sz="0" w:space="0" w:color="auto"/>
            <w:left w:val="none" w:sz="0" w:space="0" w:color="auto"/>
            <w:bottom w:val="none" w:sz="0" w:space="0" w:color="auto"/>
            <w:right w:val="none" w:sz="0" w:space="0" w:color="auto"/>
          </w:divBdr>
          <w:divsChild>
            <w:div w:id="97067814">
              <w:marLeft w:val="0"/>
              <w:marRight w:val="0"/>
              <w:marTop w:val="0"/>
              <w:marBottom w:val="0"/>
              <w:divBdr>
                <w:top w:val="none" w:sz="0" w:space="0" w:color="auto"/>
                <w:left w:val="none" w:sz="0" w:space="0" w:color="auto"/>
                <w:bottom w:val="none" w:sz="0" w:space="0" w:color="auto"/>
                <w:right w:val="none" w:sz="0" w:space="0" w:color="auto"/>
              </w:divBdr>
              <w:divsChild>
                <w:div w:id="1597984714">
                  <w:marLeft w:val="0"/>
                  <w:marRight w:val="0"/>
                  <w:marTop w:val="0"/>
                  <w:marBottom w:val="0"/>
                  <w:divBdr>
                    <w:top w:val="none" w:sz="0" w:space="0" w:color="auto"/>
                    <w:left w:val="none" w:sz="0" w:space="0" w:color="auto"/>
                    <w:bottom w:val="none" w:sz="0" w:space="0" w:color="auto"/>
                    <w:right w:val="none" w:sz="0" w:space="0" w:color="auto"/>
                  </w:divBdr>
                  <w:divsChild>
                    <w:div w:id="1426657914">
                      <w:marLeft w:val="0"/>
                      <w:marRight w:val="0"/>
                      <w:marTop w:val="0"/>
                      <w:marBottom w:val="0"/>
                      <w:divBdr>
                        <w:top w:val="none" w:sz="0" w:space="0" w:color="auto"/>
                        <w:left w:val="none" w:sz="0" w:space="0" w:color="auto"/>
                        <w:bottom w:val="none" w:sz="0" w:space="0" w:color="auto"/>
                        <w:right w:val="none" w:sz="0" w:space="0" w:color="auto"/>
                      </w:divBdr>
                      <w:divsChild>
                        <w:div w:id="1029258727">
                          <w:marLeft w:val="0"/>
                          <w:marRight w:val="0"/>
                          <w:marTop w:val="0"/>
                          <w:marBottom w:val="0"/>
                          <w:divBdr>
                            <w:top w:val="none" w:sz="0" w:space="0" w:color="auto"/>
                            <w:left w:val="none" w:sz="0" w:space="0" w:color="auto"/>
                            <w:bottom w:val="none" w:sz="0" w:space="0" w:color="auto"/>
                            <w:right w:val="none" w:sz="0" w:space="0" w:color="auto"/>
                          </w:divBdr>
                          <w:divsChild>
                            <w:div w:id="1466778397">
                              <w:marLeft w:val="0"/>
                              <w:marRight w:val="0"/>
                              <w:marTop w:val="0"/>
                              <w:marBottom w:val="0"/>
                              <w:divBdr>
                                <w:top w:val="none" w:sz="0" w:space="0" w:color="auto"/>
                                <w:left w:val="none" w:sz="0" w:space="0" w:color="auto"/>
                                <w:bottom w:val="none" w:sz="0" w:space="0" w:color="auto"/>
                                <w:right w:val="none" w:sz="0" w:space="0" w:color="auto"/>
                              </w:divBdr>
                              <w:divsChild>
                                <w:div w:id="2067875834">
                                  <w:marLeft w:val="0"/>
                                  <w:marRight w:val="0"/>
                                  <w:marTop w:val="0"/>
                                  <w:marBottom w:val="0"/>
                                  <w:divBdr>
                                    <w:top w:val="none" w:sz="0" w:space="0" w:color="auto"/>
                                    <w:left w:val="none" w:sz="0" w:space="0" w:color="auto"/>
                                    <w:bottom w:val="none" w:sz="0" w:space="0" w:color="auto"/>
                                    <w:right w:val="none" w:sz="0" w:space="0" w:color="auto"/>
                                  </w:divBdr>
                                  <w:divsChild>
                                    <w:div w:id="1794251918">
                                      <w:marLeft w:val="0"/>
                                      <w:marRight w:val="0"/>
                                      <w:marTop w:val="0"/>
                                      <w:marBottom w:val="0"/>
                                      <w:divBdr>
                                        <w:top w:val="none" w:sz="0" w:space="0" w:color="auto"/>
                                        <w:left w:val="none" w:sz="0" w:space="0" w:color="auto"/>
                                        <w:bottom w:val="none" w:sz="0" w:space="0" w:color="auto"/>
                                        <w:right w:val="none" w:sz="0" w:space="0" w:color="auto"/>
                                      </w:divBdr>
                                      <w:divsChild>
                                        <w:div w:id="1181698870">
                                          <w:marLeft w:val="0"/>
                                          <w:marRight w:val="0"/>
                                          <w:marTop w:val="0"/>
                                          <w:marBottom w:val="0"/>
                                          <w:divBdr>
                                            <w:top w:val="none" w:sz="0" w:space="0" w:color="auto"/>
                                            <w:left w:val="none" w:sz="0" w:space="0" w:color="auto"/>
                                            <w:bottom w:val="none" w:sz="0" w:space="0" w:color="auto"/>
                                            <w:right w:val="none" w:sz="0" w:space="0" w:color="auto"/>
                                          </w:divBdr>
                                          <w:divsChild>
                                            <w:div w:id="537471498">
                                              <w:marLeft w:val="0"/>
                                              <w:marRight w:val="0"/>
                                              <w:marTop w:val="0"/>
                                              <w:marBottom w:val="0"/>
                                              <w:divBdr>
                                                <w:top w:val="none" w:sz="0" w:space="0" w:color="auto"/>
                                                <w:left w:val="none" w:sz="0" w:space="0" w:color="auto"/>
                                                <w:bottom w:val="none" w:sz="0" w:space="0" w:color="auto"/>
                                                <w:right w:val="none" w:sz="0" w:space="0" w:color="auto"/>
                                              </w:divBdr>
                                              <w:divsChild>
                                                <w:div w:id="1389838835">
                                                  <w:marLeft w:val="0"/>
                                                  <w:marRight w:val="0"/>
                                                  <w:marTop w:val="0"/>
                                                  <w:marBottom w:val="0"/>
                                                  <w:divBdr>
                                                    <w:top w:val="none" w:sz="0" w:space="0" w:color="auto"/>
                                                    <w:left w:val="none" w:sz="0" w:space="0" w:color="auto"/>
                                                    <w:bottom w:val="none" w:sz="0" w:space="0" w:color="auto"/>
                                                    <w:right w:val="none" w:sz="0" w:space="0" w:color="auto"/>
                                                  </w:divBdr>
                                                  <w:divsChild>
                                                    <w:div w:id="812677521">
                                                      <w:marLeft w:val="0"/>
                                                      <w:marRight w:val="0"/>
                                                      <w:marTop w:val="0"/>
                                                      <w:marBottom w:val="0"/>
                                                      <w:divBdr>
                                                        <w:top w:val="none" w:sz="0" w:space="0" w:color="auto"/>
                                                        <w:left w:val="none" w:sz="0" w:space="0" w:color="auto"/>
                                                        <w:bottom w:val="none" w:sz="0" w:space="0" w:color="auto"/>
                                                        <w:right w:val="none" w:sz="0" w:space="0" w:color="auto"/>
                                                      </w:divBdr>
                                                      <w:divsChild>
                                                        <w:div w:id="87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0L007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61E81D6EE474B4695D93A3CCD8B6EA7" ma:contentTypeVersion="" ma:contentTypeDescription="PDMS Document Site Content Type" ma:contentTypeScope="" ma:versionID="7fe70d9e6277b551a4a3597cc17a9d5b">
  <xsd:schema xmlns:xsd="http://www.w3.org/2001/XMLSchema" xmlns:xs="http://www.w3.org/2001/XMLSchema" xmlns:p="http://schemas.microsoft.com/office/2006/metadata/properties" xmlns:ns2="5CE6205D-3B0C-4491-A786-EA30B6AA36EB" targetNamespace="http://schemas.microsoft.com/office/2006/metadata/properties" ma:root="true" ma:fieldsID="57d2890b24b17f2c4f60fa93d040df7b" ns2:_="">
    <xsd:import namespace="5CE6205D-3B0C-4491-A786-EA30B6AA36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6205D-3B0C-4491-A786-EA30B6AA36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CE6205D-3B0C-4491-A786-EA30B6AA36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0AD6-0F5F-4B3D-A71D-38597810E975}">
  <ds:schemaRefs>
    <ds:schemaRef ds:uri="http://schemas.microsoft.com/sharepoint/v3/contenttype/forms"/>
  </ds:schemaRefs>
</ds:datastoreItem>
</file>

<file path=customXml/itemProps2.xml><?xml version="1.0" encoding="utf-8"?>
<ds:datastoreItem xmlns:ds="http://schemas.openxmlformats.org/officeDocument/2006/customXml" ds:itemID="{823138ED-B24E-459A-97F9-A45887235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6205D-3B0C-4491-A786-EA30B6AA3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FD476-7A26-40BD-A5C4-96256BF4D6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CE6205D-3B0C-4491-A786-EA30B6AA36EB"/>
    <ds:schemaRef ds:uri="http://www.w3.org/XML/1998/namespace"/>
    <ds:schemaRef ds:uri="http://purl.org/dc/dcmitype/"/>
  </ds:schemaRefs>
</ds:datastoreItem>
</file>

<file path=customXml/itemProps4.xml><?xml version="1.0" encoding="utf-8"?>
<ds:datastoreItem xmlns:ds="http://schemas.openxmlformats.org/officeDocument/2006/customXml" ds:itemID="{7B10C57B-AD81-4F35-99B6-47BE0492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TSAO, Thomas</dc:creator>
  <cp:lastModifiedBy>PURI, Karan</cp:lastModifiedBy>
  <cp:revision>2</cp:revision>
  <cp:lastPrinted>2020-02-14T04:50:00Z</cp:lastPrinted>
  <dcterms:created xsi:type="dcterms:W3CDTF">2020-03-18T05:05:00Z</dcterms:created>
  <dcterms:modified xsi:type="dcterms:W3CDTF">2020-03-18T05:05:00Z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mmendation number/s">
    <vt:lpwstr>13;#RC 2.4.1|f48efc12-f0bc-4951-b3b3-562d9287e9f8;#14;#RC 2.4.2|ef1dbc4c-e675-4da8-8e7b-3e2facdfdd53</vt:lpwstr>
  </property>
  <property fmtid="{D5CDD505-2E9C-101B-9397-08002B2CF9AE}" pid="3" name="_dlc_DocIdItemGuid">
    <vt:lpwstr>3bfb58da-eaa5-43a4-beb4-094f70bf1360</vt:lpwstr>
  </property>
  <property fmtid="{D5CDD505-2E9C-101B-9397-08002B2CF9AE}" pid="4" name="lb508a4dc5e84436a0fe496b536466aa">
    <vt:lpwstr>TSY RA-9072 - Retain as national archives|d71911a4-1e32-4fc6-834f-26c4fc33e217</vt:lpwstr>
  </property>
  <property fmtid="{D5CDD505-2E9C-101B-9397-08002B2CF9AE}" pid="5" name="ContentTypeId">
    <vt:lpwstr>0x010100266966F133664895A6EE3632470D45F500061E81D6EE474B4695D93A3CCD8B6EA7</vt:lpwstr>
  </property>
  <property fmtid="{D5CDD505-2E9C-101B-9397-08002B2CF9AE}" pid="6" name="TSYRecordClass">
    <vt:lpwstr>4;#TSY RA-9072 - Retain as national archives|d71911a4-1e32-4fc6-834f-26c4fc33e217</vt:lpwstr>
  </property>
  <property fmtid="{D5CDD505-2E9C-101B-9397-08002B2CF9AE}" pid="7" name="TaxKeyword">
    <vt:lpwstr/>
  </property>
  <property fmtid="{D5CDD505-2E9C-101B-9397-08002B2CF9AE}" pid="8" name="_NewReviewCycle">
    <vt:lpwstr/>
  </property>
</Properties>
</file>