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5AF84" w14:textId="77777777" w:rsidR="00ED1937" w:rsidRPr="0042700D" w:rsidRDefault="00ED1937" w:rsidP="00ED1937">
      <w:pPr>
        <w:spacing w:after="0" w:line="260" w:lineRule="atLeast"/>
        <w:rPr>
          <w:rFonts w:eastAsia="Calibri"/>
          <w:sz w:val="28"/>
          <w:szCs w:val="20"/>
        </w:rPr>
      </w:pPr>
      <w:r w:rsidRPr="0042700D">
        <w:rPr>
          <w:rFonts w:eastAsia="Calibri"/>
          <w:noProof/>
          <w:sz w:val="22"/>
          <w:szCs w:val="20"/>
          <w:lang w:eastAsia="en-AU"/>
        </w:rPr>
        <w:drawing>
          <wp:inline distT="0" distB="0" distL="0" distR="0" wp14:anchorId="3A34D8BB" wp14:editId="186B426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250E" w14:textId="77777777" w:rsidR="00ED1937" w:rsidRPr="0042700D" w:rsidRDefault="00ED1937" w:rsidP="00ED1937">
      <w:pPr>
        <w:spacing w:after="0" w:line="260" w:lineRule="atLeast"/>
        <w:rPr>
          <w:rFonts w:eastAsia="Calibri"/>
          <w:sz w:val="19"/>
          <w:szCs w:val="20"/>
        </w:rPr>
      </w:pPr>
    </w:p>
    <w:p w14:paraId="08C440B7" w14:textId="77777777" w:rsidR="00DF320B" w:rsidRPr="0042700D" w:rsidRDefault="00DF320B" w:rsidP="00FE7D58">
      <w:pPr>
        <w:pStyle w:val="ShortT"/>
        <w:rPr>
          <w:i/>
        </w:rPr>
      </w:pPr>
    </w:p>
    <w:p w14:paraId="5CE97C93" w14:textId="1029EE5C" w:rsidR="00ED1937" w:rsidRPr="0042700D" w:rsidRDefault="00090005" w:rsidP="00FE7D58">
      <w:pPr>
        <w:pStyle w:val="ShortT"/>
      </w:pPr>
      <w:r w:rsidRPr="0042700D">
        <w:t xml:space="preserve">Health Insurance (Section 3C General Medical Services – </w:t>
      </w:r>
      <w:r w:rsidR="007475EB" w:rsidRPr="0042700D">
        <w:t>GP and Allied Health</w:t>
      </w:r>
      <w:r w:rsidRPr="0042700D">
        <w:t xml:space="preserve"> COVID-19</w:t>
      </w:r>
      <w:r w:rsidR="007475EB" w:rsidRPr="0042700D">
        <w:t xml:space="preserve"> </w:t>
      </w:r>
      <w:r w:rsidR="00A00887" w:rsidRPr="0042700D">
        <w:t>S</w:t>
      </w:r>
      <w:r w:rsidR="007475EB" w:rsidRPr="0042700D">
        <w:t>ervices</w:t>
      </w:r>
      <w:r w:rsidRPr="0042700D">
        <w:t>)</w:t>
      </w:r>
      <w:r w:rsidR="009E1400" w:rsidRPr="0042700D">
        <w:t xml:space="preserve"> Amendment</w:t>
      </w:r>
      <w:r w:rsidRPr="0042700D">
        <w:t xml:space="preserve"> Determination </w:t>
      </w:r>
      <w:r w:rsidR="00902C3B" w:rsidRPr="0042700D">
        <w:t>No.</w:t>
      </w:r>
      <w:r w:rsidR="003E48BD" w:rsidRPr="0042700D">
        <w:t xml:space="preserve"> </w:t>
      </w:r>
      <w:r w:rsidR="000C2127" w:rsidRPr="0042700D">
        <w:t>3</w:t>
      </w:r>
      <w:r w:rsidR="00FD3556" w:rsidRPr="0042700D">
        <w:t xml:space="preserve"> </w:t>
      </w:r>
      <w:r w:rsidRPr="0042700D">
        <w:t>2020</w:t>
      </w:r>
    </w:p>
    <w:p w14:paraId="045D023A" w14:textId="046D98B1" w:rsidR="00ED1937" w:rsidRPr="0042700D" w:rsidRDefault="00ED1937" w:rsidP="00ED1937">
      <w:pPr>
        <w:pBdr>
          <w:top w:val="single" w:sz="4" w:space="1" w:color="auto"/>
        </w:pBdr>
        <w:spacing w:before="240" w:after="0" w:line="260" w:lineRule="atLeast"/>
        <w:ind w:right="397"/>
        <w:jc w:val="both"/>
        <w:rPr>
          <w:rFonts w:eastAsia="Times New Roman"/>
          <w:sz w:val="22"/>
          <w:szCs w:val="22"/>
          <w:lang w:eastAsia="en-AU"/>
        </w:rPr>
      </w:pPr>
      <w:r w:rsidRPr="0042700D">
        <w:rPr>
          <w:rFonts w:eastAsia="Times New Roman"/>
          <w:sz w:val="22"/>
          <w:szCs w:val="22"/>
          <w:lang w:eastAsia="en-AU"/>
        </w:rPr>
        <w:t xml:space="preserve">I, </w:t>
      </w:r>
      <w:r w:rsidR="000C2127" w:rsidRPr="0042700D">
        <w:rPr>
          <w:rFonts w:eastAsia="Times New Roman"/>
        </w:rPr>
        <w:t>David Weiss</w:t>
      </w:r>
      <w:r w:rsidRPr="0042700D">
        <w:rPr>
          <w:rFonts w:eastAsia="Times New Roman"/>
          <w:sz w:val="22"/>
          <w:szCs w:val="22"/>
          <w:lang w:eastAsia="en-AU"/>
        </w:rPr>
        <w:t xml:space="preserve">, </w:t>
      </w:r>
      <w:r w:rsidR="000C2127" w:rsidRPr="0042700D">
        <w:rPr>
          <w:rFonts w:eastAsia="Times New Roman"/>
          <w:sz w:val="22"/>
          <w:szCs w:val="22"/>
          <w:lang w:eastAsia="en-AU"/>
        </w:rPr>
        <w:t xml:space="preserve">delegate of the </w:t>
      </w:r>
      <w:r w:rsidRPr="0042700D">
        <w:rPr>
          <w:rFonts w:eastAsia="Times New Roman"/>
          <w:sz w:val="22"/>
          <w:szCs w:val="22"/>
          <w:lang w:eastAsia="en-AU"/>
        </w:rPr>
        <w:t>Minister for Health, make the following determination.</w:t>
      </w:r>
    </w:p>
    <w:p w14:paraId="7F2B10FB" w14:textId="38E61E01" w:rsidR="00ED1937" w:rsidRPr="0042700D" w:rsidRDefault="00150604" w:rsidP="00ED1937">
      <w:pPr>
        <w:keepNext/>
        <w:spacing w:before="720" w:after="0" w:line="240" w:lineRule="atLeast"/>
        <w:ind w:right="39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Dated</w:t>
      </w:r>
      <w:r>
        <w:rPr>
          <w:rFonts w:eastAsia="Calibri"/>
          <w:sz w:val="22"/>
          <w:szCs w:val="22"/>
        </w:rPr>
        <w:tab/>
        <w:t xml:space="preserve"> 17 </w:t>
      </w:r>
      <w:r w:rsidR="00ED1937" w:rsidRPr="0042700D">
        <w:rPr>
          <w:rFonts w:eastAsia="Calibri"/>
          <w:sz w:val="22"/>
          <w:szCs w:val="22"/>
        </w:rPr>
        <w:t>March 2020</w:t>
      </w:r>
    </w:p>
    <w:p w14:paraId="323769F1" w14:textId="77777777" w:rsidR="00ED1937" w:rsidRPr="0042700D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12E806AA" w14:textId="77777777" w:rsidR="00ED1937" w:rsidRPr="0042700D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6A545F81" w14:textId="77777777" w:rsidR="00ED1937" w:rsidRPr="0042700D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41E0B719" w14:textId="77777777" w:rsidR="00ED1937" w:rsidRPr="0042700D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1CDDF69C" w14:textId="77777777" w:rsidR="000C2127" w:rsidRPr="0042700D" w:rsidRDefault="000C212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42700D">
        <w:rPr>
          <w:rFonts w:eastAsia="Calibri"/>
          <w:sz w:val="22"/>
          <w:szCs w:val="22"/>
        </w:rPr>
        <w:t>David Weiss</w:t>
      </w:r>
    </w:p>
    <w:p w14:paraId="2AE8BF52" w14:textId="06F93249" w:rsidR="000C2127" w:rsidRPr="0042700D" w:rsidRDefault="000C212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42700D">
        <w:rPr>
          <w:rFonts w:eastAsia="Calibri"/>
          <w:sz w:val="22"/>
          <w:szCs w:val="22"/>
        </w:rPr>
        <w:t>First Assistant Secretary</w:t>
      </w:r>
    </w:p>
    <w:p w14:paraId="210ABE7D" w14:textId="0C3894FA" w:rsidR="000C2127" w:rsidRPr="0042700D" w:rsidRDefault="000C212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42700D">
        <w:rPr>
          <w:rFonts w:eastAsia="Calibri"/>
          <w:sz w:val="22"/>
          <w:szCs w:val="22"/>
        </w:rPr>
        <w:t>Medical Benefits Division</w:t>
      </w:r>
    </w:p>
    <w:p w14:paraId="71B7F33D" w14:textId="552DE1BC" w:rsidR="00682C8E" w:rsidRPr="0042700D" w:rsidRDefault="00682C8E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42700D">
        <w:rPr>
          <w:rFonts w:eastAsia="Calibri"/>
          <w:sz w:val="22"/>
          <w:szCs w:val="22"/>
        </w:rPr>
        <w:t>Health Financing Group</w:t>
      </w:r>
    </w:p>
    <w:p w14:paraId="64DD0EC0" w14:textId="16724D7A" w:rsidR="00ED1937" w:rsidRPr="0042700D" w:rsidRDefault="000C212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  <w:r w:rsidRPr="0042700D">
        <w:rPr>
          <w:rFonts w:eastAsia="Calibri"/>
          <w:sz w:val="22"/>
          <w:szCs w:val="22"/>
        </w:rPr>
        <w:t>Department of Health</w:t>
      </w:r>
    </w:p>
    <w:p w14:paraId="35FB79FC" w14:textId="3A12F83E" w:rsidR="00ED1937" w:rsidRPr="0042700D" w:rsidRDefault="00ED1937" w:rsidP="00ED1937">
      <w:pPr>
        <w:shd w:val="clear" w:color="auto" w:fill="FFFFFF"/>
        <w:spacing w:after="0" w:line="240" w:lineRule="atLeast"/>
        <w:ind w:right="397"/>
        <w:rPr>
          <w:rFonts w:eastAsia="Calibri"/>
          <w:sz w:val="22"/>
          <w:szCs w:val="22"/>
        </w:rPr>
      </w:pPr>
    </w:p>
    <w:p w14:paraId="0B838DD2" w14:textId="77777777" w:rsidR="00ED1937" w:rsidRPr="0042700D" w:rsidRDefault="00ED1937" w:rsidP="00ED1937">
      <w:pPr>
        <w:keepNext/>
        <w:pBdr>
          <w:bottom w:val="single" w:sz="4" w:space="12" w:color="auto"/>
        </w:pBdr>
        <w:tabs>
          <w:tab w:val="left" w:pos="3402"/>
        </w:tabs>
        <w:spacing w:after="0" w:line="300" w:lineRule="atLeast"/>
        <w:ind w:right="397"/>
        <w:rPr>
          <w:rFonts w:eastAsia="Times New Roman"/>
          <w:sz w:val="22"/>
          <w:szCs w:val="22"/>
          <w:lang w:eastAsia="en-AU"/>
        </w:rPr>
      </w:pPr>
    </w:p>
    <w:p w14:paraId="50E45986" w14:textId="77777777" w:rsidR="00ED1937" w:rsidRPr="0042700D" w:rsidRDefault="00ED1937" w:rsidP="00ED1937">
      <w:pPr>
        <w:spacing w:after="0" w:line="260" w:lineRule="atLeast"/>
        <w:rPr>
          <w:rFonts w:eastAsia="Calibri"/>
          <w:sz w:val="22"/>
          <w:szCs w:val="20"/>
        </w:rPr>
      </w:pPr>
    </w:p>
    <w:p w14:paraId="634B5846" w14:textId="77777777" w:rsidR="00ED1937" w:rsidRPr="0042700D" w:rsidRDefault="00ED1937" w:rsidP="00ED1937">
      <w:pPr>
        <w:spacing w:after="0" w:line="260" w:lineRule="atLeast"/>
        <w:rPr>
          <w:rFonts w:eastAsia="Calibri"/>
          <w:sz w:val="22"/>
          <w:szCs w:val="20"/>
        </w:rPr>
      </w:pPr>
    </w:p>
    <w:p w14:paraId="5C86532A" w14:textId="77777777" w:rsidR="00ED1937" w:rsidRPr="0042700D" w:rsidRDefault="00ED1937" w:rsidP="00ED1937">
      <w:pPr>
        <w:keepNext/>
        <w:keepLines/>
        <w:spacing w:after="0" w:line="160" w:lineRule="exact"/>
        <w:rPr>
          <w:rFonts w:eastAsia="Times New Roman"/>
          <w:sz w:val="16"/>
          <w:szCs w:val="20"/>
          <w:lang w:eastAsia="en-AU"/>
        </w:rPr>
      </w:pPr>
    </w:p>
    <w:p w14:paraId="28315504" w14:textId="48921A71" w:rsidR="00743929" w:rsidRPr="0042700D" w:rsidRDefault="00743929" w:rsidP="00ED1937">
      <w:pPr>
        <w:keepNext/>
        <w:keepLines/>
        <w:spacing w:after="0" w:line="160" w:lineRule="exact"/>
        <w:rPr>
          <w:rFonts w:eastAsia="Times New Roman"/>
          <w:sz w:val="16"/>
          <w:szCs w:val="20"/>
          <w:lang w:eastAsia="en-AU"/>
        </w:rPr>
      </w:pPr>
    </w:p>
    <w:p w14:paraId="280D2BD5" w14:textId="77777777" w:rsidR="00743929" w:rsidRPr="0042700D" w:rsidRDefault="00743929">
      <w:pPr>
        <w:rPr>
          <w:rFonts w:eastAsia="Times New Roman"/>
          <w:sz w:val="16"/>
          <w:szCs w:val="20"/>
          <w:lang w:eastAsia="en-AU"/>
        </w:rPr>
      </w:pPr>
      <w:r w:rsidRPr="0042700D">
        <w:rPr>
          <w:rFonts w:eastAsia="Times New Roman"/>
          <w:sz w:val="16"/>
          <w:szCs w:val="20"/>
          <w:lang w:eastAsia="en-AU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n-AU"/>
        </w:rPr>
        <w:id w:val="-20783553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0CE6625" w14:textId="1C6F96B5" w:rsidR="00743929" w:rsidRPr="0042700D" w:rsidRDefault="00743929">
          <w:pPr>
            <w:pStyle w:val="TOCHeading"/>
            <w:rPr>
              <w:rFonts w:ascii="Times New Roman" w:hAnsi="Times New Roman" w:cs="Times New Roman"/>
              <w:b/>
              <w:color w:val="auto"/>
            </w:rPr>
          </w:pPr>
          <w:r w:rsidRPr="0042700D">
            <w:rPr>
              <w:rFonts w:ascii="Times New Roman" w:hAnsi="Times New Roman" w:cs="Times New Roman"/>
              <w:b/>
              <w:color w:val="auto"/>
            </w:rPr>
            <w:t>Contents</w:t>
          </w:r>
        </w:p>
        <w:p w14:paraId="3040BCC8" w14:textId="6DBC9EB3" w:rsidR="0032189D" w:rsidRDefault="00743929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r w:rsidRPr="0042700D">
            <w:rPr>
              <w:sz w:val="18"/>
            </w:rPr>
            <w:fldChar w:fldCharType="begin"/>
          </w:r>
          <w:r w:rsidRPr="0042700D">
            <w:rPr>
              <w:sz w:val="18"/>
            </w:rPr>
            <w:instrText xml:space="preserve"> TOC \o "1-3" \h \z \u </w:instrText>
          </w:r>
          <w:r w:rsidRPr="0042700D">
            <w:rPr>
              <w:sz w:val="18"/>
            </w:rPr>
            <w:fldChar w:fldCharType="separate"/>
          </w:r>
          <w:hyperlink w:anchor="_Toc35360221" w:history="1">
            <w:r w:rsidR="0032189D" w:rsidRPr="00E32303">
              <w:rPr>
                <w:rStyle w:val="Hyperlink"/>
                <w:rFonts w:eastAsia="Times New Roman"/>
                <w:b/>
                <w:noProof/>
              </w:rPr>
              <w:t>1.</w:t>
            </w:r>
            <w:r w:rsidR="0032189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="0032189D" w:rsidRPr="00E32303">
              <w:rPr>
                <w:rStyle w:val="Hyperlink"/>
                <w:rFonts w:eastAsia="Times New Roman"/>
                <w:b/>
                <w:noProof/>
              </w:rPr>
              <w:t>Name</w:t>
            </w:r>
            <w:r w:rsidR="0032189D">
              <w:rPr>
                <w:noProof/>
                <w:webHidden/>
              </w:rPr>
              <w:tab/>
            </w:r>
            <w:r w:rsidR="0032189D">
              <w:rPr>
                <w:noProof/>
                <w:webHidden/>
              </w:rPr>
              <w:fldChar w:fldCharType="begin"/>
            </w:r>
            <w:r w:rsidR="0032189D">
              <w:rPr>
                <w:noProof/>
                <w:webHidden/>
              </w:rPr>
              <w:instrText xml:space="preserve"> PAGEREF _Toc35360221 \h </w:instrText>
            </w:r>
            <w:r w:rsidR="0032189D">
              <w:rPr>
                <w:noProof/>
                <w:webHidden/>
              </w:rPr>
            </w:r>
            <w:r w:rsidR="0032189D">
              <w:rPr>
                <w:noProof/>
                <w:webHidden/>
              </w:rPr>
              <w:fldChar w:fldCharType="separate"/>
            </w:r>
            <w:r w:rsidR="0032189D">
              <w:rPr>
                <w:noProof/>
                <w:webHidden/>
              </w:rPr>
              <w:t>3</w:t>
            </w:r>
            <w:r w:rsidR="0032189D">
              <w:rPr>
                <w:noProof/>
                <w:webHidden/>
              </w:rPr>
              <w:fldChar w:fldCharType="end"/>
            </w:r>
          </w:hyperlink>
        </w:p>
        <w:p w14:paraId="3E970CF7" w14:textId="7E2F6D85" w:rsidR="0032189D" w:rsidRDefault="0032189D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360222" w:history="1">
            <w:r w:rsidRPr="00E32303">
              <w:rPr>
                <w:rStyle w:val="Hyperlink"/>
                <w:rFonts w:eastAsia="Times New Roman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Pr="00E32303">
              <w:rPr>
                <w:rStyle w:val="Hyperlink"/>
                <w:rFonts w:eastAsia="Times New Roman"/>
                <w:b/>
                <w:noProof/>
              </w:rPr>
              <w:t>Commencement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_Toc35360222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93513" w14:textId="201BB3EE" w:rsidR="0032189D" w:rsidRDefault="0032189D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360223" w:history="1">
            <w:r w:rsidRPr="00E32303">
              <w:rPr>
                <w:rStyle w:val="Hyperlink"/>
                <w:rFonts w:eastAsia="Times New Roman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Pr="00E32303">
              <w:rPr>
                <w:rStyle w:val="Hyperlink"/>
                <w:rFonts w:eastAsia="Times New Roman"/>
                <w:b/>
                <w:noProof/>
              </w:rPr>
              <w:t>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_Toc35360223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5EF78" w14:textId="48BA22FB" w:rsidR="0032189D" w:rsidRDefault="0032189D">
          <w:pPr>
            <w:pStyle w:val="TOC1"/>
            <w:tabs>
              <w:tab w:val="left" w:pos="440"/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360224" w:history="1">
            <w:r w:rsidRPr="00E32303">
              <w:rPr>
                <w:rStyle w:val="Hyperlink"/>
                <w:rFonts w:eastAsia="Times New Roman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AU"/>
              </w:rPr>
              <w:tab/>
            </w:r>
            <w:r w:rsidRPr="00E32303">
              <w:rPr>
                <w:rStyle w:val="Hyperlink"/>
                <w:rFonts w:eastAsia="Times New Roman"/>
                <w:b/>
                <w:noProof/>
              </w:rPr>
              <w:t>Schedules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_Toc35360224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0B910" w14:textId="1F01051D" w:rsidR="0032189D" w:rsidRDefault="0032189D">
          <w:pPr>
            <w:pStyle w:val="TOC1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35360225" w:history="1">
            <w:r w:rsidRPr="00E32303">
              <w:rPr>
                <w:rStyle w:val="Hyperlink"/>
                <w:rFonts w:ascii="Arial" w:hAnsi="Arial" w:cs="Arial"/>
                <w:b/>
                <w:noProof/>
              </w:rPr>
              <w:t xml:space="preserve">Schedule 1 – Amendments to the </w:t>
            </w:r>
            <w:r w:rsidRPr="00E32303">
              <w:rPr>
                <w:rStyle w:val="Hyperlink"/>
                <w:rFonts w:ascii="Arial" w:hAnsi="Arial" w:cs="Arial"/>
                <w:b/>
                <w:i/>
                <w:noProof/>
              </w:rPr>
              <w:t>Health Insurance (Section 3C General Medical Services – GP and Allied Health COVID-19 Services) Determination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_Toc35360225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14162" w14:textId="02E898F6" w:rsidR="00743929" w:rsidRPr="0042700D" w:rsidRDefault="00743929">
          <w:r w:rsidRPr="0042700D">
            <w:rPr>
              <w:bCs/>
              <w:noProof/>
              <w:sz w:val="18"/>
            </w:rPr>
            <w:fldChar w:fldCharType="end"/>
          </w:r>
        </w:p>
      </w:sdtContent>
    </w:sdt>
    <w:p w14:paraId="2B932F80" w14:textId="77777777" w:rsidR="00ED1937" w:rsidRPr="0042700D" w:rsidRDefault="00ED1937" w:rsidP="00ED1937">
      <w:pPr>
        <w:keepNext/>
        <w:keepLines/>
        <w:spacing w:after="0" w:line="160" w:lineRule="exact"/>
        <w:rPr>
          <w:rFonts w:eastAsia="Times New Roman"/>
          <w:sz w:val="16"/>
          <w:szCs w:val="20"/>
          <w:lang w:eastAsia="en-AU"/>
        </w:rPr>
      </w:pPr>
    </w:p>
    <w:p w14:paraId="313A35D0" w14:textId="73C83AB7" w:rsidR="001A1A2C" w:rsidRPr="0042700D" w:rsidRDefault="001A1A2C" w:rsidP="001A1A2C">
      <w:pPr>
        <w:rPr>
          <w:sz w:val="36"/>
        </w:rPr>
      </w:pPr>
      <w:r w:rsidRPr="0042700D">
        <w:rPr>
          <w:sz w:val="36"/>
        </w:rPr>
        <w:br w:type="page"/>
      </w:r>
    </w:p>
    <w:p w14:paraId="455CC933" w14:textId="6F56ED75" w:rsidR="00ED1937" w:rsidRPr="0042700D" w:rsidRDefault="00ED1937" w:rsidP="001A1A2C">
      <w:pPr>
        <w:spacing w:after="0" w:line="260" w:lineRule="atLeast"/>
        <w:rPr>
          <w:rFonts w:eastAsia="Calibri"/>
          <w:sz w:val="22"/>
          <w:szCs w:val="20"/>
        </w:rPr>
        <w:sectPr w:rsidR="00ED1937" w:rsidRPr="0042700D" w:rsidSect="00A139EF">
          <w:footerReference w:type="even" r:id="rId9"/>
          <w:footerReference w:type="default" r:id="rId10"/>
          <w:footerReference w:type="first" r:id="rId11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bookmarkStart w:id="0" w:name="_GoBack"/>
      <w:bookmarkEnd w:id="0"/>
    </w:p>
    <w:p w14:paraId="5019FA7E" w14:textId="205D0A89" w:rsidR="00ED1937" w:rsidRPr="0042700D" w:rsidRDefault="00ED1937" w:rsidP="0055760B">
      <w:pPr>
        <w:pStyle w:val="Heading1"/>
        <w:numPr>
          <w:ilvl w:val="0"/>
          <w:numId w:val="2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1" w:name="_Toc532213204"/>
      <w:bookmarkStart w:id="2" w:name="_Toc29969244"/>
      <w:bookmarkStart w:id="3" w:name="_Toc35360221"/>
      <w:r w:rsidRPr="0042700D">
        <w:rPr>
          <w:rFonts w:ascii="Times New Roman" w:eastAsia="Times New Roman" w:hAnsi="Times New Roman"/>
          <w:b/>
          <w:color w:val="auto"/>
          <w:sz w:val="24"/>
        </w:rPr>
        <w:lastRenderedPageBreak/>
        <w:t>Name</w:t>
      </w:r>
      <w:bookmarkEnd w:id="1"/>
      <w:bookmarkEnd w:id="2"/>
      <w:bookmarkEnd w:id="3"/>
    </w:p>
    <w:p w14:paraId="0FAB8839" w14:textId="62CBC906" w:rsidR="00ED1937" w:rsidRPr="0042700D" w:rsidRDefault="00ED1937" w:rsidP="00F10B64">
      <w:pPr>
        <w:spacing w:before="180" w:after="0" w:line="240" w:lineRule="auto"/>
        <w:ind w:left="709" w:hanging="709"/>
        <w:rPr>
          <w:rFonts w:eastAsia="Times New Roman"/>
          <w:i/>
          <w:lang w:eastAsia="en-AU"/>
        </w:rPr>
      </w:pPr>
      <w:r w:rsidRPr="0042700D">
        <w:rPr>
          <w:rFonts w:eastAsia="Times New Roman"/>
          <w:lang w:eastAsia="en-AU"/>
        </w:rPr>
        <w:tab/>
        <w:t xml:space="preserve">This instrument is the </w:t>
      </w:r>
      <w:r w:rsidR="00A00887" w:rsidRPr="0042700D">
        <w:rPr>
          <w:rFonts w:eastAsia="Times New Roman"/>
          <w:i/>
          <w:lang w:eastAsia="en-AU"/>
        </w:rPr>
        <w:t xml:space="preserve">Health </w:t>
      </w:r>
      <w:r w:rsidR="003E48BD" w:rsidRPr="0042700D">
        <w:rPr>
          <w:rFonts w:eastAsia="Times New Roman"/>
          <w:i/>
          <w:lang w:eastAsia="en-AU"/>
        </w:rPr>
        <w:t xml:space="preserve">Insurance (Section 3C General Medical Services – GP and Allied Health COVID-19 Services) Amendment Determination No. </w:t>
      </w:r>
      <w:r w:rsidR="000C2127" w:rsidRPr="0042700D">
        <w:rPr>
          <w:rFonts w:eastAsia="Times New Roman"/>
          <w:i/>
          <w:lang w:eastAsia="en-AU"/>
        </w:rPr>
        <w:t>3</w:t>
      </w:r>
      <w:r w:rsidR="003E48BD" w:rsidRPr="0042700D">
        <w:rPr>
          <w:rFonts w:eastAsia="Times New Roman"/>
          <w:i/>
          <w:lang w:eastAsia="en-AU"/>
        </w:rPr>
        <w:t xml:space="preserve"> 2020</w:t>
      </w:r>
      <w:r w:rsidR="00A00887" w:rsidRPr="0042700D">
        <w:rPr>
          <w:rFonts w:eastAsia="Times New Roman"/>
          <w:i/>
          <w:lang w:eastAsia="en-AU"/>
        </w:rPr>
        <w:t>.</w:t>
      </w:r>
    </w:p>
    <w:p w14:paraId="42959B05" w14:textId="5AA8F6E8" w:rsidR="00ED1937" w:rsidRPr="0042700D" w:rsidRDefault="00ED1937" w:rsidP="0055760B">
      <w:pPr>
        <w:pStyle w:val="Heading1"/>
        <w:numPr>
          <w:ilvl w:val="0"/>
          <w:numId w:val="2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4" w:name="_Toc29969245"/>
      <w:bookmarkStart w:id="5" w:name="_Toc35360222"/>
      <w:r w:rsidRPr="0042700D">
        <w:rPr>
          <w:rFonts w:ascii="Times New Roman" w:eastAsia="Times New Roman" w:hAnsi="Times New Roman"/>
          <w:b/>
          <w:color w:val="auto"/>
          <w:sz w:val="24"/>
        </w:rPr>
        <w:t>Commencement</w:t>
      </w:r>
      <w:bookmarkEnd w:id="4"/>
      <w:bookmarkEnd w:id="5"/>
    </w:p>
    <w:p w14:paraId="0068DE05" w14:textId="77777777" w:rsidR="00ED1937" w:rsidRPr="0042700D" w:rsidRDefault="00ED1937" w:rsidP="00B17B13">
      <w:pPr>
        <w:spacing w:before="180" w:after="0" w:line="240" w:lineRule="auto"/>
        <w:ind w:left="709" w:hanging="709"/>
        <w:rPr>
          <w:rFonts w:eastAsia="Times New Roman"/>
          <w:lang w:eastAsia="en-AU"/>
        </w:rPr>
      </w:pPr>
      <w:r w:rsidRPr="0042700D">
        <w:rPr>
          <w:rFonts w:eastAsia="Times New Roman"/>
          <w:lang w:eastAsia="en-AU"/>
        </w:rPr>
        <w:t>(1)</w:t>
      </w:r>
      <w:r w:rsidRPr="0042700D">
        <w:rPr>
          <w:rFonts w:eastAsia="Times New Roman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21A1911" w14:textId="77777777" w:rsidR="00ED1937" w:rsidRPr="0042700D" w:rsidRDefault="00ED1937" w:rsidP="00ED1937">
      <w:pPr>
        <w:tabs>
          <w:tab w:val="left" w:pos="709"/>
          <w:tab w:val="right" w:pos="1021"/>
        </w:tabs>
        <w:spacing w:before="180" w:after="0" w:line="240" w:lineRule="auto"/>
        <w:ind w:left="709" w:hanging="709"/>
        <w:rPr>
          <w:rFonts w:eastAsia="Times New Roman"/>
          <w:sz w:val="22"/>
          <w:szCs w:val="20"/>
          <w:lang w:eastAsia="en-AU"/>
        </w:rPr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ED1937" w:rsidRPr="0042700D" w14:paraId="1C20987A" w14:textId="77777777" w:rsidTr="00A139EF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40844F" w14:textId="77777777" w:rsidR="00ED1937" w:rsidRPr="0042700D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42700D">
              <w:rPr>
                <w:rFonts w:eastAsia="Times New Roman"/>
                <w:b/>
                <w:sz w:val="20"/>
                <w:lang w:eastAsia="en-AU"/>
              </w:rPr>
              <w:t>Commencement information</w:t>
            </w:r>
          </w:p>
        </w:tc>
      </w:tr>
      <w:tr w:rsidR="00ED1937" w:rsidRPr="0042700D" w14:paraId="5446B6F4" w14:textId="77777777" w:rsidTr="00A139EF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98648A1" w14:textId="77777777" w:rsidR="00ED1937" w:rsidRPr="0042700D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42700D">
              <w:rPr>
                <w:rFonts w:eastAsia="Times New Roman"/>
                <w:b/>
                <w:sz w:val="20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F9D06D5" w14:textId="77777777" w:rsidR="00ED1937" w:rsidRPr="0042700D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42700D">
              <w:rPr>
                <w:rFonts w:eastAsia="Times New Roman"/>
                <w:b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61BD1A6" w14:textId="77777777" w:rsidR="00ED1937" w:rsidRPr="0042700D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42700D">
              <w:rPr>
                <w:rFonts w:eastAsia="Times New Roman"/>
                <w:b/>
                <w:sz w:val="20"/>
                <w:lang w:eastAsia="en-AU"/>
              </w:rPr>
              <w:t>Column 3</w:t>
            </w:r>
          </w:p>
        </w:tc>
      </w:tr>
      <w:tr w:rsidR="00ED1937" w:rsidRPr="0042700D" w14:paraId="40F429D7" w14:textId="77777777" w:rsidTr="00A139EF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E58CD4" w14:textId="77777777" w:rsidR="00ED1937" w:rsidRPr="0042700D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42700D">
              <w:rPr>
                <w:rFonts w:eastAsia="Times New Roman"/>
                <w:b/>
                <w:sz w:val="20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C5860DA" w14:textId="77777777" w:rsidR="00ED1937" w:rsidRPr="0042700D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42700D">
              <w:rPr>
                <w:rFonts w:eastAsia="Times New Roman"/>
                <w:b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88821B" w14:textId="77777777" w:rsidR="00ED1937" w:rsidRPr="0042700D" w:rsidRDefault="00ED1937" w:rsidP="00ED193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42700D">
              <w:rPr>
                <w:rFonts w:eastAsia="Times New Roman"/>
                <w:b/>
                <w:sz w:val="20"/>
                <w:lang w:eastAsia="en-AU"/>
              </w:rPr>
              <w:t>Date/Details</w:t>
            </w:r>
          </w:p>
        </w:tc>
      </w:tr>
      <w:tr w:rsidR="00D70A8A" w:rsidRPr="0042700D" w14:paraId="120D934A" w14:textId="77777777" w:rsidTr="00A139EF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D2CD7D" w14:textId="358CA5D8" w:rsidR="00D70A8A" w:rsidRPr="0042700D" w:rsidRDefault="00E14A47" w:rsidP="000C2127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  <w:r w:rsidRPr="0042700D">
              <w:rPr>
                <w:rFonts w:eastAsia="Times New Roman"/>
                <w:sz w:val="20"/>
                <w:lang w:eastAsia="en-AU"/>
              </w:rPr>
              <w:t xml:space="preserve">1. </w:t>
            </w:r>
            <w:r w:rsidR="000C2127" w:rsidRPr="0042700D">
              <w:rPr>
                <w:rFonts w:eastAsia="Times New Roman"/>
                <w:sz w:val="20"/>
                <w:lang w:eastAsia="en-AU"/>
              </w:rPr>
              <w:t>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21FDB0" w14:textId="603E927D" w:rsidR="00D70A8A" w:rsidRPr="0042700D" w:rsidRDefault="00D70A8A" w:rsidP="001B557B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  <w:r w:rsidRPr="0042700D">
              <w:rPr>
                <w:rFonts w:eastAsia="Times New Roman"/>
                <w:sz w:val="20"/>
                <w:lang w:eastAsia="en-AU"/>
              </w:rPr>
              <w:t xml:space="preserve">Immediately after the </w:t>
            </w:r>
            <w:r w:rsidR="000C2127" w:rsidRPr="0042700D">
              <w:rPr>
                <w:rFonts w:eastAsia="Times New Roman"/>
                <w:sz w:val="20"/>
                <w:lang w:eastAsia="en-AU"/>
              </w:rPr>
              <w:t xml:space="preserve">commencement of the Schedule to the </w:t>
            </w:r>
            <w:r w:rsidR="000C2127" w:rsidRPr="0042700D">
              <w:rPr>
                <w:rFonts w:eastAsia="Times New Roman"/>
                <w:i/>
                <w:sz w:val="20"/>
                <w:szCs w:val="20"/>
                <w:lang w:eastAsia="en-AU"/>
              </w:rPr>
              <w:t>Health Insurance (Section 3C General Medical Services – GP and Allied Health COVID-19 Servic</w:t>
            </w:r>
            <w:r w:rsidR="00EE34B9">
              <w:rPr>
                <w:rFonts w:eastAsia="Times New Roman"/>
                <w:i/>
                <w:sz w:val="20"/>
                <w:szCs w:val="20"/>
                <w:lang w:eastAsia="en-AU"/>
              </w:rPr>
              <w:t>es) Amendment Determination No.</w:t>
            </w:r>
            <w:r w:rsidR="001B557B" w:rsidRPr="0042700D">
              <w:rPr>
                <w:rFonts w:eastAsia="Times New Roman"/>
                <w:i/>
                <w:sz w:val="20"/>
                <w:szCs w:val="20"/>
                <w:lang w:eastAsia="en-AU"/>
              </w:rPr>
              <w:t>1</w:t>
            </w:r>
            <w:r w:rsidR="000C2127" w:rsidRPr="0042700D">
              <w:rPr>
                <w:rFonts w:eastAsia="Times New Roman"/>
                <w:i/>
                <w:sz w:val="20"/>
                <w:szCs w:val="20"/>
                <w:lang w:eastAsia="en-AU"/>
              </w:rPr>
              <w:t xml:space="preserve"> 2020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0E3B80" w14:textId="77777777" w:rsidR="00D70A8A" w:rsidRPr="0042700D" w:rsidRDefault="00D70A8A" w:rsidP="00D70A8A">
            <w:pPr>
              <w:keepNext/>
              <w:autoSpaceDE w:val="0"/>
              <w:autoSpaceDN w:val="0"/>
              <w:spacing w:before="60" w:after="0" w:line="240" w:lineRule="atLeast"/>
              <w:rPr>
                <w:rFonts w:eastAsia="Times New Roman"/>
                <w:sz w:val="20"/>
                <w:lang w:eastAsia="en-AU"/>
              </w:rPr>
            </w:pPr>
          </w:p>
        </w:tc>
      </w:tr>
    </w:tbl>
    <w:p w14:paraId="54092A64" w14:textId="77777777" w:rsidR="00ED1937" w:rsidRPr="0042700D" w:rsidRDefault="00ED1937" w:rsidP="00ED1937">
      <w:pPr>
        <w:tabs>
          <w:tab w:val="left" w:pos="709"/>
          <w:tab w:val="right" w:pos="1021"/>
        </w:tabs>
        <w:spacing w:before="180" w:after="0" w:line="240" w:lineRule="auto"/>
        <w:ind w:left="709" w:hanging="709"/>
        <w:rPr>
          <w:rFonts w:eastAsia="Times New Roman"/>
          <w:sz w:val="18"/>
          <w:szCs w:val="18"/>
          <w:lang w:eastAsia="en-AU"/>
        </w:rPr>
      </w:pPr>
      <w:r w:rsidRPr="0042700D">
        <w:rPr>
          <w:rFonts w:eastAsia="Times New Roman"/>
          <w:sz w:val="18"/>
          <w:szCs w:val="18"/>
          <w:lang w:eastAsia="en-AU"/>
        </w:rPr>
        <w:tab/>
        <w:t>Note:</w:t>
      </w:r>
      <w:r w:rsidRPr="0042700D">
        <w:rPr>
          <w:rFonts w:eastAsia="Times New Roman"/>
          <w:sz w:val="18"/>
          <w:szCs w:val="18"/>
          <w:lang w:eastAsia="en-AU"/>
        </w:rPr>
        <w:tab/>
        <w:t>This table relates only to the provisions of this instrument as originally made. It will not be amended to deal with any later amendments of this instrument.</w:t>
      </w:r>
    </w:p>
    <w:p w14:paraId="7EAC10BF" w14:textId="77777777" w:rsidR="00ED1937" w:rsidRPr="0042700D" w:rsidRDefault="00ED1937" w:rsidP="00B17B13">
      <w:pPr>
        <w:tabs>
          <w:tab w:val="left" w:pos="709"/>
        </w:tabs>
        <w:spacing w:before="180" w:after="0" w:line="240" w:lineRule="auto"/>
        <w:ind w:left="709" w:hanging="709"/>
        <w:rPr>
          <w:rFonts w:eastAsia="Times New Roman"/>
          <w:lang w:eastAsia="en-AU"/>
        </w:rPr>
      </w:pPr>
      <w:r w:rsidRPr="0042700D">
        <w:rPr>
          <w:rFonts w:eastAsia="Times New Roman"/>
          <w:lang w:eastAsia="en-AU"/>
        </w:rPr>
        <w:t>(2)</w:t>
      </w:r>
      <w:r w:rsidRPr="0042700D">
        <w:rPr>
          <w:rFonts w:eastAsia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B5C283C" w14:textId="3FA7668E" w:rsidR="00ED1937" w:rsidRPr="0042700D" w:rsidRDefault="00ED1937" w:rsidP="0055760B">
      <w:pPr>
        <w:pStyle w:val="Heading1"/>
        <w:numPr>
          <w:ilvl w:val="0"/>
          <w:numId w:val="2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6" w:name="_Toc29969246"/>
      <w:bookmarkStart w:id="7" w:name="_Toc35360223"/>
      <w:r w:rsidRPr="0042700D">
        <w:rPr>
          <w:rFonts w:ascii="Times New Roman" w:eastAsia="Times New Roman" w:hAnsi="Times New Roman"/>
          <w:b/>
          <w:color w:val="auto"/>
          <w:sz w:val="24"/>
        </w:rPr>
        <w:t>Authority</w:t>
      </w:r>
      <w:bookmarkEnd w:id="6"/>
      <w:bookmarkEnd w:id="7"/>
    </w:p>
    <w:p w14:paraId="4980772A" w14:textId="77777777" w:rsidR="00ED1937" w:rsidRPr="0042700D" w:rsidRDefault="00ED1937" w:rsidP="00B93AB4">
      <w:pPr>
        <w:spacing w:before="180" w:after="0" w:line="240" w:lineRule="auto"/>
        <w:ind w:left="851" w:hanging="131"/>
        <w:rPr>
          <w:rFonts w:eastAsia="Times New Roman"/>
          <w:i/>
          <w:lang w:eastAsia="en-AU"/>
        </w:rPr>
      </w:pPr>
      <w:r w:rsidRPr="0042700D">
        <w:rPr>
          <w:rFonts w:eastAsia="Times New Roman"/>
          <w:lang w:eastAsia="en-AU"/>
        </w:rPr>
        <w:t xml:space="preserve">This instrument is made under subsection 3C(1) of the </w:t>
      </w:r>
      <w:r w:rsidRPr="0042700D">
        <w:rPr>
          <w:rFonts w:eastAsia="Times New Roman"/>
          <w:i/>
          <w:lang w:eastAsia="en-AU"/>
        </w:rPr>
        <w:t>Health Insurance Act 1973.</w:t>
      </w:r>
    </w:p>
    <w:p w14:paraId="6068595A" w14:textId="22B6F548" w:rsidR="00ED1937" w:rsidRPr="0042700D" w:rsidRDefault="003E48BD" w:rsidP="0055760B">
      <w:pPr>
        <w:pStyle w:val="Heading1"/>
        <w:numPr>
          <w:ilvl w:val="0"/>
          <w:numId w:val="2"/>
        </w:numPr>
        <w:rPr>
          <w:rFonts w:ascii="Times New Roman" w:eastAsia="Times New Roman" w:hAnsi="Times New Roman"/>
          <w:b/>
          <w:color w:val="auto"/>
          <w:sz w:val="24"/>
        </w:rPr>
      </w:pPr>
      <w:bookmarkStart w:id="8" w:name="_Toc35360224"/>
      <w:r w:rsidRPr="0042700D">
        <w:rPr>
          <w:rFonts w:ascii="Times New Roman" w:eastAsia="Times New Roman" w:hAnsi="Times New Roman"/>
          <w:b/>
          <w:color w:val="auto"/>
          <w:sz w:val="24"/>
        </w:rPr>
        <w:t>Schedules</w:t>
      </w:r>
      <w:bookmarkEnd w:id="8"/>
    </w:p>
    <w:p w14:paraId="5B5DC04D" w14:textId="2E38A415" w:rsidR="00A577E2" w:rsidRPr="0042700D" w:rsidRDefault="003E48BD" w:rsidP="003E48BD">
      <w:pPr>
        <w:shd w:val="clear" w:color="auto" w:fill="FFFFFF"/>
        <w:spacing w:before="240" w:after="80" w:line="260" w:lineRule="atLeast"/>
        <w:ind w:left="709"/>
        <w:jc w:val="both"/>
        <w:rPr>
          <w:rFonts w:eastAsia="Times New Roman"/>
          <w:color w:val="000000"/>
          <w:lang w:eastAsia="en-AU"/>
        </w:rPr>
      </w:pPr>
      <w:r w:rsidRPr="0042700D">
        <w:rPr>
          <w:rFonts w:eastAsia="Times New Roman"/>
          <w:color w:val="000000"/>
          <w:lang w:eastAsia="en-AU"/>
        </w:rPr>
        <w:t xml:space="preserve">Each instrument that is specified in a Schedule to this instrument is amended or repealed as set out in the applicable items in the Schedule concerned, and any other item in a Schedule to this instrument has effect according to its terms. </w:t>
      </w:r>
    </w:p>
    <w:p w14:paraId="0E88256E" w14:textId="2614D453" w:rsidR="009A0528" w:rsidRPr="0042700D" w:rsidRDefault="009A0528">
      <w:pPr>
        <w:rPr>
          <w:rFonts w:eastAsia="Times New Roman"/>
        </w:rPr>
      </w:pPr>
      <w:r w:rsidRPr="0042700D">
        <w:rPr>
          <w:rFonts w:eastAsia="Times New Roman"/>
        </w:rPr>
        <w:br w:type="page"/>
      </w:r>
    </w:p>
    <w:p w14:paraId="7C6BA20B" w14:textId="15F3A479" w:rsidR="00A00887" w:rsidRPr="0042700D" w:rsidRDefault="00A00887" w:rsidP="00C44361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bookmarkStart w:id="9" w:name="_Toc35360225"/>
      <w:r w:rsidRPr="0042700D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Schedule 1 – </w:t>
      </w:r>
      <w:r w:rsidR="009E1400" w:rsidRPr="0042700D">
        <w:rPr>
          <w:rFonts w:ascii="Arial" w:hAnsi="Arial" w:cs="Arial"/>
          <w:b/>
          <w:color w:val="auto"/>
          <w:sz w:val="24"/>
          <w:szCs w:val="24"/>
        </w:rPr>
        <w:t>Amendments to</w:t>
      </w:r>
      <w:r w:rsidR="003E48BD" w:rsidRPr="0042700D">
        <w:rPr>
          <w:rFonts w:ascii="Arial" w:hAnsi="Arial" w:cs="Arial"/>
          <w:b/>
          <w:color w:val="auto"/>
          <w:sz w:val="24"/>
          <w:szCs w:val="24"/>
        </w:rPr>
        <w:t xml:space="preserve"> the</w:t>
      </w:r>
      <w:r w:rsidR="009E1400" w:rsidRPr="0042700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3E48BD" w:rsidRPr="0042700D">
        <w:rPr>
          <w:rFonts w:ascii="Arial" w:hAnsi="Arial" w:cs="Arial"/>
          <w:b/>
          <w:i/>
          <w:color w:val="auto"/>
          <w:sz w:val="24"/>
          <w:szCs w:val="24"/>
        </w:rPr>
        <w:t>Health Insurance (Section 3C General Medical Services – GP and Allied Health COVID-19 Services) Determination 2020</w:t>
      </w:r>
      <w:bookmarkEnd w:id="9"/>
    </w:p>
    <w:p w14:paraId="5FDDB748" w14:textId="3ECB29BB" w:rsidR="00B34CA6" w:rsidRDefault="00B34CA6" w:rsidP="00B34CA6">
      <w:pPr>
        <w:pStyle w:val="ItemHead"/>
        <w:numPr>
          <w:ilvl w:val="0"/>
          <w:numId w:val="1"/>
        </w:numPr>
      </w:pPr>
      <w:r>
        <w:t>Schedule 1, subclause 1.1.1(1</w:t>
      </w:r>
      <w:r w:rsidRPr="00B34CA6">
        <w:t>)</w:t>
      </w:r>
    </w:p>
    <w:p w14:paraId="5CB4958F" w14:textId="6E35EF02" w:rsidR="00B34CA6" w:rsidRPr="0042700D" w:rsidRDefault="00B34CA6" w:rsidP="00B34CA6">
      <w:pPr>
        <w:pStyle w:val="Item"/>
        <w:spacing w:after="240"/>
        <w:ind w:left="720"/>
        <w:rPr>
          <w:sz w:val="24"/>
          <w:szCs w:val="24"/>
        </w:rPr>
      </w:pPr>
      <w:r>
        <w:rPr>
          <w:sz w:val="24"/>
          <w:szCs w:val="24"/>
        </w:rPr>
        <w:t>Repeal the subclause, substitute</w:t>
      </w:r>
      <w:r w:rsidRPr="0042700D">
        <w:rPr>
          <w:sz w:val="24"/>
          <w:szCs w:val="24"/>
        </w:rPr>
        <w:t>:</w:t>
      </w:r>
    </w:p>
    <w:p w14:paraId="16257AFB" w14:textId="4862BD6F" w:rsidR="00B34CA6" w:rsidRDefault="00B34CA6" w:rsidP="00B34CA6">
      <w:pPr>
        <w:pStyle w:val="Item"/>
        <w:ind w:left="1134" w:hanging="425"/>
        <w:rPr>
          <w:rFonts w:ascii="Helvetica Neue" w:hAnsi="Helvetica Neue"/>
        </w:rPr>
      </w:pPr>
      <w:r>
        <w:rPr>
          <w:rFonts w:ascii="Helvetica Neue" w:hAnsi="Helvetica Neue"/>
        </w:rPr>
        <w:t>(1)</w:t>
      </w:r>
      <w:r>
        <w:rPr>
          <w:sz w:val="14"/>
          <w:szCs w:val="14"/>
        </w:rPr>
        <w:t xml:space="preserve">   </w:t>
      </w:r>
      <w:r>
        <w:rPr>
          <w:sz w:val="14"/>
          <w:szCs w:val="14"/>
        </w:rPr>
        <w:tab/>
      </w:r>
      <w:r>
        <w:rPr>
          <w:rFonts w:ascii="Helvetica Neue" w:hAnsi="Helvetica Neue"/>
        </w:rPr>
        <w:t xml:space="preserve">For items 91794, </w:t>
      </w:r>
      <w:r w:rsidRPr="00B34CA6">
        <w:rPr>
          <w:rFonts w:ascii="Helvetica Neue" w:hAnsi="Helvetica Neue"/>
        </w:rPr>
        <w:t>91799</w:t>
      </w:r>
      <w:r>
        <w:rPr>
          <w:rFonts w:ascii="Helvetica Neue" w:hAnsi="Helvetica Neue"/>
        </w:rPr>
        <w:t xml:space="preserve">, 91806, 91807, 91808, 91815, 91816 and 91817, “eligible area” has the meaning given by section 4 of the </w:t>
      </w:r>
      <w:r>
        <w:rPr>
          <w:rFonts w:ascii="Helvetica Neue" w:hAnsi="Helvetica Neue"/>
          <w:i/>
          <w:iCs/>
        </w:rPr>
        <w:t>Health Insurance (Section 3C General Medical Services – Other Medical Practitioner) Determination 2018.</w:t>
      </w:r>
    </w:p>
    <w:p w14:paraId="73B18295" w14:textId="77777777" w:rsidR="00B34CA6" w:rsidRDefault="00B34CA6" w:rsidP="00B34CA6">
      <w:pPr>
        <w:pStyle w:val="Item"/>
        <w:rPr>
          <w:rFonts w:ascii="Helvetica Neue" w:hAnsi="Helvetica Neue"/>
        </w:rPr>
      </w:pPr>
    </w:p>
    <w:p w14:paraId="6792CDDB" w14:textId="6D40EE19" w:rsidR="00545F40" w:rsidRPr="0042700D" w:rsidRDefault="00D12ECC" w:rsidP="0055760B">
      <w:pPr>
        <w:pStyle w:val="ItemHead"/>
        <w:numPr>
          <w:ilvl w:val="0"/>
          <w:numId w:val="1"/>
        </w:numPr>
      </w:pPr>
      <w:r w:rsidRPr="0042700D">
        <w:t xml:space="preserve">Schedule 1, </w:t>
      </w:r>
      <w:r w:rsidR="001B557B" w:rsidRPr="0042700D">
        <w:t>before</w:t>
      </w:r>
      <w:r w:rsidRPr="0042700D">
        <w:t xml:space="preserve"> item 91800</w:t>
      </w:r>
    </w:p>
    <w:p w14:paraId="05F02A2C" w14:textId="7FEFEDE5" w:rsidR="00545F40" w:rsidRPr="0042700D" w:rsidRDefault="00D12ECC" w:rsidP="00545F40">
      <w:pPr>
        <w:pStyle w:val="Item"/>
        <w:spacing w:after="240"/>
        <w:rPr>
          <w:sz w:val="24"/>
          <w:szCs w:val="24"/>
        </w:rPr>
      </w:pPr>
      <w:r w:rsidRPr="0042700D">
        <w:rPr>
          <w:sz w:val="24"/>
          <w:szCs w:val="24"/>
        </w:rPr>
        <w:t>Insert</w:t>
      </w:r>
      <w:r w:rsidR="00C65EA8" w:rsidRPr="0042700D">
        <w:rPr>
          <w:sz w:val="24"/>
          <w:szCs w:val="24"/>
        </w:rPr>
        <w:t>:</w:t>
      </w:r>
      <w:r w:rsidR="00545F40" w:rsidRPr="0042700D">
        <w:rPr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168"/>
        <w:gridCol w:w="6095"/>
        <w:gridCol w:w="1177"/>
      </w:tblGrid>
      <w:tr w:rsidR="001D5D82" w:rsidRPr="0042700D" w14:paraId="4C236801" w14:textId="77777777" w:rsidTr="00F40FD3">
        <w:tc>
          <w:tcPr>
            <w:tcW w:w="11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DE246D" w14:textId="71CE7387" w:rsidR="001D5D82" w:rsidRPr="0042700D" w:rsidRDefault="00F40FD3" w:rsidP="000C2127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42700D">
              <w:rPr>
                <w:rFonts w:eastAsia="Times New Roman"/>
                <w:snapToGrid w:val="0"/>
                <w:sz w:val="20"/>
              </w:rPr>
              <w:t>91790</w:t>
            </w:r>
          </w:p>
          <w:p w14:paraId="272839FF" w14:textId="77777777" w:rsidR="001D5D82" w:rsidRPr="0042700D" w:rsidRDefault="001D5D82" w:rsidP="000C2127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45C1A7" w14:textId="0644B250" w:rsidR="001D5D82" w:rsidRPr="0042700D" w:rsidRDefault="001D5D82" w:rsidP="000C2127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sz w:val="20"/>
                <w:szCs w:val="20"/>
              </w:rPr>
            </w:pPr>
            <w:r w:rsidRPr="0042700D">
              <w:rPr>
                <w:bCs/>
                <w:iCs/>
                <w:sz w:val="20"/>
                <w:szCs w:val="20"/>
              </w:rPr>
              <w:t>Telehealth attendance</w:t>
            </w:r>
            <w:r w:rsidRPr="0042700D">
              <w:rPr>
                <w:sz w:val="20"/>
                <w:szCs w:val="20"/>
              </w:rPr>
              <w:t xml:space="preserve"> by a general practitioner </w:t>
            </w:r>
            <w:r w:rsidR="007E1A78" w:rsidRPr="0042700D">
              <w:rPr>
                <w:sz w:val="20"/>
                <w:szCs w:val="20"/>
              </w:rPr>
              <w:t xml:space="preserve">for an obvious problem characterised by the straightforward nature of the task that requires a short patient history and, if required, limited management </w:t>
            </w:r>
            <w:r w:rsidRPr="0042700D">
              <w:rPr>
                <w:sz w:val="20"/>
                <w:szCs w:val="20"/>
              </w:rPr>
              <w:t>if:</w:t>
            </w:r>
          </w:p>
          <w:p w14:paraId="08231197" w14:textId="77777777" w:rsidR="001D5D82" w:rsidRPr="0042700D" w:rsidRDefault="001D5D82" w:rsidP="0055760B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the attendance is where:</w:t>
            </w:r>
          </w:p>
          <w:p w14:paraId="4466933D" w14:textId="77777777" w:rsidR="001D5D82" w:rsidRPr="0042700D" w:rsidRDefault="001D5D82" w:rsidP="000C2127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1025" w:hanging="425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(i)   the person is a patient at risk of COVID-19 virus; or</w:t>
            </w:r>
          </w:p>
          <w:p w14:paraId="736474FF" w14:textId="56EA9654" w:rsidR="001D5D82" w:rsidRPr="0042700D" w:rsidRDefault="001D5D82" w:rsidP="00AF4CAC">
            <w:pPr>
              <w:spacing w:after="60"/>
              <w:ind w:left="1026" w:hanging="425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(ii)  the general practitioner is a health professional at risk of COVID-19 virus</w:t>
            </w:r>
            <w:r w:rsidR="007E1A78" w:rsidRPr="0042700D">
              <w:rPr>
                <w:sz w:val="20"/>
                <w:szCs w:val="20"/>
              </w:rPr>
              <w:t xml:space="preserve">; </w:t>
            </w:r>
            <w:r w:rsidRPr="0042700D">
              <w:rPr>
                <w:sz w:val="20"/>
                <w:szCs w:val="20"/>
              </w:rPr>
              <w:t xml:space="preserve"> </w:t>
            </w:r>
          </w:p>
          <w:p w14:paraId="6FE95CA2" w14:textId="77777777" w:rsidR="001D5D82" w:rsidRPr="0042700D" w:rsidRDefault="001D5D82" w:rsidP="00AF4CAC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contextualSpacing/>
              <w:rPr>
                <w:rFonts w:eastAsia="Calibri"/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 xml:space="preserve">where the service is bulk-billed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93B8BF" w14:textId="0E0B1013" w:rsidR="001D5D82" w:rsidRPr="0042700D" w:rsidRDefault="00F40FD3" w:rsidP="00F40FD3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42700D">
              <w:rPr>
                <w:rFonts w:eastAsia="Times New Roman"/>
                <w:sz w:val="20"/>
              </w:rPr>
              <w:t>20.55</w:t>
            </w:r>
          </w:p>
        </w:tc>
      </w:tr>
    </w:tbl>
    <w:p w14:paraId="132402F5" w14:textId="3279645B" w:rsidR="008F3821" w:rsidRPr="0042700D" w:rsidRDefault="00BB6408" w:rsidP="00C939B3">
      <w:pPr>
        <w:shd w:val="clear" w:color="auto" w:fill="FFFFFF"/>
        <w:spacing w:after="100" w:afterAutospacing="1" w:line="260" w:lineRule="atLeast"/>
        <w:ind w:left="720"/>
        <w:rPr>
          <w:rFonts w:ascii="Helvetica Neue" w:eastAsia="Times New Roman" w:hAnsi="Helvetica Neue"/>
          <w:sz w:val="19"/>
          <w:szCs w:val="19"/>
          <w:lang w:val="en-US" w:eastAsia="en-AU"/>
        </w:rPr>
      </w:pPr>
      <w:r w:rsidRPr="0042700D">
        <w:rPr>
          <w:rFonts w:ascii="Helvetica Neue" w:eastAsia="Times New Roman" w:hAnsi="Helvetica Neue"/>
          <w:sz w:val="19"/>
          <w:szCs w:val="19"/>
          <w:lang w:eastAsia="en-AU"/>
        </w:rPr>
        <w:t> </w:t>
      </w:r>
    </w:p>
    <w:p w14:paraId="10B2ECAE" w14:textId="00A5A434" w:rsidR="008F3821" w:rsidRPr="0042700D" w:rsidRDefault="007E1A78" w:rsidP="0055760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2700D">
        <w:rPr>
          <w:rFonts w:ascii="Arial" w:hAnsi="Arial" w:cs="Arial"/>
          <w:b/>
        </w:rPr>
        <w:t>Schedule 1, after item 91802</w:t>
      </w:r>
      <w:r w:rsidR="00AA273A" w:rsidRPr="0042700D">
        <w:rPr>
          <w:rFonts w:ascii="Arial" w:hAnsi="Arial" w:cs="Arial"/>
          <w:b/>
        </w:rPr>
        <w:t xml:space="preserve"> </w:t>
      </w:r>
    </w:p>
    <w:p w14:paraId="3B2E7B6B" w14:textId="294B8636" w:rsidR="008F3821" w:rsidRPr="0042700D" w:rsidRDefault="007E1A78" w:rsidP="008F3821">
      <w:pPr>
        <w:pStyle w:val="Item"/>
        <w:spacing w:after="240"/>
        <w:rPr>
          <w:sz w:val="24"/>
          <w:szCs w:val="24"/>
        </w:rPr>
      </w:pPr>
      <w:r w:rsidRPr="0042700D">
        <w:rPr>
          <w:sz w:val="24"/>
          <w:szCs w:val="24"/>
        </w:rPr>
        <w:t>Insert</w:t>
      </w:r>
      <w:r w:rsidR="008F3821" w:rsidRPr="0042700D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8758"/>
      </w:tblGrid>
      <w:tr w:rsidR="00AA273A" w:rsidRPr="0042700D" w14:paraId="4CCA3D0A" w14:textId="77777777" w:rsidTr="000C2127">
        <w:trPr>
          <w:trHeight w:val="272"/>
        </w:trPr>
        <w:tc>
          <w:tcPr>
            <w:tcW w:w="83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tbl>
            <w:tblPr>
              <w:tblW w:w="8542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50"/>
              <w:gridCol w:w="6116"/>
              <w:gridCol w:w="1276"/>
            </w:tblGrid>
            <w:tr w:rsidR="00D472DB" w:rsidRPr="0042700D" w14:paraId="4A969A38" w14:textId="77777777" w:rsidTr="00C939B3">
              <w:tc>
                <w:tcPr>
                  <w:tcW w:w="1150" w:type="dxa"/>
                  <w:tcBorders>
                    <w:top w:val="single" w:sz="12" w:space="0" w:color="auto"/>
                    <w:bottom w:val="nil"/>
                  </w:tcBorders>
                  <w:shd w:val="clear" w:color="auto" w:fill="auto"/>
                </w:tcPr>
                <w:p w14:paraId="416CD655" w14:textId="23D444A7" w:rsidR="00D472DB" w:rsidRPr="0042700D" w:rsidRDefault="00F40FD3" w:rsidP="00F40FD3">
                  <w:pPr>
                    <w:spacing w:before="60" w:after="60" w:line="240" w:lineRule="exact"/>
                    <w:ind w:left="-216" w:firstLine="216"/>
                    <w:rPr>
                      <w:rFonts w:eastAsia="Times New Roman"/>
                      <w:snapToGrid w:val="0"/>
                      <w:sz w:val="20"/>
                    </w:rPr>
                  </w:pPr>
                  <w:r w:rsidRPr="0042700D">
                    <w:rPr>
                      <w:rFonts w:eastAsia="Times New Roman"/>
                      <w:snapToGrid w:val="0"/>
                      <w:sz w:val="20"/>
                    </w:rPr>
                    <w:t>91792</w:t>
                  </w:r>
                </w:p>
              </w:tc>
              <w:tc>
                <w:tcPr>
                  <w:tcW w:w="6116" w:type="dxa"/>
                  <w:tcBorders>
                    <w:top w:val="single" w:sz="12" w:space="0" w:color="auto"/>
                    <w:bottom w:val="nil"/>
                  </w:tcBorders>
                  <w:shd w:val="clear" w:color="auto" w:fill="auto"/>
                </w:tcPr>
                <w:p w14:paraId="657C3C5D" w14:textId="4F010465" w:rsidR="00D472DB" w:rsidRPr="0042700D" w:rsidRDefault="007E1A78" w:rsidP="00D472DB">
                  <w:pPr>
                    <w:spacing w:before="100" w:beforeAutospacing="1" w:after="60" w:line="240" w:lineRule="auto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42700D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 xml:space="preserve">Telehealth attendance by a medical practitioner of not more than 5  minutes if: </w:t>
                  </w:r>
                </w:p>
                <w:p w14:paraId="6A24AE46" w14:textId="77777777" w:rsidR="00D472DB" w:rsidRPr="0042700D" w:rsidRDefault="00D472DB" w:rsidP="00D472DB">
                  <w:pPr>
                    <w:spacing w:after="60" w:line="240" w:lineRule="auto"/>
                    <w:ind w:left="441" w:hanging="17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42700D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(a) the attendance is where:</w:t>
                  </w:r>
                </w:p>
                <w:p w14:paraId="1C3EA240" w14:textId="77777777" w:rsidR="00D472DB" w:rsidRPr="0042700D" w:rsidRDefault="00D472DB" w:rsidP="00D472DB">
                  <w:pPr>
                    <w:spacing w:after="60" w:line="240" w:lineRule="auto"/>
                    <w:ind w:left="1025" w:hanging="300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42700D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(i)   the person is a patient at risk of COVID-19 virus; or</w:t>
                  </w:r>
                </w:p>
                <w:p w14:paraId="29E33D87" w14:textId="311FBF62" w:rsidR="00D472DB" w:rsidRPr="0042700D" w:rsidRDefault="00D472DB" w:rsidP="00D472DB">
                  <w:pPr>
                    <w:spacing w:after="60" w:line="240" w:lineRule="auto"/>
                    <w:ind w:left="1025" w:hanging="300"/>
                    <w:rPr>
                      <w:rFonts w:ascii="Helvetica Neue" w:eastAsia="Times New Roman" w:hAnsi="Helvetica Neue"/>
                      <w:sz w:val="19"/>
                      <w:szCs w:val="19"/>
                      <w:lang w:eastAsia="en-AU"/>
                    </w:rPr>
                  </w:pPr>
                  <w:r w:rsidRPr="0042700D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 xml:space="preserve">(ii)  the </w:t>
                  </w:r>
                  <w:r w:rsidR="00F74F04" w:rsidRPr="0042700D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 xml:space="preserve">medical practitioner </w:t>
                  </w:r>
                  <w:r w:rsidRPr="0042700D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 xml:space="preserve">is a health professional at risk of COVID-19 virus; </w:t>
                  </w:r>
                </w:p>
                <w:p w14:paraId="0767541F" w14:textId="668514DB" w:rsidR="00D472DB" w:rsidRPr="0042700D" w:rsidRDefault="00D472DB" w:rsidP="00D472DB">
                  <w:pPr>
                    <w:tabs>
                      <w:tab w:val="left" w:pos="1701"/>
                      <w:tab w:val="left" w:pos="7371"/>
                      <w:tab w:val="left" w:pos="8789"/>
                    </w:tabs>
                    <w:spacing w:after="60"/>
                    <w:rPr>
                      <w:sz w:val="20"/>
                      <w:szCs w:val="20"/>
                    </w:rPr>
                  </w:pPr>
                  <w:r w:rsidRPr="0042700D">
                    <w:rPr>
                      <w:rFonts w:ascii="Helvetica Neue" w:eastAsia="Times New Roman" w:hAnsi="Helvetica Neue"/>
                      <w:sz w:val="20"/>
                      <w:szCs w:val="20"/>
                      <w:lang w:eastAsia="en-AU"/>
                    </w:rPr>
                    <w:t>where the service is bulk-billed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bottom w:val="nil"/>
                  </w:tcBorders>
                  <w:shd w:val="clear" w:color="auto" w:fill="auto"/>
                </w:tcPr>
                <w:p w14:paraId="2212E98D" w14:textId="1A369F44" w:rsidR="00D472DB" w:rsidRPr="0042700D" w:rsidRDefault="00F40FD3" w:rsidP="007E1A78">
                  <w:pPr>
                    <w:spacing w:before="60" w:after="60" w:line="240" w:lineRule="exact"/>
                    <w:jc w:val="right"/>
                    <w:rPr>
                      <w:rFonts w:eastAsia="Times New Roman"/>
                      <w:sz w:val="20"/>
                    </w:rPr>
                  </w:pPr>
                  <w:r w:rsidRPr="0042700D">
                    <w:rPr>
                      <w:rFonts w:eastAsia="Times New Roman"/>
                      <w:sz w:val="20"/>
                    </w:rPr>
                    <w:t>12.90</w:t>
                  </w:r>
                </w:p>
              </w:tc>
            </w:tr>
          </w:tbl>
          <w:p w14:paraId="4A918C90" w14:textId="77777777" w:rsidR="00AA273A" w:rsidRPr="0042700D" w:rsidRDefault="00AA273A" w:rsidP="000C2127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</w:p>
        </w:tc>
      </w:tr>
    </w:tbl>
    <w:p w14:paraId="3AC05AE9" w14:textId="77777777" w:rsidR="00272ABC" w:rsidRPr="0042700D" w:rsidRDefault="00272ABC" w:rsidP="00272ABC">
      <w:pPr>
        <w:pStyle w:val="ListParagraph"/>
        <w:contextualSpacing w:val="0"/>
        <w:rPr>
          <w:rFonts w:ascii="Arial" w:hAnsi="Arial" w:cs="Arial"/>
          <w:b/>
        </w:rPr>
      </w:pPr>
    </w:p>
    <w:p w14:paraId="27DB1D85" w14:textId="5A7C7885" w:rsidR="00272ABC" w:rsidRPr="0042700D" w:rsidRDefault="00272ABC" w:rsidP="0055760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2700D">
        <w:rPr>
          <w:rFonts w:ascii="Arial" w:hAnsi="Arial" w:cs="Arial"/>
          <w:b/>
        </w:rPr>
        <w:t>Schedule 1, after item 9180</w:t>
      </w:r>
      <w:r w:rsidR="002F482B" w:rsidRPr="0042700D">
        <w:rPr>
          <w:rFonts w:ascii="Arial" w:hAnsi="Arial" w:cs="Arial"/>
          <w:b/>
        </w:rPr>
        <w:t>5</w:t>
      </w:r>
    </w:p>
    <w:p w14:paraId="1C08422C" w14:textId="77777777" w:rsidR="00272ABC" w:rsidRPr="0042700D" w:rsidRDefault="00272ABC" w:rsidP="00272ABC">
      <w:pPr>
        <w:pStyle w:val="Item"/>
        <w:spacing w:after="240"/>
        <w:rPr>
          <w:sz w:val="24"/>
          <w:szCs w:val="24"/>
        </w:rPr>
      </w:pPr>
      <w:r w:rsidRPr="0042700D">
        <w:rPr>
          <w:sz w:val="24"/>
          <w:szCs w:val="24"/>
        </w:rPr>
        <w:t>Insert: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6900"/>
        <w:gridCol w:w="709"/>
      </w:tblGrid>
      <w:tr w:rsidR="00272ABC" w:rsidRPr="0042700D" w14:paraId="1A140704" w14:textId="77777777" w:rsidTr="00C939B3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DF5712" w14:textId="374D6164" w:rsidR="00272ABC" w:rsidRPr="0042700D" w:rsidRDefault="00F40FD3" w:rsidP="001743B0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42700D">
              <w:rPr>
                <w:rFonts w:eastAsia="Times New Roman"/>
                <w:snapToGrid w:val="0"/>
                <w:sz w:val="20"/>
              </w:rPr>
              <w:t>91794</w:t>
            </w:r>
          </w:p>
        </w:tc>
        <w:tc>
          <w:tcPr>
            <w:tcW w:w="6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E9D2A2" w14:textId="5D4759F0" w:rsidR="00272ABC" w:rsidRPr="0042700D" w:rsidRDefault="00272ABC" w:rsidP="00272ABC">
            <w:pPr>
              <w:spacing w:before="100" w:beforeAutospacing="1" w:after="60" w:line="240" w:lineRule="auto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42700D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Telehealth attendance by a medical practitioner, in an eligible area, of not more than 5 minutes if: </w:t>
            </w:r>
          </w:p>
          <w:p w14:paraId="2B4276FB" w14:textId="77777777" w:rsidR="00272ABC" w:rsidRPr="0042700D" w:rsidRDefault="00272ABC" w:rsidP="00272ABC">
            <w:pPr>
              <w:spacing w:after="60" w:line="240" w:lineRule="auto"/>
              <w:ind w:left="441" w:hanging="17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42700D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(a) the attendance is where:</w:t>
            </w:r>
          </w:p>
          <w:p w14:paraId="2FDB44C4" w14:textId="77777777" w:rsidR="00272ABC" w:rsidRPr="0042700D" w:rsidRDefault="00272ABC" w:rsidP="00272ABC">
            <w:pPr>
              <w:spacing w:after="60" w:line="240" w:lineRule="auto"/>
              <w:ind w:left="1025" w:hanging="300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42700D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(i)   the person is a patient at risk of COVID-19 virus; or</w:t>
            </w:r>
          </w:p>
          <w:p w14:paraId="09E9D4EB" w14:textId="26B63CBA" w:rsidR="00272ABC" w:rsidRPr="0042700D" w:rsidRDefault="00272ABC" w:rsidP="00272ABC">
            <w:pPr>
              <w:spacing w:after="60" w:line="240" w:lineRule="auto"/>
              <w:ind w:left="1025" w:hanging="300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42700D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lastRenderedPageBreak/>
              <w:t xml:space="preserve">(ii)  the </w:t>
            </w:r>
            <w:r w:rsidR="00F74F04" w:rsidRPr="0042700D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medical practitioner </w:t>
            </w:r>
            <w:r w:rsidRPr="0042700D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is a health professional at risk of COVID-19 virus; </w:t>
            </w:r>
          </w:p>
          <w:p w14:paraId="0C255644" w14:textId="4EE16C96" w:rsidR="00272ABC" w:rsidRPr="0042700D" w:rsidRDefault="00272ABC" w:rsidP="00272ABC">
            <w:pPr>
              <w:spacing w:after="60"/>
              <w:rPr>
                <w:sz w:val="20"/>
                <w:szCs w:val="20"/>
              </w:rPr>
            </w:pPr>
            <w:r w:rsidRPr="0042700D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where the service is bulk-billed</w:t>
            </w:r>
          </w:p>
        </w:tc>
        <w:tc>
          <w:tcPr>
            <w:tcW w:w="709" w:type="dxa"/>
          </w:tcPr>
          <w:p w14:paraId="0F6B1512" w14:textId="1A76E96A" w:rsidR="00272ABC" w:rsidRPr="0042700D" w:rsidRDefault="00F40FD3" w:rsidP="001743B0">
            <w:pPr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lastRenderedPageBreak/>
              <w:t>16.45</w:t>
            </w:r>
          </w:p>
        </w:tc>
      </w:tr>
    </w:tbl>
    <w:p w14:paraId="4B57E99C" w14:textId="77777777" w:rsidR="002F482B" w:rsidRPr="0042700D" w:rsidRDefault="002F482B" w:rsidP="002F482B">
      <w:pPr>
        <w:pStyle w:val="ListParagraph"/>
        <w:contextualSpacing w:val="0"/>
        <w:rPr>
          <w:rFonts w:ascii="Arial" w:hAnsi="Arial" w:cs="Arial"/>
          <w:b/>
        </w:rPr>
      </w:pPr>
    </w:p>
    <w:p w14:paraId="5F0DA0F5" w14:textId="1454A0D9" w:rsidR="005E5FDF" w:rsidRPr="0042700D" w:rsidRDefault="00272ABC" w:rsidP="00C939B3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Arial" w:hAnsi="Arial" w:cs="Arial"/>
          <w:b/>
        </w:rPr>
      </w:pPr>
      <w:r w:rsidRPr="0042700D">
        <w:rPr>
          <w:rFonts w:ascii="Arial" w:hAnsi="Arial" w:cs="Arial"/>
          <w:b/>
        </w:rPr>
        <w:t xml:space="preserve">Schedule 1, </w:t>
      </w:r>
      <w:r w:rsidR="001B557B" w:rsidRPr="0042700D">
        <w:rPr>
          <w:rFonts w:ascii="Arial" w:hAnsi="Arial" w:cs="Arial"/>
          <w:b/>
        </w:rPr>
        <w:t>before ite</w:t>
      </w:r>
      <w:r w:rsidRPr="0042700D">
        <w:rPr>
          <w:rFonts w:ascii="Arial" w:hAnsi="Arial" w:cs="Arial"/>
          <w:b/>
        </w:rPr>
        <w:t>m 9180</w:t>
      </w:r>
      <w:r w:rsidR="002F482B" w:rsidRPr="0042700D">
        <w:rPr>
          <w:rFonts w:ascii="Arial" w:hAnsi="Arial" w:cs="Arial"/>
          <w:b/>
        </w:rPr>
        <w:t>9</w:t>
      </w:r>
    </w:p>
    <w:p w14:paraId="28E4BABC" w14:textId="0E729EA5" w:rsidR="005E5FDF" w:rsidRPr="0042700D" w:rsidRDefault="00272ABC" w:rsidP="005E5FDF">
      <w:pPr>
        <w:pStyle w:val="Item"/>
        <w:spacing w:after="240"/>
        <w:rPr>
          <w:sz w:val="24"/>
          <w:szCs w:val="24"/>
        </w:rPr>
      </w:pPr>
      <w:r w:rsidRPr="0042700D">
        <w:rPr>
          <w:sz w:val="24"/>
          <w:szCs w:val="24"/>
        </w:rPr>
        <w:t>Insert</w:t>
      </w:r>
      <w:r w:rsidR="005E5FDF" w:rsidRPr="0042700D">
        <w:rPr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6617"/>
        <w:gridCol w:w="992"/>
      </w:tblGrid>
      <w:tr w:rsidR="005E5FDF" w:rsidRPr="0042700D" w14:paraId="46F9B1D3" w14:textId="77777777" w:rsidTr="006A0C9B"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70B03" w14:textId="087B898B" w:rsidR="005E5FDF" w:rsidRPr="0042700D" w:rsidRDefault="00F40FD3" w:rsidP="000C2127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42700D">
              <w:rPr>
                <w:rFonts w:eastAsia="Times New Roman"/>
                <w:snapToGrid w:val="0"/>
                <w:sz w:val="20"/>
              </w:rPr>
              <w:t>91795</w:t>
            </w:r>
          </w:p>
        </w:tc>
        <w:tc>
          <w:tcPr>
            <w:tcW w:w="6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7E62B8" w14:textId="1E063D2E" w:rsidR="00272ABC" w:rsidRPr="0042700D" w:rsidRDefault="00272ABC" w:rsidP="00272ABC">
            <w:pPr>
              <w:spacing w:after="6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Phone attendance by a general practitioner for an obvious problem characterised by the straightforward nature of the task that requires a short patient history and, if required, limited management if:</w:t>
            </w:r>
          </w:p>
          <w:p w14:paraId="589E0628" w14:textId="77777777" w:rsidR="00272ABC" w:rsidRPr="0042700D" w:rsidRDefault="00272ABC" w:rsidP="00272ABC">
            <w:pPr>
              <w:spacing w:after="6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(a)</w:t>
            </w:r>
            <w:r w:rsidRPr="0042700D">
              <w:rPr>
                <w:sz w:val="20"/>
                <w:szCs w:val="20"/>
              </w:rPr>
              <w:tab/>
              <w:t>the attendance is where:</w:t>
            </w:r>
          </w:p>
          <w:p w14:paraId="415F1A27" w14:textId="77777777" w:rsidR="00272ABC" w:rsidRPr="0042700D" w:rsidRDefault="00272ABC" w:rsidP="00272ABC">
            <w:pPr>
              <w:spacing w:after="60" w:line="240" w:lineRule="auto"/>
              <w:ind w:left="1004" w:hanging="284"/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</w:pPr>
            <w:r w:rsidRPr="0042700D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>(i)   the person is a patient at risk of COVID-19 virus; or</w:t>
            </w:r>
          </w:p>
          <w:p w14:paraId="787B1A0A" w14:textId="77777777" w:rsidR="00272ABC" w:rsidRPr="0042700D" w:rsidRDefault="00272ABC" w:rsidP="00272ABC">
            <w:pPr>
              <w:spacing w:after="60" w:line="240" w:lineRule="auto"/>
              <w:ind w:left="1004" w:hanging="284"/>
              <w:rPr>
                <w:sz w:val="20"/>
                <w:szCs w:val="20"/>
              </w:rPr>
            </w:pPr>
            <w:r w:rsidRPr="0042700D">
              <w:rPr>
                <w:rFonts w:ascii="Helvetica Neue" w:eastAsia="Times New Roman" w:hAnsi="Helvetica Neue"/>
                <w:sz w:val="20"/>
                <w:szCs w:val="20"/>
                <w:lang w:eastAsia="en-AU"/>
              </w:rPr>
              <w:t xml:space="preserve">(ii)  the general practitioner is a health professional at risk of COVID-19 virus;  </w:t>
            </w:r>
          </w:p>
          <w:p w14:paraId="2168E68D" w14:textId="758BF7F7" w:rsidR="005E5FDF" w:rsidRPr="0042700D" w:rsidRDefault="00272ABC" w:rsidP="00272ABC">
            <w:pPr>
              <w:spacing w:after="6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 xml:space="preserve">where the service is bulk-billed </w:t>
            </w:r>
          </w:p>
        </w:tc>
        <w:tc>
          <w:tcPr>
            <w:tcW w:w="992" w:type="dxa"/>
          </w:tcPr>
          <w:p w14:paraId="50617CB3" w14:textId="09C00DD4" w:rsidR="005E5FDF" w:rsidRPr="0042700D" w:rsidRDefault="00F40FD3" w:rsidP="006A0C9B">
            <w:pPr>
              <w:jc w:val="right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20.55</w:t>
            </w:r>
          </w:p>
        </w:tc>
      </w:tr>
    </w:tbl>
    <w:p w14:paraId="54E67595" w14:textId="77777777" w:rsidR="00E14A47" w:rsidRPr="0042700D" w:rsidRDefault="00E14A47" w:rsidP="00E14A47">
      <w:pPr>
        <w:pStyle w:val="ListParagraph"/>
        <w:contextualSpacing w:val="0"/>
        <w:rPr>
          <w:rFonts w:ascii="Arial" w:hAnsi="Arial" w:cs="Arial"/>
          <w:b/>
        </w:rPr>
      </w:pPr>
    </w:p>
    <w:p w14:paraId="00A4BA80" w14:textId="52424F3B" w:rsidR="00F14BE3" w:rsidRPr="0042700D" w:rsidRDefault="00272ABC" w:rsidP="0055760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2700D">
        <w:rPr>
          <w:rFonts w:ascii="Arial" w:hAnsi="Arial" w:cs="Arial"/>
          <w:b/>
        </w:rPr>
        <w:t>Schedule 1</w:t>
      </w:r>
      <w:r w:rsidR="002F482B" w:rsidRPr="0042700D">
        <w:rPr>
          <w:rFonts w:ascii="Arial" w:hAnsi="Arial" w:cs="Arial"/>
          <w:b/>
        </w:rPr>
        <w:t>, after item 91811</w:t>
      </w:r>
      <w:r w:rsidR="00F14BE3" w:rsidRPr="0042700D">
        <w:rPr>
          <w:rFonts w:ascii="Arial" w:hAnsi="Arial" w:cs="Arial"/>
          <w:b/>
        </w:rPr>
        <w:t xml:space="preserve"> </w:t>
      </w:r>
    </w:p>
    <w:p w14:paraId="4A937421" w14:textId="06D226AD" w:rsidR="00F14BE3" w:rsidRPr="0042700D" w:rsidRDefault="002F482B" w:rsidP="00F14BE3">
      <w:pPr>
        <w:pStyle w:val="Item"/>
        <w:spacing w:after="240"/>
        <w:rPr>
          <w:sz w:val="24"/>
          <w:szCs w:val="24"/>
        </w:rPr>
      </w:pPr>
      <w:r w:rsidRPr="0042700D">
        <w:rPr>
          <w:sz w:val="24"/>
          <w:szCs w:val="24"/>
        </w:rPr>
        <w:t>Insert</w:t>
      </w:r>
      <w:r w:rsidR="00F14BE3" w:rsidRPr="0042700D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47"/>
        <w:gridCol w:w="5833"/>
        <w:gridCol w:w="1909"/>
      </w:tblGrid>
      <w:tr w:rsidR="00992EAC" w:rsidRPr="0042700D" w14:paraId="4594F6A0" w14:textId="77777777" w:rsidTr="007F79DC"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6C6C08" w14:textId="55703D94" w:rsidR="00992EAC" w:rsidRPr="0042700D" w:rsidRDefault="00F40FD3" w:rsidP="002F482B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 w:rsidRPr="0042700D">
              <w:rPr>
                <w:rFonts w:eastAsia="Times New Roman"/>
                <w:snapToGrid w:val="0"/>
                <w:sz w:val="20"/>
              </w:rPr>
              <w:t>91797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794F6B" w14:textId="18175161" w:rsidR="00992EAC" w:rsidRPr="0042700D" w:rsidRDefault="00992EAC" w:rsidP="000C2127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bCs/>
                <w:iCs/>
                <w:sz w:val="20"/>
                <w:szCs w:val="20"/>
              </w:rPr>
            </w:pPr>
            <w:r w:rsidRPr="0042700D">
              <w:rPr>
                <w:bCs/>
                <w:iCs/>
                <w:sz w:val="20"/>
                <w:szCs w:val="20"/>
              </w:rPr>
              <w:t xml:space="preserve">Phone attendance by a </w:t>
            </w:r>
            <w:r w:rsidR="002F482B" w:rsidRPr="0042700D">
              <w:rPr>
                <w:bCs/>
                <w:iCs/>
                <w:sz w:val="20"/>
                <w:szCs w:val="20"/>
              </w:rPr>
              <w:t xml:space="preserve">medical practitioner of not more than 5 </w:t>
            </w:r>
            <w:r w:rsidR="006A0C9B">
              <w:rPr>
                <w:bCs/>
                <w:iCs/>
                <w:sz w:val="20"/>
                <w:szCs w:val="20"/>
              </w:rPr>
              <w:t>m</w:t>
            </w:r>
            <w:r w:rsidR="002F482B" w:rsidRPr="0042700D">
              <w:rPr>
                <w:bCs/>
                <w:iCs/>
                <w:sz w:val="20"/>
                <w:szCs w:val="20"/>
              </w:rPr>
              <w:t xml:space="preserve">inutes </w:t>
            </w:r>
            <w:r w:rsidRPr="0042700D">
              <w:rPr>
                <w:bCs/>
                <w:iCs/>
                <w:sz w:val="20"/>
                <w:szCs w:val="20"/>
              </w:rPr>
              <w:t xml:space="preserve">if: </w:t>
            </w:r>
          </w:p>
          <w:p w14:paraId="47E86D8C" w14:textId="5BB50601" w:rsidR="00992EAC" w:rsidRPr="0042700D" w:rsidRDefault="00F73C77" w:rsidP="0055760B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contextualSpacing w:val="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t</w:t>
            </w:r>
            <w:r w:rsidR="00992EAC" w:rsidRPr="0042700D">
              <w:rPr>
                <w:sz w:val="20"/>
                <w:szCs w:val="20"/>
              </w:rPr>
              <w:t xml:space="preserve">he attendance is where: </w:t>
            </w:r>
          </w:p>
          <w:p w14:paraId="3ABF7E1C" w14:textId="05745F9D" w:rsidR="00992EAC" w:rsidRPr="0042700D" w:rsidRDefault="00F73C77" w:rsidP="0055760B">
            <w:pPr>
              <w:pStyle w:val="ListParagraph"/>
              <w:numPr>
                <w:ilvl w:val="0"/>
                <w:numId w:val="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contextualSpacing w:val="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t</w:t>
            </w:r>
            <w:r w:rsidR="00992EAC" w:rsidRPr="0042700D">
              <w:rPr>
                <w:sz w:val="20"/>
                <w:szCs w:val="20"/>
              </w:rPr>
              <w:t xml:space="preserve">he </w:t>
            </w:r>
            <w:r w:rsidRPr="0042700D">
              <w:rPr>
                <w:sz w:val="20"/>
                <w:szCs w:val="20"/>
              </w:rPr>
              <w:t xml:space="preserve">person is a patient at risk of </w:t>
            </w:r>
            <w:r w:rsidR="00992EAC" w:rsidRPr="0042700D">
              <w:rPr>
                <w:sz w:val="20"/>
                <w:szCs w:val="20"/>
              </w:rPr>
              <w:t xml:space="preserve">COVID-19 virus; or </w:t>
            </w:r>
          </w:p>
          <w:p w14:paraId="5F55C160" w14:textId="2C741F5F" w:rsidR="00992EAC" w:rsidRPr="0042700D" w:rsidRDefault="00F73C77" w:rsidP="0055760B">
            <w:pPr>
              <w:pStyle w:val="ListParagraph"/>
              <w:numPr>
                <w:ilvl w:val="0"/>
                <w:numId w:val="5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contextualSpacing w:val="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t</w:t>
            </w:r>
            <w:r w:rsidR="00992EAC" w:rsidRPr="0042700D">
              <w:rPr>
                <w:sz w:val="20"/>
                <w:szCs w:val="20"/>
              </w:rPr>
              <w:t xml:space="preserve">he </w:t>
            </w:r>
            <w:r w:rsidR="00F74F04" w:rsidRPr="0042700D">
              <w:rPr>
                <w:sz w:val="20"/>
                <w:szCs w:val="20"/>
              </w:rPr>
              <w:t>medical practitioner</w:t>
            </w:r>
            <w:r w:rsidR="00992EAC" w:rsidRPr="0042700D">
              <w:rPr>
                <w:sz w:val="20"/>
                <w:szCs w:val="20"/>
              </w:rPr>
              <w:t xml:space="preserve"> is a health professional at risk of COVID-19 virus; </w:t>
            </w:r>
          </w:p>
          <w:p w14:paraId="13523718" w14:textId="717C924A" w:rsidR="00992EAC" w:rsidRPr="0042700D" w:rsidRDefault="00992EAC" w:rsidP="00E14A47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w</w:t>
            </w:r>
            <w:r w:rsidR="0042700D" w:rsidRPr="0042700D">
              <w:rPr>
                <w:sz w:val="20"/>
                <w:szCs w:val="20"/>
              </w:rPr>
              <w:t>here the service is bulk-billed</w:t>
            </w:r>
          </w:p>
        </w:tc>
        <w:tc>
          <w:tcPr>
            <w:tcW w:w="1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185C2C" w14:textId="3BB0A4DF" w:rsidR="00992EAC" w:rsidRPr="0042700D" w:rsidRDefault="00F40FD3" w:rsidP="000C2127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42700D">
              <w:rPr>
                <w:rFonts w:eastAsia="Times New Roman"/>
                <w:sz w:val="20"/>
              </w:rPr>
              <w:t>12.90</w:t>
            </w:r>
          </w:p>
        </w:tc>
      </w:tr>
    </w:tbl>
    <w:p w14:paraId="2D852293" w14:textId="77777777" w:rsidR="00BB6408" w:rsidRPr="0042700D" w:rsidRDefault="00BB6408" w:rsidP="00664C2D">
      <w:pPr>
        <w:pStyle w:val="subsection"/>
        <w:shd w:val="clear" w:color="auto" w:fill="FFFFFF"/>
        <w:spacing w:before="0" w:after="160" w:line="260" w:lineRule="atLeast"/>
        <w:ind w:left="0" w:firstLine="0"/>
        <w:rPr>
          <w:sz w:val="24"/>
          <w:szCs w:val="24"/>
        </w:rPr>
      </w:pPr>
    </w:p>
    <w:p w14:paraId="2318B6FE" w14:textId="1F1D3DA4" w:rsidR="00171648" w:rsidRPr="0042700D" w:rsidRDefault="002F482B" w:rsidP="0055760B">
      <w:pPr>
        <w:pStyle w:val="ItemHead"/>
        <w:numPr>
          <w:ilvl w:val="0"/>
          <w:numId w:val="1"/>
        </w:numPr>
      </w:pPr>
      <w:r w:rsidRPr="0042700D">
        <w:t xml:space="preserve">Schedule </w:t>
      </w:r>
      <w:r w:rsidR="00171648" w:rsidRPr="0042700D">
        <w:t>1</w:t>
      </w:r>
      <w:r w:rsidRPr="0042700D">
        <w:t>, after item 91814</w:t>
      </w:r>
    </w:p>
    <w:p w14:paraId="0630F828" w14:textId="4B7D6E9B" w:rsidR="00171648" w:rsidRPr="00B34CA6" w:rsidRDefault="00171648" w:rsidP="00585A97">
      <w:pPr>
        <w:pStyle w:val="Item"/>
        <w:spacing w:after="240"/>
        <w:rPr>
          <w:sz w:val="24"/>
          <w:szCs w:val="24"/>
        </w:rPr>
      </w:pPr>
      <w:r w:rsidRPr="00B34CA6">
        <w:rPr>
          <w:sz w:val="24"/>
          <w:szCs w:val="24"/>
        </w:rPr>
        <w:t>Insert: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180"/>
        <w:gridCol w:w="6262"/>
        <w:gridCol w:w="1347"/>
      </w:tblGrid>
      <w:tr w:rsidR="00DA521D" w:rsidRPr="0042700D" w14:paraId="150C4171" w14:textId="77777777" w:rsidTr="007F79DC"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E8E8EE" w14:textId="21732F61" w:rsidR="00DA521D" w:rsidRPr="0042700D" w:rsidRDefault="00F40FD3" w:rsidP="00D472DB">
            <w:pPr>
              <w:spacing w:before="60" w:after="60" w:line="240" w:lineRule="exact"/>
              <w:rPr>
                <w:rFonts w:eastAsia="Times New Roman"/>
                <w:snapToGrid w:val="0"/>
                <w:sz w:val="20"/>
              </w:rPr>
            </w:pPr>
            <w:r w:rsidRPr="0042700D">
              <w:rPr>
                <w:rFonts w:eastAsia="Times New Roman"/>
                <w:snapToGrid w:val="0"/>
                <w:sz w:val="20"/>
              </w:rPr>
              <w:t>91799</w:t>
            </w:r>
          </w:p>
        </w:tc>
        <w:tc>
          <w:tcPr>
            <w:tcW w:w="6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FE3413" w14:textId="179EC2AE" w:rsidR="002F482B" w:rsidRPr="0042700D" w:rsidRDefault="002F482B" w:rsidP="002F482B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bCs/>
                <w:iCs/>
                <w:sz w:val="20"/>
                <w:szCs w:val="20"/>
              </w:rPr>
            </w:pPr>
            <w:r w:rsidRPr="0042700D">
              <w:rPr>
                <w:bCs/>
                <w:iCs/>
                <w:sz w:val="20"/>
                <w:szCs w:val="20"/>
              </w:rPr>
              <w:t xml:space="preserve">Phone attendance by a medical practitioner, in an eligible area, of not more than 5 minutes if: </w:t>
            </w:r>
          </w:p>
          <w:p w14:paraId="7020A308" w14:textId="77777777" w:rsidR="002F482B" w:rsidRPr="0042700D" w:rsidRDefault="002F482B" w:rsidP="0055760B">
            <w:pPr>
              <w:pStyle w:val="ListParagraph"/>
              <w:numPr>
                <w:ilvl w:val="0"/>
                <w:numId w:val="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 xml:space="preserve">the attendance is where: </w:t>
            </w:r>
          </w:p>
          <w:p w14:paraId="2348DB06" w14:textId="77777777" w:rsidR="00E14A47" w:rsidRPr="0042700D" w:rsidRDefault="00E14A47" w:rsidP="0055760B">
            <w:pPr>
              <w:pStyle w:val="ListParagraph"/>
              <w:numPr>
                <w:ilvl w:val="0"/>
                <w:numId w:val="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98" w:hanging="397"/>
              <w:contextualSpacing w:val="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 xml:space="preserve">the person is a patient at risk of COVID-19 virus; or </w:t>
            </w:r>
          </w:p>
          <w:p w14:paraId="45057C7F" w14:textId="6B5D6DBF" w:rsidR="002F482B" w:rsidRPr="0042700D" w:rsidRDefault="00E14A47" w:rsidP="0055760B">
            <w:pPr>
              <w:pStyle w:val="ListParagraph"/>
              <w:numPr>
                <w:ilvl w:val="0"/>
                <w:numId w:val="9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8"/>
              <w:contextualSpacing w:val="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 xml:space="preserve">the </w:t>
            </w:r>
            <w:r w:rsidR="00F74F04" w:rsidRPr="0042700D">
              <w:rPr>
                <w:sz w:val="20"/>
                <w:szCs w:val="20"/>
              </w:rPr>
              <w:t xml:space="preserve">medical practitioner </w:t>
            </w:r>
            <w:r w:rsidRPr="0042700D">
              <w:rPr>
                <w:sz w:val="20"/>
                <w:szCs w:val="20"/>
              </w:rPr>
              <w:t xml:space="preserve">is a health professional at risk of COVID-19 virus; </w:t>
            </w:r>
          </w:p>
          <w:p w14:paraId="289329E6" w14:textId="416C0F52" w:rsidR="00DA521D" w:rsidRPr="0042700D" w:rsidRDefault="002F482B" w:rsidP="00E14A47">
            <w:pPr>
              <w:pStyle w:val="ListParagraph"/>
              <w:spacing w:after="60" w:line="240" w:lineRule="auto"/>
              <w:ind w:left="0"/>
              <w:contextualSpacing w:val="0"/>
              <w:rPr>
                <w:rFonts w:ascii="Helvetica Neue" w:eastAsia="Times New Roman" w:hAnsi="Helvetica Neue"/>
                <w:sz w:val="19"/>
                <w:szCs w:val="19"/>
                <w:lang w:eastAsia="en-AU"/>
              </w:rPr>
            </w:pPr>
            <w:r w:rsidRPr="0042700D">
              <w:rPr>
                <w:sz w:val="20"/>
                <w:szCs w:val="20"/>
              </w:rPr>
              <w:t>w</w:t>
            </w:r>
            <w:r w:rsidR="00F72AD4">
              <w:rPr>
                <w:sz w:val="20"/>
                <w:szCs w:val="20"/>
              </w:rPr>
              <w:t>here the service is bulk-billed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BB1B1F" w14:textId="79820018" w:rsidR="00DA521D" w:rsidRPr="0042700D" w:rsidRDefault="0042700D" w:rsidP="00F82E92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42700D">
              <w:rPr>
                <w:sz w:val="20"/>
                <w:szCs w:val="20"/>
              </w:rPr>
              <w:t>16.45</w:t>
            </w:r>
          </w:p>
        </w:tc>
      </w:tr>
    </w:tbl>
    <w:p w14:paraId="61F94B92" w14:textId="77777777" w:rsidR="00FD77C0" w:rsidRDefault="00FD77C0" w:rsidP="00FD77C0">
      <w:pPr>
        <w:pStyle w:val="ItemHead"/>
        <w:spacing w:before="0" w:after="160"/>
        <w:ind w:left="720" w:firstLine="0"/>
      </w:pPr>
    </w:p>
    <w:p w14:paraId="326168A0" w14:textId="46A2AA50" w:rsidR="00F82E92" w:rsidRPr="0042700D" w:rsidRDefault="00F82E92" w:rsidP="00FD77C0">
      <w:pPr>
        <w:pStyle w:val="ItemHead"/>
        <w:numPr>
          <w:ilvl w:val="0"/>
          <w:numId w:val="1"/>
        </w:numPr>
        <w:spacing w:before="0"/>
        <w:ind w:left="714" w:hanging="357"/>
      </w:pPr>
      <w:r w:rsidRPr="0042700D">
        <w:t>Schedule 1, item</w:t>
      </w:r>
      <w:r w:rsidR="003A1FC3">
        <w:t>s</w:t>
      </w:r>
      <w:r w:rsidRPr="0042700D">
        <w:t xml:space="preserve"> 91178</w:t>
      </w:r>
      <w:r w:rsidR="003A1FC3">
        <w:t>, 91179 and 91180</w:t>
      </w:r>
    </w:p>
    <w:p w14:paraId="2066E784" w14:textId="4BE26BDB" w:rsidR="00F82E92" w:rsidRPr="00B34CA6" w:rsidRDefault="00076F2D" w:rsidP="00F82E92">
      <w:pPr>
        <w:pStyle w:val="Item"/>
        <w:rPr>
          <w:sz w:val="24"/>
          <w:szCs w:val="24"/>
        </w:rPr>
      </w:pPr>
      <w:r w:rsidRPr="00B34CA6">
        <w:rPr>
          <w:sz w:val="24"/>
          <w:szCs w:val="24"/>
        </w:rPr>
        <w:t>Repeal the item</w:t>
      </w:r>
      <w:r w:rsidR="003A1FC3">
        <w:rPr>
          <w:sz w:val="24"/>
          <w:szCs w:val="24"/>
        </w:rPr>
        <w:t>s</w:t>
      </w:r>
      <w:r w:rsidRPr="00B34CA6">
        <w:rPr>
          <w:sz w:val="24"/>
          <w:szCs w:val="24"/>
        </w:rPr>
        <w:t>, substitute</w:t>
      </w:r>
      <w:r w:rsidR="00F82E92" w:rsidRPr="00B34CA6">
        <w:rPr>
          <w:sz w:val="24"/>
          <w:szCs w:val="24"/>
        </w:rPr>
        <w:t>:</w:t>
      </w:r>
    </w:p>
    <w:p w14:paraId="164A7D76" w14:textId="77777777" w:rsidR="00F82E92" w:rsidRPr="0042700D" w:rsidRDefault="00F82E92" w:rsidP="00F82E92">
      <w:pPr>
        <w:pStyle w:val="ItemHead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47"/>
        <w:gridCol w:w="5833"/>
        <w:gridCol w:w="1909"/>
      </w:tblGrid>
      <w:tr w:rsidR="00F82E92" w:rsidRPr="0042700D" w14:paraId="1446CB2D" w14:textId="77777777" w:rsidTr="007F79DC"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A156D3" w14:textId="15EA4E06" w:rsidR="00F82E92" w:rsidRPr="0042700D" w:rsidRDefault="00F82E92" w:rsidP="00837071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 w:rsidRPr="0042700D">
              <w:rPr>
                <w:rFonts w:eastAsia="Times New Roman"/>
                <w:snapToGrid w:val="0"/>
                <w:sz w:val="20"/>
              </w:rPr>
              <w:t>911</w:t>
            </w:r>
            <w:r w:rsidR="00837071" w:rsidRPr="0042700D">
              <w:rPr>
                <w:rFonts w:eastAsia="Times New Roman"/>
                <w:snapToGrid w:val="0"/>
                <w:sz w:val="20"/>
              </w:rPr>
              <w:t>92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E4E28C" w14:textId="77777777" w:rsidR="00B92F7F" w:rsidRDefault="00F82E92" w:rsidP="00B92F7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42700D">
              <w:rPr>
                <w:bCs/>
                <w:iCs/>
                <w:sz w:val="20"/>
                <w:szCs w:val="20"/>
              </w:rPr>
              <w:t xml:space="preserve">Telehealth attendance by a participating nurse practitioner </w:t>
            </w:r>
            <w:r w:rsidR="00B92F7F" w:rsidRPr="0042700D">
              <w:rPr>
                <w:sz w:val="20"/>
                <w:szCs w:val="20"/>
              </w:rPr>
              <w:t>for an obvious problem characterised by the straightforward nature of the task that requires a short patient history and, if required, limited management</w:t>
            </w:r>
            <w:r w:rsidR="00B92F7F">
              <w:rPr>
                <w:sz w:val="20"/>
                <w:szCs w:val="20"/>
              </w:rPr>
              <w:t>,</w:t>
            </w:r>
            <w:r w:rsidR="00B92F7F" w:rsidRPr="0042700D">
              <w:rPr>
                <w:sz w:val="20"/>
                <w:szCs w:val="20"/>
              </w:rPr>
              <w:t xml:space="preserve"> if</w:t>
            </w:r>
            <w:r w:rsidR="00B92F7F">
              <w:rPr>
                <w:sz w:val="20"/>
                <w:szCs w:val="20"/>
              </w:rPr>
              <w:t>:</w:t>
            </w:r>
          </w:p>
          <w:p w14:paraId="3EB079F7" w14:textId="3DA5457D" w:rsidR="00F82E92" w:rsidRPr="00B92F7F" w:rsidRDefault="00B92F7F" w:rsidP="003626A9">
            <w:pPr>
              <w:pStyle w:val="ListParagraph"/>
              <w:numPr>
                <w:ilvl w:val="0"/>
                <w:numId w:val="10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contextualSpacing w:val="0"/>
              <w:rPr>
                <w:sz w:val="20"/>
                <w:szCs w:val="20"/>
              </w:rPr>
            </w:pPr>
            <w:r w:rsidRPr="00B92F7F">
              <w:rPr>
                <w:sz w:val="20"/>
                <w:szCs w:val="20"/>
              </w:rPr>
              <w:t xml:space="preserve">the </w:t>
            </w:r>
            <w:r w:rsidR="00F82E92" w:rsidRPr="00B92F7F">
              <w:rPr>
                <w:sz w:val="20"/>
                <w:szCs w:val="20"/>
              </w:rPr>
              <w:t xml:space="preserve">attendance is where: </w:t>
            </w:r>
          </w:p>
          <w:p w14:paraId="2666D8E5" w14:textId="1D1B4986" w:rsidR="00F82E92" w:rsidRPr="0042700D" w:rsidRDefault="00F82E92" w:rsidP="00F82E92">
            <w:pPr>
              <w:pStyle w:val="ListParagraph"/>
              <w:numPr>
                <w:ilvl w:val="0"/>
                <w:numId w:val="1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contextualSpacing w:val="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 xml:space="preserve">the person is at risk of COVID-19 virus; or </w:t>
            </w:r>
          </w:p>
          <w:p w14:paraId="529B9CA9" w14:textId="5E22C1BD" w:rsidR="00F82E92" w:rsidRPr="0042700D" w:rsidRDefault="00F82E92" w:rsidP="00F82E92">
            <w:pPr>
              <w:pStyle w:val="ListParagraph"/>
              <w:numPr>
                <w:ilvl w:val="0"/>
                <w:numId w:val="11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contextualSpacing w:val="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 xml:space="preserve">the participating nurse practitioner is a health professional at risk of COVID-19 virus; </w:t>
            </w:r>
          </w:p>
          <w:p w14:paraId="07CF9A9A" w14:textId="33EAD8C4" w:rsidR="00B92F7F" w:rsidRPr="0042700D" w:rsidRDefault="00F82E92" w:rsidP="00227D55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1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6ABFA4" w14:textId="1A255B25" w:rsidR="00F82E92" w:rsidRPr="0042700D" w:rsidRDefault="00F82E92" w:rsidP="00F82E92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42700D">
              <w:rPr>
                <w:rFonts w:eastAsia="Times New Roman"/>
                <w:sz w:val="20"/>
              </w:rPr>
              <w:t>9.75</w:t>
            </w:r>
          </w:p>
        </w:tc>
      </w:tr>
      <w:tr w:rsidR="00076F2D" w:rsidRPr="0042700D" w14:paraId="30918BFD" w14:textId="77777777" w:rsidTr="007F79DC"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84A38E" w14:textId="3639A4A6" w:rsidR="00076F2D" w:rsidRPr="0042700D" w:rsidRDefault="00076F2D" w:rsidP="00076F2D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91178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6E5782" w14:textId="01E9BBEF" w:rsidR="00076F2D" w:rsidRDefault="00076F2D" w:rsidP="00076F2D">
            <w:pPr>
              <w:spacing w:before="100" w:beforeAutospacing="1" w:after="6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Telehealth attendance by a participating nurse practitioner lasting less than 20 minutes if: </w:t>
            </w:r>
          </w:p>
          <w:p w14:paraId="102002F3" w14:textId="08E66151" w:rsidR="00076F2D" w:rsidRDefault="00076F2D" w:rsidP="00305590">
            <w:pPr>
              <w:pStyle w:val="ListParagraph"/>
              <w:spacing w:after="60"/>
              <w:ind w:hanging="360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(a)</w:t>
            </w:r>
            <w:r>
              <w:rPr>
                <w:sz w:val="14"/>
                <w:szCs w:val="14"/>
              </w:rPr>
              <w:t xml:space="preserve">     </w:t>
            </w:r>
            <w:r>
              <w:rPr>
                <w:rFonts w:ascii="Helvetica Neue" w:hAnsi="Helvetica Neue"/>
                <w:sz w:val="20"/>
                <w:szCs w:val="20"/>
              </w:rPr>
              <w:t xml:space="preserve">the attendance is where: </w:t>
            </w:r>
          </w:p>
          <w:p w14:paraId="371DED42" w14:textId="779B0CEA" w:rsidR="00076F2D" w:rsidRDefault="00076F2D" w:rsidP="00305590">
            <w:pPr>
              <w:pStyle w:val="ListParagraph"/>
              <w:spacing w:after="60"/>
              <w:ind w:left="972" w:hanging="372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(i)</w:t>
            </w:r>
            <w:r>
              <w:rPr>
                <w:sz w:val="14"/>
                <w:szCs w:val="14"/>
              </w:rPr>
              <w:t xml:space="preserve">       </w:t>
            </w:r>
            <w:r w:rsidR="00B34CA6">
              <w:rPr>
                <w:rFonts w:ascii="Helvetica Neue" w:hAnsi="Helvetica Neue"/>
                <w:sz w:val="20"/>
                <w:szCs w:val="20"/>
              </w:rPr>
              <w:t>t</w:t>
            </w:r>
            <w:r>
              <w:rPr>
                <w:rFonts w:ascii="Helvetica Neue" w:hAnsi="Helvetica Neue"/>
                <w:sz w:val="20"/>
                <w:szCs w:val="20"/>
              </w:rPr>
              <w:t xml:space="preserve">he person is at risk of COVID-19 virus; or </w:t>
            </w:r>
          </w:p>
          <w:p w14:paraId="1223D3AC" w14:textId="22FED4F4" w:rsidR="00076F2D" w:rsidRDefault="00076F2D" w:rsidP="00305590">
            <w:pPr>
              <w:pStyle w:val="ListParagraph"/>
              <w:spacing w:after="60"/>
              <w:ind w:left="978" w:hanging="378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(ii)</w:t>
            </w:r>
            <w:r>
              <w:rPr>
                <w:sz w:val="14"/>
                <w:szCs w:val="14"/>
              </w:rPr>
              <w:t xml:space="preserve">      </w:t>
            </w:r>
            <w:r w:rsidR="00B34CA6">
              <w:rPr>
                <w:rFonts w:ascii="Helvetica Neue" w:hAnsi="Helvetica Neue"/>
                <w:sz w:val="20"/>
                <w:szCs w:val="20"/>
              </w:rPr>
              <w:t>t</w:t>
            </w:r>
            <w:r>
              <w:rPr>
                <w:rFonts w:ascii="Helvetica Neue" w:hAnsi="Helvetica Neue"/>
                <w:sz w:val="20"/>
                <w:szCs w:val="20"/>
              </w:rPr>
              <w:t xml:space="preserve">he participating nurse practitioner is a health professional at risk of COVID-19 virus; and </w:t>
            </w:r>
          </w:p>
          <w:p w14:paraId="037C2709" w14:textId="1A6316A0" w:rsidR="00076F2D" w:rsidRDefault="00076F2D" w:rsidP="00305590">
            <w:pPr>
              <w:pStyle w:val="ListParagraph"/>
              <w:spacing w:after="60"/>
              <w:ind w:hanging="360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(b)</w:t>
            </w:r>
            <w:r>
              <w:rPr>
                <w:sz w:val="14"/>
                <w:szCs w:val="14"/>
              </w:rPr>
              <w:t xml:space="preserve">     </w:t>
            </w:r>
            <w:r w:rsidR="00B34CA6">
              <w:rPr>
                <w:rFonts w:ascii="Helvetica Neue" w:hAnsi="Helvetica Neue"/>
                <w:sz w:val="20"/>
                <w:szCs w:val="20"/>
              </w:rPr>
              <w:t>t</w:t>
            </w:r>
            <w:r>
              <w:rPr>
                <w:rFonts w:ascii="Helvetica Neue" w:hAnsi="Helvetica Neue"/>
                <w:sz w:val="20"/>
                <w:szCs w:val="20"/>
              </w:rPr>
              <w:t xml:space="preserve">he attendance includes any of the following that are clinically relevant: </w:t>
            </w:r>
          </w:p>
          <w:p w14:paraId="4CF22490" w14:textId="4F189227" w:rsidR="00076F2D" w:rsidRDefault="00076F2D" w:rsidP="00305590">
            <w:pPr>
              <w:pStyle w:val="ListParagraph"/>
              <w:spacing w:after="60"/>
              <w:ind w:left="972" w:hanging="372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(i)</w:t>
            </w:r>
            <w:r>
              <w:rPr>
                <w:sz w:val="14"/>
                <w:szCs w:val="14"/>
              </w:rPr>
              <w:t xml:space="preserve">       </w:t>
            </w:r>
            <w:r>
              <w:rPr>
                <w:rFonts w:ascii="Helvetica Neue" w:hAnsi="Helvetica Neue"/>
                <w:sz w:val="20"/>
                <w:szCs w:val="20"/>
              </w:rPr>
              <w:t>taking a</w:t>
            </w:r>
            <w:r w:rsidR="00B92F7F">
              <w:rPr>
                <w:rFonts w:ascii="Helvetica Neue" w:hAnsi="Helvetica Neue"/>
                <w:sz w:val="20"/>
                <w:szCs w:val="20"/>
              </w:rPr>
              <w:t xml:space="preserve"> short</w:t>
            </w:r>
            <w:r>
              <w:rPr>
                <w:rFonts w:ascii="Helvetica Neue" w:hAnsi="Helvetica Neue"/>
                <w:sz w:val="20"/>
                <w:szCs w:val="20"/>
              </w:rPr>
              <w:t xml:space="preserve"> history; </w:t>
            </w:r>
          </w:p>
          <w:p w14:paraId="1F4170D5" w14:textId="4AAA2584" w:rsidR="00076F2D" w:rsidRDefault="00B34CA6" w:rsidP="00305590">
            <w:pPr>
              <w:pStyle w:val="ListParagraph"/>
              <w:spacing w:after="60"/>
              <w:ind w:left="978" w:hanging="378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</w:t>
            </w:r>
            <w:r w:rsidR="00076F2D">
              <w:rPr>
                <w:rFonts w:ascii="Helvetica Neue" w:hAnsi="Helvetica Neue"/>
                <w:sz w:val="20"/>
                <w:szCs w:val="20"/>
              </w:rPr>
              <w:t>i)</w:t>
            </w:r>
            <w:r w:rsidR="00076F2D">
              <w:rPr>
                <w:sz w:val="14"/>
                <w:szCs w:val="14"/>
              </w:rPr>
              <w:t xml:space="preserve">    </w:t>
            </w:r>
            <w:r>
              <w:rPr>
                <w:sz w:val="14"/>
                <w:szCs w:val="14"/>
              </w:rPr>
              <w:t xml:space="preserve">  </w:t>
            </w:r>
            <w:r w:rsidR="00076F2D">
              <w:rPr>
                <w:rFonts w:ascii="Helvetica Neue" w:hAnsi="Helvetica Neue"/>
                <w:sz w:val="20"/>
                <w:szCs w:val="20"/>
              </w:rPr>
              <w:t xml:space="preserve">arranging any necessary investigation; </w:t>
            </w:r>
          </w:p>
          <w:p w14:paraId="2C92566D" w14:textId="1DB6EFA5" w:rsidR="00076F2D" w:rsidRDefault="00B34CA6" w:rsidP="00305590">
            <w:pPr>
              <w:pStyle w:val="ListParagraph"/>
              <w:spacing w:after="60"/>
              <w:ind w:left="978" w:hanging="378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(iii</w:t>
            </w:r>
            <w:r w:rsidR="00076F2D">
              <w:rPr>
                <w:rFonts w:ascii="Helvetica Neue" w:hAnsi="Helvetica Neue"/>
                <w:sz w:val="20"/>
                <w:szCs w:val="20"/>
              </w:rPr>
              <w:t>)</w:t>
            </w:r>
            <w:r w:rsidR="00076F2D">
              <w:rPr>
                <w:sz w:val="14"/>
                <w:szCs w:val="14"/>
              </w:rPr>
              <w:t xml:space="preserve">    </w:t>
            </w:r>
            <w:r w:rsidR="00076F2D">
              <w:rPr>
                <w:rFonts w:ascii="Helvetica Neue" w:hAnsi="Helvetica Neue"/>
                <w:sz w:val="20"/>
                <w:szCs w:val="20"/>
              </w:rPr>
              <w:t xml:space="preserve">implementing a management plan; </w:t>
            </w:r>
          </w:p>
          <w:p w14:paraId="050A57AD" w14:textId="29038449" w:rsidR="00076F2D" w:rsidRDefault="00076F2D" w:rsidP="00305590">
            <w:pPr>
              <w:pStyle w:val="ListParagraph"/>
              <w:spacing w:after="60"/>
              <w:ind w:left="978" w:hanging="378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</w:t>
            </w:r>
            <w:r w:rsidR="00B34CA6">
              <w:rPr>
                <w:rFonts w:ascii="Helvetica Neue" w:hAnsi="Helvetica Neue"/>
                <w:sz w:val="20"/>
                <w:szCs w:val="20"/>
              </w:rPr>
              <w:t>i</w:t>
            </w:r>
            <w:r>
              <w:rPr>
                <w:rFonts w:ascii="Helvetica Neue" w:hAnsi="Helvetica Neue"/>
                <w:sz w:val="20"/>
                <w:szCs w:val="20"/>
              </w:rPr>
              <w:t>v)</w:t>
            </w:r>
            <w:r>
              <w:rPr>
                <w:sz w:val="14"/>
                <w:szCs w:val="14"/>
              </w:rPr>
              <w:t xml:space="preserve">     </w:t>
            </w:r>
            <w:r>
              <w:rPr>
                <w:rFonts w:ascii="Helvetica Neue" w:hAnsi="Helvetica Neue"/>
                <w:sz w:val="20"/>
                <w:szCs w:val="20"/>
              </w:rPr>
              <w:t>providing appropriate preventive health care;</w:t>
            </w:r>
          </w:p>
          <w:p w14:paraId="62833B47" w14:textId="6ED8108B" w:rsidR="00076F2D" w:rsidRPr="0042700D" w:rsidRDefault="00076F2D" w:rsidP="0030559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bCs/>
                <w:iCs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w</w:t>
            </w:r>
            <w:r w:rsidR="00B92F7F">
              <w:rPr>
                <w:rFonts w:ascii="Helvetica Neue" w:hAnsi="Helvetica Neue"/>
                <w:sz w:val="20"/>
                <w:szCs w:val="20"/>
              </w:rPr>
              <w:t>here the service is bulk-billed</w:t>
            </w:r>
          </w:p>
        </w:tc>
        <w:tc>
          <w:tcPr>
            <w:tcW w:w="1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85F193" w14:textId="31790093" w:rsidR="00076F2D" w:rsidRPr="0042700D" w:rsidRDefault="00076F2D" w:rsidP="00076F2D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21.30</w:t>
            </w:r>
          </w:p>
        </w:tc>
      </w:tr>
      <w:tr w:rsidR="00076F2D" w:rsidRPr="0042700D" w14:paraId="12BCE1FD" w14:textId="77777777" w:rsidTr="007F79DC"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88C2ED" w14:textId="3957B67A" w:rsidR="00076F2D" w:rsidRPr="0042700D" w:rsidRDefault="00076F2D" w:rsidP="00076F2D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91179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00307F" w14:textId="23F785FF" w:rsidR="00076F2D" w:rsidRDefault="00076F2D" w:rsidP="00076F2D">
            <w:pPr>
              <w:spacing w:before="100" w:beforeAutospacing="1" w:after="6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Telehealth attendance by a participating nurse practitioner lasting at least 20 minutes if: </w:t>
            </w:r>
          </w:p>
          <w:p w14:paraId="23517199" w14:textId="4F8521CE" w:rsidR="00076F2D" w:rsidRDefault="00076F2D" w:rsidP="00305590">
            <w:pPr>
              <w:pStyle w:val="ListParagraph"/>
              <w:spacing w:after="60"/>
              <w:ind w:hanging="360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(a)</w:t>
            </w:r>
            <w:r>
              <w:rPr>
                <w:sz w:val="14"/>
                <w:szCs w:val="14"/>
              </w:rPr>
              <w:t xml:space="preserve">     </w:t>
            </w:r>
            <w:r>
              <w:rPr>
                <w:rFonts w:ascii="Helvetica Neue" w:hAnsi="Helvetica Neue"/>
                <w:sz w:val="20"/>
                <w:szCs w:val="20"/>
              </w:rPr>
              <w:t xml:space="preserve">the attendance is where: </w:t>
            </w:r>
          </w:p>
          <w:p w14:paraId="067FBEFF" w14:textId="5F947297" w:rsidR="00076F2D" w:rsidRDefault="00076F2D" w:rsidP="00305590">
            <w:pPr>
              <w:pStyle w:val="ListParagraph"/>
              <w:spacing w:after="60"/>
              <w:ind w:left="972" w:hanging="372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(i)</w:t>
            </w:r>
            <w:r>
              <w:rPr>
                <w:sz w:val="14"/>
                <w:szCs w:val="14"/>
              </w:rPr>
              <w:t>       t</w:t>
            </w:r>
            <w:r>
              <w:rPr>
                <w:rFonts w:ascii="Helvetica Neue" w:hAnsi="Helvetica Neue"/>
                <w:sz w:val="20"/>
                <w:szCs w:val="20"/>
              </w:rPr>
              <w:t xml:space="preserve">he person is at risk of COVID-19 virus; or </w:t>
            </w:r>
          </w:p>
          <w:p w14:paraId="6DCEE9E4" w14:textId="5DA3DB62" w:rsidR="00076F2D" w:rsidRDefault="00076F2D" w:rsidP="00305590">
            <w:pPr>
              <w:pStyle w:val="ListParagraph"/>
              <w:spacing w:after="60"/>
              <w:ind w:left="978" w:hanging="378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(ii)</w:t>
            </w:r>
            <w:r>
              <w:rPr>
                <w:sz w:val="14"/>
                <w:szCs w:val="14"/>
              </w:rPr>
              <w:t>      t</w:t>
            </w:r>
            <w:r>
              <w:rPr>
                <w:rFonts w:ascii="Helvetica Neue" w:hAnsi="Helvetica Neue"/>
                <w:sz w:val="20"/>
                <w:szCs w:val="20"/>
              </w:rPr>
              <w:t xml:space="preserve">he participating nurse practitioner is a health professional at risk of COVID-19 virus; and </w:t>
            </w:r>
          </w:p>
          <w:p w14:paraId="35EFC4F1" w14:textId="198C79A4" w:rsidR="00076F2D" w:rsidRDefault="00076F2D" w:rsidP="00305590">
            <w:pPr>
              <w:pStyle w:val="ListParagraph"/>
              <w:spacing w:after="60"/>
              <w:ind w:hanging="360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(b)</w:t>
            </w:r>
            <w:r>
              <w:rPr>
                <w:sz w:val="14"/>
                <w:szCs w:val="14"/>
              </w:rPr>
              <w:t>    </w:t>
            </w:r>
            <w:r>
              <w:rPr>
                <w:rFonts w:ascii="Helvetica Neue" w:hAnsi="Helvetica Neue"/>
                <w:sz w:val="20"/>
                <w:szCs w:val="20"/>
              </w:rPr>
              <w:t xml:space="preserve">the attendance includes any of the following that are clinically relevant: </w:t>
            </w:r>
          </w:p>
          <w:p w14:paraId="4A6327CB" w14:textId="1D496DB0" w:rsidR="00076F2D" w:rsidRDefault="00076F2D" w:rsidP="00305590">
            <w:pPr>
              <w:pStyle w:val="ListParagraph"/>
              <w:spacing w:after="60"/>
              <w:ind w:left="972" w:hanging="372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(i)</w:t>
            </w:r>
            <w:r>
              <w:rPr>
                <w:sz w:val="14"/>
                <w:szCs w:val="14"/>
              </w:rPr>
              <w:t xml:space="preserve">       </w:t>
            </w:r>
            <w:r>
              <w:rPr>
                <w:rFonts w:ascii="Helvetica Neue" w:hAnsi="Helvetica Neue"/>
                <w:sz w:val="20"/>
                <w:szCs w:val="20"/>
              </w:rPr>
              <w:t xml:space="preserve">taking a </w:t>
            </w:r>
            <w:r w:rsidR="00B92F7F">
              <w:rPr>
                <w:rFonts w:ascii="Helvetica Neue" w:hAnsi="Helvetica Neue"/>
                <w:sz w:val="20"/>
                <w:szCs w:val="20"/>
              </w:rPr>
              <w:t xml:space="preserve">detailed </w:t>
            </w:r>
            <w:r>
              <w:rPr>
                <w:rFonts w:ascii="Helvetica Neue" w:hAnsi="Helvetica Neue"/>
                <w:sz w:val="20"/>
                <w:szCs w:val="20"/>
              </w:rPr>
              <w:t xml:space="preserve">history; </w:t>
            </w:r>
          </w:p>
          <w:p w14:paraId="1B2297A4" w14:textId="58F2B466" w:rsidR="00076F2D" w:rsidRDefault="00B92F7F" w:rsidP="00305590">
            <w:pPr>
              <w:pStyle w:val="ListParagraph"/>
              <w:spacing w:after="60"/>
              <w:ind w:left="972" w:hanging="372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(ii</w:t>
            </w:r>
            <w:r w:rsidR="00076F2D">
              <w:rPr>
                <w:rFonts w:ascii="Helvetica Neue" w:hAnsi="Helvetica Neue"/>
                <w:sz w:val="20"/>
                <w:szCs w:val="20"/>
              </w:rPr>
              <w:t>)</w:t>
            </w:r>
            <w:r w:rsidR="00076F2D">
              <w:rPr>
                <w:sz w:val="14"/>
                <w:szCs w:val="14"/>
              </w:rPr>
              <w:t xml:space="preserve">    </w:t>
            </w:r>
            <w:r>
              <w:rPr>
                <w:sz w:val="14"/>
                <w:szCs w:val="14"/>
              </w:rPr>
              <w:t xml:space="preserve">  </w:t>
            </w:r>
            <w:r w:rsidR="00076F2D">
              <w:rPr>
                <w:rFonts w:ascii="Helvetica Neue" w:hAnsi="Helvetica Neue"/>
                <w:sz w:val="20"/>
                <w:szCs w:val="20"/>
              </w:rPr>
              <w:t xml:space="preserve">arranging any necessary investigation; </w:t>
            </w:r>
          </w:p>
          <w:p w14:paraId="19202AD3" w14:textId="7601E670" w:rsidR="00076F2D" w:rsidRDefault="00B92F7F" w:rsidP="00305590">
            <w:pPr>
              <w:pStyle w:val="ListParagraph"/>
              <w:spacing w:after="60"/>
              <w:ind w:left="972" w:hanging="372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(iii</w:t>
            </w:r>
            <w:r w:rsidR="00076F2D">
              <w:rPr>
                <w:rFonts w:ascii="Helvetica Neue" w:hAnsi="Helvetica Neue"/>
                <w:sz w:val="20"/>
                <w:szCs w:val="20"/>
              </w:rPr>
              <w:t>)</w:t>
            </w:r>
            <w:r w:rsidR="00076F2D">
              <w:rPr>
                <w:sz w:val="14"/>
                <w:szCs w:val="14"/>
              </w:rPr>
              <w:t xml:space="preserve">    </w:t>
            </w:r>
            <w:r w:rsidR="00076F2D">
              <w:rPr>
                <w:rFonts w:ascii="Helvetica Neue" w:hAnsi="Helvetica Neue"/>
                <w:sz w:val="20"/>
                <w:szCs w:val="20"/>
              </w:rPr>
              <w:t xml:space="preserve">implementing a management plan; </w:t>
            </w:r>
          </w:p>
          <w:p w14:paraId="021795A1" w14:textId="1AD2154E" w:rsidR="00076F2D" w:rsidRDefault="00076F2D" w:rsidP="00305590">
            <w:pPr>
              <w:pStyle w:val="ListParagraph"/>
              <w:spacing w:after="60"/>
              <w:ind w:left="972" w:hanging="372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</w:t>
            </w:r>
            <w:r w:rsidR="00B92F7F">
              <w:rPr>
                <w:rFonts w:ascii="Helvetica Neue" w:hAnsi="Helvetica Neue"/>
                <w:sz w:val="20"/>
                <w:szCs w:val="20"/>
              </w:rPr>
              <w:t>i</w:t>
            </w:r>
            <w:r>
              <w:rPr>
                <w:rFonts w:ascii="Helvetica Neue" w:hAnsi="Helvetica Neue"/>
                <w:sz w:val="20"/>
                <w:szCs w:val="20"/>
              </w:rPr>
              <w:t>v)</w:t>
            </w:r>
            <w:r>
              <w:rPr>
                <w:sz w:val="14"/>
                <w:szCs w:val="14"/>
              </w:rPr>
              <w:t xml:space="preserve">     </w:t>
            </w:r>
            <w:r>
              <w:rPr>
                <w:rFonts w:ascii="Helvetica Neue" w:hAnsi="Helvetica Neue"/>
                <w:sz w:val="20"/>
                <w:szCs w:val="20"/>
              </w:rPr>
              <w:t>providing appropriate preventive health care;</w:t>
            </w:r>
          </w:p>
          <w:p w14:paraId="46AAC0DC" w14:textId="180C5E4A" w:rsidR="00076F2D" w:rsidRPr="0042700D" w:rsidRDefault="00076F2D" w:rsidP="0030559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bCs/>
                <w:iCs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w</w:t>
            </w:r>
            <w:r w:rsidR="00B92F7F">
              <w:rPr>
                <w:rFonts w:ascii="Helvetica Neue" w:hAnsi="Helvetica Neue"/>
                <w:sz w:val="20"/>
                <w:szCs w:val="20"/>
              </w:rPr>
              <w:t>here the service is bulk-billed</w:t>
            </w:r>
          </w:p>
        </w:tc>
        <w:tc>
          <w:tcPr>
            <w:tcW w:w="1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B58BB2" w14:textId="29D37D9A" w:rsidR="00076F2D" w:rsidRPr="0042700D" w:rsidRDefault="00076F2D" w:rsidP="00076F2D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40.40</w:t>
            </w:r>
          </w:p>
        </w:tc>
      </w:tr>
      <w:tr w:rsidR="00076F2D" w:rsidRPr="0042700D" w14:paraId="0F1CB4C3" w14:textId="77777777" w:rsidTr="007F79DC"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EEE733" w14:textId="106A28DF" w:rsidR="00076F2D" w:rsidRPr="0042700D" w:rsidRDefault="00076F2D" w:rsidP="00076F2D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91180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AE9B9F" w14:textId="1D424FD6" w:rsidR="00076F2D" w:rsidRDefault="00076F2D" w:rsidP="00076F2D">
            <w:pPr>
              <w:spacing w:before="100" w:beforeAutospacing="1" w:after="6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Telehealth attendance by a participating nurse practitioner lasting at least 40 minutes if: </w:t>
            </w:r>
          </w:p>
          <w:p w14:paraId="6C950DD5" w14:textId="4C2A1787" w:rsidR="00076F2D" w:rsidRDefault="00076F2D" w:rsidP="00305590">
            <w:pPr>
              <w:pStyle w:val="ListParagraph"/>
              <w:spacing w:after="60"/>
              <w:ind w:hanging="360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(a)</w:t>
            </w:r>
            <w:r>
              <w:rPr>
                <w:sz w:val="14"/>
                <w:szCs w:val="14"/>
              </w:rPr>
              <w:t xml:space="preserve">     </w:t>
            </w:r>
            <w:r>
              <w:rPr>
                <w:rFonts w:ascii="Helvetica Neue" w:hAnsi="Helvetica Neue"/>
                <w:sz w:val="20"/>
                <w:szCs w:val="20"/>
              </w:rPr>
              <w:t xml:space="preserve">the attendance is where: </w:t>
            </w:r>
          </w:p>
          <w:p w14:paraId="2D4093E0" w14:textId="0CB003B1" w:rsidR="00076F2D" w:rsidRDefault="00076F2D" w:rsidP="00305590">
            <w:pPr>
              <w:pStyle w:val="ListParagraph"/>
              <w:spacing w:after="60"/>
              <w:ind w:left="972" w:hanging="372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(i)</w:t>
            </w:r>
            <w:r>
              <w:rPr>
                <w:sz w:val="14"/>
                <w:szCs w:val="14"/>
              </w:rPr>
              <w:t xml:space="preserve">       </w:t>
            </w:r>
            <w:r>
              <w:rPr>
                <w:rFonts w:ascii="Helvetica Neue" w:hAnsi="Helvetica Neue"/>
                <w:sz w:val="20"/>
                <w:szCs w:val="20"/>
              </w:rPr>
              <w:t xml:space="preserve">the person is at risk of COVID-19 virus; or </w:t>
            </w:r>
          </w:p>
          <w:p w14:paraId="2175B6A5" w14:textId="1CAA8347" w:rsidR="00076F2D" w:rsidRDefault="00076F2D" w:rsidP="00305590">
            <w:pPr>
              <w:pStyle w:val="ListParagraph"/>
              <w:spacing w:after="60"/>
              <w:ind w:left="978" w:hanging="378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(ii)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Fonts w:ascii="Helvetica Neue" w:hAnsi="Helvetica Neue"/>
                <w:sz w:val="20"/>
                <w:szCs w:val="20"/>
              </w:rPr>
              <w:t xml:space="preserve">the participating nurse practitioner is a health professional at risk of COVID-19 virus; and </w:t>
            </w:r>
          </w:p>
          <w:p w14:paraId="3BEC893F" w14:textId="1EE3D095" w:rsidR="00076F2D" w:rsidRDefault="00076F2D" w:rsidP="00305590">
            <w:pPr>
              <w:pStyle w:val="ListParagraph"/>
              <w:spacing w:after="60"/>
              <w:ind w:hanging="360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(b)</w:t>
            </w:r>
            <w:r>
              <w:rPr>
                <w:sz w:val="14"/>
                <w:szCs w:val="14"/>
              </w:rPr>
              <w:t xml:space="preserve">     </w:t>
            </w:r>
            <w:r>
              <w:rPr>
                <w:rFonts w:ascii="Helvetica Neue" w:hAnsi="Helvetica Neue"/>
                <w:sz w:val="20"/>
                <w:szCs w:val="20"/>
              </w:rPr>
              <w:t xml:space="preserve">the attendance includes any of the following that are clinically relevant: </w:t>
            </w:r>
          </w:p>
          <w:p w14:paraId="7C59FD4A" w14:textId="038F335F" w:rsidR="00076F2D" w:rsidRDefault="00076F2D" w:rsidP="00305590">
            <w:pPr>
              <w:pStyle w:val="ListParagraph"/>
              <w:spacing w:after="60"/>
              <w:ind w:left="972" w:hanging="372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(i)</w:t>
            </w:r>
            <w:r>
              <w:rPr>
                <w:sz w:val="14"/>
                <w:szCs w:val="14"/>
              </w:rPr>
              <w:t xml:space="preserve">       </w:t>
            </w:r>
            <w:r>
              <w:rPr>
                <w:rFonts w:ascii="Helvetica Neue" w:hAnsi="Helvetica Neue"/>
                <w:sz w:val="20"/>
                <w:szCs w:val="20"/>
              </w:rPr>
              <w:t>taking a</w:t>
            </w:r>
            <w:r w:rsidR="00B92F7F">
              <w:rPr>
                <w:rFonts w:ascii="Helvetica Neue" w:hAnsi="Helvetica Neue"/>
                <w:sz w:val="20"/>
                <w:szCs w:val="20"/>
              </w:rPr>
              <w:t>n extensive</w:t>
            </w:r>
            <w:r>
              <w:rPr>
                <w:rFonts w:ascii="Helvetica Neue" w:hAnsi="Helvetica Neue"/>
                <w:sz w:val="20"/>
                <w:szCs w:val="20"/>
              </w:rPr>
              <w:t xml:space="preserve"> history; </w:t>
            </w:r>
          </w:p>
          <w:p w14:paraId="5C4376CF" w14:textId="0B736A92" w:rsidR="00076F2D" w:rsidRDefault="00B92F7F" w:rsidP="00305590">
            <w:pPr>
              <w:pStyle w:val="ListParagraph"/>
              <w:spacing w:after="60"/>
              <w:ind w:left="978" w:hanging="378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(ii</w:t>
            </w:r>
            <w:r w:rsidR="00076F2D">
              <w:rPr>
                <w:rFonts w:ascii="Helvetica Neue" w:hAnsi="Helvetica Neue"/>
                <w:sz w:val="20"/>
                <w:szCs w:val="20"/>
              </w:rPr>
              <w:t>)</w:t>
            </w:r>
            <w:r w:rsidR="00076F2D">
              <w:rPr>
                <w:sz w:val="14"/>
                <w:szCs w:val="14"/>
              </w:rPr>
              <w:t xml:space="preserve">    </w:t>
            </w:r>
            <w:r>
              <w:rPr>
                <w:sz w:val="14"/>
                <w:szCs w:val="14"/>
              </w:rPr>
              <w:t xml:space="preserve">  </w:t>
            </w:r>
            <w:r w:rsidR="00076F2D">
              <w:rPr>
                <w:rFonts w:ascii="Helvetica Neue" w:hAnsi="Helvetica Neue"/>
                <w:sz w:val="20"/>
                <w:szCs w:val="20"/>
              </w:rPr>
              <w:t xml:space="preserve">arranging any necessary investigation; </w:t>
            </w:r>
          </w:p>
          <w:p w14:paraId="2331C85B" w14:textId="0D0FE519" w:rsidR="00076F2D" w:rsidRDefault="00B92F7F" w:rsidP="00305590">
            <w:pPr>
              <w:pStyle w:val="ListParagraph"/>
              <w:spacing w:after="60"/>
              <w:ind w:left="978" w:hanging="378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(iii</w:t>
            </w:r>
            <w:r w:rsidR="00076F2D">
              <w:rPr>
                <w:rFonts w:ascii="Helvetica Neue" w:hAnsi="Helvetica Neue"/>
                <w:sz w:val="20"/>
                <w:szCs w:val="20"/>
              </w:rPr>
              <w:t>)</w:t>
            </w:r>
            <w:r w:rsidR="00076F2D">
              <w:rPr>
                <w:sz w:val="14"/>
                <w:szCs w:val="14"/>
              </w:rPr>
              <w:t xml:space="preserve">    </w:t>
            </w:r>
            <w:r w:rsidR="00076F2D">
              <w:rPr>
                <w:rFonts w:ascii="Helvetica Neue" w:hAnsi="Helvetica Neue"/>
                <w:sz w:val="20"/>
                <w:szCs w:val="20"/>
              </w:rPr>
              <w:t xml:space="preserve">implementing a management plan; </w:t>
            </w:r>
          </w:p>
          <w:p w14:paraId="47E006C7" w14:textId="0C41D7E5" w:rsidR="00076F2D" w:rsidRDefault="00076F2D" w:rsidP="00305590">
            <w:pPr>
              <w:pStyle w:val="ListParagraph"/>
              <w:spacing w:after="60"/>
              <w:ind w:left="978" w:hanging="378"/>
              <w:contextualSpacing w:val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(</w:t>
            </w:r>
            <w:r w:rsidR="00B92F7F">
              <w:rPr>
                <w:rFonts w:ascii="Helvetica Neue" w:hAnsi="Helvetica Neue"/>
                <w:sz w:val="20"/>
                <w:szCs w:val="20"/>
              </w:rPr>
              <w:t>i</w:t>
            </w:r>
            <w:r>
              <w:rPr>
                <w:rFonts w:ascii="Helvetica Neue" w:hAnsi="Helvetica Neue"/>
                <w:sz w:val="20"/>
                <w:szCs w:val="20"/>
              </w:rPr>
              <w:t>v)</w:t>
            </w:r>
            <w:r>
              <w:rPr>
                <w:sz w:val="14"/>
                <w:szCs w:val="14"/>
              </w:rPr>
              <w:t xml:space="preserve">     </w:t>
            </w:r>
            <w:r>
              <w:rPr>
                <w:rFonts w:ascii="Helvetica Neue" w:hAnsi="Helvetica Neue"/>
                <w:sz w:val="20"/>
                <w:szCs w:val="20"/>
              </w:rPr>
              <w:t>providing appropriate preventive health care;</w:t>
            </w:r>
          </w:p>
          <w:p w14:paraId="41284BD8" w14:textId="1D2AD366" w:rsidR="00076F2D" w:rsidRPr="0042700D" w:rsidRDefault="00076F2D" w:rsidP="0030559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bCs/>
                <w:iCs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w</w:t>
            </w:r>
            <w:r w:rsidR="00B92F7F">
              <w:rPr>
                <w:rFonts w:ascii="Helvetica Neue" w:hAnsi="Helvetica Neue"/>
                <w:sz w:val="20"/>
                <w:szCs w:val="20"/>
              </w:rPr>
              <w:t>here the service is bulk-billed</w:t>
            </w:r>
          </w:p>
        </w:tc>
        <w:tc>
          <w:tcPr>
            <w:tcW w:w="1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F27FC6" w14:textId="1B170B6A" w:rsidR="00076F2D" w:rsidRPr="0042700D" w:rsidRDefault="00076F2D" w:rsidP="00076F2D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59.50</w:t>
            </w:r>
          </w:p>
        </w:tc>
      </w:tr>
    </w:tbl>
    <w:p w14:paraId="16E1BA73" w14:textId="77777777" w:rsidR="003A1FC3" w:rsidRDefault="003A1FC3" w:rsidP="003A1FC3">
      <w:pPr>
        <w:pStyle w:val="ItemHead"/>
        <w:spacing w:before="0" w:after="160"/>
        <w:ind w:left="720" w:firstLine="0"/>
      </w:pPr>
    </w:p>
    <w:p w14:paraId="03B3130F" w14:textId="64D69367" w:rsidR="00F82E92" w:rsidRPr="0042700D" w:rsidRDefault="00F82E92" w:rsidP="003A1FC3">
      <w:pPr>
        <w:pStyle w:val="ItemHead"/>
        <w:numPr>
          <w:ilvl w:val="0"/>
          <w:numId w:val="1"/>
        </w:numPr>
        <w:spacing w:before="0"/>
        <w:ind w:left="714" w:hanging="357"/>
      </w:pPr>
      <w:r w:rsidRPr="0042700D">
        <w:t>Schedule 1, before item 91189</w:t>
      </w:r>
    </w:p>
    <w:p w14:paraId="34E8C0C6" w14:textId="2B194A48" w:rsidR="00F82E92" w:rsidRPr="00B34CA6" w:rsidRDefault="00F82E92" w:rsidP="00F82E92">
      <w:pPr>
        <w:pStyle w:val="Item"/>
        <w:rPr>
          <w:sz w:val="24"/>
          <w:szCs w:val="24"/>
        </w:rPr>
      </w:pPr>
      <w:r w:rsidRPr="00B34CA6">
        <w:rPr>
          <w:sz w:val="24"/>
          <w:szCs w:val="24"/>
        </w:rPr>
        <w:t>Insert:</w:t>
      </w:r>
    </w:p>
    <w:p w14:paraId="026E679B" w14:textId="77777777" w:rsidR="00F82E92" w:rsidRPr="0042700D" w:rsidRDefault="00F82E92" w:rsidP="00F82E92">
      <w:pPr>
        <w:pStyle w:val="Item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47"/>
        <w:gridCol w:w="5833"/>
        <w:gridCol w:w="1909"/>
      </w:tblGrid>
      <w:tr w:rsidR="00F82E92" w:rsidRPr="00E24C81" w14:paraId="1754A52E" w14:textId="77777777" w:rsidTr="007F79DC"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C04288" w14:textId="21D27CCC" w:rsidR="00F82E92" w:rsidRPr="0042700D" w:rsidRDefault="00F82E92" w:rsidP="00837071">
            <w:pPr>
              <w:spacing w:before="60" w:after="60" w:line="240" w:lineRule="exact"/>
              <w:ind w:left="-216" w:firstLine="216"/>
              <w:rPr>
                <w:rFonts w:eastAsia="Times New Roman"/>
                <w:snapToGrid w:val="0"/>
                <w:sz w:val="20"/>
              </w:rPr>
            </w:pPr>
            <w:r w:rsidRPr="0042700D">
              <w:rPr>
                <w:rFonts w:eastAsia="Times New Roman"/>
                <w:snapToGrid w:val="0"/>
                <w:sz w:val="20"/>
              </w:rPr>
              <w:t>911</w:t>
            </w:r>
            <w:r w:rsidR="00837071" w:rsidRPr="0042700D">
              <w:rPr>
                <w:rFonts w:eastAsia="Times New Roman"/>
                <w:snapToGrid w:val="0"/>
                <w:sz w:val="20"/>
              </w:rPr>
              <w:t>93</w:t>
            </w:r>
          </w:p>
        </w:tc>
        <w:tc>
          <w:tcPr>
            <w:tcW w:w="5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DCAF25" w14:textId="76F66C19" w:rsidR="00B92F7F" w:rsidRDefault="00B92F7F" w:rsidP="00B92F7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Phone</w:t>
            </w:r>
            <w:r w:rsidRPr="0042700D">
              <w:rPr>
                <w:bCs/>
                <w:iCs/>
                <w:sz w:val="20"/>
                <w:szCs w:val="20"/>
              </w:rPr>
              <w:t xml:space="preserve"> attendance by a participating nurse practitioner </w:t>
            </w:r>
            <w:r w:rsidRPr="0042700D">
              <w:rPr>
                <w:sz w:val="20"/>
                <w:szCs w:val="20"/>
              </w:rPr>
              <w:t>for an obvious problem characterised by the straightforward nature of the task that requires a short patient history and, if required, limited management</w:t>
            </w:r>
            <w:r>
              <w:rPr>
                <w:sz w:val="20"/>
                <w:szCs w:val="20"/>
              </w:rPr>
              <w:t>,</w:t>
            </w:r>
            <w:r w:rsidRPr="0042700D">
              <w:rPr>
                <w:sz w:val="20"/>
                <w:szCs w:val="20"/>
              </w:rPr>
              <w:t xml:space="preserve"> if</w:t>
            </w:r>
            <w:r>
              <w:rPr>
                <w:sz w:val="20"/>
                <w:szCs w:val="20"/>
              </w:rPr>
              <w:t>:</w:t>
            </w:r>
          </w:p>
          <w:p w14:paraId="4437D092" w14:textId="77777777" w:rsidR="00B92F7F" w:rsidRPr="00B92F7F" w:rsidRDefault="00B92F7F" w:rsidP="00B92F7F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contextualSpacing w:val="0"/>
              <w:rPr>
                <w:sz w:val="20"/>
                <w:szCs w:val="20"/>
              </w:rPr>
            </w:pPr>
            <w:r w:rsidRPr="00B92F7F">
              <w:rPr>
                <w:sz w:val="20"/>
                <w:szCs w:val="20"/>
              </w:rPr>
              <w:t xml:space="preserve">the attendance is where: </w:t>
            </w:r>
          </w:p>
          <w:p w14:paraId="2C49385F" w14:textId="77777777" w:rsidR="00B92F7F" w:rsidRPr="0042700D" w:rsidRDefault="00B92F7F" w:rsidP="00B92F7F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2" w:hanging="372"/>
              <w:contextualSpacing w:val="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 xml:space="preserve">the person is at risk of COVID-19 virus; or </w:t>
            </w:r>
          </w:p>
          <w:p w14:paraId="10046B5B" w14:textId="025718AD" w:rsidR="00B92F7F" w:rsidRPr="0042700D" w:rsidRDefault="00B92F7F" w:rsidP="00B92F7F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7371"/>
                <w:tab w:val="left" w:pos="8789"/>
              </w:tabs>
              <w:spacing w:after="60"/>
              <w:ind w:left="978" w:hanging="378"/>
              <w:contextualSpacing w:val="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 xml:space="preserve">the participating nurse practitioner is a health professional at risk of COVID-19 virus; </w:t>
            </w:r>
          </w:p>
          <w:p w14:paraId="7F0C288D" w14:textId="2DEF374C" w:rsidR="00F82E92" w:rsidRPr="0042700D" w:rsidRDefault="00B92F7F" w:rsidP="00B92F7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rPr>
                <w:sz w:val="20"/>
                <w:szCs w:val="20"/>
              </w:rPr>
            </w:pPr>
            <w:r w:rsidRPr="0042700D">
              <w:rPr>
                <w:sz w:val="20"/>
                <w:szCs w:val="20"/>
              </w:rPr>
              <w:t>where the service is bulk-billed</w:t>
            </w:r>
          </w:p>
        </w:tc>
        <w:tc>
          <w:tcPr>
            <w:tcW w:w="1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7C9B0B" w14:textId="6ECFA674" w:rsidR="00F82E92" w:rsidRPr="0042700D" w:rsidRDefault="00A84DF2" w:rsidP="00227D55">
            <w:pPr>
              <w:spacing w:before="60" w:after="60" w:line="240" w:lineRule="exact"/>
              <w:jc w:val="right"/>
              <w:rPr>
                <w:rFonts w:eastAsia="Times New Roman"/>
                <w:sz w:val="20"/>
              </w:rPr>
            </w:pPr>
            <w:r w:rsidRPr="0042700D">
              <w:rPr>
                <w:rFonts w:eastAsia="Times New Roman"/>
                <w:sz w:val="20"/>
              </w:rPr>
              <w:t>9.75</w:t>
            </w:r>
          </w:p>
        </w:tc>
      </w:tr>
    </w:tbl>
    <w:p w14:paraId="45A62415" w14:textId="585B43DE" w:rsidR="009E7276" w:rsidRPr="009E7276" w:rsidRDefault="009E7276" w:rsidP="003A1FC3">
      <w:pPr>
        <w:pStyle w:val="ItemHead"/>
        <w:numPr>
          <w:ilvl w:val="0"/>
          <w:numId w:val="1"/>
        </w:numPr>
        <w:spacing w:before="240"/>
        <w:ind w:left="714" w:hanging="357"/>
      </w:pPr>
      <w:r w:rsidRPr="009E7276">
        <w:t>Schedule 1, item 91222</w:t>
      </w:r>
      <w:r>
        <w:t xml:space="preserve"> (column 2)</w:t>
      </w:r>
    </w:p>
    <w:p w14:paraId="11C31AD0" w14:textId="632F919F" w:rsidR="009E7276" w:rsidRPr="009E7276" w:rsidRDefault="009E7276" w:rsidP="009E7276">
      <w:pPr>
        <w:pStyle w:val="Item"/>
        <w:rPr>
          <w:sz w:val="24"/>
          <w:szCs w:val="24"/>
        </w:rPr>
      </w:pPr>
      <w:r w:rsidRPr="009E7276">
        <w:rPr>
          <w:sz w:val="24"/>
          <w:szCs w:val="24"/>
        </w:rPr>
        <w:t>Omit “telehealth”, substitute “phone”</w:t>
      </w:r>
    </w:p>
    <w:p w14:paraId="04E86798" w14:textId="77777777" w:rsidR="009E7276" w:rsidRPr="009E7276" w:rsidRDefault="009E7276" w:rsidP="009E7276">
      <w:pPr>
        <w:pStyle w:val="Item"/>
        <w:rPr>
          <w:highlight w:val="yellow"/>
        </w:rPr>
      </w:pPr>
    </w:p>
    <w:p w14:paraId="3DB43356" w14:textId="77777777" w:rsidR="009E7276" w:rsidRPr="00AA04BC" w:rsidRDefault="009E7276" w:rsidP="00F866FF">
      <w:pPr>
        <w:pStyle w:val="subsection"/>
        <w:shd w:val="clear" w:color="auto" w:fill="FFFFFF"/>
        <w:spacing w:line="260" w:lineRule="atLeast"/>
        <w:ind w:left="0" w:firstLine="0"/>
      </w:pPr>
    </w:p>
    <w:sectPr w:rsidR="009E7276" w:rsidRPr="00AA0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2C4BA" w14:textId="77777777" w:rsidR="000C2127" w:rsidRDefault="000C2127" w:rsidP="00ED1937">
      <w:pPr>
        <w:spacing w:after="0" w:line="240" w:lineRule="auto"/>
      </w:pPr>
      <w:r>
        <w:separator/>
      </w:r>
    </w:p>
  </w:endnote>
  <w:endnote w:type="continuationSeparator" w:id="0">
    <w:p w14:paraId="246CFEEE" w14:textId="77777777" w:rsidR="000C2127" w:rsidRDefault="000C2127" w:rsidP="00ED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0305" w14:textId="77777777" w:rsidR="000C2127" w:rsidRPr="00F078B6" w:rsidRDefault="000C2127" w:rsidP="00A139EF">
    <w:pPr>
      <w:pStyle w:val="Footer"/>
      <w:tabs>
        <w:tab w:val="center" w:pos="4150"/>
        <w:tab w:val="right" w:pos="8307"/>
      </w:tabs>
      <w:spacing w:before="120"/>
      <w:rPr>
        <w:i/>
        <w:sz w:val="18"/>
      </w:rPr>
    </w:pPr>
    <w:r w:rsidRPr="00F078B6">
      <w:rPr>
        <w:i/>
        <w:sz w:val="18"/>
      </w:rPr>
      <w:t>OPC63447 -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9CC82" w14:textId="77777777" w:rsidR="000C2127" w:rsidRDefault="000C2127" w:rsidP="00A139EF"/>
  <w:p w14:paraId="2C2750FF" w14:textId="77777777" w:rsidR="000C2127" w:rsidRPr="00F078B6" w:rsidRDefault="000C2127" w:rsidP="00A139EF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BD704" w14:textId="77777777" w:rsidR="000C2127" w:rsidRPr="00F078B6" w:rsidRDefault="000C2127" w:rsidP="00A139EF">
    <w:pPr>
      <w:pStyle w:val="Footer"/>
      <w:tabs>
        <w:tab w:val="center" w:pos="4150"/>
        <w:tab w:val="right" w:pos="8307"/>
      </w:tabs>
      <w:spacing w:before="120"/>
      <w:rPr>
        <w:i/>
        <w:sz w:val="18"/>
      </w:rPr>
    </w:pPr>
    <w:r w:rsidRPr="00F078B6">
      <w:rPr>
        <w:i/>
        <w:sz w:val="18"/>
      </w:rPr>
      <w:t>OPC63447 -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B7132" w14:textId="77777777" w:rsidR="000C2127" w:rsidRPr="00E33C1C" w:rsidRDefault="000C2127" w:rsidP="00A139E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C2127" w14:paraId="583CEB7F" w14:textId="77777777" w:rsidTr="00A139E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A280CD" w14:textId="77777777" w:rsidR="000C2127" w:rsidRDefault="000C2127" w:rsidP="00A139E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xl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341935" w14:textId="2C7647B9" w:rsidR="000C2127" w:rsidRDefault="000C2127" w:rsidP="00A139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7CCE9" w14:textId="77777777" w:rsidR="000C2127" w:rsidRDefault="000C2127" w:rsidP="00A139EF">
          <w:pPr>
            <w:spacing w:line="0" w:lineRule="atLeast"/>
            <w:jc w:val="right"/>
            <w:rPr>
              <w:sz w:val="18"/>
            </w:rPr>
          </w:pPr>
        </w:p>
      </w:tc>
    </w:tr>
  </w:tbl>
  <w:p w14:paraId="342353B5" w14:textId="77777777" w:rsidR="000C2127" w:rsidRPr="00F078B6" w:rsidRDefault="000C2127" w:rsidP="00A139EF">
    <w:pPr>
      <w:rPr>
        <w:i/>
        <w:sz w:val="18"/>
      </w:rPr>
    </w:pPr>
    <w:r w:rsidRPr="00F078B6">
      <w:rPr>
        <w:i/>
        <w:sz w:val="18"/>
      </w:rPr>
      <w:t>OPC63447 -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48BD4" w14:textId="77777777" w:rsidR="000C2127" w:rsidRPr="00E33C1C" w:rsidRDefault="000C2127" w:rsidP="00A139E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C2127" w14:paraId="14352747" w14:textId="77777777" w:rsidTr="00A139E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435232C" w14:textId="77777777" w:rsidR="000C2127" w:rsidRDefault="000C2127" w:rsidP="00A139E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93430C" w14:textId="3E82CD3A" w:rsidR="000C2127" w:rsidRPr="00B873AC" w:rsidRDefault="007B12C7" w:rsidP="007B12C7">
          <w:pPr>
            <w:spacing w:line="0" w:lineRule="atLeast"/>
            <w:jc w:val="center"/>
          </w:pPr>
          <w:r>
            <w:rPr>
              <w:i/>
            </w:rPr>
            <w:t xml:space="preserve">Health </w:t>
          </w:r>
          <w:r w:rsidR="000C2127" w:rsidRPr="003E48BD">
            <w:rPr>
              <w:i/>
            </w:rPr>
            <w:t xml:space="preserve">Insurance (Section 3C General Medical Services – GP and Allied Health COVID-19 Services) Amendment Determination No. </w:t>
          </w:r>
          <w:r>
            <w:rPr>
              <w:i/>
            </w:rPr>
            <w:t>3</w:t>
          </w:r>
          <w:r w:rsidR="000C2127" w:rsidRPr="003E48BD">
            <w:rPr>
              <w:i/>
            </w:rPr>
            <w:t xml:space="preserve"> 2020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D800B0F" w14:textId="3A8EC2A5" w:rsidR="000C2127" w:rsidRDefault="000C2127" w:rsidP="00A139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189D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3086B0" w14:textId="77777777" w:rsidR="000C2127" w:rsidRPr="00F078B6" w:rsidRDefault="000C2127" w:rsidP="00A139EF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E665A" w14:textId="77777777" w:rsidR="000C2127" w:rsidRDefault="000C2127" w:rsidP="00ED1937">
      <w:pPr>
        <w:spacing w:after="0" w:line="240" w:lineRule="auto"/>
      </w:pPr>
      <w:r>
        <w:separator/>
      </w:r>
    </w:p>
  </w:footnote>
  <w:footnote w:type="continuationSeparator" w:id="0">
    <w:p w14:paraId="4FF8B9CD" w14:textId="77777777" w:rsidR="000C2127" w:rsidRDefault="000C2127" w:rsidP="00ED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04298" w14:textId="77777777" w:rsidR="000C2127" w:rsidRPr="00ED79B6" w:rsidRDefault="000C2127" w:rsidP="00A139EF">
    <w:pPr>
      <w:pBdr>
        <w:bottom w:val="single" w:sz="6" w:space="1" w:color="auto"/>
      </w:pBdr>
      <w:spacing w:before="10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43AC2" w14:textId="77777777" w:rsidR="000C2127" w:rsidRPr="00ED79B6" w:rsidRDefault="000C2127" w:rsidP="00A139EF">
    <w:pPr>
      <w:pBdr>
        <w:bottom w:val="single" w:sz="6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2D99" w14:textId="77777777" w:rsidR="000C2127" w:rsidRPr="00ED79B6" w:rsidRDefault="000C2127" w:rsidP="00A13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8B2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52A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6D18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1740D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30FE6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25247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2EF47E1"/>
    <w:multiLevelType w:val="hybridMultilevel"/>
    <w:tmpl w:val="2DAA623C"/>
    <w:lvl w:ilvl="0" w:tplc="1008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037DD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E0923BC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0A95830"/>
    <w:multiLevelType w:val="hybridMultilevel"/>
    <w:tmpl w:val="48487E24"/>
    <w:lvl w:ilvl="0" w:tplc="D0C228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8E84654">
      <w:start w:val="4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01741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1D35AC2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67D5195"/>
    <w:multiLevelType w:val="hybridMultilevel"/>
    <w:tmpl w:val="58EA9E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633BC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B24B8C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6B044B16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FF84500"/>
    <w:multiLevelType w:val="hybridMultilevel"/>
    <w:tmpl w:val="0A84B75E"/>
    <w:lvl w:ilvl="0" w:tplc="E5DCB0B2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"/>
  </w:num>
  <w:num w:numId="5">
    <w:abstractNumId w:val="8"/>
  </w:num>
  <w:num w:numId="6">
    <w:abstractNumId w:val="14"/>
  </w:num>
  <w:num w:numId="7">
    <w:abstractNumId w:val="0"/>
  </w:num>
  <w:num w:numId="8">
    <w:abstractNumId w:val="11"/>
  </w:num>
  <w:num w:numId="9">
    <w:abstractNumId w:val="15"/>
  </w:num>
  <w:num w:numId="10">
    <w:abstractNumId w:val="3"/>
  </w:num>
  <w:num w:numId="11">
    <w:abstractNumId w:val="7"/>
  </w:num>
  <w:num w:numId="12">
    <w:abstractNumId w:val="16"/>
  </w:num>
  <w:num w:numId="13">
    <w:abstractNumId w:val="2"/>
  </w:num>
  <w:num w:numId="14">
    <w:abstractNumId w:val="10"/>
  </w:num>
  <w:num w:numId="15">
    <w:abstractNumId w:val="13"/>
  </w:num>
  <w:num w:numId="16">
    <w:abstractNumId w:val="6"/>
  </w:num>
  <w:num w:numId="1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9D"/>
    <w:rsid w:val="00004343"/>
    <w:rsid w:val="0002545D"/>
    <w:rsid w:val="00037656"/>
    <w:rsid w:val="0004162F"/>
    <w:rsid w:val="000451F0"/>
    <w:rsid w:val="00051E22"/>
    <w:rsid w:val="0005271B"/>
    <w:rsid w:val="000532D8"/>
    <w:rsid w:val="00076F2D"/>
    <w:rsid w:val="00090005"/>
    <w:rsid w:val="0009289E"/>
    <w:rsid w:val="000A685D"/>
    <w:rsid w:val="000A6D1E"/>
    <w:rsid w:val="000C2127"/>
    <w:rsid w:val="000C393C"/>
    <w:rsid w:val="000C4118"/>
    <w:rsid w:val="000D5DB5"/>
    <w:rsid w:val="00100A00"/>
    <w:rsid w:val="0010213E"/>
    <w:rsid w:val="0010257A"/>
    <w:rsid w:val="001055A3"/>
    <w:rsid w:val="001122FD"/>
    <w:rsid w:val="001440F3"/>
    <w:rsid w:val="00150604"/>
    <w:rsid w:val="0016404A"/>
    <w:rsid w:val="001672E3"/>
    <w:rsid w:val="00171648"/>
    <w:rsid w:val="00172187"/>
    <w:rsid w:val="001A1A2C"/>
    <w:rsid w:val="001A6B6B"/>
    <w:rsid w:val="001B557B"/>
    <w:rsid w:val="001D5D82"/>
    <w:rsid w:val="0020193E"/>
    <w:rsid w:val="0023766B"/>
    <w:rsid w:val="00260D8B"/>
    <w:rsid w:val="00262CAF"/>
    <w:rsid w:val="00272780"/>
    <w:rsid w:val="002727A6"/>
    <w:rsid w:val="00272ABC"/>
    <w:rsid w:val="00280050"/>
    <w:rsid w:val="0028124A"/>
    <w:rsid w:val="00284D59"/>
    <w:rsid w:val="0029418D"/>
    <w:rsid w:val="002A36D4"/>
    <w:rsid w:val="002B7D79"/>
    <w:rsid w:val="002C16D7"/>
    <w:rsid w:val="002D6EF5"/>
    <w:rsid w:val="002E1BB2"/>
    <w:rsid w:val="002F2721"/>
    <w:rsid w:val="002F482B"/>
    <w:rsid w:val="00301393"/>
    <w:rsid w:val="00301D9F"/>
    <w:rsid w:val="00305590"/>
    <w:rsid w:val="00320608"/>
    <w:rsid w:val="0032189D"/>
    <w:rsid w:val="00341286"/>
    <w:rsid w:val="003463FF"/>
    <w:rsid w:val="0034720F"/>
    <w:rsid w:val="003675CE"/>
    <w:rsid w:val="0037152F"/>
    <w:rsid w:val="00392FE2"/>
    <w:rsid w:val="003A1FC3"/>
    <w:rsid w:val="003C187F"/>
    <w:rsid w:val="003C78D5"/>
    <w:rsid w:val="003E48BD"/>
    <w:rsid w:val="003F3CAF"/>
    <w:rsid w:val="0040564D"/>
    <w:rsid w:val="00410175"/>
    <w:rsid w:val="004220C3"/>
    <w:rsid w:val="00426238"/>
    <w:rsid w:val="0042700D"/>
    <w:rsid w:val="004446C1"/>
    <w:rsid w:val="004554A3"/>
    <w:rsid w:val="00462DA5"/>
    <w:rsid w:val="00464C4D"/>
    <w:rsid w:val="004710BB"/>
    <w:rsid w:val="00480CE8"/>
    <w:rsid w:val="00492122"/>
    <w:rsid w:val="00493FFF"/>
    <w:rsid w:val="004E0775"/>
    <w:rsid w:val="004E5D4C"/>
    <w:rsid w:val="0050402A"/>
    <w:rsid w:val="005329ED"/>
    <w:rsid w:val="00532FC6"/>
    <w:rsid w:val="00534403"/>
    <w:rsid w:val="00545F40"/>
    <w:rsid w:val="0055060E"/>
    <w:rsid w:val="00552976"/>
    <w:rsid w:val="00555A4D"/>
    <w:rsid w:val="00555EAB"/>
    <w:rsid w:val="0055760B"/>
    <w:rsid w:val="0056670C"/>
    <w:rsid w:val="00585A97"/>
    <w:rsid w:val="005A3B8F"/>
    <w:rsid w:val="005C499E"/>
    <w:rsid w:val="005E0517"/>
    <w:rsid w:val="005E2AE9"/>
    <w:rsid w:val="005E5FDF"/>
    <w:rsid w:val="005F73AB"/>
    <w:rsid w:val="00615E68"/>
    <w:rsid w:val="00616374"/>
    <w:rsid w:val="00637C2C"/>
    <w:rsid w:val="006406DD"/>
    <w:rsid w:val="00644DAD"/>
    <w:rsid w:val="00646659"/>
    <w:rsid w:val="00656C1F"/>
    <w:rsid w:val="00664C2D"/>
    <w:rsid w:val="00675245"/>
    <w:rsid w:val="006820C8"/>
    <w:rsid w:val="00682C8E"/>
    <w:rsid w:val="00692F73"/>
    <w:rsid w:val="006A0C9B"/>
    <w:rsid w:val="006A1367"/>
    <w:rsid w:val="006A18A7"/>
    <w:rsid w:val="006A5635"/>
    <w:rsid w:val="006C5478"/>
    <w:rsid w:val="007038CF"/>
    <w:rsid w:val="007052D7"/>
    <w:rsid w:val="00705BFE"/>
    <w:rsid w:val="007128D7"/>
    <w:rsid w:val="0072617C"/>
    <w:rsid w:val="0072738F"/>
    <w:rsid w:val="00743929"/>
    <w:rsid w:val="007475EB"/>
    <w:rsid w:val="00752567"/>
    <w:rsid w:val="007671E5"/>
    <w:rsid w:val="007851A8"/>
    <w:rsid w:val="00790D63"/>
    <w:rsid w:val="007B12C7"/>
    <w:rsid w:val="007B68FF"/>
    <w:rsid w:val="007C14BD"/>
    <w:rsid w:val="007C227D"/>
    <w:rsid w:val="007D2487"/>
    <w:rsid w:val="007E0B82"/>
    <w:rsid w:val="007E1A78"/>
    <w:rsid w:val="007F4FBF"/>
    <w:rsid w:val="007F57E1"/>
    <w:rsid w:val="007F79DC"/>
    <w:rsid w:val="00800211"/>
    <w:rsid w:val="00801DC7"/>
    <w:rsid w:val="00835D5F"/>
    <w:rsid w:val="00837071"/>
    <w:rsid w:val="00847B14"/>
    <w:rsid w:val="00893AC4"/>
    <w:rsid w:val="008A6554"/>
    <w:rsid w:val="008C0CA6"/>
    <w:rsid w:val="008E58E8"/>
    <w:rsid w:val="008F3821"/>
    <w:rsid w:val="008F4515"/>
    <w:rsid w:val="008F508A"/>
    <w:rsid w:val="00902C3B"/>
    <w:rsid w:val="00905252"/>
    <w:rsid w:val="00911406"/>
    <w:rsid w:val="00913273"/>
    <w:rsid w:val="009855A6"/>
    <w:rsid w:val="00992EAC"/>
    <w:rsid w:val="009977CD"/>
    <w:rsid w:val="009A0528"/>
    <w:rsid w:val="009A317B"/>
    <w:rsid w:val="009D0A13"/>
    <w:rsid w:val="009D6403"/>
    <w:rsid w:val="009E1400"/>
    <w:rsid w:val="009E7276"/>
    <w:rsid w:val="00A00887"/>
    <w:rsid w:val="00A139EF"/>
    <w:rsid w:val="00A465DC"/>
    <w:rsid w:val="00A51D9D"/>
    <w:rsid w:val="00A577E2"/>
    <w:rsid w:val="00A71156"/>
    <w:rsid w:val="00A83F10"/>
    <w:rsid w:val="00A84DF2"/>
    <w:rsid w:val="00AA186B"/>
    <w:rsid w:val="00AA273A"/>
    <w:rsid w:val="00AE75AD"/>
    <w:rsid w:val="00AF4CAC"/>
    <w:rsid w:val="00B01D77"/>
    <w:rsid w:val="00B12B13"/>
    <w:rsid w:val="00B13F08"/>
    <w:rsid w:val="00B17B13"/>
    <w:rsid w:val="00B34CA6"/>
    <w:rsid w:val="00B42FC2"/>
    <w:rsid w:val="00B5182E"/>
    <w:rsid w:val="00B76008"/>
    <w:rsid w:val="00B92F7F"/>
    <w:rsid w:val="00B93AB4"/>
    <w:rsid w:val="00BB6408"/>
    <w:rsid w:val="00BB737A"/>
    <w:rsid w:val="00BE1FD0"/>
    <w:rsid w:val="00BE575A"/>
    <w:rsid w:val="00C13076"/>
    <w:rsid w:val="00C40B13"/>
    <w:rsid w:val="00C44361"/>
    <w:rsid w:val="00C4447E"/>
    <w:rsid w:val="00C524C3"/>
    <w:rsid w:val="00C65EA8"/>
    <w:rsid w:val="00C86FC5"/>
    <w:rsid w:val="00C939B3"/>
    <w:rsid w:val="00C93C83"/>
    <w:rsid w:val="00C95130"/>
    <w:rsid w:val="00CB5361"/>
    <w:rsid w:val="00CB6BAB"/>
    <w:rsid w:val="00CC3167"/>
    <w:rsid w:val="00CC6B6A"/>
    <w:rsid w:val="00CE2906"/>
    <w:rsid w:val="00CE7307"/>
    <w:rsid w:val="00D12ECC"/>
    <w:rsid w:val="00D21B97"/>
    <w:rsid w:val="00D472DB"/>
    <w:rsid w:val="00D62676"/>
    <w:rsid w:val="00D70A8A"/>
    <w:rsid w:val="00D7412F"/>
    <w:rsid w:val="00DA04EE"/>
    <w:rsid w:val="00DA521D"/>
    <w:rsid w:val="00DF320B"/>
    <w:rsid w:val="00E03709"/>
    <w:rsid w:val="00E12A76"/>
    <w:rsid w:val="00E14A47"/>
    <w:rsid w:val="00E409A1"/>
    <w:rsid w:val="00E53B9E"/>
    <w:rsid w:val="00E63A3F"/>
    <w:rsid w:val="00E658A5"/>
    <w:rsid w:val="00E70AE2"/>
    <w:rsid w:val="00EA204C"/>
    <w:rsid w:val="00EB7373"/>
    <w:rsid w:val="00EC0CF1"/>
    <w:rsid w:val="00EC2139"/>
    <w:rsid w:val="00EC6EFC"/>
    <w:rsid w:val="00EC7E07"/>
    <w:rsid w:val="00ED1937"/>
    <w:rsid w:val="00ED5A43"/>
    <w:rsid w:val="00EE34B9"/>
    <w:rsid w:val="00EF0FA7"/>
    <w:rsid w:val="00EF67DB"/>
    <w:rsid w:val="00F05B98"/>
    <w:rsid w:val="00F0656C"/>
    <w:rsid w:val="00F10B64"/>
    <w:rsid w:val="00F140FC"/>
    <w:rsid w:val="00F14BE3"/>
    <w:rsid w:val="00F14D6C"/>
    <w:rsid w:val="00F26242"/>
    <w:rsid w:val="00F40FD3"/>
    <w:rsid w:val="00F5513A"/>
    <w:rsid w:val="00F707C7"/>
    <w:rsid w:val="00F72AD4"/>
    <w:rsid w:val="00F73C77"/>
    <w:rsid w:val="00F74F04"/>
    <w:rsid w:val="00F809D1"/>
    <w:rsid w:val="00F82E92"/>
    <w:rsid w:val="00F866FF"/>
    <w:rsid w:val="00FA78FD"/>
    <w:rsid w:val="00FB1F95"/>
    <w:rsid w:val="00FD3556"/>
    <w:rsid w:val="00FD77C0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1D258A0"/>
  <w15:chartTrackingRefBased/>
  <w15:docId w15:val="{A2F305E9-CAC1-4C63-A3D3-FA13D361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937"/>
  </w:style>
  <w:style w:type="paragraph" w:styleId="Footer">
    <w:name w:val="footer"/>
    <w:basedOn w:val="Normal"/>
    <w:link w:val="FooterChar"/>
    <w:uiPriority w:val="99"/>
    <w:semiHidden/>
    <w:unhideWhenUsed/>
    <w:rsid w:val="00ED1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937"/>
  </w:style>
  <w:style w:type="table" w:styleId="TableGrid">
    <w:name w:val="Table Grid"/>
    <w:basedOn w:val="TableNormal"/>
    <w:uiPriority w:val="39"/>
    <w:rsid w:val="00ED19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B13"/>
    <w:pPr>
      <w:ind w:left="720"/>
      <w:contextualSpacing/>
    </w:pPr>
  </w:style>
  <w:style w:type="paragraph" w:customStyle="1" w:styleId="Tablea">
    <w:name w:val="Table(a)"/>
    <w:aliases w:val="ta"/>
    <w:basedOn w:val="Normal"/>
    <w:rsid w:val="008F4515"/>
    <w:pPr>
      <w:spacing w:before="60" w:after="0" w:line="240" w:lineRule="auto"/>
      <w:ind w:left="284" w:hanging="284"/>
    </w:pPr>
    <w:rPr>
      <w:rFonts w:eastAsia="Times New Roman"/>
      <w:sz w:val="20"/>
      <w:szCs w:val="20"/>
      <w:lang w:eastAsia="en-AU"/>
    </w:rPr>
  </w:style>
  <w:style w:type="paragraph" w:customStyle="1" w:styleId="TableAA">
    <w:name w:val="Table(AA)"/>
    <w:aliases w:val="taaa"/>
    <w:basedOn w:val="Normal"/>
    <w:rsid w:val="008F4515"/>
    <w:pPr>
      <w:tabs>
        <w:tab w:val="left" w:pos="-6543"/>
        <w:tab w:val="left" w:pos="-6260"/>
      </w:tabs>
      <w:spacing w:after="0" w:line="240" w:lineRule="exact"/>
      <w:ind w:left="1055" w:hanging="284"/>
    </w:pPr>
    <w:rPr>
      <w:rFonts w:eastAsia="Times New Roman"/>
      <w:sz w:val="20"/>
      <w:szCs w:val="20"/>
      <w:lang w:eastAsia="en-AU"/>
    </w:rPr>
  </w:style>
  <w:style w:type="paragraph" w:customStyle="1" w:styleId="Tablei">
    <w:name w:val="Table(i)"/>
    <w:aliases w:val="taa"/>
    <w:basedOn w:val="Normal"/>
    <w:rsid w:val="008F4515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rFonts w:eastAsia="Times New Roman"/>
      <w:sz w:val="20"/>
      <w:szCs w:val="20"/>
      <w:lang w:eastAsia="en-AU"/>
    </w:rPr>
  </w:style>
  <w:style w:type="paragraph" w:customStyle="1" w:styleId="Tabletext">
    <w:name w:val="Tabletext"/>
    <w:aliases w:val="tt"/>
    <w:basedOn w:val="Normal"/>
    <w:rsid w:val="008F4515"/>
    <w:pPr>
      <w:spacing w:before="60" w:after="0" w:line="240" w:lineRule="atLeast"/>
    </w:pPr>
    <w:rPr>
      <w:rFonts w:eastAsia="Times New Roman"/>
      <w:sz w:val="20"/>
      <w:szCs w:val="20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CE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62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CAF"/>
    <w:rPr>
      <w:sz w:val="20"/>
      <w:szCs w:val="20"/>
    </w:rPr>
  </w:style>
  <w:style w:type="character" w:styleId="CommentReference">
    <w:name w:val="annotation reference"/>
    <w:basedOn w:val="DefaultParagraphFont"/>
    <w:rsid w:val="00262CA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17B13"/>
    <w:pPr>
      <w:spacing w:after="0" w:line="240" w:lineRule="auto"/>
    </w:pPr>
  </w:style>
  <w:style w:type="paragraph" w:customStyle="1" w:styleId="ActHead7">
    <w:name w:val="ActHead 7"/>
    <w:aliases w:val="ap"/>
    <w:basedOn w:val="Normal"/>
    <w:next w:val="Normal"/>
    <w:qFormat/>
    <w:rsid w:val="00534403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/>
      <w:b/>
      <w:kern w:val="28"/>
      <w:sz w:val="28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534403"/>
    <w:pPr>
      <w:tabs>
        <w:tab w:val="right" w:pos="1021"/>
      </w:tabs>
      <w:spacing w:before="180" w:after="0" w:line="240" w:lineRule="auto"/>
      <w:ind w:left="1134" w:hanging="1134"/>
    </w:pPr>
    <w:rPr>
      <w:rFonts w:eastAsia="Times New Roman"/>
      <w:sz w:val="22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34403"/>
    <w:rPr>
      <w:rFonts w:eastAsia="Times New Roman"/>
      <w:sz w:val="22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367"/>
    <w:rPr>
      <w:b/>
      <w:bCs/>
      <w:sz w:val="20"/>
      <w:szCs w:val="20"/>
    </w:rPr>
  </w:style>
  <w:style w:type="paragraph" w:customStyle="1" w:styleId="Item">
    <w:name w:val="Item"/>
    <w:aliases w:val="i"/>
    <w:basedOn w:val="Normal"/>
    <w:next w:val="ItemHead"/>
    <w:rsid w:val="00545F40"/>
    <w:pPr>
      <w:keepLines/>
      <w:spacing w:before="80" w:after="0" w:line="240" w:lineRule="auto"/>
      <w:ind w:left="709"/>
    </w:pPr>
    <w:rPr>
      <w:rFonts w:eastAsia="Times New Roman"/>
      <w:sz w:val="22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545F40"/>
    <w:pPr>
      <w:keepNext/>
      <w:keepLines/>
      <w:spacing w:before="220" w:after="0" w:line="240" w:lineRule="auto"/>
      <w:ind w:left="709" w:hanging="709"/>
    </w:pPr>
    <w:rPr>
      <w:rFonts w:ascii="Arial" w:eastAsia="Times New Roman" w:hAnsi="Arial"/>
      <w:b/>
      <w:kern w:val="28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EC2139"/>
    <w:pPr>
      <w:keepNext/>
      <w:keepLines/>
      <w:spacing w:before="280" w:after="0" w:line="240" w:lineRule="auto"/>
      <w:ind w:left="1134" w:hanging="1134"/>
      <w:outlineLvl w:val="4"/>
    </w:pPr>
    <w:rPr>
      <w:rFonts w:eastAsia="Times New Roman"/>
      <w:b/>
      <w:kern w:val="2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EC2139"/>
    <w:rPr>
      <w:rFonts w:eastAsia="Times New Roman"/>
      <w:b/>
      <w:kern w:val="28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A1A2C"/>
    <w:pPr>
      <w:keepLines/>
      <w:tabs>
        <w:tab w:val="right" w:leader="dot" w:pos="8278"/>
      </w:tabs>
      <w:spacing w:before="40" w:after="0" w:line="240" w:lineRule="auto"/>
      <w:ind w:left="1985" w:right="567" w:hanging="567"/>
    </w:pPr>
    <w:rPr>
      <w:rFonts w:eastAsia="Times New Roman"/>
      <w:kern w:val="28"/>
      <w:sz w:val="18"/>
      <w:szCs w:val="20"/>
      <w:lang w:eastAsia="en-AU"/>
    </w:rPr>
  </w:style>
  <w:style w:type="paragraph" w:styleId="TOC7">
    <w:name w:val="toc 7"/>
    <w:basedOn w:val="Normal"/>
    <w:next w:val="Normal"/>
    <w:uiPriority w:val="39"/>
    <w:unhideWhenUsed/>
    <w:rsid w:val="001A1A2C"/>
    <w:pPr>
      <w:keepLines/>
      <w:tabs>
        <w:tab w:val="right" w:pos="8278"/>
      </w:tabs>
      <w:spacing w:before="120" w:after="0" w:line="240" w:lineRule="auto"/>
      <w:ind w:left="1253" w:right="567" w:hanging="828"/>
    </w:pPr>
    <w:rPr>
      <w:rFonts w:eastAsia="Times New Roman"/>
      <w:kern w:val="28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439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43929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51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4436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44361"/>
    <w:rPr>
      <w:color w:val="0563C1" w:themeColor="hyperlink"/>
      <w:u w:val="single"/>
    </w:rPr>
  </w:style>
  <w:style w:type="paragraph" w:customStyle="1" w:styleId="ShortT">
    <w:name w:val="ShortT"/>
    <w:basedOn w:val="Normal"/>
    <w:next w:val="Normal"/>
    <w:qFormat/>
    <w:rsid w:val="00FE7D58"/>
    <w:pPr>
      <w:spacing w:after="0" w:line="240" w:lineRule="auto"/>
    </w:pPr>
    <w:rPr>
      <w:rFonts w:eastAsia="Times New Roman"/>
      <w:b/>
      <w:sz w:val="40"/>
      <w:szCs w:val="20"/>
      <w:lang w:eastAsia="en-AU"/>
    </w:rPr>
  </w:style>
  <w:style w:type="paragraph" w:customStyle="1" w:styleId="tabletext0">
    <w:name w:val="tabletext"/>
    <w:basedOn w:val="Normal"/>
    <w:rsid w:val="0010213E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customStyle="1" w:styleId="tablep1a">
    <w:name w:val="tablep1a"/>
    <w:basedOn w:val="Normal"/>
    <w:rsid w:val="0010213E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styleId="Revision">
    <w:name w:val="Revision"/>
    <w:hidden/>
    <w:uiPriority w:val="99"/>
    <w:semiHidden/>
    <w:rsid w:val="000C2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4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6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4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04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9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6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36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0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3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17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3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19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7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4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06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23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8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44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3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3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8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8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24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5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33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21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7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2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63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26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80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9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9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2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3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83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AA35-B24C-4A36-9EB2-A39B626E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KILDEA, Brian</dc:creator>
  <cp:keywords/>
  <dc:description/>
  <cp:lastModifiedBy>NG, Jason</cp:lastModifiedBy>
  <cp:revision>4</cp:revision>
  <cp:lastPrinted>2020-03-13T05:08:00Z</cp:lastPrinted>
  <dcterms:created xsi:type="dcterms:W3CDTF">2020-03-17T04:19:00Z</dcterms:created>
  <dcterms:modified xsi:type="dcterms:W3CDTF">2020-03-17T06:56:00Z</dcterms:modified>
</cp:coreProperties>
</file>